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250C" w14:textId="050237F2" w:rsidR="00183E7A" w:rsidRPr="000E26F8" w:rsidRDefault="00183E7A" w:rsidP="00054F37">
      <w:pPr>
        <w:snapToGrid w:val="0"/>
        <w:spacing w:line="360" w:lineRule="auto"/>
        <w:jc w:val="both"/>
        <w:rPr>
          <w:rFonts w:ascii="Book Antiqua" w:hAnsi="Book Antiqua"/>
          <w:b/>
          <w:i/>
        </w:rPr>
      </w:pPr>
      <w:r w:rsidRPr="000E26F8">
        <w:rPr>
          <w:rFonts w:ascii="Book Antiqua" w:hAnsi="Book Antiqua"/>
          <w:b/>
        </w:rPr>
        <w:t xml:space="preserve">Name of Journal: </w:t>
      </w:r>
      <w:r w:rsidRPr="000E26F8">
        <w:rPr>
          <w:rFonts w:ascii="Book Antiqua" w:hAnsi="Book Antiqua"/>
          <w:b/>
          <w:i/>
        </w:rPr>
        <w:t>World Journal of Clinical Cases</w:t>
      </w:r>
    </w:p>
    <w:p w14:paraId="4128F8AF" w14:textId="0CCE6B43" w:rsidR="00183E7A" w:rsidRPr="000E26F8" w:rsidRDefault="00183E7A" w:rsidP="00054F37">
      <w:pPr>
        <w:snapToGrid w:val="0"/>
        <w:spacing w:line="360" w:lineRule="auto"/>
        <w:jc w:val="both"/>
        <w:rPr>
          <w:rFonts w:ascii="Book Antiqua" w:hAnsi="Book Antiqua"/>
          <w:b/>
        </w:rPr>
      </w:pPr>
      <w:r w:rsidRPr="000E26F8">
        <w:rPr>
          <w:rFonts w:ascii="Book Antiqua" w:hAnsi="Book Antiqua"/>
          <w:b/>
        </w:rPr>
        <w:t xml:space="preserve">Manuscript NO: </w:t>
      </w:r>
      <w:r w:rsidR="005B78CE" w:rsidRPr="000E26F8">
        <w:rPr>
          <w:rFonts w:ascii="Book Antiqua" w:hAnsi="Book Antiqua"/>
          <w:b/>
        </w:rPr>
        <w:t>46397</w:t>
      </w:r>
    </w:p>
    <w:p w14:paraId="5BD92D23" w14:textId="578F1955" w:rsidR="00183E7A" w:rsidRPr="000E26F8" w:rsidRDefault="00183E7A" w:rsidP="00054F37">
      <w:pPr>
        <w:snapToGrid w:val="0"/>
        <w:spacing w:line="360" w:lineRule="auto"/>
        <w:jc w:val="both"/>
        <w:rPr>
          <w:rFonts w:ascii="Book Antiqua" w:hAnsi="Book Antiqua"/>
          <w:b/>
        </w:rPr>
      </w:pPr>
      <w:r w:rsidRPr="000E26F8">
        <w:rPr>
          <w:rFonts w:ascii="Book Antiqua" w:hAnsi="Book Antiqua"/>
          <w:b/>
        </w:rPr>
        <w:t>Manuscript Type: CASE REPORT</w:t>
      </w:r>
    </w:p>
    <w:p w14:paraId="26CE6896" w14:textId="77777777" w:rsidR="00183E7A" w:rsidRPr="000E26F8" w:rsidRDefault="00183E7A" w:rsidP="00054F37">
      <w:pPr>
        <w:snapToGrid w:val="0"/>
        <w:spacing w:line="360" w:lineRule="auto"/>
        <w:jc w:val="both"/>
        <w:rPr>
          <w:rFonts w:ascii="Book Antiqua" w:hAnsi="Book Antiqua"/>
          <w:b/>
        </w:rPr>
      </w:pPr>
    </w:p>
    <w:p w14:paraId="48D88106" w14:textId="1D1440F9" w:rsidR="00183E7A" w:rsidRPr="000E26F8" w:rsidRDefault="00183E7A" w:rsidP="00054F37">
      <w:pPr>
        <w:snapToGrid w:val="0"/>
        <w:spacing w:line="360" w:lineRule="auto"/>
        <w:jc w:val="both"/>
        <w:rPr>
          <w:rFonts w:ascii="Book Antiqua" w:hAnsi="Book Antiqua"/>
          <w:b/>
        </w:rPr>
      </w:pPr>
      <w:r w:rsidRPr="000E26F8">
        <w:rPr>
          <w:rFonts w:ascii="Book Antiqua" w:hAnsi="Book Antiqua"/>
          <w:b/>
        </w:rPr>
        <w:t xml:space="preserve">Lupus enteritis as the only </w:t>
      </w:r>
      <w:r w:rsidR="0065561B" w:rsidRPr="000E26F8">
        <w:rPr>
          <w:rFonts w:ascii="Book Antiqua" w:hAnsi="Book Antiqua"/>
          <w:b/>
        </w:rPr>
        <w:t xml:space="preserve">active </w:t>
      </w:r>
      <w:r w:rsidRPr="000E26F8">
        <w:rPr>
          <w:rFonts w:ascii="Book Antiqua" w:hAnsi="Book Antiqua"/>
          <w:b/>
        </w:rPr>
        <w:t xml:space="preserve">manifestation of </w:t>
      </w:r>
      <w:r w:rsidR="00542EEB" w:rsidRPr="000E26F8">
        <w:rPr>
          <w:rFonts w:ascii="Book Antiqua" w:hAnsi="Book Antiqua"/>
          <w:b/>
        </w:rPr>
        <w:t>systemic lupus erythematosus</w:t>
      </w:r>
      <w:r w:rsidRPr="000E26F8">
        <w:rPr>
          <w:rFonts w:ascii="Book Antiqua" w:hAnsi="Book Antiqua"/>
          <w:b/>
        </w:rPr>
        <w:t>: A case report</w:t>
      </w:r>
    </w:p>
    <w:p w14:paraId="62FA35F1" w14:textId="77777777" w:rsidR="00183E7A" w:rsidRPr="000E26F8" w:rsidRDefault="00183E7A" w:rsidP="00054F37">
      <w:pPr>
        <w:snapToGrid w:val="0"/>
        <w:spacing w:line="360" w:lineRule="auto"/>
        <w:jc w:val="both"/>
        <w:rPr>
          <w:rFonts w:ascii="Book Antiqua" w:hAnsi="Book Antiqua"/>
          <w:b/>
        </w:rPr>
      </w:pPr>
    </w:p>
    <w:p w14:paraId="33F45CA8" w14:textId="2BEFDB65" w:rsidR="00183E7A" w:rsidRPr="000E26F8" w:rsidRDefault="00183E7A" w:rsidP="00054F37">
      <w:pPr>
        <w:snapToGrid w:val="0"/>
        <w:spacing w:line="360" w:lineRule="auto"/>
        <w:jc w:val="both"/>
        <w:rPr>
          <w:rFonts w:ascii="Book Antiqua" w:hAnsi="Book Antiqua"/>
          <w:b/>
        </w:rPr>
      </w:pPr>
      <w:r w:rsidRPr="000E26F8">
        <w:rPr>
          <w:rFonts w:ascii="Book Antiqua" w:hAnsi="Book Antiqua"/>
        </w:rPr>
        <w:t xml:space="preserve">Gonzalez </w:t>
      </w:r>
      <w:r w:rsidR="005B78CE" w:rsidRPr="000E26F8">
        <w:rPr>
          <w:rFonts w:ascii="Book Antiqua" w:eastAsia="SimSun" w:hAnsi="Book Antiqua"/>
          <w:lang w:eastAsia="zh-CN"/>
        </w:rPr>
        <w:t>A</w:t>
      </w:r>
      <w:r w:rsidR="005B78CE" w:rsidRPr="000E26F8">
        <w:rPr>
          <w:rFonts w:ascii="Book Antiqua" w:eastAsia="SimSun" w:hAnsi="Book Antiqua"/>
          <w:b/>
          <w:lang w:eastAsia="zh-CN"/>
        </w:rPr>
        <w:t xml:space="preserve"> </w:t>
      </w:r>
      <w:r w:rsidR="00B373FC" w:rsidRPr="000E26F8">
        <w:rPr>
          <w:rFonts w:ascii="Book Antiqua" w:hAnsi="Book Antiqua"/>
          <w:i/>
        </w:rPr>
        <w:t>et</w:t>
      </w:r>
      <w:r w:rsidRPr="000E26F8">
        <w:rPr>
          <w:rFonts w:ascii="Book Antiqua" w:hAnsi="Book Antiqua"/>
          <w:i/>
        </w:rPr>
        <w:t xml:space="preserve"> al. </w:t>
      </w:r>
      <w:r w:rsidRPr="000E26F8">
        <w:rPr>
          <w:rFonts w:ascii="Book Antiqua" w:hAnsi="Book Antiqua"/>
        </w:rPr>
        <w:t>Lupus enteritis</w:t>
      </w:r>
      <w:r w:rsidRPr="000E26F8">
        <w:rPr>
          <w:rFonts w:ascii="Book Antiqua" w:hAnsi="Book Antiqua"/>
          <w:b/>
        </w:rPr>
        <w:t xml:space="preserve"> </w:t>
      </w:r>
    </w:p>
    <w:p w14:paraId="1A085823" w14:textId="77777777" w:rsidR="00B373FC" w:rsidRPr="000E26F8" w:rsidRDefault="00B373FC" w:rsidP="00054F37">
      <w:pPr>
        <w:snapToGrid w:val="0"/>
        <w:spacing w:line="360" w:lineRule="auto"/>
        <w:jc w:val="both"/>
        <w:rPr>
          <w:rFonts w:ascii="Book Antiqua" w:hAnsi="Book Antiqua"/>
          <w:b/>
        </w:rPr>
      </w:pPr>
    </w:p>
    <w:p w14:paraId="4D29E53F" w14:textId="554B3A79" w:rsidR="00B373FC" w:rsidRPr="000E26F8" w:rsidRDefault="00B373FC" w:rsidP="00054F37">
      <w:pPr>
        <w:snapToGrid w:val="0"/>
        <w:spacing w:line="360" w:lineRule="auto"/>
        <w:jc w:val="both"/>
        <w:rPr>
          <w:rFonts w:ascii="Book Antiqua" w:hAnsi="Book Antiqua"/>
        </w:rPr>
      </w:pPr>
      <w:r w:rsidRPr="000E26F8">
        <w:rPr>
          <w:rFonts w:ascii="Book Antiqua" w:hAnsi="Book Antiqua"/>
        </w:rPr>
        <w:t>Adalb</w:t>
      </w:r>
      <w:r w:rsidR="00866ACA" w:rsidRPr="000E26F8">
        <w:rPr>
          <w:rFonts w:ascii="Book Antiqua" w:hAnsi="Book Antiqua"/>
        </w:rPr>
        <w:t xml:space="preserve">erto Gonzalez, Vaibhav Wadhwa, </w:t>
      </w:r>
      <w:proofErr w:type="spellStart"/>
      <w:r w:rsidRPr="000E26F8">
        <w:rPr>
          <w:rFonts w:ascii="Book Antiqua" w:hAnsi="Book Antiqua"/>
        </w:rPr>
        <w:t>Fayssa</w:t>
      </w:r>
      <w:proofErr w:type="spellEnd"/>
      <w:r w:rsidRPr="000E26F8">
        <w:rPr>
          <w:rFonts w:ascii="Book Antiqua" w:hAnsi="Book Antiqua"/>
        </w:rPr>
        <w:t xml:space="preserve"> Salomon, </w:t>
      </w:r>
      <w:proofErr w:type="spellStart"/>
      <w:r w:rsidRPr="000E26F8">
        <w:rPr>
          <w:rFonts w:ascii="Book Antiqua" w:hAnsi="Book Antiqua"/>
        </w:rPr>
        <w:t>Jeevna</w:t>
      </w:r>
      <w:proofErr w:type="spellEnd"/>
      <w:r w:rsidRPr="000E26F8">
        <w:rPr>
          <w:rFonts w:ascii="Book Antiqua" w:hAnsi="Book Antiqua"/>
        </w:rPr>
        <w:t xml:space="preserve"> Kaur, Fernando </w:t>
      </w:r>
      <w:r w:rsidR="0079365E" w:rsidRPr="000E26F8">
        <w:rPr>
          <w:rFonts w:ascii="Book Antiqua" w:hAnsi="Book Antiqua"/>
        </w:rPr>
        <w:t xml:space="preserve">J </w:t>
      </w:r>
      <w:r w:rsidRPr="000E26F8">
        <w:rPr>
          <w:rFonts w:ascii="Book Antiqua" w:hAnsi="Book Antiqua"/>
        </w:rPr>
        <w:t>Castro</w:t>
      </w:r>
    </w:p>
    <w:p w14:paraId="1F0B4D91" w14:textId="77777777" w:rsidR="00B373FC" w:rsidRPr="000E26F8" w:rsidRDefault="00B373FC" w:rsidP="00054F37">
      <w:pPr>
        <w:snapToGrid w:val="0"/>
        <w:spacing w:line="360" w:lineRule="auto"/>
        <w:jc w:val="both"/>
        <w:rPr>
          <w:rFonts w:ascii="Book Antiqua" w:hAnsi="Book Antiqua"/>
        </w:rPr>
      </w:pPr>
    </w:p>
    <w:p w14:paraId="0FAB692E" w14:textId="117ED3EB" w:rsidR="00B373FC" w:rsidRPr="000E26F8" w:rsidRDefault="00B373FC" w:rsidP="00054F37">
      <w:pPr>
        <w:snapToGrid w:val="0"/>
        <w:spacing w:line="360" w:lineRule="auto"/>
        <w:jc w:val="both"/>
        <w:rPr>
          <w:rFonts w:ascii="Book Antiqua" w:hAnsi="Book Antiqua"/>
        </w:rPr>
      </w:pPr>
      <w:r w:rsidRPr="000E26F8">
        <w:rPr>
          <w:rFonts w:ascii="Book Antiqua" w:hAnsi="Book Antiqua"/>
          <w:b/>
        </w:rPr>
        <w:t xml:space="preserve">Adalberto Gonzalez, </w:t>
      </w:r>
      <w:proofErr w:type="spellStart"/>
      <w:r w:rsidRPr="000E26F8">
        <w:rPr>
          <w:rFonts w:ascii="Book Antiqua" w:hAnsi="Book Antiqua"/>
          <w:b/>
        </w:rPr>
        <w:t>Fayssa</w:t>
      </w:r>
      <w:proofErr w:type="spellEnd"/>
      <w:r w:rsidRPr="000E26F8">
        <w:rPr>
          <w:rFonts w:ascii="Book Antiqua" w:hAnsi="Book Antiqua"/>
          <w:b/>
        </w:rPr>
        <w:t xml:space="preserve"> Salomon, </w:t>
      </w:r>
      <w:proofErr w:type="spellStart"/>
      <w:r w:rsidRPr="000E26F8">
        <w:rPr>
          <w:rFonts w:ascii="Book Antiqua" w:hAnsi="Book Antiqua"/>
          <w:b/>
        </w:rPr>
        <w:t>Jeevna</w:t>
      </w:r>
      <w:proofErr w:type="spellEnd"/>
      <w:r w:rsidRPr="000E26F8">
        <w:rPr>
          <w:rFonts w:ascii="Book Antiqua" w:hAnsi="Book Antiqua"/>
          <w:b/>
        </w:rPr>
        <w:t xml:space="preserve"> Kaur,</w:t>
      </w:r>
      <w:r w:rsidRPr="000E26F8">
        <w:rPr>
          <w:rFonts w:ascii="Book Antiqua" w:hAnsi="Book Antiqua"/>
        </w:rPr>
        <w:t xml:space="preserve"> Department of Internal Medicine, Cleveland </w:t>
      </w:r>
      <w:r w:rsidR="0064641F" w:rsidRPr="000E26F8">
        <w:rPr>
          <w:rFonts w:ascii="Book Antiqua" w:hAnsi="Book Antiqua"/>
        </w:rPr>
        <w:t>Clinic Florida, Weston, FL 33331</w:t>
      </w:r>
      <w:r w:rsidRPr="000E26F8">
        <w:rPr>
          <w:rFonts w:ascii="Book Antiqua" w:hAnsi="Book Antiqua"/>
        </w:rPr>
        <w:t>, United States</w:t>
      </w:r>
    </w:p>
    <w:p w14:paraId="44FBE987" w14:textId="77777777" w:rsidR="00B373FC" w:rsidRPr="000E26F8" w:rsidRDefault="00B373FC" w:rsidP="00054F37">
      <w:pPr>
        <w:snapToGrid w:val="0"/>
        <w:spacing w:line="360" w:lineRule="auto"/>
        <w:jc w:val="both"/>
        <w:rPr>
          <w:rFonts w:ascii="Book Antiqua" w:hAnsi="Book Antiqua"/>
        </w:rPr>
      </w:pPr>
    </w:p>
    <w:p w14:paraId="0F3AC87F" w14:textId="272CC258" w:rsidR="00B373FC" w:rsidRPr="000E26F8" w:rsidRDefault="00B373FC" w:rsidP="00054F37">
      <w:pPr>
        <w:snapToGrid w:val="0"/>
        <w:spacing w:line="360" w:lineRule="auto"/>
        <w:jc w:val="both"/>
        <w:rPr>
          <w:rFonts w:ascii="Book Antiqua" w:hAnsi="Book Antiqua"/>
        </w:rPr>
      </w:pPr>
      <w:r w:rsidRPr="000E26F8">
        <w:rPr>
          <w:rFonts w:ascii="Book Antiqua" w:hAnsi="Book Antiqua"/>
          <w:b/>
        </w:rPr>
        <w:t xml:space="preserve">Vaibhav Wadhwa, Fernando </w:t>
      </w:r>
      <w:r w:rsidR="0026560E" w:rsidRPr="000E26F8">
        <w:rPr>
          <w:rFonts w:ascii="Book Antiqua" w:hAnsi="Book Antiqua"/>
          <w:b/>
        </w:rPr>
        <w:t xml:space="preserve">J </w:t>
      </w:r>
      <w:r w:rsidRPr="000E26F8">
        <w:rPr>
          <w:rFonts w:ascii="Book Antiqua" w:hAnsi="Book Antiqua"/>
          <w:b/>
        </w:rPr>
        <w:t>Castro,</w:t>
      </w:r>
      <w:r w:rsidRPr="000E26F8">
        <w:rPr>
          <w:rFonts w:ascii="Book Antiqua" w:hAnsi="Book Antiqua"/>
        </w:rPr>
        <w:t xml:space="preserve"> Department of Gastroenterology and Hepatology, Cleveland </w:t>
      </w:r>
      <w:r w:rsidR="0064641F" w:rsidRPr="000E26F8">
        <w:rPr>
          <w:rFonts w:ascii="Book Antiqua" w:hAnsi="Book Antiqua"/>
        </w:rPr>
        <w:t>Clinic Florida, Weston, FL 33331</w:t>
      </w:r>
      <w:r w:rsidRPr="000E26F8">
        <w:rPr>
          <w:rFonts w:ascii="Book Antiqua" w:hAnsi="Book Antiqua"/>
        </w:rPr>
        <w:t>, United States</w:t>
      </w:r>
    </w:p>
    <w:p w14:paraId="3F6D0200" w14:textId="77777777" w:rsidR="00B373FC" w:rsidRPr="000E26F8" w:rsidRDefault="00B373FC" w:rsidP="00054F37">
      <w:pPr>
        <w:snapToGrid w:val="0"/>
        <w:spacing w:line="360" w:lineRule="auto"/>
        <w:jc w:val="both"/>
        <w:rPr>
          <w:rFonts w:ascii="Book Antiqua" w:hAnsi="Book Antiqua"/>
        </w:rPr>
      </w:pPr>
    </w:p>
    <w:p w14:paraId="19D40B2A" w14:textId="730ED3E8" w:rsidR="00B373FC" w:rsidRPr="000E26F8" w:rsidRDefault="00B373FC" w:rsidP="00054F37">
      <w:pPr>
        <w:snapToGrid w:val="0"/>
        <w:spacing w:line="360" w:lineRule="auto"/>
        <w:jc w:val="both"/>
        <w:rPr>
          <w:rFonts w:ascii="Book Antiqua" w:eastAsia="Times New Roman" w:hAnsi="Book Antiqua" w:cs="Times New Roman"/>
        </w:rPr>
      </w:pPr>
      <w:r w:rsidRPr="000E26F8">
        <w:rPr>
          <w:rFonts w:ascii="Book Antiqua" w:hAnsi="Book Antiqua"/>
          <w:b/>
        </w:rPr>
        <w:t>ORCID number:</w:t>
      </w:r>
      <w:r w:rsidR="00BE7BB1" w:rsidRPr="000E26F8">
        <w:rPr>
          <w:rFonts w:ascii="Book Antiqua" w:hAnsi="Book Antiqua"/>
        </w:rPr>
        <w:t xml:space="preserve"> Adalberto Gonzalez (0000-0001-8108-5402</w:t>
      </w:r>
      <w:r w:rsidRPr="000E26F8">
        <w:rPr>
          <w:rFonts w:ascii="Book Antiqua" w:hAnsi="Book Antiqua"/>
        </w:rPr>
        <w:t>)</w:t>
      </w:r>
      <w:r w:rsidR="00012C25">
        <w:rPr>
          <w:rFonts w:ascii="Book Antiqua" w:eastAsia="SimSun" w:hAnsi="Book Antiqua" w:hint="eastAsia"/>
          <w:lang w:eastAsia="zh-CN"/>
        </w:rPr>
        <w:t>;</w:t>
      </w:r>
      <w:r w:rsidRPr="000E26F8">
        <w:rPr>
          <w:rFonts w:ascii="Book Antiqua" w:hAnsi="Book Antiqua"/>
        </w:rPr>
        <w:t xml:space="preserve"> Vaibhav Wadhwa (</w:t>
      </w:r>
      <w:r w:rsidR="00BE7BB1" w:rsidRPr="000E26F8">
        <w:rPr>
          <w:rFonts w:ascii="Book Antiqua" w:hAnsi="Book Antiqua"/>
        </w:rPr>
        <w:t>0000-0002-4019-2110</w:t>
      </w:r>
      <w:r w:rsidRPr="000E26F8">
        <w:rPr>
          <w:rFonts w:ascii="Book Antiqua" w:hAnsi="Book Antiqua"/>
        </w:rPr>
        <w:t>)</w:t>
      </w:r>
      <w:r w:rsidR="00012C25">
        <w:rPr>
          <w:rFonts w:ascii="Book Antiqua" w:eastAsia="SimSun" w:hAnsi="Book Antiqua" w:hint="eastAsia"/>
          <w:lang w:eastAsia="zh-CN"/>
        </w:rPr>
        <w:t>;</w:t>
      </w:r>
      <w:r w:rsidRPr="000E26F8">
        <w:rPr>
          <w:rFonts w:ascii="Book Antiqua" w:hAnsi="Book Antiqua"/>
        </w:rPr>
        <w:t xml:space="preserve"> </w:t>
      </w:r>
      <w:proofErr w:type="spellStart"/>
      <w:r w:rsidRPr="000E26F8">
        <w:rPr>
          <w:rFonts w:ascii="Book Antiqua" w:hAnsi="Book Antiqua"/>
        </w:rPr>
        <w:t>Fayssa</w:t>
      </w:r>
      <w:proofErr w:type="spellEnd"/>
      <w:r w:rsidRPr="000E26F8">
        <w:rPr>
          <w:rFonts w:ascii="Book Antiqua" w:hAnsi="Book Antiqua"/>
        </w:rPr>
        <w:t xml:space="preserve"> Salomon (</w:t>
      </w:r>
      <w:r w:rsidR="00AB46DA" w:rsidRPr="000E26F8">
        <w:rPr>
          <w:rFonts w:ascii="Book Antiqua" w:hAnsi="Book Antiqua"/>
        </w:rPr>
        <w:t>0000-0003-0336-1824</w:t>
      </w:r>
      <w:r w:rsidRPr="000E26F8">
        <w:rPr>
          <w:rFonts w:ascii="Book Antiqua" w:hAnsi="Book Antiqua"/>
        </w:rPr>
        <w:t>)</w:t>
      </w:r>
      <w:r w:rsidR="00012C25">
        <w:rPr>
          <w:rFonts w:ascii="Book Antiqua" w:eastAsia="SimSun" w:hAnsi="Book Antiqua" w:hint="eastAsia"/>
          <w:lang w:eastAsia="zh-CN"/>
        </w:rPr>
        <w:t>;</w:t>
      </w:r>
      <w:r w:rsidRPr="000E26F8">
        <w:rPr>
          <w:rFonts w:ascii="Book Antiqua" w:hAnsi="Book Antiqua"/>
        </w:rPr>
        <w:t xml:space="preserve"> </w:t>
      </w:r>
      <w:proofErr w:type="spellStart"/>
      <w:r w:rsidRPr="000E26F8">
        <w:rPr>
          <w:rFonts w:ascii="Book Antiqua" w:hAnsi="Book Antiqua"/>
        </w:rPr>
        <w:t>Jeevna</w:t>
      </w:r>
      <w:proofErr w:type="spellEnd"/>
      <w:r w:rsidRPr="000E26F8">
        <w:rPr>
          <w:rFonts w:ascii="Book Antiqua" w:hAnsi="Book Antiqua"/>
        </w:rPr>
        <w:t xml:space="preserve"> Kaur (</w:t>
      </w:r>
      <w:r w:rsidR="003838A8" w:rsidRPr="000E26F8">
        <w:rPr>
          <w:rFonts w:ascii="Book Antiqua" w:hAnsi="Book Antiqua"/>
        </w:rPr>
        <w:t>0000-0003-1105-4955</w:t>
      </w:r>
      <w:r w:rsidRPr="000E26F8">
        <w:rPr>
          <w:rFonts w:ascii="Book Antiqua" w:hAnsi="Book Antiqua"/>
        </w:rPr>
        <w:t>)</w:t>
      </w:r>
      <w:r w:rsidR="00012C25">
        <w:rPr>
          <w:rFonts w:ascii="Book Antiqua" w:eastAsia="SimSun" w:hAnsi="Book Antiqua" w:hint="eastAsia"/>
          <w:lang w:eastAsia="zh-CN"/>
        </w:rPr>
        <w:t>;</w:t>
      </w:r>
      <w:r w:rsidRPr="000E26F8">
        <w:rPr>
          <w:rFonts w:ascii="Book Antiqua" w:hAnsi="Book Antiqua"/>
        </w:rPr>
        <w:t xml:space="preserve"> Fernando Castro (</w:t>
      </w:r>
      <w:r w:rsidR="006B5797" w:rsidRPr="000E26F8">
        <w:rPr>
          <w:rFonts w:ascii="Book Antiqua" w:eastAsia="Times New Roman" w:hAnsi="Book Antiqua" w:cs="Times New Roman"/>
          <w:shd w:val="clear" w:color="auto" w:fill="FFFFFF"/>
        </w:rPr>
        <w:t>0000-0001-9968-6118</w:t>
      </w:r>
      <w:r w:rsidRPr="000E26F8">
        <w:rPr>
          <w:rFonts w:ascii="Book Antiqua" w:hAnsi="Book Antiqua"/>
        </w:rPr>
        <w:t>)</w:t>
      </w:r>
      <w:r w:rsidR="008308C9" w:rsidRPr="000E26F8">
        <w:rPr>
          <w:rFonts w:ascii="Book Antiqua" w:hAnsi="Book Antiqua"/>
        </w:rPr>
        <w:t>.</w:t>
      </w:r>
    </w:p>
    <w:p w14:paraId="04CC08BD" w14:textId="77777777" w:rsidR="000E1B25" w:rsidRPr="000E26F8" w:rsidRDefault="000E1B25" w:rsidP="00054F37">
      <w:pPr>
        <w:snapToGrid w:val="0"/>
        <w:spacing w:line="360" w:lineRule="auto"/>
        <w:jc w:val="both"/>
        <w:rPr>
          <w:rFonts w:ascii="Book Antiqua" w:hAnsi="Book Antiqua"/>
        </w:rPr>
      </w:pPr>
    </w:p>
    <w:p w14:paraId="2277DABB" w14:textId="1AE45130" w:rsidR="000E1B25" w:rsidRPr="000E26F8" w:rsidRDefault="000E1B25" w:rsidP="00054F37">
      <w:pPr>
        <w:snapToGrid w:val="0"/>
        <w:spacing w:line="360" w:lineRule="auto"/>
        <w:jc w:val="both"/>
        <w:rPr>
          <w:rFonts w:ascii="Book Antiqua" w:hAnsi="Book Antiqua"/>
        </w:rPr>
      </w:pPr>
      <w:r w:rsidRPr="000E26F8">
        <w:rPr>
          <w:rFonts w:ascii="Book Antiqua" w:hAnsi="Book Antiqua"/>
          <w:b/>
        </w:rPr>
        <w:t xml:space="preserve">Author </w:t>
      </w:r>
      <w:r w:rsidR="00204692" w:rsidRPr="000E26F8">
        <w:rPr>
          <w:rFonts w:ascii="Book Antiqua" w:hAnsi="Book Antiqua"/>
          <w:b/>
        </w:rPr>
        <w:t>c</w:t>
      </w:r>
      <w:r w:rsidRPr="000E26F8">
        <w:rPr>
          <w:rFonts w:ascii="Book Antiqua" w:hAnsi="Book Antiqua"/>
          <w:b/>
        </w:rPr>
        <w:t xml:space="preserve">ontributions: </w:t>
      </w:r>
      <w:r w:rsidRPr="000E26F8">
        <w:rPr>
          <w:rFonts w:ascii="Book Antiqua" w:hAnsi="Book Antiqua"/>
        </w:rPr>
        <w:t>Gonzalez A and Salomon F were the patient’s Internal Medicine physicians and contributed to manuscript drafting. Wadhwa V was one of the patient’s gastroenterologists, reviewed the literature, and contributed to manuscript writing. Kaur J reviewed the literature and contributed to manuscript writing. Castro F</w:t>
      </w:r>
      <w:r w:rsidR="00012C25">
        <w:rPr>
          <w:rFonts w:ascii="Book Antiqua" w:eastAsia="SimSun" w:hAnsi="Book Antiqua" w:hint="eastAsia"/>
          <w:lang w:eastAsia="zh-CN"/>
        </w:rPr>
        <w:t>J</w:t>
      </w:r>
      <w:r w:rsidRPr="000E26F8">
        <w:rPr>
          <w:rFonts w:ascii="Book Antiqua" w:hAnsi="Book Antiqua"/>
        </w:rPr>
        <w:t xml:space="preserve"> </w:t>
      </w:r>
      <w:r w:rsidR="008308C9" w:rsidRPr="000E26F8">
        <w:rPr>
          <w:rFonts w:ascii="Book Antiqua" w:hAnsi="Book Antiqua"/>
        </w:rPr>
        <w:t>was</w:t>
      </w:r>
      <w:r w:rsidRPr="000E26F8">
        <w:rPr>
          <w:rFonts w:ascii="Book Antiqua" w:hAnsi="Book Antiqua"/>
        </w:rPr>
        <w:t xml:space="preserve"> t</w:t>
      </w:r>
      <w:r w:rsidR="008308C9" w:rsidRPr="000E26F8">
        <w:rPr>
          <w:rFonts w:ascii="Book Antiqua" w:hAnsi="Book Antiqua"/>
        </w:rPr>
        <w:t>he patient’s gastroenterologist and is responsible for the revision of the manuscript. All authors issued final approval for the version to be submitted.</w:t>
      </w:r>
    </w:p>
    <w:p w14:paraId="3E462D52" w14:textId="77777777" w:rsidR="008308C9" w:rsidRPr="000E26F8" w:rsidRDefault="008308C9" w:rsidP="00054F37">
      <w:pPr>
        <w:snapToGrid w:val="0"/>
        <w:spacing w:line="360" w:lineRule="auto"/>
        <w:jc w:val="both"/>
        <w:rPr>
          <w:rFonts w:ascii="Book Antiqua" w:hAnsi="Book Antiqua"/>
        </w:rPr>
      </w:pPr>
    </w:p>
    <w:p w14:paraId="25456B3F" w14:textId="381606EA" w:rsidR="008308C9" w:rsidRPr="000E26F8" w:rsidRDefault="008308C9" w:rsidP="00054F37">
      <w:pPr>
        <w:snapToGrid w:val="0"/>
        <w:spacing w:line="360" w:lineRule="auto"/>
        <w:jc w:val="both"/>
        <w:rPr>
          <w:rFonts w:ascii="Book Antiqua" w:hAnsi="Book Antiqua"/>
        </w:rPr>
      </w:pPr>
      <w:r w:rsidRPr="000E26F8">
        <w:rPr>
          <w:rFonts w:ascii="Book Antiqua" w:hAnsi="Book Antiqua"/>
          <w:b/>
        </w:rPr>
        <w:t>Informed consent statement:</w:t>
      </w:r>
      <w:r w:rsidRPr="000E26F8">
        <w:rPr>
          <w:rFonts w:ascii="Book Antiqua" w:hAnsi="Book Antiqua"/>
        </w:rPr>
        <w:t xml:space="preserve"> Informed written consent was obtained from the patient for publication of this report and any accompanying images.</w:t>
      </w:r>
      <w:r w:rsidR="00175E8D" w:rsidRPr="000E26F8">
        <w:rPr>
          <w:rFonts w:ascii="Book Antiqua" w:hAnsi="Book Antiqua"/>
        </w:rPr>
        <w:t xml:space="preserve"> </w:t>
      </w:r>
    </w:p>
    <w:p w14:paraId="7D32F6AE" w14:textId="77777777" w:rsidR="008308C9" w:rsidRPr="000E26F8" w:rsidRDefault="008308C9" w:rsidP="00054F37">
      <w:pPr>
        <w:snapToGrid w:val="0"/>
        <w:spacing w:line="360" w:lineRule="auto"/>
        <w:jc w:val="both"/>
        <w:rPr>
          <w:rFonts w:ascii="Book Antiqua" w:hAnsi="Book Antiqua"/>
        </w:rPr>
      </w:pPr>
    </w:p>
    <w:p w14:paraId="272E7A7B" w14:textId="77066BD0" w:rsidR="008308C9" w:rsidRPr="000E26F8" w:rsidRDefault="008308C9" w:rsidP="00054F37">
      <w:pPr>
        <w:snapToGrid w:val="0"/>
        <w:spacing w:line="360" w:lineRule="auto"/>
        <w:jc w:val="both"/>
        <w:rPr>
          <w:rFonts w:ascii="Book Antiqua" w:hAnsi="Book Antiqua"/>
        </w:rPr>
      </w:pPr>
      <w:r w:rsidRPr="000E26F8">
        <w:rPr>
          <w:rFonts w:ascii="Book Antiqua" w:hAnsi="Book Antiqua"/>
          <w:b/>
        </w:rPr>
        <w:t>Conflict-of-interest statement:</w:t>
      </w:r>
      <w:r w:rsidRPr="000E26F8">
        <w:rPr>
          <w:rFonts w:ascii="Book Antiqua" w:hAnsi="Book Antiqua"/>
        </w:rPr>
        <w:t xml:space="preserve"> </w:t>
      </w:r>
      <w:r w:rsidR="0064641F" w:rsidRPr="000E26F8">
        <w:rPr>
          <w:rFonts w:ascii="Book Antiqua" w:hAnsi="Book Antiqua"/>
        </w:rPr>
        <w:t>The authors declare that they have no conflict of interest.</w:t>
      </w:r>
    </w:p>
    <w:p w14:paraId="4C630E49" w14:textId="77777777" w:rsidR="0064641F" w:rsidRPr="000E26F8" w:rsidRDefault="0064641F" w:rsidP="00054F37">
      <w:pPr>
        <w:snapToGrid w:val="0"/>
        <w:spacing w:line="360" w:lineRule="auto"/>
        <w:jc w:val="both"/>
        <w:rPr>
          <w:rFonts w:ascii="Book Antiqua" w:hAnsi="Book Antiqua"/>
        </w:rPr>
      </w:pPr>
    </w:p>
    <w:p w14:paraId="0F27ECF3" w14:textId="744CEBBA" w:rsidR="0064641F" w:rsidRDefault="0064641F" w:rsidP="00054F37">
      <w:pPr>
        <w:snapToGrid w:val="0"/>
        <w:spacing w:line="360" w:lineRule="auto"/>
        <w:jc w:val="both"/>
        <w:rPr>
          <w:rFonts w:ascii="Book Antiqua" w:eastAsia="SimSun" w:hAnsi="Book Antiqua"/>
          <w:lang w:eastAsia="zh-CN"/>
        </w:rPr>
      </w:pPr>
      <w:r w:rsidRPr="000E26F8">
        <w:rPr>
          <w:rFonts w:ascii="Book Antiqua" w:hAnsi="Book Antiqua"/>
          <w:b/>
        </w:rPr>
        <w:t>CARE Checklist (2016) statement:</w:t>
      </w:r>
      <w:r w:rsidRPr="000E26F8">
        <w:rPr>
          <w:rFonts w:ascii="Book Antiqua" w:hAnsi="Book Antiqua"/>
        </w:rPr>
        <w:t xml:space="preserve"> The authors have </w:t>
      </w:r>
      <w:r w:rsidR="00AF698F" w:rsidRPr="000E26F8">
        <w:rPr>
          <w:rFonts w:ascii="Book Antiqua" w:hAnsi="Book Antiqua"/>
        </w:rPr>
        <w:t>read</w:t>
      </w:r>
      <w:r w:rsidRPr="000E26F8">
        <w:rPr>
          <w:rFonts w:ascii="Book Antiqua" w:hAnsi="Book Antiqua"/>
        </w:rPr>
        <w:t xml:space="preserve"> the CARE Checklist</w:t>
      </w:r>
      <w:r w:rsidR="00FC5889" w:rsidRPr="000E26F8">
        <w:rPr>
          <w:rFonts w:ascii="Book Antiqua" w:hAnsi="Book Antiqua"/>
        </w:rPr>
        <w:t xml:space="preserve"> (2016)</w:t>
      </w:r>
      <w:r w:rsidRPr="000E26F8">
        <w:rPr>
          <w:rFonts w:ascii="Book Antiqua" w:hAnsi="Book Antiqua"/>
        </w:rPr>
        <w:t>, and the manuscript was prepared and revised according to the CARE Checklist</w:t>
      </w:r>
      <w:r w:rsidR="00FC5889" w:rsidRPr="000E26F8">
        <w:rPr>
          <w:rFonts w:ascii="Book Antiqua" w:hAnsi="Book Antiqua"/>
        </w:rPr>
        <w:t xml:space="preserve"> (2016)</w:t>
      </w:r>
      <w:r w:rsidRPr="000E26F8">
        <w:rPr>
          <w:rFonts w:ascii="Book Antiqua" w:hAnsi="Book Antiqua"/>
        </w:rPr>
        <w:t xml:space="preserve">. </w:t>
      </w:r>
    </w:p>
    <w:p w14:paraId="008937F3" w14:textId="77777777" w:rsidR="00054F37" w:rsidRPr="00054F37" w:rsidRDefault="00054F37" w:rsidP="00054F37">
      <w:pPr>
        <w:snapToGrid w:val="0"/>
        <w:spacing w:line="360" w:lineRule="auto"/>
        <w:jc w:val="both"/>
        <w:rPr>
          <w:rFonts w:ascii="Book Antiqua" w:eastAsia="SimSun" w:hAnsi="Book Antiqua"/>
          <w:lang w:eastAsia="zh-CN"/>
        </w:rPr>
      </w:pPr>
    </w:p>
    <w:p w14:paraId="5F1512B3" w14:textId="2ECD16E5" w:rsidR="00054F37" w:rsidRPr="009951B5" w:rsidRDefault="00054F37" w:rsidP="00054F37">
      <w:pPr>
        <w:pStyle w:val="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0" w:name="OLE_LINK479"/>
      <w:bookmarkStart w:id="1" w:name="OLE_LINK496"/>
      <w:bookmarkStart w:id="2" w:name="OLE_LINK506"/>
      <w:bookmarkStart w:id="3"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w:t>
      </w:r>
      <w:proofErr w:type="gramStart"/>
      <w:r w:rsidRPr="009951B5">
        <w:rPr>
          <w:rFonts w:ascii="Book Antiqua" w:hAnsi="Book Antiqua" w:cs="Times New Roman"/>
          <w:bCs/>
          <w:color w:val="auto"/>
          <w:sz w:val="24"/>
          <w:szCs w:val="24"/>
          <w:highlight w:val="white"/>
          <w:lang w:val="en-US"/>
        </w:rPr>
        <w:t>Non Commercial</w:t>
      </w:r>
      <w:proofErr w:type="gramEnd"/>
      <w:r w:rsidRPr="009951B5">
        <w:rPr>
          <w:rFonts w:ascii="Book Antiqua" w:hAnsi="Book Antiqua" w:cs="Times New Roman"/>
          <w:bCs/>
          <w:color w:val="auto"/>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2E317F">
        <w:rPr>
          <w:rFonts w:ascii="Book Antiqua" w:hAnsi="Book Antiqua" w:cs="Times New Roman"/>
          <w:bCs/>
          <w:sz w:val="24"/>
          <w:szCs w:val="24"/>
          <w:highlight w:val="white"/>
          <w:lang w:val="en-US"/>
        </w:rPr>
        <w:t>http://creativecommons.org/licenses/by-nc/4.0/</w:t>
      </w:r>
      <w:bookmarkEnd w:id="0"/>
      <w:bookmarkEnd w:id="1"/>
      <w:bookmarkEnd w:id="2"/>
      <w:bookmarkEnd w:id="3"/>
    </w:p>
    <w:p w14:paraId="467B573C" w14:textId="77777777" w:rsidR="00054F37" w:rsidRPr="009951B5" w:rsidRDefault="00054F37" w:rsidP="00054F37">
      <w:pPr>
        <w:pStyle w:val="1"/>
        <w:snapToGrid w:val="0"/>
        <w:spacing w:line="360" w:lineRule="auto"/>
        <w:jc w:val="both"/>
        <w:rPr>
          <w:rFonts w:ascii="Book Antiqua" w:hAnsi="Book Antiqua" w:cs="Times New Roman"/>
          <w:b/>
          <w:bCs/>
          <w:color w:val="FF0000"/>
          <w:sz w:val="24"/>
          <w:szCs w:val="24"/>
          <w:highlight w:val="white"/>
          <w:lang w:val="en-US" w:eastAsia="zh-CN"/>
        </w:rPr>
      </w:pPr>
    </w:p>
    <w:p w14:paraId="04CE7C75" w14:textId="77777777" w:rsidR="00054F37" w:rsidRPr="009951B5" w:rsidRDefault="00054F37" w:rsidP="00054F37">
      <w:pPr>
        <w:pStyle w:val="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14:paraId="029877B5" w14:textId="77777777" w:rsidR="00203F34" w:rsidRPr="000E26F8" w:rsidRDefault="00203F34" w:rsidP="00054F37">
      <w:pPr>
        <w:snapToGrid w:val="0"/>
        <w:spacing w:line="360" w:lineRule="auto"/>
        <w:jc w:val="both"/>
        <w:rPr>
          <w:rFonts w:ascii="Book Antiqua" w:hAnsi="Book Antiqua"/>
          <w:b/>
        </w:rPr>
      </w:pPr>
    </w:p>
    <w:p w14:paraId="1A02B74A" w14:textId="19A39672" w:rsidR="0064641F" w:rsidRPr="00E57C3E" w:rsidRDefault="0064641F" w:rsidP="00054F37">
      <w:pPr>
        <w:snapToGrid w:val="0"/>
        <w:spacing w:line="360" w:lineRule="auto"/>
        <w:jc w:val="both"/>
        <w:rPr>
          <w:rFonts w:ascii="SimSun" w:eastAsia="SimSun" w:hAnsi="SimSun"/>
          <w:lang w:eastAsia="zh-CN"/>
        </w:rPr>
      </w:pPr>
      <w:r w:rsidRPr="000E26F8">
        <w:rPr>
          <w:rFonts w:ascii="Book Antiqua" w:hAnsi="Book Antiqua"/>
          <w:b/>
        </w:rPr>
        <w:t>Correspondence to:</w:t>
      </w:r>
      <w:r w:rsidRPr="000E26F8">
        <w:rPr>
          <w:rFonts w:ascii="Book Antiqua" w:hAnsi="Book Antiqua"/>
        </w:rPr>
        <w:t xml:space="preserve"> </w:t>
      </w:r>
      <w:r w:rsidRPr="00054F37">
        <w:rPr>
          <w:rFonts w:ascii="Book Antiqua" w:hAnsi="Book Antiqua"/>
          <w:b/>
        </w:rPr>
        <w:t xml:space="preserve">Fernando Castro, MD, </w:t>
      </w:r>
      <w:r w:rsidR="0049518E" w:rsidRPr="00054F37">
        <w:rPr>
          <w:rFonts w:ascii="Book Antiqua" w:hAnsi="Book Antiqua"/>
          <w:b/>
        </w:rPr>
        <w:t>AGAF</w:t>
      </w:r>
      <w:r w:rsidRPr="00054F37">
        <w:rPr>
          <w:rFonts w:ascii="Book Antiqua" w:hAnsi="Book Antiqua"/>
          <w:b/>
        </w:rPr>
        <w:t xml:space="preserve">, </w:t>
      </w:r>
      <w:r w:rsidR="00054F37" w:rsidRPr="00054F37">
        <w:rPr>
          <w:rFonts w:ascii="Book Antiqua" w:hAnsi="Book Antiqua"/>
          <w:b/>
        </w:rPr>
        <w:t>Staff Physician</w:t>
      </w:r>
      <w:r w:rsidR="00054F37" w:rsidRPr="00054F37">
        <w:rPr>
          <w:rFonts w:ascii="Book Antiqua" w:eastAsia="SimSun" w:hAnsi="Book Antiqua" w:hint="eastAsia"/>
          <w:b/>
          <w:lang w:eastAsia="zh-CN"/>
        </w:rPr>
        <w:t>,</w:t>
      </w:r>
      <w:r w:rsidR="00054F37">
        <w:rPr>
          <w:rFonts w:ascii="Book Antiqua" w:eastAsia="SimSun" w:hAnsi="Book Antiqua" w:hint="eastAsia"/>
          <w:lang w:eastAsia="zh-CN"/>
        </w:rPr>
        <w:t xml:space="preserve"> </w:t>
      </w:r>
      <w:r w:rsidRPr="000E26F8">
        <w:rPr>
          <w:rFonts w:ascii="Book Antiqua" w:hAnsi="Book Antiqua"/>
        </w:rPr>
        <w:t xml:space="preserve">Department of Gastroenterology and Hepatology, Cleveland Clinic Florida, </w:t>
      </w:r>
      <w:r w:rsidR="00E57C3E" w:rsidRPr="00E57C3E">
        <w:rPr>
          <w:rFonts w:ascii="Book Antiqua" w:hAnsi="Book Antiqua"/>
        </w:rPr>
        <w:t>2950 Cleveland Clinic Boulevard</w:t>
      </w:r>
      <w:r w:rsidR="00E57C3E" w:rsidRPr="00E57C3E">
        <w:rPr>
          <w:rFonts w:ascii="Book Antiqua" w:eastAsia="SimSun" w:hAnsi="Book Antiqua"/>
          <w:lang w:eastAsia="zh-CN"/>
        </w:rPr>
        <w:t>,</w:t>
      </w:r>
      <w:r w:rsidR="00E57C3E">
        <w:rPr>
          <w:rFonts w:ascii="Book Antiqua" w:eastAsia="SimSun" w:hAnsi="Book Antiqua" w:hint="eastAsia"/>
          <w:lang w:eastAsia="zh-CN"/>
        </w:rPr>
        <w:t xml:space="preserve"> </w:t>
      </w:r>
      <w:r w:rsidRPr="000E26F8">
        <w:rPr>
          <w:rFonts w:ascii="Book Antiqua" w:hAnsi="Book Antiqua"/>
        </w:rPr>
        <w:t xml:space="preserve">Weston, FL 33331, </w:t>
      </w:r>
      <w:r w:rsidR="00054F37" w:rsidRPr="000E26F8">
        <w:rPr>
          <w:rFonts w:ascii="Book Antiqua" w:hAnsi="Book Antiqua"/>
        </w:rPr>
        <w:t>United States</w:t>
      </w:r>
      <w:r w:rsidRPr="000E26F8">
        <w:rPr>
          <w:rFonts w:ascii="Book Antiqua" w:hAnsi="Book Antiqua"/>
        </w:rPr>
        <w:t xml:space="preserve">. </w:t>
      </w:r>
      <w:r w:rsidR="003C583D" w:rsidRPr="00706B18">
        <w:rPr>
          <w:rFonts w:ascii="Book Antiqua" w:hAnsi="Book Antiqua"/>
        </w:rPr>
        <w:t>castrof@ccf.org</w:t>
      </w:r>
      <w:r w:rsidR="003C583D">
        <w:rPr>
          <w:rFonts w:ascii="Book Antiqua" w:eastAsia="SimSun" w:hAnsi="Book Antiqua" w:hint="eastAsia"/>
          <w:lang w:eastAsia="zh-CN"/>
        </w:rPr>
        <w:t xml:space="preserve"> </w:t>
      </w:r>
    </w:p>
    <w:p w14:paraId="1F058D96" w14:textId="04284781" w:rsidR="0064641F" w:rsidRPr="000E26F8" w:rsidRDefault="0064641F" w:rsidP="00054F37">
      <w:pPr>
        <w:snapToGrid w:val="0"/>
        <w:spacing w:line="360" w:lineRule="auto"/>
        <w:jc w:val="both"/>
        <w:rPr>
          <w:rFonts w:ascii="Book Antiqua" w:hAnsi="Book Antiqua"/>
        </w:rPr>
      </w:pPr>
      <w:r w:rsidRPr="000E26F8">
        <w:rPr>
          <w:rFonts w:ascii="Book Antiqua" w:hAnsi="Book Antiqua"/>
          <w:b/>
        </w:rPr>
        <w:t>Telephone:</w:t>
      </w:r>
      <w:r w:rsidRPr="000E26F8">
        <w:rPr>
          <w:rFonts w:ascii="Book Antiqua" w:hAnsi="Book Antiqua"/>
        </w:rPr>
        <w:t xml:space="preserve"> </w:t>
      </w:r>
      <w:r w:rsidR="00054F37">
        <w:rPr>
          <w:rFonts w:ascii="Book Antiqua" w:eastAsia="SimSun" w:hAnsi="Book Antiqua" w:hint="eastAsia"/>
          <w:lang w:eastAsia="zh-CN"/>
        </w:rPr>
        <w:t>+1-</w:t>
      </w:r>
      <w:r w:rsidRPr="000E26F8">
        <w:rPr>
          <w:rFonts w:ascii="Book Antiqua" w:hAnsi="Book Antiqua"/>
        </w:rPr>
        <w:t>954-</w:t>
      </w:r>
      <w:r w:rsidR="00054F37">
        <w:rPr>
          <w:rFonts w:ascii="Book Antiqua" w:hAnsi="Book Antiqua"/>
        </w:rPr>
        <w:t>689</w:t>
      </w:r>
      <w:r w:rsidR="0049518E" w:rsidRPr="000E26F8">
        <w:rPr>
          <w:rFonts w:ascii="Book Antiqua" w:hAnsi="Book Antiqua"/>
        </w:rPr>
        <w:t>5646</w:t>
      </w:r>
    </w:p>
    <w:p w14:paraId="114D6EAC" w14:textId="77777777" w:rsidR="000E0915" w:rsidRDefault="000E0915" w:rsidP="00054F37">
      <w:pPr>
        <w:snapToGrid w:val="0"/>
        <w:spacing w:line="360" w:lineRule="auto"/>
        <w:jc w:val="both"/>
        <w:rPr>
          <w:rFonts w:ascii="Book Antiqua" w:eastAsia="SimSun" w:hAnsi="Book Antiqua"/>
          <w:b/>
          <w:lang w:eastAsia="zh-CN"/>
        </w:rPr>
      </w:pPr>
    </w:p>
    <w:p w14:paraId="209F0846" w14:textId="7DF18420" w:rsidR="003C583D" w:rsidRPr="003C583D" w:rsidRDefault="003C583D" w:rsidP="003C583D">
      <w:pPr>
        <w:snapToGrid w:val="0"/>
        <w:spacing w:line="360" w:lineRule="auto"/>
        <w:jc w:val="both"/>
        <w:rPr>
          <w:rFonts w:ascii="Book Antiqua" w:eastAsia="SimSun" w:hAnsi="Book Antiqua" w:cs="SimSun"/>
          <w:b/>
          <w:lang w:eastAsia="zh-CN"/>
        </w:rPr>
      </w:pPr>
      <w:r w:rsidRPr="003C583D">
        <w:rPr>
          <w:rFonts w:ascii="Book Antiqua" w:eastAsia="SimSun" w:hAnsi="Book Antiqua" w:cs="SimSun"/>
          <w:b/>
          <w:lang w:eastAsia="zh-CN"/>
        </w:rPr>
        <w:t>Received:</w:t>
      </w:r>
      <w:r>
        <w:rPr>
          <w:rFonts w:ascii="Book Antiqua" w:eastAsia="SimSun" w:hAnsi="Book Antiqua" w:cs="SimSun" w:hint="eastAsia"/>
          <w:b/>
          <w:lang w:eastAsia="zh-CN"/>
        </w:rPr>
        <w:t xml:space="preserve"> </w:t>
      </w:r>
      <w:r w:rsidRPr="003C583D">
        <w:rPr>
          <w:rFonts w:ascii="Book Antiqua" w:eastAsia="SimSun" w:hAnsi="Book Antiqua" w:cs="SimSun" w:hint="eastAsia"/>
          <w:lang w:eastAsia="zh-CN"/>
        </w:rPr>
        <w:t>February 12, 2019</w:t>
      </w:r>
    </w:p>
    <w:p w14:paraId="100D1935" w14:textId="4FF17706" w:rsidR="003C583D" w:rsidRPr="003C583D" w:rsidRDefault="003C583D" w:rsidP="003C583D">
      <w:pPr>
        <w:snapToGrid w:val="0"/>
        <w:spacing w:line="360" w:lineRule="auto"/>
        <w:jc w:val="both"/>
        <w:rPr>
          <w:rFonts w:ascii="Book Antiqua" w:eastAsia="SimSun" w:hAnsi="Book Antiqua" w:cs="SimSun"/>
          <w:b/>
          <w:lang w:eastAsia="zh-CN"/>
        </w:rPr>
      </w:pPr>
      <w:r w:rsidRPr="003C583D">
        <w:rPr>
          <w:rFonts w:ascii="Book Antiqua" w:eastAsia="SimSun" w:hAnsi="Book Antiqua" w:cs="SimSun"/>
          <w:b/>
          <w:lang w:eastAsia="zh-CN"/>
        </w:rPr>
        <w:t>Peer-review started:</w:t>
      </w:r>
      <w:r>
        <w:rPr>
          <w:rFonts w:ascii="Book Antiqua" w:eastAsia="SimSun" w:hAnsi="Book Antiqua" w:cs="SimSun" w:hint="eastAsia"/>
          <w:b/>
          <w:lang w:eastAsia="zh-CN"/>
        </w:rPr>
        <w:t xml:space="preserve"> </w:t>
      </w:r>
      <w:r w:rsidRPr="003C583D">
        <w:rPr>
          <w:rFonts w:ascii="Book Antiqua" w:eastAsia="SimSun" w:hAnsi="Book Antiqua" w:cs="SimSun" w:hint="eastAsia"/>
          <w:lang w:eastAsia="zh-CN"/>
        </w:rPr>
        <w:t>February 1</w:t>
      </w:r>
      <w:r>
        <w:rPr>
          <w:rFonts w:ascii="Book Antiqua" w:eastAsia="SimSun" w:hAnsi="Book Antiqua" w:cs="SimSun" w:hint="eastAsia"/>
          <w:lang w:eastAsia="zh-CN"/>
        </w:rPr>
        <w:t>5</w:t>
      </w:r>
      <w:r w:rsidRPr="003C583D">
        <w:rPr>
          <w:rFonts w:ascii="Book Antiqua" w:eastAsia="SimSun" w:hAnsi="Book Antiqua" w:cs="SimSun" w:hint="eastAsia"/>
          <w:lang w:eastAsia="zh-CN"/>
        </w:rPr>
        <w:t>, 2019</w:t>
      </w:r>
    </w:p>
    <w:p w14:paraId="618CCD6F" w14:textId="4A6B5298" w:rsidR="003C583D" w:rsidRPr="003C583D" w:rsidRDefault="003C583D" w:rsidP="003C583D">
      <w:pPr>
        <w:snapToGrid w:val="0"/>
        <w:spacing w:line="360" w:lineRule="auto"/>
        <w:jc w:val="both"/>
        <w:rPr>
          <w:rFonts w:ascii="Book Antiqua" w:eastAsia="SimSun" w:hAnsi="Book Antiqua" w:cs="SimSun"/>
          <w:b/>
          <w:lang w:eastAsia="zh-CN"/>
        </w:rPr>
      </w:pPr>
      <w:r w:rsidRPr="003C583D">
        <w:rPr>
          <w:rFonts w:ascii="Book Antiqua" w:eastAsia="SimSun" w:hAnsi="Book Antiqua" w:cs="SimSun"/>
          <w:b/>
          <w:lang w:eastAsia="zh-CN"/>
        </w:rPr>
        <w:t>First decision:</w:t>
      </w:r>
      <w:r>
        <w:rPr>
          <w:rFonts w:ascii="Book Antiqua" w:eastAsia="SimSun" w:hAnsi="Book Antiqua" w:cs="SimSun" w:hint="eastAsia"/>
          <w:b/>
          <w:lang w:eastAsia="zh-CN"/>
        </w:rPr>
        <w:t xml:space="preserve"> </w:t>
      </w:r>
      <w:r w:rsidRPr="003C583D">
        <w:rPr>
          <w:rFonts w:ascii="Book Antiqua" w:eastAsia="SimSun" w:hAnsi="Book Antiqua" w:cs="SimSun" w:hint="eastAsia"/>
          <w:lang w:eastAsia="zh-CN"/>
        </w:rPr>
        <w:t>March 14, 2019</w:t>
      </w:r>
    </w:p>
    <w:p w14:paraId="71B20A97" w14:textId="4C17CA22" w:rsidR="003C583D" w:rsidRPr="003C583D" w:rsidRDefault="003C583D" w:rsidP="003C583D">
      <w:pPr>
        <w:snapToGrid w:val="0"/>
        <w:spacing w:line="360" w:lineRule="auto"/>
        <w:jc w:val="both"/>
        <w:rPr>
          <w:rFonts w:ascii="Book Antiqua" w:eastAsia="SimSun" w:hAnsi="Book Antiqua" w:cs="SimSun"/>
          <w:b/>
          <w:lang w:eastAsia="zh-CN"/>
        </w:rPr>
      </w:pPr>
      <w:r w:rsidRPr="003C583D">
        <w:rPr>
          <w:rFonts w:ascii="Book Antiqua" w:eastAsia="SimSun" w:hAnsi="Book Antiqua" w:cs="SimSun"/>
          <w:b/>
          <w:lang w:eastAsia="zh-CN"/>
        </w:rPr>
        <w:lastRenderedPageBreak/>
        <w:t>Revised:</w:t>
      </w:r>
      <w:r>
        <w:rPr>
          <w:rFonts w:ascii="Book Antiqua" w:eastAsia="SimSun" w:hAnsi="Book Antiqua" w:cs="SimSun" w:hint="eastAsia"/>
          <w:b/>
          <w:lang w:eastAsia="zh-CN"/>
        </w:rPr>
        <w:t xml:space="preserve"> </w:t>
      </w:r>
      <w:r w:rsidRPr="003C583D">
        <w:rPr>
          <w:rFonts w:ascii="Book Antiqua" w:eastAsia="SimSun" w:hAnsi="Book Antiqua" w:cs="SimSun" w:hint="eastAsia"/>
          <w:lang w:eastAsia="zh-CN"/>
        </w:rPr>
        <w:t>March</w:t>
      </w:r>
      <w:r>
        <w:rPr>
          <w:rFonts w:ascii="Book Antiqua" w:eastAsia="SimSun" w:hAnsi="Book Antiqua" w:cs="SimSun" w:hint="eastAsia"/>
          <w:lang w:eastAsia="zh-CN"/>
        </w:rPr>
        <w:t xml:space="preserve"> 27</w:t>
      </w:r>
      <w:r w:rsidRPr="003C583D">
        <w:rPr>
          <w:rFonts w:ascii="Book Antiqua" w:eastAsia="SimSun" w:hAnsi="Book Antiqua" w:cs="SimSun" w:hint="eastAsia"/>
          <w:lang w:eastAsia="zh-CN"/>
        </w:rPr>
        <w:t>, 2019</w:t>
      </w:r>
    </w:p>
    <w:p w14:paraId="564D38F1" w14:textId="7FF40888" w:rsidR="003C583D" w:rsidRPr="003C583D" w:rsidRDefault="003C583D" w:rsidP="003C583D">
      <w:pPr>
        <w:snapToGrid w:val="0"/>
        <w:spacing w:line="360" w:lineRule="auto"/>
        <w:jc w:val="both"/>
        <w:rPr>
          <w:rFonts w:ascii="Book Antiqua" w:eastAsia="SimSun" w:hAnsi="Book Antiqua" w:cs="SimSun"/>
          <w:b/>
          <w:lang w:eastAsia="zh-CN"/>
        </w:rPr>
      </w:pPr>
      <w:r w:rsidRPr="003C583D">
        <w:rPr>
          <w:rFonts w:ascii="Book Antiqua" w:eastAsia="SimSun" w:hAnsi="Book Antiqua" w:cs="SimSun"/>
          <w:b/>
          <w:lang w:eastAsia="zh-CN"/>
        </w:rPr>
        <w:t>Accepted:</w:t>
      </w:r>
      <w:r w:rsidR="00147F52" w:rsidRPr="00147F52">
        <w:t xml:space="preserve"> </w:t>
      </w:r>
      <w:r w:rsidR="00147F52" w:rsidRPr="00147F52">
        <w:rPr>
          <w:rFonts w:ascii="Book Antiqua" w:eastAsia="SimSun" w:hAnsi="Book Antiqua" w:cs="SimSun"/>
          <w:lang w:eastAsia="zh-CN"/>
        </w:rPr>
        <w:t>April 18, 2019</w:t>
      </w:r>
    </w:p>
    <w:p w14:paraId="6B8E5994" w14:textId="77777777" w:rsidR="003C583D" w:rsidRPr="003C583D" w:rsidRDefault="003C583D" w:rsidP="003C583D">
      <w:pPr>
        <w:snapToGrid w:val="0"/>
        <w:spacing w:line="360" w:lineRule="auto"/>
        <w:jc w:val="both"/>
        <w:rPr>
          <w:rFonts w:ascii="Book Antiqua" w:eastAsia="SimSun" w:hAnsi="Book Antiqua" w:cs="SimSun"/>
          <w:b/>
          <w:lang w:eastAsia="zh-CN"/>
        </w:rPr>
      </w:pPr>
      <w:r w:rsidRPr="003C583D">
        <w:rPr>
          <w:rFonts w:ascii="Book Antiqua" w:eastAsia="SimSun" w:hAnsi="Book Antiqua" w:cs="SimSun"/>
          <w:b/>
          <w:lang w:eastAsia="zh-CN"/>
        </w:rPr>
        <w:t>Article in press:</w:t>
      </w:r>
    </w:p>
    <w:p w14:paraId="4F0F6F69" w14:textId="77777777" w:rsidR="003C583D" w:rsidRPr="003C583D" w:rsidRDefault="003C583D" w:rsidP="003C583D">
      <w:pPr>
        <w:snapToGrid w:val="0"/>
        <w:spacing w:line="360" w:lineRule="auto"/>
        <w:jc w:val="both"/>
        <w:rPr>
          <w:rFonts w:ascii="Book Antiqua" w:eastAsia="SimSun" w:hAnsi="Book Antiqua" w:cs="Arial"/>
          <w:b/>
          <w:lang w:val="pl-PL" w:eastAsia="zh-CN"/>
        </w:rPr>
      </w:pPr>
      <w:r w:rsidRPr="003C583D">
        <w:rPr>
          <w:rFonts w:ascii="Book Antiqua" w:eastAsia="SimSun" w:hAnsi="Book Antiqua" w:cs="Arial"/>
          <w:b/>
          <w:lang w:val="pl-PL" w:eastAsia="pl-PL"/>
        </w:rPr>
        <w:t>Published online:</w:t>
      </w:r>
    </w:p>
    <w:p w14:paraId="31DD4DC2" w14:textId="77777777" w:rsidR="003C583D" w:rsidRPr="003C583D" w:rsidRDefault="003C583D" w:rsidP="00054F37">
      <w:pPr>
        <w:snapToGrid w:val="0"/>
        <w:spacing w:line="360" w:lineRule="auto"/>
        <w:jc w:val="both"/>
        <w:rPr>
          <w:rFonts w:ascii="Book Antiqua" w:eastAsia="SimSun" w:hAnsi="Book Antiqua"/>
          <w:b/>
          <w:lang w:eastAsia="zh-CN"/>
        </w:rPr>
      </w:pPr>
    </w:p>
    <w:p w14:paraId="7C0574DE" w14:textId="77777777" w:rsidR="001C6771" w:rsidRDefault="001C6771" w:rsidP="00054F37">
      <w:pPr>
        <w:jc w:val="both"/>
        <w:rPr>
          <w:rFonts w:ascii="Book Antiqua" w:hAnsi="Book Antiqua"/>
          <w:b/>
        </w:rPr>
      </w:pPr>
      <w:r>
        <w:rPr>
          <w:rFonts w:ascii="Book Antiqua" w:hAnsi="Book Antiqua"/>
          <w:b/>
        </w:rPr>
        <w:br w:type="page"/>
      </w:r>
    </w:p>
    <w:p w14:paraId="0B81CF43" w14:textId="75B3565F" w:rsidR="0049518E" w:rsidRPr="000E26F8" w:rsidRDefault="0049518E" w:rsidP="00054F37">
      <w:pPr>
        <w:snapToGrid w:val="0"/>
        <w:spacing w:line="360" w:lineRule="auto"/>
        <w:jc w:val="both"/>
        <w:rPr>
          <w:rFonts w:ascii="Book Antiqua" w:hAnsi="Book Antiqua"/>
          <w:b/>
        </w:rPr>
      </w:pPr>
      <w:r w:rsidRPr="000E26F8">
        <w:rPr>
          <w:rFonts w:ascii="Book Antiqua" w:hAnsi="Book Antiqua"/>
          <w:b/>
        </w:rPr>
        <w:lastRenderedPageBreak/>
        <w:t>Abstract</w:t>
      </w:r>
    </w:p>
    <w:p w14:paraId="78BB8794" w14:textId="77777777" w:rsidR="00301720" w:rsidRPr="000E26F8" w:rsidRDefault="0049518E" w:rsidP="00054F37">
      <w:pPr>
        <w:pStyle w:val="NormalWeb"/>
        <w:snapToGrid w:val="0"/>
        <w:spacing w:before="0" w:beforeAutospacing="0" w:after="0" w:afterAutospacing="0" w:line="360" w:lineRule="auto"/>
        <w:jc w:val="both"/>
        <w:rPr>
          <w:rFonts w:ascii="Book Antiqua" w:hAnsi="Book Antiqua"/>
        </w:rPr>
      </w:pPr>
      <w:r w:rsidRPr="000E26F8">
        <w:rPr>
          <w:rFonts w:ascii="Book Antiqua" w:hAnsi="Book Antiqua"/>
          <w:b/>
          <w:i/>
        </w:rPr>
        <w:t>BACKGROUND</w:t>
      </w:r>
      <w:r w:rsidRPr="000E26F8">
        <w:rPr>
          <w:rFonts w:ascii="Book Antiqua" w:hAnsi="Book Antiqua"/>
          <w:i/>
        </w:rPr>
        <w:t xml:space="preserve"> </w:t>
      </w:r>
    </w:p>
    <w:p w14:paraId="04850946" w14:textId="44EE4A3E" w:rsidR="00A75D12" w:rsidRPr="000E26F8" w:rsidRDefault="0049518E" w:rsidP="00054F37">
      <w:pPr>
        <w:pStyle w:val="NormalWeb"/>
        <w:snapToGrid w:val="0"/>
        <w:spacing w:before="0" w:beforeAutospacing="0" w:after="0" w:afterAutospacing="0" w:line="360" w:lineRule="auto"/>
        <w:jc w:val="both"/>
        <w:rPr>
          <w:rFonts w:ascii="Book Antiqua" w:hAnsi="Book Antiqua"/>
        </w:rPr>
      </w:pPr>
      <w:r w:rsidRPr="000E26F8">
        <w:rPr>
          <w:rFonts w:ascii="Book Antiqua" w:hAnsi="Book Antiqua"/>
        </w:rPr>
        <w:t xml:space="preserve">Lupus enteritis is a rare manifestation of systemic lupus erythematosus (SLE). </w:t>
      </w:r>
      <w:r w:rsidR="00A266CF" w:rsidRPr="000E26F8">
        <w:rPr>
          <w:rFonts w:ascii="Book Antiqua" w:hAnsi="Book Antiqua"/>
        </w:rPr>
        <w:t>D</w:t>
      </w:r>
      <w:r w:rsidRPr="000E26F8">
        <w:rPr>
          <w:rFonts w:ascii="Book Antiqua" w:hAnsi="Book Antiqua"/>
        </w:rPr>
        <w:t xml:space="preserve">iagnosis </w:t>
      </w:r>
      <w:r w:rsidR="00A266CF" w:rsidRPr="000E26F8">
        <w:rPr>
          <w:rFonts w:ascii="Book Antiqua" w:hAnsi="Book Antiqua"/>
        </w:rPr>
        <w:t>of this condition is difficult</w:t>
      </w:r>
      <w:r w:rsidRPr="000E26F8">
        <w:rPr>
          <w:rFonts w:ascii="Book Antiqua" w:hAnsi="Book Antiqua"/>
        </w:rPr>
        <w:t xml:space="preserve">, especially in the absence of other symptoms related to active SLE. We present </w:t>
      </w:r>
      <w:r w:rsidR="00A266CF" w:rsidRPr="000E26F8">
        <w:rPr>
          <w:rFonts w:ascii="Book Antiqua" w:hAnsi="Book Antiqua"/>
        </w:rPr>
        <w:t>the</w:t>
      </w:r>
      <w:r w:rsidRPr="000E26F8">
        <w:rPr>
          <w:rFonts w:ascii="Book Antiqua" w:hAnsi="Book Antiqua"/>
        </w:rPr>
        <w:t xml:space="preserve"> case of a </w:t>
      </w:r>
      <w:r w:rsidR="00E83F23" w:rsidRPr="000E26F8">
        <w:rPr>
          <w:rFonts w:ascii="Book Antiqua" w:hAnsi="Book Antiqua"/>
        </w:rPr>
        <w:t>25-year-old</w:t>
      </w:r>
      <w:r w:rsidRPr="000E26F8">
        <w:rPr>
          <w:rFonts w:ascii="Book Antiqua" w:hAnsi="Book Antiqua"/>
        </w:rPr>
        <w:t xml:space="preserve"> female with lupus enteritis as the sole </w:t>
      </w:r>
      <w:r w:rsidR="00F41B47" w:rsidRPr="000E26F8">
        <w:rPr>
          <w:rFonts w:ascii="Book Antiqua" w:hAnsi="Book Antiqua"/>
        </w:rPr>
        <w:t xml:space="preserve">initial </w:t>
      </w:r>
      <w:r w:rsidRPr="000E26F8">
        <w:rPr>
          <w:rFonts w:ascii="Book Antiqua" w:hAnsi="Book Antiqua"/>
        </w:rPr>
        <w:t xml:space="preserve">manifestation of active SLE. </w:t>
      </w:r>
    </w:p>
    <w:p w14:paraId="36E798A5" w14:textId="77777777" w:rsidR="00301720" w:rsidRPr="000E26F8" w:rsidRDefault="00301720" w:rsidP="00054F37">
      <w:pPr>
        <w:pStyle w:val="NormalWeb"/>
        <w:snapToGrid w:val="0"/>
        <w:spacing w:before="0" w:beforeAutospacing="0" w:after="0" w:afterAutospacing="0" w:line="360" w:lineRule="auto"/>
        <w:jc w:val="both"/>
        <w:rPr>
          <w:rFonts w:ascii="Book Antiqua" w:hAnsi="Book Antiqua"/>
        </w:rPr>
      </w:pPr>
    </w:p>
    <w:p w14:paraId="4050D2F6" w14:textId="77777777" w:rsidR="00301720" w:rsidRPr="000E26F8" w:rsidRDefault="0013570F" w:rsidP="00054F37">
      <w:pPr>
        <w:pStyle w:val="NormalWeb"/>
        <w:snapToGrid w:val="0"/>
        <w:spacing w:before="0" w:beforeAutospacing="0" w:after="0" w:afterAutospacing="0" w:line="360" w:lineRule="auto"/>
        <w:jc w:val="both"/>
        <w:rPr>
          <w:rFonts w:ascii="Book Antiqua" w:hAnsi="Book Antiqua"/>
          <w:b/>
          <w:i/>
        </w:rPr>
      </w:pPr>
      <w:r w:rsidRPr="000E26F8">
        <w:rPr>
          <w:rFonts w:ascii="Book Antiqua" w:hAnsi="Book Antiqua"/>
          <w:b/>
          <w:i/>
        </w:rPr>
        <w:t>CASE SUMMARY</w:t>
      </w:r>
    </w:p>
    <w:p w14:paraId="14F3AD46" w14:textId="44300E21" w:rsidR="006B5797" w:rsidRPr="000E26F8" w:rsidRDefault="0013570F" w:rsidP="00054F37">
      <w:pPr>
        <w:pStyle w:val="NormalWeb"/>
        <w:snapToGrid w:val="0"/>
        <w:spacing w:before="0" w:beforeAutospacing="0" w:after="0" w:afterAutospacing="0" w:line="360" w:lineRule="auto"/>
        <w:jc w:val="both"/>
        <w:rPr>
          <w:rFonts w:ascii="Book Antiqua" w:hAnsi="Book Antiqua"/>
          <w:b/>
          <w:i/>
        </w:rPr>
      </w:pPr>
      <w:r w:rsidRPr="000E26F8">
        <w:rPr>
          <w:rFonts w:ascii="Book Antiqua" w:hAnsi="Book Antiqua"/>
        </w:rPr>
        <w:t xml:space="preserve">A </w:t>
      </w:r>
      <w:r w:rsidR="00301720" w:rsidRPr="000E26F8">
        <w:rPr>
          <w:rFonts w:ascii="Book Antiqua" w:hAnsi="Book Antiqua"/>
        </w:rPr>
        <w:t>25-year-old</w:t>
      </w:r>
      <w:r w:rsidR="0049518E" w:rsidRPr="000E26F8">
        <w:rPr>
          <w:rFonts w:ascii="Book Antiqua" w:hAnsi="Book Antiqua"/>
        </w:rPr>
        <w:t xml:space="preserve"> </w:t>
      </w:r>
      <w:r w:rsidR="00417777" w:rsidRPr="000E26F8">
        <w:rPr>
          <w:rFonts w:ascii="Book Antiqua" w:hAnsi="Book Antiqua"/>
        </w:rPr>
        <w:t xml:space="preserve">African American </w:t>
      </w:r>
      <w:r w:rsidR="0049518E" w:rsidRPr="000E26F8">
        <w:rPr>
          <w:rFonts w:ascii="Book Antiqua" w:hAnsi="Book Antiqua"/>
        </w:rPr>
        <w:t>female presented to the Emergency Department complaining of diffuse abdominal pain, diarrhea, nausea, and vomiting for 2 days. Her past medical history was significant for seasonal allergies</w:t>
      </w:r>
      <w:r w:rsidR="00A266CF" w:rsidRPr="000E26F8">
        <w:rPr>
          <w:rFonts w:ascii="Book Antiqua" w:hAnsi="Book Antiqua"/>
        </w:rPr>
        <w:t xml:space="preserve"> and</w:t>
      </w:r>
      <w:r w:rsidR="00F562F1" w:rsidRPr="000E26F8">
        <w:rPr>
          <w:rFonts w:ascii="Book Antiqua" w:hAnsi="Book Antiqua"/>
        </w:rPr>
        <w:t xml:space="preserve"> </w:t>
      </w:r>
      <w:r w:rsidR="0049518E" w:rsidRPr="000E26F8">
        <w:rPr>
          <w:rFonts w:ascii="Book Antiqua" w:hAnsi="Book Antiqua"/>
        </w:rPr>
        <w:t xml:space="preserve">family history </w:t>
      </w:r>
      <w:r w:rsidR="00F562F1" w:rsidRPr="000E26F8">
        <w:rPr>
          <w:rFonts w:ascii="Book Antiqua" w:hAnsi="Book Antiqua"/>
        </w:rPr>
        <w:t xml:space="preserve">was </w:t>
      </w:r>
      <w:r w:rsidR="006B5797" w:rsidRPr="000E26F8">
        <w:rPr>
          <w:rFonts w:ascii="Book Antiqua" w:hAnsi="Book Antiqua"/>
        </w:rPr>
        <w:t>pertinent for</w:t>
      </w:r>
      <w:r w:rsidR="0049518E" w:rsidRPr="000E26F8">
        <w:rPr>
          <w:rFonts w:ascii="Book Antiqua" w:hAnsi="Book Antiqua"/>
        </w:rPr>
        <w:t xml:space="preserve"> discoid lupus in her father and SLE in </w:t>
      </w:r>
      <w:r w:rsidR="00F562F1" w:rsidRPr="000E26F8">
        <w:rPr>
          <w:rFonts w:ascii="Book Antiqua" w:hAnsi="Book Antiqua"/>
        </w:rPr>
        <w:t>a</w:t>
      </w:r>
      <w:r w:rsidR="0049518E" w:rsidRPr="000E26F8">
        <w:rPr>
          <w:rFonts w:ascii="Book Antiqua" w:hAnsi="Book Antiqua"/>
        </w:rPr>
        <w:t xml:space="preserve"> cousin. </w:t>
      </w:r>
      <w:r w:rsidR="006B5797" w:rsidRPr="000E26F8">
        <w:rPr>
          <w:rFonts w:ascii="Book Antiqua" w:hAnsi="Book Antiqua"/>
        </w:rPr>
        <w:t>The p</w:t>
      </w:r>
      <w:r w:rsidR="0049518E" w:rsidRPr="000E26F8">
        <w:rPr>
          <w:rFonts w:ascii="Book Antiqua" w:hAnsi="Book Antiqua"/>
        </w:rPr>
        <w:t xml:space="preserve">atient’s vital signs on presentation </w:t>
      </w:r>
      <w:r w:rsidR="00402E2D" w:rsidRPr="000E26F8">
        <w:rPr>
          <w:rFonts w:ascii="Book Antiqua" w:hAnsi="Book Antiqua"/>
        </w:rPr>
        <w:t>were normal</w:t>
      </w:r>
      <w:r w:rsidR="0049518E" w:rsidRPr="000E26F8">
        <w:rPr>
          <w:rFonts w:ascii="Book Antiqua" w:hAnsi="Book Antiqua"/>
        </w:rPr>
        <w:t xml:space="preserve">. Her physical exam was remarkable for significant lower abdominal </w:t>
      </w:r>
      <w:r w:rsidR="006B5797" w:rsidRPr="000E26F8">
        <w:rPr>
          <w:rFonts w:ascii="Book Antiqua" w:hAnsi="Book Antiqua"/>
        </w:rPr>
        <w:t xml:space="preserve">tenderness </w:t>
      </w:r>
      <w:r w:rsidR="00B251A8" w:rsidRPr="000E26F8">
        <w:rPr>
          <w:rFonts w:ascii="Book Antiqua" w:hAnsi="Book Antiqua"/>
        </w:rPr>
        <w:t>without guarding</w:t>
      </w:r>
      <w:r w:rsidR="0049518E" w:rsidRPr="000E26F8">
        <w:rPr>
          <w:rFonts w:ascii="Book Antiqua" w:hAnsi="Book Antiqua"/>
        </w:rPr>
        <w:t xml:space="preserve"> or rigidity. A </w:t>
      </w:r>
      <w:r w:rsidR="00EB2EF7" w:rsidRPr="00EB2EF7">
        <w:rPr>
          <w:rFonts w:ascii="Book Antiqua" w:hAnsi="Book Antiqua"/>
        </w:rPr>
        <w:t>computed tomography</w:t>
      </w:r>
      <w:r w:rsidR="0049518E" w:rsidRPr="000E26F8">
        <w:rPr>
          <w:rFonts w:ascii="Book Antiqua" w:hAnsi="Book Antiqua"/>
        </w:rPr>
        <w:t xml:space="preserve"> of the abdomen and pelvis revealed marked circumferential wall thickening and edema of the proximal and mid small bowel predominantly involving the submu</w:t>
      </w:r>
      <w:r w:rsidR="00F80744" w:rsidRPr="000E26F8">
        <w:rPr>
          <w:rFonts w:ascii="Book Antiqua" w:hAnsi="Book Antiqua"/>
        </w:rPr>
        <w:t xml:space="preserve">cosa. </w:t>
      </w:r>
      <w:r w:rsidR="0049518E" w:rsidRPr="000E26F8">
        <w:rPr>
          <w:rFonts w:ascii="Book Antiqua" w:hAnsi="Book Antiqua"/>
        </w:rPr>
        <w:t xml:space="preserve">Our main differential diagnoses were intestinal angioedema and mesenteric vein thrombosis. </w:t>
      </w:r>
      <w:r w:rsidR="00F562F1" w:rsidRPr="000E26F8">
        <w:rPr>
          <w:rFonts w:ascii="Book Antiqua" w:hAnsi="Book Antiqua"/>
        </w:rPr>
        <w:t xml:space="preserve"> However</w:t>
      </w:r>
      <w:r w:rsidR="006B5797" w:rsidRPr="000E26F8">
        <w:rPr>
          <w:rFonts w:ascii="Book Antiqua" w:hAnsi="Book Antiqua"/>
        </w:rPr>
        <w:t>, mesenteric</w:t>
      </w:r>
      <w:r w:rsidR="0049518E" w:rsidRPr="000E26F8">
        <w:rPr>
          <w:rFonts w:ascii="Book Antiqua" w:hAnsi="Book Antiqua"/>
        </w:rPr>
        <w:t xml:space="preserve"> vessels were patent, and </w:t>
      </w:r>
      <w:r w:rsidR="00F562F1" w:rsidRPr="000E26F8">
        <w:rPr>
          <w:rFonts w:ascii="Book Antiqua" w:hAnsi="Book Antiqua"/>
        </w:rPr>
        <w:t>l</w:t>
      </w:r>
      <w:r w:rsidR="0049518E" w:rsidRPr="000E26F8">
        <w:rPr>
          <w:rFonts w:ascii="Book Antiqua" w:hAnsi="Book Antiqua"/>
        </w:rPr>
        <w:t>aboratory testing for hereditary angioedema showed a normal C1 Esterase Inhibitor</w:t>
      </w:r>
      <w:r w:rsidR="00F80744" w:rsidRPr="000E26F8">
        <w:rPr>
          <w:rFonts w:ascii="Book Antiqua" w:hAnsi="Book Antiqua"/>
        </w:rPr>
        <w:t xml:space="preserve"> level and low C3 and C4 levels. </w:t>
      </w:r>
      <w:r w:rsidR="00F562F1" w:rsidRPr="000E26F8">
        <w:rPr>
          <w:rFonts w:ascii="Book Antiqua" w:hAnsi="Book Antiqua"/>
        </w:rPr>
        <w:t xml:space="preserve">Infectious work-up was negative.  </w:t>
      </w:r>
      <w:r w:rsidR="0049518E" w:rsidRPr="000E26F8">
        <w:rPr>
          <w:rFonts w:ascii="Book Antiqua" w:hAnsi="Book Antiqua"/>
        </w:rPr>
        <w:t xml:space="preserve">Autoimmune </w:t>
      </w:r>
      <w:r w:rsidR="00F562F1" w:rsidRPr="000E26F8">
        <w:rPr>
          <w:rFonts w:ascii="Book Antiqua" w:hAnsi="Book Antiqua"/>
        </w:rPr>
        <w:t>tests</w:t>
      </w:r>
      <w:r w:rsidR="0049518E" w:rsidRPr="000E26F8">
        <w:rPr>
          <w:rFonts w:ascii="Book Antiqua" w:hAnsi="Book Antiqua"/>
        </w:rPr>
        <w:t xml:space="preserve"> showed elevated </w:t>
      </w:r>
      <w:r w:rsidR="00203F34" w:rsidRPr="000E26F8">
        <w:rPr>
          <w:rFonts w:ascii="Book Antiqua" w:hAnsi="Book Antiqua"/>
        </w:rPr>
        <w:t>anti-nuclear antibodies (</w:t>
      </w:r>
      <w:r w:rsidR="0049518E" w:rsidRPr="000E26F8">
        <w:rPr>
          <w:rFonts w:ascii="Book Antiqua" w:hAnsi="Book Antiqua"/>
        </w:rPr>
        <w:t>ANA</w:t>
      </w:r>
      <w:r w:rsidR="00203F34" w:rsidRPr="000E26F8">
        <w:rPr>
          <w:rFonts w:ascii="Book Antiqua" w:hAnsi="Book Antiqua"/>
        </w:rPr>
        <w:t>)</w:t>
      </w:r>
      <w:r w:rsidR="0049518E" w:rsidRPr="000E26F8">
        <w:rPr>
          <w:rFonts w:ascii="Book Antiqua" w:hAnsi="Book Antiqua"/>
        </w:rPr>
        <w:t xml:space="preserve"> (13.6), anti-Smith a</w:t>
      </w:r>
      <w:r w:rsidR="00203F34" w:rsidRPr="000E26F8">
        <w:rPr>
          <w:rFonts w:ascii="Book Antiqua" w:hAnsi="Book Antiqua"/>
        </w:rPr>
        <w:t>ntibody, and anti-ribonucleoprotein</w:t>
      </w:r>
      <w:r w:rsidR="00F80744" w:rsidRPr="000E26F8">
        <w:rPr>
          <w:rFonts w:ascii="Book Antiqua" w:hAnsi="Book Antiqua"/>
        </w:rPr>
        <w:t xml:space="preserve"> </w:t>
      </w:r>
      <w:r w:rsidR="00203F34" w:rsidRPr="000E26F8">
        <w:rPr>
          <w:rFonts w:ascii="Book Antiqua" w:hAnsi="Book Antiqua"/>
        </w:rPr>
        <w:t xml:space="preserve">(anti-RNP) </w:t>
      </w:r>
      <w:r w:rsidR="00F80744" w:rsidRPr="000E26F8">
        <w:rPr>
          <w:rFonts w:ascii="Book Antiqua" w:hAnsi="Book Antiqua"/>
        </w:rPr>
        <w:t>antibody.</w:t>
      </w:r>
      <w:r w:rsidR="0049518E" w:rsidRPr="000E26F8">
        <w:rPr>
          <w:rFonts w:ascii="Book Antiqua" w:hAnsi="Book Antiqua"/>
        </w:rPr>
        <w:t xml:space="preserve"> The patient was diagnosed with SLE enteritis. She was maintained on bowel rest, given intravenous hydration, and started on methylprednisolone 60 mg IV daily. She had significant improvement in her abdominal pain, diarrhea, and emesis after 2 days of treatment. S</w:t>
      </w:r>
      <w:r w:rsidR="0026560E" w:rsidRPr="000E26F8">
        <w:rPr>
          <w:rFonts w:ascii="Book Antiqua" w:hAnsi="Book Antiqua"/>
        </w:rPr>
        <w:t xml:space="preserve">teroids were tapered and maintained on </w:t>
      </w:r>
      <w:r w:rsidR="00A43356" w:rsidRPr="000E26F8">
        <w:rPr>
          <w:rFonts w:ascii="Book Antiqua" w:hAnsi="Book Antiqua"/>
        </w:rPr>
        <w:t>H</w:t>
      </w:r>
      <w:r w:rsidR="0026560E" w:rsidRPr="000E26F8">
        <w:rPr>
          <w:rFonts w:ascii="Book Antiqua" w:hAnsi="Book Antiqua"/>
        </w:rPr>
        <w:t>ydroxychloroquine with no relapses one year after presentation</w:t>
      </w:r>
      <w:proofErr w:type="gramStart"/>
      <w:r w:rsidR="0026560E" w:rsidRPr="000E26F8">
        <w:rPr>
          <w:rFonts w:ascii="Book Antiqua" w:hAnsi="Book Antiqua"/>
        </w:rPr>
        <w:t xml:space="preserve">. </w:t>
      </w:r>
      <w:r w:rsidR="0049518E" w:rsidRPr="000E26F8">
        <w:rPr>
          <w:rFonts w:ascii="Book Antiqua" w:hAnsi="Book Antiqua"/>
        </w:rPr>
        <w:t>.</w:t>
      </w:r>
      <w:proofErr w:type="gramEnd"/>
      <w:r w:rsidR="0049518E" w:rsidRPr="000E26F8">
        <w:rPr>
          <w:rFonts w:ascii="Book Antiqua" w:hAnsi="Book Antiqua"/>
        </w:rPr>
        <w:t xml:space="preserve">  </w:t>
      </w:r>
    </w:p>
    <w:p w14:paraId="5303E137" w14:textId="77777777" w:rsidR="006B5797" w:rsidRPr="000E26F8" w:rsidRDefault="006B5797" w:rsidP="00054F37">
      <w:pPr>
        <w:pStyle w:val="NormalWeb"/>
        <w:snapToGrid w:val="0"/>
        <w:spacing w:before="0" w:beforeAutospacing="0" w:after="0" w:afterAutospacing="0" w:line="360" w:lineRule="auto"/>
        <w:jc w:val="both"/>
        <w:rPr>
          <w:rFonts w:ascii="Book Antiqua" w:hAnsi="Book Antiqua"/>
          <w:b/>
          <w:i/>
        </w:rPr>
      </w:pPr>
    </w:p>
    <w:p w14:paraId="2123D972" w14:textId="77777777" w:rsidR="0013570F" w:rsidRPr="000E26F8" w:rsidRDefault="0013570F" w:rsidP="00054F37">
      <w:pPr>
        <w:pStyle w:val="NormalWeb"/>
        <w:snapToGrid w:val="0"/>
        <w:spacing w:before="0" w:beforeAutospacing="0" w:after="0" w:afterAutospacing="0" w:line="360" w:lineRule="auto"/>
        <w:jc w:val="both"/>
        <w:rPr>
          <w:rFonts w:ascii="Book Antiqua" w:hAnsi="Book Antiqua"/>
          <w:b/>
          <w:i/>
        </w:rPr>
      </w:pPr>
      <w:r w:rsidRPr="000E26F8">
        <w:rPr>
          <w:rFonts w:ascii="Book Antiqua" w:hAnsi="Book Antiqua"/>
          <w:b/>
          <w:i/>
        </w:rPr>
        <w:t>CONCLUSION</w:t>
      </w:r>
    </w:p>
    <w:p w14:paraId="7F187436" w14:textId="2C438F0C" w:rsidR="00F80744" w:rsidRPr="000E26F8" w:rsidRDefault="00F80744" w:rsidP="00054F37">
      <w:pPr>
        <w:pStyle w:val="NormalWeb"/>
        <w:snapToGrid w:val="0"/>
        <w:spacing w:before="0" w:beforeAutospacing="0" w:after="0" w:afterAutospacing="0" w:line="360" w:lineRule="auto"/>
        <w:jc w:val="both"/>
        <w:rPr>
          <w:rFonts w:ascii="Book Antiqua" w:hAnsi="Book Antiqua"/>
        </w:rPr>
      </w:pPr>
      <w:r w:rsidRPr="000E26F8">
        <w:rPr>
          <w:rFonts w:ascii="Book Antiqua" w:hAnsi="Book Antiqua"/>
        </w:rPr>
        <w:lastRenderedPageBreak/>
        <w:t xml:space="preserve">This case </w:t>
      </w:r>
      <w:r w:rsidR="0065561B" w:rsidRPr="000E26F8">
        <w:rPr>
          <w:rFonts w:ascii="Book Antiqua" w:hAnsi="Book Antiqua"/>
        </w:rPr>
        <w:t xml:space="preserve">of lupus enteritis </w:t>
      </w:r>
      <w:r w:rsidR="00AA1FE4" w:rsidRPr="000E26F8">
        <w:rPr>
          <w:rFonts w:ascii="Book Antiqua" w:hAnsi="Book Antiqua"/>
        </w:rPr>
        <w:t>re</w:t>
      </w:r>
      <w:r w:rsidRPr="000E26F8">
        <w:rPr>
          <w:rFonts w:ascii="Book Antiqua" w:hAnsi="Book Antiqua"/>
        </w:rPr>
        <w:t xml:space="preserve">presents a rare manifestation of SLE. </w:t>
      </w:r>
      <w:r w:rsidR="00AA1FE4" w:rsidRPr="000E26F8">
        <w:rPr>
          <w:rFonts w:ascii="Book Antiqua" w:hAnsi="Book Antiqua"/>
        </w:rPr>
        <w:t xml:space="preserve">Diagnosis </w:t>
      </w:r>
      <w:r w:rsidR="00A266CF" w:rsidRPr="000E26F8">
        <w:rPr>
          <w:rFonts w:ascii="Book Antiqua" w:hAnsi="Book Antiqua"/>
        </w:rPr>
        <w:t xml:space="preserve">requires clinical suspicion, characteristic imaging and laboratory tests.  Endoscopic appearance and biopsies usually yield non-specific findings. </w:t>
      </w:r>
      <w:r w:rsidR="00EC33DE" w:rsidRPr="000E26F8">
        <w:rPr>
          <w:rFonts w:ascii="Book Antiqua" w:hAnsi="Book Antiqua"/>
        </w:rPr>
        <w:t xml:space="preserve"> </w:t>
      </w:r>
      <w:r w:rsidR="00F562F1" w:rsidRPr="000E26F8">
        <w:rPr>
          <w:rFonts w:ascii="Book Antiqua" w:hAnsi="Book Antiqua"/>
        </w:rPr>
        <w:t>H</w:t>
      </w:r>
      <w:r w:rsidR="00EC33DE" w:rsidRPr="000E26F8">
        <w:rPr>
          <w:rFonts w:ascii="Book Antiqua" w:hAnsi="Book Antiqua"/>
        </w:rPr>
        <w:t xml:space="preserve">igh dose steroids </w:t>
      </w:r>
      <w:r w:rsidR="00F562F1" w:rsidRPr="000E26F8">
        <w:rPr>
          <w:rFonts w:ascii="Book Antiqua" w:hAnsi="Book Antiqua"/>
        </w:rPr>
        <w:t>are the preferred treatment modality for moderate and severe cases.</w:t>
      </w:r>
      <w:r w:rsidR="00EC33DE" w:rsidRPr="000E26F8">
        <w:rPr>
          <w:rFonts w:ascii="Book Antiqua" w:hAnsi="Book Antiqua"/>
        </w:rPr>
        <w:t xml:space="preserve">   </w:t>
      </w:r>
    </w:p>
    <w:p w14:paraId="78615A50" w14:textId="77777777" w:rsidR="001C6771" w:rsidRDefault="001C6771" w:rsidP="00054F37">
      <w:pPr>
        <w:pStyle w:val="NormalWeb"/>
        <w:snapToGrid w:val="0"/>
        <w:spacing w:before="0" w:beforeAutospacing="0" w:after="0" w:afterAutospacing="0" w:line="360" w:lineRule="auto"/>
        <w:jc w:val="both"/>
        <w:rPr>
          <w:rFonts w:ascii="Book Antiqua" w:eastAsia="SimSun" w:hAnsi="Book Antiqua"/>
          <w:b/>
          <w:lang w:eastAsia="zh-CN"/>
        </w:rPr>
      </w:pPr>
    </w:p>
    <w:p w14:paraId="2592B56F" w14:textId="2324928D" w:rsidR="0013570F" w:rsidRPr="000E26F8" w:rsidRDefault="0013570F" w:rsidP="00054F37">
      <w:pPr>
        <w:pStyle w:val="NormalWeb"/>
        <w:snapToGrid w:val="0"/>
        <w:spacing w:before="0" w:beforeAutospacing="0" w:after="0" w:afterAutospacing="0" w:line="360" w:lineRule="auto"/>
        <w:jc w:val="both"/>
        <w:rPr>
          <w:rFonts w:ascii="Book Antiqua" w:hAnsi="Book Antiqua"/>
        </w:rPr>
      </w:pPr>
      <w:r w:rsidRPr="000E26F8">
        <w:rPr>
          <w:rFonts w:ascii="Book Antiqua" w:hAnsi="Book Antiqua"/>
          <w:b/>
        </w:rPr>
        <w:t xml:space="preserve">Key </w:t>
      </w:r>
      <w:r w:rsidR="001C6771" w:rsidRPr="000E26F8">
        <w:rPr>
          <w:rFonts w:ascii="Book Antiqua" w:hAnsi="Book Antiqua"/>
          <w:b/>
        </w:rPr>
        <w:t>w</w:t>
      </w:r>
      <w:r w:rsidRPr="000E26F8">
        <w:rPr>
          <w:rFonts w:ascii="Book Antiqua" w:hAnsi="Book Antiqua"/>
          <w:b/>
        </w:rPr>
        <w:t>ords:</w:t>
      </w:r>
      <w:r w:rsidR="0074283C" w:rsidRPr="000E26F8">
        <w:rPr>
          <w:rFonts w:ascii="Book Antiqua" w:hAnsi="Book Antiqua"/>
        </w:rPr>
        <w:t xml:space="preserve"> Lupus enteritis; </w:t>
      </w:r>
      <w:r w:rsidR="0074283C" w:rsidRPr="001C6771">
        <w:rPr>
          <w:rFonts w:ascii="Book Antiqua" w:hAnsi="Book Antiqua"/>
          <w:caps/>
        </w:rPr>
        <w:t>s</w:t>
      </w:r>
      <w:r w:rsidR="0074283C" w:rsidRPr="000E26F8">
        <w:rPr>
          <w:rFonts w:ascii="Book Antiqua" w:hAnsi="Book Antiqua"/>
        </w:rPr>
        <w:t xml:space="preserve">ystemic lupus erythematous; </w:t>
      </w:r>
      <w:r w:rsidR="0074283C" w:rsidRPr="001C6771">
        <w:rPr>
          <w:rFonts w:ascii="Book Antiqua" w:hAnsi="Book Antiqua"/>
          <w:caps/>
        </w:rPr>
        <w:t>a</w:t>
      </w:r>
      <w:r w:rsidR="0074283C" w:rsidRPr="000E26F8">
        <w:rPr>
          <w:rFonts w:ascii="Book Antiqua" w:hAnsi="Book Antiqua"/>
        </w:rPr>
        <w:t>bdominal pain;</w:t>
      </w:r>
      <w:r w:rsidRPr="000E26F8">
        <w:rPr>
          <w:rFonts w:ascii="Book Antiqua" w:hAnsi="Book Antiqua"/>
        </w:rPr>
        <w:t xml:space="preserve"> </w:t>
      </w:r>
      <w:r w:rsidRPr="001C6771">
        <w:rPr>
          <w:rFonts w:ascii="Book Antiqua" w:hAnsi="Book Antiqua"/>
          <w:caps/>
        </w:rPr>
        <w:t>h</w:t>
      </w:r>
      <w:r w:rsidRPr="000E26F8">
        <w:rPr>
          <w:rFonts w:ascii="Book Antiqua" w:hAnsi="Book Antiqua"/>
        </w:rPr>
        <w:t>ereditary angioedema</w:t>
      </w:r>
      <w:r w:rsidR="0074283C" w:rsidRPr="000E26F8">
        <w:rPr>
          <w:rFonts w:ascii="Book Antiqua" w:hAnsi="Book Antiqua"/>
        </w:rPr>
        <w:t>;</w:t>
      </w:r>
      <w:r w:rsidR="00F80744" w:rsidRPr="000E26F8">
        <w:rPr>
          <w:rFonts w:ascii="Book Antiqua" w:hAnsi="Book Antiqua"/>
        </w:rPr>
        <w:t xml:space="preserve"> </w:t>
      </w:r>
      <w:r w:rsidR="00F80744" w:rsidRPr="001C6771">
        <w:rPr>
          <w:rFonts w:ascii="Book Antiqua" w:hAnsi="Book Antiqua"/>
          <w:caps/>
        </w:rPr>
        <w:t>c</w:t>
      </w:r>
      <w:r w:rsidR="00F80744" w:rsidRPr="000E26F8">
        <w:rPr>
          <w:rFonts w:ascii="Book Antiqua" w:hAnsi="Book Antiqua"/>
        </w:rPr>
        <w:t>ase report</w:t>
      </w:r>
    </w:p>
    <w:p w14:paraId="49D29E08" w14:textId="77777777" w:rsidR="001C6771" w:rsidRDefault="001C6771" w:rsidP="00054F37">
      <w:pPr>
        <w:pStyle w:val="NormalWeb"/>
        <w:snapToGrid w:val="0"/>
        <w:spacing w:before="0" w:beforeAutospacing="0" w:after="0" w:afterAutospacing="0" w:line="360" w:lineRule="auto"/>
        <w:jc w:val="both"/>
        <w:rPr>
          <w:rFonts w:ascii="Book Antiqua" w:eastAsia="SimSun" w:hAnsi="Book Antiqua"/>
          <w:b/>
          <w:lang w:eastAsia="zh-CN"/>
        </w:rPr>
      </w:pPr>
    </w:p>
    <w:p w14:paraId="4FA6ABD1" w14:textId="77777777" w:rsidR="009874C5" w:rsidRPr="009951B5" w:rsidRDefault="009874C5" w:rsidP="009874C5">
      <w:pPr>
        <w:adjustRightInd w:val="0"/>
        <w:snapToGrid w:val="0"/>
        <w:spacing w:line="360" w:lineRule="auto"/>
        <w:jc w:val="both"/>
        <w:rPr>
          <w:rFonts w:ascii="Book Antiqua" w:hAnsi="Book Antiqua"/>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9951B5">
        <w:rPr>
          <w:rFonts w:ascii="Book Antiqua" w:hAnsi="Book Antiqua"/>
          <w:b/>
        </w:rPr>
        <w:t>© The Author(s) 201</w:t>
      </w:r>
      <w:r>
        <w:rPr>
          <w:rFonts w:ascii="Book Antiqua" w:hAnsi="Book Antiqua" w:hint="eastAsia"/>
          <w:b/>
        </w:rPr>
        <w:t>9</w:t>
      </w:r>
      <w:r w:rsidRPr="009951B5">
        <w:rPr>
          <w:rFonts w:ascii="Book Antiqua" w:hAnsi="Book Antiqua"/>
          <w:b/>
        </w:rPr>
        <w:t>.</w:t>
      </w:r>
      <w:r w:rsidRPr="009951B5">
        <w:rPr>
          <w:rFonts w:ascii="Book Antiqua" w:hAnsi="Book Antiqua"/>
        </w:rPr>
        <w:t xml:space="preserve"> Published by </w:t>
      </w:r>
      <w:proofErr w:type="spellStart"/>
      <w:r w:rsidRPr="009951B5">
        <w:rPr>
          <w:rFonts w:ascii="Book Antiqua" w:hAnsi="Book Antiqua"/>
        </w:rPr>
        <w:t>Baishideng</w:t>
      </w:r>
      <w:proofErr w:type="spellEnd"/>
      <w:r w:rsidRPr="009951B5">
        <w:rPr>
          <w:rFonts w:ascii="Book Antiqua" w:hAnsi="Book Antiqua"/>
        </w:rPr>
        <w:t xml:space="preserve"> Publishing Group Inc. All rights reserved.</w:t>
      </w:r>
    </w:p>
    <w:bookmarkEnd w:id="4"/>
    <w:bookmarkEnd w:id="5"/>
    <w:bookmarkEnd w:id="6"/>
    <w:bookmarkEnd w:id="7"/>
    <w:bookmarkEnd w:id="8"/>
    <w:bookmarkEnd w:id="9"/>
    <w:bookmarkEnd w:id="10"/>
    <w:bookmarkEnd w:id="11"/>
    <w:bookmarkEnd w:id="12"/>
    <w:bookmarkEnd w:id="13"/>
    <w:bookmarkEnd w:id="14"/>
    <w:p w14:paraId="7FBFEFC9" w14:textId="77777777" w:rsidR="009874C5" w:rsidRDefault="009874C5" w:rsidP="00054F37">
      <w:pPr>
        <w:pStyle w:val="NormalWeb"/>
        <w:snapToGrid w:val="0"/>
        <w:spacing w:before="0" w:beforeAutospacing="0" w:after="0" w:afterAutospacing="0" w:line="360" w:lineRule="auto"/>
        <w:jc w:val="both"/>
        <w:rPr>
          <w:rFonts w:ascii="Book Antiqua" w:eastAsia="SimSun" w:hAnsi="Book Antiqua"/>
          <w:b/>
          <w:lang w:eastAsia="zh-CN"/>
        </w:rPr>
      </w:pPr>
    </w:p>
    <w:p w14:paraId="65D64B88" w14:textId="5C211A48" w:rsidR="0013570F" w:rsidRPr="000E26F8" w:rsidRDefault="0013570F" w:rsidP="00054F37">
      <w:pPr>
        <w:pStyle w:val="NormalWeb"/>
        <w:snapToGrid w:val="0"/>
        <w:spacing w:before="0" w:beforeAutospacing="0" w:after="0" w:afterAutospacing="0" w:line="360" w:lineRule="auto"/>
        <w:jc w:val="both"/>
        <w:rPr>
          <w:rFonts w:ascii="Book Antiqua" w:hAnsi="Book Antiqua"/>
        </w:rPr>
      </w:pPr>
      <w:r w:rsidRPr="000E26F8">
        <w:rPr>
          <w:rFonts w:ascii="Book Antiqua" w:hAnsi="Book Antiqua"/>
          <w:b/>
        </w:rPr>
        <w:t xml:space="preserve">Core </w:t>
      </w:r>
      <w:r w:rsidR="001C6771" w:rsidRPr="000E26F8">
        <w:rPr>
          <w:rFonts w:ascii="Book Antiqua" w:hAnsi="Book Antiqua"/>
          <w:b/>
        </w:rPr>
        <w:t>t</w:t>
      </w:r>
      <w:r w:rsidRPr="000E26F8">
        <w:rPr>
          <w:rFonts w:ascii="Book Antiqua" w:hAnsi="Book Antiqua"/>
          <w:b/>
        </w:rPr>
        <w:t xml:space="preserve">ip: </w:t>
      </w:r>
      <w:r w:rsidR="00AA1FE4" w:rsidRPr="000E26F8">
        <w:rPr>
          <w:rFonts w:ascii="Book Antiqua" w:hAnsi="Book Antiqua"/>
        </w:rPr>
        <w:t xml:space="preserve">Lupus enteritis is a rare manifestation of systemic lupus erythematosus (SLE). It is a difficult diagnosis, especially in the absence of other symptoms related to active SLE. </w:t>
      </w:r>
      <w:r w:rsidR="00F61F8F" w:rsidRPr="000E26F8">
        <w:rPr>
          <w:rFonts w:ascii="Book Antiqua" w:hAnsi="Book Antiqua"/>
        </w:rPr>
        <w:t xml:space="preserve">We present </w:t>
      </w:r>
      <w:r w:rsidR="00F562F1" w:rsidRPr="000E26F8">
        <w:rPr>
          <w:rFonts w:ascii="Book Antiqua" w:hAnsi="Book Antiqua"/>
        </w:rPr>
        <w:t>the</w:t>
      </w:r>
      <w:r w:rsidR="00F61F8F" w:rsidRPr="000E26F8">
        <w:rPr>
          <w:rFonts w:ascii="Book Antiqua" w:hAnsi="Book Antiqua"/>
        </w:rPr>
        <w:t xml:space="preserve"> case of a </w:t>
      </w:r>
      <w:r w:rsidR="00402E2D" w:rsidRPr="000E26F8">
        <w:rPr>
          <w:rFonts w:ascii="Book Antiqua" w:hAnsi="Book Antiqua"/>
        </w:rPr>
        <w:t>25-year-old</w:t>
      </w:r>
      <w:r w:rsidR="00F61F8F" w:rsidRPr="000E26F8">
        <w:rPr>
          <w:rFonts w:ascii="Book Antiqua" w:hAnsi="Book Antiqua"/>
        </w:rPr>
        <w:t xml:space="preserve"> female with lupus enteritis as the sole</w:t>
      </w:r>
      <w:r w:rsidR="00CE6AF9" w:rsidRPr="000E26F8">
        <w:rPr>
          <w:rFonts w:ascii="Book Antiqua" w:hAnsi="Book Antiqua"/>
        </w:rPr>
        <w:t xml:space="preserve"> initial</w:t>
      </w:r>
      <w:r w:rsidR="00F61F8F" w:rsidRPr="000E26F8">
        <w:rPr>
          <w:rFonts w:ascii="Book Antiqua" w:hAnsi="Book Antiqua"/>
        </w:rPr>
        <w:t xml:space="preserve"> manifestation of active SLE. The diagnosis can be made with history, physical exam, laboratory testing, and imaging. Endoscopy is not required nor recommended to make the diagnosis. Treatment</w:t>
      </w:r>
      <w:r w:rsidR="0096021A" w:rsidRPr="000E26F8">
        <w:rPr>
          <w:rFonts w:ascii="Book Antiqua" w:hAnsi="Book Antiqua"/>
        </w:rPr>
        <w:t xml:space="preserve"> depends on the severity. In this patient with moderate severity lupus enteritis, </w:t>
      </w:r>
      <w:r w:rsidR="008F5E14" w:rsidRPr="000E26F8">
        <w:rPr>
          <w:rFonts w:ascii="Book Antiqua" w:hAnsi="Book Antiqua"/>
        </w:rPr>
        <w:t>high dose steroids were</w:t>
      </w:r>
      <w:r w:rsidR="0096021A" w:rsidRPr="000E26F8">
        <w:rPr>
          <w:rFonts w:ascii="Book Antiqua" w:hAnsi="Book Antiqua"/>
        </w:rPr>
        <w:t xml:space="preserve"> an efficient initial treatment.</w:t>
      </w:r>
      <w:r w:rsidR="00807CDB" w:rsidRPr="000E26F8">
        <w:rPr>
          <w:rFonts w:ascii="Book Antiqua" w:hAnsi="Book Antiqua"/>
        </w:rPr>
        <w:t xml:space="preserve"> Hydro</w:t>
      </w:r>
      <w:r w:rsidR="003C5248" w:rsidRPr="000E26F8">
        <w:rPr>
          <w:rFonts w:ascii="Book Antiqua" w:hAnsi="Book Antiqua"/>
        </w:rPr>
        <w:t>xychloroquine was used to maintain</w:t>
      </w:r>
      <w:r w:rsidR="00807CDB" w:rsidRPr="000E26F8">
        <w:rPr>
          <w:rFonts w:ascii="Book Antiqua" w:hAnsi="Book Antiqua"/>
        </w:rPr>
        <w:t xml:space="preserve"> remission.</w:t>
      </w:r>
    </w:p>
    <w:p w14:paraId="4D16E1D8" w14:textId="77777777" w:rsidR="001C6771" w:rsidRDefault="001C6771" w:rsidP="00054F37">
      <w:pPr>
        <w:pStyle w:val="NormalWeb"/>
        <w:snapToGrid w:val="0"/>
        <w:spacing w:before="0" w:beforeAutospacing="0" w:after="0" w:afterAutospacing="0" w:line="360" w:lineRule="auto"/>
        <w:jc w:val="both"/>
        <w:rPr>
          <w:rFonts w:ascii="Book Antiqua" w:eastAsia="SimSun" w:hAnsi="Book Antiqua"/>
          <w:lang w:eastAsia="zh-CN"/>
        </w:rPr>
      </w:pPr>
    </w:p>
    <w:p w14:paraId="163CD961" w14:textId="63E45BF8" w:rsidR="0096021A" w:rsidRPr="000E26F8" w:rsidRDefault="0096021A" w:rsidP="00054F37">
      <w:pPr>
        <w:pStyle w:val="NormalWeb"/>
        <w:snapToGrid w:val="0"/>
        <w:spacing w:before="0" w:beforeAutospacing="0" w:after="0" w:afterAutospacing="0" w:line="360" w:lineRule="auto"/>
        <w:jc w:val="both"/>
        <w:rPr>
          <w:rFonts w:ascii="Book Antiqua" w:hAnsi="Book Antiqua"/>
        </w:rPr>
      </w:pPr>
      <w:r w:rsidRPr="000E26F8">
        <w:rPr>
          <w:rFonts w:ascii="Book Antiqua" w:hAnsi="Book Antiqua"/>
        </w:rPr>
        <w:t>Gonzalez A, Wadhwa V, Salomon F, Kaur J, Castro F</w:t>
      </w:r>
      <w:r w:rsidR="0026560E" w:rsidRPr="000E26F8">
        <w:rPr>
          <w:rFonts w:ascii="Book Antiqua" w:hAnsi="Book Antiqua"/>
        </w:rPr>
        <w:t>J</w:t>
      </w:r>
      <w:r w:rsidRPr="000E26F8">
        <w:rPr>
          <w:rFonts w:ascii="Book Antiqua" w:hAnsi="Book Antiqua"/>
        </w:rPr>
        <w:t xml:space="preserve">. Lupus enteritis as the only </w:t>
      </w:r>
      <w:r w:rsidR="006B5797" w:rsidRPr="000E26F8">
        <w:rPr>
          <w:rFonts w:ascii="Book Antiqua" w:hAnsi="Book Antiqua"/>
        </w:rPr>
        <w:t xml:space="preserve">active </w:t>
      </w:r>
      <w:r w:rsidRPr="000E26F8">
        <w:rPr>
          <w:rFonts w:ascii="Book Antiqua" w:hAnsi="Book Antiqua"/>
        </w:rPr>
        <w:t xml:space="preserve">manifestation of </w:t>
      </w:r>
      <w:r w:rsidR="00542EEB" w:rsidRPr="000E26F8">
        <w:rPr>
          <w:rFonts w:ascii="Book Antiqua" w:hAnsi="Book Antiqua"/>
        </w:rPr>
        <w:t>systemic lupus erythematosus</w:t>
      </w:r>
      <w:r w:rsidRPr="000E26F8">
        <w:rPr>
          <w:rFonts w:ascii="Book Antiqua" w:hAnsi="Book Antiqua"/>
        </w:rPr>
        <w:t xml:space="preserve">: A case report. </w:t>
      </w:r>
      <w:r w:rsidRPr="000E26F8">
        <w:rPr>
          <w:rFonts w:ascii="Book Antiqua" w:hAnsi="Book Antiqua"/>
          <w:i/>
        </w:rPr>
        <w:t xml:space="preserve">World J Clin Cases </w:t>
      </w:r>
      <w:r w:rsidR="00D85CB2" w:rsidRPr="00D85CB2">
        <w:rPr>
          <w:rFonts w:ascii="Book Antiqua" w:hAnsi="Book Antiqua"/>
        </w:rPr>
        <w:t>2019; In press</w:t>
      </w:r>
    </w:p>
    <w:p w14:paraId="3661D29A" w14:textId="77777777" w:rsidR="00CE6AF9" w:rsidRPr="000E26F8" w:rsidRDefault="00CE6AF9" w:rsidP="00054F37">
      <w:pPr>
        <w:pStyle w:val="NormalWeb"/>
        <w:snapToGrid w:val="0"/>
        <w:spacing w:before="0" w:beforeAutospacing="0" w:after="0" w:afterAutospacing="0" w:line="360" w:lineRule="auto"/>
        <w:jc w:val="both"/>
        <w:rPr>
          <w:rFonts w:ascii="Book Antiqua" w:eastAsiaTheme="minorEastAsia" w:hAnsi="Book Antiqua" w:cstheme="minorBidi"/>
          <w:b/>
        </w:rPr>
      </w:pPr>
    </w:p>
    <w:p w14:paraId="7D4DEDD2" w14:textId="77777777" w:rsidR="001C6771" w:rsidRDefault="001C6771" w:rsidP="00054F37">
      <w:pPr>
        <w:jc w:val="both"/>
        <w:rPr>
          <w:rFonts w:ascii="Book Antiqua" w:hAnsi="Book Antiqua"/>
          <w:b/>
        </w:rPr>
      </w:pPr>
      <w:r>
        <w:rPr>
          <w:rFonts w:ascii="Book Antiqua" w:hAnsi="Book Antiqua"/>
          <w:b/>
        </w:rPr>
        <w:br w:type="page"/>
      </w:r>
    </w:p>
    <w:p w14:paraId="30C5BA8B" w14:textId="01E30546" w:rsidR="00ED77B3" w:rsidRPr="000E26F8" w:rsidRDefault="00861745" w:rsidP="00054F37">
      <w:pPr>
        <w:snapToGrid w:val="0"/>
        <w:spacing w:line="360" w:lineRule="auto"/>
        <w:jc w:val="both"/>
        <w:rPr>
          <w:rFonts w:ascii="Book Antiqua" w:hAnsi="Book Antiqua"/>
          <w:b/>
        </w:rPr>
      </w:pPr>
      <w:r w:rsidRPr="000E26F8">
        <w:rPr>
          <w:rFonts w:ascii="Book Antiqua" w:hAnsi="Book Antiqua"/>
          <w:b/>
        </w:rPr>
        <w:lastRenderedPageBreak/>
        <w:t>INTRODUCTION</w:t>
      </w:r>
    </w:p>
    <w:p w14:paraId="371FC7EF" w14:textId="6E109CE6" w:rsidR="00EF3B82" w:rsidRPr="000E26F8" w:rsidRDefault="00EF3B82" w:rsidP="00054F37">
      <w:pPr>
        <w:snapToGrid w:val="0"/>
        <w:spacing w:line="360" w:lineRule="auto"/>
        <w:jc w:val="both"/>
        <w:rPr>
          <w:rFonts w:ascii="Book Antiqua" w:hAnsi="Book Antiqua"/>
        </w:rPr>
      </w:pPr>
      <w:r w:rsidRPr="000E26F8">
        <w:rPr>
          <w:rFonts w:ascii="Book Antiqua" w:hAnsi="Book Antiqua"/>
        </w:rPr>
        <w:t xml:space="preserve">Systematic </w:t>
      </w:r>
      <w:r w:rsidR="00672E8C" w:rsidRPr="000E26F8">
        <w:rPr>
          <w:rFonts w:ascii="Book Antiqua" w:hAnsi="Book Antiqua"/>
        </w:rPr>
        <w:t>lupus erythematous</w:t>
      </w:r>
      <w:r w:rsidRPr="000E26F8">
        <w:rPr>
          <w:rFonts w:ascii="Book Antiqua" w:hAnsi="Book Antiqua"/>
        </w:rPr>
        <w:t xml:space="preserve"> (SLE) is an autoimmune disorder affecting about</w:t>
      </w:r>
      <w:r w:rsidR="00672E8C">
        <w:rPr>
          <w:rFonts w:ascii="Book Antiqua" w:hAnsi="Book Antiqua"/>
        </w:rPr>
        <w:t xml:space="preserve"> 161</w:t>
      </w:r>
      <w:r w:rsidR="002B7DDC" w:rsidRPr="000E26F8">
        <w:rPr>
          <w:rFonts w:ascii="Book Antiqua" w:hAnsi="Book Antiqua"/>
        </w:rPr>
        <w:t>000 to 322</w:t>
      </w:r>
      <w:r w:rsidRPr="000E26F8">
        <w:rPr>
          <w:rFonts w:ascii="Book Antiqua" w:hAnsi="Book Antiqua"/>
        </w:rPr>
        <w:t xml:space="preserve">000 people </w:t>
      </w:r>
      <w:r w:rsidR="00903A0B" w:rsidRPr="000E26F8">
        <w:rPr>
          <w:rFonts w:ascii="Book Antiqua" w:hAnsi="Book Antiqua"/>
        </w:rPr>
        <w:t xml:space="preserve">in the United </w:t>
      </w:r>
      <w:proofErr w:type="gramStart"/>
      <w:r w:rsidR="00903A0B" w:rsidRPr="000E26F8">
        <w:rPr>
          <w:rFonts w:ascii="Book Antiqua" w:hAnsi="Book Antiqua"/>
        </w:rPr>
        <w:t>States</w:t>
      </w:r>
      <w:r w:rsidR="00D015F5" w:rsidRPr="000E26F8">
        <w:rPr>
          <w:rFonts w:ascii="Book Antiqua" w:hAnsi="Book Antiqua"/>
          <w:vertAlign w:val="superscript"/>
        </w:rPr>
        <w:t>[</w:t>
      </w:r>
      <w:proofErr w:type="gramEnd"/>
      <w:r w:rsidR="00D015F5" w:rsidRPr="000E26F8">
        <w:rPr>
          <w:rFonts w:ascii="Book Antiqua" w:hAnsi="Book Antiqua"/>
          <w:vertAlign w:val="superscript"/>
        </w:rPr>
        <w:t>1]</w:t>
      </w:r>
      <w:r w:rsidR="00D015F5" w:rsidRPr="000E26F8">
        <w:rPr>
          <w:rFonts w:ascii="Book Antiqua" w:hAnsi="Book Antiqua"/>
        </w:rPr>
        <w:t xml:space="preserve">. </w:t>
      </w:r>
      <w:r w:rsidRPr="000E26F8">
        <w:rPr>
          <w:rFonts w:ascii="Book Antiqua" w:hAnsi="Book Antiqua"/>
        </w:rPr>
        <w:t xml:space="preserve">It </w:t>
      </w:r>
      <w:r w:rsidR="00402E2D" w:rsidRPr="000E26F8">
        <w:rPr>
          <w:rFonts w:ascii="Book Antiqua" w:hAnsi="Book Antiqua"/>
        </w:rPr>
        <w:t>typically</w:t>
      </w:r>
      <w:r w:rsidR="00FC5C3D" w:rsidRPr="000E26F8">
        <w:rPr>
          <w:rFonts w:ascii="Book Antiqua" w:hAnsi="Book Antiqua"/>
        </w:rPr>
        <w:t xml:space="preserve"> </w:t>
      </w:r>
      <w:r w:rsidRPr="000E26F8">
        <w:rPr>
          <w:rFonts w:ascii="Book Antiqua" w:hAnsi="Book Antiqua"/>
        </w:rPr>
        <w:t>affect</w:t>
      </w:r>
      <w:r w:rsidR="00FC5C3D" w:rsidRPr="000E26F8">
        <w:rPr>
          <w:rFonts w:ascii="Book Antiqua" w:hAnsi="Book Antiqua"/>
        </w:rPr>
        <w:t>s</w:t>
      </w:r>
      <w:r w:rsidRPr="000E26F8">
        <w:rPr>
          <w:rFonts w:ascii="Book Antiqua" w:hAnsi="Book Antiqua"/>
        </w:rPr>
        <w:t xml:space="preserve"> multiple organ systems</w:t>
      </w:r>
      <w:r w:rsidR="00B1427E" w:rsidRPr="000E26F8">
        <w:rPr>
          <w:rFonts w:ascii="Book Antiqua" w:hAnsi="Book Antiqua"/>
        </w:rPr>
        <w:t>, including the gastrointestinal system</w:t>
      </w:r>
      <w:r w:rsidR="00B524B9" w:rsidRPr="000E26F8">
        <w:rPr>
          <w:rFonts w:ascii="Book Antiqua" w:hAnsi="Book Antiqua"/>
        </w:rPr>
        <w:t xml:space="preserve">. Lupus enteritis, </w:t>
      </w:r>
      <w:r w:rsidRPr="000E26F8">
        <w:rPr>
          <w:rFonts w:ascii="Book Antiqua" w:hAnsi="Book Antiqua"/>
        </w:rPr>
        <w:t xml:space="preserve">defined as a vasculitis or </w:t>
      </w:r>
      <w:r w:rsidR="00B524B9" w:rsidRPr="000E26F8">
        <w:rPr>
          <w:rFonts w:ascii="Book Antiqua" w:hAnsi="Book Antiqua"/>
        </w:rPr>
        <w:t>inflammation of the small bowel,</w:t>
      </w:r>
      <w:r w:rsidR="000C16E5" w:rsidRPr="000E26F8">
        <w:rPr>
          <w:rFonts w:ascii="Book Antiqua" w:hAnsi="Book Antiqua"/>
        </w:rPr>
        <w:t xml:space="preserve"> </w:t>
      </w:r>
      <w:r w:rsidR="00B524B9" w:rsidRPr="000E26F8">
        <w:rPr>
          <w:rFonts w:ascii="Book Antiqua" w:hAnsi="Book Antiqua"/>
        </w:rPr>
        <w:t>is a rare manifestation of SLE</w:t>
      </w:r>
      <w:r w:rsidRPr="000E26F8">
        <w:rPr>
          <w:rFonts w:ascii="Book Antiqua" w:hAnsi="Book Antiqua"/>
        </w:rPr>
        <w:t xml:space="preserve"> </w:t>
      </w:r>
      <w:r w:rsidR="002B7DDC" w:rsidRPr="000E26F8">
        <w:rPr>
          <w:rFonts w:ascii="Book Antiqua" w:hAnsi="Book Antiqua"/>
        </w:rPr>
        <w:t xml:space="preserve">that affects </w:t>
      </w:r>
      <w:r w:rsidRPr="000E26F8">
        <w:rPr>
          <w:rFonts w:ascii="Book Antiqua" w:hAnsi="Book Antiqua"/>
        </w:rPr>
        <w:t>0.2% to 5.8</w:t>
      </w:r>
      <w:proofErr w:type="gramStart"/>
      <w:r w:rsidRPr="000E26F8">
        <w:rPr>
          <w:rFonts w:ascii="Book Antiqua" w:hAnsi="Book Antiqua"/>
        </w:rPr>
        <w:t>%</w:t>
      </w:r>
      <w:r w:rsidR="00D015F5" w:rsidRPr="000E26F8">
        <w:rPr>
          <w:rFonts w:ascii="Book Antiqua" w:hAnsi="Book Antiqua"/>
          <w:vertAlign w:val="superscript"/>
        </w:rPr>
        <w:t>[</w:t>
      </w:r>
      <w:proofErr w:type="gramEnd"/>
      <w:r w:rsidR="00D015F5" w:rsidRPr="000E26F8">
        <w:rPr>
          <w:rFonts w:ascii="Book Antiqua" w:hAnsi="Book Antiqua"/>
          <w:vertAlign w:val="superscript"/>
        </w:rPr>
        <w:t>2</w:t>
      </w:r>
      <w:r w:rsidR="00C376C3" w:rsidRPr="000E26F8">
        <w:rPr>
          <w:rFonts w:ascii="Book Antiqua" w:hAnsi="Book Antiqua"/>
          <w:vertAlign w:val="superscript"/>
        </w:rPr>
        <w:t>,3</w:t>
      </w:r>
      <w:r w:rsidR="00D015F5" w:rsidRPr="000E26F8">
        <w:rPr>
          <w:rFonts w:ascii="Book Antiqua" w:hAnsi="Book Antiqua"/>
          <w:vertAlign w:val="superscript"/>
        </w:rPr>
        <w:t>]</w:t>
      </w:r>
      <w:r w:rsidR="00D015F5" w:rsidRPr="000E26F8">
        <w:rPr>
          <w:rFonts w:ascii="Book Antiqua" w:hAnsi="Book Antiqua"/>
        </w:rPr>
        <w:t xml:space="preserve"> </w:t>
      </w:r>
      <w:r w:rsidRPr="000E26F8">
        <w:rPr>
          <w:rFonts w:ascii="Book Antiqua" w:hAnsi="Book Antiqua"/>
        </w:rPr>
        <w:t xml:space="preserve">of </w:t>
      </w:r>
      <w:r w:rsidR="00B524B9" w:rsidRPr="000E26F8">
        <w:rPr>
          <w:rFonts w:ascii="Book Antiqua" w:hAnsi="Book Antiqua"/>
        </w:rPr>
        <w:t xml:space="preserve">these </w:t>
      </w:r>
      <w:r w:rsidRPr="000E26F8">
        <w:rPr>
          <w:rFonts w:ascii="Book Antiqua" w:hAnsi="Book Antiqua"/>
        </w:rPr>
        <w:t>patients</w:t>
      </w:r>
      <w:r w:rsidR="00B524B9" w:rsidRPr="000E26F8">
        <w:rPr>
          <w:rFonts w:ascii="Book Antiqua" w:hAnsi="Book Antiqua"/>
        </w:rPr>
        <w:t>. Its</w:t>
      </w:r>
      <w:r w:rsidRPr="000E26F8">
        <w:rPr>
          <w:rFonts w:ascii="Book Antiqua" w:hAnsi="Book Antiqua"/>
        </w:rPr>
        <w:t xml:space="preserve"> diagnosis can be difficult, especially in the absence of other SLE symptoms</w:t>
      </w:r>
      <w:r w:rsidR="00C5145D" w:rsidRPr="000E26F8">
        <w:rPr>
          <w:rFonts w:ascii="Book Antiqua" w:hAnsi="Book Antiqua"/>
        </w:rPr>
        <w:t xml:space="preserve">. </w:t>
      </w:r>
      <w:r w:rsidR="000C16E5" w:rsidRPr="000E26F8">
        <w:rPr>
          <w:rFonts w:ascii="Book Antiqua" w:hAnsi="Book Antiqua"/>
          <w:lang w:val="en"/>
        </w:rPr>
        <w:t>To our knowledge, there are</w:t>
      </w:r>
      <w:r w:rsidR="00924A1C" w:rsidRPr="000E26F8">
        <w:rPr>
          <w:rFonts w:ascii="Book Antiqua" w:hAnsi="Book Antiqua"/>
          <w:lang w:val="en"/>
        </w:rPr>
        <w:t xml:space="preserve"> only a few </w:t>
      </w:r>
      <w:r w:rsidR="000C16E5" w:rsidRPr="000E26F8">
        <w:rPr>
          <w:rFonts w:ascii="Book Antiqua" w:hAnsi="Book Antiqua"/>
          <w:lang w:val="en"/>
        </w:rPr>
        <w:t xml:space="preserve">case reports mentioning lupus enteritis as the </w:t>
      </w:r>
      <w:r w:rsidR="00903A0B" w:rsidRPr="000E26F8">
        <w:rPr>
          <w:rFonts w:ascii="Book Antiqua" w:hAnsi="Book Antiqua"/>
          <w:lang w:val="en"/>
        </w:rPr>
        <w:t xml:space="preserve">only </w:t>
      </w:r>
      <w:r w:rsidR="00C35601" w:rsidRPr="000E26F8">
        <w:rPr>
          <w:rFonts w:ascii="Book Antiqua" w:hAnsi="Book Antiqua"/>
          <w:lang w:val="en"/>
        </w:rPr>
        <w:t xml:space="preserve">and initial </w:t>
      </w:r>
      <w:r w:rsidR="00903A0B" w:rsidRPr="000E26F8">
        <w:rPr>
          <w:rFonts w:ascii="Book Antiqua" w:hAnsi="Book Antiqua"/>
          <w:lang w:val="en"/>
        </w:rPr>
        <w:t xml:space="preserve">presentation of active </w:t>
      </w:r>
      <w:proofErr w:type="gramStart"/>
      <w:r w:rsidR="00903A0B" w:rsidRPr="000E26F8">
        <w:rPr>
          <w:rFonts w:ascii="Book Antiqua" w:hAnsi="Book Antiqua"/>
          <w:lang w:val="en"/>
        </w:rPr>
        <w:t>SLE</w:t>
      </w:r>
      <w:r w:rsidR="00DA5C26" w:rsidRPr="000E26F8">
        <w:rPr>
          <w:rFonts w:ascii="Book Antiqua" w:hAnsi="Book Antiqua"/>
          <w:vertAlign w:val="superscript"/>
          <w:lang w:val="en"/>
        </w:rPr>
        <w:t>[</w:t>
      </w:r>
      <w:proofErr w:type="gramEnd"/>
      <w:r w:rsidR="00C376C3" w:rsidRPr="000E26F8">
        <w:rPr>
          <w:rFonts w:ascii="Book Antiqua" w:hAnsi="Book Antiqua"/>
          <w:vertAlign w:val="superscript"/>
          <w:lang w:val="en"/>
        </w:rPr>
        <w:t>4</w:t>
      </w:r>
      <w:r w:rsidR="000A3D01" w:rsidRPr="000E26F8">
        <w:rPr>
          <w:rFonts w:ascii="Book Antiqua" w:hAnsi="Book Antiqua"/>
          <w:vertAlign w:val="superscript"/>
          <w:lang w:val="en"/>
        </w:rPr>
        <w:t>-</w:t>
      </w:r>
      <w:r w:rsidR="00FE6403" w:rsidRPr="000E26F8">
        <w:rPr>
          <w:rFonts w:ascii="Book Antiqua" w:hAnsi="Book Antiqua"/>
          <w:vertAlign w:val="superscript"/>
          <w:lang w:val="en"/>
        </w:rPr>
        <w:t>11</w:t>
      </w:r>
      <w:r w:rsidR="00903A0B" w:rsidRPr="000E26F8">
        <w:rPr>
          <w:rFonts w:ascii="Book Antiqua" w:hAnsi="Book Antiqua"/>
          <w:vertAlign w:val="superscript"/>
          <w:lang w:val="en"/>
        </w:rPr>
        <w:t>]</w:t>
      </w:r>
      <w:r w:rsidR="00903A0B" w:rsidRPr="000E26F8">
        <w:rPr>
          <w:rFonts w:ascii="Book Antiqua" w:hAnsi="Book Antiqua"/>
          <w:lang w:val="en"/>
        </w:rPr>
        <w:t>.</w:t>
      </w:r>
      <w:r w:rsidR="00924A1C" w:rsidRPr="000E26F8">
        <w:rPr>
          <w:rFonts w:ascii="Book Antiqua" w:hAnsi="Book Antiqua"/>
          <w:lang w:val="en"/>
        </w:rPr>
        <w:t xml:space="preserve"> </w:t>
      </w:r>
      <w:r w:rsidRPr="000E26F8">
        <w:rPr>
          <w:rFonts w:ascii="Book Antiqua" w:hAnsi="Book Antiqua"/>
        </w:rPr>
        <w:t xml:space="preserve">We present the case of a </w:t>
      </w:r>
      <w:r w:rsidR="00CE1FA9" w:rsidRPr="000E26F8">
        <w:rPr>
          <w:rFonts w:ascii="Book Antiqua" w:hAnsi="Book Antiqua"/>
        </w:rPr>
        <w:t>25-year-old</w:t>
      </w:r>
      <w:r w:rsidRPr="000E26F8">
        <w:rPr>
          <w:rFonts w:ascii="Book Antiqua" w:hAnsi="Book Antiqua"/>
        </w:rPr>
        <w:t xml:space="preserve"> female who presented with non-specific gastrointestinal symptoms </w:t>
      </w:r>
      <w:r w:rsidR="00D015F5" w:rsidRPr="000E26F8">
        <w:rPr>
          <w:rFonts w:ascii="Book Antiqua" w:hAnsi="Book Antiqua"/>
        </w:rPr>
        <w:t>that</w:t>
      </w:r>
      <w:r w:rsidR="005969AE" w:rsidRPr="000E26F8">
        <w:rPr>
          <w:rFonts w:ascii="Book Antiqua" w:hAnsi="Book Antiqua"/>
        </w:rPr>
        <w:t xml:space="preserve"> </w:t>
      </w:r>
      <w:r w:rsidR="00F562F1" w:rsidRPr="000E26F8">
        <w:rPr>
          <w:rFonts w:ascii="Book Antiqua" w:hAnsi="Book Antiqua"/>
        </w:rPr>
        <w:t xml:space="preserve">led to </w:t>
      </w:r>
      <w:r w:rsidR="006B5797" w:rsidRPr="000E26F8">
        <w:rPr>
          <w:rFonts w:ascii="Book Antiqua" w:hAnsi="Book Antiqua"/>
        </w:rPr>
        <w:t>the diagnosis</w:t>
      </w:r>
      <w:r w:rsidR="00F562F1" w:rsidRPr="000E26F8">
        <w:rPr>
          <w:rFonts w:ascii="Book Antiqua" w:hAnsi="Book Antiqua"/>
        </w:rPr>
        <w:t xml:space="preserve"> of</w:t>
      </w:r>
      <w:r w:rsidR="005969AE" w:rsidRPr="000E26F8">
        <w:rPr>
          <w:rFonts w:ascii="Book Antiqua" w:hAnsi="Book Antiqua"/>
        </w:rPr>
        <w:t xml:space="preserve"> </w:t>
      </w:r>
      <w:r w:rsidR="00C5145D" w:rsidRPr="000E26F8">
        <w:rPr>
          <w:rFonts w:ascii="Book Antiqua" w:hAnsi="Book Antiqua"/>
        </w:rPr>
        <w:t>lupus enteritis</w:t>
      </w:r>
      <w:r w:rsidR="00D015F5" w:rsidRPr="000E26F8">
        <w:rPr>
          <w:rFonts w:ascii="Book Antiqua" w:hAnsi="Book Antiqua"/>
        </w:rPr>
        <w:t xml:space="preserve"> as the only </w:t>
      </w:r>
      <w:r w:rsidR="00A43356" w:rsidRPr="000E26F8">
        <w:rPr>
          <w:rFonts w:ascii="Book Antiqua" w:hAnsi="Book Antiqua"/>
        </w:rPr>
        <w:t xml:space="preserve">presenting </w:t>
      </w:r>
      <w:r w:rsidR="00D015F5" w:rsidRPr="000E26F8">
        <w:rPr>
          <w:rFonts w:ascii="Book Antiqua" w:hAnsi="Book Antiqua"/>
        </w:rPr>
        <w:t>manifestation of active SLE</w:t>
      </w:r>
      <w:r w:rsidR="00C5145D" w:rsidRPr="000E26F8">
        <w:rPr>
          <w:rFonts w:ascii="Book Antiqua" w:hAnsi="Book Antiqua"/>
        </w:rPr>
        <w:t xml:space="preserve">. </w:t>
      </w:r>
    </w:p>
    <w:p w14:paraId="2C923CBD" w14:textId="072EBE9B" w:rsidR="0098046E" w:rsidRPr="000E26F8" w:rsidRDefault="00EF3B82" w:rsidP="00054F37">
      <w:pPr>
        <w:pStyle w:val="Normal1"/>
        <w:snapToGrid w:val="0"/>
        <w:spacing w:line="360" w:lineRule="auto"/>
        <w:jc w:val="both"/>
        <w:rPr>
          <w:rFonts w:ascii="Book Antiqua" w:hAnsi="Book Antiqua"/>
          <w:sz w:val="24"/>
          <w:szCs w:val="24"/>
        </w:rPr>
      </w:pPr>
      <w:r w:rsidRPr="000E26F8">
        <w:rPr>
          <w:rFonts w:ascii="Book Antiqua" w:hAnsi="Book Antiqua"/>
          <w:sz w:val="24"/>
          <w:szCs w:val="24"/>
        </w:rPr>
        <w:t xml:space="preserve"> </w:t>
      </w:r>
    </w:p>
    <w:p w14:paraId="4F1EB3A5" w14:textId="0B96F1CE" w:rsidR="0098046E" w:rsidRPr="000E26F8" w:rsidRDefault="00861745" w:rsidP="00054F37">
      <w:pPr>
        <w:snapToGrid w:val="0"/>
        <w:spacing w:line="360" w:lineRule="auto"/>
        <w:jc w:val="both"/>
        <w:rPr>
          <w:rFonts w:ascii="Book Antiqua" w:hAnsi="Book Antiqua"/>
          <w:b/>
        </w:rPr>
      </w:pPr>
      <w:r w:rsidRPr="000E26F8">
        <w:rPr>
          <w:rFonts w:ascii="Book Antiqua" w:hAnsi="Book Antiqua"/>
          <w:b/>
        </w:rPr>
        <w:t>CASE PRESENTATION</w:t>
      </w:r>
    </w:p>
    <w:p w14:paraId="38C7156C" w14:textId="488DA2CE"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Chief complaints</w:t>
      </w:r>
    </w:p>
    <w:p w14:paraId="6AFB7481" w14:textId="7A27F7DF" w:rsidR="002D7736" w:rsidRPr="000E26F8" w:rsidRDefault="002D7736" w:rsidP="00054F37">
      <w:pPr>
        <w:snapToGrid w:val="0"/>
        <w:spacing w:line="360" w:lineRule="auto"/>
        <w:jc w:val="both"/>
        <w:rPr>
          <w:rFonts w:ascii="Book Antiqua" w:hAnsi="Book Antiqua"/>
        </w:rPr>
      </w:pPr>
      <w:r w:rsidRPr="000E26F8">
        <w:rPr>
          <w:rFonts w:ascii="Book Antiqua" w:hAnsi="Book Antiqua"/>
        </w:rPr>
        <w:t xml:space="preserve">A 25-year-old </w:t>
      </w:r>
      <w:r w:rsidR="00903A0B" w:rsidRPr="000E26F8">
        <w:rPr>
          <w:rFonts w:ascii="Book Antiqua" w:hAnsi="Book Antiqua"/>
        </w:rPr>
        <w:t xml:space="preserve">African American </w:t>
      </w:r>
      <w:r w:rsidRPr="000E26F8">
        <w:rPr>
          <w:rFonts w:ascii="Book Antiqua" w:hAnsi="Book Antiqua"/>
        </w:rPr>
        <w:t xml:space="preserve">female presented to the Emergency Department </w:t>
      </w:r>
      <w:r w:rsidR="00A91828" w:rsidRPr="000E26F8">
        <w:rPr>
          <w:rFonts w:ascii="Book Antiqua" w:hAnsi="Book Antiqua"/>
        </w:rPr>
        <w:t xml:space="preserve">(ED) </w:t>
      </w:r>
      <w:r w:rsidRPr="000E26F8">
        <w:rPr>
          <w:rFonts w:ascii="Book Antiqua" w:hAnsi="Book Antiqua"/>
        </w:rPr>
        <w:t>complaining of diffuse abdominal pain, non-bloody diarrhea</w:t>
      </w:r>
      <w:r w:rsidR="00B524B9" w:rsidRPr="000E26F8">
        <w:rPr>
          <w:rFonts w:ascii="Book Antiqua" w:hAnsi="Book Antiqua"/>
        </w:rPr>
        <w:t>, nausea, and non-bloody emesis.</w:t>
      </w:r>
    </w:p>
    <w:p w14:paraId="27530193" w14:textId="77777777" w:rsidR="00697FFB" w:rsidRPr="000E26F8" w:rsidRDefault="00697FFB" w:rsidP="00054F37">
      <w:pPr>
        <w:snapToGrid w:val="0"/>
        <w:spacing w:line="360" w:lineRule="auto"/>
        <w:jc w:val="both"/>
        <w:rPr>
          <w:rFonts w:ascii="Book Antiqua" w:hAnsi="Book Antiqua"/>
          <w:b/>
          <w:i/>
        </w:rPr>
      </w:pPr>
    </w:p>
    <w:p w14:paraId="7CAB991E" w14:textId="3F8F024E"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History of present illness</w:t>
      </w:r>
    </w:p>
    <w:p w14:paraId="708D095E" w14:textId="6599E985" w:rsidR="002D7736" w:rsidRPr="000E26F8" w:rsidRDefault="002D7736" w:rsidP="00054F37">
      <w:pPr>
        <w:snapToGrid w:val="0"/>
        <w:spacing w:line="360" w:lineRule="auto"/>
        <w:jc w:val="both"/>
        <w:rPr>
          <w:rFonts w:ascii="Book Antiqua" w:hAnsi="Book Antiqua"/>
        </w:rPr>
      </w:pPr>
      <w:r w:rsidRPr="000E26F8">
        <w:rPr>
          <w:rFonts w:ascii="Book Antiqua" w:hAnsi="Book Antiqua"/>
        </w:rPr>
        <w:t xml:space="preserve">The patient’s symptoms started </w:t>
      </w:r>
      <w:r w:rsidR="00A91828" w:rsidRPr="000E26F8">
        <w:rPr>
          <w:rFonts w:ascii="Book Antiqua" w:hAnsi="Book Antiqua"/>
        </w:rPr>
        <w:t>the day prior to arrival to the ED</w:t>
      </w:r>
      <w:r w:rsidRPr="000E26F8">
        <w:rPr>
          <w:rFonts w:ascii="Book Antiqua" w:hAnsi="Book Antiqua"/>
        </w:rPr>
        <w:t xml:space="preserve">. </w:t>
      </w:r>
      <w:r w:rsidR="00CC5A9F" w:rsidRPr="000E26F8">
        <w:rPr>
          <w:rFonts w:ascii="Book Antiqua" w:hAnsi="Book Antiqua"/>
        </w:rPr>
        <w:t xml:space="preserve">She described the abdominal pain as </w:t>
      </w:r>
      <w:r w:rsidR="00A91828" w:rsidRPr="000E26F8">
        <w:rPr>
          <w:rFonts w:ascii="Book Antiqua" w:hAnsi="Book Antiqua"/>
        </w:rPr>
        <w:t>sudden onset</w:t>
      </w:r>
      <w:r w:rsidR="00CC5A9F" w:rsidRPr="000E26F8">
        <w:rPr>
          <w:rFonts w:ascii="Book Antiqua" w:hAnsi="Book Antiqua"/>
        </w:rPr>
        <w:t>, sharp and stabbing</w:t>
      </w:r>
      <w:r w:rsidR="00A91828" w:rsidRPr="000E26F8">
        <w:rPr>
          <w:rFonts w:ascii="Book Antiqua" w:hAnsi="Book Antiqua"/>
        </w:rPr>
        <w:t xml:space="preserve"> in quality</w:t>
      </w:r>
      <w:r w:rsidR="00CC5A9F" w:rsidRPr="000E26F8">
        <w:rPr>
          <w:rFonts w:ascii="Book Antiqua" w:hAnsi="Book Antiqua"/>
        </w:rPr>
        <w:t xml:space="preserve">, 10 out of 10 in intensity, </w:t>
      </w:r>
      <w:r w:rsidR="00A91828" w:rsidRPr="000E26F8">
        <w:rPr>
          <w:rFonts w:ascii="Book Antiqua" w:hAnsi="Book Antiqua"/>
        </w:rPr>
        <w:t xml:space="preserve">and </w:t>
      </w:r>
      <w:r w:rsidR="00CC5A9F" w:rsidRPr="000E26F8">
        <w:rPr>
          <w:rFonts w:ascii="Book Antiqua" w:hAnsi="Book Antiqua"/>
        </w:rPr>
        <w:t>lo</w:t>
      </w:r>
      <w:r w:rsidR="00A91828" w:rsidRPr="000E26F8">
        <w:rPr>
          <w:rFonts w:ascii="Book Antiqua" w:hAnsi="Book Antiqua"/>
        </w:rPr>
        <w:t xml:space="preserve">cated in the suprapubic region </w:t>
      </w:r>
      <w:r w:rsidR="00CC5A9F" w:rsidRPr="000E26F8">
        <w:rPr>
          <w:rFonts w:ascii="Book Antiqua" w:hAnsi="Book Antiqua"/>
        </w:rPr>
        <w:t xml:space="preserve">with radiation to the right and left flanks. </w:t>
      </w:r>
      <w:r w:rsidR="00D06E13" w:rsidRPr="000E26F8">
        <w:rPr>
          <w:rFonts w:ascii="Book Antiqua" w:hAnsi="Book Antiqua"/>
        </w:rPr>
        <w:t xml:space="preserve">She </w:t>
      </w:r>
      <w:r w:rsidRPr="000E26F8">
        <w:rPr>
          <w:rFonts w:ascii="Book Antiqua" w:hAnsi="Book Antiqua"/>
        </w:rPr>
        <w:t xml:space="preserve">denied any rash (including malar erythema), aphthous ulcers, hematuria, pleuritic chest pain, shortness of breath, or fever. </w:t>
      </w:r>
      <w:r w:rsidR="00D06E13" w:rsidRPr="000E26F8">
        <w:rPr>
          <w:rFonts w:ascii="Book Antiqua" w:hAnsi="Book Antiqua"/>
        </w:rPr>
        <w:t xml:space="preserve">Of note, several months prior, the patient had developed </w:t>
      </w:r>
      <w:r w:rsidR="00FF5F58" w:rsidRPr="000E26F8">
        <w:rPr>
          <w:rFonts w:ascii="Book Antiqua" w:hAnsi="Book Antiqua"/>
        </w:rPr>
        <w:t>left</w:t>
      </w:r>
      <w:r w:rsidR="00A91828" w:rsidRPr="000E26F8">
        <w:rPr>
          <w:rFonts w:ascii="Book Antiqua" w:hAnsi="Book Antiqua"/>
        </w:rPr>
        <w:t xml:space="preserve"> eyelid swelling </w:t>
      </w:r>
      <w:r w:rsidR="00D06E13" w:rsidRPr="000E26F8">
        <w:rPr>
          <w:rFonts w:ascii="Book Antiqua" w:hAnsi="Book Antiqua"/>
        </w:rPr>
        <w:t>non-specific arthralgias</w:t>
      </w:r>
      <w:r w:rsidR="00FF5F58" w:rsidRPr="000E26F8">
        <w:rPr>
          <w:rFonts w:ascii="Book Antiqua" w:hAnsi="Book Antiqua"/>
        </w:rPr>
        <w:t xml:space="preserve"> (without swelling)</w:t>
      </w:r>
      <w:r w:rsidR="00D06E13" w:rsidRPr="000E26F8">
        <w:rPr>
          <w:rFonts w:ascii="Book Antiqua" w:hAnsi="Book Antiqua"/>
        </w:rPr>
        <w:t xml:space="preserve"> </w:t>
      </w:r>
      <w:r w:rsidR="00CC5A9F" w:rsidRPr="000E26F8">
        <w:rPr>
          <w:rFonts w:ascii="Book Antiqua" w:hAnsi="Book Antiqua"/>
        </w:rPr>
        <w:t>of her wrists</w:t>
      </w:r>
      <w:r w:rsidR="00A91828" w:rsidRPr="000E26F8">
        <w:rPr>
          <w:rFonts w:ascii="Book Antiqua" w:hAnsi="Book Antiqua"/>
        </w:rPr>
        <w:t>, fingers, and ankles</w:t>
      </w:r>
      <w:r w:rsidR="00D06E13" w:rsidRPr="000E26F8">
        <w:rPr>
          <w:rFonts w:ascii="Book Antiqua" w:hAnsi="Book Antiqua"/>
        </w:rPr>
        <w:t>. Her workup</w:t>
      </w:r>
      <w:r w:rsidR="00A91828" w:rsidRPr="000E26F8">
        <w:rPr>
          <w:rFonts w:ascii="Book Antiqua" w:hAnsi="Book Antiqua"/>
        </w:rPr>
        <w:t>, including autoimmune laboratory tests,</w:t>
      </w:r>
      <w:r w:rsidR="00D06E13" w:rsidRPr="000E26F8">
        <w:rPr>
          <w:rFonts w:ascii="Book Antiqua" w:hAnsi="Book Antiqua"/>
        </w:rPr>
        <w:t xml:space="preserve"> was inconclusive</w:t>
      </w:r>
      <w:r w:rsidR="00A91828" w:rsidRPr="000E26F8">
        <w:rPr>
          <w:rFonts w:ascii="Book Antiqua" w:hAnsi="Book Antiqua"/>
        </w:rPr>
        <w:t xml:space="preserve"> at the time. No </w:t>
      </w:r>
      <w:r w:rsidR="00D06E13" w:rsidRPr="000E26F8">
        <w:rPr>
          <w:rFonts w:ascii="Book Antiqua" w:hAnsi="Book Antiqua"/>
        </w:rPr>
        <w:t>diagnosis was made. Her arthralgias resolved spontaneously</w:t>
      </w:r>
      <w:r w:rsidR="00CC5A9F" w:rsidRPr="000E26F8">
        <w:rPr>
          <w:rFonts w:ascii="Book Antiqua" w:hAnsi="Book Antiqua"/>
        </w:rPr>
        <w:t xml:space="preserve"> after a few days</w:t>
      </w:r>
      <w:r w:rsidR="00D06E13" w:rsidRPr="000E26F8">
        <w:rPr>
          <w:rFonts w:ascii="Book Antiqua" w:hAnsi="Book Antiqua"/>
        </w:rPr>
        <w:t xml:space="preserve">. </w:t>
      </w:r>
      <w:r w:rsidR="00A91828" w:rsidRPr="000E26F8">
        <w:rPr>
          <w:rFonts w:ascii="Book Antiqua" w:hAnsi="Book Antiqua"/>
        </w:rPr>
        <w:lastRenderedPageBreak/>
        <w:t xml:space="preserve">She denied any arthralgias at the time of examination. </w:t>
      </w:r>
      <w:r w:rsidRPr="000E26F8">
        <w:rPr>
          <w:rFonts w:ascii="Book Antiqua" w:hAnsi="Book Antiqua"/>
        </w:rPr>
        <w:t>The rest of her review of systems was non-contributory.</w:t>
      </w:r>
    </w:p>
    <w:p w14:paraId="00D37C75" w14:textId="77777777" w:rsidR="002D7736" w:rsidRPr="000E26F8" w:rsidRDefault="002D7736" w:rsidP="00054F37">
      <w:pPr>
        <w:snapToGrid w:val="0"/>
        <w:spacing w:line="360" w:lineRule="auto"/>
        <w:jc w:val="both"/>
        <w:rPr>
          <w:rFonts w:ascii="Book Antiqua" w:hAnsi="Book Antiqua"/>
          <w:b/>
        </w:rPr>
      </w:pPr>
    </w:p>
    <w:p w14:paraId="5E1DFD65" w14:textId="0E9302AC"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 xml:space="preserve">History of past illness </w:t>
      </w:r>
    </w:p>
    <w:p w14:paraId="4A4C167D" w14:textId="3F26DCE7" w:rsidR="002D7736" w:rsidRPr="000E26F8" w:rsidRDefault="002D7736" w:rsidP="00054F37">
      <w:pPr>
        <w:snapToGrid w:val="0"/>
        <w:spacing w:line="360" w:lineRule="auto"/>
        <w:jc w:val="both"/>
        <w:rPr>
          <w:rFonts w:ascii="Book Antiqua" w:hAnsi="Book Antiqua"/>
        </w:rPr>
      </w:pPr>
      <w:r w:rsidRPr="000E26F8">
        <w:rPr>
          <w:rFonts w:ascii="Book Antiqua" w:hAnsi="Book Antiqua"/>
        </w:rPr>
        <w:t xml:space="preserve">Her past medical history was significant for seasonal allergies. Her family history was significant for </w:t>
      </w:r>
      <w:r w:rsidR="00A91828" w:rsidRPr="000E26F8">
        <w:rPr>
          <w:rFonts w:ascii="Book Antiqua" w:hAnsi="Book Antiqua"/>
        </w:rPr>
        <w:t xml:space="preserve">discoid lupus in her father, </w:t>
      </w:r>
      <w:r w:rsidR="000B1E66" w:rsidRPr="000E26F8">
        <w:rPr>
          <w:rFonts w:ascii="Book Antiqua" w:hAnsi="Book Antiqua"/>
        </w:rPr>
        <w:t>rheumatoid arthritis</w:t>
      </w:r>
      <w:r w:rsidR="00924A1C" w:rsidRPr="000E26F8">
        <w:rPr>
          <w:rFonts w:ascii="Book Antiqua" w:hAnsi="Book Antiqua"/>
        </w:rPr>
        <w:t xml:space="preserve"> (</w:t>
      </w:r>
      <w:r w:rsidR="00A91828" w:rsidRPr="000E26F8">
        <w:rPr>
          <w:rFonts w:ascii="Book Antiqua" w:hAnsi="Book Antiqua"/>
        </w:rPr>
        <w:t>RA</w:t>
      </w:r>
      <w:r w:rsidR="00924A1C" w:rsidRPr="000E26F8">
        <w:rPr>
          <w:rFonts w:ascii="Book Antiqua" w:hAnsi="Book Antiqua"/>
        </w:rPr>
        <w:t>)</w:t>
      </w:r>
      <w:r w:rsidR="00A91828" w:rsidRPr="000E26F8">
        <w:rPr>
          <w:rFonts w:ascii="Book Antiqua" w:hAnsi="Book Antiqua"/>
        </w:rPr>
        <w:t xml:space="preserve"> in one of her paternal cousins, and </w:t>
      </w:r>
      <w:r w:rsidRPr="000E26F8">
        <w:rPr>
          <w:rFonts w:ascii="Book Antiqua" w:hAnsi="Book Antiqua"/>
        </w:rPr>
        <w:t xml:space="preserve">SLE in </w:t>
      </w:r>
      <w:r w:rsidR="00A91828" w:rsidRPr="000E26F8">
        <w:rPr>
          <w:rFonts w:ascii="Book Antiqua" w:hAnsi="Book Antiqua"/>
        </w:rPr>
        <w:t>another paternal</w:t>
      </w:r>
      <w:r w:rsidRPr="000E26F8">
        <w:rPr>
          <w:rFonts w:ascii="Book Antiqua" w:hAnsi="Book Antiqua"/>
        </w:rPr>
        <w:t xml:space="preserve"> cousin.</w:t>
      </w:r>
    </w:p>
    <w:p w14:paraId="317FC3C2" w14:textId="77777777" w:rsidR="00D015F5" w:rsidRPr="000E26F8" w:rsidRDefault="00D015F5" w:rsidP="00054F37">
      <w:pPr>
        <w:snapToGrid w:val="0"/>
        <w:spacing w:line="360" w:lineRule="auto"/>
        <w:jc w:val="both"/>
        <w:rPr>
          <w:rFonts w:ascii="Book Antiqua" w:hAnsi="Book Antiqua"/>
          <w:b/>
          <w:i/>
        </w:rPr>
      </w:pPr>
    </w:p>
    <w:p w14:paraId="6C58326A" w14:textId="289D584C"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Physical examination</w:t>
      </w:r>
    </w:p>
    <w:p w14:paraId="3419333B" w14:textId="5B507224" w:rsidR="002D7736" w:rsidRPr="000E26F8" w:rsidRDefault="002D7736" w:rsidP="00054F37">
      <w:pPr>
        <w:snapToGrid w:val="0"/>
        <w:spacing w:line="360" w:lineRule="auto"/>
        <w:jc w:val="both"/>
        <w:rPr>
          <w:rFonts w:ascii="Book Antiqua" w:hAnsi="Book Antiqua"/>
        </w:rPr>
      </w:pPr>
      <w:r w:rsidRPr="000E26F8">
        <w:rPr>
          <w:rFonts w:ascii="Book Antiqua" w:hAnsi="Book Antiqua"/>
        </w:rPr>
        <w:t xml:space="preserve">On presentation, the patient’s vital signs were normal: </w:t>
      </w:r>
      <w:r w:rsidR="00F01D7C" w:rsidRPr="000E26F8">
        <w:rPr>
          <w:rFonts w:ascii="Book Antiqua" w:hAnsi="Book Antiqua"/>
        </w:rPr>
        <w:t>36.7 °C</w:t>
      </w:r>
      <w:r w:rsidRPr="000E26F8">
        <w:rPr>
          <w:rFonts w:ascii="Book Antiqua" w:hAnsi="Book Antiqua"/>
        </w:rPr>
        <w:t>, heart rate of 92</w:t>
      </w:r>
      <w:r w:rsidR="00F01D7C" w:rsidRPr="000E26F8">
        <w:rPr>
          <w:rFonts w:ascii="Book Antiqua" w:hAnsi="Book Antiqua"/>
        </w:rPr>
        <w:t xml:space="preserve"> bpm</w:t>
      </w:r>
      <w:r w:rsidRPr="000E26F8">
        <w:rPr>
          <w:rFonts w:ascii="Book Antiqua" w:hAnsi="Book Antiqua"/>
        </w:rPr>
        <w:t>, blood pressure of 110/70 mmHg, respiratory rate of 18</w:t>
      </w:r>
      <w:r w:rsidR="00F01D7C" w:rsidRPr="000E26F8">
        <w:rPr>
          <w:rFonts w:ascii="Book Antiqua" w:hAnsi="Book Antiqua"/>
        </w:rPr>
        <w:t>, and oxygen saturation of 100% on room air</w:t>
      </w:r>
      <w:r w:rsidRPr="000E26F8">
        <w:rPr>
          <w:rFonts w:ascii="Book Antiqua" w:hAnsi="Book Antiqua"/>
        </w:rPr>
        <w:t xml:space="preserve">. Her </w:t>
      </w:r>
      <w:r w:rsidR="007B1DBC" w:rsidRPr="000E26F8">
        <w:rPr>
          <w:rFonts w:ascii="Book Antiqua" w:hAnsi="Book Antiqua"/>
        </w:rPr>
        <w:t>abdominal</w:t>
      </w:r>
      <w:r w:rsidRPr="000E26F8">
        <w:rPr>
          <w:rFonts w:ascii="Book Antiqua" w:hAnsi="Book Antiqua"/>
        </w:rPr>
        <w:t xml:space="preserve"> exam </w:t>
      </w:r>
      <w:r w:rsidR="007B1DBC" w:rsidRPr="000E26F8">
        <w:rPr>
          <w:rFonts w:ascii="Book Antiqua" w:hAnsi="Book Antiqua"/>
        </w:rPr>
        <w:t>revealed</w:t>
      </w:r>
      <w:r w:rsidR="00924A1C" w:rsidRPr="000E26F8">
        <w:rPr>
          <w:rFonts w:ascii="Book Antiqua" w:hAnsi="Book Antiqua"/>
        </w:rPr>
        <w:t xml:space="preserve"> </w:t>
      </w:r>
      <w:r w:rsidR="00AA4B10" w:rsidRPr="000E26F8">
        <w:rPr>
          <w:rFonts w:ascii="Book Antiqua" w:hAnsi="Book Antiqua"/>
        </w:rPr>
        <w:t xml:space="preserve">normal bowel sounds, mild abdominal distention but no lesions, scars, or hernias. There was </w:t>
      </w:r>
      <w:r w:rsidR="00924A1C" w:rsidRPr="000E26F8">
        <w:rPr>
          <w:rFonts w:ascii="Book Antiqua" w:hAnsi="Book Antiqua"/>
        </w:rPr>
        <w:t xml:space="preserve">significant lower abdominal tenderness without guarding or rigidity. </w:t>
      </w:r>
    </w:p>
    <w:p w14:paraId="3A414082" w14:textId="77777777" w:rsidR="002D7736" w:rsidRPr="000E26F8" w:rsidRDefault="002D7736" w:rsidP="00054F37">
      <w:pPr>
        <w:snapToGrid w:val="0"/>
        <w:spacing w:line="360" w:lineRule="auto"/>
        <w:jc w:val="both"/>
        <w:rPr>
          <w:rFonts w:ascii="Book Antiqua" w:hAnsi="Book Antiqua"/>
          <w:b/>
          <w:i/>
        </w:rPr>
      </w:pPr>
    </w:p>
    <w:p w14:paraId="38DA4532" w14:textId="375119E0"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Laboratory examinations</w:t>
      </w:r>
    </w:p>
    <w:p w14:paraId="5DF53165" w14:textId="16C8186A" w:rsidR="008C57EE" w:rsidRPr="000E26F8" w:rsidRDefault="008C57EE" w:rsidP="00054F37">
      <w:pPr>
        <w:snapToGrid w:val="0"/>
        <w:spacing w:line="360" w:lineRule="auto"/>
        <w:jc w:val="both"/>
        <w:rPr>
          <w:rFonts w:ascii="Book Antiqua" w:hAnsi="Book Antiqua"/>
        </w:rPr>
      </w:pPr>
      <w:r w:rsidRPr="000E26F8">
        <w:rPr>
          <w:rFonts w:ascii="Book Antiqua" w:hAnsi="Book Antiqua"/>
        </w:rPr>
        <w:t>Initial laboratory testing</w:t>
      </w:r>
      <w:r w:rsidR="0023406A" w:rsidRPr="000E26F8">
        <w:rPr>
          <w:rFonts w:ascii="Book Antiqua" w:hAnsi="Book Antiqua"/>
        </w:rPr>
        <w:t xml:space="preserve"> included a</w:t>
      </w:r>
      <w:r w:rsidR="00E83F23" w:rsidRPr="000E26F8">
        <w:rPr>
          <w:rFonts w:ascii="Book Antiqua" w:hAnsi="Book Antiqua"/>
        </w:rPr>
        <w:t xml:space="preserve"> complete blood count</w:t>
      </w:r>
      <w:r w:rsidR="003609E6" w:rsidRPr="000E26F8">
        <w:rPr>
          <w:rFonts w:ascii="Book Antiqua" w:hAnsi="Book Antiqua"/>
        </w:rPr>
        <w:t xml:space="preserve"> (CBC)</w:t>
      </w:r>
      <w:r w:rsidR="00E83F23" w:rsidRPr="000E26F8">
        <w:rPr>
          <w:rFonts w:ascii="Book Antiqua" w:hAnsi="Book Antiqua"/>
        </w:rPr>
        <w:t xml:space="preserve"> an</w:t>
      </w:r>
      <w:r w:rsidR="0023406A" w:rsidRPr="000E26F8">
        <w:rPr>
          <w:rFonts w:ascii="Book Antiqua" w:hAnsi="Book Antiqua"/>
        </w:rPr>
        <w:t>d comprehensive metabolic panel</w:t>
      </w:r>
      <w:r w:rsidR="003609E6" w:rsidRPr="000E26F8">
        <w:rPr>
          <w:rFonts w:ascii="Book Antiqua" w:hAnsi="Book Antiqua"/>
        </w:rPr>
        <w:t xml:space="preserve"> (CMP)</w:t>
      </w:r>
      <w:r w:rsidR="0023406A" w:rsidRPr="000E26F8">
        <w:rPr>
          <w:rFonts w:ascii="Book Antiqua" w:hAnsi="Book Antiqua"/>
        </w:rPr>
        <w:t xml:space="preserve"> </w:t>
      </w:r>
      <w:r w:rsidRPr="000E26F8">
        <w:rPr>
          <w:rFonts w:ascii="Book Antiqua" w:hAnsi="Book Antiqua"/>
        </w:rPr>
        <w:t>(</w:t>
      </w:r>
      <w:r w:rsidRPr="009A3107">
        <w:rPr>
          <w:rFonts w:ascii="Book Antiqua" w:hAnsi="Book Antiqua"/>
          <w:caps/>
        </w:rPr>
        <w:t>t</w:t>
      </w:r>
      <w:r w:rsidRPr="000E26F8">
        <w:rPr>
          <w:rFonts w:ascii="Book Antiqua" w:hAnsi="Book Antiqua"/>
        </w:rPr>
        <w:t>able 1).</w:t>
      </w:r>
      <w:r w:rsidR="00E83F23" w:rsidRPr="000E26F8">
        <w:rPr>
          <w:rFonts w:ascii="Book Antiqua" w:hAnsi="Book Antiqua"/>
        </w:rPr>
        <w:t xml:space="preserve"> </w:t>
      </w:r>
      <w:r w:rsidR="0023406A" w:rsidRPr="000E26F8">
        <w:rPr>
          <w:rFonts w:ascii="Book Antiqua" w:hAnsi="Book Antiqua"/>
        </w:rPr>
        <w:t>The patient had leukopenia with a WBC count of 3.25 k/</w:t>
      </w:r>
      <w:proofErr w:type="spellStart"/>
      <w:r w:rsidR="0023406A" w:rsidRPr="000E26F8">
        <w:rPr>
          <w:rFonts w:ascii="Book Antiqua" w:hAnsi="Book Antiqua"/>
        </w:rPr>
        <w:t>uL</w:t>
      </w:r>
      <w:proofErr w:type="spellEnd"/>
      <w:r w:rsidR="0023406A" w:rsidRPr="000E26F8">
        <w:rPr>
          <w:rFonts w:ascii="Book Antiqua" w:hAnsi="Book Antiqua"/>
        </w:rPr>
        <w:t xml:space="preserve">, </w:t>
      </w:r>
      <w:r w:rsidR="008B3022" w:rsidRPr="000E26F8">
        <w:rPr>
          <w:rFonts w:ascii="Book Antiqua" w:hAnsi="Book Antiqua"/>
        </w:rPr>
        <w:t xml:space="preserve">lymphopenia with an absolute lymphocyte count of 740, and </w:t>
      </w:r>
      <w:r w:rsidR="0023406A" w:rsidRPr="000E26F8">
        <w:rPr>
          <w:rFonts w:ascii="Book Antiqua" w:hAnsi="Book Antiqua"/>
        </w:rPr>
        <w:t xml:space="preserve">anemia with </w:t>
      </w:r>
      <w:r w:rsidR="000C16E5" w:rsidRPr="000E26F8">
        <w:rPr>
          <w:rFonts w:ascii="Book Antiqua" w:hAnsi="Book Antiqua"/>
        </w:rPr>
        <w:t>a hemoglobin level</w:t>
      </w:r>
      <w:r w:rsidR="0023406A" w:rsidRPr="000E26F8">
        <w:rPr>
          <w:rFonts w:ascii="Book Antiqua" w:hAnsi="Book Antiqua"/>
        </w:rPr>
        <w:t xml:space="preserve"> of 11.7</w:t>
      </w:r>
      <w:r w:rsidR="00D77FDF" w:rsidRPr="000E26F8">
        <w:rPr>
          <w:rFonts w:ascii="Book Antiqua" w:hAnsi="Book Antiqua"/>
        </w:rPr>
        <w:t xml:space="preserve"> g/dL. Th</w:t>
      </w:r>
      <w:r w:rsidR="003609E6" w:rsidRPr="000E26F8">
        <w:rPr>
          <w:rFonts w:ascii="Book Antiqua" w:hAnsi="Book Antiqua"/>
        </w:rPr>
        <w:t>e CMP revealed a low albumin of 3.1 but was otherwise normal.</w:t>
      </w:r>
    </w:p>
    <w:p w14:paraId="75D732E7" w14:textId="77777777" w:rsidR="008C57EE" w:rsidRPr="000E26F8" w:rsidRDefault="008C57EE" w:rsidP="00054F37">
      <w:pPr>
        <w:snapToGrid w:val="0"/>
        <w:spacing w:line="360" w:lineRule="auto"/>
        <w:jc w:val="both"/>
        <w:rPr>
          <w:rFonts w:ascii="Book Antiqua" w:hAnsi="Book Antiqua"/>
          <w:b/>
          <w:i/>
        </w:rPr>
      </w:pPr>
    </w:p>
    <w:p w14:paraId="3D5A7E0B" w14:textId="109AD43B"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Imaging examinations</w:t>
      </w:r>
    </w:p>
    <w:p w14:paraId="1B6F1FEE" w14:textId="2CF20FF4" w:rsidR="008C57EE" w:rsidRDefault="008C57EE" w:rsidP="00054F37">
      <w:pPr>
        <w:snapToGrid w:val="0"/>
        <w:spacing w:line="360" w:lineRule="auto"/>
        <w:jc w:val="both"/>
        <w:rPr>
          <w:rFonts w:ascii="Book Antiqua" w:eastAsia="SimSun" w:hAnsi="Book Antiqua"/>
          <w:lang w:eastAsia="zh-CN"/>
        </w:rPr>
      </w:pPr>
      <w:r w:rsidRPr="000E26F8">
        <w:rPr>
          <w:rFonts w:ascii="Book Antiqua" w:hAnsi="Book Antiqua"/>
        </w:rPr>
        <w:t>A contrast computed tomography of the abdomen and pelvis done in the emergency room revealed marked circumferential wall thickening and edema of the proximal and mid small bowel loops predominantly involving the submucosa (</w:t>
      </w:r>
      <w:r w:rsidR="00F42B59" w:rsidRPr="00453A3C">
        <w:rPr>
          <w:rFonts w:ascii="Book Antiqua" w:hAnsi="Book Antiqua"/>
          <w:caps/>
        </w:rPr>
        <w:t>f</w:t>
      </w:r>
      <w:r w:rsidR="00F42B59" w:rsidRPr="000E26F8">
        <w:rPr>
          <w:rFonts w:ascii="Book Antiqua" w:hAnsi="Book Antiqua"/>
        </w:rPr>
        <w:t>igures</w:t>
      </w:r>
      <w:r w:rsidRPr="000E26F8">
        <w:rPr>
          <w:rFonts w:ascii="Book Antiqua" w:hAnsi="Book Antiqua"/>
        </w:rPr>
        <w:t xml:space="preserve"> 1</w:t>
      </w:r>
      <w:r w:rsidR="00453A3C">
        <w:rPr>
          <w:rFonts w:ascii="Book Antiqua" w:eastAsia="SimSun" w:hAnsi="Book Antiqua" w:hint="eastAsia"/>
          <w:lang w:eastAsia="zh-CN"/>
        </w:rPr>
        <w:t xml:space="preserve"> and </w:t>
      </w:r>
      <w:r w:rsidRPr="000E26F8">
        <w:rPr>
          <w:rFonts w:ascii="Book Antiqua" w:hAnsi="Book Antiqua"/>
        </w:rPr>
        <w:t>2).</w:t>
      </w:r>
    </w:p>
    <w:p w14:paraId="0BF54893" w14:textId="77777777" w:rsidR="00453A3C" w:rsidRPr="00453A3C" w:rsidRDefault="00453A3C" w:rsidP="00054F37">
      <w:pPr>
        <w:snapToGrid w:val="0"/>
        <w:spacing w:line="360" w:lineRule="auto"/>
        <w:jc w:val="both"/>
        <w:rPr>
          <w:rFonts w:ascii="Book Antiqua" w:eastAsia="SimSun" w:hAnsi="Book Antiqua"/>
          <w:b/>
          <w:i/>
          <w:lang w:eastAsia="zh-CN"/>
        </w:rPr>
      </w:pPr>
    </w:p>
    <w:p w14:paraId="53A23367" w14:textId="091977A4" w:rsidR="00861745" w:rsidRPr="000E26F8" w:rsidRDefault="00861745" w:rsidP="00054F37">
      <w:pPr>
        <w:snapToGrid w:val="0"/>
        <w:spacing w:line="360" w:lineRule="auto"/>
        <w:jc w:val="both"/>
        <w:rPr>
          <w:rFonts w:ascii="Book Antiqua" w:hAnsi="Book Antiqua"/>
          <w:b/>
          <w:i/>
        </w:rPr>
      </w:pPr>
      <w:r w:rsidRPr="000E26F8">
        <w:rPr>
          <w:rFonts w:ascii="Book Antiqua" w:hAnsi="Book Antiqua"/>
          <w:b/>
          <w:i/>
        </w:rPr>
        <w:t>Further diagnostic work-up</w:t>
      </w:r>
    </w:p>
    <w:p w14:paraId="085E7F76" w14:textId="489EE329" w:rsidR="008C57EE" w:rsidRPr="000E26F8" w:rsidRDefault="008C57EE" w:rsidP="00054F37">
      <w:pPr>
        <w:snapToGrid w:val="0"/>
        <w:spacing w:line="360" w:lineRule="auto"/>
        <w:jc w:val="both"/>
        <w:rPr>
          <w:rFonts w:ascii="Book Antiqua" w:hAnsi="Book Antiqua"/>
        </w:rPr>
      </w:pPr>
      <w:r w:rsidRPr="000E26F8">
        <w:rPr>
          <w:rFonts w:ascii="Book Antiqua" w:hAnsi="Book Antiqua"/>
        </w:rPr>
        <w:lastRenderedPageBreak/>
        <w:t>At this point, the main differential diagnoses were intestinal angioedema and mesenteric vein thrombosis given the radiographic findings. However, the mesenteric vessels were patent, and there was no evidence of thrombosis. Laboratory testing for hereditary angioedema showed a normal C1 Esterase inhibitor level, low C3</w:t>
      </w:r>
      <w:r w:rsidR="00117019" w:rsidRPr="000E26F8">
        <w:rPr>
          <w:rFonts w:ascii="Book Antiqua" w:hAnsi="Book Antiqua"/>
        </w:rPr>
        <w:t xml:space="preserve"> (48 mg/dL)</w:t>
      </w:r>
      <w:r w:rsidRPr="000E26F8">
        <w:rPr>
          <w:rFonts w:ascii="Book Antiqua" w:hAnsi="Book Antiqua"/>
        </w:rPr>
        <w:t xml:space="preserve">, and low C4 </w:t>
      </w:r>
      <w:r w:rsidR="00117019" w:rsidRPr="000E26F8">
        <w:rPr>
          <w:rFonts w:ascii="Book Antiqua" w:hAnsi="Book Antiqua"/>
        </w:rPr>
        <w:t>(4</w:t>
      </w:r>
      <w:r w:rsidR="00DE2017">
        <w:rPr>
          <w:rFonts w:ascii="Book Antiqua" w:hAnsi="Book Antiqua"/>
        </w:rPr>
        <w:t xml:space="preserve"> </w:t>
      </w:r>
      <w:r w:rsidR="00117019" w:rsidRPr="000E26F8">
        <w:rPr>
          <w:rFonts w:ascii="Book Antiqua" w:hAnsi="Book Antiqua"/>
        </w:rPr>
        <w:t>mg/dL)</w:t>
      </w:r>
      <w:r w:rsidR="009A3EE8" w:rsidRPr="000E26F8">
        <w:rPr>
          <w:rFonts w:ascii="Book Antiqua" w:hAnsi="Book Antiqua"/>
        </w:rPr>
        <w:t xml:space="preserve"> </w:t>
      </w:r>
      <w:r w:rsidRPr="000E26F8">
        <w:rPr>
          <w:rFonts w:ascii="Book Antiqua" w:hAnsi="Book Antiqua"/>
        </w:rPr>
        <w:t xml:space="preserve">(Table 2). Autoimmune work-up revealed elevated </w:t>
      </w:r>
      <w:r w:rsidR="00203F34" w:rsidRPr="000E26F8">
        <w:rPr>
          <w:rFonts w:ascii="Book Antiqua" w:hAnsi="Book Antiqua"/>
        </w:rPr>
        <w:t>ANA of 13.6, normal</w:t>
      </w:r>
      <w:r w:rsidRPr="000E26F8">
        <w:rPr>
          <w:rFonts w:ascii="Book Antiqua" w:hAnsi="Book Antiqua"/>
        </w:rPr>
        <w:t xml:space="preserve"> double stranded DNA antibody </w:t>
      </w:r>
      <w:r w:rsidR="00117019" w:rsidRPr="000E26F8">
        <w:rPr>
          <w:rFonts w:ascii="Book Antiqua" w:hAnsi="Book Antiqua"/>
        </w:rPr>
        <w:t xml:space="preserve">of 25 IU/mL </w:t>
      </w:r>
      <w:r w:rsidRPr="000E26F8">
        <w:rPr>
          <w:rFonts w:ascii="Book Antiqua" w:hAnsi="Book Antiqua"/>
        </w:rPr>
        <w:t>(anti-dsDNA ab), high anti-Smith antibody</w:t>
      </w:r>
      <w:r w:rsidR="00117019" w:rsidRPr="000E26F8">
        <w:rPr>
          <w:rFonts w:ascii="Book Antiqua" w:hAnsi="Book Antiqua"/>
        </w:rPr>
        <w:t xml:space="preserve"> (&gt;8 AI)</w:t>
      </w:r>
      <w:r w:rsidRPr="000E26F8">
        <w:rPr>
          <w:rFonts w:ascii="Book Antiqua" w:hAnsi="Book Antiqua"/>
        </w:rPr>
        <w:t xml:space="preserve">, and high anti-ribonucleic protein </w:t>
      </w:r>
      <w:r w:rsidR="00117019" w:rsidRPr="000E26F8">
        <w:rPr>
          <w:rFonts w:ascii="Book Antiqua" w:hAnsi="Book Antiqua"/>
        </w:rPr>
        <w:t xml:space="preserve">of 6.9 AI </w:t>
      </w:r>
      <w:r w:rsidRPr="000E26F8">
        <w:rPr>
          <w:rFonts w:ascii="Book Antiqua" w:hAnsi="Book Antiqua"/>
        </w:rPr>
        <w:t>(anti-RNP) antibody</w:t>
      </w:r>
      <w:r w:rsidR="00571999" w:rsidRPr="000E26F8">
        <w:rPr>
          <w:rFonts w:ascii="Book Antiqua" w:hAnsi="Book Antiqua"/>
        </w:rPr>
        <w:t xml:space="preserve"> (Table 3)</w:t>
      </w:r>
      <w:r w:rsidRPr="000E26F8">
        <w:rPr>
          <w:rFonts w:ascii="Book Antiqua" w:hAnsi="Book Antiqua"/>
        </w:rPr>
        <w:t>.</w:t>
      </w:r>
      <w:r w:rsidR="00D32043" w:rsidRPr="000E26F8">
        <w:rPr>
          <w:rFonts w:ascii="Book Antiqua" w:hAnsi="Book Antiqua"/>
        </w:rPr>
        <w:t xml:space="preserve"> A urinalysis to screen for concomitant lupus nephritis did not show hematuria or red blood cell casts, and a urine protein to creatinine ratio was negative (0.1). </w:t>
      </w:r>
    </w:p>
    <w:p w14:paraId="78348A19" w14:textId="77777777" w:rsidR="00861745" w:rsidRPr="000E26F8" w:rsidRDefault="00861745" w:rsidP="00054F37">
      <w:pPr>
        <w:snapToGrid w:val="0"/>
        <w:spacing w:line="360" w:lineRule="auto"/>
        <w:jc w:val="both"/>
        <w:rPr>
          <w:rFonts w:ascii="Book Antiqua" w:hAnsi="Book Antiqua"/>
          <w:b/>
        </w:rPr>
      </w:pPr>
    </w:p>
    <w:p w14:paraId="3A266DBF" w14:textId="6F4D0137" w:rsidR="00861745" w:rsidRPr="000E26F8" w:rsidRDefault="00861745" w:rsidP="00054F37">
      <w:pPr>
        <w:snapToGrid w:val="0"/>
        <w:spacing w:line="360" w:lineRule="auto"/>
        <w:jc w:val="both"/>
        <w:rPr>
          <w:rFonts w:ascii="Book Antiqua" w:hAnsi="Book Antiqua"/>
          <w:b/>
        </w:rPr>
      </w:pPr>
      <w:r w:rsidRPr="000E26F8">
        <w:rPr>
          <w:rFonts w:ascii="Book Antiqua" w:hAnsi="Book Antiqua"/>
          <w:b/>
        </w:rPr>
        <w:t>FINAL DIAGNOSIS</w:t>
      </w:r>
    </w:p>
    <w:p w14:paraId="1702D374" w14:textId="6276B44C" w:rsidR="009A3EE8" w:rsidRPr="000E26F8" w:rsidRDefault="009A3EE8" w:rsidP="00054F37">
      <w:pPr>
        <w:snapToGrid w:val="0"/>
        <w:spacing w:line="360" w:lineRule="auto"/>
        <w:jc w:val="both"/>
        <w:rPr>
          <w:rFonts w:ascii="Book Antiqua" w:hAnsi="Book Antiqua"/>
        </w:rPr>
      </w:pPr>
      <w:r w:rsidRPr="000E26F8">
        <w:rPr>
          <w:rFonts w:ascii="Book Antiqua" w:hAnsi="Book Antiqua"/>
        </w:rPr>
        <w:t>The patient was diagnosed with lupus enteritis.</w:t>
      </w:r>
    </w:p>
    <w:p w14:paraId="7EEFB96C" w14:textId="77777777" w:rsidR="009A3EE8" w:rsidRPr="000E26F8" w:rsidRDefault="009A3EE8" w:rsidP="00054F37">
      <w:pPr>
        <w:snapToGrid w:val="0"/>
        <w:spacing w:line="360" w:lineRule="auto"/>
        <w:jc w:val="both"/>
        <w:rPr>
          <w:rFonts w:ascii="Book Antiqua" w:hAnsi="Book Antiqua"/>
          <w:b/>
        </w:rPr>
      </w:pPr>
    </w:p>
    <w:p w14:paraId="12A2C94F" w14:textId="0A11A8A7" w:rsidR="00861745" w:rsidRPr="000E26F8" w:rsidRDefault="00861745" w:rsidP="00054F37">
      <w:pPr>
        <w:snapToGrid w:val="0"/>
        <w:spacing w:line="360" w:lineRule="auto"/>
        <w:jc w:val="both"/>
        <w:rPr>
          <w:rFonts w:ascii="Book Antiqua" w:hAnsi="Book Antiqua"/>
          <w:b/>
        </w:rPr>
      </w:pPr>
      <w:r w:rsidRPr="000E26F8">
        <w:rPr>
          <w:rFonts w:ascii="Book Antiqua" w:hAnsi="Book Antiqua"/>
          <w:b/>
        </w:rPr>
        <w:t>TREATMENT</w:t>
      </w:r>
    </w:p>
    <w:p w14:paraId="4DA96110" w14:textId="01666C99" w:rsidR="009A3EE8" w:rsidRPr="000E26F8" w:rsidRDefault="009A3EE8" w:rsidP="00054F37">
      <w:pPr>
        <w:snapToGrid w:val="0"/>
        <w:spacing w:line="360" w:lineRule="auto"/>
        <w:jc w:val="both"/>
        <w:rPr>
          <w:rFonts w:ascii="Book Antiqua" w:hAnsi="Book Antiqua"/>
        </w:rPr>
      </w:pPr>
      <w:r w:rsidRPr="000E26F8">
        <w:rPr>
          <w:rFonts w:ascii="Book Antiqua" w:hAnsi="Book Antiqua"/>
        </w:rPr>
        <w:t>She was maintained on bowel rest, given intravenous (IV) hydration, and started on methylprednisolone 60 mg IV once daily.</w:t>
      </w:r>
    </w:p>
    <w:p w14:paraId="5160E2AD" w14:textId="77777777" w:rsidR="009A3EE8" w:rsidRPr="000E26F8" w:rsidRDefault="009A3EE8" w:rsidP="00054F37">
      <w:pPr>
        <w:snapToGrid w:val="0"/>
        <w:spacing w:line="360" w:lineRule="auto"/>
        <w:jc w:val="both"/>
        <w:rPr>
          <w:rFonts w:ascii="Book Antiqua" w:hAnsi="Book Antiqua"/>
          <w:b/>
        </w:rPr>
      </w:pPr>
    </w:p>
    <w:p w14:paraId="627FD70C" w14:textId="3FD1B46C" w:rsidR="00861745" w:rsidRPr="000E26F8" w:rsidRDefault="00861745" w:rsidP="00054F37">
      <w:pPr>
        <w:snapToGrid w:val="0"/>
        <w:spacing w:line="360" w:lineRule="auto"/>
        <w:jc w:val="both"/>
        <w:rPr>
          <w:rFonts w:ascii="Book Antiqua" w:hAnsi="Book Antiqua"/>
          <w:b/>
        </w:rPr>
      </w:pPr>
      <w:r w:rsidRPr="000E26F8">
        <w:rPr>
          <w:rFonts w:ascii="Book Antiqua" w:hAnsi="Book Antiqua"/>
          <w:b/>
        </w:rPr>
        <w:t>OUTCOME AND FOLLOW-UP</w:t>
      </w:r>
    </w:p>
    <w:p w14:paraId="005F5F54" w14:textId="76BBD9CF" w:rsidR="000E0915" w:rsidRPr="000E26F8" w:rsidRDefault="00E445E7" w:rsidP="00054F37">
      <w:pPr>
        <w:snapToGrid w:val="0"/>
        <w:spacing w:line="360" w:lineRule="auto"/>
        <w:jc w:val="both"/>
        <w:rPr>
          <w:rFonts w:ascii="Book Antiqua" w:hAnsi="Book Antiqua"/>
          <w:b/>
        </w:rPr>
      </w:pPr>
      <w:r w:rsidRPr="000E26F8">
        <w:rPr>
          <w:rFonts w:ascii="Book Antiqua" w:hAnsi="Book Antiqua"/>
        </w:rPr>
        <w:t xml:space="preserve">She had significant improvement in her abdominal pain, diarrhea, and emesis after 2 days of treatment. She continued to have some symptoms during evening hours. </w:t>
      </w:r>
      <w:r w:rsidR="008D6731" w:rsidRPr="000E26F8">
        <w:rPr>
          <w:rFonts w:ascii="Book Antiqua" w:hAnsi="Book Antiqua"/>
          <w:lang w:val="en"/>
        </w:rPr>
        <w:t>Her dosing regimen was switched to methylprednisolone 20 mg IV three times daily with improvement of her nighttime symptoms as well. She was discharged on p</w:t>
      </w:r>
      <w:r w:rsidR="00903A0B" w:rsidRPr="000E26F8">
        <w:rPr>
          <w:rFonts w:ascii="Book Antiqua" w:hAnsi="Book Antiqua"/>
          <w:lang w:val="en"/>
        </w:rPr>
        <w:t xml:space="preserve">rednisone 75 mg by mouth daily </w:t>
      </w:r>
      <w:r w:rsidR="00D32043" w:rsidRPr="000E26F8">
        <w:rPr>
          <w:rFonts w:ascii="Book Antiqua" w:hAnsi="Book Antiqua"/>
          <w:lang w:val="en"/>
        </w:rPr>
        <w:t>and was tapered off</w:t>
      </w:r>
      <w:r w:rsidR="001E24E0" w:rsidRPr="000E26F8">
        <w:rPr>
          <w:rFonts w:ascii="Book Antiqua" w:hAnsi="Book Antiqua"/>
          <w:lang w:val="en"/>
        </w:rPr>
        <w:t xml:space="preserve"> over two weeks</w:t>
      </w:r>
      <w:r w:rsidR="00D32043" w:rsidRPr="000E26F8">
        <w:rPr>
          <w:rFonts w:ascii="Book Antiqua" w:hAnsi="Book Antiqua"/>
          <w:lang w:val="en"/>
        </w:rPr>
        <w:t>. She was transitioned to Hydroxychloroquine</w:t>
      </w:r>
      <w:r w:rsidR="001E24E0" w:rsidRPr="000E26F8">
        <w:rPr>
          <w:rFonts w:ascii="Book Antiqua" w:hAnsi="Book Antiqua"/>
          <w:lang w:val="en"/>
        </w:rPr>
        <w:t xml:space="preserve"> (HCQ)</w:t>
      </w:r>
      <w:r w:rsidR="00D32043" w:rsidRPr="000E26F8">
        <w:rPr>
          <w:rFonts w:ascii="Book Antiqua" w:hAnsi="Book Antiqua"/>
          <w:lang w:val="en"/>
        </w:rPr>
        <w:t xml:space="preserve"> 200 mg by mouth </w:t>
      </w:r>
      <w:r w:rsidR="00CE6AF9" w:rsidRPr="000E26F8">
        <w:rPr>
          <w:rFonts w:ascii="Book Antiqua" w:hAnsi="Book Antiqua"/>
          <w:lang w:val="en"/>
        </w:rPr>
        <w:t>twice daily</w:t>
      </w:r>
      <w:r w:rsidR="001216E7" w:rsidRPr="000E26F8">
        <w:rPr>
          <w:rFonts w:ascii="Book Antiqua" w:hAnsi="Book Antiqua"/>
          <w:lang w:val="en"/>
        </w:rPr>
        <w:t xml:space="preserve">. </w:t>
      </w:r>
      <w:r w:rsidR="00D32043" w:rsidRPr="000E26F8">
        <w:rPr>
          <w:rFonts w:ascii="Book Antiqua" w:hAnsi="Book Antiqua"/>
          <w:lang w:val="en"/>
        </w:rPr>
        <w:t xml:space="preserve">After 12 </w:t>
      </w:r>
      <w:proofErr w:type="spellStart"/>
      <w:r w:rsidR="00D32043" w:rsidRPr="000E26F8">
        <w:rPr>
          <w:rFonts w:ascii="Book Antiqua" w:hAnsi="Book Antiqua"/>
          <w:lang w:val="en"/>
        </w:rPr>
        <w:t>mo</w:t>
      </w:r>
      <w:proofErr w:type="spellEnd"/>
      <w:r w:rsidR="0022648A">
        <w:rPr>
          <w:rFonts w:ascii="Book Antiqua" w:eastAsia="SimSun" w:hAnsi="Book Antiqua" w:hint="eastAsia"/>
          <w:lang w:val="en" w:eastAsia="zh-CN"/>
        </w:rPr>
        <w:t xml:space="preserve"> </w:t>
      </w:r>
      <w:r w:rsidR="001E24E0" w:rsidRPr="000E26F8">
        <w:rPr>
          <w:rFonts w:ascii="Book Antiqua" w:hAnsi="Book Antiqua"/>
          <w:lang w:val="en"/>
        </w:rPr>
        <w:t>of treatment with HCQ</w:t>
      </w:r>
      <w:r w:rsidR="00D32043" w:rsidRPr="000E26F8">
        <w:rPr>
          <w:rFonts w:ascii="Book Antiqua" w:hAnsi="Book Antiqua"/>
          <w:lang w:val="en"/>
        </w:rPr>
        <w:t xml:space="preserve">, the patient </w:t>
      </w:r>
      <w:r w:rsidR="001216E7" w:rsidRPr="000E26F8">
        <w:rPr>
          <w:rFonts w:ascii="Book Antiqua" w:hAnsi="Book Antiqua"/>
          <w:lang w:val="en"/>
        </w:rPr>
        <w:t xml:space="preserve">did not </w:t>
      </w:r>
      <w:proofErr w:type="gramStart"/>
      <w:r w:rsidR="001216E7" w:rsidRPr="000E26F8">
        <w:rPr>
          <w:rFonts w:ascii="Book Antiqua" w:hAnsi="Book Antiqua"/>
          <w:lang w:val="en"/>
        </w:rPr>
        <w:t>have  recurrence</w:t>
      </w:r>
      <w:proofErr w:type="gramEnd"/>
      <w:r w:rsidR="001216E7" w:rsidRPr="000E26F8">
        <w:rPr>
          <w:rFonts w:ascii="Book Antiqua" w:hAnsi="Book Antiqua"/>
          <w:lang w:val="en"/>
        </w:rPr>
        <w:t xml:space="preserve"> of</w:t>
      </w:r>
      <w:r w:rsidR="00D32043" w:rsidRPr="000E26F8">
        <w:rPr>
          <w:rFonts w:ascii="Book Antiqua" w:hAnsi="Book Antiqua"/>
          <w:lang w:val="en"/>
        </w:rPr>
        <w:t xml:space="preserve"> symptoms.</w:t>
      </w:r>
    </w:p>
    <w:p w14:paraId="51DD9042" w14:textId="77777777" w:rsidR="001C6771" w:rsidRDefault="001C6771" w:rsidP="00054F37">
      <w:pPr>
        <w:snapToGrid w:val="0"/>
        <w:spacing w:line="360" w:lineRule="auto"/>
        <w:jc w:val="both"/>
        <w:rPr>
          <w:rFonts w:ascii="Book Antiqua" w:eastAsia="SimSun" w:hAnsi="Book Antiqua"/>
          <w:b/>
          <w:lang w:eastAsia="zh-CN"/>
        </w:rPr>
      </w:pPr>
    </w:p>
    <w:p w14:paraId="5D69D308" w14:textId="6B0356E4" w:rsidR="00861745" w:rsidRPr="000E26F8" w:rsidRDefault="00861745" w:rsidP="00054F37">
      <w:pPr>
        <w:snapToGrid w:val="0"/>
        <w:spacing w:line="360" w:lineRule="auto"/>
        <w:jc w:val="both"/>
        <w:rPr>
          <w:rFonts w:ascii="Book Antiqua" w:hAnsi="Book Antiqua"/>
          <w:b/>
        </w:rPr>
      </w:pPr>
      <w:r w:rsidRPr="000E26F8">
        <w:rPr>
          <w:rFonts w:ascii="Book Antiqua" w:hAnsi="Book Antiqua"/>
          <w:b/>
        </w:rPr>
        <w:t>DISCUSSION</w:t>
      </w:r>
    </w:p>
    <w:p w14:paraId="3DD79915" w14:textId="4FA21634" w:rsidR="007A25F6" w:rsidRPr="000E26F8" w:rsidRDefault="008C6371" w:rsidP="00054F37">
      <w:pPr>
        <w:snapToGrid w:val="0"/>
        <w:spacing w:line="360" w:lineRule="auto"/>
        <w:jc w:val="both"/>
        <w:rPr>
          <w:rFonts w:ascii="Book Antiqua" w:hAnsi="Book Antiqua"/>
          <w:lang w:val="en"/>
        </w:rPr>
      </w:pPr>
      <w:r w:rsidRPr="000E26F8">
        <w:rPr>
          <w:rFonts w:ascii="Book Antiqua" w:hAnsi="Book Antiqua"/>
          <w:lang w:val="en"/>
        </w:rPr>
        <w:lastRenderedPageBreak/>
        <w:t xml:space="preserve">We </w:t>
      </w:r>
      <w:r w:rsidR="00023FCD" w:rsidRPr="000E26F8">
        <w:rPr>
          <w:rFonts w:ascii="Book Antiqua" w:hAnsi="Book Antiqua"/>
          <w:lang w:val="en"/>
        </w:rPr>
        <w:t xml:space="preserve">have </w:t>
      </w:r>
      <w:r w:rsidRPr="000E26F8">
        <w:rPr>
          <w:rFonts w:ascii="Book Antiqua" w:hAnsi="Book Antiqua"/>
          <w:lang w:val="en"/>
        </w:rPr>
        <w:t xml:space="preserve">presented a </w:t>
      </w:r>
      <w:r w:rsidR="0019154E" w:rsidRPr="000E26F8">
        <w:rPr>
          <w:rFonts w:ascii="Book Antiqua" w:hAnsi="Book Antiqua"/>
          <w:lang w:val="en"/>
        </w:rPr>
        <w:t>rare</w:t>
      </w:r>
      <w:r w:rsidR="008D6731" w:rsidRPr="000E26F8">
        <w:rPr>
          <w:rFonts w:ascii="Book Antiqua" w:hAnsi="Book Antiqua"/>
          <w:lang w:val="en"/>
        </w:rPr>
        <w:t xml:space="preserve"> case </w:t>
      </w:r>
      <w:r w:rsidR="00023FCD" w:rsidRPr="000E26F8">
        <w:rPr>
          <w:rFonts w:ascii="Book Antiqua" w:hAnsi="Book Antiqua"/>
          <w:lang w:val="en"/>
        </w:rPr>
        <w:t>of</w:t>
      </w:r>
      <w:r w:rsidR="008D6731" w:rsidRPr="000E26F8">
        <w:rPr>
          <w:rFonts w:ascii="Book Antiqua" w:hAnsi="Book Antiqua"/>
          <w:lang w:val="en"/>
        </w:rPr>
        <w:t xml:space="preserve"> </w:t>
      </w:r>
      <w:r w:rsidR="000E4061" w:rsidRPr="000E26F8">
        <w:rPr>
          <w:rFonts w:ascii="Book Antiqua" w:hAnsi="Book Antiqua"/>
          <w:lang w:val="en"/>
        </w:rPr>
        <w:t xml:space="preserve">lupus </w:t>
      </w:r>
      <w:r w:rsidR="008D6731" w:rsidRPr="000E26F8">
        <w:rPr>
          <w:rFonts w:ascii="Book Antiqua" w:hAnsi="Book Antiqua"/>
          <w:lang w:val="en"/>
        </w:rPr>
        <w:t xml:space="preserve">enteritis </w:t>
      </w:r>
      <w:r w:rsidR="00023FCD" w:rsidRPr="000E26F8">
        <w:rPr>
          <w:rFonts w:ascii="Book Antiqua" w:hAnsi="Book Antiqua"/>
          <w:lang w:val="en"/>
        </w:rPr>
        <w:t>as</w:t>
      </w:r>
      <w:r w:rsidR="008D6731" w:rsidRPr="000E26F8">
        <w:rPr>
          <w:rFonts w:ascii="Book Antiqua" w:hAnsi="Book Antiqua"/>
          <w:lang w:val="en"/>
        </w:rPr>
        <w:t xml:space="preserve"> the </w:t>
      </w:r>
      <w:r w:rsidR="000A3D11" w:rsidRPr="000E26F8">
        <w:rPr>
          <w:rFonts w:ascii="Book Antiqua" w:hAnsi="Book Antiqua"/>
          <w:lang w:val="en"/>
        </w:rPr>
        <w:t>sole</w:t>
      </w:r>
      <w:r w:rsidR="004776BF" w:rsidRPr="000E26F8">
        <w:rPr>
          <w:rFonts w:ascii="Book Antiqua" w:hAnsi="Book Antiqua"/>
          <w:lang w:val="en"/>
        </w:rPr>
        <w:t xml:space="preserve"> initial </w:t>
      </w:r>
      <w:r w:rsidR="008D6731" w:rsidRPr="000E26F8">
        <w:rPr>
          <w:rFonts w:ascii="Book Antiqua" w:hAnsi="Book Antiqua"/>
          <w:lang w:val="en"/>
        </w:rPr>
        <w:t xml:space="preserve">manifestation of </w:t>
      </w:r>
      <w:r w:rsidR="00527450" w:rsidRPr="000E26F8">
        <w:rPr>
          <w:rFonts w:ascii="Book Antiqua" w:hAnsi="Book Antiqua"/>
          <w:lang w:val="en"/>
        </w:rPr>
        <w:t xml:space="preserve">active </w:t>
      </w:r>
      <w:r w:rsidR="008D6731" w:rsidRPr="000E26F8">
        <w:rPr>
          <w:rFonts w:ascii="Book Antiqua" w:hAnsi="Book Antiqua"/>
          <w:lang w:val="en"/>
        </w:rPr>
        <w:t>SLE.</w:t>
      </w:r>
      <w:r w:rsidR="008036A3" w:rsidRPr="000E26F8">
        <w:rPr>
          <w:rFonts w:ascii="Book Antiqua" w:hAnsi="Book Antiqua"/>
          <w:lang w:val="en"/>
        </w:rPr>
        <w:t xml:space="preserve"> </w:t>
      </w:r>
      <w:r w:rsidR="0019154E" w:rsidRPr="000E26F8">
        <w:rPr>
          <w:rFonts w:ascii="Book Antiqua" w:hAnsi="Book Antiqua"/>
          <w:lang w:val="en"/>
        </w:rPr>
        <w:t>L</w:t>
      </w:r>
      <w:r w:rsidR="00DB0264" w:rsidRPr="000E26F8">
        <w:rPr>
          <w:rFonts w:ascii="Book Antiqua" w:hAnsi="Book Antiqua"/>
          <w:lang w:val="en"/>
        </w:rPr>
        <w:t xml:space="preserve">upus enteritis </w:t>
      </w:r>
      <w:r w:rsidR="0019154E" w:rsidRPr="000E26F8">
        <w:rPr>
          <w:rFonts w:ascii="Book Antiqua" w:hAnsi="Book Antiqua"/>
          <w:lang w:val="en"/>
        </w:rPr>
        <w:t>is seen in only 13% of</w:t>
      </w:r>
      <w:r w:rsidR="00DB0264" w:rsidRPr="000E26F8">
        <w:rPr>
          <w:rFonts w:ascii="Book Antiqua" w:hAnsi="Book Antiqua"/>
          <w:lang w:val="en"/>
        </w:rPr>
        <w:t xml:space="preserve"> patients without a previous diagnosis of</w:t>
      </w:r>
      <w:r w:rsidR="009B6A35" w:rsidRPr="000E26F8">
        <w:rPr>
          <w:rFonts w:ascii="Book Antiqua" w:hAnsi="Book Antiqua"/>
          <w:lang w:val="en"/>
        </w:rPr>
        <w:t xml:space="preserve"> </w:t>
      </w:r>
      <w:proofErr w:type="gramStart"/>
      <w:r w:rsidR="00A23900" w:rsidRPr="000E26F8">
        <w:rPr>
          <w:rFonts w:ascii="Book Antiqua" w:hAnsi="Book Antiqua"/>
          <w:lang w:val="en"/>
        </w:rPr>
        <w:t>SLE</w:t>
      </w:r>
      <w:r w:rsidR="00F25CE3" w:rsidRPr="000E26F8">
        <w:rPr>
          <w:rFonts w:ascii="Book Antiqua" w:hAnsi="Book Antiqua"/>
          <w:vertAlign w:val="superscript"/>
          <w:lang w:val="en"/>
        </w:rPr>
        <w:t>[</w:t>
      </w:r>
      <w:proofErr w:type="gramEnd"/>
      <w:r w:rsidR="000A3D01" w:rsidRPr="000E26F8">
        <w:rPr>
          <w:rFonts w:ascii="Book Antiqua" w:hAnsi="Book Antiqua"/>
          <w:vertAlign w:val="superscript"/>
          <w:lang w:val="en"/>
        </w:rPr>
        <w:t>12</w:t>
      </w:r>
      <w:r w:rsidR="00F25CE3" w:rsidRPr="000E26F8">
        <w:rPr>
          <w:rFonts w:ascii="Book Antiqua" w:hAnsi="Book Antiqua"/>
          <w:vertAlign w:val="superscript"/>
          <w:lang w:val="en"/>
        </w:rPr>
        <w:t>]</w:t>
      </w:r>
      <w:r w:rsidR="00DB0264" w:rsidRPr="000E26F8">
        <w:rPr>
          <w:rFonts w:ascii="Book Antiqua" w:hAnsi="Book Antiqua"/>
          <w:lang w:val="en"/>
        </w:rPr>
        <w:t>.</w:t>
      </w:r>
      <w:r w:rsidR="0019154E" w:rsidRPr="000E26F8">
        <w:rPr>
          <w:rFonts w:ascii="Book Antiqua" w:hAnsi="Book Antiqua"/>
          <w:lang w:val="en"/>
        </w:rPr>
        <w:t xml:space="preserve">  To our knowledge, there are </w:t>
      </w:r>
      <w:r w:rsidR="00FE6403" w:rsidRPr="000E26F8">
        <w:rPr>
          <w:rFonts w:ascii="Book Antiqua" w:hAnsi="Book Antiqua"/>
          <w:lang w:val="en"/>
        </w:rPr>
        <w:t xml:space="preserve">only </w:t>
      </w:r>
      <w:r w:rsidR="00A43356" w:rsidRPr="000E26F8">
        <w:rPr>
          <w:rFonts w:ascii="Book Antiqua" w:hAnsi="Book Antiqua"/>
          <w:lang w:val="en"/>
        </w:rPr>
        <w:t>ten previously reported cases</w:t>
      </w:r>
      <w:r w:rsidR="0019154E" w:rsidRPr="000E26F8">
        <w:rPr>
          <w:rFonts w:ascii="Book Antiqua" w:hAnsi="Book Antiqua"/>
          <w:lang w:val="en"/>
        </w:rPr>
        <w:t xml:space="preserve"> </w:t>
      </w:r>
      <w:r w:rsidR="000A3D11" w:rsidRPr="000E26F8">
        <w:rPr>
          <w:rFonts w:ascii="Book Antiqua" w:hAnsi="Book Antiqua"/>
          <w:lang w:val="en"/>
        </w:rPr>
        <w:t>in which</w:t>
      </w:r>
      <w:r w:rsidR="0019154E" w:rsidRPr="000E26F8">
        <w:rPr>
          <w:rFonts w:ascii="Book Antiqua" w:hAnsi="Book Antiqua"/>
          <w:lang w:val="en"/>
        </w:rPr>
        <w:t xml:space="preserve"> lupus enteritis </w:t>
      </w:r>
      <w:r w:rsidR="00CE6AF9" w:rsidRPr="000E26F8">
        <w:rPr>
          <w:rFonts w:ascii="Book Antiqua" w:hAnsi="Book Antiqua"/>
          <w:lang w:val="en"/>
        </w:rPr>
        <w:t>was</w:t>
      </w:r>
      <w:r w:rsidR="0019154E" w:rsidRPr="000E26F8">
        <w:rPr>
          <w:rFonts w:ascii="Book Antiqua" w:hAnsi="Book Antiqua"/>
          <w:lang w:val="en"/>
        </w:rPr>
        <w:t xml:space="preserve"> the </w:t>
      </w:r>
      <w:r w:rsidR="000A3D11" w:rsidRPr="000E26F8">
        <w:rPr>
          <w:rFonts w:ascii="Book Antiqua" w:hAnsi="Book Antiqua"/>
          <w:lang w:val="en"/>
        </w:rPr>
        <w:t>only</w:t>
      </w:r>
      <w:r w:rsidR="00AB27D9" w:rsidRPr="000E26F8">
        <w:rPr>
          <w:rFonts w:ascii="Book Antiqua" w:hAnsi="Book Antiqua"/>
          <w:lang w:val="en"/>
        </w:rPr>
        <w:t xml:space="preserve"> </w:t>
      </w:r>
      <w:r w:rsidR="00177537" w:rsidRPr="000E26F8">
        <w:rPr>
          <w:rFonts w:ascii="Book Antiqua" w:hAnsi="Book Antiqua"/>
          <w:lang w:val="en"/>
        </w:rPr>
        <w:t xml:space="preserve">initial </w:t>
      </w:r>
      <w:r w:rsidR="0019154E" w:rsidRPr="000E26F8">
        <w:rPr>
          <w:rFonts w:ascii="Book Antiqua" w:hAnsi="Book Antiqua"/>
          <w:lang w:val="en"/>
        </w:rPr>
        <w:t xml:space="preserve">presentation of active SLE </w:t>
      </w:r>
      <w:r w:rsidR="0019154E" w:rsidRPr="000E26F8">
        <w:rPr>
          <w:rFonts w:ascii="Book Antiqua" w:hAnsi="Book Antiqua"/>
          <w:vertAlign w:val="superscript"/>
          <w:lang w:val="en"/>
        </w:rPr>
        <w:t>[</w:t>
      </w:r>
      <w:r w:rsidR="00C376C3" w:rsidRPr="000E26F8">
        <w:rPr>
          <w:rFonts w:ascii="Book Antiqua" w:hAnsi="Book Antiqua"/>
          <w:vertAlign w:val="superscript"/>
          <w:lang w:val="en"/>
        </w:rPr>
        <w:t>4</w:t>
      </w:r>
      <w:r w:rsidR="0019154E" w:rsidRPr="000E26F8">
        <w:rPr>
          <w:rFonts w:ascii="Book Antiqua" w:hAnsi="Book Antiqua"/>
          <w:vertAlign w:val="superscript"/>
          <w:lang w:val="en"/>
        </w:rPr>
        <w:t>-</w:t>
      </w:r>
      <w:r w:rsidR="000A3D01" w:rsidRPr="000E26F8">
        <w:rPr>
          <w:rFonts w:ascii="Book Antiqua" w:hAnsi="Book Antiqua"/>
          <w:vertAlign w:val="superscript"/>
          <w:lang w:val="en"/>
        </w:rPr>
        <w:t>1</w:t>
      </w:r>
      <w:r w:rsidR="00E638C9" w:rsidRPr="000E26F8">
        <w:rPr>
          <w:rFonts w:ascii="Book Antiqua" w:hAnsi="Book Antiqua"/>
          <w:vertAlign w:val="superscript"/>
          <w:lang w:val="en"/>
        </w:rPr>
        <w:t>2</w:t>
      </w:r>
      <w:r w:rsidR="0019154E" w:rsidRPr="000E26F8">
        <w:rPr>
          <w:rFonts w:ascii="Book Antiqua" w:hAnsi="Book Antiqua"/>
          <w:vertAlign w:val="superscript"/>
          <w:lang w:val="en"/>
        </w:rPr>
        <w:t>]</w:t>
      </w:r>
      <w:r w:rsidR="0019154E" w:rsidRPr="000E26F8">
        <w:rPr>
          <w:rFonts w:ascii="Book Antiqua" w:hAnsi="Book Antiqua"/>
          <w:lang w:val="en"/>
        </w:rPr>
        <w:t>.</w:t>
      </w:r>
    </w:p>
    <w:p w14:paraId="3C3A48C1" w14:textId="3BF42738" w:rsidR="008D6731" w:rsidRPr="000E26F8" w:rsidRDefault="007A25F6" w:rsidP="00054F37">
      <w:pPr>
        <w:snapToGrid w:val="0"/>
        <w:spacing w:line="360" w:lineRule="auto"/>
        <w:ind w:firstLineChars="100" w:firstLine="240"/>
        <w:jc w:val="both"/>
        <w:rPr>
          <w:rFonts w:ascii="Book Antiqua" w:hAnsi="Book Antiqua"/>
          <w:lang w:val="en"/>
        </w:rPr>
      </w:pPr>
      <w:r w:rsidRPr="000E26F8">
        <w:rPr>
          <w:rFonts w:ascii="Book Antiqua" w:hAnsi="Book Antiqua"/>
          <w:lang w:val="en"/>
        </w:rPr>
        <w:t>Lupus enteritis presents with very non-specific signs and symptoms</w:t>
      </w:r>
      <w:r w:rsidR="00DB0264" w:rsidRPr="000E26F8">
        <w:rPr>
          <w:rFonts w:ascii="Book Antiqua" w:hAnsi="Book Antiqua"/>
          <w:lang w:val="en"/>
        </w:rPr>
        <w:t>, such as abdominal</w:t>
      </w:r>
      <w:r w:rsidR="00207859" w:rsidRPr="000E26F8">
        <w:rPr>
          <w:rFonts w:ascii="Book Antiqua" w:hAnsi="Book Antiqua"/>
          <w:lang w:val="en"/>
        </w:rPr>
        <w:t xml:space="preserve"> pain (97%), ascites (78%), nausea (49%), vomiting (42</w:t>
      </w:r>
      <w:r w:rsidRPr="000E26F8">
        <w:rPr>
          <w:rFonts w:ascii="Book Antiqua" w:hAnsi="Book Antiqua"/>
          <w:lang w:val="en"/>
        </w:rPr>
        <w:t xml:space="preserve">%), </w:t>
      </w:r>
      <w:r w:rsidR="00207859" w:rsidRPr="000E26F8">
        <w:rPr>
          <w:rFonts w:ascii="Book Antiqua" w:hAnsi="Book Antiqua"/>
          <w:lang w:val="en"/>
        </w:rPr>
        <w:t>diarrhea (32</w:t>
      </w:r>
      <w:r w:rsidRPr="000E26F8">
        <w:rPr>
          <w:rFonts w:ascii="Book Antiqua" w:hAnsi="Book Antiqua"/>
          <w:lang w:val="en"/>
        </w:rPr>
        <w:t>%), and fever (</w:t>
      </w:r>
      <w:r w:rsidR="00207859" w:rsidRPr="000E26F8">
        <w:rPr>
          <w:rFonts w:ascii="Book Antiqua" w:hAnsi="Book Antiqua"/>
          <w:lang w:val="en"/>
        </w:rPr>
        <w:t>20</w:t>
      </w:r>
      <w:proofErr w:type="gramStart"/>
      <w:r w:rsidRPr="000E26F8">
        <w:rPr>
          <w:rFonts w:ascii="Book Antiqua" w:hAnsi="Book Antiqua"/>
          <w:lang w:val="en"/>
        </w:rPr>
        <w:t>%)</w:t>
      </w:r>
      <w:r w:rsidR="00207859" w:rsidRPr="000E26F8">
        <w:rPr>
          <w:rFonts w:ascii="Book Antiqua" w:hAnsi="Book Antiqua"/>
          <w:vertAlign w:val="superscript"/>
          <w:lang w:val="en"/>
        </w:rPr>
        <w:t>[</w:t>
      </w:r>
      <w:proofErr w:type="gramEnd"/>
      <w:r w:rsidR="00AB27D9" w:rsidRPr="000E26F8">
        <w:rPr>
          <w:rFonts w:ascii="Book Antiqua" w:hAnsi="Book Antiqua"/>
          <w:vertAlign w:val="superscript"/>
          <w:lang w:val="en"/>
        </w:rPr>
        <w:t>1</w:t>
      </w:r>
      <w:r w:rsidR="00E638C9" w:rsidRPr="000E26F8">
        <w:rPr>
          <w:rFonts w:ascii="Book Antiqua" w:hAnsi="Book Antiqua"/>
          <w:vertAlign w:val="superscript"/>
          <w:lang w:val="en"/>
        </w:rPr>
        <w:t>3</w:t>
      </w:r>
      <w:r w:rsidRPr="000E26F8">
        <w:rPr>
          <w:rFonts w:ascii="Book Antiqua" w:hAnsi="Book Antiqua"/>
          <w:vertAlign w:val="superscript"/>
          <w:lang w:val="en"/>
        </w:rPr>
        <w:t>]</w:t>
      </w:r>
      <w:r w:rsidRPr="000E26F8">
        <w:rPr>
          <w:rFonts w:ascii="Book Antiqua" w:hAnsi="Book Antiqua"/>
          <w:lang w:val="en"/>
        </w:rPr>
        <w:t xml:space="preserve">. </w:t>
      </w:r>
      <w:r w:rsidR="00DB0264" w:rsidRPr="000E26F8">
        <w:rPr>
          <w:rFonts w:ascii="Book Antiqua" w:hAnsi="Book Antiqua"/>
          <w:lang w:val="en"/>
        </w:rPr>
        <w:t xml:space="preserve">In fact, gastrointestinal activity is not one of the 17 SLICC (Systemic Lupus International Collaborating Clinics) criteria for </w:t>
      </w:r>
      <w:proofErr w:type="gramStart"/>
      <w:r w:rsidR="00DB0264" w:rsidRPr="000E26F8">
        <w:rPr>
          <w:rFonts w:ascii="Book Antiqua" w:hAnsi="Book Antiqua"/>
          <w:lang w:val="en"/>
        </w:rPr>
        <w:t>SLE</w:t>
      </w:r>
      <w:r w:rsidR="00DB0264" w:rsidRPr="000E26F8">
        <w:rPr>
          <w:rFonts w:ascii="Book Antiqua" w:hAnsi="Book Antiqua"/>
          <w:vertAlign w:val="superscript"/>
          <w:lang w:val="en"/>
        </w:rPr>
        <w:t>[</w:t>
      </w:r>
      <w:proofErr w:type="gramEnd"/>
      <w:r w:rsidR="00CF75BF" w:rsidRPr="000E26F8">
        <w:rPr>
          <w:rFonts w:ascii="Book Antiqua" w:hAnsi="Book Antiqua"/>
          <w:vertAlign w:val="superscript"/>
          <w:lang w:val="en"/>
        </w:rPr>
        <w:t>1</w:t>
      </w:r>
      <w:r w:rsidR="00E638C9" w:rsidRPr="000E26F8">
        <w:rPr>
          <w:rFonts w:ascii="Book Antiqua" w:hAnsi="Book Antiqua"/>
          <w:vertAlign w:val="superscript"/>
          <w:lang w:val="en"/>
        </w:rPr>
        <w:t>4</w:t>
      </w:r>
      <w:r w:rsidR="00DB0264" w:rsidRPr="000E26F8">
        <w:rPr>
          <w:rFonts w:ascii="Book Antiqua" w:hAnsi="Book Antiqua"/>
          <w:vertAlign w:val="superscript"/>
          <w:lang w:val="en"/>
        </w:rPr>
        <w:t>]</w:t>
      </w:r>
      <w:r w:rsidR="00DB0264" w:rsidRPr="000E26F8">
        <w:rPr>
          <w:rFonts w:ascii="Book Antiqua" w:hAnsi="Book Antiqua"/>
          <w:lang w:val="en"/>
        </w:rPr>
        <w:t xml:space="preserve">. SLE patients with gastrointestinal manifestations commonly have a high SLE Disease Activity Index (SLEDAI), </w:t>
      </w:r>
      <w:r w:rsidR="00037FC2" w:rsidRPr="000E26F8">
        <w:rPr>
          <w:rFonts w:ascii="Book Antiqua" w:hAnsi="Book Antiqua"/>
          <w:lang w:val="en"/>
        </w:rPr>
        <w:t xml:space="preserve">but </w:t>
      </w:r>
      <w:r w:rsidR="004D349F" w:rsidRPr="000E26F8">
        <w:rPr>
          <w:rFonts w:ascii="Book Antiqua" w:hAnsi="Book Antiqua"/>
          <w:lang w:val="en"/>
        </w:rPr>
        <w:t>our</w:t>
      </w:r>
      <w:r w:rsidR="008D6731" w:rsidRPr="000E26F8">
        <w:rPr>
          <w:rFonts w:ascii="Book Antiqua" w:hAnsi="Book Antiqua"/>
          <w:lang w:val="en"/>
        </w:rPr>
        <w:t xml:space="preserve"> patient denied symptoms o</w:t>
      </w:r>
      <w:r w:rsidR="00EF2914" w:rsidRPr="000E26F8">
        <w:rPr>
          <w:rFonts w:ascii="Book Antiqua" w:hAnsi="Book Antiqua"/>
          <w:lang w:val="en"/>
        </w:rPr>
        <w:t xml:space="preserve">f </w:t>
      </w:r>
      <w:proofErr w:type="gramStart"/>
      <w:r w:rsidR="00280971" w:rsidRPr="000E26F8">
        <w:rPr>
          <w:rFonts w:ascii="Book Antiqua" w:hAnsi="Book Antiqua"/>
          <w:lang w:val="en"/>
        </w:rPr>
        <w:t>other</w:t>
      </w:r>
      <w:proofErr w:type="gramEnd"/>
      <w:r w:rsidR="00280971" w:rsidRPr="000E26F8">
        <w:rPr>
          <w:rFonts w:ascii="Book Antiqua" w:hAnsi="Book Antiqua"/>
          <w:lang w:val="en"/>
        </w:rPr>
        <w:t xml:space="preserve"> </w:t>
      </w:r>
      <w:r w:rsidR="00EF2914" w:rsidRPr="000E26F8">
        <w:rPr>
          <w:rFonts w:ascii="Book Antiqua" w:hAnsi="Book Antiqua"/>
          <w:lang w:val="en"/>
        </w:rPr>
        <w:t xml:space="preserve">organ involvement (Table </w:t>
      </w:r>
      <w:r w:rsidR="00C546E0" w:rsidRPr="000E26F8">
        <w:rPr>
          <w:rFonts w:ascii="Book Antiqua" w:hAnsi="Book Antiqua"/>
          <w:lang w:val="en"/>
        </w:rPr>
        <w:t>4</w:t>
      </w:r>
      <w:r w:rsidR="00AA7CEC" w:rsidRPr="000E26F8">
        <w:rPr>
          <w:rFonts w:ascii="Book Antiqua" w:hAnsi="Book Antiqua"/>
          <w:lang w:val="en"/>
        </w:rPr>
        <w:t>)</w:t>
      </w:r>
      <w:r w:rsidR="00AA7CEC" w:rsidRPr="000E26F8">
        <w:rPr>
          <w:rFonts w:ascii="Book Antiqua" w:hAnsi="Book Antiqua"/>
        </w:rPr>
        <w:t xml:space="preserve">. </w:t>
      </w:r>
      <w:r w:rsidR="00DB0264" w:rsidRPr="000E26F8">
        <w:rPr>
          <w:rFonts w:ascii="Book Antiqua" w:hAnsi="Book Antiqua"/>
        </w:rPr>
        <w:t>T</w:t>
      </w:r>
      <w:r w:rsidR="00A23900" w:rsidRPr="000E26F8">
        <w:rPr>
          <w:rFonts w:ascii="Book Antiqua" w:hAnsi="Book Antiqua"/>
        </w:rPr>
        <w:t xml:space="preserve">his </w:t>
      </w:r>
      <w:r w:rsidR="00255A9E" w:rsidRPr="000E26F8">
        <w:rPr>
          <w:rFonts w:ascii="Book Antiqua" w:hAnsi="Book Antiqua"/>
        </w:rPr>
        <w:t>certainl</w:t>
      </w:r>
      <w:r w:rsidR="006259EE" w:rsidRPr="000E26F8">
        <w:rPr>
          <w:rFonts w:ascii="Book Antiqua" w:hAnsi="Book Antiqua"/>
        </w:rPr>
        <w:t xml:space="preserve">y </w:t>
      </w:r>
      <w:r w:rsidR="007413B5" w:rsidRPr="000E26F8">
        <w:rPr>
          <w:rFonts w:ascii="Book Antiqua" w:hAnsi="Book Antiqua"/>
        </w:rPr>
        <w:t xml:space="preserve">created </w:t>
      </w:r>
      <w:r w:rsidR="006259EE" w:rsidRPr="000E26F8">
        <w:rPr>
          <w:rFonts w:ascii="Book Antiqua" w:hAnsi="Book Antiqua"/>
        </w:rPr>
        <w:t>diagnostic difficulty</w:t>
      </w:r>
      <w:r w:rsidR="007413B5" w:rsidRPr="000E26F8">
        <w:rPr>
          <w:rFonts w:ascii="Book Antiqua" w:hAnsi="Book Antiqua"/>
          <w:lang w:val="en"/>
        </w:rPr>
        <w:t>, a</w:t>
      </w:r>
      <w:r w:rsidR="00AA4B10" w:rsidRPr="000E26F8">
        <w:rPr>
          <w:rFonts w:ascii="Book Antiqua" w:hAnsi="Book Antiqua"/>
          <w:lang w:val="en"/>
        </w:rPr>
        <w:t>n</w:t>
      </w:r>
      <w:r w:rsidR="00527450" w:rsidRPr="000E26F8">
        <w:rPr>
          <w:rFonts w:ascii="Book Antiqua" w:hAnsi="Book Antiqua"/>
          <w:lang w:val="en"/>
        </w:rPr>
        <w:t xml:space="preserve">d </w:t>
      </w:r>
      <w:r w:rsidR="00572F15" w:rsidRPr="000E26F8">
        <w:rPr>
          <w:rFonts w:ascii="Book Antiqua" w:hAnsi="Book Antiqua"/>
          <w:lang w:val="en"/>
        </w:rPr>
        <w:t>SLE</w:t>
      </w:r>
      <w:r w:rsidR="00527450" w:rsidRPr="000E26F8">
        <w:rPr>
          <w:rFonts w:ascii="Book Antiqua" w:hAnsi="Book Antiqua"/>
          <w:lang w:val="en"/>
        </w:rPr>
        <w:t xml:space="preserve"> was</w:t>
      </w:r>
      <w:r w:rsidR="00572F15" w:rsidRPr="000E26F8">
        <w:rPr>
          <w:rFonts w:ascii="Book Antiqua" w:hAnsi="Book Antiqua"/>
          <w:lang w:val="en"/>
        </w:rPr>
        <w:t xml:space="preserve"> </w:t>
      </w:r>
      <w:r w:rsidR="00BC42EA" w:rsidRPr="000E26F8">
        <w:rPr>
          <w:rFonts w:ascii="Book Antiqua" w:hAnsi="Book Antiqua"/>
          <w:lang w:val="en"/>
        </w:rPr>
        <w:t>initially</w:t>
      </w:r>
      <w:r w:rsidR="00A529CD" w:rsidRPr="000E26F8">
        <w:rPr>
          <w:rFonts w:ascii="Book Antiqua" w:hAnsi="Book Antiqua"/>
          <w:lang w:val="en"/>
        </w:rPr>
        <w:t xml:space="preserve"> </w:t>
      </w:r>
      <w:r w:rsidR="00572F15" w:rsidRPr="000E26F8">
        <w:rPr>
          <w:rFonts w:ascii="Book Antiqua" w:hAnsi="Book Antiqua"/>
          <w:lang w:val="en"/>
        </w:rPr>
        <w:t xml:space="preserve">low on </w:t>
      </w:r>
      <w:r w:rsidR="00DA5C26" w:rsidRPr="000E26F8">
        <w:rPr>
          <w:rFonts w:ascii="Book Antiqua" w:hAnsi="Book Antiqua"/>
          <w:lang w:val="en"/>
        </w:rPr>
        <w:t>our</w:t>
      </w:r>
      <w:r w:rsidR="00572F15" w:rsidRPr="000E26F8">
        <w:rPr>
          <w:rFonts w:ascii="Book Antiqua" w:hAnsi="Book Antiqua"/>
          <w:lang w:val="en"/>
        </w:rPr>
        <w:t xml:space="preserve"> </w:t>
      </w:r>
      <w:r w:rsidR="00AA4B10" w:rsidRPr="000E26F8">
        <w:rPr>
          <w:rFonts w:ascii="Book Antiqua" w:hAnsi="Book Antiqua"/>
          <w:lang w:val="en"/>
        </w:rPr>
        <w:t xml:space="preserve">initial </w:t>
      </w:r>
      <w:r w:rsidR="00572F15" w:rsidRPr="000E26F8">
        <w:rPr>
          <w:rFonts w:ascii="Book Antiqua" w:hAnsi="Book Antiqua"/>
          <w:lang w:val="en"/>
        </w:rPr>
        <w:t>list of differential diagnoses.</w:t>
      </w:r>
      <w:r w:rsidR="00EF2994" w:rsidRPr="000E26F8">
        <w:rPr>
          <w:rFonts w:ascii="Book Antiqua" w:hAnsi="Book Antiqua"/>
          <w:lang w:val="en"/>
        </w:rPr>
        <w:t xml:space="preserve"> </w:t>
      </w:r>
    </w:p>
    <w:p w14:paraId="278D6A43" w14:textId="5D810E74" w:rsidR="00A720A0" w:rsidRPr="000E26F8" w:rsidRDefault="00F7047E" w:rsidP="00054F37">
      <w:pPr>
        <w:snapToGrid w:val="0"/>
        <w:spacing w:line="360" w:lineRule="auto"/>
        <w:ind w:firstLineChars="100" w:firstLine="240"/>
        <w:jc w:val="both"/>
        <w:rPr>
          <w:rFonts w:ascii="Book Antiqua" w:hAnsi="Book Antiqua"/>
          <w:lang w:val="en"/>
        </w:rPr>
      </w:pPr>
      <w:r w:rsidRPr="000E26F8">
        <w:rPr>
          <w:rFonts w:ascii="Book Antiqua" w:hAnsi="Book Antiqua"/>
          <w:lang w:val="en"/>
        </w:rPr>
        <w:t xml:space="preserve">Laboratory testing </w:t>
      </w:r>
      <w:r w:rsidR="00541EC5" w:rsidRPr="000E26F8">
        <w:rPr>
          <w:rFonts w:ascii="Book Antiqua" w:hAnsi="Book Antiqua"/>
          <w:lang w:val="en"/>
        </w:rPr>
        <w:t>may</w:t>
      </w:r>
      <w:r w:rsidRPr="000E26F8">
        <w:rPr>
          <w:rFonts w:ascii="Book Antiqua" w:hAnsi="Book Antiqua"/>
          <w:lang w:val="en"/>
        </w:rPr>
        <w:t xml:space="preserve"> aid in t</w:t>
      </w:r>
      <w:r w:rsidR="00541EC5" w:rsidRPr="000E26F8">
        <w:rPr>
          <w:rFonts w:ascii="Book Antiqua" w:hAnsi="Book Antiqua"/>
          <w:lang w:val="en"/>
        </w:rPr>
        <w:t>he diagnosis of lupus enteritis.</w:t>
      </w:r>
      <w:r w:rsidRPr="000E26F8">
        <w:rPr>
          <w:rFonts w:ascii="Book Antiqua" w:hAnsi="Book Antiqua"/>
          <w:lang w:val="en"/>
        </w:rPr>
        <w:t xml:space="preserve"> </w:t>
      </w:r>
      <w:r w:rsidR="00F5021E" w:rsidRPr="000E26F8">
        <w:rPr>
          <w:rFonts w:ascii="Book Antiqua" w:hAnsi="Book Antiqua"/>
          <w:lang w:val="en"/>
        </w:rPr>
        <w:t>Our patient had several hematologic (l</w:t>
      </w:r>
      <w:r w:rsidR="002012C5" w:rsidRPr="000E26F8">
        <w:rPr>
          <w:rFonts w:ascii="Book Antiqua" w:hAnsi="Book Antiqua"/>
          <w:lang w:val="en"/>
        </w:rPr>
        <w:t>eukopenia, lymphopenia, and anemia</w:t>
      </w:r>
      <w:r w:rsidR="00F5021E" w:rsidRPr="000E26F8">
        <w:rPr>
          <w:rFonts w:ascii="Book Antiqua" w:hAnsi="Book Antiqua"/>
          <w:lang w:val="en"/>
        </w:rPr>
        <w:t>)</w:t>
      </w:r>
      <w:r w:rsidR="002012C5" w:rsidRPr="000E26F8">
        <w:rPr>
          <w:rFonts w:ascii="Book Antiqua" w:hAnsi="Book Antiqua"/>
          <w:lang w:val="en"/>
        </w:rPr>
        <w:t xml:space="preserve"> </w:t>
      </w:r>
      <w:r w:rsidR="00F5021E" w:rsidRPr="000E26F8">
        <w:rPr>
          <w:rFonts w:ascii="Book Antiqua" w:hAnsi="Book Antiqua"/>
          <w:lang w:val="en"/>
        </w:rPr>
        <w:t>and autoimmune</w:t>
      </w:r>
      <w:r w:rsidR="000A3D11" w:rsidRPr="000E26F8">
        <w:rPr>
          <w:rFonts w:ascii="Book Antiqua" w:hAnsi="Book Antiqua"/>
          <w:lang w:val="en"/>
        </w:rPr>
        <w:t xml:space="preserve"> (p</w:t>
      </w:r>
      <w:r w:rsidR="00F5021E" w:rsidRPr="000E26F8">
        <w:rPr>
          <w:rFonts w:ascii="Book Antiqua" w:hAnsi="Book Antiqua"/>
          <w:lang w:val="en"/>
        </w:rPr>
        <w:t>ositive ANA, elevated anti-Smith antibodies, and decreased complement levels) laboratory markers that were consistent with SLE (</w:t>
      </w:r>
      <w:r w:rsidR="00F5021E" w:rsidRPr="0022648A">
        <w:rPr>
          <w:rFonts w:ascii="Book Antiqua" w:hAnsi="Book Antiqua"/>
          <w:caps/>
          <w:lang w:val="en"/>
        </w:rPr>
        <w:t>t</w:t>
      </w:r>
      <w:r w:rsidR="00F5021E" w:rsidRPr="000E26F8">
        <w:rPr>
          <w:rFonts w:ascii="Book Antiqua" w:hAnsi="Book Antiqua"/>
          <w:lang w:val="en"/>
        </w:rPr>
        <w:t>able</w:t>
      </w:r>
      <w:r w:rsidR="0022648A">
        <w:rPr>
          <w:rFonts w:ascii="Book Antiqua" w:eastAsia="SimSun" w:hAnsi="Book Antiqua" w:hint="eastAsia"/>
          <w:lang w:val="en" w:eastAsia="zh-CN"/>
        </w:rPr>
        <w:t>s</w:t>
      </w:r>
      <w:r w:rsidR="00F5021E" w:rsidRPr="000E26F8">
        <w:rPr>
          <w:rFonts w:ascii="Book Antiqua" w:hAnsi="Book Antiqua"/>
          <w:lang w:val="en"/>
        </w:rPr>
        <w:t xml:space="preserve"> 2</w:t>
      </w:r>
      <w:r w:rsidR="0022648A">
        <w:rPr>
          <w:rFonts w:ascii="Book Antiqua" w:eastAsia="SimSun" w:hAnsi="Book Antiqua" w:hint="eastAsia"/>
          <w:lang w:val="en" w:eastAsia="zh-CN"/>
        </w:rPr>
        <w:t xml:space="preserve"> and </w:t>
      </w:r>
      <w:r w:rsidR="00F5021E" w:rsidRPr="000E26F8">
        <w:rPr>
          <w:rFonts w:ascii="Book Antiqua" w:hAnsi="Book Antiqua"/>
          <w:lang w:val="en"/>
        </w:rPr>
        <w:t>3)</w:t>
      </w:r>
      <w:r w:rsidR="00CE6AF9" w:rsidRPr="000E26F8">
        <w:rPr>
          <w:rFonts w:ascii="Book Antiqua" w:hAnsi="Book Antiqua"/>
          <w:lang w:val="en"/>
        </w:rPr>
        <w:t>.</w:t>
      </w:r>
      <w:r w:rsidR="00F5021E" w:rsidRPr="000E26F8">
        <w:rPr>
          <w:rFonts w:ascii="Book Antiqua" w:hAnsi="Book Antiqua"/>
          <w:vertAlign w:val="superscript"/>
          <w:lang w:val="en"/>
        </w:rPr>
        <w:t xml:space="preserve"> </w:t>
      </w:r>
      <w:r w:rsidR="00137E98" w:rsidRPr="000E26F8">
        <w:rPr>
          <w:rFonts w:ascii="Book Antiqua" w:hAnsi="Book Antiqua"/>
          <w:lang w:val="en"/>
        </w:rPr>
        <w:t xml:space="preserve">Double stranded DNA was negative in </w:t>
      </w:r>
      <w:r w:rsidR="00F25CE3" w:rsidRPr="000E26F8">
        <w:rPr>
          <w:rFonts w:ascii="Book Antiqua" w:hAnsi="Book Antiqua"/>
          <w:lang w:val="en"/>
        </w:rPr>
        <w:t xml:space="preserve">her </w:t>
      </w:r>
      <w:r w:rsidR="00527450" w:rsidRPr="000E26F8">
        <w:rPr>
          <w:rFonts w:ascii="Book Antiqua" w:hAnsi="Book Antiqua"/>
          <w:lang w:val="en"/>
        </w:rPr>
        <w:t xml:space="preserve">despite being </w:t>
      </w:r>
      <w:r w:rsidR="00F41B47" w:rsidRPr="000E26F8">
        <w:rPr>
          <w:rFonts w:ascii="Book Antiqua" w:hAnsi="Book Antiqua"/>
          <w:lang w:val="en"/>
        </w:rPr>
        <w:t>seropositive</w:t>
      </w:r>
      <w:r w:rsidR="00137E98" w:rsidRPr="000E26F8">
        <w:rPr>
          <w:rFonts w:ascii="Book Antiqua" w:hAnsi="Book Antiqua"/>
          <w:lang w:val="en"/>
        </w:rPr>
        <w:t xml:space="preserve"> in 74% of lupus enteritis </w:t>
      </w:r>
      <w:proofErr w:type="gramStart"/>
      <w:r w:rsidR="00137E98" w:rsidRPr="000E26F8">
        <w:rPr>
          <w:rFonts w:ascii="Book Antiqua" w:hAnsi="Book Antiqua"/>
          <w:lang w:val="en"/>
        </w:rPr>
        <w:t>cases</w:t>
      </w:r>
      <w:r w:rsidR="00FE6403" w:rsidRPr="000E26F8">
        <w:rPr>
          <w:rFonts w:ascii="Book Antiqua" w:hAnsi="Book Antiqua"/>
          <w:vertAlign w:val="superscript"/>
          <w:lang w:val="en"/>
        </w:rPr>
        <w:t>[</w:t>
      </w:r>
      <w:proofErr w:type="gramEnd"/>
      <w:r w:rsidR="00FE6403" w:rsidRPr="000E26F8">
        <w:rPr>
          <w:rFonts w:ascii="Book Antiqua" w:hAnsi="Book Antiqua"/>
          <w:vertAlign w:val="superscript"/>
          <w:lang w:val="en"/>
        </w:rPr>
        <w:t>1</w:t>
      </w:r>
      <w:r w:rsidR="00E638C9" w:rsidRPr="000E26F8">
        <w:rPr>
          <w:rFonts w:ascii="Book Antiqua" w:hAnsi="Book Antiqua"/>
          <w:vertAlign w:val="superscript"/>
          <w:lang w:val="en"/>
        </w:rPr>
        <w:t>3</w:t>
      </w:r>
      <w:r w:rsidR="00F25CE3" w:rsidRPr="000E26F8">
        <w:rPr>
          <w:rFonts w:ascii="Book Antiqua" w:hAnsi="Book Antiqua"/>
          <w:vertAlign w:val="superscript"/>
          <w:lang w:val="en"/>
        </w:rPr>
        <w:t>]</w:t>
      </w:r>
      <w:r w:rsidR="00137E98" w:rsidRPr="000E26F8">
        <w:rPr>
          <w:rFonts w:ascii="Book Antiqua" w:hAnsi="Book Antiqua"/>
          <w:lang w:val="en"/>
        </w:rPr>
        <w:t xml:space="preserve">. </w:t>
      </w:r>
      <w:r w:rsidR="000A3D11" w:rsidRPr="000E26F8">
        <w:rPr>
          <w:rFonts w:ascii="Book Antiqua" w:hAnsi="Book Antiqua"/>
        </w:rPr>
        <w:t>In comparison, l</w:t>
      </w:r>
      <w:r w:rsidR="00BA1864" w:rsidRPr="000E26F8">
        <w:rPr>
          <w:rFonts w:ascii="Book Antiqua" w:hAnsi="Book Antiqua"/>
        </w:rPr>
        <w:t>ab</w:t>
      </w:r>
      <w:r w:rsidR="00F41B47" w:rsidRPr="000E26F8">
        <w:rPr>
          <w:rFonts w:ascii="Book Antiqua" w:hAnsi="Book Antiqua"/>
        </w:rPr>
        <w:t>oratory studies</w:t>
      </w:r>
      <w:r w:rsidR="00BA1864" w:rsidRPr="000E26F8">
        <w:rPr>
          <w:rFonts w:ascii="Book Antiqua" w:hAnsi="Book Antiqua"/>
        </w:rPr>
        <w:t xml:space="preserve"> from similar case reports yielded a positive ANA in 100%, a positive ds-DNA in </w:t>
      </w:r>
      <w:r w:rsidR="00660B9C" w:rsidRPr="000E26F8">
        <w:rPr>
          <w:rFonts w:ascii="Book Antiqua" w:hAnsi="Book Antiqua"/>
        </w:rPr>
        <w:t>80</w:t>
      </w:r>
      <w:r w:rsidR="00BA1864" w:rsidRPr="000E26F8">
        <w:rPr>
          <w:rFonts w:ascii="Book Antiqua" w:hAnsi="Book Antiqua"/>
        </w:rPr>
        <w:t>%, low complement levels in 7</w:t>
      </w:r>
      <w:r w:rsidR="00660B9C" w:rsidRPr="000E26F8">
        <w:rPr>
          <w:rFonts w:ascii="Book Antiqua" w:hAnsi="Book Antiqua"/>
        </w:rPr>
        <w:t>0</w:t>
      </w:r>
      <w:r w:rsidR="00BA1864" w:rsidRPr="000E26F8">
        <w:rPr>
          <w:rFonts w:ascii="Book Antiqua" w:hAnsi="Book Antiqua"/>
        </w:rPr>
        <w:t>%, and positive anti-Smith antibodies in 2</w:t>
      </w:r>
      <w:r w:rsidR="00660B9C" w:rsidRPr="000E26F8">
        <w:rPr>
          <w:rFonts w:ascii="Book Antiqua" w:hAnsi="Book Antiqua"/>
        </w:rPr>
        <w:t>0</w:t>
      </w:r>
      <w:r w:rsidR="00BA1864" w:rsidRPr="000E26F8">
        <w:rPr>
          <w:rFonts w:ascii="Book Antiqua" w:hAnsi="Book Antiqua"/>
        </w:rPr>
        <w:t xml:space="preserve">% of cases. </w:t>
      </w:r>
      <w:r w:rsidR="00A57971" w:rsidRPr="000E26F8">
        <w:rPr>
          <w:rFonts w:ascii="Book Antiqua" w:hAnsi="Book Antiqua"/>
          <w:lang w:val="en"/>
        </w:rPr>
        <w:t>Lym</w:t>
      </w:r>
      <w:r w:rsidR="00D71412" w:rsidRPr="000E26F8">
        <w:rPr>
          <w:rFonts w:ascii="Book Antiqua" w:hAnsi="Book Antiqua"/>
          <w:lang w:val="en"/>
        </w:rPr>
        <w:t>phopenia and hypocomplementemia</w:t>
      </w:r>
      <w:r w:rsidR="00A57971" w:rsidRPr="000E26F8">
        <w:rPr>
          <w:rFonts w:ascii="Book Antiqua" w:hAnsi="Book Antiqua"/>
          <w:lang w:val="en"/>
        </w:rPr>
        <w:t xml:space="preserve"> have</w:t>
      </w:r>
      <w:r w:rsidR="00B064F3" w:rsidRPr="000E26F8">
        <w:rPr>
          <w:rFonts w:ascii="Book Antiqua" w:hAnsi="Book Antiqua"/>
          <w:lang w:val="en"/>
        </w:rPr>
        <w:t xml:space="preserve"> been shown to correlate with th</w:t>
      </w:r>
      <w:r w:rsidR="00F35BDA" w:rsidRPr="000E26F8">
        <w:rPr>
          <w:rFonts w:ascii="Book Antiqua" w:hAnsi="Book Antiqua"/>
          <w:lang w:val="en"/>
        </w:rPr>
        <w:t xml:space="preserve">e occurrence of lupus </w:t>
      </w:r>
      <w:proofErr w:type="gramStart"/>
      <w:r w:rsidR="00F35BDA" w:rsidRPr="000E26F8">
        <w:rPr>
          <w:rFonts w:ascii="Book Antiqua" w:hAnsi="Book Antiqua"/>
          <w:lang w:val="en"/>
        </w:rPr>
        <w:t>enteritis</w:t>
      </w:r>
      <w:r w:rsidR="00207859" w:rsidRPr="000E26F8">
        <w:rPr>
          <w:rFonts w:ascii="Book Antiqua" w:hAnsi="Book Antiqua"/>
          <w:vertAlign w:val="superscript"/>
          <w:lang w:val="en"/>
        </w:rPr>
        <w:t>[</w:t>
      </w:r>
      <w:proofErr w:type="gramEnd"/>
      <w:r w:rsidR="00B501B7" w:rsidRPr="000E26F8">
        <w:rPr>
          <w:rFonts w:ascii="Book Antiqua" w:hAnsi="Book Antiqua"/>
          <w:vertAlign w:val="superscript"/>
          <w:lang w:val="en"/>
        </w:rPr>
        <w:t>4</w:t>
      </w:r>
      <w:r w:rsidR="0022648A">
        <w:rPr>
          <w:rFonts w:ascii="Book Antiqua" w:hAnsi="Book Antiqua"/>
          <w:vertAlign w:val="superscript"/>
          <w:lang w:val="en"/>
        </w:rPr>
        <w:t>,</w:t>
      </w:r>
      <w:r w:rsidR="00AB27D9" w:rsidRPr="000E26F8">
        <w:rPr>
          <w:rFonts w:ascii="Book Antiqua" w:hAnsi="Book Antiqua"/>
          <w:vertAlign w:val="superscript"/>
          <w:lang w:val="en"/>
        </w:rPr>
        <w:t>1</w:t>
      </w:r>
      <w:r w:rsidR="00E638C9" w:rsidRPr="000E26F8">
        <w:rPr>
          <w:rFonts w:ascii="Book Antiqua" w:hAnsi="Book Antiqua"/>
          <w:vertAlign w:val="superscript"/>
          <w:lang w:val="en"/>
        </w:rPr>
        <w:t>5</w:t>
      </w:r>
      <w:r w:rsidR="00F35BDA" w:rsidRPr="000E26F8">
        <w:rPr>
          <w:rFonts w:ascii="Book Antiqua" w:hAnsi="Book Antiqua"/>
          <w:vertAlign w:val="superscript"/>
          <w:lang w:val="en"/>
        </w:rPr>
        <w:t>]</w:t>
      </w:r>
      <w:r w:rsidR="00F35BDA" w:rsidRPr="000E26F8">
        <w:rPr>
          <w:rFonts w:ascii="Book Antiqua" w:hAnsi="Book Antiqua"/>
          <w:lang w:val="en"/>
        </w:rPr>
        <w:t xml:space="preserve">. </w:t>
      </w:r>
      <w:r w:rsidR="004776BF" w:rsidRPr="000E26F8">
        <w:rPr>
          <w:rFonts w:ascii="Book Antiqua" w:hAnsi="Book Antiqua"/>
          <w:lang w:val="en"/>
        </w:rPr>
        <w:t xml:space="preserve">Interestingly, C-reactive protein is usually not elevated in lupus </w:t>
      </w:r>
      <w:proofErr w:type="gramStart"/>
      <w:r w:rsidR="004776BF" w:rsidRPr="000E26F8">
        <w:rPr>
          <w:rFonts w:ascii="Book Antiqua" w:hAnsi="Book Antiqua"/>
          <w:lang w:val="en"/>
        </w:rPr>
        <w:t>enteritis</w:t>
      </w:r>
      <w:r w:rsidR="00BA1864" w:rsidRPr="000E26F8">
        <w:rPr>
          <w:rFonts w:ascii="Book Antiqua" w:hAnsi="Book Antiqua"/>
          <w:vertAlign w:val="superscript"/>
          <w:lang w:val="en"/>
        </w:rPr>
        <w:t>[</w:t>
      </w:r>
      <w:proofErr w:type="gramEnd"/>
      <w:r w:rsidR="00BA1864" w:rsidRPr="000E26F8">
        <w:rPr>
          <w:rFonts w:ascii="Book Antiqua" w:hAnsi="Book Antiqua"/>
          <w:vertAlign w:val="superscript"/>
          <w:lang w:val="en"/>
        </w:rPr>
        <w:t>4,1</w:t>
      </w:r>
      <w:r w:rsidR="00E638C9" w:rsidRPr="000E26F8">
        <w:rPr>
          <w:rFonts w:ascii="Book Antiqua" w:hAnsi="Book Antiqua"/>
          <w:vertAlign w:val="superscript"/>
          <w:lang w:val="en"/>
        </w:rPr>
        <w:t>3</w:t>
      </w:r>
      <w:r w:rsidR="00BA1864" w:rsidRPr="000E26F8">
        <w:rPr>
          <w:rFonts w:ascii="Book Antiqua" w:hAnsi="Book Antiqua"/>
          <w:vertAlign w:val="superscript"/>
          <w:lang w:val="en"/>
        </w:rPr>
        <w:t>]</w:t>
      </w:r>
      <w:r w:rsidR="00BA1864" w:rsidRPr="000E26F8">
        <w:rPr>
          <w:rFonts w:ascii="Book Antiqua" w:hAnsi="Book Antiqua"/>
          <w:lang w:val="en"/>
        </w:rPr>
        <w:t xml:space="preserve"> </w:t>
      </w:r>
      <w:r w:rsidR="00CD736D" w:rsidRPr="000E26F8">
        <w:rPr>
          <w:rFonts w:ascii="Book Antiqua" w:hAnsi="Book Antiqua"/>
          <w:lang w:val="en"/>
        </w:rPr>
        <w:t>and was not increased in our</w:t>
      </w:r>
      <w:r w:rsidR="00BA1864" w:rsidRPr="000E26F8">
        <w:rPr>
          <w:rFonts w:ascii="Book Antiqua" w:hAnsi="Book Antiqua"/>
          <w:lang w:val="en"/>
        </w:rPr>
        <w:t xml:space="preserve"> case</w:t>
      </w:r>
      <w:r w:rsidR="007413B5" w:rsidRPr="000E26F8">
        <w:rPr>
          <w:rFonts w:ascii="Book Antiqua" w:hAnsi="Book Antiqua"/>
          <w:lang w:val="en"/>
        </w:rPr>
        <w:t xml:space="preserve">. </w:t>
      </w:r>
      <w:r w:rsidR="00F5021E" w:rsidRPr="000E26F8">
        <w:rPr>
          <w:rFonts w:ascii="Book Antiqua" w:hAnsi="Book Antiqua"/>
          <w:lang w:val="en"/>
        </w:rPr>
        <w:t>I</w:t>
      </w:r>
      <w:r w:rsidR="004776BF" w:rsidRPr="000E26F8">
        <w:rPr>
          <w:rFonts w:ascii="Book Antiqua" w:hAnsi="Book Antiqua"/>
          <w:lang w:val="en"/>
        </w:rPr>
        <w:t>t is</w:t>
      </w:r>
      <w:r w:rsidR="00F5021E" w:rsidRPr="000E26F8">
        <w:rPr>
          <w:rFonts w:ascii="Book Antiqua" w:hAnsi="Book Antiqua"/>
          <w:lang w:val="en"/>
        </w:rPr>
        <w:t xml:space="preserve"> also</w:t>
      </w:r>
      <w:r w:rsidR="004776BF" w:rsidRPr="000E26F8">
        <w:rPr>
          <w:rFonts w:ascii="Book Antiqua" w:hAnsi="Book Antiqua"/>
          <w:lang w:val="en"/>
        </w:rPr>
        <w:t xml:space="preserve"> important to rule out concomitant lupus nephritis, which is present in </w:t>
      </w:r>
      <w:r w:rsidR="00137E98" w:rsidRPr="000E26F8">
        <w:rPr>
          <w:rFonts w:ascii="Book Antiqua" w:hAnsi="Book Antiqua"/>
          <w:lang w:val="en"/>
        </w:rPr>
        <w:t xml:space="preserve">65% </w:t>
      </w:r>
      <w:r w:rsidR="004776BF" w:rsidRPr="000E26F8">
        <w:rPr>
          <w:rFonts w:ascii="Book Antiqua" w:hAnsi="Book Antiqua"/>
          <w:lang w:val="en"/>
        </w:rPr>
        <w:t xml:space="preserve">of </w:t>
      </w:r>
      <w:r w:rsidR="00660B9C" w:rsidRPr="000E26F8">
        <w:rPr>
          <w:rFonts w:ascii="Book Antiqua" w:hAnsi="Book Antiqua"/>
          <w:lang w:val="en"/>
        </w:rPr>
        <w:t xml:space="preserve">all </w:t>
      </w:r>
      <w:r w:rsidR="00527450" w:rsidRPr="000E26F8">
        <w:rPr>
          <w:rFonts w:ascii="Book Antiqua" w:hAnsi="Book Antiqua"/>
          <w:lang w:val="en"/>
        </w:rPr>
        <w:t xml:space="preserve">lupus enteritis </w:t>
      </w:r>
      <w:proofErr w:type="gramStart"/>
      <w:r w:rsidR="004776BF" w:rsidRPr="000E26F8">
        <w:rPr>
          <w:rFonts w:ascii="Book Antiqua" w:hAnsi="Book Antiqua"/>
          <w:lang w:val="en"/>
        </w:rPr>
        <w:t>cases</w:t>
      </w:r>
      <w:r w:rsidR="00137E98" w:rsidRPr="000E26F8">
        <w:rPr>
          <w:rFonts w:ascii="Book Antiqua" w:hAnsi="Book Antiqua"/>
          <w:vertAlign w:val="superscript"/>
          <w:lang w:val="en"/>
        </w:rPr>
        <w:t>[</w:t>
      </w:r>
      <w:proofErr w:type="gramEnd"/>
      <w:r w:rsidR="00137E98" w:rsidRPr="000E26F8">
        <w:rPr>
          <w:rFonts w:ascii="Book Antiqua" w:hAnsi="Book Antiqua"/>
          <w:vertAlign w:val="superscript"/>
          <w:lang w:val="en"/>
        </w:rPr>
        <w:t>3]</w:t>
      </w:r>
      <w:r w:rsidR="00F5021E" w:rsidRPr="000E26F8">
        <w:rPr>
          <w:rFonts w:ascii="Book Antiqua" w:hAnsi="Book Antiqua"/>
          <w:lang w:val="en"/>
        </w:rPr>
        <w:t xml:space="preserve"> and </w:t>
      </w:r>
      <w:r w:rsidR="00B501B7" w:rsidRPr="000E26F8">
        <w:rPr>
          <w:rFonts w:ascii="Book Antiqua" w:hAnsi="Book Antiqua"/>
          <w:lang w:val="en"/>
        </w:rPr>
        <w:t>appears to co-exist in the majority of</w:t>
      </w:r>
      <w:r w:rsidR="00F5021E" w:rsidRPr="000E26F8">
        <w:rPr>
          <w:rFonts w:ascii="Book Antiqua" w:hAnsi="Book Antiqua"/>
          <w:lang w:val="en"/>
        </w:rPr>
        <w:t xml:space="preserve"> SLE cases presenting </w:t>
      </w:r>
      <w:r w:rsidR="00CD736D" w:rsidRPr="000E26F8">
        <w:rPr>
          <w:rFonts w:ascii="Book Antiqua" w:hAnsi="Book Antiqua"/>
          <w:lang w:val="en"/>
        </w:rPr>
        <w:t>initially</w:t>
      </w:r>
      <w:r w:rsidR="00F5021E" w:rsidRPr="000E26F8">
        <w:rPr>
          <w:rFonts w:ascii="Book Antiqua" w:hAnsi="Book Antiqua"/>
          <w:lang w:val="en"/>
        </w:rPr>
        <w:t xml:space="preserve"> </w:t>
      </w:r>
      <w:r w:rsidR="003A40EE" w:rsidRPr="000E26F8">
        <w:rPr>
          <w:rFonts w:ascii="Book Antiqua" w:hAnsi="Book Antiqua"/>
          <w:lang w:val="en"/>
        </w:rPr>
        <w:t xml:space="preserve">with lupus </w:t>
      </w:r>
      <w:r w:rsidR="00F5021E" w:rsidRPr="000E26F8">
        <w:rPr>
          <w:rFonts w:ascii="Book Antiqua" w:hAnsi="Book Antiqua"/>
          <w:lang w:val="en"/>
        </w:rPr>
        <w:t>enteritis</w:t>
      </w:r>
      <w:r w:rsidR="003A40EE" w:rsidRPr="000E26F8">
        <w:rPr>
          <w:rFonts w:ascii="Book Antiqua" w:hAnsi="Book Antiqua"/>
          <w:vertAlign w:val="superscript"/>
          <w:lang w:val="en"/>
        </w:rPr>
        <w:t>[</w:t>
      </w:r>
      <w:r w:rsidR="00B501B7" w:rsidRPr="000E26F8">
        <w:rPr>
          <w:rFonts w:ascii="Book Antiqua" w:hAnsi="Book Antiqua"/>
          <w:vertAlign w:val="superscript"/>
          <w:lang w:val="en"/>
        </w:rPr>
        <w:t>1</w:t>
      </w:r>
      <w:r w:rsidR="00E638C9" w:rsidRPr="000E26F8">
        <w:rPr>
          <w:rFonts w:ascii="Book Antiqua" w:hAnsi="Book Antiqua"/>
          <w:vertAlign w:val="superscript"/>
          <w:lang w:val="en"/>
        </w:rPr>
        <w:t>6</w:t>
      </w:r>
      <w:r w:rsidR="006703FF" w:rsidRPr="000E26F8">
        <w:rPr>
          <w:rFonts w:ascii="Book Antiqua" w:hAnsi="Book Antiqua"/>
          <w:vertAlign w:val="superscript"/>
          <w:lang w:val="en"/>
        </w:rPr>
        <w:t>-1</w:t>
      </w:r>
      <w:r w:rsidR="00E638C9" w:rsidRPr="000E26F8">
        <w:rPr>
          <w:rFonts w:ascii="Book Antiqua" w:hAnsi="Book Antiqua"/>
          <w:vertAlign w:val="superscript"/>
          <w:lang w:val="en"/>
        </w:rPr>
        <w:t>8</w:t>
      </w:r>
      <w:r w:rsidR="003A40EE" w:rsidRPr="000E26F8">
        <w:rPr>
          <w:rFonts w:ascii="Book Antiqua" w:hAnsi="Book Antiqua"/>
          <w:vertAlign w:val="superscript"/>
          <w:lang w:val="en"/>
        </w:rPr>
        <w:t>]</w:t>
      </w:r>
      <w:r w:rsidR="003A40EE" w:rsidRPr="000E26F8">
        <w:rPr>
          <w:rFonts w:ascii="Book Antiqua" w:hAnsi="Book Antiqua"/>
          <w:lang w:val="en"/>
        </w:rPr>
        <w:t>.</w:t>
      </w:r>
      <w:r w:rsidR="00137E98" w:rsidRPr="000E26F8">
        <w:rPr>
          <w:rFonts w:ascii="Book Antiqua" w:hAnsi="Book Antiqua"/>
          <w:lang w:val="en"/>
        </w:rPr>
        <w:t xml:space="preserve"> Screening for lupus nephritis was negative in our patient.</w:t>
      </w:r>
    </w:p>
    <w:p w14:paraId="4D1BD256" w14:textId="4F544F3D" w:rsidR="00AF6591" w:rsidRPr="000E26F8" w:rsidRDefault="004922F9" w:rsidP="00054F37">
      <w:pPr>
        <w:snapToGrid w:val="0"/>
        <w:spacing w:line="360" w:lineRule="auto"/>
        <w:ind w:firstLineChars="100" w:firstLine="240"/>
        <w:jc w:val="both"/>
        <w:rPr>
          <w:rFonts w:ascii="Book Antiqua" w:hAnsi="Book Antiqua"/>
          <w:strike/>
          <w:lang w:val="en"/>
        </w:rPr>
      </w:pPr>
      <w:r w:rsidRPr="000E26F8">
        <w:rPr>
          <w:rFonts w:ascii="Book Antiqua" w:hAnsi="Book Antiqua"/>
          <w:lang w:val="en"/>
        </w:rPr>
        <w:t xml:space="preserve">Imaging </w:t>
      </w:r>
      <w:r w:rsidR="00D80E4A" w:rsidRPr="000E26F8">
        <w:rPr>
          <w:rFonts w:ascii="Book Antiqua" w:hAnsi="Book Antiqua"/>
          <w:lang w:val="en"/>
        </w:rPr>
        <w:t>typically helps</w:t>
      </w:r>
      <w:r w:rsidR="00280971" w:rsidRPr="000E26F8">
        <w:rPr>
          <w:rFonts w:ascii="Book Antiqua" w:hAnsi="Book Antiqua"/>
          <w:lang w:val="en"/>
        </w:rPr>
        <w:t xml:space="preserve"> establish</w:t>
      </w:r>
      <w:r w:rsidRPr="000E26F8">
        <w:rPr>
          <w:rFonts w:ascii="Book Antiqua" w:hAnsi="Book Antiqua"/>
          <w:lang w:val="en"/>
        </w:rPr>
        <w:t xml:space="preserve"> the diagnosis of lupus enteritis</w:t>
      </w:r>
      <w:r w:rsidR="00663CEE" w:rsidRPr="000E26F8">
        <w:rPr>
          <w:rFonts w:ascii="Book Antiqua" w:hAnsi="Book Antiqua"/>
          <w:lang w:val="en"/>
        </w:rPr>
        <w:t xml:space="preserve">. </w:t>
      </w:r>
      <w:r w:rsidR="00EB2EF7" w:rsidRPr="00EB2EF7">
        <w:rPr>
          <w:rFonts w:ascii="Book Antiqua" w:hAnsi="Book Antiqua"/>
          <w:caps/>
          <w:lang w:val="en"/>
        </w:rPr>
        <w:t>c</w:t>
      </w:r>
      <w:r w:rsidR="00EB2EF7" w:rsidRPr="00EB2EF7">
        <w:rPr>
          <w:rFonts w:ascii="Book Antiqua" w:hAnsi="Book Antiqua"/>
          <w:lang w:val="en"/>
        </w:rPr>
        <w:t xml:space="preserve">omputed tomography </w:t>
      </w:r>
      <w:r w:rsidR="00EB2EF7">
        <w:rPr>
          <w:rFonts w:ascii="Book Antiqua" w:eastAsia="SimSun" w:hAnsi="Book Antiqua" w:hint="eastAsia"/>
          <w:lang w:val="en" w:eastAsia="zh-CN"/>
        </w:rPr>
        <w:t>(</w:t>
      </w:r>
      <w:r w:rsidR="00A720A0" w:rsidRPr="000E26F8">
        <w:rPr>
          <w:rFonts w:ascii="Book Antiqua" w:hAnsi="Book Antiqua"/>
          <w:lang w:val="en"/>
        </w:rPr>
        <w:t>CT</w:t>
      </w:r>
      <w:r w:rsidR="00EB2EF7">
        <w:rPr>
          <w:rFonts w:ascii="Book Antiqua" w:eastAsia="SimSun" w:hAnsi="Book Antiqua" w:hint="eastAsia"/>
          <w:lang w:val="en" w:eastAsia="zh-CN"/>
        </w:rPr>
        <w:t>)</w:t>
      </w:r>
      <w:r w:rsidR="00A720A0" w:rsidRPr="000E26F8">
        <w:rPr>
          <w:rFonts w:ascii="Book Antiqua" w:hAnsi="Book Antiqua"/>
          <w:lang w:val="en"/>
        </w:rPr>
        <w:t xml:space="preserve"> scan</w:t>
      </w:r>
      <w:r w:rsidR="00E202A1" w:rsidRPr="000E26F8">
        <w:rPr>
          <w:rFonts w:ascii="Book Antiqua" w:hAnsi="Book Antiqua"/>
          <w:lang w:val="en"/>
        </w:rPr>
        <w:t xml:space="preserve"> of the abdomen with contrast is consider</w:t>
      </w:r>
      <w:r w:rsidR="00A720A0" w:rsidRPr="000E26F8">
        <w:rPr>
          <w:rFonts w:ascii="Book Antiqua" w:hAnsi="Book Antiqua"/>
          <w:lang w:val="en"/>
        </w:rPr>
        <w:t xml:space="preserve">ed the gold </w:t>
      </w:r>
      <w:proofErr w:type="gramStart"/>
      <w:r w:rsidR="00A720A0" w:rsidRPr="000E26F8">
        <w:rPr>
          <w:rFonts w:ascii="Book Antiqua" w:hAnsi="Book Antiqua"/>
          <w:lang w:val="en"/>
        </w:rPr>
        <w:lastRenderedPageBreak/>
        <w:t>standard</w:t>
      </w:r>
      <w:r w:rsidR="00AD50CC" w:rsidRPr="000E26F8">
        <w:rPr>
          <w:rFonts w:ascii="Book Antiqua" w:hAnsi="Book Antiqua"/>
          <w:vertAlign w:val="superscript"/>
          <w:lang w:val="en"/>
        </w:rPr>
        <w:t>[</w:t>
      </w:r>
      <w:proofErr w:type="gramEnd"/>
      <w:r w:rsidR="000A3D11" w:rsidRPr="000E26F8">
        <w:rPr>
          <w:rFonts w:ascii="Book Antiqua" w:hAnsi="Book Antiqua"/>
          <w:vertAlign w:val="superscript"/>
          <w:lang w:val="en"/>
        </w:rPr>
        <w:t>3,</w:t>
      </w:r>
      <w:r w:rsidR="00AB27D9" w:rsidRPr="000E26F8">
        <w:rPr>
          <w:rFonts w:ascii="Book Antiqua" w:hAnsi="Book Antiqua"/>
          <w:vertAlign w:val="superscript"/>
          <w:lang w:val="en"/>
        </w:rPr>
        <w:t>1</w:t>
      </w:r>
      <w:r w:rsidR="00E638C9" w:rsidRPr="000E26F8">
        <w:rPr>
          <w:rFonts w:ascii="Book Antiqua" w:hAnsi="Book Antiqua"/>
          <w:vertAlign w:val="superscript"/>
          <w:lang w:val="en"/>
        </w:rPr>
        <w:t>3</w:t>
      </w:r>
      <w:r w:rsidR="00A57971" w:rsidRPr="000E26F8">
        <w:rPr>
          <w:rFonts w:ascii="Book Antiqua" w:hAnsi="Book Antiqua"/>
          <w:vertAlign w:val="superscript"/>
          <w:lang w:val="en"/>
        </w:rPr>
        <w:t>]</w:t>
      </w:r>
      <w:r w:rsidR="00A57971" w:rsidRPr="000E26F8">
        <w:rPr>
          <w:rFonts w:ascii="Book Antiqua" w:hAnsi="Book Antiqua"/>
          <w:lang w:val="en"/>
        </w:rPr>
        <w:t>.</w:t>
      </w:r>
      <w:r w:rsidR="00A720A0" w:rsidRPr="000E26F8">
        <w:rPr>
          <w:rFonts w:ascii="Book Antiqua" w:hAnsi="Book Antiqua"/>
          <w:lang w:val="en"/>
        </w:rPr>
        <w:t xml:space="preserve"> </w:t>
      </w:r>
      <w:r w:rsidR="008D6731" w:rsidRPr="000E26F8">
        <w:rPr>
          <w:rFonts w:ascii="Book Antiqua" w:hAnsi="Book Antiqua"/>
          <w:lang w:val="en"/>
        </w:rPr>
        <w:t>Lupus enteritis primarily causes submucosal edema of the jejunum and ileum</w:t>
      </w:r>
      <w:r w:rsidR="00660B9C" w:rsidRPr="000E26F8">
        <w:rPr>
          <w:rFonts w:ascii="Book Antiqua" w:hAnsi="Book Antiqua"/>
          <w:lang w:val="en"/>
        </w:rPr>
        <w:t xml:space="preserve">, leading to </w:t>
      </w:r>
      <w:r w:rsidR="008D6731" w:rsidRPr="000E26F8">
        <w:rPr>
          <w:rFonts w:ascii="Book Antiqua" w:hAnsi="Book Antiqua"/>
          <w:lang w:val="en"/>
        </w:rPr>
        <w:t>classic findings of circumferential bowel wall thickening (known as the “target sign”), dilation of intestinal segments, and engorgement of mesenteric vessels (known as the “comb sign”) (Image 1,</w:t>
      </w:r>
      <w:r w:rsidR="005746BE">
        <w:rPr>
          <w:rFonts w:ascii="Book Antiqua" w:eastAsia="SimSun" w:hAnsi="Book Antiqua" w:hint="eastAsia"/>
          <w:lang w:val="en" w:eastAsia="zh-CN"/>
        </w:rPr>
        <w:t xml:space="preserve"> </w:t>
      </w:r>
      <w:proofErr w:type="gramStart"/>
      <w:r w:rsidR="008D6731" w:rsidRPr="000E26F8">
        <w:rPr>
          <w:rFonts w:ascii="Book Antiqua" w:hAnsi="Book Antiqua"/>
          <w:lang w:val="en"/>
        </w:rPr>
        <w:t>2)</w:t>
      </w:r>
      <w:r w:rsidR="00A04785" w:rsidRPr="000E26F8">
        <w:rPr>
          <w:rFonts w:ascii="Book Antiqua" w:hAnsi="Book Antiqua"/>
          <w:vertAlign w:val="superscript"/>
          <w:lang w:val="en"/>
        </w:rPr>
        <w:t>[</w:t>
      </w:r>
      <w:proofErr w:type="gramEnd"/>
      <w:r w:rsidR="006703FF" w:rsidRPr="000E26F8">
        <w:rPr>
          <w:rFonts w:ascii="Book Antiqua" w:hAnsi="Book Antiqua"/>
          <w:vertAlign w:val="superscript"/>
          <w:lang w:val="en"/>
        </w:rPr>
        <w:t>1</w:t>
      </w:r>
      <w:r w:rsidR="00E638C9" w:rsidRPr="000E26F8">
        <w:rPr>
          <w:rFonts w:ascii="Book Antiqua" w:hAnsi="Book Antiqua"/>
          <w:vertAlign w:val="superscript"/>
          <w:lang w:val="en"/>
        </w:rPr>
        <w:t>9</w:t>
      </w:r>
      <w:r w:rsidR="000B73FE" w:rsidRPr="000E26F8">
        <w:rPr>
          <w:rFonts w:ascii="Book Antiqua" w:hAnsi="Book Antiqua"/>
          <w:vertAlign w:val="superscript"/>
          <w:lang w:val="en"/>
        </w:rPr>
        <w:t>]</w:t>
      </w:r>
      <w:r w:rsidR="008D6731" w:rsidRPr="000E26F8">
        <w:rPr>
          <w:rFonts w:ascii="Book Antiqua" w:hAnsi="Book Antiqua"/>
          <w:lang w:val="en"/>
        </w:rPr>
        <w:t xml:space="preserve">. </w:t>
      </w:r>
      <w:r w:rsidR="007C017E" w:rsidRPr="000E26F8">
        <w:rPr>
          <w:rFonts w:ascii="Book Antiqua" w:hAnsi="Book Antiqua"/>
          <w:lang w:val="en"/>
        </w:rPr>
        <w:t>The “target sign”</w:t>
      </w:r>
      <w:r w:rsidR="00D80E4A" w:rsidRPr="000E26F8">
        <w:rPr>
          <w:rFonts w:ascii="Book Antiqua" w:hAnsi="Book Antiqua"/>
          <w:lang w:val="en"/>
        </w:rPr>
        <w:t xml:space="preserve">, seen </w:t>
      </w:r>
      <w:r w:rsidR="007413B5" w:rsidRPr="000E26F8">
        <w:rPr>
          <w:rFonts w:ascii="Book Antiqua" w:hAnsi="Book Antiqua"/>
          <w:lang w:val="en"/>
        </w:rPr>
        <w:t>on our</w:t>
      </w:r>
      <w:r w:rsidR="00CC74C6" w:rsidRPr="000E26F8">
        <w:rPr>
          <w:rFonts w:ascii="Book Antiqua" w:hAnsi="Book Antiqua"/>
          <w:lang w:val="en"/>
        </w:rPr>
        <w:t xml:space="preserve"> </w:t>
      </w:r>
      <w:r w:rsidR="00D80E4A" w:rsidRPr="000E26F8">
        <w:rPr>
          <w:rFonts w:ascii="Book Antiqua" w:hAnsi="Book Antiqua"/>
          <w:lang w:val="en"/>
        </w:rPr>
        <w:t xml:space="preserve">patient’s CT scan, </w:t>
      </w:r>
      <w:r w:rsidR="00CC74C6" w:rsidRPr="000E26F8">
        <w:rPr>
          <w:rFonts w:ascii="Book Antiqua" w:hAnsi="Book Antiqua"/>
          <w:lang w:val="en"/>
        </w:rPr>
        <w:t xml:space="preserve">is not pathognomonic and </w:t>
      </w:r>
      <w:r w:rsidR="00BD3322" w:rsidRPr="000E26F8">
        <w:rPr>
          <w:rFonts w:ascii="Book Antiqua" w:hAnsi="Book Antiqua"/>
          <w:lang w:val="en"/>
        </w:rPr>
        <w:t>may be</w:t>
      </w:r>
      <w:r w:rsidR="007C017E" w:rsidRPr="000E26F8">
        <w:rPr>
          <w:rFonts w:ascii="Book Antiqua" w:hAnsi="Book Antiqua"/>
          <w:lang w:val="en"/>
        </w:rPr>
        <w:t xml:space="preserve"> </w:t>
      </w:r>
      <w:r w:rsidR="00BD3322" w:rsidRPr="000E26F8">
        <w:rPr>
          <w:rFonts w:ascii="Book Antiqua" w:hAnsi="Book Antiqua"/>
          <w:lang w:val="en"/>
        </w:rPr>
        <w:t xml:space="preserve">seen in other conditions </w:t>
      </w:r>
      <w:r w:rsidR="00A720A0" w:rsidRPr="000E26F8">
        <w:rPr>
          <w:rFonts w:ascii="Book Antiqua" w:hAnsi="Book Antiqua"/>
          <w:lang w:val="en"/>
        </w:rPr>
        <w:t xml:space="preserve">such as </w:t>
      </w:r>
      <w:r w:rsidR="00727A2D" w:rsidRPr="000E26F8">
        <w:rPr>
          <w:rFonts w:ascii="Book Antiqua" w:hAnsi="Book Antiqua"/>
          <w:lang w:val="en"/>
        </w:rPr>
        <w:t xml:space="preserve">intestinal angioedema, mesenteric vein thrombosis, inflammatory bowel disease, and intestinal </w:t>
      </w:r>
      <w:proofErr w:type="gramStart"/>
      <w:r w:rsidR="00727A2D" w:rsidRPr="000E26F8">
        <w:rPr>
          <w:rFonts w:ascii="Book Antiqua" w:hAnsi="Book Antiqua"/>
          <w:lang w:val="en"/>
        </w:rPr>
        <w:t>infections</w:t>
      </w:r>
      <w:r w:rsidR="000B73FE" w:rsidRPr="000E26F8">
        <w:rPr>
          <w:rFonts w:ascii="Book Antiqua" w:hAnsi="Book Antiqua"/>
          <w:vertAlign w:val="superscript"/>
          <w:lang w:val="en"/>
        </w:rPr>
        <w:t>[</w:t>
      </w:r>
      <w:proofErr w:type="gramEnd"/>
      <w:r w:rsidR="006703FF" w:rsidRPr="000E26F8">
        <w:rPr>
          <w:rFonts w:ascii="Book Antiqua" w:hAnsi="Book Antiqua"/>
          <w:vertAlign w:val="superscript"/>
          <w:lang w:val="en"/>
        </w:rPr>
        <w:t>1</w:t>
      </w:r>
      <w:r w:rsidR="00E638C9" w:rsidRPr="000E26F8">
        <w:rPr>
          <w:rFonts w:ascii="Book Antiqua" w:hAnsi="Book Antiqua"/>
          <w:vertAlign w:val="superscript"/>
          <w:lang w:val="en"/>
        </w:rPr>
        <w:t>3</w:t>
      </w:r>
      <w:r w:rsidR="0022648A">
        <w:rPr>
          <w:rFonts w:ascii="Book Antiqua" w:hAnsi="Book Antiqua"/>
          <w:vertAlign w:val="superscript"/>
          <w:lang w:val="en"/>
        </w:rPr>
        <w:t>,</w:t>
      </w:r>
      <w:r w:rsidR="006703FF" w:rsidRPr="000E26F8">
        <w:rPr>
          <w:rFonts w:ascii="Book Antiqua" w:hAnsi="Book Antiqua"/>
          <w:vertAlign w:val="superscript"/>
          <w:lang w:val="en"/>
        </w:rPr>
        <w:t>1</w:t>
      </w:r>
      <w:r w:rsidR="00E638C9" w:rsidRPr="000E26F8">
        <w:rPr>
          <w:rFonts w:ascii="Book Antiqua" w:hAnsi="Book Antiqua"/>
          <w:vertAlign w:val="superscript"/>
          <w:lang w:val="en"/>
        </w:rPr>
        <w:t>9</w:t>
      </w:r>
      <w:r w:rsidR="000B73FE" w:rsidRPr="000E26F8">
        <w:rPr>
          <w:rFonts w:ascii="Book Antiqua" w:hAnsi="Book Antiqua"/>
          <w:vertAlign w:val="superscript"/>
          <w:lang w:val="en"/>
        </w:rPr>
        <w:t>]</w:t>
      </w:r>
      <w:r w:rsidR="000B73FE" w:rsidRPr="000E26F8">
        <w:rPr>
          <w:rFonts w:ascii="Book Antiqua" w:hAnsi="Book Antiqua"/>
          <w:lang w:val="en"/>
        </w:rPr>
        <w:t xml:space="preserve">. </w:t>
      </w:r>
      <w:r w:rsidR="00660B9C" w:rsidRPr="000E26F8">
        <w:rPr>
          <w:rFonts w:ascii="Book Antiqua" w:hAnsi="Book Antiqua"/>
          <w:lang w:val="en"/>
        </w:rPr>
        <w:t>In similar case reports, 8 of 10</w:t>
      </w:r>
      <w:r w:rsidR="00CC74C6" w:rsidRPr="000E26F8">
        <w:rPr>
          <w:rFonts w:ascii="Book Antiqua" w:hAnsi="Book Antiqua"/>
          <w:lang w:val="en"/>
        </w:rPr>
        <w:t xml:space="preserve"> patients received an abdominal CT scan and all mentioned findings of bowel wall edema, thickening, or the “target sign”. </w:t>
      </w:r>
      <w:r w:rsidR="00AC15D5" w:rsidRPr="000E26F8">
        <w:rPr>
          <w:rFonts w:ascii="Book Antiqua" w:hAnsi="Book Antiqua"/>
          <w:lang w:val="en"/>
        </w:rPr>
        <w:t>However, m</w:t>
      </w:r>
      <w:r w:rsidR="00C1387F" w:rsidRPr="000E26F8">
        <w:rPr>
          <w:rFonts w:ascii="Book Antiqua" w:hAnsi="Book Antiqua"/>
          <w:lang w:val="en"/>
        </w:rPr>
        <w:t>ost</w:t>
      </w:r>
      <w:r w:rsidR="00AC15D5" w:rsidRPr="000E26F8">
        <w:rPr>
          <w:rFonts w:ascii="Book Antiqua" w:hAnsi="Book Antiqua"/>
          <w:lang w:val="en"/>
        </w:rPr>
        <w:t xml:space="preserve"> </w:t>
      </w:r>
      <w:proofErr w:type="gramStart"/>
      <w:r w:rsidR="00AC15D5" w:rsidRPr="000E26F8">
        <w:rPr>
          <w:rFonts w:ascii="Book Antiqua" w:hAnsi="Book Antiqua"/>
          <w:lang w:val="en"/>
        </w:rPr>
        <w:t>authors</w:t>
      </w:r>
      <w:r w:rsidR="0022648A">
        <w:rPr>
          <w:rFonts w:ascii="Book Antiqua" w:hAnsi="Book Antiqua"/>
          <w:vertAlign w:val="superscript"/>
          <w:lang w:val="en"/>
        </w:rPr>
        <w:t>[</w:t>
      </w:r>
      <w:proofErr w:type="gramEnd"/>
      <w:r w:rsidR="0022648A">
        <w:rPr>
          <w:rFonts w:ascii="Book Antiqua" w:hAnsi="Book Antiqua"/>
          <w:vertAlign w:val="superscript"/>
          <w:lang w:val="en"/>
        </w:rPr>
        <w:t>4-8,</w:t>
      </w:r>
      <w:r w:rsidR="00C1387F" w:rsidRPr="000E26F8">
        <w:rPr>
          <w:rFonts w:ascii="Book Antiqua" w:hAnsi="Book Antiqua"/>
          <w:vertAlign w:val="superscript"/>
          <w:lang w:val="en"/>
        </w:rPr>
        <w:t xml:space="preserve">10] </w:t>
      </w:r>
      <w:r w:rsidR="00C1387F" w:rsidRPr="000E26F8">
        <w:rPr>
          <w:rFonts w:ascii="Book Antiqua" w:hAnsi="Book Antiqua"/>
          <w:lang w:val="en"/>
        </w:rPr>
        <w:t>still</w:t>
      </w:r>
      <w:r w:rsidR="00AC15D5" w:rsidRPr="000E26F8">
        <w:rPr>
          <w:rFonts w:ascii="Book Antiqua" w:hAnsi="Book Antiqua"/>
          <w:lang w:val="en"/>
        </w:rPr>
        <w:t xml:space="preserve"> had </w:t>
      </w:r>
      <w:r w:rsidR="00C1387F" w:rsidRPr="000E26F8">
        <w:rPr>
          <w:rFonts w:ascii="Book Antiqua" w:hAnsi="Book Antiqua"/>
          <w:lang w:val="en"/>
        </w:rPr>
        <w:t xml:space="preserve">difficulty making the correct diagnosis </w:t>
      </w:r>
      <w:r w:rsidR="00AC15D5" w:rsidRPr="000E26F8">
        <w:rPr>
          <w:rFonts w:ascii="Book Antiqua" w:hAnsi="Book Antiqua"/>
          <w:lang w:val="en"/>
        </w:rPr>
        <w:t>even after</w:t>
      </w:r>
      <w:r w:rsidR="00C1387F" w:rsidRPr="000E26F8">
        <w:rPr>
          <w:rFonts w:ascii="Book Antiqua" w:hAnsi="Book Antiqua"/>
          <w:lang w:val="en"/>
        </w:rPr>
        <w:t xml:space="preserve"> obtaining</w:t>
      </w:r>
      <w:r w:rsidR="00AC15D5" w:rsidRPr="000E26F8">
        <w:rPr>
          <w:rFonts w:ascii="Book Antiqua" w:hAnsi="Book Antiqua"/>
          <w:lang w:val="en"/>
        </w:rPr>
        <w:t xml:space="preserve"> the CT</w:t>
      </w:r>
      <w:r w:rsidR="00C1387F" w:rsidRPr="000E26F8">
        <w:rPr>
          <w:rFonts w:ascii="Book Antiqua" w:hAnsi="Book Antiqua"/>
          <w:lang w:val="en"/>
        </w:rPr>
        <w:t>, given its lack of specificity</w:t>
      </w:r>
      <w:r w:rsidR="00AC15D5" w:rsidRPr="000E26F8">
        <w:rPr>
          <w:rFonts w:ascii="Book Antiqua" w:hAnsi="Book Antiqua"/>
          <w:lang w:val="en"/>
        </w:rPr>
        <w:t xml:space="preserve">. </w:t>
      </w:r>
    </w:p>
    <w:p w14:paraId="2889C9F3" w14:textId="3A0DFD6C" w:rsidR="001E1487" w:rsidRPr="000E26F8" w:rsidRDefault="00BD3322" w:rsidP="00054F37">
      <w:pPr>
        <w:snapToGrid w:val="0"/>
        <w:spacing w:line="360" w:lineRule="auto"/>
        <w:ind w:firstLineChars="100" w:firstLine="240"/>
        <w:jc w:val="both"/>
        <w:rPr>
          <w:rFonts w:ascii="Book Antiqua" w:hAnsi="Book Antiqua"/>
          <w:lang w:val="en"/>
        </w:rPr>
      </w:pPr>
      <w:r w:rsidRPr="000E26F8">
        <w:rPr>
          <w:rFonts w:ascii="Book Antiqua" w:hAnsi="Book Antiqua"/>
          <w:lang w:val="en"/>
        </w:rPr>
        <w:t xml:space="preserve">Hereditary angioedema was our initial diagnostic impression given her </w:t>
      </w:r>
      <w:r w:rsidR="007F3D82" w:rsidRPr="000E26F8">
        <w:rPr>
          <w:rFonts w:ascii="Book Antiqua" w:hAnsi="Book Antiqua"/>
          <w:lang w:val="en"/>
        </w:rPr>
        <w:t xml:space="preserve">history of </w:t>
      </w:r>
      <w:r w:rsidRPr="000E26F8">
        <w:rPr>
          <w:rFonts w:ascii="Book Antiqua" w:hAnsi="Book Antiqua"/>
          <w:lang w:val="en"/>
        </w:rPr>
        <w:t>allergies</w:t>
      </w:r>
      <w:r w:rsidR="007413B5" w:rsidRPr="000E26F8">
        <w:rPr>
          <w:rFonts w:ascii="Book Antiqua" w:hAnsi="Book Antiqua"/>
          <w:lang w:val="en"/>
        </w:rPr>
        <w:t xml:space="preserve"> and the “target sign” on CT scan</w:t>
      </w:r>
      <w:r w:rsidRPr="000E26F8">
        <w:rPr>
          <w:rFonts w:ascii="Book Antiqua" w:hAnsi="Book Antiqua"/>
          <w:lang w:val="en"/>
        </w:rPr>
        <w:t>, but laboratory values revealed a normal C1 esterase inhibitor (</w:t>
      </w:r>
      <w:r w:rsidRPr="0022648A">
        <w:rPr>
          <w:rFonts w:ascii="Book Antiqua" w:hAnsi="Book Antiqua"/>
          <w:caps/>
          <w:lang w:val="en"/>
        </w:rPr>
        <w:t>t</w:t>
      </w:r>
      <w:r w:rsidRPr="000E26F8">
        <w:rPr>
          <w:rFonts w:ascii="Book Antiqua" w:hAnsi="Book Antiqua"/>
          <w:lang w:val="en"/>
        </w:rPr>
        <w:t xml:space="preserve">able 2).  </w:t>
      </w:r>
      <w:r w:rsidR="00037FC2" w:rsidRPr="000E26F8">
        <w:rPr>
          <w:rFonts w:ascii="Book Antiqua" w:hAnsi="Book Antiqua"/>
          <w:lang w:val="en"/>
        </w:rPr>
        <w:t>T</w:t>
      </w:r>
      <w:r w:rsidR="008D6731" w:rsidRPr="000E26F8">
        <w:rPr>
          <w:rFonts w:ascii="Book Antiqua" w:hAnsi="Book Antiqua"/>
          <w:lang w:val="en"/>
        </w:rPr>
        <w:t xml:space="preserve">hrombosis was ruled out as the mesenteric vessels were found to be patent. </w:t>
      </w:r>
      <w:r w:rsidR="00694F48" w:rsidRPr="000E26F8">
        <w:rPr>
          <w:rFonts w:ascii="Book Antiqua" w:hAnsi="Book Antiqua"/>
          <w:lang w:val="en"/>
        </w:rPr>
        <w:t xml:space="preserve">The </w:t>
      </w:r>
      <w:r w:rsidR="008D6731" w:rsidRPr="000E26F8">
        <w:rPr>
          <w:rFonts w:ascii="Book Antiqua" w:hAnsi="Book Antiqua"/>
          <w:lang w:val="en"/>
        </w:rPr>
        <w:t>patient’s negative work-up</w:t>
      </w:r>
      <w:r w:rsidR="00694F48" w:rsidRPr="000E26F8">
        <w:rPr>
          <w:rFonts w:ascii="Book Antiqua" w:hAnsi="Book Antiqua"/>
          <w:lang w:val="en"/>
        </w:rPr>
        <w:t xml:space="preserve"> for mesenteric vein throm</w:t>
      </w:r>
      <w:r w:rsidR="00EF2914" w:rsidRPr="000E26F8">
        <w:rPr>
          <w:rFonts w:ascii="Book Antiqua" w:hAnsi="Book Antiqua"/>
          <w:lang w:val="en"/>
        </w:rPr>
        <w:t>bosis and intestinal angioedema</w:t>
      </w:r>
      <w:r w:rsidR="007F41F6" w:rsidRPr="000E26F8">
        <w:rPr>
          <w:rFonts w:ascii="Book Antiqua" w:hAnsi="Book Antiqua"/>
          <w:lang w:val="en"/>
        </w:rPr>
        <w:t>, her remote history of nonspecific joint pain,</w:t>
      </w:r>
      <w:r w:rsidR="008D6731" w:rsidRPr="000E26F8">
        <w:rPr>
          <w:rFonts w:ascii="Book Antiqua" w:hAnsi="Book Antiqua"/>
          <w:lang w:val="en"/>
        </w:rPr>
        <w:t xml:space="preserve"> and her family history of lupus</w:t>
      </w:r>
      <w:r w:rsidR="00694F48" w:rsidRPr="000E26F8">
        <w:rPr>
          <w:rFonts w:ascii="Book Antiqua" w:hAnsi="Book Antiqua"/>
          <w:lang w:val="en"/>
        </w:rPr>
        <w:t xml:space="preserve"> prompted us to send</w:t>
      </w:r>
      <w:r w:rsidR="008D6731" w:rsidRPr="000E26F8">
        <w:rPr>
          <w:rFonts w:ascii="Book Antiqua" w:hAnsi="Book Antiqua"/>
          <w:lang w:val="en"/>
        </w:rPr>
        <w:t xml:space="preserve"> autoimmune laboratory </w:t>
      </w:r>
      <w:r w:rsidR="00694F48" w:rsidRPr="000E26F8">
        <w:rPr>
          <w:rFonts w:ascii="Book Antiqua" w:hAnsi="Book Antiqua"/>
          <w:lang w:val="en"/>
        </w:rPr>
        <w:t>testing for</w:t>
      </w:r>
      <w:r w:rsidR="008D6731" w:rsidRPr="000E26F8">
        <w:rPr>
          <w:rFonts w:ascii="Book Antiqua" w:hAnsi="Book Antiqua"/>
          <w:lang w:val="en"/>
        </w:rPr>
        <w:t xml:space="preserve"> SLE. </w:t>
      </w:r>
      <w:r w:rsidR="007413B5" w:rsidRPr="000E26F8">
        <w:rPr>
          <w:rFonts w:ascii="Book Antiqua" w:hAnsi="Book Antiqua"/>
          <w:lang w:val="en"/>
        </w:rPr>
        <w:t>Overall, our patient met five of the 17 criteria needed for SLE diagnosis according to the SLICC criteria (</w:t>
      </w:r>
      <w:r w:rsidR="007413B5" w:rsidRPr="0022648A">
        <w:rPr>
          <w:rFonts w:ascii="Book Antiqua" w:hAnsi="Book Antiqua"/>
          <w:caps/>
          <w:lang w:val="en"/>
        </w:rPr>
        <w:t>t</w:t>
      </w:r>
      <w:r w:rsidR="007413B5" w:rsidRPr="000E26F8">
        <w:rPr>
          <w:rFonts w:ascii="Book Antiqua" w:hAnsi="Book Antiqua"/>
          <w:lang w:val="en"/>
        </w:rPr>
        <w:t xml:space="preserve">able </w:t>
      </w:r>
      <w:proofErr w:type="gramStart"/>
      <w:r w:rsidR="007413B5" w:rsidRPr="000E26F8">
        <w:rPr>
          <w:rFonts w:ascii="Book Antiqua" w:hAnsi="Book Antiqua"/>
          <w:lang w:val="en"/>
        </w:rPr>
        <w:t>4)</w:t>
      </w:r>
      <w:r w:rsidR="00CF75BF" w:rsidRPr="000E26F8">
        <w:rPr>
          <w:rFonts w:ascii="Book Antiqua" w:hAnsi="Book Antiqua"/>
          <w:vertAlign w:val="superscript"/>
          <w:lang w:val="en"/>
        </w:rPr>
        <w:t>[</w:t>
      </w:r>
      <w:proofErr w:type="gramEnd"/>
      <w:r w:rsidR="006703FF" w:rsidRPr="000E26F8">
        <w:rPr>
          <w:rFonts w:ascii="Book Antiqua" w:hAnsi="Book Antiqua"/>
          <w:vertAlign w:val="superscript"/>
          <w:lang w:val="en"/>
        </w:rPr>
        <w:t>1</w:t>
      </w:r>
      <w:r w:rsidR="00E638C9" w:rsidRPr="000E26F8">
        <w:rPr>
          <w:rFonts w:ascii="Book Antiqua" w:hAnsi="Book Antiqua"/>
          <w:vertAlign w:val="superscript"/>
          <w:lang w:val="en"/>
        </w:rPr>
        <w:t>4</w:t>
      </w:r>
      <w:r w:rsidR="007413B5" w:rsidRPr="000E26F8">
        <w:rPr>
          <w:rFonts w:ascii="Book Antiqua" w:hAnsi="Book Antiqua"/>
          <w:vertAlign w:val="superscript"/>
          <w:lang w:val="en"/>
        </w:rPr>
        <w:t>]</w:t>
      </w:r>
      <w:r w:rsidR="007413B5" w:rsidRPr="000E26F8">
        <w:rPr>
          <w:rFonts w:ascii="Book Antiqua" w:hAnsi="Book Antiqua"/>
          <w:lang w:val="en"/>
        </w:rPr>
        <w:t xml:space="preserve">. </w:t>
      </w:r>
      <w:r w:rsidR="00A529CD" w:rsidRPr="000E26F8">
        <w:rPr>
          <w:rFonts w:ascii="Book Antiqua" w:hAnsi="Book Antiqua"/>
          <w:lang w:val="en"/>
        </w:rPr>
        <w:t xml:space="preserve">In most other similar case reports, lupus enteritis was not the initial diagnosis, with </w:t>
      </w:r>
      <w:r w:rsidR="000A3D11" w:rsidRPr="000E26F8">
        <w:rPr>
          <w:rFonts w:ascii="Book Antiqua" w:hAnsi="Book Antiqua"/>
          <w:lang w:val="en"/>
        </w:rPr>
        <w:t xml:space="preserve">initial </w:t>
      </w:r>
      <w:r w:rsidR="00A529CD" w:rsidRPr="000E26F8">
        <w:rPr>
          <w:rFonts w:ascii="Book Antiqua" w:hAnsi="Book Antiqua"/>
          <w:lang w:val="en"/>
        </w:rPr>
        <w:t xml:space="preserve">impressions ranging from infectious </w:t>
      </w:r>
      <w:proofErr w:type="gramStart"/>
      <w:r w:rsidR="00A529CD" w:rsidRPr="000E26F8">
        <w:rPr>
          <w:rFonts w:ascii="Book Antiqua" w:hAnsi="Book Antiqua"/>
          <w:lang w:val="en"/>
        </w:rPr>
        <w:t>gastroenteritis</w:t>
      </w:r>
      <w:r w:rsidR="00A529CD" w:rsidRPr="000E26F8">
        <w:rPr>
          <w:rFonts w:ascii="Book Antiqua" w:hAnsi="Book Antiqua"/>
          <w:vertAlign w:val="superscript"/>
          <w:lang w:val="en"/>
        </w:rPr>
        <w:t>[</w:t>
      </w:r>
      <w:proofErr w:type="gramEnd"/>
      <w:r w:rsidR="00A529CD" w:rsidRPr="000E26F8">
        <w:rPr>
          <w:rFonts w:ascii="Book Antiqua" w:hAnsi="Book Antiqua"/>
          <w:vertAlign w:val="superscript"/>
          <w:lang w:val="en"/>
        </w:rPr>
        <w:t>5,8]</w:t>
      </w:r>
      <w:r w:rsidR="00A529CD" w:rsidRPr="000E26F8">
        <w:rPr>
          <w:rFonts w:ascii="Book Antiqua" w:hAnsi="Book Antiqua"/>
          <w:lang w:val="en"/>
        </w:rPr>
        <w:t xml:space="preserve"> to acute appendicitis</w:t>
      </w:r>
      <w:r w:rsidR="00A529CD" w:rsidRPr="000E26F8">
        <w:rPr>
          <w:rFonts w:ascii="Book Antiqua" w:hAnsi="Book Antiqua"/>
          <w:vertAlign w:val="superscript"/>
          <w:lang w:val="en"/>
        </w:rPr>
        <w:t>[6]</w:t>
      </w:r>
      <w:r w:rsidR="00A529CD" w:rsidRPr="000E26F8">
        <w:rPr>
          <w:rFonts w:ascii="Book Antiqua" w:hAnsi="Book Antiqua"/>
          <w:lang w:val="en"/>
        </w:rPr>
        <w:t>.</w:t>
      </w:r>
      <w:r w:rsidR="007413B5" w:rsidRPr="000E26F8">
        <w:rPr>
          <w:rFonts w:ascii="Book Antiqua" w:hAnsi="Book Antiqua"/>
          <w:lang w:val="en"/>
        </w:rPr>
        <w:t xml:space="preserve"> </w:t>
      </w:r>
    </w:p>
    <w:p w14:paraId="46AFD600" w14:textId="2DCD43FA" w:rsidR="00CB4334" w:rsidRPr="000E26F8" w:rsidRDefault="004705AD" w:rsidP="00054F37">
      <w:pPr>
        <w:snapToGrid w:val="0"/>
        <w:spacing w:line="360" w:lineRule="auto"/>
        <w:ind w:firstLineChars="100" w:firstLine="240"/>
        <w:jc w:val="both"/>
        <w:rPr>
          <w:rFonts w:ascii="Book Antiqua" w:eastAsia="Times New Roman" w:hAnsi="Book Antiqua" w:cs="Times New Roman"/>
        </w:rPr>
      </w:pPr>
      <w:r w:rsidRPr="000E26F8">
        <w:rPr>
          <w:rFonts w:ascii="Book Antiqua" w:hAnsi="Book Antiqua"/>
          <w:lang w:val="en"/>
        </w:rPr>
        <w:t>Endoscopy</w:t>
      </w:r>
      <w:r w:rsidR="008D6731" w:rsidRPr="000E26F8">
        <w:rPr>
          <w:rFonts w:ascii="Book Antiqua" w:hAnsi="Book Antiqua"/>
          <w:lang w:val="en"/>
        </w:rPr>
        <w:t xml:space="preserve"> </w:t>
      </w:r>
      <w:r w:rsidRPr="000E26F8">
        <w:rPr>
          <w:rFonts w:ascii="Book Antiqua" w:hAnsi="Book Antiqua"/>
          <w:lang w:val="en"/>
        </w:rPr>
        <w:t>is</w:t>
      </w:r>
      <w:r w:rsidR="00D80E4A" w:rsidRPr="000E26F8">
        <w:rPr>
          <w:rFonts w:ascii="Book Antiqua" w:hAnsi="Book Antiqua"/>
          <w:lang w:val="en"/>
        </w:rPr>
        <w:t xml:space="preserve"> </w:t>
      </w:r>
      <w:r w:rsidRPr="000E26F8">
        <w:rPr>
          <w:rFonts w:ascii="Book Antiqua" w:hAnsi="Book Antiqua"/>
          <w:lang w:val="en"/>
        </w:rPr>
        <w:t xml:space="preserve">usually not helpful </w:t>
      </w:r>
      <w:r w:rsidR="00D80E4A" w:rsidRPr="000E26F8">
        <w:rPr>
          <w:rFonts w:ascii="Book Antiqua" w:hAnsi="Book Antiqua"/>
          <w:lang w:val="en"/>
        </w:rPr>
        <w:t xml:space="preserve">nor necessary </w:t>
      </w:r>
      <w:r w:rsidRPr="000E26F8">
        <w:rPr>
          <w:rFonts w:ascii="Book Antiqua" w:hAnsi="Book Antiqua"/>
          <w:lang w:val="en"/>
        </w:rPr>
        <w:t>in making the diagnosis of lupus enteritis</w:t>
      </w:r>
      <w:r w:rsidR="00D80E4A" w:rsidRPr="000E26F8">
        <w:rPr>
          <w:rFonts w:ascii="Book Antiqua" w:hAnsi="Book Antiqua"/>
          <w:lang w:val="en"/>
        </w:rPr>
        <w:t xml:space="preserve"> since only superficial tissue is </w:t>
      </w:r>
      <w:proofErr w:type="gramStart"/>
      <w:r w:rsidR="00D80E4A" w:rsidRPr="000E26F8">
        <w:rPr>
          <w:rFonts w:ascii="Book Antiqua" w:hAnsi="Book Antiqua"/>
          <w:lang w:val="en"/>
        </w:rPr>
        <w:t>analyzed</w:t>
      </w:r>
      <w:r w:rsidR="00A529CD" w:rsidRPr="000E26F8">
        <w:rPr>
          <w:rFonts w:ascii="Book Antiqua" w:hAnsi="Book Antiqua"/>
          <w:vertAlign w:val="superscript"/>
          <w:lang w:val="en"/>
        </w:rPr>
        <w:t>[</w:t>
      </w:r>
      <w:proofErr w:type="gramEnd"/>
      <w:r w:rsidR="00A529CD" w:rsidRPr="000E26F8">
        <w:rPr>
          <w:rFonts w:ascii="Book Antiqua" w:hAnsi="Book Antiqua"/>
          <w:vertAlign w:val="superscript"/>
          <w:lang w:val="en"/>
        </w:rPr>
        <w:t>1</w:t>
      </w:r>
      <w:r w:rsidR="00E638C9" w:rsidRPr="000E26F8">
        <w:rPr>
          <w:rFonts w:ascii="Book Antiqua" w:hAnsi="Book Antiqua"/>
          <w:vertAlign w:val="superscript"/>
          <w:lang w:val="en"/>
        </w:rPr>
        <w:t>9</w:t>
      </w:r>
      <w:r w:rsidR="005746BE">
        <w:rPr>
          <w:rFonts w:ascii="Book Antiqua" w:hAnsi="Book Antiqua"/>
          <w:vertAlign w:val="superscript"/>
          <w:lang w:val="en"/>
        </w:rPr>
        <w:t>,</w:t>
      </w:r>
      <w:r w:rsidR="00567344">
        <w:rPr>
          <w:rFonts w:ascii="Book Antiqua" w:hAnsi="Book Antiqua"/>
          <w:vertAlign w:val="superscript"/>
          <w:lang w:val="en"/>
        </w:rPr>
        <w:t>20</w:t>
      </w:r>
      <w:r w:rsidR="00D80E4A" w:rsidRPr="000E26F8">
        <w:rPr>
          <w:rFonts w:ascii="Book Antiqua" w:hAnsi="Book Antiqua"/>
          <w:vertAlign w:val="superscript"/>
          <w:lang w:val="en"/>
        </w:rPr>
        <w:t>]</w:t>
      </w:r>
      <w:r w:rsidR="001D0005" w:rsidRPr="000E26F8">
        <w:rPr>
          <w:rFonts w:ascii="Book Antiqua" w:hAnsi="Book Antiqua"/>
          <w:lang w:val="en"/>
        </w:rPr>
        <w:t>. T</w:t>
      </w:r>
      <w:r w:rsidR="00454759" w:rsidRPr="000E26F8">
        <w:rPr>
          <w:rFonts w:ascii="Book Antiqua" w:hAnsi="Book Antiqua"/>
          <w:lang w:val="en"/>
        </w:rPr>
        <w:t xml:space="preserve">he yield of </w:t>
      </w:r>
      <w:r w:rsidR="00F269D7" w:rsidRPr="000E26F8">
        <w:rPr>
          <w:rFonts w:ascii="Book Antiqua" w:hAnsi="Book Antiqua"/>
          <w:lang w:val="en"/>
        </w:rPr>
        <w:t>biops</w:t>
      </w:r>
      <w:r w:rsidR="00454759" w:rsidRPr="000E26F8">
        <w:rPr>
          <w:rFonts w:ascii="Book Antiqua" w:hAnsi="Book Antiqua"/>
          <w:lang w:val="en"/>
        </w:rPr>
        <w:t>y is only</w:t>
      </w:r>
      <w:r w:rsidR="00D80E4A" w:rsidRPr="000E26F8">
        <w:rPr>
          <w:rFonts w:ascii="Book Antiqua" w:hAnsi="Book Antiqua"/>
          <w:lang w:val="en"/>
        </w:rPr>
        <w:t xml:space="preserve"> about </w:t>
      </w:r>
      <w:r w:rsidR="00E0618A" w:rsidRPr="000E26F8">
        <w:rPr>
          <w:rFonts w:ascii="Book Antiqua" w:hAnsi="Book Antiqua"/>
          <w:lang w:val="en"/>
        </w:rPr>
        <w:t>6</w:t>
      </w:r>
      <w:proofErr w:type="gramStart"/>
      <w:r w:rsidR="00E0618A" w:rsidRPr="000E26F8">
        <w:rPr>
          <w:rFonts w:ascii="Book Antiqua" w:hAnsi="Book Antiqua"/>
          <w:lang w:val="en"/>
        </w:rPr>
        <w:t>%</w:t>
      </w:r>
      <w:r w:rsidR="000B73FE" w:rsidRPr="000E26F8">
        <w:rPr>
          <w:rFonts w:ascii="Book Antiqua" w:hAnsi="Book Antiqua"/>
          <w:vertAlign w:val="superscript"/>
          <w:lang w:val="en"/>
        </w:rPr>
        <w:t>[</w:t>
      </w:r>
      <w:proofErr w:type="gramEnd"/>
      <w:r w:rsidR="000B73FE" w:rsidRPr="000E26F8">
        <w:rPr>
          <w:rFonts w:ascii="Book Antiqua" w:hAnsi="Book Antiqua"/>
          <w:vertAlign w:val="superscript"/>
          <w:lang w:val="en"/>
        </w:rPr>
        <w:t>1</w:t>
      </w:r>
      <w:r w:rsidR="00E638C9" w:rsidRPr="000E26F8">
        <w:rPr>
          <w:rFonts w:ascii="Book Antiqua" w:hAnsi="Book Antiqua"/>
          <w:vertAlign w:val="superscript"/>
          <w:lang w:val="en"/>
        </w:rPr>
        <w:t>7</w:t>
      </w:r>
      <w:r w:rsidR="000B73FE" w:rsidRPr="000E26F8">
        <w:rPr>
          <w:rFonts w:ascii="Book Antiqua" w:hAnsi="Book Antiqua"/>
          <w:vertAlign w:val="superscript"/>
          <w:lang w:val="en"/>
        </w:rPr>
        <w:t>]</w:t>
      </w:r>
      <w:r w:rsidR="000B73FE" w:rsidRPr="000E26F8">
        <w:rPr>
          <w:rFonts w:ascii="Book Antiqua" w:hAnsi="Book Antiqua"/>
          <w:lang w:val="en"/>
        </w:rPr>
        <w:t xml:space="preserve">. </w:t>
      </w:r>
      <w:r w:rsidR="001E24E0" w:rsidRPr="000E26F8">
        <w:rPr>
          <w:rFonts w:ascii="Book Antiqua" w:hAnsi="Book Antiqua"/>
          <w:lang w:val="en"/>
        </w:rPr>
        <w:t>Endoscopy with biopsy</w:t>
      </w:r>
      <w:r w:rsidR="00454759" w:rsidRPr="000E26F8">
        <w:rPr>
          <w:rFonts w:ascii="Book Antiqua" w:hAnsi="Book Antiqua"/>
          <w:lang w:val="en"/>
        </w:rPr>
        <w:t xml:space="preserve"> should be reserved to</w:t>
      </w:r>
      <w:r w:rsidR="003A65E9" w:rsidRPr="000E26F8">
        <w:rPr>
          <w:rFonts w:ascii="Book Antiqua" w:hAnsi="Book Antiqua"/>
          <w:lang w:val="en"/>
        </w:rPr>
        <w:t xml:space="preserve"> confirm or </w:t>
      </w:r>
      <w:r w:rsidR="006A5A80" w:rsidRPr="000E26F8">
        <w:rPr>
          <w:rFonts w:ascii="Book Antiqua" w:hAnsi="Book Antiqua"/>
          <w:lang w:val="en"/>
        </w:rPr>
        <w:t xml:space="preserve">rule out </w:t>
      </w:r>
      <w:r w:rsidR="003A65E9" w:rsidRPr="000E26F8">
        <w:rPr>
          <w:rFonts w:ascii="Book Antiqua" w:hAnsi="Book Antiqua"/>
          <w:lang w:val="en"/>
        </w:rPr>
        <w:t>alternative etiologies</w:t>
      </w:r>
      <w:r w:rsidR="006A5A80" w:rsidRPr="000E26F8">
        <w:rPr>
          <w:rFonts w:ascii="Book Antiqua" w:hAnsi="Book Antiqua"/>
          <w:lang w:val="en"/>
        </w:rPr>
        <w:t xml:space="preserve"> in cases of diagnostic </w:t>
      </w:r>
      <w:proofErr w:type="gramStart"/>
      <w:r w:rsidR="006A5A80" w:rsidRPr="000E26F8">
        <w:rPr>
          <w:rFonts w:ascii="Book Antiqua" w:hAnsi="Book Antiqua"/>
          <w:lang w:val="en"/>
        </w:rPr>
        <w:t>uncertainty</w:t>
      </w:r>
      <w:r w:rsidR="00C347D6" w:rsidRPr="000E26F8">
        <w:rPr>
          <w:rFonts w:ascii="Book Antiqua" w:hAnsi="Book Antiqua"/>
          <w:vertAlign w:val="superscript"/>
          <w:lang w:val="en"/>
        </w:rPr>
        <w:t>[</w:t>
      </w:r>
      <w:proofErr w:type="gramEnd"/>
      <w:r w:rsidR="00AB27D9" w:rsidRPr="000E26F8">
        <w:rPr>
          <w:rFonts w:ascii="Book Antiqua" w:hAnsi="Book Antiqua"/>
          <w:vertAlign w:val="superscript"/>
          <w:lang w:val="en"/>
        </w:rPr>
        <w:t>1</w:t>
      </w:r>
      <w:r w:rsidR="00E638C9" w:rsidRPr="000E26F8">
        <w:rPr>
          <w:rFonts w:ascii="Book Antiqua" w:hAnsi="Book Antiqua"/>
          <w:vertAlign w:val="superscript"/>
          <w:lang w:val="en"/>
        </w:rPr>
        <w:t>3</w:t>
      </w:r>
      <w:r w:rsidR="00C347D6" w:rsidRPr="000E26F8">
        <w:rPr>
          <w:rFonts w:ascii="Book Antiqua" w:hAnsi="Book Antiqua"/>
          <w:vertAlign w:val="superscript"/>
          <w:lang w:val="en"/>
        </w:rPr>
        <w:t>]</w:t>
      </w:r>
      <w:r w:rsidR="00AD50CC" w:rsidRPr="000E26F8">
        <w:rPr>
          <w:rFonts w:ascii="Book Antiqua" w:hAnsi="Book Antiqua"/>
          <w:lang w:val="en"/>
        </w:rPr>
        <w:t>.</w:t>
      </w:r>
      <w:r w:rsidR="003A65E9" w:rsidRPr="000E26F8">
        <w:rPr>
          <w:rFonts w:ascii="Book Antiqua" w:hAnsi="Book Antiqua"/>
          <w:lang w:val="en"/>
        </w:rPr>
        <w:t xml:space="preserve"> </w:t>
      </w:r>
      <w:r w:rsidR="00A529CD" w:rsidRPr="000E26F8">
        <w:rPr>
          <w:rFonts w:ascii="Book Antiqua" w:hAnsi="Book Antiqua"/>
        </w:rPr>
        <w:t xml:space="preserve">56% of patients </w:t>
      </w:r>
      <w:r w:rsidR="000A3D11" w:rsidRPr="000E26F8">
        <w:rPr>
          <w:rFonts w:ascii="Book Antiqua" w:hAnsi="Book Antiqua"/>
        </w:rPr>
        <w:t>reported in the</w:t>
      </w:r>
      <w:r w:rsidR="00A529CD" w:rsidRPr="000E26F8">
        <w:rPr>
          <w:rFonts w:ascii="Book Antiqua" w:hAnsi="Book Antiqua"/>
        </w:rPr>
        <w:t xml:space="preserve"> literature underwent an endoscopic procedure with biopsy; 1 patient had a </w:t>
      </w:r>
      <w:proofErr w:type="gramStart"/>
      <w:r w:rsidR="00A529CD" w:rsidRPr="000E26F8">
        <w:rPr>
          <w:rFonts w:ascii="Book Antiqua" w:hAnsi="Book Antiqua"/>
        </w:rPr>
        <w:t>colonoscopy</w:t>
      </w:r>
      <w:r w:rsidR="00A529CD" w:rsidRPr="000E26F8">
        <w:rPr>
          <w:rFonts w:ascii="Book Antiqua" w:hAnsi="Book Antiqua"/>
          <w:vertAlign w:val="superscript"/>
        </w:rPr>
        <w:t>[</w:t>
      </w:r>
      <w:proofErr w:type="gramEnd"/>
      <w:r w:rsidR="00A529CD" w:rsidRPr="000E26F8">
        <w:rPr>
          <w:rFonts w:ascii="Book Antiqua" w:hAnsi="Book Antiqua"/>
          <w:vertAlign w:val="superscript"/>
        </w:rPr>
        <w:t>5]</w:t>
      </w:r>
      <w:r w:rsidR="00A529CD" w:rsidRPr="000E26F8">
        <w:rPr>
          <w:rFonts w:ascii="Book Antiqua" w:hAnsi="Book Antiqua"/>
        </w:rPr>
        <w:t>, 2 patients had an upper endoscopy</w:t>
      </w:r>
      <w:r w:rsidR="00A529CD" w:rsidRPr="000E26F8">
        <w:rPr>
          <w:rFonts w:ascii="Book Antiqua" w:hAnsi="Book Antiqua"/>
          <w:vertAlign w:val="superscript"/>
        </w:rPr>
        <w:t>[7,10]</w:t>
      </w:r>
      <w:r w:rsidR="00A529CD" w:rsidRPr="000E26F8">
        <w:rPr>
          <w:rFonts w:ascii="Book Antiqua" w:hAnsi="Book Antiqua"/>
        </w:rPr>
        <w:t>, 1 patient had both</w:t>
      </w:r>
      <w:r w:rsidR="00F41B47" w:rsidRPr="000E26F8">
        <w:rPr>
          <w:rFonts w:ascii="Book Antiqua" w:hAnsi="Book Antiqua"/>
        </w:rPr>
        <w:t xml:space="preserve"> endoscopy and colonoscopy</w:t>
      </w:r>
      <w:r w:rsidR="00A529CD" w:rsidRPr="000E26F8">
        <w:rPr>
          <w:rFonts w:ascii="Book Antiqua" w:hAnsi="Book Antiqua"/>
          <w:vertAlign w:val="superscript"/>
        </w:rPr>
        <w:t>[4]</w:t>
      </w:r>
      <w:r w:rsidR="00A529CD" w:rsidRPr="000E26F8">
        <w:rPr>
          <w:rFonts w:ascii="Book Antiqua" w:hAnsi="Book Antiqua"/>
        </w:rPr>
        <w:t xml:space="preserve">, and 1 patient had a small balloon </w:t>
      </w:r>
      <w:proofErr w:type="spellStart"/>
      <w:r w:rsidR="00A529CD" w:rsidRPr="000E26F8">
        <w:rPr>
          <w:rFonts w:ascii="Book Antiqua" w:hAnsi="Book Antiqua"/>
        </w:rPr>
        <w:lastRenderedPageBreak/>
        <w:t>enteroscopy</w:t>
      </w:r>
      <w:proofErr w:type="spellEnd"/>
      <w:r w:rsidR="00B536C1" w:rsidRPr="000E26F8">
        <w:rPr>
          <w:rFonts w:ascii="Book Antiqua" w:hAnsi="Book Antiqua"/>
        </w:rPr>
        <w:t xml:space="preserve"> (SBE)</w:t>
      </w:r>
      <w:r w:rsidR="00A529CD" w:rsidRPr="000E26F8">
        <w:rPr>
          <w:rFonts w:ascii="Book Antiqua" w:hAnsi="Book Antiqua"/>
        </w:rPr>
        <w:t xml:space="preserve">. Only the small balloon </w:t>
      </w:r>
      <w:proofErr w:type="spellStart"/>
      <w:r w:rsidR="00A529CD" w:rsidRPr="000E26F8">
        <w:rPr>
          <w:rFonts w:ascii="Book Antiqua" w:hAnsi="Book Antiqua"/>
        </w:rPr>
        <w:t>enteroscopy</w:t>
      </w:r>
      <w:proofErr w:type="spellEnd"/>
      <w:r w:rsidR="00A529CD" w:rsidRPr="000E26F8">
        <w:rPr>
          <w:rFonts w:ascii="Book Antiqua" w:hAnsi="Book Antiqua"/>
        </w:rPr>
        <w:t xml:space="preserve"> </w:t>
      </w:r>
      <w:r w:rsidR="0022648A">
        <w:rPr>
          <w:rFonts w:ascii="Book Antiqua" w:hAnsi="Book Antiqua"/>
        </w:rPr>
        <w:t xml:space="preserve">by </w:t>
      </w:r>
      <w:proofErr w:type="spellStart"/>
      <w:r w:rsidR="0022648A">
        <w:rPr>
          <w:rFonts w:ascii="Book Antiqua" w:hAnsi="Book Antiqua"/>
        </w:rPr>
        <w:t>Chowichian</w:t>
      </w:r>
      <w:proofErr w:type="spellEnd"/>
      <w:r w:rsidR="0022648A">
        <w:rPr>
          <w:rFonts w:ascii="Book Antiqua" w:hAnsi="Book Antiqua"/>
        </w:rPr>
        <w:t xml:space="preserve"> </w:t>
      </w:r>
      <w:r w:rsidR="0022648A" w:rsidRPr="0022648A">
        <w:rPr>
          <w:rFonts w:ascii="Book Antiqua" w:hAnsi="Book Antiqua"/>
          <w:i/>
        </w:rPr>
        <w:t xml:space="preserve">et </w:t>
      </w:r>
      <w:proofErr w:type="gramStart"/>
      <w:r w:rsidR="0022648A" w:rsidRPr="0022648A">
        <w:rPr>
          <w:rFonts w:ascii="Book Antiqua" w:hAnsi="Book Antiqua"/>
          <w:i/>
        </w:rPr>
        <w:t>al</w:t>
      </w:r>
      <w:r w:rsidR="00AB5DEF" w:rsidRPr="000E26F8">
        <w:rPr>
          <w:rFonts w:ascii="Book Antiqua" w:hAnsi="Book Antiqua"/>
          <w:vertAlign w:val="superscript"/>
        </w:rPr>
        <w:t>[</w:t>
      </w:r>
      <w:proofErr w:type="gramEnd"/>
      <w:r w:rsidR="00AB5DEF" w:rsidRPr="000E26F8">
        <w:rPr>
          <w:rFonts w:ascii="Book Antiqua" w:hAnsi="Book Antiqua"/>
          <w:vertAlign w:val="superscript"/>
        </w:rPr>
        <w:t>9]</w:t>
      </w:r>
      <w:r w:rsidR="00C1387F" w:rsidRPr="000E26F8">
        <w:rPr>
          <w:rFonts w:ascii="Book Antiqua" w:hAnsi="Book Antiqua"/>
        </w:rPr>
        <w:t xml:space="preserve"> </w:t>
      </w:r>
      <w:r w:rsidR="00A529CD" w:rsidRPr="000E26F8">
        <w:rPr>
          <w:rFonts w:ascii="Book Antiqua" w:hAnsi="Book Antiqua"/>
        </w:rPr>
        <w:t>yielded a definitive diagnosis</w:t>
      </w:r>
      <w:r w:rsidR="00C1387F" w:rsidRPr="000E26F8">
        <w:rPr>
          <w:rFonts w:ascii="Book Antiqua" w:hAnsi="Book Antiqua"/>
        </w:rPr>
        <w:t xml:space="preserve"> of vasculitis</w:t>
      </w:r>
      <w:r w:rsidR="00555FE2" w:rsidRPr="000E26F8">
        <w:rPr>
          <w:rFonts w:ascii="Book Antiqua" w:hAnsi="Book Antiqua"/>
        </w:rPr>
        <w:t>, which re-iterates</w:t>
      </w:r>
      <w:r w:rsidR="00A529CD" w:rsidRPr="000E26F8">
        <w:rPr>
          <w:rFonts w:ascii="Book Antiqua" w:hAnsi="Book Antiqua"/>
        </w:rPr>
        <w:t xml:space="preserve"> the fact that endoscopy is of low yield in lupus enteritis.</w:t>
      </w:r>
      <w:r w:rsidR="00555FE2" w:rsidRPr="000E26F8">
        <w:rPr>
          <w:rFonts w:ascii="Book Antiqua" w:hAnsi="Book Antiqua"/>
        </w:rPr>
        <w:t xml:space="preserve"> </w:t>
      </w:r>
      <w:r w:rsidR="00F269D7" w:rsidRPr="000E26F8">
        <w:rPr>
          <w:rFonts w:ascii="Book Antiqua" w:hAnsi="Book Antiqua"/>
          <w:lang w:val="en"/>
        </w:rPr>
        <w:t xml:space="preserve">In </w:t>
      </w:r>
      <w:r w:rsidR="00AD50CC" w:rsidRPr="000E26F8">
        <w:rPr>
          <w:rFonts w:ascii="Book Antiqua" w:hAnsi="Book Antiqua"/>
          <w:lang w:val="en"/>
        </w:rPr>
        <w:t xml:space="preserve">our </w:t>
      </w:r>
      <w:r w:rsidR="00F269D7" w:rsidRPr="000E26F8">
        <w:rPr>
          <w:rFonts w:ascii="Book Antiqua" w:hAnsi="Book Antiqua"/>
          <w:lang w:val="en"/>
        </w:rPr>
        <w:t>cas</w:t>
      </w:r>
      <w:r w:rsidR="00E0618A" w:rsidRPr="000E26F8">
        <w:rPr>
          <w:rFonts w:ascii="Book Antiqua" w:hAnsi="Book Antiqua"/>
          <w:lang w:val="en"/>
        </w:rPr>
        <w:t xml:space="preserve">e, we did not perform endoscopy and were able to establish a diagnosis and management plan quickly. </w:t>
      </w:r>
      <w:r w:rsidR="00CB4334" w:rsidRPr="000E26F8">
        <w:rPr>
          <w:rFonts w:ascii="Book Antiqua" w:hAnsi="Book Antiqua"/>
          <w:lang w:val="en"/>
        </w:rPr>
        <w:t xml:space="preserve"> </w:t>
      </w:r>
    </w:p>
    <w:p w14:paraId="5EA25806" w14:textId="1D1AD4A6" w:rsidR="00F80409" w:rsidRPr="000E26F8" w:rsidRDefault="00F80409" w:rsidP="00054F37">
      <w:pPr>
        <w:snapToGrid w:val="0"/>
        <w:spacing w:line="360" w:lineRule="auto"/>
        <w:ind w:firstLineChars="100" w:firstLine="240"/>
        <w:jc w:val="both"/>
        <w:rPr>
          <w:rFonts w:ascii="Book Antiqua" w:hAnsi="Book Antiqua"/>
          <w:strike/>
          <w:lang w:val="en"/>
        </w:rPr>
      </w:pPr>
      <w:r w:rsidRPr="000E26F8">
        <w:rPr>
          <w:rFonts w:ascii="Book Antiqua" w:hAnsi="Book Antiqua"/>
          <w:lang w:val="en"/>
        </w:rPr>
        <w:t xml:space="preserve">There are no prospective controlled studies on the treatment of lupus enteritis, but steroids seem to be the consensus first line </w:t>
      </w:r>
      <w:proofErr w:type="gramStart"/>
      <w:r w:rsidRPr="000E26F8">
        <w:rPr>
          <w:rFonts w:ascii="Book Antiqua" w:hAnsi="Book Antiqua"/>
          <w:lang w:val="en"/>
        </w:rPr>
        <w:t>treatment</w:t>
      </w:r>
      <w:r w:rsidR="00C347D6" w:rsidRPr="000E26F8">
        <w:rPr>
          <w:rFonts w:ascii="Book Antiqua" w:hAnsi="Book Antiqua"/>
          <w:vertAlign w:val="superscript"/>
          <w:lang w:val="en"/>
        </w:rPr>
        <w:t>[</w:t>
      </w:r>
      <w:proofErr w:type="gramEnd"/>
      <w:r w:rsidR="00C347D6" w:rsidRPr="000E26F8">
        <w:rPr>
          <w:rFonts w:ascii="Book Antiqua" w:hAnsi="Book Antiqua"/>
          <w:vertAlign w:val="superscript"/>
          <w:lang w:val="en"/>
        </w:rPr>
        <w:t>2</w:t>
      </w:r>
      <w:r w:rsidR="00165564" w:rsidRPr="000E26F8">
        <w:rPr>
          <w:rFonts w:ascii="Book Antiqua" w:hAnsi="Book Antiqua"/>
          <w:vertAlign w:val="superscript"/>
          <w:lang w:val="en"/>
        </w:rPr>
        <w:t>-</w:t>
      </w:r>
      <w:r w:rsidR="007A4078" w:rsidRPr="000E26F8">
        <w:rPr>
          <w:rFonts w:ascii="Book Antiqua" w:hAnsi="Book Antiqua"/>
          <w:vertAlign w:val="superscript"/>
          <w:lang w:val="en"/>
        </w:rPr>
        <w:t>1</w:t>
      </w:r>
      <w:r w:rsidR="00E638C9" w:rsidRPr="000E26F8">
        <w:rPr>
          <w:rFonts w:ascii="Book Antiqua" w:hAnsi="Book Antiqua"/>
          <w:vertAlign w:val="superscript"/>
          <w:lang w:val="en"/>
        </w:rPr>
        <w:t>8</w:t>
      </w:r>
      <w:r w:rsidR="00C347D6" w:rsidRPr="000E26F8">
        <w:rPr>
          <w:rFonts w:ascii="Book Antiqua" w:hAnsi="Book Antiqua"/>
          <w:vertAlign w:val="superscript"/>
          <w:lang w:val="en"/>
        </w:rPr>
        <w:t>]</w:t>
      </w:r>
      <w:r w:rsidR="00C347D6" w:rsidRPr="000E26F8">
        <w:rPr>
          <w:rFonts w:ascii="Book Antiqua" w:hAnsi="Book Antiqua"/>
          <w:lang w:val="en"/>
        </w:rPr>
        <w:t xml:space="preserve">. </w:t>
      </w:r>
      <w:r w:rsidR="00E663D4" w:rsidRPr="000E26F8">
        <w:rPr>
          <w:rFonts w:ascii="Book Antiqua" w:hAnsi="Book Antiqua"/>
          <w:lang w:val="en"/>
        </w:rPr>
        <w:t xml:space="preserve">According </w:t>
      </w:r>
      <w:r w:rsidR="00AD50CC" w:rsidRPr="000E26F8">
        <w:rPr>
          <w:rFonts w:ascii="Book Antiqua" w:hAnsi="Book Antiqua"/>
          <w:lang w:val="en"/>
        </w:rPr>
        <w:t xml:space="preserve">to a 2013 review by Janssens </w:t>
      </w:r>
      <w:r w:rsidR="00AD50CC" w:rsidRPr="0022648A">
        <w:rPr>
          <w:rFonts w:ascii="Book Antiqua" w:hAnsi="Book Antiqua"/>
          <w:i/>
          <w:lang w:val="en"/>
        </w:rPr>
        <w:t>et</w:t>
      </w:r>
      <w:r w:rsidR="00E663D4" w:rsidRPr="0022648A">
        <w:rPr>
          <w:rFonts w:ascii="Book Antiqua" w:hAnsi="Book Antiqua"/>
          <w:i/>
          <w:lang w:val="en"/>
        </w:rPr>
        <w:t xml:space="preserve"> </w:t>
      </w:r>
      <w:proofErr w:type="gramStart"/>
      <w:r w:rsidR="00E663D4" w:rsidRPr="0022648A">
        <w:rPr>
          <w:rFonts w:ascii="Book Antiqua" w:hAnsi="Book Antiqua"/>
          <w:i/>
          <w:lang w:val="en"/>
        </w:rPr>
        <w:t>al</w:t>
      </w:r>
      <w:r w:rsidR="0022648A" w:rsidRPr="000E26F8">
        <w:rPr>
          <w:rFonts w:ascii="Book Antiqua" w:hAnsi="Book Antiqua"/>
          <w:vertAlign w:val="superscript"/>
          <w:lang w:val="en"/>
        </w:rPr>
        <w:t>[</w:t>
      </w:r>
      <w:proofErr w:type="gramEnd"/>
      <w:r w:rsidR="0022648A" w:rsidRPr="000E26F8">
        <w:rPr>
          <w:rFonts w:ascii="Book Antiqua" w:hAnsi="Book Antiqua"/>
          <w:vertAlign w:val="superscript"/>
          <w:lang w:val="en"/>
        </w:rPr>
        <w:t>13]</w:t>
      </w:r>
      <w:r w:rsidR="00E663D4" w:rsidRPr="000E26F8">
        <w:rPr>
          <w:rFonts w:ascii="Book Antiqua" w:hAnsi="Book Antiqua"/>
          <w:lang w:val="en"/>
        </w:rPr>
        <w:t>, t</w:t>
      </w:r>
      <w:r w:rsidRPr="000E26F8">
        <w:rPr>
          <w:rFonts w:ascii="Book Antiqua" w:hAnsi="Book Antiqua"/>
          <w:lang w:val="en"/>
        </w:rPr>
        <w:t xml:space="preserve">he </w:t>
      </w:r>
      <w:r w:rsidR="00E663D4" w:rsidRPr="000E26F8">
        <w:rPr>
          <w:rFonts w:ascii="Book Antiqua" w:hAnsi="Book Antiqua"/>
          <w:lang w:val="en"/>
        </w:rPr>
        <w:t xml:space="preserve">route and </w:t>
      </w:r>
      <w:r w:rsidRPr="000E26F8">
        <w:rPr>
          <w:rFonts w:ascii="Book Antiqua" w:hAnsi="Book Antiqua"/>
          <w:lang w:val="en"/>
        </w:rPr>
        <w:t>dose depends on the severity of abdominal pai</w:t>
      </w:r>
      <w:r w:rsidR="00C347D6" w:rsidRPr="000E26F8">
        <w:rPr>
          <w:rFonts w:ascii="Book Antiqua" w:hAnsi="Book Antiqua"/>
          <w:lang w:val="en"/>
        </w:rPr>
        <w:t xml:space="preserve">n and the response to </w:t>
      </w:r>
      <w:r w:rsidR="00AD50CC" w:rsidRPr="000E26F8">
        <w:rPr>
          <w:rFonts w:ascii="Book Antiqua" w:hAnsi="Book Antiqua"/>
          <w:lang w:val="en"/>
        </w:rPr>
        <w:t>symptoms</w:t>
      </w:r>
      <w:r w:rsidR="00C347D6" w:rsidRPr="000E26F8">
        <w:rPr>
          <w:rFonts w:ascii="Book Antiqua" w:hAnsi="Book Antiqua"/>
          <w:lang w:val="en"/>
        </w:rPr>
        <w:t xml:space="preserve">. </w:t>
      </w:r>
      <w:r w:rsidR="00E663D4" w:rsidRPr="000E26F8">
        <w:rPr>
          <w:rFonts w:ascii="Book Antiqua" w:hAnsi="Book Antiqua"/>
          <w:lang w:val="en"/>
        </w:rPr>
        <w:t xml:space="preserve">Patients with mild abdominal pain tolerating </w:t>
      </w:r>
      <w:r w:rsidR="007A4F01" w:rsidRPr="000E26F8">
        <w:rPr>
          <w:rFonts w:ascii="Book Antiqua" w:hAnsi="Book Antiqua"/>
          <w:lang w:val="en"/>
        </w:rPr>
        <w:t xml:space="preserve">oral intake should receive oral prednisone at 1 mg/kg per day; patients with severe abdominal pain or not tolerating oral intake </w:t>
      </w:r>
      <w:r w:rsidR="00D14979" w:rsidRPr="000E26F8">
        <w:rPr>
          <w:rFonts w:ascii="Book Antiqua" w:hAnsi="Book Antiqua"/>
          <w:lang w:val="en"/>
        </w:rPr>
        <w:t>may</w:t>
      </w:r>
      <w:r w:rsidR="007A4F01" w:rsidRPr="000E26F8">
        <w:rPr>
          <w:rFonts w:ascii="Book Antiqua" w:hAnsi="Book Antiqua"/>
          <w:lang w:val="en"/>
        </w:rPr>
        <w:t xml:space="preserve"> receive</w:t>
      </w:r>
      <w:r w:rsidR="00D14979" w:rsidRPr="000E26F8">
        <w:rPr>
          <w:rFonts w:ascii="Book Antiqua" w:hAnsi="Book Antiqua"/>
          <w:lang w:val="en"/>
        </w:rPr>
        <w:t xml:space="preserve"> as high as</w:t>
      </w:r>
      <w:r w:rsidR="007A4F01" w:rsidRPr="000E26F8">
        <w:rPr>
          <w:rFonts w:ascii="Book Antiqua" w:hAnsi="Book Antiqua"/>
          <w:lang w:val="en"/>
        </w:rPr>
        <w:t xml:space="preserve"> methylprednisolone 250 mg to 1</w:t>
      </w:r>
      <w:r w:rsidR="00002BCD" w:rsidRPr="000E26F8">
        <w:rPr>
          <w:rFonts w:ascii="Book Antiqua" w:hAnsi="Book Antiqua"/>
          <w:lang w:val="en"/>
        </w:rPr>
        <w:t xml:space="preserve"> g</w:t>
      </w:r>
      <w:r w:rsidR="007A4F01" w:rsidRPr="000E26F8">
        <w:rPr>
          <w:rFonts w:ascii="Book Antiqua" w:hAnsi="Book Antiqua"/>
          <w:lang w:val="en"/>
        </w:rPr>
        <w:t xml:space="preserve"> IV </w:t>
      </w:r>
      <w:proofErr w:type="gramStart"/>
      <w:r w:rsidR="007A4F01" w:rsidRPr="000E26F8">
        <w:rPr>
          <w:rFonts w:ascii="Book Antiqua" w:hAnsi="Book Antiqua"/>
          <w:lang w:val="en"/>
        </w:rPr>
        <w:t>daily</w:t>
      </w:r>
      <w:r w:rsidR="00C347D6" w:rsidRPr="000E26F8">
        <w:rPr>
          <w:rFonts w:ascii="Book Antiqua" w:hAnsi="Book Antiqua"/>
          <w:vertAlign w:val="superscript"/>
          <w:lang w:val="en"/>
        </w:rPr>
        <w:t>[</w:t>
      </w:r>
      <w:proofErr w:type="gramEnd"/>
      <w:r w:rsidR="00AB27D9" w:rsidRPr="000E26F8">
        <w:rPr>
          <w:rFonts w:ascii="Book Antiqua" w:hAnsi="Book Antiqua"/>
          <w:vertAlign w:val="superscript"/>
          <w:lang w:val="en"/>
        </w:rPr>
        <w:t>1</w:t>
      </w:r>
      <w:r w:rsidR="00E638C9" w:rsidRPr="000E26F8">
        <w:rPr>
          <w:rFonts w:ascii="Book Antiqua" w:hAnsi="Book Antiqua"/>
          <w:vertAlign w:val="superscript"/>
          <w:lang w:val="en"/>
        </w:rPr>
        <w:t>3</w:t>
      </w:r>
      <w:r w:rsidR="00C347D6" w:rsidRPr="000E26F8">
        <w:rPr>
          <w:rFonts w:ascii="Book Antiqua" w:hAnsi="Book Antiqua"/>
          <w:vertAlign w:val="superscript"/>
          <w:lang w:val="en"/>
        </w:rPr>
        <w:t>]</w:t>
      </w:r>
      <w:r w:rsidR="007A4F01" w:rsidRPr="000E26F8">
        <w:rPr>
          <w:rFonts w:ascii="Book Antiqua" w:hAnsi="Book Antiqua"/>
          <w:lang w:val="en"/>
        </w:rPr>
        <w:t xml:space="preserve">. </w:t>
      </w:r>
      <w:r w:rsidR="00FD6D5F" w:rsidRPr="000E26F8">
        <w:rPr>
          <w:rFonts w:ascii="Book Antiqua" w:hAnsi="Book Antiqua"/>
          <w:lang w:val="en"/>
        </w:rPr>
        <w:t>Patients who do not respond to pulse dose steroids or have other severe SLE features, such as lupus nephritis, should be treated with IV cyclophosphamide or mycophenolate</w:t>
      </w:r>
      <w:r w:rsidR="00454759" w:rsidRPr="000E26F8">
        <w:rPr>
          <w:rFonts w:ascii="Book Antiqua" w:hAnsi="Book Antiqua"/>
          <w:lang w:val="en"/>
        </w:rPr>
        <w:t xml:space="preserve">. </w:t>
      </w:r>
      <w:r w:rsidR="007413B5" w:rsidRPr="000E26F8">
        <w:rPr>
          <w:rFonts w:ascii="Book Antiqua" w:hAnsi="Book Antiqua"/>
          <w:lang w:val="en"/>
        </w:rPr>
        <w:t>No</w:t>
      </w:r>
      <w:r w:rsidR="00860681" w:rsidRPr="000E26F8">
        <w:rPr>
          <w:rFonts w:ascii="Book Antiqua" w:hAnsi="Book Antiqua"/>
          <w:lang w:val="en"/>
        </w:rPr>
        <w:t xml:space="preserve"> published guideline</w:t>
      </w:r>
      <w:r w:rsidR="002A7281" w:rsidRPr="000E26F8">
        <w:rPr>
          <w:rFonts w:ascii="Book Antiqua" w:hAnsi="Book Antiqua"/>
          <w:lang w:val="en"/>
        </w:rPr>
        <w:t>s or recommen</w:t>
      </w:r>
      <w:r w:rsidR="00860681" w:rsidRPr="000E26F8">
        <w:rPr>
          <w:rFonts w:ascii="Book Antiqua" w:hAnsi="Book Antiqua"/>
          <w:lang w:val="en"/>
        </w:rPr>
        <w:t xml:space="preserve">dations </w:t>
      </w:r>
      <w:r w:rsidR="007413B5" w:rsidRPr="000E26F8">
        <w:rPr>
          <w:rFonts w:ascii="Book Antiqua" w:hAnsi="Book Antiqua"/>
          <w:lang w:val="en"/>
        </w:rPr>
        <w:t>exist for the management of</w:t>
      </w:r>
      <w:r w:rsidR="0022648A">
        <w:rPr>
          <w:rFonts w:ascii="Book Antiqua" w:eastAsia="SimSun" w:hAnsi="Book Antiqua" w:hint="eastAsia"/>
          <w:lang w:val="en" w:eastAsia="zh-CN"/>
        </w:rPr>
        <w:t xml:space="preserve"> </w:t>
      </w:r>
      <w:r w:rsidR="00860681" w:rsidRPr="000E26F8">
        <w:rPr>
          <w:rFonts w:ascii="Book Antiqua" w:hAnsi="Book Antiqua"/>
          <w:lang w:val="en"/>
        </w:rPr>
        <w:t>lupus enteritis patients who have moderate</w:t>
      </w:r>
      <w:r w:rsidR="0065561B" w:rsidRPr="000E26F8">
        <w:rPr>
          <w:rFonts w:ascii="Book Antiqua" w:hAnsi="Book Antiqua"/>
          <w:lang w:val="en"/>
        </w:rPr>
        <w:t>ly</w:t>
      </w:r>
      <w:r w:rsidR="007F3D82" w:rsidRPr="000E26F8">
        <w:rPr>
          <w:rFonts w:ascii="Book Antiqua" w:hAnsi="Book Antiqua"/>
          <w:lang w:val="en"/>
        </w:rPr>
        <w:t xml:space="preserve"> severe</w:t>
      </w:r>
      <w:r w:rsidR="00860681" w:rsidRPr="000E26F8">
        <w:rPr>
          <w:rFonts w:ascii="Book Antiqua" w:hAnsi="Book Antiqua"/>
          <w:lang w:val="en"/>
        </w:rPr>
        <w:t xml:space="preserve"> abdominal pain and are unable to tolerate oral intake</w:t>
      </w:r>
      <w:r w:rsidR="000A3D11" w:rsidRPr="000E26F8">
        <w:rPr>
          <w:rFonts w:ascii="Book Antiqua" w:hAnsi="Book Antiqua"/>
          <w:lang w:val="en"/>
        </w:rPr>
        <w:t>, which</w:t>
      </w:r>
      <w:r w:rsidR="00FD6D5F" w:rsidRPr="000E26F8">
        <w:rPr>
          <w:rFonts w:ascii="Book Antiqua" w:hAnsi="Book Antiqua"/>
          <w:lang w:val="en"/>
        </w:rPr>
        <w:t xml:space="preserve"> was the scenario in our case. We were able to control her symptoms with </w:t>
      </w:r>
      <w:r w:rsidR="00AD50CC" w:rsidRPr="000E26F8">
        <w:rPr>
          <w:rFonts w:ascii="Book Antiqua" w:hAnsi="Book Antiqua"/>
          <w:lang w:val="en"/>
        </w:rPr>
        <w:t xml:space="preserve">methylprednisolone </w:t>
      </w:r>
      <w:r w:rsidR="00FD6D5F" w:rsidRPr="000E26F8">
        <w:rPr>
          <w:rFonts w:ascii="Book Antiqua" w:hAnsi="Book Antiqua"/>
          <w:lang w:val="en"/>
        </w:rPr>
        <w:t>60 mg</w:t>
      </w:r>
      <w:r w:rsidR="00454759" w:rsidRPr="000E26F8">
        <w:rPr>
          <w:rFonts w:ascii="Book Antiqua" w:hAnsi="Book Antiqua"/>
          <w:lang w:val="en"/>
        </w:rPr>
        <w:t xml:space="preserve"> IV</w:t>
      </w:r>
      <w:r w:rsidR="00FD6D5F" w:rsidRPr="000E26F8">
        <w:rPr>
          <w:rFonts w:ascii="Book Antiqua" w:hAnsi="Book Antiqua"/>
          <w:lang w:val="en"/>
        </w:rPr>
        <w:t xml:space="preserve"> daily</w:t>
      </w:r>
      <w:r w:rsidR="00454759" w:rsidRPr="000E26F8">
        <w:rPr>
          <w:rFonts w:ascii="Book Antiqua" w:hAnsi="Book Antiqua"/>
          <w:lang w:val="en"/>
        </w:rPr>
        <w:t xml:space="preserve">. </w:t>
      </w:r>
    </w:p>
    <w:p w14:paraId="11EBEDD8" w14:textId="50866818" w:rsidR="00BA3A28" w:rsidRPr="000E26F8" w:rsidRDefault="00E04CD6" w:rsidP="00054F37">
      <w:pPr>
        <w:snapToGrid w:val="0"/>
        <w:spacing w:line="360" w:lineRule="auto"/>
        <w:ind w:firstLineChars="100" w:firstLine="240"/>
        <w:jc w:val="both"/>
        <w:rPr>
          <w:rFonts w:ascii="Book Antiqua" w:hAnsi="Book Antiqua"/>
          <w:lang w:val="en"/>
        </w:rPr>
      </w:pPr>
      <w:r w:rsidRPr="000E26F8">
        <w:rPr>
          <w:rFonts w:ascii="Book Antiqua" w:hAnsi="Book Antiqua"/>
          <w:lang w:val="en"/>
        </w:rPr>
        <w:t xml:space="preserve">Prognosis is generally </w:t>
      </w:r>
      <w:r w:rsidR="002E65CD" w:rsidRPr="000E26F8">
        <w:rPr>
          <w:rFonts w:ascii="Book Antiqua" w:hAnsi="Book Antiqua"/>
          <w:lang w:val="en"/>
        </w:rPr>
        <w:t>excellent for</w:t>
      </w:r>
      <w:r w:rsidR="000868C4" w:rsidRPr="000E26F8">
        <w:rPr>
          <w:rFonts w:ascii="Book Antiqua" w:hAnsi="Book Antiqua"/>
          <w:lang w:val="en"/>
        </w:rPr>
        <w:t xml:space="preserve"> patients</w:t>
      </w:r>
      <w:r w:rsidRPr="000E26F8">
        <w:rPr>
          <w:rFonts w:ascii="Book Antiqua" w:hAnsi="Book Antiqua"/>
          <w:lang w:val="en"/>
        </w:rPr>
        <w:t xml:space="preserve"> </w:t>
      </w:r>
      <w:r w:rsidR="000868C4" w:rsidRPr="000E26F8">
        <w:rPr>
          <w:rFonts w:ascii="Book Antiqua" w:hAnsi="Book Antiqua"/>
          <w:lang w:val="en"/>
        </w:rPr>
        <w:t xml:space="preserve">with </w:t>
      </w:r>
      <w:r w:rsidRPr="000E26F8">
        <w:rPr>
          <w:rFonts w:ascii="Book Antiqua" w:hAnsi="Book Antiqua"/>
          <w:lang w:val="en"/>
        </w:rPr>
        <w:t xml:space="preserve">lupus </w:t>
      </w:r>
      <w:r w:rsidR="000868C4" w:rsidRPr="000E26F8">
        <w:rPr>
          <w:rFonts w:ascii="Book Antiqua" w:hAnsi="Book Antiqua"/>
          <w:lang w:val="en"/>
        </w:rPr>
        <w:t>enteritis given its</w:t>
      </w:r>
      <w:r w:rsidR="002E65CD" w:rsidRPr="000E26F8">
        <w:rPr>
          <w:rFonts w:ascii="Book Antiqua" w:hAnsi="Book Antiqua"/>
          <w:lang w:val="en"/>
        </w:rPr>
        <w:t xml:space="preserve"> good response </w:t>
      </w:r>
      <w:r w:rsidRPr="000E26F8">
        <w:rPr>
          <w:rFonts w:ascii="Book Antiqua" w:hAnsi="Book Antiqua"/>
          <w:lang w:val="en"/>
        </w:rPr>
        <w:t xml:space="preserve">to steroids. </w:t>
      </w:r>
      <w:r w:rsidR="002E65CD" w:rsidRPr="000E26F8">
        <w:rPr>
          <w:rFonts w:ascii="Book Antiqua" w:hAnsi="Book Antiqua"/>
        </w:rPr>
        <w:t xml:space="preserve">Nevertheless, it is still imperative to identify </w:t>
      </w:r>
      <w:r w:rsidR="000868C4" w:rsidRPr="000E26F8">
        <w:rPr>
          <w:rFonts w:ascii="Book Antiqua" w:hAnsi="Book Antiqua"/>
        </w:rPr>
        <w:t xml:space="preserve">and adequately treat </w:t>
      </w:r>
      <w:r w:rsidR="002E65CD" w:rsidRPr="000E26F8">
        <w:rPr>
          <w:rFonts w:ascii="Book Antiqua" w:hAnsi="Book Antiqua"/>
        </w:rPr>
        <w:t xml:space="preserve">this disease manifestation in a timely manner as it can have a </w:t>
      </w:r>
      <w:r w:rsidR="007413B5" w:rsidRPr="000E26F8">
        <w:rPr>
          <w:rFonts w:ascii="Book Antiqua" w:hAnsi="Book Antiqua"/>
        </w:rPr>
        <w:t xml:space="preserve">mortality </w:t>
      </w:r>
      <w:r w:rsidR="00454759" w:rsidRPr="000E26F8">
        <w:rPr>
          <w:rFonts w:ascii="Book Antiqua" w:hAnsi="Book Antiqua"/>
        </w:rPr>
        <w:t xml:space="preserve">of </w:t>
      </w:r>
      <w:r w:rsidR="002E65CD" w:rsidRPr="000E26F8">
        <w:rPr>
          <w:rFonts w:ascii="Book Antiqua" w:hAnsi="Book Antiqua"/>
          <w:lang w:val="en"/>
        </w:rPr>
        <w:t>2</w:t>
      </w:r>
      <w:r w:rsidR="008C6371" w:rsidRPr="000E26F8">
        <w:rPr>
          <w:rFonts w:ascii="Book Antiqua" w:hAnsi="Book Antiqua"/>
          <w:lang w:val="en"/>
        </w:rPr>
        <w:t>.7</w:t>
      </w:r>
      <w:r w:rsidR="00454759" w:rsidRPr="000E26F8">
        <w:rPr>
          <w:rFonts w:ascii="Book Antiqua" w:hAnsi="Book Antiqua"/>
          <w:lang w:val="en"/>
        </w:rPr>
        <w:t>%</w:t>
      </w:r>
      <w:r w:rsidR="00AD50CC" w:rsidRPr="000E26F8">
        <w:rPr>
          <w:rFonts w:ascii="Book Antiqua" w:hAnsi="Book Antiqua"/>
          <w:vertAlign w:val="superscript"/>
          <w:lang w:val="en"/>
        </w:rPr>
        <w:t xml:space="preserve"> [</w:t>
      </w:r>
      <w:r w:rsidR="001E24E0" w:rsidRPr="000E26F8">
        <w:rPr>
          <w:rFonts w:ascii="Book Antiqua" w:hAnsi="Book Antiqua"/>
          <w:vertAlign w:val="superscript"/>
          <w:lang w:val="en"/>
        </w:rPr>
        <w:t>1</w:t>
      </w:r>
      <w:r w:rsidR="00E638C9" w:rsidRPr="000E26F8">
        <w:rPr>
          <w:rFonts w:ascii="Book Antiqua" w:hAnsi="Book Antiqua"/>
          <w:vertAlign w:val="superscript"/>
          <w:lang w:val="en"/>
        </w:rPr>
        <w:t>3</w:t>
      </w:r>
      <w:r w:rsidR="006B3B90" w:rsidRPr="000E26F8">
        <w:rPr>
          <w:rFonts w:ascii="Book Antiqua" w:hAnsi="Book Antiqua"/>
          <w:vertAlign w:val="superscript"/>
          <w:lang w:val="en"/>
        </w:rPr>
        <w:t>]</w:t>
      </w:r>
      <w:r w:rsidR="002E65CD" w:rsidRPr="000E26F8">
        <w:rPr>
          <w:rFonts w:ascii="Book Antiqua" w:hAnsi="Book Antiqua"/>
          <w:lang w:val="en"/>
        </w:rPr>
        <w:t xml:space="preserve">. </w:t>
      </w:r>
      <w:r w:rsidR="00B536C1" w:rsidRPr="000E26F8">
        <w:rPr>
          <w:rFonts w:ascii="Book Antiqua" w:hAnsi="Book Antiqua"/>
          <w:lang w:val="en"/>
        </w:rPr>
        <w:t xml:space="preserve">In addition, diagnostic uncertainty can lead to unnecessary invasive </w:t>
      </w:r>
      <w:r w:rsidR="00CC13F5" w:rsidRPr="000E26F8">
        <w:rPr>
          <w:rFonts w:ascii="Book Antiqua" w:hAnsi="Book Antiqua"/>
          <w:lang w:val="en"/>
        </w:rPr>
        <w:t xml:space="preserve">and costly </w:t>
      </w:r>
      <w:r w:rsidR="00B536C1" w:rsidRPr="000E26F8">
        <w:rPr>
          <w:rFonts w:ascii="Book Antiqua" w:hAnsi="Book Antiqua"/>
          <w:lang w:val="en"/>
        </w:rPr>
        <w:t xml:space="preserve">procedures, such as </w:t>
      </w:r>
      <w:proofErr w:type="gramStart"/>
      <w:r w:rsidR="00B536C1" w:rsidRPr="000E26F8">
        <w:rPr>
          <w:rFonts w:ascii="Book Antiqua" w:hAnsi="Book Antiqua"/>
          <w:lang w:val="en"/>
        </w:rPr>
        <w:t>appendectomy</w:t>
      </w:r>
      <w:r w:rsidR="00CC13F5" w:rsidRPr="000E26F8">
        <w:rPr>
          <w:rFonts w:ascii="Book Antiqua" w:hAnsi="Book Antiqua"/>
          <w:vertAlign w:val="superscript"/>
          <w:lang w:val="en"/>
        </w:rPr>
        <w:t>[</w:t>
      </w:r>
      <w:proofErr w:type="gramEnd"/>
      <w:r w:rsidR="00CC13F5" w:rsidRPr="000E26F8">
        <w:rPr>
          <w:rFonts w:ascii="Book Antiqua" w:hAnsi="Book Antiqua"/>
          <w:vertAlign w:val="superscript"/>
          <w:lang w:val="en"/>
        </w:rPr>
        <w:t>6]</w:t>
      </w:r>
      <w:r w:rsidR="00B536C1" w:rsidRPr="000E26F8">
        <w:rPr>
          <w:rFonts w:ascii="Book Antiqua" w:hAnsi="Book Antiqua"/>
          <w:lang w:val="en"/>
        </w:rPr>
        <w:t>, exploratory laparoscopy</w:t>
      </w:r>
      <w:r w:rsidR="00CC13F5" w:rsidRPr="000E26F8">
        <w:rPr>
          <w:rFonts w:ascii="Book Antiqua" w:hAnsi="Book Antiqua"/>
          <w:vertAlign w:val="superscript"/>
          <w:lang w:val="en"/>
        </w:rPr>
        <w:t>[7</w:t>
      </w:r>
      <w:r w:rsidR="00D33BA7" w:rsidRPr="000E26F8">
        <w:rPr>
          <w:rFonts w:ascii="Book Antiqua" w:hAnsi="Book Antiqua"/>
          <w:vertAlign w:val="superscript"/>
          <w:lang w:val="en"/>
        </w:rPr>
        <w:t>,12</w:t>
      </w:r>
      <w:r w:rsidR="00CC13F5" w:rsidRPr="000E26F8">
        <w:rPr>
          <w:rFonts w:ascii="Book Antiqua" w:hAnsi="Book Antiqua"/>
          <w:vertAlign w:val="superscript"/>
          <w:lang w:val="en"/>
        </w:rPr>
        <w:t>]</w:t>
      </w:r>
      <w:r w:rsidR="00B536C1" w:rsidRPr="000E26F8">
        <w:rPr>
          <w:rFonts w:ascii="Book Antiqua" w:hAnsi="Book Antiqua"/>
          <w:lang w:val="en"/>
        </w:rPr>
        <w:t>,</w:t>
      </w:r>
      <w:r w:rsidR="00D33BA7" w:rsidRPr="000E26F8">
        <w:rPr>
          <w:rFonts w:ascii="Book Antiqua" w:hAnsi="Book Antiqua"/>
          <w:lang w:val="en"/>
        </w:rPr>
        <w:t xml:space="preserve"> laparotomy,</w:t>
      </w:r>
      <w:r w:rsidR="00B536C1" w:rsidRPr="000E26F8">
        <w:rPr>
          <w:rFonts w:ascii="Book Antiqua" w:hAnsi="Book Antiqua"/>
          <w:lang w:val="en"/>
        </w:rPr>
        <w:t xml:space="preserve"> and SBE</w:t>
      </w:r>
      <w:r w:rsidR="00CC13F5" w:rsidRPr="000E26F8">
        <w:rPr>
          <w:rFonts w:ascii="Book Antiqua" w:hAnsi="Book Antiqua"/>
          <w:vertAlign w:val="superscript"/>
          <w:lang w:val="en"/>
        </w:rPr>
        <w:t>[9]</w:t>
      </w:r>
      <w:r w:rsidR="00B536C1" w:rsidRPr="000E26F8">
        <w:rPr>
          <w:rFonts w:ascii="Book Antiqua" w:hAnsi="Book Antiqua"/>
          <w:lang w:val="en"/>
        </w:rPr>
        <w:t xml:space="preserve">. </w:t>
      </w:r>
      <w:r w:rsidR="008D6731" w:rsidRPr="000E26F8">
        <w:rPr>
          <w:rFonts w:ascii="Book Antiqua" w:hAnsi="Book Antiqua"/>
          <w:lang w:val="en"/>
        </w:rPr>
        <w:t xml:space="preserve">Lupus enteritis </w:t>
      </w:r>
      <w:r w:rsidR="00F04878" w:rsidRPr="000E26F8">
        <w:rPr>
          <w:rFonts w:ascii="Book Antiqua" w:hAnsi="Book Antiqua"/>
          <w:lang w:val="en"/>
        </w:rPr>
        <w:t>is estimated to recur</w:t>
      </w:r>
      <w:r w:rsidR="00F42B59" w:rsidRPr="000E26F8">
        <w:rPr>
          <w:rFonts w:ascii="Book Antiqua" w:hAnsi="Book Antiqua"/>
          <w:lang w:val="en"/>
        </w:rPr>
        <w:t xml:space="preserve"> in </w:t>
      </w:r>
      <w:r w:rsidR="006B3B90" w:rsidRPr="000E26F8">
        <w:rPr>
          <w:rFonts w:ascii="Book Antiqua" w:hAnsi="Book Antiqua"/>
          <w:lang w:val="en"/>
        </w:rPr>
        <w:t xml:space="preserve">up to 23% of </w:t>
      </w:r>
      <w:proofErr w:type="gramStart"/>
      <w:r w:rsidR="00AD50CC" w:rsidRPr="000E26F8">
        <w:rPr>
          <w:rFonts w:ascii="Book Antiqua" w:hAnsi="Book Antiqua"/>
          <w:lang w:val="en"/>
        </w:rPr>
        <w:t>cases</w:t>
      </w:r>
      <w:r w:rsidR="00AD50CC" w:rsidRPr="000E26F8">
        <w:rPr>
          <w:rFonts w:ascii="Book Antiqua" w:hAnsi="Book Antiqua"/>
          <w:vertAlign w:val="superscript"/>
          <w:lang w:val="en"/>
        </w:rPr>
        <w:t>[</w:t>
      </w:r>
      <w:proofErr w:type="gramEnd"/>
      <w:r w:rsidR="00CC13F5" w:rsidRPr="000E26F8">
        <w:rPr>
          <w:rFonts w:ascii="Book Antiqua" w:hAnsi="Book Antiqua"/>
          <w:vertAlign w:val="superscript"/>
          <w:lang w:val="en"/>
        </w:rPr>
        <w:t>1</w:t>
      </w:r>
      <w:r w:rsidR="00F43681" w:rsidRPr="000E26F8">
        <w:rPr>
          <w:rFonts w:ascii="Book Antiqua" w:hAnsi="Book Antiqua"/>
          <w:vertAlign w:val="superscript"/>
          <w:lang w:val="en"/>
        </w:rPr>
        <w:t>3</w:t>
      </w:r>
      <w:r w:rsidR="006B3B90" w:rsidRPr="000E26F8">
        <w:rPr>
          <w:rFonts w:ascii="Book Antiqua" w:hAnsi="Book Antiqua"/>
          <w:vertAlign w:val="superscript"/>
          <w:lang w:val="en"/>
        </w:rPr>
        <w:t>]</w:t>
      </w:r>
      <w:r w:rsidR="00454759" w:rsidRPr="000E26F8">
        <w:rPr>
          <w:rFonts w:ascii="Book Antiqua" w:hAnsi="Book Antiqua"/>
          <w:lang w:val="en"/>
        </w:rPr>
        <w:t xml:space="preserve">, which </w:t>
      </w:r>
      <w:r w:rsidR="007413B5" w:rsidRPr="000E26F8">
        <w:rPr>
          <w:rFonts w:ascii="Book Antiqua" w:hAnsi="Book Antiqua"/>
          <w:lang w:val="en"/>
        </w:rPr>
        <w:t xml:space="preserve">correlates </w:t>
      </w:r>
      <w:r w:rsidR="008D6731" w:rsidRPr="000E26F8">
        <w:rPr>
          <w:rFonts w:ascii="Book Antiqua" w:hAnsi="Book Antiqua"/>
          <w:lang w:val="en"/>
        </w:rPr>
        <w:t>with a lower cumulative dosage of predniso</w:t>
      </w:r>
      <w:r w:rsidR="00640601" w:rsidRPr="000E26F8">
        <w:rPr>
          <w:rFonts w:ascii="Book Antiqua" w:hAnsi="Book Antiqua"/>
          <w:lang w:val="en"/>
        </w:rPr>
        <w:t xml:space="preserve">ne </w:t>
      </w:r>
      <w:r w:rsidR="008D6731" w:rsidRPr="000E26F8">
        <w:rPr>
          <w:rFonts w:ascii="Book Antiqua" w:hAnsi="Book Antiqua"/>
          <w:lang w:val="en"/>
        </w:rPr>
        <w:t xml:space="preserve">and </w:t>
      </w:r>
      <w:r w:rsidR="006B3B90" w:rsidRPr="000E26F8">
        <w:rPr>
          <w:rFonts w:ascii="Book Antiqua" w:hAnsi="Book Antiqua"/>
          <w:lang w:val="en"/>
        </w:rPr>
        <w:t xml:space="preserve">a shorter duration of </w:t>
      </w:r>
      <w:r w:rsidR="00AD50CC" w:rsidRPr="000E26F8">
        <w:rPr>
          <w:rFonts w:ascii="Book Antiqua" w:hAnsi="Book Antiqua"/>
          <w:lang w:val="en"/>
        </w:rPr>
        <w:t>treatment</w:t>
      </w:r>
      <w:r w:rsidR="00AD50CC" w:rsidRPr="000E26F8">
        <w:rPr>
          <w:rFonts w:ascii="Book Antiqua" w:hAnsi="Book Antiqua"/>
          <w:vertAlign w:val="superscript"/>
          <w:lang w:val="en"/>
        </w:rPr>
        <w:t>[</w:t>
      </w:r>
      <w:r w:rsidR="00335253">
        <w:rPr>
          <w:rFonts w:ascii="Book Antiqua" w:hAnsi="Book Antiqua"/>
          <w:vertAlign w:val="superscript"/>
          <w:lang w:val="en"/>
        </w:rPr>
        <w:t>21</w:t>
      </w:r>
      <w:r w:rsidR="006B3B90" w:rsidRPr="000E26F8">
        <w:rPr>
          <w:rFonts w:ascii="Book Antiqua" w:hAnsi="Book Antiqua"/>
          <w:vertAlign w:val="superscript"/>
          <w:lang w:val="en"/>
        </w:rPr>
        <w:t>]</w:t>
      </w:r>
      <w:r w:rsidR="006B3B90" w:rsidRPr="000E26F8">
        <w:rPr>
          <w:rFonts w:ascii="Book Antiqua" w:hAnsi="Book Antiqua"/>
          <w:lang w:val="en"/>
        </w:rPr>
        <w:t>.</w:t>
      </w:r>
      <w:r w:rsidR="00807CDB" w:rsidRPr="000E26F8">
        <w:rPr>
          <w:rFonts w:ascii="Book Antiqua" w:hAnsi="Book Antiqua"/>
          <w:lang w:val="en"/>
        </w:rPr>
        <w:t xml:space="preserve"> </w:t>
      </w:r>
      <w:r w:rsidR="009357D4" w:rsidRPr="000E26F8">
        <w:rPr>
          <w:rFonts w:ascii="Book Antiqua" w:hAnsi="Book Antiqua"/>
          <w:lang w:val="en"/>
        </w:rPr>
        <w:t xml:space="preserve">It </w:t>
      </w:r>
      <w:r w:rsidR="00687479" w:rsidRPr="000E26F8">
        <w:rPr>
          <w:rFonts w:ascii="Book Antiqua" w:hAnsi="Book Antiqua"/>
          <w:lang w:val="en"/>
        </w:rPr>
        <w:t>has not been established</w:t>
      </w:r>
      <w:r w:rsidR="009357D4" w:rsidRPr="000E26F8">
        <w:rPr>
          <w:rFonts w:ascii="Book Antiqua" w:hAnsi="Book Antiqua"/>
          <w:lang w:val="en"/>
        </w:rPr>
        <w:t xml:space="preserve"> whether the use of hydroxychloroquine, mycophenolate, or </w:t>
      </w:r>
      <w:proofErr w:type="spellStart"/>
      <w:r w:rsidR="009357D4" w:rsidRPr="000E26F8">
        <w:rPr>
          <w:rFonts w:ascii="Book Antiqua" w:hAnsi="Book Antiqua"/>
          <w:lang w:val="en"/>
        </w:rPr>
        <w:t>azathoprine</w:t>
      </w:r>
      <w:proofErr w:type="spellEnd"/>
      <w:r w:rsidR="009357D4" w:rsidRPr="000E26F8">
        <w:rPr>
          <w:rFonts w:ascii="Book Antiqua" w:hAnsi="Book Antiqua"/>
          <w:lang w:val="en"/>
        </w:rPr>
        <w:t xml:space="preserve"> would prevent </w:t>
      </w:r>
      <w:proofErr w:type="gramStart"/>
      <w:r w:rsidR="00AD50CC" w:rsidRPr="000E26F8">
        <w:rPr>
          <w:rFonts w:ascii="Book Antiqua" w:hAnsi="Book Antiqua"/>
          <w:lang w:val="en"/>
        </w:rPr>
        <w:t>recurrences</w:t>
      </w:r>
      <w:r w:rsidR="00AD50CC" w:rsidRPr="000E26F8">
        <w:rPr>
          <w:rFonts w:ascii="Book Antiqua" w:hAnsi="Book Antiqua"/>
          <w:vertAlign w:val="superscript"/>
          <w:lang w:val="en"/>
        </w:rPr>
        <w:t>[</w:t>
      </w:r>
      <w:proofErr w:type="gramEnd"/>
      <w:r w:rsidR="00AB27D9" w:rsidRPr="000E26F8">
        <w:rPr>
          <w:rFonts w:ascii="Book Antiqua" w:hAnsi="Book Antiqua"/>
          <w:vertAlign w:val="superscript"/>
          <w:lang w:val="en"/>
        </w:rPr>
        <w:t>1</w:t>
      </w:r>
      <w:r w:rsidR="00F43681" w:rsidRPr="000E26F8">
        <w:rPr>
          <w:rFonts w:ascii="Book Antiqua" w:hAnsi="Book Antiqua"/>
          <w:vertAlign w:val="superscript"/>
          <w:lang w:val="en"/>
        </w:rPr>
        <w:t>3</w:t>
      </w:r>
      <w:r w:rsidR="006B3B90" w:rsidRPr="000E26F8">
        <w:rPr>
          <w:rFonts w:ascii="Book Antiqua" w:hAnsi="Book Antiqua"/>
          <w:vertAlign w:val="superscript"/>
          <w:lang w:val="en"/>
        </w:rPr>
        <w:t>]</w:t>
      </w:r>
      <w:r w:rsidR="006B3B90" w:rsidRPr="000E26F8">
        <w:rPr>
          <w:rFonts w:ascii="Book Antiqua" w:hAnsi="Book Antiqua"/>
          <w:lang w:val="en"/>
        </w:rPr>
        <w:t>.</w:t>
      </w:r>
      <w:r w:rsidR="00CC13F5" w:rsidRPr="000E26F8">
        <w:rPr>
          <w:rFonts w:ascii="Book Antiqua" w:hAnsi="Book Antiqua"/>
          <w:lang w:val="en"/>
        </w:rPr>
        <w:t xml:space="preserve"> The </w:t>
      </w:r>
      <w:proofErr w:type="gramStart"/>
      <w:r w:rsidR="00F41B47" w:rsidRPr="000E26F8">
        <w:rPr>
          <w:rFonts w:ascii="Book Antiqua" w:hAnsi="Book Antiqua"/>
          <w:lang w:val="en"/>
        </w:rPr>
        <w:t>patient</w:t>
      </w:r>
      <w:r w:rsidR="00CC13F5" w:rsidRPr="000E26F8">
        <w:rPr>
          <w:rFonts w:ascii="Book Antiqua" w:hAnsi="Book Antiqua"/>
          <w:vertAlign w:val="superscript"/>
          <w:lang w:val="en"/>
        </w:rPr>
        <w:t>[</w:t>
      </w:r>
      <w:proofErr w:type="gramEnd"/>
      <w:r w:rsidR="00CC13F5" w:rsidRPr="000E26F8">
        <w:rPr>
          <w:rFonts w:ascii="Book Antiqua" w:hAnsi="Book Antiqua"/>
          <w:vertAlign w:val="superscript"/>
          <w:lang w:val="en"/>
        </w:rPr>
        <w:t>7]</w:t>
      </w:r>
      <w:r w:rsidR="00CC13F5" w:rsidRPr="000E26F8">
        <w:rPr>
          <w:rFonts w:ascii="Book Antiqua" w:hAnsi="Book Antiqua"/>
          <w:lang w:val="en"/>
        </w:rPr>
        <w:t xml:space="preserve"> that </w:t>
      </w:r>
      <w:r w:rsidR="00F41B47" w:rsidRPr="000E26F8">
        <w:rPr>
          <w:rFonts w:ascii="Book Antiqua" w:hAnsi="Book Antiqua"/>
          <w:lang w:val="en"/>
        </w:rPr>
        <w:t>w</w:t>
      </w:r>
      <w:r w:rsidR="00AB5DEF" w:rsidRPr="000E26F8">
        <w:rPr>
          <w:rFonts w:ascii="Book Antiqua" w:hAnsi="Book Antiqua"/>
          <w:lang w:val="en"/>
        </w:rPr>
        <w:t>as</w:t>
      </w:r>
      <w:r w:rsidR="00F41B47" w:rsidRPr="000E26F8">
        <w:rPr>
          <w:rFonts w:ascii="Book Antiqua" w:hAnsi="Book Antiqua"/>
          <w:lang w:val="en"/>
        </w:rPr>
        <w:t xml:space="preserve"> mentioned to have a</w:t>
      </w:r>
      <w:r w:rsidR="00576BED" w:rsidRPr="000E26F8">
        <w:rPr>
          <w:rFonts w:ascii="Book Antiqua" w:hAnsi="Book Antiqua"/>
          <w:lang w:val="en"/>
        </w:rPr>
        <w:t xml:space="preserve"> </w:t>
      </w:r>
      <w:r w:rsidR="00CC13F5" w:rsidRPr="000E26F8">
        <w:rPr>
          <w:rFonts w:ascii="Book Antiqua" w:hAnsi="Book Antiqua"/>
          <w:lang w:val="en"/>
        </w:rPr>
        <w:t xml:space="preserve">follow up </w:t>
      </w:r>
      <w:r w:rsidR="00576BED" w:rsidRPr="000E26F8">
        <w:rPr>
          <w:rFonts w:ascii="Book Antiqua" w:hAnsi="Book Antiqua"/>
          <w:lang w:val="en"/>
        </w:rPr>
        <w:t xml:space="preserve">period </w:t>
      </w:r>
      <w:r w:rsidR="00AB5DEF" w:rsidRPr="000E26F8">
        <w:rPr>
          <w:rFonts w:ascii="Book Antiqua" w:hAnsi="Book Antiqua"/>
          <w:lang w:val="en"/>
        </w:rPr>
        <w:t xml:space="preserve">of one year </w:t>
      </w:r>
      <w:r w:rsidR="00CC13F5" w:rsidRPr="000E26F8">
        <w:rPr>
          <w:rFonts w:ascii="Book Antiqua" w:hAnsi="Book Antiqua"/>
          <w:lang w:val="en"/>
        </w:rPr>
        <w:t>without remission d</w:t>
      </w:r>
      <w:r w:rsidR="00AB5DEF" w:rsidRPr="000E26F8">
        <w:rPr>
          <w:rFonts w:ascii="Book Antiqua" w:hAnsi="Book Antiqua"/>
          <w:lang w:val="en"/>
        </w:rPr>
        <w:t>id</w:t>
      </w:r>
      <w:r w:rsidR="00CC13F5" w:rsidRPr="000E26F8">
        <w:rPr>
          <w:rFonts w:ascii="Book Antiqua" w:hAnsi="Book Antiqua"/>
          <w:lang w:val="en"/>
        </w:rPr>
        <w:t xml:space="preserve"> not mention if </w:t>
      </w:r>
      <w:r w:rsidR="00AB5DEF" w:rsidRPr="000E26F8">
        <w:rPr>
          <w:rFonts w:ascii="Book Antiqua" w:hAnsi="Book Antiqua"/>
          <w:lang w:val="en"/>
        </w:rPr>
        <w:t>he</w:t>
      </w:r>
      <w:r w:rsidR="00CC13F5" w:rsidRPr="000E26F8">
        <w:rPr>
          <w:rFonts w:ascii="Book Antiqua" w:hAnsi="Book Antiqua"/>
          <w:lang w:val="en"/>
        </w:rPr>
        <w:t xml:space="preserve"> w</w:t>
      </w:r>
      <w:r w:rsidR="00AB5DEF" w:rsidRPr="000E26F8">
        <w:rPr>
          <w:rFonts w:ascii="Book Antiqua" w:hAnsi="Book Antiqua"/>
          <w:lang w:val="en"/>
        </w:rPr>
        <w:t>as</w:t>
      </w:r>
      <w:r w:rsidR="00CC13F5" w:rsidRPr="000E26F8">
        <w:rPr>
          <w:rFonts w:ascii="Book Antiqua" w:hAnsi="Book Antiqua"/>
          <w:lang w:val="en"/>
        </w:rPr>
        <w:t xml:space="preserve"> on long-term </w:t>
      </w:r>
      <w:r w:rsidR="00F41B47" w:rsidRPr="000E26F8">
        <w:rPr>
          <w:rFonts w:ascii="Book Antiqua" w:hAnsi="Book Antiqua"/>
          <w:lang w:val="en"/>
        </w:rPr>
        <w:t>immunosuppression</w:t>
      </w:r>
      <w:r w:rsidR="00CC13F5" w:rsidRPr="000E26F8">
        <w:rPr>
          <w:rFonts w:ascii="Book Antiqua" w:hAnsi="Book Antiqua"/>
          <w:lang w:val="en"/>
        </w:rPr>
        <w:t xml:space="preserve">. </w:t>
      </w:r>
      <w:r w:rsidR="00FD6D5F" w:rsidRPr="000E26F8">
        <w:rPr>
          <w:rFonts w:ascii="Book Antiqua" w:hAnsi="Book Antiqua"/>
          <w:lang w:val="en"/>
        </w:rPr>
        <w:t xml:space="preserve">Our patient did not have recurrence of </w:t>
      </w:r>
      <w:r w:rsidR="007413B5" w:rsidRPr="000E26F8">
        <w:rPr>
          <w:rFonts w:ascii="Book Antiqua" w:hAnsi="Book Antiqua"/>
          <w:lang w:val="en"/>
        </w:rPr>
        <w:t>lupus enteritis</w:t>
      </w:r>
      <w:r w:rsidR="00787D17" w:rsidRPr="000E26F8">
        <w:rPr>
          <w:rFonts w:ascii="Book Antiqua" w:hAnsi="Book Antiqua"/>
          <w:lang w:val="en"/>
        </w:rPr>
        <w:t xml:space="preserve"> after </w:t>
      </w:r>
      <w:r w:rsidR="00787D17" w:rsidRPr="000E26F8">
        <w:rPr>
          <w:rFonts w:ascii="Book Antiqua" w:hAnsi="Book Antiqua"/>
          <w:lang w:val="en"/>
        </w:rPr>
        <w:lastRenderedPageBreak/>
        <w:t xml:space="preserve">12 </w:t>
      </w:r>
      <w:proofErr w:type="spellStart"/>
      <w:r w:rsidR="00787D17" w:rsidRPr="000E26F8">
        <w:rPr>
          <w:rFonts w:ascii="Book Antiqua" w:hAnsi="Book Antiqua"/>
          <w:lang w:val="en"/>
        </w:rPr>
        <w:t>mo</w:t>
      </w:r>
      <w:proofErr w:type="spellEnd"/>
      <w:r w:rsidR="0022648A">
        <w:rPr>
          <w:rFonts w:ascii="Book Antiqua" w:eastAsia="SimSun" w:hAnsi="Book Antiqua" w:hint="eastAsia"/>
          <w:lang w:val="en" w:eastAsia="zh-CN"/>
        </w:rPr>
        <w:t xml:space="preserve"> </w:t>
      </w:r>
      <w:r w:rsidR="00787D17" w:rsidRPr="000E26F8">
        <w:rPr>
          <w:rFonts w:ascii="Book Antiqua" w:hAnsi="Book Antiqua"/>
          <w:lang w:val="en"/>
        </w:rPr>
        <w:t xml:space="preserve">on </w:t>
      </w:r>
      <w:proofErr w:type="spellStart"/>
      <w:r w:rsidR="00787D17" w:rsidRPr="000E26F8">
        <w:rPr>
          <w:rFonts w:ascii="Book Antiqua" w:hAnsi="Book Antiqua"/>
          <w:lang w:val="en"/>
        </w:rPr>
        <w:t>H</w:t>
      </w:r>
      <w:r w:rsidR="00FD6D5F" w:rsidRPr="000E26F8">
        <w:rPr>
          <w:rFonts w:ascii="Book Antiqua" w:hAnsi="Book Antiqua"/>
          <w:lang w:val="en"/>
        </w:rPr>
        <w:t>ydroxychlororoquine</w:t>
      </w:r>
      <w:proofErr w:type="spellEnd"/>
      <w:r w:rsidR="00FD6D5F" w:rsidRPr="000E26F8">
        <w:rPr>
          <w:rFonts w:ascii="Book Antiqua" w:hAnsi="Book Antiqua"/>
          <w:lang w:val="en"/>
        </w:rPr>
        <w:t xml:space="preserve"> (HCQ). Thus, HCQ may indeed be effective in the long-term prevention of lupus enteritis occurrence.</w:t>
      </w:r>
      <w:r w:rsidR="00454759" w:rsidRPr="000E26F8">
        <w:rPr>
          <w:rFonts w:ascii="Book Antiqua" w:hAnsi="Book Antiqua"/>
          <w:lang w:val="en"/>
        </w:rPr>
        <w:t xml:space="preserve"> </w:t>
      </w:r>
    </w:p>
    <w:p w14:paraId="73DC1A30" w14:textId="77777777" w:rsidR="008D6731" w:rsidRPr="000E26F8" w:rsidRDefault="008D6731" w:rsidP="00054F37">
      <w:pPr>
        <w:snapToGrid w:val="0"/>
        <w:spacing w:line="360" w:lineRule="auto"/>
        <w:jc w:val="both"/>
        <w:rPr>
          <w:rFonts w:ascii="Book Antiqua" w:hAnsi="Book Antiqua"/>
          <w:b/>
        </w:rPr>
      </w:pPr>
    </w:p>
    <w:p w14:paraId="579891A6" w14:textId="77777777" w:rsidR="000D2852" w:rsidRPr="000E26F8" w:rsidRDefault="00861745" w:rsidP="00054F37">
      <w:pPr>
        <w:snapToGrid w:val="0"/>
        <w:spacing w:line="360" w:lineRule="auto"/>
        <w:jc w:val="both"/>
        <w:rPr>
          <w:rFonts w:ascii="Book Antiqua" w:hAnsi="Book Antiqua"/>
          <w:b/>
        </w:rPr>
      </w:pPr>
      <w:r w:rsidRPr="000E26F8">
        <w:rPr>
          <w:rFonts w:ascii="Book Antiqua" w:hAnsi="Book Antiqua"/>
          <w:b/>
        </w:rPr>
        <w:t>CONCLUSION</w:t>
      </w:r>
    </w:p>
    <w:p w14:paraId="0A1BBBB6" w14:textId="60D76847" w:rsidR="006B5797" w:rsidRPr="000E26F8" w:rsidRDefault="00E445E7" w:rsidP="00054F37">
      <w:pPr>
        <w:snapToGrid w:val="0"/>
        <w:spacing w:line="360" w:lineRule="auto"/>
        <w:jc w:val="both"/>
        <w:rPr>
          <w:rFonts w:ascii="Book Antiqua" w:hAnsi="Book Antiqua"/>
          <w:b/>
        </w:rPr>
      </w:pPr>
      <w:r w:rsidRPr="000E26F8">
        <w:rPr>
          <w:rFonts w:ascii="Book Antiqua" w:hAnsi="Book Antiqua"/>
        </w:rPr>
        <w:t xml:space="preserve">Lupus </w:t>
      </w:r>
      <w:r w:rsidR="008F5E14" w:rsidRPr="000E26F8">
        <w:rPr>
          <w:rFonts w:ascii="Book Antiqua" w:hAnsi="Book Antiqua"/>
        </w:rPr>
        <w:t xml:space="preserve">enteritis as the sole </w:t>
      </w:r>
      <w:r w:rsidR="00CC13F5" w:rsidRPr="000E26F8">
        <w:rPr>
          <w:rFonts w:ascii="Book Antiqua" w:hAnsi="Book Antiqua"/>
        </w:rPr>
        <w:t xml:space="preserve">presenting </w:t>
      </w:r>
      <w:r w:rsidR="008F5E14" w:rsidRPr="000E26F8">
        <w:rPr>
          <w:rFonts w:ascii="Book Antiqua" w:hAnsi="Book Antiqua"/>
        </w:rPr>
        <w:t xml:space="preserve">manifestation of </w:t>
      </w:r>
      <w:r w:rsidR="00B22AEF" w:rsidRPr="000E26F8">
        <w:rPr>
          <w:rFonts w:ascii="Book Antiqua" w:hAnsi="Book Antiqua"/>
        </w:rPr>
        <w:t xml:space="preserve">active </w:t>
      </w:r>
      <w:r w:rsidR="008F5E14" w:rsidRPr="000E26F8">
        <w:rPr>
          <w:rFonts w:ascii="Book Antiqua" w:hAnsi="Book Antiqua"/>
        </w:rPr>
        <w:t xml:space="preserve">SLE is very rare. </w:t>
      </w:r>
      <w:r w:rsidR="00A720A0" w:rsidRPr="000E26F8">
        <w:rPr>
          <w:rFonts w:ascii="Book Antiqua" w:hAnsi="Book Antiqua"/>
          <w:lang w:val="en"/>
        </w:rPr>
        <w:t xml:space="preserve">Diagnosis of lupus enteritis requires a combination of high clinical suspicion from symptoms, laboratory testing, and imaging. </w:t>
      </w:r>
      <w:r w:rsidR="00A720A0" w:rsidRPr="000E26F8">
        <w:rPr>
          <w:rFonts w:ascii="Book Antiqua" w:hAnsi="Book Antiqua"/>
        </w:rPr>
        <w:t xml:space="preserve">Diagnosis does not </w:t>
      </w:r>
      <w:r w:rsidR="008F5E14" w:rsidRPr="000E26F8">
        <w:rPr>
          <w:rFonts w:ascii="Book Antiqua" w:hAnsi="Book Antiqua"/>
        </w:rPr>
        <w:t>require endoscopy. Treatment depends on the severity. In this patient with moderate</w:t>
      </w:r>
      <w:r w:rsidR="003D788A" w:rsidRPr="000E26F8">
        <w:rPr>
          <w:rFonts w:ascii="Book Antiqua" w:hAnsi="Book Antiqua"/>
        </w:rPr>
        <w:t>ly</w:t>
      </w:r>
      <w:r w:rsidR="008F5E14" w:rsidRPr="000E26F8">
        <w:rPr>
          <w:rFonts w:ascii="Book Antiqua" w:hAnsi="Book Antiqua"/>
        </w:rPr>
        <w:t xml:space="preserve"> sever</w:t>
      </w:r>
      <w:r w:rsidR="003D788A" w:rsidRPr="000E26F8">
        <w:rPr>
          <w:rFonts w:ascii="Book Antiqua" w:hAnsi="Book Antiqua"/>
        </w:rPr>
        <w:t>e</w:t>
      </w:r>
      <w:r w:rsidR="008F5E14" w:rsidRPr="000E26F8">
        <w:rPr>
          <w:rFonts w:ascii="Book Antiqua" w:hAnsi="Book Antiqua"/>
        </w:rPr>
        <w:t xml:space="preserve"> lupus enteritis, high dose steroids were an efficient initial treatment.</w:t>
      </w:r>
      <w:r w:rsidR="00454759" w:rsidRPr="000E26F8">
        <w:rPr>
          <w:rFonts w:ascii="Book Antiqua" w:hAnsi="Book Antiqua"/>
        </w:rPr>
        <w:t xml:space="preserve"> Our patient </w:t>
      </w:r>
      <w:r w:rsidR="006B64C1" w:rsidRPr="000E26F8">
        <w:rPr>
          <w:rFonts w:ascii="Book Antiqua" w:hAnsi="Book Antiqua"/>
        </w:rPr>
        <w:t xml:space="preserve">has </w:t>
      </w:r>
      <w:r w:rsidR="00454759" w:rsidRPr="000E26F8">
        <w:rPr>
          <w:rFonts w:ascii="Book Antiqua" w:hAnsi="Book Antiqua"/>
        </w:rPr>
        <w:t xml:space="preserve">remained in remission on Hydroxychloroquine. </w:t>
      </w:r>
    </w:p>
    <w:p w14:paraId="18C955F5" w14:textId="77777777" w:rsidR="00203F34" w:rsidRPr="000E26F8" w:rsidRDefault="00203F34" w:rsidP="00054F37">
      <w:pPr>
        <w:snapToGrid w:val="0"/>
        <w:spacing w:line="360" w:lineRule="auto"/>
        <w:jc w:val="both"/>
        <w:rPr>
          <w:rFonts w:ascii="Book Antiqua" w:hAnsi="Book Antiqua"/>
          <w:b/>
        </w:rPr>
      </w:pPr>
    </w:p>
    <w:p w14:paraId="62642873" w14:textId="77777777" w:rsidR="001C6771" w:rsidRDefault="001C6771" w:rsidP="00054F37">
      <w:pPr>
        <w:jc w:val="both"/>
        <w:rPr>
          <w:rFonts w:ascii="Book Antiqua" w:hAnsi="Book Antiqua"/>
          <w:b/>
        </w:rPr>
      </w:pPr>
      <w:r>
        <w:rPr>
          <w:rFonts w:ascii="Book Antiqua" w:hAnsi="Book Antiqua"/>
          <w:b/>
        </w:rPr>
        <w:br w:type="page"/>
      </w:r>
      <w:bookmarkStart w:id="15" w:name="_GoBack"/>
      <w:bookmarkEnd w:id="15"/>
    </w:p>
    <w:p w14:paraId="22BA1915" w14:textId="1AEBC7FE" w:rsidR="006B3B90" w:rsidRPr="000E26F8" w:rsidRDefault="00861745" w:rsidP="00054F37">
      <w:pPr>
        <w:snapToGrid w:val="0"/>
        <w:spacing w:line="360" w:lineRule="auto"/>
        <w:jc w:val="both"/>
        <w:rPr>
          <w:rFonts w:ascii="Book Antiqua" w:hAnsi="Book Antiqua"/>
          <w:b/>
        </w:rPr>
      </w:pPr>
      <w:r w:rsidRPr="000E26F8">
        <w:rPr>
          <w:rFonts w:ascii="Book Antiqua" w:hAnsi="Book Antiqua"/>
          <w:b/>
        </w:rPr>
        <w:lastRenderedPageBreak/>
        <w:t>REFERENCE</w:t>
      </w:r>
      <w:r w:rsidR="006B3B90" w:rsidRPr="000E26F8">
        <w:rPr>
          <w:rFonts w:ascii="Book Antiqua" w:hAnsi="Book Antiqua"/>
          <w:b/>
        </w:rPr>
        <w:t>S</w:t>
      </w:r>
    </w:p>
    <w:p w14:paraId="71077835"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 </w:t>
      </w:r>
      <w:r w:rsidRPr="0022465E">
        <w:rPr>
          <w:rFonts w:ascii="Book Antiqua" w:eastAsia="SimSun" w:hAnsi="Book Antiqua" w:cs="Times New Roman"/>
          <w:b/>
          <w:kern w:val="2"/>
          <w:lang w:eastAsia="zh-CN"/>
        </w:rPr>
        <w:t>Helmick CG</w:t>
      </w:r>
      <w:r w:rsidRPr="0022465E">
        <w:rPr>
          <w:rFonts w:ascii="Book Antiqua" w:eastAsia="SimSun" w:hAnsi="Book Antiqua" w:cs="Times New Roman"/>
          <w:kern w:val="2"/>
          <w:lang w:eastAsia="zh-CN"/>
        </w:rPr>
        <w:t xml:space="preserve">, Felson DT, Lawrence RC, Gabriel S, Hirsch R, </w:t>
      </w:r>
      <w:proofErr w:type="spellStart"/>
      <w:r w:rsidRPr="0022465E">
        <w:rPr>
          <w:rFonts w:ascii="Book Antiqua" w:eastAsia="SimSun" w:hAnsi="Book Antiqua" w:cs="Times New Roman"/>
          <w:kern w:val="2"/>
          <w:lang w:eastAsia="zh-CN"/>
        </w:rPr>
        <w:t>Kwoh</w:t>
      </w:r>
      <w:proofErr w:type="spellEnd"/>
      <w:r w:rsidRPr="0022465E">
        <w:rPr>
          <w:rFonts w:ascii="Book Antiqua" w:eastAsia="SimSun" w:hAnsi="Book Antiqua" w:cs="Times New Roman"/>
          <w:kern w:val="2"/>
          <w:lang w:eastAsia="zh-CN"/>
        </w:rPr>
        <w:t xml:space="preserve"> CK, Liang MH, </w:t>
      </w:r>
      <w:proofErr w:type="spellStart"/>
      <w:r w:rsidRPr="0022465E">
        <w:rPr>
          <w:rFonts w:ascii="Book Antiqua" w:eastAsia="SimSun" w:hAnsi="Book Antiqua" w:cs="Times New Roman"/>
          <w:kern w:val="2"/>
          <w:lang w:eastAsia="zh-CN"/>
        </w:rPr>
        <w:t>Kremers</w:t>
      </w:r>
      <w:proofErr w:type="spellEnd"/>
      <w:r w:rsidRPr="0022465E">
        <w:rPr>
          <w:rFonts w:ascii="Book Antiqua" w:eastAsia="SimSun" w:hAnsi="Book Antiqua" w:cs="Times New Roman"/>
          <w:kern w:val="2"/>
          <w:lang w:eastAsia="zh-CN"/>
        </w:rPr>
        <w:t xml:space="preserve"> HM, Mayes MD, Merkel PA, Pillemer SR, Reveille JD, Stone JH; National Arthritis Data Workgroup. Estimates of the prevalence of arthritis and other rheumatic conditions in the United States. Part I. </w:t>
      </w:r>
      <w:r w:rsidRPr="0022465E">
        <w:rPr>
          <w:rFonts w:ascii="Book Antiqua" w:eastAsia="SimSun" w:hAnsi="Book Antiqua" w:cs="Times New Roman"/>
          <w:i/>
          <w:kern w:val="2"/>
          <w:lang w:eastAsia="zh-CN"/>
        </w:rPr>
        <w:t>Arthritis Rheum</w:t>
      </w:r>
      <w:r w:rsidRPr="0022465E">
        <w:rPr>
          <w:rFonts w:ascii="Book Antiqua" w:eastAsia="SimSun" w:hAnsi="Book Antiqua" w:cs="Times New Roman"/>
          <w:kern w:val="2"/>
          <w:lang w:eastAsia="zh-CN"/>
        </w:rPr>
        <w:t xml:space="preserve"> 2008; </w:t>
      </w:r>
      <w:r w:rsidRPr="0022465E">
        <w:rPr>
          <w:rFonts w:ascii="Book Antiqua" w:eastAsia="SimSun" w:hAnsi="Book Antiqua" w:cs="Times New Roman"/>
          <w:b/>
          <w:kern w:val="2"/>
          <w:lang w:eastAsia="zh-CN"/>
        </w:rPr>
        <w:t>58</w:t>
      </w:r>
      <w:r w:rsidRPr="0022465E">
        <w:rPr>
          <w:rFonts w:ascii="Book Antiqua" w:eastAsia="SimSun" w:hAnsi="Book Antiqua" w:cs="Times New Roman"/>
          <w:kern w:val="2"/>
          <w:lang w:eastAsia="zh-CN"/>
        </w:rPr>
        <w:t>: 15-25 [PMID: 18163481 DOI: 10.1002/art.23177]</w:t>
      </w:r>
    </w:p>
    <w:p w14:paraId="469B76F3"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2 </w:t>
      </w:r>
      <w:r w:rsidRPr="0022465E">
        <w:rPr>
          <w:rFonts w:ascii="Book Antiqua" w:eastAsia="SimSun" w:hAnsi="Book Antiqua" w:cs="Times New Roman"/>
          <w:b/>
          <w:kern w:val="2"/>
          <w:lang w:eastAsia="zh-CN"/>
        </w:rPr>
        <w:t>Koo BS</w:t>
      </w:r>
      <w:r w:rsidRPr="0022465E">
        <w:rPr>
          <w:rFonts w:ascii="Book Antiqua" w:eastAsia="SimSun" w:hAnsi="Book Antiqua" w:cs="Times New Roman"/>
          <w:kern w:val="2"/>
          <w:lang w:eastAsia="zh-CN"/>
        </w:rPr>
        <w:t xml:space="preserve">, Hong S, Kim YJ, Kim YG, Lee CK, </w:t>
      </w:r>
      <w:proofErr w:type="spellStart"/>
      <w:r w:rsidRPr="0022465E">
        <w:rPr>
          <w:rFonts w:ascii="Book Antiqua" w:eastAsia="SimSun" w:hAnsi="Book Antiqua" w:cs="Times New Roman"/>
          <w:kern w:val="2"/>
          <w:lang w:eastAsia="zh-CN"/>
        </w:rPr>
        <w:t>Yoo</w:t>
      </w:r>
      <w:proofErr w:type="spellEnd"/>
      <w:r w:rsidRPr="0022465E">
        <w:rPr>
          <w:rFonts w:ascii="Book Antiqua" w:eastAsia="SimSun" w:hAnsi="Book Antiqua" w:cs="Times New Roman"/>
          <w:kern w:val="2"/>
          <w:lang w:eastAsia="zh-CN"/>
        </w:rPr>
        <w:t xml:space="preserve"> B. Lupus enteritis: clinical characteristics and predictive factors for recurrence. </w:t>
      </w:r>
      <w:r w:rsidRPr="0022465E">
        <w:rPr>
          <w:rFonts w:ascii="Book Antiqua" w:eastAsia="SimSun" w:hAnsi="Book Antiqua" w:cs="Times New Roman"/>
          <w:i/>
          <w:kern w:val="2"/>
          <w:lang w:eastAsia="zh-CN"/>
        </w:rPr>
        <w:t>Lupus</w:t>
      </w:r>
      <w:r w:rsidRPr="0022465E">
        <w:rPr>
          <w:rFonts w:ascii="Book Antiqua" w:eastAsia="SimSun" w:hAnsi="Book Antiqua" w:cs="Times New Roman"/>
          <w:kern w:val="2"/>
          <w:lang w:eastAsia="zh-CN"/>
        </w:rPr>
        <w:t xml:space="preserve"> 2015; </w:t>
      </w:r>
      <w:r w:rsidRPr="0022465E">
        <w:rPr>
          <w:rFonts w:ascii="Book Antiqua" w:eastAsia="SimSun" w:hAnsi="Book Antiqua" w:cs="Times New Roman"/>
          <w:b/>
          <w:kern w:val="2"/>
          <w:lang w:eastAsia="zh-CN"/>
        </w:rPr>
        <w:t>24</w:t>
      </w:r>
      <w:r w:rsidRPr="0022465E">
        <w:rPr>
          <w:rFonts w:ascii="Book Antiqua" w:eastAsia="SimSun" w:hAnsi="Book Antiqua" w:cs="Times New Roman"/>
          <w:kern w:val="2"/>
          <w:lang w:eastAsia="zh-CN"/>
        </w:rPr>
        <w:t>: 628-632 [PMID: 25391541 DOI: 10.1177/0961203314558858]</w:t>
      </w:r>
    </w:p>
    <w:p w14:paraId="552F1F1E"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3 </w:t>
      </w:r>
      <w:r w:rsidRPr="0022465E">
        <w:rPr>
          <w:rFonts w:ascii="Book Antiqua" w:eastAsia="SimSun" w:hAnsi="Book Antiqua" w:cs="Times New Roman"/>
          <w:b/>
          <w:kern w:val="2"/>
          <w:lang w:eastAsia="zh-CN"/>
        </w:rPr>
        <w:t>Brewer BN</w:t>
      </w:r>
      <w:r w:rsidRPr="0022465E">
        <w:rPr>
          <w:rFonts w:ascii="Book Antiqua" w:eastAsia="SimSun" w:hAnsi="Book Antiqua" w:cs="Times New Roman"/>
          <w:kern w:val="2"/>
          <w:lang w:eastAsia="zh-CN"/>
        </w:rPr>
        <w:t xml:space="preserve">, Kamen DL. Gastrointestinal and Hepatic Disease in Systemic Lupus Erythematosus. </w:t>
      </w:r>
      <w:r w:rsidRPr="0022465E">
        <w:rPr>
          <w:rFonts w:ascii="Book Antiqua" w:eastAsia="SimSun" w:hAnsi="Book Antiqua" w:cs="Times New Roman"/>
          <w:i/>
          <w:kern w:val="2"/>
          <w:lang w:eastAsia="zh-CN"/>
        </w:rPr>
        <w:t>Rheum Dis Clin North Am</w:t>
      </w:r>
      <w:r w:rsidRPr="0022465E">
        <w:rPr>
          <w:rFonts w:ascii="Book Antiqua" w:eastAsia="SimSun" w:hAnsi="Book Antiqua" w:cs="Times New Roman"/>
          <w:kern w:val="2"/>
          <w:lang w:eastAsia="zh-CN"/>
        </w:rPr>
        <w:t xml:space="preserve"> 2018; </w:t>
      </w:r>
      <w:r w:rsidRPr="0022465E">
        <w:rPr>
          <w:rFonts w:ascii="Book Antiqua" w:eastAsia="SimSun" w:hAnsi="Book Antiqua" w:cs="Times New Roman"/>
          <w:b/>
          <w:kern w:val="2"/>
          <w:lang w:eastAsia="zh-CN"/>
        </w:rPr>
        <w:t>44</w:t>
      </w:r>
      <w:r w:rsidRPr="0022465E">
        <w:rPr>
          <w:rFonts w:ascii="Book Antiqua" w:eastAsia="SimSun" w:hAnsi="Book Antiqua" w:cs="Times New Roman"/>
          <w:kern w:val="2"/>
          <w:lang w:eastAsia="zh-CN"/>
        </w:rPr>
        <w:t>: 165-175 [PMID: 29149925 DOI: 10.1016/j.rdc.2017.09.011]</w:t>
      </w:r>
    </w:p>
    <w:p w14:paraId="0BC9AFBF"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4 </w:t>
      </w:r>
      <w:r w:rsidRPr="0022465E">
        <w:rPr>
          <w:rFonts w:ascii="Book Antiqua" w:eastAsia="SimSun" w:hAnsi="Book Antiqua" w:cs="Times New Roman"/>
          <w:b/>
          <w:kern w:val="2"/>
          <w:lang w:eastAsia="zh-CN"/>
        </w:rPr>
        <w:t>Lin HP</w:t>
      </w:r>
      <w:r w:rsidRPr="0022465E">
        <w:rPr>
          <w:rFonts w:ascii="Book Antiqua" w:eastAsia="SimSun" w:hAnsi="Book Antiqua" w:cs="Times New Roman"/>
          <w:kern w:val="2"/>
          <w:lang w:eastAsia="zh-CN"/>
        </w:rPr>
        <w:t xml:space="preserve">, Wang YM, </w:t>
      </w:r>
      <w:proofErr w:type="spellStart"/>
      <w:r w:rsidRPr="0022465E">
        <w:rPr>
          <w:rFonts w:ascii="Book Antiqua" w:eastAsia="SimSun" w:hAnsi="Book Antiqua" w:cs="Times New Roman"/>
          <w:kern w:val="2"/>
          <w:lang w:eastAsia="zh-CN"/>
        </w:rPr>
        <w:t>Huo</w:t>
      </w:r>
      <w:proofErr w:type="spellEnd"/>
      <w:r w:rsidRPr="0022465E">
        <w:rPr>
          <w:rFonts w:ascii="Book Antiqua" w:eastAsia="SimSun" w:hAnsi="Book Antiqua" w:cs="Times New Roman"/>
          <w:kern w:val="2"/>
          <w:lang w:eastAsia="zh-CN"/>
        </w:rPr>
        <w:t xml:space="preserve"> AP. Severe, recurrent lupus enteritis as the initial and only presentation of systemic lupus erythematosus in a middle-aged woman. </w:t>
      </w:r>
      <w:r w:rsidRPr="0022465E">
        <w:rPr>
          <w:rFonts w:ascii="Book Antiqua" w:eastAsia="SimSun" w:hAnsi="Book Antiqua" w:cs="Times New Roman"/>
          <w:i/>
          <w:kern w:val="2"/>
          <w:lang w:eastAsia="zh-CN"/>
        </w:rPr>
        <w:t>J Microbiol Immunol Infect</w:t>
      </w:r>
      <w:r w:rsidRPr="0022465E">
        <w:rPr>
          <w:rFonts w:ascii="Book Antiqua" w:eastAsia="SimSun" w:hAnsi="Book Antiqua" w:cs="Times New Roman"/>
          <w:kern w:val="2"/>
          <w:lang w:eastAsia="zh-CN"/>
        </w:rPr>
        <w:t xml:space="preserve"> 2011; </w:t>
      </w:r>
      <w:r w:rsidRPr="0022465E">
        <w:rPr>
          <w:rFonts w:ascii="Book Antiqua" w:eastAsia="SimSun" w:hAnsi="Book Antiqua" w:cs="Times New Roman"/>
          <w:b/>
          <w:kern w:val="2"/>
          <w:lang w:eastAsia="zh-CN"/>
        </w:rPr>
        <w:t>44</w:t>
      </w:r>
      <w:r w:rsidRPr="0022465E">
        <w:rPr>
          <w:rFonts w:ascii="Book Antiqua" w:eastAsia="SimSun" w:hAnsi="Book Antiqua" w:cs="Times New Roman"/>
          <w:kern w:val="2"/>
          <w:lang w:eastAsia="zh-CN"/>
        </w:rPr>
        <w:t>: 152-155 [PMID: 21439520 DOI: 10.1016/j.jmii.2009.12.001]</w:t>
      </w:r>
    </w:p>
    <w:p w14:paraId="5367F0CD"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5 </w:t>
      </w:r>
      <w:r w:rsidRPr="0022465E">
        <w:rPr>
          <w:rFonts w:ascii="Book Antiqua" w:eastAsia="SimSun" w:hAnsi="Book Antiqua" w:cs="Times New Roman"/>
          <w:b/>
          <w:kern w:val="2"/>
          <w:lang w:eastAsia="zh-CN"/>
        </w:rPr>
        <w:t>Mushtaq H</w:t>
      </w:r>
      <w:r w:rsidRPr="0022465E">
        <w:rPr>
          <w:rFonts w:ascii="Book Antiqua" w:eastAsia="SimSun" w:hAnsi="Book Antiqua" w:cs="Times New Roman"/>
          <w:kern w:val="2"/>
          <w:lang w:eastAsia="zh-CN"/>
        </w:rPr>
        <w:t xml:space="preserve">, </w:t>
      </w:r>
      <w:proofErr w:type="spellStart"/>
      <w:r w:rsidRPr="0022465E">
        <w:rPr>
          <w:rFonts w:ascii="Book Antiqua" w:eastAsia="SimSun" w:hAnsi="Book Antiqua" w:cs="Times New Roman"/>
          <w:kern w:val="2"/>
          <w:lang w:eastAsia="zh-CN"/>
        </w:rPr>
        <w:t>Razzaque</w:t>
      </w:r>
      <w:proofErr w:type="spellEnd"/>
      <w:r w:rsidRPr="0022465E">
        <w:rPr>
          <w:rFonts w:ascii="Book Antiqua" w:eastAsia="SimSun" w:hAnsi="Book Antiqua" w:cs="Times New Roman"/>
          <w:kern w:val="2"/>
          <w:lang w:eastAsia="zh-CN"/>
        </w:rPr>
        <w:t xml:space="preserve"> S, Ahmed K. Lupus Enteritis: An Atypical Initial Presentation of Systemic Lupus Erythematosus. </w:t>
      </w:r>
      <w:r w:rsidRPr="0022465E">
        <w:rPr>
          <w:rFonts w:ascii="Book Antiqua" w:eastAsia="SimSun" w:hAnsi="Book Antiqua" w:cs="Times New Roman"/>
          <w:i/>
          <w:kern w:val="2"/>
          <w:lang w:eastAsia="zh-CN"/>
        </w:rPr>
        <w:t>J Coll Physicians Surg Pak</w:t>
      </w:r>
      <w:r w:rsidRPr="0022465E">
        <w:rPr>
          <w:rFonts w:ascii="Book Antiqua" w:eastAsia="SimSun" w:hAnsi="Book Antiqua" w:cs="Times New Roman"/>
          <w:kern w:val="2"/>
          <w:lang w:eastAsia="zh-CN"/>
        </w:rPr>
        <w:t xml:space="preserve"> 2018; </w:t>
      </w:r>
      <w:r w:rsidRPr="0022465E">
        <w:rPr>
          <w:rFonts w:ascii="Book Antiqua" w:eastAsia="SimSun" w:hAnsi="Book Antiqua" w:cs="Times New Roman"/>
          <w:b/>
          <w:kern w:val="2"/>
          <w:lang w:eastAsia="zh-CN"/>
        </w:rPr>
        <w:t>28</w:t>
      </w:r>
      <w:r w:rsidRPr="0022465E">
        <w:rPr>
          <w:rFonts w:ascii="Book Antiqua" w:eastAsia="SimSun" w:hAnsi="Book Antiqua" w:cs="Times New Roman"/>
          <w:kern w:val="2"/>
          <w:lang w:eastAsia="zh-CN"/>
        </w:rPr>
        <w:t>: 160-161 [PMID: 29394979 DOI: 10.29271/jcpsp.2018.02.160]</w:t>
      </w:r>
    </w:p>
    <w:p w14:paraId="558DCE13" w14:textId="77777777" w:rsidR="0022465E" w:rsidRPr="0022465E" w:rsidRDefault="0022465E" w:rsidP="00054F37">
      <w:pPr>
        <w:widowControl w:val="0"/>
        <w:snapToGrid w:val="0"/>
        <w:spacing w:line="360" w:lineRule="auto"/>
        <w:jc w:val="both"/>
        <w:rPr>
          <w:rFonts w:ascii="Book Antiqua" w:eastAsia="SimSun" w:hAnsi="Book Antiqua" w:cs="Times New Roman"/>
          <w:kern w:val="2"/>
          <w:highlight w:val="yellow"/>
          <w:lang w:eastAsia="zh-CN"/>
        </w:rPr>
      </w:pPr>
      <w:r w:rsidRPr="0022465E">
        <w:rPr>
          <w:rFonts w:ascii="Book Antiqua" w:eastAsia="SimSun" w:hAnsi="Book Antiqua" w:cs="Times New Roman"/>
          <w:kern w:val="2"/>
          <w:highlight w:val="yellow"/>
          <w:lang w:eastAsia="zh-CN"/>
        </w:rPr>
        <w:t xml:space="preserve">6 </w:t>
      </w:r>
      <w:r w:rsidRPr="0022465E">
        <w:rPr>
          <w:rFonts w:ascii="Book Antiqua" w:eastAsia="SimSun" w:hAnsi="Book Antiqua" w:cs="Times New Roman"/>
          <w:b/>
          <w:kern w:val="2"/>
          <w:highlight w:val="yellow"/>
          <w:lang w:eastAsia="zh-CN"/>
        </w:rPr>
        <w:t>Anoosh</w:t>
      </w:r>
      <w:r w:rsidRPr="0022465E">
        <w:rPr>
          <w:rFonts w:ascii="Book Antiqua" w:eastAsia="SimSun" w:hAnsi="Book Antiqua" w:cs="Times New Roman" w:hint="eastAsia"/>
          <w:b/>
          <w:kern w:val="2"/>
          <w:highlight w:val="yellow"/>
          <w:lang w:eastAsia="zh-CN"/>
        </w:rPr>
        <w:t xml:space="preserve"> </w:t>
      </w:r>
      <w:r w:rsidRPr="0022465E">
        <w:rPr>
          <w:rFonts w:ascii="Book Antiqua" w:eastAsia="SimSun" w:hAnsi="Book Antiqua" w:cs="Times New Roman"/>
          <w:kern w:val="2"/>
          <w:highlight w:val="yellow"/>
          <w:lang w:eastAsia="zh-CN"/>
        </w:rPr>
        <w:t>F, Shariff</w:t>
      </w:r>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 xml:space="preserve">R, </w:t>
      </w:r>
      <w:proofErr w:type="spellStart"/>
      <w:r w:rsidRPr="0022465E">
        <w:rPr>
          <w:rFonts w:ascii="Book Antiqua" w:eastAsia="SimSun" w:hAnsi="Book Antiqua" w:cs="Times New Roman"/>
          <w:kern w:val="2"/>
          <w:highlight w:val="yellow"/>
          <w:lang w:eastAsia="zh-CN"/>
        </w:rPr>
        <w:t>Ambujakshan</w:t>
      </w:r>
      <w:proofErr w:type="spellEnd"/>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 xml:space="preserve">D, </w:t>
      </w:r>
      <w:proofErr w:type="spellStart"/>
      <w:r w:rsidRPr="0022465E">
        <w:rPr>
          <w:rFonts w:ascii="Book Antiqua" w:eastAsia="SimSun" w:hAnsi="Book Antiqua" w:cs="Times New Roman"/>
          <w:kern w:val="2"/>
          <w:highlight w:val="yellow"/>
          <w:lang w:eastAsia="zh-CN"/>
        </w:rPr>
        <w:t>Nandipati</w:t>
      </w:r>
      <w:proofErr w:type="spellEnd"/>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KC, Turner</w:t>
      </w:r>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JW</w:t>
      </w:r>
      <w:r w:rsidRPr="0022465E">
        <w:rPr>
          <w:rFonts w:ascii="Book Antiqua" w:eastAsia="SimSun" w:hAnsi="Book Antiqua" w:cs="Times New Roman" w:hint="eastAsia"/>
          <w:kern w:val="2"/>
          <w:highlight w:val="yellow"/>
          <w:lang w:eastAsia="zh-CN"/>
        </w:rPr>
        <w:t xml:space="preserve">, </w:t>
      </w:r>
      <w:proofErr w:type="spellStart"/>
      <w:r w:rsidRPr="0022465E">
        <w:rPr>
          <w:rFonts w:ascii="Book Antiqua" w:eastAsia="SimSun" w:hAnsi="Book Antiqua" w:cs="Times New Roman"/>
          <w:kern w:val="2"/>
          <w:highlight w:val="yellow"/>
          <w:lang w:eastAsia="zh-CN"/>
        </w:rPr>
        <w:t>Mandava</w:t>
      </w:r>
      <w:proofErr w:type="spellEnd"/>
      <w:r w:rsidRPr="0022465E">
        <w:rPr>
          <w:rFonts w:ascii="Book Antiqua" w:eastAsia="SimSun" w:hAnsi="Book Antiqua" w:cs="Times New Roman"/>
          <w:kern w:val="2"/>
          <w:highlight w:val="yellow"/>
          <w:lang w:eastAsia="zh-CN"/>
        </w:rPr>
        <w:t xml:space="preserve"> N.</w:t>
      </w:r>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 xml:space="preserve">Acute abdomen as initial presentation in a patient with Systemic Lupus Erythematosus. </w:t>
      </w:r>
      <w:r w:rsidRPr="0022465E">
        <w:rPr>
          <w:rFonts w:ascii="Book Antiqua" w:eastAsia="SimSun" w:hAnsi="Book Antiqua" w:cs="Times New Roman"/>
          <w:bCs/>
          <w:i/>
          <w:kern w:val="2"/>
          <w:highlight w:val="yellow"/>
          <w:lang w:eastAsia="zh-CN"/>
        </w:rPr>
        <w:t xml:space="preserve">Am J Case Rep </w:t>
      </w:r>
      <w:r w:rsidRPr="0022465E">
        <w:rPr>
          <w:rFonts w:ascii="Book Antiqua" w:eastAsia="SimSun" w:hAnsi="Book Antiqua" w:cs="Times New Roman"/>
          <w:bCs/>
          <w:kern w:val="2"/>
          <w:highlight w:val="yellow"/>
          <w:lang w:eastAsia="zh-CN"/>
        </w:rPr>
        <w:t xml:space="preserve">2009; </w:t>
      </w:r>
      <w:r w:rsidRPr="0022465E">
        <w:rPr>
          <w:rFonts w:ascii="Book Antiqua" w:eastAsia="SimSun" w:hAnsi="Book Antiqua" w:cs="Times New Roman"/>
          <w:b/>
          <w:bCs/>
          <w:kern w:val="2"/>
          <w:highlight w:val="yellow"/>
          <w:lang w:eastAsia="zh-CN"/>
        </w:rPr>
        <w:t>10</w:t>
      </w:r>
      <w:r w:rsidRPr="0022465E">
        <w:rPr>
          <w:rFonts w:ascii="Book Antiqua" w:eastAsia="SimSun" w:hAnsi="Book Antiqua" w:cs="Times New Roman"/>
          <w:bCs/>
          <w:kern w:val="2"/>
          <w:highlight w:val="yellow"/>
          <w:lang w:eastAsia="zh-CN"/>
        </w:rPr>
        <w:t>:</w:t>
      </w:r>
      <w:r w:rsidRPr="0022465E">
        <w:rPr>
          <w:rFonts w:ascii="Book Antiqua" w:eastAsia="SimSun" w:hAnsi="Book Antiqua" w:cs="Times New Roman" w:hint="eastAsia"/>
          <w:bCs/>
          <w:kern w:val="2"/>
          <w:highlight w:val="yellow"/>
          <w:lang w:eastAsia="zh-CN"/>
        </w:rPr>
        <w:t xml:space="preserve"> </w:t>
      </w:r>
      <w:r w:rsidRPr="0022465E">
        <w:rPr>
          <w:rFonts w:ascii="Book Antiqua" w:eastAsia="SimSun" w:hAnsi="Book Antiqua" w:cs="Times New Roman"/>
          <w:bCs/>
          <w:kern w:val="2"/>
          <w:highlight w:val="yellow"/>
          <w:lang w:eastAsia="zh-CN"/>
        </w:rPr>
        <w:t>55-58</w:t>
      </w:r>
    </w:p>
    <w:p w14:paraId="3C27946E" w14:textId="77777777" w:rsidR="0022465E" w:rsidRPr="0022465E" w:rsidRDefault="0022465E" w:rsidP="00054F37">
      <w:pPr>
        <w:widowControl w:val="0"/>
        <w:snapToGrid w:val="0"/>
        <w:spacing w:line="360" w:lineRule="auto"/>
        <w:jc w:val="both"/>
        <w:rPr>
          <w:rFonts w:ascii="Book Antiqua" w:eastAsia="SimSun" w:hAnsi="Book Antiqua" w:cs="Times New Roman"/>
          <w:kern w:val="2"/>
          <w:highlight w:val="yellow"/>
          <w:lang w:eastAsia="zh-CN"/>
        </w:rPr>
      </w:pPr>
      <w:r w:rsidRPr="0022465E">
        <w:rPr>
          <w:rFonts w:ascii="Book Antiqua" w:eastAsia="SimSun" w:hAnsi="Book Antiqua" w:cs="Times New Roman"/>
          <w:kern w:val="2"/>
          <w:highlight w:val="yellow"/>
          <w:lang w:eastAsia="zh-CN"/>
        </w:rPr>
        <w:t xml:space="preserve">7 </w:t>
      </w:r>
      <w:proofErr w:type="spellStart"/>
      <w:r w:rsidRPr="0022465E">
        <w:rPr>
          <w:rFonts w:ascii="Book Antiqua" w:eastAsia="SimSun" w:hAnsi="Book Antiqua" w:cs="Times New Roman"/>
          <w:b/>
          <w:kern w:val="2"/>
          <w:highlight w:val="yellow"/>
          <w:lang w:eastAsia="zh-CN"/>
        </w:rPr>
        <w:t>Seyyedmajidi</w:t>
      </w:r>
      <w:proofErr w:type="spellEnd"/>
      <w:r w:rsidRPr="0022465E">
        <w:rPr>
          <w:rFonts w:ascii="Book Antiqua" w:eastAsia="SimSun" w:hAnsi="Book Antiqua" w:cs="Times New Roman"/>
          <w:b/>
          <w:kern w:val="2"/>
          <w:highlight w:val="yellow"/>
          <w:lang w:eastAsia="zh-CN"/>
        </w:rPr>
        <w:t xml:space="preserve"> M</w:t>
      </w:r>
      <w:r w:rsidRPr="0022465E">
        <w:rPr>
          <w:rFonts w:ascii="Book Antiqua" w:eastAsia="SimSun" w:hAnsi="Book Antiqua" w:cs="Times New Roman"/>
          <w:kern w:val="2"/>
          <w:highlight w:val="yellow"/>
          <w:lang w:eastAsia="zh-CN"/>
        </w:rPr>
        <w:t>,</w:t>
      </w:r>
      <w:r w:rsidRPr="0022465E">
        <w:rPr>
          <w:rFonts w:ascii="Book Antiqua" w:eastAsia="SimSun" w:hAnsi="Book Antiqua" w:cs="Times New Roman" w:hint="eastAsia"/>
          <w:kern w:val="2"/>
          <w:highlight w:val="yellow"/>
          <w:lang w:eastAsia="zh-CN"/>
        </w:rPr>
        <w:t xml:space="preserve"> </w:t>
      </w:r>
      <w:proofErr w:type="spellStart"/>
      <w:r w:rsidRPr="0022465E">
        <w:rPr>
          <w:rFonts w:ascii="Book Antiqua" w:eastAsia="SimSun" w:hAnsi="Book Antiqua" w:cs="Times New Roman"/>
          <w:kern w:val="2"/>
          <w:highlight w:val="yellow"/>
          <w:lang w:eastAsia="zh-CN"/>
        </w:rPr>
        <w:t>Vafaeimanesh</w:t>
      </w:r>
      <w:proofErr w:type="spellEnd"/>
      <w:r w:rsidRPr="0022465E">
        <w:rPr>
          <w:rFonts w:ascii="Book Antiqua" w:eastAsia="SimSun" w:hAnsi="Book Antiqua" w:cs="Times New Roman"/>
          <w:kern w:val="2"/>
          <w:highlight w:val="yellow"/>
          <w:lang w:eastAsia="zh-CN"/>
        </w:rPr>
        <w:t xml:space="preserve"> J. Severe, Recurrent Mesenteric Vasculitis as the Initial Presentation of Systemic Lupus Erythematosus</w:t>
      </w:r>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i/>
          <w:kern w:val="2"/>
          <w:highlight w:val="yellow"/>
          <w:lang w:eastAsia="zh-CN"/>
        </w:rPr>
        <w:t>Zahedan J Res Med Sci</w:t>
      </w:r>
      <w:r w:rsidRPr="0022465E">
        <w:rPr>
          <w:rFonts w:ascii="Book Antiqua" w:eastAsia="SimSun" w:hAnsi="Book Antiqua" w:cs="Times New Roman"/>
          <w:kern w:val="2"/>
          <w:highlight w:val="yellow"/>
          <w:lang w:eastAsia="zh-CN"/>
        </w:rPr>
        <w:t xml:space="preserve"> 2014; </w:t>
      </w:r>
      <w:r w:rsidRPr="0022465E">
        <w:rPr>
          <w:rFonts w:ascii="Book Antiqua" w:eastAsia="SimSun" w:hAnsi="Book Antiqua" w:cs="Times New Roman"/>
          <w:b/>
          <w:kern w:val="2"/>
          <w:highlight w:val="yellow"/>
          <w:lang w:eastAsia="zh-CN"/>
        </w:rPr>
        <w:t>16</w:t>
      </w:r>
      <w:r w:rsidRPr="0022465E">
        <w:rPr>
          <w:rFonts w:ascii="Book Antiqua" w:eastAsia="SimSun" w:hAnsi="Book Antiqua" w:cs="Times New Roman"/>
          <w:kern w:val="2"/>
          <w:highlight w:val="yellow"/>
          <w:lang w:eastAsia="zh-CN"/>
        </w:rPr>
        <w:t>:</w:t>
      </w:r>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55-56</w:t>
      </w:r>
    </w:p>
    <w:p w14:paraId="55761E85" w14:textId="202AD59F"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highlight w:val="yellow"/>
          <w:lang w:eastAsia="zh-CN"/>
        </w:rPr>
        <w:t xml:space="preserve">8 </w:t>
      </w:r>
      <w:proofErr w:type="spellStart"/>
      <w:r w:rsidRPr="0022465E">
        <w:rPr>
          <w:rFonts w:ascii="Book Antiqua" w:eastAsia="SimSun" w:hAnsi="Book Antiqua" w:cs="Times New Roman"/>
          <w:b/>
          <w:kern w:val="2"/>
          <w:highlight w:val="yellow"/>
          <w:lang w:eastAsia="zh-CN"/>
        </w:rPr>
        <w:t>Shwarzbaum</w:t>
      </w:r>
      <w:proofErr w:type="spellEnd"/>
      <w:r w:rsidRPr="0022465E">
        <w:rPr>
          <w:rFonts w:ascii="Book Antiqua" w:eastAsia="SimSun" w:hAnsi="Book Antiqua" w:cs="Times New Roman"/>
          <w:b/>
          <w:kern w:val="2"/>
          <w:highlight w:val="yellow"/>
          <w:lang w:eastAsia="zh-CN"/>
        </w:rPr>
        <w:t xml:space="preserve"> D</w:t>
      </w:r>
      <w:r w:rsidRPr="0022465E">
        <w:rPr>
          <w:rFonts w:ascii="Book Antiqua" w:eastAsia="SimSun" w:hAnsi="Book Antiqua" w:cs="Times New Roman"/>
          <w:kern w:val="2"/>
          <w:highlight w:val="yellow"/>
          <w:lang w:eastAsia="zh-CN"/>
        </w:rPr>
        <w:t>,</w:t>
      </w:r>
      <w:r w:rsidRPr="0022465E">
        <w:rPr>
          <w:rFonts w:ascii="Book Antiqua" w:eastAsia="SimSun" w:hAnsi="Book Antiqua" w:cs="Times New Roman" w:hint="eastAsia"/>
          <w:kern w:val="2"/>
          <w:highlight w:val="yellow"/>
          <w:lang w:eastAsia="zh-CN"/>
        </w:rPr>
        <w:t xml:space="preserve"> </w:t>
      </w:r>
      <w:proofErr w:type="spellStart"/>
      <w:r w:rsidRPr="0022465E">
        <w:rPr>
          <w:rFonts w:ascii="Book Antiqua" w:eastAsia="SimSun" w:hAnsi="Book Antiqua" w:cs="Times New Roman"/>
          <w:kern w:val="2"/>
          <w:highlight w:val="yellow"/>
          <w:lang w:eastAsia="zh-CN"/>
        </w:rPr>
        <w:t>Rubinov</w:t>
      </w:r>
      <w:proofErr w:type="spellEnd"/>
      <w:r w:rsidRPr="0022465E">
        <w:rPr>
          <w:rFonts w:ascii="Book Antiqua" w:eastAsia="SimSun" w:hAnsi="Book Antiqua" w:cs="Times New Roman"/>
          <w:kern w:val="2"/>
          <w:highlight w:val="yellow"/>
          <w:lang w:eastAsia="zh-CN"/>
        </w:rPr>
        <w:t xml:space="preserve"> J, </w:t>
      </w:r>
      <w:proofErr w:type="spellStart"/>
      <w:r w:rsidRPr="0022465E">
        <w:rPr>
          <w:rFonts w:ascii="Book Antiqua" w:eastAsia="SimSun" w:hAnsi="Book Antiqua" w:cs="Times New Roman"/>
          <w:kern w:val="2"/>
          <w:highlight w:val="yellow"/>
          <w:lang w:eastAsia="zh-CN"/>
        </w:rPr>
        <w:t>Oikonomou</w:t>
      </w:r>
      <w:proofErr w:type="spellEnd"/>
      <w:r w:rsidRPr="0022465E">
        <w:rPr>
          <w:rFonts w:ascii="Book Antiqua" w:eastAsia="SimSun" w:hAnsi="Book Antiqua" w:cs="Times New Roman"/>
          <w:kern w:val="2"/>
          <w:highlight w:val="yellow"/>
          <w:lang w:eastAsia="zh-CN"/>
        </w:rPr>
        <w:t xml:space="preserve"> I. P2472 - On target: A rare case of Lupus Enteritis as the initial presentation of Systemic Lupus Erythematosus. World Congress of Gastroenterology at ACG2017 Meeting Abstracts. Orlando, FL: American College of Gastroenterology.</w:t>
      </w:r>
      <w:r w:rsidRPr="0022465E">
        <w:rPr>
          <w:rFonts w:ascii="Book Antiqua" w:eastAsia="SimSun" w:hAnsi="Book Antiqua" w:cs="Times New Roman" w:hint="eastAsia"/>
          <w:kern w:val="2"/>
          <w:highlight w:val="yellow"/>
          <w:lang w:eastAsia="zh-CN"/>
        </w:rPr>
        <w:t xml:space="preserve"> </w:t>
      </w:r>
      <w:r w:rsidRPr="0022465E">
        <w:rPr>
          <w:rFonts w:ascii="Book Antiqua" w:eastAsia="SimSun" w:hAnsi="Book Antiqua" w:cs="Times New Roman"/>
          <w:kern w:val="2"/>
          <w:highlight w:val="yellow"/>
          <w:lang w:eastAsia="zh-CN"/>
        </w:rPr>
        <w:t xml:space="preserve">Available from: </w:t>
      </w:r>
      <w:r w:rsidRPr="00A55E05">
        <w:rPr>
          <w:rFonts w:ascii="Book Antiqua" w:eastAsia="SimSun" w:hAnsi="Book Antiqua" w:cs="Times New Roman"/>
          <w:color w:val="0000FF"/>
          <w:kern w:val="2"/>
          <w:highlight w:val="yellow"/>
          <w:lang w:eastAsia="zh-CN"/>
        </w:rPr>
        <w:lastRenderedPageBreak/>
        <w:t>https://eventscribe.com/2017/wcogacg2017/ajaxcalls/PosterInfo.asp?efp=S1lVTUxLQVozODMy&amp;PosterID=116114&amp;rnd=0.3164736</w:t>
      </w:r>
      <w:r w:rsidRPr="00A55E05">
        <w:rPr>
          <w:rFonts w:ascii="Book Antiqua" w:eastAsia="SimSun" w:hAnsi="Book Antiqua" w:cs="Times New Roman" w:hint="eastAsia"/>
          <w:kern w:val="2"/>
          <w:lang w:eastAsia="zh-CN"/>
        </w:rPr>
        <w:t xml:space="preserve"> </w:t>
      </w:r>
    </w:p>
    <w:p w14:paraId="2F7DB700"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9 </w:t>
      </w:r>
      <w:proofErr w:type="spellStart"/>
      <w:r w:rsidRPr="0022465E">
        <w:rPr>
          <w:rFonts w:ascii="Book Antiqua" w:eastAsia="SimSun" w:hAnsi="Book Antiqua" w:cs="Times New Roman"/>
          <w:b/>
          <w:kern w:val="2"/>
          <w:lang w:eastAsia="zh-CN"/>
        </w:rPr>
        <w:t>Chowichian</w:t>
      </w:r>
      <w:proofErr w:type="spellEnd"/>
      <w:r w:rsidRPr="0022465E">
        <w:rPr>
          <w:rFonts w:ascii="Book Antiqua" w:eastAsia="SimSun" w:hAnsi="Book Antiqua" w:cs="Times New Roman"/>
          <w:b/>
          <w:kern w:val="2"/>
          <w:lang w:eastAsia="zh-CN"/>
        </w:rPr>
        <w:t xml:space="preserve"> M</w:t>
      </w:r>
      <w:r w:rsidRPr="0022465E">
        <w:rPr>
          <w:rFonts w:ascii="Book Antiqua" w:eastAsia="SimSun" w:hAnsi="Book Antiqua" w:cs="Times New Roman"/>
          <w:kern w:val="2"/>
          <w:lang w:eastAsia="zh-CN"/>
        </w:rPr>
        <w:t xml:space="preserve">, </w:t>
      </w:r>
      <w:proofErr w:type="spellStart"/>
      <w:r w:rsidRPr="0022465E">
        <w:rPr>
          <w:rFonts w:ascii="Book Antiqua" w:eastAsia="SimSun" w:hAnsi="Book Antiqua" w:cs="Times New Roman"/>
          <w:kern w:val="2"/>
          <w:lang w:eastAsia="zh-CN"/>
        </w:rPr>
        <w:t>Aanpreung</w:t>
      </w:r>
      <w:proofErr w:type="spellEnd"/>
      <w:r w:rsidRPr="0022465E">
        <w:rPr>
          <w:rFonts w:ascii="Book Antiqua" w:eastAsia="SimSun" w:hAnsi="Book Antiqua" w:cs="Times New Roman"/>
          <w:kern w:val="2"/>
          <w:lang w:eastAsia="zh-CN"/>
        </w:rPr>
        <w:t xml:space="preserve"> P, </w:t>
      </w:r>
      <w:proofErr w:type="spellStart"/>
      <w:r w:rsidRPr="0022465E">
        <w:rPr>
          <w:rFonts w:ascii="Book Antiqua" w:eastAsia="SimSun" w:hAnsi="Book Antiqua" w:cs="Times New Roman"/>
          <w:kern w:val="2"/>
          <w:lang w:eastAsia="zh-CN"/>
        </w:rPr>
        <w:t>Pongpaibul</w:t>
      </w:r>
      <w:proofErr w:type="spellEnd"/>
      <w:r w:rsidRPr="0022465E">
        <w:rPr>
          <w:rFonts w:ascii="Book Antiqua" w:eastAsia="SimSun" w:hAnsi="Book Antiqua" w:cs="Times New Roman"/>
          <w:kern w:val="2"/>
          <w:lang w:eastAsia="zh-CN"/>
        </w:rPr>
        <w:t xml:space="preserve"> A, </w:t>
      </w:r>
      <w:proofErr w:type="spellStart"/>
      <w:r w:rsidRPr="0022465E">
        <w:rPr>
          <w:rFonts w:ascii="Book Antiqua" w:eastAsia="SimSun" w:hAnsi="Book Antiqua" w:cs="Times New Roman"/>
          <w:kern w:val="2"/>
          <w:lang w:eastAsia="zh-CN"/>
        </w:rPr>
        <w:t>Charuvanij</w:t>
      </w:r>
      <w:proofErr w:type="spellEnd"/>
      <w:r w:rsidRPr="0022465E">
        <w:rPr>
          <w:rFonts w:ascii="Book Antiqua" w:eastAsia="SimSun" w:hAnsi="Book Antiqua" w:cs="Times New Roman"/>
          <w:kern w:val="2"/>
          <w:lang w:eastAsia="zh-CN"/>
        </w:rPr>
        <w:t xml:space="preserve"> S. Lupus enteritis as the sole presenting feature of systemic lupus erythematosus: case report and review of the literature. </w:t>
      </w:r>
      <w:proofErr w:type="spellStart"/>
      <w:r w:rsidRPr="0022465E">
        <w:rPr>
          <w:rFonts w:ascii="Book Antiqua" w:eastAsia="SimSun" w:hAnsi="Book Antiqua" w:cs="Times New Roman"/>
          <w:i/>
          <w:kern w:val="2"/>
          <w:lang w:eastAsia="zh-CN"/>
        </w:rPr>
        <w:t>Paediatr</w:t>
      </w:r>
      <w:proofErr w:type="spellEnd"/>
      <w:r w:rsidRPr="0022465E">
        <w:rPr>
          <w:rFonts w:ascii="Book Antiqua" w:eastAsia="SimSun" w:hAnsi="Book Antiqua" w:cs="Times New Roman"/>
          <w:i/>
          <w:kern w:val="2"/>
          <w:lang w:eastAsia="zh-CN"/>
        </w:rPr>
        <w:t xml:space="preserve"> Int Child Health</w:t>
      </w:r>
      <w:r w:rsidRPr="0022465E">
        <w:rPr>
          <w:rFonts w:ascii="Book Antiqua" w:eastAsia="SimSun" w:hAnsi="Book Antiqua" w:cs="Times New Roman"/>
          <w:kern w:val="2"/>
          <w:lang w:eastAsia="zh-CN"/>
        </w:rPr>
        <w:t xml:space="preserve"> 2018</w:t>
      </w:r>
      <w:proofErr w:type="gramStart"/>
      <w:r w:rsidRPr="0022465E">
        <w:rPr>
          <w:rFonts w:ascii="Book Antiqua" w:eastAsia="SimSun" w:hAnsi="Book Antiqua" w:cs="Times New Roman"/>
          <w:kern w:val="2"/>
          <w:lang w:eastAsia="zh-CN"/>
        </w:rPr>
        <w:t>; :</w:t>
      </w:r>
      <w:proofErr w:type="gramEnd"/>
      <w:r w:rsidRPr="0022465E">
        <w:rPr>
          <w:rFonts w:ascii="Book Antiqua" w:eastAsia="SimSun" w:hAnsi="Book Antiqua" w:cs="Times New Roman"/>
          <w:kern w:val="2"/>
          <w:lang w:eastAsia="zh-CN"/>
        </w:rPr>
        <w:t xml:space="preserve"> 1-5 [PMID: 30191770 DOI: 10.1080/20469047.2018.1504430]</w:t>
      </w:r>
    </w:p>
    <w:p w14:paraId="04E236F2"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10 </w:t>
      </w:r>
      <w:r w:rsidRPr="0022465E">
        <w:rPr>
          <w:rFonts w:ascii="Book Antiqua" w:eastAsia="SimSun" w:hAnsi="Book Antiqua" w:cs="Times New Roman"/>
          <w:b/>
          <w:kern w:val="2"/>
          <w:lang w:eastAsia="zh-CN"/>
        </w:rPr>
        <w:t>Chung HV</w:t>
      </w:r>
      <w:r w:rsidRPr="0022465E">
        <w:rPr>
          <w:rFonts w:ascii="Book Antiqua" w:eastAsia="SimSun" w:hAnsi="Book Antiqua" w:cs="Times New Roman"/>
          <w:kern w:val="2"/>
          <w:lang w:eastAsia="zh-CN"/>
        </w:rPr>
        <w:t xml:space="preserve">, Ramji A, Davis JE, Chang S, Reid GD, </w:t>
      </w:r>
      <w:proofErr w:type="spellStart"/>
      <w:r w:rsidRPr="0022465E">
        <w:rPr>
          <w:rFonts w:ascii="Book Antiqua" w:eastAsia="SimSun" w:hAnsi="Book Antiqua" w:cs="Times New Roman"/>
          <w:kern w:val="2"/>
          <w:lang w:eastAsia="zh-CN"/>
        </w:rPr>
        <w:t>Salh</w:t>
      </w:r>
      <w:proofErr w:type="spellEnd"/>
      <w:r w:rsidRPr="0022465E">
        <w:rPr>
          <w:rFonts w:ascii="Book Antiqua" w:eastAsia="SimSun" w:hAnsi="Book Antiqua" w:cs="Times New Roman"/>
          <w:kern w:val="2"/>
          <w:lang w:eastAsia="zh-CN"/>
        </w:rPr>
        <w:t xml:space="preserve"> B, Freeman HJ, Yoshida EM. Abdominal pain as the initial and sole clinical presenting feature of systemic lupus erythematosus. </w:t>
      </w:r>
      <w:r w:rsidRPr="0022465E">
        <w:rPr>
          <w:rFonts w:ascii="Book Antiqua" w:eastAsia="SimSun" w:hAnsi="Book Antiqua" w:cs="Times New Roman"/>
          <w:i/>
          <w:kern w:val="2"/>
          <w:lang w:eastAsia="zh-CN"/>
        </w:rPr>
        <w:t>Can J Gastroenterol</w:t>
      </w:r>
      <w:r w:rsidRPr="0022465E">
        <w:rPr>
          <w:rFonts w:ascii="Book Antiqua" w:eastAsia="SimSun" w:hAnsi="Book Antiqua" w:cs="Times New Roman"/>
          <w:kern w:val="2"/>
          <w:lang w:eastAsia="zh-CN"/>
        </w:rPr>
        <w:t xml:space="preserve"> 2003; </w:t>
      </w:r>
      <w:r w:rsidRPr="0022465E">
        <w:rPr>
          <w:rFonts w:ascii="Book Antiqua" w:eastAsia="SimSun" w:hAnsi="Book Antiqua" w:cs="Times New Roman"/>
          <w:b/>
          <w:kern w:val="2"/>
          <w:lang w:eastAsia="zh-CN"/>
        </w:rPr>
        <w:t>17</w:t>
      </w:r>
      <w:r w:rsidRPr="0022465E">
        <w:rPr>
          <w:rFonts w:ascii="Book Antiqua" w:eastAsia="SimSun" w:hAnsi="Book Antiqua" w:cs="Times New Roman"/>
          <w:kern w:val="2"/>
          <w:lang w:eastAsia="zh-CN"/>
        </w:rPr>
        <w:t>: 111-113 [PMID: 12605248 DOI: 10.1155/2003/768184]</w:t>
      </w:r>
    </w:p>
    <w:p w14:paraId="7562A160"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11 </w:t>
      </w:r>
      <w:r w:rsidRPr="0022465E">
        <w:rPr>
          <w:rFonts w:ascii="Book Antiqua" w:eastAsia="SimSun" w:hAnsi="Book Antiqua" w:cs="Times New Roman"/>
          <w:b/>
          <w:kern w:val="2"/>
          <w:lang w:eastAsia="zh-CN"/>
        </w:rPr>
        <w:t>Tu YL</w:t>
      </w:r>
      <w:r w:rsidRPr="0022465E">
        <w:rPr>
          <w:rFonts w:ascii="Book Antiqua" w:eastAsia="SimSun" w:hAnsi="Book Antiqua" w:cs="Times New Roman"/>
          <w:kern w:val="2"/>
          <w:lang w:eastAsia="zh-CN"/>
        </w:rPr>
        <w:t xml:space="preserve">, Chen LC, </w:t>
      </w:r>
      <w:proofErr w:type="spellStart"/>
      <w:r w:rsidRPr="0022465E">
        <w:rPr>
          <w:rFonts w:ascii="Book Antiqua" w:eastAsia="SimSun" w:hAnsi="Book Antiqua" w:cs="Times New Roman"/>
          <w:kern w:val="2"/>
          <w:lang w:eastAsia="zh-CN"/>
        </w:rPr>
        <w:t>Ou</w:t>
      </w:r>
      <w:proofErr w:type="spellEnd"/>
      <w:r w:rsidRPr="0022465E">
        <w:rPr>
          <w:rFonts w:ascii="Book Antiqua" w:eastAsia="SimSun" w:hAnsi="Book Antiqua" w:cs="Times New Roman"/>
          <w:kern w:val="2"/>
          <w:lang w:eastAsia="zh-CN"/>
        </w:rPr>
        <w:t xml:space="preserve"> LH, Huang JL. Mesenteric vasculitis as the initial presentation in children with systemic lupus erythematosus. </w:t>
      </w:r>
      <w:r w:rsidRPr="0022465E">
        <w:rPr>
          <w:rFonts w:ascii="Book Antiqua" w:eastAsia="SimSun" w:hAnsi="Book Antiqua" w:cs="Times New Roman"/>
          <w:i/>
          <w:kern w:val="2"/>
          <w:lang w:eastAsia="zh-CN"/>
        </w:rPr>
        <w:t xml:space="preserve">J </w:t>
      </w:r>
      <w:proofErr w:type="spellStart"/>
      <w:r w:rsidRPr="0022465E">
        <w:rPr>
          <w:rFonts w:ascii="Book Antiqua" w:eastAsia="SimSun" w:hAnsi="Book Antiqua" w:cs="Times New Roman"/>
          <w:i/>
          <w:kern w:val="2"/>
          <w:lang w:eastAsia="zh-CN"/>
        </w:rPr>
        <w:t>Pediatr</w:t>
      </w:r>
      <w:proofErr w:type="spellEnd"/>
      <w:r w:rsidRPr="0022465E">
        <w:rPr>
          <w:rFonts w:ascii="Book Antiqua" w:eastAsia="SimSun" w:hAnsi="Book Antiqua" w:cs="Times New Roman"/>
          <w:i/>
          <w:kern w:val="2"/>
          <w:lang w:eastAsia="zh-CN"/>
        </w:rPr>
        <w:t xml:space="preserve"> Gastroenterol </w:t>
      </w:r>
      <w:proofErr w:type="spellStart"/>
      <w:r w:rsidRPr="0022465E">
        <w:rPr>
          <w:rFonts w:ascii="Book Antiqua" w:eastAsia="SimSun" w:hAnsi="Book Antiqua" w:cs="Times New Roman"/>
          <w:i/>
          <w:kern w:val="2"/>
          <w:lang w:eastAsia="zh-CN"/>
        </w:rPr>
        <w:t>Nutr</w:t>
      </w:r>
      <w:proofErr w:type="spellEnd"/>
      <w:r w:rsidRPr="0022465E">
        <w:rPr>
          <w:rFonts w:ascii="Book Antiqua" w:eastAsia="SimSun" w:hAnsi="Book Antiqua" w:cs="Times New Roman"/>
          <w:kern w:val="2"/>
          <w:lang w:eastAsia="zh-CN"/>
        </w:rPr>
        <w:t xml:space="preserve"> 2009; </w:t>
      </w:r>
      <w:r w:rsidRPr="0022465E">
        <w:rPr>
          <w:rFonts w:ascii="Book Antiqua" w:eastAsia="SimSun" w:hAnsi="Book Antiqua" w:cs="Times New Roman"/>
          <w:b/>
          <w:kern w:val="2"/>
          <w:lang w:eastAsia="zh-CN"/>
        </w:rPr>
        <w:t>49</w:t>
      </w:r>
      <w:r w:rsidRPr="0022465E">
        <w:rPr>
          <w:rFonts w:ascii="Book Antiqua" w:eastAsia="SimSun" w:hAnsi="Book Antiqua" w:cs="Times New Roman"/>
          <w:kern w:val="2"/>
          <w:lang w:eastAsia="zh-CN"/>
        </w:rPr>
        <w:t>: 251-253 [PMID: 19543109 DOI: 10.1097/MPG.0b013e31819f1df4]</w:t>
      </w:r>
    </w:p>
    <w:p w14:paraId="63D5DA4E"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12 </w:t>
      </w:r>
      <w:r w:rsidRPr="0022465E">
        <w:rPr>
          <w:rFonts w:ascii="Book Antiqua" w:eastAsia="SimSun" w:hAnsi="Book Antiqua" w:cs="Times New Roman"/>
          <w:b/>
          <w:kern w:val="2"/>
          <w:lang w:eastAsia="zh-CN"/>
        </w:rPr>
        <w:t>Stoddard CJ</w:t>
      </w:r>
      <w:r w:rsidRPr="0022465E">
        <w:rPr>
          <w:rFonts w:ascii="Book Antiqua" w:eastAsia="SimSun" w:hAnsi="Book Antiqua" w:cs="Times New Roman"/>
          <w:kern w:val="2"/>
          <w:lang w:eastAsia="zh-CN"/>
        </w:rPr>
        <w:t xml:space="preserve">, Kay PH, Simms JM, Kennedy A, Hughes P. Acute abdominal complications of systemic lupus erythematosus. </w:t>
      </w:r>
      <w:r w:rsidRPr="0022465E">
        <w:rPr>
          <w:rFonts w:ascii="Book Antiqua" w:eastAsia="SimSun" w:hAnsi="Book Antiqua" w:cs="Times New Roman"/>
          <w:i/>
          <w:kern w:val="2"/>
          <w:lang w:eastAsia="zh-CN"/>
        </w:rPr>
        <w:t>Br J Surg</w:t>
      </w:r>
      <w:r w:rsidRPr="0022465E">
        <w:rPr>
          <w:rFonts w:ascii="Book Antiqua" w:eastAsia="SimSun" w:hAnsi="Book Antiqua" w:cs="Times New Roman"/>
          <w:kern w:val="2"/>
          <w:lang w:eastAsia="zh-CN"/>
        </w:rPr>
        <w:t xml:space="preserve"> 1978; </w:t>
      </w:r>
      <w:r w:rsidRPr="0022465E">
        <w:rPr>
          <w:rFonts w:ascii="Book Antiqua" w:eastAsia="SimSun" w:hAnsi="Book Antiqua" w:cs="Times New Roman"/>
          <w:b/>
          <w:kern w:val="2"/>
          <w:lang w:eastAsia="zh-CN"/>
        </w:rPr>
        <w:t>65</w:t>
      </w:r>
      <w:r w:rsidRPr="0022465E">
        <w:rPr>
          <w:rFonts w:ascii="Book Antiqua" w:eastAsia="SimSun" w:hAnsi="Book Antiqua" w:cs="Times New Roman"/>
          <w:kern w:val="2"/>
          <w:lang w:eastAsia="zh-CN"/>
        </w:rPr>
        <w:t>: 625-628 [PMID: 698534]</w:t>
      </w:r>
    </w:p>
    <w:p w14:paraId="1E24DAE6"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13 </w:t>
      </w:r>
      <w:r w:rsidRPr="0022465E">
        <w:rPr>
          <w:rFonts w:ascii="Book Antiqua" w:eastAsia="SimSun" w:hAnsi="Book Antiqua" w:cs="Times New Roman"/>
          <w:b/>
          <w:kern w:val="2"/>
          <w:lang w:eastAsia="zh-CN"/>
        </w:rPr>
        <w:t>Janssens P</w:t>
      </w:r>
      <w:r w:rsidRPr="0022465E">
        <w:rPr>
          <w:rFonts w:ascii="Book Antiqua" w:eastAsia="SimSun" w:hAnsi="Book Antiqua" w:cs="Times New Roman"/>
          <w:kern w:val="2"/>
          <w:lang w:eastAsia="zh-CN"/>
        </w:rPr>
        <w:t xml:space="preserve">, Arnaud L, </w:t>
      </w:r>
      <w:proofErr w:type="spellStart"/>
      <w:r w:rsidRPr="0022465E">
        <w:rPr>
          <w:rFonts w:ascii="Book Antiqua" w:eastAsia="SimSun" w:hAnsi="Book Antiqua" w:cs="Times New Roman"/>
          <w:kern w:val="2"/>
          <w:lang w:eastAsia="zh-CN"/>
        </w:rPr>
        <w:t>Galicier</w:t>
      </w:r>
      <w:proofErr w:type="spellEnd"/>
      <w:r w:rsidRPr="0022465E">
        <w:rPr>
          <w:rFonts w:ascii="Book Antiqua" w:eastAsia="SimSun" w:hAnsi="Book Antiqua" w:cs="Times New Roman"/>
          <w:kern w:val="2"/>
          <w:lang w:eastAsia="zh-CN"/>
        </w:rPr>
        <w:t xml:space="preserve"> L, </w:t>
      </w:r>
      <w:proofErr w:type="spellStart"/>
      <w:r w:rsidRPr="0022465E">
        <w:rPr>
          <w:rFonts w:ascii="Book Antiqua" w:eastAsia="SimSun" w:hAnsi="Book Antiqua" w:cs="Times New Roman"/>
          <w:kern w:val="2"/>
          <w:lang w:eastAsia="zh-CN"/>
        </w:rPr>
        <w:t>Mathian</w:t>
      </w:r>
      <w:proofErr w:type="spellEnd"/>
      <w:r w:rsidRPr="0022465E">
        <w:rPr>
          <w:rFonts w:ascii="Book Antiqua" w:eastAsia="SimSun" w:hAnsi="Book Antiqua" w:cs="Times New Roman"/>
          <w:kern w:val="2"/>
          <w:lang w:eastAsia="zh-CN"/>
        </w:rPr>
        <w:t xml:space="preserve"> A, </w:t>
      </w:r>
      <w:proofErr w:type="spellStart"/>
      <w:r w:rsidRPr="0022465E">
        <w:rPr>
          <w:rFonts w:ascii="Book Antiqua" w:eastAsia="SimSun" w:hAnsi="Book Antiqua" w:cs="Times New Roman"/>
          <w:kern w:val="2"/>
          <w:lang w:eastAsia="zh-CN"/>
        </w:rPr>
        <w:t>Hie</w:t>
      </w:r>
      <w:proofErr w:type="spellEnd"/>
      <w:r w:rsidRPr="0022465E">
        <w:rPr>
          <w:rFonts w:ascii="Book Antiqua" w:eastAsia="SimSun" w:hAnsi="Book Antiqua" w:cs="Times New Roman"/>
          <w:kern w:val="2"/>
          <w:lang w:eastAsia="zh-CN"/>
        </w:rPr>
        <w:t xml:space="preserve"> M, </w:t>
      </w:r>
      <w:proofErr w:type="spellStart"/>
      <w:r w:rsidRPr="0022465E">
        <w:rPr>
          <w:rFonts w:ascii="Book Antiqua" w:eastAsia="SimSun" w:hAnsi="Book Antiqua" w:cs="Times New Roman"/>
          <w:kern w:val="2"/>
          <w:lang w:eastAsia="zh-CN"/>
        </w:rPr>
        <w:t>Sene</w:t>
      </w:r>
      <w:proofErr w:type="spellEnd"/>
      <w:r w:rsidRPr="0022465E">
        <w:rPr>
          <w:rFonts w:ascii="Book Antiqua" w:eastAsia="SimSun" w:hAnsi="Book Antiqua" w:cs="Times New Roman"/>
          <w:kern w:val="2"/>
          <w:lang w:eastAsia="zh-CN"/>
        </w:rPr>
        <w:t xml:space="preserve"> D, </w:t>
      </w:r>
      <w:proofErr w:type="spellStart"/>
      <w:r w:rsidRPr="0022465E">
        <w:rPr>
          <w:rFonts w:ascii="Book Antiqua" w:eastAsia="SimSun" w:hAnsi="Book Antiqua" w:cs="Times New Roman"/>
          <w:kern w:val="2"/>
          <w:lang w:eastAsia="zh-CN"/>
        </w:rPr>
        <w:t>Haroche</w:t>
      </w:r>
      <w:proofErr w:type="spellEnd"/>
      <w:r w:rsidRPr="0022465E">
        <w:rPr>
          <w:rFonts w:ascii="Book Antiqua" w:eastAsia="SimSun" w:hAnsi="Book Antiqua" w:cs="Times New Roman"/>
          <w:kern w:val="2"/>
          <w:lang w:eastAsia="zh-CN"/>
        </w:rPr>
        <w:t xml:space="preserve"> J, </w:t>
      </w:r>
      <w:proofErr w:type="spellStart"/>
      <w:r w:rsidRPr="0022465E">
        <w:rPr>
          <w:rFonts w:ascii="Book Antiqua" w:eastAsia="SimSun" w:hAnsi="Book Antiqua" w:cs="Times New Roman"/>
          <w:kern w:val="2"/>
          <w:lang w:eastAsia="zh-CN"/>
        </w:rPr>
        <w:t>Veyssier-Belot</w:t>
      </w:r>
      <w:proofErr w:type="spellEnd"/>
      <w:r w:rsidRPr="0022465E">
        <w:rPr>
          <w:rFonts w:ascii="Book Antiqua" w:eastAsia="SimSun" w:hAnsi="Book Antiqua" w:cs="Times New Roman"/>
          <w:kern w:val="2"/>
          <w:lang w:eastAsia="zh-CN"/>
        </w:rPr>
        <w:t xml:space="preserve"> C, Huynh-</w:t>
      </w:r>
      <w:proofErr w:type="spellStart"/>
      <w:r w:rsidRPr="0022465E">
        <w:rPr>
          <w:rFonts w:ascii="Book Antiqua" w:eastAsia="SimSun" w:hAnsi="Book Antiqua" w:cs="Times New Roman"/>
          <w:kern w:val="2"/>
          <w:lang w:eastAsia="zh-CN"/>
        </w:rPr>
        <w:t>Charlier</w:t>
      </w:r>
      <w:proofErr w:type="spellEnd"/>
      <w:r w:rsidRPr="0022465E">
        <w:rPr>
          <w:rFonts w:ascii="Book Antiqua" w:eastAsia="SimSun" w:hAnsi="Book Antiqua" w:cs="Times New Roman"/>
          <w:kern w:val="2"/>
          <w:lang w:eastAsia="zh-CN"/>
        </w:rPr>
        <w:t xml:space="preserve"> I, </w:t>
      </w:r>
      <w:proofErr w:type="spellStart"/>
      <w:r w:rsidRPr="0022465E">
        <w:rPr>
          <w:rFonts w:ascii="Book Antiqua" w:eastAsia="SimSun" w:hAnsi="Book Antiqua" w:cs="Times New Roman"/>
          <w:kern w:val="2"/>
          <w:lang w:eastAsia="zh-CN"/>
        </w:rPr>
        <w:t>Grenier</w:t>
      </w:r>
      <w:proofErr w:type="spellEnd"/>
      <w:r w:rsidRPr="0022465E">
        <w:rPr>
          <w:rFonts w:ascii="Book Antiqua" w:eastAsia="SimSun" w:hAnsi="Book Antiqua" w:cs="Times New Roman"/>
          <w:kern w:val="2"/>
          <w:lang w:eastAsia="zh-CN"/>
        </w:rPr>
        <w:t xml:space="preserve"> PA, </w:t>
      </w:r>
      <w:proofErr w:type="spellStart"/>
      <w:r w:rsidRPr="0022465E">
        <w:rPr>
          <w:rFonts w:ascii="Book Antiqua" w:eastAsia="SimSun" w:hAnsi="Book Antiqua" w:cs="Times New Roman"/>
          <w:kern w:val="2"/>
          <w:lang w:eastAsia="zh-CN"/>
        </w:rPr>
        <w:t>Piette</w:t>
      </w:r>
      <w:proofErr w:type="spellEnd"/>
      <w:r w:rsidRPr="0022465E">
        <w:rPr>
          <w:rFonts w:ascii="Book Antiqua" w:eastAsia="SimSun" w:hAnsi="Book Antiqua" w:cs="Times New Roman"/>
          <w:kern w:val="2"/>
          <w:lang w:eastAsia="zh-CN"/>
        </w:rPr>
        <w:t xml:space="preserve"> JC, </w:t>
      </w:r>
      <w:proofErr w:type="spellStart"/>
      <w:r w:rsidRPr="0022465E">
        <w:rPr>
          <w:rFonts w:ascii="Book Antiqua" w:eastAsia="SimSun" w:hAnsi="Book Antiqua" w:cs="Times New Roman"/>
          <w:kern w:val="2"/>
          <w:lang w:eastAsia="zh-CN"/>
        </w:rPr>
        <w:t>Amoura</w:t>
      </w:r>
      <w:proofErr w:type="spellEnd"/>
      <w:r w:rsidRPr="0022465E">
        <w:rPr>
          <w:rFonts w:ascii="Book Antiqua" w:eastAsia="SimSun" w:hAnsi="Book Antiqua" w:cs="Times New Roman"/>
          <w:kern w:val="2"/>
          <w:lang w:eastAsia="zh-CN"/>
        </w:rPr>
        <w:t xml:space="preserve"> Z. Lupus enteritis: from clinical findings to therapeutic management. </w:t>
      </w:r>
      <w:proofErr w:type="spellStart"/>
      <w:r w:rsidRPr="0022465E">
        <w:rPr>
          <w:rFonts w:ascii="Book Antiqua" w:eastAsia="SimSun" w:hAnsi="Book Antiqua" w:cs="Times New Roman"/>
          <w:i/>
          <w:kern w:val="2"/>
          <w:lang w:eastAsia="zh-CN"/>
        </w:rPr>
        <w:t>Orphanet</w:t>
      </w:r>
      <w:proofErr w:type="spellEnd"/>
      <w:r w:rsidRPr="0022465E">
        <w:rPr>
          <w:rFonts w:ascii="Book Antiqua" w:eastAsia="SimSun" w:hAnsi="Book Antiqua" w:cs="Times New Roman"/>
          <w:i/>
          <w:kern w:val="2"/>
          <w:lang w:eastAsia="zh-CN"/>
        </w:rPr>
        <w:t xml:space="preserve"> J Rare Dis</w:t>
      </w:r>
      <w:r w:rsidRPr="0022465E">
        <w:rPr>
          <w:rFonts w:ascii="Book Antiqua" w:eastAsia="SimSun" w:hAnsi="Book Antiqua" w:cs="Times New Roman"/>
          <w:kern w:val="2"/>
          <w:lang w:eastAsia="zh-CN"/>
        </w:rPr>
        <w:t xml:space="preserve"> 2013; </w:t>
      </w:r>
      <w:r w:rsidRPr="0022465E">
        <w:rPr>
          <w:rFonts w:ascii="Book Antiqua" w:eastAsia="SimSun" w:hAnsi="Book Antiqua" w:cs="Times New Roman"/>
          <w:b/>
          <w:kern w:val="2"/>
          <w:lang w:eastAsia="zh-CN"/>
        </w:rPr>
        <w:t>8</w:t>
      </w:r>
      <w:r w:rsidRPr="0022465E">
        <w:rPr>
          <w:rFonts w:ascii="Book Antiqua" w:eastAsia="SimSun" w:hAnsi="Book Antiqua" w:cs="Times New Roman"/>
          <w:kern w:val="2"/>
          <w:lang w:eastAsia="zh-CN"/>
        </w:rPr>
        <w:t>: 67 [PMID: 23642042 DOI: 10.1186/1750-1172-8-67]</w:t>
      </w:r>
    </w:p>
    <w:p w14:paraId="06EE6700"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14 </w:t>
      </w:r>
      <w:r w:rsidRPr="0022465E">
        <w:rPr>
          <w:rFonts w:ascii="Book Antiqua" w:eastAsia="SimSun" w:hAnsi="Book Antiqua" w:cs="Times New Roman"/>
          <w:b/>
          <w:kern w:val="2"/>
          <w:lang w:eastAsia="zh-CN"/>
        </w:rPr>
        <w:t>Petri M</w:t>
      </w:r>
      <w:r w:rsidRPr="0022465E">
        <w:rPr>
          <w:rFonts w:ascii="Book Antiqua" w:eastAsia="SimSun" w:hAnsi="Book Antiqua" w:cs="Times New Roman"/>
          <w:kern w:val="2"/>
          <w:lang w:eastAsia="zh-CN"/>
        </w:rPr>
        <w:t xml:space="preserve">, </w:t>
      </w:r>
      <w:proofErr w:type="spellStart"/>
      <w:r w:rsidRPr="0022465E">
        <w:rPr>
          <w:rFonts w:ascii="Book Antiqua" w:eastAsia="SimSun" w:hAnsi="Book Antiqua" w:cs="Times New Roman"/>
          <w:kern w:val="2"/>
          <w:lang w:eastAsia="zh-CN"/>
        </w:rPr>
        <w:t>Orbai</w:t>
      </w:r>
      <w:proofErr w:type="spellEnd"/>
      <w:r w:rsidRPr="0022465E">
        <w:rPr>
          <w:rFonts w:ascii="Book Antiqua" w:eastAsia="SimSun" w:hAnsi="Book Antiqua" w:cs="Times New Roman"/>
          <w:kern w:val="2"/>
          <w:lang w:eastAsia="zh-CN"/>
        </w:rPr>
        <w:t xml:space="preserve"> AM, </w:t>
      </w:r>
      <w:proofErr w:type="spellStart"/>
      <w:r w:rsidRPr="0022465E">
        <w:rPr>
          <w:rFonts w:ascii="Book Antiqua" w:eastAsia="SimSun" w:hAnsi="Book Antiqua" w:cs="Times New Roman"/>
          <w:kern w:val="2"/>
          <w:lang w:eastAsia="zh-CN"/>
        </w:rPr>
        <w:t>Alarcón</w:t>
      </w:r>
      <w:proofErr w:type="spellEnd"/>
      <w:r w:rsidRPr="0022465E">
        <w:rPr>
          <w:rFonts w:ascii="Book Antiqua" w:eastAsia="SimSun" w:hAnsi="Book Antiqua" w:cs="Times New Roman"/>
          <w:kern w:val="2"/>
          <w:lang w:eastAsia="zh-CN"/>
        </w:rPr>
        <w:t xml:space="preserve"> GS, Gordon C, Merrill JT, Fortin PR, Bruce IN, Isenberg D, Wallace DJ, </w:t>
      </w:r>
      <w:proofErr w:type="spellStart"/>
      <w:r w:rsidRPr="0022465E">
        <w:rPr>
          <w:rFonts w:ascii="Book Antiqua" w:eastAsia="SimSun" w:hAnsi="Book Antiqua" w:cs="Times New Roman"/>
          <w:kern w:val="2"/>
          <w:lang w:eastAsia="zh-CN"/>
        </w:rPr>
        <w:t>Nived</w:t>
      </w:r>
      <w:proofErr w:type="spellEnd"/>
      <w:r w:rsidRPr="0022465E">
        <w:rPr>
          <w:rFonts w:ascii="Book Antiqua" w:eastAsia="SimSun" w:hAnsi="Book Antiqua" w:cs="Times New Roman"/>
          <w:kern w:val="2"/>
          <w:lang w:eastAsia="zh-CN"/>
        </w:rPr>
        <w:t xml:space="preserve"> O, </w:t>
      </w:r>
      <w:proofErr w:type="spellStart"/>
      <w:r w:rsidRPr="0022465E">
        <w:rPr>
          <w:rFonts w:ascii="Book Antiqua" w:eastAsia="SimSun" w:hAnsi="Book Antiqua" w:cs="Times New Roman"/>
          <w:kern w:val="2"/>
          <w:lang w:eastAsia="zh-CN"/>
        </w:rPr>
        <w:t>Sturfelt</w:t>
      </w:r>
      <w:proofErr w:type="spellEnd"/>
      <w:r w:rsidRPr="0022465E">
        <w:rPr>
          <w:rFonts w:ascii="Book Antiqua" w:eastAsia="SimSun" w:hAnsi="Book Antiqua" w:cs="Times New Roman"/>
          <w:kern w:val="2"/>
          <w:lang w:eastAsia="zh-CN"/>
        </w:rPr>
        <w:t xml:space="preserve"> G, Ramsey-Goldman R, Bae SC, </w:t>
      </w:r>
      <w:proofErr w:type="spellStart"/>
      <w:r w:rsidRPr="0022465E">
        <w:rPr>
          <w:rFonts w:ascii="Book Antiqua" w:eastAsia="SimSun" w:hAnsi="Book Antiqua" w:cs="Times New Roman"/>
          <w:kern w:val="2"/>
          <w:lang w:eastAsia="zh-CN"/>
        </w:rPr>
        <w:t>Hanly</w:t>
      </w:r>
      <w:proofErr w:type="spellEnd"/>
      <w:r w:rsidRPr="0022465E">
        <w:rPr>
          <w:rFonts w:ascii="Book Antiqua" w:eastAsia="SimSun" w:hAnsi="Book Antiqua" w:cs="Times New Roman"/>
          <w:kern w:val="2"/>
          <w:lang w:eastAsia="zh-CN"/>
        </w:rPr>
        <w:t xml:space="preserve"> JG, Sánchez-Guerrero J, Clarke A, </w:t>
      </w:r>
      <w:proofErr w:type="spellStart"/>
      <w:r w:rsidRPr="0022465E">
        <w:rPr>
          <w:rFonts w:ascii="Book Antiqua" w:eastAsia="SimSun" w:hAnsi="Book Antiqua" w:cs="Times New Roman"/>
          <w:kern w:val="2"/>
          <w:lang w:eastAsia="zh-CN"/>
        </w:rPr>
        <w:t>Aranow</w:t>
      </w:r>
      <w:proofErr w:type="spellEnd"/>
      <w:r w:rsidRPr="0022465E">
        <w:rPr>
          <w:rFonts w:ascii="Book Antiqua" w:eastAsia="SimSun" w:hAnsi="Book Antiqua" w:cs="Times New Roman"/>
          <w:kern w:val="2"/>
          <w:lang w:eastAsia="zh-CN"/>
        </w:rPr>
        <w:t xml:space="preserve"> C, </w:t>
      </w:r>
      <w:proofErr w:type="spellStart"/>
      <w:r w:rsidRPr="0022465E">
        <w:rPr>
          <w:rFonts w:ascii="Book Antiqua" w:eastAsia="SimSun" w:hAnsi="Book Antiqua" w:cs="Times New Roman"/>
          <w:kern w:val="2"/>
          <w:lang w:eastAsia="zh-CN"/>
        </w:rPr>
        <w:t>Manzi</w:t>
      </w:r>
      <w:proofErr w:type="spellEnd"/>
      <w:r w:rsidRPr="0022465E">
        <w:rPr>
          <w:rFonts w:ascii="Book Antiqua" w:eastAsia="SimSun" w:hAnsi="Book Antiqua" w:cs="Times New Roman"/>
          <w:kern w:val="2"/>
          <w:lang w:eastAsia="zh-CN"/>
        </w:rPr>
        <w:t xml:space="preserve"> S, </w:t>
      </w:r>
      <w:proofErr w:type="spellStart"/>
      <w:r w:rsidRPr="0022465E">
        <w:rPr>
          <w:rFonts w:ascii="Book Antiqua" w:eastAsia="SimSun" w:hAnsi="Book Antiqua" w:cs="Times New Roman"/>
          <w:kern w:val="2"/>
          <w:lang w:eastAsia="zh-CN"/>
        </w:rPr>
        <w:t>Urowitz</w:t>
      </w:r>
      <w:proofErr w:type="spellEnd"/>
      <w:r w:rsidRPr="0022465E">
        <w:rPr>
          <w:rFonts w:ascii="Book Antiqua" w:eastAsia="SimSun" w:hAnsi="Book Antiqua" w:cs="Times New Roman"/>
          <w:kern w:val="2"/>
          <w:lang w:eastAsia="zh-CN"/>
        </w:rPr>
        <w:t xml:space="preserve"> M, Gladman D, </w:t>
      </w:r>
      <w:proofErr w:type="spellStart"/>
      <w:r w:rsidRPr="0022465E">
        <w:rPr>
          <w:rFonts w:ascii="Book Antiqua" w:eastAsia="SimSun" w:hAnsi="Book Antiqua" w:cs="Times New Roman"/>
          <w:kern w:val="2"/>
          <w:lang w:eastAsia="zh-CN"/>
        </w:rPr>
        <w:t>Kalunian</w:t>
      </w:r>
      <w:proofErr w:type="spellEnd"/>
      <w:r w:rsidRPr="0022465E">
        <w:rPr>
          <w:rFonts w:ascii="Book Antiqua" w:eastAsia="SimSun" w:hAnsi="Book Antiqua" w:cs="Times New Roman"/>
          <w:kern w:val="2"/>
          <w:lang w:eastAsia="zh-CN"/>
        </w:rPr>
        <w:t xml:space="preserve"> K, Costner M, Werth VP, </w:t>
      </w:r>
      <w:proofErr w:type="spellStart"/>
      <w:r w:rsidRPr="0022465E">
        <w:rPr>
          <w:rFonts w:ascii="Book Antiqua" w:eastAsia="SimSun" w:hAnsi="Book Antiqua" w:cs="Times New Roman"/>
          <w:kern w:val="2"/>
          <w:lang w:eastAsia="zh-CN"/>
        </w:rPr>
        <w:t>Zoma</w:t>
      </w:r>
      <w:proofErr w:type="spellEnd"/>
      <w:r w:rsidRPr="0022465E">
        <w:rPr>
          <w:rFonts w:ascii="Book Antiqua" w:eastAsia="SimSun" w:hAnsi="Book Antiqua" w:cs="Times New Roman"/>
          <w:kern w:val="2"/>
          <w:lang w:eastAsia="zh-CN"/>
        </w:rPr>
        <w:t xml:space="preserve"> A, </w:t>
      </w:r>
      <w:proofErr w:type="spellStart"/>
      <w:r w:rsidRPr="0022465E">
        <w:rPr>
          <w:rFonts w:ascii="Book Antiqua" w:eastAsia="SimSun" w:hAnsi="Book Antiqua" w:cs="Times New Roman"/>
          <w:kern w:val="2"/>
          <w:lang w:eastAsia="zh-CN"/>
        </w:rPr>
        <w:t>Bernatsky</w:t>
      </w:r>
      <w:proofErr w:type="spellEnd"/>
      <w:r w:rsidRPr="0022465E">
        <w:rPr>
          <w:rFonts w:ascii="Book Antiqua" w:eastAsia="SimSun" w:hAnsi="Book Antiqua" w:cs="Times New Roman"/>
          <w:kern w:val="2"/>
          <w:lang w:eastAsia="zh-CN"/>
        </w:rPr>
        <w:t xml:space="preserve"> S, Ruiz-</w:t>
      </w:r>
      <w:proofErr w:type="spellStart"/>
      <w:r w:rsidRPr="0022465E">
        <w:rPr>
          <w:rFonts w:ascii="Book Antiqua" w:eastAsia="SimSun" w:hAnsi="Book Antiqua" w:cs="Times New Roman"/>
          <w:kern w:val="2"/>
          <w:lang w:eastAsia="zh-CN"/>
        </w:rPr>
        <w:t>Irastorza</w:t>
      </w:r>
      <w:proofErr w:type="spellEnd"/>
      <w:r w:rsidRPr="0022465E">
        <w:rPr>
          <w:rFonts w:ascii="Book Antiqua" w:eastAsia="SimSun" w:hAnsi="Book Antiqua" w:cs="Times New Roman"/>
          <w:kern w:val="2"/>
          <w:lang w:eastAsia="zh-CN"/>
        </w:rPr>
        <w:t xml:space="preserve"> G, </w:t>
      </w:r>
      <w:proofErr w:type="spellStart"/>
      <w:r w:rsidRPr="0022465E">
        <w:rPr>
          <w:rFonts w:ascii="Book Antiqua" w:eastAsia="SimSun" w:hAnsi="Book Antiqua" w:cs="Times New Roman"/>
          <w:kern w:val="2"/>
          <w:lang w:eastAsia="zh-CN"/>
        </w:rPr>
        <w:t>Khamashta</w:t>
      </w:r>
      <w:proofErr w:type="spellEnd"/>
      <w:r w:rsidRPr="0022465E">
        <w:rPr>
          <w:rFonts w:ascii="Book Antiqua" w:eastAsia="SimSun" w:hAnsi="Book Antiqua" w:cs="Times New Roman"/>
          <w:kern w:val="2"/>
          <w:lang w:eastAsia="zh-CN"/>
        </w:rPr>
        <w:t xml:space="preserve"> MA, Jacobsen S, </w:t>
      </w:r>
      <w:proofErr w:type="spellStart"/>
      <w:r w:rsidRPr="0022465E">
        <w:rPr>
          <w:rFonts w:ascii="Book Antiqua" w:eastAsia="SimSun" w:hAnsi="Book Antiqua" w:cs="Times New Roman"/>
          <w:kern w:val="2"/>
          <w:lang w:eastAsia="zh-CN"/>
        </w:rPr>
        <w:t>Buyon</w:t>
      </w:r>
      <w:proofErr w:type="spellEnd"/>
      <w:r w:rsidRPr="0022465E">
        <w:rPr>
          <w:rFonts w:ascii="Book Antiqua" w:eastAsia="SimSun" w:hAnsi="Book Antiqua" w:cs="Times New Roman"/>
          <w:kern w:val="2"/>
          <w:lang w:eastAsia="zh-CN"/>
        </w:rPr>
        <w:t xml:space="preserve"> JP, Maddison P, Dooley MA, van Vollenhoven RF, </w:t>
      </w:r>
      <w:proofErr w:type="spellStart"/>
      <w:r w:rsidRPr="0022465E">
        <w:rPr>
          <w:rFonts w:ascii="Book Antiqua" w:eastAsia="SimSun" w:hAnsi="Book Antiqua" w:cs="Times New Roman"/>
          <w:kern w:val="2"/>
          <w:lang w:eastAsia="zh-CN"/>
        </w:rPr>
        <w:t>Ginzler</w:t>
      </w:r>
      <w:proofErr w:type="spellEnd"/>
      <w:r w:rsidRPr="0022465E">
        <w:rPr>
          <w:rFonts w:ascii="Book Antiqua" w:eastAsia="SimSun" w:hAnsi="Book Antiqua" w:cs="Times New Roman"/>
          <w:kern w:val="2"/>
          <w:lang w:eastAsia="zh-CN"/>
        </w:rPr>
        <w:t xml:space="preserve"> E, Stoll T, </w:t>
      </w:r>
      <w:proofErr w:type="spellStart"/>
      <w:r w:rsidRPr="0022465E">
        <w:rPr>
          <w:rFonts w:ascii="Book Antiqua" w:eastAsia="SimSun" w:hAnsi="Book Antiqua" w:cs="Times New Roman"/>
          <w:kern w:val="2"/>
          <w:lang w:eastAsia="zh-CN"/>
        </w:rPr>
        <w:t>Peschken</w:t>
      </w:r>
      <w:proofErr w:type="spellEnd"/>
      <w:r w:rsidRPr="0022465E">
        <w:rPr>
          <w:rFonts w:ascii="Book Antiqua" w:eastAsia="SimSun" w:hAnsi="Book Antiqua" w:cs="Times New Roman"/>
          <w:kern w:val="2"/>
          <w:lang w:eastAsia="zh-CN"/>
        </w:rPr>
        <w:t xml:space="preserve"> C, </w:t>
      </w:r>
      <w:proofErr w:type="spellStart"/>
      <w:r w:rsidRPr="0022465E">
        <w:rPr>
          <w:rFonts w:ascii="Book Antiqua" w:eastAsia="SimSun" w:hAnsi="Book Antiqua" w:cs="Times New Roman"/>
          <w:kern w:val="2"/>
          <w:lang w:eastAsia="zh-CN"/>
        </w:rPr>
        <w:t>Jorizzo</w:t>
      </w:r>
      <w:proofErr w:type="spellEnd"/>
      <w:r w:rsidRPr="0022465E">
        <w:rPr>
          <w:rFonts w:ascii="Book Antiqua" w:eastAsia="SimSun" w:hAnsi="Book Antiqua" w:cs="Times New Roman"/>
          <w:kern w:val="2"/>
          <w:lang w:eastAsia="zh-CN"/>
        </w:rPr>
        <w:t xml:space="preserve"> JL, Callen JP, Lim SS, Fessler BJ, </w:t>
      </w:r>
      <w:proofErr w:type="spellStart"/>
      <w:r w:rsidRPr="0022465E">
        <w:rPr>
          <w:rFonts w:ascii="Book Antiqua" w:eastAsia="SimSun" w:hAnsi="Book Antiqua" w:cs="Times New Roman"/>
          <w:kern w:val="2"/>
          <w:lang w:eastAsia="zh-CN"/>
        </w:rPr>
        <w:t>Inanc</w:t>
      </w:r>
      <w:proofErr w:type="spellEnd"/>
      <w:r w:rsidRPr="0022465E">
        <w:rPr>
          <w:rFonts w:ascii="Book Antiqua" w:eastAsia="SimSun" w:hAnsi="Book Antiqua" w:cs="Times New Roman"/>
          <w:kern w:val="2"/>
          <w:lang w:eastAsia="zh-CN"/>
        </w:rPr>
        <w:t xml:space="preserve"> M, Kamen DL, Rahman A, </w:t>
      </w:r>
      <w:proofErr w:type="spellStart"/>
      <w:r w:rsidRPr="0022465E">
        <w:rPr>
          <w:rFonts w:ascii="Book Antiqua" w:eastAsia="SimSun" w:hAnsi="Book Antiqua" w:cs="Times New Roman"/>
          <w:kern w:val="2"/>
          <w:lang w:eastAsia="zh-CN"/>
        </w:rPr>
        <w:t>Steinsson</w:t>
      </w:r>
      <w:proofErr w:type="spellEnd"/>
      <w:r w:rsidRPr="0022465E">
        <w:rPr>
          <w:rFonts w:ascii="Book Antiqua" w:eastAsia="SimSun" w:hAnsi="Book Antiqua" w:cs="Times New Roman"/>
          <w:kern w:val="2"/>
          <w:lang w:eastAsia="zh-CN"/>
        </w:rPr>
        <w:t xml:space="preserve"> K, Franks AG Jr, Sigler L, Hameed S, Fang H, Pham N, Brey R, Weisman MH, </w:t>
      </w:r>
      <w:proofErr w:type="spellStart"/>
      <w:r w:rsidRPr="0022465E">
        <w:rPr>
          <w:rFonts w:ascii="Book Antiqua" w:eastAsia="SimSun" w:hAnsi="Book Antiqua" w:cs="Times New Roman"/>
          <w:kern w:val="2"/>
          <w:lang w:eastAsia="zh-CN"/>
        </w:rPr>
        <w:t>McGwin</w:t>
      </w:r>
      <w:proofErr w:type="spellEnd"/>
      <w:r w:rsidRPr="0022465E">
        <w:rPr>
          <w:rFonts w:ascii="Book Antiqua" w:eastAsia="SimSun" w:hAnsi="Book Antiqua" w:cs="Times New Roman"/>
          <w:kern w:val="2"/>
          <w:lang w:eastAsia="zh-CN"/>
        </w:rPr>
        <w:t xml:space="preserve"> G Jr, </w:t>
      </w:r>
      <w:proofErr w:type="spellStart"/>
      <w:r w:rsidRPr="0022465E">
        <w:rPr>
          <w:rFonts w:ascii="Book Antiqua" w:eastAsia="SimSun" w:hAnsi="Book Antiqua" w:cs="Times New Roman"/>
          <w:kern w:val="2"/>
          <w:lang w:eastAsia="zh-CN"/>
        </w:rPr>
        <w:t>Magder</w:t>
      </w:r>
      <w:proofErr w:type="spellEnd"/>
      <w:r w:rsidRPr="0022465E">
        <w:rPr>
          <w:rFonts w:ascii="Book Antiqua" w:eastAsia="SimSun" w:hAnsi="Book Antiqua" w:cs="Times New Roman"/>
          <w:kern w:val="2"/>
          <w:lang w:eastAsia="zh-CN"/>
        </w:rPr>
        <w:t xml:space="preserve"> LS. </w:t>
      </w:r>
      <w:r w:rsidRPr="0022465E">
        <w:rPr>
          <w:rFonts w:ascii="Book Antiqua" w:eastAsia="SimSun" w:hAnsi="Book Antiqua" w:cs="Times New Roman"/>
          <w:kern w:val="2"/>
          <w:lang w:eastAsia="zh-CN"/>
        </w:rPr>
        <w:lastRenderedPageBreak/>
        <w:t xml:space="preserve">Derivation and validation of the Systemic Lupus International Collaborating Clinics classification criteria for systemic lupus erythematosus. </w:t>
      </w:r>
      <w:r w:rsidRPr="0022465E">
        <w:rPr>
          <w:rFonts w:ascii="Book Antiqua" w:eastAsia="SimSun" w:hAnsi="Book Antiqua" w:cs="Times New Roman"/>
          <w:i/>
          <w:kern w:val="2"/>
          <w:lang w:eastAsia="zh-CN"/>
        </w:rPr>
        <w:t>Arthritis Rheum</w:t>
      </w:r>
      <w:r w:rsidRPr="0022465E">
        <w:rPr>
          <w:rFonts w:ascii="Book Antiqua" w:eastAsia="SimSun" w:hAnsi="Book Antiqua" w:cs="Times New Roman"/>
          <w:kern w:val="2"/>
          <w:lang w:eastAsia="zh-CN"/>
        </w:rPr>
        <w:t xml:space="preserve"> 2012; </w:t>
      </w:r>
      <w:r w:rsidRPr="0022465E">
        <w:rPr>
          <w:rFonts w:ascii="Book Antiqua" w:eastAsia="SimSun" w:hAnsi="Book Antiqua" w:cs="Times New Roman"/>
          <w:b/>
          <w:kern w:val="2"/>
          <w:lang w:eastAsia="zh-CN"/>
        </w:rPr>
        <w:t>64</w:t>
      </w:r>
      <w:r w:rsidRPr="0022465E">
        <w:rPr>
          <w:rFonts w:ascii="Book Antiqua" w:eastAsia="SimSun" w:hAnsi="Book Antiqua" w:cs="Times New Roman"/>
          <w:kern w:val="2"/>
          <w:lang w:eastAsia="zh-CN"/>
        </w:rPr>
        <w:t>: 2677-2686 [PMID: 22553077 DOI: 10.1002/art.34473]</w:t>
      </w:r>
    </w:p>
    <w:p w14:paraId="02F21C62"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15 </w:t>
      </w:r>
      <w:r w:rsidRPr="0022465E">
        <w:rPr>
          <w:rFonts w:ascii="Book Antiqua" w:eastAsia="SimSun" w:hAnsi="Book Antiqua" w:cs="Times New Roman"/>
          <w:b/>
          <w:kern w:val="2"/>
          <w:lang w:eastAsia="zh-CN"/>
        </w:rPr>
        <w:t>Lee CK</w:t>
      </w:r>
      <w:r w:rsidRPr="0022465E">
        <w:rPr>
          <w:rFonts w:ascii="Book Antiqua" w:eastAsia="SimSun" w:hAnsi="Book Antiqua" w:cs="Times New Roman"/>
          <w:kern w:val="2"/>
          <w:lang w:eastAsia="zh-CN"/>
        </w:rPr>
        <w:t xml:space="preserve">, </w:t>
      </w:r>
      <w:proofErr w:type="spellStart"/>
      <w:r w:rsidRPr="0022465E">
        <w:rPr>
          <w:rFonts w:ascii="Book Antiqua" w:eastAsia="SimSun" w:hAnsi="Book Antiqua" w:cs="Times New Roman"/>
          <w:kern w:val="2"/>
          <w:lang w:eastAsia="zh-CN"/>
        </w:rPr>
        <w:t>Ahn</w:t>
      </w:r>
      <w:proofErr w:type="spellEnd"/>
      <w:r w:rsidRPr="0022465E">
        <w:rPr>
          <w:rFonts w:ascii="Book Antiqua" w:eastAsia="SimSun" w:hAnsi="Book Antiqua" w:cs="Times New Roman"/>
          <w:kern w:val="2"/>
          <w:lang w:eastAsia="zh-CN"/>
        </w:rPr>
        <w:t xml:space="preserve"> MS, Lee EY, Shin JH, Cho YS, Ha HK, </w:t>
      </w:r>
      <w:proofErr w:type="spellStart"/>
      <w:r w:rsidRPr="0022465E">
        <w:rPr>
          <w:rFonts w:ascii="Book Antiqua" w:eastAsia="SimSun" w:hAnsi="Book Antiqua" w:cs="Times New Roman"/>
          <w:kern w:val="2"/>
          <w:lang w:eastAsia="zh-CN"/>
        </w:rPr>
        <w:t>Yoo</w:t>
      </w:r>
      <w:proofErr w:type="spellEnd"/>
      <w:r w:rsidRPr="0022465E">
        <w:rPr>
          <w:rFonts w:ascii="Book Antiqua" w:eastAsia="SimSun" w:hAnsi="Book Antiqua" w:cs="Times New Roman"/>
          <w:kern w:val="2"/>
          <w:lang w:eastAsia="zh-CN"/>
        </w:rPr>
        <w:t xml:space="preserve"> B, Moon HB. Acute abdominal pain in systemic lupus erythematosus: focus on lupus enteritis (gastrointestinal vasculitis). </w:t>
      </w:r>
      <w:r w:rsidRPr="0022465E">
        <w:rPr>
          <w:rFonts w:ascii="Book Antiqua" w:eastAsia="SimSun" w:hAnsi="Book Antiqua" w:cs="Times New Roman"/>
          <w:i/>
          <w:kern w:val="2"/>
          <w:lang w:eastAsia="zh-CN"/>
        </w:rPr>
        <w:t>Ann Rheum Dis</w:t>
      </w:r>
      <w:r w:rsidRPr="0022465E">
        <w:rPr>
          <w:rFonts w:ascii="Book Antiqua" w:eastAsia="SimSun" w:hAnsi="Book Antiqua" w:cs="Times New Roman"/>
          <w:kern w:val="2"/>
          <w:lang w:eastAsia="zh-CN"/>
        </w:rPr>
        <w:t xml:space="preserve"> 2002; </w:t>
      </w:r>
      <w:r w:rsidRPr="0022465E">
        <w:rPr>
          <w:rFonts w:ascii="Book Antiqua" w:eastAsia="SimSun" w:hAnsi="Book Antiqua" w:cs="Times New Roman"/>
          <w:b/>
          <w:kern w:val="2"/>
          <w:lang w:eastAsia="zh-CN"/>
        </w:rPr>
        <w:t>61</w:t>
      </w:r>
      <w:r w:rsidRPr="0022465E">
        <w:rPr>
          <w:rFonts w:ascii="Book Antiqua" w:eastAsia="SimSun" w:hAnsi="Book Antiqua" w:cs="Times New Roman"/>
          <w:kern w:val="2"/>
          <w:lang w:eastAsia="zh-CN"/>
        </w:rPr>
        <w:t>: 547-550 [PMID: 12006332 DOI: 10.1136/ard.61.6.547]</w:t>
      </w:r>
    </w:p>
    <w:p w14:paraId="1D37839E"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16 </w:t>
      </w:r>
      <w:r w:rsidRPr="0022465E">
        <w:rPr>
          <w:rFonts w:ascii="Book Antiqua" w:eastAsia="SimSun" w:hAnsi="Book Antiqua" w:cs="Times New Roman"/>
          <w:b/>
          <w:kern w:val="2"/>
          <w:lang w:eastAsia="zh-CN"/>
        </w:rPr>
        <w:t>Lee HA</w:t>
      </w:r>
      <w:r w:rsidRPr="0022465E">
        <w:rPr>
          <w:rFonts w:ascii="Book Antiqua" w:eastAsia="SimSun" w:hAnsi="Book Antiqua" w:cs="Times New Roman"/>
          <w:kern w:val="2"/>
          <w:lang w:eastAsia="zh-CN"/>
        </w:rPr>
        <w:t xml:space="preserve">, Shim HG, </w:t>
      </w:r>
      <w:proofErr w:type="spellStart"/>
      <w:r w:rsidRPr="0022465E">
        <w:rPr>
          <w:rFonts w:ascii="Book Antiqua" w:eastAsia="SimSun" w:hAnsi="Book Antiqua" w:cs="Times New Roman"/>
          <w:kern w:val="2"/>
          <w:lang w:eastAsia="zh-CN"/>
        </w:rPr>
        <w:t>Seo</w:t>
      </w:r>
      <w:proofErr w:type="spellEnd"/>
      <w:r w:rsidRPr="0022465E">
        <w:rPr>
          <w:rFonts w:ascii="Book Antiqua" w:eastAsia="SimSun" w:hAnsi="Book Antiqua" w:cs="Times New Roman"/>
          <w:kern w:val="2"/>
          <w:lang w:eastAsia="zh-CN"/>
        </w:rPr>
        <w:t xml:space="preserve"> YH, Choi SJ, Lee BJ, Lee YH, Ji JD, Kim JH, Song GG. </w:t>
      </w:r>
      <w:proofErr w:type="spellStart"/>
      <w:r w:rsidRPr="0022465E">
        <w:rPr>
          <w:rFonts w:ascii="Book Antiqua" w:eastAsia="SimSun" w:hAnsi="Book Antiqua" w:cs="Times New Roman"/>
          <w:kern w:val="2"/>
          <w:lang w:eastAsia="zh-CN"/>
        </w:rPr>
        <w:t>Panenteritis</w:t>
      </w:r>
      <w:proofErr w:type="spellEnd"/>
      <w:r w:rsidRPr="0022465E">
        <w:rPr>
          <w:rFonts w:ascii="Book Antiqua" w:eastAsia="SimSun" w:hAnsi="Book Antiqua" w:cs="Times New Roman"/>
          <w:kern w:val="2"/>
          <w:lang w:eastAsia="zh-CN"/>
        </w:rPr>
        <w:t xml:space="preserve"> as an Initial Presentation of Systemic Lupus Erythematosus. </w:t>
      </w:r>
      <w:r w:rsidRPr="0022465E">
        <w:rPr>
          <w:rFonts w:ascii="Book Antiqua" w:eastAsia="SimSun" w:hAnsi="Book Antiqua" w:cs="Times New Roman"/>
          <w:i/>
          <w:kern w:val="2"/>
          <w:lang w:eastAsia="zh-CN"/>
        </w:rPr>
        <w:t>Korean J Gastroenterol</w:t>
      </w:r>
      <w:r w:rsidRPr="0022465E">
        <w:rPr>
          <w:rFonts w:ascii="Book Antiqua" w:eastAsia="SimSun" w:hAnsi="Book Antiqua" w:cs="Times New Roman"/>
          <w:kern w:val="2"/>
          <w:lang w:eastAsia="zh-CN"/>
        </w:rPr>
        <w:t xml:space="preserve"> 2016; </w:t>
      </w:r>
      <w:r w:rsidRPr="0022465E">
        <w:rPr>
          <w:rFonts w:ascii="Book Antiqua" w:eastAsia="SimSun" w:hAnsi="Book Antiqua" w:cs="Times New Roman"/>
          <w:b/>
          <w:kern w:val="2"/>
          <w:lang w:eastAsia="zh-CN"/>
        </w:rPr>
        <w:t>67</w:t>
      </w:r>
      <w:r w:rsidRPr="0022465E">
        <w:rPr>
          <w:rFonts w:ascii="Book Antiqua" w:eastAsia="SimSun" w:hAnsi="Book Antiqua" w:cs="Times New Roman"/>
          <w:kern w:val="2"/>
          <w:lang w:eastAsia="zh-CN"/>
        </w:rPr>
        <w:t>: 107-111 [PMID: 26907488 DOI: 10.4166/kjg.2016.67.2.107]</w:t>
      </w:r>
    </w:p>
    <w:p w14:paraId="75C0F7B9"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highlight w:val="yellow"/>
          <w:lang w:eastAsia="zh-CN"/>
        </w:rPr>
        <w:t xml:space="preserve">17 </w:t>
      </w:r>
      <w:r w:rsidRPr="0022465E">
        <w:rPr>
          <w:rFonts w:ascii="Book Antiqua" w:eastAsia="SimSun" w:hAnsi="Book Antiqua" w:cs="Times New Roman"/>
          <w:b/>
          <w:kern w:val="2"/>
          <w:highlight w:val="yellow"/>
          <w:lang w:eastAsia="zh-CN"/>
        </w:rPr>
        <w:t>Bodh V</w:t>
      </w:r>
      <w:r w:rsidRPr="0022465E">
        <w:rPr>
          <w:rFonts w:ascii="Book Antiqua" w:eastAsia="SimSun" w:hAnsi="Book Antiqua" w:cs="Times New Roman"/>
          <w:kern w:val="2"/>
          <w:highlight w:val="yellow"/>
          <w:lang w:eastAsia="zh-CN"/>
        </w:rPr>
        <w:t>,</w:t>
      </w:r>
      <w:r w:rsidRPr="0022465E">
        <w:rPr>
          <w:rFonts w:ascii="Book Antiqua" w:eastAsia="SimSun" w:hAnsi="Book Antiqua" w:cs="Times New Roman" w:hint="eastAsia"/>
          <w:kern w:val="2"/>
          <w:highlight w:val="yellow"/>
          <w:lang w:eastAsia="zh-CN"/>
        </w:rPr>
        <w:t xml:space="preserve"> </w:t>
      </w:r>
      <w:proofErr w:type="spellStart"/>
      <w:r w:rsidRPr="0022465E">
        <w:rPr>
          <w:rFonts w:ascii="Book Antiqua" w:eastAsia="SimSun" w:hAnsi="Book Antiqua" w:cs="Times New Roman"/>
          <w:kern w:val="2"/>
          <w:highlight w:val="yellow"/>
          <w:lang w:eastAsia="zh-CN"/>
        </w:rPr>
        <w:t>Kalwar</w:t>
      </w:r>
      <w:proofErr w:type="spellEnd"/>
      <w:r w:rsidRPr="0022465E">
        <w:rPr>
          <w:rFonts w:ascii="Book Antiqua" w:eastAsia="SimSun" w:hAnsi="Book Antiqua" w:cs="Times New Roman"/>
          <w:kern w:val="2"/>
          <w:highlight w:val="yellow"/>
          <w:lang w:eastAsia="zh-CN"/>
        </w:rPr>
        <w:t xml:space="preserve"> R, Sharma R, Sharma B, Mahajan S, Raina R, </w:t>
      </w:r>
      <w:proofErr w:type="spellStart"/>
      <w:r w:rsidRPr="0022465E">
        <w:rPr>
          <w:rFonts w:ascii="Book Antiqua" w:eastAsia="SimSun" w:hAnsi="Book Antiqua" w:cs="Times New Roman"/>
          <w:kern w:val="2"/>
          <w:highlight w:val="yellow"/>
          <w:lang w:eastAsia="zh-CN"/>
        </w:rPr>
        <w:t>Jarial</w:t>
      </w:r>
      <w:proofErr w:type="spellEnd"/>
      <w:r w:rsidRPr="0022465E">
        <w:rPr>
          <w:rFonts w:ascii="Book Antiqua" w:eastAsia="SimSun" w:hAnsi="Book Antiqua" w:cs="Times New Roman"/>
          <w:kern w:val="2"/>
          <w:highlight w:val="yellow"/>
          <w:lang w:eastAsia="zh-CN"/>
        </w:rPr>
        <w:t xml:space="preserve"> A. Lupus enteritis: </w:t>
      </w:r>
      <w:r w:rsidRPr="0022465E">
        <w:rPr>
          <w:rFonts w:ascii="Book Antiqua" w:eastAsia="SimSun" w:hAnsi="Book Antiqua" w:cs="Times New Roman"/>
          <w:caps/>
          <w:kern w:val="2"/>
          <w:highlight w:val="yellow"/>
          <w:lang w:eastAsia="zh-CN"/>
        </w:rPr>
        <w:t>a</w:t>
      </w:r>
      <w:r w:rsidRPr="0022465E">
        <w:rPr>
          <w:rFonts w:ascii="Book Antiqua" w:eastAsia="SimSun" w:hAnsi="Book Antiqua" w:cs="Times New Roman"/>
          <w:kern w:val="2"/>
          <w:highlight w:val="yellow"/>
          <w:lang w:eastAsia="zh-CN"/>
        </w:rPr>
        <w:t xml:space="preserve">n uncommon manifestation of systemic lupus erythematous as an initial presentation. </w:t>
      </w:r>
      <w:r w:rsidRPr="0022465E">
        <w:rPr>
          <w:rFonts w:ascii="Book Antiqua" w:eastAsia="SimSun" w:hAnsi="Book Antiqua" w:cs="Times New Roman"/>
          <w:i/>
          <w:kern w:val="2"/>
          <w:highlight w:val="yellow"/>
          <w:lang w:eastAsia="zh-CN"/>
        </w:rPr>
        <w:t xml:space="preserve">J Dig </w:t>
      </w:r>
      <w:proofErr w:type="spellStart"/>
      <w:r w:rsidRPr="0022465E">
        <w:rPr>
          <w:rFonts w:ascii="Book Antiqua" w:eastAsia="SimSun" w:hAnsi="Book Antiqua" w:cs="Times New Roman"/>
          <w:i/>
          <w:kern w:val="2"/>
          <w:highlight w:val="yellow"/>
          <w:lang w:eastAsia="zh-CN"/>
        </w:rPr>
        <w:t>Endosc</w:t>
      </w:r>
      <w:proofErr w:type="spellEnd"/>
      <w:r w:rsidRPr="0022465E">
        <w:rPr>
          <w:rFonts w:ascii="Book Antiqua" w:eastAsia="SimSun" w:hAnsi="Book Antiqua" w:cs="Times New Roman"/>
          <w:kern w:val="2"/>
          <w:highlight w:val="yellow"/>
          <w:lang w:eastAsia="zh-CN"/>
        </w:rPr>
        <w:t xml:space="preserve"> 2017; </w:t>
      </w:r>
      <w:r w:rsidRPr="0022465E">
        <w:rPr>
          <w:rFonts w:ascii="Book Antiqua" w:eastAsia="SimSun" w:hAnsi="Book Antiqua" w:cs="Times New Roman"/>
          <w:b/>
          <w:kern w:val="2"/>
          <w:highlight w:val="yellow"/>
          <w:lang w:eastAsia="zh-CN"/>
        </w:rPr>
        <w:t>8</w:t>
      </w:r>
      <w:r w:rsidRPr="0022465E">
        <w:rPr>
          <w:rFonts w:ascii="Book Antiqua" w:eastAsia="SimSun" w:hAnsi="Book Antiqua" w:cs="Times New Roman" w:hint="eastAsia"/>
          <w:kern w:val="2"/>
          <w:highlight w:val="yellow"/>
          <w:lang w:eastAsia="zh-CN"/>
        </w:rPr>
        <w:t>:</w:t>
      </w:r>
      <w:r w:rsidRPr="0022465E">
        <w:rPr>
          <w:rFonts w:ascii="Book Antiqua" w:eastAsia="SimSun" w:hAnsi="Book Antiqua" w:cs="Times New Roman"/>
          <w:kern w:val="2"/>
          <w:highlight w:val="yellow"/>
          <w:lang w:eastAsia="zh-CN"/>
        </w:rPr>
        <w:t xml:space="preserve"> 134-136 [</w:t>
      </w:r>
      <w:r w:rsidRPr="0022465E">
        <w:rPr>
          <w:rFonts w:ascii="Book Antiqua" w:eastAsia="SimSun" w:hAnsi="Book Antiqua" w:cs="Times New Roman"/>
          <w:bCs/>
          <w:kern w:val="2"/>
          <w:highlight w:val="yellow"/>
          <w:lang w:eastAsia="zh-CN"/>
        </w:rPr>
        <w:t>DOI:</w:t>
      </w:r>
      <w:r w:rsidRPr="0022465E">
        <w:rPr>
          <w:rFonts w:ascii="Book Antiqua" w:eastAsia="SimSun" w:hAnsi="Book Antiqua" w:cs="Times New Roman"/>
          <w:kern w:val="2"/>
          <w:highlight w:val="yellow"/>
          <w:lang w:eastAsia="zh-CN"/>
        </w:rPr>
        <w:t> 10.4103/jde.JDE_36_16]</w:t>
      </w:r>
    </w:p>
    <w:p w14:paraId="06EC7550"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18 </w:t>
      </w:r>
      <w:proofErr w:type="spellStart"/>
      <w:r w:rsidRPr="0022465E">
        <w:rPr>
          <w:rFonts w:ascii="Book Antiqua" w:eastAsia="SimSun" w:hAnsi="Book Antiqua" w:cs="Times New Roman"/>
          <w:b/>
          <w:kern w:val="2"/>
          <w:lang w:eastAsia="zh-CN"/>
        </w:rPr>
        <w:t>Patro</w:t>
      </w:r>
      <w:proofErr w:type="spellEnd"/>
      <w:r w:rsidRPr="0022465E">
        <w:rPr>
          <w:rFonts w:ascii="Book Antiqua" w:eastAsia="SimSun" w:hAnsi="Book Antiqua" w:cs="Times New Roman"/>
          <w:b/>
          <w:kern w:val="2"/>
          <w:lang w:eastAsia="zh-CN"/>
        </w:rPr>
        <w:t xml:space="preserve"> PS</w:t>
      </w:r>
      <w:r w:rsidRPr="0022465E">
        <w:rPr>
          <w:rFonts w:ascii="Book Antiqua" w:eastAsia="SimSun" w:hAnsi="Book Antiqua" w:cs="Times New Roman"/>
          <w:kern w:val="2"/>
          <w:lang w:eastAsia="zh-CN"/>
        </w:rPr>
        <w:t xml:space="preserve">, </w:t>
      </w:r>
      <w:proofErr w:type="spellStart"/>
      <w:r w:rsidRPr="0022465E">
        <w:rPr>
          <w:rFonts w:ascii="Book Antiqua" w:eastAsia="SimSun" w:hAnsi="Book Antiqua" w:cs="Times New Roman"/>
          <w:kern w:val="2"/>
          <w:lang w:eastAsia="zh-CN"/>
        </w:rPr>
        <w:t>Phatak</w:t>
      </w:r>
      <w:proofErr w:type="spellEnd"/>
      <w:r w:rsidRPr="0022465E">
        <w:rPr>
          <w:rFonts w:ascii="Book Antiqua" w:eastAsia="SimSun" w:hAnsi="Book Antiqua" w:cs="Times New Roman"/>
          <w:kern w:val="2"/>
          <w:lang w:eastAsia="zh-CN"/>
        </w:rPr>
        <w:t xml:space="preserve"> S, </w:t>
      </w:r>
      <w:proofErr w:type="spellStart"/>
      <w:r w:rsidRPr="0022465E">
        <w:rPr>
          <w:rFonts w:ascii="Book Antiqua" w:eastAsia="SimSun" w:hAnsi="Book Antiqua" w:cs="Times New Roman"/>
          <w:kern w:val="2"/>
          <w:lang w:eastAsia="zh-CN"/>
        </w:rPr>
        <w:t>Zanwar</w:t>
      </w:r>
      <w:proofErr w:type="spellEnd"/>
      <w:r w:rsidRPr="0022465E">
        <w:rPr>
          <w:rFonts w:ascii="Book Antiqua" w:eastAsia="SimSun" w:hAnsi="Book Antiqua" w:cs="Times New Roman"/>
          <w:kern w:val="2"/>
          <w:lang w:eastAsia="zh-CN"/>
        </w:rPr>
        <w:t xml:space="preserve"> A, Lawrence A. Presumptive Lupus Enteritis. </w:t>
      </w:r>
      <w:r w:rsidRPr="0022465E">
        <w:rPr>
          <w:rFonts w:ascii="Book Antiqua" w:eastAsia="SimSun" w:hAnsi="Book Antiqua" w:cs="Times New Roman"/>
          <w:i/>
          <w:kern w:val="2"/>
          <w:lang w:eastAsia="zh-CN"/>
        </w:rPr>
        <w:t>Am J Med</w:t>
      </w:r>
      <w:r w:rsidRPr="0022465E">
        <w:rPr>
          <w:rFonts w:ascii="Book Antiqua" w:eastAsia="SimSun" w:hAnsi="Book Antiqua" w:cs="Times New Roman"/>
          <w:kern w:val="2"/>
          <w:lang w:eastAsia="zh-CN"/>
        </w:rPr>
        <w:t xml:space="preserve"> 2016; </w:t>
      </w:r>
      <w:r w:rsidRPr="0022465E">
        <w:rPr>
          <w:rFonts w:ascii="Book Antiqua" w:eastAsia="SimSun" w:hAnsi="Book Antiqua" w:cs="Times New Roman"/>
          <w:b/>
          <w:kern w:val="2"/>
          <w:lang w:eastAsia="zh-CN"/>
        </w:rPr>
        <w:t>129</w:t>
      </w:r>
      <w:r w:rsidRPr="0022465E">
        <w:rPr>
          <w:rFonts w:ascii="Book Antiqua" w:eastAsia="SimSun" w:hAnsi="Book Antiqua" w:cs="Times New Roman"/>
          <w:kern w:val="2"/>
          <w:lang w:eastAsia="zh-CN"/>
        </w:rPr>
        <w:t>: e277-e278 [PMID: 27235005 DOI: 10.1016/j.amjmed.2016.04.032]</w:t>
      </w:r>
    </w:p>
    <w:p w14:paraId="385D3057"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19 </w:t>
      </w:r>
      <w:proofErr w:type="spellStart"/>
      <w:r w:rsidRPr="0022465E">
        <w:rPr>
          <w:rFonts w:ascii="Book Antiqua" w:eastAsia="SimSun" w:hAnsi="Book Antiqua" w:cs="Times New Roman"/>
          <w:b/>
          <w:kern w:val="2"/>
          <w:lang w:eastAsia="zh-CN"/>
        </w:rPr>
        <w:t>Demiselle</w:t>
      </w:r>
      <w:proofErr w:type="spellEnd"/>
      <w:r w:rsidRPr="0022465E">
        <w:rPr>
          <w:rFonts w:ascii="Book Antiqua" w:eastAsia="SimSun" w:hAnsi="Book Antiqua" w:cs="Times New Roman"/>
          <w:b/>
          <w:kern w:val="2"/>
          <w:lang w:eastAsia="zh-CN"/>
        </w:rPr>
        <w:t xml:space="preserve"> J</w:t>
      </w:r>
      <w:r w:rsidRPr="0022465E">
        <w:rPr>
          <w:rFonts w:ascii="Book Antiqua" w:eastAsia="SimSun" w:hAnsi="Book Antiqua" w:cs="Times New Roman"/>
          <w:kern w:val="2"/>
          <w:lang w:eastAsia="zh-CN"/>
        </w:rPr>
        <w:t>,</w:t>
      </w:r>
      <w:r w:rsidRPr="0022465E">
        <w:rPr>
          <w:rFonts w:ascii="Book Antiqua" w:eastAsia="SimSun" w:hAnsi="Book Antiqua" w:cs="Times New Roman" w:hint="eastAsia"/>
          <w:kern w:val="2"/>
          <w:lang w:eastAsia="zh-CN"/>
        </w:rPr>
        <w:t xml:space="preserve"> </w:t>
      </w:r>
      <w:r w:rsidRPr="0022465E">
        <w:rPr>
          <w:rFonts w:ascii="Book Antiqua" w:eastAsia="SimSun" w:hAnsi="Book Antiqua" w:cs="Times New Roman"/>
          <w:kern w:val="2"/>
          <w:lang w:eastAsia="zh-CN"/>
        </w:rPr>
        <w:t xml:space="preserve">Sayegh J, Cousin M, Olivier A, Augusto JF. An Unusual Cause of Abdominal Pain: Lupus Enteritis. </w:t>
      </w:r>
      <w:r w:rsidRPr="0022465E">
        <w:rPr>
          <w:rFonts w:ascii="Book Antiqua" w:eastAsia="SimSun" w:hAnsi="Book Antiqua" w:cs="Times New Roman"/>
          <w:i/>
          <w:kern w:val="2"/>
          <w:lang w:eastAsia="zh-CN"/>
        </w:rPr>
        <w:t>Am J Med</w:t>
      </w:r>
      <w:r w:rsidRPr="0022465E">
        <w:rPr>
          <w:rFonts w:ascii="Book Antiqua" w:eastAsia="SimSun" w:hAnsi="Book Antiqua" w:cs="Times New Roman"/>
          <w:kern w:val="2"/>
          <w:lang w:eastAsia="zh-CN"/>
        </w:rPr>
        <w:t xml:space="preserve"> 2016; </w:t>
      </w:r>
      <w:r w:rsidRPr="0022465E">
        <w:rPr>
          <w:rFonts w:ascii="Book Antiqua" w:eastAsia="SimSun" w:hAnsi="Book Antiqua" w:cs="Times New Roman"/>
          <w:b/>
          <w:kern w:val="2"/>
          <w:lang w:eastAsia="zh-CN"/>
        </w:rPr>
        <w:t>129</w:t>
      </w:r>
      <w:r w:rsidRPr="0022465E">
        <w:rPr>
          <w:rFonts w:ascii="Book Antiqua" w:eastAsia="SimSun" w:hAnsi="Book Antiqua" w:cs="Times New Roman"/>
          <w:kern w:val="2"/>
          <w:lang w:eastAsia="zh-CN"/>
        </w:rPr>
        <w:t>: e11-e12 [PMID: 26841297 DOI: 10.1016/j.amjmed.2016.01.011]</w:t>
      </w:r>
    </w:p>
    <w:p w14:paraId="6A144EDF"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20 </w:t>
      </w:r>
      <w:r w:rsidRPr="0022465E">
        <w:rPr>
          <w:rFonts w:ascii="Book Antiqua" w:eastAsia="SimSun" w:hAnsi="Book Antiqua" w:cs="Times New Roman"/>
          <w:b/>
          <w:kern w:val="2"/>
          <w:lang w:eastAsia="zh-CN"/>
        </w:rPr>
        <w:t>Tian XP</w:t>
      </w:r>
      <w:r w:rsidRPr="0022465E">
        <w:rPr>
          <w:rFonts w:ascii="Book Antiqua" w:eastAsia="SimSun" w:hAnsi="Book Antiqua" w:cs="Times New Roman"/>
          <w:kern w:val="2"/>
          <w:lang w:eastAsia="zh-CN"/>
        </w:rPr>
        <w:t xml:space="preserve">, Zhang X. Gastrointestinal involvement in systemic lupus erythematosus: insight into pathogenesis, diagnosis and treatment. </w:t>
      </w:r>
      <w:r w:rsidRPr="0022465E">
        <w:rPr>
          <w:rFonts w:ascii="Book Antiqua" w:eastAsia="SimSun" w:hAnsi="Book Antiqua" w:cs="Times New Roman"/>
          <w:i/>
          <w:kern w:val="2"/>
          <w:lang w:eastAsia="zh-CN"/>
        </w:rPr>
        <w:t>World J Gastroenterol</w:t>
      </w:r>
      <w:r w:rsidRPr="0022465E">
        <w:rPr>
          <w:rFonts w:ascii="Book Antiqua" w:eastAsia="SimSun" w:hAnsi="Book Antiqua" w:cs="Times New Roman"/>
          <w:kern w:val="2"/>
          <w:lang w:eastAsia="zh-CN"/>
        </w:rPr>
        <w:t xml:space="preserve"> 2010; </w:t>
      </w:r>
      <w:r w:rsidRPr="0022465E">
        <w:rPr>
          <w:rFonts w:ascii="Book Antiqua" w:eastAsia="SimSun" w:hAnsi="Book Antiqua" w:cs="Times New Roman"/>
          <w:b/>
          <w:kern w:val="2"/>
          <w:lang w:eastAsia="zh-CN"/>
        </w:rPr>
        <w:t>16</w:t>
      </w:r>
      <w:r w:rsidRPr="0022465E">
        <w:rPr>
          <w:rFonts w:ascii="Book Antiqua" w:eastAsia="SimSun" w:hAnsi="Book Antiqua" w:cs="Times New Roman"/>
          <w:kern w:val="2"/>
          <w:lang w:eastAsia="zh-CN"/>
        </w:rPr>
        <w:t>: 2971-2977 [PMID: 20572299 DOI: 10.3748/</w:t>
      </w:r>
      <w:proofErr w:type="gramStart"/>
      <w:r w:rsidRPr="0022465E">
        <w:rPr>
          <w:rFonts w:ascii="Book Antiqua" w:eastAsia="SimSun" w:hAnsi="Book Antiqua" w:cs="Times New Roman"/>
          <w:kern w:val="2"/>
          <w:lang w:eastAsia="zh-CN"/>
        </w:rPr>
        <w:t>wjg.v16.i</w:t>
      </w:r>
      <w:proofErr w:type="gramEnd"/>
      <w:r w:rsidRPr="0022465E">
        <w:rPr>
          <w:rFonts w:ascii="Book Antiqua" w:eastAsia="SimSun" w:hAnsi="Book Antiqua" w:cs="Times New Roman"/>
          <w:kern w:val="2"/>
          <w:lang w:eastAsia="zh-CN"/>
        </w:rPr>
        <w:t>24.2971]</w:t>
      </w:r>
    </w:p>
    <w:p w14:paraId="2822B5FA" w14:textId="77777777" w:rsidR="0022465E" w:rsidRPr="0022465E" w:rsidRDefault="0022465E" w:rsidP="00054F37">
      <w:pPr>
        <w:widowControl w:val="0"/>
        <w:snapToGrid w:val="0"/>
        <w:spacing w:line="360" w:lineRule="auto"/>
        <w:jc w:val="both"/>
        <w:rPr>
          <w:rFonts w:ascii="Book Antiqua" w:eastAsia="SimSun" w:hAnsi="Book Antiqua" w:cs="Times New Roman"/>
          <w:kern w:val="2"/>
          <w:lang w:eastAsia="zh-CN"/>
        </w:rPr>
      </w:pPr>
      <w:r w:rsidRPr="0022465E">
        <w:rPr>
          <w:rFonts w:ascii="Book Antiqua" w:eastAsia="SimSun" w:hAnsi="Book Antiqua" w:cs="Times New Roman"/>
          <w:kern w:val="2"/>
          <w:lang w:eastAsia="zh-CN"/>
        </w:rPr>
        <w:t xml:space="preserve">21 </w:t>
      </w:r>
      <w:r w:rsidRPr="0022465E">
        <w:rPr>
          <w:rFonts w:ascii="Book Antiqua" w:eastAsia="SimSun" w:hAnsi="Book Antiqua" w:cs="Times New Roman"/>
          <w:b/>
          <w:kern w:val="2"/>
          <w:lang w:eastAsia="zh-CN"/>
        </w:rPr>
        <w:t>Kim YG</w:t>
      </w:r>
      <w:r w:rsidRPr="0022465E">
        <w:rPr>
          <w:rFonts w:ascii="Book Antiqua" w:eastAsia="SimSun" w:hAnsi="Book Antiqua" w:cs="Times New Roman"/>
          <w:kern w:val="2"/>
          <w:lang w:eastAsia="zh-CN"/>
        </w:rPr>
        <w:t xml:space="preserve">, Ha HK, Nah SS, Lee CK, Moon HB, </w:t>
      </w:r>
      <w:proofErr w:type="spellStart"/>
      <w:r w:rsidRPr="0022465E">
        <w:rPr>
          <w:rFonts w:ascii="Book Antiqua" w:eastAsia="SimSun" w:hAnsi="Book Antiqua" w:cs="Times New Roman"/>
          <w:kern w:val="2"/>
          <w:lang w:eastAsia="zh-CN"/>
        </w:rPr>
        <w:t>Yoo</w:t>
      </w:r>
      <w:proofErr w:type="spellEnd"/>
      <w:r w:rsidRPr="0022465E">
        <w:rPr>
          <w:rFonts w:ascii="Book Antiqua" w:eastAsia="SimSun" w:hAnsi="Book Antiqua" w:cs="Times New Roman"/>
          <w:kern w:val="2"/>
          <w:lang w:eastAsia="zh-CN"/>
        </w:rPr>
        <w:t xml:space="preserve"> B. Acute abdominal pain in systemic lupus erythematosus: factors contributing to recurrence of lupus enteritis. </w:t>
      </w:r>
      <w:r w:rsidRPr="0022465E">
        <w:rPr>
          <w:rFonts w:ascii="Book Antiqua" w:eastAsia="SimSun" w:hAnsi="Book Antiqua" w:cs="Times New Roman"/>
          <w:i/>
          <w:kern w:val="2"/>
          <w:lang w:eastAsia="zh-CN"/>
        </w:rPr>
        <w:t>Ann Rheum Dis</w:t>
      </w:r>
      <w:r w:rsidRPr="0022465E">
        <w:rPr>
          <w:rFonts w:ascii="Book Antiqua" w:eastAsia="SimSun" w:hAnsi="Book Antiqua" w:cs="Times New Roman"/>
          <w:kern w:val="2"/>
          <w:lang w:eastAsia="zh-CN"/>
        </w:rPr>
        <w:t xml:space="preserve"> 2006; </w:t>
      </w:r>
      <w:r w:rsidRPr="0022465E">
        <w:rPr>
          <w:rFonts w:ascii="Book Antiqua" w:eastAsia="SimSun" w:hAnsi="Book Antiqua" w:cs="Times New Roman"/>
          <w:b/>
          <w:kern w:val="2"/>
          <w:lang w:eastAsia="zh-CN"/>
        </w:rPr>
        <w:t>65</w:t>
      </w:r>
      <w:r w:rsidRPr="0022465E">
        <w:rPr>
          <w:rFonts w:ascii="Book Antiqua" w:eastAsia="SimSun" w:hAnsi="Book Antiqua" w:cs="Times New Roman"/>
          <w:kern w:val="2"/>
          <w:lang w:eastAsia="zh-CN"/>
        </w:rPr>
        <w:t>: 1537-1538 [PMID: 17038460 DOI: 10.1136/ard.2006.053264]</w:t>
      </w:r>
    </w:p>
    <w:p w14:paraId="7C658FC1" w14:textId="3CD464A4" w:rsidR="0022465E" w:rsidRPr="009951B5" w:rsidRDefault="0022465E" w:rsidP="0022648A">
      <w:pPr>
        <w:wordWrap w:val="0"/>
        <w:snapToGrid w:val="0"/>
        <w:spacing w:line="360" w:lineRule="auto"/>
        <w:jc w:val="right"/>
        <w:rPr>
          <w:rFonts w:ascii="Book Antiqua" w:hAnsi="Book Antiqua" w:cs="Times New Roman"/>
        </w:rPr>
      </w:pPr>
      <w:bookmarkStart w:id="16" w:name="OLE_LINK51"/>
      <w:bookmarkStart w:id="17" w:name="OLE_LINK52"/>
      <w:bookmarkStart w:id="18" w:name="OLE_LINK120"/>
      <w:bookmarkStart w:id="19" w:name="OLE_LINK148"/>
      <w:bookmarkStart w:id="20" w:name="OLE_LINK72"/>
      <w:bookmarkStart w:id="21" w:name="OLE_LINK112"/>
      <w:bookmarkStart w:id="22" w:name="OLE_LINK320"/>
      <w:bookmarkStart w:id="23" w:name="OLE_LINK387"/>
      <w:bookmarkStart w:id="24" w:name="OLE_LINK183"/>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bookmarkStart w:id="121" w:name="OLE_LINK1053"/>
      <w:bookmarkStart w:id="122" w:name="OLE_LINK1054"/>
      <w:r w:rsidRPr="009951B5">
        <w:rPr>
          <w:rFonts w:ascii="Book Antiqua" w:hAnsi="Book Antiqua" w:cs="Times New Roman"/>
          <w:b/>
          <w:bCs/>
        </w:rPr>
        <w:t>P-Reviewer:</w:t>
      </w:r>
      <w:r w:rsidR="009E4520">
        <w:rPr>
          <w:rFonts w:ascii="Book Antiqua" w:eastAsia="SimSun" w:hAnsi="Book Antiqua" w:cs="Times New Roman" w:hint="eastAsia"/>
          <w:bCs/>
          <w:lang w:eastAsia="zh-CN"/>
        </w:rPr>
        <w:t xml:space="preserve"> </w:t>
      </w:r>
      <w:r w:rsidR="00381790" w:rsidRPr="00381790">
        <w:rPr>
          <w:rFonts w:ascii="Book Antiqua" w:eastAsia="SimSun" w:hAnsi="Book Antiqua" w:cs="Times New Roman"/>
          <w:bCs/>
          <w:lang w:eastAsia="zh-CN"/>
        </w:rPr>
        <w:t>Rothschild</w:t>
      </w:r>
      <w:r w:rsidR="00381790">
        <w:rPr>
          <w:rFonts w:ascii="Book Antiqua" w:eastAsia="SimSun" w:hAnsi="Book Antiqua" w:cs="Times New Roman" w:hint="eastAsia"/>
          <w:bCs/>
          <w:lang w:eastAsia="zh-CN"/>
        </w:rPr>
        <w:t xml:space="preserve"> </w:t>
      </w:r>
      <w:r w:rsidR="00381790" w:rsidRPr="00381790">
        <w:rPr>
          <w:rFonts w:ascii="Book Antiqua" w:eastAsia="SimSun" w:hAnsi="Book Antiqua" w:cs="Times New Roman"/>
          <w:bCs/>
          <w:lang w:eastAsia="zh-CN"/>
        </w:rPr>
        <w:t xml:space="preserve">BM, </w:t>
      </w:r>
      <w:r w:rsidR="00381790" w:rsidRPr="00381790">
        <w:rPr>
          <w:rFonts w:ascii="Book Antiqua" w:hAnsi="Book Antiqua"/>
          <w:color w:val="000000"/>
          <w:shd w:val="clear" w:color="auto" w:fill="FFFFFF"/>
        </w:rPr>
        <w:t>Tanaka</w:t>
      </w:r>
      <w:r w:rsidR="00381790" w:rsidRPr="00381790">
        <w:rPr>
          <w:rFonts w:ascii="Book Antiqua" w:hAnsi="Book Antiqua"/>
          <w:bCs/>
          <w:color w:val="000000"/>
          <w:shd w:val="clear" w:color="auto" w:fill="FFFFFF"/>
        </w:rPr>
        <w:t xml:space="preserve"> </w:t>
      </w:r>
      <w:r w:rsidR="00381790" w:rsidRPr="00381790">
        <w:rPr>
          <w:rFonts w:ascii="Book Antiqua" w:eastAsia="SimSun" w:hAnsi="Book Antiqua" w:cs="Times New Roman"/>
          <w:bCs/>
          <w:lang w:eastAsia="zh-CN"/>
        </w:rPr>
        <w:t>H</w:t>
      </w:r>
      <w:r w:rsidR="00381790">
        <w:rPr>
          <w:rFonts w:ascii="Book Antiqua" w:eastAsia="SimSun" w:hAnsi="Book Antiqua" w:cs="Times New Roman" w:hint="eastAsia"/>
          <w:b/>
          <w:bCs/>
          <w:lang w:eastAsia="zh-CN"/>
        </w:rPr>
        <w:t xml:space="preserve"> </w:t>
      </w:r>
      <w:r w:rsidRPr="009951B5">
        <w:rPr>
          <w:rFonts w:ascii="Book Antiqua" w:hAnsi="Book Antiqua" w:cs="Times New Roman"/>
          <w:b/>
          <w:bCs/>
        </w:rPr>
        <w:t>S-Editor:</w:t>
      </w:r>
      <w:r w:rsidRPr="009951B5">
        <w:rPr>
          <w:rFonts w:ascii="Book Antiqua" w:hAnsi="Book Antiqua" w:cs="Times New Roman"/>
        </w:rPr>
        <w:t xml:space="preserve"> Gong ZM</w:t>
      </w:r>
    </w:p>
    <w:p w14:paraId="5F48CB02" w14:textId="77777777" w:rsidR="0022465E" w:rsidRPr="009951B5" w:rsidRDefault="0022465E" w:rsidP="0022648A">
      <w:pPr>
        <w:snapToGrid w:val="0"/>
        <w:spacing w:line="360" w:lineRule="auto"/>
        <w:jc w:val="right"/>
        <w:rPr>
          <w:rFonts w:ascii="Book Antiqua" w:hAnsi="Book Antiqua" w:cs="Times New Roman"/>
          <w:b/>
          <w:bCs/>
        </w:rPr>
      </w:pPr>
      <w:r w:rsidRPr="009951B5">
        <w:rPr>
          <w:rFonts w:ascii="Book Antiqua" w:hAnsi="Book Antiqua" w:cs="Times New Roman"/>
          <w:b/>
          <w:bCs/>
        </w:rPr>
        <w:t>L-Editor:</w:t>
      </w:r>
      <w:r w:rsidRPr="009951B5">
        <w:rPr>
          <w:rFonts w:ascii="Book Antiqua" w:hAnsi="Book Antiqua" w:cs="Times New Roman"/>
        </w:rPr>
        <w:t xml:space="preserve"> </w:t>
      </w:r>
      <w:r w:rsidRPr="009951B5">
        <w:rPr>
          <w:rFonts w:ascii="Book Antiqua" w:hAnsi="Book Antiqua" w:cs="Times New Roman"/>
          <w:b/>
          <w:bCs/>
        </w:rPr>
        <w:t>E-Editor:</w:t>
      </w:r>
    </w:p>
    <w:p w14:paraId="06A0FB26" w14:textId="281F18A8" w:rsidR="0022465E" w:rsidRPr="009951B5" w:rsidRDefault="0022465E" w:rsidP="00054F37">
      <w:pPr>
        <w:shd w:val="clear" w:color="auto" w:fill="FFFFFF"/>
        <w:snapToGrid w:val="0"/>
        <w:spacing w:line="360" w:lineRule="auto"/>
        <w:jc w:val="both"/>
        <w:rPr>
          <w:rFonts w:ascii="Book Antiqua" w:hAnsi="Book Antiqua" w:cs="Helvetica"/>
          <w:b/>
        </w:rPr>
      </w:pPr>
      <w:bookmarkStart w:id="123" w:name="OLE_LINK880"/>
      <w:bookmarkStart w:id="124" w:name="OLE_LINK881"/>
      <w:bookmarkStart w:id="125" w:name="OLE_LINK497"/>
      <w:bookmarkStart w:id="126" w:name="OLE_LINK8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951B5">
        <w:rPr>
          <w:rFonts w:ascii="Book Antiqua" w:hAnsi="Book Antiqua" w:cs="Helvetica"/>
          <w:b/>
        </w:rPr>
        <w:t xml:space="preserve">Specialty type: </w:t>
      </w:r>
      <w:r w:rsidR="00010E62" w:rsidRPr="006B6892">
        <w:rPr>
          <w:rFonts w:ascii="Book Antiqua" w:hAnsi="Book Antiqua" w:cs="Helvetica"/>
        </w:rPr>
        <w:t>Medicine, research and experimental</w:t>
      </w:r>
    </w:p>
    <w:p w14:paraId="68CF9819" w14:textId="02B25C18" w:rsidR="0022465E" w:rsidRPr="009951B5" w:rsidRDefault="0022465E" w:rsidP="00054F37">
      <w:pPr>
        <w:shd w:val="clear" w:color="auto" w:fill="FFFFFF"/>
        <w:snapToGrid w:val="0"/>
        <w:spacing w:line="360" w:lineRule="auto"/>
        <w:jc w:val="both"/>
        <w:rPr>
          <w:rFonts w:ascii="Book Antiqua" w:hAnsi="Book Antiqua" w:cs="Helvetica"/>
          <w:b/>
        </w:rPr>
      </w:pPr>
      <w:r w:rsidRPr="009951B5">
        <w:rPr>
          <w:rFonts w:ascii="Book Antiqua" w:hAnsi="Book Antiqua" w:cs="Helvetica"/>
          <w:b/>
        </w:rPr>
        <w:t xml:space="preserve">Country of origin: </w:t>
      </w:r>
      <w:r w:rsidR="00010E62" w:rsidRPr="00010E62">
        <w:rPr>
          <w:rFonts w:ascii="Book Antiqua" w:hAnsi="Book Antiqua" w:cs="Helvetica"/>
        </w:rPr>
        <w:t>United States</w:t>
      </w:r>
    </w:p>
    <w:p w14:paraId="7F0AF93B" w14:textId="77777777" w:rsidR="0022465E" w:rsidRPr="009951B5" w:rsidRDefault="0022465E" w:rsidP="00054F37">
      <w:pPr>
        <w:shd w:val="clear" w:color="auto" w:fill="FFFFFF"/>
        <w:snapToGrid w:val="0"/>
        <w:spacing w:line="360" w:lineRule="auto"/>
        <w:jc w:val="both"/>
        <w:rPr>
          <w:rFonts w:ascii="Book Antiqua" w:hAnsi="Book Antiqua" w:cs="Helvetica"/>
          <w:b/>
        </w:rPr>
      </w:pPr>
      <w:r w:rsidRPr="009951B5">
        <w:rPr>
          <w:rFonts w:ascii="Book Antiqua" w:hAnsi="Book Antiqua" w:cs="Helvetica"/>
          <w:b/>
        </w:rPr>
        <w:lastRenderedPageBreak/>
        <w:t>Peer-review report classification</w:t>
      </w:r>
    </w:p>
    <w:p w14:paraId="630839D4" w14:textId="77777777" w:rsidR="0022465E" w:rsidRPr="009951B5" w:rsidRDefault="0022465E" w:rsidP="00054F37">
      <w:pPr>
        <w:shd w:val="clear" w:color="auto" w:fill="FFFFFF"/>
        <w:snapToGrid w:val="0"/>
        <w:spacing w:line="360" w:lineRule="auto"/>
        <w:jc w:val="both"/>
        <w:rPr>
          <w:rFonts w:ascii="Book Antiqua" w:hAnsi="Book Antiqua" w:cs="Helvetica"/>
        </w:rPr>
      </w:pPr>
      <w:r w:rsidRPr="009951B5">
        <w:rPr>
          <w:rFonts w:ascii="Book Antiqua" w:hAnsi="Book Antiqua" w:cs="Helvetica"/>
        </w:rPr>
        <w:t>Grade A (Excellent): 0</w:t>
      </w:r>
    </w:p>
    <w:p w14:paraId="4D9F5B59" w14:textId="77777777" w:rsidR="0022465E" w:rsidRPr="009951B5" w:rsidRDefault="0022465E" w:rsidP="00054F37">
      <w:pPr>
        <w:shd w:val="clear" w:color="auto" w:fill="FFFFFF"/>
        <w:snapToGrid w:val="0"/>
        <w:spacing w:line="360" w:lineRule="auto"/>
        <w:jc w:val="both"/>
        <w:rPr>
          <w:rFonts w:ascii="Book Antiqua" w:hAnsi="Book Antiqua" w:cs="Helvetica"/>
        </w:rPr>
      </w:pPr>
      <w:r w:rsidRPr="009951B5">
        <w:rPr>
          <w:rFonts w:ascii="Book Antiqua" w:hAnsi="Book Antiqua" w:cs="Helvetica"/>
        </w:rPr>
        <w:t>Grade B (Very good): 0</w:t>
      </w:r>
    </w:p>
    <w:p w14:paraId="75803D4B" w14:textId="25339781" w:rsidR="0022465E" w:rsidRPr="009A3107" w:rsidRDefault="009A3107" w:rsidP="00054F37">
      <w:pPr>
        <w:shd w:val="clear" w:color="auto" w:fill="FFFFFF"/>
        <w:snapToGrid w:val="0"/>
        <w:spacing w:line="360" w:lineRule="auto"/>
        <w:jc w:val="both"/>
        <w:rPr>
          <w:rFonts w:ascii="Book Antiqua" w:eastAsia="SimSun" w:hAnsi="Book Antiqua" w:cs="Helvetica"/>
          <w:lang w:eastAsia="zh-CN"/>
        </w:rPr>
      </w:pPr>
      <w:r>
        <w:rPr>
          <w:rFonts w:ascii="Book Antiqua" w:hAnsi="Book Antiqua" w:cs="Helvetica"/>
        </w:rPr>
        <w:t>Grade C (Good): C</w:t>
      </w:r>
    </w:p>
    <w:p w14:paraId="53BC6FE3" w14:textId="0F30059A" w:rsidR="0022465E" w:rsidRPr="00010E62" w:rsidRDefault="0022465E" w:rsidP="00054F37">
      <w:pPr>
        <w:shd w:val="clear" w:color="auto" w:fill="FFFFFF"/>
        <w:snapToGrid w:val="0"/>
        <w:spacing w:line="360" w:lineRule="auto"/>
        <w:jc w:val="both"/>
        <w:rPr>
          <w:rFonts w:ascii="Book Antiqua" w:eastAsia="SimSun" w:hAnsi="Book Antiqua" w:cs="Helvetica"/>
          <w:lang w:eastAsia="zh-CN"/>
        </w:rPr>
      </w:pPr>
      <w:r w:rsidRPr="009951B5">
        <w:rPr>
          <w:rFonts w:ascii="Book Antiqua" w:hAnsi="Book Antiqua" w:cs="Helvetica"/>
        </w:rPr>
        <w:t xml:space="preserve">Grade D (Fair): </w:t>
      </w:r>
      <w:r w:rsidR="00010E62">
        <w:rPr>
          <w:rFonts w:ascii="Book Antiqua" w:eastAsia="SimSun" w:hAnsi="Book Antiqua" w:cs="Helvetica" w:hint="eastAsia"/>
          <w:lang w:eastAsia="zh-CN"/>
        </w:rPr>
        <w:t>D</w:t>
      </w:r>
    </w:p>
    <w:p w14:paraId="02B6BF47" w14:textId="76E12B71" w:rsidR="00321487" w:rsidRPr="00EB2EF7" w:rsidRDefault="0022465E" w:rsidP="00054F37">
      <w:pPr>
        <w:shd w:val="clear" w:color="auto" w:fill="FFFFFF"/>
        <w:snapToGrid w:val="0"/>
        <w:spacing w:line="360" w:lineRule="auto"/>
        <w:jc w:val="both"/>
        <w:rPr>
          <w:rFonts w:ascii="Book Antiqua" w:eastAsia="SimSun" w:hAnsi="Book Antiqua" w:cs="Helvetica"/>
          <w:lang w:eastAsia="zh-CN"/>
        </w:rPr>
      </w:pPr>
      <w:r w:rsidRPr="009951B5">
        <w:rPr>
          <w:rFonts w:ascii="Book Antiqua" w:hAnsi="Book Antiqua" w:cs="Helvetica"/>
        </w:rPr>
        <w:t>Grade E (Poor): 0</w:t>
      </w:r>
      <w:bookmarkEnd w:id="123"/>
      <w:bookmarkEnd w:id="124"/>
      <w:r w:rsidRPr="009951B5">
        <w:rPr>
          <w:rFonts w:ascii="Book Antiqua" w:hAnsi="Book Antiqua" w:cs="Helvetica"/>
        </w:rPr>
        <w:t xml:space="preserve"> </w:t>
      </w:r>
      <w:bookmarkEnd w:id="121"/>
      <w:bookmarkEnd w:id="122"/>
      <w:bookmarkEnd w:id="125"/>
      <w:bookmarkEnd w:id="126"/>
    </w:p>
    <w:p w14:paraId="7162AF7F" w14:textId="77777777" w:rsidR="00D33BA7" w:rsidRPr="000E26F8" w:rsidRDefault="00D33BA7" w:rsidP="00054F37">
      <w:pPr>
        <w:snapToGrid w:val="0"/>
        <w:spacing w:line="360" w:lineRule="auto"/>
        <w:jc w:val="both"/>
        <w:rPr>
          <w:rFonts w:ascii="Book Antiqua" w:hAnsi="Book Antiqua"/>
          <w:b/>
        </w:rPr>
      </w:pPr>
    </w:p>
    <w:p w14:paraId="6381F1E8" w14:textId="3770A110" w:rsidR="001C6771" w:rsidRDefault="001C6771" w:rsidP="00054F37">
      <w:pPr>
        <w:jc w:val="both"/>
        <w:rPr>
          <w:rFonts w:ascii="Book Antiqua" w:eastAsia="Arial" w:hAnsi="Book Antiqua" w:cs="Arial"/>
          <w:lang w:val="en"/>
        </w:rPr>
      </w:pPr>
      <w:r>
        <w:rPr>
          <w:rFonts w:ascii="Book Antiqua" w:hAnsi="Book Antiqua"/>
        </w:rPr>
        <w:br w:type="page"/>
      </w:r>
    </w:p>
    <w:p w14:paraId="76DFC21E" w14:textId="1B7919AA" w:rsidR="00D77FDF" w:rsidRPr="000E26F8" w:rsidRDefault="001C6771" w:rsidP="00054F37">
      <w:pPr>
        <w:pStyle w:val="Normal1"/>
        <w:snapToGrid w:val="0"/>
        <w:spacing w:line="360" w:lineRule="auto"/>
        <w:jc w:val="both"/>
        <w:rPr>
          <w:rFonts w:ascii="Book Antiqua" w:hAnsi="Book Antiqua"/>
          <w:sz w:val="24"/>
          <w:szCs w:val="24"/>
        </w:rPr>
      </w:pPr>
      <w:r w:rsidRPr="000E26F8">
        <w:rPr>
          <w:rFonts w:ascii="Book Antiqua" w:hAnsi="Book Antiqua"/>
          <w:b/>
          <w:sz w:val="24"/>
          <w:szCs w:val="24"/>
        </w:rPr>
        <w:lastRenderedPageBreak/>
        <w:t xml:space="preserve">Table 1 Initial </w:t>
      </w:r>
      <w:r w:rsidR="003A2ADA" w:rsidRPr="000E26F8">
        <w:rPr>
          <w:rFonts w:ascii="Book Antiqua" w:hAnsi="Book Antiqua"/>
          <w:b/>
          <w:sz w:val="24"/>
          <w:szCs w:val="24"/>
        </w:rPr>
        <w:t>l</w:t>
      </w:r>
      <w:r w:rsidRPr="000E26F8">
        <w:rPr>
          <w:rFonts w:ascii="Book Antiqua" w:hAnsi="Book Antiqua"/>
          <w:b/>
          <w:sz w:val="24"/>
          <w:szCs w:val="24"/>
        </w:rPr>
        <w:t xml:space="preserve">aboratory </w:t>
      </w:r>
      <w:r w:rsidR="003A2ADA" w:rsidRPr="000E26F8">
        <w:rPr>
          <w:rFonts w:ascii="Book Antiqua" w:hAnsi="Book Antiqua"/>
          <w:b/>
          <w:sz w:val="24"/>
          <w:szCs w:val="24"/>
        </w:rPr>
        <w:t>v</w:t>
      </w:r>
      <w:r w:rsidRPr="000E26F8">
        <w:rPr>
          <w:rFonts w:ascii="Book Antiqua" w:hAnsi="Book Antiqua"/>
          <w:b/>
          <w:sz w:val="24"/>
          <w:szCs w:val="24"/>
        </w:rPr>
        <w:t>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30"/>
        <w:gridCol w:w="2228"/>
        <w:gridCol w:w="2882"/>
      </w:tblGrid>
      <w:tr w:rsidR="000E26F8" w:rsidRPr="000E26F8" w14:paraId="6D82579A" w14:textId="77777777" w:rsidTr="003A1694">
        <w:trPr>
          <w:trHeight w:val="244"/>
        </w:trPr>
        <w:tc>
          <w:tcPr>
            <w:tcW w:w="3618" w:type="dxa"/>
            <w:tcBorders>
              <w:top w:val="single" w:sz="4" w:space="0" w:color="auto"/>
              <w:bottom w:val="single" w:sz="4" w:space="0" w:color="auto"/>
            </w:tcBorders>
          </w:tcPr>
          <w:p w14:paraId="1E8433B1" w14:textId="77777777" w:rsidR="00862E72" w:rsidRPr="001C6771" w:rsidRDefault="00862E72" w:rsidP="00054F37">
            <w:pPr>
              <w:snapToGrid w:val="0"/>
              <w:spacing w:line="360" w:lineRule="auto"/>
              <w:jc w:val="both"/>
              <w:rPr>
                <w:rFonts w:ascii="Book Antiqua" w:hAnsi="Book Antiqua"/>
                <w:b/>
              </w:rPr>
            </w:pPr>
            <w:r w:rsidRPr="001C6771">
              <w:rPr>
                <w:rFonts w:ascii="Book Antiqua" w:hAnsi="Book Antiqua"/>
                <w:b/>
              </w:rPr>
              <w:t>Value</w:t>
            </w:r>
          </w:p>
        </w:tc>
        <w:tc>
          <w:tcPr>
            <w:tcW w:w="2286" w:type="dxa"/>
            <w:tcBorders>
              <w:top w:val="single" w:sz="4" w:space="0" w:color="auto"/>
              <w:bottom w:val="single" w:sz="4" w:space="0" w:color="auto"/>
            </w:tcBorders>
          </w:tcPr>
          <w:p w14:paraId="50BFC280" w14:textId="77777777" w:rsidR="00862E72" w:rsidRPr="001C6771" w:rsidRDefault="00862E72" w:rsidP="00054F37">
            <w:pPr>
              <w:snapToGrid w:val="0"/>
              <w:spacing w:line="360" w:lineRule="auto"/>
              <w:jc w:val="both"/>
              <w:rPr>
                <w:rFonts w:ascii="Book Antiqua" w:hAnsi="Book Antiqua"/>
                <w:b/>
              </w:rPr>
            </w:pPr>
            <w:r w:rsidRPr="001C6771">
              <w:rPr>
                <w:rFonts w:ascii="Book Antiqua" w:hAnsi="Book Antiqua"/>
                <w:b/>
              </w:rPr>
              <w:t>Result</w:t>
            </w:r>
          </w:p>
        </w:tc>
        <w:tc>
          <w:tcPr>
            <w:tcW w:w="2952" w:type="dxa"/>
            <w:tcBorders>
              <w:top w:val="single" w:sz="4" w:space="0" w:color="auto"/>
              <w:bottom w:val="single" w:sz="4" w:space="0" w:color="auto"/>
            </w:tcBorders>
          </w:tcPr>
          <w:p w14:paraId="679580FD" w14:textId="2F581079" w:rsidR="00862E72" w:rsidRPr="001C6771" w:rsidRDefault="00862E72" w:rsidP="00054F37">
            <w:pPr>
              <w:snapToGrid w:val="0"/>
              <w:spacing w:line="360" w:lineRule="auto"/>
              <w:jc w:val="both"/>
              <w:rPr>
                <w:rFonts w:ascii="Book Antiqua" w:hAnsi="Book Antiqua"/>
                <w:b/>
              </w:rPr>
            </w:pPr>
            <w:r w:rsidRPr="001C6771">
              <w:rPr>
                <w:rFonts w:ascii="Book Antiqua" w:hAnsi="Book Antiqua"/>
                <w:b/>
              </w:rPr>
              <w:t xml:space="preserve">Reference </w:t>
            </w:r>
            <w:r w:rsidR="001C6771" w:rsidRPr="001C6771">
              <w:rPr>
                <w:rFonts w:ascii="Book Antiqua" w:hAnsi="Book Antiqua"/>
                <w:b/>
              </w:rPr>
              <w:t>r</w:t>
            </w:r>
            <w:r w:rsidRPr="001C6771">
              <w:rPr>
                <w:rFonts w:ascii="Book Antiqua" w:hAnsi="Book Antiqua"/>
                <w:b/>
              </w:rPr>
              <w:t>ange</w:t>
            </w:r>
          </w:p>
        </w:tc>
      </w:tr>
      <w:tr w:rsidR="000E26F8" w:rsidRPr="000E26F8" w14:paraId="190749FC" w14:textId="77777777" w:rsidTr="003A1694">
        <w:trPr>
          <w:trHeight w:val="600"/>
        </w:trPr>
        <w:tc>
          <w:tcPr>
            <w:tcW w:w="3618" w:type="dxa"/>
            <w:tcBorders>
              <w:top w:val="single" w:sz="4" w:space="0" w:color="auto"/>
            </w:tcBorders>
          </w:tcPr>
          <w:p w14:paraId="3C67AC27"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White blood cells</w:t>
            </w:r>
          </w:p>
          <w:p w14:paraId="70441BB9"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Hemoglobin</w:t>
            </w:r>
          </w:p>
        </w:tc>
        <w:tc>
          <w:tcPr>
            <w:tcW w:w="2286" w:type="dxa"/>
            <w:tcBorders>
              <w:top w:val="single" w:sz="4" w:space="0" w:color="auto"/>
            </w:tcBorders>
          </w:tcPr>
          <w:p w14:paraId="7FE873F3"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4.26</w:t>
            </w:r>
          </w:p>
          <w:p w14:paraId="13B53946"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11.4</w:t>
            </w:r>
          </w:p>
        </w:tc>
        <w:tc>
          <w:tcPr>
            <w:tcW w:w="2952" w:type="dxa"/>
            <w:tcBorders>
              <w:top w:val="single" w:sz="4" w:space="0" w:color="auto"/>
            </w:tcBorders>
          </w:tcPr>
          <w:p w14:paraId="2A62FFFB"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3.70-11.0 k/</w:t>
            </w:r>
            <w:proofErr w:type="spellStart"/>
            <w:r w:rsidRPr="000E26F8">
              <w:rPr>
                <w:rFonts w:ascii="Book Antiqua" w:hAnsi="Book Antiqua"/>
              </w:rPr>
              <w:t>uL</w:t>
            </w:r>
            <w:proofErr w:type="spellEnd"/>
          </w:p>
          <w:p w14:paraId="330319F3"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11.5-15.5 g/dL</w:t>
            </w:r>
          </w:p>
        </w:tc>
      </w:tr>
      <w:tr w:rsidR="000E26F8" w:rsidRPr="000E26F8" w14:paraId="4C0531CD" w14:textId="77777777" w:rsidTr="003A1694">
        <w:tc>
          <w:tcPr>
            <w:tcW w:w="3618" w:type="dxa"/>
          </w:tcPr>
          <w:p w14:paraId="47ADFFB2"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Hematocrit</w:t>
            </w:r>
          </w:p>
        </w:tc>
        <w:tc>
          <w:tcPr>
            <w:tcW w:w="2286" w:type="dxa"/>
          </w:tcPr>
          <w:p w14:paraId="79371D83"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33.2</w:t>
            </w:r>
          </w:p>
        </w:tc>
        <w:tc>
          <w:tcPr>
            <w:tcW w:w="2952" w:type="dxa"/>
          </w:tcPr>
          <w:p w14:paraId="5274203A" w14:textId="37916D7E" w:rsidR="00862E72" w:rsidRPr="000E26F8" w:rsidRDefault="00862E72" w:rsidP="00054F37">
            <w:pPr>
              <w:snapToGrid w:val="0"/>
              <w:spacing w:line="360" w:lineRule="auto"/>
              <w:jc w:val="both"/>
              <w:rPr>
                <w:rFonts w:ascii="Book Antiqua" w:hAnsi="Book Antiqua"/>
              </w:rPr>
            </w:pPr>
            <w:r w:rsidRPr="000E26F8">
              <w:rPr>
                <w:rFonts w:ascii="Book Antiqua" w:hAnsi="Book Antiqua"/>
              </w:rPr>
              <w:t>36.0</w:t>
            </w:r>
            <w:r w:rsidR="007143B2" w:rsidRPr="00B450BD">
              <w:rPr>
                <w:rFonts w:ascii="Book Antiqua" w:eastAsia="SimSun" w:hAnsi="Book Antiqua"/>
                <w:lang w:eastAsia="zh-CN"/>
              </w:rPr>
              <w:t>%</w:t>
            </w:r>
            <w:r w:rsidRPr="000E26F8">
              <w:rPr>
                <w:rFonts w:ascii="Book Antiqua" w:hAnsi="Book Antiqua"/>
              </w:rPr>
              <w:t>-46.0%</w:t>
            </w:r>
          </w:p>
        </w:tc>
      </w:tr>
      <w:tr w:rsidR="000E26F8" w:rsidRPr="000E26F8" w14:paraId="00FFE76B" w14:textId="77777777" w:rsidTr="003A1694">
        <w:tc>
          <w:tcPr>
            <w:tcW w:w="3618" w:type="dxa"/>
            <w:vMerge w:val="restart"/>
          </w:tcPr>
          <w:p w14:paraId="7E54726A"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Platelet Count</w:t>
            </w:r>
          </w:p>
          <w:p w14:paraId="08B650C3"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Sodium</w:t>
            </w:r>
          </w:p>
          <w:p w14:paraId="5544ECE1"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Potassium</w:t>
            </w:r>
          </w:p>
        </w:tc>
        <w:tc>
          <w:tcPr>
            <w:tcW w:w="2286" w:type="dxa"/>
          </w:tcPr>
          <w:p w14:paraId="50405BB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182</w:t>
            </w:r>
          </w:p>
        </w:tc>
        <w:tc>
          <w:tcPr>
            <w:tcW w:w="2952" w:type="dxa"/>
          </w:tcPr>
          <w:p w14:paraId="500C3FFF"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15-400 k/</w:t>
            </w:r>
            <w:proofErr w:type="spellStart"/>
            <w:r w:rsidRPr="000E26F8">
              <w:rPr>
                <w:rFonts w:ascii="Book Antiqua" w:hAnsi="Book Antiqua"/>
              </w:rPr>
              <w:t>uL</w:t>
            </w:r>
            <w:proofErr w:type="spellEnd"/>
          </w:p>
        </w:tc>
      </w:tr>
      <w:tr w:rsidR="000E26F8" w:rsidRPr="000E26F8" w14:paraId="5F1364F9" w14:textId="77777777" w:rsidTr="003A1694">
        <w:tc>
          <w:tcPr>
            <w:tcW w:w="3618" w:type="dxa"/>
            <w:vMerge/>
          </w:tcPr>
          <w:p w14:paraId="745D95D0" w14:textId="77777777" w:rsidR="00862E72" w:rsidRPr="000E26F8" w:rsidRDefault="00862E72" w:rsidP="00054F37">
            <w:pPr>
              <w:snapToGrid w:val="0"/>
              <w:spacing w:line="360" w:lineRule="auto"/>
              <w:jc w:val="both"/>
              <w:rPr>
                <w:rFonts w:ascii="Book Antiqua" w:hAnsi="Book Antiqua"/>
              </w:rPr>
            </w:pPr>
          </w:p>
        </w:tc>
        <w:tc>
          <w:tcPr>
            <w:tcW w:w="2286" w:type="dxa"/>
          </w:tcPr>
          <w:p w14:paraId="45493144"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141</w:t>
            </w:r>
          </w:p>
        </w:tc>
        <w:tc>
          <w:tcPr>
            <w:tcW w:w="2952" w:type="dxa"/>
          </w:tcPr>
          <w:p w14:paraId="23F3E7E1"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136-144 mmol/L</w:t>
            </w:r>
          </w:p>
        </w:tc>
      </w:tr>
      <w:tr w:rsidR="000E26F8" w:rsidRPr="000E26F8" w14:paraId="2AF38E4B" w14:textId="77777777" w:rsidTr="003A1694">
        <w:tc>
          <w:tcPr>
            <w:tcW w:w="3618" w:type="dxa"/>
            <w:vMerge/>
          </w:tcPr>
          <w:p w14:paraId="0615942E" w14:textId="77777777" w:rsidR="00862E72" w:rsidRPr="000E26F8" w:rsidRDefault="00862E72" w:rsidP="00054F37">
            <w:pPr>
              <w:snapToGrid w:val="0"/>
              <w:spacing w:line="360" w:lineRule="auto"/>
              <w:jc w:val="both"/>
              <w:rPr>
                <w:rFonts w:ascii="Book Antiqua" w:hAnsi="Book Antiqua"/>
              </w:rPr>
            </w:pPr>
          </w:p>
        </w:tc>
        <w:tc>
          <w:tcPr>
            <w:tcW w:w="2286" w:type="dxa"/>
          </w:tcPr>
          <w:p w14:paraId="04E25586"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4.0</w:t>
            </w:r>
          </w:p>
        </w:tc>
        <w:tc>
          <w:tcPr>
            <w:tcW w:w="2952" w:type="dxa"/>
          </w:tcPr>
          <w:p w14:paraId="79F79A9E"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3.7-5.1 mmol/L</w:t>
            </w:r>
          </w:p>
        </w:tc>
      </w:tr>
      <w:tr w:rsidR="000E26F8" w:rsidRPr="000E26F8" w14:paraId="6B8E3B2F" w14:textId="77777777" w:rsidTr="003A1694">
        <w:tc>
          <w:tcPr>
            <w:tcW w:w="3618" w:type="dxa"/>
          </w:tcPr>
          <w:p w14:paraId="5CA6A67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Bicarbonate</w:t>
            </w:r>
          </w:p>
        </w:tc>
        <w:tc>
          <w:tcPr>
            <w:tcW w:w="2286" w:type="dxa"/>
          </w:tcPr>
          <w:p w14:paraId="004E020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21</w:t>
            </w:r>
          </w:p>
        </w:tc>
        <w:tc>
          <w:tcPr>
            <w:tcW w:w="2952" w:type="dxa"/>
          </w:tcPr>
          <w:p w14:paraId="4BB14AC5"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22-30 mmol/L</w:t>
            </w:r>
          </w:p>
        </w:tc>
      </w:tr>
      <w:tr w:rsidR="000E26F8" w:rsidRPr="000E26F8" w14:paraId="0E2549CD" w14:textId="77777777" w:rsidTr="003A1694">
        <w:tc>
          <w:tcPr>
            <w:tcW w:w="3618" w:type="dxa"/>
          </w:tcPr>
          <w:p w14:paraId="4A817D93"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BUN</w:t>
            </w:r>
          </w:p>
        </w:tc>
        <w:tc>
          <w:tcPr>
            <w:tcW w:w="2286" w:type="dxa"/>
          </w:tcPr>
          <w:p w14:paraId="64BB41D9"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20</w:t>
            </w:r>
          </w:p>
        </w:tc>
        <w:tc>
          <w:tcPr>
            <w:tcW w:w="2952" w:type="dxa"/>
          </w:tcPr>
          <w:p w14:paraId="7EDA0CA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8-21 mg/dL</w:t>
            </w:r>
          </w:p>
        </w:tc>
      </w:tr>
      <w:tr w:rsidR="000E26F8" w:rsidRPr="000E26F8" w14:paraId="52DDE734" w14:textId="77777777" w:rsidTr="003A1694">
        <w:tc>
          <w:tcPr>
            <w:tcW w:w="3618" w:type="dxa"/>
          </w:tcPr>
          <w:p w14:paraId="478D082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Creatinine</w:t>
            </w:r>
          </w:p>
        </w:tc>
        <w:tc>
          <w:tcPr>
            <w:tcW w:w="2286" w:type="dxa"/>
          </w:tcPr>
          <w:p w14:paraId="087F83D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0.70</w:t>
            </w:r>
          </w:p>
        </w:tc>
        <w:tc>
          <w:tcPr>
            <w:tcW w:w="2952" w:type="dxa"/>
          </w:tcPr>
          <w:p w14:paraId="1EF25CC6"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0.58-0.96 mg/dL</w:t>
            </w:r>
          </w:p>
        </w:tc>
      </w:tr>
      <w:tr w:rsidR="000E26F8" w:rsidRPr="000E26F8" w14:paraId="00565481" w14:textId="77777777" w:rsidTr="003A1694">
        <w:tc>
          <w:tcPr>
            <w:tcW w:w="3618" w:type="dxa"/>
          </w:tcPr>
          <w:p w14:paraId="25FB967A"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Glucose</w:t>
            </w:r>
          </w:p>
        </w:tc>
        <w:tc>
          <w:tcPr>
            <w:tcW w:w="2286" w:type="dxa"/>
          </w:tcPr>
          <w:p w14:paraId="3FC87EF7"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95</w:t>
            </w:r>
          </w:p>
        </w:tc>
        <w:tc>
          <w:tcPr>
            <w:tcW w:w="2952" w:type="dxa"/>
          </w:tcPr>
          <w:p w14:paraId="09BBAFDD"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65-100 mg/dL</w:t>
            </w:r>
          </w:p>
        </w:tc>
      </w:tr>
      <w:tr w:rsidR="000E26F8" w:rsidRPr="000E26F8" w14:paraId="4F1802FB" w14:textId="77777777" w:rsidTr="003A1694">
        <w:tc>
          <w:tcPr>
            <w:tcW w:w="3618" w:type="dxa"/>
          </w:tcPr>
          <w:p w14:paraId="0AF49A94"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Total Bilirubin</w:t>
            </w:r>
          </w:p>
        </w:tc>
        <w:tc>
          <w:tcPr>
            <w:tcW w:w="2286" w:type="dxa"/>
          </w:tcPr>
          <w:p w14:paraId="64DADEB4"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0.5</w:t>
            </w:r>
          </w:p>
        </w:tc>
        <w:tc>
          <w:tcPr>
            <w:tcW w:w="2952" w:type="dxa"/>
          </w:tcPr>
          <w:p w14:paraId="3B9E9DC9"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0.0-1.5 mg/dL</w:t>
            </w:r>
          </w:p>
        </w:tc>
      </w:tr>
      <w:tr w:rsidR="000E26F8" w:rsidRPr="000E26F8" w14:paraId="0899F5D9" w14:textId="77777777" w:rsidTr="003A1694">
        <w:tc>
          <w:tcPr>
            <w:tcW w:w="3618" w:type="dxa"/>
          </w:tcPr>
          <w:p w14:paraId="673744A7"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Alkaline Phosphatase</w:t>
            </w:r>
          </w:p>
        </w:tc>
        <w:tc>
          <w:tcPr>
            <w:tcW w:w="2286" w:type="dxa"/>
          </w:tcPr>
          <w:p w14:paraId="4E51A2F8"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52</w:t>
            </w:r>
          </w:p>
        </w:tc>
        <w:tc>
          <w:tcPr>
            <w:tcW w:w="2952" w:type="dxa"/>
          </w:tcPr>
          <w:p w14:paraId="2CE5D7F1"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32-117 U/L</w:t>
            </w:r>
          </w:p>
        </w:tc>
      </w:tr>
      <w:tr w:rsidR="000E26F8" w:rsidRPr="000E26F8" w14:paraId="24A306C1" w14:textId="77777777" w:rsidTr="003A1694">
        <w:tc>
          <w:tcPr>
            <w:tcW w:w="3618" w:type="dxa"/>
          </w:tcPr>
          <w:p w14:paraId="15792947"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ALT</w:t>
            </w:r>
          </w:p>
        </w:tc>
        <w:tc>
          <w:tcPr>
            <w:tcW w:w="2286" w:type="dxa"/>
          </w:tcPr>
          <w:p w14:paraId="6431390B"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14</w:t>
            </w:r>
          </w:p>
        </w:tc>
        <w:tc>
          <w:tcPr>
            <w:tcW w:w="2952" w:type="dxa"/>
          </w:tcPr>
          <w:p w14:paraId="4F665A4C"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7-38 U/L</w:t>
            </w:r>
          </w:p>
        </w:tc>
      </w:tr>
      <w:tr w:rsidR="001C6771" w:rsidRPr="000E26F8" w14:paraId="14F6B458" w14:textId="77777777" w:rsidTr="003A1694">
        <w:tc>
          <w:tcPr>
            <w:tcW w:w="3618" w:type="dxa"/>
            <w:tcBorders>
              <w:bottom w:val="single" w:sz="4" w:space="0" w:color="auto"/>
            </w:tcBorders>
          </w:tcPr>
          <w:p w14:paraId="1D46D83B"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AST</w:t>
            </w:r>
          </w:p>
        </w:tc>
        <w:tc>
          <w:tcPr>
            <w:tcW w:w="2286" w:type="dxa"/>
            <w:tcBorders>
              <w:bottom w:val="single" w:sz="4" w:space="0" w:color="auto"/>
            </w:tcBorders>
          </w:tcPr>
          <w:p w14:paraId="41E2192A"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36</w:t>
            </w:r>
          </w:p>
        </w:tc>
        <w:tc>
          <w:tcPr>
            <w:tcW w:w="2952" w:type="dxa"/>
            <w:tcBorders>
              <w:bottom w:val="single" w:sz="4" w:space="0" w:color="auto"/>
            </w:tcBorders>
          </w:tcPr>
          <w:p w14:paraId="19EC2FE9" w14:textId="77777777" w:rsidR="00862E72" w:rsidRPr="000E26F8" w:rsidRDefault="00862E72" w:rsidP="00054F37">
            <w:pPr>
              <w:snapToGrid w:val="0"/>
              <w:spacing w:line="360" w:lineRule="auto"/>
              <w:jc w:val="both"/>
              <w:rPr>
                <w:rFonts w:ascii="Book Antiqua" w:hAnsi="Book Antiqua"/>
              </w:rPr>
            </w:pPr>
            <w:r w:rsidRPr="000E26F8">
              <w:rPr>
                <w:rFonts w:ascii="Book Antiqua" w:hAnsi="Book Antiqua"/>
              </w:rPr>
              <w:t>13-35 U/L</w:t>
            </w:r>
          </w:p>
        </w:tc>
      </w:tr>
    </w:tbl>
    <w:p w14:paraId="57715E5F" w14:textId="77777777" w:rsidR="00862E72" w:rsidRPr="000E26F8" w:rsidRDefault="00862E72" w:rsidP="00054F37">
      <w:pPr>
        <w:snapToGrid w:val="0"/>
        <w:spacing w:line="360" w:lineRule="auto"/>
        <w:jc w:val="both"/>
        <w:rPr>
          <w:rFonts w:ascii="Book Antiqua" w:hAnsi="Book Antiqua"/>
        </w:rPr>
      </w:pPr>
    </w:p>
    <w:p w14:paraId="7A780690" w14:textId="701452D0" w:rsidR="00ED733B" w:rsidRDefault="00ED733B" w:rsidP="00054F37">
      <w:pPr>
        <w:jc w:val="both"/>
        <w:rPr>
          <w:rFonts w:ascii="Book Antiqua" w:eastAsia="Times New Roman" w:hAnsi="Book Antiqua" w:cs="Times New Roman"/>
        </w:rPr>
      </w:pPr>
      <w:r>
        <w:rPr>
          <w:rFonts w:ascii="Book Antiqua" w:eastAsia="Times New Roman" w:hAnsi="Book Antiqua" w:cs="Times New Roman"/>
        </w:rPr>
        <w:br w:type="page"/>
      </w:r>
    </w:p>
    <w:p w14:paraId="56B9EB46" w14:textId="3FA42CC4" w:rsidR="00625B0F" w:rsidRPr="000E26F8" w:rsidRDefault="00ED733B" w:rsidP="00054F37">
      <w:pPr>
        <w:snapToGrid w:val="0"/>
        <w:spacing w:line="360" w:lineRule="auto"/>
        <w:jc w:val="both"/>
        <w:rPr>
          <w:rFonts w:ascii="Book Antiqua" w:eastAsia="Times New Roman" w:hAnsi="Book Antiqua" w:cs="Times New Roman"/>
        </w:rPr>
      </w:pPr>
      <w:r w:rsidRPr="000E26F8">
        <w:rPr>
          <w:rFonts w:ascii="Book Antiqua" w:hAnsi="Book Antiqua"/>
          <w:b/>
        </w:rPr>
        <w:lastRenderedPageBreak/>
        <w:t xml:space="preserve"> Table 2 Hereditary angioedema evaluation</w:t>
      </w:r>
    </w:p>
    <w:tbl>
      <w:tblPr>
        <w:tblStyle w:val="TableGrid"/>
        <w:tblpPr w:leftFromText="180" w:rightFromText="180"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2006"/>
        <w:gridCol w:w="2804"/>
      </w:tblGrid>
      <w:tr w:rsidR="00ED733B" w:rsidRPr="000E26F8" w14:paraId="38B6D8AC" w14:textId="77777777" w:rsidTr="00ED733B">
        <w:trPr>
          <w:trHeight w:val="244"/>
        </w:trPr>
        <w:tc>
          <w:tcPr>
            <w:tcW w:w="3600" w:type="dxa"/>
            <w:tcBorders>
              <w:top w:val="single" w:sz="4" w:space="0" w:color="auto"/>
              <w:bottom w:val="single" w:sz="4" w:space="0" w:color="auto"/>
            </w:tcBorders>
          </w:tcPr>
          <w:p w14:paraId="280BE1D3" w14:textId="4B60966B" w:rsidR="00ED733B" w:rsidRPr="00ED733B" w:rsidRDefault="00ED733B" w:rsidP="00054F37">
            <w:pPr>
              <w:snapToGrid w:val="0"/>
              <w:spacing w:line="360" w:lineRule="auto"/>
              <w:jc w:val="both"/>
              <w:rPr>
                <w:rFonts w:ascii="Book Antiqua" w:hAnsi="Book Antiqua"/>
                <w:b/>
              </w:rPr>
            </w:pPr>
            <w:r w:rsidRPr="00ED733B">
              <w:rPr>
                <w:rFonts w:ascii="Book Antiqua" w:hAnsi="Book Antiqua"/>
                <w:b/>
              </w:rPr>
              <w:t xml:space="preserve">Laboratory </w:t>
            </w:r>
            <w:r w:rsidR="003A2ADA" w:rsidRPr="00ED733B">
              <w:rPr>
                <w:rFonts w:ascii="Book Antiqua" w:hAnsi="Book Antiqua"/>
                <w:b/>
              </w:rPr>
              <w:t>t</w:t>
            </w:r>
            <w:r w:rsidRPr="00ED733B">
              <w:rPr>
                <w:rFonts w:ascii="Book Antiqua" w:hAnsi="Book Antiqua"/>
                <w:b/>
              </w:rPr>
              <w:t>est</w:t>
            </w:r>
          </w:p>
        </w:tc>
        <w:tc>
          <w:tcPr>
            <w:tcW w:w="2006" w:type="dxa"/>
            <w:tcBorders>
              <w:top w:val="single" w:sz="4" w:space="0" w:color="auto"/>
              <w:bottom w:val="single" w:sz="4" w:space="0" w:color="auto"/>
            </w:tcBorders>
          </w:tcPr>
          <w:p w14:paraId="6AE32681" w14:textId="77777777" w:rsidR="00ED733B" w:rsidRPr="00ED733B" w:rsidRDefault="00ED733B" w:rsidP="00054F37">
            <w:pPr>
              <w:snapToGrid w:val="0"/>
              <w:spacing w:line="360" w:lineRule="auto"/>
              <w:jc w:val="both"/>
              <w:rPr>
                <w:rFonts w:ascii="Book Antiqua" w:hAnsi="Book Antiqua"/>
                <w:b/>
              </w:rPr>
            </w:pPr>
            <w:r w:rsidRPr="00ED733B">
              <w:rPr>
                <w:rFonts w:ascii="Book Antiqua" w:hAnsi="Book Antiqua"/>
                <w:b/>
              </w:rPr>
              <w:t>Result</w:t>
            </w:r>
          </w:p>
        </w:tc>
        <w:tc>
          <w:tcPr>
            <w:tcW w:w="2804" w:type="dxa"/>
            <w:tcBorders>
              <w:top w:val="single" w:sz="4" w:space="0" w:color="auto"/>
              <w:bottom w:val="single" w:sz="4" w:space="0" w:color="auto"/>
            </w:tcBorders>
          </w:tcPr>
          <w:p w14:paraId="27490E50" w14:textId="77777777" w:rsidR="00ED733B" w:rsidRPr="00ED733B" w:rsidRDefault="00ED733B" w:rsidP="00054F37">
            <w:pPr>
              <w:snapToGrid w:val="0"/>
              <w:spacing w:line="360" w:lineRule="auto"/>
              <w:jc w:val="both"/>
              <w:rPr>
                <w:rFonts w:ascii="Book Antiqua" w:hAnsi="Book Antiqua"/>
                <w:b/>
              </w:rPr>
            </w:pPr>
            <w:r w:rsidRPr="00ED733B">
              <w:rPr>
                <w:rFonts w:ascii="Book Antiqua" w:hAnsi="Book Antiqua"/>
                <w:b/>
              </w:rPr>
              <w:t>Reference range</w:t>
            </w:r>
          </w:p>
        </w:tc>
      </w:tr>
      <w:tr w:rsidR="00ED733B" w:rsidRPr="000E26F8" w14:paraId="2A4AEE02" w14:textId="77777777" w:rsidTr="00ED733B">
        <w:trPr>
          <w:trHeight w:val="600"/>
        </w:trPr>
        <w:tc>
          <w:tcPr>
            <w:tcW w:w="3600" w:type="dxa"/>
            <w:tcBorders>
              <w:top w:val="single" w:sz="4" w:space="0" w:color="auto"/>
            </w:tcBorders>
          </w:tcPr>
          <w:p w14:paraId="59A30E82"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Complement Deficiency Assay</w:t>
            </w:r>
          </w:p>
          <w:p w14:paraId="5F706AC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C1 Esterase Inhibitor Function</w:t>
            </w:r>
          </w:p>
        </w:tc>
        <w:tc>
          <w:tcPr>
            <w:tcW w:w="2006" w:type="dxa"/>
            <w:tcBorders>
              <w:top w:val="single" w:sz="4" w:space="0" w:color="auto"/>
            </w:tcBorders>
          </w:tcPr>
          <w:p w14:paraId="76BCBD5D"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75</w:t>
            </w:r>
          </w:p>
          <w:p w14:paraId="41B982A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102</w:t>
            </w:r>
          </w:p>
        </w:tc>
        <w:tc>
          <w:tcPr>
            <w:tcW w:w="2804" w:type="dxa"/>
            <w:tcBorders>
              <w:top w:val="single" w:sz="4" w:space="0" w:color="auto"/>
            </w:tcBorders>
          </w:tcPr>
          <w:p w14:paraId="04D65A33"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&gt;</w:t>
            </w:r>
            <w:r>
              <w:rPr>
                <w:rFonts w:ascii="Book Antiqua" w:eastAsia="SimSun" w:hAnsi="Book Antiqua" w:hint="eastAsia"/>
                <w:lang w:eastAsia="zh-CN"/>
              </w:rPr>
              <w:t xml:space="preserve"> </w:t>
            </w:r>
            <w:r w:rsidRPr="000E26F8">
              <w:rPr>
                <w:rFonts w:ascii="Book Antiqua" w:hAnsi="Book Antiqua"/>
              </w:rPr>
              <w:t>60 Units</w:t>
            </w:r>
          </w:p>
          <w:p w14:paraId="2E4F10F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&gt;</w:t>
            </w:r>
            <w:r>
              <w:rPr>
                <w:rFonts w:ascii="Book Antiqua" w:eastAsia="SimSun" w:hAnsi="Book Antiqua" w:hint="eastAsia"/>
                <w:lang w:eastAsia="zh-CN"/>
              </w:rPr>
              <w:t xml:space="preserve"> </w:t>
            </w:r>
            <w:r>
              <w:rPr>
                <w:rFonts w:ascii="Book Antiqua" w:hAnsi="Book Antiqua"/>
              </w:rPr>
              <w:t>40</w:t>
            </w:r>
            <w:r w:rsidRPr="000E26F8">
              <w:rPr>
                <w:rFonts w:ascii="Book Antiqua" w:hAnsi="Book Antiqua"/>
              </w:rPr>
              <w:t>%</w:t>
            </w:r>
          </w:p>
        </w:tc>
      </w:tr>
      <w:tr w:rsidR="00ED733B" w:rsidRPr="000E26F8" w14:paraId="22B5423B" w14:textId="77777777" w:rsidTr="00ED733B">
        <w:tc>
          <w:tcPr>
            <w:tcW w:w="3600" w:type="dxa"/>
          </w:tcPr>
          <w:p w14:paraId="17999C7E"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C1q Complement</w:t>
            </w:r>
          </w:p>
        </w:tc>
        <w:tc>
          <w:tcPr>
            <w:tcW w:w="2006" w:type="dxa"/>
          </w:tcPr>
          <w:p w14:paraId="7B15587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10</w:t>
            </w:r>
          </w:p>
        </w:tc>
        <w:tc>
          <w:tcPr>
            <w:tcW w:w="2804" w:type="dxa"/>
          </w:tcPr>
          <w:p w14:paraId="7CF01DD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12-22 mg/dL</w:t>
            </w:r>
          </w:p>
        </w:tc>
      </w:tr>
      <w:tr w:rsidR="00ED733B" w:rsidRPr="000E26F8" w14:paraId="6BE1BFCC" w14:textId="77777777" w:rsidTr="00ED733B">
        <w:tc>
          <w:tcPr>
            <w:tcW w:w="3600" w:type="dxa"/>
            <w:vMerge w:val="restart"/>
          </w:tcPr>
          <w:p w14:paraId="1EBAA0C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C1 Esterase Inhibitor</w:t>
            </w:r>
          </w:p>
          <w:p w14:paraId="78B7003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C4</w:t>
            </w:r>
          </w:p>
          <w:p w14:paraId="1F8FCC25"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C3</w:t>
            </w:r>
          </w:p>
        </w:tc>
        <w:tc>
          <w:tcPr>
            <w:tcW w:w="2006" w:type="dxa"/>
          </w:tcPr>
          <w:p w14:paraId="6A9767A7"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32</w:t>
            </w:r>
          </w:p>
        </w:tc>
        <w:tc>
          <w:tcPr>
            <w:tcW w:w="2804" w:type="dxa"/>
          </w:tcPr>
          <w:p w14:paraId="4D70650F"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21-39 mg/dL</w:t>
            </w:r>
          </w:p>
        </w:tc>
      </w:tr>
      <w:tr w:rsidR="00ED733B" w:rsidRPr="000E26F8" w14:paraId="4A587374" w14:textId="77777777" w:rsidTr="00ED733B">
        <w:tc>
          <w:tcPr>
            <w:tcW w:w="3600" w:type="dxa"/>
            <w:vMerge/>
          </w:tcPr>
          <w:p w14:paraId="4E87DCA9" w14:textId="77777777" w:rsidR="00ED733B" w:rsidRPr="000E26F8" w:rsidRDefault="00ED733B" w:rsidP="00054F37">
            <w:pPr>
              <w:snapToGrid w:val="0"/>
              <w:spacing w:line="360" w:lineRule="auto"/>
              <w:jc w:val="both"/>
              <w:rPr>
                <w:rFonts w:ascii="Book Antiqua" w:hAnsi="Book Antiqua"/>
              </w:rPr>
            </w:pPr>
          </w:p>
        </w:tc>
        <w:tc>
          <w:tcPr>
            <w:tcW w:w="2006" w:type="dxa"/>
          </w:tcPr>
          <w:p w14:paraId="4D291A48"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4.0</w:t>
            </w:r>
          </w:p>
        </w:tc>
        <w:tc>
          <w:tcPr>
            <w:tcW w:w="2804" w:type="dxa"/>
          </w:tcPr>
          <w:p w14:paraId="3CE222A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13-46 mg/dL</w:t>
            </w:r>
          </w:p>
        </w:tc>
      </w:tr>
      <w:tr w:rsidR="00ED733B" w:rsidRPr="000E26F8" w14:paraId="40A5C145" w14:textId="77777777" w:rsidTr="00ED733B">
        <w:tc>
          <w:tcPr>
            <w:tcW w:w="3600" w:type="dxa"/>
            <w:vMerge/>
            <w:tcBorders>
              <w:bottom w:val="single" w:sz="4" w:space="0" w:color="auto"/>
            </w:tcBorders>
          </w:tcPr>
          <w:p w14:paraId="3E51FC9C" w14:textId="77777777" w:rsidR="00ED733B" w:rsidRPr="000E26F8" w:rsidRDefault="00ED733B" w:rsidP="00054F37">
            <w:pPr>
              <w:snapToGrid w:val="0"/>
              <w:spacing w:line="360" w:lineRule="auto"/>
              <w:jc w:val="both"/>
              <w:rPr>
                <w:rFonts w:ascii="Book Antiqua" w:hAnsi="Book Antiqua"/>
              </w:rPr>
            </w:pPr>
          </w:p>
        </w:tc>
        <w:tc>
          <w:tcPr>
            <w:tcW w:w="2006" w:type="dxa"/>
            <w:tcBorders>
              <w:bottom w:val="single" w:sz="4" w:space="0" w:color="auto"/>
            </w:tcBorders>
          </w:tcPr>
          <w:p w14:paraId="6A54D3D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48</w:t>
            </w:r>
          </w:p>
        </w:tc>
        <w:tc>
          <w:tcPr>
            <w:tcW w:w="2804" w:type="dxa"/>
            <w:tcBorders>
              <w:bottom w:val="single" w:sz="4" w:space="0" w:color="auto"/>
            </w:tcBorders>
          </w:tcPr>
          <w:p w14:paraId="53500A3E"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86-166 mg/dL</w:t>
            </w:r>
          </w:p>
        </w:tc>
      </w:tr>
    </w:tbl>
    <w:p w14:paraId="3F4E2FDA" w14:textId="73E5E626" w:rsidR="00ED733B" w:rsidRDefault="00ED733B" w:rsidP="00054F37">
      <w:pPr>
        <w:jc w:val="both"/>
        <w:rPr>
          <w:rFonts w:eastAsia="SimSun"/>
          <w:lang w:eastAsia="zh-CN"/>
        </w:rPr>
      </w:pPr>
      <w:r>
        <w:t xml:space="preserve"> </w:t>
      </w:r>
      <w:r>
        <w:br w:type="page"/>
      </w:r>
    </w:p>
    <w:p w14:paraId="31F43841" w14:textId="5828BA54" w:rsidR="00ED733B" w:rsidRPr="00ED733B" w:rsidRDefault="00ED733B" w:rsidP="00054F37">
      <w:pPr>
        <w:jc w:val="both"/>
        <w:rPr>
          <w:rFonts w:eastAsia="SimSun"/>
          <w:lang w:eastAsia="zh-CN"/>
        </w:rPr>
      </w:pPr>
      <w:r w:rsidRPr="000E26F8">
        <w:rPr>
          <w:rFonts w:ascii="Book Antiqua" w:hAnsi="Book Antiqua"/>
          <w:b/>
        </w:rPr>
        <w:lastRenderedPageBreak/>
        <w:t xml:space="preserve">Table 3 Autoimmune </w:t>
      </w:r>
      <w:r w:rsidR="003A2ADA" w:rsidRPr="000E26F8">
        <w:rPr>
          <w:rFonts w:ascii="Book Antiqua" w:hAnsi="Book Antiqua"/>
          <w:b/>
        </w:rPr>
        <w:t>e</w:t>
      </w:r>
      <w:r w:rsidRPr="000E26F8">
        <w:rPr>
          <w:rFonts w:ascii="Book Antiqua" w:hAnsi="Book Antiqua"/>
          <w:b/>
        </w:rPr>
        <w:t>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29"/>
        <w:gridCol w:w="2229"/>
        <w:gridCol w:w="2882"/>
      </w:tblGrid>
      <w:tr w:rsidR="000E26F8" w:rsidRPr="000E26F8" w14:paraId="7057D228" w14:textId="77777777" w:rsidTr="00203F34">
        <w:trPr>
          <w:trHeight w:val="244"/>
        </w:trPr>
        <w:tc>
          <w:tcPr>
            <w:tcW w:w="3529" w:type="dxa"/>
            <w:tcBorders>
              <w:top w:val="single" w:sz="4" w:space="0" w:color="auto"/>
              <w:bottom w:val="single" w:sz="4" w:space="0" w:color="auto"/>
            </w:tcBorders>
          </w:tcPr>
          <w:p w14:paraId="15D4B2A2" w14:textId="338B939A" w:rsidR="00625B0F" w:rsidRPr="00DD13D2" w:rsidRDefault="00625B0F" w:rsidP="00054F37">
            <w:pPr>
              <w:snapToGrid w:val="0"/>
              <w:spacing w:line="360" w:lineRule="auto"/>
              <w:jc w:val="both"/>
              <w:rPr>
                <w:rFonts w:ascii="Book Antiqua" w:hAnsi="Book Antiqua"/>
                <w:b/>
              </w:rPr>
            </w:pPr>
            <w:r w:rsidRPr="00DD13D2">
              <w:rPr>
                <w:rFonts w:ascii="Book Antiqua" w:hAnsi="Book Antiqua"/>
                <w:b/>
              </w:rPr>
              <w:t xml:space="preserve">Laboratory </w:t>
            </w:r>
            <w:r w:rsidR="00ED733B" w:rsidRPr="00DD13D2">
              <w:rPr>
                <w:rFonts w:ascii="Book Antiqua" w:hAnsi="Book Antiqua"/>
                <w:b/>
              </w:rPr>
              <w:t>t</w:t>
            </w:r>
            <w:r w:rsidRPr="00DD13D2">
              <w:rPr>
                <w:rFonts w:ascii="Book Antiqua" w:hAnsi="Book Antiqua"/>
                <w:b/>
              </w:rPr>
              <w:t>est</w:t>
            </w:r>
          </w:p>
        </w:tc>
        <w:tc>
          <w:tcPr>
            <w:tcW w:w="2229" w:type="dxa"/>
            <w:tcBorders>
              <w:top w:val="single" w:sz="4" w:space="0" w:color="auto"/>
              <w:bottom w:val="single" w:sz="4" w:space="0" w:color="auto"/>
            </w:tcBorders>
          </w:tcPr>
          <w:p w14:paraId="1BD5A8E7" w14:textId="77777777" w:rsidR="00625B0F" w:rsidRPr="00DD13D2" w:rsidRDefault="00625B0F" w:rsidP="00054F37">
            <w:pPr>
              <w:snapToGrid w:val="0"/>
              <w:spacing w:line="360" w:lineRule="auto"/>
              <w:jc w:val="both"/>
              <w:rPr>
                <w:rFonts w:ascii="Book Antiqua" w:hAnsi="Book Antiqua"/>
                <w:b/>
              </w:rPr>
            </w:pPr>
            <w:r w:rsidRPr="00DD13D2">
              <w:rPr>
                <w:rFonts w:ascii="Book Antiqua" w:hAnsi="Book Antiqua"/>
                <w:b/>
              </w:rPr>
              <w:t>Result</w:t>
            </w:r>
          </w:p>
        </w:tc>
        <w:tc>
          <w:tcPr>
            <w:tcW w:w="2882" w:type="dxa"/>
            <w:tcBorders>
              <w:top w:val="single" w:sz="4" w:space="0" w:color="auto"/>
              <w:bottom w:val="single" w:sz="4" w:space="0" w:color="auto"/>
            </w:tcBorders>
          </w:tcPr>
          <w:p w14:paraId="6EBD544C" w14:textId="47808CA2" w:rsidR="00625B0F" w:rsidRPr="00DD13D2" w:rsidRDefault="00625B0F" w:rsidP="00054F37">
            <w:pPr>
              <w:snapToGrid w:val="0"/>
              <w:spacing w:line="360" w:lineRule="auto"/>
              <w:jc w:val="both"/>
              <w:rPr>
                <w:rFonts w:ascii="Book Antiqua" w:hAnsi="Book Antiqua"/>
                <w:b/>
              </w:rPr>
            </w:pPr>
            <w:r w:rsidRPr="00DD13D2">
              <w:rPr>
                <w:rFonts w:ascii="Book Antiqua" w:hAnsi="Book Antiqua"/>
                <w:b/>
              </w:rPr>
              <w:t xml:space="preserve">Reference </w:t>
            </w:r>
            <w:r w:rsidR="00DD13D2" w:rsidRPr="00DD13D2">
              <w:rPr>
                <w:rFonts w:ascii="Book Antiqua" w:hAnsi="Book Antiqua"/>
                <w:b/>
              </w:rPr>
              <w:t>r</w:t>
            </w:r>
            <w:r w:rsidRPr="00DD13D2">
              <w:rPr>
                <w:rFonts w:ascii="Book Antiqua" w:hAnsi="Book Antiqua"/>
                <w:b/>
              </w:rPr>
              <w:t>ange</w:t>
            </w:r>
          </w:p>
        </w:tc>
      </w:tr>
      <w:tr w:rsidR="000E26F8" w:rsidRPr="000E26F8" w14:paraId="757A157A" w14:textId="77777777" w:rsidTr="00203F34">
        <w:trPr>
          <w:trHeight w:val="600"/>
        </w:trPr>
        <w:tc>
          <w:tcPr>
            <w:tcW w:w="3529" w:type="dxa"/>
            <w:tcBorders>
              <w:top w:val="single" w:sz="4" w:space="0" w:color="auto"/>
            </w:tcBorders>
          </w:tcPr>
          <w:p w14:paraId="74262DC2"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ANA</w:t>
            </w:r>
          </w:p>
          <w:p w14:paraId="77B65499"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Ds-DNA antibody</w:t>
            </w:r>
          </w:p>
        </w:tc>
        <w:tc>
          <w:tcPr>
            <w:tcW w:w="2229" w:type="dxa"/>
            <w:tcBorders>
              <w:top w:val="single" w:sz="4" w:space="0" w:color="auto"/>
            </w:tcBorders>
          </w:tcPr>
          <w:p w14:paraId="28D86BCB"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13</w:t>
            </w:r>
          </w:p>
          <w:p w14:paraId="11AC081E"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25</w:t>
            </w:r>
          </w:p>
        </w:tc>
        <w:tc>
          <w:tcPr>
            <w:tcW w:w="2882" w:type="dxa"/>
            <w:tcBorders>
              <w:top w:val="single" w:sz="4" w:space="0" w:color="auto"/>
            </w:tcBorders>
          </w:tcPr>
          <w:p w14:paraId="0FC01150" w14:textId="4A6127C7" w:rsidR="00625B0F" w:rsidRPr="000E26F8" w:rsidRDefault="00D93897" w:rsidP="00054F37">
            <w:pPr>
              <w:snapToGrid w:val="0"/>
              <w:spacing w:line="360" w:lineRule="auto"/>
              <w:jc w:val="both"/>
              <w:rPr>
                <w:rFonts w:ascii="Book Antiqua" w:hAnsi="Book Antiqua"/>
              </w:rPr>
            </w:pPr>
            <w:r w:rsidRPr="000E26F8">
              <w:rPr>
                <w:rFonts w:ascii="Book Antiqua" w:hAnsi="Book Antiqua"/>
              </w:rPr>
              <w:t>None detected</w:t>
            </w:r>
          </w:p>
          <w:p w14:paraId="5664D632" w14:textId="491BE268" w:rsidR="00625B0F" w:rsidRPr="000E26F8" w:rsidRDefault="00625B0F" w:rsidP="00054F37">
            <w:pPr>
              <w:snapToGrid w:val="0"/>
              <w:spacing w:line="360" w:lineRule="auto"/>
              <w:jc w:val="both"/>
              <w:rPr>
                <w:rFonts w:ascii="Book Antiqua" w:hAnsi="Book Antiqua"/>
              </w:rPr>
            </w:pPr>
            <w:r w:rsidRPr="000E26F8">
              <w:rPr>
                <w:rFonts w:ascii="Book Antiqua" w:hAnsi="Book Antiqua"/>
              </w:rPr>
              <w:t>&lt;</w:t>
            </w:r>
            <w:r w:rsidR="00DD13D2">
              <w:rPr>
                <w:rFonts w:ascii="Book Antiqua" w:eastAsia="SimSun" w:hAnsi="Book Antiqua" w:hint="eastAsia"/>
                <w:lang w:eastAsia="zh-CN"/>
              </w:rPr>
              <w:t xml:space="preserve"> </w:t>
            </w:r>
            <w:r w:rsidRPr="000E26F8">
              <w:rPr>
                <w:rFonts w:ascii="Book Antiqua" w:hAnsi="Book Antiqua"/>
              </w:rPr>
              <w:t>30 IU/mL</w:t>
            </w:r>
          </w:p>
        </w:tc>
      </w:tr>
      <w:tr w:rsidR="000E26F8" w:rsidRPr="000E26F8" w14:paraId="405B32D2" w14:textId="77777777" w:rsidTr="00203F34">
        <w:tc>
          <w:tcPr>
            <w:tcW w:w="3529" w:type="dxa"/>
          </w:tcPr>
          <w:p w14:paraId="6796D6F0"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Anti-RNP antibody</w:t>
            </w:r>
          </w:p>
        </w:tc>
        <w:tc>
          <w:tcPr>
            <w:tcW w:w="2229" w:type="dxa"/>
          </w:tcPr>
          <w:p w14:paraId="20C0AB80"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6.9</w:t>
            </w:r>
          </w:p>
        </w:tc>
        <w:tc>
          <w:tcPr>
            <w:tcW w:w="2882" w:type="dxa"/>
          </w:tcPr>
          <w:p w14:paraId="1A802013" w14:textId="3C4BF5A7" w:rsidR="00625B0F" w:rsidRPr="000E26F8" w:rsidRDefault="00625B0F" w:rsidP="00054F37">
            <w:pPr>
              <w:snapToGrid w:val="0"/>
              <w:spacing w:line="360" w:lineRule="auto"/>
              <w:jc w:val="both"/>
              <w:rPr>
                <w:rFonts w:ascii="Book Antiqua" w:hAnsi="Book Antiqua"/>
              </w:rPr>
            </w:pPr>
            <w:r w:rsidRPr="000E26F8">
              <w:rPr>
                <w:rFonts w:ascii="Book Antiqua" w:hAnsi="Book Antiqua"/>
              </w:rPr>
              <w:t>&lt;</w:t>
            </w:r>
            <w:r w:rsidR="00DD13D2">
              <w:rPr>
                <w:rFonts w:ascii="Book Antiqua" w:eastAsia="SimSun" w:hAnsi="Book Antiqua" w:hint="eastAsia"/>
                <w:lang w:eastAsia="zh-CN"/>
              </w:rPr>
              <w:t xml:space="preserve"> </w:t>
            </w:r>
            <w:r w:rsidRPr="000E26F8">
              <w:rPr>
                <w:rFonts w:ascii="Book Antiqua" w:hAnsi="Book Antiqua"/>
              </w:rPr>
              <w:t>1.0 AI</w:t>
            </w:r>
          </w:p>
        </w:tc>
      </w:tr>
      <w:tr w:rsidR="000E26F8" w:rsidRPr="000E26F8" w14:paraId="3C26BB01" w14:textId="77777777" w:rsidTr="00203F34">
        <w:tc>
          <w:tcPr>
            <w:tcW w:w="3529" w:type="dxa"/>
            <w:vMerge w:val="restart"/>
          </w:tcPr>
          <w:p w14:paraId="05B98BCB"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Anti-Smith antibody</w:t>
            </w:r>
          </w:p>
          <w:p w14:paraId="3A3494A2"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C4</w:t>
            </w:r>
          </w:p>
          <w:p w14:paraId="0E36D2F0"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C3</w:t>
            </w:r>
          </w:p>
        </w:tc>
        <w:tc>
          <w:tcPr>
            <w:tcW w:w="2229" w:type="dxa"/>
          </w:tcPr>
          <w:p w14:paraId="6846EA9F" w14:textId="01CC9D67" w:rsidR="00625B0F" w:rsidRPr="000E26F8" w:rsidRDefault="00625B0F" w:rsidP="00054F37">
            <w:pPr>
              <w:snapToGrid w:val="0"/>
              <w:spacing w:line="360" w:lineRule="auto"/>
              <w:jc w:val="both"/>
              <w:rPr>
                <w:rFonts w:ascii="Book Antiqua" w:hAnsi="Book Antiqua"/>
              </w:rPr>
            </w:pPr>
            <w:r w:rsidRPr="000E26F8">
              <w:rPr>
                <w:rFonts w:ascii="Book Antiqua" w:hAnsi="Book Antiqua"/>
              </w:rPr>
              <w:t>&gt;</w:t>
            </w:r>
            <w:r w:rsidR="00DD13D2">
              <w:rPr>
                <w:rFonts w:ascii="Book Antiqua" w:eastAsia="SimSun" w:hAnsi="Book Antiqua" w:hint="eastAsia"/>
                <w:lang w:eastAsia="zh-CN"/>
              </w:rPr>
              <w:t xml:space="preserve"> </w:t>
            </w:r>
            <w:r w:rsidRPr="000E26F8">
              <w:rPr>
                <w:rFonts w:ascii="Book Antiqua" w:hAnsi="Book Antiqua"/>
              </w:rPr>
              <w:t>8.0</w:t>
            </w:r>
          </w:p>
        </w:tc>
        <w:tc>
          <w:tcPr>
            <w:tcW w:w="2882" w:type="dxa"/>
          </w:tcPr>
          <w:p w14:paraId="03A3C0C3" w14:textId="21BF206F" w:rsidR="00625B0F" w:rsidRPr="000E26F8" w:rsidRDefault="00625B0F" w:rsidP="00054F37">
            <w:pPr>
              <w:snapToGrid w:val="0"/>
              <w:spacing w:line="360" w:lineRule="auto"/>
              <w:jc w:val="both"/>
              <w:rPr>
                <w:rFonts w:ascii="Book Antiqua" w:hAnsi="Book Antiqua"/>
              </w:rPr>
            </w:pPr>
            <w:r w:rsidRPr="000E26F8">
              <w:rPr>
                <w:rFonts w:ascii="Book Antiqua" w:hAnsi="Book Antiqua"/>
              </w:rPr>
              <w:t>&lt;</w:t>
            </w:r>
            <w:r w:rsidR="00DD13D2">
              <w:rPr>
                <w:rFonts w:ascii="Book Antiqua" w:eastAsia="SimSun" w:hAnsi="Book Antiqua" w:hint="eastAsia"/>
                <w:lang w:eastAsia="zh-CN"/>
              </w:rPr>
              <w:t xml:space="preserve"> </w:t>
            </w:r>
            <w:r w:rsidRPr="000E26F8">
              <w:rPr>
                <w:rFonts w:ascii="Book Antiqua" w:hAnsi="Book Antiqua"/>
              </w:rPr>
              <w:t>1.0 AI</w:t>
            </w:r>
          </w:p>
        </w:tc>
      </w:tr>
      <w:tr w:rsidR="000E26F8" w:rsidRPr="000E26F8" w14:paraId="29007827" w14:textId="77777777" w:rsidTr="00203F34">
        <w:tc>
          <w:tcPr>
            <w:tcW w:w="3529" w:type="dxa"/>
            <w:vMerge/>
          </w:tcPr>
          <w:p w14:paraId="34E0D7C0" w14:textId="77777777" w:rsidR="00625B0F" w:rsidRPr="000E26F8" w:rsidRDefault="00625B0F" w:rsidP="00054F37">
            <w:pPr>
              <w:snapToGrid w:val="0"/>
              <w:spacing w:line="360" w:lineRule="auto"/>
              <w:jc w:val="both"/>
              <w:rPr>
                <w:rFonts w:ascii="Book Antiqua" w:hAnsi="Book Antiqua"/>
              </w:rPr>
            </w:pPr>
          </w:p>
        </w:tc>
        <w:tc>
          <w:tcPr>
            <w:tcW w:w="2229" w:type="dxa"/>
          </w:tcPr>
          <w:p w14:paraId="30C1B80B"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4.0</w:t>
            </w:r>
          </w:p>
        </w:tc>
        <w:tc>
          <w:tcPr>
            <w:tcW w:w="2882" w:type="dxa"/>
          </w:tcPr>
          <w:p w14:paraId="12BE48ED"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13-46 mg/dL</w:t>
            </w:r>
          </w:p>
        </w:tc>
      </w:tr>
      <w:tr w:rsidR="000E26F8" w:rsidRPr="000E26F8" w14:paraId="420A6BBE" w14:textId="77777777" w:rsidTr="00203F34">
        <w:tc>
          <w:tcPr>
            <w:tcW w:w="3529" w:type="dxa"/>
            <w:vMerge/>
            <w:tcBorders>
              <w:bottom w:val="single" w:sz="4" w:space="0" w:color="auto"/>
            </w:tcBorders>
          </w:tcPr>
          <w:p w14:paraId="120E31A9" w14:textId="77777777" w:rsidR="00625B0F" w:rsidRPr="000E26F8" w:rsidRDefault="00625B0F" w:rsidP="00054F37">
            <w:pPr>
              <w:snapToGrid w:val="0"/>
              <w:spacing w:line="360" w:lineRule="auto"/>
              <w:jc w:val="both"/>
              <w:rPr>
                <w:rFonts w:ascii="Book Antiqua" w:hAnsi="Book Antiqua"/>
              </w:rPr>
            </w:pPr>
          </w:p>
        </w:tc>
        <w:tc>
          <w:tcPr>
            <w:tcW w:w="2229" w:type="dxa"/>
            <w:tcBorders>
              <w:bottom w:val="single" w:sz="4" w:space="0" w:color="auto"/>
            </w:tcBorders>
          </w:tcPr>
          <w:p w14:paraId="4593CA6E"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48</w:t>
            </w:r>
          </w:p>
        </w:tc>
        <w:tc>
          <w:tcPr>
            <w:tcW w:w="2882" w:type="dxa"/>
            <w:tcBorders>
              <w:bottom w:val="single" w:sz="4" w:space="0" w:color="auto"/>
            </w:tcBorders>
          </w:tcPr>
          <w:p w14:paraId="51C9B3FA" w14:textId="77777777" w:rsidR="00625B0F" w:rsidRPr="000E26F8" w:rsidRDefault="00625B0F" w:rsidP="00054F37">
            <w:pPr>
              <w:snapToGrid w:val="0"/>
              <w:spacing w:line="360" w:lineRule="auto"/>
              <w:jc w:val="both"/>
              <w:rPr>
                <w:rFonts w:ascii="Book Antiqua" w:hAnsi="Book Antiqua"/>
              </w:rPr>
            </w:pPr>
            <w:r w:rsidRPr="000E26F8">
              <w:rPr>
                <w:rFonts w:ascii="Book Antiqua" w:hAnsi="Book Antiqua"/>
              </w:rPr>
              <w:t>86-166 mg/dL</w:t>
            </w:r>
          </w:p>
        </w:tc>
      </w:tr>
    </w:tbl>
    <w:p w14:paraId="59372CFB" w14:textId="77777777" w:rsidR="00ED733B" w:rsidRDefault="00ED733B" w:rsidP="00054F37">
      <w:pPr>
        <w:snapToGrid w:val="0"/>
        <w:spacing w:line="360" w:lineRule="auto"/>
        <w:jc w:val="both"/>
        <w:rPr>
          <w:rFonts w:ascii="Book Antiqua" w:hAnsi="Book Antiqua"/>
          <w:vertAlign w:val="superscript"/>
        </w:rPr>
      </w:pPr>
    </w:p>
    <w:p w14:paraId="191EF938" w14:textId="77777777" w:rsidR="00ED733B" w:rsidRDefault="00ED733B" w:rsidP="00054F37">
      <w:pPr>
        <w:jc w:val="both"/>
        <w:rPr>
          <w:rFonts w:ascii="Book Antiqua" w:hAnsi="Book Antiqua"/>
          <w:vertAlign w:val="superscript"/>
        </w:rPr>
      </w:pPr>
      <w:r>
        <w:rPr>
          <w:rFonts w:ascii="Book Antiqua" w:hAnsi="Book Antiqua"/>
          <w:vertAlign w:val="superscript"/>
        </w:rPr>
        <w:br w:type="page"/>
      </w:r>
    </w:p>
    <w:tbl>
      <w:tblPr>
        <w:tblStyle w:val="TableGrid"/>
        <w:tblpPr w:leftFromText="180" w:rightFromText="180" w:vertAnchor="text" w:horzAnchor="margin"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79"/>
        <w:gridCol w:w="3265"/>
      </w:tblGrid>
      <w:tr w:rsidR="00ED733B" w:rsidRPr="000E26F8" w14:paraId="68730785" w14:textId="77777777" w:rsidTr="00ED733B">
        <w:trPr>
          <w:trHeight w:val="236"/>
        </w:trPr>
        <w:tc>
          <w:tcPr>
            <w:tcW w:w="5279" w:type="dxa"/>
            <w:tcBorders>
              <w:top w:val="single" w:sz="4" w:space="0" w:color="auto"/>
              <w:bottom w:val="single" w:sz="4" w:space="0" w:color="auto"/>
            </w:tcBorders>
          </w:tcPr>
          <w:p w14:paraId="38F1E756" w14:textId="77777777" w:rsidR="00ED733B" w:rsidRPr="00ED733B" w:rsidRDefault="00ED733B" w:rsidP="00054F37">
            <w:pPr>
              <w:snapToGrid w:val="0"/>
              <w:spacing w:line="360" w:lineRule="auto"/>
              <w:jc w:val="both"/>
              <w:rPr>
                <w:rFonts w:ascii="Book Antiqua" w:hAnsi="Book Antiqua"/>
                <w:b/>
              </w:rPr>
            </w:pPr>
            <w:r w:rsidRPr="00ED733B">
              <w:rPr>
                <w:rFonts w:ascii="Book Antiqua" w:hAnsi="Book Antiqua"/>
                <w:b/>
              </w:rPr>
              <w:lastRenderedPageBreak/>
              <w:t>Criteria</w:t>
            </w:r>
          </w:p>
        </w:tc>
        <w:tc>
          <w:tcPr>
            <w:tcW w:w="3265" w:type="dxa"/>
            <w:tcBorders>
              <w:top w:val="single" w:sz="4" w:space="0" w:color="auto"/>
              <w:bottom w:val="single" w:sz="4" w:space="0" w:color="auto"/>
            </w:tcBorders>
          </w:tcPr>
          <w:p w14:paraId="334490C8" w14:textId="77777777" w:rsidR="00ED733B" w:rsidRPr="00ED733B" w:rsidRDefault="00ED733B" w:rsidP="00054F37">
            <w:pPr>
              <w:snapToGrid w:val="0"/>
              <w:spacing w:line="360" w:lineRule="auto"/>
              <w:jc w:val="both"/>
              <w:rPr>
                <w:rFonts w:ascii="Book Antiqua" w:hAnsi="Book Antiqua"/>
                <w:b/>
              </w:rPr>
            </w:pPr>
            <w:r w:rsidRPr="00ED733B">
              <w:rPr>
                <w:rFonts w:ascii="Book Antiqua" w:hAnsi="Book Antiqua"/>
                <w:b/>
              </w:rPr>
              <w:t>Result</w:t>
            </w:r>
          </w:p>
        </w:tc>
      </w:tr>
      <w:tr w:rsidR="00ED733B" w:rsidRPr="000E26F8" w14:paraId="7ECC1242" w14:textId="77777777" w:rsidTr="00ED733B">
        <w:trPr>
          <w:trHeight w:val="579"/>
        </w:trPr>
        <w:tc>
          <w:tcPr>
            <w:tcW w:w="5279" w:type="dxa"/>
            <w:tcBorders>
              <w:top w:val="single" w:sz="4" w:space="0" w:color="auto"/>
            </w:tcBorders>
          </w:tcPr>
          <w:p w14:paraId="1FF4625E"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Acute Rash</w:t>
            </w:r>
          </w:p>
          <w:p w14:paraId="7D6E7CF2"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Chronic Rash</w:t>
            </w:r>
          </w:p>
        </w:tc>
        <w:tc>
          <w:tcPr>
            <w:tcW w:w="3265" w:type="dxa"/>
            <w:tcBorders>
              <w:top w:val="single" w:sz="4" w:space="0" w:color="auto"/>
            </w:tcBorders>
          </w:tcPr>
          <w:p w14:paraId="12BC5716"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p w14:paraId="5E65B48B"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60155705" w14:textId="77777777" w:rsidTr="00ED733B">
        <w:trPr>
          <w:trHeight w:val="434"/>
        </w:trPr>
        <w:tc>
          <w:tcPr>
            <w:tcW w:w="5279" w:type="dxa"/>
          </w:tcPr>
          <w:p w14:paraId="75E55F0A"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Oral/nasal Ulcers</w:t>
            </w:r>
          </w:p>
        </w:tc>
        <w:tc>
          <w:tcPr>
            <w:tcW w:w="3265" w:type="dxa"/>
          </w:tcPr>
          <w:p w14:paraId="7B7C069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577FD124" w14:textId="77777777" w:rsidTr="00ED733B">
        <w:trPr>
          <w:trHeight w:val="434"/>
        </w:trPr>
        <w:tc>
          <w:tcPr>
            <w:tcW w:w="5279" w:type="dxa"/>
            <w:vMerge w:val="restart"/>
          </w:tcPr>
          <w:p w14:paraId="2DB85361"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Non-scarring Alopecia</w:t>
            </w:r>
          </w:p>
          <w:p w14:paraId="13636DAF"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Arthritis</w:t>
            </w:r>
          </w:p>
          <w:p w14:paraId="687383F3"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Serositis</w:t>
            </w:r>
          </w:p>
        </w:tc>
        <w:tc>
          <w:tcPr>
            <w:tcW w:w="3265" w:type="dxa"/>
          </w:tcPr>
          <w:p w14:paraId="3299F60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656749A8" w14:textId="77777777" w:rsidTr="00ED733B">
        <w:trPr>
          <w:trHeight w:val="139"/>
        </w:trPr>
        <w:tc>
          <w:tcPr>
            <w:tcW w:w="5279" w:type="dxa"/>
            <w:vMerge/>
          </w:tcPr>
          <w:p w14:paraId="5D873C2D" w14:textId="77777777" w:rsidR="00ED733B" w:rsidRPr="000E26F8" w:rsidRDefault="00ED733B" w:rsidP="00054F37">
            <w:pPr>
              <w:snapToGrid w:val="0"/>
              <w:spacing w:line="360" w:lineRule="auto"/>
              <w:jc w:val="both"/>
              <w:rPr>
                <w:rFonts w:ascii="Book Antiqua" w:hAnsi="Book Antiqua"/>
              </w:rPr>
            </w:pPr>
          </w:p>
        </w:tc>
        <w:tc>
          <w:tcPr>
            <w:tcW w:w="3265" w:type="dxa"/>
          </w:tcPr>
          <w:p w14:paraId="281C6BFB"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1B28E843" w14:textId="77777777" w:rsidTr="00ED733B">
        <w:trPr>
          <w:trHeight w:val="139"/>
        </w:trPr>
        <w:tc>
          <w:tcPr>
            <w:tcW w:w="5279" w:type="dxa"/>
            <w:vMerge/>
          </w:tcPr>
          <w:p w14:paraId="4681AB31" w14:textId="77777777" w:rsidR="00ED733B" w:rsidRPr="000E26F8" w:rsidRDefault="00ED733B" w:rsidP="00054F37">
            <w:pPr>
              <w:snapToGrid w:val="0"/>
              <w:spacing w:line="360" w:lineRule="auto"/>
              <w:jc w:val="both"/>
              <w:rPr>
                <w:rFonts w:ascii="Book Antiqua" w:hAnsi="Book Antiqua"/>
              </w:rPr>
            </w:pPr>
          </w:p>
        </w:tc>
        <w:tc>
          <w:tcPr>
            <w:tcW w:w="3265" w:type="dxa"/>
          </w:tcPr>
          <w:p w14:paraId="7791459F"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1BD3DF3D" w14:textId="77777777" w:rsidTr="00ED733B">
        <w:trPr>
          <w:trHeight w:val="421"/>
        </w:trPr>
        <w:tc>
          <w:tcPr>
            <w:tcW w:w="5279" w:type="dxa"/>
          </w:tcPr>
          <w:p w14:paraId="0B6323CA"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Abnormal Urine</w:t>
            </w:r>
          </w:p>
        </w:tc>
        <w:tc>
          <w:tcPr>
            <w:tcW w:w="3265" w:type="dxa"/>
          </w:tcPr>
          <w:p w14:paraId="7560C0DD"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336AC7F6" w14:textId="77777777" w:rsidTr="00ED733B">
        <w:trPr>
          <w:trHeight w:val="434"/>
        </w:trPr>
        <w:tc>
          <w:tcPr>
            <w:tcW w:w="5279" w:type="dxa"/>
          </w:tcPr>
          <w:p w14:paraId="2A27F1DE"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Renal</w:t>
            </w:r>
          </w:p>
        </w:tc>
        <w:tc>
          <w:tcPr>
            <w:tcW w:w="3265" w:type="dxa"/>
          </w:tcPr>
          <w:p w14:paraId="597688CB"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527016E7" w14:textId="77777777" w:rsidTr="00ED733B">
        <w:trPr>
          <w:trHeight w:val="434"/>
        </w:trPr>
        <w:tc>
          <w:tcPr>
            <w:tcW w:w="5279" w:type="dxa"/>
          </w:tcPr>
          <w:p w14:paraId="2285F7A5"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Neurologic</w:t>
            </w:r>
          </w:p>
        </w:tc>
        <w:tc>
          <w:tcPr>
            <w:tcW w:w="3265" w:type="dxa"/>
          </w:tcPr>
          <w:p w14:paraId="087A2F2A"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51BE1243" w14:textId="77777777" w:rsidTr="00ED733B">
        <w:trPr>
          <w:trHeight w:val="434"/>
        </w:trPr>
        <w:tc>
          <w:tcPr>
            <w:tcW w:w="5279" w:type="dxa"/>
          </w:tcPr>
          <w:p w14:paraId="312B820C"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Hemolytic Anemia</w:t>
            </w:r>
          </w:p>
        </w:tc>
        <w:tc>
          <w:tcPr>
            <w:tcW w:w="3265" w:type="dxa"/>
          </w:tcPr>
          <w:p w14:paraId="6D28CFF0"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Yes</w:t>
            </w:r>
          </w:p>
        </w:tc>
      </w:tr>
      <w:tr w:rsidR="00ED733B" w:rsidRPr="000E26F8" w14:paraId="68B7B827" w14:textId="77777777" w:rsidTr="00ED733B">
        <w:trPr>
          <w:trHeight w:val="434"/>
        </w:trPr>
        <w:tc>
          <w:tcPr>
            <w:tcW w:w="5279" w:type="dxa"/>
          </w:tcPr>
          <w:p w14:paraId="03CF79B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Leukopenia/Lymphopenia</w:t>
            </w:r>
          </w:p>
        </w:tc>
        <w:tc>
          <w:tcPr>
            <w:tcW w:w="3265" w:type="dxa"/>
          </w:tcPr>
          <w:p w14:paraId="497D5877"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Yes</w:t>
            </w:r>
          </w:p>
        </w:tc>
      </w:tr>
      <w:tr w:rsidR="00ED733B" w:rsidRPr="000E26F8" w14:paraId="5816FD42" w14:textId="77777777" w:rsidTr="00ED733B">
        <w:trPr>
          <w:trHeight w:val="434"/>
        </w:trPr>
        <w:tc>
          <w:tcPr>
            <w:tcW w:w="5279" w:type="dxa"/>
          </w:tcPr>
          <w:p w14:paraId="6B2091B9" w14:textId="77777777" w:rsidR="00ED733B" w:rsidRPr="000E26F8" w:rsidRDefault="00ED733B" w:rsidP="00054F37">
            <w:pPr>
              <w:snapToGrid w:val="0"/>
              <w:spacing w:line="360" w:lineRule="auto"/>
              <w:jc w:val="both"/>
              <w:rPr>
                <w:rFonts w:ascii="Book Antiqua" w:hAnsi="Book Antiqua"/>
              </w:rPr>
            </w:pPr>
            <w:proofErr w:type="spellStart"/>
            <w:r w:rsidRPr="000E26F8">
              <w:rPr>
                <w:rFonts w:ascii="Book Antiqua" w:hAnsi="Book Antiqua"/>
              </w:rPr>
              <w:t>Thrombocyopenia</w:t>
            </w:r>
            <w:proofErr w:type="spellEnd"/>
          </w:p>
        </w:tc>
        <w:tc>
          <w:tcPr>
            <w:tcW w:w="3265" w:type="dxa"/>
          </w:tcPr>
          <w:p w14:paraId="5B83531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63A26C6C" w14:textId="77777777" w:rsidTr="00ED733B">
        <w:trPr>
          <w:trHeight w:val="434"/>
        </w:trPr>
        <w:tc>
          <w:tcPr>
            <w:tcW w:w="5279" w:type="dxa"/>
          </w:tcPr>
          <w:p w14:paraId="04FEA266"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ANA</w:t>
            </w:r>
          </w:p>
        </w:tc>
        <w:tc>
          <w:tcPr>
            <w:tcW w:w="3265" w:type="dxa"/>
          </w:tcPr>
          <w:p w14:paraId="37A8D93B"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Yes</w:t>
            </w:r>
          </w:p>
        </w:tc>
      </w:tr>
      <w:tr w:rsidR="00ED733B" w:rsidRPr="000E26F8" w14:paraId="431A7503" w14:textId="77777777" w:rsidTr="00ED733B">
        <w:trPr>
          <w:trHeight w:val="434"/>
        </w:trPr>
        <w:tc>
          <w:tcPr>
            <w:tcW w:w="5279" w:type="dxa"/>
          </w:tcPr>
          <w:p w14:paraId="692649B7"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Anti-dsDNA</w:t>
            </w:r>
          </w:p>
        </w:tc>
        <w:tc>
          <w:tcPr>
            <w:tcW w:w="3265" w:type="dxa"/>
          </w:tcPr>
          <w:p w14:paraId="7CE6F38D"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0D7879B0" w14:textId="77777777" w:rsidTr="00ED733B">
        <w:trPr>
          <w:trHeight w:val="421"/>
        </w:trPr>
        <w:tc>
          <w:tcPr>
            <w:tcW w:w="5279" w:type="dxa"/>
          </w:tcPr>
          <w:p w14:paraId="6907D99E"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Anti-</w:t>
            </w:r>
            <w:proofErr w:type="spellStart"/>
            <w:r w:rsidRPr="000E26F8">
              <w:rPr>
                <w:rFonts w:ascii="Book Antiqua" w:hAnsi="Book Antiqua"/>
              </w:rPr>
              <w:t>Sm</w:t>
            </w:r>
            <w:proofErr w:type="spellEnd"/>
          </w:p>
        </w:tc>
        <w:tc>
          <w:tcPr>
            <w:tcW w:w="3265" w:type="dxa"/>
          </w:tcPr>
          <w:p w14:paraId="6D3460F5"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Yes</w:t>
            </w:r>
          </w:p>
        </w:tc>
      </w:tr>
      <w:tr w:rsidR="00ED733B" w:rsidRPr="000E26F8" w14:paraId="472B91A3" w14:textId="77777777" w:rsidTr="00ED733B">
        <w:trPr>
          <w:trHeight w:val="434"/>
        </w:trPr>
        <w:tc>
          <w:tcPr>
            <w:tcW w:w="5279" w:type="dxa"/>
          </w:tcPr>
          <w:p w14:paraId="61E110F4"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Antiphospholipid antibody</w:t>
            </w:r>
          </w:p>
        </w:tc>
        <w:tc>
          <w:tcPr>
            <w:tcW w:w="3265" w:type="dxa"/>
          </w:tcPr>
          <w:p w14:paraId="12544D71"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No</w:t>
            </w:r>
          </w:p>
        </w:tc>
      </w:tr>
      <w:tr w:rsidR="00ED733B" w:rsidRPr="000E26F8" w14:paraId="1C74628D" w14:textId="77777777" w:rsidTr="00ED733B">
        <w:trPr>
          <w:trHeight w:val="446"/>
        </w:trPr>
        <w:tc>
          <w:tcPr>
            <w:tcW w:w="5279" w:type="dxa"/>
            <w:tcBorders>
              <w:bottom w:val="single" w:sz="4" w:space="0" w:color="auto"/>
            </w:tcBorders>
          </w:tcPr>
          <w:p w14:paraId="6D7EECC9"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Low Complement</w:t>
            </w:r>
          </w:p>
        </w:tc>
        <w:tc>
          <w:tcPr>
            <w:tcW w:w="3265" w:type="dxa"/>
            <w:tcBorders>
              <w:bottom w:val="single" w:sz="4" w:space="0" w:color="auto"/>
            </w:tcBorders>
          </w:tcPr>
          <w:p w14:paraId="394EBB4E" w14:textId="77777777" w:rsidR="00ED733B" w:rsidRPr="000E26F8" w:rsidRDefault="00ED733B" w:rsidP="00054F37">
            <w:pPr>
              <w:snapToGrid w:val="0"/>
              <w:spacing w:line="360" w:lineRule="auto"/>
              <w:jc w:val="both"/>
              <w:rPr>
                <w:rFonts w:ascii="Book Antiqua" w:hAnsi="Book Antiqua"/>
              </w:rPr>
            </w:pPr>
            <w:r w:rsidRPr="000E26F8">
              <w:rPr>
                <w:rFonts w:ascii="Book Antiqua" w:hAnsi="Book Antiqua"/>
              </w:rPr>
              <w:t>Yes</w:t>
            </w:r>
          </w:p>
        </w:tc>
      </w:tr>
    </w:tbl>
    <w:p w14:paraId="544BA8C4" w14:textId="451A3E24" w:rsidR="00ED733B" w:rsidRPr="00AF3EFC" w:rsidRDefault="00ED733B" w:rsidP="00054F37">
      <w:pPr>
        <w:snapToGrid w:val="0"/>
        <w:spacing w:line="360" w:lineRule="auto"/>
        <w:jc w:val="both"/>
        <w:rPr>
          <w:rFonts w:ascii="Book Antiqua" w:eastAsia="SimSun" w:hAnsi="Book Antiqua"/>
          <w:vertAlign w:val="superscript"/>
          <w:lang w:eastAsia="zh-CN"/>
        </w:rPr>
      </w:pPr>
      <w:r w:rsidRPr="000E26F8">
        <w:rPr>
          <w:rFonts w:ascii="Book Antiqua" w:hAnsi="Book Antiqua"/>
          <w:b/>
        </w:rPr>
        <w:t xml:space="preserve">Table 4 </w:t>
      </w:r>
      <w:r w:rsidR="00AF3EFC" w:rsidRPr="00AF3EFC">
        <w:rPr>
          <w:rFonts w:ascii="Book Antiqua" w:hAnsi="Book Antiqua"/>
          <w:b/>
        </w:rPr>
        <w:t>Systemic Lupus International Collaboration Clinics</w:t>
      </w:r>
      <w:r w:rsidRPr="000E26F8">
        <w:rPr>
          <w:rFonts w:ascii="Book Antiqua" w:hAnsi="Book Antiqua"/>
          <w:b/>
        </w:rPr>
        <w:t xml:space="preserve"> </w:t>
      </w:r>
      <w:r w:rsidR="00AF3EFC" w:rsidRPr="00AF3EFC">
        <w:rPr>
          <w:rFonts w:ascii="Book Antiqua" w:hAnsi="Book Antiqua"/>
          <w:b/>
          <w:caps/>
        </w:rPr>
        <w:t>c</w:t>
      </w:r>
      <w:r w:rsidRPr="000E26F8">
        <w:rPr>
          <w:rFonts w:ascii="Book Antiqua" w:hAnsi="Book Antiqua"/>
          <w:b/>
        </w:rPr>
        <w:t>riteria</w:t>
      </w:r>
    </w:p>
    <w:p w14:paraId="3199E89E" w14:textId="77777777" w:rsidR="00BA5044" w:rsidRPr="00DD13D2" w:rsidRDefault="00BA5044" w:rsidP="00054F37">
      <w:pPr>
        <w:snapToGrid w:val="0"/>
        <w:spacing w:line="360" w:lineRule="auto"/>
        <w:jc w:val="both"/>
        <w:rPr>
          <w:rFonts w:ascii="Book Antiqua" w:eastAsia="SimSun" w:hAnsi="Book Antiqua"/>
          <w:lang w:eastAsia="zh-CN"/>
        </w:rPr>
      </w:pPr>
    </w:p>
    <w:p w14:paraId="2B1A6696" w14:textId="77777777" w:rsidR="006245AB" w:rsidRPr="000E26F8" w:rsidRDefault="006245AB" w:rsidP="00054F37">
      <w:pPr>
        <w:snapToGrid w:val="0"/>
        <w:spacing w:line="360" w:lineRule="auto"/>
        <w:jc w:val="both"/>
        <w:rPr>
          <w:rFonts w:ascii="Book Antiqua" w:hAnsi="Book Antiqua"/>
          <w:b/>
        </w:rPr>
      </w:pPr>
      <w:r w:rsidRPr="000E26F8">
        <w:rPr>
          <w:rFonts w:ascii="Book Antiqua" w:hAnsi="Book Antiqua"/>
          <w:b/>
        </w:rPr>
        <w:br w:type="page"/>
      </w:r>
    </w:p>
    <w:p w14:paraId="2EDE49C2" w14:textId="20C052F9" w:rsidR="006245AB" w:rsidRPr="000E26F8" w:rsidRDefault="006245AB" w:rsidP="00054F37">
      <w:pPr>
        <w:snapToGrid w:val="0"/>
        <w:spacing w:line="360" w:lineRule="auto"/>
        <w:jc w:val="both"/>
        <w:rPr>
          <w:rFonts w:ascii="Book Antiqua" w:eastAsia="SimSun" w:hAnsi="Book Antiqua"/>
          <w:b/>
          <w:lang w:eastAsia="zh-CN"/>
        </w:rPr>
      </w:pPr>
      <w:r w:rsidRPr="000E26F8">
        <w:rPr>
          <w:rFonts w:ascii="Book Antiqua" w:hAnsi="Book Antiqua"/>
          <w:noProof/>
          <w:lang w:eastAsia="zh-CN"/>
        </w:rPr>
        <w:lastRenderedPageBreak/>
        <w:drawing>
          <wp:inline distT="0" distB="0" distL="0" distR="0" wp14:anchorId="0D3BD67A" wp14:editId="4DACDB2F">
            <wp:extent cx="2682862" cy="2063692"/>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686450" cy="2066452"/>
                    </a:xfrm>
                    <a:prstGeom prst="rect">
                      <a:avLst/>
                    </a:prstGeom>
                  </pic:spPr>
                </pic:pic>
              </a:graphicData>
            </a:graphic>
          </wp:inline>
        </w:drawing>
      </w:r>
    </w:p>
    <w:p w14:paraId="08741AB9" w14:textId="6A724A95" w:rsidR="00FD403D" w:rsidRDefault="00F139E6" w:rsidP="00054F37">
      <w:pPr>
        <w:snapToGrid w:val="0"/>
        <w:spacing w:line="360" w:lineRule="auto"/>
        <w:jc w:val="both"/>
        <w:rPr>
          <w:rFonts w:ascii="Book Antiqua" w:hAnsi="Book Antiqua"/>
        </w:rPr>
      </w:pPr>
      <w:r w:rsidRPr="000E26F8">
        <w:rPr>
          <w:rFonts w:ascii="Book Antiqua" w:hAnsi="Book Antiqua"/>
          <w:b/>
        </w:rPr>
        <w:t>Figure 1</w:t>
      </w:r>
      <w:r w:rsidR="00BA5044" w:rsidRPr="000E26F8">
        <w:rPr>
          <w:rFonts w:ascii="Book Antiqua" w:hAnsi="Book Antiqua"/>
        </w:rPr>
        <w:t xml:space="preserve"> </w:t>
      </w:r>
      <w:r w:rsidR="00EB2EF7" w:rsidRPr="00EB2EF7">
        <w:rPr>
          <w:rFonts w:ascii="Book Antiqua" w:hAnsi="Book Antiqua"/>
          <w:b/>
          <w:caps/>
        </w:rPr>
        <w:t>c</w:t>
      </w:r>
      <w:r w:rsidR="00EB2EF7" w:rsidRPr="00EB2EF7">
        <w:rPr>
          <w:rFonts w:ascii="Book Antiqua" w:hAnsi="Book Antiqua"/>
          <w:b/>
        </w:rPr>
        <w:t>omputed tomography</w:t>
      </w:r>
      <w:r w:rsidR="00200695" w:rsidRPr="000E26F8">
        <w:rPr>
          <w:rFonts w:ascii="Book Antiqua" w:hAnsi="Book Antiqua"/>
          <w:b/>
        </w:rPr>
        <w:t xml:space="preserve"> scan of the abdomen and pelvis with contrast, transverse view</w:t>
      </w:r>
      <w:r w:rsidR="00200695" w:rsidRPr="000E26F8">
        <w:rPr>
          <w:rFonts w:ascii="Book Antiqua" w:hAnsi="Book Antiqua"/>
        </w:rPr>
        <w:t xml:space="preserve">. </w:t>
      </w:r>
      <w:r w:rsidR="00BA5044" w:rsidRPr="000E26F8">
        <w:rPr>
          <w:rFonts w:ascii="Book Antiqua" w:hAnsi="Book Antiqua"/>
        </w:rPr>
        <w:t>Marked circumferential wall thickening consistent with “target sign” involving small loops of proxi</w:t>
      </w:r>
      <w:r w:rsidR="00200695" w:rsidRPr="000E26F8">
        <w:rPr>
          <w:rFonts w:ascii="Book Antiqua" w:hAnsi="Book Antiqua"/>
        </w:rPr>
        <w:t>mal small bowel.</w:t>
      </w:r>
    </w:p>
    <w:p w14:paraId="79BE343B" w14:textId="77777777" w:rsidR="00FD403D" w:rsidRDefault="00FD403D" w:rsidP="00054F37">
      <w:pPr>
        <w:jc w:val="both"/>
        <w:rPr>
          <w:rFonts w:ascii="Book Antiqua" w:hAnsi="Book Antiqua"/>
        </w:rPr>
      </w:pPr>
      <w:r>
        <w:rPr>
          <w:rFonts w:ascii="Book Antiqua" w:hAnsi="Book Antiqua"/>
        </w:rPr>
        <w:br w:type="page"/>
      </w:r>
    </w:p>
    <w:p w14:paraId="6931F216" w14:textId="41368737" w:rsidR="00203F34" w:rsidRPr="000E26F8" w:rsidRDefault="00203F34" w:rsidP="00054F37">
      <w:pPr>
        <w:snapToGrid w:val="0"/>
        <w:spacing w:line="360" w:lineRule="auto"/>
        <w:jc w:val="both"/>
        <w:rPr>
          <w:rFonts w:ascii="Book Antiqua" w:hAnsi="Book Antiqua"/>
          <w:noProof/>
        </w:rPr>
      </w:pPr>
      <w:r w:rsidRPr="000E26F8">
        <w:rPr>
          <w:rFonts w:ascii="Book Antiqua" w:hAnsi="Book Antiqua"/>
          <w:noProof/>
          <w:lang w:eastAsia="zh-CN"/>
        </w:rPr>
        <w:lastRenderedPageBreak/>
        <w:drawing>
          <wp:inline distT="0" distB="0" distL="0" distR="0" wp14:anchorId="22FEC669" wp14:editId="5A7EB13D">
            <wp:extent cx="2692866" cy="28875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0" cy="2927237"/>
                    </a:xfrm>
                    <a:prstGeom prst="rect">
                      <a:avLst/>
                    </a:prstGeom>
                    <a:noFill/>
                  </pic:spPr>
                </pic:pic>
              </a:graphicData>
            </a:graphic>
          </wp:inline>
        </w:drawing>
      </w:r>
      <w:r w:rsidR="00FD403D" w:rsidRPr="00FD403D">
        <w:rPr>
          <w:rFonts w:ascii="Book Antiqua" w:hAnsi="Book Antiqua"/>
          <w:noProof/>
          <w:lang w:eastAsia="zh-CN"/>
        </w:rPr>
        <w:t xml:space="preserve"> </w:t>
      </w:r>
      <w:r w:rsidR="00FD403D" w:rsidRPr="000E26F8">
        <w:rPr>
          <w:rFonts w:ascii="Book Antiqua" w:hAnsi="Book Antiqua"/>
          <w:noProof/>
          <w:lang w:eastAsia="zh-CN"/>
        </w:rPr>
        <w:drawing>
          <wp:inline distT="0" distB="0" distL="0" distR="0" wp14:anchorId="4CFB9AC0" wp14:editId="0717488E">
            <wp:extent cx="2675585" cy="286903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368" cy="2873091"/>
                    </a:xfrm>
                    <a:prstGeom prst="rect">
                      <a:avLst/>
                    </a:prstGeom>
                    <a:noFill/>
                  </pic:spPr>
                </pic:pic>
              </a:graphicData>
            </a:graphic>
          </wp:inline>
        </w:drawing>
      </w:r>
    </w:p>
    <w:p w14:paraId="644BACFB" w14:textId="180B8C11" w:rsidR="00203F34" w:rsidRPr="000E26F8" w:rsidRDefault="00203F34" w:rsidP="00054F37">
      <w:pPr>
        <w:snapToGrid w:val="0"/>
        <w:spacing w:line="360" w:lineRule="auto"/>
        <w:jc w:val="both"/>
        <w:rPr>
          <w:rFonts w:ascii="Book Antiqua" w:hAnsi="Book Antiqua"/>
        </w:rPr>
      </w:pPr>
      <w:r w:rsidRPr="000E26F8">
        <w:rPr>
          <w:rFonts w:ascii="Book Antiqua" w:hAnsi="Book Antiqua"/>
          <w:b/>
        </w:rPr>
        <w:t>Figure 2</w:t>
      </w:r>
      <w:r w:rsidR="00DD13D2">
        <w:rPr>
          <w:rFonts w:ascii="Book Antiqua" w:eastAsia="SimSun" w:hAnsi="Book Antiqua" w:hint="eastAsia"/>
          <w:b/>
          <w:lang w:eastAsia="zh-CN"/>
        </w:rPr>
        <w:t xml:space="preserve"> </w:t>
      </w:r>
      <w:r w:rsidR="00EB2EF7" w:rsidRPr="00EB2EF7">
        <w:rPr>
          <w:rFonts w:ascii="Book Antiqua" w:hAnsi="Book Antiqua"/>
          <w:b/>
          <w:caps/>
        </w:rPr>
        <w:t>c</w:t>
      </w:r>
      <w:r w:rsidR="00EB2EF7" w:rsidRPr="00EB2EF7">
        <w:rPr>
          <w:rFonts w:ascii="Book Antiqua" w:hAnsi="Book Antiqua"/>
          <w:b/>
        </w:rPr>
        <w:t>omputed tomography</w:t>
      </w:r>
      <w:r w:rsidRPr="000E26F8">
        <w:rPr>
          <w:rFonts w:ascii="Book Antiqua" w:hAnsi="Book Antiqua"/>
          <w:b/>
        </w:rPr>
        <w:t xml:space="preserve"> scan of the abdomen and pelvis with contrast, coronal view</w:t>
      </w:r>
      <w:r w:rsidRPr="000E26F8">
        <w:rPr>
          <w:rFonts w:ascii="Book Antiqua" w:hAnsi="Book Antiqua"/>
        </w:rPr>
        <w:t>. There is predominantly submucosal thickening/edema in the mid abdomen, thickened small bowel loops that are minimally dilated, no transition point, and moderate ascites.</w:t>
      </w:r>
    </w:p>
    <w:sectPr w:rsidR="00203F34" w:rsidRPr="000E26F8" w:rsidSect="00ED77B3">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D050" w14:textId="77777777" w:rsidR="006D16AC" w:rsidRDefault="006D16AC" w:rsidP="00DB6EC5">
      <w:r>
        <w:separator/>
      </w:r>
    </w:p>
  </w:endnote>
  <w:endnote w:type="continuationSeparator" w:id="0">
    <w:p w14:paraId="29AF34F1" w14:textId="77777777" w:rsidR="006D16AC" w:rsidRDefault="006D16AC" w:rsidP="00DB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5058" w14:textId="77777777" w:rsidR="006D16AC" w:rsidRDefault="006D16AC" w:rsidP="00DB6EC5">
      <w:r>
        <w:separator/>
      </w:r>
    </w:p>
  </w:footnote>
  <w:footnote w:type="continuationSeparator" w:id="0">
    <w:p w14:paraId="45CE44D9" w14:textId="77777777" w:rsidR="006D16AC" w:rsidRDefault="006D16AC" w:rsidP="00DB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8430" w14:textId="77777777" w:rsidR="000A3D11" w:rsidRDefault="000A3D11" w:rsidP="003A1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C4220" w14:textId="77777777" w:rsidR="000A3D11" w:rsidRDefault="000A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71E" w14:textId="77777777" w:rsidR="000A3D11" w:rsidRDefault="000A3D11" w:rsidP="003A1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C3E">
      <w:rPr>
        <w:rStyle w:val="PageNumber"/>
        <w:noProof/>
      </w:rPr>
      <w:t>2</w:t>
    </w:r>
    <w:r>
      <w:rPr>
        <w:rStyle w:val="PageNumber"/>
      </w:rPr>
      <w:fldChar w:fldCharType="end"/>
    </w:r>
  </w:p>
  <w:p w14:paraId="5D500C1B" w14:textId="77777777" w:rsidR="000A3D11" w:rsidRDefault="000A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161CE"/>
    <w:multiLevelType w:val="multilevel"/>
    <w:tmpl w:val="B3B4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CD6EB7-2700-4CA2-A514-E24DA9FC54F5}"/>
    <w:docVar w:name="dgnword-eventsink" w:val="219988480"/>
  </w:docVars>
  <w:rsids>
    <w:rsidRoot w:val="0098046E"/>
    <w:rsid w:val="00002BCD"/>
    <w:rsid w:val="000104AF"/>
    <w:rsid w:val="00010E62"/>
    <w:rsid w:val="00012C25"/>
    <w:rsid w:val="0002297D"/>
    <w:rsid w:val="00023FCD"/>
    <w:rsid w:val="0003274C"/>
    <w:rsid w:val="00037FC2"/>
    <w:rsid w:val="00043E4E"/>
    <w:rsid w:val="00045265"/>
    <w:rsid w:val="00054F37"/>
    <w:rsid w:val="00080346"/>
    <w:rsid w:val="000868C4"/>
    <w:rsid w:val="00091C50"/>
    <w:rsid w:val="000A3D01"/>
    <w:rsid w:val="000A3D11"/>
    <w:rsid w:val="000B1E66"/>
    <w:rsid w:val="000B243A"/>
    <w:rsid w:val="000B6354"/>
    <w:rsid w:val="000B73FE"/>
    <w:rsid w:val="000C16E5"/>
    <w:rsid w:val="000C7352"/>
    <w:rsid w:val="000D27C8"/>
    <w:rsid w:val="000D2852"/>
    <w:rsid w:val="000E067F"/>
    <w:rsid w:val="000E0915"/>
    <w:rsid w:val="000E1B25"/>
    <w:rsid w:val="000E26F8"/>
    <w:rsid w:val="000E4061"/>
    <w:rsid w:val="000F2CB1"/>
    <w:rsid w:val="00113CB4"/>
    <w:rsid w:val="00117019"/>
    <w:rsid w:val="001216E7"/>
    <w:rsid w:val="00123572"/>
    <w:rsid w:val="0013570F"/>
    <w:rsid w:val="00136460"/>
    <w:rsid w:val="00137E98"/>
    <w:rsid w:val="00147F52"/>
    <w:rsid w:val="00165564"/>
    <w:rsid w:val="00175E8D"/>
    <w:rsid w:val="00177537"/>
    <w:rsid w:val="00183E7A"/>
    <w:rsid w:val="0019154E"/>
    <w:rsid w:val="00191EAD"/>
    <w:rsid w:val="001C6771"/>
    <w:rsid w:val="001D0005"/>
    <w:rsid w:val="001E0047"/>
    <w:rsid w:val="001E1487"/>
    <w:rsid w:val="001E24E0"/>
    <w:rsid w:val="00200695"/>
    <w:rsid w:val="002012C5"/>
    <w:rsid w:val="00203F34"/>
    <w:rsid w:val="00204692"/>
    <w:rsid w:val="00205E2E"/>
    <w:rsid w:val="00207859"/>
    <w:rsid w:val="0021302B"/>
    <w:rsid w:val="0022465E"/>
    <w:rsid w:val="002247A6"/>
    <w:rsid w:val="0022648A"/>
    <w:rsid w:val="00226953"/>
    <w:rsid w:val="00231D41"/>
    <w:rsid w:val="0023406A"/>
    <w:rsid w:val="00236F26"/>
    <w:rsid w:val="00244B4D"/>
    <w:rsid w:val="00247423"/>
    <w:rsid w:val="00252F75"/>
    <w:rsid w:val="00255A9E"/>
    <w:rsid w:val="0026560E"/>
    <w:rsid w:val="002709A4"/>
    <w:rsid w:val="00280971"/>
    <w:rsid w:val="00294CA7"/>
    <w:rsid w:val="002A0CBB"/>
    <w:rsid w:val="002A1066"/>
    <w:rsid w:val="002A7281"/>
    <w:rsid w:val="002A777D"/>
    <w:rsid w:val="002B7DDC"/>
    <w:rsid w:val="002C2FE9"/>
    <w:rsid w:val="002C74B3"/>
    <w:rsid w:val="002D619E"/>
    <w:rsid w:val="002D7736"/>
    <w:rsid w:val="002E317F"/>
    <w:rsid w:val="002E65CD"/>
    <w:rsid w:val="002E68D7"/>
    <w:rsid w:val="00301720"/>
    <w:rsid w:val="00304267"/>
    <w:rsid w:val="00315D61"/>
    <w:rsid w:val="00321487"/>
    <w:rsid w:val="00324CBB"/>
    <w:rsid w:val="00335253"/>
    <w:rsid w:val="00351861"/>
    <w:rsid w:val="00352398"/>
    <w:rsid w:val="003609E6"/>
    <w:rsid w:val="00367303"/>
    <w:rsid w:val="00376A3B"/>
    <w:rsid w:val="00381790"/>
    <w:rsid w:val="003838A8"/>
    <w:rsid w:val="003A007E"/>
    <w:rsid w:val="003A0C21"/>
    <w:rsid w:val="003A1694"/>
    <w:rsid w:val="003A2ADA"/>
    <w:rsid w:val="003A3E56"/>
    <w:rsid w:val="003A40EE"/>
    <w:rsid w:val="003A65E9"/>
    <w:rsid w:val="003B2E23"/>
    <w:rsid w:val="003C5248"/>
    <w:rsid w:val="003C583D"/>
    <w:rsid w:val="003D788A"/>
    <w:rsid w:val="00402E2D"/>
    <w:rsid w:val="00403B4D"/>
    <w:rsid w:val="00411FC7"/>
    <w:rsid w:val="0041704B"/>
    <w:rsid w:val="00417777"/>
    <w:rsid w:val="0044630D"/>
    <w:rsid w:val="00453A3C"/>
    <w:rsid w:val="00454759"/>
    <w:rsid w:val="00461B68"/>
    <w:rsid w:val="004705AD"/>
    <w:rsid w:val="004776BF"/>
    <w:rsid w:val="0049011F"/>
    <w:rsid w:val="004922F9"/>
    <w:rsid w:val="00492887"/>
    <w:rsid w:val="0049337D"/>
    <w:rsid w:val="0049518E"/>
    <w:rsid w:val="00496AC1"/>
    <w:rsid w:val="004A0529"/>
    <w:rsid w:val="004A6AE4"/>
    <w:rsid w:val="004B34D3"/>
    <w:rsid w:val="004B6939"/>
    <w:rsid w:val="004C1194"/>
    <w:rsid w:val="004D1C4D"/>
    <w:rsid w:val="004D349F"/>
    <w:rsid w:val="004E3874"/>
    <w:rsid w:val="0051501D"/>
    <w:rsid w:val="00527450"/>
    <w:rsid w:val="00531ED5"/>
    <w:rsid w:val="00541EC5"/>
    <w:rsid w:val="00542932"/>
    <w:rsid w:val="00542EEB"/>
    <w:rsid w:val="00555BF1"/>
    <w:rsid w:val="00555FE2"/>
    <w:rsid w:val="00561D88"/>
    <w:rsid w:val="00563D6C"/>
    <w:rsid w:val="00563F6B"/>
    <w:rsid w:val="0056547E"/>
    <w:rsid w:val="00567344"/>
    <w:rsid w:val="00571999"/>
    <w:rsid w:val="00572F15"/>
    <w:rsid w:val="005746BE"/>
    <w:rsid w:val="00574B70"/>
    <w:rsid w:val="00576BED"/>
    <w:rsid w:val="0058792A"/>
    <w:rsid w:val="00587E2F"/>
    <w:rsid w:val="00593794"/>
    <w:rsid w:val="005969AE"/>
    <w:rsid w:val="005A1BA1"/>
    <w:rsid w:val="005A6AB5"/>
    <w:rsid w:val="005B78CE"/>
    <w:rsid w:val="005C14AA"/>
    <w:rsid w:val="005D1D75"/>
    <w:rsid w:val="005D2666"/>
    <w:rsid w:val="005D36BE"/>
    <w:rsid w:val="005E2D40"/>
    <w:rsid w:val="005E30A5"/>
    <w:rsid w:val="005F1129"/>
    <w:rsid w:val="006147EF"/>
    <w:rsid w:val="006245AB"/>
    <w:rsid w:val="006259EE"/>
    <w:rsid w:val="00625B0F"/>
    <w:rsid w:val="00640601"/>
    <w:rsid w:val="00640FDF"/>
    <w:rsid w:val="0064641F"/>
    <w:rsid w:val="0065561B"/>
    <w:rsid w:val="00660B9C"/>
    <w:rsid w:val="00663CEE"/>
    <w:rsid w:val="006703FF"/>
    <w:rsid w:val="00672E8C"/>
    <w:rsid w:val="00687479"/>
    <w:rsid w:val="00687A36"/>
    <w:rsid w:val="00694F48"/>
    <w:rsid w:val="00697FFB"/>
    <w:rsid w:val="006A5A80"/>
    <w:rsid w:val="006B2851"/>
    <w:rsid w:val="006B3B90"/>
    <w:rsid w:val="006B5797"/>
    <w:rsid w:val="006B64C1"/>
    <w:rsid w:val="006B7AC4"/>
    <w:rsid w:val="006D16AC"/>
    <w:rsid w:val="006E08FD"/>
    <w:rsid w:val="006E4C46"/>
    <w:rsid w:val="006F459D"/>
    <w:rsid w:val="00706B18"/>
    <w:rsid w:val="007143B2"/>
    <w:rsid w:val="00724B92"/>
    <w:rsid w:val="00727A2D"/>
    <w:rsid w:val="007413B5"/>
    <w:rsid w:val="0074283C"/>
    <w:rsid w:val="00787D17"/>
    <w:rsid w:val="007901C6"/>
    <w:rsid w:val="0079365E"/>
    <w:rsid w:val="007A25F6"/>
    <w:rsid w:val="007A4078"/>
    <w:rsid w:val="007A4F01"/>
    <w:rsid w:val="007A6F02"/>
    <w:rsid w:val="007A78EB"/>
    <w:rsid w:val="007B08F4"/>
    <w:rsid w:val="007B1DBC"/>
    <w:rsid w:val="007C017E"/>
    <w:rsid w:val="007C4730"/>
    <w:rsid w:val="007C68C7"/>
    <w:rsid w:val="007C6DB1"/>
    <w:rsid w:val="007D6CA7"/>
    <w:rsid w:val="007D7E1B"/>
    <w:rsid w:val="007E116A"/>
    <w:rsid w:val="007F3D82"/>
    <w:rsid w:val="007F41F6"/>
    <w:rsid w:val="008036A3"/>
    <w:rsid w:val="00807CDB"/>
    <w:rsid w:val="008308C9"/>
    <w:rsid w:val="0084187E"/>
    <w:rsid w:val="00860681"/>
    <w:rsid w:val="00861745"/>
    <w:rsid w:val="008619FE"/>
    <w:rsid w:val="00862E72"/>
    <w:rsid w:val="00866ACA"/>
    <w:rsid w:val="00873910"/>
    <w:rsid w:val="0087424F"/>
    <w:rsid w:val="00881CD5"/>
    <w:rsid w:val="008A04CF"/>
    <w:rsid w:val="008B3022"/>
    <w:rsid w:val="008C57EE"/>
    <w:rsid w:val="008C6371"/>
    <w:rsid w:val="008D6731"/>
    <w:rsid w:val="008E5CE0"/>
    <w:rsid w:val="008F5E14"/>
    <w:rsid w:val="00903A0B"/>
    <w:rsid w:val="00921E63"/>
    <w:rsid w:val="0092283E"/>
    <w:rsid w:val="0092325E"/>
    <w:rsid w:val="009232F4"/>
    <w:rsid w:val="00924A1C"/>
    <w:rsid w:val="009357D4"/>
    <w:rsid w:val="0095136A"/>
    <w:rsid w:val="0096021A"/>
    <w:rsid w:val="00963F15"/>
    <w:rsid w:val="009705B0"/>
    <w:rsid w:val="00976D72"/>
    <w:rsid w:val="0098046E"/>
    <w:rsid w:val="009874C5"/>
    <w:rsid w:val="009A3107"/>
    <w:rsid w:val="009A3A1C"/>
    <w:rsid w:val="009A3EE8"/>
    <w:rsid w:val="009B5F00"/>
    <w:rsid w:val="009B6796"/>
    <w:rsid w:val="009B6A35"/>
    <w:rsid w:val="009C0ADB"/>
    <w:rsid w:val="009D1C86"/>
    <w:rsid w:val="009D5EB6"/>
    <w:rsid w:val="009D7B15"/>
    <w:rsid w:val="009E3BA8"/>
    <w:rsid w:val="009E4520"/>
    <w:rsid w:val="00A04785"/>
    <w:rsid w:val="00A07675"/>
    <w:rsid w:val="00A07FCF"/>
    <w:rsid w:val="00A14F6E"/>
    <w:rsid w:val="00A23900"/>
    <w:rsid w:val="00A245A2"/>
    <w:rsid w:val="00A266CF"/>
    <w:rsid w:val="00A33321"/>
    <w:rsid w:val="00A43356"/>
    <w:rsid w:val="00A529CD"/>
    <w:rsid w:val="00A55E05"/>
    <w:rsid w:val="00A57971"/>
    <w:rsid w:val="00A66A79"/>
    <w:rsid w:val="00A67373"/>
    <w:rsid w:val="00A720A0"/>
    <w:rsid w:val="00A75D12"/>
    <w:rsid w:val="00A91828"/>
    <w:rsid w:val="00A936B0"/>
    <w:rsid w:val="00A95223"/>
    <w:rsid w:val="00AA0EFB"/>
    <w:rsid w:val="00AA1FE4"/>
    <w:rsid w:val="00AA4B10"/>
    <w:rsid w:val="00AA7CEC"/>
    <w:rsid w:val="00AB27D9"/>
    <w:rsid w:val="00AB46DA"/>
    <w:rsid w:val="00AB5DEF"/>
    <w:rsid w:val="00AB67FF"/>
    <w:rsid w:val="00AB76C1"/>
    <w:rsid w:val="00AC15D5"/>
    <w:rsid w:val="00AC17B7"/>
    <w:rsid w:val="00AC5271"/>
    <w:rsid w:val="00AD0FE6"/>
    <w:rsid w:val="00AD50CC"/>
    <w:rsid w:val="00AD550D"/>
    <w:rsid w:val="00AF3EFC"/>
    <w:rsid w:val="00AF5B6D"/>
    <w:rsid w:val="00AF6591"/>
    <w:rsid w:val="00AF698F"/>
    <w:rsid w:val="00B064F3"/>
    <w:rsid w:val="00B1427E"/>
    <w:rsid w:val="00B15A11"/>
    <w:rsid w:val="00B22AEF"/>
    <w:rsid w:val="00B251A8"/>
    <w:rsid w:val="00B37259"/>
    <w:rsid w:val="00B373FC"/>
    <w:rsid w:val="00B40402"/>
    <w:rsid w:val="00B44B7F"/>
    <w:rsid w:val="00B450BD"/>
    <w:rsid w:val="00B45481"/>
    <w:rsid w:val="00B501B7"/>
    <w:rsid w:val="00B524B9"/>
    <w:rsid w:val="00B536C1"/>
    <w:rsid w:val="00B53DB0"/>
    <w:rsid w:val="00B6597E"/>
    <w:rsid w:val="00B74A3B"/>
    <w:rsid w:val="00BA0632"/>
    <w:rsid w:val="00BA1864"/>
    <w:rsid w:val="00BA3A28"/>
    <w:rsid w:val="00BA5044"/>
    <w:rsid w:val="00BB000E"/>
    <w:rsid w:val="00BB00D2"/>
    <w:rsid w:val="00BB4DC1"/>
    <w:rsid w:val="00BC42EA"/>
    <w:rsid w:val="00BD3322"/>
    <w:rsid w:val="00BE7BB1"/>
    <w:rsid w:val="00C1387F"/>
    <w:rsid w:val="00C3075F"/>
    <w:rsid w:val="00C347D6"/>
    <w:rsid w:val="00C35601"/>
    <w:rsid w:val="00C376C3"/>
    <w:rsid w:val="00C46746"/>
    <w:rsid w:val="00C46A0B"/>
    <w:rsid w:val="00C5145D"/>
    <w:rsid w:val="00C546E0"/>
    <w:rsid w:val="00C56352"/>
    <w:rsid w:val="00C61538"/>
    <w:rsid w:val="00C6650F"/>
    <w:rsid w:val="00C77ED6"/>
    <w:rsid w:val="00CA026B"/>
    <w:rsid w:val="00CA2356"/>
    <w:rsid w:val="00CA6C4F"/>
    <w:rsid w:val="00CA7BAD"/>
    <w:rsid w:val="00CB1C54"/>
    <w:rsid w:val="00CB4334"/>
    <w:rsid w:val="00CC13F5"/>
    <w:rsid w:val="00CC2A7D"/>
    <w:rsid w:val="00CC5A9F"/>
    <w:rsid w:val="00CC74C6"/>
    <w:rsid w:val="00CD5111"/>
    <w:rsid w:val="00CD736D"/>
    <w:rsid w:val="00CE1FA9"/>
    <w:rsid w:val="00CE6AF9"/>
    <w:rsid w:val="00CF75BF"/>
    <w:rsid w:val="00D015F5"/>
    <w:rsid w:val="00D06E13"/>
    <w:rsid w:val="00D14979"/>
    <w:rsid w:val="00D14C59"/>
    <w:rsid w:val="00D20B51"/>
    <w:rsid w:val="00D2528D"/>
    <w:rsid w:val="00D31A3E"/>
    <w:rsid w:val="00D32043"/>
    <w:rsid w:val="00D33BA7"/>
    <w:rsid w:val="00D434AE"/>
    <w:rsid w:val="00D60EA6"/>
    <w:rsid w:val="00D63E0B"/>
    <w:rsid w:val="00D71412"/>
    <w:rsid w:val="00D77C0C"/>
    <w:rsid w:val="00D77FDF"/>
    <w:rsid w:val="00D80E4A"/>
    <w:rsid w:val="00D81BDA"/>
    <w:rsid w:val="00D85CB2"/>
    <w:rsid w:val="00D93897"/>
    <w:rsid w:val="00DA5C26"/>
    <w:rsid w:val="00DB0264"/>
    <w:rsid w:val="00DB6EC5"/>
    <w:rsid w:val="00DB751C"/>
    <w:rsid w:val="00DC2F52"/>
    <w:rsid w:val="00DD13D2"/>
    <w:rsid w:val="00DE2017"/>
    <w:rsid w:val="00DE712E"/>
    <w:rsid w:val="00E04CD6"/>
    <w:rsid w:val="00E0618A"/>
    <w:rsid w:val="00E151E8"/>
    <w:rsid w:val="00E202A1"/>
    <w:rsid w:val="00E232CC"/>
    <w:rsid w:val="00E445E7"/>
    <w:rsid w:val="00E503BF"/>
    <w:rsid w:val="00E55020"/>
    <w:rsid w:val="00E57C3E"/>
    <w:rsid w:val="00E61864"/>
    <w:rsid w:val="00E638C9"/>
    <w:rsid w:val="00E663D4"/>
    <w:rsid w:val="00E77354"/>
    <w:rsid w:val="00E80328"/>
    <w:rsid w:val="00E83F23"/>
    <w:rsid w:val="00E940E0"/>
    <w:rsid w:val="00EB2EF7"/>
    <w:rsid w:val="00EC33DE"/>
    <w:rsid w:val="00ED733B"/>
    <w:rsid w:val="00ED77B3"/>
    <w:rsid w:val="00EE22A0"/>
    <w:rsid w:val="00EF2914"/>
    <w:rsid w:val="00EF2994"/>
    <w:rsid w:val="00EF3B82"/>
    <w:rsid w:val="00EF7203"/>
    <w:rsid w:val="00F01D7C"/>
    <w:rsid w:val="00F02FB2"/>
    <w:rsid w:val="00F04878"/>
    <w:rsid w:val="00F12A3D"/>
    <w:rsid w:val="00F12D57"/>
    <w:rsid w:val="00F139E6"/>
    <w:rsid w:val="00F13D0B"/>
    <w:rsid w:val="00F17532"/>
    <w:rsid w:val="00F25CE3"/>
    <w:rsid w:val="00F269D7"/>
    <w:rsid w:val="00F318DF"/>
    <w:rsid w:val="00F346A5"/>
    <w:rsid w:val="00F35BDA"/>
    <w:rsid w:val="00F37D4A"/>
    <w:rsid w:val="00F40AF7"/>
    <w:rsid w:val="00F41B47"/>
    <w:rsid w:val="00F42B59"/>
    <w:rsid w:val="00F42CC6"/>
    <w:rsid w:val="00F43681"/>
    <w:rsid w:val="00F4580B"/>
    <w:rsid w:val="00F5021E"/>
    <w:rsid w:val="00F562F1"/>
    <w:rsid w:val="00F61768"/>
    <w:rsid w:val="00F61F8F"/>
    <w:rsid w:val="00F62761"/>
    <w:rsid w:val="00F7047E"/>
    <w:rsid w:val="00F71C12"/>
    <w:rsid w:val="00F80409"/>
    <w:rsid w:val="00F80744"/>
    <w:rsid w:val="00F935C9"/>
    <w:rsid w:val="00FB3C44"/>
    <w:rsid w:val="00FC01E6"/>
    <w:rsid w:val="00FC5889"/>
    <w:rsid w:val="00FC5C3D"/>
    <w:rsid w:val="00FD403D"/>
    <w:rsid w:val="00FD6D5F"/>
    <w:rsid w:val="00FE3900"/>
    <w:rsid w:val="00FE6403"/>
    <w:rsid w:val="00FF2553"/>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5812C"/>
  <w15:docId w15:val="{0C4E1868-A508-4FC8-A5C6-406D2FF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2F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18E"/>
    <w:pPr>
      <w:spacing w:before="100" w:beforeAutospacing="1" w:after="100" w:afterAutospacing="1"/>
    </w:pPr>
    <w:rPr>
      <w:rFonts w:ascii="Times New Roman" w:eastAsia="Times New Roman" w:hAnsi="Times New Roman" w:cs="Times New Roman"/>
    </w:rPr>
  </w:style>
  <w:style w:type="paragraph" w:customStyle="1" w:styleId="Normal1">
    <w:name w:val="Normal1"/>
    <w:rsid w:val="00EF3B82"/>
    <w:pPr>
      <w:spacing w:line="276" w:lineRule="auto"/>
    </w:pPr>
    <w:rPr>
      <w:rFonts w:ascii="Arial" w:eastAsia="Arial" w:hAnsi="Arial" w:cs="Arial"/>
      <w:sz w:val="22"/>
      <w:szCs w:val="22"/>
      <w:lang w:val="en"/>
    </w:rPr>
  </w:style>
  <w:style w:type="character" w:customStyle="1" w:styleId="Heading1Char">
    <w:name w:val="Heading 1 Char"/>
    <w:basedOn w:val="DefaultParagraphFont"/>
    <w:link w:val="Heading1"/>
    <w:uiPriority w:val="9"/>
    <w:rsid w:val="00252F75"/>
    <w:rPr>
      <w:rFonts w:ascii="Times" w:hAnsi="Times"/>
      <w:b/>
      <w:bCs/>
      <w:kern w:val="36"/>
      <w:sz w:val="48"/>
      <w:szCs w:val="48"/>
    </w:rPr>
  </w:style>
  <w:style w:type="character" w:styleId="Hyperlink">
    <w:name w:val="Hyperlink"/>
    <w:basedOn w:val="DefaultParagraphFont"/>
    <w:uiPriority w:val="99"/>
    <w:unhideWhenUsed/>
    <w:rsid w:val="00252F75"/>
    <w:rPr>
      <w:color w:val="0000FF"/>
      <w:u w:val="single"/>
    </w:rPr>
  </w:style>
  <w:style w:type="paragraph" w:styleId="ListParagraph">
    <w:name w:val="List Paragraph"/>
    <w:basedOn w:val="Normal"/>
    <w:uiPriority w:val="34"/>
    <w:qFormat/>
    <w:rsid w:val="00252F75"/>
    <w:pPr>
      <w:ind w:left="720"/>
      <w:contextualSpacing/>
    </w:pPr>
  </w:style>
  <w:style w:type="paragraph" w:styleId="Header">
    <w:name w:val="header"/>
    <w:basedOn w:val="Normal"/>
    <w:link w:val="HeaderChar"/>
    <w:uiPriority w:val="99"/>
    <w:unhideWhenUsed/>
    <w:rsid w:val="00DB6EC5"/>
    <w:pPr>
      <w:tabs>
        <w:tab w:val="center" w:pos="4320"/>
        <w:tab w:val="right" w:pos="8640"/>
      </w:tabs>
    </w:pPr>
  </w:style>
  <w:style w:type="character" w:customStyle="1" w:styleId="HeaderChar">
    <w:name w:val="Header Char"/>
    <w:basedOn w:val="DefaultParagraphFont"/>
    <w:link w:val="Header"/>
    <w:uiPriority w:val="99"/>
    <w:rsid w:val="00DB6EC5"/>
  </w:style>
  <w:style w:type="character" w:styleId="PageNumber">
    <w:name w:val="page number"/>
    <w:basedOn w:val="DefaultParagraphFont"/>
    <w:uiPriority w:val="99"/>
    <w:semiHidden/>
    <w:unhideWhenUsed/>
    <w:rsid w:val="00DB6EC5"/>
  </w:style>
  <w:style w:type="table" w:styleId="TableGrid">
    <w:name w:val="Table Grid"/>
    <w:basedOn w:val="TableNormal"/>
    <w:uiPriority w:val="59"/>
    <w:rsid w:val="0086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0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A5044"/>
    <w:rPr>
      <w:rFonts w:ascii="Lucida Grande" w:hAnsi="Lucida Grande"/>
      <w:sz w:val="18"/>
      <w:szCs w:val="18"/>
    </w:rPr>
  </w:style>
  <w:style w:type="character" w:styleId="CommentReference">
    <w:name w:val="annotation reference"/>
    <w:basedOn w:val="DefaultParagraphFont"/>
    <w:uiPriority w:val="99"/>
    <w:semiHidden/>
    <w:unhideWhenUsed/>
    <w:rsid w:val="003D788A"/>
    <w:rPr>
      <w:sz w:val="16"/>
      <w:szCs w:val="16"/>
    </w:rPr>
  </w:style>
  <w:style w:type="paragraph" w:styleId="CommentText">
    <w:name w:val="annotation text"/>
    <w:basedOn w:val="Normal"/>
    <w:link w:val="CommentTextChar"/>
    <w:uiPriority w:val="99"/>
    <w:semiHidden/>
    <w:unhideWhenUsed/>
    <w:rsid w:val="003D788A"/>
    <w:rPr>
      <w:sz w:val="20"/>
      <w:szCs w:val="20"/>
    </w:rPr>
  </w:style>
  <w:style w:type="character" w:customStyle="1" w:styleId="CommentTextChar">
    <w:name w:val="Comment Text Char"/>
    <w:basedOn w:val="DefaultParagraphFont"/>
    <w:link w:val="CommentText"/>
    <w:uiPriority w:val="99"/>
    <w:semiHidden/>
    <w:rsid w:val="003D788A"/>
    <w:rPr>
      <w:sz w:val="20"/>
      <w:szCs w:val="20"/>
    </w:rPr>
  </w:style>
  <w:style w:type="paragraph" w:styleId="CommentSubject">
    <w:name w:val="annotation subject"/>
    <w:basedOn w:val="CommentText"/>
    <w:next w:val="CommentText"/>
    <w:link w:val="CommentSubjectChar"/>
    <w:uiPriority w:val="99"/>
    <w:semiHidden/>
    <w:unhideWhenUsed/>
    <w:rsid w:val="003D788A"/>
    <w:rPr>
      <w:b/>
      <w:bCs/>
    </w:rPr>
  </w:style>
  <w:style w:type="character" w:customStyle="1" w:styleId="CommentSubjectChar">
    <w:name w:val="Comment Subject Char"/>
    <w:basedOn w:val="CommentTextChar"/>
    <w:link w:val="CommentSubject"/>
    <w:uiPriority w:val="99"/>
    <w:semiHidden/>
    <w:rsid w:val="003D788A"/>
    <w:rPr>
      <w:b/>
      <w:bCs/>
      <w:sz w:val="20"/>
      <w:szCs w:val="20"/>
    </w:rPr>
  </w:style>
  <w:style w:type="paragraph" w:styleId="Revision">
    <w:name w:val="Revision"/>
    <w:hidden/>
    <w:uiPriority w:val="99"/>
    <w:semiHidden/>
    <w:rsid w:val="003D788A"/>
  </w:style>
  <w:style w:type="paragraph" w:customStyle="1" w:styleId="1">
    <w:name w:val="正文1"/>
    <w:uiPriority w:val="99"/>
    <w:rsid w:val="00E80328"/>
    <w:pPr>
      <w:spacing w:line="276" w:lineRule="auto"/>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4907">
      <w:bodyDiv w:val="1"/>
      <w:marLeft w:val="0"/>
      <w:marRight w:val="0"/>
      <w:marTop w:val="0"/>
      <w:marBottom w:val="0"/>
      <w:divBdr>
        <w:top w:val="none" w:sz="0" w:space="0" w:color="auto"/>
        <w:left w:val="none" w:sz="0" w:space="0" w:color="auto"/>
        <w:bottom w:val="none" w:sz="0" w:space="0" w:color="auto"/>
        <w:right w:val="none" w:sz="0" w:space="0" w:color="auto"/>
      </w:divBdr>
    </w:div>
    <w:div w:id="519271930">
      <w:bodyDiv w:val="1"/>
      <w:marLeft w:val="0"/>
      <w:marRight w:val="0"/>
      <w:marTop w:val="0"/>
      <w:marBottom w:val="0"/>
      <w:divBdr>
        <w:top w:val="none" w:sz="0" w:space="0" w:color="auto"/>
        <w:left w:val="none" w:sz="0" w:space="0" w:color="auto"/>
        <w:bottom w:val="none" w:sz="0" w:space="0" w:color="auto"/>
        <w:right w:val="none" w:sz="0" w:space="0" w:color="auto"/>
      </w:divBdr>
    </w:div>
    <w:div w:id="540289297">
      <w:bodyDiv w:val="1"/>
      <w:marLeft w:val="0"/>
      <w:marRight w:val="0"/>
      <w:marTop w:val="0"/>
      <w:marBottom w:val="0"/>
      <w:divBdr>
        <w:top w:val="none" w:sz="0" w:space="0" w:color="auto"/>
        <w:left w:val="none" w:sz="0" w:space="0" w:color="auto"/>
        <w:bottom w:val="none" w:sz="0" w:space="0" w:color="auto"/>
        <w:right w:val="none" w:sz="0" w:space="0" w:color="auto"/>
      </w:divBdr>
    </w:div>
    <w:div w:id="586382843">
      <w:bodyDiv w:val="1"/>
      <w:marLeft w:val="0"/>
      <w:marRight w:val="0"/>
      <w:marTop w:val="0"/>
      <w:marBottom w:val="0"/>
      <w:divBdr>
        <w:top w:val="none" w:sz="0" w:space="0" w:color="auto"/>
        <w:left w:val="none" w:sz="0" w:space="0" w:color="auto"/>
        <w:bottom w:val="none" w:sz="0" w:space="0" w:color="auto"/>
        <w:right w:val="none" w:sz="0" w:space="0" w:color="auto"/>
      </w:divBdr>
    </w:div>
    <w:div w:id="652491347">
      <w:bodyDiv w:val="1"/>
      <w:marLeft w:val="0"/>
      <w:marRight w:val="0"/>
      <w:marTop w:val="0"/>
      <w:marBottom w:val="0"/>
      <w:divBdr>
        <w:top w:val="none" w:sz="0" w:space="0" w:color="auto"/>
        <w:left w:val="none" w:sz="0" w:space="0" w:color="auto"/>
        <w:bottom w:val="none" w:sz="0" w:space="0" w:color="auto"/>
        <w:right w:val="none" w:sz="0" w:space="0" w:color="auto"/>
      </w:divBdr>
    </w:div>
    <w:div w:id="681123549">
      <w:bodyDiv w:val="1"/>
      <w:marLeft w:val="0"/>
      <w:marRight w:val="0"/>
      <w:marTop w:val="0"/>
      <w:marBottom w:val="0"/>
      <w:divBdr>
        <w:top w:val="none" w:sz="0" w:space="0" w:color="auto"/>
        <w:left w:val="none" w:sz="0" w:space="0" w:color="auto"/>
        <w:bottom w:val="none" w:sz="0" w:space="0" w:color="auto"/>
        <w:right w:val="none" w:sz="0" w:space="0" w:color="auto"/>
      </w:divBdr>
    </w:div>
    <w:div w:id="713120217">
      <w:bodyDiv w:val="1"/>
      <w:marLeft w:val="0"/>
      <w:marRight w:val="0"/>
      <w:marTop w:val="0"/>
      <w:marBottom w:val="0"/>
      <w:divBdr>
        <w:top w:val="none" w:sz="0" w:space="0" w:color="auto"/>
        <w:left w:val="none" w:sz="0" w:space="0" w:color="auto"/>
        <w:bottom w:val="none" w:sz="0" w:space="0" w:color="auto"/>
        <w:right w:val="none" w:sz="0" w:space="0" w:color="auto"/>
      </w:divBdr>
    </w:div>
    <w:div w:id="724259870">
      <w:bodyDiv w:val="1"/>
      <w:marLeft w:val="0"/>
      <w:marRight w:val="0"/>
      <w:marTop w:val="0"/>
      <w:marBottom w:val="0"/>
      <w:divBdr>
        <w:top w:val="none" w:sz="0" w:space="0" w:color="auto"/>
        <w:left w:val="none" w:sz="0" w:space="0" w:color="auto"/>
        <w:bottom w:val="none" w:sz="0" w:space="0" w:color="auto"/>
        <w:right w:val="none" w:sz="0" w:space="0" w:color="auto"/>
      </w:divBdr>
    </w:div>
    <w:div w:id="775249614">
      <w:bodyDiv w:val="1"/>
      <w:marLeft w:val="0"/>
      <w:marRight w:val="0"/>
      <w:marTop w:val="0"/>
      <w:marBottom w:val="0"/>
      <w:divBdr>
        <w:top w:val="none" w:sz="0" w:space="0" w:color="auto"/>
        <w:left w:val="none" w:sz="0" w:space="0" w:color="auto"/>
        <w:bottom w:val="none" w:sz="0" w:space="0" w:color="auto"/>
        <w:right w:val="none" w:sz="0" w:space="0" w:color="auto"/>
      </w:divBdr>
    </w:div>
    <w:div w:id="776828154">
      <w:bodyDiv w:val="1"/>
      <w:marLeft w:val="0"/>
      <w:marRight w:val="0"/>
      <w:marTop w:val="0"/>
      <w:marBottom w:val="0"/>
      <w:divBdr>
        <w:top w:val="none" w:sz="0" w:space="0" w:color="auto"/>
        <w:left w:val="none" w:sz="0" w:space="0" w:color="auto"/>
        <w:bottom w:val="none" w:sz="0" w:space="0" w:color="auto"/>
        <w:right w:val="none" w:sz="0" w:space="0" w:color="auto"/>
      </w:divBdr>
    </w:div>
    <w:div w:id="780490431">
      <w:bodyDiv w:val="1"/>
      <w:marLeft w:val="0"/>
      <w:marRight w:val="0"/>
      <w:marTop w:val="0"/>
      <w:marBottom w:val="0"/>
      <w:divBdr>
        <w:top w:val="none" w:sz="0" w:space="0" w:color="auto"/>
        <w:left w:val="none" w:sz="0" w:space="0" w:color="auto"/>
        <w:bottom w:val="none" w:sz="0" w:space="0" w:color="auto"/>
        <w:right w:val="none" w:sz="0" w:space="0" w:color="auto"/>
      </w:divBdr>
    </w:div>
    <w:div w:id="787627565">
      <w:bodyDiv w:val="1"/>
      <w:marLeft w:val="0"/>
      <w:marRight w:val="0"/>
      <w:marTop w:val="0"/>
      <w:marBottom w:val="0"/>
      <w:divBdr>
        <w:top w:val="none" w:sz="0" w:space="0" w:color="auto"/>
        <w:left w:val="none" w:sz="0" w:space="0" w:color="auto"/>
        <w:bottom w:val="none" w:sz="0" w:space="0" w:color="auto"/>
        <w:right w:val="none" w:sz="0" w:space="0" w:color="auto"/>
      </w:divBdr>
    </w:div>
    <w:div w:id="899242832">
      <w:bodyDiv w:val="1"/>
      <w:marLeft w:val="0"/>
      <w:marRight w:val="0"/>
      <w:marTop w:val="0"/>
      <w:marBottom w:val="0"/>
      <w:divBdr>
        <w:top w:val="none" w:sz="0" w:space="0" w:color="auto"/>
        <w:left w:val="none" w:sz="0" w:space="0" w:color="auto"/>
        <w:bottom w:val="none" w:sz="0" w:space="0" w:color="auto"/>
        <w:right w:val="none" w:sz="0" w:space="0" w:color="auto"/>
      </w:divBdr>
    </w:div>
    <w:div w:id="1014038926">
      <w:bodyDiv w:val="1"/>
      <w:marLeft w:val="0"/>
      <w:marRight w:val="0"/>
      <w:marTop w:val="0"/>
      <w:marBottom w:val="0"/>
      <w:divBdr>
        <w:top w:val="none" w:sz="0" w:space="0" w:color="auto"/>
        <w:left w:val="none" w:sz="0" w:space="0" w:color="auto"/>
        <w:bottom w:val="none" w:sz="0" w:space="0" w:color="auto"/>
        <w:right w:val="none" w:sz="0" w:space="0" w:color="auto"/>
      </w:divBdr>
    </w:div>
    <w:div w:id="1112019832">
      <w:bodyDiv w:val="1"/>
      <w:marLeft w:val="0"/>
      <w:marRight w:val="0"/>
      <w:marTop w:val="0"/>
      <w:marBottom w:val="0"/>
      <w:divBdr>
        <w:top w:val="none" w:sz="0" w:space="0" w:color="auto"/>
        <w:left w:val="none" w:sz="0" w:space="0" w:color="auto"/>
        <w:bottom w:val="none" w:sz="0" w:space="0" w:color="auto"/>
        <w:right w:val="none" w:sz="0" w:space="0" w:color="auto"/>
      </w:divBdr>
    </w:div>
    <w:div w:id="1232428182">
      <w:bodyDiv w:val="1"/>
      <w:marLeft w:val="0"/>
      <w:marRight w:val="0"/>
      <w:marTop w:val="0"/>
      <w:marBottom w:val="0"/>
      <w:divBdr>
        <w:top w:val="none" w:sz="0" w:space="0" w:color="auto"/>
        <w:left w:val="none" w:sz="0" w:space="0" w:color="auto"/>
        <w:bottom w:val="none" w:sz="0" w:space="0" w:color="auto"/>
        <w:right w:val="none" w:sz="0" w:space="0" w:color="auto"/>
      </w:divBdr>
    </w:div>
    <w:div w:id="1232621449">
      <w:bodyDiv w:val="1"/>
      <w:marLeft w:val="0"/>
      <w:marRight w:val="0"/>
      <w:marTop w:val="0"/>
      <w:marBottom w:val="0"/>
      <w:divBdr>
        <w:top w:val="none" w:sz="0" w:space="0" w:color="auto"/>
        <w:left w:val="none" w:sz="0" w:space="0" w:color="auto"/>
        <w:bottom w:val="none" w:sz="0" w:space="0" w:color="auto"/>
        <w:right w:val="none" w:sz="0" w:space="0" w:color="auto"/>
      </w:divBdr>
    </w:div>
    <w:div w:id="1342973469">
      <w:bodyDiv w:val="1"/>
      <w:marLeft w:val="0"/>
      <w:marRight w:val="0"/>
      <w:marTop w:val="0"/>
      <w:marBottom w:val="0"/>
      <w:divBdr>
        <w:top w:val="none" w:sz="0" w:space="0" w:color="auto"/>
        <w:left w:val="none" w:sz="0" w:space="0" w:color="auto"/>
        <w:bottom w:val="none" w:sz="0" w:space="0" w:color="auto"/>
        <w:right w:val="none" w:sz="0" w:space="0" w:color="auto"/>
      </w:divBdr>
    </w:div>
    <w:div w:id="1413813936">
      <w:bodyDiv w:val="1"/>
      <w:marLeft w:val="0"/>
      <w:marRight w:val="0"/>
      <w:marTop w:val="0"/>
      <w:marBottom w:val="0"/>
      <w:divBdr>
        <w:top w:val="none" w:sz="0" w:space="0" w:color="auto"/>
        <w:left w:val="none" w:sz="0" w:space="0" w:color="auto"/>
        <w:bottom w:val="none" w:sz="0" w:space="0" w:color="auto"/>
        <w:right w:val="none" w:sz="0" w:space="0" w:color="auto"/>
      </w:divBdr>
    </w:div>
    <w:div w:id="1540587297">
      <w:bodyDiv w:val="1"/>
      <w:marLeft w:val="0"/>
      <w:marRight w:val="0"/>
      <w:marTop w:val="0"/>
      <w:marBottom w:val="0"/>
      <w:divBdr>
        <w:top w:val="none" w:sz="0" w:space="0" w:color="auto"/>
        <w:left w:val="none" w:sz="0" w:space="0" w:color="auto"/>
        <w:bottom w:val="none" w:sz="0" w:space="0" w:color="auto"/>
        <w:right w:val="none" w:sz="0" w:space="0" w:color="auto"/>
      </w:divBdr>
    </w:div>
    <w:div w:id="1634821650">
      <w:bodyDiv w:val="1"/>
      <w:marLeft w:val="0"/>
      <w:marRight w:val="0"/>
      <w:marTop w:val="0"/>
      <w:marBottom w:val="0"/>
      <w:divBdr>
        <w:top w:val="none" w:sz="0" w:space="0" w:color="auto"/>
        <w:left w:val="none" w:sz="0" w:space="0" w:color="auto"/>
        <w:bottom w:val="none" w:sz="0" w:space="0" w:color="auto"/>
        <w:right w:val="none" w:sz="0" w:space="0" w:color="auto"/>
      </w:divBdr>
    </w:div>
    <w:div w:id="1759787496">
      <w:bodyDiv w:val="1"/>
      <w:marLeft w:val="0"/>
      <w:marRight w:val="0"/>
      <w:marTop w:val="0"/>
      <w:marBottom w:val="0"/>
      <w:divBdr>
        <w:top w:val="none" w:sz="0" w:space="0" w:color="auto"/>
        <w:left w:val="none" w:sz="0" w:space="0" w:color="auto"/>
        <w:bottom w:val="none" w:sz="0" w:space="0" w:color="auto"/>
        <w:right w:val="none" w:sz="0" w:space="0" w:color="auto"/>
      </w:divBdr>
    </w:div>
    <w:div w:id="1873378537">
      <w:bodyDiv w:val="1"/>
      <w:marLeft w:val="0"/>
      <w:marRight w:val="0"/>
      <w:marTop w:val="0"/>
      <w:marBottom w:val="0"/>
      <w:divBdr>
        <w:top w:val="none" w:sz="0" w:space="0" w:color="auto"/>
        <w:left w:val="none" w:sz="0" w:space="0" w:color="auto"/>
        <w:bottom w:val="none" w:sz="0" w:space="0" w:color="auto"/>
        <w:right w:val="none" w:sz="0" w:space="0" w:color="auto"/>
      </w:divBdr>
    </w:div>
    <w:div w:id="1876841877">
      <w:bodyDiv w:val="1"/>
      <w:marLeft w:val="0"/>
      <w:marRight w:val="0"/>
      <w:marTop w:val="0"/>
      <w:marBottom w:val="0"/>
      <w:divBdr>
        <w:top w:val="none" w:sz="0" w:space="0" w:color="auto"/>
        <w:left w:val="none" w:sz="0" w:space="0" w:color="auto"/>
        <w:bottom w:val="none" w:sz="0" w:space="0" w:color="auto"/>
        <w:right w:val="none" w:sz="0" w:space="0" w:color="auto"/>
      </w:divBdr>
    </w:div>
    <w:div w:id="1928464929">
      <w:bodyDiv w:val="1"/>
      <w:marLeft w:val="0"/>
      <w:marRight w:val="0"/>
      <w:marTop w:val="0"/>
      <w:marBottom w:val="0"/>
      <w:divBdr>
        <w:top w:val="none" w:sz="0" w:space="0" w:color="auto"/>
        <w:left w:val="none" w:sz="0" w:space="0" w:color="auto"/>
        <w:bottom w:val="none" w:sz="0" w:space="0" w:color="auto"/>
        <w:right w:val="none" w:sz="0" w:space="0" w:color="auto"/>
      </w:divBdr>
    </w:div>
    <w:div w:id="1955014579">
      <w:bodyDiv w:val="1"/>
      <w:marLeft w:val="0"/>
      <w:marRight w:val="0"/>
      <w:marTop w:val="0"/>
      <w:marBottom w:val="0"/>
      <w:divBdr>
        <w:top w:val="none" w:sz="0" w:space="0" w:color="auto"/>
        <w:left w:val="none" w:sz="0" w:space="0" w:color="auto"/>
        <w:bottom w:val="none" w:sz="0" w:space="0" w:color="auto"/>
        <w:right w:val="none" w:sz="0" w:space="0" w:color="auto"/>
      </w:divBdr>
    </w:div>
    <w:div w:id="1970165129">
      <w:bodyDiv w:val="1"/>
      <w:marLeft w:val="0"/>
      <w:marRight w:val="0"/>
      <w:marTop w:val="0"/>
      <w:marBottom w:val="0"/>
      <w:divBdr>
        <w:top w:val="none" w:sz="0" w:space="0" w:color="auto"/>
        <w:left w:val="none" w:sz="0" w:space="0" w:color="auto"/>
        <w:bottom w:val="none" w:sz="0" w:space="0" w:color="auto"/>
        <w:right w:val="none" w:sz="0" w:space="0" w:color="auto"/>
      </w:divBdr>
    </w:div>
    <w:div w:id="2008513350">
      <w:bodyDiv w:val="1"/>
      <w:marLeft w:val="0"/>
      <w:marRight w:val="0"/>
      <w:marTop w:val="0"/>
      <w:marBottom w:val="0"/>
      <w:divBdr>
        <w:top w:val="none" w:sz="0" w:space="0" w:color="auto"/>
        <w:left w:val="none" w:sz="0" w:space="0" w:color="auto"/>
        <w:bottom w:val="none" w:sz="0" w:space="0" w:color="auto"/>
        <w:right w:val="none" w:sz="0" w:space="0" w:color="auto"/>
      </w:divBdr>
    </w:div>
    <w:div w:id="2015297567">
      <w:bodyDiv w:val="1"/>
      <w:marLeft w:val="0"/>
      <w:marRight w:val="0"/>
      <w:marTop w:val="0"/>
      <w:marBottom w:val="0"/>
      <w:divBdr>
        <w:top w:val="none" w:sz="0" w:space="0" w:color="auto"/>
        <w:left w:val="none" w:sz="0" w:space="0" w:color="auto"/>
        <w:bottom w:val="none" w:sz="0" w:space="0" w:color="auto"/>
        <w:right w:val="none" w:sz="0" w:space="0" w:color="auto"/>
      </w:divBdr>
      <w:divsChild>
        <w:div w:id="1549294567">
          <w:marLeft w:val="0"/>
          <w:marRight w:val="0"/>
          <w:marTop w:val="0"/>
          <w:marBottom w:val="166"/>
          <w:divBdr>
            <w:top w:val="none" w:sz="0" w:space="0" w:color="auto"/>
            <w:left w:val="none" w:sz="0" w:space="0" w:color="auto"/>
            <w:bottom w:val="none" w:sz="0" w:space="0" w:color="auto"/>
            <w:right w:val="none" w:sz="0" w:space="0" w:color="auto"/>
          </w:divBdr>
          <w:divsChild>
            <w:div w:id="1437755241">
              <w:marLeft w:val="0"/>
              <w:marRight w:val="0"/>
              <w:marTop w:val="0"/>
              <w:marBottom w:val="0"/>
              <w:divBdr>
                <w:top w:val="none" w:sz="0" w:space="0" w:color="auto"/>
                <w:left w:val="none" w:sz="0" w:space="0" w:color="auto"/>
                <w:bottom w:val="none" w:sz="0" w:space="0" w:color="auto"/>
                <w:right w:val="none" w:sz="0" w:space="0" w:color="auto"/>
              </w:divBdr>
              <w:divsChild>
                <w:div w:id="2584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1286">
          <w:marLeft w:val="0"/>
          <w:marRight w:val="0"/>
          <w:marTop w:val="166"/>
          <w:marBottom w:val="166"/>
          <w:divBdr>
            <w:top w:val="none" w:sz="0" w:space="0" w:color="auto"/>
            <w:left w:val="none" w:sz="0" w:space="0" w:color="auto"/>
            <w:bottom w:val="none" w:sz="0" w:space="0" w:color="auto"/>
            <w:right w:val="none" w:sz="0" w:space="0" w:color="auto"/>
          </w:divBdr>
          <w:divsChild>
            <w:div w:id="153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9357">
      <w:bodyDiv w:val="1"/>
      <w:marLeft w:val="0"/>
      <w:marRight w:val="0"/>
      <w:marTop w:val="0"/>
      <w:marBottom w:val="0"/>
      <w:divBdr>
        <w:top w:val="none" w:sz="0" w:space="0" w:color="auto"/>
        <w:left w:val="none" w:sz="0" w:space="0" w:color="auto"/>
        <w:bottom w:val="none" w:sz="0" w:space="0" w:color="auto"/>
        <w:right w:val="none" w:sz="0" w:space="0" w:color="auto"/>
      </w:divBdr>
    </w:div>
    <w:div w:id="213714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0AD1-3F09-498C-8E79-D615B70B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Gonzalez</dc:creator>
  <cp:keywords/>
  <dc:description/>
  <cp:lastModifiedBy>Lian-Sheng Ma</cp:lastModifiedBy>
  <cp:revision>2</cp:revision>
  <dcterms:created xsi:type="dcterms:W3CDTF">2019-04-19T01:03:00Z</dcterms:created>
  <dcterms:modified xsi:type="dcterms:W3CDTF">2019-04-19T01:03:00Z</dcterms:modified>
</cp:coreProperties>
</file>