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9C658" w14:textId="2E245E3A" w:rsidR="00656D5A" w:rsidRPr="000F11A4" w:rsidRDefault="00656D5A" w:rsidP="004878B3">
      <w:pPr>
        <w:adjustRightInd w:val="0"/>
        <w:snapToGrid w:val="0"/>
        <w:spacing w:after="0" w:line="360" w:lineRule="auto"/>
        <w:jc w:val="both"/>
        <w:rPr>
          <w:rFonts w:ascii="Book Antiqua" w:eastAsia="Times New Roman" w:hAnsi="Book Antiqua" w:cs="SimSun"/>
          <w:b/>
          <w:i/>
          <w:sz w:val="24"/>
          <w:szCs w:val="24"/>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0F11A4">
        <w:rPr>
          <w:rFonts w:ascii="Book Antiqua" w:eastAsia="Times New Roman" w:hAnsi="Book Antiqua" w:cs="SimSun"/>
          <w:b/>
          <w:sz w:val="24"/>
          <w:szCs w:val="24"/>
          <w:lang w:val="en-US"/>
        </w:rPr>
        <w:t xml:space="preserve">Name of Journal: </w:t>
      </w:r>
      <w:r w:rsidR="005913AD" w:rsidRPr="000F11A4">
        <w:rPr>
          <w:rFonts w:ascii="Book Antiqua" w:eastAsia="Times New Roman" w:hAnsi="Book Antiqua" w:cs="SimSun"/>
          <w:b/>
          <w:i/>
          <w:sz w:val="24"/>
          <w:szCs w:val="24"/>
          <w:lang w:val="en-US"/>
        </w:rPr>
        <w:t>World Journal of Gastroenterology</w:t>
      </w:r>
    </w:p>
    <w:p w14:paraId="3F7AD677" w14:textId="45235A36" w:rsidR="00656D5A" w:rsidRPr="000F11A4" w:rsidRDefault="00656D5A" w:rsidP="004878B3">
      <w:pPr>
        <w:adjustRightInd w:val="0"/>
        <w:snapToGrid w:val="0"/>
        <w:spacing w:after="0" w:line="360" w:lineRule="auto"/>
        <w:jc w:val="both"/>
        <w:rPr>
          <w:rFonts w:ascii="Book Antiqua" w:hAnsi="Book Antiqua" w:cs="Arial"/>
          <w:b/>
          <w:sz w:val="24"/>
          <w:szCs w:val="24"/>
          <w:lang w:val="en" w:eastAsia="zh-CN"/>
        </w:rPr>
      </w:pPr>
      <w:bookmarkStart w:id="8" w:name="_Hlk5632321"/>
      <w:r w:rsidRPr="000F11A4">
        <w:rPr>
          <w:rFonts w:ascii="Book Antiqua" w:eastAsia="Times New Roman" w:hAnsi="Book Antiqua"/>
          <w:b/>
          <w:bCs/>
          <w:sz w:val="24"/>
          <w:szCs w:val="24"/>
          <w:lang w:val="en-US"/>
        </w:rPr>
        <w:t>Manuscript NO</w:t>
      </w:r>
      <w:r w:rsidRPr="000F11A4">
        <w:rPr>
          <w:rFonts w:ascii="Book Antiqua" w:hAnsi="Book Antiqua" w:cs="Arial"/>
          <w:b/>
          <w:sz w:val="24"/>
          <w:szCs w:val="24"/>
          <w:lang w:val="en"/>
        </w:rPr>
        <w:t xml:space="preserve">: </w:t>
      </w:r>
      <w:r w:rsidR="005913AD" w:rsidRPr="000F11A4">
        <w:rPr>
          <w:rFonts w:ascii="Book Antiqua" w:hAnsi="Book Antiqua" w:cs="Arial"/>
          <w:b/>
          <w:bCs/>
          <w:sz w:val="24"/>
          <w:szCs w:val="24"/>
          <w:lang w:val="en-US"/>
        </w:rPr>
        <w:t>46398</w:t>
      </w:r>
    </w:p>
    <w:bookmarkEnd w:id="8"/>
    <w:p w14:paraId="66826B6B" w14:textId="771C9B75" w:rsidR="00656D5A" w:rsidRPr="000F11A4" w:rsidRDefault="00656D5A" w:rsidP="004878B3">
      <w:pPr>
        <w:snapToGrid w:val="0"/>
        <w:spacing w:after="0" w:line="360" w:lineRule="auto"/>
        <w:jc w:val="both"/>
        <w:rPr>
          <w:rFonts w:ascii="Book Antiqua" w:hAnsi="Book Antiqua"/>
          <w:b/>
          <w:sz w:val="24"/>
          <w:szCs w:val="24"/>
          <w:lang w:val="en-US" w:eastAsia="zh-CN"/>
        </w:rPr>
      </w:pPr>
      <w:r w:rsidRPr="000F11A4">
        <w:rPr>
          <w:rFonts w:ascii="Book Antiqua" w:hAnsi="Book Antiqua"/>
          <w:b/>
          <w:sz w:val="24"/>
          <w:szCs w:val="24"/>
          <w:shd w:val="clear" w:color="auto" w:fill="FFFFFF"/>
          <w:lang w:val="en-US"/>
        </w:rPr>
        <w:t>Manuscript Type</w:t>
      </w:r>
      <w:r w:rsidRPr="000F11A4">
        <w:rPr>
          <w:rFonts w:ascii="Book Antiqua" w:hAnsi="Book Antiqua"/>
          <w:b/>
          <w:sz w:val="24"/>
          <w:szCs w:val="24"/>
          <w:lang w:val="en-US"/>
        </w:rPr>
        <w:t>:</w:t>
      </w:r>
      <w:r w:rsidR="005913AD" w:rsidRPr="000F11A4">
        <w:rPr>
          <w:rFonts w:ascii="Book Antiqua" w:hAnsi="Book Antiqua"/>
          <w:b/>
          <w:sz w:val="24"/>
          <w:szCs w:val="24"/>
          <w:lang w:val="en-US"/>
        </w:rPr>
        <w:t xml:space="preserve"> META-ANALYSIS</w:t>
      </w:r>
    </w:p>
    <w:bookmarkEnd w:id="0"/>
    <w:bookmarkEnd w:id="1"/>
    <w:bookmarkEnd w:id="2"/>
    <w:bookmarkEnd w:id="3"/>
    <w:bookmarkEnd w:id="4"/>
    <w:bookmarkEnd w:id="5"/>
    <w:bookmarkEnd w:id="6"/>
    <w:bookmarkEnd w:id="7"/>
    <w:p w14:paraId="3B326C5A" w14:textId="77777777" w:rsidR="00656D5A" w:rsidRPr="00224BC2" w:rsidRDefault="00656D5A" w:rsidP="004878B3">
      <w:pPr>
        <w:snapToGrid w:val="0"/>
        <w:spacing w:after="0" w:line="360" w:lineRule="auto"/>
        <w:jc w:val="both"/>
        <w:rPr>
          <w:rFonts w:ascii="Book Antiqua" w:hAnsi="Book Antiqua"/>
          <w:sz w:val="24"/>
          <w:szCs w:val="24"/>
          <w:u w:val="single"/>
          <w:lang w:val="en-US"/>
        </w:rPr>
      </w:pPr>
    </w:p>
    <w:p w14:paraId="38E32D8D" w14:textId="1169104F" w:rsidR="00EB14CC" w:rsidRPr="00DC598E" w:rsidRDefault="004E567C" w:rsidP="004878B3">
      <w:pPr>
        <w:snapToGrid w:val="0"/>
        <w:spacing w:after="0" w:line="360" w:lineRule="auto"/>
        <w:jc w:val="both"/>
        <w:rPr>
          <w:rFonts w:ascii="Book Antiqua" w:hAnsi="Book Antiqua"/>
          <w:b/>
          <w:sz w:val="24"/>
          <w:szCs w:val="24"/>
          <w:lang w:val="en-US"/>
        </w:rPr>
      </w:pPr>
      <w:r w:rsidRPr="00DC598E">
        <w:rPr>
          <w:rFonts w:ascii="Book Antiqua" w:hAnsi="Book Antiqua"/>
          <w:b/>
          <w:sz w:val="24"/>
          <w:szCs w:val="24"/>
          <w:lang w:val="en-US"/>
        </w:rPr>
        <w:t>G</w:t>
      </w:r>
      <w:r w:rsidR="002915B8" w:rsidRPr="00DC598E">
        <w:rPr>
          <w:rFonts w:ascii="Book Antiqua" w:hAnsi="Book Antiqua"/>
          <w:b/>
          <w:sz w:val="24"/>
          <w:szCs w:val="24"/>
          <w:lang w:val="en-US"/>
        </w:rPr>
        <w:t>enetic testing</w:t>
      </w:r>
      <w:r w:rsidR="002915B8" w:rsidRPr="00DC598E">
        <w:rPr>
          <w:rFonts w:ascii="Book Antiqua" w:hAnsi="Book Antiqua"/>
          <w:b/>
          <w:i/>
          <w:sz w:val="24"/>
          <w:szCs w:val="24"/>
          <w:lang w:val="en-US"/>
        </w:rPr>
        <w:t xml:space="preserve"> vs</w:t>
      </w:r>
      <w:r w:rsidR="002915B8" w:rsidRPr="00DC598E">
        <w:rPr>
          <w:rFonts w:ascii="Book Antiqua" w:hAnsi="Book Antiqua"/>
          <w:b/>
          <w:sz w:val="24"/>
          <w:szCs w:val="24"/>
          <w:lang w:val="en-US"/>
        </w:rPr>
        <w:t xml:space="preserve"> </w:t>
      </w:r>
      <w:proofErr w:type="spellStart"/>
      <w:r w:rsidR="002915B8" w:rsidRPr="00DC598E">
        <w:rPr>
          <w:rFonts w:ascii="Book Antiqua" w:hAnsi="Book Antiqua"/>
          <w:b/>
          <w:sz w:val="24"/>
          <w:szCs w:val="24"/>
          <w:lang w:val="en-US"/>
        </w:rPr>
        <w:t>microforceps</w:t>
      </w:r>
      <w:proofErr w:type="spellEnd"/>
      <w:r w:rsidR="002915B8" w:rsidRPr="00DC598E">
        <w:rPr>
          <w:rFonts w:ascii="Book Antiqua" w:hAnsi="Book Antiqua"/>
          <w:b/>
          <w:sz w:val="24"/>
          <w:szCs w:val="24"/>
          <w:lang w:val="en-US"/>
        </w:rPr>
        <w:t xml:space="preserve"> biops</w:t>
      </w:r>
      <w:r w:rsidR="009772DD" w:rsidRPr="00DC598E">
        <w:rPr>
          <w:rFonts w:ascii="Book Antiqua" w:hAnsi="Book Antiqua"/>
          <w:b/>
          <w:sz w:val="24"/>
          <w:szCs w:val="24"/>
          <w:lang w:val="en-US"/>
        </w:rPr>
        <w:t>y</w:t>
      </w:r>
      <w:r w:rsidR="002915B8" w:rsidRPr="00DC598E">
        <w:rPr>
          <w:rFonts w:ascii="Book Antiqua" w:hAnsi="Book Antiqua"/>
          <w:b/>
          <w:sz w:val="24"/>
          <w:szCs w:val="24"/>
          <w:lang w:val="en-US"/>
        </w:rPr>
        <w:t xml:space="preserve"> </w:t>
      </w:r>
      <w:r w:rsidRPr="00DC598E">
        <w:rPr>
          <w:rFonts w:ascii="Book Antiqua" w:hAnsi="Book Antiqua"/>
          <w:b/>
          <w:sz w:val="24"/>
          <w:szCs w:val="24"/>
          <w:lang w:val="en-US"/>
        </w:rPr>
        <w:t>in</w:t>
      </w:r>
      <w:r w:rsidR="004061D8" w:rsidRPr="00DC598E">
        <w:rPr>
          <w:rFonts w:ascii="Book Antiqua" w:hAnsi="Book Antiqua"/>
          <w:b/>
          <w:sz w:val="24"/>
          <w:szCs w:val="24"/>
          <w:lang w:val="en-US"/>
        </w:rPr>
        <w:t xml:space="preserve"> pancreatic cysts</w:t>
      </w:r>
      <w:r w:rsidR="002915B8" w:rsidRPr="00DC598E">
        <w:rPr>
          <w:rFonts w:ascii="Book Antiqua" w:hAnsi="Book Antiqua"/>
          <w:b/>
          <w:sz w:val="24"/>
          <w:szCs w:val="24"/>
          <w:lang w:val="en-US"/>
        </w:rPr>
        <w:t xml:space="preserve">: </w:t>
      </w:r>
      <w:r w:rsidR="00DF794D" w:rsidRPr="0014371D">
        <w:rPr>
          <w:rFonts w:ascii="Book Antiqua" w:hAnsi="Book Antiqua"/>
          <w:b/>
          <w:caps/>
          <w:sz w:val="24"/>
          <w:szCs w:val="24"/>
          <w:lang w:val="en-US"/>
        </w:rPr>
        <w:t>s</w:t>
      </w:r>
      <w:r w:rsidR="00DF794D" w:rsidRPr="00DC598E">
        <w:rPr>
          <w:rFonts w:ascii="Book Antiqua" w:hAnsi="Book Antiqua"/>
          <w:b/>
          <w:sz w:val="24"/>
          <w:szCs w:val="24"/>
          <w:lang w:val="en-US"/>
        </w:rPr>
        <w:t>ystematic review and meta-analysis</w:t>
      </w:r>
    </w:p>
    <w:p w14:paraId="4D3CFD76" w14:textId="6B410E20" w:rsidR="00656D5A" w:rsidRPr="00224BC2" w:rsidRDefault="00656D5A" w:rsidP="004878B3">
      <w:pPr>
        <w:snapToGrid w:val="0"/>
        <w:spacing w:after="0" w:line="360" w:lineRule="auto"/>
        <w:jc w:val="both"/>
        <w:rPr>
          <w:rFonts w:ascii="Book Antiqua" w:hAnsi="Book Antiqua"/>
          <w:b/>
          <w:sz w:val="24"/>
          <w:szCs w:val="24"/>
          <w:u w:val="single"/>
          <w:lang w:val="en-US"/>
        </w:rPr>
      </w:pPr>
    </w:p>
    <w:p w14:paraId="5F68E067" w14:textId="164EDAAB" w:rsidR="00656D5A" w:rsidRPr="00224BC2" w:rsidRDefault="00065F30" w:rsidP="004878B3">
      <w:pPr>
        <w:snapToGrid w:val="0"/>
        <w:spacing w:after="0" w:line="360" w:lineRule="auto"/>
        <w:jc w:val="both"/>
        <w:rPr>
          <w:rFonts w:ascii="Book Antiqua" w:hAnsi="Book Antiqua"/>
          <w:sz w:val="24"/>
          <w:szCs w:val="24"/>
          <w:lang w:val="en-US"/>
        </w:rPr>
      </w:pPr>
      <w:bookmarkStart w:id="9" w:name="_Hlk5627141"/>
      <w:r w:rsidRPr="00224BC2">
        <w:rPr>
          <w:rFonts w:ascii="Book Antiqua" w:hAnsi="Book Antiqua"/>
          <w:sz w:val="24"/>
          <w:szCs w:val="24"/>
          <w:lang w:eastAsia="zh-CN"/>
        </w:rPr>
        <w:t>Faias</w:t>
      </w:r>
      <w:r w:rsidRPr="00224BC2">
        <w:rPr>
          <w:rFonts w:ascii="Book Antiqua" w:hAnsi="Book Antiqua" w:cs="Garamond-Bold"/>
          <w:bCs/>
          <w:sz w:val="24"/>
          <w:szCs w:val="24"/>
          <w:lang w:val="en-US" w:eastAsia="zh-CN"/>
        </w:rPr>
        <w:t xml:space="preserve"> S </w:t>
      </w:r>
      <w:r w:rsidRPr="00224BC2">
        <w:rPr>
          <w:rFonts w:ascii="Book Antiqua" w:hAnsi="Book Antiqua" w:cs="Garamond-Bold"/>
          <w:bCs/>
          <w:i/>
          <w:sz w:val="24"/>
          <w:szCs w:val="24"/>
          <w:lang w:val="en-US" w:eastAsia="zh-CN"/>
        </w:rPr>
        <w:t>et al</w:t>
      </w:r>
      <w:r w:rsidRPr="00224BC2">
        <w:rPr>
          <w:rFonts w:ascii="Book Antiqua" w:hAnsi="Book Antiqua" w:cs="Garamond-Bold"/>
          <w:bCs/>
          <w:sz w:val="24"/>
          <w:szCs w:val="24"/>
          <w:lang w:val="en-US" w:eastAsia="zh-CN"/>
        </w:rPr>
        <w:t xml:space="preserve">. </w:t>
      </w:r>
      <w:r w:rsidR="007C12BE" w:rsidRPr="00224BC2">
        <w:rPr>
          <w:rFonts w:ascii="Book Antiqua" w:hAnsi="Book Antiqua" w:cs="Garamond-Bold"/>
          <w:bCs/>
          <w:sz w:val="24"/>
          <w:szCs w:val="24"/>
          <w:lang w:val="en-US" w:eastAsia="zh-CN"/>
        </w:rPr>
        <w:t xml:space="preserve">Genetics </w:t>
      </w:r>
      <w:r w:rsidR="00547CA1" w:rsidRPr="00224BC2">
        <w:rPr>
          <w:rFonts w:ascii="Book Antiqua" w:hAnsi="Book Antiqua" w:cs="Garamond-Bold"/>
          <w:bCs/>
          <w:i/>
          <w:sz w:val="24"/>
          <w:szCs w:val="24"/>
          <w:lang w:val="en-US" w:eastAsia="zh-CN"/>
        </w:rPr>
        <w:t>vs</w:t>
      </w:r>
      <w:r w:rsidR="007C12BE" w:rsidRPr="00224BC2">
        <w:rPr>
          <w:rFonts w:ascii="Book Antiqua" w:hAnsi="Book Antiqua" w:cs="Garamond-Bold"/>
          <w:bCs/>
          <w:sz w:val="24"/>
          <w:szCs w:val="24"/>
          <w:lang w:val="en-US" w:eastAsia="zh-CN"/>
        </w:rPr>
        <w:t xml:space="preserve"> biopsies in pancreatic cysts</w:t>
      </w:r>
    </w:p>
    <w:bookmarkEnd w:id="9"/>
    <w:p w14:paraId="39C7CEB9" w14:textId="3B33493C" w:rsidR="00656D5A" w:rsidRPr="00224BC2" w:rsidRDefault="00656D5A" w:rsidP="004878B3">
      <w:pPr>
        <w:snapToGrid w:val="0"/>
        <w:spacing w:after="0" w:line="360" w:lineRule="auto"/>
        <w:jc w:val="both"/>
        <w:rPr>
          <w:rFonts w:ascii="Book Antiqua" w:hAnsi="Book Antiqua"/>
          <w:b/>
          <w:sz w:val="24"/>
          <w:szCs w:val="24"/>
          <w:u w:val="single"/>
          <w:lang w:val="en-US"/>
        </w:rPr>
      </w:pPr>
    </w:p>
    <w:p w14:paraId="398D44F6" w14:textId="1C08336D" w:rsidR="00656D5A" w:rsidRPr="00224BC2" w:rsidRDefault="007C12BE" w:rsidP="004878B3">
      <w:pPr>
        <w:snapToGrid w:val="0"/>
        <w:spacing w:after="0" w:line="360" w:lineRule="auto"/>
        <w:jc w:val="both"/>
        <w:rPr>
          <w:rFonts w:ascii="Book Antiqua" w:hAnsi="Book Antiqua"/>
          <w:sz w:val="24"/>
          <w:szCs w:val="24"/>
          <w:u w:val="single"/>
        </w:rPr>
      </w:pPr>
      <w:r w:rsidRPr="00224BC2">
        <w:rPr>
          <w:rFonts w:ascii="Book Antiqua" w:hAnsi="Book Antiqua"/>
          <w:sz w:val="24"/>
          <w:szCs w:val="24"/>
          <w:lang w:eastAsia="zh-CN"/>
        </w:rPr>
        <w:t xml:space="preserve">Sandra Faias, </w:t>
      </w:r>
      <w:r w:rsidR="00547CA1" w:rsidRPr="00224BC2">
        <w:rPr>
          <w:rFonts w:ascii="Book Antiqua" w:hAnsi="Book Antiqua"/>
          <w:sz w:val="24"/>
          <w:szCs w:val="24"/>
          <w:lang w:eastAsia="zh-CN"/>
        </w:rPr>
        <w:t xml:space="preserve">Luisa Pereira, </w:t>
      </w:r>
      <w:r w:rsidRPr="00224BC2">
        <w:rPr>
          <w:rFonts w:ascii="Book Antiqua" w:hAnsi="Book Antiqua"/>
          <w:sz w:val="24"/>
          <w:szCs w:val="24"/>
          <w:lang w:eastAsia="zh-CN"/>
        </w:rPr>
        <w:t>Ângelo Luís,</w:t>
      </w:r>
      <w:r w:rsidR="00547CA1" w:rsidRPr="00224BC2">
        <w:rPr>
          <w:rFonts w:ascii="Book Antiqua" w:hAnsi="Book Antiqua"/>
          <w:sz w:val="24"/>
          <w:szCs w:val="24"/>
          <w:lang w:eastAsia="zh-CN"/>
        </w:rPr>
        <w:t xml:space="preserve"> </w:t>
      </w:r>
      <w:r w:rsidRPr="00224BC2">
        <w:rPr>
          <w:rFonts w:ascii="Book Antiqua" w:hAnsi="Book Antiqua"/>
          <w:sz w:val="24"/>
          <w:szCs w:val="24"/>
          <w:lang w:eastAsia="zh-CN"/>
        </w:rPr>
        <w:t>Paula Chaves, Marília Cravo</w:t>
      </w:r>
    </w:p>
    <w:p w14:paraId="6CF57498" w14:textId="01E2321F" w:rsidR="00656D5A" w:rsidRPr="00224BC2" w:rsidRDefault="00656D5A" w:rsidP="004878B3">
      <w:pPr>
        <w:snapToGrid w:val="0"/>
        <w:spacing w:after="0" w:line="360" w:lineRule="auto"/>
        <w:jc w:val="both"/>
        <w:rPr>
          <w:rFonts w:ascii="Book Antiqua" w:hAnsi="Book Antiqua"/>
          <w:b/>
          <w:sz w:val="24"/>
          <w:szCs w:val="24"/>
          <w:u w:val="single"/>
        </w:rPr>
      </w:pPr>
    </w:p>
    <w:p w14:paraId="446C9658" w14:textId="71C55394" w:rsidR="005A1572" w:rsidRPr="00224BC2" w:rsidRDefault="005A1572" w:rsidP="004878B3">
      <w:pPr>
        <w:autoSpaceDE w:val="0"/>
        <w:autoSpaceDN w:val="0"/>
        <w:adjustRightInd w:val="0"/>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Sandra Faia</w:t>
      </w:r>
      <w:r w:rsidR="00547CA1" w:rsidRPr="00224BC2">
        <w:rPr>
          <w:rFonts w:ascii="Book Antiqua" w:hAnsi="Book Antiqua" w:cs="Arial"/>
          <w:b/>
          <w:sz w:val="24"/>
          <w:szCs w:val="24"/>
        </w:rPr>
        <w:t>s</w:t>
      </w:r>
      <w:r w:rsidR="00547CA1" w:rsidRPr="00224BC2">
        <w:rPr>
          <w:rFonts w:ascii="Book Antiqua" w:hAnsi="Book Antiqua" w:cs="Arial"/>
          <w:sz w:val="24"/>
          <w:szCs w:val="24"/>
        </w:rPr>
        <w:t xml:space="preserve">, </w:t>
      </w:r>
      <w:r w:rsidRPr="00224BC2">
        <w:rPr>
          <w:rFonts w:ascii="Book Antiqua" w:hAnsi="Book Antiqua" w:cs="Arial"/>
          <w:sz w:val="24"/>
          <w:szCs w:val="24"/>
        </w:rPr>
        <w:t xml:space="preserve">Department of Gastroenterology, Instituto Português de </w:t>
      </w:r>
      <w:r w:rsidR="00547CA1" w:rsidRPr="00224BC2">
        <w:rPr>
          <w:rFonts w:ascii="Book Antiqua" w:hAnsi="Book Antiqua" w:cs="Arial"/>
          <w:sz w:val="24"/>
          <w:szCs w:val="24"/>
        </w:rPr>
        <w:t>O</w:t>
      </w:r>
      <w:r w:rsidRPr="00224BC2">
        <w:rPr>
          <w:rFonts w:ascii="Book Antiqua" w:hAnsi="Book Antiqua" w:cs="Arial"/>
          <w:sz w:val="24"/>
          <w:szCs w:val="24"/>
        </w:rPr>
        <w:t>ncologia de Lisboa de Francisco Gentil, EPE, Lisboa</w:t>
      </w:r>
      <w:r w:rsidR="0090672C" w:rsidRPr="00224BC2">
        <w:rPr>
          <w:rFonts w:ascii="Book Antiqua" w:hAnsi="Book Antiqua" w:cs="Arial"/>
          <w:sz w:val="24"/>
          <w:szCs w:val="24"/>
        </w:rPr>
        <w:t xml:space="preserve"> 1099-023</w:t>
      </w:r>
      <w:r w:rsidRPr="00224BC2">
        <w:rPr>
          <w:rFonts w:ascii="Book Antiqua" w:hAnsi="Book Antiqua" w:cs="Arial"/>
          <w:sz w:val="24"/>
          <w:szCs w:val="24"/>
        </w:rPr>
        <w:t>, Portugal</w:t>
      </w:r>
    </w:p>
    <w:p w14:paraId="17712939" w14:textId="77777777" w:rsidR="004878B3" w:rsidRPr="00224BC2" w:rsidRDefault="004878B3" w:rsidP="004878B3">
      <w:pPr>
        <w:autoSpaceDE w:val="0"/>
        <w:autoSpaceDN w:val="0"/>
        <w:adjustRightInd w:val="0"/>
        <w:snapToGrid w:val="0"/>
        <w:spacing w:after="0" w:line="360" w:lineRule="auto"/>
        <w:jc w:val="both"/>
        <w:rPr>
          <w:rFonts w:ascii="Book Antiqua" w:hAnsi="Book Antiqua" w:cs="Arial"/>
          <w:sz w:val="24"/>
          <w:szCs w:val="24"/>
        </w:rPr>
      </w:pPr>
    </w:p>
    <w:p w14:paraId="1829B890" w14:textId="7A216138" w:rsidR="004878B3" w:rsidRPr="00224BC2" w:rsidRDefault="004878B3" w:rsidP="004878B3">
      <w:pPr>
        <w:autoSpaceDE w:val="0"/>
        <w:autoSpaceDN w:val="0"/>
        <w:adjustRightInd w:val="0"/>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Sandra Faias</w:t>
      </w:r>
      <w:r w:rsidRPr="00224BC2">
        <w:rPr>
          <w:rFonts w:ascii="Book Antiqua" w:hAnsi="Book Antiqua" w:cs="Arial"/>
          <w:sz w:val="24"/>
          <w:szCs w:val="24"/>
        </w:rPr>
        <w:t xml:space="preserve">, </w:t>
      </w:r>
      <w:r w:rsidRPr="00224BC2">
        <w:rPr>
          <w:rFonts w:ascii="Book Antiqua" w:hAnsi="Book Antiqua" w:cs="Arial"/>
          <w:b/>
          <w:sz w:val="24"/>
          <w:szCs w:val="24"/>
        </w:rPr>
        <w:t>Paula Chaves</w:t>
      </w:r>
      <w:r w:rsidRPr="00224BC2">
        <w:rPr>
          <w:rFonts w:ascii="Book Antiqua" w:hAnsi="Book Antiqua" w:cs="Arial"/>
          <w:sz w:val="24"/>
          <w:szCs w:val="24"/>
        </w:rPr>
        <w:t xml:space="preserve">, </w:t>
      </w:r>
      <w:r w:rsidR="005A1572" w:rsidRPr="00224BC2">
        <w:rPr>
          <w:rFonts w:ascii="Book Antiqua" w:hAnsi="Book Antiqua" w:cs="Arial"/>
          <w:sz w:val="24"/>
          <w:szCs w:val="24"/>
        </w:rPr>
        <w:t>Faculdade de Ciências da Saúde, Universidade da Beira Interior, Covilhã</w:t>
      </w:r>
      <w:r w:rsidR="0090672C" w:rsidRPr="00224BC2">
        <w:rPr>
          <w:rFonts w:ascii="Book Antiqua" w:hAnsi="Book Antiqua" w:cs="Arial"/>
          <w:sz w:val="24"/>
          <w:szCs w:val="24"/>
        </w:rPr>
        <w:t xml:space="preserve"> 6200-506</w:t>
      </w:r>
      <w:r w:rsidR="005A1572" w:rsidRPr="00224BC2">
        <w:rPr>
          <w:rFonts w:ascii="Book Antiqua" w:hAnsi="Book Antiqua" w:cs="Arial"/>
          <w:sz w:val="24"/>
          <w:szCs w:val="24"/>
        </w:rPr>
        <w:t>, Portugal</w:t>
      </w:r>
    </w:p>
    <w:p w14:paraId="1E7F8EFE" w14:textId="77777777" w:rsidR="004878B3" w:rsidRPr="00224BC2" w:rsidRDefault="004878B3" w:rsidP="004878B3">
      <w:pPr>
        <w:autoSpaceDE w:val="0"/>
        <w:autoSpaceDN w:val="0"/>
        <w:adjustRightInd w:val="0"/>
        <w:snapToGrid w:val="0"/>
        <w:spacing w:after="0" w:line="360" w:lineRule="auto"/>
        <w:jc w:val="both"/>
        <w:rPr>
          <w:rFonts w:ascii="Book Antiqua" w:hAnsi="Book Antiqua" w:cs="Arial"/>
          <w:sz w:val="24"/>
          <w:szCs w:val="24"/>
        </w:rPr>
      </w:pPr>
    </w:p>
    <w:p w14:paraId="14D087D0" w14:textId="7757AF9C" w:rsidR="005A1572" w:rsidRPr="00224BC2" w:rsidRDefault="004878B3" w:rsidP="004878B3">
      <w:pPr>
        <w:autoSpaceDE w:val="0"/>
        <w:autoSpaceDN w:val="0"/>
        <w:adjustRightInd w:val="0"/>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Sandra Faias</w:t>
      </w:r>
      <w:r w:rsidRPr="00224BC2">
        <w:rPr>
          <w:rFonts w:ascii="Book Antiqua" w:hAnsi="Book Antiqua" w:cs="Arial"/>
          <w:sz w:val="24"/>
          <w:szCs w:val="24"/>
        </w:rPr>
        <w:t xml:space="preserve">, </w:t>
      </w:r>
      <w:r w:rsidRPr="00224BC2">
        <w:rPr>
          <w:rFonts w:ascii="Book Antiqua" w:hAnsi="Book Antiqua" w:cs="Arial"/>
          <w:b/>
          <w:sz w:val="24"/>
          <w:szCs w:val="24"/>
        </w:rPr>
        <w:t>Luisa Pereira</w:t>
      </w:r>
      <w:r w:rsidRPr="00224BC2">
        <w:rPr>
          <w:rFonts w:ascii="Book Antiqua" w:hAnsi="Book Antiqua" w:cs="Arial"/>
          <w:sz w:val="24"/>
          <w:szCs w:val="24"/>
        </w:rPr>
        <w:t xml:space="preserve">, </w:t>
      </w:r>
      <w:r w:rsidRPr="00224BC2">
        <w:rPr>
          <w:rFonts w:ascii="Book Antiqua" w:hAnsi="Book Antiqua" w:cs="Arial"/>
          <w:b/>
          <w:sz w:val="24"/>
          <w:szCs w:val="24"/>
        </w:rPr>
        <w:t>Ângelo Luís</w:t>
      </w:r>
      <w:r w:rsidRPr="00224BC2">
        <w:rPr>
          <w:rFonts w:ascii="Book Antiqua" w:hAnsi="Book Antiqua" w:cs="Arial"/>
          <w:sz w:val="24"/>
          <w:szCs w:val="24"/>
        </w:rPr>
        <w:t xml:space="preserve">, </w:t>
      </w:r>
      <w:r w:rsidR="005A1572" w:rsidRPr="00224BC2">
        <w:rPr>
          <w:rFonts w:ascii="Book Antiqua" w:hAnsi="Book Antiqua" w:cs="Arial"/>
          <w:sz w:val="24"/>
          <w:szCs w:val="24"/>
        </w:rPr>
        <w:t>GRUBI-Grupo de Revisões Sistemáticas, Universidade da Beira Interior, Covilhã</w:t>
      </w:r>
      <w:r w:rsidR="0090672C" w:rsidRPr="00224BC2">
        <w:rPr>
          <w:rFonts w:ascii="Book Antiqua" w:hAnsi="Book Antiqua" w:cs="Arial"/>
          <w:sz w:val="24"/>
          <w:szCs w:val="24"/>
        </w:rPr>
        <w:t xml:space="preserve"> 6200-506</w:t>
      </w:r>
      <w:r w:rsidR="005A1572" w:rsidRPr="00224BC2">
        <w:rPr>
          <w:rFonts w:ascii="Book Antiqua" w:hAnsi="Book Antiqua" w:cs="Arial"/>
          <w:sz w:val="24"/>
          <w:szCs w:val="24"/>
        </w:rPr>
        <w:t>, Portugal</w:t>
      </w:r>
    </w:p>
    <w:p w14:paraId="553FFED3" w14:textId="77777777" w:rsidR="004878B3" w:rsidRPr="00224BC2" w:rsidRDefault="004878B3" w:rsidP="004878B3">
      <w:pPr>
        <w:autoSpaceDE w:val="0"/>
        <w:autoSpaceDN w:val="0"/>
        <w:adjustRightInd w:val="0"/>
        <w:snapToGrid w:val="0"/>
        <w:spacing w:after="0" w:line="360" w:lineRule="auto"/>
        <w:jc w:val="both"/>
        <w:rPr>
          <w:rFonts w:ascii="Book Antiqua" w:hAnsi="Book Antiqua" w:cs="Arial"/>
          <w:b/>
          <w:sz w:val="24"/>
          <w:szCs w:val="24"/>
        </w:rPr>
      </w:pPr>
    </w:p>
    <w:p w14:paraId="3CB40190" w14:textId="5379CD7E" w:rsidR="004878B3" w:rsidRPr="00224BC2" w:rsidRDefault="005A1572" w:rsidP="004878B3">
      <w:pPr>
        <w:autoSpaceDE w:val="0"/>
        <w:autoSpaceDN w:val="0"/>
        <w:adjustRightInd w:val="0"/>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Luisa Pereira</w:t>
      </w:r>
      <w:r w:rsidRPr="00224BC2">
        <w:rPr>
          <w:rFonts w:ascii="Book Antiqua" w:hAnsi="Book Antiqua" w:cs="Arial"/>
          <w:sz w:val="24"/>
          <w:szCs w:val="24"/>
        </w:rPr>
        <w:t>, Centro de Matemática e Aplicações (CMA-UBI), Universidade da Beira Interior, Covilhã</w:t>
      </w:r>
      <w:r w:rsidR="0090672C" w:rsidRPr="00224BC2">
        <w:rPr>
          <w:rFonts w:ascii="Book Antiqua" w:hAnsi="Book Antiqua" w:cs="Arial"/>
          <w:sz w:val="24"/>
          <w:szCs w:val="24"/>
        </w:rPr>
        <w:t xml:space="preserve"> 6200-506</w:t>
      </w:r>
      <w:r w:rsidRPr="00224BC2">
        <w:rPr>
          <w:rFonts w:ascii="Book Antiqua" w:hAnsi="Book Antiqua" w:cs="Arial"/>
          <w:sz w:val="24"/>
          <w:szCs w:val="24"/>
        </w:rPr>
        <w:t>, Portugal</w:t>
      </w:r>
    </w:p>
    <w:p w14:paraId="46D5772D" w14:textId="77777777" w:rsidR="004878B3" w:rsidRPr="00224BC2" w:rsidRDefault="004878B3" w:rsidP="004878B3">
      <w:pPr>
        <w:autoSpaceDE w:val="0"/>
        <w:autoSpaceDN w:val="0"/>
        <w:adjustRightInd w:val="0"/>
        <w:snapToGrid w:val="0"/>
        <w:spacing w:after="0" w:line="360" w:lineRule="auto"/>
        <w:jc w:val="both"/>
        <w:rPr>
          <w:rFonts w:ascii="Book Antiqua" w:hAnsi="Book Antiqua" w:cs="Arial"/>
          <w:b/>
          <w:sz w:val="24"/>
          <w:szCs w:val="24"/>
        </w:rPr>
      </w:pPr>
    </w:p>
    <w:p w14:paraId="38F9FC8A" w14:textId="6B5D2F70" w:rsidR="005A1572" w:rsidRPr="00224BC2" w:rsidRDefault="005A1572" w:rsidP="004878B3">
      <w:pPr>
        <w:autoSpaceDE w:val="0"/>
        <w:autoSpaceDN w:val="0"/>
        <w:adjustRightInd w:val="0"/>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Ângelo Luís</w:t>
      </w:r>
      <w:r w:rsidRPr="00224BC2">
        <w:rPr>
          <w:rFonts w:ascii="Book Antiqua" w:hAnsi="Book Antiqua" w:cs="Arial"/>
          <w:sz w:val="24"/>
          <w:szCs w:val="24"/>
        </w:rPr>
        <w:t>, Centro</w:t>
      </w:r>
      <w:r w:rsidRPr="00224BC2">
        <w:rPr>
          <w:rFonts w:ascii="Book Antiqua" w:hAnsi="Book Antiqua"/>
          <w:sz w:val="24"/>
          <w:szCs w:val="24"/>
        </w:rPr>
        <w:t xml:space="preserve"> de </w:t>
      </w:r>
      <w:r w:rsidRPr="00224BC2">
        <w:rPr>
          <w:rFonts w:ascii="Book Antiqua" w:hAnsi="Book Antiqua" w:cs="Arial"/>
          <w:sz w:val="24"/>
          <w:szCs w:val="24"/>
        </w:rPr>
        <w:t xml:space="preserve">Investigação em </w:t>
      </w:r>
      <w:r w:rsidRPr="00224BC2">
        <w:rPr>
          <w:rFonts w:ascii="Book Antiqua" w:hAnsi="Book Antiqua"/>
          <w:sz w:val="24"/>
          <w:szCs w:val="24"/>
        </w:rPr>
        <w:t>Ciências</w:t>
      </w:r>
      <w:r w:rsidRPr="00224BC2">
        <w:rPr>
          <w:rFonts w:ascii="Book Antiqua" w:hAnsi="Book Antiqua" w:cs="Arial"/>
          <w:sz w:val="24"/>
          <w:szCs w:val="24"/>
        </w:rPr>
        <w:t xml:space="preserve"> da Saúde (CICS-UBI), Universidade da Beira Interior, Covilhã</w:t>
      </w:r>
      <w:r w:rsidR="0090672C" w:rsidRPr="00224BC2">
        <w:rPr>
          <w:rFonts w:ascii="Book Antiqua" w:hAnsi="Book Antiqua" w:cs="Arial"/>
          <w:sz w:val="24"/>
          <w:szCs w:val="24"/>
        </w:rPr>
        <w:t xml:space="preserve"> 6200-506</w:t>
      </w:r>
      <w:r w:rsidRPr="00224BC2">
        <w:rPr>
          <w:rFonts w:ascii="Book Antiqua" w:hAnsi="Book Antiqua" w:cs="Arial"/>
          <w:sz w:val="24"/>
          <w:szCs w:val="24"/>
        </w:rPr>
        <w:t>, Portugal</w:t>
      </w:r>
    </w:p>
    <w:p w14:paraId="567769CB" w14:textId="77777777" w:rsidR="004878B3" w:rsidRPr="00224BC2" w:rsidRDefault="004878B3" w:rsidP="004878B3">
      <w:pPr>
        <w:autoSpaceDE w:val="0"/>
        <w:autoSpaceDN w:val="0"/>
        <w:adjustRightInd w:val="0"/>
        <w:snapToGrid w:val="0"/>
        <w:spacing w:after="0" w:line="360" w:lineRule="auto"/>
        <w:jc w:val="both"/>
        <w:rPr>
          <w:rFonts w:ascii="Book Antiqua" w:hAnsi="Book Antiqua" w:cs="Arial"/>
          <w:b/>
          <w:sz w:val="24"/>
          <w:szCs w:val="24"/>
        </w:rPr>
      </w:pPr>
    </w:p>
    <w:p w14:paraId="4E474DC3" w14:textId="3F3FB964" w:rsidR="008D1F67" w:rsidRPr="00224BC2" w:rsidRDefault="008D1F67" w:rsidP="004878B3">
      <w:pPr>
        <w:autoSpaceDE w:val="0"/>
        <w:autoSpaceDN w:val="0"/>
        <w:adjustRightInd w:val="0"/>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Paula Chaves</w:t>
      </w:r>
      <w:r w:rsidRPr="00224BC2">
        <w:rPr>
          <w:rFonts w:ascii="Book Antiqua" w:hAnsi="Book Antiqua" w:cs="Arial"/>
          <w:sz w:val="24"/>
          <w:szCs w:val="24"/>
        </w:rPr>
        <w:t>, Department of Pathology, Instituto Português de Oncologia de Lisboa de Francisco Gentil, EPE, Lisboa</w:t>
      </w:r>
      <w:r w:rsidR="00BF0EA6" w:rsidRPr="00224BC2">
        <w:rPr>
          <w:rFonts w:ascii="Book Antiqua" w:hAnsi="Book Antiqua" w:cs="Arial"/>
          <w:sz w:val="24"/>
          <w:szCs w:val="24"/>
        </w:rPr>
        <w:t xml:space="preserve"> 1099-023</w:t>
      </w:r>
      <w:r w:rsidRPr="00224BC2">
        <w:rPr>
          <w:rFonts w:ascii="Book Antiqua" w:hAnsi="Book Antiqua" w:cs="Arial"/>
          <w:sz w:val="24"/>
          <w:szCs w:val="24"/>
        </w:rPr>
        <w:t>, Portugal</w:t>
      </w:r>
    </w:p>
    <w:p w14:paraId="4B2319DC" w14:textId="77777777" w:rsidR="004878B3" w:rsidRPr="00224BC2" w:rsidRDefault="004878B3" w:rsidP="004878B3">
      <w:pPr>
        <w:snapToGrid w:val="0"/>
        <w:spacing w:after="0" w:line="360" w:lineRule="auto"/>
        <w:jc w:val="both"/>
        <w:rPr>
          <w:rFonts w:ascii="Book Antiqua" w:hAnsi="Book Antiqua" w:cs="Arial"/>
          <w:b/>
          <w:sz w:val="24"/>
          <w:szCs w:val="24"/>
        </w:rPr>
      </w:pPr>
    </w:p>
    <w:p w14:paraId="086C3374" w14:textId="42E27E57" w:rsidR="004878B3" w:rsidRPr="00224BC2" w:rsidRDefault="005A1572" w:rsidP="004878B3">
      <w:pPr>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Marília Cravo</w:t>
      </w:r>
      <w:r w:rsidRPr="00224BC2">
        <w:rPr>
          <w:rFonts w:ascii="Book Antiqua" w:hAnsi="Book Antiqua" w:cs="Arial"/>
          <w:sz w:val="24"/>
          <w:szCs w:val="24"/>
        </w:rPr>
        <w:t>, Department of Gastroenterology, Hospital Beatriz Ângelo, Loures</w:t>
      </w:r>
      <w:r w:rsidR="00BF0EA6" w:rsidRPr="00224BC2">
        <w:rPr>
          <w:rFonts w:ascii="Book Antiqua" w:hAnsi="Book Antiqua" w:cs="Arial"/>
          <w:sz w:val="24"/>
          <w:szCs w:val="24"/>
        </w:rPr>
        <w:t xml:space="preserve"> 2674-514</w:t>
      </w:r>
      <w:r w:rsidRPr="00224BC2">
        <w:rPr>
          <w:rFonts w:ascii="Book Antiqua" w:hAnsi="Book Antiqua" w:cs="Arial"/>
          <w:sz w:val="24"/>
          <w:szCs w:val="24"/>
        </w:rPr>
        <w:t>, Portugal</w:t>
      </w:r>
    </w:p>
    <w:p w14:paraId="7AAB09F6" w14:textId="77777777" w:rsidR="004878B3" w:rsidRPr="00224BC2" w:rsidRDefault="004878B3" w:rsidP="004878B3">
      <w:pPr>
        <w:snapToGrid w:val="0"/>
        <w:spacing w:after="0" w:line="360" w:lineRule="auto"/>
        <w:jc w:val="both"/>
        <w:rPr>
          <w:rFonts w:ascii="Book Antiqua" w:hAnsi="Book Antiqua" w:cs="Arial"/>
          <w:sz w:val="24"/>
          <w:szCs w:val="24"/>
        </w:rPr>
      </w:pPr>
    </w:p>
    <w:p w14:paraId="56479673" w14:textId="4856218A" w:rsidR="005A1572" w:rsidRPr="00224BC2" w:rsidRDefault="004878B3" w:rsidP="004878B3">
      <w:pPr>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Marília Cravo</w:t>
      </w:r>
      <w:r w:rsidRPr="00224BC2">
        <w:rPr>
          <w:rFonts w:ascii="Book Antiqua" w:hAnsi="Book Antiqua" w:cs="Arial"/>
          <w:sz w:val="24"/>
          <w:szCs w:val="24"/>
        </w:rPr>
        <w:t xml:space="preserve">, </w:t>
      </w:r>
      <w:r w:rsidR="005A1572" w:rsidRPr="00224BC2">
        <w:rPr>
          <w:rFonts w:ascii="Book Antiqua" w:hAnsi="Book Antiqua" w:cs="Arial"/>
          <w:sz w:val="24"/>
          <w:szCs w:val="24"/>
        </w:rPr>
        <w:t>Faculdade de Medicina, Universidade de Lisboa, Lisboa</w:t>
      </w:r>
      <w:r w:rsidR="00BF0EA6" w:rsidRPr="00224BC2">
        <w:rPr>
          <w:rFonts w:ascii="Book Antiqua" w:hAnsi="Book Antiqua" w:cs="Arial"/>
          <w:sz w:val="24"/>
          <w:szCs w:val="24"/>
        </w:rPr>
        <w:t xml:space="preserve"> 1099-023</w:t>
      </w:r>
      <w:r w:rsidR="005A1572" w:rsidRPr="00224BC2">
        <w:rPr>
          <w:rFonts w:ascii="Book Antiqua" w:hAnsi="Book Antiqua" w:cs="Arial"/>
          <w:sz w:val="24"/>
          <w:szCs w:val="24"/>
        </w:rPr>
        <w:t>, Portugal</w:t>
      </w:r>
    </w:p>
    <w:p w14:paraId="1713B9B5" w14:textId="6AC8115E" w:rsidR="00656D5A" w:rsidRPr="00224BC2" w:rsidRDefault="00656D5A" w:rsidP="004878B3">
      <w:pPr>
        <w:snapToGrid w:val="0"/>
        <w:spacing w:after="0" w:line="360" w:lineRule="auto"/>
        <w:jc w:val="both"/>
        <w:rPr>
          <w:rFonts w:ascii="Book Antiqua" w:hAnsi="Book Antiqua" w:cs="Garamond-Bold"/>
          <w:b/>
          <w:bCs/>
          <w:sz w:val="24"/>
          <w:szCs w:val="24"/>
          <w:lang w:eastAsia="zh-CN"/>
        </w:rPr>
      </w:pPr>
    </w:p>
    <w:p w14:paraId="689202A0" w14:textId="785C0414" w:rsidR="00656D5A" w:rsidRPr="00224BC2" w:rsidRDefault="00656D5A" w:rsidP="004878B3">
      <w:pPr>
        <w:snapToGrid w:val="0"/>
        <w:spacing w:after="0" w:line="360" w:lineRule="auto"/>
        <w:jc w:val="both"/>
        <w:rPr>
          <w:rFonts w:ascii="Book Antiqua" w:hAnsi="Book Antiqua"/>
          <w:bCs/>
          <w:sz w:val="24"/>
          <w:szCs w:val="24"/>
          <w:shd w:val="clear" w:color="auto" w:fill="FFFFFF"/>
          <w:lang w:eastAsia="zh-CN"/>
        </w:rPr>
      </w:pPr>
      <w:bookmarkStart w:id="10" w:name="_Hlk5615127"/>
      <w:bookmarkStart w:id="11" w:name="_Hlk5631413"/>
      <w:r w:rsidRPr="00224BC2">
        <w:rPr>
          <w:rFonts w:ascii="Book Antiqua" w:hAnsi="Book Antiqua"/>
          <w:b/>
          <w:bCs/>
          <w:sz w:val="24"/>
          <w:szCs w:val="24"/>
          <w:shd w:val="clear" w:color="auto" w:fill="FFFFFF"/>
        </w:rPr>
        <w:t>ORCID number</w:t>
      </w:r>
      <w:r w:rsidRPr="00224BC2">
        <w:rPr>
          <w:rFonts w:ascii="Book Antiqua" w:hAnsi="Book Antiqua"/>
          <w:b/>
          <w:bCs/>
          <w:sz w:val="24"/>
          <w:szCs w:val="24"/>
          <w:shd w:val="clear" w:color="auto" w:fill="FFFFFF"/>
          <w:lang w:eastAsia="zh-CN"/>
        </w:rPr>
        <w:t xml:space="preserve">: </w:t>
      </w:r>
      <w:r w:rsidR="00FA6D85" w:rsidRPr="00224BC2">
        <w:rPr>
          <w:rFonts w:ascii="Book Antiqua" w:hAnsi="Book Antiqua"/>
          <w:bCs/>
          <w:sz w:val="24"/>
          <w:szCs w:val="24"/>
          <w:shd w:val="clear" w:color="auto" w:fill="FFFFFF"/>
          <w:lang w:eastAsia="zh-CN"/>
        </w:rPr>
        <w:t>Sandra Faias (</w:t>
      </w:r>
      <w:r w:rsidR="00FA6D85" w:rsidRPr="00224BC2">
        <w:rPr>
          <w:rFonts w:ascii="Book Antiqua" w:hAnsi="Book Antiqua" w:cs="Tahoma"/>
          <w:sz w:val="24"/>
          <w:szCs w:val="24"/>
        </w:rPr>
        <w:t>0000-0002-3358-7288</w:t>
      </w:r>
      <w:r w:rsidR="00FA6D85" w:rsidRPr="00224BC2">
        <w:rPr>
          <w:rFonts w:ascii="Book Antiqua" w:hAnsi="Book Antiqua"/>
          <w:bCs/>
          <w:sz w:val="24"/>
          <w:szCs w:val="24"/>
          <w:shd w:val="clear" w:color="auto" w:fill="FFFFFF"/>
          <w:lang w:eastAsia="zh-CN"/>
        </w:rPr>
        <w:t>)</w:t>
      </w:r>
      <w:r w:rsidR="002C739F">
        <w:rPr>
          <w:rFonts w:ascii="Book Antiqua" w:hAnsi="Book Antiqua"/>
          <w:bCs/>
          <w:sz w:val="24"/>
          <w:szCs w:val="24"/>
          <w:shd w:val="clear" w:color="auto" w:fill="FFFFFF"/>
          <w:lang w:eastAsia="zh-CN"/>
        </w:rPr>
        <w:t>;</w:t>
      </w:r>
      <w:r w:rsidR="00FA6D85" w:rsidRPr="00224BC2">
        <w:rPr>
          <w:rFonts w:ascii="Book Antiqua" w:hAnsi="Book Antiqua"/>
          <w:bCs/>
          <w:sz w:val="24"/>
          <w:szCs w:val="24"/>
          <w:shd w:val="clear" w:color="auto" w:fill="FFFFFF"/>
          <w:lang w:eastAsia="zh-CN"/>
        </w:rPr>
        <w:t xml:space="preserve"> Ângelo Luís (</w:t>
      </w:r>
      <w:r w:rsidR="00FA6D85" w:rsidRPr="00224BC2">
        <w:rPr>
          <w:rFonts w:ascii="Book Antiqua" w:hAnsi="Book Antiqua" w:cs="Tahoma"/>
          <w:sz w:val="24"/>
          <w:szCs w:val="24"/>
        </w:rPr>
        <w:t>0000-0003-0712-6522</w:t>
      </w:r>
      <w:r w:rsidR="00FA6D85" w:rsidRPr="00224BC2">
        <w:rPr>
          <w:rFonts w:ascii="Book Antiqua" w:hAnsi="Book Antiqua"/>
          <w:bCs/>
          <w:sz w:val="24"/>
          <w:szCs w:val="24"/>
          <w:shd w:val="clear" w:color="auto" w:fill="FFFFFF"/>
          <w:lang w:eastAsia="zh-CN"/>
        </w:rPr>
        <w:t>)</w:t>
      </w:r>
      <w:r w:rsidR="002C739F">
        <w:rPr>
          <w:rFonts w:ascii="Book Antiqua" w:hAnsi="Book Antiqua"/>
          <w:bCs/>
          <w:sz w:val="24"/>
          <w:szCs w:val="24"/>
          <w:shd w:val="clear" w:color="auto" w:fill="FFFFFF"/>
          <w:lang w:eastAsia="zh-CN"/>
        </w:rPr>
        <w:t>;</w:t>
      </w:r>
      <w:r w:rsidR="00FA6D85" w:rsidRPr="00224BC2">
        <w:rPr>
          <w:rFonts w:ascii="Book Antiqua" w:hAnsi="Book Antiqua"/>
          <w:bCs/>
          <w:sz w:val="24"/>
          <w:szCs w:val="24"/>
          <w:shd w:val="clear" w:color="auto" w:fill="FFFFFF"/>
          <w:lang w:eastAsia="zh-CN"/>
        </w:rPr>
        <w:t xml:space="preserve"> Luisa Pereira (</w:t>
      </w:r>
      <w:r w:rsidR="00FA6D85" w:rsidRPr="00224BC2">
        <w:rPr>
          <w:rFonts w:ascii="Book Antiqua" w:hAnsi="Book Antiqua" w:cs="Tahoma"/>
          <w:sz w:val="24"/>
          <w:szCs w:val="24"/>
        </w:rPr>
        <w:t>0000-0002-9068-4607</w:t>
      </w:r>
      <w:r w:rsidR="00FA6D85" w:rsidRPr="00224BC2">
        <w:rPr>
          <w:rFonts w:ascii="Book Antiqua" w:hAnsi="Book Antiqua"/>
          <w:bCs/>
          <w:sz w:val="24"/>
          <w:szCs w:val="24"/>
          <w:shd w:val="clear" w:color="auto" w:fill="FFFFFF"/>
          <w:lang w:eastAsia="zh-CN"/>
        </w:rPr>
        <w:t>)</w:t>
      </w:r>
      <w:r w:rsidR="002C739F">
        <w:rPr>
          <w:rFonts w:ascii="Book Antiqua" w:hAnsi="Book Antiqua"/>
          <w:bCs/>
          <w:sz w:val="24"/>
          <w:szCs w:val="24"/>
          <w:shd w:val="clear" w:color="auto" w:fill="FFFFFF"/>
          <w:lang w:eastAsia="zh-CN"/>
        </w:rPr>
        <w:t>;</w:t>
      </w:r>
      <w:r w:rsidR="00FA6D85" w:rsidRPr="00224BC2">
        <w:rPr>
          <w:rFonts w:ascii="Book Antiqua" w:hAnsi="Book Antiqua"/>
          <w:bCs/>
          <w:sz w:val="24"/>
          <w:szCs w:val="24"/>
          <w:shd w:val="clear" w:color="auto" w:fill="FFFFFF"/>
          <w:lang w:eastAsia="zh-CN"/>
        </w:rPr>
        <w:t xml:space="preserve"> Paula Chaves (</w:t>
      </w:r>
      <w:r w:rsidR="00FA6D85" w:rsidRPr="00224BC2">
        <w:rPr>
          <w:rFonts w:ascii="Book Antiqua" w:hAnsi="Book Antiqua" w:cs="Tahoma"/>
          <w:sz w:val="24"/>
          <w:szCs w:val="24"/>
        </w:rPr>
        <w:t>0000-0002-0732-2059</w:t>
      </w:r>
      <w:r w:rsidR="00FA6D85" w:rsidRPr="00224BC2">
        <w:rPr>
          <w:rFonts w:ascii="Book Antiqua" w:hAnsi="Book Antiqua"/>
          <w:bCs/>
          <w:sz w:val="24"/>
          <w:szCs w:val="24"/>
          <w:shd w:val="clear" w:color="auto" w:fill="FFFFFF"/>
          <w:lang w:eastAsia="zh-CN"/>
        </w:rPr>
        <w:t>)</w:t>
      </w:r>
      <w:r w:rsidR="002C739F">
        <w:rPr>
          <w:rFonts w:ascii="Book Antiqua" w:hAnsi="Book Antiqua"/>
          <w:bCs/>
          <w:sz w:val="24"/>
          <w:szCs w:val="24"/>
          <w:shd w:val="clear" w:color="auto" w:fill="FFFFFF"/>
          <w:lang w:eastAsia="zh-CN"/>
        </w:rPr>
        <w:t>;</w:t>
      </w:r>
      <w:r w:rsidR="00FA6D85" w:rsidRPr="00224BC2">
        <w:rPr>
          <w:rFonts w:ascii="Book Antiqua" w:hAnsi="Book Antiqua"/>
          <w:bCs/>
          <w:sz w:val="24"/>
          <w:szCs w:val="24"/>
          <w:shd w:val="clear" w:color="auto" w:fill="FFFFFF"/>
          <w:lang w:eastAsia="zh-CN"/>
        </w:rPr>
        <w:t xml:space="preserve"> Marília Cravo (</w:t>
      </w:r>
      <w:r w:rsidR="00FA6D85" w:rsidRPr="00224BC2">
        <w:rPr>
          <w:rFonts w:ascii="Book Antiqua" w:hAnsi="Book Antiqua" w:cs="Tahoma"/>
          <w:sz w:val="24"/>
          <w:szCs w:val="24"/>
        </w:rPr>
        <w:t>0000-0001-8309-4599)</w:t>
      </w:r>
      <w:r w:rsidR="002C739F">
        <w:rPr>
          <w:rFonts w:ascii="Book Antiqua" w:hAnsi="Book Antiqua" w:cs="Tahoma"/>
          <w:sz w:val="24"/>
          <w:szCs w:val="24"/>
        </w:rPr>
        <w:t>.</w:t>
      </w:r>
    </w:p>
    <w:p w14:paraId="182B6CD1" w14:textId="77777777" w:rsidR="009F311B" w:rsidRPr="00224BC2" w:rsidRDefault="009F311B" w:rsidP="004878B3">
      <w:pPr>
        <w:snapToGrid w:val="0"/>
        <w:spacing w:after="0" w:line="360" w:lineRule="auto"/>
        <w:jc w:val="both"/>
        <w:rPr>
          <w:rFonts w:ascii="Book Antiqua" w:hAnsi="Book Antiqua" w:cs="Garamond-Bold"/>
          <w:b/>
          <w:bCs/>
          <w:sz w:val="24"/>
          <w:szCs w:val="24"/>
        </w:rPr>
      </w:pPr>
      <w:bookmarkStart w:id="12" w:name="_Hlk5615142"/>
      <w:bookmarkEnd w:id="10"/>
    </w:p>
    <w:p w14:paraId="78F61FBD" w14:textId="3A689CA7" w:rsidR="00FA6D85" w:rsidRPr="00224BC2" w:rsidRDefault="00656D5A" w:rsidP="004878B3">
      <w:pPr>
        <w:snapToGrid w:val="0"/>
        <w:spacing w:after="0" w:line="360" w:lineRule="auto"/>
        <w:jc w:val="both"/>
        <w:rPr>
          <w:rFonts w:ascii="Book Antiqua" w:eastAsia="Times New Roman" w:hAnsi="Book Antiqua" w:cs="Arial"/>
          <w:sz w:val="24"/>
          <w:szCs w:val="24"/>
          <w:shd w:val="clear" w:color="auto" w:fill="FFFFFF"/>
          <w:lang w:val="en-US"/>
        </w:rPr>
      </w:pPr>
      <w:r w:rsidRPr="00224BC2">
        <w:rPr>
          <w:rFonts w:ascii="Book Antiqua" w:hAnsi="Book Antiqua" w:cs="Garamond-Bold"/>
          <w:b/>
          <w:bCs/>
          <w:sz w:val="24"/>
          <w:szCs w:val="24"/>
          <w:lang w:val="en-US"/>
        </w:rPr>
        <w:t>Author contributions</w:t>
      </w:r>
      <w:r w:rsidRPr="00224BC2">
        <w:rPr>
          <w:rFonts w:ascii="Book Antiqua" w:hAnsi="Book Antiqua" w:cs="Garamond-Bold"/>
          <w:b/>
          <w:bCs/>
          <w:sz w:val="24"/>
          <w:szCs w:val="24"/>
          <w:lang w:val="en-US" w:eastAsia="zh-CN"/>
        </w:rPr>
        <w:t>:</w:t>
      </w:r>
      <w:bookmarkStart w:id="13" w:name="OLE_LINK1"/>
      <w:bookmarkStart w:id="14" w:name="OLE_LINK2"/>
      <w:r w:rsidR="009F311B" w:rsidRPr="00224BC2">
        <w:rPr>
          <w:rFonts w:ascii="Book Antiqua" w:hAnsi="Book Antiqua" w:cs="Garamond-Bold"/>
          <w:b/>
          <w:bCs/>
          <w:sz w:val="24"/>
          <w:szCs w:val="24"/>
          <w:lang w:val="en-US"/>
        </w:rPr>
        <w:t xml:space="preserve"> </w:t>
      </w:r>
      <w:r w:rsidR="00FA6D85" w:rsidRPr="00224BC2">
        <w:rPr>
          <w:rFonts w:ascii="Book Antiqua" w:eastAsia="Times New Roman" w:hAnsi="Book Antiqua" w:cs="Arial"/>
          <w:sz w:val="24"/>
          <w:szCs w:val="24"/>
          <w:shd w:val="clear" w:color="auto" w:fill="FFFFFF"/>
          <w:lang w:val="en-US"/>
        </w:rPr>
        <w:t>All authors have contributed to the study concept and design</w:t>
      </w:r>
      <w:r w:rsidR="009F311B" w:rsidRPr="00224BC2">
        <w:rPr>
          <w:rFonts w:ascii="Book Antiqua" w:eastAsia="Times New Roman" w:hAnsi="Book Antiqua" w:cs="Arial"/>
          <w:sz w:val="24"/>
          <w:szCs w:val="24"/>
          <w:shd w:val="clear" w:color="auto" w:fill="FFFFFF"/>
          <w:lang w:val="en-US"/>
        </w:rPr>
        <w:t>;</w:t>
      </w:r>
      <w:r w:rsidR="00FA6D85" w:rsidRPr="00224BC2">
        <w:rPr>
          <w:rFonts w:ascii="Book Antiqua" w:eastAsia="Times New Roman" w:hAnsi="Book Antiqua" w:cs="Arial"/>
          <w:sz w:val="24"/>
          <w:szCs w:val="24"/>
          <w:shd w:val="clear" w:color="auto" w:fill="FFFFFF"/>
          <w:lang w:val="en-US"/>
        </w:rPr>
        <w:t xml:space="preserve"> </w:t>
      </w:r>
      <w:r w:rsidR="009F311B" w:rsidRPr="00224BC2">
        <w:rPr>
          <w:rFonts w:ascii="Book Antiqua" w:hAnsi="Book Antiqua"/>
          <w:sz w:val="24"/>
          <w:szCs w:val="24"/>
          <w:lang w:eastAsia="zh-CN"/>
        </w:rPr>
        <w:t>Faias</w:t>
      </w:r>
      <w:r w:rsidR="009F311B" w:rsidRPr="00224BC2">
        <w:rPr>
          <w:rFonts w:ascii="Book Antiqua" w:eastAsia="Times New Roman" w:hAnsi="Book Antiqua" w:cs="Arial"/>
          <w:sz w:val="24"/>
          <w:szCs w:val="24"/>
          <w:shd w:val="clear" w:color="auto" w:fill="FFFFFF"/>
          <w:lang w:val="en-US"/>
        </w:rPr>
        <w:t xml:space="preserve"> </w:t>
      </w:r>
      <w:r w:rsidR="00FA6D85" w:rsidRPr="00224BC2">
        <w:rPr>
          <w:rFonts w:ascii="Book Antiqua" w:eastAsia="Times New Roman" w:hAnsi="Book Antiqua" w:cs="Arial"/>
          <w:sz w:val="24"/>
          <w:szCs w:val="24"/>
          <w:shd w:val="clear" w:color="auto" w:fill="FFFFFF"/>
          <w:lang w:val="en-US"/>
        </w:rPr>
        <w:t xml:space="preserve">S, </w:t>
      </w:r>
      <w:r w:rsidR="009F311B" w:rsidRPr="00224BC2">
        <w:rPr>
          <w:rFonts w:ascii="Book Antiqua" w:hAnsi="Book Antiqua"/>
          <w:sz w:val="24"/>
          <w:szCs w:val="24"/>
          <w:lang w:eastAsia="zh-CN"/>
        </w:rPr>
        <w:t>Pereira</w:t>
      </w:r>
      <w:r w:rsidR="009F311B" w:rsidRPr="00224BC2">
        <w:rPr>
          <w:rFonts w:ascii="Book Antiqua" w:eastAsia="Times New Roman" w:hAnsi="Book Antiqua" w:cs="Arial"/>
          <w:sz w:val="24"/>
          <w:szCs w:val="24"/>
          <w:shd w:val="clear" w:color="auto" w:fill="FFFFFF"/>
          <w:lang w:val="en-US"/>
        </w:rPr>
        <w:t xml:space="preserve"> </w:t>
      </w:r>
      <w:r w:rsidR="00FA6D85" w:rsidRPr="00224BC2">
        <w:rPr>
          <w:rFonts w:ascii="Book Antiqua" w:eastAsia="Times New Roman" w:hAnsi="Book Antiqua" w:cs="Arial"/>
          <w:sz w:val="24"/>
          <w:szCs w:val="24"/>
          <w:shd w:val="clear" w:color="auto" w:fill="FFFFFF"/>
          <w:lang w:val="en-US"/>
        </w:rPr>
        <w:t>L</w:t>
      </w:r>
      <w:r w:rsidR="009F311B" w:rsidRPr="00224BC2">
        <w:rPr>
          <w:rFonts w:ascii="Book Antiqua" w:eastAsia="Times New Roman" w:hAnsi="Book Antiqua" w:cs="Arial"/>
          <w:sz w:val="24"/>
          <w:szCs w:val="24"/>
          <w:shd w:val="clear" w:color="auto" w:fill="FFFFFF"/>
          <w:lang w:val="en-US"/>
        </w:rPr>
        <w:t xml:space="preserve"> </w:t>
      </w:r>
      <w:r w:rsidR="00FA6D85" w:rsidRPr="00224BC2">
        <w:rPr>
          <w:rFonts w:ascii="Book Antiqua" w:eastAsia="Times New Roman" w:hAnsi="Book Antiqua" w:cs="Arial"/>
          <w:sz w:val="24"/>
          <w:szCs w:val="24"/>
          <w:shd w:val="clear" w:color="auto" w:fill="FFFFFF"/>
          <w:lang w:val="en-US"/>
        </w:rPr>
        <w:t xml:space="preserve">and </w:t>
      </w:r>
      <w:r w:rsidR="009F311B" w:rsidRPr="00224BC2">
        <w:rPr>
          <w:rFonts w:ascii="Book Antiqua" w:hAnsi="Book Antiqua"/>
          <w:sz w:val="24"/>
          <w:szCs w:val="24"/>
          <w:lang w:eastAsia="zh-CN"/>
        </w:rPr>
        <w:t>Luís</w:t>
      </w:r>
      <w:r w:rsidR="009F311B" w:rsidRPr="00224BC2">
        <w:rPr>
          <w:rFonts w:ascii="Book Antiqua" w:eastAsia="Times New Roman" w:hAnsi="Book Antiqua" w:cs="Arial"/>
          <w:sz w:val="24"/>
          <w:szCs w:val="24"/>
          <w:shd w:val="clear" w:color="auto" w:fill="FFFFFF"/>
          <w:lang w:val="en-US"/>
        </w:rPr>
        <w:t xml:space="preserve"> </w:t>
      </w:r>
      <w:r w:rsidR="009F311B" w:rsidRPr="00224BC2">
        <w:rPr>
          <w:rFonts w:ascii="Book Antiqua" w:hAnsi="Book Antiqua"/>
          <w:sz w:val="24"/>
          <w:szCs w:val="24"/>
          <w:lang w:eastAsia="zh-CN"/>
        </w:rPr>
        <w:t>Â</w:t>
      </w:r>
      <w:r w:rsidR="009F311B" w:rsidRPr="00224BC2">
        <w:rPr>
          <w:rFonts w:ascii="Book Antiqua" w:eastAsia="Times New Roman" w:hAnsi="Book Antiqua" w:cs="Arial"/>
          <w:sz w:val="24"/>
          <w:szCs w:val="24"/>
          <w:shd w:val="clear" w:color="auto" w:fill="FFFFFF"/>
          <w:lang w:val="en-US"/>
        </w:rPr>
        <w:t xml:space="preserve"> </w:t>
      </w:r>
      <w:r w:rsidR="00FA6D85" w:rsidRPr="00224BC2">
        <w:rPr>
          <w:rFonts w:ascii="Book Antiqua" w:eastAsia="Times New Roman" w:hAnsi="Book Antiqua" w:cs="Arial"/>
          <w:sz w:val="24"/>
          <w:szCs w:val="24"/>
          <w:shd w:val="clear" w:color="auto" w:fill="FFFFFF"/>
          <w:lang w:val="en-US"/>
        </w:rPr>
        <w:t>acquired and interpreted the data and drafted the manuscript, under the supervision of all senior authors</w:t>
      </w:r>
      <w:r w:rsidR="009F311B" w:rsidRPr="00224BC2">
        <w:rPr>
          <w:rFonts w:ascii="Book Antiqua" w:eastAsia="Times New Roman" w:hAnsi="Book Antiqua" w:cs="Arial"/>
          <w:sz w:val="24"/>
          <w:szCs w:val="24"/>
          <w:shd w:val="clear" w:color="auto" w:fill="FFFFFF"/>
          <w:lang w:val="en-US"/>
        </w:rPr>
        <w:t>;</w:t>
      </w:r>
      <w:r w:rsidR="00FA6D85" w:rsidRPr="00224BC2">
        <w:rPr>
          <w:rFonts w:ascii="Book Antiqua" w:eastAsia="Times New Roman" w:hAnsi="Book Antiqua" w:cs="Arial"/>
          <w:sz w:val="24"/>
          <w:szCs w:val="24"/>
          <w:shd w:val="clear" w:color="auto" w:fill="FFFFFF"/>
          <w:lang w:val="en-US"/>
        </w:rPr>
        <w:t xml:space="preserve"> </w:t>
      </w:r>
      <w:r w:rsidR="009F311B" w:rsidRPr="00224BC2">
        <w:rPr>
          <w:rFonts w:ascii="Book Antiqua" w:hAnsi="Book Antiqua"/>
          <w:sz w:val="24"/>
          <w:szCs w:val="24"/>
          <w:lang w:eastAsia="zh-CN"/>
        </w:rPr>
        <w:t>Chaves</w:t>
      </w:r>
      <w:r w:rsidR="009F311B" w:rsidRPr="00224BC2">
        <w:rPr>
          <w:rFonts w:ascii="Book Antiqua" w:eastAsia="Times New Roman" w:hAnsi="Book Antiqua" w:cs="Arial"/>
          <w:sz w:val="24"/>
          <w:szCs w:val="24"/>
          <w:shd w:val="clear" w:color="auto" w:fill="FFFFFF"/>
          <w:lang w:val="en-US"/>
        </w:rPr>
        <w:t xml:space="preserve"> P</w:t>
      </w:r>
      <w:r w:rsidR="00717CAC" w:rsidRPr="00224BC2">
        <w:rPr>
          <w:rFonts w:ascii="Book Antiqua" w:eastAsia="Times New Roman" w:hAnsi="Book Antiqua" w:cs="Arial"/>
          <w:sz w:val="24"/>
          <w:szCs w:val="24"/>
          <w:shd w:val="clear" w:color="auto" w:fill="FFFFFF"/>
          <w:lang w:val="en-US"/>
        </w:rPr>
        <w:t xml:space="preserve"> and </w:t>
      </w:r>
      <w:r w:rsidR="009F311B" w:rsidRPr="00224BC2">
        <w:rPr>
          <w:rFonts w:ascii="Book Antiqua" w:hAnsi="Book Antiqua"/>
          <w:sz w:val="24"/>
          <w:szCs w:val="24"/>
          <w:lang w:eastAsia="zh-CN"/>
        </w:rPr>
        <w:t>Cravo M</w:t>
      </w:r>
      <w:r w:rsidR="009F311B" w:rsidRPr="00224BC2">
        <w:rPr>
          <w:rFonts w:ascii="Book Antiqua" w:eastAsia="Times New Roman" w:hAnsi="Book Antiqua" w:cs="Arial"/>
          <w:sz w:val="24"/>
          <w:szCs w:val="24"/>
          <w:shd w:val="clear" w:color="auto" w:fill="FFFFFF"/>
          <w:lang w:val="en-US"/>
        </w:rPr>
        <w:t xml:space="preserve"> </w:t>
      </w:r>
      <w:r w:rsidR="00FA6D85" w:rsidRPr="00224BC2">
        <w:rPr>
          <w:rFonts w:ascii="Book Antiqua" w:eastAsia="Times New Roman" w:hAnsi="Book Antiqua" w:cs="Arial"/>
          <w:sz w:val="24"/>
          <w:szCs w:val="24"/>
          <w:shd w:val="clear" w:color="auto" w:fill="FFFFFF"/>
          <w:lang w:val="en-US"/>
        </w:rPr>
        <w:t>critically revised the manuscript</w:t>
      </w:r>
      <w:r w:rsidR="009F311B" w:rsidRPr="00224BC2">
        <w:rPr>
          <w:rFonts w:ascii="Book Antiqua" w:eastAsia="Times New Roman" w:hAnsi="Book Antiqua" w:cs="Arial"/>
          <w:sz w:val="24"/>
          <w:szCs w:val="24"/>
          <w:shd w:val="clear" w:color="auto" w:fill="FFFFFF"/>
          <w:lang w:val="en-US"/>
        </w:rPr>
        <w:t xml:space="preserve">; </w:t>
      </w:r>
      <w:r w:rsidR="00FA6D85" w:rsidRPr="00224BC2">
        <w:rPr>
          <w:rFonts w:ascii="Book Antiqua" w:eastAsia="Times New Roman" w:hAnsi="Book Antiqua" w:cs="Arial"/>
          <w:sz w:val="24"/>
          <w:szCs w:val="24"/>
          <w:shd w:val="clear" w:color="auto" w:fill="FFFFFF"/>
          <w:lang w:val="en-US"/>
        </w:rPr>
        <w:t xml:space="preserve">and all authors approved the final version of the manuscript. </w:t>
      </w:r>
    </w:p>
    <w:bookmarkEnd w:id="11"/>
    <w:bookmarkEnd w:id="12"/>
    <w:bookmarkEnd w:id="13"/>
    <w:bookmarkEnd w:id="14"/>
    <w:p w14:paraId="184F4155" w14:textId="24726455" w:rsidR="00656D5A" w:rsidRPr="00224BC2" w:rsidRDefault="00656D5A" w:rsidP="004878B3">
      <w:pPr>
        <w:snapToGrid w:val="0"/>
        <w:spacing w:after="0" w:line="360" w:lineRule="auto"/>
        <w:jc w:val="both"/>
        <w:rPr>
          <w:rFonts w:ascii="Book Antiqua" w:hAnsi="Book Antiqua"/>
          <w:b/>
          <w:sz w:val="24"/>
          <w:szCs w:val="24"/>
          <w:u w:val="single"/>
          <w:lang w:val="en-US"/>
        </w:rPr>
      </w:pPr>
    </w:p>
    <w:p w14:paraId="407C1A88" w14:textId="16DB35C4" w:rsidR="00656D5A" w:rsidRPr="00224BC2" w:rsidRDefault="00656D5A" w:rsidP="004878B3">
      <w:pPr>
        <w:snapToGrid w:val="0"/>
        <w:spacing w:after="0" w:line="360" w:lineRule="auto"/>
        <w:jc w:val="both"/>
        <w:rPr>
          <w:rFonts w:ascii="Book Antiqua" w:hAnsi="Book Antiqua"/>
          <w:sz w:val="24"/>
          <w:szCs w:val="24"/>
          <w:lang w:val="en-US" w:eastAsia="zh-CN"/>
        </w:rPr>
      </w:pPr>
      <w:bookmarkStart w:id="15" w:name="_Hlk5615265"/>
      <w:bookmarkStart w:id="16" w:name="_Hlk5625813"/>
      <w:r w:rsidRPr="00224BC2">
        <w:rPr>
          <w:rFonts w:ascii="Book Antiqua" w:hAnsi="Book Antiqua"/>
          <w:b/>
          <w:sz w:val="24"/>
          <w:szCs w:val="24"/>
          <w:lang w:val="en-US"/>
        </w:rPr>
        <w:t>Conflict-of-interest statement:</w:t>
      </w:r>
      <w:bookmarkEnd w:id="15"/>
      <w:r w:rsidR="00396480">
        <w:rPr>
          <w:rFonts w:ascii="Book Antiqua" w:hAnsi="Book Antiqua"/>
          <w:b/>
          <w:sz w:val="24"/>
          <w:szCs w:val="24"/>
          <w:lang w:val="en-US" w:eastAsia="zh-CN"/>
        </w:rPr>
        <w:t xml:space="preserve"> </w:t>
      </w:r>
      <w:r w:rsidR="007C12BE" w:rsidRPr="00224BC2">
        <w:rPr>
          <w:rFonts w:ascii="Book Antiqua" w:hAnsi="Book Antiqua"/>
          <w:sz w:val="24"/>
          <w:szCs w:val="24"/>
          <w:lang w:val="en-US"/>
        </w:rPr>
        <w:t xml:space="preserve">The authors have </w:t>
      </w:r>
      <w:r w:rsidR="005913AD" w:rsidRPr="00224BC2">
        <w:rPr>
          <w:rFonts w:ascii="Book Antiqua" w:hAnsi="Book Antiqua"/>
          <w:sz w:val="24"/>
          <w:szCs w:val="24"/>
          <w:lang w:val="en-US"/>
        </w:rPr>
        <w:t xml:space="preserve">no </w:t>
      </w:r>
      <w:r w:rsidR="007C12BE" w:rsidRPr="00224BC2">
        <w:rPr>
          <w:rFonts w:ascii="Book Antiqua" w:hAnsi="Book Antiqua"/>
          <w:sz w:val="24"/>
          <w:szCs w:val="24"/>
          <w:lang w:val="en-US"/>
        </w:rPr>
        <w:t xml:space="preserve">conflict of interest to disclose. </w:t>
      </w:r>
    </w:p>
    <w:bookmarkEnd w:id="16"/>
    <w:p w14:paraId="537FE001" w14:textId="1C349C60" w:rsidR="00656D5A" w:rsidRPr="00224BC2" w:rsidRDefault="00656D5A" w:rsidP="004878B3">
      <w:pPr>
        <w:snapToGrid w:val="0"/>
        <w:spacing w:after="0" w:line="360" w:lineRule="auto"/>
        <w:jc w:val="both"/>
        <w:rPr>
          <w:rFonts w:ascii="Book Antiqua" w:hAnsi="Book Antiqua"/>
          <w:b/>
          <w:sz w:val="24"/>
          <w:szCs w:val="24"/>
          <w:u w:val="single"/>
          <w:lang w:val="en-US"/>
        </w:rPr>
      </w:pPr>
    </w:p>
    <w:p w14:paraId="3DDB0B71" w14:textId="15733E7E" w:rsidR="007C12BE" w:rsidRPr="00224BC2" w:rsidRDefault="00656D5A" w:rsidP="004878B3">
      <w:pPr>
        <w:autoSpaceDE w:val="0"/>
        <w:autoSpaceDN w:val="0"/>
        <w:adjustRightInd w:val="0"/>
        <w:snapToGrid w:val="0"/>
        <w:spacing w:after="0" w:line="360" w:lineRule="auto"/>
        <w:jc w:val="both"/>
        <w:rPr>
          <w:rFonts w:ascii="Book Antiqua" w:hAnsi="Book Antiqua" w:cs="Garamond-Bold"/>
          <w:bCs/>
          <w:sz w:val="24"/>
          <w:szCs w:val="24"/>
          <w:lang w:val="en-US"/>
        </w:rPr>
      </w:pPr>
      <w:r w:rsidRPr="00224BC2">
        <w:rPr>
          <w:rStyle w:val="Strong"/>
          <w:rFonts w:ascii="Book Antiqua" w:hAnsi="Book Antiqua"/>
          <w:sz w:val="24"/>
          <w:szCs w:val="24"/>
          <w:lang w:val="en-US"/>
        </w:rPr>
        <w:t>PRISMA 2009 Checklist</w:t>
      </w:r>
      <w:r w:rsidR="00C162B8">
        <w:rPr>
          <w:rStyle w:val="Strong"/>
          <w:rFonts w:ascii="Book Antiqua" w:hAnsi="Book Antiqua"/>
          <w:sz w:val="24"/>
          <w:szCs w:val="24"/>
          <w:lang w:val="en-US"/>
        </w:rPr>
        <w:t xml:space="preserve"> </w:t>
      </w:r>
      <w:r w:rsidR="00C162B8" w:rsidRPr="00C162B8">
        <w:rPr>
          <w:rStyle w:val="Strong"/>
          <w:rFonts w:ascii="Book Antiqua" w:hAnsi="Book Antiqua"/>
          <w:sz w:val="24"/>
          <w:szCs w:val="24"/>
          <w:lang w:val="en-US"/>
        </w:rPr>
        <w:t>statement</w:t>
      </w:r>
      <w:r w:rsidR="00202F1F">
        <w:rPr>
          <w:rStyle w:val="Strong"/>
          <w:rFonts w:ascii="Book Antiqua" w:hAnsi="Book Antiqua"/>
          <w:sz w:val="24"/>
          <w:szCs w:val="24"/>
          <w:lang w:val="en-US"/>
        </w:rPr>
        <w:t>:</w:t>
      </w:r>
      <w:r w:rsidR="007C12BE" w:rsidRPr="00224BC2">
        <w:rPr>
          <w:rStyle w:val="Strong"/>
          <w:rFonts w:ascii="Book Antiqua" w:hAnsi="Book Antiqua"/>
          <w:sz w:val="24"/>
          <w:szCs w:val="24"/>
          <w:lang w:val="en-US"/>
        </w:rPr>
        <w:t xml:space="preserve"> </w:t>
      </w:r>
      <w:r w:rsidR="007C12BE" w:rsidRPr="00224BC2">
        <w:rPr>
          <w:rFonts w:ascii="Book Antiqua" w:hAnsi="Book Antiqua" w:cs="Garamond"/>
          <w:sz w:val="24"/>
          <w:szCs w:val="24"/>
          <w:lang w:val="en-US"/>
        </w:rPr>
        <w:t>The authors have read the PRISMA 2009 Checklist, and the manuscript was prepared and revised according to the PRISMA 2009 Checklist.</w:t>
      </w:r>
    </w:p>
    <w:p w14:paraId="7793E636" w14:textId="438575ED" w:rsidR="00083330" w:rsidRPr="00224BC2" w:rsidRDefault="00083330" w:rsidP="004878B3">
      <w:pPr>
        <w:snapToGrid w:val="0"/>
        <w:spacing w:after="0" w:line="360" w:lineRule="auto"/>
        <w:jc w:val="both"/>
        <w:rPr>
          <w:rFonts w:ascii="Book Antiqua" w:hAnsi="Book Antiqua" w:cs="Garamond-Bold"/>
          <w:b/>
          <w:bCs/>
          <w:sz w:val="24"/>
          <w:szCs w:val="24"/>
        </w:rPr>
      </w:pPr>
    </w:p>
    <w:p w14:paraId="7D9B4376" w14:textId="77777777" w:rsidR="00083330" w:rsidRPr="00224BC2" w:rsidRDefault="00083330" w:rsidP="00083330">
      <w:pPr>
        <w:pStyle w:val="10"/>
        <w:snapToGrid w:val="0"/>
        <w:spacing w:line="360" w:lineRule="auto"/>
        <w:jc w:val="both"/>
        <w:rPr>
          <w:rFonts w:ascii="Book Antiqua" w:hAnsi="Book Antiqua" w:cs="Times New Roman"/>
          <w:bCs/>
          <w:color w:val="auto"/>
          <w:sz w:val="24"/>
          <w:szCs w:val="24"/>
          <w:highlight w:val="white"/>
          <w:lang w:val="en-US"/>
        </w:rPr>
      </w:pPr>
      <w:r w:rsidRPr="00224BC2">
        <w:rPr>
          <w:rFonts w:ascii="Book Antiqua" w:hAnsi="Book Antiqua" w:cs="Times New Roman"/>
          <w:b/>
          <w:bCs/>
          <w:color w:val="auto"/>
          <w:sz w:val="24"/>
          <w:szCs w:val="24"/>
          <w:highlight w:val="white"/>
          <w:lang w:val="en-US"/>
        </w:rPr>
        <w:t>Open-Access:</w:t>
      </w:r>
      <w:r w:rsidRPr="00224BC2">
        <w:rPr>
          <w:rFonts w:ascii="Book Antiqua" w:hAnsi="Book Antiqua" w:cs="Times New Roman"/>
          <w:bCs/>
          <w:color w:val="auto"/>
          <w:sz w:val="24"/>
          <w:szCs w:val="24"/>
          <w:highlight w:val="white"/>
          <w:lang w:val="en-US"/>
        </w:rPr>
        <w:t xml:space="preserve"> </w:t>
      </w:r>
      <w:bookmarkStart w:id="17" w:name="OLE_LINK479"/>
      <w:bookmarkStart w:id="18" w:name="OLE_LINK496"/>
      <w:bookmarkStart w:id="19" w:name="OLE_LINK506"/>
      <w:bookmarkStart w:id="20" w:name="OLE_LINK507"/>
      <w:r w:rsidRPr="00224BC2">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224BC2">
        <w:rPr>
          <w:rFonts w:ascii="Book Antiqua" w:hAnsi="Book Antiqua" w:cs="Times New Roman"/>
          <w:bCs/>
          <w:color w:val="auto"/>
          <w:sz w:val="24"/>
          <w:szCs w:val="24"/>
          <w:highlight w:val="white"/>
          <w:lang w:val="en-US" w:eastAsia="zh-CN"/>
        </w:rPr>
        <w:t xml:space="preserve"> </w:t>
      </w:r>
      <w:r w:rsidRPr="00224BC2">
        <w:rPr>
          <w:rFonts w:ascii="Book Antiqua" w:hAnsi="Book Antiqua" w:cs="Times New Roman"/>
          <w:bCs/>
          <w:color w:val="auto"/>
          <w:sz w:val="24"/>
          <w:szCs w:val="24"/>
          <w:highlight w:val="white"/>
          <w:lang w:val="en-US"/>
        </w:rPr>
        <w:t>in</w:t>
      </w:r>
      <w:r w:rsidRPr="00224BC2">
        <w:rPr>
          <w:rFonts w:ascii="Book Antiqua" w:hAnsi="Book Antiqua" w:cs="Times New Roman"/>
          <w:bCs/>
          <w:color w:val="auto"/>
          <w:sz w:val="24"/>
          <w:szCs w:val="24"/>
          <w:highlight w:val="white"/>
          <w:lang w:val="en-US" w:eastAsia="zh-CN"/>
        </w:rPr>
        <w:t xml:space="preserve"> </w:t>
      </w:r>
      <w:r w:rsidRPr="00224BC2">
        <w:rPr>
          <w:rFonts w:ascii="Book Antiqua" w:hAnsi="Book Antiqua" w:cs="Times New Roman"/>
          <w:bCs/>
          <w:color w:val="auto"/>
          <w:sz w:val="24"/>
          <w:szCs w:val="24"/>
          <w:highlight w:val="white"/>
          <w:lang w:val="en-US"/>
        </w:rPr>
        <w:t xml:space="preserve">accordance with the Creative Commons Attribution </w:t>
      </w:r>
      <w:proofErr w:type="gramStart"/>
      <w:r w:rsidRPr="00224BC2">
        <w:rPr>
          <w:rFonts w:ascii="Book Antiqua" w:hAnsi="Book Antiqua" w:cs="Times New Roman"/>
          <w:bCs/>
          <w:color w:val="auto"/>
          <w:sz w:val="24"/>
          <w:szCs w:val="24"/>
          <w:highlight w:val="white"/>
          <w:lang w:val="en-US"/>
        </w:rPr>
        <w:t>Non Commercial</w:t>
      </w:r>
      <w:proofErr w:type="gramEnd"/>
      <w:r w:rsidRPr="00224BC2">
        <w:rPr>
          <w:rFonts w:ascii="Book Antiqua" w:hAnsi="Book Antiqua" w:cs="Times New Roman"/>
          <w:bCs/>
          <w:color w:val="auto"/>
          <w:sz w:val="24"/>
          <w:szCs w:val="24"/>
          <w:highlight w:val="white"/>
          <w:lang w:val="en-US"/>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24BC2">
          <w:rPr>
            <w:rStyle w:val="Hyperlink"/>
            <w:rFonts w:ascii="Book Antiqua" w:hAnsi="Book Antiqua" w:cs="Times New Roman"/>
            <w:bCs/>
            <w:color w:val="auto"/>
            <w:sz w:val="24"/>
            <w:szCs w:val="24"/>
            <w:highlight w:val="white"/>
            <w:lang w:val="en-US"/>
          </w:rPr>
          <w:t>http://creativecommons.org/licenses/by-nc/4.0/</w:t>
        </w:r>
      </w:hyperlink>
      <w:bookmarkEnd w:id="17"/>
      <w:bookmarkEnd w:id="18"/>
      <w:bookmarkEnd w:id="19"/>
      <w:bookmarkEnd w:id="20"/>
    </w:p>
    <w:p w14:paraId="4877F895" w14:textId="77777777" w:rsidR="00083330" w:rsidRPr="00224BC2" w:rsidRDefault="00083330" w:rsidP="00083330">
      <w:pPr>
        <w:pStyle w:val="10"/>
        <w:snapToGrid w:val="0"/>
        <w:spacing w:line="360" w:lineRule="auto"/>
        <w:jc w:val="both"/>
        <w:rPr>
          <w:rFonts w:ascii="Book Antiqua" w:hAnsi="Book Antiqua" w:cs="Times New Roman"/>
          <w:b/>
          <w:bCs/>
          <w:color w:val="auto"/>
          <w:sz w:val="24"/>
          <w:szCs w:val="24"/>
          <w:highlight w:val="white"/>
          <w:lang w:val="en-US" w:eastAsia="zh-CN"/>
        </w:rPr>
      </w:pPr>
    </w:p>
    <w:p w14:paraId="3D884991" w14:textId="77777777" w:rsidR="00083330" w:rsidRPr="00224BC2" w:rsidRDefault="00083330" w:rsidP="00083330">
      <w:pPr>
        <w:pStyle w:val="10"/>
        <w:snapToGrid w:val="0"/>
        <w:spacing w:line="360" w:lineRule="auto"/>
        <w:jc w:val="both"/>
        <w:rPr>
          <w:rFonts w:ascii="Book Antiqua" w:hAnsi="Book Antiqua" w:cs="Times New Roman"/>
          <w:b/>
          <w:bCs/>
          <w:color w:val="auto"/>
          <w:sz w:val="24"/>
          <w:szCs w:val="24"/>
          <w:highlight w:val="white"/>
          <w:lang w:val="en-US" w:eastAsia="zh-CN"/>
        </w:rPr>
      </w:pPr>
      <w:r w:rsidRPr="00224BC2">
        <w:rPr>
          <w:rFonts w:ascii="Book Antiqua" w:hAnsi="Book Antiqua" w:cs="Times New Roman"/>
          <w:b/>
          <w:bCs/>
          <w:color w:val="auto"/>
          <w:sz w:val="24"/>
          <w:szCs w:val="24"/>
          <w:highlight w:val="white"/>
          <w:lang w:val="en-US"/>
        </w:rPr>
        <w:t>Manuscript source:</w:t>
      </w:r>
      <w:r w:rsidRPr="00224BC2">
        <w:rPr>
          <w:rFonts w:ascii="Book Antiqua" w:hAnsi="Book Antiqua" w:cs="Times New Roman"/>
          <w:b/>
          <w:bCs/>
          <w:color w:val="auto"/>
          <w:sz w:val="24"/>
          <w:szCs w:val="24"/>
          <w:highlight w:val="white"/>
          <w:lang w:val="en-US" w:eastAsia="zh-CN"/>
        </w:rPr>
        <w:t xml:space="preserve"> </w:t>
      </w:r>
      <w:r w:rsidRPr="00224BC2">
        <w:rPr>
          <w:rFonts w:ascii="Book Antiqua" w:hAnsi="Book Antiqua" w:cs="Times New Roman"/>
          <w:bCs/>
          <w:color w:val="auto"/>
          <w:sz w:val="24"/>
          <w:szCs w:val="24"/>
          <w:highlight w:val="white"/>
          <w:lang w:val="en-US"/>
        </w:rPr>
        <w:t>Invited manuscript</w:t>
      </w:r>
    </w:p>
    <w:p w14:paraId="7209CFB9" w14:textId="77777777" w:rsidR="00083330" w:rsidRPr="00224BC2" w:rsidRDefault="00083330" w:rsidP="004878B3">
      <w:pPr>
        <w:snapToGrid w:val="0"/>
        <w:spacing w:after="0" w:line="360" w:lineRule="auto"/>
        <w:jc w:val="both"/>
        <w:rPr>
          <w:rFonts w:ascii="Book Antiqua" w:hAnsi="Book Antiqua" w:cs="Garamond-Bold"/>
          <w:b/>
          <w:bCs/>
          <w:sz w:val="24"/>
          <w:szCs w:val="24"/>
        </w:rPr>
      </w:pPr>
    </w:p>
    <w:p w14:paraId="3D8827C7" w14:textId="7D3A09C5" w:rsidR="00200D35" w:rsidRPr="00224BC2" w:rsidRDefault="009B37DC" w:rsidP="004878B3">
      <w:pPr>
        <w:snapToGrid w:val="0"/>
        <w:spacing w:after="0" w:line="360" w:lineRule="auto"/>
        <w:jc w:val="both"/>
        <w:rPr>
          <w:rFonts w:ascii="Book Antiqua" w:hAnsi="Book Antiqua" w:cs="Arial"/>
          <w:sz w:val="24"/>
          <w:szCs w:val="24"/>
        </w:rPr>
      </w:pPr>
      <w:r w:rsidRPr="00224BC2">
        <w:rPr>
          <w:rFonts w:ascii="Book Antiqua" w:hAnsi="Book Antiqua" w:cs="Garamond-Bold"/>
          <w:b/>
          <w:bCs/>
          <w:sz w:val="24"/>
          <w:szCs w:val="24"/>
        </w:rPr>
        <w:lastRenderedPageBreak/>
        <w:t>Corresponding author:</w:t>
      </w:r>
      <w:r w:rsidR="00547CA1" w:rsidRPr="00224BC2">
        <w:rPr>
          <w:rFonts w:ascii="Book Antiqua" w:hAnsi="Book Antiqua" w:cs="Garamond-Bold"/>
          <w:b/>
          <w:bCs/>
          <w:sz w:val="24"/>
          <w:szCs w:val="24"/>
        </w:rPr>
        <w:t xml:space="preserve"> </w:t>
      </w:r>
      <w:r w:rsidR="008D1F67" w:rsidRPr="00224BC2">
        <w:rPr>
          <w:rFonts w:ascii="Book Antiqua" w:eastAsia="Times New Roman" w:hAnsi="Book Antiqua" w:cs="Arial"/>
          <w:b/>
          <w:sz w:val="24"/>
          <w:szCs w:val="24"/>
          <w:shd w:val="clear" w:color="auto" w:fill="FFFFFF"/>
        </w:rPr>
        <w:t>Sandra Faias,</w:t>
      </w:r>
      <w:r w:rsidR="00083330" w:rsidRPr="00224BC2">
        <w:rPr>
          <w:rFonts w:ascii="Book Antiqua" w:eastAsia="Times New Roman" w:hAnsi="Book Antiqua" w:cs="Arial"/>
          <w:b/>
          <w:sz w:val="24"/>
          <w:szCs w:val="24"/>
          <w:shd w:val="clear" w:color="auto" w:fill="FFFFFF"/>
        </w:rPr>
        <w:t xml:space="preserve"> </w:t>
      </w:r>
      <w:r w:rsidR="008D1F67" w:rsidRPr="00224BC2">
        <w:rPr>
          <w:rFonts w:ascii="Book Antiqua" w:eastAsia="Times New Roman" w:hAnsi="Book Antiqua" w:cs="Arial"/>
          <w:b/>
          <w:sz w:val="24"/>
          <w:szCs w:val="24"/>
          <w:shd w:val="clear" w:color="auto" w:fill="FFFFFF"/>
        </w:rPr>
        <w:t>MD</w:t>
      </w:r>
      <w:r w:rsidR="00547CA1" w:rsidRPr="00224BC2">
        <w:rPr>
          <w:rFonts w:ascii="Book Antiqua" w:eastAsia="Times New Roman" w:hAnsi="Book Antiqua" w:cs="Arial"/>
          <w:b/>
          <w:sz w:val="24"/>
          <w:szCs w:val="24"/>
          <w:shd w:val="clear" w:color="auto" w:fill="FFFFFF"/>
        </w:rPr>
        <w:t xml:space="preserve">, </w:t>
      </w:r>
      <w:r w:rsidR="00083330" w:rsidRPr="00224BC2">
        <w:rPr>
          <w:rFonts w:ascii="Book Antiqua" w:eastAsia="Times New Roman" w:hAnsi="Book Antiqua" w:cs="Arial"/>
          <w:b/>
          <w:sz w:val="24"/>
          <w:szCs w:val="24"/>
          <w:shd w:val="clear" w:color="auto" w:fill="FFFFFF"/>
        </w:rPr>
        <w:t xml:space="preserve">Attending Doctor, Research Fellow, </w:t>
      </w:r>
      <w:r w:rsidR="00200D35" w:rsidRPr="00224BC2">
        <w:rPr>
          <w:rFonts w:ascii="Book Antiqua" w:hAnsi="Book Antiqua" w:cs="Arial"/>
          <w:sz w:val="24"/>
          <w:szCs w:val="24"/>
        </w:rPr>
        <w:t>Department of Gastroenterology, Instituto Português de Oncologia de Lisboa de Francisco Gentil, EPE, Lisboa 1099-023, Portugal</w:t>
      </w:r>
      <w:r w:rsidR="00547CA1" w:rsidRPr="00224BC2">
        <w:rPr>
          <w:rFonts w:ascii="Book Antiqua" w:eastAsia="Times New Roman" w:hAnsi="Book Antiqua" w:cs="Arial"/>
          <w:sz w:val="24"/>
          <w:szCs w:val="24"/>
        </w:rPr>
        <w:t>.</w:t>
      </w:r>
      <w:r w:rsidR="008D1F67" w:rsidRPr="00224BC2">
        <w:rPr>
          <w:rFonts w:ascii="Book Antiqua" w:eastAsia="Times New Roman" w:hAnsi="Book Antiqua" w:cs="Arial"/>
          <w:sz w:val="24"/>
          <w:szCs w:val="24"/>
          <w:shd w:val="clear" w:color="auto" w:fill="FFFFFF"/>
        </w:rPr>
        <w:t xml:space="preserve"> </w:t>
      </w:r>
      <w:hyperlink r:id="rId9" w:history="1">
        <w:r w:rsidR="00547CA1" w:rsidRPr="00224BC2">
          <w:rPr>
            <w:rStyle w:val="Hyperlink"/>
            <w:rFonts w:ascii="Book Antiqua" w:hAnsi="Book Antiqua" w:cs="Arial"/>
            <w:color w:val="auto"/>
            <w:sz w:val="24"/>
            <w:szCs w:val="24"/>
          </w:rPr>
          <w:t>sfaias@ipolisboa.min-saude.pt</w:t>
        </w:r>
      </w:hyperlink>
      <w:r w:rsidR="00547CA1" w:rsidRPr="00224BC2">
        <w:rPr>
          <w:rFonts w:ascii="Book Antiqua" w:hAnsi="Book Antiqua" w:cs="Arial"/>
          <w:sz w:val="24"/>
          <w:szCs w:val="24"/>
        </w:rPr>
        <w:t xml:space="preserve"> </w:t>
      </w:r>
      <w:r w:rsidR="00320839" w:rsidRPr="00224BC2">
        <w:rPr>
          <w:rFonts w:ascii="Book Antiqua" w:hAnsi="Book Antiqua" w:cs="Arial"/>
          <w:sz w:val="24"/>
          <w:szCs w:val="24"/>
        </w:rPr>
        <w:t xml:space="preserve"> </w:t>
      </w:r>
    </w:p>
    <w:p w14:paraId="0A1999F0" w14:textId="25EA4823" w:rsidR="00200D35" w:rsidRPr="00224BC2" w:rsidRDefault="00320839" w:rsidP="004878B3">
      <w:pPr>
        <w:snapToGrid w:val="0"/>
        <w:spacing w:after="0" w:line="360" w:lineRule="auto"/>
        <w:jc w:val="both"/>
        <w:rPr>
          <w:rFonts w:ascii="Book Antiqua" w:hAnsi="Book Antiqua" w:cs="Arial"/>
          <w:sz w:val="24"/>
          <w:szCs w:val="24"/>
        </w:rPr>
      </w:pPr>
      <w:r w:rsidRPr="00224BC2">
        <w:rPr>
          <w:rFonts w:ascii="Book Antiqua" w:hAnsi="Book Antiqua" w:cs="Arial"/>
          <w:b/>
          <w:sz w:val="24"/>
          <w:szCs w:val="24"/>
        </w:rPr>
        <w:t>Telephone</w:t>
      </w:r>
      <w:r w:rsidR="00340DDE" w:rsidRPr="00224BC2">
        <w:rPr>
          <w:rFonts w:ascii="Book Antiqua" w:hAnsi="Book Antiqua" w:cs="Arial"/>
          <w:b/>
          <w:sz w:val="24"/>
          <w:szCs w:val="24"/>
        </w:rPr>
        <w:t>:</w:t>
      </w:r>
      <w:r w:rsidRPr="00224BC2">
        <w:rPr>
          <w:rFonts w:ascii="Book Antiqua" w:hAnsi="Book Antiqua" w:cs="Arial"/>
          <w:b/>
          <w:sz w:val="24"/>
          <w:szCs w:val="24"/>
        </w:rPr>
        <w:t xml:space="preserve"> </w:t>
      </w:r>
      <w:r w:rsidRPr="00224BC2">
        <w:rPr>
          <w:rFonts w:ascii="Book Antiqua" w:hAnsi="Book Antiqua" w:cs="Arial"/>
          <w:sz w:val="24"/>
          <w:szCs w:val="24"/>
        </w:rPr>
        <w:t>+351</w:t>
      </w:r>
      <w:r w:rsidR="00B01045" w:rsidRPr="00224BC2">
        <w:rPr>
          <w:rFonts w:ascii="Book Antiqua" w:hAnsi="Book Antiqua" w:cs="Arial"/>
          <w:sz w:val="24"/>
          <w:szCs w:val="24"/>
        </w:rPr>
        <w:t>-</w:t>
      </w:r>
      <w:r w:rsidRPr="00224BC2">
        <w:rPr>
          <w:rFonts w:ascii="Book Antiqua" w:hAnsi="Book Antiqua" w:cs="Arial"/>
          <w:sz w:val="24"/>
          <w:szCs w:val="24"/>
        </w:rPr>
        <w:t>914310209</w:t>
      </w:r>
    </w:p>
    <w:p w14:paraId="20288BFD" w14:textId="27DE359E" w:rsidR="008D1F67" w:rsidRPr="00224BC2" w:rsidRDefault="00320839" w:rsidP="004878B3">
      <w:pPr>
        <w:snapToGrid w:val="0"/>
        <w:spacing w:after="0" w:line="360" w:lineRule="auto"/>
        <w:jc w:val="both"/>
        <w:rPr>
          <w:rFonts w:ascii="Book Antiqua" w:eastAsia="Times New Roman" w:hAnsi="Book Antiqua" w:cs="Arial"/>
          <w:sz w:val="24"/>
          <w:szCs w:val="24"/>
        </w:rPr>
      </w:pPr>
      <w:r w:rsidRPr="00224BC2">
        <w:rPr>
          <w:rFonts w:ascii="Book Antiqua" w:hAnsi="Book Antiqua" w:cs="Arial"/>
          <w:b/>
          <w:sz w:val="24"/>
          <w:szCs w:val="24"/>
        </w:rPr>
        <w:t>Fax</w:t>
      </w:r>
      <w:r w:rsidR="00340DDE" w:rsidRPr="00224BC2">
        <w:rPr>
          <w:rFonts w:ascii="Book Antiqua" w:hAnsi="Book Antiqua" w:cs="Arial"/>
          <w:b/>
          <w:sz w:val="24"/>
          <w:szCs w:val="24"/>
        </w:rPr>
        <w:t>:</w:t>
      </w:r>
      <w:r w:rsidRPr="00224BC2">
        <w:rPr>
          <w:rFonts w:ascii="Book Antiqua" w:hAnsi="Book Antiqua" w:cs="Arial"/>
          <w:sz w:val="24"/>
          <w:szCs w:val="24"/>
        </w:rPr>
        <w:t xml:space="preserve"> +351</w:t>
      </w:r>
      <w:r w:rsidR="00B01045" w:rsidRPr="00224BC2">
        <w:rPr>
          <w:rFonts w:ascii="Book Antiqua" w:hAnsi="Book Antiqua" w:cs="Arial"/>
          <w:sz w:val="24"/>
          <w:szCs w:val="24"/>
        </w:rPr>
        <w:t>-</w:t>
      </w:r>
      <w:r w:rsidRPr="00224BC2">
        <w:rPr>
          <w:rFonts w:ascii="Book Antiqua" w:hAnsi="Book Antiqua" w:cs="Arial"/>
          <w:sz w:val="24"/>
          <w:szCs w:val="24"/>
        </w:rPr>
        <w:t>217229855</w:t>
      </w:r>
    </w:p>
    <w:p w14:paraId="78E9CEDD" w14:textId="233AC887" w:rsidR="008D1F67" w:rsidRPr="00224BC2" w:rsidRDefault="008D1F67" w:rsidP="004878B3">
      <w:pPr>
        <w:snapToGrid w:val="0"/>
        <w:spacing w:after="0" w:line="360" w:lineRule="auto"/>
        <w:jc w:val="both"/>
        <w:rPr>
          <w:rStyle w:val="Hyperlink"/>
          <w:rFonts w:ascii="Book Antiqua" w:hAnsi="Book Antiqua" w:cs="Garamond"/>
          <w:color w:val="auto"/>
          <w:sz w:val="24"/>
          <w:szCs w:val="24"/>
        </w:rPr>
      </w:pPr>
    </w:p>
    <w:p w14:paraId="43F21A46" w14:textId="06061D12" w:rsidR="00790144" w:rsidRPr="00790144" w:rsidRDefault="00790144" w:rsidP="00790144">
      <w:pPr>
        <w:snapToGrid w:val="0"/>
        <w:spacing w:after="0" w:line="360" w:lineRule="auto"/>
        <w:jc w:val="both"/>
        <w:rPr>
          <w:rFonts w:ascii="Book Antiqua" w:hAnsi="Book Antiqua" w:cs="SimSun"/>
          <w:b/>
          <w:sz w:val="24"/>
          <w:szCs w:val="24"/>
          <w:lang w:val="en-US" w:eastAsia="zh-CN"/>
        </w:rPr>
      </w:pPr>
      <w:r w:rsidRPr="00790144">
        <w:rPr>
          <w:rFonts w:ascii="Book Antiqua" w:hAnsi="Book Antiqua" w:cs="SimSun"/>
          <w:b/>
          <w:sz w:val="24"/>
          <w:szCs w:val="24"/>
          <w:lang w:val="en-US" w:eastAsia="zh-CN"/>
        </w:rPr>
        <w:t>Received:</w:t>
      </w:r>
      <w:r w:rsidR="00362076" w:rsidRPr="00224BC2">
        <w:rPr>
          <w:rFonts w:ascii="Book Antiqua" w:hAnsi="Book Antiqua" w:cs="SimSun"/>
          <w:b/>
          <w:sz w:val="24"/>
          <w:szCs w:val="24"/>
          <w:lang w:val="en-US" w:eastAsia="zh-CN"/>
        </w:rPr>
        <w:t xml:space="preserve"> </w:t>
      </w:r>
      <w:r w:rsidR="009B62D2" w:rsidRPr="00224BC2">
        <w:rPr>
          <w:rFonts w:ascii="Book Antiqua" w:hAnsi="Book Antiqua" w:cs="SimSun"/>
          <w:sz w:val="24"/>
          <w:szCs w:val="24"/>
          <w:lang w:val="en-US" w:eastAsia="zh-CN"/>
        </w:rPr>
        <w:t>February 18, 2019</w:t>
      </w:r>
    </w:p>
    <w:p w14:paraId="39E6D196" w14:textId="114D38F5" w:rsidR="00790144" w:rsidRPr="00790144" w:rsidRDefault="00790144" w:rsidP="00790144">
      <w:pPr>
        <w:snapToGrid w:val="0"/>
        <w:spacing w:after="0" w:line="360" w:lineRule="auto"/>
        <w:jc w:val="both"/>
        <w:rPr>
          <w:rFonts w:ascii="Book Antiqua" w:hAnsi="Book Antiqua" w:cs="SimSun"/>
          <w:b/>
          <w:sz w:val="24"/>
          <w:szCs w:val="24"/>
          <w:lang w:val="en-US" w:eastAsia="zh-CN"/>
        </w:rPr>
      </w:pPr>
      <w:r w:rsidRPr="00790144">
        <w:rPr>
          <w:rFonts w:ascii="Book Antiqua" w:hAnsi="Book Antiqua" w:cs="SimSun"/>
          <w:b/>
          <w:sz w:val="24"/>
          <w:szCs w:val="24"/>
          <w:lang w:val="en-US" w:eastAsia="zh-CN"/>
        </w:rPr>
        <w:t>Peer-review started:</w:t>
      </w:r>
      <w:r w:rsidR="009B62D2" w:rsidRPr="00224BC2">
        <w:rPr>
          <w:rFonts w:ascii="Book Antiqua" w:hAnsi="Book Antiqua" w:cs="SimSun"/>
          <w:b/>
          <w:sz w:val="24"/>
          <w:szCs w:val="24"/>
          <w:lang w:val="en-US" w:eastAsia="zh-CN"/>
        </w:rPr>
        <w:t xml:space="preserve"> </w:t>
      </w:r>
      <w:r w:rsidR="009B62D2" w:rsidRPr="00224BC2">
        <w:rPr>
          <w:rFonts w:ascii="Book Antiqua" w:hAnsi="Book Antiqua" w:cs="SimSun"/>
          <w:sz w:val="24"/>
          <w:szCs w:val="24"/>
          <w:lang w:val="en-US" w:eastAsia="zh-CN"/>
        </w:rPr>
        <w:t>February 18, 2019</w:t>
      </w:r>
    </w:p>
    <w:p w14:paraId="67033F62" w14:textId="57DADBE2" w:rsidR="00790144" w:rsidRPr="00790144" w:rsidRDefault="00790144" w:rsidP="00790144">
      <w:pPr>
        <w:snapToGrid w:val="0"/>
        <w:spacing w:after="0" w:line="360" w:lineRule="auto"/>
        <w:jc w:val="both"/>
        <w:rPr>
          <w:rFonts w:ascii="Book Antiqua" w:hAnsi="Book Antiqua" w:cs="SimSun"/>
          <w:b/>
          <w:sz w:val="24"/>
          <w:szCs w:val="24"/>
          <w:lang w:val="en-US" w:eastAsia="zh-CN"/>
        </w:rPr>
      </w:pPr>
      <w:r w:rsidRPr="00790144">
        <w:rPr>
          <w:rFonts w:ascii="Book Antiqua" w:hAnsi="Book Antiqua" w:cs="SimSun"/>
          <w:b/>
          <w:sz w:val="24"/>
          <w:szCs w:val="24"/>
          <w:lang w:val="en-US" w:eastAsia="zh-CN"/>
        </w:rPr>
        <w:t>First decision:</w:t>
      </w:r>
      <w:r w:rsidR="009B62D2" w:rsidRPr="00224BC2">
        <w:rPr>
          <w:rFonts w:ascii="Book Antiqua" w:hAnsi="Book Antiqua" w:cs="SimSun"/>
          <w:b/>
          <w:sz w:val="24"/>
          <w:szCs w:val="24"/>
          <w:lang w:val="en-US" w:eastAsia="zh-CN"/>
        </w:rPr>
        <w:t xml:space="preserve"> </w:t>
      </w:r>
      <w:r w:rsidR="009B62D2" w:rsidRPr="00224BC2">
        <w:rPr>
          <w:rFonts w:ascii="Book Antiqua" w:hAnsi="Book Antiqua" w:cs="SimSun"/>
          <w:sz w:val="24"/>
          <w:szCs w:val="24"/>
          <w:lang w:val="en-US" w:eastAsia="zh-CN"/>
        </w:rPr>
        <w:t>April 8, 2019</w:t>
      </w:r>
    </w:p>
    <w:p w14:paraId="02A36EEB" w14:textId="2D472BA3" w:rsidR="00790144" w:rsidRPr="00790144" w:rsidRDefault="00790144" w:rsidP="00790144">
      <w:pPr>
        <w:snapToGrid w:val="0"/>
        <w:spacing w:after="0" w:line="360" w:lineRule="auto"/>
        <w:jc w:val="both"/>
        <w:rPr>
          <w:rFonts w:ascii="Book Antiqua" w:hAnsi="Book Antiqua" w:cs="SimSun"/>
          <w:b/>
          <w:sz w:val="24"/>
          <w:szCs w:val="24"/>
          <w:lang w:val="en-US" w:eastAsia="zh-CN"/>
        </w:rPr>
      </w:pPr>
      <w:r w:rsidRPr="00790144">
        <w:rPr>
          <w:rFonts w:ascii="Book Antiqua" w:hAnsi="Book Antiqua" w:cs="SimSun"/>
          <w:b/>
          <w:sz w:val="24"/>
          <w:szCs w:val="24"/>
          <w:lang w:val="en-US" w:eastAsia="zh-CN"/>
        </w:rPr>
        <w:t>Revised:</w:t>
      </w:r>
      <w:r w:rsidR="009B62D2" w:rsidRPr="00224BC2">
        <w:rPr>
          <w:rFonts w:ascii="Book Antiqua" w:hAnsi="Book Antiqua" w:cs="SimSun"/>
          <w:b/>
          <w:sz w:val="24"/>
          <w:szCs w:val="24"/>
          <w:lang w:val="en-US" w:eastAsia="zh-CN"/>
        </w:rPr>
        <w:t xml:space="preserve"> </w:t>
      </w:r>
      <w:r w:rsidR="009B62D2" w:rsidRPr="00224BC2">
        <w:rPr>
          <w:rFonts w:ascii="Book Antiqua" w:hAnsi="Book Antiqua" w:cs="SimSun"/>
          <w:sz w:val="24"/>
          <w:szCs w:val="24"/>
          <w:lang w:val="en-US" w:eastAsia="zh-CN"/>
        </w:rPr>
        <w:t>April 17, 2019</w:t>
      </w:r>
    </w:p>
    <w:p w14:paraId="52E2D874" w14:textId="33597B54" w:rsidR="00790144" w:rsidRPr="00790144" w:rsidRDefault="00790144" w:rsidP="00790144">
      <w:pPr>
        <w:snapToGrid w:val="0"/>
        <w:spacing w:after="0" w:line="360" w:lineRule="auto"/>
        <w:jc w:val="both"/>
        <w:rPr>
          <w:rFonts w:ascii="Book Antiqua" w:hAnsi="Book Antiqua" w:cs="SimSun"/>
          <w:b/>
          <w:sz w:val="24"/>
          <w:szCs w:val="24"/>
          <w:lang w:val="en-US" w:eastAsia="zh-CN"/>
        </w:rPr>
      </w:pPr>
      <w:r w:rsidRPr="00790144">
        <w:rPr>
          <w:rFonts w:ascii="Book Antiqua" w:hAnsi="Book Antiqua" w:cs="SimSun"/>
          <w:b/>
          <w:sz w:val="24"/>
          <w:szCs w:val="24"/>
          <w:lang w:val="en-US" w:eastAsia="zh-CN"/>
        </w:rPr>
        <w:t>Accepted:</w:t>
      </w:r>
      <w:r w:rsidR="001A6266" w:rsidRPr="001A6266">
        <w:t xml:space="preserve"> </w:t>
      </w:r>
      <w:r w:rsidR="001A6266" w:rsidRPr="001A6266">
        <w:rPr>
          <w:rFonts w:ascii="Book Antiqua" w:hAnsi="Book Antiqua" w:cs="SimSun"/>
          <w:sz w:val="24"/>
          <w:szCs w:val="24"/>
          <w:lang w:val="en-US" w:eastAsia="zh-CN"/>
        </w:rPr>
        <w:t>May 18, 2019</w:t>
      </w:r>
    </w:p>
    <w:p w14:paraId="6396C4FD" w14:textId="77777777" w:rsidR="00790144" w:rsidRPr="00790144" w:rsidRDefault="00790144" w:rsidP="00790144">
      <w:pPr>
        <w:snapToGrid w:val="0"/>
        <w:spacing w:after="0" w:line="360" w:lineRule="auto"/>
        <w:jc w:val="both"/>
        <w:rPr>
          <w:rFonts w:ascii="Book Antiqua" w:hAnsi="Book Antiqua" w:cs="SimSun"/>
          <w:b/>
          <w:sz w:val="24"/>
          <w:szCs w:val="24"/>
          <w:lang w:val="en-US" w:eastAsia="zh-CN"/>
        </w:rPr>
      </w:pPr>
      <w:r w:rsidRPr="00790144">
        <w:rPr>
          <w:rFonts w:ascii="Book Antiqua" w:hAnsi="Book Antiqua" w:cs="SimSun"/>
          <w:b/>
          <w:sz w:val="24"/>
          <w:szCs w:val="24"/>
          <w:lang w:val="en-US" w:eastAsia="zh-CN"/>
        </w:rPr>
        <w:t>Article in press:</w:t>
      </w:r>
    </w:p>
    <w:p w14:paraId="212B9ED7" w14:textId="326E7B4C" w:rsidR="009B37DC" w:rsidRPr="00224BC2" w:rsidRDefault="00790144" w:rsidP="004878B3">
      <w:pPr>
        <w:snapToGrid w:val="0"/>
        <w:spacing w:after="0" w:line="360" w:lineRule="auto"/>
        <w:jc w:val="both"/>
        <w:rPr>
          <w:rStyle w:val="Hyperlink"/>
          <w:rFonts w:ascii="Book Antiqua" w:hAnsi="Book Antiqua" w:cs="Arial"/>
          <w:b/>
          <w:color w:val="auto"/>
          <w:sz w:val="24"/>
          <w:szCs w:val="24"/>
          <w:u w:val="none"/>
          <w:lang w:val="pl-PL" w:eastAsia="zh-CN"/>
        </w:rPr>
      </w:pPr>
      <w:r w:rsidRPr="00790144">
        <w:rPr>
          <w:rFonts w:ascii="Book Antiqua" w:hAnsi="Book Antiqua" w:cs="Arial"/>
          <w:b/>
          <w:sz w:val="24"/>
          <w:szCs w:val="24"/>
          <w:lang w:val="pl-PL" w:eastAsia="pl-PL"/>
        </w:rPr>
        <w:t>Published online:</w:t>
      </w:r>
    </w:p>
    <w:p w14:paraId="1C646A4F" w14:textId="1BA1E59C" w:rsidR="00656D5A" w:rsidRPr="00224BC2" w:rsidRDefault="00656D5A" w:rsidP="004878B3">
      <w:pPr>
        <w:snapToGrid w:val="0"/>
        <w:spacing w:after="0" w:line="360" w:lineRule="auto"/>
        <w:jc w:val="both"/>
        <w:rPr>
          <w:rFonts w:ascii="Book Antiqua" w:hAnsi="Book Antiqua"/>
          <w:b/>
          <w:sz w:val="24"/>
          <w:szCs w:val="24"/>
          <w:u w:val="single"/>
        </w:rPr>
      </w:pPr>
      <w:r w:rsidRPr="00224BC2">
        <w:rPr>
          <w:rFonts w:ascii="Book Antiqua" w:hAnsi="Book Antiqua"/>
          <w:b/>
          <w:sz w:val="24"/>
          <w:szCs w:val="24"/>
          <w:u w:val="single"/>
        </w:rPr>
        <w:br w:type="page"/>
      </w:r>
    </w:p>
    <w:p w14:paraId="2AFFCE9A" w14:textId="37D47767" w:rsidR="00486CF7" w:rsidRPr="00224BC2" w:rsidRDefault="00486CF7"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lastRenderedPageBreak/>
        <w:t>Abstract</w:t>
      </w:r>
    </w:p>
    <w:p w14:paraId="0B85C8C2" w14:textId="77777777" w:rsidR="004B7B7D" w:rsidRPr="00224BC2" w:rsidRDefault="00486CF7" w:rsidP="004878B3">
      <w:pPr>
        <w:snapToGrid w:val="0"/>
        <w:spacing w:after="0" w:line="360" w:lineRule="auto"/>
        <w:jc w:val="both"/>
        <w:rPr>
          <w:rFonts w:ascii="Book Antiqua" w:hAnsi="Book Antiqua"/>
          <w:b/>
          <w:i/>
          <w:caps/>
          <w:sz w:val="24"/>
          <w:szCs w:val="24"/>
          <w:lang w:val="en-US"/>
        </w:rPr>
      </w:pPr>
      <w:r w:rsidRPr="00224BC2">
        <w:rPr>
          <w:rFonts w:ascii="Book Antiqua" w:hAnsi="Book Antiqua"/>
          <w:b/>
          <w:i/>
          <w:caps/>
          <w:sz w:val="24"/>
          <w:szCs w:val="24"/>
          <w:lang w:val="en-US"/>
        </w:rPr>
        <w:t>Background</w:t>
      </w:r>
    </w:p>
    <w:p w14:paraId="32A5AB82" w14:textId="358778BA" w:rsidR="00486CF7" w:rsidRPr="00224BC2" w:rsidRDefault="00547CA1"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Carcinoembryonic </w:t>
      </w:r>
      <w:r w:rsidR="004B7B7D" w:rsidRPr="00224BC2">
        <w:rPr>
          <w:rFonts w:ascii="Book Antiqua" w:hAnsi="Book Antiqua"/>
          <w:sz w:val="24"/>
          <w:szCs w:val="24"/>
          <w:lang w:val="en-US"/>
        </w:rPr>
        <w:t>a</w:t>
      </w:r>
      <w:r w:rsidRPr="00224BC2">
        <w:rPr>
          <w:rFonts w:ascii="Book Antiqua" w:hAnsi="Book Antiqua"/>
          <w:sz w:val="24"/>
          <w:szCs w:val="24"/>
          <w:lang w:val="en-US"/>
        </w:rPr>
        <w:t>ntigen (</w:t>
      </w:r>
      <w:r w:rsidR="00486CF7" w:rsidRPr="00224BC2">
        <w:rPr>
          <w:rFonts w:ascii="Book Antiqua" w:hAnsi="Book Antiqua"/>
          <w:sz w:val="24"/>
          <w:szCs w:val="24"/>
          <w:lang w:val="en-US"/>
        </w:rPr>
        <w:t>CEA</w:t>
      </w:r>
      <w:r w:rsidRPr="00224BC2">
        <w:rPr>
          <w:rFonts w:ascii="Book Antiqua" w:hAnsi="Book Antiqua"/>
          <w:sz w:val="24"/>
          <w:szCs w:val="24"/>
          <w:lang w:val="en-US"/>
        </w:rPr>
        <w:t>)</w:t>
      </w:r>
      <w:r w:rsidR="00486CF7" w:rsidRPr="00224BC2">
        <w:rPr>
          <w:rFonts w:ascii="Book Antiqua" w:hAnsi="Book Antiqua"/>
          <w:sz w:val="24"/>
          <w:szCs w:val="24"/>
          <w:lang w:val="en-US"/>
        </w:rPr>
        <w:t xml:space="preserve"> and cytology in pancreatic cystic fluid are suboptimal for evaluation of pancreatic cystic neoplasms. Genetic testing and </w:t>
      </w:r>
      <w:proofErr w:type="spellStart"/>
      <w:r w:rsidR="00486CF7" w:rsidRPr="00224BC2">
        <w:rPr>
          <w:rFonts w:ascii="Book Antiqua" w:hAnsi="Book Antiqua"/>
          <w:sz w:val="24"/>
          <w:szCs w:val="24"/>
          <w:lang w:val="en-US"/>
        </w:rPr>
        <w:t>microforceps</w:t>
      </w:r>
      <w:proofErr w:type="spellEnd"/>
      <w:r w:rsidR="00486CF7" w:rsidRPr="00224BC2">
        <w:rPr>
          <w:rFonts w:ascii="Book Antiqua" w:hAnsi="Book Antiqua"/>
          <w:sz w:val="24"/>
          <w:szCs w:val="24"/>
          <w:lang w:val="en-US"/>
        </w:rPr>
        <w:t xml:space="preserve"> biopsy are promising tools for pre-operative diagnostic improvement but comparative performance of both methods is unknown. </w:t>
      </w:r>
    </w:p>
    <w:p w14:paraId="69C30AE7" w14:textId="77777777" w:rsidR="00656D5A" w:rsidRPr="00224BC2" w:rsidRDefault="00656D5A" w:rsidP="004878B3">
      <w:pPr>
        <w:snapToGrid w:val="0"/>
        <w:spacing w:after="0" w:line="360" w:lineRule="auto"/>
        <w:jc w:val="both"/>
        <w:rPr>
          <w:rFonts w:ascii="Book Antiqua" w:hAnsi="Book Antiqua"/>
          <w:sz w:val="24"/>
          <w:szCs w:val="24"/>
          <w:lang w:val="en-US"/>
        </w:rPr>
      </w:pPr>
    </w:p>
    <w:p w14:paraId="12DF1249" w14:textId="77777777" w:rsidR="004B7B7D" w:rsidRPr="00224BC2" w:rsidRDefault="00486CF7" w:rsidP="004878B3">
      <w:pPr>
        <w:snapToGrid w:val="0"/>
        <w:spacing w:after="0" w:line="360" w:lineRule="auto"/>
        <w:jc w:val="both"/>
        <w:rPr>
          <w:rFonts w:ascii="Book Antiqua" w:hAnsi="Book Antiqua"/>
          <w:b/>
          <w:i/>
          <w:caps/>
          <w:sz w:val="24"/>
          <w:szCs w:val="24"/>
          <w:lang w:val="en-US"/>
        </w:rPr>
      </w:pPr>
      <w:r w:rsidRPr="00224BC2">
        <w:rPr>
          <w:rFonts w:ascii="Book Antiqua" w:hAnsi="Book Antiqua"/>
          <w:b/>
          <w:i/>
          <w:caps/>
          <w:sz w:val="24"/>
          <w:szCs w:val="24"/>
          <w:lang w:val="en-US"/>
        </w:rPr>
        <w:t>Aim</w:t>
      </w:r>
    </w:p>
    <w:p w14:paraId="18B17198" w14:textId="1667456D" w:rsidR="00486CF7" w:rsidRPr="00224BC2" w:rsidRDefault="00486CF7"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To compare the accuracy of genetic testing and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biopsy in pancreatic cysts referred for surgery.</w:t>
      </w:r>
    </w:p>
    <w:p w14:paraId="07C1C031" w14:textId="77777777" w:rsidR="00656D5A" w:rsidRPr="00224BC2" w:rsidRDefault="00656D5A" w:rsidP="004878B3">
      <w:pPr>
        <w:snapToGrid w:val="0"/>
        <w:spacing w:after="0" w:line="360" w:lineRule="auto"/>
        <w:jc w:val="both"/>
        <w:rPr>
          <w:rFonts w:ascii="Book Antiqua" w:hAnsi="Book Antiqua"/>
          <w:sz w:val="24"/>
          <w:szCs w:val="24"/>
          <w:lang w:val="en-US"/>
        </w:rPr>
      </w:pPr>
    </w:p>
    <w:p w14:paraId="0B9000E3" w14:textId="77777777" w:rsidR="004B7B7D" w:rsidRPr="00224BC2" w:rsidRDefault="00486CF7" w:rsidP="004878B3">
      <w:pPr>
        <w:snapToGrid w:val="0"/>
        <w:spacing w:after="0" w:line="360" w:lineRule="auto"/>
        <w:jc w:val="both"/>
        <w:rPr>
          <w:rFonts w:ascii="Book Antiqua" w:hAnsi="Book Antiqua"/>
          <w:b/>
          <w:i/>
          <w:caps/>
          <w:sz w:val="24"/>
          <w:szCs w:val="24"/>
          <w:lang w:val="en-US"/>
        </w:rPr>
      </w:pPr>
      <w:r w:rsidRPr="00224BC2">
        <w:rPr>
          <w:rFonts w:ascii="Book Antiqua" w:hAnsi="Book Antiqua"/>
          <w:b/>
          <w:i/>
          <w:caps/>
          <w:sz w:val="24"/>
          <w:szCs w:val="24"/>
          <w:lang w:val="en-US"/>
        </w:rPr>
        <w:t>Methods</w:t>
      </w:r>
    </w:p>
    <w:p w14:paraId="6A5FA61D" w14:textId="63D20829" w:rsidR="00486CF7" w:rsidRPr="00224BC2" w:rsidRDefault="00486CF7" w:rsidP="004878B3">
      <w:pPr>
        <w:snapToGrid w:val="0"/>
        <w:spacing w:after="0" w:line="360" w:lineRule="auto"/>
        <w:jc w:val="both"/>
        <w:rPr>
          <w:rFonts w:ascii="Book Antiqua" w:hAnsi="Book Antiqua"/>
          <w:b/>
          <w:sz w:val="24"/>
          <w:szCs w:val="24"/>
          <w:lang w:val="en-US"/>
        </w:rPr>
      </w:pPr>
      <w:r w:rsidRPr="00224BC2">
        <w:rPr>
          <w:rFonts w:ascii="Book Antiqua" w:hAnsi="Book Antiqua"/>
          <w:sz w:val="24"/>
          <w:szCs w:val="24"/>
          <w:lang w:val="en-US"/>
        </w:rPr>
        <w:t xml:space="preserve">We performed a literature search in Medline, Scopus, and Web of Science for studies evaluating genetic testing of cystic fluid and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biopsy of pancreatic cysts, with </w:t>
      </w:r>
      <w:r w:rsidR="002E2EDB" w:rsidRPr="00224BC2">
        <w:rPr>
          <w:rFonts w:ascii="Book Antiqua" w:hAnsi="Book Antiqua"/>
          <w:sz w:val="24"/>
          <w:szCs w:val="24"/>
          <w:lang w:val="en-US"/>
        </w:rPr>
        <w:t>endoscopic ultrasound with fine-needle aspiration (</w:t>
      </w:r>
      <w:r w:rsidRPr="00224BC2">
        <w:rPr>
          <w:rFonts w:ascii="Book Antiqua" w:hAnsi="Book Antiqua"/>
          <w:sz w:val="24"/>
          <w:szCs w:val="24"/>
          <w:lang w:val="en-US"/>
        </w:rPr>
        <w:t>EUS-FNA</w:t>
      </w:r>
      <w:r w:rsidR="002E2EDB" w:rsidRPr="00224BC2">
        <w:rPr>
          <w:rFonts w:ascii="Book Antiqua" w:hAnsi="Book Antiqua"/>
          <w:sz w:val="24"/>
          <w:szCs w:val="24"/>
          <w:lang w:val="en-US"/>
        </w:rPr>
        <w:t>)</w:t>
      </w:r>
      <w:r w:rsidRPr="00224BC2">
        <w:rPr>
          <w:rFonts w:ascii="Book Antiqua" w:hAnsi="Book Antiqua"/>
          <w:sz w:val="24"/>
          <w:szCs w:val="24"/>
          <w:lang w:val="en-US"/>
        </w:rPr>
        <w:t xml:space="preserve"> prior to surgery and surgical pathology as reference standard for diagnosis. We evaluated the diagnostic accuracy for: 1- benign cysts; 2- mucinous low-risk cysts; 3- high-risk cysts, and the diagnostic yield and rate of correctly identified cysts with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biopsy and molecular analysis. We also assessed publication bias, heterogeneity, and study quality.</w:t>
      </w:r>
    </w:p>
    <w:p w14:paraId="4E5CA365" w14:textId="77777777" w:rsidR="00656D5A" w:rsidRPr="00224BC2" w:rsidRDefault="00656D5A" w:rsidP="004878B3">
      <w:pPr>
        <w:snapToGrid w:val="0"/>
        <w:spacing w:after="0" w:line="360" w:lineRule="auto"/>
        <w:jc w:val="both"/>
        <w:rPr>
          <w:rFonts w:ascii="Book Antiqua" w:hAnsi="Book Antiqua"/>
          <w:sz w:val="24"/>
          <w:szCs w:val="24"/>
          <w:lang w:val="en-US"/>
        </w:rPr>
      </w:pPr>
    </w:p>
    <w:p w14:paraId="783CF409" w14:textId="77777777" w:rsidR="004B7B7D" w:rsidRPr="00224BC2" w:rsidRDefault="00486CF7" w:rsidP="004878B3">
      <w:pPr>
        <w:snapToGrid w:val="0"/>
        <w:spacing w:after="0" w:line="360" w:lineRule="auto"/>
        <w:jc w:val="both"/>
        <w:rPr>
          <w:rFonts w:ascii="Book Antiqua" w:hAnsi="Book Antiqua"/>
          <w:b/>
          <w:i/>
          <w:caps/>
          <w:sz w:val="24"/>
          <w:szCs w:val="24"/>
          <w:lang w:val="en-US"/>
        </w:rPr>
      </w:pPr>
      <w:r w:rsidRPr="00224BC2">
        <w:rPr>
          <w:rFonts w:ascii="Book Antiqua" w:hAnsi="Book Antiqua"/>
          <w:b/>
          <w:i/>
          <w:caps/>
          <w:sz w:val="24"/>
          <w:szCs w:val="24"/>
          <w:lang w:val="en-US"/>
        </w:rPr>
        <w:t>Results</w:t>
      </w:r>
    </w:p>
    <w:p w14:paraId="727494D4" w14:textId="336F0A01" w:rsidR="00486CF7" w:rsidRPr="00224BC2" w:rsidRDefault="00486CF7"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Eight studies, including 1206 patients, of which 203 (17%) referred for surgery who met the inclusion criteria were analyzed in the systematic review, and seven studies were included in the meta-analysis. Genetic testing and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biopsies were identical for diagnosis of benign cysts. Molecular analysis was superior for diagnosis of both low and high-risk mucinous cysts, with sensitivities of 0.89 (95%CI: 0.79-0.95) and 0.57 (95%CI: 0.42-0.71), specificities of 0.88 (95%CI: 0.75-0.95) and 0.88 (95%CI: 0.80-0.93) and AUC of 0.9555 and 0.92, respectively. The diagnostic yield was higher in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biopsies than in genetic analysis (0.73 </w:t>
      </w:r>
      <w:r w:rsidRPr="00650DA5">
        <w:rPr>
          <w:rFonts w:ascii="Book Antiqua" w:hAnsi="Book Antiqua"/>
          <w:i/>
          <w:sz w:val="24"/>
          <w:szCs w:val="24"/>
          <w:lang w:val="en-US"/>
        </w:rPr>
        <w:t>vs</w:t>
      </w:r>
      <w:r w:rsidRPr="00224BC2">
        <w:rPr>
          <w:rFonts w:ascii="Book Antiqua" w:hAnsi="Book Antiqua"/>
          <w:sz w:val="24"/>
          <w:szCs w:val="24"/>
          <w:lang w:val="en-US"/>
        </w:rPr>
        <w:t xml:space="preserve"> 0.54, respectively) but the rates of correctly identified </w:t>
      </w:r>
      <w:r w:rsidRPr="00224BC2">
        <w:rPr>
          <w:rFonts w:ascii="Book Antiqua" w:hAnsi="Book Antiqua"/>
          <w:sz w:val="24"/>
          <w:szCs w:val="24"/>
          <w:lang w:val="en-US"/>
        </w:rPr>
        <w:lastRenderedPageBreak/>
        <w:t>cysts were identical (0.73 with 95%CI: 0.62-0.82</w:t>
      </w:r>
      <w:r w:rsidR="00F22357">
        <w:rPr>
          <w:rFonts w:ascii="Book Antiqua" w:hAnsi="Book Antiqua"/>
          <w:sz w:val="24"/>
          <w:szCs w:val="24"/>
          <w:lang w:val="en-US"/>
        </w:rPr>
        <w:t xml:space="preserve"> </w:t>
      </w:r>
      <w:r w:rsidR="00F22357" w:rsidRPr="00650DA5">
        <w:rPr>
          <w:rFonts w:ascii="Book Antiqua" w:hAnsi="Book Antiqua"/>
          <w:i/>
          <w:sz w:val="24"/>
          <w:szCs w:val="24"/>
          <w:lang w:val="en-US"/>
        </w:rPr>
        <w:t>vs</w:t>
      </w:r>
      <w:r w:rsidR="00F22357">
        <w:rPr>
          <w:rFonts w:ascii="Book Antiqua" w:hAnsi="Book Antiqua"/>
          <w:sz w:val="24"/>
          <w:szCs w:val="24"/>
          <w:lang w:val="en-US"/>
        </w:rPr>
        <w:t xml:space="preserve"> </w:t>
      </w:r>
      <w:r w:rsidRPr="00224BC2">
        <w:rPr>
          <w:rFonts w:ascii="Book Antiqua" w:hAnsi="Book Antiqua"/>
          <w:sz w:val="24"/>
          <w:szCs w:val="24"/>
          <w:lang w:val="en-US"/>
        </w:rPr>
        <w:t>0.71 with 95%CI: 0.49-0.86, respectively).</w:t>
      </w:r>
    </w:p>
    <w:p w14:paraId="0237D767" w14:textId="77777777" w:rsidR="004B7B7D" w:rsidRPr="00224BC2" w:rsidRDefault="004B7B7D" w:rsidP="004878B3">
      <w:pPr>
        <w:snapToGrid w:val="0"/>
        <w:spacing w:after="0" w:line="360" w:lineRule="auto"/>
        <w:jc w:val="both"/>
        <w:rPr>
          <w:rFonts w:ascii="Book Antiqua" w:hAnsi="Book Antiqua"/>
          <w:sz w:val="24"/>
          <w:szCs w:val="24"/>
          <w:lang w:val="en-US"/>
        </w:rPr>
      </w:pPr>
    </w:p>
    <w:p w14:paraId="503ADF1A" w14:textId="77777777" w:rsidR="004B7B7D" w:rsidRPr="00224BC2" w:rsidRDefault="00486CF7" w:rsidP="004878B3">
      <w:pPr>
        <w:snapToGrid w:val="0"/>
        <w:spacing w:after="0" w:line="360" w:lineRule="auto"/>
        <w:jc w:val="both"/>
        <w:rPr>
          <w:rFonts w:ascii="Book Antiqua" w:hAnsi="Book Antiqua"/>
          <w:b/>
          <w:i/>
          <w:caps/>
          <w:sz w:val="24"/>
          <w:szCs w:val="24"/>
          <w:lang w:val="en-US"/>
        </w:rPr>
      </w:pPr>
      <w:r w:rsidRPr="00224BC2">
        <w:rPr>
          <w:rFonts w:ascii="Book Antiqua" w:hAnsi="Book Antiqua"/>
          <w:b/>
          <w:i/>
          <w:caps/>
          <w:sz w:val="24"/>
          <w:szCs w:val="24"/>
          <w:lang w:val="en-US"/>
        </w:rPr>
        <w:t>Conclusion</w:t>
      </w:r>
    </w:p>
    <w:p w14:paraId="7D7E713D" w14:textId="0350DCFF" w:rsidR="00486CF7" w:rsidRPr="00224BC2" w:rsidRDefault="00486CF7"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Genetic testing and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biopsies are useful second tests, with identical results in benign pancreatic cysts. Genetic analysis performs better for low- and high-risk cysts but has lower diagnostic yield.</w:t>
      </w:r>
    </w:p>
    <w:p w14:paraId="22AD06C1" w14:textId="77777777" w:rsidR="00656D5A" w:rsidRPr="00224BC2" w:rsidRDefault="00656D5A" w:rsidP="004878B3">
      <w:pPr>
        <w:pStyle w:val="ListParagraph"/>
        <w:snapToGrid w:val="0"/>
        <w:spacing w:after="0" w:line="360" w:lineRule="auto"/>
        <w:ind w:left="0"/>
        <w:contextualSpacing w:val="0"/>
        <w:jc w:val="both"/>
        <w:rPr>
          <w:rFonts w:ascii="Book Antiqua" w:hAnsi="Book Antiqua"/>
          <w:b/>
          <w:sz w:val="24"/>
          <w:szCs w:val="24"/>
          <w:u w:val="single"/>
          <w:lang w:val="en-US"/>
        </w:rPr>
      </w:pPr>
    </w:p>
    <w:p w14:paraId="3AC7EDB3" w14:textId="7B96C9EB" w:rsidR="00C16230" w:rsidRPr="00224BC2" w:rsidRDefault="00C16230" w:rsidP="004878B3">
      <w:pPr>
        <w:pStyle w:val="ListParagraph"/>
        <w:snapToGrid w:val="0"/>
        <w:spacing w:after="0" w:line="360" w:lineRule="auto"/>
        <w:ind w:left="0"/>
        <w:contextualSpacing w:val="0"/>
        <w:jc w:val="both"/>
        <w:rPr>
          <w:rFonts w:ascii="Book Antiqua" w:hAnsi="Book Antiqua"/>
          <w:sz w:val="24"/>
          <w:szCs w:val="24"/>
          <w:lang w:val="en-US"/>
        </w:rPr>
      </w:pPr>
      <w:r w:rsidRPr="00224BC2">
        <w:rPr>
          <w:rFonts w:ascii="Book Antiqua" w:hAnsi="Book Antiqua"/>
          <w:b/>
          <w:sz w:val="24"/>
          <w:szCs w:val="24"/>
          <w:lang w:val="en-US"/>
        </w:rPr>
        <w:t xml:space="preserve">Key words: </w:t>
      </w:r>
      <w:r w:rsidRPr="00224BC2">
        <w:rPr>
          <w:rFonts w:ascii="Book Antiqua" w:hAnsi="Book Antiqua"/>
          <w:sz w:val="24"/>
          <w:szCs w:val="24"/>
          <w:lang w:val="en-US"/>
        </w:rPr>
        <w:t>Pancreatic cysts; Endoscopic ultrasound;</w:t>
      </w:r>
      <w:r w:rsidR="002E2EDB" w:rsidRPr="00224BC2">
        <w:rPr>
          <w:rFonts w:ascii="Book Antiqua" w:hAnsi="Book Antiqua"/>
          <w:sz w:val="24"/>
          <w:szCs w:val="24"/>
          <w:lang w:val="en-US"/>
        </w:rPr>
        <w:t xml:space="preserve"> Endoscopic ultrasound with fine-needle aspiration</w:t>
      </w:r>
      <w:r w:rsidRPr="00224BC2">
        <w:rPr>
          <w:rFonts w:ascii="Book Antiqua" w:hAnsi="Book Antiqua"/>
          <w:sz w:val="24"/>
          <w:szCs w:val="24"/>
          <w:lang w:val="en-US"/>
        </w:rPr>
        <w:t xml:space="preserve">; Genetic testing;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biopsy; Molecular analysis; KRAS; </w:t>
      </w:r>
      <w:r w:rsidR="004B7B7D" w:rsidRPr="00224BC2">
        <w:rPr>
          <w:rFonts w:ascii="Book Antiqua" w:hAnsi="Book Antiqua"/>
          <w:sz w:val="24"/>
          <w:szCs w:val="24"/>
          <w:lang w:val="en-US"/>
        </w:rPr>
        <w:t>Carcinoembryonic antigen</w:t>
      </w:r>
      <w:r w:rsidRPr="00224BC2">
        <w:rPr>
          <w:rFonts w:ascii="Book Antiqua" w:hAnsi="Book Antiqua"/>
          <w:sz w:val="24"/>
          <w:szCs w:val="24"/>
          <w:lang w:val="en-US"/>
        </w:rPr>
        <w:t>; Cytology</w:t>
      </w:r>
    </w:p>
    <w:p w14:paraId="50FA3CEA" w14:textId="7967D1F1" w:rsidR="00486CF7" w:rsidRDefault="00486CF7" w:rsidP="004878B3">
      <w:pPr>
        <w:pStyle w:val="ListParagraph"/>
        <w:snapToGrid w:val="0"/>
        <w:spacing w:after="0" w:line="360" w:lineRule="auto"/>
        <w:ind w:left="0"/>
        <w:contextualSpacing w:val="0"/>
        <w:jc w:val="both"/>
        <w:rPr>
          <w:rFonts w:ascii="Book Antiqua" w:hAnsi="Book Antiqua" w:cstheme="minorHAnsi"/>
          <w:b/>
          <w:sz w:val="24"/>
          <w:szCs w:val="24"/>
          <w:shd w:val="clear" w:color="auto" w:fill="FFFFFF"/>
          <w:lang w:val="en-US"/>
        </w:rPr>
      </w:pPr>
    </w:p>
    <w:p w14:paraId="1EEE1219" w14:textId="008C808A" w:rsidR="001B71B8" w:rsidRDefault="001B71B8" w:rsidP="004878B3">
      <w:pPr>
        <w:pStyle w:val="ListParagraph"/>
        <w:snapToGrid w:val="0"/>
        <w:spacing w:after="0" w:line="360" w:lineRule="auto"/>
        <w:ind w:left="0"/>
        <w:contextualSpacing w:val="0"/>
        <w:jc w:val="both"/>
        <w:rPr>
          <w:rFonts w:ascii="Book Antiqua" w:hAnsi="Book Antiqua" w:cstheme="minorHAnsi"/>
          <w:sz w:val="24"/>
          <w:szCs w:val="24"/>
          <w:shd w:val="clear" w:color="auto" w:fill="FFFFFF"/>
        </w:rPr>
      </w:pPr>
      <w:r w:rsidRPr="001B71B8">
        <w:rPr>
          <w:rFonts w:ascii="Book Antiqua" w:hAnsi="Book Antiqua" w:cstheme="minorHAnsi" w:hint="eastAsia"/>
          <w:b/>
          <w:sz w:val="24"/>
          <w:szCs w:val="24"/>
          <w:shd w:val="clear" w:color="auto" w:fill="FFFFFF"/>
        </w:rPr>
        <w:t>©</w:t>
      </w:r>
      <w:r w:rsidRPr="001B71B8">
        <w:rPr>
          <w:rFonts w:ascii="Book Antiqua" w:hAnsi="Book Antiqua" w:cstheme="minorHAnsi"/>
          <w:b/>
          <w:sz w:val="24"/>
          <w:szCs w:val="24"/>
          <w:shd w:val="clear" w:color="auto" w:fill="FFFFFF"/>
        </w:rPr>
        <w:t xml:space="preserve"> The Author(s) 2019.</w:t>
      </w:r>
      <w:r w:rsidRPr="001B71B8">
        <w:rPr>
          <w:rFonts w:ascii="Book Antiqua" w:hAnsi="Book Antiqua" w:cstheme="minorHAnsi"/>
          <w:sz w:val="24"/>
          <w:szCs w:val="24"/>
          <w:shd w:val="clear" w:color="auto" w:fill="FFFFFF"/>
        </w:rPr>
        <w:t xml:space="preserve"> Published by Baishideng Publishing Group Inc. All rights reserved.</w:t>
      </w:r>
    </w:p>
    <w:p w14:paraId="292BCFED" w14:textId="77777777" w:rsidR="001B71B8" w:rsidRPr="001B71B8" w:rsidRDefault="001B71B8" w:rsidP="004878B3">
      <w:pPr>
        <w:pStyle w:val="ListParagraph"/>
        <w:snapToGrid w:val="0"/>
        <w:spacing w:after="0" w:line="360" w:lineRule="auto"/>
        <w:ind w:left="0"/>
        <w:contextualSpacing w:val="0"/>
        <w:jc w:val="both"/>
        <w:rPr>
          <w:rFonts w:ascii="Book Antiqua" w:hAnsi="Book Antiqua" w:cstheme="minorHAnsi"/>
          <w:b/>
          <w:sz w:val="24"/>
          <w:szCs w:val="24"/>
          <w:shd w:val="clear" w:color="auto" w:fill="FFFFFF"/>
        </w:rPr>
      </w:pPr>
    </w:p>
    <w:p w14:paraId="6C2B3547" w14:textId="19A63262" w:rsidR="00521954" w:rsidRDefault="00C16230" w:rsidP="004878B3">
      <w:pPr>
        <w:pStyle w:val="ListParagraph"/>
        <w:snapToGrid w:val="0"/>
        <w:spacing w:after="0" w:line="360" w:lineRule="auto"/>
        <w:ind w:left="0"/>
        <w:contextualSpacing w:val="0"/>
        <w:jc w:val="both"/>
        <w:rPr>
          <w:rFonts w:ascii="Book Antiqua" w:hAnsi="Book Antiqua" w:cstheme="minorHAnsi"/>
          <w:sz w:val="24"/>
          <w:szCs w:val="24"/>
          <w:shd w:val="clear" w:color="auto" w:fill="FFFFFF"/>
          <w:lang w:val="en-US"/>
        </w:rPr>
      </w:pPr>
      <w:r w:rsidRPr="00224BC2">
        <w:rPr>
          <w:rFonts w:ascii="Book Antiqua" w:hAnsi="Book Antiqua" w:cstheme="minorHAnsi"/>
          <w:b/>
          <w:sz w:val="24"/>
          <w:szCs w:val="24"/>
          <w:shd w:val="clear" w:color="auto" w:fill="FFFFFF"/>
          <w:lang w:val="en-US"/>
        </w:rPr>
        <w:t xml:space="preserve">Core </w:t>
      </w:r>
      <w:r w:rsidR="00294B3A" w:rsidRPr="00224BC2">
        <w:rPr>
          <w:rFonts w:ascii="Book Antiqua" w:hAnsi="Book Antiqua" w:cstheme="minorHAnsi"/>
          <w:b/>
          <w:sz w:val="24"/>
          <w:szCs w:val="24"/>
          <w:shd w:val="clear" w:color="auto" w:fill="FFFFFF"/>
          <w:lang w:val="en-US"/>
        </w:rPr>
        <w:t>t</w:t>
      </w:r>
      <w:r w:rsidRPr="00224BC2">
        <w:rPr>
          <w:rFonts w:ascii="Book Antiqua" w:hAnsi="Book Antiqua" w:cstheme="minorHAnsi"/>
          <w:b/>
          <w:sz w:val="24"/>
          <w:szCs w:val="24"/>
          <w:shd w:val="clear" w:color="auto" w:fill="FFFFFF"/>
          <w:lang w:val="en-US"/>
        </w:rPr>
        <w:t>ip:</w:t>
      </w:r>
      <w:r w:rsidR="00294B3A" w:rsidRPr="00224BC2">
        <w:rPr>
          <w:rFonts w:ascii="Book Antiqua" w:hAnsi="Book Antiqua" w:cstheme="minorHAnsi" w:hint="eastAsia"/>
          <w:b/>
          <w:sz w:val="24"/>
          <w:szCs w:val="24"/>
          <w:shd w:val="clear" w:color="auto" w:fill="FFFFFF"/>
          <w:lang w:val="en-US" w:eastAsia="zh-CN"/>
        </w:rPr>
        <w:t xml:space="preserve"> </w:t>
      </w:r>
      <w:r w:rsidR="000B1706" w:rsidRPr="00224BC2">
        <w:rPr>
          <w:rFonts w:ascii="Book Antiqua" w:hAnsi="Book Antiqua" w:cstheme="minorHAnsi"/>
          <w:sz w:val="24"/>
          <w:szCs w:val="24"/>
          <w:shd w:val="clear" w:color="auto" w:fill="FFFFFF"/>
          <w:lang w:val="en-US"/>
        </w:rPr>
        <w:t>With t</w:t>
      </w:r>
      <w:r w:rsidR="00521954" w:rsidRPr="00224BC2">
        <w:rPr>
          <w:rFonts w:ascii="Book Antiqua" w:hAnsi="Book Antiqua" w:cstheme="minorHAnsi"/>
          <w:sz w:val="24"/>
          <w:szCs w:val="24"/>
          <w:shd w:val="clear" w:color="auto" w:fill="FFFFFF"/>
          <w:lang w:val="en-US"/>
        </w:rPr>
        <w:t xml:space="preserve">he increasing diagnosis of asymptomatic pre-malignant pancreatic cysts, there is a growing need </w:t>
      </w:r>
      <w:r w:rsidR="000B1706" w:rsidRPr="00224BC2">
        <w:rPr>
          <w:rFonts w:ascii="Book Antiqua" w:hAnsi="Book Antiqua" w:cstheme="minorHAnsi"/>
          <w:sz w:val="24"/>
          <w:szCs w:val="24"/>
          <w:shd w:val="clear" w:color="auto" w:fill="FFFFFF"/>
          <w:lang w:val="en-US"/>
        </w:rPr>
        <w:t xml:space="preserve">for </w:t>
      </w:r>
      <w:r w:rsidR="00521954" w:rsidRPr="00224BC2">
        <w:rPr>
          <w:rFonts w:ascii="Book Antiqua" w:hAnsi="Book Antiqua" w:cstheme="minorHAnsi"/>
          <w:sz w:val="24"/>
          <w:szCs w:val="24"/>
          <w:shd w:val="clear" w:color="auto" w:fill="FFFFFF"/>
          <w:lang w:val="en-US"/>
        </w:rPr>
        <w:t xml:space="preserve">accurate and affordable </w:t>
      </w:r>
      <w:r w:rsidR="000B1706" w:rsidRPr="00224BC2">
        <w:rPr>
          <w:rFonts w:ascii="Book Antiqua" w:hAnsi="Book Antiqua" w:cstheme="minorHAnsi"/>
          <w:sz w:val="24"/>
          <w:szCs w:val="24"/>
          <w:shd w:val="clear" w:color="auto" w:fill="FFFFFF"/>
          <w:lang w:val="en-US"/>
        </w:rPr>
        <w:t>diagnostic tests</w:t>
      </w:r>
      <w:r w:rsidR="00521954" w:rsidRPr="00224BC2">
        <w:rPr>
          <w:rFonts w:ascii="Book Antiqua" w:hAnsi="Book Antiqua" w:cstheme="minorHAnsi"/>
          <w:sz w:val="24"/>
          <w:szCs w:val="24"/>
          <w:shd w:val="clear" w:color="auto" w:fill="FFFFFF"/>
          <w:lang w:val="en-US"/>
        </w:rPr>
        <w:t xml:space="preserve">. The goal </w:t>
      </w:r>
      <w:r w:rsidR="000B1706" w:rsidRPr="00224BC2">
        <w:rPr>
          <w:rFonts w:ascii="Book Antiqua" w:hAnsi="Book Antiqua" w:cstheme="minorHAnsi"/>
          <w:sz w:val="24"/>
          <w:szCs w:val="24"/>
          <w:shd w:val="clear" w:color="auto" w:fill="FFFFFF"/>
          <w:lang w:val="en-US"/>
        </w:rPr>
        <w:t xml:space="preserve">is to detect and resect early </w:t>
      </w:r>
      <w:r w:rsidR="00521954" w:rsidRPr="00224BC2">
        <w:rPr>
          <w:rFonts w:ascii="Book Antiqua" w:hAnsi="Book Antiqua" w:cstheme="minorHAnsi"/>
          <w:sz w:val="24"/>
          <w:szCs w:val="24"/>
          <w:shd w:val="clear" w:color="auto" w:fill="FFFFFF"/>
          <w:lang w:val="en-US"/>
        </w:rPr>
        <w:t>malignancy, while avoiding unnecessary follow-up in benign cysts and surgery in low-risk cysts.</w:t>
      </w:r>
      <w:r w:rsidR="00656D5A" w:rsidRPr="00224BC2">
        <w:rPr>
          <w:rFonts w:ascii="Book Antiqua" w:hAnsi="Book Antiqua" w:cstheme="minorHAnsi"/>
          <w:sz w:val="24"/>
          <w:szCs w:val="24"/>
          <w:shd w:val="clear" w:color="auto" w:fill="FFFFFF"/>
          <w:lang w:val="en-US" w:eastAsia="zh-CN"/>
        </w:rPr>
        <w:t xml:space="preserve"> </w:t>
      </w:r>
      <w:r w:rsidR="00521954" w:rsidRPr="00224BC2">
        <w:rPr>
          <w:rFonts w:ascii="Book Antiqua" w:hAnsi="Book Antiqua" w:cstheme="minorHAnsi"/>
          <w:sz w:val="24"/>
          <w:szCs w:val="24"/>
          <w:shd w:val="clear" w:color="auto" w:fill="FFFFFF"/>
          <w:lang w:val="en-US"/>
        </w:rPr>
        <w:t xml:space="preserve">Genetic testing is promising, but </w:t>
      </w:r>
      <w:r w:rsidR="000B1706" w:rsidRPr="00224BC2">
        <w:rPr>
          <w:rFonts w:ascii="Book Antiqua" w:hAnsi="Book Antiqua" w:cstheme="minorHAnsi"/>
          <w:sz w:val="24"/>
          <w:szCs w:val="24"/>
          <w:shd w:val="clear" w:color="auto" w:fill="FFFFFF"/>
          <w:lang w:val="en-US"/>
        </w:rPr>
        <w:t>with current</w:t>
      </w:r>
      <w:r w:rsidR="00521954" w:rsidRPr="00224BC2">
        <w:rPr>
          <w:rFonts w:ascii="Book Antiqua" w:hAnsi="Book Antiqua" w:cstheme="minorHAnsi"/>
          <w:sz w:val="24"/>
          <w:szCs w:val="24"/>
          <w:shd w:val="clear" w:color="auto" w:fill="FFFFFF"/>
          <w:lang w:val="en-US"/>
        </w:rPr>
        <w:t xml:space="preserve"> diagnostic </w:t>
      </w:r>
      <w:r w:rsidR="000B1706" w:rsidRPr="00224BC2">
        <w:rPr>
          <w:rFonts w:ascii="Book Antiqua" w:hAnsi="Book Antiqua" w:cstheme="minorHAnsi"/>
          <w:sz w:val="24"/>
          <w:szCs w:val="24"/>
          <w:shd w:val="clear" w:color="auto" w:fill="FFFFFF"/>
          <w:lang w:val="en-US"/>
        </w:rPr>
        <w:t>limitations,</w:t>
      </w:r>
      <w:r w:rsidR="00521954" w:rsidRPr="00224BC2">
        <w:rPr>
          <w:rFonts w:ascii="Book Antiqua" w:hAnsi="Book Antiqua" w:cstheme="minorHAnsi"/>
          <w:sz w:val="24"/>
          <w:szCs w:val="24"/>
          <w:shd w:val="clear" w:color="auto" w:fill="FFFFFF"/>
          <w:lang w:val="en-US"/>
        </w:rPr>
        <w:t xml:space="preserve"> significant costs, logistic difficulties in preserving material for future analysis, and </w:t>
      </w:r>
      <w:r w:rsidR="000B1706" w:rsidRPr="00224BC2">
        <w:rPr>
          <w:rFonts w:ascii="Book Antiqua" w:hAnsi="Book Antiqua" w:cstheme="minorHAnsi"/>
          <w:sz w:val="24"/>
          <w:szCs w:val="24"/>
          <w:shd w:val="clear" w:color="auto" w:fill="FFFFFF"/>
          <w:lang w:val="en-US"/>
        </w:rPr>
        <w:t xml:space="preserve">technical </w:t>
      </w:r>
      <w:r w:rsidR="00521954" w:rsidRPr="00224BC2">
        <w:rPr>
          <w:rFonts w:ascii="Book Antiqua" w:hAnsi="Book Antiqua" w:cstheme="minorHAnsi"/>
          <w:sz w:val="24"/>
          <w:szCs w:val="24"/>
          <w:shd w:val="clear" w:color="auto" w:fill="FFFFFF"/>
          <w:lang w:val="en-US"/>
        </w:rPr>
        <w:t xml:space="preserve">complexity, </w:t>
      </w:r>
      <w:r w:rsidR="000B1706" w:rsidRPr="00224BC2">
        <w:rPr>
          <w:rFonts w:ascii="Book Antiqua" w:hAnsi="Book Antiqua" w:cstheme="minorHAnsi"/>
          <w:sz w:val="24"/>
          <w:szCs w:val="24"/>
          <w:shd w:val="clear" w:color="auto" w:fill="FFFFFF"/>
          <w:lang w:val="en-US"/>
        </w:rPr>
        <w:t>its generalized use seems difficult. I</w:t>
      </w:r>
      <w:r w:rsidR="00521954" w:rsidRPr="00224BC2">
        <w:rPr>
          <w:rFonts w:ascii="Book Antiqua" w:hAnsi="Book Antiqua" w:cstheme="minorHAnsi"/>
          <w:sz w:val="24"/>
          <w:szCs w:val="24"/>
          <w:shd w:val="clear" w:color="auto" w:fill="FFFFFF"/>
          <w:lang w:val="en-US"/>
        </w:rPr>
        <w:t xml:space="preserve">f </w:t>
      </w:r>
      <w:proofErr w:type="spellStart"/>
      <w:r w:rsidR="00521954" w:rsidRPr="00224BC2">
        <w:rPr>
          <w:rFonts w:ascii="Book Antiqua" w:hAnsi="Book Antiqua" w:cstheme="minorHAnsi"/>
          <w:sz w:val="24"/>
          <w:szCs w:val="24"/>
          <w:shd w:val="clear" w:color="auto" w:fill="FFFFFF"/>
          <w:lang w:val="en-US"/>
        </w:rPr>
        <w:t>microforceps</w:t>
      </w:r>
      <w:proofErr w:type="spellEnd"/>
      <w:r w:rsidR="00521954" w:rsidRPr="00224BC2">
        <w:rPr>
          <w:rFonts w:ascii="Book Antiqua" w:hAnsi="Book Antiqua" w:cstheme="minorHAnsi"/>
          <w:sz w:val="24"/>
          <w:szCs w:val="24"/>
          <w:shd w:val="clear" w:color="auto" w:fill="FFFFFF"/>
          <w:lang w:val="en-US"/>
        </w:rPr>
        <w:t xml:space="preserve"> biopsy proves in larger studies to be safe and to allow correct diagnosis, it may be immediately implemented, because the endoscopic procedure is standard, and histology is widespread in clinics.</w:t>
      </w:r>
    </w:p>
    <w:p w14:paraId="17E7AA61" w14:textId="2D7FF75F" w:rsidR="00174764" w:rsidRDefault="00174764" w:rsidP="004878B3">
      <w:pPr>
        <w:pStyle w:val="ListParagraph"/>
        <w:snapToGrid w:val="0"/>
        <w:spacing w:after="0" w:line="360" w:lineRule="auto"/>
        <w:ind w:left="0"/>
        <w:contextualSpacing w:val="0"/>
        <w:jc w:val="both"/>
        <w:rPr>
          <w:rFonts w:ascii="Book Antiqua" w:hAnsi="Book Antiqua" w:cstheme="minorHAnsi"/>
          <w:sz w:val="24"/>
          <w:szCs w:val="24"/>
          <w:shd w:val="clear" w:color="auto" w:fill="FFFFFF"/>
          <w:lang w:val="en-US"/>
        </w:rPr>
      </w:pPr>
    </w:p>
    <w:p w14:paraId="502B9EF3" w14:textId="07D979BB" w:rsidR="00174764" w:rsidRPr="00174764" w:rsidRDefault="00174764" w:rsidP="00174764">
      <w:pPr>
        <w:snapToGrid w:val="0"/>
        <w:spacing w:after="0" w:line="360" w:lineRule="auto"/>
        <w:jc w:val="both"/>
        <w:rPr>
          <w:rFonts w:ascii="Book Antiqua" w:hAnsi="Book Antiqua"/>
          <w:b/>
          <w:sz w:val="24"/>
          <w:szCs w:val="24"/>
          <w:lang w:val="en-US"/>
        </w:rPr>
      </w:pPr>
      <w:r w:rsidRPr="00224BC2">
        <w:rPr>
          <w:rFonts w:ascii="Book Antiqua" w:hAnsi="Book Antiqua"/>
          <w:sz w:val="24"/>
          <w:szCs w:val="24"/>
          <w:lang w:eastAsia="zh-CN"/>
        </w:rPr>
        <w:t>Faias S, Pereira L, Luís Â, Chaves P, Cravo M</w:t>
      </w:r>
      <w:r>
        <w:rPr>
          <w:rFonts w:ascii="Book Antiqua" w:hAnsi="Book Antiqua"/>
          <w:sz w:val="24"/>
          <w:szCs w:val="24"/>
          <w:lang w:eastAsia="zh-CN"/>
        </w:rPr>
        <w:t xml:space="preserve">. </w:t>
      </w:r>
      <w:r w:rsidRPr="00224BC2">
        <w:rPr>
          <w:rFonts w:ascii="Book Antiqua" w:hAnsi="Book Antiqua"/>
          <w:sz w:val="24"/>
          <w:szCs w:val="24"/>
          <w:lang w:eastAsia="zh-CN"/>
        </w:rPr>
        <w:t xml:space="preserve"> </w:t>
      </w:r>
      <w:r w:rsidRPr="00174764">
        <w:rPr>
          <w:rFonts w:ascii="Book Antiqua" w:hAnsi="Book Antiqua"/>
          <w:sz w:val="24"/>
          <w:szCs w:val="24"/>
          <w:lang w:val="en-US"/>
        </w:rPr>
        <w:t>Genetic testing</w:t>
      </w:r>
      <w:r w:rsidRPr="00174764">
        <w:rPr>
          <w:rFonts w:ascii="Book Antiqua" w:hAnsi="Book Antiqua"/>
          <w:i/>
          <w:sz w:val="24"/>
          <w:szCs w:val="24"/>
          <w:lang w:val="en-US"/>
        </w:rPr>
        <w:t xml:space="preserve"> vs</w:t>
      </w:r>
      <w:r w:rsidRPr="00174764">
        <w:rPr>
          <w:rFonts w:ascii="Book Antiqua" w:hAnsi="Book Antiqua"/>
          <w:sz w:val="24"/>
          <w:szCs w:val="24"/>
          <w:lang w:val="en-US"/>
        </w:rPr>
        <w:t xml:space="preserve"> </w:t>
      </w:r>
      <w:proofErr w:type="spellStart"/>
      <w:r w:rsidRPr="00174764">
        <w:rPr>
          <w:rFonts w:ascii="Book Antiqua" w:hAnsi="Book Antiqua"/>
          <w:sz w:val="24"/>
          <w:szCs w:val="24"/>
          <w:lang w:val="en-US"/>
        </w:rPr>
        <w:t>microforceps</w:t>
      </w:r>
      <w:proofErr w:type="spellEnd"/>
      <w:r w:rsidRPr="00174764">
        <w:rPr>
          <w:rFonts w:ascii="Book Antiqua" w:hAnsi="Book Antiqua"/>
          <w:sz w:val="24"/>
          <w:szCs w:val="24"/>
          <w:lang w:val="en-US"/>
        </w:rPr>
        <w:t xml:space="preserve"> biopsy in pancreatic cysts: </w:t>
      </w:r>
      <w:r w:rsidRPr="00174764">
        <w:rPr>
          <w:rFonts w:ascii="Book Antiqua" w:hAnsi="Book Antiqua"/>
          <w:caps/>
          <w:sz w:val="24"/>
          <w:szCs w:val="24"/>
          <w:lang w:val="en-US"/>
        </w:rPr>
        <w:t>s</w:t>
      </w:r>
      <w:r w:rsidRPr="00174764">
        <w:rPr>
          <w:rFonts w:ascii="Book Antiqua" w:hAnsi="Book Antiqua"/>
          <w:sz w:val="24"/>
          <w:szCs w:val="24"/>
          <w:lang w:val="en-US"/>
        </w:rPr>
        <w:t>ystematic review and meta-analysis</w:t>
      </w:r>
      <w:r>
        <w:rPr>
          <w:rFonts w:ascii="Book Antiqua" w:hAnsi="Book Antiqua"/>
          <w:sz w:val="24"/>
          <w:szCs w:val="24"/>
          <w:lang w:val="en-US"/>
        </w:rPr>
        <w:t>.</w:t>
      </w:r>
      <w:bookmarkStart w:id="21" w:name="OLE_LINK1105"/>
      <w:bookmarkStart w:id="22" w:name="OLE_LINK1107"/>
      <w:r w:rsidR="0028295D">
        <w:rPr>
          <w:rFonts w:ascii="Book Antiqua" w:hAnsi="Book Antiqua"/>
          <w:sz w:val="24"/>
          <w:szCs w:val="24"/>
          <w:lang w:val="en-US"/>
        </w:rPr>
        <w:t xml:space="preserve"> </w:t>
      </w:r>
      <w:r w:rsidRPr="00174764">
        <w:rPr>
          <w:rFonts w:ascii="Book Antiqua" w:hAnsi="Book Antiqua"/>
          <w:i/>
          <w:sz w:val="24"/>
          <w:szCs w:val="24"/>
          <w:lang w:val="en-US"/>
        </w:rPr>
        <w:t xml:space="preserve">World J Gastroenterol </w:t>
      </w:r>
      <w:r w:rsidRPr="00174764">
        <w:rPr>
          <w:rFonts w:ascii="Book Antiqua" w:hAnsi="Book Antiqua"/>
          <w:sz w:val="24"/>
          <w:szCs w:val="24"/>
          <w:lang w:val="en-US"/>
        </w:rPr>
        <w:t>201</w:t>
      </w:r>
      <w:r w:rsidRPr="00174764">
        <w:rPr>
          <w:rFonts w:ascii="Book Antiqua" w:hAnsi="Book Antiqua" w:hint="eastAsia"/>
          <w:sz w:val="24"/>
          <w:szCs w:val="24"/>
          <w:lang w:val="en-US"/>
        </w:rPr>
        <w:t>9</w:t>
      </w:r>
      <w:r w:rsidRPr="00174764">
        <w:rPr>
          <w:rFonts w:ascii="Book Antiqua" w:hAnsi="Book Antiqua"/>
          <w:sz w:val="24"/>
          <w:szCs w:val="24"/>
          <w:lang w:val="en-US"/>
        </w:rPr>
        <w:t>; In press</w:t>
      </w:r>
      <w:bookmarkEnd w:id="21"/>
      <w:bookmarkEnd w:id="22"/>
    </w:p>
    <w:p w14:paraId="03F8BCA3" w14:textId="16CC5551" w:rsidR="00174764" w:rsidRPr="00224BC2" w:rsidRDefault="00174764" w:rsidP="00174764">
      <w:pPr>
        <w:snapToGrid w:val="0"/>
        <w:spacing w:after="0" w:line="360" w:lineRule="auto"/>
        <w:jc w:val="both"/>
        <w:rPr>
          <w:rFonts w:ascii="Book Antiqua" w:hAnsi="Book Antiqua"/>
          <w:sz w:val="24"/>
          <w:szCs w:val="24"/>
          <w:u w:val="single"/>
        </w:rPr>
      </w:pPr>
    </w:p>
    <w:p w14:paraId="2141D0D4" w14:textId="77777777" w:rsidR="00174764" w:rsidRPr="00174764" w:rsidRDefault="00174764" w:rsidP="004878B3">
      <w:pPr>
        <w:pStyle w:val="ListParagraph"/>
        <w:snapToGrid w:val="0"/>
        <w:spacing w:after="0" w:line="360" w:lineRule="auto"/>
        <w:ind w:left="0"/>
        <w:contextualSpacing w:val="0"/>
        <w:jc w:val="both"/>
        <w:rPr>
          <w:rFonts w:ascii="Book Antiqua" w:hAnsi="Book Antiqua" w:cstheme="minorHAnsi"/>
          <w:b/>
          <w:sz w:val="24"/>
          <w:szCs w:val="24"/>
          <w:shd w:val="clear" w:color="auto" w:fill="FFFFFF"/>
        </w:rPr>
      </w:pPr>
    </w:p>
    <w:p w14:paraId="7E575C86" w14:textId="56851D58" w:rsidR="00B867A1" w:rsidRPr="00224BC2" w:rsidRDefault="00B867A1" w:rsidP="004878B3">
      <w:pPr>
        <w:pStyle w:val="ListParagraph"/>
        <w:snapToGrid w:val="0"/>
        <w:spacing w:after="0" w:line="360" w:lineRule="auto"/>
        <w:ind w:left="0"/>
        <w:contextualSpacing w:val="0"/>
        <w:jc w:val="both"/>
        <w:rPr>
          <w:rFonts w:ascii="Book Antiqua" w:hAnsi="Book Antiqua"/>
          <w:b/>
          <w:sz w:val="24"/>
          <w:szCs w:val="24"/>
          <w:lang w:val="en-US"/>
        </w:rPr>
      </w:pPr>
      <w:r w:rsidRPr="00224BC2">
        <w:rPr>
          <w:rFonts w:ascii="Book Antiqua" w:hAnsi="Book Antiqua"/>
          <w:b/>
          <w:sz w:val="24"/>
          <w:szCs w:val="24"/>
          <w:lang w:val="en-US"/>
        </w:rPr>
        <w:lastRenderedPageBreak/>
        <w:t>I</w:t>
      </w:r>
      <w:r w:rsidR="004B1D92" w:rsidRPr="00224BC2">
        <w:rPr>
          <w:rFonts w:ascii="Book Antiqua" w:hAnsi="Book Antiqua"/>
          <w:b/>
          <w:sz w:val="24"/>
          <w:szCs w:val="24"/>
          <w:lang w:val="en-US"/>
        </w:rPr>
        <w:t>NTRODUCTION</w:t>
      </w:r>
    </w:p>
    <w:p w14:paraId="1F321774" w14:textId="2D12A7DE" w:rsidR="00896587" w:rsidRPr="00224BC2" w:rsidRDefault="00BE10B9" w:rsidP="004878B3">
      <w:pPr>
        <w:pStyle w:val="ListParagraph"/>
        <w:snapToGrid w:val="0"/>
        <w:spacing w:after="0" w:line="360" w:lineRule="auto"/>
        <w:ind w:left="0"/>
        <w:contextualSpacing w:val="0"/>
        <w:jc w:val="both"/>
        <w:rPr>
          <w:rFonts w:ascii="Book Antiqua" w:hAnsi="Book Antiqua"/>
          <w:sz w:val="24"/>
          <w:szCs w:val="24"/>
          <w:lang w:val="en-US"/>
        </w:rPr>
      </w:pPr>
      <w:r w:rsidRPr="00224BC2">
        <w:rPr>
          <w:rFonts w:ascii="Book Antiqua" w:hAnsi="Book Antiqua"/>
          <w:sz w:val="24"/>
          <w:szCs w:val="24"/>
          <w:lang w:val="en-US"/>
        </w:rPr>
        <w:t xml:space="preserve">Pancreatic cystic </w:t>
      </w:r>
      <w:r w:rsidR="001C11C3" w:rsidRPr="00224BC2">
        <w:rPr>
          <w:rFonts w:ascii="Book Antiqua" w:hAnsi="Book Antiqua"/>
          <w:sz w:val="24"/>
          <w:szCs w:val="24"/>
          <w:lang w:val="en-US"/>
        </w:rPr>
        <w:t>neoplasms</w:t>
      </w:r>
      <w:r w:rsidR="00B60E3B" w:rsidRPr="00224BC2">
        <w:rPr>
          <w:rFonts w:ascii="Book Antiqua" w:hAnsi="Book Antiqua"/>
          <w:sz w:val="24"/>
          <w:szCs w:val="24"/>
          <w:lang w:val="en-US"/>
        </w:rPr>
        <w:t xml:space="preserve"> (PC</w:t>
      </w:r>
      <w:r w:rsidR="001C11C3" w:rsidRPr="00224BC2">
        <w:rPr>
          <w:rFonts w:ascii="Book Antiqua" w:hAnsi="Book Antiqua"/>
          <w:sz w:val="24"/>
          <w:szCs w:val="24"/>
          <w:lang w:val="en-US"/>
        </w:rPr>
        <w:t>N</w:t>
      </w:r>
      <w:r w:rsidR="00B60E3B" w:rsidRPr="00224BC2">
        <w:rPr>
          <w:rFonts w:ascii="Book Antiqua" w:hAnsi="Book Antiqua"/>
          <w:sz w:val="24"/>
          <w:szCs w:val="24"/>
          <w:lang w:val="en-US"/>
        </w:rPr>
        <w:t>s)</w:t>
      </w:r>
      <w:r w:rsidRPr="00224BC2">
        <w:rPr>
          <w:rFonts w:ascii="Book Antiqua" w:hAnsi="Book Antiqua"/>
          <w:sz w:val="24"/>
          <w:szCs w:val="24"/>
          <w:lang w:val="en-US"/>
        </w:rPr>
        <w:t xml:space="preserve"> are </w:t>
      </w:r>
      <w:r w:rsidR="00932BD7" w:rsidRPr="00224BC2">
        <w:rPr>
          <w:rFonts w:ascii="Book Antiqua" w:hAnsi="Book Antiqua"/>
          <w:sz w:val="24"/>
          <w:szCs w:val="24"/>
          <w:lang w:val="en-US"/>
        </w:rPr>
        <w:t>on the rise in clinics</w:t>
      </w:r>
      <w:r w:rsidRPr="00224BC2">
        <w:rPr>
          <w:rFonts w:ascii="Book Antiqua" w:hAnsi="Book Antiqua"/>
          <w:sz w:val="24"/>
          <w:szCs w:val="24"/>
          <w:lang w:val="en-US"/>
        </w:rPr>
        <w:t xml:space="preserve"> due to </w:t>
      </w:r>
      <w:r w:rsidR="00EB14CC" w:rsidRPr="00224BC2">
        <w:rPr>
          <w:rFonts w:ascii="Book Antiqua" w:hAnsi="Book Antiqua"/>
          <w:sz w:val="24"/>
          <w:szCs w:val="24"/>
          <w:lang w:val="en-US"/>
        </w:rPr>
        <w:t>an ag</w:t>
      </w:r>
      <w:r w:rsidR="00584F97" w:rsidRPr="00224BC2">
        <w:rPr>
          <w:rFonts w:ascii="Book Antiqua" w:hAnsi="Book Antiqua"/>
          <w:sz w:val="24"/>
          <w:szCs w:val="24"/>
          <w:lang w:val="en-US"/>
        </w:rPr>
        <w:t>e</w:t>
      </w:r>
      <w:r w:rsidR="00EB14CC" w:rsidRPr="00224BC2">
        <w:rPr>
          <w:rFonts w:ascii="Book Antiqua" w:hAnsi="Book Antiqua"/>
          <w:sz w:val="24"/>
          <w:szCs w:val="24"/>
          <w:lang w:val="en-US"/>
        </w:rPr>
        <w:t xml:space="preserve">ing </w:t>
      </w:r>
      <w:r w:rsidRPr="00224BC2">
        <w:rPr>
          <w:rFonts w:ascii="Book Antiqua" w:hAnsi="Book Antiqua"/>
          <w:sz w:val="24"/>
          <w:szCs w:val="24"/>
          <w:lang w:val="en-US"/>
        </w:rPr>
        <w:t xml:space="preserve">population and </w:t>
      </w:r>
      <w:r w:rsidR="00596BA7" w:rsidRPr="00224BC2">
        <w:rPr>
          <w:rFonts w:ascii="Book Antiqua" w:hAnsi="Book Antiqua"/>
          <w:sz w:val="24"/>
          <w:szCs w:val="24"/>
          <w:lang w:val="en-US"/>
        </w:rPr>
        <w:t xml:space="preserve">the </w:t>
      </w:r>
      <w:r w:rsidR="00584F97" w:rsidRPr="00224BC2">
        <w:rPr>
          <w:rFonts w:ascii="Book Antiqua" w:hAnsi="Book Antiqua"/>
          <w:sz w:val="24"/>
          <w:szCs w:val="24"/>
          <w:lang w:val="en-US"/>
        </w:rPr>
        <w:t xml:space="preserve">increase in </w:t>
      </w:r>
      <w:r w:rsidR="00596BA7" w:rsidRPr="00224BC2">
        <w:rPr>
          <w:rFonts w:ascii="Book Antiqua" w:hAnsi="Book Antiqua"/>
          <w:sz w:val="24"/>
          <w:szCs w:val="24"/>
          <w:lang w:val="en-US"/>
        </w:rPr>
        <w:t xml:space="preserve">routine use of </w:t>
      </w:r>
      <w:r w:rsidRPr="00224BC2">
        <w:rPr>
          <w:rFonts w:ascii="Book Antiqua" w:hAnsi="Book Antiqua"/>
          <w:sz w:val="24"/>
          <w:szCs w:val="24"/>
          <w:lang w:val="en-US"/>
        </w:rPr>
        <w:t>high-quality abdominal imaging</w:t>
      </w:r>
      <w:r w:rsidR="000D3FD6" w:rsidRPr="00224BC2">
        <w:rPr>
          <w:rFonts w:ascii="Book Antiqua" w:hAnsi="Book Antiqua" w:cs="Calibri"/>
          <w:noProof/>
          <w:sz w:val="24"/>
          <w:szCs w:val="24"/>
          <w:vertAlign w:val="superscript"/>
          <w:lang w:val="en-US"/>
        </w:rPr>
        <w:t>[</w:t>
      </w:r>
      <w:r w:rsidRPr="00224BC2">
        <w:rPr>
          <w:rFonts w:ascii="Book Antiqua" w:hAnsi="Book Antiqua"/>
          <w:sz w:val="24"/>
          <w:szCs w:val="24"/>
          <w:vertAlign w:val="superscript"/>
          <w:lang w:val="en-US"/>
        </w:rPr>
        <w:fldChar w:fldCharType="begin" w:fldLock="1"/>
      </w:r>
      <w:r w:rsidRPr="00224BC2">
        <w:rPr>
          <w:rFonts w:ascii="Book Antiqua" w:hAnsi="Book Antiqua"/>
          <w:sz w:val="24"/>
          <w:szCs w:val="24"/>
          <w:vertAlign w:val="superscript"/>
          <w:lang w:val="en-US"/>
        </w:rPr>
        <w:instrText>ADDIN CSL_CITATION { "citationItems" : [ { "id" : "ITEM-1", "itemData" : { "DOI" : "10.1001/jama.2016.4690", "ISBN" : "1538-3598", "ISSN" : "1538-3598", "PMID" : "27139061", "abstract" : "IMPORTANCE: Cystic lesions of the pancreas are common and increasingly detected in the primary care setting. Some patients have a low risk for developing a malignancy and others have a high risk and need further testing and interventions. OBSERVATIONS: Pancreatic cysts may be intraductal mucinous neoplasms, mucinous cystic neoplasms, serous cystadenomas, solid pseudopapillary neoplasms, cystic variations of pancreatic neuroendocrine tumors, pancreatic ductal adenocarcinomas, or 1 of several types of nonneoplastic cysts. Mucinous (intraductal mucinous neoplasm or mucinous cystic neoplasm) lesions have malignant potential and should be distinguished from serous lesions (serous cystadenomas) that are nearly always benign. Symptomatic patients or those having high-risk features on initial imaging (eg, main pancreatic duct dilatation, a solid component, or mural nodule) require further evaluation with advanced imaging, possibly followed by surgical resection. Advanced imaging includes endoscopic ultrasound with cyst fluid analysis and cytology to confirm the type of cyst and determine the risk of malignancy. Small cysts (size &lt;3 cm) in asymptomatic patients without any suspicious features may be observed with serial imaging because the risk for malignancy is low. CONCLUSIONS AND RELEVANCE: The management of pancreatic cysts requires risk stratification for malignant potential based on the presence or absence of symptoms and high-risk features on cross-sectional imaging. Because pancreatic cysts are becoming more frequently diagnosed, clinicians should have a systematic approach for establishing a diagnosis and determining which patients require treatment.", "author" : [ { "dropping-particle" : "", "family" : "Stark", "given" : "Alexander", "non-dropping-particle" : "", "parse-names" : false, "suffix" : "" }, { "dropping-particle" : "", "family" : "Donahue", "given" : "Timothy R", "non-dropping-particle" : "", "parse-names" : false, "suffix" : "" }, { "dropping-particle" : "", "family" : "Reber", "given" : "Howard A", "non-dropping-particle" : "", "parse-names" : false, "suffix" : "" }, { "dropping-particle" : "", "family" : "Hines", "given" : "O Joe", "non-dropping-particle" : "", "parse-names" : false, "suffix" : "" } ], "container-title" : "Jama", "id" : "ITEM-1", "issue" : "17", "issued" : { "date-parts" : [ [ "2016" ] ] }, "page" : "1882-93", "title" : "Pancreatic Cyst Disease: A Review.", "type" : "article-journal", "volume" : "315" }, "uris" : [ "http://www.mendeley.com/documents/?uuid=c3ae4ec6-19ff-4d2c-840e-addd5272cef6" ] } ], "mendeley" : { "formattedCitation" : "&lt;sup&gt;1&lt;/sup&gt;", "plainTextFormattedCitation" : "1", "previouslyFormattedCitation" : "&lt;sup&gt;1&lt;/sup&gt;" }, "properties" : { "noteIndex" : 0 }, "schema" : "https://github.com/citation-style-language/schema/raw/master/csl-citation.json" }</w:instrText>
      </w:r>
      <w:r w:rsidRPr="00224BC2">
        <w:rPr>
          <w:rFonts w:ascii="Book Antiqua" w:hAnsi="Book Antiqua"/>
          <w:sz w:val="24"/>
          <w:szCs w:val="24"/>
          <w:vertAlign w:val="superscript"/>
          <w:lang w:val="en-US"/>
        </w:rPr>
        <w:fldChar w:fldCharType="separate"/>
      </w:r>
      <w:r w:rsidRPr="00224BC2">
        <w:rPr>
          <w:rFonts w:ascii="Book Antiqua" w:hAnsi="Book Antiqua"/>
          <w:noProof/>
          <w:sz w:val="24"/>
          <w:szCs w:val="24"/>
          <w:vertAlign w:val="superscript"/>
          <w:lang w:val="en-US"/>
        </w:rPr>
        <w:t>1</w:t>
      </w:r>
      <w:r w:rsidRPr="00224BC2">
        <w:rPr>
          <w:rFonts w:ascii="Book Antiqua" w:hAnsi="Book Antiqua"/>
          <w:sz w:val="24"/>
          <w:szCs w:val="24"/>
          <w:vertAlign w:val="superscript"/>
          <w:lang w:val="en-US"/>
        </w:rPr>
        <w:fldChar w:fldCharType="end"/>
      </w:r>
      <w:r w:rsidR="000D3FD6" w:rsidRPr="00224BC2">
        <w:rPr>
          <w:rFonts w:ascii="Book Antiqua" w:hAnsi="Book Antiqua" w:cs="Calibri"/>
          <w:noProof/>
          <w:sz w:val="24"/>
          <w:szCs w:val="24"/>
          <w:vertAlign w:val="superscript"/>
          <w:lang w:val="en-US"/>
        </w:rPr>
        <w:t>]</w:t>
      </w:r>
      <w:r w:rsidR="00596BA7" w:rsidRPr="00224BC2">
        <w:rPr>
          <w:rFonts w:ascii="Book Antiqua" w:hAnsi="Book Antiqua"/>
          <w:sz w:val="24"/>
          <w:szCs w:val="24"/>
          <w:lang w:val="en-US"/>
        </w:rPr>
        <w:t>.</w:t>
      </w:r>
      <w:r w:rsidR="00C60A85" w:rsidRPr="00224BC2">
        <w:rPr>
          <w:rFonts w:ascii="Book Antiqua" w:hAnsi="Book Antiqua"/>
          <w:sz w:val="24"/>
          <w:szCs w:val="24"/>
          <w:lang w:val="en-US"/>
        </w:rPr>
        <w:t xml:space="preserve"> </w:t>
      </w:r>
      <w:r w:rsidR="00F077B0" w:rsidRPr="00224BC2">
        <w:rPr>
          <w:rFonts w:ascii="Book Antiqua" w:hAnsi="Book Antiqua"/>
          <w:sz w:val="24"/>
          <w:szCs w:val="24"/>
          <w:lang w:val="en-US"/>
        </w:rPr>
        <w:t>PCNs are generally</w:t>
      </w:r>
      <w:r w:rsidR="00C60A85" w:rsidRPr="00224BC2">
        <w:rPr>
          <w:rFonts w:ascii="Book Antiqua" w:hAnsi="Book Antiqua"/>
          <w:sz w:val="24"/>
          <w:szCs w:val="24"/>
          <w:lang w:val="en-US"/>
        </w:rPr>
        <w:t xml:space="preserve"> </w:t>
      </w:r>
      <w:r w:rsidR="00F077B0" w:rsidRPr="00224BC2">
        <w:rPr>
          <w:rFonts w:ascii="Book Antiqua" w:hAnsi="Book Antiqua"/>
          <w:sz w:val="24"/>
          <w:szCs w:val="24"/>
          <w:lang w:val="en-US"/>
        </w:rPr>
        <w:t>classified in</w:t>
      </w:r>
      <w:r w:rsidR="00E70865" w:rsidRPr="00224BC2">
        <w:rPr>
          <w:rFonts w:ascii="Book Antiqua" w:hAnsi="Book Antiqua"/>
          <w:sz w:val="24"/>
          <w:szCs w:val="24"/>
          <w:lang w:val="en-US"/>
        </w:rPr>
        <w:t>to</w:t>
      </w:r>
      <w:r w:rsidR="00F077B0" w:rsidRPr="00224BC2">
        <w:rPr>
          <w:rFonts w:ascii="Book Antiqua" w:hAnsi="Book Antiqua"/>
          <w:sz w:val="24"/>
          <w:szCs w:val="24"/>
          <w:lang w:val="en-US"/>
        </w:rPr>
        <w:t xml:space="preserve"> two main groups: mucinous cystic neoplasms (MCNs)</w:t>
      </w:r>
      <w:r w:rsidR="00C60A85" w:rsidRPr="00224BC2">
        <w:rPr>
          <w:rFonts w:ascii="Book Antiqua" w:hAnsi="Book Antiqua"/>
          <w:sz w:val="24"/>
          <w:szCs w:val="24"/>
          <w:lang w:val="en-US"/>
        </w:rPr>
        <w:t xml:space="preserve"> and non</w:t>
      </w:r>
      <w:r w:rsidR="0055762D" w:rsidRPr="00224BC2">
        <w:rPr>
          <w:rFonts w:ascii="Book Antiqua" w:hAnsi="Book Antiqua"/>
          <w:sz w:val="24"/>
          <w:szCs w:val="24"/>
          <w:lang w:val="en-US"/>
        </w:rPr>
        <w:t>-</w:t>
      </w:r>
      <w:r w:rsidR="00C60A85" w:rsidRPr="00224BC2">
        <w:rPr>
          <w:rFonts w:ascii="Book Antiqua" w:hAnsi="Book Antiqua"/>
          <w:sz w:val="24"/>
          <w:szCs w:val="24"/>
          <w:lang w:val="en-US"/>
        </w:rPr>
        <w:t>mucinous cystic neoplasms (NMCN). MCNs include</w:t>
      </w:r>
      <w:r w:rsidR="00F077B0" w:rsidRPr="00224BC2">
        <w:rPr>
          <w:rFonts w:ascii="Book Antiqua" w:hAnsi="Book Antiqua"/>
          <w:sz w:val="24"/>
          <w:szCs w:val="24"/>
          <w:lang w:val="en-US"/>
        </w:rPr>
        <w:t xml:space="preserve"> intraductal papillary mucinous neoplasms (IPMNs) and mucinous </w:t>
      </w:r>
      <w:r w:rsidR="00511C9B" w:rsidRPr="00224BC2">
        <w:rPr>
          <w:rFonts w:ascii="Book Antiqua" w:hAnsi="Book Antiqua"/>
          <w:sz w:val="24"/>
          <w:szCs w:val="24"/>
          <w:lang w:val="en-US"/>
        </w:rPr>
        <w:t>cyst</w:t>
      </w:r>
      <w:r w:rsidR="0055762D" w:rsidRPr="00224BC2">
        <w:rPr>
          <w:rFonts w:ascii="Book Antiqua" w:hAnsi="Book Antiqua"/>
          <w:sz w:val="24"/>
          <w:szCs w:val="24"/>
          <w:lang w:val="en-US"/>
        </w:rPr>
        <w:t>a</w:t>
      </w:r>
      <w:r w:rsidR="00511C9B" w:rsidRPr="00224BC2">
        <w:rPr>
          <w:rFonts w:ascii="Book Antiqua" w:hAnsi="Book Antiqua"/>
          <w:sz w:val="24"/>
          <w:szCs w:val="24"/>
          <w:lang w:val="en-US"/>
        </w:rPr>
        <w:t>denomas, which are precursor lesions of pancreatic carcinoma, and</w:t>
      </w:r>
      <w:r w:rsidR="00F077B0" w:rsidRPr="00224BC2">
        <w:rPr>
          <w:rFonts w:ascii="Book Antiqua" w:hAnsi="Book Antiqua"/>
          <w:sz w:val="24"/>
          <w:szCs w:val="24"/>
          <w:lang w:val="en-US"/>
        </w:rPr>
        <w:t xml:space="preserve"> may be low-risk (</w:t>
      </w:r>
      <w:r w:rsidR="00C60A85" w:rsidRPr="00224BC2">
        <w:rPr>
          <w:rFonts w:ascii="Book Antiqua" w:hAnsi="Book Antiqua"/>
          <w:sz w:val="24"/>
          <w:szCs w:val="24"/>
          <w:lang w:val="en-US"/>
        </w:rPr>
        <w:t xml:space="preserve">pre-malignant </w:t>
      </w:r>
      <w:r w:rsidR="00F077B0" w:rsidRPr="00224BC2">
        <w:rPr>
          <w:rFonts w:ascii="Book Antiqua" w:hAnsi="Book Antiqua"/>
          <w:sz w:val="24"/>
          <w:szCs w:val="24"/>
          <w:lang w:val="en-US"/>
        </w:rPr>
        <w:t>with low</w:t>
      </w:r>
      <w:r w:rsidR="00C60A85" w:rsidRPr="00224BC2">
        <w:rPr>
          <w:rFonts w:ascii="Book Antiqua" w:hAnsi="Book Antiqua"/>
          <w:sz w:val="24"/>
          <w:szCs w:val="24"/>
          <w:lang w:val="en-US"/>
        </w:rPr>
        <w:t xml:space="preserve"> or intermediate-</w:t>
      </w:r>
      <w:r w:rsidR="00F077B0" w:rsidRPr="00224BC2">
        <w:rPr>
          <w:rFonts w:ascii="Book Antiqua" w:hAnsi="Book Antiqua"/>
          <w:sz w:val="24"/>
          <w:szCs w:val="24"/>
          <w:lang w:val="en-US"/>
        </w:rPr>
        <w:t>grade atypia) or high</w:t>
      </w:r>
      <w:r w:rsidR="0055762D" w:rsidRPr="00224BC2">
        <w:rPr>
          <w:rFonts w:ascii="Book Antiqua" w:hAnsi="Book Antiqua"/>
          <w:sz w:val="24"/>
          <w:szCs w:val="24"/>
          <w:lang w:val="en-US"/>
        </w:rPr>
        <w:t>-</w:t>
      </w:r>
      <w:r w:rsidR="00F077B0" w:rsidRPr="00224BC2">
        <w:rPr>
          <w:rFonts w:ascii="Book Antiqua" w:hAnsi="Book Antiqua"/>
          <w:sz w:val="24"/>
          <w:szCs w:val="24"/>
          <w:lang w:val="en-US"/>
        </w:rPr>
        <w:t>risk</w:t>
      </w:r>
      <w:r w:rsidR="00871D41" w:rsidRPr="00224BC2">
        <w:rPr>
          <w:rFonts w:ascii="Book Antiqua" w:hAnsi="Book Antiqua"/>
          <w:sz w:val="24"/>
          <w:szCs w:val="24"/>
          <w:lang w:val="en-US"/>
        </w:rPr>
        <w:t xml:space="preserve">: </w:t>
      </w:r>
      <w:r w:rsidR="00C60A85" w:rsidRPr="00224BC2">
        <w:rPr>
          <w:rFonts w:ascii="Book Antiqua" w:hAnsi="Book Antiqua"/>
          <w:sz w:val="24"/>
          <w:szCs w:val="24"/>
          <w:lang w:val="en-US"/>
        </w:rPr>
        <w:t xml:space="preserve">pre-malignant </w:t>
      </w:r>
      <w:r w:rsidR="00F077B0" w:rsidRPr="00224BC2">
        <w:rPr>
          <w:rFonts w:ascii="Book Antiqua" w:hAnsi="Book Antiqua"/>
          <w:sz w:val="24"/>
          <w:szCs w:val="24"/>
          <w:lang w:val="en-US"/>
        </w:rPr>
        <w:t>with high</w:t>
      </w:r>
      <w:r w:rsidR="00C60A85" w:rsidRPr="00224BC2">
        <w:rPr>
          <w:rFonts w:ascii="Book Antiqua" w:hAnsi="Book Antiqua"/>
          <w:sz w:val="24"/>
          <w:szCs w:val="24"/>
          <w:lang w:val="en-US"/>
        </w:rPr>
        <w:t>-</w:t>
      </w:r>
      <w:r w:rsidR="00F077B0" w:rsidRPr="00224BC2">
        <w:rPr>
          <w:rFonts w:ascii="Book Antiqua" w:hAnsi="Book Antiqua"/>
          <w:sz w:val="24"/>
          <w:szCs w:val="24"/>
          <w:lang w:val="en-US"/>
        </w:rPr>
        <w:t>grade atypia</w:t>
      </w:r>
      <w:r w:rsidR="004F7CED" w:rsidRPr="00224BC2">
        <w:rPr>
          <w:rFonts w:ascii="Book Antiqua" w:hAnsi="Book Antiqua"/>
          <w:sz w:val="24"/>
          <w:szCs w:val="24"/>
          <w:lang w:val="en-US"/>
        </w:rPr>
        <w:t xml:space="preserve"> (HGA)</w:t>
      </w:r>
      <w:r w:rsidR="00F077B0" w:rsidRPr="00224BC2">
        <w:rPr>
          <w:rFonts w:ascii="Book Antiqua" w:hAnsi="Book Antiqua"/>
          <w:sz w:val="24"/>
          <w:szCs w:val="24"/>
          <w:lang w:val="en-US"/>
        </w:rPr>
        <w:t xml:space="preserve"> or malignant</w:t>
      </w:r>
      <w:r w:rsidR="00871D41" w:rsidRPr="00224BC2">
        <w:rPr>
          <w:rFonts w:ascii="Book Antiqua" w:hAnsi="Book Antiqua"/>
          <w:sz w:val="24"/>
          <w:szCs w:val="24"/>
          <w:lang w:val="en-US"/>
        </w:rPr>
        <w:t>,</w:t>
      </w:r>
      <w:r w:rsidR="00511C9B" w:rsidRPr="00224BC2">
        <w:rPr>
          <w:rFonts w:ascii="Book Antiqua" w:hAnsi="Book Antiqua"/>
          <w:sz w:val="24"/>
          <w:szCs w:val="24"/>
          <w:lang w:val="en-US"/>
        </w:rPr>
        <w:t xml:space="preserve"> including adenocarcinomas</w:t>
      </w:r>
      <w:r w:rsidR="0055762D" w:rsidRPr="00224BC2">
        <w:rPr>
          <w:rFonts w:ascii="Book Antiqua" w:hAnsi="Book Antiqua"/>
          <w:sz w:val="24"/>
          <w:szCs w:val="24"/>
          <w:lang w:val="en-US"/>
        </w:rPr>
        <w:t xml:space="preserve"> secondarily cystic</w:t>
      </w:r>
      <w:r w:rsidR="00C60A85" w:rsidRPr="00224BC2">
        <w:rPr>
          <w:rFonts w:ascii="Book Antiqua" w:hAnsi="Book Antiqua"/>
          <w:sz w:val="24"/>
          <w:szCs w:val="24"/>
          <w:lang w:val="en-US"/>
        </w:rPr>
        <w:t>. NMCNs include</w:t>
      </w:r>
      <w:r w:rsidR="00F077B0" w:rsidRPr="00224BC2">
        <w:rPr>
          <w:rFonts w:ascii="Book Antiqua" w:hAnsi="Book Antiqua"/>
          <w:sz w:val="24"/>
          <w:szCs w:val="24"/>
          <w:lang w:val="en-US"/>
        </w:rPr>
        <w:t xml:space="preserve"> serous cystadenomas</w:t>
      </w:r>
      <w:r w:rsidR="00C60A85" w:rsidRPr="00224BC2">
        <w:rPr>
          <w:rFonts w:ascii="Book Antiqua" w:hAnsi="Book Antiqua"/>
          <w:sz w:val="24"/>
          <w:szCs w:val="24"/>
          <w:lang w:val="en-US"/>
        </w:rPr>
        <w:t xml:space="preserve"> and inflammatory cysts (pseudocysts)</w:t>
      </w:r>
      <w:r w:rsidR="00E70865" w:rsidRPr="00224BC2">
        <w:rPr>
          <w:rFonts w:ascii="Book Antiqua" w:hAnsi="Book Antiqua"/>
          <w:sz w:val="24"/>
          <w:szCs w:val="24"/>
          <w:lang w:val="en-US"/>
        </w:rPr>
        <w:t>,</w:t>
      </w:r>
      <w:r w:rsidR="00C60A85" w:rsidRPr="00224BC2">
        <w:rPr>
          <w:rFonts w:ascii="Book Antiqua" w:hAnsi="Book Antiqua"/>
          <w:sz w:val="24"/>
          <w:szCs w:val="24"/>
          <w:lang w:val="en-US"/>
        </w:rPr>
        <w:t xml:space="preserve"> </w:t>
      </w:r>
      <w:r w:rsidR="00C56897" w:rsidRPr="00224BC2">
        <w:rPr>
          <w:rFonts w:ascii="Book Antiqua" w:hAnsi="Book Antiqua"/>
          <w:sz w:val="24"/>
          <w:szCs w:val="24"/>
          <w:lang w:val="en-US"/>
        </w:rPr>
        <w:t>mostly</w:t>
      </w:r>
      <w:r w:rsidR="00F077B0" w:rsidRPr="00224BC2">
        <w:rPr>
          <w:rFonts w:ascii="Book Antiqua" w:hAnsi="Book Antiqua"/>
          <w:sz w:val="24"/>
          <w:szCs w:val="24"/>
          <w:lang w:val="en-US"/>
        </w:rPr>
        <w:t xml:space="preserve"> benign </w:t>
      </w:r>
      <w:r w:rsidR="00C56897" w:rsidRPr="00224BC2">
        <w:rPr>
          <w:rFonts w:ascii="Book Antiqua" w:hAnsi="Book Antiqua"/>
          <w:sz w:val="24"/>
          <w:szCs w:val="24"/>
          <w:lang w:val="en-US"/>
        </w:rPr>
        <w:t>cysts</w:t>
      </w:r>
      <w:r w:rsidR="00E70865" w:rsidRPr="00224BC2">
        <w:rPr>
          <w:rFonts w:ascii="Book Antiqua" w:hAnsi="Book Antiqua"/>
          <w:sz w:val="24"/>
          <w:szCs w:val="24"/>
          <w:lang w:val="en-US"/>
        </w:rPr>
        <w:t>,</w:t>
      </w:r>
      <w:r w:rsidR="00C56897" w:rsidRPr="00224BC2">
        <w:rPr>
          <w:rFonts w:ascii="Book Antiqua" w:hAnsi="Book Antiqua"/>
          <w:sz w:val="24"/>
          <w:szCs w:val="24"/>
          <w:lang w:val="en-US"/>
        </w:rPr>
        <w:t xml:space="preserve"> </w:t>
      </w:r>
      <w:r w:rsidR="00F077B0" w:rsidRPr="00224BC2">
        <w:rPr>
          <w:rFonts w:ascii="Book Antiqua" w:hAnsi="Book Antiqua"/>
          <w:sz w:val="24"/>
          <w:szCs w:val="24"/>
          <w:lang w:val="en-US"/>
        </w:rPr>
        <w:t xml:space="preserve">but may include </w:t>
      </w:r>
      <w:r w:rsidR="00511C9B" w:rsidRPr="00224BC2">
        <w:rPr>
          <w:rFonts w:ascii="Book Antiqua" w:hAnsi="Book Antiqua"/>
          <w:sz w:val="24"/>
          <w:szCs w:val="24"/>
          <w:lang w:val="en-US"/>
        </w:rPr>
        <w:t>some rare</w:t>
      </w:r>
      <w:r w:rsidR="0055762D" w:rsidRPr="00224BC2">
        <w:rPr>
          <w:rFonts w:ascii="Book Antiqua" w:hAnsi="Book Antiqua"/>
          <w:sz w:val="24"/>
          <w:szCs w:val="24"/>
          <w:lang w:val="en-US"/>
        </w:rPr>
        <w:t xml:space="preserve"> lesions,</w:t>
      </w:r>
      <w:r w:rsidR="00511C9B" w:rsidRPr="00224BC2">
        <w:rPr>
          <w:rFonts w:ascii="Book Antiqua" w:hAnsi="Book Antiqua"/>
          <w:sz w:val="24"/>
          <w:szCs w:val="24"/>
          <w:lang w:val="en-US"/>
        </w:rPr>
        <w:t xml:space="preserve"> considered </w:t>
      </w:r>
      <w:r w:rsidR="00F077B0" w:rsidRPr="00224BC2">
        <w:rPr>
          <w:rFonts w:ascii="Book Antiqua" w:hAnsi="Book Antiqua"/>
          <w:sz w:val="24"/>
          <w:szCs w:val="24"/>
          <w:lang w:val="en-US"/>
        </w:rPr>
        <w:t>high-risk as</w:t>
      </w:r>
      <w:r w:rsidR="00511C9B" w:rsidRPr="00224BC2">
        <w:rPr>
          <w:rFonts w:ascii="Book Antiqua" w:hAnsi="Book Antiqua"/>
          <w:sz w:val="24"/>
          <w:szCs w:val="24"/>
          <w:lang w:val="en-US"/>
        </w:rPr>
        <w:t xml:space="preserve"> cystic neuroendocrine tumors (</w:t>
      </w:r>
      <w:proofErr w:type="spellStart"/>
      <w:r w:rsidR="00511C9B" w:rsidRPr="00224BC2">
        <w:rPr>
          <w:rFonts w:ascii="Book Antiqua" w:hAnsi="Book Antiqua"/>
          <w:sz w:val="24"/>
          <w:szCs w:val="24"/>
          <w:lang w:val="en-US"/>
        </w:rPr>
        <w:t>c</w:t>
      </w:r>
      <w:r w:rsidR="00F077B0" w:rsidRPr="00224BC2">
        <w:rPr>
          <w:rFonts w:ascii="Book Antiqua" w:hAnsi="Book Antiqua"/>
          <w:sz w:val="24"/>
          <w:szCs w:val="24"/>
          <w:lang w:val="en-US"/>
        </w:rPr>
        <w:t>NETs</w:t>
      </w:r>
      <w:proofErr w:type="spellEnd"/>
      <w:r w:rsidR="00F077B0" w:rsidRPr="00224BC2">
        <w:rPr>
          <w:rFonts w:ascii="Book Antiqua" w:hAnsi="Book Antiqua"/>
          <w:sz w:val="24"/>
          <w:szCs w:val="24"/>
          <w:lang w:val="en-US"/>
        </w:rPr>
        <w:t>)</w:t>
      </w:r>
      <w:r w:rsidR="00511C9B" w:rsidRPr="00224BC2">
        <w:rPr>
          <w:rFonts w:ascii="Book Antiqua" w:hAnsi="Book Antiqua"/>
          <w:sz w:val="24"/>
          <w:szCs w:val="24"/>
          <w:lang w:val="en-US"/>
        </w:rPr>
        <w:t>, and acinar cell cystadenomas (ACC</w:t>
      </w:r>
      <w:r w:rsidR="00087A85" w:rsidRPr="00224BC2">
        <w:rPr>
          <w:rFonts w:ascii="Book Antiqua" w:hAnsi="Book Antiqua"/>
          <w:sz w:val="24"/>
          <w:szCs w:val="24"/>
          <w:lang w:val="en-US"/>
        </w:rPr>
        <w:t>s</w:t>
      </w:r>
      <w:r w:rsidR="00511C9B" w:rsidRPr="00224BC2">
        <w:rPr>
          <w:rFonts w:ascii="Book Antiqua" w:hAnsi="Book Antiqua"/>
          <w:sz w:val="24"/>
          <w:szCs w:val="24"/>
          <w:lang w:val="en-US"/>
        </w:rPr>
        <w:t>)</w:t>
      </w:r>
      <w:r w:rsidR="00C60A85" w:rsidRPr="00224BC2">
        <w:rPr>
          <w:rFonts w:ascii="Book Antiqua" w:hAnsi="Book Antiqua"/>
          <w:sz w:val="24"/>
          <w:szCs w:val="24"/>
          <w:lang w:val="en-US"/>
        </w:rPr>
        <w:t>.</w:t>
      </w:r>
      <w:r w:rsidR="00F077B0" w:rsidRPr="00224BC2">
        <w:rPr>
          <w:rFonts w:ascii="Book Antiqua" w:hAnsi="Book Antiqua"/>
          <w:sz w:val="24"/>
          <w:szCs w:val="24"/>
          <w:lang w:val="en-US"/>
        </w:rPr>
        <w:t xml:space="preserve"> </w:t>
      </w:r>
      <w:r w:rsidR="00932BD7" w:rsidRPr="00224BC2">
        <w:rPr>
          <w:rFonts w:ascii="Book Antiqua" w:hAnsi="Book Antiqua"/>
          <w:sz w:val="24"/>
          <w:szCs w:val="24"/>
          <w:lang w:val="en-US"/>
        </w:rPr>
        <w:t xml:space="preserve">The heterogeneity in </w:t>
      </w:r>
      <w:r w:rsidR="00596BA7" w:rsidRPr="00224BC2">
        <w:rPr>
          <w:rFonts w:ascii="Book Antiqua" w:hAnsi="Book Antiqua"/>
          <w:sz w:val="24"/>
          <w:szCs w:val="24"/>
          <w:lang w:val="en-US"/>
        </w:rPr>
        <w:t>malignant potential,</w:t>
      </w:r>
      <w:r w:rsidR="00932BD7" w:rsidRPr="00224BC2">
        <w:rPr>
          <w:rFonts w:ascii="Book Antiqua" w:hAnsi="Book Antiqua"/>
          <w:sz w:val="24"/>
          <w:szCs w:val="24"/>
          <w:lang w:val="en-US"/>
        </w:rPr>
        <w:t xml:space="preserve"> increased</w:t>
      </w:r>
      <w:r w:rsidR="00EB14CC" w:rsidRPr="00224BC2">
        <w:rPr>
          <w:rFonts w:ascii="Book Antiqua" w:hAnsi="Book Antiqua"/>
          <w:sz w:val="24"/>
          <w:szCs w:val="24"/>
          <w:lang w:val="en-US"/>
        </w:rPr>
        <w:t xml:space="preserve"> </w:t>
      </w:r>
      <w:r w:rsidR="00596BA7" w:rsidRPr="00224BC2">
        <w:rPr>
          <w:rFonts w:ascii="Book Antiqua" w:hAnsi="Book Antiqua"/>
          <w:sz w:val="24"/>
          <w:szCs w:val="24"/>
          <w:lang w:val="en-US"/>
        </w:rPr>
        <w:t>frequency</w:t>
      </w:r>
      <w:r w:rsidR="00E70865" w:rsidRPr="00224BC2">
        <w:rPr>
          <w:rFonts w:ascii="Book Antiqua" w:hAnsi="Book Antiqua"/>
          <w:sz w:val="24"/>
          <w:szCs w:val="24"/>
          <w:lang w:val="en-US"/>
        </w:rPr>
        <w:t>,</w:t>
      </w:r>
      <w:r w:rsidR="00596BA7" w:rsidRPr="00224BC2">
        <w:rPr>
          <w:rFonts w:ascii="Book Antiqua" w:hAnsi="Book Antiqua"/>
          <w:sz w:val="24"/>
          <w:szCs w:val="24"/>
          <w:lang w:val="en-US"/>
        </w:rPr>
        <w:t xml:space="preserve"> and significant morbidity and mortality </w:t>
      </w:r>
      <w:r w:rsidR="00932BD7" w:rsidRPr="00224BC2">
        <w:rPr>
          <w:rFonts w:ascii="Book Antiqua" w:hAnsi="Book Antiqua"/>
          <w:sz w:val="24"/>
          <w:szCs w:val="24"/>
          <w:lang w:val="en-US"/>
        </w:rPr>
        <w:t>of</w:t>
      </w:r>
      <w:r w:rsidR="00596BA7" w:rsidRPr="00224BC2">
        <w:rPr>
          <w:rFonts w:ascii="Book Antiqua" w:hAnsi="Book Antiqua"/>
          <w:sz w:val="24"/>
          <w:szCs w:val="24"/>
          <w:lang w:val="en-US"/>
        </w:rPr>
        <w:t xml:space="preserve"> surgical treatment</w:t>
      </w:r>
      <w:r w:rsidR="00932BD7" w:rsidRPr="00224BC2">
        <w:rPr>
          <w:rFonts w:ascii="Book Antiqua" w:hAnsi="Book Antiqua"/>
          <w:sz w:val="24"/>
          <w:szCs w:val="24"/>
          <w:lang w:val="en-US"/>
        </w:rPr>
        <w:t>, make</w:t>
      </w:r>
      <w:r w:rsidR="00933CC1" w:rsidRPr="00224BC2">
        <w:rPr>
          <w:rFonts w:ascii="Book Antiqua" w:hAnsi="Book Antiqua"/>
          <w:sz w:val="24"/>
          <w:szCs w:val="24"/>
          <w:lang w:val="en-US"/>
        </w:rPr>
        <w:t>s</w:t>
      </w:r>
      <w:r w:rsidR="00932BD7" w:rsidRPr="00224BC2">
        <w:rPr>
          <w:rFonts w:ascii="Book Antiqua" w:hAnsi="Book Antiqua"/>
          <w:sz w:val="24"/>
          <w:szCs w:val="24"/>
          <w:lang w:val="en-US"/>
        </w:rPr>
        <w:t xml:space="preserve"> pre-operative diagnosis </w:t>
      </w:r>
      <w:r w:rsidR="00933CC1" w:rsidRPr="00224BC2">
        <w:rPr>
          <w:rFonts w:ascii="Book Antiqua" w:hAnsi="Book Antiqua"/>
          <w:sz w:val="24"/>
          <w:szCs w:val="24"/>
          <w:lang w:val="en-US"/>
        </w:rPr>
        <w:t xml:space="preserve">of </w:t>
      </w:r>
      <w:r w:rsidR="00C60A85" w:rsidRPr="00224BC2">
        <w:rPr>
          <w:rFonts w:ascii="Book Antiqua" w:hAnsi="Book Antiqua"/>
          <w:sz w:val="24"/>
          <w:szCs w:val="24"/>
          <w:lang w:val="en-US"/>
        </w:rPr>
        <w:t>PCNs</w:t>
      </w:r>
      <w:r w:rsidR="00933CC1" w:rsidRPr="00224BC2">
        <w:rPr>
          <w:rFonts w:ascii="Book Antiqua" w:hAnsi="Book Antiqua"/>
          <w:sz w:val="24"/>
          <w:szCs w:val="24"/>
          <w:lang w:val="en-US"/>
        </w:rPr>
        <w:t xml:space="preserve"> </w:t>
      </w:r>
      <w:r w:rsidR="00932BD7" w:rsidRPr="00224BC2">
        <w:rPr>
          <w:rFonts w:ascii="Book Antiqua" w:hAnsi="Book Antiqua"/>
          <w:sz w:val="24"/>
          <w:szCs w:val="24"/>
          <w:lang w:val="en-US"/>
        </w:rPr>
        <w:t>essential for management</w:t>
      </w:r>
      <w:r w:rsidR="00596BA7" w:rsidRPr="00224BC2">
        <w:rPr>
          <w:rFonts w:ascii="Book Antiqua" w:hAnsi="Book Antiqua"/>
          <w:sz w:val="24"/>
          <w:szCs w:val="24"/>
          <w:lang w:val="en-US"/>
        </w:rPr>
        <w:t>.</w:t>
      </w:r>
      <w:r w:rsidR="00402891" w:rsidRPr="00224BC2">
        <w:rPr>
          <w:rFonts w:ascii="Book Antiqua" w:hAnsi="Book Antiqua"/>
          <w:sz w:val="24"/>
          <w:szCs w:val="24"/>
          <w:lang w:val="en-US"/>
        </w:rPr>
        <w:t xml:space="preserve"> </w:t>
      </w:r>
      <w:r w:rsidR="00896587" w:rsidRPr="00224BC2">
        <w:rPr>
          <w:rFonts w:ascii="Book Antiqua" w:hAnsi="Book Antiqua"/>
          <w:sz w:val="24"/>
          <w:szCs w:val="24"/>
          <w:lang w:val="en-US"/>
        </w:rPr>
        <w:t>The treatment options for PCNs encompass surgery or conservative surveillance for MCNs, according to malignancy risk, or no further evaluation for most NMCNs</w:t>
      </w:r>
      <w:r w:rsidR="00C56897" w:rsidRPr="00224BC2">
        <w:rPr>
          <w:rFonts w:ascii="Book Antiqua" w:hAnsi="Book Antiqua"/>
          <w:sz w:val="24"/>
          <w:szCs w:val="24"/>
          <w:lang w:val="en-US"/>
        </w:rPr>
        <w:t>.</w:t>
      </w:r>
    </w:p>
    <w:p w14:paraId="20E33202" w14:textId="79859E85" w:rsidR="00896587" w:rsidRPr="00224BC2" w:rsidRDefault="00C60A85" w:rsidP="00184066">
      <w:pPr>
        <w:pStyle w:val="ListParagraph"/>
        <w:snapToGrid w:val="0"/>
        <w:spacing w:after="0" w:line="360" w:lineRule="auto"/>
        <w:ind w:left="0" w:firstLineChars="100" w:firstLine="240"/>
        <w:contextualSpacing w:val="0"/>
        <w:jc w:val="both"/>
        <w:rPr>
          <w:rFonts w:ascii="Book Antiqua" w:hAnsi="Book Antiqua"/>
          <w:sz w:val="24"/>
          <w:szCs w:val="24"/>
          <w:lang w:val="en-US"/>
        </w:rPr>
      </w:pPr>
      <w:r w:rsidRPr="00224BC2">
        <w:rPr>
          <w:rFonts w:ascii="Book Antiqua" w:hAnsi="Book Antiqua"/>
          <w:sz w:val="24"/>
          <w:szCs w:val="24"/>
          <w:lang w:val="en-US"/>
        </w:rPr>
        <w:t xml:space="preserve">The differentiation between MCNs and NMCNs is critical, because </w:t>
      </w:r>
      <w:r w:rsidR="00896587" w:rsidRPr="00224BC2">
        <w:rPr>
          <w:rFonts w:ascii="Book Antiqua" w:hAnsi="Book Antiqua"/>
          <w:sz w:val="24"/>
          <w:szCs w:val="24"/>
          <w:lang w:val="en-US"/>
        </w:rPr>
        <w:t xml:space="preserve">a misdiagnosis of </w:t>
      </w:r>
      <w:proofErr w:type="gramStart"/>
      <w:r w:rsidR="00896587" w:rsidRPr="00224BC2">
        <w:rPr>
          <w:rFonts w:ascii="Book Antiqua" w:hAnsi="Book Antiqua"/>
          <w:sz w:val="24"/>
          <w:szCs w:val="24"/>
          <w:lang w:val="en-US"/>
        </w:rPr>
        <w:t>a</w:t>
      </w:r>
      <w:proofErr w:type="gramEnd"/>
      <w:r w:rsidR="00896587" w:rsidRPr="00224BC2">
        <w:rPr>
          <w:rFonts w:ascii="Book Antiqua" w:hAnsi="Book Antiqua"/>
          <w:sz w:val="24"/>
          <w:szCs w:val="24"/>
          <w:lang w:val="en-US"/>
        </w:rPr>
        <w:t xml:space="preserve"> MCN can lead to a missed opportunity to treat pancreatic cancer in an early stage and a misdiagnosis of NMCN can result in unnecessary surgery or surveillance with associated morbidity, costs</w:t>
      </w:r>
      <w:r w:rsidR="00E70865" w:rsidRPr="00224BC2">
        <w:rPr>
          <w:rFonts w:ascii="Book Antiqua" w:hAnsi="Book Antiqua"/>
          <w:sz w:val="24"/>
          <w:szCs w:val="24"/>
          <w:lang w:val="en-US"/>
        </w:rPr>
        <w:t>,</w:t>
      </w:r>
      <w:r w:rsidR="00896587" w:rsidRPr="00224BC2">
        <w:rPr>
          <w:rFonts w:ascii="Book Antiqua" w:hAnsi="Book Antiqua"/>
          <w:sz w:val="24"/>
          <w:szCs w:val="24"/>
          <w:lang w:val="en-US"/>
        </w:rPr>
        <w:t xml:space="preserve"> and negative impact on quality of life.</w:t>
      </w:r>
    </w:p>
    <w:p w14:paraId="7D4D133E" w14:textId="4D046C87" w:rsidR="00465EC4" w:rsidRPr="00224BC2" w:rsidRDefault="00897E2C" w:rsidP="00184066">
      <w:pPr>
        <w:pStyle w:val="ListParagraph"/>
        <w:snapToGrid w:val="0"/>
        <w:spacing w:after="0" w:line="360" w:lineRule="auto"/>
        <w:ind w:left="0" w:firstLineChars="100" w:firstLine="240"/>
        <w:contextualSpacing w:val="0"/>
        <w:jc w:val="both"/>
        <w:rPr>
          <w:rFonts w:ascii="Book Antiqua" w:hAnsi="Book Antiqua"/>
          <w:sz w:val="24"/>
          <w:szCs w:val="24"/>
          <w:lang w:val="en-US"/>
        </w:rPr>
      </w:pPr>
      <w:r w:rsidRPr="00224BC2">
        <w:rPr>
          <w:rFonts w:ascii="Book Antiqua" w:hAnsi="Book Antiqua"/>
          <w:sz w:val="24"/>
          <w:szCs w:val="24"/>
          <w:lang w:val="en-US"/>
        </w:rPr>
        <w:t xml:space="preserve">Currently, morphologic characterization </w:t>
      </w:r>
      <w:r w:rsidR="00D016E2" w:rsidRPr="00224BC2">
        <w:rPr>
          <w:rFonts w:ascii="Book Antiqua" w:hAnsi="Book Antiqua"/>
          <w:sz w:val="24"/>
          <w:szCs w:val="24"/>
          <w:lang w:val="en-US"/>
        </w:rPr>
        <w:t xml:space="preserve">of PCNs </w:t>
      </w:r>
      <w:r w:rsidRPr="00224BC2">
        <w:rPr>
          <w:rFonts w:ascii="Book Antiqua" w:hAnsi="Book Antiqua"/>
          <w:sz w:val="24"/>
          <w:szCs w:val="24"/>
          <w:lang w:val="en-US"/>
        </w:rPr>
        <w:t>and pancreatic cystic fluid (PCF) analysis</w:t>
      </w:r>
      <w:r w:rsidR="00DF17FB" w:rsidRPr="00224BC2">
        <w:rPr>
          <w:rFonts w:ascii="Book Antiqua" w:hAnsi="Book Antiqua"/>
          <w:sz w:val="24"/>
          <w:szCs w:val="24"/>
          <w:lang w:val="en-US"/>
        </w:rPr>
        <w:t xml:space="preserve"> for </w:t>
      </w:r>
      <w:r w:rsidR="002E2EDB" w:rsidRPr="00224BC2">
        <w:rPr>
          <w:rFonts w:ascii="Book Antiqua" w:hAnsi="Book Antiqua"/>
          <w:sz w:val="24"/>
          <w:szCs w:val="24"/>
          <w:lang w:val="en-US"/>
        </w:rPr>
        <w:t>carcinoembryonic Antigen (</w:t>
      </w:r>
      <w:r w:rsidR="00DF17FB" w:rsidRPr="00224BC2">
        <w:rPr>
          <w:rFonts w:ascii="Book Antiqua" w:hAnsi="Book Antiqua"/>
          <w:sz w:val="24"/>
          <w:szCs w:val="24"/>
          <w:lang w:val="en-US"/>
        </w:rPr>
        <w:t>CEA</w:t>
      </w:r>
      <w:r w:rsidR="002E2EDB" w:rsidRPr="00224BC2">
        <w:rPr>
          <w:rFonts w:ascii="Book Antiqua" w:hAnsi="Book Antiqua"/>
          <w:sz w:val="24"/>
          <w:szCs w:val="24"/>
          <w:lang w:val="en-US"/>
        </w:rPr>
        <w:t>)</w:t>
      </w:r>
      <w:r w:rsidR="00DF17FB" w:rsidRPr="00224BC2">
        <w:rPr>
          <w:rFonts w:ascii="Book Antiqua" w:hAnsi="Book Antiqua"/>
          <w:sz w:val="24"/>
          <w:szCs w:val="24"/>
          <w:lang w:val="en-US"/>
        </w:rPr>
        <w:t xml:space="preserve"> and </w:t>
      </w:r>
      <w:r w:rsidR="00C60A85" w:rsidRPr="00224BC2">
        <w:rPr>
          <w:rFonts w:ascii="Book Antiqua" w:hAnsi="Book Antiqua"/>
          <w:sz w:val="24"/>
          <w:szCs w:val="24"/>
          <w:lang w:val="en-US"/>
        </w:rPr>
        <w:t>cytology</w:t>
      </w:r>
      <w:r w:rsidR="00DF17FB" w:rsidRPr="00224BC2">
        <w:rPr>
          <w:rFonts w:ascii="Book Antiqua" w:hAnsi="Book Antiqua"/>
          <w:sz w:val="24"/>
          <w:szCs w:val="24"/>
          <w:lang w:val="en-US"/>
        </w:rPr>
        <w:t xml:space="preserve"> </w:t>
      </w:r>
      <w:r w:rsidRPr="00224BC2">
        <w:rPr>
          <w:rFonts w:ascii="Book Antiqua" w:hAnsi="Book Antiqua"/>
          <w:sz w:val="24"/>
          <w:szCs w:val="24"/>
          <w:lang w:val="en-US"/>
        </w:rPr>
        <w:t xml:space="preserve">are </w:t>
      </w:r>
      <w:r w:rsidR="00DF17FB" w:rsidRPr="00224BC2">
        <w:rPr>
          <w:rFonts w:ascii="Book Antiqua" w:hAnsi="Book Antiqua"/>
          <w:sz w:val="24"/>
          <w:szCs w:val="24"/>
          <w:lang w:val="en-US"/>
        </w:rPr>
        <w:t>central</w:t>
      </w:r>
      <w:r w:rsidRPr="00224BC2">
        <w:rPr>
          <w:rFonts w:ascii="Book Antiqua" w:hAnsi="Book Antiqua"/>
          <w:sz w:val="24"/>
          <w:szCs w:val="24"/>
          <w:lang w:val="en-US"/>
        </w:rPr>
        <w:t xml:space="preserve"> in diagnosis.</w:t>
      </w:r>
      <w:r w:rsidR="00122FE2" w:rsidRPr="00224BC2">
        <w:rPr>
          <w:rFonts w:ascii="Book Antiqua" w:hAnsi="Book Antiqua"/>
          <w:sz w:val="24"/>
          <w:szCs w:val="24"/>
          <w:lang w:val="en-US"/>
        </w:rPr>
        <w:t xml:space="preserve"> A </w:t>
      </w:r>
      <w:r w:rsidR="00DF17FB" w:rsidRPr="00224BC2">
        <w:rPr>
          <w:rFonts w:ascii="Book Antiqua" w:hAnsi="Book Antiqua"/>
          <w:sz w:val="24"/>
          <w:szCs w:val="24"/>
          <w:lang w:val="en-US"/>
        </w:rPr>
        <w:t>CEA level</w:t>
      </w:r>
      <w:r w:rsidR="00184066" w:rsidRPr="00224BC2">
        <w:rPr>
          <w:rFonts w:ascii="Book Antiqua" w:hAnsi="Book Antiqua"/>
          <w:sz w:val="24"/>
          <w:szCs w:val="24"/>
          <w:lang w:val="en-US"/>
        </w:rPr>
        <w:t xml:space="preserve"> </w:t>
      </w:r>
      <w:r w:rsidR="002E2EDB" w:rsidRPr="00224BC2">
        <w:rPr>
          <w:rFonts w:ascii="Book Antiqua" w:hAnsi="Book Antiqua"/>
          <w:sz w:val="24"/>
          <w:szCs w:val="24"/>
          <w:lang w:val="en-US"/>
        </w:rPr>
        <w:t>≥</w:t>
      </w:r>
      <w:r w:rsidR="00184066" w:rsidRPr="00224BC2">
        <w:rPr>
          <w:rFonts w:ascii="Book Antiqua" w:hAnsi="Book Antiqua"/>
          <w:sz w:val="24"/>
          <w:szCs w:val="24"/>
          <w:lang w:val="en-US"/>
        </w:rPr>
        <w:t xml:space="preserve"> </w:t>
      </w:r>
      <w:r w:rsidR="00DF17FB" w:rsidRPr="00224BC2">
        <w:rPr>
          <w:rFonts w:ascii="Book Antiqua" w:hAnsi="Book Antiqua"/>
          <w:sz w:val="24"/>
          <w:szCs w:val="24"/>
          <w:lang w:val="en-US"/>
        </w:rPr>
        <w:t>192</w:t>
      </w:r>
      <w:r w:rsidR="00184066" w:rsidRPr="00224BC2">
        <w:rPr>
          <w:rFonts w:ascii="Book Antiqua" w:hAnsi="Book Antiqua"/>
          <w:sz w:val="24"/>
          <w:szCs w:val="24"/>
          <w:lang w:val="en-US"/>
        </w:rPr>
        <w:t xml:space="preserve"> </w:t>
      </w:r>
      <w:r w:rsidR="00DF17FB" w:rsidRPr="00224BC2">
        <w:rPr>
          <w:rFonts w:ascii="Book Antiqua" w:hAnsi="Book Antiqua"/>
          <w:sz w:val="24"/>
          <w:szCs w:val="24"/>
          <w:lang w:val="en-US"/>
        </w:rPr>
        <w:t xml:space="preserve">ng/mL is the most accurate </w:t>
      </w:r>
      <w:r w:rsidR="007D0501" w:rsidRPr="00224BC2">
        <w:rPr>
          <w:rFonts w:ascii="Book Antiqua" w:hAnsi="Book Antiqua"/>
          <w:sz w:val="24"/>
          <w:szCs w:val="24"/>
          <w:lang w:val="en-US"/>
        </w:rPr>
        <w:t xml:space="preserve">diagnostic test </w:t>
      </w:r>
      <w:r w:rsidR="00DF17FB" w:rsidRPr="00224BC2">
        <w:rPr>
          <w:rFonts w:ascii="Book Antiqua" w:hAnsi="Book Antiqua"/>
          <w:sz w:val="24"/>
          <w:szCs w:val="24"/>
          <w:lang w:val="en-US"/>
        </w:rPr>
        <w:t xml:space="preserve">for </w:t>
      </w:r>
      <w:r w:rsidR="00C60A85" w:rsidRPr="00224BC2">
        <w:rPr>
          <w:rFonts w:ascii="Book Antiqua" w:hAnsi="Book Antiqua"/>
          <w:sz w:val="24"/>
          <w:szCs w:val="24"/>
          <w:lang w:val="en-US"/>
        </w:rPr>
        <w:t>MCNs</w:t>
      </w:r>
      <w:r w:rsidR="00DF17FB" w:rsidRPr="00224BC2">
        <w:rPr>
          <w:rFonts w:ascii="Book Antiqua" w:hAnsi="Book Antiqua"/>
          <w:sz w:val="24"/>
          <w:szCs w:val="24"/>
          <w:lang w:val="en-US"/>
        </w:rPr>
        <w:t xml:space="preserve"> and cytology is highly specific for malignancy</w:t>
      </w:r>
      <w:r w:rsidR="000D3FD6" w:rsidRPr="00224BC2">
        <w:rPr>
          <w:rFonts w:ascii="Book Antiqua" w:hAnsi="Book Antiqua" w:cs="Calibri"/>
          <w:noProof/>
          <w:sz w:val="24"/>
          <w:szCs w:val="24"/>
          <w:vertAlign w:val="superscript"/>
          <w:lang w:val="en-US"/>
        </w:rPr>
        <w:t>[</w:t>
      </w:r>
      <w:r w:rsidR="00DF17FB" w:rsidRPr="00224BC2">
        <w:rPr>
          <w:rFonts w:ascii="Book Antiqua" w:hAnsi="Book Antiqua"/>
          <w:sz w:val="24"/>
          <w:szCs w:val="24"/>
          <w:lang w:val="en-US"/>
        </w:rPr>
        <w:fldChar w:fldCharType="begin" w:fldLock="1"/>
      </w:r>
      <w:r w:rsidR="00DF17FB" w:rsidRPr="00224BC2">
        <w:rPr>
          <w:rFonts w:ascii="Book Antiqua" w:hAnsi="Book Antiqua"/>
          <w:sz w:val="24"/>
          <w:szCs w:val="24"/>
          <w:lang w:val="en-US"/>
        </w:rPr>
        <w:instrText>ADDIN CSL_CITATION { "citationItems" : [ { "id" : "ITEM-1", "itemData" : { "author" : [ { "dropping-particle" : "", "family" : "Cizginer", "given" : "Sevdenur", "non-dropping-particle" : "", "parse-names" : false, "suffix" : "" }, { "dropping-particle" : "", "family" : "Turner", "given" : "Brian", "non-dropping-particle" : "", "parse-names" : false, "suffix" : "" }, { "dropping-particle" : "", "family" : "Bilge", "given" : "A Reyyan", "non-dropping-particle" : "", "parse-names" : false, "suffix" : "" }, { "dropping-particle" : "", "family" : "Karaca", "given" : "\u00de Cetin", "non-dropping-particle" : "", "parse-names" : false, "suffix" : "" }, { "dropping-particle" : "", "family" : "Pitman", "given" : "Martha B", "non-dropping-particle" : "", "parse-names" : false, "suffix" : "" }, { "dropping-particle" : "", "family" : "Brugge", "given" : "William R", "non-dropping-particle" : "", "parse-names" : false, "suffix" : "" } ], "id" : "ITEM-1", "issue" : "7", "issued" : { "date-parts" : [ [ "2011" ] ] }, "page" : "1024-1028", "title" : "Cyst Fluid Carcinoembryonic Antigen Is an Accurate Diagnostic Marker of Pancreatic Mucinous Cysts", "type" : "article-journal", "volume" : "40" }, "uris" : [ "http://www.mendeley.com/documents/?uuid=7bb94571-cc83-41e7-a015-0ebb5ffec0a0" ] } ], "mendeley" : { "formattedCitation" : "&lt;sup&gt;2&lt;/sup&gt;", "plainTextFormattedCitation" : "2", "previouslyFormattedCitation" : "&lt;sup&gt;2&lt;/sup&gt;" }, "properties" : { "noteIndex" : 0 }, "schema" : "https://github.com/citation-style-language/schema/raw/master/csl-citation.json" }</w:instrText>
      </w:r>
      <w:r w:rsidR="00DF17FB" w:rsidRPr="00224BC2">
        <w:rPr>
          <w:rFonts w:ascii="Book Antiqua" w:hAnsi="Book Antiqua"/>
          <w:sz w:val="24"/>
          <w:szCs w:val="24"/>
          <w:lang w:val="en-US"/>
        </w:rPr>
        <w:fldChar w:fldCharType="separate"/>
      </w:r>
      <w:r w:rsidR="00DF17FB" w:rsidRPr="00224BC2">
        <w:rPr>
          <w:rFonts w:ascii="Book Antiqua" w:hAnsi="Book Antiqua"/>
          <w:noProof/>
          <w:sz w:val="24"/>
          <w:szCs w:val="24"/>
          <w:vertAlign w:val="superscript"/>
          <w:lang w:val="en-US"/>
        </w:rPr>
        <w:t>2</w:t>
      </w:r>
      <w:r w:rsidR="00DF17FB" w:rsidRPr="00224BC2">
        <w:rPr>
          <w:rFonts w:ascii="Book Antiqua" w:hAnsi="Book Antiqua"/>
          <w:sz w:val="24"/>
          <w:szCs w:val="24"/>
          <w:lang w:val="en-US"/>
        </w:rPr>
        <w:fldChar w:fldCharType="end"/>
      </w:r>
      <w:r w:rsidR="000D3FD6" w:rsidRPr="00224BC2">
        <w:rPr>
          <w:rFonts w:ascii="Book Antiqua" w:hAnsi="Book Antiqua" w:cs="Calibri"/>
          <w:noProof/>
          <w:sz w:val="24"/>
          <w:szCs w:val="24"/>
          <w:vertAlign w:val="superscript"/>
          <w:lang w:val="en-US"/>
        </w:rPr>
        <w:t>]</w:t>
      </w:r>
      <w:r w:rsidR="00F97B58" w:rsidRPr="00224BC2">
        <w:rPr>
          <w:rFonts w:ascii="Book Antiqua" w:hAnsi="Book Antiqua"/>
          <w:sz w:val="24"/>
          <w:szCs w:val="24"/>
          <w:lang w:val="en-US"/>
        </w:rPr>
        <w:t>, but with suboptimal results in large studies</w:t>
      </w:r>
      <w:r w:rsidR="00D016E2" w:rsidRPr="00224BC2">
        <w:rPr>
          <w:rFonts w:ascii="Book Antiqua" w:hAnsi="Book Antiqua"/>
          <w:sz w:val="24"/>
          <w:szCs w:val="24"/>
          <w:lang w:val="en-US"/>
        </w:rPr>
        <w:t xml:space="preserve"> with surgical pathology as </w:t>
      </w:r>
      <w:r w:rsidR="00871D41" w:rsidRPr="00224BC2">
        <w:rPr>
          <w:rFonts w:ascii="Book Antiqua" w:hAnsi="Book Antiqua"/>
          <w:sz w:val="24"/>
          <w:szCs w:val="24"/>
          <w:lang w:val="en-US"/>
        </w:rPr>
        <w:t xml:space="preserve">the gold </w:t>
      </w:r>
      <w:r w:rsidR="00D016E2" w:rsidRPr="00224BC2">
        <w:rPr>
          <w:rFonts w:ascii="Book Antiqua" w:hAnsi="Book Antiqua"/>
          <w:sz w:val="24"/>
          <w:szCs w:val="24"/>
          <w:lang w:val="en-US"/>
        </w:rPr>
        <w:t xml:space="preserve"> standard</w:t>
      </w:r>
      <w:r w:rsidR="000D3FD6" w:rsidRPr="00224BC2">
        <w:rPr>
          <w:rFonts w:ascii="Book Antiqua" w:hAnsi="Book Antiqua" w:cs="Calibri"/>
          <w:noProof/>
          <w:sz w:val="24"/>
          <w:szCs w:val="24"/>
          <w:vertAlign w:val="superscript"/>
          <w:lang w:val="en-US"/>
        </w:rPr>
        <w:t>[</w:t>
      </w:r>
      <w:r w:rsidR="00D016E2"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"DOI" : "10.1016/j.gie.2015.04.040", "ISBN" : "0016-5107", "ISSN" : "10976779", "PMID" : "26077458", "abstract" : "Background and Aims The exact cutoff value at which pancreatic cyst fluid carcinoembryonic antigen (CEA) level distinguishes pancreatic mucinous cystic neoplasms (MCNs) from pancreatic nonmucinous cystic neoplasms (NMCNs) is unclear. The aim of this multicenter retrospective study was to evaluate the diagnostic accuracy of cyst fluid CEA levels in differentiating between MCNs and NMCNs. Methods Consecutive patients who underwent EUS with FNA at 3 tertiary care centers were identified. Patients with histologic confirmation of cyst type based on surgical specimens served as the criterion standard for this analysis. Demographic characteristics, EUS morphology, FNA fluid, and cytology results were recorded. Multivariate logistic regression analysis to identify predictors of MCNs was performed. Receiver-operating characteristic (ROC) curves were generated for CEA levels. Results A total of 226 patients underwent surgery (mean age, 61 years, 96% white patients, 39% female patients) of whom 88% underwent Whipple's procedure or distal pancreatectomy. Based on surgical histopathology, there were 150 MCNs and 76 NMCNs cases. The median CEA level was 165 ng/mL. The area under the ROC curve for CEA levels in differentiating between MCNs and NMCNs was 0.77 (95% confidence interval, 0.71-0.84, P &lt;.01) with a cutoff of 105 ng/mL, demonstrating a sensitivity and specificity of 70% and 63%, respectively. The cutoff value of 192 ng/mL yielded a sensitivity of 61% and a specificity of 77% and would misdiagnose 39% of MCN cases. Conclusions Cyst fluid CEA levels have a clinically suboptimal accuracy level in differentiating MCNs from NMCNs. Future studies should focus on novel cyst fluid markers to improve risk stratification of pancreatic cystic neoplasms.", "author" : [ { "dropping-particle" : "", "family" : "Gaddam", "given" : "Srinivas", "non-dropping-particle" : "", "parse-names" : false, "suffix" : "" }, { "dropping-particle" : "", "family" : "Ge", "given" : "Phillip S.", "non-dropping-particle" : "", "parse-names" : false, "suffix" : "" }, { "dropping-particle" : "", "family" : "Keach", "given" : "Joseph W.", "non-dropping-particle" : "", "parse-names" : false, "suffix" : "" }, { "dropping-particle" : "", "family" : "Mullady", "given" : "Daniel", "non-dropping-particle" : "", "parse-names" : false, "suffix" : "" }, { "dropping-particle" : "", "family" : "Fukami", "given" : "Norio", "non-dropping-particle" : "", "parse-names" : false, "suffix" : "" }, { "dropping-particle" : "", "family" : "Edmundowicz", "given" : "Steven A.", "non-dropping-particle" : "", "parse-names" : false, "suffix" : "" }, { "dropping-particle" : "", "family" : "Azar", "given" : "Riad R.", "non-dropping-particle" : "", "parse-names" : false, "suffix" : "" }, { "dropping-particle" : "", "family" : "Shah", "given" : "Raj J.", "non-dropping-particle" : "", "parse-names" : false, "suffix" : "" }, { "dropping-particle" : "", "family" : "Murad", "given" : "Faris M.", "non-dropping-particle" : "", "parse-names" : false, "suffix" : "" }, { "dropping-particle" : "", "family" : "Kushnir", "given" : "Vladimir M.", "non-dropping-particle" : "", "parse-names" : false, "suffix" : "" }, { "dropping-particle" : "", "family" : "Watson", "given" : "Rabindra R.", "non-dropping-particle" : "", "parse-names" : false, "suffix" : "" }, { "dropping-particle" : "", "family" : "Ghassemi", "given" : "Kourosh F.", "non-dropping-particle" : "", "parse-names" : false, "suffix" : "" }, { "dropping-particle" : "", "family" : "Sedarat", "given" : "Alireza", "non-dropping-particle" : "", "parse-names" : false, "suffix" : "" }, { "dropping-particle" : "", "family" : "Komanduri", "given" : "Srinadh", "non-dropping-particle" : "", "parse-names" : false, "suffix" : "" }, { "dropping-particle" : "", "family" : "Jaiyeola", "given" : "Diana Marie", "non-dropping-particle" : "", "parse-names" : false, "suffix" : "" }, { "dropping-particle" : "", "family" : "Brauer", "given" : "Brian C.", "non-dropping-particle" : "", "parse-names" : false, "suffix" : "" }, { "dropping-particle" : "", "family" : "Yen", "given" : "Roy D.", "non-dropping-particle" : "", "parse-names" : false, "suffix" : "" }, { "dropping-particle" : "", "family" : "Amateau", "given" : "Stuart K.", "non-dropping-particle" : "", "parse-names" : false, "suffix" : "" }, { "dropping-particle" : "", "family" : "Hosford", "given" : "Lindsay", "non-dropping-particle" : "", "parse-names" : false, "suffix" : "" }, { "dropping-particle" : "", "family" : "Hollander", "given" : "Thomas", "non-dropping-particle" : "", "parse-names" : false, "suffix" : "" }, { "dropping-particle" : "", "family" : "Donahue", "given" : "Timothy R.", "non-dropping-particle" : "", "parse-names" : false, "suffix" : "" }, { "dropping-particle" : "", "family" : "Schulick", "given" : "Richard D.", "non-dropping-particle" : "", "parse-names" : false, "suffix" : "" }, { "dropping-particle" : "", "family" : "Edil", "given" : "Barish H.", "non-dropping-particle" : "", "parse-names" : false, "suffix" : "" }, { "dropping-particle" : "", "family" : "Mccarter", "given" : "Martin", "non-dropping-particle" : "", "parse-names" : false, "suffix" : "" }, { "dropping-particle" : "", "family" : "Gajdos", "given" : "Csaba", "non-dropping-particle" : "", "parse-names" : false, "suffix" : "" }, { "dropping-particle" : "", "family" : "Attwell", "given" : "Augustin", "non-dropping-particle" : "", "parse-names" : false, "suffix" : "" }, { "dropping-particle" : "", "family" : "Muthusamy", "given" : "V. Raman", "non-dropping-particle" : "", "parse-names" : false, "suffix" : "" }, { "dropping-particle" : "", "family" : "Early", "given" : "Dayna S.", "non-dropping-particle" : "", "parse-names" : false, "suffix" : "" }, { "dropping-particle" : "", "family" : "Wani", "given" : "Sachin", "non-dropping-particle" : "", "parse-names" : false, "suffix" : "" } ], "container-title" : "Gastrointestinal Endoscopy", "id" : "ITEM-1", "issue" : "6", "issued" : { "date-parts" : [ [ "2015" ] ] }, "page" : "1060-1069", "publisher" : "Elsevier, Inc.", "title" : "Suboptimal accuracy of carcinoembryonic antigen in differentiation of mucinous and nonmucinous pancreatic cysts: results of a large multicenter study", "type" : "article-journal", "volume" : "82" }, "uris" : [ "http://www.mendeley.com/documents/?uuid=878de41f-2209-410d-9b07-242cf7f1377c" ] } ], "mendeley" : { "formattedCitation" : "&lt;sup&gt;3&lt;/sup&gt;", "plainTextFormattedCitation" : "3", "previouslyFormattedCitation" : "&lt;sup&gt;3&lt;/sup&gt;" }, "properties" : { "noteIndex" : 0 }, "schema" : "https://github.com/citation-style-language/schema/raw/master/csl-citation.json" }</w:instrText>
      </w:r>
      <w:r w:rsidR="00D016E2"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3</w:t>
      </w:r>
      <w:r w:rsidR="00D016E2" w:rsidRPr="00224BC2">
        <w:rPr>
          <w:rFonts w:ascii="Book Antiqua" w:hAnsi="Book Antiqua"/>
          <w:sz w:val="24"/>
          <w:szCs w:val="24"/>
          <w:lang w:val="en-US"/>
        </w:rPr>
        <w:fldChar w:fldCharType="end"/>
      </w:r>
      <w:r w:rsidR="000D3FD6" w:rsidRPr="00224BC2">
        <w:rPr>
          <w:rFonts w:ascii="Book Antiqua" w:hAnsi="Book Antiqua" w:cs="Calibri"/>
          <w:noProof/>
          <w:sz w:val="24"/>
          <w:szCs w:val="24"/>
          <w:vertAlign w:val="superscript"/>
          <w:lang w:val="en-US"/>
        </w:rPr>
        <w:t>]</w:t>
      </w:r>
      <w:r w:rsidR="00D016E2" w:rsidRPr="00224BC2">
        <w:rPr>
          <w:rFonts w:ascii="Book Antiqua" w:hAnsi="Book Antiqua"/>
          <w:sz w:val="24"/>
          <w:szCs w:val="24"/>
          <w:lang w:val="en-US"/>
        </w:rPr>
        <w:t>.</w:t>
      </w:r>
      <w:r w:rsidR="00465EC4" w:rsidRPr="00224BC2">
        <w:rPr>
          <w:rFonts w:ascii="Book Antiqua" w:hAnsi="Book Antiqua"/>
          <w:sz w:val="24"/>
          <w:szCs w:val="24"/>
          <w:lang w:val="en-US"/>
        </w:rPr>
        <w:t xml:space="preserve"> </w:t>
      </w:r>
      <w:r w:rsidR="00D016E2" w:rsidRPr="00224BC2">
        <w:rPr>
          <w:rFonts w:ascii="Book Antiqua" w:hAnsi="Book Antiqua"/>
          <w:sz w:val="24"/>
          <w:szCs w:val="24"/>
          <w:lang w:val="en-US"/>
        </w:rPr>
        <w:t xml:space="preserve">In fact, a </w:t>
      </w:r>
      <w:r w:rsidRPr="00224BC2">
        <w:rPr>
          <w:rFonts w:ascii="Book Antiqua" w:hAnsi="Book Antiqua"/>
          <w:sz w:val="24"/>
          <w:szCs w:val="24"/>
          <w:lang w:val="en-US"/>
        </w:rPr>
        <w:t>significant part of these lesions remains indeterminate and incorrect pre-operative diagnosis occur</w:t>
      </w:r>
      <w:r w:rsidR="00E70865" w:rsidRPr="00224BC2">
        <w:rPr>
          <w:rFonts w:ascii="Book Antiqua" w:hAnsi="Book Antiqua"/>
          <w:sz w:val="24"/>
          <w:szCs w:val="24"/>
          <w:lang w:val="en-US"/>
        </w:rPr>
        <w:t>s</w:t>
      </w:r>
      <w:r w:rsidRPr="00224BC2">
        <w:rPr>
          <w:rFonts w:ascii="Book Antiqua" w:hAnsi="Book Antiqua"/>
          <w:sz w:val="24"/>
          <w:szCs w:val="24"/>
          <w:lang w:val="en-US"/>
        </w:rPr>
        <w:t xml:space="preserve"> in one third of patients</w:t>
      </w:r>
      <w:r w:rsidR="000D3FD6" w:rsidRPr="00224BC2">
        <w:rPr>
          <w:rFonts w:ascii="Book Antiqua" w:hAnsi="Book Antiqua" w:cs="Calibri"/>
          <w:noProof/>
          <w:sz w:val="24"/>
          <w:szCs w:val="24"/>
          <w:vertAlign w:val="superscript"/>
          <w:lang w:val="en-US"/>
        </w:rPr>
        <w:t>[</w:t>
      </w:r>
      <w:r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"10.1159/000243733", "ISBN" : "1424-3911 (Electronic)\\r1424-3903 (Linking)", "ISSN" : "14243903", "PMID" : "20484954", "abstract" : "BACKGROUND: Most cystic neoplasms of the pancreas (CNPs) are incidentally discovered. Their management continues to be debated and preoperative diagnosis is often inaccurate.\\n\\nMETHODS: Retrospective review of 330 patients with incidentally discovered CNPs. Preoperative and final histological diagnoses were correlated.\\n\\nRESULTS: 41% (136/330) of patients were operated on at diagnosis. 50 patients underwent resection for a presumed branch-duct (Bd) intraductal papillary mucinous neoplasm (IPMN), which was confirmed in only 64% (32/50); of the remaining patients, 20% had main-duct involvement. Mucinous cystic neoplasm was the preoperative diagnosis in 30/136 patients, histologic examination was confirmatory in only 60% (18/30). Most lesions presumed to be main-duct or combined IPMNs or serous cystadenomas were confirmed as such after resection (15/16 and 11/12, respectively). Multifocality was not only associated with Bd-IPMN, and 5% of all cysts were non-neoplastic. Overall, in only 68% of cases did the preoperative and histological diagnoses match.\\n\\nCONCLUSIONS: In an experienced, high-volume center, preoperative diagnosis was incorrect in one-third of incidentally discovered CNPs who underwent resection. Of particular concern, 20% of presumed Bd-IPMN had a main-duct component. Conversely, 5% of resected cysts were not even neoplastic. Clearly, better diagnostic methods are needed to aid in formulating appropriate treatment strategies.", "author" : [ { "dropping-particle" : "", "family" : "Correa-Gallego", "given" : "Camilo", "non-dropping-particle" : "", "parse-names" : false, "suffix" : "" }, { "dropping-particle" : "", "family" : "Ferrone", "given" : "Cristina R.", "non-dropping-particle" : "", "parse-names" : false, "suffix" : "" }, { "dropping-particle" : "", "family" : "Thayer", "given" : "Sarah P.", "non-dropping-particle" : "", "parse-names" : false, "suffix" : "" }, { "dropping-particle" : "", "family" : "Wargo", "given" : "Jennifer A.", "non-dropping-particle" : "", "parse-names" : false, "suffix" : "" }, { "dropping-particle" : "", "family" : "Warshaw", "given" : "Andrew L.", "non-dropping-particle" : "", "parse-names" : false, "suffix" : "" }, { "dropping-particle" : "", "family" : "Fern\u00e1ndez-Del Castillo", "given" : "Carlos", "non-dropping-particle" : "", "parse-names" : false, "suffix" : "" } ], "container-title" : "Pancreatology", "id" : "ITEM-1", "issue" : "2-3", "issued" : { "date-parts" : [ [ "2010" ] ] }, "page" : "144-150", "title" : "Incidental pancreatic cysts: Do we really know what we are watching?", "type" : "article-journal", "volume" : "10" }, "uris" : [ "http://www.mendeley.com/documents/?uuid=76d62a17-7f6a-4a4b-aee1-8e1bb8d45fce" ] } ], "mendeley" : { "formattedCitation" : "&lt;sup&gt;4&lt;/sup&gt;", "plainTextFormattedCitation" : "4", "previouslyFormattedCitation" : "&lt;sup&gt;4&lt;/sup&gt;" }, "properties" : { "noteIndex" : 0 }, "schema" : "https://github.com/citation-style-language/schema/raw/master/csl-citation.json" }</w:instrText>
      </w:r>
      <w:r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4</w:t>
      </w:r>
      <w:r w:rsidRPr="00224BC2">
        <w:rPr>
          <w:rFonts w:ascii="Book Antiqua" w:hAnsi="Book Antiqua"/>
          <w:sz w:val="24"/>
          <w:szCs w:val="24"/>
          <w:vertAlign w:val="superscript"/>
          <w:lang w:val="en-US"/>
        </w:rPr>
        <w:fldChar w:fldCharType="end"/>
      </w:r>
      <w:r w:rsidRPr="00224BC2">
        <w:rPr>
          <w:rFonts w:ascii="Book Antiqua" w:hAnsi="Book Antiqua"/>
          <w:sz w:val="24"/>
          <w:szCs w:val="24"/>
          <w:vertAlign w:val="superscript"/>
          <w:lang w:val="en-US"/>
        </w:rPr>
        <w:t>,</w:t>
      </w:r>
      <w:r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"10.1245/s10434-013-2986-6.Preoperative", "author" : [ { "dropping-particle" : "", "family" : "Cho", "given" : "Clifford S", "non-dropping-particle" : "", "parse-names" : false, "suffix" : "" }, { "dropping-particle" : "", "family" : "Russ", "given" : "Andrew J", "non-dropping-particle" : "", "parse-names" : false, "suffix" : "" }, { "dropping-particle" : "", "family" : "Loeffler", "given" : "Agnes G", "non-dropping-particle" : "", "parse-names" : false, "suffix" : "" }, { "dropping-particle" : "", "family" : "Robert", "given" : "J", "non-dropping-particle" : "", "parse-names" : false, "suffix" : "" }, { "dropping-particle" : "", "family" : "Oudheusden", "given" : "Gregory", "non-dropping-particle" : "", "parse-names" : false, "suffix" : "" }, { "dropping-particle" : "", "family" : "Winslow", "given" : "Emily R", "non-dropping-particle" : "", "parse-names" : false, "suffix" : "" }, { "dropping-particle" : "", "family" : "Weber", "given" : "Sharon M", "non-dropping-particle" : "", "parse-names" : false, "suffix" : "" } ], "id" : "ITEM-1", "issue" : "9", "issued" : { "date-parts" : [ [ "2016" ] ] }, "page" : "3112-3119", "title" : "Clinical Significance of Diagnostic Inaccuracy", "type" : "article-journal", "volume" : "20" }, "uris" : [ "http://www.mendeley.com/documents/?uuid=46431c5a-7d8e-4977-a19f-268853e877da" ] } ], "mendeley" : { "formattedCitation" : "&lt;sup&gt;5&lt;/sup&gt;", "plainTextFormattedCitation" : "5", "previouslyFormattedCitation" : "&lt;sup&gt;5&lt;/sup&gt;" }, "properties" : { "noteIndex" : 0 }, "schema" : "https://github.com/citation-style-language/schema/raw/master/csl-citation.json" }</w:instrText>
      </w:r>
      <w:r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5</w:t>
      </w:r>
      <w:r w:rsidRPr="00224BC2">
        <w:rPr>
          <w:rFonts w:ascii="Book Antiqua" w:hAnsi="Book Antiqua"/>
          <w:sz w:val="24"/>
          <w:szCs w:val="24"/>
          <w:vertAlign w:val="superscript"/>
          <w:lang w:val="en-US"/>
        </w:rPr>
        <w:fldChar w:fldCharType="end"/>
      </w:r>
      <w:r w:rsidR="000D3FD6"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t xml:space="preserve">, </w:t>
      </w:r>
      <w:r w:rsidR="00D016E2" w:rsidRPr="00224BC2">
        <w:rPr>
          <w:rFonts w:ascii="Book Antiqua" w:hAnsi="Book Antiqua"/>
          <w:sz w:val="24"/>
          <w:szCs w:val="24"/>
          <w:lang w:val="en-US"/>
        </w:rPr>
        <w:t xml:space="preserve">making </w:t>
      </w:r>
      <w:r w:rsidRPr="00224BC2">
        <w:rPr>
          <w:rFonts w:ascii="Book Antiqua" w:hAnsi="Book Antiqua"/>
          <w:sz w:val="24"/>
          <w:szCs w:val="24"/>
          <w:lang w:val="en-US"/>
        </w:rPr>
        <w:t>new</w:t>
      </w:r>
      <w:r w:rsidR="00DF17FB" w:rsidRPr="00224BC2">
        <w:rPr>
          <w:rFonts w:ascii="Book Antiqua" w:hAnsi="Book Antiqua"/>
          <w:sz w:val="24"/>
          <w:szCs w:val="24"/>
          <w:lang w:val="en-US"/>
        </w:rPr>
        <w:t xml:space="preserve"> reliable diagno</w:t>
      </w:r>
      <w:r w:rsidR="00740CC5" w:rsidRPr="00224BC2">
        <w:rPr>
          <w:rFonts w:ascii="Book Antiqua" w:hAnsi="Book Antiqua"/>
          <w:sz w:val="24"/>
          <w:szCs w:val="24"/>
          <w:lang w:val="en-US"/>
        </w:rPr>
        <w:t>s</w:t>
      </w:r>
      <w:r w:rsidR="007D0501" w:rsidRPr="00224BC2">
        <w:rPr>
          <w:rFonts w:ascii="Book Antiqua" w:hAnsi="Book Antiqua"/>
          <w:sz w:val="24"/>
          <w:szCs w:val="24"/>
          <w:lang w:val="en-US"/>
        </w:rPr>
        <w:t>tic tools</w:t>
      </w:r>
      <w:r w:rsidR="001D44BB" w:rsidRPr="00224BC2">
        <w:rPr>
          <w:rFonts w:ascii="Book Antiqua" w:hAnsi="Book Antiqua"/>
          <w:sz w:val="24"/>
          <w:szCs w:val="24"/>
          <w:lang w:val="en-US"/>
        </w:rPr>
        <w:t xml:space="preserve"> </w:t>
      </w:r>
      <w:r w:rsidR="007D0501" w:rsidRPr="00224BC2">
        <w:rPr>
          <w:rFonts w:ascii="Book Antiqua" w:hAnsi="Book Antiqua"/>
          <w:sz w:val="24"/>
          <w:szCs w:val="24"/>
          <w:lang w:val="en-US"/>
        </w:rPr>
        <w:t>urgently needed.</w:t>
      </w:r>
      <w:r w:rsidR="00896587" w:rsidRPr="00224BC2">
        <w:rPr>
          <w:rFonts w:ascii="Book Antiqua" w:hAnsi="Book Antiqua"/>
          <w:sz w:val="24"/>
          <w:szCs w:val="24"/>
          <w:lang w:val="en-US"/>
        </w:rPr>
        <w:t xml:space="preserve"> </w:t>
      </w:r>
    </w:p>
    <w:p w14:paraId="79631619" w14:textId="210249EB" w:rsidR="00465EC4" w:rsidRPr="00224BC2" w:rsidRDefault="007D0501" w:rsidP="004878B3">
      <w:pPr>
        <w:pStyle w:val="ListParagraph"/>
        <w:snapToGrid w:val="0"/>
        <w:spacing w:after="0" w:line="360" w:lineRule="auto"/>
        <w:ind w:left="0"/>
        <w:contextualSpacing w:val="0"/>
        <w:jc w:val="both"/>
        <w:rPr>
          <w:rFonts w:ascii="Book Antiqua" w:hAnsi="Book Antiqua"/>
          <w:sz w:val="24"/>
          <w:szCs w:val="24"/>
          <w:lang w:val="en-US"/>
        </w:rPr>
      </w:pPr>
      <w:r w:rsidRPr="00224BC2">
        <w:rPr>
          <w:rFonts w:ascii="Book Antiqua" w:hAnsi="Book Antiqua"/>
          <w:sz w:val="24"/>
          <w:szCs w:val="24"/>
          <w:lang w:val="en-US"/>
        </w:rPr>
        <w:lastRenderedPageBreak/>
        <w:t>In the last decade n</w:t>
      </w:r>
      <w:r w:rsidR="004B1168" w:rsidRPr="00224BC2">
        <w:rPr>
          <w:rFonts w:ascii="Book Antiqua" w:hAnsi="Book Antiqua"/>
          <w:sz w:val="24"/>
          <w:szCs w:val="24"/>
          <w:lang w:val="en-US"/>
        </w:rPr>
        <w:t>umerous studies have shown that genetic analysis of aspirates obtained by EUS-FNA provide</w:t>
      </w:r>
      <w:r w:rsidR="007B49F7" w:rsidRPr="00224BC2">
        <w:rPr>
          <w:rFonts w:ascii="Book Antiqua" w:hAnsi="Book Antiqua"/>
          <w:sz w:val="24"/>
          <w:szCs w:val="24"/>
          <w:lang w:val="en-US"/>
        </w:rPr>
        <w:t>d</w:t>
      </w:r>
      <w:r w:rsidR="004B1168" w:rsidRPr="00224BC2">
        <w:rPr>
          <w:rFonts w:ascii="Book Antiqua" w:hAnsi="Book Antiqua"/>
          <w:sz w:val="24"/>
          <w:szCs w:val="24"/>
          <w:lang w:val="en-US"/>
        </w:rPr>
        <w:t xml:space="preserve"> a better characterization of PCNs than CEA and cytology</w:t>
      </w:r>
      <w:r w:rsidR="000D3FD6" w:rsidRPr="00224BC2">
        <w:rPr>
          <w:rFonts w:ascii="Book Antiqua" w:hAnsi="Book Antiqua" w:cs="Calibri"/>
          <w:noProof/>
          <w:sz w:val="24"/>
          <w:szCs w:val="24"/>
          <w:vertAlign w:val="superscript"/>
          <w:lang w:val="en-US"/>
        </w:rPr>
        <w:t>[</w:t>
      </w:r>
      <w:r w:rsidR="000D3FD6" w:rsidRPr="00224BC2">
        <w:rPr>
          <w:rFonts w:ascii="Book Antiqua" w:hAnsi="Book Antiqua"/>
          <w:sz w:val="24"/>
          <w:szCs w:val="24"/>
          <w:lang w:val="en-US"/>
        </w:rPr>
        <w:fldChar w:fldCharType="begin" w:fldLock="1"/>
      </w:r>
      <w:r w:rsidR="000D3FD6" w:rsidRPr="00224BC2">
        <w:rPr>
          <w:rFonts w:ascii="Book Antiqua" w:hAnsi="Book Antiqua"/>
          <w:sz w:val="24"/>
          <w:szCs w:val="24"/>
          <w:lang w:val="en-US"/>
        </w:rPr>
        <w:instrText>ADDIN CSL_CITATION { "citationItems" : [ { "id" : "ITEM-1", "itemData" : { "DOI" : "10.1016/S1542-3565(05)00409-X", "ISBN" : "1542-3565 (Print)\\r1542-3565 (Linking)", "ISSN" : "15423565", "PMID" : "16234041", "abstract" : "Background &amp; Aims: Current methods to detect malignancy in mucinous cystic neoplasms of the pancreas remain inadequate. The role of detailed molecular analysis in this context was investigated. Methods: Endoscopic ultrasound-guided pancreatic cyst aspirates were prospectively collected during a period of 19 months and studied for cytology, carcinoembryonic antigen level, and molecular analysis. Molecular evaluation incorporated DNA quantification (amount and quality), k-ras point mutation, and broad panel tumor suppressor linked microsatellite marker allelic loss analysis by using fluorescent capillary electrophoresis. The sequence of mutation acquisition was also calculated on the basis of a clonal expansion model, and comparison was made to the final pathology. Results: Thirty-six cysts with confirmed histology were analyzed. There were 11 malignant, 15 premalignant, and 10 benign cysts. Malignant cysts could be differentiated from premalignant cysts on the basis of fluid carcinoembryonic antigen level (P = .034), DNA quality (P = .009), number of mutations (P = .002), and on the sequence of mutations acquired (P &lt; .001). Early k-ras mutation followed by allelic loss was the most predictive of a malignant cyst (sensitivity, 91%; specificity, 93%). Conclusions: Malignant cyst fluid contains adequate DNA to allow mutational analysis. A first hit k-ras mutation followed by allelic loss is most predictive of the presence of malignancy in a pancreatic cyst. This approach should serve as an ancillary tool to the conventional work-up of pancreatic cysts. Cumulative amount and timing of detectable mutational damage can assist in diagnosis and clinical management. \u00a9 2005 by the American Gastroenterological Association.", "author" : [ { "dropping-particle" : "", "family" : "Khalid", "given" : "Asif", "non-dropping-particle" : "", "parse-names" : false, "suffix" : "" }, { "dropping-particle" : "", "family" : "McGrath", "given" : "Kevin M.", "non-dropping-particle" : "", "parse-names" : false, "suffix" : "" }, { "dropping-particle" : "", "family" : "Zahid", "given" : "Maliha", "non-dropping-particle" : "", "parse-names" : false, "suffix" : "" }, { "dropping-particle" : "", "family" : "Wilson", "given" : "Matt", "non-dropping-particle" : "", "parse-names" : false, "suffix" : "" }, { "dropping-particle" : "", "family" : "Brody", "given" : "Debra", "non-dropping-particle" : "", "parse-names" : false, "suffix" : "" }, { "dropping-particle" : "", "family" : "Swalsky", "given" : "Patricia", "non-dropping-particle" : "", "parse-names" : false, "suffix" : "" }, { "dropping-particle" : "", "family" : "Moser", "given" : "Arthur J.", "non-dropping-particle" : "", "parse-names" : false, "suffix" : "" }, { "dropping-particle" : "", "family" : "Lee", "given" : "Kenneth K.", "non-dropping-particle" : "", "parse-names" : false, "suffix" : "" }, { "dropping-particle" : "", "family" : "Slivka", "given" : "Adam", "non-dropping-particle" : "", "parse-names" : false, "suffix" : "" }, { "dropping-particle" : "", "family" : "Whitcomb", "given" : "David C.", "non-dropping-particle" : "", "parse-names" : false, "suffix" : "" }, { "dropping-particle" : "", "family" : "Finkelstein", "given" : "Sydney", "non-dropping-particle" : "", "parse-names" : false, "suffix" : "" } ], "container-title" : "Clinical Gastroenterology and Hepatology", "id" : "ITEM-1", "issue" : "10", "issued" : { "date-parts" : [ [ "2005" ] ] }, "page" : "967-973", "title" : "The role of pancreatic cyst fluid molecular analysis in predicting cyst pathology", "type" : "article-journal", "volume" : "3" }, "uris" : [ "http://www.mendeley.com/documents/?uuid=60a7aed5-862a-48f2-87c8-fe984d49dc05" ] } ], "mendeley" : { "formattedCitation" : "&lt;sup&gt;6&lt;/sup&gt;", "plainTextFormattedCitation" : "6" }, "properties" : { "noteIndex" : 0 }, "schema" : "https://github.com/citation-style-language/schema/raw/master/csl-citation.json" }</w:instrText>
      </w:r>
      <w:r w:rsidR="000D3FD6" w:rsidRPr="00224BC2">
        <w:rPr>
          <w:rFonts w:ascii="Book Antiqua" w:hAnsi="Book Antiqua"/>
          <w:sz w:val="24"/>
          <w:szCs w:val="24"/>
          <w:lang w:val="en-US"/>
        </w:rPr>
        <w:fldChar w:fldCharType="separate"/>
      </w:r>
      <w:r w:rsidR="000D3FD6" w:rsidRPr="00224BC2">
        <w:rPr>
          <w:rFonts w:ascii="Book Antiqua" w:hAnsi="Book Antiqua"/>
          <w:noProof/>
          <w:sz w:val="24"/>
          <w:szCs w:val="24"/>
          <w:vertAlign w:val="superscript"/>
          <w:lang w:val="en-US"/>
        </w:rPr>
        <w:t>6</w:t>
      </w:r>
      <w:r w:rsidR="000D3FD6" w:rsidRPr="00224BC2">
        <w:rPr>
          <w:rFonts w:ascii="Book Antiqua" w:hAnsi="Book Antiqua"/>
          <w:sz w:val="24"/>
          <w:szCs w:val="24"/>
          <w:lang w:val="en-US"/>
        </w:rPr>
        <w:fldChar w:fldCharType="end"/>
      </w:r>
      <w:r w:rsidR="00D82D3C" w:rsidRPr="00224BC2">
        <w:rPr>
          <w:rFonts w:ascii="Book Antiqua" w:hAnsi="Book Antiqua"/>
          <w:sz w:val="24"/>
          <w:szCs w:val="24"/>
          <w:vertAlign w:val="superscript"/>
          <w:lang w:val="en-US"/>
        </w:rPr>
        <w:t>-</w:t>
      </w:r>
      <w:r w:rsidR="004B1168"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"10.1007/s10620-010-1556-z", "author" : [ { "dropping-particle" : "", "family" : "Mertz", "given" : "Howard", "non-dropping-particle" : "", "parse-names" : false, "suffix" : "" } ], "id" : "ITEM-1", "issued" : { "date-parts" : [ [ "2011" ] ] }, "page" : "2197-2201", "title" : "K-ras Mutations Correlate with Atypical Cytology and Elevated CEA Levels in Pancreatic Cystic Neoplasms", "type" : "article-journal" }, "uris" : [ "http://www.mendeley.com/documents/?uuid=cc3b777a-8146-464e-a9f1-a90af3c28750" ] } ], "mendeley" : { "formattedCitation" : "&lt;sup&gt;14&lt;/sup&gt;", "plainTextFormattedCitation" : "14", "previouslyFormattedCitation" : "&lt;sup&gt;14&lt;/sup&gt;" }, "properties" : { "noteIndex" : 0 }, "schema" : "https://github.com/citation-style-language/schema/raw/master/csl-citation.json" }</w:instrText>
      </w:r>
      <w:r w:rsidR="004B1168"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14</w:t>
      </w:r>
      <w:r w:rsidR="004B1168" w:rsidRPr="00224BC2">
        <w:rPr>
          <w:rFonts w:ascii="Book Antiqua" w:hAnsi="Book Antiqua"/>
          <w:sz w:val="24"/>
          <w:szCs w:val="24"/>
          <w:vertAlign w:val="superscript"/>
          <w:lang w:val="en-US"/>
        </w:rPr>
        <w:fldChar w:fldCharType="end"/>
      </w:r>
      <w:r w:rsidR="000D3FD6" w:rsidRPr="00224BC2">
        <w:rPr>
          <w:rFonts w:ascii="Book Antiqua" w:hAnsi="Book Antiqua" w:cs="Calibri"/>
          <w:noProof/>
          <w:sz w:val="24"/>
          <w:szCs w:val="24"/>
          <w:vertAlign w:val="superscript"/>
          <w:lang w:val="en-US"/>
        </w:rPr>
        <w:t>]</w:t>
      </w:r>
      <w:r w:rsidR="004B1168" w:rsidRPr="00224BC2">
        <w:rPr>
          <w:rFonts w:ascii="Book Antiqua" w:hAnsi="Book Antiqua"/>
          <w:sz w:val="24"/>
          <w:szCs w:val="24"/>
          <w:lang w:val="en-US"/>
        </w:rPr>
        <w:t>.</w:t>
      </w:r>
      <w:r w:rsidR="00A20744" w:rsidRPr="00224BC2">
        <w:rPr>
          <w:rFonts w:ascii="Book Antiqua" w:hAnsi="Book Antiqua"/>
          <w:sz w:val="24"/>
          <w:szCs w:val="24"/>
          <w:lang w:val="en-US"/>
        </w:rPr>
        <w:t xml:space="preserve"> </w:t>
      </w:r>
      <w:r w:rsidR="00F97B58" w:rsidRPr="00224BC2">
        <w:rPr>
          <w:rFonts w:ascii="Book Antiqua" w:hAnsi="Book Antiqua"/>
          <w:sz w:val="24"/>
          <w:szCs w:val="24"/>
          <w:lang w:val="en-US"/>
        </w:rPr>
        <w:t>Ne</w:t>
      </w:r>
      <w:r w:rsidR="00F14DC0" w:rsidRPr="00224BC2">
        <w:rPr>
          <w:rFonts w:ascii="Book Antiqua" w:hAnsi="Book Antiqua"/>
          <w:sz w:val="24"/>
          <w:szCs w:val="24"/>
          <w:lang w:val="en-US"/>
        </w:rPr>
        <w:t>xt</w:t>
      </w:r>
      <w:r w:rsidR="006C602D" w:rsidRPr="00224BC2">
        <w:rPr>
          <w:rFonts w:ascii="Book Antiqua" w:hAnsi="Book Antiqua"/>
          <w:sz w:val="24"/>
          <w:szCs w:val="24"/>
          <w:lang w:val="en-US"/>
        </w:rPr>
        <w:t>-generation sequencing (</w:t>
      </w:r>
      <w:r w:rsidR="00B24C8C" w:rsidRPr="00224BC2">
        <w:rPr>
          <w:rFonts w:ascii="Book Antiqua" w:hAnsi="Book Antiqua"/>
          <w:sz w:val="24"/>
          <w:szCs w:val="24"/>
          <w:lang w:val="en-US"/>
        </w:rPr>
        <w:t>NGS</w:t>
      </w:r>
      <w:r w:rsidR="006C602D" w:rsidRPr="00224BC2">
        <w:rPr>
          <w:rFonts w:ascii="Book Antiqua" w:hAnsi="Book Antiqua"/>
          <w:sz w:val="24"/>
          <w:szCs w:val="24"/>
          <w:lang w:val="en-US"/>
        </w:rPr>
        <w:t>)</w:t>
      </w:r>
      <w:r w:rsidR="00F97B58" w:rsidRPr="00224BC2">
        <w:rPr>
          <w:rFonts w:ascii="Book Antiqua" w:hAnsi="Book Antiqua"/>
          <w:sz w:val="24"/>
          <w:szCs w:val="24"/>
          <w:lang w:val="en-US"/>
        </w:rPr>
        <w:t xml:space="preserve"> </w:t>
      </w:r>
      <w:bookmarkStart w:id="23" w:name="_Hlk6065179"/>
      <w:r w:rsidR="00F97B58" w:rsidRPr="00224BC2">
        <w:rPr>
          <w:rFonts w:ascii="Book Antiqua" w:hAnsi="Book Antiqua"/>
          <w:sz w:val="24"/>
          <w:szCs w:val="24"/>
          <w:lang w:val="en-US"/>
        </w:rPr>
        <w:t>is</w:t>
      </w:r>
      <w:r w:rsidR="00896587" w:rsidRPr="00224BC2">
        <w:rPr>
          <w:rFonts w:ascii="Book Antiqua" w:hAnsi="Book Antiqua"/>
          <w:sz w:val="24"/>
          <w:szCs w:val="24"/>
          <w:lang w:val="en-US"/>
        </w:rPr>
        <w:t xml:space="preserve"> a</w:t>
      </w:r>
      <w:r w:rsidR="0028660E" w:rsidRPr="00224BC2">
        <w:rPr>
          <w:rFonts w:ascii="Book Antiqua" w:hAnsi="Book Antiqua"/>
          <w:sz w:val="24"/>
          <w:szCs w:val="24"/>
          <w:lang w:val="en-US"/>
        </w:rPr>
        <w:t xml:space="preserve"> </w:t>
      </w:r>
      <w:r w:rsidR="00042278" w:rsidRPr="00224BC2">
        <w:rPr>
          <w:rFonts w:ascii="Book Antiqua" w:hAnsi="Book Antiqua"/>
          <w:sz w:val="24"/>
          <w:szCs w:val="24"/>
          <w:lang w:val="en-US"/>
        </w:rPr>
        <w:t>very</w:t>
      </w:r>
      <w:r w:rsidR="0028660E" w:rsidRPr="00224BC2">
        <w:rPr>
          <w:rFonts w:ascii="Book Antiqua" w:hAnsi="Book Antiqua"/>
          <w:sz w:val="24"/>
          <w:szCs w:val="24"/>
          <w:lang w:val="en-US"/>
        </w:rPr>
        <w:t xml:space="preserve"> sensitive technique</w:t>
      </w:r>
      <w:r w:rsidR="00074715" w:rsidRPr="00224BC2">
        <w:rPr>
          <w:rFonts w:ascii="Book Antiqua" w:hAnsi="Book Antiqua"/>
          <w:sz w:val="24"/>
          <w:szCs w:val="24"/>
          <w:lang w:val="en-US"/>
        </w:rPr>
        <w:t xml:space="preserve"> for detection of genetic mutations</w:t>
      </w:r>
      <w:r w:rsidR="00F97B58" w:rsidRPr="00224BC2">
        <w:rPr>
          <w:rFonts w:ascii="Book Antiqua" w:hAnsi="Book Antiqua"/>
          <w:sz w:val="24"/>
          <w:szCs w:val="24"/>
          <w:lang w:val="en-US"/>
        </w:rPr>
        <w:t xml:space="preserve"> </w:t>
      </w:r>
      <w:r w:rsidR="00896587" w:rsidRPr="00224BC2">
        <w:rPr>
          <w:rFonts w:ascii="Book Antiqua" w:hAnsi="Book Antiqua"/>
          <w:sz w:val="24"/>
          <w:szCs w:val="24"/>
          <w:lang w:val="en-US"/>
        </w:rPr>
        <w:t xml:space="preserve">that </w:t>
      </w:r>
      <w:r w:rsidR="00F14DC0" w:rsidRPr="00224BC2">
        <w:rPr>
          <w:rFonts w:ascii="Book Antiqua" w:hAnsi="Book Antiqua"/>
          <w:sz w:val="24"/>
          <w:szCs w:val="24"/>
          <w:lang w:val="en-US"/>
        </w:rPr>
        <w:t>allow</w:t>
      </w:r>
      <w:r w:rsidR="00896587" w:rsidRPr="00224BC2">
        <w:rPr>
          <w:rFonts w:ascii="Book Antiqua" w:hAnsi="Book Antiqua"/>
          <w:sz w:val="24"/>
          <w:szCs w:val="24"/>
          <w:lang w:val="en-US"/>
        </w:rPr>
        <w:t>s</w:t>
      </w:r>
      <w:r w:rsidR="006C602D" w:rsidRPr="00224BC2">
        <w:rPr>
          <w:rFonts w:ascii="Book Antiqua" w:hAnsi="Book Antiqua"/>
          <w:sz w:val="24"/>
          <w:szCs w:val="24"/>
          <w:lang w:val="en-US"/>
        </w:rPr>
        <w:t xml:space="preserve"> </w:t>
      </w:r>
      <w:r w:rsidR="004B1168" w:rsidRPr="00224BC2">
        <w:rPr>
          <w:rFonts w:ascii="Book Antiqua" w:hAnsi="Book Antiqua"/>
          <w:sz w:val="24"/>
          <w:szCs w:val="24"/>
          <w:lang w:val="en-US"/>
        </w:rPr>
        <w:t xml:space="preserve">the </w:t>
      </w:r>
      <w:r w:rsidR="006C602D" w:rsidRPr="00224BC2">
        <w:rPr>
          <w:rFonts w:ascii="Book Antiqua" w:hAnsi="Book Antiqua"/>
          <w:sz w:val="24"/>
          <w:szCs w:val="24"/>
          <w:lang w:val="en-US"/>
        </w:rPr>
        <w:t xml:space="preserve">rapid detection of mutations in </w:t>
      </w:r>
      <w:r w:rsidR="00FB3795" w:rsidRPr="00224BC2">
        <w:rPr>
          <w:rFonts w:ascii="Book Antiqua" w:hAnsi="Book Antiqua"/>
          <w:sz w:val="24"/>
          <w:szCs w:val="24"/>
          <w:lang w:val="en-US"/>
        </w:rPr>
        <w:t xml:space="preserve">pre-defined </w:t>
      </w:r>
      <w:r w:rsidR="006C602D" w:rsidRPr="00224BC2">
        <w:rPr>
          <w:rFonts w:ascii="Book Antiqua" w:hAnsi="Book Antiqua"/>
          <w:sz w:val="24"/>
          <w:szCs w:val="24"/>
          <w:lang w:val="en-US"/>
        </w:rPr>
        <w:t>panel</w:t>
      </w:r>
      <w:r w:rsidR="00F14DC0" w:rsidRPr="00224BC2">
        <w:rPr>
          <w:rFonts w:ascii="Book Antiqua" w:hAnsi="Book Antiqua"/>
          <w:sz w:val="24"/>
          <w:szCs w:val="24"/>
          <w:lang w:val="en-US"/>
        </w:rPr>
        <w:t xml:space="preserve">s </w:t>
      </w:r>
      <w:r w:rsidR="006C602D" w:rsidRPr="00224BC2">
        <w:rPr>
          <w:rFonts w:ascii="Book Antiqua" w:hAnsi="Book Antiqua"/>
          <w:sz w:val="24"/>
          <w:szCs w:val="24"/>
          <w:lang w:val="en-US"/>
        </w:rPr>
        <w:t>of cancer genes</w:t>
      </w:r>
      <w:r w:rsidR="00896587" w:rsidRPr="00224BC2">
        <w:rPr>
          <w:rFonts w:ascii="Book Antiqua" w:hAnsi="Book Antiqua"/>
          <w:sz w:val="24"/>
          <w:szCs w:val="24"/>
          <w:lang w:val="en-US"/>
        </w:rPr>
        <w:t>,</w:t>
      </w:r>
      <w:r w:rsidR="009C032E" w:rsidRPr="00224BC2">
        <w:rPr>
          <w:rFonts w:ascii="Book Antiqua" w:hAnsi="Book Antiqua"/>
          <w:sz w:val="24"/>
          <w:szCs w:val="24"/>
          <w:lang w:val="en-US"/>
        </w:rPr>
        <w:t xml:space="preserve"> </w:t>
      </w:r>
      <w:r w:rsidR="00DF42C9" w:rsidRPr="00224BC2">
        <w:rPr>
          <w:rFonts w:ascii="Book Antiqua" w:hAnsi="Book Antiqua"/>
          <w:sz w:val="24"/>
          <w:szCs w:val="24"/>
          <w:lang w:val="en-US"/>
        </w:rPr>
        <w:t xml:space="preserve">even </w:t>
      </w:r>
      <w:r w:rsidR="00C7058E" w:rsidRPr="00224BC2">
        <w:rPr>
          <w:rFonts w:ascii="Book Antiqua" w:hAnsi="Book Antiqua"/>
          <w:sz w:val="24"/>
          <w:szCs w:val="24"/>
          <w:lang w:val="en-US"/>
        </w:rPr>
        <w:t>in</w:t>
      </w:r>
      <w:r w:rsidR="006C602D" w:rsidRPr="00224BC2">
        <w:rPr>
          <w:rFonts w:ascii="Book Antiqua" w:hAnsi="Book Antiqua"/>
          <w:sz w:val="24"/>
          <w:szCs w:val="24"/>
          <w:lang w:val="en-US"/>
        </w:rPr>
        <w:t xml:space="preserve"> samples with limited DNA content</w:t>
      </w:r>
      <w:r w:rsidR="00074715" w:rsidRPr="00224BC2">
        <w:rPr>
          <w:rFonts w:ascii="Book Antiqua" w:hAnsi="Book Antiqua"/>
          <w:sz w:val="24"/>
          <w:szCs w:val="24"/>
          <w:lang w:val="en-US"/>
        </w:rPr>
        <w:t xml:space="preserve">, such </w:t>
      </w:r>
      <w:r w:rsidR="006C602D" w:rsidRPr="00224BC2">
        <w:rPr>
          <w:rFonts w:ascii="Book Antiqua" w:hAnsi="Book Antiqua"/>
          <w:sz w:val="24"/>
          <w:szCs w:val="24"/>
          <w:lang w:val="en-US"/>
        </w:rPr>
        <w:t xml:space="preserve">as </w:t>
      </w:r>
      <w:r w:rsidR="00FB3795" w:rsidRPr="00224BC2">
        <w:rPr>
          <w:rFonts w:ascii="Book Antiqua" w:hAnsi="Book Antiqua"/>
          <w:sz w:val="24"/>
          <w:szCs w:val="24"/>
          <w:lang w:val="en-US"/>
        </w:rPr>
        <w:t>PCF</w:t>
      </w:r>
      <w:r w:rsidR="00F97B58" w:rsidRPr="00224BC2">
        <w:rPr>
          <w:rFonts w:ascii="Book Antiqua" w:hAnsi="Book Antiqua"/>
          <w:sz w:val="24"/>
          <w:szCs w:val="24"/>
          <w:lang w:val="en-US"/>
        </w:rPr>
        <w:t>.</w:t>
      </w:r>
      <w:r w:rsidR="008F1718" w:rsidRPr="00224BC2">
        <w:rPr>
          <w:rFonts w:ascii="Book Antiqua" w:hAnsi="Book Antiqua"/>
          <w:sz w:val="24"/>
          <w:szCs w:val="24"/>
          <w:lang w:val="en-US"/>
        </w:rPr>
        <w:t xml:space="preserve"> NGS requir</w:t>
      </w:r>
      <w:r w:rsidR="006D59AF" w:rsidRPr="00224BC2">
        <w:rPr>
          <w:rFonts w:ascii="Book Antiqua" w:hAnsi="Book Antiqua"/>
          <w:sz w:val="24"/>
          <w:szCs w:val="24"/>
          <w:lang w:val="en-US"/>
        </w:rPr>
        <w:t>es</w:t>
      </w:r>
      <w:r w:rsidR="008F1718" w:rsidRPr="00224BC2">
        <w:rPr>
          <w:rFonts w:ascii="Book Antiqua" w:hAnsi="Book Antiqua"/>
          <w:sz w:val="24"/>
          <w:szCs w:val="24"/>
          <w:lang w:val="en-US"/>
        </w:rPr>
        <w:t xml:space="preserve"> </w:t>
      </w:r>
      <w:r w:rsidR="00465EC4" w:rsidRPr="00224BC2">
        <w:rPr>
          <w:rFonts w:ascii="Book Antiqua" w:hAnsi="Book Antiqua"/>
          <w:sz w:val="24"/>
          <w:szCs w:val="24"/>
          <w:lang w:val="en-US"/>
        </w:rPr>
        <w:t xml:space="preserve">storage, </w:t>
      </w:r>
      <w:r w:rsidR="008F1718" w:rsidRPr="00224BC2">
        <w:rPr>
          <w:rFonts w:ascii="Book Antiqua" w:hAnsi="Book Antiqua"/>
          <w:sz w:val="24"/>
          <w:szCs w:val="24"/>
          <w:lang w:val="en-US"/>
        </w:rPr>
        <w:t>infrastructure, data processing</w:t>
      </w:r>
      <w:r w:rsidR="00465EC4" w:rsidRPr="00224BC2">
        <w:rPr>
          <w:rFonts w:ascii="Book Antiqua" w:hAnsi="Book Antiqua"/>
          <w:sz w:val="24"/>
          <w:szCs w:val="24"/>
          <w:lang w:val="en-US"/>
        </w:rPr>
        <w:t>,</w:t>
      </w:r>
      <w:r w:rsidR="008F1718" w:rsidRPr="00224BC2">
        <w:rPr>
          <w:rFonts w:ascii="Book Antiqua" w:hAnsi="Book Antiqua"/>
          <w:sz w:val="24"/>
          <w:szCs w:val="24"/>
          <w:lang w:val="en-US"/>
        </w:rPr>
        <w:t xml:space="preserve"> and expert personnel. </w:t>
      </w:r>
      <w:r w:rsidR="00F97B58" w:rsidRPr="00224BC2">
        <w:rPr>
          <w:rFonts w:ascii="Book Antiqua" w:hAnsi="Book Antiqua"/>
          <w:sz w:val="24"/>
          <w:szCs w:val="24"/>
          <w:lang w:val="en-US"/>
        </w:rPr>
        <w:t>Moreover, t</w:t>
      </w:r>
      <w:r w:rsidR="006D59AF" w:rsidRPr="00224BC2">
        <w:rPr>
          <w:rFonts w:ascii="Book Antiqua" w:hAnsi="Book Antiqua"/>
          <w:sz w:val="24"/>
          <w:szCs w:val="24"/>
          <w:lang w:val="en-US"/>
        </w:rPr>
        <w:t>o</w:t>
      </w:r>
      <w:r w:rsidR="008F1718" w:rsidRPr="00224BC2">
        <w:rPr>
          <w:rFonts w:ascii="Book Antiqua" w:hAnsi="Book Antiqua"/>
          <w:sz w:val="24"/>
          <w:szCs w:val="24"/>
          <w:lang w:val="en-US"/>
        </w:rPr>
        <w:t xml:space="preserve"> </w:t>
      </w:r>
      <w:r w:rsidR="00DF42C9" w:rsidRPr="00224BC2">
        <w:rPr>
          <w:rFonts w:ascii="Book Antiqua" w:hAnsi="Book Antiqua"/>
          <w:sz w:val="24"/>
          <w:szCs w:val="24"/>
          <w:lang w:val="en-US"/>
        </w:rPr>
        <w:t>be</w:t>
      </w:r>
      <w:r w:rsidR="008F1718" w:rsidRPr="00224BC2">
        <w:rPr>
          <w:rFonts w:ascii="Book Antiqua" w:hAnsi="Book Antiqua"/>
          <w:sz w:val="24"/>
          <w:szCs w:val="24"/>
          <w:lang w:val="en-US"/>
        </w:rPr>
        <w:t xml:space="preserve"> cost-effective, large number</w:t>
      </w:r>
      <w:r w:rsidR="002075CD" w:rsidRPr="00224BC2">
        <w:rPr>
          <w:rFonts w:ascii="Book Antiqua" w:hAnsi="Book Antiqua"/>
          <w:sz w:val="24"/>
          <w:szCs w:val="24"/>
          <w:lang w:val="en-US"/>
        </w:rPr>
        <w:t>s</w:t>
      </w:r>
      <w:r w:rsidR="00F97B58" w:rsidRPr="00224BC2">
        <w:rPr>
          <w:rFonts w:ascii="Book Antiqua" w:hAnsi="Book Antiqua"/>
          <w:sz w:val="24"/>
          <w:szCs w:val="24"/>
          <w:lang w:val="en-US"/>
        </w:rPr>
        <w:t xml:space="preserve"> of samples</w:t>
      </w:r>
      <w:r w:rsidR="00465EC4" w:rsidRPr="00224BC2">
        <w:rPr>
          <w:rFonts w:ascii="Book Antiqua" w:hAnsi="Book Antiqua"/>
          <w:sz w:val="24"/>
          <w:szCs w:val="24"/>
          <w:lang w:val="en-US"/>
        </w:rPr>
        <w:t xml:space="preserve"> need to be processed</w:t>
      </w:r>
      <w:r w:rsidR="00D429AC" w:rsidRPr="00224BC2">
        <w:rPr>
          <w:rFonts w:ascii="Book Antiqua" w:hAnsi="Book Antiqua"/>
          <w:sz w:val="24"/>
          <w:szCs w:val="24"/>
          <w:lang w:val="en-US"/>
        </w:rPr>
        <w:t>,</w:t>
      </w:r>
      <w:r w:rsidR="00122FE2" w:rsidRPr="00224BC2">
        <w:rPr>
          <w:rFonts w:ascii="Book Antiqua" w:hAnsi="Book Antiqua"/>
          <w:sz w:val="24"/>
          <w:szCs w:val="24"/>
          <w:lang w:val="en-US"/>
        </w:rPr>
        <w:t xml:space="preserve"> making</w:t>
      </w:r>
      <w:r w:rsidR="00DF42C9" w:rsidRPr="00224BC2">
        <w:rPr>
          <w:rFonts w:ascii="Book Antiqua" w:hAnsi="Book Antiqua"/>
          <w:sz w:val="24"/>
          <w:szCs w:val="24"/>
          <w:lang w:val="en-US"/>
        </w:rPr>
        <w:t xml:space="preserve"> </w:t>
      </w:r>
      <w:r w:rsidR="00465EC4" w:rsidRPr="00224BC2">
        <w:rPr>
          <w:rFonts w:ascii="Book Antiqua" w:hAnsi="Book Antiqua"/>
          <w:sz w:val="24"/>
          <w:szCs w:val="24"/>
          <w:lang w:val="en-US"/>
        </w:rPr>
        <w:t>it</w:t>
      </w:r>
      <w:r w:rsidR="00DF42C9" w:rsidRPr="00224BC2">
        <w:rPr>
          <w:rFonts w:ascii="Book Antiqua" w:hAnsi="Book Antiqua"/>
          <w:sz w:val="24"/>
          <w:szCs w:val="24"/>
          <w:lang w:val="en-US"/>
        </w:rPr>
        <w:t xml:space="preserve"> </w:t>
      </w:r>
      <w:r w:rsidR="008F1718" w:rsidRPr="00224BC2">
        <w:rPr>
          <w:rFonts w:ascii="Book Antiqua" w:hAnsi="Book Antiqua"/>
          <w:sz w:val="24"/>
          <w:szCs w:val="24"/>
          <w:lang w:val="en-US"/>
        </w:rPr>
        <w:t xml:space="preserve">applicable </w:t>
      </w:r>
      <w:r w:rsidR="00DF17FB" w:rsidRPr="00224BC2">
        <w:rPr>
          <w:rFonts w:ascii="Book Antiqua" w:hAnsi="Book Antiqua"/>
          <w:sz w:val="24"/>
          <w:szCs w:val="24"/>
          <w:lang w:val="en-US"/>
        </w:rPr>
        <w:t xml:space="preserve">only </w:t>
      </w:r>
      <w:r w:rsidR="008F1718" w:rsidRPr="00224BC2">
        <w:rPr>
          <w:rFonts w:ascii="Book Antiqua" w:hAnsi="Book Antiqua"/>
          <w:sz w:val="24"/>
          <w:szCs w:val="24"/>
          <w:lang w:val="en-US"/>
        </w:rPr>
        <w:t xml:space="preserve">in </w:t>
      </w:r>
      <w:r w:rsidR="009F1914" w:rsidRPr="00224BC2">
        <w:rPr>
          <w:rFonts w:ascii="Book Antiqua" w:hAnsi="Book Antiqua"/>
          <w:sz w:val="24"/>
          <w:szCs w:val="24"/>
          <w:lang w:val="en-US"/>
        </w:rPr>
        <w:t xml:space="preserve">large centralized laboratories. </w:t>
      </w:r>
      <w:r w:rsidR="00465EC4" w:rsidRPr="00224BC2">
        <w:rPr>
          <w:rFonts w:ascii="Book Antiqua" w:hAnsi="Book Antiqua"/>
          <w:sz w:val="24"/>
          <w:szCs w:val="24"/>
          <w:lang w:val="en-US"/>
        </w:rPr>
        <w:t xml:space="preserve">These reasons make the </w:t>
      </w:r>
      <w:r w:rsidR="009F1914" w:rsidRPr="00224BC2">
        <w:rPr>
          <w:rFonts w:ascii="Book Antiqua" w:hAnsi="Book Antiqua"/>
          <w:sz w:val="24"/>
          <w:szCs w:val="24"/>
          <w:lang w:val="en-US"/>
        </w:rPr>
        <w:t>i</w:t>
      </w:r>
      <w:r w:rsidR="00D429AC" w:rsidRPr="00224BC2">
        <w:rPr>
          <w:rFonts w:ascii="Book Antiqua" w:hAnsi="Book Antiqua"/>
          <w:sz w:val="24"/>
          <w:szCs w:val="24"/>
          <w:lang w:val="en-US"/>
        </w:rPr>
        <w:t xml:space="preserve">mplementation of </w:t>
      </w:r>
      <w:r w:rsidR="00805147" w:rsidRPr="00224BC2">
        <w:rPr>
          <w:rFonts w:ascii="Book Antiqua" w:hAnsi="Book Antiqua"/>
          <w:sz w:val="24"/>
          <w:szCs w:val="24"/>
          <w:lang w:val="en-US"/>
        </w:rPr>
        <w:t>NGS</w:t>
      </w:r>
      <w:r w:rsidR="008F1718" w:rsidRPr="00224BC2">
        <w:rPr>
          <w:rFonts w:ascii="Book Antiqua" w:hAnsi="Book Antiqua"/>
          <w:sz w:val="24"/>
          <w:szCs w:val="24"/>
          <w:lang w:val="en-US"/>
        </w:rPr>
        <w:t xml:space="preserve"> </w:t>
      </w:r>
      <w:r w:rsidR="00465EC4" w:rsidRPr="00224BC2">
        <w:rPr>
          <w:rFonts w:ascii="Book Antiqua" w:hAnsi="Book Antiqua"/>
          <w:sz w:val="24"/>
          <w:szCs w:val="24"/>
          <w:lang w:val="en-US"/>
        </w:rPr>
        <w:t>in clinical practice</w:t>
      </w:r>
      <w:r w:rsidR="00E16663" w:rsidRPr="00224BC2">
        <w:rPr>
          <w:rFonts w:ascii="Book Antiqua" w:hAnsi="Book Antiqua"/>
          <w:sz w:val="24"/>
          <w:szCs w:val="24"/>
          <w:lang w:val="en-US"/>
        </w:rPr>
        <w:t xml:space="preserve"> still</w:t>
      </w:r>
      <w:r w:rsidR="004133BD" w:rsidRPr="00224BC2">
        <w:rPr>
          <w:rFonts w:ascii="Book Antiqua" w:hAnsi="Book Antiqua"/>
          <w:sz w:val="24"/>
          <w:szCs w:val="24"/>
          <w:lang w:val="en-US"/>
        </w:rPr>
        <w:t xml:space="preserve"> </w:t>
      </w:r>
      <w:r w:rsidR="009F1914" w:rsidRPr="00224BC2">
        <w:rPr>
          <w:rFonts w:ascii="Book Antiqua" w:hAnsi="Book Antiqua"/>
          <w:sz w:val="24"/>
          <w:szCs w:val="24"/>
          <w:lang w:val="en-US"/>
        </w:rPr>
        <w:t xml:space="preserve">a </w:t>
      </w:r>
      <w:r w:rsidR="004133BD" w:rsidRPr="00224BC2">
        <w:rPr>
          <w:rFonts w:ascii="Book Antiqua" w:hAnsi="Book Antiqua"/>
          <w:sz w:val="24"/>
          <w:szCs w:val="24"/>
          <w:lang w:val="en-US"/>
        </w:rPr>
        <w:t>matter of debate</w:t>
      </w:r>
      <w:r w:rsidR="00E16663" w:rsidRPr="00224BC2">
        <w:rPr>
          <w:rFonts w:ascii="Book Antiqua" w:hAnsi="Book Antiqua"/>
          <w:sz w:val="24"/>
          <w:szCs w:val="24"/>
          <w:lang w:val="en-US"/>
        </w:rPr>
        <w:t>.</w:t>
      </w:r>
      <w:r w:rsidR="00465EC4" w:rsidRPr="00224BC2">
        <w:rPr>
          <w:rFonts w:ascii="Book Antiqua" w:hAnsi="Book Antiqua"/>
          <w:sz w:val="24"/>
          <w:szCs w:val="24"/>
          <w:lang w:val="en-US"/>
        </w:rPr>
        <w:t xml:space="preserve"> </w:t>
      </w:r>
    </w:p>
    <w:bookmarkEnd w:id="23"/>
    <w:p w14:paraId="7FF50A42" w14:textId="51DA4EDA" w:rsidR="00E16663" w:rsidRPr="00224BC2" w:rsidRDefault="00465EC4" w:rsidP="00D82D3C">
      <w:pPr>
        <w:pStyle w:val="ListParagraph"/>
        <w:snapToGrid w:val="0"/>
        <w:spacing w:after="0" w:line="360" w:lineRule="auto"/>
        <w:ind w:left="0" w:firstLineChars="100" w:firstLine="240"/>
        <w:contextualSpacing w:val="0"/>
        <w:jc w:val="both"/>
        <w:rPr>
          <w:rFonts w:ascii="Book Antiqua" w:hAnsi="Book Antiqua"/>
          <w:sz w:val="24"/>
          <w:szCs w:val="24"/>
          <w:lang w:val="en-US"/>
        </w:rPr>
      </w:pPr>
      <w:r w:rsidRPr="00224BC2">
        <w:rPr>
          <w:rFonts w:ascii="Book Antiqua" w:hAnsi="Book Antiqua"/>
          <w:sz w:val="24"/>
          <w:szCs w:val="24"/>
          <w:lang w:val="en-US"/>
        </w:rPr>
        <w:t>The</w:t>
      </w:r>
      <w:r w:rsidR="00F97B58" w:rsidRPr="00224BC2">
        <w:rPr>
          <w:rFonts w:ascii="Book Antiqua" w:hAnsi="Book Antiqua"/>
          <w:sz w:val="24"/>
          <w:szCs w:val="24"/>
          <w:lang w:val="en-US"/>
        </w:rPr>
        <w:t xml:space="preserve"> clinical</w:t>
      </w:r>
      <w:r w:rsidR="00611BB5" w:rsidRPr="00224BC2">
        <w:rPr>
          <w:rFonts w:ascii="Book Antiqua" w:hAnsi="Book Antiqua"/>
          <w:sz w:val="24"/>
          <w:szCs w:val="24"/>
          <w:lang w:val="en-US"/>
        </w:rPr>
        <w:t xml:space="preserve"> need of better diagnostic tests in </w:t>
      </w:r>
      <w:r w:rsidR="00382116" w:rsidRPr="00224BC2">
        <w:rPr>
          <w:rFonts w:ascii="Book Antiqua" w:hAnsi="Book Antiqua"/>
          <w:sz w:val="24"/>
          <w:szCs w:val="24"/>
          <w:lang w:val="en-US"/>
        </w:rPr>
        <w:t xml:space="preserve">PCNs </w:t>
      </w:r>
      <w:r w:rsidR="00DC7098" w:rsidRPr="00224BC2">
        <w:rPr>
          <w:rFonts w:ascii="Book Antiqua" w:hAnsi="Book Antiqua"/>
          <w:sz w:val="24"/>
          <w:szCs w:val="24"/>
          <w:lang w:val="en-US"/>
        </w:rPr>
        <w:t xml:space="preserve">has </w:t>
      </w:r>
      <w:r w:rsidR="00F4243D" w:rsidRPr="00224BC2">
        <w:rPr>
          <w:rFonts w:ascii="Book Antiqua" w:hAnsi="Book Antiqua"/>
          <w:sz w:val="24"/>
          <w:szCs w:val="24"/>
          <w:lang w:val="en-US"/>
        </w:rPr>
        <w:t xml:space="preserve">recently </w:t>
      </w:r>
      <w:r w:rsidR="00DC7098" w:rsidRPr="00224BC2">
        <w:rPr>
          <w:rFonts w:ascii="Book Antiqua" w:hAnsi="Book Antiqua"/>
          <w:sz w:val="24"/>
          <w:szCs w:val="24"/>
          <w:lang w:val="en-US"/>
        </w:rPr>
        <w:t xml:space="preserve">led to the development of </w:t>
      </w:r>
      <w:r w:rsidR="00DF17FB" w:rsidRPr="00224BC2">
        <w:rPr>
          <w:rFonts w:ascii="Book Antiqua" w:hAnsi="Book Antiqua"/>
          <w:sz w:val="24"/>
          <w:szCs w:val="24"/>
          <w:lang w:val="en-US"/>
        </w:rPr>
        <w:t xml:space="preserve">a </w:t>
      </w:r>
      <w:r w:rsidR="00DC7098" w:rsidRPr="00224BC2">
        <w:rPr>
          <w:rFonts w:ascii="Book Antiqua" w:hAnsi="Book Antiqua"/>
          <w:sz w:val="24"/>
          <w:szCs w:val="24"/>
          <w:lang w:val="en-US"/>
        </w:rPr>
        <w:t>through-the-needle miniature biopsy device for use during EUS-FNA</w:t>
      </w:r>
      <w:r w:rsidR="000D3FD6" w:rsidRPr="00224BC2">
        <w:rPr>
          <w:rFonts w:ascii="Book Antiqua" w:hAnsi="Book Antiqua" w:cs="Calibri"/>
          <w:noProof/>
          <w:sz w:val="24"/>
          <w:szCs w:val="24"/>
          <w:vertAlign w:val="superscript"/>
          <w:lang w:val="en-US"/>
        </w:rPr>
        <w:t>[</w:t>
      </w:r>
      <w:r w:rsidR="00235612"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"author" : [ { "dropping-particle" : "", "family" : "Library", "given" : "Techniques", "non-dropping-particle" : "", "parse-names" : false, "suffix" : "" } ], "id" : "ITEM-1", "issued" : { "date-parts" : [ [ "2015" ] ] }, "page" : "297-298", "title" : "A new tissue acquisition technique in pancreatic cystic neoplasm : endoscopic ultrasound-guided through-the-needle forceps biopsy", "type" : "article-journal" }, "uris" : [ "http://www.mendeley.com/documents/?uuid=409495b5-a583-4eb8-95e7-e44f8f269fc6" ] } ], "mendeley" : { "formattedCitation" : "&lt;sup&gt;15&lt;/sup&gt;", "plainTextFormattedCitation" : "15", "previouslyFormattedCitation" : "&lt;sup&gt;15&lt;/sup&gt;" }, "properties" : { "noteIndex" : 0 }, "schema" : "https://github.com/citation-style-language/schema/raw/master/csl-citation.json" }</w:instrText>
      </w:r>
      <w:r w:rsidR="00235612"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15</w:t>
      </w:r>
      <w:r w:rsidR="00235612" w:rsidRPr="00224BC2">
        <w:rPr>
          <w:rFonts w:ascii="Book Antiqua" w:hAnsi="Book Antiqua"/>
          <w:sz w:val="24"/>
          <w:szCs w:val="24"/>
          <w:vertAlign w:val="superscript"/>
          <w:lang w:val="en-US"/>
        </w:rPr>
        <w:fldChar w:fldCharType="end"/>
      </w:r>
      <w:r w:rsidR="00DC7098" w:rsidRPr="00224BC2">
        <w:rPr>
          <w:rFonts w:ascii="Book Antiqua" w:hAnsi="Book Antiqua"/>
          <w:sz w:val="24"/>
          <w:szCs w:val="24"/>
          <w:vertAlign w:val="superscript"/>
          <w:lang w:val="en-US"/>
        </w:rPr>
        <w:t>,</w:t>
      </w:r>
      <w:r w:rsidR="00DC7098"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"author" : [ { "dropping-particle" : "", "family" : "Shakhatreh", "given" : "Mohammad H", "non-dropping-particle" : "", "parse-names" : false, "suffix" : "" }, { "dropping-particle" : "", "family" : "Naini", "given" : "Sohrab Rahimi", "non-dropping-particle" : "", "parse-names" : false, "suffix" : "" }, { "dropping-particle" : "", "family" : "Brijbassie", "given" : "Alan A", "non-dropping-particle" : "", "parse-names" : false, "suffix" : "" }, { "dropping-particle" : "", "family" : "Grider", "given" : "Douglas J", "non-dropping-particle" : "", "parse-names" : false, "suffix" : "" }, { "dropping-particle" : "", "family" : "Shen", "given" : "Perry", "non-dropping-particle" : "", "parse-names" : false, "suffix" : "" }, { "dropping-particle" : "", "family" : "Yeaton", "given" : "Paul", "non-dropping-particle" : "", "parse-names" : false, "suffix" : "" }, { "dropping-particle" : "", "family" : "Open", "given" : "Endoscopy International", "non-dropping-particle" : "", "parse-names" : false, "suffix" : "" }, { "dropping-particle" : "", "family" : "Shakhatreh", "given" : "Mohammad H", "non-dropping-particle" : "", "parse-names" : false, "suffix" : "" } ], "id" : "ITEM-1", "issued" : { "date-parts" : [ [ "2016" ] ] }, "page" : "439-442", "title" : "Use of a novel through-the-needle biopsy forceps in endoscopic ultrasound", "type" : "article-journal" }, "uris" : [ "http://www.mendeley.com/documents/?uuid=011ae769-3310-421a-b6ff-9dac9fdf7ba4" ] } ], "mendeley" : { "formattedCitation" : "&lt;sup&gt;16&lt;/sup&gt;", "plainTextFormattedCitation" : "16", "previouslyFormattedCitation" : "&lt;sup&gt;16&lt;/sup&gt;" }, "properties" : { "noteIndex" : 0 }, "schema" : "https://github.com/citation-style-language/schema/raw/master/csl-citation.json" }</w:instrText>
      </w:r>
      <w:r w:rsidR="00DC7098"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16</w:t>
      </w:r>
      <w:r w:rsidR="00DC7098" w:rsidRPr="00224BC2">
        <w:rPr>
          <w:rFonts w:ascii="Book Antiqua" w:hAnsi="Book Antiqua"/>
          <w:sz w:val="24"/>
          <w:szCs w:val="24"/>
          <w:vertAlign w:val="superscript"/>
          <w:lang w:val="en-US"/>
        </w:rPr>
        <w:fldChar w:fldCharType="end"/>
      </w:r>
      <w:r w:rsidR="000D3FD6" w:rsidRPr="00224BC2">
        <w:rPr>
          <w:rFonts w:ascii="Book Antiqua" w:hAnsi="Book Antiqua" w:cs="Calibri"/>
          <w:noProof/>
          <w:sz w:val="24"/>
          <w:szCs w:val="24"/>
          <w:vertAlign w:val="superscript"/>
          <w:lang w:val="en-US"/>
        </w:rPr>
        <w:t>]</w:t>
      </w:r>
      <w:r w:rsidR="00DC7098" w:rsidRPr="00224BC2">
        <w:rPr>
          <w:rFonts w:ascii="Book Antiqua" w:hAnsi="Book Antiqua"/>
          <w:sz w:val="24"/>
          <w:szCs w:val="24"/>
          <w:lang w:val="en-US"/>
        </w:rPr>
        <w:t xml:space="preserve">. </w:t>
      </w:r>
      <w:r w:rsidR="00235612" w:rsidRPr="00224BC2">
        <w:rPr>
          <w:rFonts w:ascii="Book Antiqua" w:hAnsi="Book Antiqua"/>
          <w:sz w:val="24"/>
          <w:szCs w:val="24"/>
          <w:lang w:val="en-US"/>
        </w:rPr>
        <w:t>The Moray micro forceps biopsy (MFB) device (US Endoscopy, Mentor, Ohio) is</w:t>
      </w:r>
      <w:r w:rsidR="009864D2" w:rsidRPr="00224BC2">
        <w:rPr>
          <w:rFonts w:ascii="Book Antiqua" w:hAnsi="Book Antiqua"/>
          <w:sz w:val="24"/>
          <w:szCs w:val="24"/>
          <w:lang w:val="en-US"/>
        </w:rPr>
        <w:t xml:space="preserve"> </w:t>
      </w:r>
      <w:r w:rsidR="00235612" w:rsidRPr="00224BC2">
        <w:rPr>
          <w:rFonts w:ascii="Book Antiqua" w:hAnsi="Book Antiqua"/>
          <w:sz w:val="24"/>
          <w:szCs w:val="24"/>
          <w:lang w:val="en-US"/>
        </w:rPr>
        <w:t>disposable</w:t>
      </w:r>
      <w:r w:rsidR="009864D2" w:rsidRPr="00224BC2">
        <w:rPr>
          <w:rFonts w:ascii="Book Antiqua" w:hAnsi="Book Antiqua"/>
          <w:sz w:val="24"/>
          <w:szCs w:val="24"/>
          <w:lang w:val="en-US"/>
        </w:rPr>
        <w:t xml:space="preserve"> and </w:t>
      </w:r>
      <w:r w:rsidR="00F97B58" w:rsidRPr="00224BC2">
        <w:rPr>
          <w:rFonts w:ascii="Book Antiqua" w:hAnsi="Book Antiqua"/>
          <w:sz w:val="24"/>
          <w:szCs w:val="24"/>
          <w:lang w:val="en-US"/>
        </w:rPr>
        <w:t xml:space="preserve">can pass </w:t>
      </w:r>
      <w:r w:rsidR="00235612" w:rsidRPr="00224BC2">
        <w:rPr>
          <w:rFonts w:ascii="Book Antiqua" w:hAnsi="Book Antiqua"/>
          <w:sz w:val="24"/>
          <w:szCs w:val="24"/>
          <w:lang w:val="en-US"/>
        </w:rPr>
        <w:t>th</w:t>
      </w:r>
      <w:r w:rsidR="009F1914" w:rsidRPr="00224BC2">
        <w:rPr>
          <w:rFonts w:ascii="Book Antiqua" w:hAnsi="Book Antiqua"/>
          <w:sz w:val="24"/>
          <w:szCs w:val="24"/>
          <w:lang w:val="en-US"/>
        </w:rPr>
        <w:t>r</w:t>
      </w:r>
      <w:r w:rsidR="00F97B58" w:rsidRPr="00224BC2">
        <w:rPr>
          <w:rFonts w:ascii="Book Antiqua" w:hAnsi="Book Antiqua"/>
          <w:sz w:val="24"/>
          <w:szCs w:val="24"/>
          <w:lang w:val="en-US"/>
        </w:rPr>
        <w:t xml:space="preserve">ough a standard 19-gauge </w:t>
      </w:r>
      <w:r w:rsidR="009F1914" w:rsidRPr="00224BC2">
        <w:rPr>
          <w:rFonts w:ascii="Book Antiqua" w:hAnsi="Book Antiqua"/>
          <w:sz w:val="24"/>
          <w:szCs w:val="24"/>
          <w:lang w:val="en-US"/>
        </w:rPr>
        <w:t>EUS-FNA needle</w:t>
      </w:r>
      <w:r w:rsidR="00F4243D" w:rsidRPr="00224BC2">
        <w:rPr>
          <w:rFonts w:ascii="Book Antiqua" w:hAnsi="Book Antiqua"/>
          <w:sz w:val="24"/>
          <w:szCs w:val="24"/>
          <w:lang w:val="en-US"/>
        </w:rPr>
        <w:t xml:space="preserve"> that is</w:t>
      </w:r>
      <w:r w:rsidR="00F97B58" w:rsidRPr="00224BC2">
        <w:rPr>
          <w:rFonts w:ascii="Book Antiqua" w:hAnsi="Book Antiqua"/>
          <w:sz w:val="24"/>
          <w:szCs w:val="24"/>
          <w:lang w:val="en-US"/>
        </w:rPr>
        <w:t xml:space="preserve"> already used routinely</w:t>
      </w:r>
      <w:r w:rsidR="009864D2" w:rsidRPr="00224BC2">
        <w:rPr>
          <w:rFonts w:ascii="Book Antiqua" w:hAnsi="Book Antiqua"/>
          <w:sz w:val="24"/>
          <w:szCs w:val="24"/>
          <w:lang w:val="en-US"/>
        </w:rPr>
        <w:t>. It allows</w:t>
      </w:r>
      <w:r w:rsidR="00630C4D" w:rsidRPr="00224BC2">
        <w:rPr>
          <w:rFonts w:ascii="Book Antiqua" w:hAnsi="Book Antiqua"/>
          <w:sz w:val="24"/>
          <w:szCs w:val="24"/>
          <w:lang w:val="en-US"/>
        </w:rPr>
        <w:t xml:space="preserve"> </w:t>
      </w:r>
      <w:r w:rsidR="00235612" w:rsidRPr="00224BC2">
        <w:rPr>
          <w:rFonts w:ascii="Book Antiqua" w:hAnsi="Book Antiqua"/>
          <w:sz w:val="24"/>
          <w:szCs w:val="24"/>
          <w:lang w:val="en-US"/>
        </w:rPr>
        <w:t xml:space="preserve">tissue </w:t>
      </w:r>
      <w:r w:rsidR="00630C4D" w:rsidRPr="00224BC2">
        <w:rPr>
          <w:rFonts w:ascii="Book Antiqua" w:hAnsi="Book Antiqua"/>
          <w:sz w:val="24"/>
          <w:szCs w:val="24"/>
          <w:lang w:val="en-US"/>
        </w:rPr>
        <w:t xml:space="preserve">sampling </w:t>
      </w:r>
      <w:r w:rsidR="00235612" w:rsidRPr="00224BC2">
        <w:rPr>
          <w:rFonts w:ascii="Book Antiqua" w:hAnsi="Book Antiqua"/>
          <w:sz w:val="24"/>
          <w:szCs w:val="24"/>
          <w:lang w:val="en-US"/>
        </w:rPr>
        <w:t xml:space="preserve">from the cyst wall, septa or </w:t>
      </w:r>
      <w:r w:rsidR="00630C4D" w:rsidRPr="00224BC2">
        <w:rPr>
          <w:rFonts w:ascii="Book Antiqua" w:hAnsi="Book Antiqua"/>
          <w:sz w:val="24"/>
          <w:szCs w:val="24"/>
          <w:lang w:val="en-US"/>
        </w:rPr>
        <w:t xml:space="preserve">mural </w:t>
      </w:r>
      <w:r w:rsidR="00235612" w:rsidRPr="00224BC2">
        <w:rPr>
          <w:rFonts w:ascii="Book Antiqua" w:hAnsi="Book Antiqua"/>
          <w:sz w:val="24"/>
          <w:szCs w:val="24"/>
          <w:lang w:val="en-US"/>
        </w:rPr>
        <w:t>nodules</w:t>
      </w:r>
      <w:r w:rsidR="009864D2" w:rsidRPr="00224BC2">
        <w:rPr>
          <w:rFonts w:ascii="Book Antiqua" w:hAnsi="Book Antiqua"/>
          <w:sz w:val="24"/>
          <w:szCs w:val="24"/>
          <w:lang w:val="en-US"/>
        </w:rPr>
        <w:t xml:space="preserve"> </w:t>
      </w:r>
      <w:r w:rsidR="00F4243D" w:rsidRPr="00224BC2">
        <w:rPr>
          <w:rFonts w:ascii="Book Antiqua" w:hAnsi="Book Antiqua"/>
          <w:sz w:val="24"/>
          <w:szCs w:val="24"/>
          <w:lang w:val="en-US"/>
        </w:rPr>
        <w:t>and the obtention of a</w:t>
      </w:r>
      <w:r w:rsidR="00235612" w:rsidRPr="00224BC2">
        <w:rPr>
          <w:rFonts w:ascii="Book Antiqua" w:hAnsi="Book Antiqua"/>
          <w:sz w:val="24"/>
          <w:szCs w:val="24"/>
          <w:lang w:val="en-US"/>
        </w:rPr>
        <w:t xml:space="preserve"> histological evaluation of </w:t>
      </w:r>
      <w:r w:rsidR="009864D2" w:rsidRPr="00224BC2">
        <w:rPr>
          <w:rFonts w:ascii="Book Antiqua" w:hAnsi="Book Antiqua"/>
          <w:sz w:val="24"/>
          <w:szCs w:val="24"/>
          <w:lang w:val="en-US"/>
        </w:rPr>
        <w:t xml:space="preserve">the </w:t>
      </w:r>
      <w:r w:rsidR="00630C4D" w:rsidRPr="00224BC2">
        <w:rPr>
          <w:rFonts w:ascii="Book Antiqua" w:hAnsi="Book Antiqua"/>
          <w:sz w:val="24"/>
          <w:szCs w:val="24"/>
          <w:lang w:val="en-US"/>
        </w:rPr>
        <w:t xml:space="preserve">epithelial </w:t>
      </w:r>
      <w:r w:rsidR="00235612" w:rsidRPr="00224BC2">
        <w:rPr>
          <w:rFonts w:ascii="Book Antiqua" w:hAnsi="Book Antiqua"/>
          <w:sz w:val="24"/>
          <w:szCs w:val="24"/>
          <w:lang w:val="en-US"/>
        </w:rPr>
        <w:t>architecture and subepithelial stroma</w:t>
      </w:r>
      <w:r w:rsidR="000D3FD6" w:rsidRPr="00224BC2">
        <w:rPr>
          <w:rFonts w:ascii="Book Antiqua" w:hAnsi="Book Antiqua" w:cs="Calibri"/>
          <w:noProof/>
          <w:sz w:val="24"/>
          <w:szCs w:val="24"/>
          <w:vertAlign w:val="superscript"/>
          <w:lang w:val="en-US"/>
        </w:rPr>
        <w:t>[</w:t>
      </w:r>
      <w:r w:rsidR="002D7CE6"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"DOI" : "10.1038/s41395-018-0124-6", "author" : [ { "dropping-particle" : "", "family" : "Crin\u00f2", "given" : "Stefano Francesco", "non-dropping-particle" : "", "parse-names" : false, "suffix" : "" }, { "dropping-particle" : "", "family" : "Bernardoni", "given" : "Laura", "non-dropping-particle" : "", "parse-names" : false, "suffix" : "" }, { "dropping-particle" : "", "family" : "Capelli", "given" : "Paola", "non-dropping-particle" : "", "parse-names" : false, "suffix" : "" }, { "dropping-particle" : "", "family" : "Scarpa", "given" : "Aldo", "non-dropping-particle" : "", "parse-names" : false, "suffix" : "" } ], "id" : "ITEM-1", "issued" : { "date-parts" : [ [ "0" ] ] }, "page" : "1-2", "title" : "Beyond Pancreatic Cyst Epithelium : Evidence of Stroma in EUS- Guided Through- Forceps Biopsy Specimens", "type" : "article-journal" }, "uris" : [ "http://www.mendeley.com/documents/?uuid=0964ee1c-e5a8-42f4-bdce-30f9e24f091b" ] } ], "mendeley" : { "formattedCitation" : "&lt;sup&gt;17&lt;/sup&gt;", "plainTextFormattedCitation" : "17", "previouslyFormattedCitation" : "&lt;sup&gt;17&lt;/sup&gt;" }, "properties" : { "noteIndex" : 0 }, "schema" : "https://github.com/citation-style-language/schema/raw/master/csl-citation.json" }</w:instrText>
      </w:r>
      <w:r w:rsidR="002D7CE6"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17</w:t>
      </w:r>
      <w:r w:rsidR="002D7CE6" w:rsidRPr="00224BC2">
        <w:rPr>
          <w:rFonts w:ascii="Book Antiqua" w:hAnsi="Book Antiqua"/>
          <w:sz w:val="24"/>
          <w:szCs w:val="24"/>
          <w:lang w:val="en-US"/>
        </w:rPr>
        <w:fldChar w:fldCharType="end"/>
      </w:r>
      <w:r w:rsidR="000D3FD6" w:rsidRPr="00224BC2">
        <w:rPr>
          <w:rFonts w:ascii="Book Antiqua" w:hAnsi="Book Antiqua" w:cs="Calibri"/>
          <w:noProof/>
          <w:sz w:val="24"/>
          <w:szCs w:val="24"/>
          <w:vertAlign w:val="superscript"/>
          <w:lang w:val="en-US"/>
        </w:rPr>
        <w:t>]</w:t>
      </w:r>
      <w:r w:rsidR="002D7CE6" w:rsidRPr="00224BC2">
        <w:rPr>
          <w:rFonts w:ascii="Book Antiqua" w:hAnsi="Book Antiqua"/>
          <w:sz w:val="24"/>
          <w:szCs w:val="24"/>
          <w:lang w:val="en-US"/>
        </w:rPr>
        <w:t xml:space="preserve">. </w:t>
      </w:r>
      <w:r w:rsidR="00630C4D" w:rsidRPr="00224BC2">
        <w:rPr>
          <w:rFonts w:ascii="Book Antiqua" w:hAnsi="Book Antiqua"/>
          <w:sz w:val="24"/>
          <w:szCs w:val="24"/>
          <w:lang w:val="en-US"/>
        </w:rPr>
        <w:t>Add</w:t>
      </w:r>
      <w:r w:rsidR="00D429AC" w:rsidRPr="00224BC2">
        <w:rPr>
          <w:rFonts w:ascii="Book Antiqua" w:hAnsi="Book Antiqua"/>
          <w:sz w:val="24"/>
          <w:szCs w:val="24"/>
          <w:lang w:val="en-US"/>
        </w:rPr>
        <w:t>ing to</w:t>
      </w:r>
      <w:r w:rsidR="00630C4D" w:rsidRPr="00224BC2">
        <w:rPr>
          <w:rFonts w:ascii="Book Antiqua" w:hAnsi="Book Antiqua"/>
          <w:sz w:val="24"/>
          <w:szCs w:val="24"/>
          <w:lang w:val="en-US"/>
        </w:rPr>
        <w:t xml:space="preserve"> </w:t>
      </w:r>
      <w:r w:rsidR="00F97B58" w:rsidRPr="00224BC2">
        <w:rPr>
          <w:rFonts w:ascii="Book Antiqua" w:hAnsi="Book Antiqua"/>
          <w:sz w:val="24"/>
          <w:szCs w:val="24"/>
          <w:lang w:val="en-US"/>
        </w:rPr>
        <w:t xml:space="preserve">the </w:t>
      </w:r>
      <w:r w:rsidR="002D7CE6" w:rsidRPr="00224BC2">
        <w:rPr>
          <w:rFonts w:ascii="Book Antiqua" w:hAnsi="Book Antiqua"/>
          <w:sz w:val="24"/>
          <w:szCs w:val="24"/>
          <w:lang w:val="en-US"/>
        </w:rPr>
        <w:t>high technical success and</w:t>
      </w:r>
      <w:r w:rsidR="00D429AC" w:rsidRPr="00224BC2">
        <w:rPr>
          <w:rFonts w:ascii="Book Antiqua" w:hAnsi="Book Antiqua"/>
          <w:sz w:val="24"/>
          <w:szCs w:val="24"/>
          <w:lang w:val="en-US"/>
        </w:rPr>
        <w:t xml:space="preserve"> </w:t>
      </w:r>
      <w:r w:rsidR="002D7CE6" w:rsidRPr="00224BC2">
        <w:rPr>
          <w:rFonts w:ascii="Book Antiqua" w:hAnsi="Book Antiqua"/>
          <w:sz w:val="24"/>
          <w:szCs w:val="24"/>
          <w:lang w:val="en-US"/>
        </w:rPr>
        <w:t>excellent safety profile</w:t>
      </w:r>
      <w:r w:rsidR="000D3FD6" w:rsidRPr="00224BC2">
        <w:rPr>
          <w:rFonts w:ascii="Book Antiqua" w:hAnsi="Book Antiqua" w:cs="Calibri"/>
          <w:noProof/>
          <w:sz w:val="24"/>
          <w:szCs w:val="24"/>
          <w:vertAlign w:val="superscript"/>
          <w:lang w:val="en-US"/>
        </w:rPr>
        <w:t>[</w:t>
      </w:r>
      <w:r w:rsidR="002D7CE6"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"10.1016/j.gie.2017.12.025", "ISSN" : "0016-5107", "author" : [ { "dropping-particle" : "", "family" : "Mittal", "given" : "Chetan", "non-dropping-particle" : "", "parse-names" : false, "suffix" : "" }, { "dropping-particle" : "", "family" : "Obuch", "given" : "Joshua C", "non-dropping-particle" : "", "parse-names" : false, "suffix" : "" }, { "dropping-particle" : "", "family" : "Hammad", "given" : "Hazem", "non-dropping-particle" : "", "parse-names" : false, "suffix" : "" }, { "dropping-particle" : "", "family" : "Edmundowicz", "given" : "Steven A", "non-dropping-particle" : "", "parse-names" : false, "suffix" : "" } ], "container-title" : "Gastrointestinal Endoscopy", "id" : "ITEM-1", "issue" : "5", "issued" : { "date-parts" : [ [ "2018" ] ] }, "page" : "1263-1269", "publisher" : "American Society for Gastrointestinal Endoscopy", "title" : "Technical feasibility , diagnostic yield , and safety of microforceps biopsies during EUS evaluation of pancreatic cystic lesions ( with video )", "type" : "article-journal", "volume" : "87" }, "uris" : [ "http://www.mendeley.com/documents/?uuid=d5484eb8-79f9-493b-a99e-ae1fbec2da2e" ] } ], "mendeley" : { "formattedCitation" : "&lt;sup&gt;18&lt;/sup&gt;", "plainTextFormattedCitation" : "18", "previouslyFormattedCitation" : "&lt;sup&gt;18&lt;/sup&gt;" }, "properties" : { "noteIndex" : 0 }, "schema" : "https://github.com/citation-style-language/schema/raw/master/csl-citation.json" }</w:instrText>
      </w:r>
      <w:r w:rsidR="002D7CE6"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18</w:t>
      </w:r>
      <w:r w:rsidR="002D7CE6" w:rsidRPr="00224BC2">
        <w:rPr>
          <w:rFonts w:ascii="Book Antiqua" w:hAnsi="Book Antiqua"/>
          <w:sz w:val="24"/>
          <w:szCs w:val="24"/>
          <w:vertAlign w:val="superscript"/>
          <w:lang w:val="en-US"/>
        </w:rPr>
        <w:fldChar w:fldCharType="end"/>
      </w:r>
      <w:r w:rsidR="002D7CE6" w:rsidRPr="00224BC2">
        <w:rPr>
          <w:rFonts w:ascii="Book Antiqua" w:hAnsi="Book Antiqua"/>
          <w:sz w:val="24"/>
          <w:szCs w:val="24"/>
          <w:vertAlign w:val="superscript"/>
          <w:lang w:val="en-US"/>
        </w:rPr>
        <w:t>,</w:t>
      </w:r>
      <w:r w:rsidR="002D7CE6"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"author" : [ { "dropping-particle" : "", "family" : "Kovacevic", "given" : "Bojan", "non-dropping-particle" : "", "parse-names" : false, "suffix" : "" }, { "dropping-particle" : "", "family" : "Klausen", "given" : "Pia", "non-dropping-particle" : "", "parse-names" : false, "suffix" : "" }, { "dropping-particle" : "", "family" : "Hasselby", "given" : "Jane Preuss", "non-dropping-particle" : "", "parse-names" : false, "suffix" : "" }, { "dropping-particle" : "", "family" : "Rift", "given" : "Charlotte Vestrup", "non-dropping-particle" : "", "parse-names" : false, "suffix" : "" }, { "dropping-particle" : "", "family" : "Storkholm", "given" : "Jan", "non-dropping-particle" : "", "parse-names" : false, "suffix" : "" }, { "dropping-particle" : "", "family" : "Hassan", "given" : "Hazem", "non-dropping-particle" : "", "parse-names" : false, "suffix" : "" }, { "dropping-particle" : "", "family" : "Vilmann", "given" : "Peter", "non-dropping-particle" : "", "parse-names" : false, "suffix" : "" }, { "dropping-particle" : "", "family" : "Kovacevic", "given" : "Bojan", "non-dropping-particle" : "", "parse-names" : false, "suffix" : "" }, { "dropping-particle" : "", "family" : "Unit", "given" : "Gastro", "non-dropping-particle" : "", "parse-names" : false, "suffix" : "" } ], "id" : "ITEM-1", "issued" : { "date-parts" : [ [ "2018" ] ] }, "title" : "A novel endoscopic ultrasound-guided through-the-needle microbiopsy procedure improves diagnosis of pancreatic cystic lesions Authors", "type" : "article-journal" }, "uris" : [ "http://www.mendeley.com/documents/?uuid=91782d0f-f7ac-4938-a1ac-2cdae64b4c3d" ] } ], "mendeley" : { "formattedCitation" : "&lt;sup&gt;19&lt;/sup&gt;", "plainTextFormattedCitation" : "19", "previouslyFormattedCitation" : "&lt;sup&gt;19&lt;/sup&gt;" }, "properties" : { "noteIndex" : 0 }, "schema" : "https://github.com/citation-style-language/schema/raw/master/csl-citation.json" }</w:instrText>
      </w:r>
      <w:r w:rsidR="002D7CE6"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19</w:t>
      </w:r>
      <w:r w:rsidR="002D7CE6" w:rsidRPr="00224BC2">
        <w:rPr>
          <w:rFonts w:ascii="Book Antiqua" w:hAnsi="Book Antiqua"/>
          <w:sz w:val="24"/>
          <w:szCs w:val="24"/>
          <w:vertAlign w:val="superscript"/>
          <w:lang w:val="en-US"/>
        </w:rPr>
        <w:fldChar w:fldCharType="end"/>
      </w:r>
      <w:r w:rsidR="000D3FD6" w:rsidRPr="00224BC2">
        <w:rPr>
          <w:rFonts w:ascii="Book Antiqua" w:hAnsi="Book Antiqua" w:cs="Calibri"/>
          <w:noProof/>
          <w:sz w:val="24"/>
          <w:szCs w:val="24"/>
          <w:vertAlign w:val="superscript"/>
          <w:lang w:val="en-US"/>
        </w:rPr>
        <w:t>]</w:t>
      </w:r>
      <w:r w:rsidR="00F4243D" w:rsidRPr="00224BC2">
        <w:rPr>
          <w:rFonts w:ascii="Book Antiqua" w:hAnsi="Book Antiqua"/>
          <w:sz w:val="24"/>
          <w:szCs w:val="24"/>
          <w:lang w:val="en-US"/>
        </w:rPr>
        <w:t xml:space="preserve">, </w:t>
      </w:r>
      <w:r w:rsidR="009F1914" w:rsidRPr="00224BC2">
        <w:rPr>
          <w:rFonts w:ascii="Book Antiqua" w:hAnsi="Book Antiqua"/>
          <w:sz w:val="24"/>
          <w:szCs w:val="24"/>
          <w:lang w:val="en-US"/>
        </w:rPr>
        <w:t>the new devi</w:t>
      </w:r>
      <w:r w:rsidR="00F4243D" w:rsidRPr="00224BC2">
        <w:rPr>
          <w:rFonts w:ascii="Book Antiqua" w:hAnsi="Book Antiqua"/>
          <w:sz w:val="24"/>
          <w:szCs w:val="24"/>
          <w:lang w:val="en-US"/>
        </w:rPr>
        <w:t>ce</w:t>
      </w:r>
      <w:r w:rsidR="00D21284" w:rsidRPr="00224BC2">
        <w:rPr>
          <w:rFonts w:ascii="Book Antiqua" w:hAnsi="Book Antiqua"/>
          <w:sz w:val="24"/>
          <w:szCs w:val="24"/>
          <w:lang w:val="en-US"/>
        </w:rPr>
        <w:t xml:space="preserve"> ha</w:t>
      </w:r>
      <w:r w:rsidR="00D429AC" w:rsidRPr="00224BC2">
        <w:rPr>
          <w:rFonts w:ascii="Book Antiqua" w:hAnsi="Book Antiqua"/>
          <w:sz w:val="24"/>
          <w:szCs w:val="24"/>
          <w:lang w:val="en-US"/>
        </w:rPr>
        <w:t xml:space="preserve">s </w:t>
      </w:r>
      <w:r w:rsidR="009F1914" w:rsidRPr="00224BC2">
        <w:rPr>
          <w:rFonts w:ascii="Book Antiqua" w:hAnsi="Book Antiqua"/>
          <w:sz w:val="24"/>
          <w:szCs w:val="24"/>
          <w:lang w:val="en-US"/>
        </w:rPr>
        <w:t xml:space="preserve">shown </w:t>
      </w:r>
      <w:r w:rsidR="00F97B58" w:rsidRPr="00224BC2">
        <w:rPr>
          <w:rFonts w:ascii="Book Antiqua" w:hAnsi="Book Antiqua"/>
          <w:sz w:val="24"/>
          <w:szCs w:val="24"/>
          <w:lang w:val="en-US"/>
        </w:rPr>
        <w:t xml:space="preserve">to </w:t>
      </w:r>
      <w:r w:rsidR="002D7CE6" w:rsidRPr="00224BC2">
        <w:rPr>
          <w:rFonts w:ascii="Book Antiqua" w:hAnsi="Book Antiqua"/>
          <w:sz w:val="24"/>
          <w:szCs w:val="24"/>
          <w:lang w:val="en-US"/>
        </w:rPr>
        <w:t>improv</w:t>
      </w:r>
      <w:r w:rsidR="00D429AC" w:rsidRPr="00224BC2">
        <w:rPr>
          <w:rFonts w:ascii="Book Antiqua" w:hAnsi="Book Antiqua"/>
          <w:sz w:val="24"/>
          <w:szCs w:val="24"/>
          <w:lang w:val="en-US"/>
        </w:rPr>
        <w:t>e</w:t>
      </w:r>
      <w:r w:rsidR="00F97B58" w:rsidRPr="00224BC2">
        <w:rPr>
          <w:rFonts w:ascii="Book Antiqua" w:hAnsi="Book Antiqua"/>
          <w:sz w:val="24"/>
          <w:szCs w:val="24"/>
          <w:lang w:val="en-US"/>
        </w:rPr>
        <w:t xml:space="preserve"> the </w:t>
      </w:r>
      <w:r w:rsidR="002D7CE6" w:rsidRPr="00224BC2">
        <w:rPr>
          <w:rFonts w:ascii="Book Antiqua" w:hAnsi="Book Antiqua"/>
          <w:sz w:val="24"/>
          <w:szCs w:val="24"/>
          <w:lang w:val="en-US"/>
        </w:rPr>
        <w:t>diagnostic accuracy of specific cyst subtypes</w:t>
      </w:r>
      <w:r w:rsidR="000D3FD6" w:rsidRPr="00224BC2">
        <w:rPr>
          <w:rFonts w:ascii="Book Antiqua" w:hAnsi="Book Antiqua" w:cs="Calibri"/>
          <w:noProof/>
          <w:sz w:val="24"/>
          <w:szCs w:val="24"/>
          <w:vertAlign w:val="superscript"/>
          <w:lang w:val="en-US"/>
        </w:rPr>
        <w:t>[</w:t>
      </w:r>
      <w:r w:rsidR="002D7CE6"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"10.1002/cncy.21988", "author" : [ { "dropping-particle" : "", "family" : "Zhang", "given" : "M Lisa", "non-dropping-particle" : "", "parse-names" : false, "suffix" : "" }, { "dropping-particle" : "", "family" : "Arpin", "given" : "Ronald N", "non-dropping-particle" : "", "parse-names" : false, "suffix" : "" }, { "dropping-particle" : "", "family" : "Ascp", "given" : "M S S C T", "non-dropping-particle" : "", "parse-names" : false, "suffix" : "" }, { "dropping-particle" : "", "family" : "Brugge", "given" : "William R", "non-dropping-particle" : "", "parse-names" : false, "suffix" : "" }, { "dropping-particle" : "", "family" : "Forcione", "given" : "David G", "non-dropping-particle" : "", "parse-names" : false, "suffix" : "" }, { "dropping-particle" : "", "family" : "Basar", "given" : "Omer", "non-dropping-particle" : "", "parse-names" : false, "suffix" : "" }, { "dropping-particle" : "", "family" : "Pitman", "given" : "Martha B", "non-dropping-particle" : "", "parse-names" : false, "suffix" : "" } ], "id" : "ITEM-1", "issue" : "June", "issued" : { "date-parts" : [ [ "2018" ] ] }, "title" : "Moray Micro Forceps Biopsy Improves the Diagnosis of Specific Pancreatic Cysts", "type" : "article-journal" }, "uris" : [ "http://www.mendeley.com/documents/?uuid=df23542f-54b1-4b31-a44c-04b6334a500b" ] } ], "mendeley" : { "formattedCitation" : "&lt;sup&gt;20&lt;/sup&gt;", "plainTextFormattedCitation" : "20", "previouslyFormattedCitation" : "&lt;sup&gt;20&lt;/sup&gt;" }, "properties" : { "noteIndex" : 0 }, "schema" : "https://github.com/citation-style-language/schema/raw/master/csl-citation.json" }</w:instrText>
      </w:r>
      <w:r w:rsidR="002D7CE6"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20</w:t>
      </w:r>
      <w:r w:rsidR="002D7CE6" w:rsidRPr="00224BC2">
        <w:rPr>
          <w:rFonts w:ascii="Book Antiqua" w:hAnsi="Book Antiqua"/>
          <w:sz w:val="24"/>
          <w:szCs w:val="24"/>
          <w:vertAlign w:val="superscript"/>
          <w:lang w:val="en-US"/>
        </w:rPr>
        <w:fldChar w:fldCharType="end"/>
      </w:r>
      <w:r w:rsidR="002D7CE6" w:rsidRPr="00224BC2">
        <w:rPr>
          <w:rFonts w:ascii="Book Antiqua" w:hAnsi="Book Antiqua"/>
          <w:sz w:val="24"/>
          <w:szCs w:val="24"/>
          <w:vertAlign w:val="superscript"/>
          <w:lang w:val="en-US"/>
        </w:rPr>
        <w:t>,</w:t>
      </w:r>
      <w:r w:rsidR="002D7CE6"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"10.1016/j.gie.2018.02.039", "ISSN" : "0016-5107", "author" : [ { "dropping-particle" : "", "family" : "Basar", "given" : "Omer", "non-dropping-particle" : "", "parse-names" : false, "suffix" : "" }, { "dropping-particle" : "", "family" : "Yuksel", "given" : "Osman", "non-dropping-particle" : "", "parse-names" : false, "suffix" : "" }, { "dropping-particle" : "", "family" : "Yang", "given" : "Dennis J", "non-dropping-particle" : "", "parse-names" : false, "suffix" : "" }, { "dropping-particle" : "", "family" : "Samarasena", "given" : "Jason", "non-dropping-particle" : "", "parse-names" : false, "suffix" : "" }, { "dropping-particle" : "", "family" : "Forcione", "given" : "David", "non-dropping-particle" : "", "parse-names" : false, "suffix" : "" }, { "dropping-particle" : "", "family" : "Castillo", "given" : "Carlos Fernandez-del", "non-dropping-particle" : "", "parse-names" : false, "suffix" : "" }, { "dropping-particle" : "", "family" : "Pitman", "given" : "Martha B", "non-dropping-particle" : "", "parse-names" : false, "suffix" : "" }, { "dropping-particle" : "", "family" : "Brugge", "given" : "William R", "non-dropping-particle" : "", "parse-names" : false, "suffix" : "" } ], "container-title" : "Gastrointestinal Endoscopy", "id" : "ITEM-1", "issue" : "1", "issued" : { "date-parts" : [ [ "2018" ] ] }, "page" : "79-86", "publisher" : "Elsevier, Inc.", "title" : "Feasibility and safety of microforceps biopsy in the diagnosis of pancreatic cysts", "type" : "article-journal", "volume" : "88" }, "uris" : [ "http://www.mendeley.com/documents/?uuid=3e99bfc4-e414-4c4e-8300-cfef84a05643" ] } ], "mendeley" : { "formattedCitation" : "&lt;sup&gt;21&lt;/sup&gt;", "plainTextFormattedCitation" : "21", "previouslyFormattedCitation" : "&lt;sup&gt;21&lt;/sup&gt;" }, "properties" : { "noteIndex" : 0 }, "schema" : "https://github.com/citation-style-language/schema/raw/master/csl-citation.json" }</w:instrText>
      </w:r>
      <w:r w:rsidR="002D7CE6"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21</w:t>
      </w:r>
      <w:r w:rsidR="002D7CE6" w:rsidRPr="00224BC2">
        <w:rPr>
          <w:rFonts w:ascii="Book Antiqua" w:hAnsi="Book Antiqua"/>
          <w:sz w:val="24"/>
          <w:szCs w:val="24"/>
          <w:vertAlign w:val="superscript"/>
          <w:lang w:val="en-US"/>
        </w:rPr>
        <w:fldChar w:fldCharType="end"/>
      </w:r>
      <w:r w:rsidR="000D3FD6" w:rsidRPr="00224BC2">
        <w:rPr>
          <w:rFonts w:ascii="Book Antiqua" w:hAnsi="Book Antiqua" w:cs="Calibri"/>
          <w:noProof/>
          <w:sz w:val="24"/>
          <w:szCs w:val="24"/>
          <w:vertAlign w:val="superscript"/>
          <w:lang w:val="en-US"/>
        </w:rPr>
        <w:t>]</w:t>
      </w:r>
      <w:r w:rsidR="006D2729" w:rsidRPr="00224BC2">
        <w:rPr>
          <w:rFonts w:ascii="Book Antiqua" w:hAnsi="Book Antiqua"/>
          <w:sz w:val="24"/>
          <w:szCs w:val="24"/>
          <w:lang w:val="en-US"/>
        </w:rPr>
        <w:t>.</w:t>
      </w:r>
      <w:r w:rsidR="006D2729" w:rsidRPr="00224BC2">
        <w:rPr>
          <w:rFonts w:ascii="Book Antiqua" w:hAnsi="Book Antiqua"/>
          <w:sz w:val="24"/>
          <w:szCs w:val="24"/>
          <w:vertAlign w:val="superscript"/>
          <w:lang w:val="en-US"/>
        </w:rPr>
        <w:t xml:space="preserve"> </w:t>
      </w:r>
      <w:r w:rsidR="006D2729" w:rsidRPr="00224BC2">
        <w:rPr>
          <w:rFonts w:ascii="Book Antiqua" w:hAnsi="Book Antiqua"/>
          <w:sz w:val="24"/>
          <w:szCs w:val="24"/>
          <w:lang w:val="en-US"/>
        </w:rPr>
        <w:t xml:space="preserve"> </w:t>
      </w:r>
      <w:r w:rsidR="00E70865" w:rsidRPr="00224BC2">
        <w:rPr>
          <w:rFonts w:ascii="Book Antiqua" w:hAnsi="Book Antiqua"/>
          <w:sz w:val="24"/>
          <w:szCs w:val="24"/>
          <w:lang w:val="en-US"/>
        </w:rPr>
        <w:t>Ano</w:t>
      </w:r>
      <w:r w:rsidR="00E82A77" w:rsidRPr="00224BC2">
        <w:rPr>
          <w:rFonts w:ascii="Book Antiqua" w:hAnsi="Book Antiqua"/>
          <w:sz w:val="24"/>
          <w:szCs w:val="24"/>
          <w:lang w:val="en-US"/>
        </w:rPr>
        <w:t>ther</w:t>
      </w:r>
      <w:r w:rsidR="006D2729" w:rsidRPr="00224BC2">
        <w:rPr>
          <w:rFonts w:ascii="Book Antiqua" w:hAnsi="Book Antiqua"/>
          <w:sz w:val="24"/>
          <w:szCs w:val="24"/>
          <w:lang w:val="en-US"/>
        </w:rPr>
        <w:t xml:space="preserve"> majo</w:t>
      </w:r>
      <w:r w:rsidR="00D429AC" w:rsidRPr="00224BC2">
        <w:rPr>
          <w:rFonts w:ascii="Book Antiqua" w:hAnsi="Book Antiqua"/>
          <w:sz w:val="24"/>
          <w:szCs w:val="24"/>
          <w:lang w:val="en-US"/>
        </w:rPr>
        <w:t>r</w:t>
      </w:r>
      <w:r w:rsidR="006D2729" w:rsidRPr="00224BC2">
        <w:rPr>
          <w:rFonts w:ascii="Book Antiqua" w:hAnsi="Book Antiqua"/>
          <w:sz w:val="24"/>
          <w:szCs w:val="24"/>
          <w:lang w:val="en-US"/>
        </w:rPr>
        <w:t xml:space="preserve"> </w:t>
      </w:r>
      <w:r w:rsidR="00D21284" w:rsidRPr="00224BC2">
        <w:rPr>
          <w:rFonts w:ascii="Book Antiqua" w:hAnsi="Book Antiqua"/>
          <w:sz w:val="24"/>
          <w:szCs w:val="24"/>
          <w:lang w:val="en-US"/>
        </w:rPr>
        <w:t>advantage</w:t>
      </w:r>
      <w:r w:rsidR="00F4243D" w:rsidRPr="00224BC2">
        <w:rPr>
          <w:rFonts w:ascii="Book Antiqua" w:hAnsi="Book Antiqua"/>
          <w:sz w:val="24"/>
          <w:szCs w:val="24"/>
          <w:lang w:val="en-US"/>
        </w:rPr>
        <w:t xml:space="preserve"> of MFB</w:t>
      </w:r>
      <w:r w:rsidR="00D21284" w:rsidRPr="00224BC2">
        <w:rPr>
          <w:rFonts w:ascii="Book Antiqua" w:hAnsi="Book Antiqua"/>
          <w:sz w:val="24"/>
          <w:szCs w:val="24"/>
          <w:lang w:val="en-US"/>
        </w:rPr>
        <w:t xml:space="preserve"> </w:t>
      </w:r>
      <w:r w:rsidR="00F4243D" w:rsidRPr="00224BC2">
        <w:rPr>
          <w:rFonts w:ascii="Book Antiqua" w:hAnsi="Book Antiqua"/>
          <w:sz w:val="24"/>
          <w:szCs w:val="24"/>
          <w:lang w:val="en-US"/>
        </w:rPr>
        <w:t>is the</w:t>
      </w:r>
      <w:r w:rsidR="006D2729" w:rsidRPr="00224BC2">
        <w:rPr>
          <w:rFonts w:ascii="Book Antiqua" w:hAnsi="Book Antiqua"/>
          <w:sz w:val="24"/>
          <w:szCs w:val="24"/>
          <w:lang w:val="en-US"/>
        </w:rPr>
        <w:t xml:space="preserve"> simultaneous tissue sampling and PCF acquisition</w:t>
      </w:r>
      <w:r w:rsidR="00E82A77" w:rsidRPr="00224BC2">
        <w:rPr>
          <w:rFonts w:ascii="Book Antiqua" w:hAnsi="Book Antiqua"/>
          <w:sz w:val="24"/>
          <w:szCs w:val="24"/>
          <w:lang w:val="en-US"/>
        </w:rPr>
        <w:t>,</w:t>
      </w:r>
      <w:r w:rsidR="006D2729" w:rsidRPr="00224BC2">
        <w:rPr>
          <w:rFonts w:ascii="Book Antiqua" w:hAnsi="Book Antiqua"/>
          <w:sz w:val="24"/>
          <w:szCs w:val="24"/>
          <w:lang w:val="en-US"/>
        </w:rPr>
        <w:t xml:space="preserve"> </w:t>
      </w:r>
      <w:r w:rsidR="009864D2" w:rsidRPr="00224BC2">
        <w:rPr>
          <w:rFonts w:ascii="Book Antiqua" w:hAnsi="Book Antiqua"/>
          <w:sz w:val="24"/>
          <w:szCs w:val="24"/>
          <w:lang w:val="en-US"/>
        </w:rPr>
        <w:t>with</w:t>
      </w:r>
      <w:r w:rsidR="00E82A77" w:rsidRPr="00224BC2">
        <w:rPr>
          <w:rFonts w:ascii="Book Antiqua" w:hAnsi="Book Antiqua"/>
          <w:sz w:val="24"/>
          <w:szCs w:val="24"/>
          <w:lang w:val="en-US"/>
        </w:rPr>
        <w:t xml:space="preserve"> </w:t>
      </w:r>
      <w:r w:rsidR="009F1914" w:rsidRPr="00224BC2">
        <w:rPr>
          <w:rFonts w:ascii="Book Antiqua" w:hAnsi="Book Antiqua"/>
          <w:sz w:val="24"/>
          <w:szCs w:val="24"/>
          <w:lang w:val="en-US"/>
        </w:rPr>
        <w:t xml:space="preserve">just </w:t>
      </w:r>
      <w:r w:rsidR="006D2729" w:rsidRPr="00224BC2">
        <w:rPr>
          <w:rFonts w:ascii="Book Antiqua" w:hAnsi="Book Antiqua"/>
          <w:sz w:val="24"/>
          <w:szCs w:val="24"/>
          <w:lang w:val="en-US"/>
        </w:rPr>
        <w:t xml:space="preserve">an additional histologic analysis </w:t>
      </w:r>
      <w:r w:rsidR="00CC5AE8" w:rsidRPr="00224BC2">
        <w:rPr>
          <w:rFonts w:ascii="Book Antiqua" w:hAnsi="Book Antiqua"/>
          <w:sz w:val="24"/>
          <w:szCs w:val="24"/>
          <w:lang w:val="en-US"/>
        </w:rPr>
        <w:t xml:space="preserve">that follows standard definitions and </w:t>
      </w:r>
      <w:r w:rsidR="006D2729" w:rsidRPr="00224BC2">
        <w:rPr>
          <w:rFonts w:ascii="Book Antiqua" w:hAnsi="Book Antiqua"/>
          <w:sz w:val="24"/>
          <w:szCs w:val="24"/>
          <w:lang w:val="en-US"/>
        </w:rPr>
        <w:t xml:space="preserve">is </w:t>
      </w:r>
      <w:r w:rsidR="00F4243D" w:rsidRPr="00224BC2">
        <w:rPr>
          <w:rFonts w:ascii="Book Antiqua" w:hAnsi="Book Antiqua"/>
          <w:sz w:val="24"/>
          <w:szCs w:val="24"/>
          <w:lang w:val="en-US"/>
        </w:rPr>
        <w:t xml:space="preserve">already </w:t>
      </w:r>
      <w:r w:rsidR="006D2729" w:rsidRPr="00224BC2">
        <w:rPr>
          <w:rFonts w:ascii="Book Antiqua" w:hAnsi="Book Antiqua"/>
          <w:sz w:val="24"/>
          <w:szCs w:val="24"/>
          <w:lang w:val="en-US"/>
        </w:rPr>
        <w:t>routine in</w:t>
      </w:r>
      <w:r w:rsidR="00D21284" w:rsidRPr="00224BC2">
        <w:rPr>
          <w:rFonts w:ascii="Book Antiqua" w:hAnsi="Book Antiqua"/>
          <w:sz w:val="24"/>
          <w:szCs w:val="24"/>
          <w:lang w:val="en-US"/>
        </w:rPr>
        <w:t xml:space="preserve"> </w:t>
      </w:r>
      <w:r w:rsidR="00E82A77" w:rsidRPr="00224BC2">
        <w:rPr>
          <w:rFonts w:ascii="Book Antiqua" w:hAnsi="Book Antiqua"/>
          <w:sz w:val="24"/>
          <w:szCs w:val="24"/>
          <w:lang w:val="en-US"/>
        </w:rPr>
        <w:t>c</w:t>
      </w:r>
      <w:r w:rsidR="009F1914" w:rsidRPr="00224BC2">
        <w:rPr>
          <w:rFonts w:ascii="Book Antiqua" w:hAnsi="Book Antiqua"/>
          <w:sz w:val="24"/>
          <w:szCs w:val="24"/>
          <w:lang w:val="en-US"/>
        </w:rPr>
        <w:t>linics</w:t>
      </w:r>
      <w:r w:rsidR="006D2729" w:rsidRPr="00224BC2">
        <w:rPr>
          <w:rFonts w:ascii="Book Antiqua" w:hAnsi="Book Antiqua"/>
          <w:sz w:val="24"/>
          <w:szCs w:val="24"/>
          <w:lang w:val="en-US"/>
        </w:rPr>
        <w:t xml:space="preserve">. </w:t>
      </w:r>
    </w:p>
    <w:p w14:paraId="4DBABA38" w14:textId="422BA34C" w:rsidR="00B24C8C" w:rsidRPr="00224BC2" w:rsidRDefault="00805147" w:rsidP="00D82D3C">
      <w:pPr>
        <w:pStyle w:val="ListParagraph"/>
        <w:snapToGrid w:val="0"/>
        <w:spacing w:after="0" w:line="360" w:lineRule="auto"/>
        <w:ind w:left="0" w:firstLineChars="100" w:firstLine="240"/>
        <w:contextualSpacing w:val="0"/>
        <w:jc w:val="both"/>
        <w:rPr>
          <w:rFonts w:ascii="Book Antiqua" w:hAnsi="Book Antiqua"/>
          <w:sz w:val="24"/>
          <w:szCs w:val="24"/>
          <w:lang w:val="en-US"/>
        </w:rPr>
      </w:pPr>
      <w:r w:rsidRPr="00224BC2">
        <w:rPr>
          <w:rFonts w:ascii="Book Antiqua" w:hAnsi="Book Antiqua"/>
          <w:sz w:val="24"/>
          <w:szCs w:val="24"/>
          <w:lang w:val="en-US"/>
        </w:rPr>
        <w:t>T</w:t>
      </w:r>
      <w:r w:rsidR="007E6326" w:rsidRPr="00224BC2">
        <w:rPr>
          <w:rFonts w:ascii="Book Antiqua" w:hAnsi="Book Antiqua"/>
          <w:sz w:val="24"/>
          <w:szCs w:val="24"/>
          <w:lang w:val="en-US"/>
        </w:rPr>
        <w:t xml:space="preserve">he aim of this systematic review and meta-analysis </w:t>
      </w:r>
      <w:r w:rsidR="00E70865" w:rsidRPr="00224BC2">
        <w:rPr>
          <w:rFonts w:ascii="Book Antiqua" w:hAnsi="Book Antiqua"/>
          <w:sz w:val="24"/>
          <w:szCs w:val="24"/>
          <w:lang w:val="en-US"/>
        </w:rPr>
        <w:t>i</w:t>
      </w:r>
      <w:r w:rsidR="007E6326" w:rsidRPr="00224BC2">
        <w:rPr>
          <w:rFonts w:ascii="Book Antiqua" w:hAnsi="Book Antiqua"/>
          <w:sz w:val="24"/>
          <w:szCs w:val="24"/>
          <w:lang w:val="en-US"/>
        </w:rPr>
        <w:t>s t</w:t>
      </w:r>
      <w:r w:rsidRPr="00224BC2">
        <w:rPr>
          <w:rFonts w:ascii="Book Antiqua" w:hAnsi="Book Antiqua"/>
          <w:sz w:val="24"/>
          <w:szCs w:val="24"/>
          <w:lang w:val="en-US"/>
        </w:rPr>
        <w:t xml:space="preserve">o evaluate </w:t>
      </w:r>
      <w:r w:rsidR="00122FE2" w:rsidRPr="00224BC2">
        <w:rPr>
          <w:rFonts w:ascii="Book Antiqua" w:hAnsi="Book Antiqua"/>
          <w:sz w:val="24"/>
          <w:szCs w:val="24"/>
          <w:lang w:val="en-US"/>
        </w:rPr>
        <w:t xml:space="preserve">the </w:t>
      </w:r>
      <w:r w:rsidRPr="00224BC2">
        <w:rPr>
          <w:rFonts w:ascii="Book Antiqua" w:hAnsi="Book Antiqua"/>
          <w:sz w:val="24"/>
          <w:szCs w:val="24"/>
          <w:lang w:val="en-US"/>
        </w:rPr>
        <w:t xml:space="preserve">diagnostic performance of </w:t>
      </w:r>
      <w:r w:rsidR="002E2EDB" w:rsidRPr="00224BC2">
        <w:rPr>
          <w:rFonts w:ascii="Book Antiqua" w:hAnsi="Book Antiqua"/>
          <w:sz w:val="24"/>
          <w:szCs w:val="24"/>
          <w:lang w:val="en-US"/>
        </w:rPr>
        <w:t>molecular analysis</w:t>
      </w:r>
      <w:r w:rsidRPr="00224BC2">
        <w:rPr>
          <w:rFonts w:ascii="Book Antiqua" w:hAnsi="Book Antiqua"/>
          <w:sz w:val="24"/>
          <w:szCs w:val="24"/>
          <w:lang w:val="en-US"/>
        </w:rPr>
        <w:t xml:space="preserve"> </w:t>
      </w:r>
      <w:r w:rsidR="00092B0A" w:rsidRPr="00224BC2">
        <w:rPr>
          <w:rFonts w:ascii="Book Antiqua" w:hAnsi="Book Antiqua"/>
          <w:sz w:val="24"/>
          <w:szCs w:val="24"/>
          <w:lang w:val="en-US"/>
        </w:rPr>
        <w:t xml:space="preserve">(MA) </w:t>
      </w:r>
      <w:r w:rsidRPr="00224BC2">
        <w:rPr>
          <w:rFonts w:ascii="Book Antiqua" w:hAnsi="Book Antiqua"/>
          <w:sz w:val="24"/>
          <w:szCs w:val="24"/>
          <w:lang w:val="en-US"/>
        </w:rPr>
        <w:t xml:space="preserve">and </w:t>
      </w:r>
      <w:r w:rsidR="00092B0A" w:rsidRPr="00224BC2">
        <w:rPr>
          <w:rFonts w:ascii="Book Antiqua" w:hAnsi="Book Antiqua"/>
          <w:sz w:val="24"/>
          <w:szCs w:val="24"/>
          <w:lang w:val="en-US"/>
        </w:rPr>
        <w:t>MFB</w:t>
      </w:r>
      <w:r w:rsidRPr="00224BC2">
        <w:rPr>
          <w:rFonts w:ascii="Book Antiqua" w:hAnsi="Book Antiqua"/>
          <w:sz w:val="24"/>
          <w:szCs w:val="24"/>
          <w:lang w:val="en-US"/>
        </w:rPr>
        <w:t xml:space="preserve"> and find the most robust</w:t>
      </w:r>
      <w:r w:rsidR="00122FE2" w:rsidRPr="00224BC2">
        <w:rPr>
          <w:rFonts w:ascii="Book Antiqua" w:hAnsi="Book Antiqua"/>
          <w:sz w:val="24"/>
          <w:szCs w:val="24"/>
          <w:lang w:val="en-US"/>
        </w:rPr>
        <w:t xml:space="preserve"> additional diagnostic technique in PCNs, </w:t>
      </w:r>
      <w:r w:rsidR="009864D2" w:rsidRPr="00224BC2">
        <w:rPr>
          <w:rFonts w:ascii="Book Antiqua" w:hAnsi="Book Antiqua"/>
          <w:sz w:val="24"/>
          <w:szCs w:val="24"/>
          <w:lang w:val="en-US"/>
        </w:rPr>
        <w:t>in</w:t>
      </w:r>
      <w:r w:rsidR="00682AB5" w:rsidRPr="00224BC2">
        <w:rPr>
          <w:rFonts w:ascii="Book Antiqua" w:hAnsi="Book Antiqua"/>
          <w:sz w:val="24"/>
          <w:szCs w:val="24"/>
          <w:lang w:val="en-US"/>
        </w:rPr>
        <w:t xml:space="preserve"> </w:t>
      </w:r>
      <w:r w:rsidR="00122FE2" w:rsidRPr="00224BC2">
        <w:rPr>
          <w:rFonts w:ascii="Book Antiqua" w:hAnsi="Book Antiqua"/>
          <w:sz w:val="24"/>
          <w:szCs w:val="24"/>
          <w:lang w:val="en-US"/>
        </w:rPr>
        <w:t xml:space="preserve">the </w:t>
      </w:r>
      <w:r w:rsidR="00682AB5" w:rsidRPr="00224BC2">
        <w:rPr>
          <w:rFonts w:ascii="Book Antiqua" w:hAnsi="Book Antiqua"/>
          <w:sz w:val="24"/>
          <w:szCs w:val="24"/>
          <w:lang w:val="en-US"/>
        </w:rPr>
        <w:t>pre-operative</w:t>
      </w:r>
      <w:r w:rsidR="00CD0772" w:rsidRPr="00224BC2">
        <w:rPr>
          <w:rFonts w:ascii="Book Antiqua" w:hAnsi="Book Antiqua"/>
          <w:sz w:val="24"/>
          <w:szCs w:val="24"/>
          <w:lang w:val="en-US"/>
        </w:rPr>
        <w:t xml:space="preserve"> </w:t>
      </w:r>
      <w:r w:rsidR="007E6326" w:rsidRPr="00224BC2">
        <w:rPr>
          <w:rFonts w:ascii="Book Antiqua" w:hAnsi="Book Antiqua"/>
          <w:sz w:val="24"/>
          <w:szCs w:val="24"/>
          <w:lang w:val="en-US"/>
        </w:rPr>
        <w:t>setting</w:t>
      </w:r>
      <w:r w:rsidR="00CD0772" w:rsidRPr="00224BC2">
        <w:rPr>
          <w:rFonts w:ascii="Book Antiqua" w:hAnsi="Book Antiqua"/>
          <w:sz w:val="24"/>
          <w:szCs w:val="24"/>
          <w:lang w:val="en-US"/>
        </w:rPr>
        <w:t>.</w:t>
      </w:r>
    </w:p>
    <w:p w14:paraId="0F86CA57" w14:textId="77777777" w:rsidR="00F80E45" w:rsidRPr="00224BC2" w:rsidRDefault="00F80E45" w:rsidP="004878B3">
      <w:pPr>
        <w:pStyle w:val="ListParagraph"/>
        <w:snapToGrid w:val="0"/>
        <w:spacing w:after="0" w:line="360" w:lineRule="auto"/>
        <w:ind w:left="0"/>
        <w:contextualSpacing w:val="0"/>
        <w:jc w:val="both"/>
        <w:rPr>
          <w:rFonts w:ascii="Book Antiqua" w:hAnsi="Book Antiqua"/>
          <w:sz w:val="24"/>
          <w:szCs w:val="24"/>
          <w:lang w:val="en-US"/>
        </w:rPr>
      </w:pPr>
    </w:p>
    <w:p w14:paraId="1EB7792B" w14:textId="77777777" w:rsidR="00D82D3C" w:rsidRPr="00D82D3C" w:rsidRDefault="00D82D3C" w:rsidP="00D82D3C">
      <w:pPr>
        <w:pStyle w:val="ListParagraph"/>
        <w:ind w:left="0"/>
        <w:rPr>
          <w:rFonts w:ascii="Book Antiqua" w:hAnsi="Book Antiqua"/>
          <w:b/>
          <w:caps/>
          <w:sz w:val="24"/>
          <w:szCs w:val="24"/>
          <w:lang w:val="en-US"/>
        </w:rPr>
      </w:pPr>
      <w:bookmarkStart w:id="24" w:name="OLE_LINK478"/>
      <w:bookmarkStart w:id="25" w:name="OLE_LINK481"/>
      <w:bookmarkStart w:id="26" w:name="OLE_LINK483"/>
      <w:bookmarkStart w:id="27" w:name="OLE_LINK674"/>
      <w:r w:rsidRPr="00D82D3C">
        <w:rPr>
          <w:rFonts w:ascii="Book Antiqua" w:hAnsi="Book Antiqua"/>
          <w:b/>
          <w:caps/>
          <w:sz w:val="24"/>
          <w:szCs w:val="24"/>
          <w:lang w:val="en-US"/>
        </w:rPr>
        <w:t>Materials and methods</w:t>
      </w:r>
    </w:p>
    <w:bookmarkEnd w:id="24"/>
    <w:bookmarkEnd w:id="25"/>
    <w:bookmarkEnd w:id="26"/>
    <w:bookmarkEnd w:id="27"/>
    <w:p w14:paraId="0B858F4A" w14:textId="2934005F" w:rsidR="00C83AE9" w:rsidRPr="00224BC2" w:rsidRDefault="003357CB" w:rsidP="004878B3">
      <w:pPr>
        <w:pStyle w:val="ListParagraph"/>
        <w:snapToGrid w:val="0"/>
        <w:spacing w:after="0" w:line="360" w:lineRule="auto"/>
        <w:ind w:left="0"/>
        <w:contextualSpacing w:val="0"/>
        <w:jc w:val="both"/>
        <w:rPr>
          <w:rFonts w:ascii="Book Antiqua" w:hAnsi="Book Antiqua"/>
          <w:sz w:val="24"/>
          <w:szCs w:val="24"/>
          <w:lang w:val="en-US"/>
        </w:rPr>
      </w:pPr>
      <w:r w:rsidRPr="00224BC2">
        <w:rPr>
          <w:rFonts w:ascii="Book Antiqua" w:hAnsi="Book Antiqua"/>
          <w:sz w:val="24"/>
          <w:szCs w:val="24"/>
          <w:lang w:val="en-US"/>
        </w:rPr>
        <w:t xml:space="preserve">This systematic review and meta-analysis </w:t>
      </w:r>
      <w:r w:rsidR="00E70865" w:rsidRPr="00224BC2">
        <w:rPr>
          <w:rFonts w:ascii="Book Antiqua" w:hAnsi="Book Antiqua"/>
          <w:sz w:val="24"/>
          <w:szCs w:val="24"/>
          <w:lang w:val="en-US"/>
        </w:rPr>
        <w:t>i</w:t>
      </w:r>
      <w:r w:rsidRPr="00224BC2">
        <w:rPr>
          <w:rFonts w:ascii="Book Antiqua" w:hAnsi="Book Antiqua"/>
          <w:sz w:val="24"/>
          <w:szCs w:val="24"/>
          <w:lang w:val="en-US"/>
        </w:rPr>
        <w:t xml:space="preserve">s conducted </w:t>
      </w:r>
      <w:r w:rsidR="003F393F" w:rsidRPr="00224BC2">
        <w:rPr>
          <w:rFonts w:ascii="Book Antiqua" w:hAnsi="Book Antiqua"/>
          <w:sz w:val="24"/>
          <w:szCs w:val="24"/>
          <w:lang w:val="en-US"/>
        </w:rPr>
        <w:t xml:space="preserve">in </w:t>
      </w:r>
      <w:r w:rsidRPr="00224BC2">
        <w:rPr>
          <w:rFonts w:ascii="Book Antiqua" w:hAnsi="Book Antiqua"/>
          <w:sz w:val="24"/>
          <w:szCs w:val="24"/>
          <w:lang w:val="en-US"/>
        </w:rPr>
        <w:t>accord</w:t>
      </w:r>
      <w:r w:rsidR="003F393F" w:rsidRPr="00224BC2">
        <w:rPr>
          <w:rFonts w:ascii="Book Antiqua" w:hAnsi="Book Antiqua"/>
          <w:sz w:val="24"/>
          <w:szCs w:val="24"/>
          <w:lang w:val="en-US"/>
        </w:rPr>
        <w:t xml:space="preserve">ance with the Preferred Reporting Items for Systematic Reviews and Meta-Analyses </w:t>
      </w:r>
      <w:r w:rsidR="00046462" w:rsidRPr="00224BC2">
        <w:rPr>
          <w:rFonts w:ascii="Book Antiqua" w:hAnsi="Book Antiqua"/>
          <w:sz w:val="24"/>
          <w:szCs w:val="24"/>
          <w:lang w:val="en-US"/>
        </w:rPr>
        <w:t xml:space="preserve">of Diagnostic Test Accuracy Studies, the </w:t>
      </w:r>
      <w:r w:rsidR="003F393F" w:rsidRPr="00224BC2">
        <w:rPr>
          <w:rFonts w:ascii="Book Antiqua" w:hAnsi="Book Antiqua"/>
          <w:sz w:val="24"/>
          <w:szCs w:val="24"/>
          <w:lang w:val="en-US"/>
        </w:rPr>
        <w:t>PRISMA</w:t>
      </w:r>
      <w:r w:rsidR="00046462" w:rsidRPr="00224BC2">
        <w:rPr>
          <w:rFonts w:ascii="Book Antiqua" w:hAnsi="Book Antiqua"/>
          <w:sz w:val="24"/>
          <w:szCs w:val="24"/>
          <w:lang w:val="en-US"/>
        </w:rPr>
        <w:t>-DTA Statement</w:t>
      </w:r>
      <w:r w:rsidR="000D3FD6" w:rsidRPr="00224BC2">
        <w:rPr>
          <w:rFonts w:ascii="Book Antiqua" w:hAnsi="Book Antiqua" w:cs="Calibri"/>
          <w:noProof/>
          <w:sz w:val="24"/>
          <w:szCs w:val="24"/>
          <w:vertAlign w:val="superscript"/>
          <w:lang w:val="en-US"/>
        </w:rPr>
        <w:t>[</w:t>
      </w:r>
      <w:r w:rsidR="00046462"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"DOI" : "10.1001/jama.2017.19163", "author" : [ { "dropping-particle" : "", "family" : "Review", "given" : "Clinical", "non-dropping-particle" : "", "parse-names" : false, "suffix" : "" } ], "id" : "ITEM-1", "issue" : "4", "issued" : { "date-parts" : [ [ "2018" ] ] }, "page" : "388-396", "title" : "Preferred Reporting Items for a Systematic Review and Meta-analysis of Diagnostic Test Accuracy Studies The PRISMA-DTA Statement", "type" : "article-journal", "volume" : "319" }, "uris" : [ "http://www.mendeley.com/documents/?uuid=828ec11b-5183-4945-bfe9-2b92f4818326" ] } ], "mendeley" : { "formattedCitation" : "&lt;sup&gt;22&lt;/sup&gt;", "plainTextFormattedCitation" : "22", "previouslyFormattedCitation" : "&lt;sup&gt;22&lt;/sup&gt;" }, "properties" : { "noteIndex" : 0 }, "schema" : "https://github.com/citation-style-language/schema/raw/master/csl-citation.json" }</w:instrText>
      </w:r>
      <w:r w:rsidR="00046462"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22</w:t>
      </w:r>
      <w:r w:rsidR="00046462" w:rsidRPr="00224BC2">
        <w:rPr>
          <w:rFonts w:ascii="Book Antiqua" w:hAnsi="Book Antiqua"/>
          <w:sz w:val="24"/>
          <w:szCs w:val="24"/>
          <w:lang w:val="en-US"/>
        </w:rPr>
        <w:fldChar w:fldCharType="end"/>
      </w:r>
      <w:r w:rsidR="000D3FD6" w:rsidRPr="00224BC2">
        <w:rPr>
          <w:rFonts w:ascii="Book Antiqua" w:hAnsi="Book Antiqua" w:cs="Calibri"/>
          <w:noProof/>
          <w:sz w:val="24"/>
          <w:szCs w:val="24"/>
          <w:vertAlign w:val="superscript"/>
          <w:lang w:val="en-US"/>
        </w:rPr>
        <w:t>]</w:t>
      </w:r>
      <w:r w:rsidR="00446692" w:rsidRPr="00224BC2">
        <w:rPr>
          <w:rFonts w:ascii="Book Antiqua" w:hAnsi="Book Antiqua"/>
          <w:sz w:val="24"/>
          <w:szCs w:val="24"/>
          <w:lang w:val="en-US"/>
        </w:rPr>
        <w:t xml:space="preserve">, and the protocol </w:t>
      </w:r>
      <w:r w:rsidR="00E70865" w:rsidRPr="00224BC2">
        <w:rPr>
          <w:rFonts w:ascii="Book Antiqua" w:hAnsi="Book Antiqua"/>
          <w:sz w:val="24"/>
          <w:szCs w:val="24"/>
          <w:lang w:val="en-US"/>
        </w:rPr>
        <w:t>i</w:t>
      </w:r>
      <w:r w:rsidR="00446692" w:rsidRPr="00224BC2">
        <w:rPr>
          <w:rFonts w:ascii="Book Antiqua" w:hAnsi="Book Antiqua"/>
          <w:sz w:val="24"/>
          <w:szCs w:val="24"/>
          <w:lang w:val="en-US"/>
        </w:rPr>
        <w:t>s registered at PROSPERO (CRD42018111910).</w:t>
      </w:r>
    </w:p>
    <w:p w14:paraId="223DFE15" w14:textId="77777777" w:rsidR="00493B6A" w:rsidRPr="00224BC2" w:rsidRDefault="00493B6A" w:rsidP="004878B3">
      <w:pPr>
        <w:pStyle w:val="ListParagraph"/>
        <w:snapToGrid w:val="0"/>
        <w:spacing w:after="0" w:line="360" w:lineRule="auto"/>
        <w:ind w:left="0"/>
        <w:contextualSpacing w:val="0"/>
        <w:jc w:val="both"/>
        <w:rPr>
          <w:rFonts w:ascii="Book Antiqua" w:hAnsi="Book Antiqua"/>
          <w:sz w:val="24"/>
          <w:szCs w:val="24"/>
          <w:lang w:val="en-US"/>
        </w:rPr>
      </w:pPr>
    </w:p>
    <w:p w14:paraId="1DD6D1D1" w14:textId="1E5C80F5" w:rsidR="000A718D" w:rsidRPr="00224BC2" w:rsidRDefault="00975AFF" w:rsidP="004878B3">
      <w:pPr>
        <w:pStyle w:val="ListParagraph"/>
        <w:snapToGrid w:val="0"/>
        <w:spacing w:after="0" w:line="360" w:lineRule="auto"/>
        <w:ind w:left="0"/>
        <w:contextualSpacing w:val="0"/>
        <w:jc w:val="both"/>
        <w:rPr>
          <w:rFonts w:ascii="Book Antiqua" w:hAnsi="Book Antiqua"/>
          <w:b/>
          <w:i/>
          <w:sz w:val="24"/>
          <w:szCs w:val="24"/>
          <w:lang w:val="en-US"/>
        </w:rPr>
      </w:pPr>
      <w:r w:rsidRPr="00224BC2">
        <w:rPr>
          <w:rFonts w:ascii="Book Antiqua" w:hAnsi="Book Antiqua"/>
          <w:b/>
          <w:i/>
          <w:sz w:val="24"/>
          <w:szCs w:val="24"/>
          <w:lang w:val="en-US"/>
        </w:rPr>
        <w:t>Literature s</w:t>
      </w:r>
      <w:r w:rsidR="00AA27F8" w:rsidRPr="00224BC2">
        <w:rPr>
          <w:rFonts w:ascii="Book Antiqua" w:hAnsi="Book Antiqua"/>
          <w:b/>
          <w:i/>
          <w:sz w:val="24"/>
          <w:szCs w:val="24"/>
          <w:lang w:val="en-US"/>
        </w:rPr>
        <w:t xml:space="preserve">earch </w:t>
      </w:r>
      <w:r w:rsidRPr="00224BC2">
        <w:rPr>
          <w:rFonts w:ascii="Book Antiqua" w:hAnsi="Book Antiqua"/>
          <w:b/>
          <w:i/>
          <w:sz w:val="24"/>
          <w:szCs w:val="24"/>
          <w:lang w:val="en-US"/>
        </w:rPr>
        <w:t>and study selection</w:t>
      </w:r>
    </w:p>
    <w:p w14:paraId="79F71242" w14:textId="5CADABC3" w:rsidR="00C619CF" w:rsidRPr="00224BC2" w:rsidRDefault="00BC06F6" w:rsidP="004878B3">
      <w:pPr>
        <w:pStyle w:val="ListParagraph"/>
        <w:snapToGrid w:val="0"/>
        <w:spacing w:after="0" w:line="360" w:lineRule="auto"/>
        <w:ind w:left="0"/>
        <w:contextualSpacing w:val="0"/>
        <w:jc w:val="both"/>
        <w:rPr>
          <w:rFonts w:ascii="Book Antiqua" w:hAnsi="Book Antiqua"/>
          <w:sz w:val="24"/>
          <w:szCs w:val="24"/>
          <w:lang w:val="en-US"/>
        </w:rPr>
      </w:pPr>
      <w:r w:rsidRPr="00224BC2">
        <w:rPr>
          <w:rFonts w:ascii="Book Antiqua" w:hAnsi="Book Antiqua"/>
          <w:sz w:val="24"/>
          <w:szCs w:val="24"/>
          <w:lang w:val="en-US"/>
        </w:rPr>
        <w:t>A comprehensive</w:t>
      </w:r>
      <w:r w:rsidR="00C619CF" w:rsidRPr="00224BC2">
        <w:rPr>
          <w:rFonts w:ascii="Book Antiqua" w:hAnsi="Book Antiqua"/>
          <w:sz w:val="24"/>
          <w:szCs w:val="24"/>
          <w:lang w:val="en-US"/>
        </w:rPr>
        <w:t xml:space="preserve"> search </w:t>
      </w:r>
      <w:r w:rsidR="00735FDF" w:rsidRPr="00224BC2">
        <w:rPr>
          <w:rFonts w:ascii="Book Antiqua" w:hAnsi="Book Antiqua"/>
          <w:sz w:val="24"/>
          <w:szCs w:val="24"/>
          <w:lang w:val="en-US"/>
        </w:rPr>
        <w:t>of databases, including</w:t>
      </w:r>
      <w:r w:rsidR="00C619CF" w:rsidRPr="00224BC2">
        <w:rPr>
          <w:rFonts w:ascii="Book Antiqua" w:hAnsi="Book Antiqua"/>
          <w:sz w:val="24"/>
          <w:szCs w:val="24"/>
          <w:lang w:val="en-US"/>
        </w:rPr>
        <w:t xml:space="preserve"> </w:t>
      </w:r>
      <w:r w:rsidR="009303C9" w:rsidRPr="00224BC2">
        <w:rPr>
          <w:rFonts w:ascii="Book Antiqua" w:hAnsi="Book Antiqua"/>
          <w:sz w:val="24"/>
          <w:szCs w:val="24"/>
          <w:lang w:val="en-US"/>
        </w:rPr>
        <w:t>Medline, Scopus</w:t>
      </w:r>
      <w:r w:rsidR="00D630E4" w:rsidRPr="00224BC2">
        <w:rPr>
          <w:rFonts w:ascii="Book Antiqua" w:hAnsi="Book Antiqua"/>
          <w:sz w:val="24"/>
          <w:szCs w:val="24"/>
          <w:lang w:val="en-US"/>
        </w:rPr>
        <w:t>,</w:t>
      </w:r>
      <w:r w:rsidR="004E35AA" w:rsidRPr="00224BC2">
        <w:rPr>
          <w:rFonts w:ascii="Book Antiqua" w:hAnsi="Book Antiqua"/>
          <w:sz w:val="24"/>
          <w:szCs w:val="24"/>
          <w:lang w:val="en-US"/>
        </w:rPr>
        <w:t xml:space="preserve"> and</w:t>
      </w:r>
      <w:r w:rsidR="009303C9" w:rsidRPr="00224BC2">
        <w:rPr>
          <w:rFonts w:ascii="Book Antiqua" w:hAnsi="Book Antiqua"/>
          <w:sz w:val="24"/>
          <w:szCs w:val="24"/>
          <w:lang w:val="en-US"/>
        </w:rPr>
        <w:t xml:space="preserve"> </w:t>
      </w:r>
      <w:r w:rsidR="00735FDF" w:rsidRPr="00224BC2">
        <w:rPr>
          <w:rFonts w:ascii="Book Antiqua" w:hAnsi="Book Antiqua"/>
          <w:sz w:val="24"/>
          <w:szCs w:val="24"/>
          <w:lang w:val="en-US"/>
        </w:rPr>
        <w:t>Web of Science</w:t>
      </w:r>
      <w:r w:rsidR="00D630E4" w:rsidRPr="00224BC2">
        <w:rPr>
          <w:rFonts w:ascii="Book Antiqua" w:hAnsi="Book Antiqua"/>
          <w:sz w:val="24"/>
          <w:szCs w:val="24"/>
          <w:lang w:val="en-US"/>
        </w:rPr>
        <w:t xml:space="preserve">, </w:t>
      </w:r>
      <w:r w:rsidR="004E35AA" w:rsidRPr="00224BC2">
        <w:rPr>
          <w:rFonts w:ascii="Book Antiqua" w:hAnsi="Book Antiqua"/>
          <w:sz w:val="24"/>
          <w:szCs w:val="24"/>
          <w:lang w:val="en-US"/>
        </w:rPr>
        <w:t>for</w:t>
      </w:r>
      <w:r w:rsidR="00C619CF" w:rsidRPr="00224BC2">
        <w:rPr>
          <w:rFonts w:ascii="Book Antiqua" w:hAnsi="Book Antiqua"/>
          <w:sz w:val="24"/>
          <w:szCs w:val="24"/>
          <w:lang w:val="en-US"/>
        </w:rPr>
        <w:t xml:space="preserve"> the past </w:t>
      </w:r>
      <w:r w:rsidR="00975AFF" w:rsidRPr="00224BC2">
        <w:rPr>
          <w:rFonts w:ascii="Book Antiqua" w:hAnsi="Book Antiqua"/>
          <w:sz w:val="24"/>
          <w:szCs w:val="24"/>
          <w:lang w:val="en-US"/>
        </w:rPr>
        <w:t>8</w:t>
      </w:r>
      <w:r w:rsidR="00C619CF" w:rsidRPr="00224BC2">
        <w:rPr>
          <w:rFonts w:ascii="Book Antiqua" w:hAnsi="Book Antiqua"/>
          <w:sz w:val="24"/>
          <w:szCs w:val="24"/>
          <w:lang w:val="en-US"/>
        </w:rPr>
        <w:t xml:space="preserve"> years (January 1</w:t>
      </w:r>
      <w:r w:rsidR="00C619CF" w:rsidRPr="00224BC2">
        <w:rPr>
          <w:rFonts w:ascii="Book Antiqua" w:hAnsi="Book Antiqua"/>
          <w:sz w:val="24"/>
          <w:szCs w:val="24"/>
          <w:vertAlign w:val="superscript"/>
          <w:lang w:val="en-US"/>
        </w:rPr>
        <w:t>st</w:t>
      </w:r>
      <w:r w:rsidR="002075CD" w:rsidRPr="00224BC2">
        <w:rPr>
          <w:rFonts w:ascii="Book Antiqua" w:hAnsi="Book Antiqua"/>
          <w:sz w:val="24"/>
          <w:szCs w:val="24"/>
          <w:lang w:val="en-US"/>
        </w:rPr>
        <w:t>, 2</w:t>
      </w:r>
      <w:r w:rsidR="00C619CF" w:rsidRPr="00224BC2">
        <w:rPr>
          <w:rFonts w:ascii="Book Antiqua" w:hAnsi="Book Antiqua"/>
          <w:sz w:val="24"/>
          <w:szCs w:val="24"/>
          <w:lang w:val="en-US"/>
        </w:rPr>
        <w:t>0</w:t>
      </w:r>
      <w:r w:rsidR="00BE2C86" w:rsidRPr="00224BC2">
        <w:rPr>
          <w:rFonts w:ascii="Book Antiqua" w:hAnsi="Book Antiqua"/>
          <w:sz w:val="24"/>
          <w:szCs w:val="24"/>
          <w:lang w:val="en-US"/>
        </w:rPr>
        <w:t>1</w:t>
      </w:r>
      <w:r w:rsidR="00C619CF" w:rsidRPr="00224BC2">
        <w:rPr>
          <w:rFonts w:ascii="Book Antiqua" w:hAnsi="Book Antiqua"/>
          <w:sz w:val="24"/>
          <w:szCs w:val="24"/>
          <w:lang w:val="en-US"/>
        </w:rPr>
        <w:t xml:space="preserve">0 to </w:t>
      </w:r>
      <w:r w:rsidR="00975AFF" w:rsidRPr="00224BC2">
        <w:rPr>
          <w:rFonts w:ascii="Book Antiqua" w:hAnsi="Book Antiqua"/>
          <w:sz w:val="24"/>
          <w:szCs w:val="24"/>
          <w:lang w:val="en-US"/>
        </w:rPr>
        <w:t>July</w:t>
      </w:r>
      <w:r w:rsidR="00C619CF" w:rsidRPr="00224BC2">
        <w:rPr>
          <w:rFonts w:ascii="Book Antiqua" w:hAnsi="Book Antiqua"/>
          <w:sz w:val="24"/>
          <w:szCs w:val="24"/>
          <w:lang w:val="en-US"/>
        </w:rPr>
        <w:t xml:space="preserve"> 31</w:t>
      </w:r>
      <w:r w:rsidR="00C619CF" w:rsidRPr="00224BC2">
        <w:rPr>
          <w:rFonts w:ascii="Book Antiqua" w:hAnsi="Book Antiqua"/>
          <w:sz w:val="24"/>
          <w:szCs w:val="24"/>
          <w:vertAlign w:val="superscript"/>
          <w:lang w:val="en-US"/>
        </w:rPr>
        <w:t>st</w:t>
      </w:r>
      <w:r w:rsidR="003775E4" w:rsidRPr="00224BC2">
        <w:rPr>
          <w:rFonts w:ascii="Book Antiqua" w:hAnsi="Book Antiqua"/>
          <w:sz w:val="24"/>
          <w:szCs w:val="24"/>
          <w:lang w:val="en-US"/>
        </w:rPr>
        <w:t>, 2</w:t>
      </w:r>
      <w:r w:rsidR="00C619CF" w:rsidRPr="00224BC2">
        <w:rPr>
          <w:rFonts w:ascii="Book Antiqua" w:hAnsi="Book Antiqua"/>
          <w:sz w:val="24"/>
          <w:szCs w:val="24"/>
          <w:lang w:val="en-US"/>
        </w:rPr>
        <w:t>018)</w:t>
      </w:r>
      <w:r w:rsidR="00735FDF" w:rsidRPr="00224BC2">
        <w:rPr>
          <w:rFonts w:ascii="Book Antiqua" w:hAnsi="Book Antiqua"/>
          <w:sz w:val="24"/>
          <w:szCs w:val="24"/>
          <w:lang w:val="en-US"/>
        </w:rPr>
        <w:t xml:space="preserve"> and</w:t>
      </w:r>
      <w:r w:rsidR="00C619CF" w:rsidRPr="00224BC2">
        <w:rPr>
          <w:rFonts w:ascii="Book Antiqua" w:hAnsi="Book Antiqua"/>
          <w:sz w:val="24"/>
          <w:szCs w:val="24"/>
          <w:lang w:val="en-US"/>
        </w:rPr>
        <w:t xml:space="preserve"> restricted to human studies</w:t>
      </w:r>
      <w:r w:rsidRPr="00224BC2">
        <w:rPr>
          <w:rFonts w:ascii="Book Antiqua" w:hAnsi="Book Antiqua"/>
          <w:sz w:val="24"/>
          <w:szCs w:val="24"/>
          <w:lang w:val="en-US"/>
        </w:rPr>
        <w:t xml:space="preserve"> was performed</w:t>
      </w:r>
      <w:r w:rsidR="00C619CF" w:rsidRPr="00224BC2">
        <w:rPr>
          <w:rFonts w:ascii="Book Antiqua" w:hAnsi="Book Antiqua"/>
          <w:sz w:val="24"/>
          <w:szCs w:val="24"/>
          <w:lang w:val="en-US"/>
        </w:rPr>
        <w:t xml:space="preserve">. No language </w:t>
      </w:r>
      <w:r w:rsidR="002075CD" w:rsidRPr="00224BC2">
        <w:rPr>
          <w:rFonts w:ascii="Book Antiqua" w:hAnsi="Book Antiqua"/>
          <w:sz w:val="24"/>
          <w:szCs w:val="24"/>
          <w:lang w:val="en-US"/>
        </w:rPr>
        <w:t>restriction</w:t>
      </w:r>
      <w:r w:rsidR="00C619CF" w:rsidRPr="00224BC2">
        <w:rPr>
          <w:rFonts w:ascii="Book Antiqua" w:hAnsi="Book Antiqua"/>
          <w:sz w:val="24"/>
          <w:szCs w:val="24"/>
          <w:lang w:val="en-US"/>
        </w:rPr>
        <w:t xml:space="preserve">s were applied. The following </w:t>
      </w:r>
      <w:r w:rsidR="00BA5D6D" w:rsidRPr="00224BC2">
        <w:rPr>
          <w:rFonts w:ascii="Book Antiqua" w:hAnsi="Book Antiqua"/>
          <w:sz w:val="24"/>
          <w:szCs w:val="24"/>
          <w:lang w:val="en-US"/>
        </w:rPr>
        <w:t xml:space="preserve">search terms </w:t>
      </w:r>
      <w:r w:rsidR="00C619CF" w:rsidRPr="00224BC2">
        <w:rPr>
          <w:rFonts w:ascii="Book Antiqua" w:hAnsi="Book Antiqua"/>
          <w:sz w:val="24"/>
          <w:szCs w:val="24"/>
          <w:lang w:val="en-US"/>
        </w:rPr>
        <w:t>were used</w:t>
      </w:r>
      <w:r w:rsidR="0068317E" w:rsidRPr="00224BC2">
        <w:rPr>
          <w:rFonts w:ascii="Book Antiqua" w:hAnsi="Book Antiqua"/>
          <w:sz w:val="24"/>
          <w:szCs w:val="24"/>
          <w:lang w:val="en-US"/>
        </w:rPr>
        <w:t xml:space="preserve"> in two independent searches</w:t>
      </w:r>
      <w:r w:rsidR="00C619CF" w:rsidRPr="00224BC2">
        <w:rPr>
          <w:rFonts w:ascii="Book Antiqua" w:hAnsi="Book Antiqua"/>
          <w:sz w:val="24"/>
          <w:szCs w:val="24"/>
          <w:lang w:val="en-US"/>
        </w:rPr>
        <w:t xml:space="preserve">: “pancreas”, “cyst”, “molecular”, </w:t>
      </w:r>
      <w:r w:rsidR="00BA5D6D" w:rsidRPr="00224BC2">
        <w:rPr>
          <w:rFonts w:ascii="Book Antiqua" w:hAnsi="Book Antiqua"/>
          <w:sz w:val="24"/>
          <w:szCs w:val="24"/>
          <w:lang w:val="en-US"/>
        </w:rPr>
        <w:t>“</w:t>
      </w:r>
      <w:r w:rsidR="00C619CF" w:rsidRPr="00224BC2">
        <w:rPr>
          <w:rFonts w:ascii="Book Antiqua" w:hAnsi="Book Antiqua"/>
          <w:sz w:val="24"/>
          <w:szCs w:val="24"/>
          <w:lang w:val="en-US"/>
        </w:rPr>
        <w:t>analysis”</w:t>
      </w:r>
      <w:r w:rsidR="0068317E" w:rsidRPr="00224BC2">
        <w:rPr>
          <w:rFonts w:ascii="Book Antiqua" w:hAnsi="Book Antiqua"/>
          <w:sz w:val="24"/>
          <w:szCs w:val="24"/>
          <w:lang w:val="en-US"/>
        </w:rPr>
        <w:t>; and</w:t>
      </w:r>
      <w:r w:rsidR="00975AFF" w:rsidRPr="00224BC2">
        <w:rPr>
          <w:rFonts w:ascii="Book Antiqua" w:hAnsi="Book Antiqua"/>
          <w:sz w:val="24"/>
          <w:szCs w:val="24"/>
          <w:lang w:val="en-US"/>
        </w:rPr>
        <w:t xml:space="preserve"> “micro”, “forceps”, “</w:t>
      </w:r>
      <w:proofErr w:type="spellStart"/>
      <w:r w:rsidR="00975AFF" w:rsidRPr="00224BC2">
        <w:rPr>
          <w:rFonts w:ascii="Book Antiqua" w:hAnsi="Book Antiqua"/>
          <w:sz w:val="24"/>
          <w:szCs w:val="24"/>
          <w:lang w:val="en-US"/>
        </w:rPr>
        <w:t>microforceps</w:t>
      </w:r>
      <w:proofErr w:type="spellEnd"/>
      <w:r w:rsidR="00975AFF" w:rsidRPr="00224BC2">
        <w:rPr>
          <w:rFonts w:ascii="Book Antiqua" w:hAnsi="Book Antiqua"/>
          <w:sz w:val="24"/>
          <w:szCs w:val="24"/>
          <w:lang w:val="en-US"/>
        </w:rPr>
        <w:t>”, “biopsy”</w:t>
      </w:r>
      <w:r w:rsidR="00C619CF" w:rsidRPr="00224BC2">
        <w:rPr>
          <w:rFonts w:ascii="Book Antiqua" w:hAnsi="Book Antiqua"/>
          <w:sz w:val="24"/>
          <w:szCs w:val="24"/>
          <w:lang w:val="en-US"/>
        </w:rPr>
        <w:t xml:space="preserve">. A search of related articles was performed, </w:t>
      </w:r>
      <w:r w:rsidRPr="00224BC2">
        <w:rPr>
          <w:rFonts w:ascii="Book Antiqua" w:hAnsi="Book Antiqua"/>
          <w:sz w:val="24"/>
          <w:szCs w:val="24"/>
          <w:lang w:val="en-US"/>
        </w:rPr>
        <w:t>adding</w:t>
      </w:r>
      <w:r w:rsidR="00C619CF" w:rsidRPr="00224BC2">
        <w:rPr>
          <w:rFonts w:ascii="Book Antiqua" w:hAnsi="Book Antiqua"/>
          <w:sz w:val="24"/>
          <w:szCs w:val="24"/>
          <w:lang w:val="en-US"/>
        </w:rPr>
        <w:t xml:space="preserve"> additional </w:t>
      </w:r>
      <w:r w:rsidR="0068317E" w:rsidRPr="00224BC2">
        <w:rPr>
          <w:rFonts w:ascii="Book Antiqua" w:hAnsi="Book Antiqua"/>
          <w:sz w:val="24"/>
          <w:szCs w:val="24"/>
          <w:lang w:val="en-US"/>
        </w:rPr>
        <w:t>studies</w:t>
      </w:r>
      <w:r w:rsidR="00C619CF" w:rsidRPr="00224BC2">
        <w:rPr>
          <w:rFonts w:ascii="Book Antiqua" w:hAnsi="Book Antiqua"/>
          <w:sz w:val="24"/>
          <w:szCs w:val="24"/>
          <w:lang w:val="en-US"/>
        </w:rPr>
        <w:t xml:space="preserve">. </w:t>
      </w:r>
      <w:r w:rsidR="001C6B7D" w:rsidRPr="00224BC2">
        <w:rPr>
          <w:rFonts w:ascii="Book Antiqua" w:hAnsi="Book Antiqua"/>
          <w:sz w:val="24"/>
          <w:szCs w:val="24"/>
          <w:lang w:val="en-US"/>
        </w:rPr>
        <w:t>D</w:t>
      </w:r>
      <w:r w:rsidR="00C619CF" w:rsidRPr="00224BC2">
        <w:rPr>
          <w:rFonts w:ascii="Book Antiqua" w:hAnsi="Book Antiqua"/>
          <w:sz w:val="24"/>
          <w:szCs w:val="24"/>
          <w:lang w:val="en-US"/>
        </w:rPr>
        <w:t>uplicate articles, reviews, trials including other kind</w:t>
      </w:r>
      <w:r w:rsidR="00D81F33" w:rsidRPr="00224BC2">
        <w:rPr>
          <w:rFonts w:ascii="Book Antiqua" w:hAnsi="Book Antiqua"/>
          <w:sz w:val="24"/>
          <w:szCs w:val="24"/>
          <w:lang w:val="en-US"/>
        </w:rPr>
        <w:t>s</w:t>
      </w:r>
      <w:r w:rsidR="00C619CF" w:rsidRPr="00224BC2">
        <w:rPr>
          <w:rFonts w:ascii="Book Antiqua" w:hAnsi="Book Antiqua"/>
          <w:sz w:val="24"/>
          <w:szCs w:val="24"/>
          <w:lang w:val="en-US"/>
        </w:rPr>
        <w:t xml:space="preserve"> of neoplasms</w:t>
      </w:r>
      <w:r w:rsidRPr="00224BC2">
        <w:rPr>
          <w:rFonts w:ascii="Book Antiqua" w:hAnsi="Book Antiqua"/>
          <w:sz w:val="24"/>
          <w:szCs w:val="24"/>
          <w:lang w:val="en-US"/>
        </w:rPr>
        <w:t>,</w:t>
      </w:r>
      <w:r w:rsidR="005608B3" w:rsidRPr="00224BC2">
        <w:rPr>
          <w:rFonts w:ascii="Book Antiqua" w:hAnsi="Book Antiqua"/>
          <w:sz w:val="24"/>
          <w:szCs w:val="24"/>
          <w:lang w:val="en-US"/>
        </w:rPr>
        <w:t xml:space="preserve"> and</w:t>
      </w:r>
      <w:r w:rsidRPr="00224BC2">
        <w:rPr>
          <w:rFonts w:ascii="Book Antiqua" w:hAnsi="Book Antiqua"/>
          <w:sz w:val="24"/>
          <w:szCs w:val="24"/>
          <w:lang w:val="en-US"/>
        </w:rPr>
        <w:t xml:space="preserve"> </w:t>
      </w:r>
      <w:r w:rsidR="006D3EE7" w:rsidRPr="00224BC2">
        <w:rPr>
          <w:rFonts w:ascii="Book Antiqua" w:hAnsi="Book Antiqua"/>
          <w:sz w:val="24"/>
          <w:szCs w:val="24"/>
          <w:lang w:val="en-US"/>
        </w:rPr>
        <w:t xml:space="preserve">trials with molecular markers </w:t>
      </w:r>
      <w:r w:rsidR="00A07C15" w:rsidRPr="00224BC2">
        <w:rPr>
          <w:rFonts w:ascii="Book Antiqua" w:hAnsi="Book Antiqua"/>
          <w:sz w:val="24"/>
          <w:szCs w:val="24"/>
          <w:lang w:val="en-US"/>
        </w:rPr>
        <w:t xml:space="preserve">not compliant with the defined inclusion criteria </w:t>
      </w:r>
      <w:r w:rsidR="001C6B7D" w:rsidRPr="00224BC2">
        <w:rPr>
          <w:rFonts w:ascii="Book Antiqua" w:hAnsi="Book Antiqua"/>
          <w:sz w:val="24"/>
          <w:szCs w:val="24"/>
          <w:lang w:val="en-US"/>
        </w:rPr>
        <w:t>were removed.</w:t>
      </w:r>
      <w:r w:rsidR="005608B3" w:rsidRPr="00224BC2">
        <w:rPr>
          <w:rFonts w:ascii="Book Antiqua" w:hAnsi="Book Antiqua"/>
          <w:sz w:val="24"/>
          <w:szCs w:val="24"/>
          <w:lang w:val="en-US"/>
        </w:rPr>
        <w:t xml:space="preserve"> T</w:t>
      </w:r>
      <w:r w:rsidRPr="00224BC2">
        <w:rPr>
          <w:rFonts w:ascii="Book Antiqua" w:hAnsi="Book Antiqua"/>
          <w:sz w:val="24"/>
          <w:szCs w:val="24"/>
          <w:lang w:val="en-US"/>
        </w:rPr>
        <w:t>he</w:t>
      </w:r>
      <w:r w:rsidR="00C619CF" w:rsidRPr="00224BC2">
        <w:rPr>
          <w:rFonts w:ascii="Book Antiqua" w:hAnsi="Book Antiqua"/>
          <w:sz w:val="24"/>
          <w:szCs w:val="24"/>
          <w:lang w:val="en-US"/>
        </w:rPr>
        <w:t xml:space="preserve"> references of </w:t>
      </w:r>
      <w:r w:rsidR="00BA5D6D" w:rsidRPr="00224BC2">
        <w:rPr>
          <w:rFonts w:ascii="Book Antiqua" w:hAnsi="Book Antiqua"/>
          <w:sz w:val="24"/>
          <w:szCs w:val="24"/>
          <w:lang w:val="en-US"/>
        </w:rPr>
        <w:t xml:space="preserve">all </w:t>
      </w:r>
      <w:r w:rsidR="00C619CF" w:rsidRPr="00224BC2">
        <w:rPr>
          <w:rFonts w:ascii="Book Antiqua" w:hAnsi="Book Antiqua"/>
          <w:sz w:val="24"/>
          <w:szCs w:val="24"/>
          <w:lang w:val="en-US"/>
        </w:rPr>
        <w:t xml:space="preserve">selected studies were hand-searched for </w:t>
      </w:r>
      <w:r w:rsidR="005608B3" w:rsidRPr="00224BC2">
        <w:rPr>
          <w:rFonts w:ascii="Book Antiqua" w:hAnsi="Book Antiqua"/>
          <w:sz w:val="24"/>
          <w:szCs w:val="24"/>
          <w:lang w:val="en-US"/>
        </w:rPr>
        <w:t>additional</w:t>
      </w:r>
      <w:r w:rsidR="00C619CF" w:rsidRPr="00224BC2">
        <w:rPr>
          <w:rFonts w:ascii="Book Antiqua" w:hAnsi="Book Antiqua"/>
          <w:sz w:val="24"/>
          <w:szCs w:val="24"/>
          <w:lang w:val="en-US"/>
        </w:rPr>
        <w:t xml:space="preserve"> </w:t>
      </w:r>
      <w:r w:rsidRPr="00224BC2">
        <w:rPr>
          <w:rFonts w:ascii="Book Antiqua" w:hAnsi="Book Antiqua"/>
          <w:sz w:val="24"/>
          <w:szCs w:val="24"/>
          <w:lang w:val="en-US"/>
        </w:rPr>
        <w:t>articles</w:t>
      </w:r>
      <w:r w:rsidR="00C619CF" w:rsidRPr="00224BC2">
        <w:rPr>
          <w:rFonts w:ascii="Book Antiqua" w:hAnsi="Book Antiqua"/>
          <w:sz w:val="24"/>
          <w:szCs w:val="24"/>
          <w:lang w:val="en-US"/>
        </w:rPr>
        <w:t xml:space="preserve">. </w:t>
      </w:r>
    </w:p>
    <w:p w14:paraId="1650AD31" w14:textId="77777777" w:rsidR="00D82D3C" w:rsidRPr="00224BC2" w:rsidRDefault="00D82D3C" w:rsidP="00D82D3C">
      <w:pPr>
        <w:snapToGrid w:val="0"/>
        <w:spacing w:after="0" w:line="360" w:lineRule="auto"/>
        <w:jc w:val="both"/>
        <w:rPr>
          <w:rFonts w:ascii="Book Antiqua" w:hAnsi="Book Antiqua"/>
          <w:b/>
          <w:sz w:val="24"/>
          <w:szCs w:val="24"/>
          <w:lang w:val="en-US"/>
        </w:rPr>
      </w:pPr>
    </w:p>
    <w:p w14:paraId="6DDA969E" w14:textId="2023BE85" w:rsidR="00085BDA" w:rsidRPr="00224BC2" w:rsidRDefault="00085BDA" w:rsidP="00D82D3C">
      <w:pPr>
        <w:snapToGrid w:val="0"/>
        <w:spacing w:after="0" w:line="360" w:lineRule="auto"/>
        <w:jc w:val="both"/>
        <w:rPr>
          <w:rFonts w:ascii="Book Antiqua" w:hAnsi="Book Antiqua"/>
          <w:sz w:val="24"/>
          <w:szCs w:val="24"/>
          <w:lang w:val="en-US"/>
        </w:rPr>
      </w:pPr>
      <w:r w:rsidRPr="00224BC2">
        <w:rPr>
          <w:rFonts w:ascii="Book Antiqua" w:hAnsi="Book Antiqua"/>
          <w:b/>
          <w:sz w:val="24"/>
          <w:szCs w:val="24"/>
          <w:lang w:val="en-US"/>
        </w:rPr>
        <w:t>Inclusion criteria:</w:t>
      </w:r>
      <w:r w:rsidRPr="00224BC2">
        <w:rPr>
          <w:rFonts w:ascii="Book Antiqua" w:hAnsi="Book Antiqua"/>
          <w:sz w:val="24"/>
          <w:szCs w:val="24"/>
          <w:lang w:val="en-US"/>
        </w:rPr>
        <w:t xml:space="preserve"> </w:t>
      </w:r>
      <w:r w:rsidR="00946102" w:rsidRPr="00224BC2">
        <w:rPr>
          <w:rFonts w:ascii="Book Antiqua" w:hAnsi="Book Antiqua"/>
          <w:sz w:val="24"/>
          <w:szCs w:val="24"/>
          <w:lang w:val="en-US"/>
        </w:rPr>
        <w:t>P</w:t>
      </w:r>
      <w:r w:rsidR="00E26A76" w:rsidRPr="00224BC2">
        <w:rPr>
          <w:rFonts w:ascii="Book Antiqua" w:hAnsi="Book Antiqua"/>
          <w:sz w:val="24"/>
          <w:szCs w:val="24"/>
          <w:lang w:val="en-US"/>
        </w:rPr>
        <w:t>ublished stud</w:t>
      </w:r>
      <w:r w:rsidR="00946102" w:rsidRPr="00224BC2">
        <w:rPr>
          <w:rFonts w:ascii="Book Antiqua" w:hAnsi="Book Antiqua"/>
          <w:sz w:val="24"/>
          <w:szCs w:val="24"/>
          <w:lang w:val="en-US"/>
        </w:rPr>
        <w:t xml:space="preserve">ies were </w:t>
      </w:r>
      <w:r w:rsidR="00E26A76" w:rsidRPr="00224BC2">
        <w:rPr>
          <w:rFonts w:ascii="Book Antiqua" w:hAnsi="Book Antiqua"/>
          <w:sz w:val="24"/>
          <w:szCs w:val="24"/>
          <w:lang w:val="en-US"/>
        </w:rPr>
        <w:t>included in the meta-analysis if</w:t>
      </w:r>
      <w:r w:rsidR="00875AA2" w:rsidRPr="00224BC2">
        <w:rPr>
          <w:rFonts w:ascii="Book Antiqua" w:hAnsi="Book Antiqua"/>
          <w:sz w:val="24"/>
          <w:szCs w:val="24"/>
          <w:lang w:val="en-US"/>
        </w:rPr>
        <w:t xml:space="preserve"> they</w:t>
      </w:r>
      <w:r w:rsidR="00781320" w:rsidRPr="00224BC2">
        <w:rPr>
          <w:rFonts w:ascii="Book Antiqua" w:hAnsi="Book Antiqua"/>
          <w:sz w:val="24"/>
          <w:szCs w:val="24"/>
          <w:lang w:val="en-US"/>
        </w:rPr>
        <w:t xml:space="preserve"> analyzed</w:t>
      </w:r>
      <w:r w:rsidR="00E26A76"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87531E" w:rsidRPr="00224BC2">
        <w:rPr>
          <w:rFonts w:ascii="Book Antiqua" w:hAnsi="Book Antiqua"/>
          <w:sz w:val="24"/>
          <w:szCs w:val="24"/>
          <w:lang w:val="en-US"/>
        </w:rPr>
        <w:t xml:space="preserve">1) </w:t>
      </w:r>
      <w:r w:rsidR="00E70865" w:rsidRPr="00224BC2">
        <w:rPr>
          <w:rFonts w:ascii="Book Antiqua" w:hAnsi="Book Antiqua"/>
          <w:sz w:val="24"/>
          <w:szCs w:val="24"/>
          <w:lang w:val="en-US"/>
        </w:rPr>
        <w:t>p</w:t>
      </w:r>
      <w:r w:rsidR="0087531E" w:rsidRPr="00224BC2">
        <w:rPr>
          <w:rFonts w:ascii="Book Antiqua" w:hAnsi="Book Antiqua"/>
          <w:sz w:val="24"/>
          <w:szCs w:val="24"/>
          <w:lang w:val="en-US"/>
        </w:rPr>
        <w:t xml:space="preserve">atients with symptomatic or incidental </w:t>
      </w:r>
      <w:r w:rsidR="00F4243D" w:rsidRPr="00224BC2">
        <w:rPr>
          <w:rFonts w:ascii="Book Antiqua" w:hAnsi="Book Antiqua"/>
          <w:sz w:val="24"/>
          <w:szCs w:val="24"/>
          <w:lang w:val="en-US"/>
        </w:rPr>
        <w:t>pancreatic cysts with a</w:t>
      </w:r>
      <w:r w:rsidR="0087531E" w:rsidRPr="00224BC2">
        <w:rPr>
          <w:rFonts w:ascii="Book Antiqua" w:hAnsi="Book Antiqua"/>
          <w:sz w:val="24"/>
          <w:szCs w:val="24"/>
          <w:lang w:val="en-US"/>
        </w:rPr>
        <w:t xml:space="preserve"> </w:t>
      </w:r>
      <w:r w:rsidR="00F4243D" w:rsidRPr="00224BC2">
        <w:rPr>
          <w:rFonts w:ascii="Book Antiqua" w:hAnsi="Book Antiqua"/>
          <w:sz w:val="24"/>
          <w:szCs w:val="24"/>
          <w:lang w:val="en-US"/>
        </w:rPr>
        <w:t xml:space="preserve">definitive </w:t>
      </w:r>
      <w:r w:rsidR="0087531E" w:rsidRPr="00224BC2">
        <w:rPr>
          <w:rFonts w:ascii="Book Antiqua" w:hAnsi="Book Antiqua"/>
          <w:sz w:val="24"/>
          <w:szCs w:val="24"/>
          <w:lang w:val="en-US"/>
        </w:rPr>
        <w:t xml:space="preserve">surgical pathology diagnosis; </w:t>
      </w:r>
      <w:r w:rsidR="00D82D3C" w:rsidRPr="00224BC2">
        <w:rPr>
          <w:rFonts w:ascii="Book Antiqua" w:hAnsi="Book Antiqua"/>
          <w:sz w:val="24"/>
          <w:szCs w:val="24"/>
          <w:lang w:val="en-US"/>
        </w:rPr>
        <w:t>(</w:t>
      </w:r>
      <w:r w:rsidR="0087531E" w:rsidRPr="00224BC2">
        <w:rPr>
          <w:rFonts w:ascii="Book Antiqua" w:hAnsi="Book Antiqua"/>
          <w:sz w:val="24"/>
          <w:szCs w:val="24"/>
          <w:lang w:val="en-US"/>
        </w:rPr>
        <w:t>2</w:t>
      </w:r>
      <w:r w:rsidR="00E26A76" w:rsidRPr="00224BC2">
        <w:rPr>
          <w:rFonts w:ascii="Book Antiqua" w:hAnsi="Book Antiqua"/>
          <w:sz w:val="24"/>
          <w:szCs w:val="24"/>
          <w:lang w:val="en-US"/>
        </w:rPr>
        <w:t xml:space="preserve">) </w:t>
      </w:r>
      <w:r w:rsidR="00E70865" w:rsidRPr="00224BC2">
        <w:rPr>
          <w:rFonts w:ascii="Book Antiqua" w:hAnsi="Book Antiqua"/>
          <w:sz w:val="24"/>
          <w:szCs w:val="24"/>
          <w:lang w:val="en-US"/>
        </w:rPr>
        <w:t>g</w:t>
      </w:r>
      <w:r w:rsidR="006D72C4" w:rsidRPr="00224BC2">
        <w:rPr>
          <w:rFonts w:ascii="Book Antiqua" w:hAnsi="Book Antiqua"/>
          <w:sz w:val="24"/>
          <w:szCs w:val="24"/>
          <w:lang w:val="en-US"/>
        </w:rPr>
        <w:t>enetic</w:t>
      </w:r>
      <w:r w:rsidR="006D3EE7" w:rsidRPr="00224BC2">
        <w:rPr>
          <w:rFonts w:ascii="Book Antiqua" w:hAnsi="Book Antiqua"/>
          <w:sz w:val="24"/>
          <w:szCs w:val="24"/>
          <w:lang w:val="en-US"/>
        </w:rPr>
        <w:t xml:space="preserve"> mutations </w:t>
      </w:r>
      <w:r w:rsidR="00C540BD" w:rsidRPr="00224BC2">
        <w:rPr>
          <w:rFonts w:ascii="Book Antiqua" w:hAnsi="Book Antiqua"/>
          <w:sz w:val="24"/>
          <w:szCs w:val="24"/>
          <w:lang w:val="en-US"/>
        </w:rPr>
        <w:t>performed</w:t>
      </w:r>
      <w:r w:rsidR="001D74DA" w:rsidRPr="00224BC2">
        <w:rPr>
          <w:rFonts w:ascii="Book Antiqua" w:hAnsi="Book Antiqua"/>
          <w:sz w:val="24"/>
          <w:szCs w:val="24"/>
          <w:lang w:val="en-US"/>
        </w:rPr>
        <w:t xml:space="preserve"> </w:t>
      </w:r>
      <w:r w:rsidR="006D3EE7" w:rsidRPr="00224BC2">
        <w:rPr>
          <w:rFonts w:ascii="Book Antiqua" w:hAnsi="Book Antiqua"/>
          <w:sz w:val="24"/>
          <w:szCs w:val="24"/>
          <w:lang w:val="en-US"/>
        </w:rPr>
        <w:t>with</w:t>
      </w:r>
      <w:r w:rsidR="00E26A76" w:rsidRPr="00224BC2">
        <w:rPr>
          <w:rFonts w:ascii="Book Antiqua" w:hAnsi="Book Antiqua"/>
          <w:sz w:val="24"/>
          <w:szCs w:val="24"/>
          <w:lang w:val="en-US"/>
        </w:rPr>
        <w:t xml:space="preserve"> high sensitive techniques, such</w:t>
      </w:r>
      <w:r w:rsidR="00CF4C63" w:rsidRPr="00224BC2">
        <w:rPr>
          <w:rFonts w:ascii="Book Antiqua" w:hAnsi="Book Antiqua"/>
          <w:sz w:val="24"/>
          <w:szCs w:val="24"/>
          <w:lang w:val="en-US"/>
        </w:rPr>
        <w:t xml:space="preserve"> as </w:t>
      </w:r>
      <w:r w:rsidR="00E26A76" w:rsidRPr="00224BC2">
        <w:rPr>
          <w:rFonts w:ascii="Book Antiqua" w:hAnsi="Book Antiqua"/>
          <w:sz w:val="24"/>
          <w:szCs w:val="24"/>
          <w:lang w:val="en-US"/>
        </w:rPr>
        <w:t>NGS</w:t>
      </w:r>
      <w:r w:rsidR="001C6B7D" w:rsidRPr="00224BC2">
        <w:rPr>
          <w:rFonts w:ascii="Book Antiqua" w:hAnsi="Book Antiqua"/>
          <w:sz w:val="24"/>
          <w:szCs w:val="24"/>
          <w:lang w:val="en-US"/>
        </w:rPr>
        <w:t xml:space="preserve"> in PCF obtained by EUS-FNA </w:t>
      </w:r>
      <w:r w:rsidR="00781320" w:rsidRPr="00224BC2">
        <w:rPr>
          <w:rFonts w:ascii="Book Antiqua" w:hAnsi="Book Antiqua"/>
          <w:sz w:val="24"/>
          <w:szCs w:val="24"/>
          <w:lang w:val="en-US"/>
        </w:rPr>
        <w:t>prior t</w:t>
      </w:r>
      <w:r w:rsidR="00CD2AAA" w:rsidRPr="00224BC2">
        <w:rPr>
          <w:rFonts w:ascii="Book Antiqua" w:hAnsi="Book Antiqua"/>
          <w:sz w:val="24"/>
          <w:szCs w:val="24"/>
          <w:lang w:val="en-US"/>
        </w:rPr>
        <w:t>o</w:t>
      </w:r>
      <w:r w:rsidR="00781320" w:rsidRPr="00224BC2">
        <w:rPr>
          <w:rFonts w:ascii="Book Antiqua" w:hAnsi="Book Antiqua"/>
          <w:sz w:val="24"/>
          <w:szCs w:val="24"/>
          <w:lang w:val="en-US"/>
        </w:rPr>
        <w:t xml:space="preserve"> surgery; </w:t>
      </w:r>
      <w:r w:rsidR="00D82D3C" w:rsidRPr="00224BC2">
        <w:rPr>
          <w:rFonts w:ascii="Book Antiqua" w:hAnsi="Book Antiqua"/>
          <w:sz w:val="24"/>
          <w:szCs w:val="24"/>
          <w:lang w:val="en-US"/>
        </w:rPr>
        <w:t>(</w:t>
      </w:r>
      <w:r w:rsidR="00781320" w:rsidRPr="00224BC2">
        <w:rPr>
          <w:rFonts w:ascii="Book Antiqua" w:hAnsi="Book Antiqua"/>
          <w:sz w:val="24"/>
          <w:szCs w:val="24"/>
          <w:lang w:val="en-US"/>
        </w:rPr>
        <w:t>3</w:t>
      </w:r>
      <w:r w:rsidR="009F1914" w:rsidRPr="00224BC2">
        <w:rPr>
          <w:rFonts w:ascii="Book Antiqua" w:hAnsi="Book Antiqua"/>
          <w:sz w:val="24"/>
          <w:szCs w:val="24"/>
          <w:lang w:val="en-US"/>
        </w:rPr>
        <w:t xml:space="preserve">) </w:t>
      </w:r>
      <w:r w:rsidR="00E70865" w:rsidRPr="00224BC2">
        <w:rPr>
          <w:rFonts w:ascii="Book Antiqua" w:hAnsi="Book Antiqua"/>
          <w:sz w:val="24"/>
          <w:szCs w:val="24"/>
          <w:lang w:val="en-US"/>
        </w:rPr>
        <w:t>a</w:t>
      </w:r>
      <w:r w:rsidR="006D72C4" w:rsidRPr="00224BC2">
        <w:rPr>
          <w:rFonts w:ascii="Book Antiqua" w:hAnsi="Book Antiqua"/>
          <w:sz w:val="24"/>
          <w:szCs w:val="24"/>
          <w:lang w:val="en-US"/>
        </w:rPr>
        <w:t xml:space="preserve">t least </w:t>
      </w:r>
      <w:r w:rsidR="00CD2AAA" w:rsidRPr="00224BC2">
        <w:rPr>
          <w:rFonts w:ascii="Book Antiqua" w:hAnsi="Book Antiqua"/>
          <w:sz w:val="24"/>
          <w:szCs w:val="24"/>
          <w:lang w:val="en-US"/>
        </w:rPr>
        <w:t>four</w:t>
      </w:r>
      <w:r w:rsidR="006D72C4" w:rsidRPr="00224BC2">
        <w:rPr>
          <w:rFonts w:ascii="Book Antiqua" w:hAnsi="Book Antiqua"/>
          <w:sz w:val="24"/>
          <w:szCs w:val="24"/>
          <w:lang w:val="en-US"/>
        </w:rPr>
        <w:t xml:space="preserve"> genetic mutation</w:t>
      </w:r>
      <w:r w:rsidR="001C6B7D" w:rsidRPr="00224BC2">
        <w:rPr>
          <w:rFonts w:ascii="Book Antiqua" w:hAnsi="Book Antiqua"/>
          <w:sz w:val="24"/>
          <w:szCs w:val="24"/>
          <w:lang w:val="en-US"/>
        </w:rPr>
        <w:t xml:space="preserve">s, </w:t>
      </w:r>
      <w:r w:rsidR="006D72C4" w:rsidRPr="00224BC2">
        <w:rPr>
          <w:rFonts w:ascii="Book Antiqua" w:hAnsi="Book Antiqua"/>
          <w:sz w:val="24"/>
          <w:szCs w:val="24"/>
          <w:lang w:val="en-US"/>
        </w:rPr>
        <w:t xml:space="preserve">including </w:t>
      </w:r>
      <w:r w:rsidR="006D72C4" w:rsidRPr="00224BC2">
        <w:rPr>
          <w:rFonts w:ascii="Book Antiqua" w:hAnsi="Book Antiqua"/>
          <w:i/>
          <w:sz w:val="24"/>
          <w:szCs w:val="24"/>
          <w:lang w:val="en-US"/>
        </w:rPr>
        <w:t>KRAS, GNAS, VHL</w:t>
      </w:r>
      <w:r w:rsidR="006D72C4" w:rsidRPr="00224BC2">
        <w:rPr>
          <w:rFonts w:ascii="Book Antiqua" w:hAnsi="Book Antiqua"/>
          <w:sz w:val="24"/>
          <w:szCs w:val="24"/>
          <w:lang w:val="en-US"/>
        </w:rPr>
        <w:t xml:space="preserve">, and at least </w:t>
      </w:r>
      <w:r w:rsidR="009F1914" w:rsidRPr="00224BC2">
        <w:rPr>
          <w:rFonts w:ascii="Book Antiqua" w:hAnsi="Book Antiqua"/>
          <w:sz w:val="24"/>
          <w:szCs w:val="24"/>
          <w:lang w:val="en-US"/>
        </w:rPr>
        <w:t xml:space="preserve">another </w:t>
      </w:r>
      <w:r w:rsidR="006D72C4" w:rsidRPr="00224BC2">
        <w:rPr>
          <w:rFonts w:ascii="Book Antiqua" w:hAnsi="Book Antiqua"/>
          <w:sz w:val="24"/>
          <w:szCs w:val="24"/>
          <w:lang w:val="en-US"/>
        </w:rPr>
        <w:t xml:space="preserve">genetic mutation </w:t>
      </w:r>
      <w:r w:rsidR="00CD2AAA" w:rsidRPr="00224BC2">
        <w:rPr>
          <w:rFonts w:ascii="Book Antiqua" w:hAnsi="Book Antiqua"/>
          <w:sz w:val="24"/>
          <w:szCs w:val="24"/>
          <w:lang w:val="en-US"/>
        </w:rPr>
        <w:t>representative</w:t>
      </w:r>
      <w:r w:rsidR="005608B3" w:rsidRPr="00224BC2">
        <w:rPr>
          <w:rFonts w:ascii="Book Antiqua" w:hAnsi="Book Antiqua"/>
          <w:sz w:val="24"/>
          <w:szCs w:val="24"/>
          <w:lang w:val="en-US"/>
        </w:rPr>
        <w:t xml:space="preserve"> </w:t>
      </w:r>
      <w:r w:rsidR="006D72C4" w:rsidRPr="00224BC2">
        <w:rPr>
          <w:rFonts w:ascii="Book Antiqua" w:hAnsi="Book Antiqua"/>
          <w:sz w:val="24"/>
          <w:szCs w:val="24"/>
          <w:lang w:val="en-US"/>
        </w:rPr>
        <w:t>of aggressive neoplasms (</w:t>
      </w:r>
      <w:r w:rsidR="006D72C4" w:rsidRPr="00224BC2">
        <w:rPr>
          <w:rFonts w:ascii="Book Antiqua" w:hAnsi="Book Antiqua"/>
          <w:i/>
          <w:sz w:val="24"/>
          <w:szCs w:val="24"/>
          <w:lang w:val="en-US"/>
        </w:rPr>
        <w:t>PIK3CA, TP53, SMAD4, PTEN</w:t>
      </w:r>
      <w:r w:rsidR="00781320" w:rsidRPr="00224BC2">
        <w:rPr>
          <w:rFonts w:ascii="Book Antiqua" w:hAnsi="Book Antiqua"/>
          <w:i/>
          <w:sz w:val="24"/>
          <w:szCs w:val="24"/>
          <w:lang w:val="en-US"/>
        </w:rPr>
        <w:t>, CDKN2A</w:t>
      </w:r>
      <w:r w:rsidR="006D72C4" w:rsidRPr="00224BC2">
        <w:rPr>
          <w:rFonts w:ascii="Book Antiqua" w:hAnsi="Book Antiqua"/>
          <w:sz w:val="24"/>
          <w:szCs w:val="24"/>
          <w:lang w:val="en-US"/>
        </w:rPr>
        <w:t>)</w:t>
      </w:r>
      <w:r w:rsidR="00781320"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781320" w:rsidRPr="00224BC2">
        <w:rPr>
          <w:rFonts w:ascii="Book Antiqua" w:hAnsi="Book Antiqua"/>
          <w:sz w:val="24"/>
          <w:szCs w:val="24"/>
          <w:lang w:val="en-US"/>
        </w:rPr>
        <w:t>4</w:t>
      </w:r>
      <w:r w:rsidR="00AA27F8" w:rsidRPr="00224BC2">
        <w:rPr>
          <w:rFonts w:ascii="Book Antiqua" w:hAnsi="Book Antiqua"/>
          <w:sz w:val="24"/>
          <w:szCs w:val="24"/>
          <w:lang w:val="en-US"/>
        </w:rPr>
        <w:t xml:space="preserve">) </w:t>
      </w:r>
      <w:r w:rsidR="009F1914" w:rsidRPr="00224BC2">
        <w:rPr>
          <w:rFonts w:ascii="Book Antiqua" w:hAnsi="Book Antiqua"/>
          <w:sz w:val="24"/>
          <w:szCs w:val="24"/>
          <w:lang w:val="en-US"/>
        </w:rPr>
        <w:t xml:space="preserve">PCNs </w:t>
      </w:r>
      <w:r w:rsidR="00781320" w:rsidRPr="00224BC2">
        <w:rPr>
          <w:rFonts w:ascii="Book Antiqua" w:hAnsi="Book Antiqua"/>
          <w:sz w:val="24"/>
          <w:szCs w:val="24"/>
          <w:lang w:val="en-US"/>
        </w:rPr>
        <w:t xml:space="preserve">evaluated </w:t>
      </w:r>
      <w:r w:rsidR="00917109" w:rsidRPr="00224BC2">
        <w:rPr>
          <w:rFonts w:ascii="Book Antiqua" w:hAnsi="Book Antiqua"/>
          <w:sz w:val="24"/>
          <w:szCs w:val="24"/>
          <w:lang w:val="en-US"/>
        </w:rPr>
        <w:t xml:space="preserve">by EUS-FNA </w:t>
      </w:r>
      <w:r w:rsidR="006D72C4" w:rsidRPr="00224BC2">
        <w:rPr>
          <w:rFonts w:ascii="Book Antiqua" w:hAnsi="Book Antiqua"/>
          <w:sz w:val="24"/>
          <w:szCs w:val="24"/>
          <w:lang w:val="en-US"/>
        </w:rPr>
        <w:t xml:space="preserve">with </w:t>
      </w:r>
      <w:r w:rsidR="005608B3" w:rsidRPr="00224BC2">
        <w:rPr>
          <w:rFonts w:ascii="Book Antiqua" w:hAnsi="Book Antiqua"/>
          <w:sz w:val="24"/>
          <w:szCs w:val="24"/>
          <w:lang w:val="en-US"/>
        </w:rPr>
        <w:t>MFB</w:t>
      </w:r>
      <w:r w:rsidR="006D72C4" w:rsidRPr="00224BC2">
        <w:rPr>
          <w:rFonts w:ascii="Book Antiqua" w:hAnsi="Book Antiqua"/>
          <w:sz w:val="24"/>
          <w:szCs w:val="24"/>
          <w:lang w:val="en-US"/>
        </w:rPr>
        <w:t xml:space="preserve"> for diagnosis;</w:t>
      </w:r>
      <w:r w:rsidR="005608B3" w:rsidRPr="00224BC2">
        <w:rPr>
          <w:rFonts w:ascii="Book Antiqua" w:hAnsi="Book Antiqua"/>
          <w:sz w:val="24"/>
          <w:szCs w:val="24"/>
          <w:lang w:val="en-US"/>
        </w:rPr>
        <w:t xml:space="preserve"> and</w:t>
      </w:r>
      <w:r w:rsidR="00781320"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781320" w:rsidRPr="00224BC2">
        <w:rPr>
          <w:rFonts w:ascii="Book Antiqua" w:hAnsi="Book Antiqua"/>
          <w:sz w:val="24"/>
          <w:szCs w:val="24"/>
          <w:lang w:val="en-US"/>
        </w:rPr>
        <w:t>5</w:t>
      </w:r>
      <w:r w:rsidR="006D72C4" w:rsidRPr="00224BC2">
        <w:rPr>
          <w:rFonts w:ascii="Book Antiqua" w:hAnsi="Book Antiqua"/>
          <w:sz w:val="24"/>
          <w:szCs w:val="24"/>
          <w:lang w:val="en-US"/>
        </w:rPr>
        <w:t xml:space="preserve">) </w:t>
      </w:r>
      <w:r w:rsidR="00E70865" w:rsidRPr="00224BC2">
        <w:rPr>
          <w:rFonts w:ascii="Book Antiqua" w:hAnsi="Book Antiqua"/>
          <w:sz w:val="24"/>
          <w:szCs w:val="24"/>
          <w:lang w:val="en-US"/>
        </w:rPr>
        <w:t>s</w:t>
      </w:r>
      <w:r w:rsidR="00946102" w:rsidRPr="00224BC2">
        <w:rPr>
          <w:rFonts w:ascii="Book Antiqua" w:hAnsi="Book Antiqua"/>
          <w:sz w:val="24"/>
          <w:szCs w:val="24"/>
          <w:lang w:val="en-US"/>
        </w:rPr>
        <w:t>urgical</w:t>
      </w:r>
      <w:r w:rsidR="00325703" w:rsidRPr="00224BC2">
        <w:rPr>
          <w:rFonts w:ascii="Book Antiqua" w:hAnsi="Book Antiqua"/>
          <w:sz w:val="24"/>
          <w:szCs w:val="24"/>
          <w:lang w:val="en-US"/>
        </w:rPr>
        <w:t xml:space="preserve"> </w:t>
      </w:r>
      <w:r w:rsidR="00781320" w:rsidRPr="00224BC2">
        <w:rPr>
          <w:rFonts w:ascii="Book Antiqua" w:hAnsi="Book Antiqua"/>
          <w:sz w:val="24"/>
          <w:szCs w:val="24"/>
          <w:lang w:val="en-US"/>
        </w:rPr>
        <w:t>pathology</w:t>
      </w:r>
      <w:r w:rsidR="00CF4C63" w:rsidRPr="00224BC2">
        <w:rPr>
          <w:rFonts w:ascii="Book Antiqua" w:hAnsi="Book Antiqua"/>
          <w:sz w:val="24"/>
          <w:szCs w:val="24"/>
          <w:lang w:val="en-US"/>
        </w:rPr>
        <w:t xml:space="preserve"> specimen</w:t>
      </w:r>
      <w:r w:rsidR="00CD2AAA" w:rsidRPr="00224BC2">
        <w:rPr>
          <w:rFonts w:ascii="Book Antiqua" w:hAnsi="Book Antiqua"/>
          <w:sz w:val="24"/>
          <w:szCs w:val="24"/>
          <w:lang w:val="en-US"/>
        </w:rPr>
        <w:t>s with available data.</w:t>
      </w:r>
      <w:r w:rsidR="003D0200" w:rsidRPr="00224BC2">
        <w:rPr>
          <w:rFonts w:ascii="Book Antiqua" w:hAnsi="Book Antiqua"/>
          <w:sz w:val="24"/>
          <w:szCs w:val="24"/>
          <w:lang w:val="en-US"/>
        </w:rPr>
        <w:t xml:space="preserve"> </w:t>
      </w:r>
    </w:p>
    <w:p w14:paraId="17738233" w14:textId="77777777" w:rsidR="00D82D3C" w:rsidRPr="00224BC2" w:rsidRDefault="00D82D3C" w:rsidP="004878B3">
      <w:pPr>
        <w:snapToGrid w:val="0"/>
        <w:spacing w:after="0" w:line="360" w:lineRule="auto"/>
        <w:jc w:val="both"/>
        <w:rPr>
          <w:rFonts w:ascii="Book Antiqua" w:hAnsi="Book Antiqua"/>
          <w:b/>
          <w:sz w:val="24"/>
          <w:szCs w:val="24"/>
          <w:lang w:val="en-US"/>
        </w:rPr>
      </w:pPr>
    </w:p>
    <w:p w14:paraId="75D10C81" w14:textId="70556630" w:rsidR="00E26A76" w:rsidRPr="00224BC2" w:rsidRDefault="00085BDA" w:rsidP="00D82D3C">
      <w:pPr>
        <w:snapToGrid w:val="0"/>
        <w:spacing w:after="0" w:line="360" w:lineRule="auto"/>
        <w:jc w:val="both"/>
        <w:rPr>
          <w:rFonts w:ascii="Book Antiqua" w:hAnsi="Book Antiqua"/>
          <w:sz w:val="24"/>
          <w:szCs w:val="24"/>
          <w:lang w:val="en-US"/>
        </w:rPr>
      </w:pPr>
      <w:r w:rsidRPr="00224BC2">
        <w:rPr>
          <w:rFonts w:ascii="Book Antiqua" w:hAnsi="Book Antiqua"/>
          <w:b/>
          <w:sz w:val="24"/>
          <w:szCs w:val="24"/>
          <w:lang w:val="en-US"/>
        </w:rPr>
        <w:t>Exclusion criteria:</w:t>
      </w:r>
      <w:r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5608B3" w:rsidRPr="00224BC2">
        <w:rPr>
          <w:rFonts w:ascii="Book Antiqua" w:hAnsi="Book Antiqua"/>
          <w:sz w:val="24"/>
          <w:szCs w:val="24"/>
          <w:lang w:val="en-US"/>
        </w:rPr>
        <w:t xml:space="preserve">1) </w:t>
      </w:r>
      <w:r w:rsidRPr="00224BC2">
        <w:rPr>
          <w:rFonts w:ascii="Book Antiqua" w:hAnsi="Book Antiqua"/>
          <w:sz w:val="24"/>
          <w:szCs w:val="24"/>
          <w:lang w:val="en-US"/>
        </w:rPr>
        <w:t>S</w:t>
      </w:r>
      <w:r w:rsidR="00967A82" w:rsidRPr="00224BC2">
        <w:rPr>
          <w:rFonts w:ascii="Book Antiqua" w:hAnsi="Book Antiqua"/>
          <w:sz w:val="24"/>
          <w:szCs w:val="24"/>
          <w:lang w:val="en-US"/>
        </w:rPr>
        <w:t>tudies</w:t>
      </w:r>
      <w:r w:rsidR="005608B3" w:rsidRPr="00224BC2">
        <w:rPr>
          <w:rFonts w:ascii="Book Antiqua" w:hAnsi="Book Antiqua"/>
          <w:sz w:val="24"/>
          <w:szCs w:val="24"/>
          <w:lang w:val="en-US"/>
        </w:rPr>
        <w:t xml:space="preserve"> of</w:t>
      </w:r>
      <w:r w:rsidR="00967A82" w:rsidRPr="00224BC2">
        <w:rPr>
          <w:rFonts w:ascii="Book Antiqua" w:hAnsi="Book Antiqua"/>
          <w:sz w:val="24"/>
          <w:szCs w:val="24"/>
          <w:lang w:val="en-US"/>
        </w:rPr>
        <w:t xml:space="preserve"> </w:t>
      </w:r>
      <w:r w:rsidR="00781320" w:rsidRPr="00224BC2">
        <w:rPr>
          <w:rFonts w:ascii="Book Antiqua" w:hAnsi="Book Antiqua"/>
          <w:sz w:val="24"/>
          <w:szCs w:val="24"/>
          <w:lang w:val="en-US"/>
        </w:rPr>
        <w:t>MA</w:t>
      </w:r>
      <w:r w:rsidR="00967A82" w:rsidRPr="00224BC2">
        <w:rPr>
          <w:rFonts w:ascii="Book Antiqua" w:hAnsi="Book Antiqua"/>
          <w:sz w:val="24"/>
          <w:szCs w:val="24"/>
          <w:lang w:val="en-US"/>
        </w:rPr>
        <w:t xml:space="preserve"> </w:t>
      </w:r>
      <w:r w:rsidR="00781320" w:rsidRPr="00224BC2">
        <w:rPr>
          <w:rFonts w:ascii="Book Antiqua" w:hAnsi="Book Antiqua"/>
          <w:sz w:val="24"/>
          <w:szCs w:val="24"/>
          <w:lang w:val="en-US"/>
        </w:rPr>
        <w:t xml:space="preserve">with </w:t>
      </w:r>
      <w:r w:rsidR="00E70865" w:rsidRPr="00224BC2">
        <w:rPr>
          <w:rFonts w:ascii="Book Antiqua" w:hAnsi="Book Antiqua"/>
          <w:sz w:val="24"/>
          <w:szCs w:val="24"/>
          <w:lang w:val="en-US"/>
        </w:rPr>
        <w:t>fewer</w:t>
      </w:r>
      <w:r w:rsidR="006D3EE7" w:rsidRPr="00224BC2">
        <w:rPr>
          <w:rFonts w:ascii="Book Antiqua" w:hAnsi="Book Antiqua"/>
          <w:sz w:val="24"/>
          <w:szCs w:val="24"/>
          <w:lang w:val="en-US"/>
        </w:rPr>
        <w:t xml:space="preserve"> </w:t>
      </w:r>
      <w:r w:rsidR="00A807CC" w:rsidRPr="00224BC2">
        <w:rPr>
          <w:rFonts w:ascii="Book Antiqua" w:hAnsi="Book Antiqua"/>
          <w:sz w:val="24"/>
          <w:szCs w:val="24"/>
          <w:lang w:val="en-US"/>
        </w:rPr>
        <w:t xml:space="preserve">than </w:t>
      </w:r>
      <w:r w:rsidR="00A740FD" w:rsidRPr="00224BC2">
        <w:rPr>
          <w:rFonts w:ascii="Book Antiqua" w:hAnsi="Book Antiqua"/>
          <w:sz w:val="24"/>
          <w:szCs w:val="24"/>
          <w:lang w:val="en-US"/>
        </w:rPr>
        <w:t xml:space="preserve">the </w:t>
      </w:r>
      <w:r w:rsidR="00781320" w:rsidRPr="00224BC2">
        <w:rPr>
          <w:rFonts w:ascii="Book Antiqua" w:hAnsi="Book Antiqua"/>
          <w:sz w:val="24"/>
          <w:szCs w:val="24"/>
          <w:lang w:val="en-US"/>
        </w:rPr>
        <w:t xml:space="preserve">four </w:t>
      </w:r>
      <w:r w:rsidR="006D3EE7" w:rsidRPr="00224BC2">
        <w:rPr>
          <w:rFonts w:ascii="Book Antiqua" w:hAnsi="Book Antiqua"/>
          <w:sz w:val="24"/>
          <w:szCs w:val="24"/>
          <w:lang w:val="en-US"/>
        </w:rPr>
        <w:t>genetic mutations</w:t>
      </w:r>
      <w:r w:rsidR="00781320" w:rsidRPr="00224BC2">
        <w:rPr>
          <w:rFonts w:ascii="Book Antiqua" w:hAnsi="Book Antiqua"/>
          <w:sz w:val="24"/>
          <w:szCs w:val="24"/>
          <w:lang w:val="en-US"/>
        </w:rPr>
        <w:t xml:space="preserve"> </w:t>
      </w:r>
      <w:r w:rsidR="007E6326" w:rsidRPr="00224BC2">
        <w:rPr>
          <w:rFonts w:ascii="Book Antiqua" w:hAnsi="Book Antiqua"/>
          <w:sz w:val="24"/>
          <w:szCs w:val="24"/>
          <w:lang w:val="en-US"/>
        </w:rPr>
        <w:t xml:space="preserve">previously </w:t>
      </w:r>
      <w:r w:rsidR="0087531E" w:rsidRPr="00224BC2">
        <w:rPr>
          <w:rFonts w:ascii="Book Antiqua" w:hAnsi="Book Antiqua"/>
          <w:sz w:val="24"/>
          <w:szCs w:val="24"/>
          <w:lang w:val="en-US"/>
        </w:rPr>
        <w:t>defined</w:t>
      </w:r>
      <w:r w:rsidR="005608B3"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5608B3" w:rsidRPr="00224BC2">
        <w:rPr>
          <w:rFonts w:ascii="Book Antiqua" w:hAnsi="Book Antiqua"/>
          <w:sz w:val="24"/>
          <w:szCs w:val="24"/>
          <w:lang w:val="en-US"/>
        </w:rPr>
        <w:t xml:space="preserve">2) </w:t>
      </w:r>
      <w:r w:rsidR="00E70865" w:rsidRPr="00224BC2">
        <w:rPr>
          <w:rFonts w:ascii="Book Antiqua" w:hAnsi="Book Antiqua"/>
          <w:sz w:val="24"/>
          <w:szCs w:val="24"/>
          <w:lang w:val="en-US"/>
        </w:rPr>
        <w:t>s</w:t>
      </w:r>
      <w:r w:rsidRPr="00224BC2">
        <w:rPr>
          <w:rFonts w:ascii="Book Antiqua" w:hAnsi="Book Antiqua"/>
          <w:sz w:val="24"/>
          <w:szCs w:val="24"/>
          <w:lang w:val="en-US"/>
        </w:rPr>
        <w:t xml:space="preserve">tudies </w:t>
      </w:r>
      <w:r w:rsidR="0087531E" w:rsidRPr="00224BC2">
        <w:rPr>
          <w:rFonts w:ascii="Book Antiqua" w:hAnsi="Book Antiqua"/>
          <w:sz w:val="24"/>
          <w:szCs w:val="24"/>
          <w:lang w:val="en-US"/>
        </w:rPr>
        <w:t xml:space="preserve"> involv</w:t>
      </w:r>
      <w:r w:rsidR="007E6326" w:rsidRPr="00224BC2">
        <w:rPr>
          <w:rFonts w:ascii="Book Antiqua" w:hAnsi="Book Antiqua"/>
          <w:sz w:val="24"/>
          <w:szCs w:val="24"/>
          <w:lang w:val="en-US"/>
        </w:rPr>
        <w:t>ing</w:t>
      </w:r>
      <w:r w:rsidRPr="00224BC2">
        <w:rPr>
          <w:rFonts w:ascii="Book Antiqua" w:hAnsi="Book Antiqua"/>
          <w:sz w:val="24"/>
          <w:szCs w:val="24"/>
          <w:lang w:val="en-US"/>
        </w:rPr>
        <w:t xml:space="preserve"> solid pancreatic lesions</w:t>
      </w:r>
      <w:r w:rsidR="005608B3" w:rsidRPr="00224BC2">
        <w:rPr>
          <w:rFonts w:ascii="Book Antiqua" w:hAnsi="Book Antiqua"/>
          <w:sz w:val="24"/>
          <w:szCs w:val="24"/>
          <w:lang w:val="en-US"/>
        </w:rPr>
        <w:t>;</w:t>
      </w:r>
      <w:r w:rsidR="00337950"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5608B3" w:rsidRPr="00224BC2">
        <w:rPr>
          <w:rFonts w:ascii="Book Antiqua" w:hAnsi="Book Antiqua"/>
          <w:sz w:val="24"/>
          <w:szCs w:val="24"/>
          <w:lang w:val="en-US"/>
        </w:rPr>
        <w:t xml:space="preserve">3) </w:t>
      </w:r>
      <w:r w:rsidR="00E70865" w:rsidRPr="00224BC2">
        <w:rPr>
          <w:rFonts w:ascii="Book Antiqua" w:hAnsi="Book Antiqua"/>
          <w:sz w:val="24"/>
          <w:szCs w:val="24"/>
          <w:lang w:val="en-US"/>
        </w:rPr>
        <w:t>s</w:t>
      </w:r>
      <w:r w:rsidR="00337950" w:rsidRPr="00224BC2">
        <w:rPr>
          <w:rFonts w:ascii="Book Antiqua" w:hAnsi="Book Antiqua"/>
          <w:sz w:val="24"/>
          <w:szCs w:val="24"/>
          <w:lang w:val="en-US"/>
        </w:rPr>
        <w:t xml:space="preserve">tudies </w:t>
      </w:r>
      <w:r w:rsidR="007E6326" w:rsidRPr="00224BC2">
        <w:rPr>
          <w:rFonts w:ascii="Book Antiqua" w:hAnsi="Book Antiqua"/>
          <w:sz w:val="24"/>
          <w:szCs w:val="24"/>
          <w:lang w:val="en-US"/>
        </w:rPr>
        <w:t xml:space="preserve">using </w:t>
      </w:r>
      <w:r w:rsidR="00337950" w:rsidRPr="00224BC2">
        <w:rPr>
          <w:rFonts w:ascii="Book Antiqua" w:hAnsi="Book Antiqua"/>
          <w:sz w:val="24"/>
          <w:szCs w:val="24"/>
          <w:lang w:val="en-US"/>
        </w:rPr>
        <w:t xml:space="preserve"> </w:t>
      </w:r>
      <w:r w:rsidR="00325703" w:rsidRPr="00224BC2">
        <w:rPr>
          <w:rFonts w:ascii="Book Antiqua" w:hAnsi="Book Antiqua"/>
          <w:sz w:val="24"/>
          <w:szCs w:val="24"/>
          <w:lang w:val="en-US"/>
        </w:rPr>
        <w:t>PCF</w:t>
      </w:r>
      <w:r w:rsidR="00337950" w:rsidRPr="00224BC2">
        <w:rPr>
          <w:rFonts w:ascii="Book Antiqua" w:hAnsi="Book Antiqua"/>
          <w:sz w:val="24"/>
          <w:szCs w:val="24"/>
          <w:lang w:val="en-US"/>
        </w:rPr>
        <w:t xml:space="preserve"> </w:t>
      </w:r>
      <w:r w:rsidR="00875AA2" w:rsidRPr="00224BC2">
        <w:rPr>
          <w:rFonts w:ascii="Book Antiqua" w:hAnsi="Book Antiqua"/>
          <w:sz w:val="24"/>
          <w:szCs w:val="24"/>
          <w:lang w:val="en-US"/>
        </w:rPr>
        <w:t xml:space="preserve">not </w:t>
      </w:r>
      <w:r w:rsidR="00337950" w:rsidRPr="00224BC2">
        <w:rPr>
          <w:rFonts w:ascii="Book Antiqua" w:hAnsi="Book Antiqua"/>
          <w:sz w:val="24"/>
          <w:szCs w:val="24"/>
          <w:lang w:val="en-US"/>
        </w:rPr>
        <w:t>obtained by EUS-FNA</w:t>
      </w:r>
      <w:r w:rsidR="005608B3"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5608B3" w:rsidRPr="00224BC2">
        <w:rPr>
          <w:rFonts w:ascii="Book Antiqua" w:hAnsi="Book Antiqua"/>
          <w:sz w:val="24"/>
          <w:szCs w:val="24"/>
          <w:lang w:val="en-US"/>
        </w:rPr>
        <w:t xml:space="preserve">4) </w:t>
      </w:r>
      <w:r w:rsidR="00E70865" w:rsidRPr="00224BC2">
        <w:rPr>
          <w:rFonts w:ascii="Book Antiqua" w:hAnsi="Book Antiqua"/>
          <w:sz w:val="24"/>
          <w:szCs w:val="24"/>
          <w:lang w:val="en-US"/>
        </w:rPr>
        <w:t>r</w:t>
      </w:r>
      <w:r w:rsidR="00337950" w:rsidRPr="00224BC2">
        <w:rPr>
          <w:rFonts w:ascii="Book Antiqua" w:hAnsi="Book Antiqua"/>
          <w:sz w:val="24"/>
          <w:szCs w:val="24"/>
          <w:lang w:val="en-US"/>
        </w:rPr>
        <w:t>eviews, case reports</w:t>
      </w:r>
      <w:r w:rsidR="00BB4786" w:rsidRPr="00224BC2">
        <w:rPr>
          <w:rFonts w:ascii="Book Antiqua" w:hAnsi="Book Antiqua"/>
          <w:sz w:val="24"/>
          <w:szCs w:val="24"/>
          <w:lang w:val="en-US"/>
        </w:rPr>
        <w:t>,</w:t>
      </w:r>
      <w:r w:rsidR="00BE2C86" w:rsidRPr="00224BC2">
        <w:rPr>
          <w:rFonts w:ascii="Book Antiqua" w:hAnsi="Book Antiqua"/>
          <w:sz w:val="24"/>
          <w:szCs w:val="24"/>
          <w:lang w:val="en-US"/>
        </w:rPr>
        <w:t xml:space="preserve"> case series with </w:t>
      </w:r>
      <w:r w:rsidR="00E70865" w:rsidRPr="00224BC2">
        <w:rPr>
          <w:rFonts w:ascii="Book Antiqua" w:hAnsi="Book Antiqua"/>
          <w:sz w:val="24"/>
          <w:szCs w:val="24"/>
          <w:lang w:val="en-US"/>
        </w:rPr>
        <w:t>fewer</w:t>
      </w:r>
      <w:r w:rsidR="00BE2C86" w:rsidRPr="00224BC2">
        <w:rPr>
          <w:rFonts w:ascii="Book Antiqua" w:hAnsi="Book Antiqua"/>
          <w:sz w:val="24"/>
          <w:szCs w:val="24"/>
          <w:lang w:val="en-US"/>
        </w:rPr>
        <w:t xml:space="preserve"> than </w:t>
      </w:r>
      <w:r w:rsidR="00087A85" w:rsidRPr="00224BC2">
        <w:rPr>
          <w:rFonts w:ascii="Book Antiqua" w:hAnsi="Book Antiqua"/>
          <w:sz w:val="24"/>
          <w:szCs w:val="24"/>
          <w:lang w:val="en-US"/>
        </w:rPr>
        <w:t xml:space="preserve">five </w:t>
      </w:r>
      <w:r w:rsidR="00BE2C86" w:rsidRPr="00224BC2">
        <w:rPr>
          <w:rFonts w:ascii="Book Antiqua" w:hAnsi="Book Antiqua"/>
          <w:sz w:val="24"/>
          <w:szCs w:val="24"/>
          <w:lang w:val="en-US"/>
        </w:rPr>
        <w:t xml:space="preserve">patients, </w:t>
      </w:r>
      <w:r w:rsidR="00BB4786" w:rsidRPr="00224BC2">
        <w:rPr>
          <w:rFonts w:ascii="Book Antiqua" w:hAnsi="Book Antiqua"/>
          <w:sz w:val="24"/>
          <w:szCs w:val="24"/>
          <w:lang w:val="en-US"/>
        </w:rPr>
        <w:t>letters to editor, exploratory studies</w:t>
      </w:r>
      <w:r w:rsidR="006F6040" w:rsidRPr="00224BC2">
        <w:rPr>
          <w:rFonts w:ascii="Book Antiqua" w:hAnsi="Book Antiqua"/>
          <w:sz w:val="24"/>
          <w:szCs w:val="24"/>
          <w:lang w:val="en-US"/>
        </w:rPr>
        <w:t>,</w:t>
      </w:r>
      <w:r w:rsidR="00337950" w:rsidRPr="00224BC2">
        <w:rPr>
          <w:rFonts w:ascii="Book Antiqua" w:hAnsi="Book Antiqua"/>
          <w:sz w:val="24"/>
          <w:szCs w:val="24"/>
          <w:lang w:val="en-US"/>
        </w:rPr>
        <w:t xml:space="preserve"> and </w:t>
      </w:r>
      <w:r w:rsidR="00BB4786" w:rsidRPr="00224BC2">
        <w:rPr>
          <w:rFonts w:ascii="Book Antiqua" w:hAnsi="Book Antiqua"/>
          <w:sz w:val="24"/>
          <w:szCs w:val="24"/>
          <w:lang w:val="en-US"/>
        </w:rPr>
        <w:t>papers</w:t>
      </w:r>
      <w:r w:rsidR="0087531E" w:rsidRPr="00224BC2">
        <w:rPr>
          <w:rFonts w:ascii="Book Antiqua" w:hAnsi="Book Antiqua"/>
          <w:sz w:val="24"/>
          <w:szCs w:val="24"/>
          <w:lang w:val="en-US"/>
        </w:rPr>
        <w:t xml:space="preserve"> published</w:t>
      </w:r>
      <w:r w:rsidR="00BB4786" w:rsidRPr="00224BC2">
        <w:rPr>
          <w:rFonts w:ascii="Book Antiqua" w:hAnsi="Book Antiqua"/>
          <w:sz w:val="24"/>
          <w:szCs w:val="24"/>
          <w:lang w:val="en-US"/>
        </w:rPr>
        <w:t xml:space="preserve"> </w:t>
      </w:r>
      <w:r w:rsidR="00337950" w:rsidRPr="00224BC2">
        <w:rPr>
          <w:rFonts w:ascii="Book Antiqua" w:hAnsi="Book Antiqua"/>
          <w:sz w:val="24"/>
          <w:szCs w:val="24"/>
          <w:lang w:val="en-US"/>
        </w:rPr>
        <w:t xml:space="preserve">only </w:t>
      </w:r>
      <w:r w:rsidR="00E70865" w:rsidRPr="00224BC2">
        <w:rPr>
          <w:rFonts w:ascii="Book Antiqua" w:hAnsi="Book Antiqua"/>
          <w:sz w:val="24"/>
          <w:szCs w:val="24"/>
          <w:lang w:val="en-US"/>
        </w:rPr>
        <w:t>i</w:t>
      </w:r>
      <w:r w:rsidR="00337950" w:rsidRPr="00224BC2">
        <w:rPr>
          <w:rFonts w:ascii="Book Antiqua" w:hAnsi="Book Antiqua"/>
          <w:sz w:val="24"/>
          <w:szCs w:val="24"/>
          <w:lang w:val="en-US"/>
        </w:rPr>
        <w:t>n abstract form</w:t>
      </w:r>
      <w:r w:rsidR="005608B3"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5608B3" w:rsidRPr="00224BC2">
        <w:rPr>
          <w:rFonts w:ascii="Book Antiqua" w:hAnsi="Book Antiqua"/>
          <w:sz w:val="24"/>
          <w:szCs w:val="24"/>
          <w:lang w:val="en-US"/>
        </w:rPr>
        <w:t xml:space="preserve">5) </w:t>
      </w:r>
      <w:r w:rsidR="00E70865" w:rsidRPr="00224BC2">
        <w:rPr>
          <w:rFonts w:ascii="Book Antiqua" w:hAnsi="Book Antiqua"/>
          <w:sz w:val="24"/>
          <w:szCs w:val="24"/>
          <w:lang w:val="en-US"/>
        </w:rPr>
        <w:t>s</w:t>
      </w:r>
      <w:r w:rsidR="009A6066" w:rsidRPr="00224BC2">
        <w:rPr>
          <w:rFonts w:ascii="Book Antiqua" w:hAnsi="Book Antiqua"/>
          <w:sz w:val="24"/>
          <w:szCs w:val="24"/>
          <w:lang w:val="en-US"/>
        </w:rPr>
        <w:t xml:space="preserve">tudies </w:t>
      </w:r>
      <w:r w:rsidR="00CF4C63" w:rsidRPr="00224BC2">
        <w:rPr>
          <w:rFonts w:ascii="Book Antiqua" w:hAnsi="Book Antiqua"/>
          <w:sz w:val="24"/>
          <w:szCs w:val="24"/>
          <w:lang w:val="en-US"/>
        </w:rPr>
        <w:t>with cytology and clinical</w:t>
      </w:r>
      <w:r w:rsidR="009A6066" w:rsidRPr="00224BC2">
        <w:rPr>
          <w:rFonts w:ascii="Book Antiqua" w:hAnsi="Book Antiqua"/>
          <w:sz w:val="24"/>
          <w:szCs w:val="24"/>
          <w:lang w:val="en-US"/>
        </w:rPr>
        <w:t xml:space="preserve"> </w:t>
      </w:r>
      <w:r w:rsidR="005608B3" w:rsidRPr="00224BC2">
        <w:rPr>
          <w:rFonts w:ascii="Book Antiqua" w:hAnsi="Book Antiqua"/>
          <w:sz w:val="24"/>
          <w:szCs w:val="24"/>
          <w:lang w:val="en-US"/>
        </w:rPr>
        <w:t>surveillance</w:t>
      </w:r>
      <w:r w:rsidR="00CF4C63" w:rsidRPr="00224BC2">
        <w:rPr>
          <w:rFonts w:ascii="Book Antiqua" w:hAnsi="Book Antiqua"/>
          <w:sz w:val="24"/>
          <w:szCs w:val="24"/>
          <w:lang w:val="en-US"/>
        </w:rPr>
        <w:t xml:space="preserve"> </w:t>
      </w:r>
      <w:r w:rsidR="00FE4147" w:rsidRPr="00224BC2">
        <w:rPr>
          <w:rFonts w:ascii="Book Antiqua" w:hAnsi="Book Antiqua"/>
          <w:sz w:val="24"/>
          <w:szCs w:val="24"/>
          <w:lang w:val="en-US"/>
        </w:rPr>
        <w:t>as standa</w:t>
      </w:r>
      <w:r w:rsidR="005608B3" w:rsidRPr="00224BC2">
        <w:rPr>
          <w:rFonts w:ascii="Book Antiqua" w:hAnsi="Book Antiqua"/>
          <w:sz w:val="24"/>
          <w:szCs w:val="24"/>
          <w:lang w:val="en-US"/>
        </w:rPr>
        <w:t xml:space="preserve">rd </w:t>
      </w:r>
      <w:r w:rsidR="00FE4147" w:rsidRPr="00224BC2">
        <w:rPr>
          <w:rFonts w:ascii="Book Antiqua" w:hAnsi="Book Antiqua"/>
          <w:sz w:val="24"/>
          <w:szCs w:val="24"/>
          <w:lang w:val="en-US"/>
        </w:rPr>
        <w:t>of diagnosis</w:t>
      </w:r>
      <w:r w:rsidR="009A6066" w:rsidRPr="00224BC2">
        <w:rPr>
          <w:rFonts w:ascii="Book Antiqua" w:hAnsi="Book Antiqua"/>
          <w:sz w:val="24"/>
          <w:szCs w:val="24"/>
          <w:lang w:val="en-US"/>
        </w:rPr>
        <w:t>.</w:t>
      </w:r>
      <w:r w:rsidR="00337950" w:rsidRPr="00224BC2">
        <w:rPr>
          <w:rFonts w:ascii="Book Antiqua" w:hAnsi="Book Antiqua"/>
          <w:sz w:val="24"/>
          <w:szCs w:val="24"/>
          <w:lang w:val="en-US"/>
        </w:rPr>
        <w:t xml:space="preserve"> </w:t>
      </w:r>
      <w:r w:rsidR="00967A82" w:rsidRPr="00224BC2">
        <w:rPr>
          <w:rFonts w:ascii="Book Antiqua" w:hAnsi="Book Antiqua"/>
          <w:sz w:val="24"/>
          <w:szCs w:val="24"/>
          <w:lang w:val="en-US"/>
        </w:rPr>
        <w:t xml:space="preserve">Two </w:t>
      </w:r>
      <w:r w:rsidR="006319E2" w:rsidRPr="00224BC2">
        <w:rPr>
          <w:rFonts w:ascii="Book Antiqua" w:hAnsi="Book Antiqua"/>
          <w:sz w:val="24"/>
          <w:szCs w:val="24"/>
          <w:lang w:val="en-US"/>
        </w:rPr>
        <w:t>authors</w:t>
      </w:r>
      <w:r w:rsidR="00967A82" w:rsidRPr="00224BC2">
        <w:rPr>
          <w:rFonts w:ascii="Book Antiqua" w:hAnsi="Book Antiqua"/>
          <w:sz w:val="24"/>
          <w:szCs w:val="24"/>
          <w:lang w:val="en-US"/>
        </w:rPr>
        <w:t xml:space="preserve"> (SF </w:t>
      </w:r>
      <w:r w:rsidR="00BB4786" w:rsidRPr="00224BC2">
        <w:rPr>
          <w:rFonts w:ascii="Book Antiqua" w:hAnsi="Book Antiqua"/>
          <w:sz w:val="24"/>
          <w:szCs w:val="24"/>
          <w:lang w:val="en-US"/>
        </w:rPr>
        <w:t>and</w:t>
      </w:r>
      <w:r w:rsidR="00967A82" w:rsidRPr="00224BC2">
        <w:rPr>
          <w:rFonts w:ascii="Book Antiqua" w:hAnsi="Book Antiqua"/>
          <w:sz w:val="24"/>
          <w:szCs w:val="24"/>
          <w:lang w:val="en-US"/>
        </w:rPr>
        <w:t xml:space="preserve"> </w:t>
      </w:r>
      <w:r w:rsidR="00BB4786" w:rsidRPr="00224BC2">
        <w:rPr>
          <w:rFonts w:ascii="Book Antiqua" w:hAnsi="Book Antiqua"/>
          <w:sz w:val="24"/>
          <w:szCs w:val="24"/>
          <w:lang w:val="en-US"/>
        </w:rPr>
        <w:t>AL</w:t>
      </w:r>
      <w:r w:rsidR="00967A82" w:rsidRPr="00224BC2">
        <w:rPr>
          <w:rFonts w:ascii="Book Antiqua" w:hAnsi="Book Antiqua"/>
          <w:sz w:val="24"/>
          <w:szCs w:val="24"/>
          <w:lang w:val="en-US"/>
        </w:rPr>
        <w:t>) independently judge</w:t>
      </w:r>
      <w:r w:rsidR="009A6066" w:rsidRPr="00224BC2">
        <w:rPr>
          <w:rFonts w:ascii="Book Antiqua" w:hAnsi="Book Antiqua"/>
          <w:sz w:val="24"/>
          <w:szCs w:val="24"/>
          <w:lang w:val="en-US"/>
        </w:rPr>
        <w:t>d</w:t>
      </w:r>
      <w:r w:rsidR="00967A82" w:rsidRPr="00224BC2">
        <w:rPr>
          <w:rFonts w:ascii="Book Antiqua" w:hAnsi="Book Antiqua"/>
          <w:sz w:val="24"/>
          <w:szCs w:val="24"/>
          <w:lang w:val="en-US"/>
        </w:rPr>
        <w:t xml:space="preserve"> study eligibility and disagreements were resolved by consensus.</w:t>
      </w:r>
    </w:p>
    <w:p w14:paraId="173E3886" w14:textId="77777777" w:rsidR="00D82D3C" w:rsidRPr="00224BC2" w:rsidRDefault="00D82D3C" w:rsidP="00D82D3C">
      <w:pPr>
        <w:snapToGrid w:val="0"/>
        <w:spacing w:after="0" w:line="360" w:lineRule="auto"/>
        <w:jc w:val="both"/>
        <w:rPr>
          <w:rFonts w:ascii="Book Antiqua" w:hAnsi="Book Antiqua"/>
          <w:sz w:val="24"/>
          <w:szCs w:val="24"/>
          <w:lang w:val="en-US"/>
        </w:rPr>
      </w:pPr>
    </w:p>
    <w:p w14:paraId="5C8E4167" w14:textId="036DE3C6" w:rsidR="000B5871" w:rsidRPr="00224BC2" w:rsidRDefault="0087531E" w:rsidP="004878B3">
      <w:pPr>
        <w:snapToGrid w:val="0"/>
        <w:spacing w:after="0" w:line="360" w:lineRule="auto"/>
        <w:jc w:val="both"/>
        <w:rPr>
          <w:rFonts w:ascii="Book Antiqua" w:hAnsi="Book Antiqua"/>
          <w:sz w:val="24"/>
          <w:szCs w:val="24"/>
          <w:lang w:val="en-US"/>
        </w:rPr>
      </w:pPr>
      <w:r w:rsidRPr="00224BC2">
        <w:rPr>
          <w:rFonts w:ascii="Book Antiqua" w:hAnsi="Book Antiqua"/>
          <w:b/>
          <w:sz w:val="24"/>
          <w:szCs w:val="24"/>
          <w:lang w:val="en-US"/>
        </w:rPr>
        <w:lastRenderedPageBreak/>
        <w:t>H</w:t>
      </w:r>
      <w:r w:rsidR="00FE4147" w:rsidRPr="00224BC2">
        <w:rPr>
          <w:rFonts w:ascii="Book Antiqua" w:hAnsi="Book Antiqua"/>
          <w:b/>
          <w:sz w:val="24"/>
          <w:szCs w:val="24"/>
          <w:lang w:val="en-US"/>
        </w:rPr>
        <w:t xml:space="preserve">istological </w:t>
      </w:r>
      <w:r w:rsidR="009F68E6" w:rsidRPr="00224BC2">
        <w:rPr>
          <w:rFonts w:ascii="Book Antiqua" w:hAnsi="Book Antiqua"/>
          <w:b/>
          <w:sz w:val="24"/>
          <w:szCs w:val="24"/>
          <w:lang w:val="en-US"/>
        </w:rPr>
        <w:t>c</w:t>
      </w:r>
      <w:r w:rsidR="00FE4147" w:rsidRPr="00224BC2">
        <w:rPr>
          <w:rFonts w:ascii="Book Antiqua" w:hAnsi="Book Antiqua"/>
          <w:b/>
          <w:sz w:val="24"/>
          <w:szCs w:val="24"/>
          <w:lang w:val="en-US"/>
        </w:rPr>
        <w:t>riteria</w:t>
      </w:r>
      <w:r w:rsidR="009F68E6" w:rsidRPr="00224BC2">
        <w:rPr>
          <w:rFonts w:ascii="Book Antiqua" w:hAnsi="Book Antiqua"/>
          <w:b/>
          <w:sz w:val="24"/>
          <w:szCs w:val="24"/>
          <w:lang w:val="en-US"/>
        </w:rPr>
        <w:t>:</w:t>
      </w:r>
      <w:r w:rsidR="001C6B7D" w:rsidRPr="00224BC2">
        <w:rPr>
          <w:rFonts w:ascii="Book Antiqua" w:hAnsi="Book Antiqua"/>
          <w:b/>
          <w:sz w:val="24"/>
          <w:szCs w:val="24"/>
          <w:lang w:val="en-US"/>
        </w:rPr>
        <w:t xml:space="preserve"> </w:t>
      </w:r>
      <w:r w:rsidR="00FA4C0E" w:rsidRPr="00224BC2">
        <w:rPr>
          <w:rFonts w:ascii="Book Antiqua" w:hAnsi="Book Antiqua"/>
          <w:sz w:val="24"/>
          <w:szCs w:val="24"/>
          <w:lang w:val="en-US"/>
        </w:rPr>
        <w:t xml:space="preserve">We classified the </w:t>
      </w:r>
      <w:r w:rsidR="00FE4147" w:rsidRPr="00224BC2">
        <w:rPr>
          <w:rFonts w:ascii="Book Antiqua" w:hAnsi="Book Antiqua"/>
          <w:sz w:val="24"/>
          <w:szCs w:val="24"/>
          <w:lang w:val="en-US"/>
        </w:rPr>
        <w:t>PC</w:t>
      </w:r>
      <w:r w:rsidR="009F68E6" w:rsidRPr="00224BC2">
        <w:rPr>
          <w:rFonts w:ascii="Book Antiqua" w:hAnsi="Book Antiqua"/>
          <w:sz w:val="24"/>
          <w:szCs w:val="24"/>
          <w:lang w:val="en-US"/>
        </w:rPr>
        <w:t>N</w:t>
      </w:r>
      <w:r w:rsidR="00FE4147" w:rsidRPr="00224BC2">
        <w:rPr>
          <w:rFonts w:ascii="Book Antiqua" w:hAnsi="Book Antiqua"/>
          <w:sz w:val="24"/>
          <w:szCs w:val="24"/>
          <w:lang w:val="en-US"/>
        </w:rPr>
        <w:t xml:space="preserve">s </w:t>
      </w:r>
      <w:r w:rsidRPr="00224BC2">
        <w:rPr>
          <w:rFonts w:ascii="Book Antiqua" w:hAnsi="Book Antiqua"/>
          <w:sz w:val="24"/>
          <w:szCs w:val="24"/>
          <w:lang w:val="en-US"/>
        </w:rPr>
        <w:t xml:space="preserve">of the included studies </w:t>
      </w:r>
      <w:r w:rsidR="000B5871" w:rsidRPr="00224BC2">
        <w:rPr>
          <w:rFonts w:ascii="Book Antiqua" w:hAnsi="Book Antiqua"/>
          <w:sz w:val="24"/>
          <w:szCs w:val="24"/>
          <w:lang w:val="en-US"/>
        </w:rPr>
        <w:t>in</w:t>
      </w:r>
      <w:r w:rsidR="00E70865" w:rsidRPr="00224BC2">
        <w:rPr>
          <w:rFonts w:ascii="Book Antiqua" w:hAnsi="Book Antiqua"/>
          <w:sz w:val="24"/>
          <w:szCs w:val="24"/>
          <w:lang w:val="en-US"/>
        </w:rPr>
        <w:t>to</w:t>
      </w:r>
      <w:r w:rsidR="000B5871" w:rsidRPr="00224BC2">
        <w:rPr>
          <w:rFonts w:ascii="Book Antiqua" w:hAnsi="Book Antiqua"/>
          <w:sz w:val="24"/>
          <w:szCs w:val="24"/>
          <w:lang w:val="en-US"/>
        </w:rPr>
        <w:t xml:space="preserve"> three</w:t>
      </w:r>
      <w:r w:rsidR="00D81F33" w:rsidRPr="00224BC2">
        <w:rPr>
          <w:rFonts w:ascii="Book Antiqua" w:hAnsi="Book Antiqua"/>
          <w:sz w:val="24"/>
          <w:szCs w:val="24"/>
          <w:lang w:val="en-US"/>
        </w:rPr>
        <w:t xml:space="preserve"> main</w:t>
      </w:r>
      <w:r w:rsidR="000B5871" w:rsidRPr="00224BC2">
        <w:rPr>
          <w:rFonts w:ascii="Book Antiqua" w:hAnsi="Book Antiqua"/>
          <w:sz w:val="24"/>
          <w:szCs w:val="24"/>
          <w:lang w:val="en-US"/>
        </w:rPr>
        <w:t xml:space="preserve"> groups</w:t>
      </w:r>
      <w:r w:rsidR="00FE4147"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FE4147" w:rsidRPr="00224BC2">
        <w:rPr>
          <w:rFonts w:ascii="Book Antiqua" w:hAnsi="Book Antiqua"/>
          <w:sz w:val="24"/>
          <w:szCs w:val="24"/>
          <w:lang w:val="en-US"/>
        </w:rPr>
        <w:t>1</w:t>
      </w:r>
      <w:r w:rsidR="009F68E6" w:rsidRPr="00224BC2">
        <w:rPr>
          <w:rFonts w:ascii="Book Antiqua" w:hAnsi="Book Antiqua"/>
          <w:sz w:val="24"/>
          <w:szCs w:val="24"/>
          <w:lang w:val="en-US"/>
        </w:rPr>
        <w:t xml:space="preserve">) </w:t>
      </w:r>
      <w:r w:rsidR="00E70865" w:rsidRPr="00224BC2">
        <w:rPr>
          <w:rFonts w:ascii="Book Antiqua" w:hAnsi="Book Antiqua"/>
          <w:sz w:val="24"/>
          <w:szCs w:val="24"/>
          <w:lang w:val="en-US"/>
        </w:rPr>
        <w:t>h</w:t>
      </w:r>
      <w:r w:rsidR="009F68E6" w:rsidRPr="00224BC2">
        <w:rPr>
          <w:rFonts w:ascii="Book Antiqua" w:hAnsi="Book Antiqua"/>
          <w:sz w:val="24"/>
          <w:szCs w:val="24"/>
          <w:lang w:val="en-US"/>
        </w:rPr>
        <w:t>igh-risk</w:t>
      </w:r>
      <w:r w:rsidR="00FE4147" w:rsidRPr="00224BC2">
        <w:rPr>
          <w:rFonts w:ascii="Book Antiqua" w:hAnsi="Book Antiqua"/>
          <w:sz w:val="24"/>
          <w:szCs w:val="24"/>
          <w:lang w:val="en-US"/>
        </w:rPr>
        <w:t xml:space="preserve"> cysts </w:t>
      </w:r>
      <w:r w:rsidR="00C45921" w:rsidRPr="00224BC2">
        <w:rPr>
          <w:rFonts w:ascii="Book Antiqua" w:hAnsi="Book Antiqua"/>
          <w:sz w:val="24"/>
          <w:szCs w:val="24"/>
          <w:lang w:val="en-US"/>
        </w:rPr>
        <w:t>(</w:t>
      </w:r>
      <w:r w:rsidR="00FE4147" w:rsidRPr="00224BC2">
        <w:rPr>
          <w:rFonts w:ascii="Book Antiqua" w:hAnsi="Book Antiqua"/>
          <w:sz w:val="24"/>
          <w:szCs w:val="24"/>
          <w:lang w:val="en-US"/>
        </w:rPr>
        <w:t xml:space="preserve">adenocarcinoma or </w:t>
      </w:r>
      <w:r w:rsidR="00087A85" w:rsidRPr="00224BC2">
        <w:rPr>
          <w:rFonts w:ascii="Book Antiqua" w:hAnsi="Book Antiqua"/>
          <w:sz w:val="24"/>
          <w:szCs w:val="24"/>
          <w:lang w:val="en-US"/>
        </w:rPr>
        <w:t xml:space="preserve">high grade dysplasia </w:t>
      </w:r>
      <w:r w:rsidR="00FE4147" w:rsidRPr="00224BC2">
        <w:rPr>
          <w:rFonts w:ascii="Book Antiqua" w:hAnsi="Book Antiqua"/>
          <w:sz w:val="24"/>
          <w:szCs w:val="24"/>
          <w:lang w:val="en-US"/>
        </w:rPr>
        <w:t>in IPMNs</w:t>
      </w:r>
      <w:r w:rsidR="00C45921" w:rsidRPr="00224BC2">
        <w:rPr>
          <w:rFonts w:ascii="Book Antiqua" w:hAnsi="Book Antiqua"/>
          <w:sz w:val="24"/>
          <w:szCs w:val="24"/>
          <w:lang w:val="en-US"/>
        </w:rPr>
        <w:t xml:space="preserve"> </w:t>
      </w:r>
      <w:r w:rsidR="00FE4147" w:rsidRPr="00224BC2">
        <w:rPr>
          <w:rFonts w:ascii="Book Antiqua" w:hAnsi="Book Antiqua"/>
          <w:sz w:val="24"/>
          <w:szCs w:val="24"/>
          <w:lang w:val="en-US"/>
        </w:rPr>
        <w:t>and MCNs, secondar</w:t>
      </w:r>
      <w:r w:rsidR="00087A85" w:rsidRPr="00224BC2">
        <w:rPr>
          <w:rFonts w:ascii="Book Antiqua" w:hAnsi="Book Antiqua"/>
          <w:sz w:val="24"/>
          <w:szCs w:val="24"/>
          <w:lang w:val="en-US"/>
        </w:rPr>
        <w:t>il</w:t>
      </w:r>
      <w:r w:rsidR="00FE4147" w:rsidRPr="00224BC2">
        <w:rPr>
          <w:rFonts w:ascii="Book Antiqua" w:hAnsi="Book Antiqua"/>
          <w:sz w:val="24"/>
          <w:szCs w:val="24"/>
          <w:lang w:val="en-US"/>
        </w:rPr>
        <w:t>y cystic adenocarcinoma</w:t>
      </w:r>
      <w:r w:rsidR="00C45921" w:rsidRPr="00224BC2">
        <w:rPr>
          <w:rFonts w:ascii="Book Antiqua" w:hAnsi="Book Antiqua"/>
          <w:sz w:val="24"/>
          <w:szCs w:val="24"/>
          <w:lang w:val="en-US"/>
        </w:rPr>
        <w:t>s</w:t>
      </w:r>
      <w:r w:rsidR="009F68E6" w:rsidRPr="00224BC2">
        <w:rPr>
          <w:rFonts w:ascii="Book Antiqua" w:hAnsi="Book Antiqua"/>
          <w:sz w:val="24"/>
          <w:szCs w:val="24"/>
          <w:lang w:val="en-US"/>
        </w:rPr>
        <w:t>,</w:t>
      </w:r>
      <w:r w:rsidR="00FE4147" w:rsidRPr="00224BC2">
        <w:rPr>
          <w:rFonts w:ascii="Book Antiqua" w:hAnsi="Book Antiqua"/>
          <w:sz w:val="24"/>
          <w:szCs w:val="24"/>
          <w:lang w:val="en-US"/>
        </w:rPr>
        <w:t xml:space="preserve"> </w:t>
      </w:r>
      <w:proofErr w:type="spellStart"/>
      <w:r w:rsidR="00511C9B" w:rsidRPr="00224BC2">
        <w:rPr>
          <w:rFonts w:ascii="Book Antiqua" w:hAnsi="Book Antiqua"/>
          <w:sz w:val="24"/>
          <w:szCs w:val="24"/>
          <w:lang w:val="en-US"/>
        </w:rPr>
        <w:t>c</w:t>
      </w:r>
      <w:r w:rsidR="00FE4147" w:rsidRPr="00224BC2">
        <w:rPr>
          <w:rFonts w:ascii="Book Antiqua" w:hAnsi="Book Antiqua"/>
          <w:sz w:val="24"/>
          <w:szCs w:val="24"/>
          <w:lang w:val="en-US"/>
        </w:rPr>
        <w:t>NETs</w:t>
      </w:r>
      <w:proofErr w:type="spellEnd"/>
      <w:r w:rsidR="00087A85" w:rsidRPr="00224BC2">
        <w:rPr>
          <w:rFonts w:ascii="Book Antiqua" w:hAnsi="Book Antiqua"/>
          <w:sz w:val="24"/>
          <w:szCs w:val="24"/>
          <w:lang w:val="en-US"/>
        </w:rPr>
        <w:t xml:space="preserve">, </w:t>
      </w:r>
      <w:r w:rsidR="009F68E6" w:rsidRPr="00224BC2">
        <w:rPr>
          <w:rFonts w:ascii="Book Antiqua" w:hAnsi="Book Antiqua"/>
          <w:sz w:val="24"/>
          <w:szCs w:val="24"/>
          <w:lang w:val="en-US"/>
        </w:rPr>
        <w:t>and AC</w:t>
      </w:r>
      <w:r w:rsidR="00337D83" w:rsidRPr="00224BC2">
        <w:rPr>
          <w:rFonts w:ascii="Book Antiqua" w:hAnsi="Book Antiqua"/>
          <w:sz w:val="24"/>
          <w:szCs w:val="24"/>
          <w:lang w:val="en-US"/>
        </w:rPr>
        <w:t>C</w:t>
      </w:r>
      <w:r w:rsidR="00087A85" w:rsidRPr="00224BC2">
        <w:rPr>
          <w:rFonts w:ascii="Book Antiqua" w:hAnsi="Book Antiqua"/>
          <w:sz w:val="24"/>
          <w:szCs w:val="24"/>
          <w:lang w:val="en-US"/>
        </w:rPr>
        <w:t>s</w:t>
      </w:r>
      <w:r w:rsidR="00FE4147"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FE4147" w:rsidRPr="00224BC2">
        <w:rPr>
          <w:rFonts w:ascii="Book Antiqua" w:hAnsi="Book Antiqua"/>
          <w:sz w:val="24"/>
          <w:szCs w:val="24"/>
          <w:lang w:val="en-US"/>
        </w:rPr>
        <w:t xml:space="preserve">2) </w:t>
      </w:r>
      <w:r w:rsidR="00E70865" w:rsidRPr="00224BC2">
        <w:rPr>
          <w:rFonts w:ascii="Book Antiqua" w:hAnsi="Book Antiqua"/>
          <w:sz w:val="24"/>
          <w:szCs w:val="24"/>
          <w:lang w:val="en-US"/>
        </w:rPr>
        <w:t>l</w:t>
      </w:r>
      <w:r w:rsidR="00FA4C0E" w:rsidRPr="00224BC2">
        <w:rPr>
          <w:rFonts w:ascii="Book Antiqua" w:hAnsi="Book Antiqua"/>
          <w:sz w:val="24"/>
          <w:szCs w:val="24"/>
          <w:lang w:val="en-US"/>
        </w:rPr>
        <w:t xml:space="preserve">ow-risk mucinous </w:t>
      </w:r>
      <w:r w:rsidR="00FE4147" w:rsidRPr="00224BC2">
        <w:rPr>
          <w:rFonts w:ascii="Book Antiqua" w:hAnsi="Book Antiqua"/>
          <w:sz w:val="24"/>
          <w:szCs w:val="24"/>
          <w:lang w:val="en-US"/>
        </w:rPr>
        <w:t xml:space="preserve">cysts (IPMNs and MCNs with </w:t>
      </w:r>
      <w:r w:rsidR="000B5871" w:rsidRPr="00224BC2">
        <w:rPr>
          <w:rFonts w:ascii="Book Antiqua" w:hAnsi="Book Antiqua"/>
          <w:sz w:val="24"/>
          <w:szCs w:val="24"/>
          <w:lang w:val="en-US"/>
        </w:rPr>
        <w:t>intermediate</w:t>
      </w:r>
      <w:r w:rsidR="009F68E6" w:rsidRPr="00224BC2">
        <w:rPr>
          <w:rFonts w:ascii="Book Antiqua" w:hAnsi="Book Antiqua"/>
          <w:sz w:val="24"/>
          <w:szCs w:val="24"/>
          <w:lang w:val="en-US"/>
        </w:rPr>
        <w:t xml:space="preserve"> or low</w:t>
      </w:r>
      <w:r w:rsidR="000B5871" w:rsidRPr="00224BC2">
        <w:rPr>
          <w:rFonts w:ascii="Book Antiqua" w:hAnsi="Book Antiqua"/>
          <w:sz w:val="24"/>
          <w:szCs w:val="24"/>
          <w:lang w:val="en-US"/>
        </w:rPr>
        <w:t xml:space="preserve">-grade dysplasia); </w:t>
      </w:r>
      <w:r w:rsidR="00D82D3C" w:rsidRPr="00224BC2">
        <w:rPr>
          <w:rFonts w:ascii="Book Antiqua" w:hAnsi="Book Antiqua"/>
          <w:sz w:val="24"/>
          <w:szCs w:val="24"/>
          <w:lang w:val="en-US"/>
        </w:rPr>
        <w:t>and (</w:t>
      </w:r>
      <w:r w:rsidR="000B5871" w:rsidRPr="00224BC2">
        <w:rPr>
          <w:rFonts w:ascii="Book Antiqua" w:hAnsi="Book Antiqua"/>
          <w:sz w:val="24"/>
          <w:szCs w:val="24"/>
          <w:lang w:val="en-US"/>
        </w:rPr>
        <w:t xml:space="preserve">3) </w:t>
      </w:r>
      <w:r w:rsidR="00E70865" w:rsidRPr="00224BC2">
        <w:rPr>
          <w:rFonts w:ascii="Book Antiqua" w:hAnsi="Book Antiqua"/>
          <w:sz w:val="24"/>
          <w:szCs w:val="24"/>
          <w:lang w:val="en-US"/>
        </w:rPr>
        <w:t>b</w:t>
      </w:r>
      <w:r w:rsidR="00FA4C0E" w:rsidRPr="00224BC2">
        <w:rPr>
          <w:rFonts w:ascii="Book Antiqua" w:hAnsi="Book Antiqua"/>
          <w:sz w:val="24"/>
          <w:szCs w:val="24"/>
          <w:lang w:val="en-US"/>
        </w:rPr>
        <w:t xml:space="preserve">enign cysts (SCAs, pseudocysts, and other rare cysts </w:t>
      </w:r>
      <w:r w:rsidR="00087A85" w:rsidRPr="00224BC2">
        <w:rPr>
          <w:rFonts w:ascii="Book Antiqua" w:hAnsi="Book Antiqua"/>
          <w:sz w:val="24"/>
          <w:szCs w:val="24"/>
          <w:lang w:val="en-US"/>
        </w:rPr>
        <w:t xml:space="preserve">(RCs) </w:t>
      </w:r>
      <w:r w:rsidR="00FA4C0E" w:rsidRPr="00224BC2">
        <w:rPr>
          <w:rFonts w:ascii="Book Antiqua" w:hAnsi="Book Antiqua"/>
          <w:sz w:val="24"/>
          <w:szCs w:val="24"/>
          <w:lang w:val="en-US"/>
        </w:rPr>
        <w:t xml:space="preserve">included in </w:t>
      </w:r>
      <w:r w:rsidR="00087A85" w:rsidRPr="00224BC2">
        <w:rPr>
          <w:rFonts w:ascii="Book Antiqua" w:hAnsi="Book Antiqua"/>
          <w:sz w:val="24"/>
          <w:szCs w:val="24"/>
          <w:lang w:val="en-US"/>
        </w:rPr>
        <w:t>some</w:t>
      </w:r>
      <w:r w:rsidR="00FA4C0E" w:rsidRPr="00224BC2">
        <w:rPr>
          <w:rFonts w:ascii="Book Antiqua" w:hAnsi="Book Antiqua"/>
          <w:sz w:val="24"/>
          <w:szCs w:val="24"/>
          <w:lang w:val="en-US"/>
        </w:rPr>
        <w:t xml:space="preserve"> articles, as retention cysts, lymphoepithelial cysts, epidermoid cysts, </w:t>
      </w:r>
      <w:proofErr w:type="spellStart"/>
      <w:r w:rsidR="00FA4C0E" w:rsidRPr="00224BC2">
        <w:rPr>
          <w:rFonts w:ascii="Book Antiqua" w:hAnsi="Book Antiqua"/>
          <w:sz w:val="24"/>
          <w:szCs w:val="24"/>
          <w:lang w:val="en-US"/>
        </w:rPr>
        <w:t>squamoid</w:t>
      </w:r>
      <w:proofErr w:type="spellEnd"/>
      <w:r w:rsidR="00FA4C0E" w:rsidRPr="00224BC2">
        <w:rPr>
          <w:rFonts w:ascii="Book Antiqua" w:hAnsi="Book Antiqua"/>
          <w:sz w:val="24"/>
          <w:szCs w:val="24"/>
          <w:lang w:val="en-US"/>
        </w:rPr>
        <w:t xml:space="preserve"> cysts</w:t>
      </w:r>
      <w:r w:rsidR="00D81F33" w:rsidRPr="00224BC2">
        <w:rPr>
          <w:rFonts w:ascii="Book Antiqua" w:hAnsi="Book Antiqua"/>
          <w:sz w:val="24"/>
          <w:szCs w:val="24"/>
          <w:lang w:val="en-US"/>
        </w:rPr>
        <w:t>).</w:t>
      </w:r>
    </w:p>
    <w:p w14:paraId="29C7E697" w14:textId="77777777" w:rsidR="00D82D3C" w:rsidRPr="00224BC2" w:rsidRDefault="00D82D3C" w:rsidP="004878B3">
      <w:pPr>
        <w:snapToGrid w:val="0"/>
        <w:spacing w:after="0" w:line="360" w:lineRule="auto"/>
        <w:jc w:val="both"/>
        <w:rPr>
          <w:rFonts w:ascii="Book Antiqua" w:hAnsi="Book Antiqua"/>
          <w:sz w:val="24"/>
          <w:szCs w:val="24"/>
          <w:lang w:val="en-US"/>
        </w:rPr>
      </w:pPr>
    </w:p>
    <w:p w14:paraId="5C7EAE7E" w14:textId="26B15781" w:rsidR="00632CDD" w:rsidRPr="00224BC2" w:rsidRDefault="009A6066" w:rsidP="004878B3">
      <w:pPr>
        <w:snapToGrid w:val="0"/>
        <w:spacing w:after="0" w:line="360" w:lineRule="auto"/>
        <w:jc w:val="both"/>
        <w:rPr>
          <w:rFonts w:ascii="Book Antiqua" w:hAnsi="Book Antiqua"/>
          <w:sz w:val="24"/>
          <w:szCs w:val="24"/>
          <w:lang w:val="en-US"/>
        </w:rPr>
      </w:pPr>
      <w:r w:rsidRPr="00224BC2">
        <w:rPr>
          <w:rFonts w:ascii="Book Antiqua" w:hAnsi="Book Antiqua"/>
          <w:b/>
          <w:sz w:val="24"/>
          <w:szCs w:val="24"/>
          <w:lang w:val="en-US"/>
        </w:rPr>
        <w:t>Tests under investigation:</w:t>
      </w:r>
      <w:r w:rsidR="00E70865" w:rsidRPr="00224BC2">
        <w:rPr>
          <w:rFonts w:ascii="Book Antiqua" w:hAnsi="Book Antiqua"/>
          <w:b/>
          <w:sz w:val="24"/>
          <w:szCs w:val="24"/>
          <w:lang w:val="en-US"/>
        </w:rPr>
        <w:t xml:space="preserve"> </w:t>
      </w:r>
      <w:r w:rsidR="00632CDD" w:rsidRPr="00224BC2">
        <w:rPr>
          <w:rFonts w:ascii="Book Antiqua" w:hAnsi="Book Antiqua"/>
          <w:sz w:val="24"/>
          <w:szCs w:val="24"/>
          <w:lang w:val="en-US"/>
        </w:rPr>
        <w:t>The index test</w:t>
      </w:r>
      <w:r w:rsidR="00B27A88" w:rsidRPr="00224BC2">
        <w:rPr>
          <w:rFonts w:ascii="Book Antiqua" w:hAnsi="Book Antiqua"/>
          <w:sz w:val="24"/>
          <w:szCs w:val="24"/>
          <w:lang w:val="en-US"/>
        </w:rPr>
        <w:t>s</w:t>
      </w:r>
      <w:r w:rsidR="00632CDD" w:rsidRPr="00224BC2">
        <w:rPr>
          <w:rFonts w:ascii="Book Antiqua" w:hAnsi="Book Antiqua"/>
          <w:sz w:val="24"/>
          <w:szCs w:val="24"/>
          <w:lang w:val="en-US"/>
        </w:rPr>
        <w:t xml:space="preserve"> </w:t>
      </w:r>
      <w:r w:rsidR="00087A85" w:rsidRPr="00224BC2">
        <w:rPr>
          <w:rFonts w:ascii="Book Antiqua" w:hAnsi="Book Antiqua"/>
          <w:sz w:val="24"/>
          <w:szCs w:val="24"/>
          <w:lang w:val="en-US"/>
        </w:rPr>
        <w:t>were</w:t>
      </w:r>
      <w:r w:rsidR="005608B3"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5608B3" w:rsidRPr="00224BC2">
        <w:rPr>
          <w:rFonts w:ascii="Book Antiqua" w:hAnsi="Book Antiqua"/>
          <w:sz w:val="24"/>
          <w:szCs w:val="24"/>
          <w:lang w:val="en-US"/>
        </w:rPr>
        <w:t>1)</w:t>
      </w:r>
      <w:r w:rsidR="00632CDD" w:rsidRPr="00224BC2">
        <w:rPr>
          <w:rFonts w:ascii="Book Antiqua" w:hAnsi="Book Antiqua"/>
          <w:sz w:val="24"/>
          <w:szCs w:val="24"/>
          <w:lang w:val="en-US"/>
        </w:rPr>
        <w:t xml:space="preserve"> </w:t>
      </w:r>
      <w:r w:rsidR="00FA4C0E" w:rsidRPr="00224BC2">
        <w:rPr>
          <w:rFonts w:ascii="Book Antiqua" w:hAnsi="Book Antiqua"/>
          <w:sz w:val="24"/>
          <w:szCs w:val="24"/>
          <w:lang w:val="en-US"/>
        </w:rPr>
        <w:t>MA</w:t>
      </w:r>
      <w:r w:rsidR="00B27A88" w:rsidRPr="00224BC2">
        <w:rPr>
          <w:rFonts w:ascii="Book Antiqua" w:hAnsi="Book Antiqua"/>
          <w:sz w:val="24"/>
          <w:szCs w:val="24"/>
          <w:lang w:val="en-US"/>
        </w:rPr>
        <w:t xml:space="preserve"> of </w:t>
      </w:r>
      <w:r w:rsidR="00337D83" w:rsidRPr="00224BC2">
        <w:rPr>
          <w:rFonts w:ascii="Book Antiqua" w:hAnsi="Book Antiqua"/>
          <w:sz w:val="24"/>
          <w:szCs w:val="24"/>
          <w:lang w:val="en-US"/>
        </w:rPr>
        <w:t>PCF</w:t>
      </w:r>
      <w:r w:rsidR="005608B3" w:rsidRPr="00224BC2">
        <w:rPr>
          <w:rFonts w:ascii="Book Antiqua" w:hAnsi="Book Antiqua"/>
          <w:sz w:val="24"/>
          <w:szCs w:val="24"/>
          <w:lang w:val="en-US"/>
        </w:rPr>
        <w:t>;</w:t>
      </w:r>
      <w:r w:rsidR="00B27A88" w:rsidRPr="00224BC2">
        <w:rPr>
          <w:rFonts w:ascii="Book Antiqua" w:hAnsi="Book Antiqua"/>
          <w:sz w:val="24"/>
          <w:szCs w:val="24"/>
          <w:lang w:val="en-US"/>
        </w:rPr>
        <w:t xml:space="preserve"> and</w:t>
      </w:r>
      <w:r w:rsidR="005608B3" w:rsidRPr="00224BC2">
        <w:rPr>
          <w:rFonts w:ascii="Book Antiqua" w:hAnsi="Book Antiqua"/>
          <w:sz w:val="24"/>
          <w:szCs w:val="24"/>
          <w:lang w:val="en-US"/>
        </w:rPr>
        <w:t xml:space="preserve"> </w:t>
      </w:r>
      <w:r w:rsidR="00D82D3C" w:rsidRPr="00224BC2">
        <w:rPr>
          <w:rFonts w:ascii="Book Antiqua" w:hAnsi="Book Antiqua"/>
          <w:sz w:val="24"/>
          <w:szCs w:val="24"/>
          <w:lang w:val="en-US"/>
        </w:rPr>
        <w:t>(</w:t>
      </w:r>
      <w:r w:rsidR="005608B3" w:rsidRPr="00224BC2">
        <w:rPr>
          <w:rFonts w:ascii="Book Antiqua" w:hAnsi="Book Antiqua"/>
          <w:sz w:val="24"/>
          <w:szCs w:val="24"/>
          <w:lang w:val="en-US"/>
        </w:rPr>
        <w:t xml:space="preserve">2) </w:t>
      </w:r>
      <w:r w:rsidR="00971EBE" w:rsidRPr="00224BC2">
        <w:rPr>
          <w:rFonts w:ascii="Book Antiqua" w:hAnsi="Book Antiqua"/>
          <w:sz w:val="24"/>
          <w:szCs w:val="24"/>
          <w:lang w:val="en-US"/>
        </w:rPr>
        <w:t>MFB</w:t>
      </w:r>
      <w:r w:rsidR="00B27A88" w:rsidRPr="00224BC2">
        <w:rPr>
          <w:rFonts w:ascii="Book Antiqua" w:hAnsi="Book Antiqua"/>
          <w:sz w:val="24"/>
          <w:szCs w:val="24"/>
          <w:lang w:val="en-US"/>
        </w:rPr>
        <w:t xml:space="preserve"> of </w:t>
      </w:r>
      <w:r w:rsidR="00337D83" w:rsidRPr="00224BC2">
        <w:rPr>
          <w:rFonts w:ascii="Book Antiqua" w:hAnsi="Book Antiqua"/>
          <w:sz w:val="24"/>
          <w:szCs w:val="24"/>
          <w:lang w:val="en-US"/>
        </w:rPr>
        <w:t>PCNs</w:t>
      </w:r>
      <w:r w:rsidR="00B27A88" w:rsidRPr="00224BC2">
        <w:rPr>
          <w:rFonts w:ascii="Book Antiqua" w:hAnsi="Book Antiqua"/>
          <w:sz w:val="24"/>
          <w:szCs w:val="24"/>
          <w:lang w:val="en-US"/>
        </w:rPr>
        <w:t>, including cyst wall, septs</w:t>
      </w:r>
      <w:r w:rsidR="00E70865" w:rsidRPr="00224BC2">
        <w:rPr>
          <w:rFonts w:ascii="Book Antiqua" w:hAnsi="Book Antiqua"/>
          <w:sz w:val="24"/>
          <w:szCs w:val="24"/>
          <w:lang w:val="en-US"/>
        </w:rPr>
        <w:t>,</w:t>
      </w:r>
      <w:r w:rsidR="00B27A88" w:rsidRPr="00224BC2">
        <w:rPr>
          <w:rFonts w:ascii="Book Antiqua" w:hAnsi="Book Antiqua"/>
          <w:sz w:val="24"/>
          <w:szCs w:val="24"/>
          <w:lang w:val="en-US"/>
        </w:rPr>
        <w:t xml:space="preserve"> and nodules. </w:t>
      </w:r>
      <w:r w:rsidR="00D81F33" w:rsidRPr="00224BC2">
        <w:rPr>
          <w:rFonts w:ascii="Book Antiqua" w:hAnsi="Book Antiqua"/>
          <w:sz w:val="24"/>
          <w:szCs w:val="24"/>
          <w:lang w:val="en-US"/>
        </w:rPr>
        <w:t xml:space="preserve">A diagnosis of </w:t>
      </w:r>
      <w:proofErr w:type="spellStart"/>
      <w:r w:rsidR="00D81F33" w:rsidRPr="00224BC2">
        <w:rPr>
          <w:rFonts w:ascii="Book Antiqua" w:hAnsi="Book Antiqua"/>
          <w:sz w:val="24"/>
          <w:szCs w:val="24"/>
          <w:lang w:val="en-US"/>
        </w:rPr>
        <w:t>cNET</w:t>
      </w:r>
      <w:proofErr w:type="spellEnd"/>
      <w:r w:rsidR="00D81F33" w:rsidRPr="00224BC2">
        <w:rPr>
          <w:rFonts w:ascii="Book Antiqua" w:hAnsi="Book Antiqua"/>
          <w:sz w:val="24"/>
          <w:szCs w:val="24"/>
          <w:lang w:val="en-US"/>
        </w:rPr>
        <w:t xml:space="preserve"> or ACC does</w:t>
      </w:r>
      <w:r w:rsidR="00E875E0" w:rsidRPr="00224BC2">
        <w:rPr>
          <w:rFonts w:ascii="Book Antiqua" w:hAnsi="Book Antiqua"/>
          <w:sz w:val="24"/>
          <w:szCs w:val="24"/>
          <w:lang w:val="en-US"/>
        </w:rPr>
        <w:t xml:space="preserve"> not warrant a malignancy </w:t>
      </w:r>
      <w:r w:rsidR="00B27A88" w:rsidRPr="00224BC2">
        <w:rPr>
          <w:rFonts w:ascii="Book Antiqua" w:hAnsi="Book Antiqua"/>
          <w:sz w:val="24"/>
          <w:szCs w:val="24"/>
          <w:lang w:val="en-US"/>
        </w:rPr>
        <w:t>diagnosis, but</w:t>
      </w:r>
      <w:r w:rsidR="00E875E0" w:rsidRPr="00224BC2">
        <w:rPr>
          <w:rFonts w:ascii="Book Antiqua" w:hAnsi="Book Antiqua"/>
          <w:sz w:val="24"/>
          <w:szCs w:val="24"/>
          <w:lang w:val="en-US"/>
        </w:rPr>
        <w:t xml:space="preserve"> surgery</w:t>
      </w:r>
      <w:r w:rsidR="00FA4C0E" w:rsidRPr="00224BC2">
        <w:rPr>
          <w:rFonts w:ascii="Book Antiqua" w:hAnsi="Book Antiqua"/>
          <w:sz w:val="24"/>
          <w:szCs w:val="24"/>
          <w:lang w:val="en-US"/>
        </w:rPr>
        <w:t xml:space="preserve"> is </w:t>
      </w:r>
      <w:r w:rsidR="00B27A88" w:rsidRPr="00224BC2">
        <w:rPr>
          <w:rFonts w:ascii="Book Antiqua" w:hAnsi="Book Antiqua"/>
          <w:sz w:val="24"/>
          <w:szCs w:val="24"/>
          <w:lang w:val="en-US"/>
        </w:rPr>
        <w:t xml:space="preserve">recommended </w:t>
      </w:r>
      <w:r w:rsidR="00DD404E" w:rsidRPr="00224BC2">
        <w:rPr>
          <w:rFonts w:ascii="Book Antiqua" w:hAnsi="Book Antiqua"/>
          <w:sz w:val="24"/>
          <w:szCs w:val="24"/>
          <w:lang w:val="en-US"/>
        </w:rPr>
        <w:t xml:space="preserve">in </w:t>
      </w:r>
      <w:r w:rsidR="00B27A88" w:rsidRPr="00224BC2">
        <w:rPr>
          <w:rFonts w:ascii="Book Antiqua" w:hAnsi="Book Antiqua"/>
          <w:sz w:val="24"/>
          <w:szCs w:val="24"/>
          <w:lang w:val="en-US"/>
        </w:rPr>
        <w:t>surgical</w:t>
      </w:r>
      <w:r w:rsidR="007E6326" w:rsidRPr="00224BC2">
        <w:rPr>
          <w:rFonts w:ascii="Book Antiqua" w:hAnsi="Book Antiqua"/>
          <w:sz w:val="24"/>
          <w:szCs w:val="24"/>
          <w:lang w:val="en-US"/>
        </w:rPr>
        <w:t>ly fit patients</w:t>
      </w:r>
      <w:r w:rsidR="00FA4C0E" w:rsidRPr="00224BC2">
        <w:rPr>
          <w:rFonts w:ascii="Book Antiqua" w:hAnsi="Book Antiqua"/>
          <w:sz w:val="24"/>
          <w:szCs w:val="24"/>
          <w:lang w:val="en-US"/>
        </w:rPr>
        <w:t xml:space="preserve">. </w:t>
      </w:r>
      <w:r w:rsidR="00DD404E" w:rsidRPr="00224BC2">
        <w:rPr>
          <w:rFonts w:ascii="Book Antiqua" w:hAnsi="Book Antiqua"/>
          <w:sz w:val="24"/>
          <w:szCs w:val="24"/>
          <w:lang w:val="en-US"/>
        </w:rPr>
        <w:t xml:space="preserve">Due to a recommendation </w:t>
      </w:r>
      <w:r w:rsidR="00D81F33" w:rsidRPr="00224BC2">
        <w:rPr>
          <w:rFonts w:ascii="Book Antiqua" w:hAnsi="Book Antiqua"/>
          <w:sz w:val="24"/>
          <w:szCs w:val="24"/>
          <w:lang w:val="en-US"/>
        </w:rPr>
        <w:t xml:space="preserve">of </w:t>
      </w:r>
      <w:r w:rsidR="00DD404E" w:rsidRPr="00224BC2">
        <w:rPr>
          <w:rFonts w:ascii="Book Antiqua" w:hAnsi="Book Antiqua"/>
          <w:sz w:val="24"/>
          <w:szCs w:val="24"/>
          <w:lang w:val="en-US"/>
        </w:rPr>
        <w:t>identical</w:t>
      </w:r>
      <w:r w:rsidR="00D81F33" w:rsidRPr="00224BC2">
        <w:rPr>
          <w:rStyle w:val="CommentReference"/>
          <w:rFonts w:ascii="Book Antiqua" w:hAnsi="Book Antiqua"/>
          <w:sz w:val="24"/>
          <w:szCs w:val="24"/>
          <w:lang w:val="en-US"/>
        </w:rPr>
        <w:t xml:space="preserve"> </w:t>
      </w:r>
      <w:r w:rsidR="00D81F33" w:rsidRPr="00224BC2">
        <w:rPr>
          <w:rFonts w:ascii="Book Antiqua" w:hAnsi="Book Antiqua"/>
          <w:sz w:val="24"/>
          <w:szCs w:val="24"/>
          <w:lang w:val="en-US"/>
        </w:rPr>
        <w:t xml:space="preserve">treatment </w:t>
      </w:r>
      <w:r w:rsidR="00DD404E" w:rsidRPr="00224BC2">
        <w:rPr>
          <w:rFonts w:ascii="Book Antiqua" w:hAnsi="Book Antiqua"/>
          <w:sz w:val="24"/>
          <w:szCs w:val="24"/>
          <w:lang w:val="en-US"/>
        </w:rPr>
        <w:t xml:space="preserve">to malignant and mucinous high-risk </w:t>
      </w:r>
      <w:r w:rsidR="00087A85" w:rsidRPr="00224BC2">
        <w:rPr>
          <w:rFonts w:ascii="Book Antiqua" w:hAnsi="Book Antiqua"/>
          <w:sz w:val="24"/>
          <w:szCs w:val="24"/>
          <w:lang w:val="en-US"/>
        </w:rPr>
        <w:t>cysts</w:t>
      </w:r>
      <w:r w:rsidR="00DD404E" w:rsidRPr="00224BC2">
        <w:rPr>
          <w:rFonts w:ascii="Book Antiqua" w:hAnsi="Book Antiqua"/>
          <w:sz w:val="24"/>
          <w:szCs w:val="24"/>
          <w:lang w:val="en-US"/>
        </w:rPr>
        <w:t xml:space="preserve">, for </w:t>
      </w:r>
      <w:r w:rsidR="00FA4C0E" w:rsidRPr="00224BC2">
        <w:rPr>
          <w:rFonts w:ascii="Book Antiqua" w:hAnsi="Book Antiqua"/>
          <w:sz w:val="24"/>
          <w:szCs w:val="24"/>
          <w:lang w:val="en-US"/>
        </w:rPr>
        <w:t>the</w:t>
      </w:r>
      <w:r w:rsidR="00DD404E" w:rsidRPr="00224BC2">
        <w:rPr>
          <w:rFonts w:ascii="Book Antiqua" w:hAnsi="Book Antiqua"/>
          <w:sz w:val="24"/>
          <w:szCs w:val="24"/>
          <w:lang w:val="en-US"/>
        </w:rPr>
        <w:t xml:space="preserve"> purpose </w:t>
      </w:r>
      <w:r w:rsidR="00006EFE" w:rsidRPr="00224BC2">
        <w:rPr>
          <w:rFonts w:ascii="Book Antiqua" w:hAnsi="Book Antiqua"/>
          <w:sz w:val="24"/>
          <w:szCs w:val="24"/>
          <w:lang w:val="en-US"/>
        </w:rPr>
        <w:t xml:space="preserve">of </w:t>
      </w:r>
      <w:r w:rsidR="00E875E0" w:rsidRPr="00224BC2">
        <w:rPr>
          <w:rFonts w:ascii="Book Antiqua" w:hAnsi="Book Antiqua"/>
          <w:sz w:val="24"/>
          <w:szCs w:val="24"/>
          <w:lang w:val="en-US"/>
        </w:rPr>
        <w:t>analysis in this study</w:t>
      </w:r>
      <w:r w:rsidR="00C45921" w:rsidRPr="00224BC2">
        <w:rPr>
          <w:rFonts w:ascii="Book Antiqua" w:hAnsi="Book Antiqua"/>
          <w:sz w:val="24"/>
          <w:szCs w:val="24"/>
          <w:lang w:val="en-US"/>
        </w:rPr>
        <w:t>,</w:t>
      </w:r>
      <w:r w:rsidR="00E875E0" w:rsidRPr="00224BC2">
        <w:rPr>
          <w:rFonts w:ascii="Book Antiqua" w:hAnsi="Book Antiqua"/>
          <w:sz w:val="24"/>
          <w:szCs w:val="24"/>
          <w:lang w:val="en-US"/>
        </w:rPr>
        <w:t xml:space="preserve"> </w:t>
      </w:r>
      <w:r w:rsidR="00EB1B5D" w:rsidRPr="00224BC2">
        <w:rPr>
          <w:rFonts w:ascii="Book Antiqua" w:hAnsi="Book Antiqua"/>
          <w:sz w:val="24"/>
          <w:szCs w:val="24"/>
          <w:lang w:val="en-US"/>
        </w:rPr>
        <w:t xml:space="preserve">each </w:t>
      </w:r>
      <w:r w:rsidR="00B27A88" w:rsidRPr="00224BC2">
        <w:rPr>
          <w:rFonts w:ascii="Book Antiqua" w:hAnsi="Book Antiqua"/>
          <w:sz w:val="24"/>
          <w:szCs w:val="24"/>
          <w:lang w:val="en-US"/>
        </w:rPr>
        <w:t>one of these diagnoses w</w:t>
      </w:r>
      <w:r w:rsidR="00EB1B5D" w:rsidRPr="00224BC2">
        <w:rPr>
          <w:rFonts w:ascii="Book Antiqua" w:hAnsi="Book Antiqua"/>
          <w:sz w:val="24"/>
          <w:szCs w:val="24"/>
          <w:lang w:val="en-US"/>
        </w:rPr>
        <w:t>as</w:t>
      </w:r>
      <w:r w:rsidR="00B27A88" w:rsidRPr="00224BC2">
        <w:rPr>
          <w:rFonts w:ascii="Book Antiqua" w:hAnsi="Book Antiqua"/>
          <w:sz w:val="24"/>
          <w:szCs w:val="24"/>
          <w:lang w:val="en-US"/>
        </w:rPr>
        <w:t xml:space="preserve"> </w:t>
      </w:r>
      <w:r w:rsidR="00DD404E" w:rsidRPr="00224BC2">
        <w:rPr>
          <w:rFonts w:ascii="Book Antiqua" w:hAnsi="Book Antiqua"/>
          <w:sz w:val="24"/>
          <w:szCs w:val="24"/>
          <w:lang w:val="en-US"/>
        </w:rPr>
        <w:t>classified as a high-risk cyst.</w:t>
      </w:r>
    </w:p>
    <w:p w14:paraId="7C76C92D" w14:textId="77777777" w:rsidR="00D82D3C" w:rsidRPr="00224BC2" w:rsidRDefault="00D82D3C" w:rsidP="004878B3">
      <w:pPr>
        <w:snapToGrid w:val="0"/>
        <w:spacing w:after="0" w:line="360" w:lineRule="auto"/>
        <w:jc w:val="both"/>
        <w:rPr>
          <w:rFonts w:ascii="Book Antiqua" w:hAnsi="Book Antiqua"/>
          <w:sz w:val="24"/>
          <w:szCs w:val="24"/>
          <w:lang w:val="en-US"/>
        </w:rPr>
      </w:pPr>
    </w:p>
    <w:p w14:paraId="02F911C3" w14:textId="5CE2DE03" w:rsidR="00E875E0" w:rsidRPr="00224BC2" w:rsidRDefault="00AA27F8" w:rsidP="004878B3">
      <w:pPr>
        <w:snapToGrid w:val="0"/>
        <w:spacing w:after="0" w:line="360" w:lineRule="auto"/>
        <w:jc w:val="both"/>
        <w:rPr>
          <w:rFonts w:ascii="Book Antiqua" w:hAnsi="Book Antiqua"/>
          <w:i/>
          <w:sz w:val="24"/>
          <w:szCs w:val="24"/>
          <w:lang w:val="en-US"/>
        </w:rPr>
      </w:pPr>
      <w:r w:rsidRPr="00224BC2">
        <w:rPr>
          <w:rFonts w:ascii="Book Antiqua" w:hAnsi="Book Antiqua"/>
          <w:b/>
          <w:i/>
          <w:sz w:val="24"/>
          <w:szCs w:val="24"/>
          <w:lang w:val="en-US"/>
        </w:rPr>
        <w:t xml:space="preserve">Data </w:t>
      </w:r>
      <w:r w:rsidR="009D6055" w:rsidRPr="00224BC2">
        <w:rPr>
          <w:rFonts w:ascii="Book Antiqua" w:hAnsi="Book Antiqua"/>
          <w:b/>
          <w:i/>
          <w:sz w:val="24"/>
          <w:szCs w:val="24"/>
          <w:lang w:val="en-US"/>
        </w:rPr>
        <w:t>e</w:t>
      </w:r>
      <w:r w:rsidRPr="00224BC2">
        <w:rPr>
          <w:rFonts w:ascii="Book Antiqua" w:hAnsi="Book Antiqua"/>
          <w:b/>
          <w:i/>
          <w:sz w:val="24"/>
          <w:szCs w:val="24"/>
          <w:lang w:val="en-US"/>
        </w:rPr>
        <w:t xml:space="preserve">xtraction </w:t>
      </w:r>
    </w:p>
    <w:p w14:paraId="282B0E3A" w14:textId="3BBA50B8" w:rsidR="003F393F" w:rsidRPr="00224BC2" w:rsidRDefault="0065017F" w:rsidP="004878B3">
      <w:pPr>
        <w:snapToGrid w:val="0"/>
        <w:spacing w:after="0" w:line="360" w:lineRule="auto"/>
        <w:jc w:val="both"/>
        <w:rPr>
          <w:rFonts w:ascii="Book Antiqua" w:hAnsi="Book Antiqua"/>
          <w:b/>
          <w:sz w:val="24"/>
          <w:szCs w:val="24"/>
          <w:lang w:val="en-US"/>
        </w:rPr>
      </w:pPr>
      <w:r w:rsidRPr="00224BC2">
        <w:rPr>
          <w:rFonts w:ascii="Book Antiqua" w:hAnsi="Book Antiqua"/>
          <w:sz w:val="24"/>
          <w:szCs w:val="24"/>
          <w:lang w:val="en-US"/>
        </w:rPr>
        <w:t>After study selection, t</w:t>
      </w:r>
      <w:r w:rsidR="00D81F33" w:rsidRPr="00224BC2">
        <w:rPr>
          <w:rFonts w:ascii="Book Antiqua" w:hAnsi="Book Antiqua"/>
          <w:sz w:val="24"/>
          <w:szCs w:val="24"/>
          <w:lang w:val="en-US"/>
        </w:rPr>
        <w:t>wo authors (SF and</w:t>
      </w:r>
      <w:r w:rsidR="00AA27F8" w:rsidRPr="00224BC2">
        <w:rPr>
          <w:rFonts w:ascii="Book Antiqua" w:hAnsi="Book Antiqua"/>
          <w:sz w:val="24"/>
          <w:szCs w:val="24"/>
          <w:lang w:val="en-US"/>
        </w:rPr>
        <w:t xml:space="preserve"> A</w:t>
      </w:r>
      <w:r w:rsidR="001A77B8" w:rsidRPr="00224BC2">
        <w:rPr>
          <w:rFonts w:ascii="Book Antiqua" w:hAnsi="Book Antiqua"/>
          <w:sz w:val="24"/>
          <w:szCs w:val="24"/>
          <w:lang w:val="en-US"/>
        </w:rPr>
        <w:t>L</w:t>
      </w:r>
      <w:r w:rsidR="00AA27F8" w:rsidRPr="00224BC2">
        <w:rPr>
          <w:rFonts w:ascii="Book Antiqua" w:hAnsi="Book Antiqua"/>
          <w:sz w:val="24"/>
          <w:szCs w:val="24"/>
          <w:lang w:val="en-US"/>
        </w:rPr>
        <w:t>)</w:t>
      </w:r>
      <w:r w:rsidR="00683471" w:rsidRPr="00224BC2">
        <w:rPr>
          <w:rFonts w:ascii="Book Antiqua" w:hAnsi="Book Antiqua"/>
          <w:sz w:val="24"/>
          <w:szCs w:val="24"/>
          <w:lang w:val="en-US"/>
        </w:rPr>
        <w:t xml:space="preserve"> extracted</w:t>
      </w:r>
      <w:r w:rsidRPr="00224BC2">
        <w:rPr>
          <w:rFonts w:ascii="Book Antiqua" w:hAnsi="Book Antiqua"/>
          <w:sz w:val="24"/>
          <w:szCs w:val="24"/>
          <w:lang w:val="en-US"/>
        </w:rPr>
        <w:t xml:space="preserve"> and registered</w:t>
      </w:r>
      <w:r w:rsidR="00683471" w:rsidRPr="00224BC2">
        <w:rPr>
          <w:rFonts w:ascii="Book Antiqua" w:hAnsi="Book Antiqua"/>
          <w:sz w:val="24"/>
          <w:szCs w:val="24"/>
          <w:lang w:val="en-US"/>
        </w:rPr>
        <w:t xml:space="preserve"> the data</w:t>
      </w:r>
      <w:r w:rsidRPr="00224BC2">
        <w:rPr>
          <w:rFonts w:ascii="Book Antiqua" w:hAnsi="Book Antiqua"/>
          <w:sz w:val="24"/>
          <w:szCs w:val="24"/>
          <w:lang w:val="en-US"/>
        </w:rPr>
        <w:t xml:space="preserve"> from each study</w:t>
      </w:r>
      <w:r w:rsidR="00E157EF" w:rsidRPr="00224BC2">
        <w:rPr>
          <w:rFonts w:ascii="Book Antiqua" w:hAnsi="Book Antiqua"/>
          <w:sz w:val="24"/>
          <w:szCs w:val="24"/>
          <w:lang w:val="en-US"/>
        </w:rPr>
        <w:t xml:space="preserve"> onto a standardized wor</w:t>
      </w:r>
      <w:r w:rsidR="000A1A60" w:rsidRPr="00224BC2">
        <w:rPr>
          <w:rFonts w:ascii="Book Antiqua" w:hAnsi="Book Antiqua"/>
          <w:sz w:val="24"/>
          <w:szCs w:val="24"/>
          <w:lang w:val="en-US"/>
        </w:rPr>
        <w:t>ksheet</w:t>
      </w:r>
      <w:r w:rsidR="00AA27F8" w:rsidRPr="00224BC2">
        <w:rPr>
          <w:rFonts w:ascii="Book Antiqua" w:hAnsi="Book Antiqua"/>
          <w:sz w:val="24"/>
          <w:szCs w:val="24"/>
          <w:lang w:val="en-US"/>
        </w:rPr>
        <w:t xml:space="preserve">. Disagreements were </w:t>
      </w:r>
      <w:r w:rsidR="00E157EF" w:rsidRPr="00224BC2">
        <w:rPr>
          <w:rFonts w:ascii="Book Antiqua" w:hAnsi="Book Antiqua"/>
          <w:sz w:val="24"/>
          <w:szCs w:val="24"/>
          <w:lang w:val="en-US"/>
        </w:rPr>
        <w:t xml:space="preserve">discussed and </w:t>
      </w:r>
      <w:r w:rsidR="00AA27F8" w:rsidRPr="00224BC2">
        <w:rPr>
          <w:rFonts w:ascii="Book Antiqua" w:hAnsi="Book Antiqua"/>
          <w:sz w:val="24"/>
          <w:szCs w:val="24"/>
          <w:lang w:val="en-US"/>
        </w:rPr>
        <w:t xml:space="preserve">reviewed by a third </w:t>
      </w:r>
      <w:r w:rsidR="00D81F33" w:rsidRPr="00224BC2">
        <w:rPr>
          <w:rFonts w:ascii="Book Antiqua" w:hAnsi="Book Antiqua"/>
          <w:sz w:val="24"/>
          <w:szCs w:val="24"/>
          <w:lang w:val="en-US"/>
        </w:rPr>
        <w:t>author</w:t>
      </w:r>
      <w:r w:rsidR="00AA27F8" w:rsidRPr="00224BC2">
        <w:rPr>
          <w:rFonts w:ascii="Book Antiqua" w:hAnsi="Book Antiqua"/>
          <w:sz w:val="24"/>
          <w:szCs w:val="24"/>
          <w:lang w:val="en-US"/>
        </w:rPr>
        <w:t xml:space="preserve"> (</w:t>
      </w:r>
      <w:r w:rsidR="001A77B8" w:rsidRPr="00224BC2">
        <w:rPr>
          <w:rFonts w:ascii="Book Antiqua" w:hAnsi="Book Antiqua"/>
          <w:sz w:val="24"/>
          <w:szCs w:val="24"/>
          <w:lang w:val="en-US"/>
        </w:rPr>
        <w:t>L</w:t>
      </w:r>
      <w:r w:rsidR="00C219C7" w:rsidRPr="00224BC2">
        <w:rPr>
          <w:rFonts w:ascii="Book Antiqua" w:hAnsi="Book Antiqua"/>
          <w:sz w:val="24"/>
          <w:szCs w:val="24"/>
          <w:lang w:val="en-US"/>
        </w:rPr>
        <w:t>P</w:t>
      </w:r>
      <w:r w:rsidR="00AA27F8" w:rsidRPr="00224BC2">
        <w:rPr>
          <w:rFonts w:ascii="Book Antiqua" w:hAnsi="Book Antiqua"/>
          <w:sz w:val="24"/>
          <w:szCs w:val="24"/>
          <w:lang w:val="en-US"/>
        </w:rPr>
        <w:t xml:space="preserve">). </w:t>
      </w:r>
      <w:r w:rsidRPr="00224BC2">
        <w:rPr>
          <w:rFonts w:ascii="Book Antiqua" w:hAnsi="Book Antiqua"/>
          <w:sz w:val="24"/>
          <w:szCs w:val="24"/>
          <w:lang w:val="en-US"/>
        </w:rPr>
        <w:t>The data retrieved were: firs</w:t>
      </w:r>
      <w:r w:rsidR="00BB46B9" w:rsidRPr="00224BC2">
        <w:rPr>
          <w:rFonts w:ascii="Book Antiqua" w:hAnsi="Book Antiqua"/>
          <w:sz w:val="24"/>
          <w:szCs w:val="24"/>
          <w:lang w:val="en-US"/>
        </w:rPr>
        <w:t>t</w:t>
      </w:r>
      <w:r w:rsidRPr="00224BC2">
        <w:rPr>
          <w:rFonts w:ascii="Book Antiqua" w:hAnsi="Book Antiqua"/>
          <w:sz w:val="24"/>
          <w:szCs w:val="24"/>
          <w:lang w:val="en-US"/>
        </w:rPr>
        <w:t xml:space="preserve"> author, publication</w:t>
      </w:r>
      <w:r w:rsidR="00BB46B9" w:rsidRPr="00224BC2">
        <w:rPr>
          <w:rFonts w:ascii="Book Antiqua" w:hAnsi="Book Antiqua"/>
          <w:sz w:val="24"/>
          <w:szCs w:val="24"/>
          <w:lang w:val="en-US"/>
        </w:rPr>
        <w:t xml:space="preserve"> year</w:t>
      </w:r>
      <w:r w:rsidRPr="00224BC2">
        <w:rPr>
          <w:rFonts w:ascii="Book Antiqua" w:hAnsi="Book Antiqua"/>
          <w:sz w:val="24"/>
          <w:szCs w:val="24"/>
          <w:lang w:val="en-US"/>
        </w:rPr>
        <w:t>, study period and design</w:t>
      </w:r>
      <w:r w:rsidR="00BB46B9" w:rsidRPr="00224BC2">
        <w:rPr>
          <w:rFonts w:ascii="Book Antiqua" w:hAnsi="Book Antiqua"/>
          <w:sz w:val="24"/>
          <w:szCs w:val="24"/>
          <w:lang w:val="en-US"/>
        </w:rPr>
        <w:t xml:space="preserve"> (prospective or retrospective)</w:t>
      </w:r>
      <w:r w:rsidRPr="00224BC2">
        <w:rPr>
          <w:rFonts w:ascii="Book Antiqua" w:hAnsi="Book Antiqua"/>
          <w:sz w:val="24"/>
          <w:szCs w:val="24"/>
          <w:lang w:val="en-US"/>
        </w:rPr>
        <w:t>,</w:t>
      </w:r>
      <w:r w:rsidR="004F7CED" w:rsidRPr="00224BC2">
        <w:rPr>
          <w:rFonts w:ascii="Book Antiqua" w:hAnsi="Book Antiqua"/>
          <w:sz w:val="24"/>
          <w:szCs w:val="24"/>
          <w:lang w:val="en-US"/>
        </w:rPr>
        <w:t xml:space="preserve"> </w:t>
      </w:r>
      <w:r w:rsidR="006F56CF" w:rsidRPr="00224BC2">
        <w:rPr>
          <w:rFonts w:ascii="Book Antiqua" w:hAnsi="Book Antiqua"/>
          <w:sz w:val="24"/>
          <w:szCs w:val="24"/>
          <w:lang w:val="en-US"/>
        </w:rPr>
        <w:t>reference for diagnosis,</w:t>
      </w:r>
      <w:r w:rsidRPr="00224BC2">
        <w:rPr>
          <w:rFonts w:ascii="Book Antiqua" w:hAnsi="Book Antiqua"/>
          <w:sz w:val="24"/>
          <w:szCs w:val="24"/>
          <w:lang w:val="en-US"/>
        </w:rPr>
        <w:t xml:space="preserve"> </w:t>
      </w:r>
      <w:r w:rsidR="00BB46B9" w:rsidRPr="00224BC2">
        <w:rPr>
          <w:rFonts w:ascii="Book Antiqua" w:hAnsi="Book Antiqua"/>
          <w:sz w:val="24"/>
          <w:szCs w:val="24"/>
          <w:lang w:val="en-US"/>
        </w:rPr>
        <w:t xml:space="preserve">sample size (all patients included in the study), </w:t>
      </w:r>
      <w:r w:rsidR="006F56CF" w:rsidRPr="00224BC2">
        <w:rPr>
          <w:rFonts w:ascii="Book Antiqua" w:hAnsi="Book Antiqua"/>
          <w:sz w:val="24"/>
          <w:szCs w:val="24"/>
          <w:lang w:val="en-US"/>
        </w:rPr>
        <w:t>tec</w:t>
      </w:r>
      <w:r w:rsidRPr="00224BC2">
        <w:rPr>
          <w:rFonts w:ascii="Book Antiqua" w:hAnsi="Book Antiqua"/>
          <w:sz w:val="24"/>
          <w:szCs w:val="24"/>
          <w:lang w:val="en-US"/>
        </w:rPr>
        <w:t xml:space="preserve">hnical success, adverse events, </w:t>
      </w:r>
      <w:r w:rsidR="00DD404E" w:rsidRPr="00224BC2">
        <w:rPr>
          <w:rFonts w:ascii="Book Antiqua" w:hAnsi="Book Antiqua"/>
          <w:sz w:val="24"/>
          <w:szCs w:val="24"/>
          <w:lang w:val="en-US"/>
        </w:rPr>
        <w:t xml:space="preserve">diagnostic yield, </w:t>
      </w:r>
      <w:r w:rsidRPr="00224BC2">
        <w:rPr>
          <w:rFonts w:ascii="Book Antiqua" w:hAnsi="Book Antiqua"/>
          <w:sz w:val="24"/>
          <w:szCs w:val="24"/>
          <w:lang w:val="en-US"/>
        </w:rPr>
        <w:t>surgical cohort</w:t>
      </w:r>
      <w:r w:rsidR="006F56CF" w:rsidRPr="00224BC2">
        <w:rPr>
          <w:rFonts w:ascii="Book Antiqua" w:hAnsi="Book Antiqua"/>
          <w:sz w:val="24"/>
          <w:szCs w:val="24"/>
          <w:lang w:val="en-US"/>
        </w:rPr>
        <w:t xml:space="preserve"> (number of patients with a </w:t>
      </w:r>
      <w:r w:rsidR="00DD404E" w:rsidRPr="00224BC2">
        <w:rPr>
          <w:rFonts w:ascii="Book Antiqua" w:hAnsi="Book Antiqua"/>
          <w:sz w:val="24"/>
          <w:szCs w:val="24"/>
          <w:lang w:val="en-US"/>
        </w:rPr>
        <w:t xml:space="preserve">surgical </w:t>
      </w:r>
      <w:r w:rsidR="006F56CF" w:rsidRPr="00224BC2">
        <w:rPr>
          <w:rFonts w:ascii="Book Antiqua" w:hAnsi="Book Antiqua"/>
          <w:sz w:val="24"/>
          <w:szCs w:val="24"/>
          <w:lang w:val="en-US"/>
        </w:rPr>
        <w:t>pathology specimen)</w:t>
      </w:r>
      <w:r w:rsidRPr="00224BC2">
        <w:rPr>
          <w:rFonts w:ascii="Book Antiqua" w:hAnsi="Book Antiqua"/>
          <w:sz w:val="24"/>
          <w:szCs w:val="24"/>
          <w:lang w:val="en-US"/>
        </w:rPr>
        <w:t>, cyst size, cyst location</w:t>
      </w:r>
      <w:r w:rsidR="00E03A6C" w:rsidRPr="00224BC2">
        <w:rPr>
          <w:rFonts w:ascii="Book Antiqua" w:hAnsi="Book Antiqua"/>
          <w:sz w:val="24"/>
          <w:szCs w:val="24"/>
          <w:lang w:val="en-US"/>
        </w:rPr>
        <w:t>, s</w:t>
      </w:r>
      <w:r w:rsidR="006F56CF" w:rsidRPr="00224BC2">
        <w:rPr>
          <w:rFonts w:ascii="Book Antiqua" w:hAnsi="Book Antiqua"/>
          <w:sz w:val="24"/>
          <w:szCs w:val="24"/>
          <w:lang w:val="en-US"/>
        </w:rPr>
        <w:t xml:space="preserve">pecific cyst types, number of </w:t>
      </w:r>
      <w:r w:rsidRPr="00224BC2">
        <w:rPr>
          <w:rFonts w:ascii="Book Antiqua" w:hAnsi="Book Antiqua"/>
          <w:sz w:val="24"/>
          <w:szCs w:val="24"/>
          <w:lang w:val="en-US"/>
        </w:rPr>
        <w:t>high</w:t>
      </w:r>
      <w:r w:rsidR="003169CD" w:rsidRPr="00224BC2">
        <w:rPr>
          <w:rFonts w:ascii="Book Antiqua" w:hAnsi="Book Antiqua"/>
          <w:sz w:val="24"/>
          <w:szCs w:val="24"/>
          <w:lang w:val="en-US"/>
        </w:rPr>
        <w:t>-</w:t>
      </w:r>
      <w:r w:rsidRPr="00224BC2">
        <w:rPr>
          <w:rFonts w:ascii="Book Antiqua" w:hAnsi="Book Antiqua"/>
          <w:sz w:val="24"/>
          <w:szCs w:val="24"/>
          <w:lang w:val="en-US"/>
        </w:rPr>
        <w:t>risk cyst</w:t>
      </w:r>
      <w:r w:rsidR="003169CD" w:rsidRPr="00224BC2">
        <w:rPr>
          <w:rFonts w:ascii="Book Antiqua" w:hAnsi="Book Antiqua"/>
          <w:sz w:val="24"/>
          <w:szCs w:val="24"/>
          <w:lang w:val="en-US"/>
        </w:rPr>
        <w:t>s</w:t>
      </w:r>
      <w:r w:rsidRPr="00224BC2">
        <w:rPr>
          <w:rFonts w:ascii="Book Antiqua" w:hAnsi="Book Antiqua"/>
          <w:sz w:val="24"/>
          <w:szCs w:val="24"/>
          <w:lang w:val="en-US"/>
        </w:rPr>
        <w:t xml:space="preserve">, </w:t>
      </w:r>
      <w:r w:rsidR="00DD404E" w:rsidRPr="00224BC2">
        <w:rPr>
          <w:rFonts w:ascii="Book Antiqua" w:hAnsi="Book Antiqua"/>
          <w:sz w:val="24"/>
          <w:szCs w:val="24"/>
          <w:lang w:val="en-US"/>
        </w:rPr>
        <w:t xml:space="preserve">mucinous low-risk and benign </w:t>
      </w:r>
      <w:r w:rsidRPr="00224BC2">
        <w:rPr>
          <w:rFonts w:ascii="Book Antiqua" w:hAnsi="Book Antiqua"/>
          <w:sz w:val="24"/>
          <w:szCs w:val="24"/>
          <w:lang w:val="en-US"/>
        </w:rPr>
        <w:t xml:space="preserve">cysts </w:t>
      </w:r>
      <w:r w:rsidR="006F56CF" w:rsidRPr="00224BC2">
        <w:rPr>
          <w:rFonts w:ascii="Book Antiqua" w:hAnsi="Book Antiqua"/>
          <w:sz w:val="24"/>
          <w:szCs w:val="24"/>
          <w:lang w:val="en-US"/>
        </w:rPr>
        <w:t xml:space="preserve">diagnosed </w:t>
      </w:r>
      <w:r w:rsidRPr="00224BC2">
        <w:rPr>
          <w:rFonts w:ascii="Book Antiqua" w:hAnsi="Book Antiqua"/>
          <w:sz w:val="24"/>
          <w:szCs w:val="24"/>
          <w:lang w:val="en-US"/>
        </w:rPr>
        <w:t xml:space="preserve">by </w:t>
      </w:r>
      <w:r w:rsidR="00971EBE" w:rsidRPr="00224BC2">
        <w:rPr>
          <w:rFonts w:ascii="Book Antiqua" w:hAnsi="Book Antiqua"/>
          <w:sz w:val="24"/>
          <w:szCs w:val="24"/>
          <w:lang w:val="en-US"/>
        </w:rPr>
        <w:t xml:space="preserve">MA </w:t>
      </w:r>
      <w:r w:rsidR="008551E0" w:rsidRPr="00224BC2">
        <w:rPr>
          <w:rFonts w:ascii="Book Antiqua" w:hAnsi="Book Antiqua"/>
          <w:sz w:val="24"/>
          <w:szCs w:val="24"/>
          <w:lang w:val="en-US"/>
        </w:rPr>
        <w:t>and</w:t>
      </w:r>
      <w:r w:rsidR="00BB46B9" w:rsidRPr="00224BC2">
        <w:rPr>
          <w:rFonts w:ascii="Book Antiqua" w:hAnsi="Book Antiqua"/>
          <w:sz w:val="24"/>
          <w:szCs w:val="24"/>
          <w:lang w:val="en-US"/>
        </w:rPr>
        <w:t xml:space="preserve"> </w:t>
      </w:r>
      <w:r w:rsidR="00971EBE" w:rsidRPr="00224BC2">
        <w:rPr>
          <w:rFonts w:ascii="Book Antiqua" w:hAnsi="Book Antiqua"/>
          <w:sz w:val="24"/>
          <w:szCs w:val="24"/>
          <w:lang w:val="en-US"/>
        </w:rPr>
        <w:t>MFB</w:t>
      </w:r>
      <w:r w:rsidR="00BB46B9" w:rsidRPr="00224BC2">
        <w:rPr>
          <w:rFonts w:ascii="Book Antiqua" w:hAnsi="Book Antiqua"/>
          <w:sz w:val="24"/>
          <w:szCs w:val="24"/>
          <w:lang w:val="en-US"/>
        </w:rPr>
        <w:t xml:space="preserve"> </w:t>
      </w:r>
      <w:r w:rsidR="006F56CF" w:rsidRPr="00224BC2">
        <w:rPr>
          <w:rFonts w:ascii="Book Antiqua" w:hAnsi="Book Antiqua"/>
          <w:sz w:val="24"/>
          <w:szCs w:val="24"/>
          <w:lang w:val="en-US"/>
        </w:rPr>
        <w:t>comparing to</w:t>
      </w:r>
      <w:r w:rsidR="00BB46B9" w:rsidRPr="00224BC2">
        <w:rPr>
          <w:rFonts w:ascii="Book Antiqua" w:hAnsi="Book Antiqua"/>
          <w:sz w:val="24"/>
          <w:szCs w:val="24"/>
          <w:lang w:val="en-US"/>
        </w:rPr>
        <w:t xml:space="preserve"> surgical pathology specimens.</w:t>
      </w:r>
      <w:r w:rsidR="000D2433" w:rsidRPr="00224BC2">
        <w:rPr>
          <w:rFonts w:ascii="Book Antiqua" w:hAnsi="Book Antiqua"/>
          <w:sz w:val="24"/>
          <w:szCs w:val="24"/>
          <w:lang w:val="en-US"/>
        </w:rPr>
        <w:t xml:space="preserve"> In the </w:t>
      </w:r>
      <w:r w:rsidR="00971EBE" w:rsidRPr="00224BC2">
        <w:rPr>
          <w:rFonts w:ascii="Book Antiqua" w:hAnsi="Book Antiqua"/>
          <w:sz w:val="24"/>
          <w:szCs w:val="24"/>
          <w:lang w:val="en-US"/>
        </w:rPr>
        <w:t>MFB</w:t>
      </w:r>
      <w:r w:rsidR="008551E0" w:rsidRPr="00224BC2">
        <w:rPr>
          <w:rFonts w:ascii="Book Antiqua" w:hAnsi="Book Antiqua"/>
          <w:sz w:val="24"/>
          <w:szCs w:val="24"/>
          <w:lang w:val="en-US"/>
        </w:rPr>
        <w:t xml:space="preserve"> studies</w:t>
      </w:r>
      <w:r w:rsidR="000D2433" w:rsidRPr="00224BC2">
        <w:rPr>
          <w:rFonts w:ascii="Book Antiqua" w:hAnsi="Book Antiqua"/>
          <w:sz w:val="24"/>
          <w:szCs w:val="24"/>
          <w:lang w:val="en-US"/>
        </w:rPr>
        <w:t>, technical</w:t>
      </w:r>
      <w:r w:rsidR="003169CD" w:rsidRPr="00224BC2">
        <w:rPr>
          <w:rFonts w:ascii="Book Antiqua" w:hAnsi="Book Antiqua"/>
          <w:sz w:val="24"/>
          <w:szCs w:val="24"/>
          <w:lang w:val="en-US"/>
        </w:rPr>
        <w:t xml:space="preserve"> success was</w:t>
      </w:r>
      <w:r w:rsidR="004F7CED" w:rsidRPr="00224BC2">
        <w:rPr>
          <w:rFonts w:ascii="Book Antiqua" w:hAnsi="Book Antiqua"/>
          <w:sz w:val="24"/>
          <w:szCs w:val="24"/>
          <w:lang w:val="en-US"/>
        </w:rPr>
        <w:t xml:space="preserve"> </w:t>
      </w:r>
      <w:r w:rsidR="003169CD" w:rsidRPr="00224BC2">
        <w:rPr>
          <w:rFonts w:ascii="Book Antiqua" w:hAnsi="Book Antiqua"/>
          <w:sz w:val="24"/>
          <w:szCs w:val="24"/>
          <w:lang w:val="en-US"/>
        </w:rPr>
        <w:t>defined as the ability to p</w:t>
      </w:r>
      <w:r w:rsidR="000D2433" w:rsidRPr="00224BC2">
        <w:rPr>
          <w:rFonts w:ascii="Book Antiqua" w:hAnsi="Book Antiqua"/>
          <w:sz w:val="24"/>
          <w:szCs w:val="24"/>
          <w:lang w:val="en-US"/>
        </w:rPr>
        <w:t>uncture the cysts and perform the biopsies</w:t>
      </w:r>
      <w:r w:rsidR="00971EBE" w:rsidRPr="00224BC2">
        <w:rPr>
          <w:rFonts w:ascii="Book Antiqua" w:hAnsi="Book Antiqua"/>
          <w:sz w:val="24"/>
          <w:szCs w:val="24"/>
          <w:lang w:val="en-US"/>
        </w:rPr>
        <w:t>;</w:t>
      </w:r>
      <w:r w:rsidR="000D2433" w:rsidRPr="00224BC2">
        <w:rPr>
          <w:rFonts w:ascii="Book Antiqua" w:hAnsi="Book Antiqua"/>
          <w:sz w:val="24"/>
          <w:szCs w:val="24"/>
          <w:lang w:val="en-US"/>
        </w:rPr>
        <w:t xml:space="preserve"> and the diagnostic yield was defined as the ratio between the number of patients included in the study and the patients in whom enough material allow</w:t>
      </w:r>
      <w:r w:rsidR="00BE2C86" w:rsidRPr="00224BC2">
        <w:rPr>
          <w:rFonts w:ascii="Book Antiqua" w:hAnsi="Book Antiqua"/>
          <w:sz w:val="24"/>
          <w:szCs w:val="24"/>
          <w:lang w:val="en-US"/>
        </w:rPr>
        <w:t>ed</w:t>
      </w:r>
      <w:r w:rsidR="000D2433" w:rsidRPr="00224BC2">
        <w:rPr>
          <w:rFonts w:ascii="Book Antiqua" w:hAnsi="Book Antiqua"/>
          <w:sz w:val="24"/>
          <w:szCs w:val="24"/>
          <w:lang w:val="en-US"/>
        </w:rPr>
        <w:t xml:space="preserve"> </w:t>
      </w:r>
      <w:r w:rsidR="00E3717F" w:rsidRPr="00224BC2">
        <w:rPr>
          <w:rFonts w:ascii="Book Antiqua" w:hAnsi="Book Antiqua"/>
          <w:sz w:val="24"/>
          <w:szCs w:val="24"/>
          <w:lang w:val="en-US"/>
        </w:rPr>
        <w:t>the</w:t>
      </w:r>
      <w:r w:rsidR="008551E0" w:rsidRPr="00224BC2">
        <w:rPr>
          <w:rFonts w:ascii="Book Antiqua" w:hAnsi="Book Antiqua"/>
          <w:sz w:val="24"/>
          <w:szCs w:val="24"/>
          <w:lang w:val="en-US"/>
        </w:rPr>
        <w:t xml:space="preserve"> </w:t>
      </w:r>
      <w:r w:rsidR="00E3717F" w:rsidRPr="00224BC2">
        <w:rPr>
          <w:rFonts w:ascii="Book Antiqua" w:hAnsi="Book Antiqua"/>
          <w:sz w:val="24"/>
          <w:szCs w:val="24"/>
          <w:lang w:val="en-US"/>
        </w:rPr>
        <w:t>acquisition of a</w:t>
      </w:r>
      <w:r w:rsidR="000D2433" w:rsidRPr="00224BC2">
        <w:rPr>
          <w:rFonts w:ascii="Book Antiqua" w:hAnsi="Book Antiqua"/>
          <w:sz w:val="24"/>
          <w:szCs w:val="24"/>
          <w:lang w:val="en-US"/>
        </w:rPr>
        <w:t xml:space="preserve"> histopathologic diagnosis. In the </w:t>
      </w:r>
      <w:r w:rsidR="00971EBE" w:rsidRPr="00224BC2">
        <w:rPr>
          <w:rFonts w:ascii="Book Antiqua" w:hAnsi="Book Antiqua"/>
          <w:sz w:val="24"/>
          <w:szCs w:val="24"/>
          <w:lang w:val="en-US"/>
        </w:rPr>
        <w:t>MA</w:t>
      </w:r>
      <w:r w:rsidR="000D2433" w:rsidRPr="00224BC2">
        <w:rPr>
          <w:rFonts w:ascii="Book Antiqua" w:hAnsi="Book Antiqua"/>
          <w:sz w:val="24"/>
          <w:szCs w:val="24"/>
          <w:lang w:val="en-US"/>
        </w:rPr>
        <w:t xml:space="preserve"> group, diagnostic </w:t>
      </w:r>
      <w:r w:rsidR="004F7CED" w:rsidRPr="00224BC2">
        <w:rPr>
          <w:rFonts w:ascii="Book Antiqua" w:hAnsi="Book Antiqua"/>
          <w:sz w:val="24"/>
          <w:szCs w:val="24"/>
          <w:lang w:val="en-US"/>
        </w:rPr>
        <w:t>yield</w:t>
      </w:r>
      <w:r w:rsidR="000D2433" w:rsidRPr="00224BC2">
        <w:rPr>
          <w:rFonts w:ascii="Book Antiqua" w:hAnsi="Book Antiqua"/>
          <w:sz w:val="24"/>
          <w:szCs w:val="24"/>
          <w:lang w:val="en-US"/>
        </w:rPr>
        <w:t xml:space="preserve"> was defined as</w:t>
      </w:r>
      <w:r w:rsidR="008551E0" w:rsidRPr="00224BC2">
        <w:rPr>
          <w:rFonts w:ascii="Book Antiqua" w:hAnsi="Book Antiqua"/>
          <w:sz w:val="24"/>
          <w:szCs w:val="24"/>
          <w:lang w:val="en-US"/>
        </w:rPr>
        <w:t xml:space="preserve"> a</w:t>
      </w:r>
      <w:r w:rsidR="000D2433" w:rsidRPr="00224BC2">
        <w:rPr>
          <w:rFonts w:ascii="Book Antiqua" w:hAnsi="Book Antiqua"/>
          <w:sz w:val="24"/>
          <w:szCs w:val="24"/>
          <w:lang w:val="en-US"/>
        </w:rPr>
        <w:t xml:space="preserve"> ratio between the </w:t>
      </w:r>
      <w:r w:rsidR="00AA7C36" w:rsidRPr="00224BC2">
        <w:rPr>
          <w:rFonts w:ascii="Book Antiqua" w:hAnsi="Book Antiqua"/>
          <w:sz w:val="24"/>
          <w:szCs w:val="24"/>
          <w:lang w:val="en-US"/>
        </w:rPr>
        <w:t xml:space="preserve">number of </w:t>
      </w:r>
      <w:r w:rsidR="000D2433" w:rsidRPr="00224BC2">
        <w:rPr>
          <w:rFonts w:ascii="Book Antiqua" w:hAnsi="Book Antiqua"/>
          <w:sz w:val="24"/>
          <w:szCs w:val="24"/>
          <w:lang w:val="en-US"/>
        </w:rPr>
        <w:t xml:space="preserve">patients included </w:t>
      </w:r>
      <w:r w:rsidR="000D2433" w:rsidRPr="00224BC2">
        <w:rPr>
          <w:rFonts w:ascii="Book Antiqua" w:hAnsi="Book Antiqua"/>
          <w:sz w:val="24"/>
          <w:szCs w:val="24"/>
          <w:lang w:val="en-US"/>
        </w:rPr>
        <w:lastRenderedPageBreak/>
        <w:t xml:space="preserve">in the study and the </w:t>
      </w:r>
      <w:r w:rsidR="00AA7C36" w:rsidRPr="00224BC2">
        <w:rPr>
          <w:rFonts w:ascii="Book Antiqua" w:hAnsi="Book Antiqua"/>
          <w:sz w:val="24"/>
          <w:szCs w:val="24"/>
          <w:lang w:val="en-US"/>
        </w:rPr>
        <w:t xml:space="preserve">number </w:t>
      </w:r>
      <w:r w:rsidR="00A740FD" w:rsidRPr="00224BC2">
        <w:rPr>
          <w:rFonts w:ascii="Book Antiqua" w:hAnsi="Book Antiqua"/>
          <w:sz w:val="24"/>
          <w:szCs w:val="24"/>
          <w:lang w:val="en-US"/>
        </w:rPr>
        <w:t xml:space="preserve">of </w:t>
      </w:r>
      <w:r w:rsidR="000D2433" w:rsidRPr="00224BC2">
        <w:rPr>
          <w:rFonts w:ascii="Book Antiqua" w:hAnsi="Book Antiqua"/>
          <w:sz w:val="24"/>
          <w:szCs w:val="24"/>
          <w:lang w:val="en-US"/>
        </w:rPr>
        <w:t xml:space="preserve">patients with DNA </w:t>
      </w:r>
      <w:r w:rsidR="00BE2C86" w:rsidRPr="00224BC2">
        <w:rPr>
          <w:rFonts w:ascii="Book Antiqua" w:hAnsi="Book Antiqua"/>
          <w:sz w:val="24"/>
          <w:szCs w:val="24"/>
          <w:lang w:val="en-US"/>
        </w:rPr>
        <w:t xml:space="preserve">available </w:t>
      </w:r>
      <w:r w:rsidR="000D2433" w:rsidRPr="00224BC2">
        <w:rPr>
          <w:rFonts w:ascii="Book Antiqua" w:hAnsi="Book Antiqua"/>
          <w:sz w:val="24"/>
          <w:szCs w:val="24"/>
          <w:lang w:val="en-US"/>
        </w:rPr>
        <w:t>t</w:t>
      </w:r>
      <w:r w:rsidR="008551E0" w:rsidRPr="00224BC2">
        <w:rPr>
          <w:rFonts w:ascii="Book Antiqua" w:hAnsi="Book Antiqua"/>
          <w:sz w:val="24"/>
          <w:szCs w:val="24"/>
          <w:lang w:val="en-US"/>
        </w:rPr>
        <w:t>o perform</w:t>
      </w:r>
      <w:r w:rsidR="000D2433" w:rsidRPr="00224BC2">
        <w:rPr>
          <w:rFonts w:ascii="Book Antiqua" w:hAnsi="Book Antiqua"/>
          <w:sz w:val="24"/>
          <w:szCs w:val="24"/>
          <w:lang w:val="en-US"/>
        </w:rPr>
        <w:t xml:space="preserve"> molecular analysis</w:t>
      </w:r>
      <w:r w:rsidR="00E03A6C" w:rsidRPr="00224BC2">
        <w:rPr>
          <w:rFonts w:ascii="Book Antiqua" w:hAnsi="Book Antiqua"/>
          <w:sz w:val="24"/>
          <w:szCs w:val="24"/>
          <w:lang w:val="en-US"/>
        </w:rPr>
        <w:t xml:space="preserve"> in PCF</w:t>
      </w:r>
      <w:r w:rsidR="000D2433" w:rsidRPr="00224BC2">
        <w:rPr>
          <w:rFonts w:ascii="Book Antiqua" w:hAnsi="Book Antiqua"/>
          <w:sz w:val="24"/>
          <w:szCs w:val="24"/>
          <w:lang w:val="en-US"/>
        </w:rPr>
        <w:t>.</w:t>
      </w:r>
    </w:p>
    <w:p w14:paraId="146FE591" w14:textId="77777777" w:rsidR="00706D38" w:rsidRPr="00224BC2" w:rsidRDefault="00706D38" w:rsidP="004878B3">
      <w:pPr>
        <w:snapToGrid w:val="0"/>
        <w:spacing w:after="0" w:line="360" w:lineRule="auto"/>
        <w:jc w:val="both"/>
        <w:rPr>
          <w:rFonts w:ascii="Book Antiqua" w:hAnsi="Book Antiqua"/>
          <w:b/>
          <w:sz w:val="24"/>
          <w:szCs w:val="24"/>
          <w:lang w:val="en-US"/>
        </w:rPr>
      </w:pPr>
    </w:p>
    <w:p w14:paraId="67591F08" w14:textId="46ADCBCA" w:rsidR="00BB46B9" w:rsidRPr="00224BC2" w:rsidRDefault="00CE2921" w:rsidP="004878B3">
      <w:pPr>
        <w:snapToGrid w:val="0"/>
        <w:spacing w:after="0" w:line="360" w:lineRule="auto"/>
        <w:jc w:val="both"/>
        <w:rPr>
          <w:rFonts w:ascii="Book Antiqua" w:hAnsi="Book Antiqua"/>
          <w:b/>
          <w:i/>
          <w:sz w:val="24"/>
          <w:szCs w:val="24"/>
          <w:lang w:val="en-US"/>
        </w:rPr>
      </w:pPr>
      <w:r w:rsidRPr="00224BC2">
        <w:rPr>
          <w:rFonts w:ascii="Book Antiqua" w:hAnsi="Book Antiqua"/>
          <w:b/>
          <w:i/>
          <w:sz w:val="24"/>
          <w:szCs w:val="24"/>
          <w:lang w:val="en-US"/>
        </w:rPr>
        <w:t>Out</w:t>
      </w:r>
      <w:r w:rsidR="00973E4B" w:rsidRPr="00224BC2">
        <w:rPr>
          <w:rFonts w:ascii="Book Antiqua" w:hAnsi="Book Antiqua"/>
          <w:b/>
          <w:i/>
          <w:sz w:val="24"/>
          <w:szCs w:val="24"/>
          <w:lang w:val="en-US"/>
        </w:rPr>
        <w:t xml:space="preserve">comes </w:t>
      </w:r>
    </w:p>
    <w:p w14:paraId="767AEDB3" w14:textId="79BF78ED" w:rsidR="00973E4B" w:rsidRPr="00224BC2" w:rsidRDefault="00973E4B"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The primary </w:t>
      </w:r>
      <w:r w:rsidR="00727C1B" w:rsidRPr="00224BC2">
        <w:rPr>
          <w:rFonts w:ascii="Book Antiqua" w:hAnsi="Book Antiqua"/>
          <w:sz w:val="24"/>
          <w:szCs w:val="24"/>
          <w:lang w:val="en-US"/>
        </w:rPr>
        <w:t>outcomes of</w:t>
      </w:r>
      <w:r w:rsidRPr="00224BC2">
        <w:rPr>
          <w:rFonts w:ascii="Book Antiqua" w:hAnsi="Book Antiqua"/>
          <w:sz w:val="24"/>
          <w:szCs w:val="24"/>
          <w:lang w:val="en-US"/>
        </w:rPr>
        <w:t xml:space="preserve"> this study</w:t>
      </w:r>
      <w:r w:rsidR="00727C1B" w:rsidRPr="00224BC2">
        <w:rPr>
          <w:rFonts w:ascii="Book Antiqua" w:hAnsi="Book Antiqua"/>
          <w:sz w:val="24"/>
          <w:szCs w:val="24"/>
          <w:lang w:val="en-US"/>
        </w:rPr>
        <w:t xml:space="preserve"> were the data to obtain </w:t>
      </w:r>
      <w:r w:rsidR="004326C8" w:rsidRPr="00224BC2">
        <w:rPr>
          <w:rFonts w:ascii="Book Antiqua" w:hAnsi="Book Antiqua"/>
          <w:sz w:val="24"/>
          <w:szCs w:val="24"/>
          <w:lang w:val="en-US"/>
        </w:rPr>
        <w:t>the accurac</w:t>
      </w:r>
      <w:r w:rsidR="00E4141A" w:rsidRPr="00224BC2">
        <w:rPr>
          <w:rFonts w:ascii="Book Antiqua" w:hAnsi="Book Antiqua"/>
          <w:sz w:val="24"/>
          <w:szCs w:val="24"/>
          <w:lang w:val="en-US"/>
        </w:rPr>
        <w:t>ies</w:t>
      </w:r>
      <w:r w:rsidR="004326C8" w:rsidRPr="00224BC2">
        <w:rPr>
          <w:rFonts w:ascii="Book Antiqua" w:hAnsi="Book Antiqua"/>
          <w:sz w:val="24"/>
          <w:szCs w:val="24"/>
          <w:lang w:val="en-US"/>
        </w:rPr>
        <w:t xml:space="preserve"> of </w:t>
      </w:r>
      <w:r w:rsidR="00F979C0" w:rsidRPr="00224BC2">
        <w:rPr>
          <w:rFonts w:ascii="Book Antiqua" w:hAnsi="Book Antiqua"/>
          <w:sz w:val="24"/>
          <w:szCs w:val="24"/>
          <w:lang w:val="en-US"/>
        </w:rPr>
        <w:t>MA</w:t>
      </w:r>
      <w:r w:rsidR="004326C8" w:rsidRPr="00224BC2">
        <w:rPr>
          <w:rFonts w:ascii="Book Antiqua" w:hAnsi="Book Antiqua"/>
          <w:sz w:val="24"/>
          <w:szCs w:val="24"/>
          <w:lang w:val="en-US"/>
        </w:rPr>
        <w:t xml:space="preserve"> and </w:t>
      </w:r>
      <w:r w:rsidR="00E4141A" w:rsidRPr="00224BC2">
        <w:rPr>
          <w:rFonts w:ascii="Book Antiqua" w:hAnsi="Book Antiqua"/>
          <w:sz w:val="24"/>
          <w:szCs w:val="24"/>
          <w:lang w:val="en-US"/>
        </w:rPr>
        <w:t>MFB</w:t>
      </w:r>
      <w:r w:rsidR="004326C8" w:rsidRPr="00224BC2">
        <w:rPr>
          <w:rFonts w:ascii="Book Antiqua" w:hAnsi="Book Antiqua"/>
          <w:sz w:val="24"/>
          <w:szCs w:val="24"/>
          <w:lang w:val="en-US"/>
        </w:rPr>
        <w:t xml:space="preserve"> for </w:t>
      </w:r>
      <w:r w:rsidR="00E4141A" w:rsidRPr="00224BC2">
        <w:rPr>
          <w:rFonts w:ascii="Book Antiqua" w:hAnsi="Book Antiqua"/>
          <w:sz w:val="24"/>
          <w:szCs w:val="24"/>
          <w:lang w:val="en-US"/>
        </w:rPr>
        <w:t xml:space="preserve">the </w:t>
      </w:r>
      <w:r w:rsidR="004326C8" w:rsidRPr="00224BC2">
        <w:rPr>
          <w:rFonts w:ascii="Book Antiqua" w:hAnsi="Book Antiqua"/>
          <w:sz w:val="24"/>
          <w:szCs w:val="24"/>
          <w:lang w:val="en-US"/>
        </w:rPr>
        <w:t>diagnosis of PCNs, including high</w:t>
      </w:r>
      <w:r w:rsidR="008551E0" w:rsidRPr="00224BC2">
        <w:rPr>
          <w:rFonts w:ascii="Book Antiqua" w:hAnsi="Book Antiqua"/>
          <w:sz w:val="24"/>
          <w:szCs w:val="24"/>
          <w:lang w:val="en-US"/>
        </w:rPr>
        <w:t>-</w:t>
      </w:r>
      <w:r w:rsidR="004326C8" w:rsidRPr="00224BC2">
        <w:rPr>
          <w:rFonts w:ascii="Book Antiqua" w:hAnsi="Book Antiqua"/>
          <w:sz w:val="24"/>
          <w:szCs w:val="24"/>
          <w:lang w:val="en-US"/>
        </w:rPr>
        <w:t>risk cysts, mucinous low-risk cysts</w:t>
      </w:r>
      <w:r w:rsidR="00656961" w:rsidRPr="00224BC2">
        <w:rPr>
          <w:rFonts w:ascii="Book Antiqua" w:hAnsi="Book Antiqua"/>
          <w:sz w:val="24"/>
          <w:szCs w:val="24"/>
          <w:lang w:val="en-US"/>
        </w:rPr>
        <w:t>,</w:t>
      </w:r>
      <w:r w:rsidR="00244953" w:rsidRPr="00224BC2">
        <w:rPr>
          <w:rFonts w:ascii="Book Antiqua" w:hAnsi="Book Antiqua"/>
          <w:sz w:val="24"/>
          <w:szCs w:val="24"/>
          <w:lang w:val="en-US"/>
        </w:rPr>
        <w:t xml:space="preserve"> and </w:t>
      </w:r>
      <w:r w:rsidR="00ED40C2" w:rsidRPr="00224BC2">
        <w:rPr>
          <w:rFonts w:ascii="Book Antiqua" w:hAnsi="Book Antiqua"/>
          <w:sz w:val="24"/>
          <w:szCs w:val="24"/>
          <w:lang w:val="en-US"/>
        </w:rPr>
        <w:t>benign cysts</w:t>
      </w:r>
      <w:r w:rsidR="00244953" w:rsidRPr="00224BC2">
        <w:rPr>
          <w:rFonts w:ascii="Book Antiqua" w:hAnsi="Book Antiqua"/>
          <w:sz w:val="24"/>
          <w:szCs w:val="24"/>
          <w:lang w:val="en-US"/>
        </w:rPr>
        <w:t>.</w:t>
      </w:r>
      <w:r w:rsidR="004326C8" w:rsidRPr="00224BC2">
        <w:rPr>
          <w:rFonts w:ascii="Book Antiqua" w:hAnsi="Book Antiqua"/>
          <w:sz w:val="24"/>
          <w:szCs w:val="24"/>
          <w:lang w:val="en-US"/>
        </w:rPr>
        <w:t xml:space="preserve"> Sec</w:t>
      </w:r>
      <w:r w:rsidRPr="00224BC2">
        <w:rPr>
          <w:rFonts w:ascii="Book Antiqua" w:hAnsi="Book Antiqua"/>
          <w:sz w:val="24"/>
          <w:szCs w:val="24"/>
          <w:lang w:val="en-US"/>
        </w:rPr>
        <w:t xml:space="preserve">ondary </w:t>
      </w:r>
      <w:r w:rsidR="00E4141A" w:rsidRPr="00224BC2">
        <w:rPr>
          <w:rFonts w:ascii="Book Antiqua" w:hAnsi="Book Antiqua"/>
          <w:sz w:val="24"/>
          <w:szCs w:val="24"/>
          <w:lang w:val="en-US"/>
        </w:rPr>
        <w:t>outcomes</w:t>
      </w:r>
      <w:r w:rsidRPr="00224BC2">
        <w:rPr>
          <w:rFonts w:ascii="Book Antiqua" w:hAnsi="Book Antiqua"/>
          <w:sz w:val="24"/>
          <w:szCs w:val="24"/>
          <w:lang w:val="en-US"/>
        </w:rPr>
        <w:t xml:space="preserve"> </w:t>
      </w:r>
      <w:r w:rsidR="004326C8" w:rsidRPr="00224BC2">
        <w:rPr>
          <w:rFonts w:ascii="Book Antiqua" w:hAnsi="Book Antiqua"/>
          <w:sz w:val="24"/>
          <w:szCs w:val="24"/>
          <w:lang w:val="en-US"/>
        </w:rPr>
        <w:t xml:space="preserve">were the </w:t>
      </w:r>
      <w:r w:rsidRPr="00224BC2">
        <w:rPr>
          <w:rFonts w:ascii="Book Antiqua" w:hAnsi="Book Antiqua"/>
          <w:sz w:val="24"/>
          <w:szCs w:val="24"/>
          <w:lang w:val="en-US"/>
        </w:rPr>
        <w:t>diagnos</w:t>
      </w:r>
      <w:r w:rsidR="004326C8" w:rsidRPr="00224BC2">
        <w:rPr>
          <w:rFonts w:ascii="Book Antiqua" w:hAnsi="Book Antiqua"/>
          <w:sz w:val="24"/>
          <w:szCs w:val="24"/>
          <w:lang w:val="en-US"/>
        </w:rPr>
        <w:t xml:space="preserve">tic yield </w:t>
      </w:r>
      <w:r w:rsidR="00E4141A" w:rsidRPr="00224BC2">
        <w:rPr>
          <w:rFonts w:ascii="Book Antiqua" w:hAnsi="Book Antiqua"/>
          <w:sz w:val="24"/>
          <w:szCs w:val="24"/>
          <w:lang w:val="en-US"/>
        </w:rPr>
        <w:t>of genetic testing</w:t>
      </w:r>
      <w:r w:rsidR="00244953" w:rsidRPr="00224BC2">
        <w:rPr>
          <w:rFonts w:ascii="Book Antiqua" w:hAnsi="Book Antiqua"/>
          <w:sz w:val="24"/>
          <w:szCs w:val="24"/>
          <w:lang w:val="en-US"/>
        </w:rPr>
        <w:t xml:space="preserve"> and </w:t>
      </w:r>
      <w:r w:rsidR="00E4141A" w:rsidRPr="00224BC2">
        <w:rPr>
          <w:rFonts w:ascii="Book Antiqua" w:hAnsi="Book Antiqua"/>
          <w:sz w:val="24"/>
          <w:szCs w:val="24"/>
          <w:lang w:val="en-US"/>
        </w:rPr>
        <w:t xml:space="preserve">MFB </w:t>
      </w:r>
      <w:r w:rsidRPr="00224BC2">
        <w:rPr>
          <w:rFonts w:ascii="Book Antiqua" w:hAnsi="Book Antiqua"/>
          <w:sz w:val="24"/>
          <w:szCs w:val="24"/>
          <w:lang w:val="en-US"/>
        </w:rPr>
        <w:t xml:space="preserve">and </w:t>
      </w:r>
      <w:r w:rsidR="004326C8" w:rsidRPr="00224BC2">
        <w:rPr>
          <w:rFonts w:ascii="Book Antiqua" w:hAnsi="Book Antiqua"/>
          <w:sz w:val="24"/>
          <w:szCs w:val="24"/>
          <w:lang w:val="en-US"/>
        </w:rPr>
        <w:t>the</w:t>
      </w:r>
      <w:r w:rsidR="00727C1B" w:rsidRPr="00224BC2">
        <w:rPr>
          <w:rFonts w:ascii="Book Antiqua" w:hAnsi="Book Antiqua"/>
          <w:sz w:val="24"/>
          <w:szCs w:val="24"/>
          <w:lang w:val="en-US"/>
        </w:rPr>
        <w:t xml:space="preserve"> number of cysts correctly identified </w:t>
      </w:r>
      <w:r w:rsidR="00244953" w:rsidRPr="00224BC2">
        <w:rPr>
          <w:rFonts w:ascii="Book Antiqua" w:hAnsi="Book Antiqua"/>
          <w:sz w:val="24"/>
          <w:szCs w:val="24"/>
          <w:lang w:val="en-US"/>
        </w:rPr>
        <w:t>for each of th</w:t>
      </w:r>
      <w:r w:rsidR="00702B5C" w:rsidRPr="00224BC2">
        <w:rPr>
          <w:rFonts w:ascii="Book Antiqua" w:hAnsi="Book Antiqua"/>
          <w:sz w:val="24"/>
          <w:szCs w:val="24"/>
          <w:lang w:val="en-US"/>
        </w:rPr>
        <w:t>e</w:t>
      </w:r>
      <w:r w:rsidR="00244953" w:rsidRPr="00224BC2">
        <w:rPr>
          <w:rFonts w:ascii="Book Antiqua" w:hAnsi="Book Antiqua"/>
          <w:sz w:val="24"/>
          <w:szCs w:val="24"/>
          <w:lang w:val="en-US"/>
        </w:rPr>
        <w:t xml:space="preserve"> tests</w:t>
      </w:r>
      <w:r w:rsidR="004F7CED" w:rsidRPr="00224BC2">
        <w:rPr>
          <w:rFonts w:ascii="Book Antiqua" w:hAnsi="Book Antiqua"/>
          <w:sz w:val="24"/>
          <w:szCs w:val="24"/>
          <w:lang w:val="en-US"/>
        </w:rPr>
        <w:t xml:space="preserve"> studied.</w:t>
      </w:r>
      <w:r w:rsidRPr="00224BC2">
        <w:rPr>
          <w:rFonts w:ascii="Book Antiqua" w:hAnsi="Book Antiqua"/>
          <w:sz w:val="24"/>
          <w:szCs w:val="24"/>
          <w:lang w:val="en-US"/>
        </w:rPr>
        <w:t xml:space="preserve"> </w:t>
      </w:r>
    </w:p>
    <w:p w14:paraId="1935A5EA" w14:textId="77777777" w:rsidR="00706D38" w:rsidRPr="00224BC2" w:rsidRDefault="00706D38" w:rsidP="004878B3">
      <w:pPr>
        <w:snapToGrid w:val="0"/>
        <w:spacing w:after="0" w:line="360" w:lineRule="auto"/>
        <w:jc w:val="both"/>
        <w:rPr>
          <w:rFonts w:ascii="Book Antiqua" w:hAnsi="Book Antiqua"/>
          <w:b/>
          <w:i/>
          <w:sz w:val="24"/>
          <w:szCs w:val="24"/>
          <w:lang w:val="en-US"/>
        </w:rPr>
      </w:pPr>
    </w:p>
    <w:p w14:paraId="015B83B6" w14:textId="17441C66" w:rsidR="000B4099" w:rsidRPr="00224BC2" w:rsidRDefault="000B4099" w:rsidP="004878B3">
      <w:pPr>
        <w:snapToGrid w:val="0"/>
        <w:spacing w:after="0" w:line="360" w:lineRule="auto"/>
        <w:jc w:val="both"/>
        <w:rPr>
          <w:rFonts w:ascii="Book Antiqua" w:hAnsi="Book Antiqua"/>
          <w:b/>
          <w:i/>
          <w:sz w:val="24"/>
          <w:szCs w:val="24"/>
          <w:lang w:val="en-US"/>
        </w:rPr>
      </w:pPr>
      <w:r w:rsidRPr="00224BC2">
        <w:rPr>
          <w:rFonts w:ascii="Book Antiqua" w:hAnsi="Book Antiqua"/>
          <w:b/>
          <w:i/>
          <w:sz w:val="24"/>
          <w:szCs w:val="24"/>
          <w:lang w:val="en-US"/>
        </w:rPr>
        <w:t xml:space="preserve">Quality </w:t>
      </w:r>
      <w:r w:rsidR="00706D38" w:rsidRPr="00224BC2">
        <w:rPr>
          <w:rFonts w:ascii="Book Antiqua" w:hAnsi="Book Antiqua"/>
          <w:b/>
          <w:i/>
          <w:sz w:val="24"/>
          <w:szCs w:val="24"/>
          <w:lang w:val="en-US"/>
        </w:rPr>
        <w:t>a</w:t>
      </w:r>
      <w:r w:rsidRPr="00224BC2">
        <w:rPr>
          <w:rFonts w:ascii="Book Antiqua" w:hAnsi="Book Antiqua"/>
          <w:b/>
          <w:i/>
          <w:sz w:val="24"/>
          <w:szCs w:val="24"/>
          <w:lang w:val="en-US"/>
        </w:rPr>
        <w:t>nalysis</w:t>
      </w:r>
    </w:p>
    <w:p w14:paraId="2ED89DB5" w14:textId="103E3983" w:rsidR="000B4099" w:rsidRPr="00224BC2" w:rsidRDefault="000B4099"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Methodological quality of included primary studies was assesse</w:t>
      </w:r>
      <w:r w:rsidR="004E5BC0" w:rsidRPr="00224BC2">
        <w:rPr>
          <w:rStyle w:val="CommentReference"/>
          <w:rFonts w:ascii="Book Antiqua" w:hAnsi="Book Antiqua"/>
          <w:sz w:val="24"/>
          <w:szCs w:val="24"/>
          <w:lang w:val="en-US"/>
        </w:rPr>
        <w:t>d</w:t>
      </w:r>
      <w:r w:rsidRPr="00224BC2">
        <w:rPr>
          <w:rFonts w:ascii="Book Antiqua" w:hAnsi="Book Antiqua"/>
          <w:sz w:val="24"/>
          <w:szCs w:val="24"/>
          <w:lang w:val="en-US"/>
        </w:rPr>
        <w:t xml:space="preserve"> by two authors (SF </w:t>
      </w:r>
      <w:r w:rsidR="00656961" w:rsidRPr="00224BC2">
        <w:rPr>
          <w:rFonts w:ascii="Book Antiqua" w:hAnsi="Book Antiqua"/>
          <w:sz w:val="24"/>
          <w:szCs w:val="24"/>
          <w:lang w:val="en-US"/>
        </w:rPr>
        <w:t>and</w:t>
      </w:r>
      <w:r w:rsidRPr="00224BC2">
        <w:rPr>
          <w:rFonts w:ascii="Book Antiqua" w:hAnsi="Book Antiqua"/>
          <w:sz w:val="24"/>
          <w:szCs w:val="24"/>
          <w:lang w:val="en-US"/>
        </w:rPr>
        <w:t xml:space="preserve"> AL)</w:t>
      </w:r>
      <w:r w:rsidR="009E58AB" w:rsidRPr="00224BC2">
        <w:rPr>
          <w:rFonts w:ascii="Book Antiqua" w:hAnsi="Book Antiqua"/>
          <w:sz w:val="24"/>
          <w:szCs w:val="24"/>
          <w:lang w:val="en-US"/>
        </w:rPr>
        <w:t xml:space="preserve"> </w:t>
      </w:r>
      <w:r w:rsidRPr="00224BC2">
        <w:rPr>
          <w:rFonts w:ascii="Book Antiqua" w:hAnsi="Book Antiqua"/>
          <w:sz w:val="24"/>
          <w:szCs w:val="24"/>
          <w:lang w:val="en-US"/>
        </w:rPr>
        <w:t>using the modified QUADAS-2 tool</w:t>
      </w:r>
      <w:r w:rsidR="000D3FD6"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"author" : [ { "dropping-particle" : "", "family" : "Reitsma", "given" : "Johannes B", "non-dropping-particle" : "", "parse-names" : false, "suffix" : "" }, { "dropping-particle" : "", "family" : "Leeflang", "given" : "Mariska M G", "non-dropping-particle" : "", "parse-names" : false, "suffix" : "" }, { "dropping-particle" : "", "family" : "Sterne", "given" : "Jonathan A C", "non-dropping-particle" : "", "parse-names" : false, "suffix" : "" }, { "dropping-particle" : "", "family" : "Bossuyt", "given" : "Patrick M M", "non-dropping-particle" : "", "parse-names" : false, "suffix" : "" } ], "id" : "ITEM-1", "issue" : "4", "issued" : { "date-parts" : [ [ "2011" ] ] }, "title" : "Research and Reporting Methods Accuracy Studies", "type" : "article-journal" }, "uris" : [ "http://www.mendeley.com/documents/?uuid=c174cdff-24dc-45e8-83cf-8ef85ec70d24" ] } ], "mendeley" : { "formattedCitation" : "&lt;sup&gt;23&lt;/sup&gt;", "plainTextFormattedCitation" : "23", "previouslyFormattedCitation" : "&lt;sup&gt;23&lt;/sup&gt;" }, "properties" : { "noteIndex" : 0 }, "schema" : "https://github.com/citation-style-language/schema/raw/master/csl-citation.json" }</w:instrText>
      </w:r>
      <w:r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23</w:t>
      </w:r>
      <w:r w:rsidRPr="00224BC2">
        <w:rPr>
          <w:rFonts w:ascii="Book Antiqua" w:hAnsi="Book Antiqua"/>
          <w:sz w:val="24"/>
          <w:szCs w:val="24"/>
          <w:lang w:val="en-US"/>
        </w:rPr>
        <w:fldChar w:fldCharType="end"/>
      </w:r>
      <w:r w:rsidR="000D3FD6"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t>.</w:t>
      </w:r>
      <w:r w:rsidR="00A10FE0" w:rsidRPr="00224BC2">
        <w:rPr>
          <w:rFonts w:ascii="Book Antiqua" w:hAnsi="Book Antiqua"/>
          <w:sz w:val="24"/>
          <w:szCs w:val="24"/>
          <w:lang w:val="en-US"/>
        </w:rPr>
        <w:t xml:space="preserve"> Th</w:t>
      </w:r>
      <w:r w:rsidR="008422FA" w:rsidRPr="00224BC2">
        <w:rPr>
          <w:rFonts w:ascii="Book Antiqua" w:hAnsi="Book Antiqua"/>
          <w:sz w:val="24"/>
          <w:szCs w:val="24"/>
          <w:lang w:val="en-US"/>
        </w:rPr>
        <w:t xml:space="preserve">e PRISMA-DTA Statement recommendations </w:t>
      </w:r>
      <w:r w:rsidR="00A10FE0" w:rsidRPr="00224BC2">
        <w:rPr>
          <w:rFonts w:ascii="Book Antiqua" w:hAnsi="Book Antiqua"/>
          <w:sz w:val="24"/>
          <w:szCs w:val="24"/>
          <w:lang w:val="en-US"/>
        </w:rPr>
        <w:t xml:space="preserve">were used </w:t>
      </w:r>
      <w:r w:rsidR="008422FA" w:rsidRPr="00224BC2">
        <w:rPr>
          <w:rFonts w:ascii="Book Antiqua" w:hAnsi="Book Antiqua"/>
          <w:sz w:val="24"/>
          <w:szCs w:val="24"/>
          <w:lang w:val="en-US"/>
        </w:rPr>
        <w:t>for reporting this systematic review</w:t>
      </w:r>
      <w:r w:rsidR="000D3FD6" w:rsidRPr="00224BC2">
        <w:rPr>
          <w:rFonts w:ascii="Book Antiqua" w:hAnsi="Book Antiqua" w:cs="Calibri"/>
          <w:noProof/>
          <w:sz w:val="24"/>
          <w:szCs w:val="24"/>
          <w:vertAlign w:val="superscript"/>
          <w:lang w:val="en-US"/>
        </w:rPr>
        <w:t>[</w:t>
      </w:r>
      <w:r w:rsidR="00515CCE">
        <w:rPr>
          <w:rFonts w:ascii="Book Antiqua" w:hAnsi="Book Antiqua" w:cs="Calibri"/>
          <w:noProof/>
          <w:sz w:val="24"/>
          <w:szCs w:val="24"/>
          <w:vertAlign w:val="superscript"/>
          <w:lang w:val="en-US"/>
        </w:rPr>
        <w:t>22,</w:t>
      </w:r>
      <w:r w:rsidR="00BE2C86"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"author" : [ { "dropping-particle" : "", "family" : "Moher", "given" : "David", "non-dropping-particle" : "", "parse-names" : false, "suffix" : "" }, { "dropping-particle" : "", "family" : "Shamseer", "given" : "Larissa", "non-dropping-particle" : "", "parse-names" : false, "suffix" : "" }, { "dropping-particle" : "", "family" : "Clarke", "given" : "Mike", "non-dropping-particle" : "", "parse-names" : false, "suffix" : "" }, { "dropping-particle" : "", "family" : "Ghersi", "given" : "Davina", "non-dropping-particle" : "", "parse-names" : false, "suffix" : "" }, { "dropping-particle" : "", "family" : "Liberati", "given" : "Alessandro", "non-dropping-particle" : "", "parse-names" : false, "suffix" : "" }, { "dropping-particle" : "", "family" : "Petticrew", "given" : "Mark", "non-dropping-particle" : "", "parse-names" : false, "suffix" : "" }, { "dropping-particle" : "", "family" : "Shekelle", "given" : "Paul", "non-dropping-particle" : "", "parse-names" : false, "suffix" : "" }, { "dropping-particle" : "", "family" : "Stewart", "given" : "Lesley A", "non-dropping-particle" : "", "parse-names" : false, "suffix" : "" }, { "dropping-particle" : "", "family" : "Group", "given" : "Prisma-p", "non-dropping-particle" : "", "parse-names" : false, "suffix" : "" } ], "id" : "ITEM-1", "issued" : { "date-parts" : [ [ "2015" ] ] }, "page" : "1-9", "title" : "Preferred reporting items for systematic review and meta-analysis protocols ( PRISMA-P ) 2015 statement", "type" : "article-journal" }, "uris" : [ "http://www.mendeley.com/documents/?uuid=f913a0f9-7d31-42f3-b4dd-e4d380317b5a" ] } ], "mendeley" : { "formattedCitation" : "&lt;sup&gt;24&lt;/sup&gt;", "plainTextFormattedCitation" : "24", "previouslyFormattedCitation" : "&lt;sup&gt;24&lt;/sup&gt;" }, "properties" : { "noteIndex" : 0 }, "schema" : "https://github.com/citation-style-language/schema/raw/master/csl-citation.json" }</w:instrText>
      </w:r>
      <w:r w:rsidR="00BE2C86"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24</w:t>
      </w:r>
      <w:r w:rsidR="00BE2C86" w:rsidRPr="00224BC2">
        <w:rPr>
          <w:rFonts w:ascii="Book Antiqua" w:hAnsi="Book Antiqua"/>
          <w:sz w:val="24"/>
          <w:szCs w:val="24"/>
          <w:vertAlign w:val="superscript"/>
          <w:lang w:val="en-US"/>
        </w:rPr>
        <w:fldChar w:fldCharType="end"/>
      </w:r>
      <w:r w:rsidR="000D3FD6" w:rsidRPr="00224BC2">
        <w:rPr>
          <w:rFonts w:ascii="Book Antiqua" w:hAnsi="Book Antiqua" w:cs="Calibri"/>
          <w:noProof/>
          <w:sz w:val="24"/>
          <w:szCs w:val="24"/>
          <w:vertAlign w:val="superscript"/>
          <w:lang w:val="en-US"/>
        </w:rPr>
        <w:t>]</w:t>
      </w:r>
      <w:r w:rsidR="008422FA" w:rsidRPr="00224BC2">
        <w:rPr>
          <w:rFonts w:ascii="Book Antiqua" w:hAnsi="Book Antiqua"/>
          <w:sz w:val="24"/>
          <w:szCs w:val="24"/>
          <w:lang w:val="en-US"/>
        </w:rPr>
        <w:t>.</w:t>
      </w:r>
    </w:p>
    <w:p w14:paraId="0CDC9AF4" w14:textId="77777777" w:rsidR="00706D38" w:rsidRPr="00224BC2" w:rsidRDefault="00706D38" w:rsidP="004878B3">
      <w:pPr>
        <w:snapToGrid w:val="0"/>
        <w:spacing w:after="0" w:line="360" w:lineRule="auto"/>
        <w:jc w:val="both"/>
        <w:rPr>
          <w:rFonts w:ascii="Book Antiqua" w:hAnsi="Book Antiqua"/>
          <w:b/>
          <w:sz w:val="24"/>
          <w:szCs w:val="24"/>
          <w:lang w:val="en-US"/>
        </w:rPr>
      </w:pPr>
    </w:p>
    <w:p w14:paraId="4726F242" w14:textId="496568D3" w:rsidR="00C47E0B" w:rsidRPr="00224BC2" w:rsidRDefault="00C47E0B" w:rsidP="004878B3">
      <w:pPr>
        <w:snapToGrid w:val="0"/>
        <w:spacing w:after="0" w:line="360" w:lineRule="auto"/>
        <w:jc w:val="both"/>
        <w:rPr>
          <w:rFonts w:ascii="Book Antiqua" w:hAnsi="Book Antiqua"/>
          <w:i/>
          <w:sz w:val="24"/>
          <w:szCs w:val="24"/>
          <w:lang w:val="en-US"/>
        </w:rPr>
      </w:pPr>
      <w:r w:rsidRPr="00224BC2">
        <w:rPr>
          <w:rFonts w:ascii="Book Antiqua" w:hAnsi="Book Antiqua"/>
          <w:b/>
          <w:i/>
          <w:sz w:val="24"/>
          <w:szCs w:val="24"/>
          <w:lang w:val="en-US"/>
        </w:rPr>
        <w:t xml:space="preserve">Statistical </w:t>
      </w:r>
      <w:r w:rsidR="00706D38" w:rsidRPr="00224BC2">
        <w:rPr>
          <w:rFonts w:ascii="Book Antiqua" w:hAnsi="Book Antiqua"/>
          <w:b/>
          <w:i/>
          <w:sz w:val="24"/>
          <w:szCs w:val="24"/>
          <w:lang w:val="en-US"/>
        </w:rPr>
        <w:t>a</w:t>
      </w:r>
      <w:r w:rsidRPr="00224BC2">
        <w:rPr>
          <w:rFonts w:ascii="Book Antiqua" w:hAnsi="Book Antiqua"/>
          <w:b/>
          <w:i/>
          <w:sz w:val="24"/>
          <w:szCs w:val="24"/>
          <w:lang w:val="en-US"/>
        </w:rPr>
        <w:t xml:space="preserve">nalysis and </w:t>
      </w:r>
      <w:r w:rsidR="006B4A62" w:rsidRPr="00224BC2">
        <w:rPr>
          <w:rFonts w:ascii="Book Antiqua" w:hAnsi="Book Antiqua"/>
          <w:b/>
          <w:i/>
          <w:sz w:val="24"/>
          <w:szCs w:val="24"/>
          <w:lang w:val="en-US"/>
        </w:rPr>
        <w:t>d</w:t>
      </w:r>
      <w:r w:rsidRPr="00224BC2">
        <w:rPr>
          <w:rFonts w:ascii="Book Antiqua" w:hAnsi="Book Antiqua"/>
          <w:b/>
          <w:i/>
          <w:sz w:val="24"/>
          <w:szCs w:val="24"/>
          <w:lang w:val="en-US"/>
        </w:rPr>
        <w:t xml:space="preserve">ata </w:t>
      </w:r>
      <w:r w:rsidR="006B4A62" w:rsidRPr="00224BC2">
        <w:rPr>
          <w:rFonts w:ascii="Book Antiqua" w:hAnsi="Book Antiqua"/>
          <w:b/>
          <w:i/>
          <w:sz w:val="24"/>
          <w:szCs w:val="24"/>
          <w:lang w:val="en-US"/>
        </w:rPr>
        <w:t>s</w:t>
      </w:r>
      <w:r w:rsidRPr="00224BC2">
        <w:rPr>
          <w:rFonts w:ascii="Book Antiqua" w:hAnsi="Book Antiqua"/>
          <w:b/>
          <w:i/>
          <w:sz w:val="24"/>
          <w:szCs w:val="24"/>
          <w:lang w:val="en-US"/>
        </w:rPr>
        <w:t>ynthesis</w:t>
      </w:r>
    </w:p>
    <w:p w14:paraId="0CC114F8" w14:textId="33B32FA9" w:rsidR="00085E15" w:rsidRPr="00224BC2" w:rsidRDefault="00BE2C86"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The</w:t>
      </w:r>
      <w:r w:rsidR="00085E15" w:rsidRPr="00224BC2">
        <w:rPr>
          <w:rFonts w:ascii="Book Antiqua" w:hAnsi="Book Antiqua"/>
          <w:sz w:val="24"/>
          <w:szCs w:val="24"/>
          <w:lang w:val="en-US"/>
        </w:rPr>
        <w:t xml:space="preserve"> reference standard was</w:t>
      </w:r>
      <w:r w:rsidR="00A10FE0" w:rsidRPr="00224BC2">
        <w:rPr>
          <w:rFonts w:ascii="Book Antiqua" w:hAnsi="Book Antiqua"/>
          <w:sz w:val="24"/>
          <w:szCs w:val="24"/>
          <w:lang w:val="en-US"/>
        </w:rPr>
        <w:t xml:space="preserve"> a</w:t>
      </w:r>
      <w:r w:rsidR="00085E15" w:rsidRPr="00224BC2">
        <w:rPr>
          <w:rFonts w:ascii="Book Antiqua" w:hAnsi="Book Antiqua"/>
          <w:sz w:val="24"/>
          <w:szCs w:val="24"/>
          <w:lang w:val="en-US"/>
        </w:rPr>
        <w:t xml:space="preserve"> surgical </w:t>
      </w:r>
      <w:r w:rsidR="00A10FE0" w:rsidRPr="00224BC2">
        <w:rPr>
          <w:rFonts w:ascii="Book Antiqua" w:hAnsi="Book Antiqua"/>
          <w:sz w:val="24"/>
          <w:szCs w:val="24"/>
          <w:lang w:val="en-US"/>
        </w:rPr>
        <w:t xml:space="preserve">pathology </w:t>
      </w:r>
      <w:r w:rsidR="004F7CED" w:rsidRPr="00224BC2">
        <w:rPr>
          <w:rFonts w:ascii="Book Antiqua" w:hAnsi="Book Antiqua"/>
          <w:sz w:val="24"/>
          <w:szCs w:val="24"/>
          <w:lang w:val="en-US"/>
        </w:rPr>
        <w:t>specime</w:t>
      </w:r>
      <w:r w:rsidR="00702B5C" w:rsidRPr="00224BC2">
        <w:rPr>
          <w:rFonts w:ascii="Book Antiqua" w:hAnsi="Book Antiqua"/>
          <w:sz w:val="24"/>
          <w:szCs w:val="24"/>
          <w:lang w:val="en-US"/>
        </w:rPr>
        <w:t>n</w:t>
      </w:r>
      <w:r w:rsidR="00C23ADB" w:rsidRPr="00224BC2">
        <w:rPr>
          <w:rFonts w:ascii="Book Antiqua" w:hAnsi="Book Antiqua"/>
          <w:sz w:val="24"/>
          <w:szCs w:val="24"/>
          <w:lang w:val="en-US"/>
        </w:rPr>
        <w:t xml:space="preserve"> that</w:t>
      </w:r>
      <w:r w:rsidR="00085E15" w:rsidRPr="00224BC2">
        <w:rPr>
          <w:rFonts w:ascii="Book Antiqua" w:hAnsi="Book Antiqua"/>
          <w:sz w:val="24"/>
          <w:szCs w:val="24"/>
          <w:lang w:val="en-US"/>
        </w:rPr>
        <w:t xml:space="preserve"> </w:t>
      </w:r>
      <w:r w:rsidR="00702B5C" w:rsidRPr="00224BC2">
        <w:rPr>
          <w:rFonts w:ascii="Book Antiqua" w:hAnsi="Book Antiqua"/>
          <w:sz w:val="24"/>
          <w:szCs w:val="24"/>
          <w:lang w:val="en-US"/>
        </w:rPr>
        <w:t xml:space="preserve">allowed the </w:t>
      </w:r>
      <w:r w:rsidR="00085E15" w:rsidRPr="00224BC2">
        <w:rPr>
          <w:rFonts w:ascii="Book Antiqua" w:hAnsi="Book Antiqua"/>
          <w:sz w:val="24"/>
          <w:szCs w:val="24"/>
          <w:lang w:val="en-US"/>
        </w:rPr>
        <w:t>classifi</w:t>
      </w:r>
      <w:r w:rsidR="00702B5C" w:rsidRPr="00224BC2">
        <w:rPr>
          <w:rFonts w:ascii="Book Antiqua" w:hAnsi="Book Antiqua"/>
          <w:sz w:val="24"/>
          <w:szCs w:val="24"/>
          <w:lang w:val="en-US"/>
        </w:rPr>
        <w:t xml:space="preserve">cation of </w:t>
      </w:r>
      <w:r w:rsidR="00C23ADB" w:rsidRPr="00224BC2">
        <w:rPr>
          <w:rFonts w:ascii="Book Antiqua" w:hAnsi="Book Antiqua"/>
          <w:sz w:val="24"/>
          <w:szCs w:val="24"/>
          <w:lang w:val="en-US"/>
        </w:rPr>
        <w:t>PCNs</w:t>
      </w:r>
      <w:r w:rsidR="00085E15" w:rsidRPr="00224BC2">
        <w:rPr>
          <w:rFonts w:ascii="Book Antiqua" w:hAnsi="Book Antiqua"/>
          <w:sz w:val="24"/>
          <w:szCs w:val="24"/>
          <w:lang w:val="en-US"/>
        </w:rPr>
        <w:t xml:space="preserve"> into three </w:t>
      </w:r>
      <w:r w:rsidR="00A10FE0" w:rsidRPr="00224BC2">
        <w:rPr>
          <w:rFonts w:ascii="Book Antiqua" w:hAnsi="Book Antiqua"/>
          <w:sz w:val="24"/>
          <w:szCs w:val="24"/>
          <w:lang w:val="en-US"/>
        </w:rPr>
        <w:t xml:space="preserve">defined </w:t>
      </w:r>
      <w:r w:rsidR="00085E15" w:rsidRPr="00224BC2">
        <w:rPr>
          <w:rFonts w:ascii="Book Antiqua" w:hAnsi="Book Antiqua"/>
          <w:sz w:val="24"/>
          <w:szCs w:val="24"/>
          <w:lang w:val="en-US"/>
        </w:rPr>
        <w:t>groups</w:t>
      </w:r>
      <w:r w:rsidR="00A10FE0" w:rsidRPr="00224BC2">
        <w:rPr>
          <w:rFonts w:ascii="Book Antiqua" w:hAnsi="Book Antiqua"/>
          <w:sz w:val="24"/>
          <w:szCs w:val="24"/>
          <w:lang w:val="en-US"/>
        </w:rPr>
        <w:t xml:space="preserve"> of diagnosis</w:t>
      </w:r>
      <w:r w:rsidR="00085E15" w:rsidRPr="00224BC2">
        <w:rPr>
          <w:rFonts w:ascii="Book Antiqua" w:hAnsi="Book Antiqua"/>
          <w:sz w:val="24"/>
          <w:szCs w:val="24"/>
          <w:lang w:val="en-US"/>
        </w:rPr>
        <w:t>:</w:t>
      </w:r>
      <w:r w:rsidR="00C23ADB" w:rsidRPr="00224BC2">
        <w:rPr>
          <w:rFonts w:ascii="Book Antiqua" w:hAnsi="Book Antiqua"/>
          <w:sz w:val="24"/>
          <w:szCs w:val="24"/>
          <w:lang w:val="en-US"/>
        </w:rPr>
        <w:t xml:space="preserve"> </w:t>
      </w:r>
      <w:r w:rsidR="00973E4B" w:rsidRPr="00224BC2">
        <w:rPr>
          <w:rFonts w:ascii="Book Antiqua" w:hAnsi="Book Antiqua"/>
          <w:sz w:val="24"/>
          <w:szCs w:val="24"/>
          <w:lang w:val="en-US"/>
        </w:rPr>
        <w:t>high-risk cysts, mucinous low-risk cysts</w:t>
      </w:r>
      <w:r w:rsidR="00656961" w:rsidRPr="00224BC2">
        <w:rPr>
          <w:rFonts w:ascii="Book Antiqua" w:hAnsi="Book Antiqua"/>
          <w:sz w:val="24"/>
          <w:szCs w:val="24"/>
          <w:lang w:val="en-US"/>
        </w:rPr>
        <w:t>,</w:t>
      </w:r>
      <w:r w:rsidR="00973E4B" w:rsidRPr="00224BC2">
        <w:rPr>
          <w:rFonts w:ascii="Book Antiqua" w:hAnsi="Book Antiqua"/>
          <w:sz w:val="24"/>
          <w:szCs w:val="24"/>
          <w:lang w:val="en-US"/>
        </w:rPr>
        <w:t xml:space="preserve"> and </w:t>
      </w:r>
      <w:r w:rsidR="00240568" w:rsidRPr="00224BC2">
        <w:rPr>
          <w:rFonts w:ascii="Book Antiqua" w:hAnsi="Book Antiqua"/>
          <w:sz w:val="24"/>
          <w:szCs w:val="24"/>
          <w:lang w:val="en-US"/>
        </w:rPr>
        <w:t xml:space="preserve">benign </w:t>
      </w:r>
      <w:r w:rsidR="00973E4B" w:rsidRPr="00224BC2">
        <w:rPr>
          <w:rFonts w:ascii="Book Antiqua" w:hAnsi="Book Antiqua"/>
          <w:sz w:val="24"/>
          <w:szCs w:val="24"/>
          <w:lang w:val="en-US"/>
        </w:rPr>
        <w:t>cyst</w:t>
      </w:r>
      <w:r w:rsidR="00240568" w:rsidRPr="00224BC2">
        <w:rPr>
          <w:rFonts w:ascii="Book Antiqua" w:hAnsi="Book Antiqua"/>
          <w:sz w:val="24"/>
          <w:szCs w:val="24"/>
          <w:lang w:val="en-US"/>
        </w:rPr>
        <w:t>s</w:t>
      </w:r>
      <w:r w:rsidR="00973E4B" w:rsidRPr="00224BC2">
        <w:rPr>
          <w:rFonts w:ascii="Book Antiqua" w:hAnsi="Book Antiqua"/>
          <w:sz w:val="24"/>
          <w:szCs w:val="24"/>
          <w:lang w:val="en-US"/>
        </w:rPr>
        <w:t>.</w:t>
      </w:r>
      <w:r w:rsidR="00085E15" w:rsidRPr="00224BC2">
        <w:rPr>
          <w:rFonts w:ascii="Book Antiqua" w:hAnsi="Book Antiqua"/>
          <w:sz w:val="24"/>
          <w:szCs w:val="24"/>
          <w:lang w:val="en-US"/>
        </w:rPr>
        <w:t xml:space="preserve"> This resulted in a two-by-three table</w:t>
      </w:r>
      <w:r w:rsidR="00A10FE0" w:rsidRPr="00224BC2">
        <w:rPr>
          <w:rFonts w:ascii="Book Antiqua" w:hAnsi="Book Antiqua"/>
          <w:sz w:val="24"/>
          <w:szCs w:val="24"/>
          <w:lang w:val="en-US"/>
        </w:rPr>
        <w:t xml:space="preserve"> with</w:t>
      </w:r>
      <w:r w:rsidR="00085E15" w:rsidRPr="00224BC2">
        <w:rPr>
          <w:rFonts w:ascii="Book Antiqua" w:hAnsi="Book Antiqua"/>
          <w:sz w:val="24"/>
          <w:szCs w:val="24"/>
          <w:lang w:val="en-US"/>
        </w:rPr>
        <w:t xml:space="preserve"> </w:t>
      </w:r>
      <w:r w:rsidR="00A10FE0" w:rsidRPr="00224BC2">
        <w:rPr>
          <w:rFonts w:ascii="Book Antiqua" w:hAnsi="Book Antiqua"/>
          <w:sz w:val="24"/>
          <w:szCs w:val="24"/>
          <w:lang w:val="en-US"/>
        </w:rPr>
        <w:t>correct and</w:t>
      </w:r>
      <w:r w:rsidR="00085E15" w:rsidRPr="00224BC2">
        <w:rPr>
          <w:rFonts w:ascii="Book Antiqua" w:hAnsi="Book Antiqua"/>
          <w:sz w:val="24"/>
          <w:szCs w:val="24"/>
          <w:lang w:val="en-US"/>
        </w:rPr>
        <w:t xml:space="preserve"> </w:t>
      </w:r>
      <w:r w:rsidR="00A10FE0" w:rsidRPr="00224BC2">
        <w:rPr>
          <w:rFonts w:ascii="Book Antiqua" w:hAnsi="Book Antiqua"/>
          <w:sz w:val="24"/>
          <w:szCs w:val="24"/>
          <w:lang w:val="en-US"/>
        </w:rPr>
        <w:t>incorrect</w:t>
      </w:r>
      <w:r w:rsidR="00085E15" w:rsidRPr="00224BC2">
        <w:rPr>
          <w:rFonts w:ascii="Book Antiqua" w:hAnsi="Book Antiqua"/>
          <w:sz w:val="24"/>
          <w:szCs w:val="24"/>
          <w:lang w:val="en-US"/>
        </w:rPr>
        <w:t xml:space="preserve"> test result</w:t>
      </w:r>
      <w:r w:rsidR="00A10FE0" w:rsidRPr="00224BC2">
        <w:rPr>
          <w:rFonts w:ascii="Book Antiqua" w:hAnsi="Book Antiqua"/>
          <w:sz w:val="24"/>
          <w:szCs w:val="24"/>
          <w:lang w:val="en-US"/>
        </w:rPr>
        <w:t>s</w:t>
      </w:r>
      <w:r w:rsidR="00085E15" w:rsidRPr="00224BC2">
        <w:rPr>
          <w:rFonts w:ascii="Book Antiqua" w:hAnsi="Book Antiqua"/>
          <w:sz w:val="24"/>
          <w:szCs w:val="24"/>
          <w:lang w:val="en-US"/>
        </w:rPr>
        <w:t xml:space="preserve"> in each of the three reference</w:t>
      </w:r>
      <w:r w:rsidR="00BA56B0" w:rsidRPr="00224BC2">
        <w:rPr>
          <w:rFonts w:ascii="Book Antiqua" w:hAnsi="Book Antiqua"/>
          <w:sz w:val="24"/>
          <w:szCs w:val="24"/>
          <w:lang w:val="en-US"/>
        </w:rPr>
        <w:t>d</w:t>
      </w:r>
      <w:r w:rsidR="00085E15" w:rsidRPr="00224BC2">
        <w:rPr>
          <w:rFonts w:ascii="Book Antiqua" w:hAnsi="Book Antiqua"/>
          <w:sz w:val="24"/>
          <w:szCs w:val="24"/>
          <w:lang w:val="en-US"/>
        </w:rPr>
        <w:t xml:space="preserve"> groups, for </w:t>
      </w:r>
      <w:r w:rsidR="00E166C6" w:rsidRPr="00224BC2">
        <w:rPr>
          <w:rFonts w:ascii="Book Antiqua" w:hAnsi="Book Antiqua"/>
          <w:sz w:val="24"/>
          <w:szCs w:val="24"/>
          <w:lang w:val="en-US"/>
        </w:rPr>
        <w:t>each of the</w:t>
      </w:r>
      <w:r w:rsidR="00F979C0" w:rsidRPr="00224BC2">
        <w:rPr>
          <w:rFonts w:ascii="Book Antiqua" w:hAnsi="Book Antiqua"/>
          <w:sz w:val="24"/>
          <w:szCs w:val="24"/>
          <w:lang w:val="en-US"/>
        </w:rPr>
        <w:t xml:space="preserve"> </w:t>
      </w:r>
      <w:r w:rsidR="00E166C6" w:rsidRPr="00224BC2">
        <w:rPr>
          <w:rFonts w:ascii="Book Antiqua" w:hAnsi="Book Antiqua"/>
          <w:sz w:val="24"/>
          <w:szCs w:val="24"/>
          <w:lang w:val="en-US"/>
        </w:rPr>
        <w:t>tests</w:t>
      </w:r>
      <w:r w:rsidR="00A10FE0" w:rsidRPr="00224BC2">
        <w:rPr>
          <w:rFonts w:ascii="Book Antiqua" w:hAnsi="Book Antiqua"/>
          <w:sz w:val="24"/>
          <w:szCs w:val="24"/>
          <w:lang w:val="en-US"/>
        </w:rPr>
        <w:t xml:space="preserve"> analyzed,</w:t>
      </w:r>
      <w:r w:rsidR="00E166C6" w:rsidRPr="00224BC2">
        <w:rPr>
          <w:rFonts w:ascii="Book Antiqua" w:hAnsi="Book Antiqua"/>
          <w:sz w:val="24"/>
          <w:szCs w:val="24"/>
          <w:lang w:val="en-US"/>
        </w:rPr>
        <w:t xml:space="preserve"> </w:t>
      </w:r>
      <w:r w:rsidR="00F979C0" w:rsidRPr="00224BC2">
        <w:rPr>
          <w:rFonts w:ascii="Book Antiqua" w:hAnsi="Book Antiqua"/>
          <w:sz w:val="24"/>
          <w:szCs w:val="24"/>
          <w:lang w:val="en-US"/>
        </w:rPr>
        <w:t>MA</w:t>
      </w:r>
      <w:r w:rsidR="001B553B" w:rsidRPr="00224BC2">
        <w:rPr>
          <w:rFonts w:ascii="Book Antiqua" w:hAnsi="Book Antiqua"/>
          <w:sz w:val="24"/>
          <w:szCs w:val="24"/>
          <w:lang w:val="en-US"/>
        </w:rPr>
        <w:t xml:space="preserve"> and histology </w:t>
      </w:r>
      <w:r w:rsidR="00656961" w:rsidRPr="00224BC2">
        <w:rPr>
          <w:rFonts w:ascii="Book Antiqua" w:hAnsi="Book Antiqua"/>
          <w:sz w:val="24"/>
          <w:szCs w:val="24"/>
          <w:lang w:val="en-US"/>
        </w:rPr>
        <w:t xml:space="preserve">were </w:t>
      </w:r>
      <w:r w:rsidR="001B553B" w:rsidRPr="00224BC2">
        <w:rPr>
          <w:rFonts w:ascii="Book Antiqua" w:hAnsi="Book Antiqua"/>
          <w:sz w:val="24"/>
          <w:szCs w:val="24"/>
          <w:lang w:val="en-US"/>
        </w:rPr>
        <w:t>obt</w:t>
      </w:r>
      <w:r w:rsidR="00F979C0" w:rsidRPr="00224BC2">
        <w:rPr>
          <w:rFonts w:ascii="Book Antiqua" w:hAnsi="Book Antiqua"/>
          <w:sz w:val="24"/>
          <w:szCs w:val="24"/>
          <w:lang w:val="en-US"/>
        </w:rPr>
        <w:t>ained</w:t>
      </w:r>
      <w:r w:rsidR="001B553B" w:rsidRPr="00224BC2">
        <w:rPr>
          <w:rFonts w:ascii="Book Antiqua" w:hAnsi="Book Antiqua"/>
          <w:sz w:val="24"/>
          <w:szCs w:val="24"/>
          <w:lang w:val="en-US"/>
        </w:rPr>
        <w:t xml:space="preserve"> by </w:t>
      </w:r>
      <w:r w:rsidR="00884AD5" w:rsidRPr="00224BC2">
        <w:rPr>
          <w:rFonts w:ascii="Book Antiqua" w:hAnsi="Book Antiqua"/>
          <w:sz w:val="24"/>
          <w:szCs w:val="24"/>
          <w:lang w:val="en-US"/>
        </w:rPr>
        <w:t>MFB.</w:t>
      </w:r>
    </w:p>
    <w:p w14:paraId="42500389" w14:textId="4938B3A5" w:rsidR="008B7DD1" w:rsidRPr="00E023F7" w:rsidRDefault="00085E15" w:rsidP="00E023F7">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 xml:space="preserve">To calculate </w:t>
      </w:r>
      <w:r w:rsidR="00484E74" w:rsidRPr="00224BC2">
        <w:rPr>
          <w:rFonts w:ascii="Book Antiqua" w:hAnsi="Book Antiqua"/>
          <w:sz w:val="24"/>
          <w:szCs w:val="24"/>
          <w:lang w:val="en-US"/>
        </w:rPr>
        <w:t>test</w:t>
      </w:r>
      <w:r w:rsidR="001B553B" w:rsidRPr="00224BC2">
        <w:rPr>
          <w:rFonts w:ascii="Book Antiqua" w:hAnsi="Book Antiqua"/>
          <w:sz w:val="24"/>
          <w:szCs w:val="24"/>
          <w:lang w:val="en-US"/>
        </w:rPr>
        <w:t>s</w:t>
      </w:r>
      <w:r w:rsidR="00F871A4" w:rsidRPr="00224BC2">
        <w:rPr>
          <w:rFonts w:ascii="Book Antiqua" w:hAnsi="Book Antiqua"/>
          <w:sz w:val="24"/>
          <w:szCs w:val="24"/>
          <w:lang w:val="en-US"/>
        </w:rPr>
        <w:t>’</w:t>
      </w:r>
      <w:r w:rsidR="001B553B" w:rsidRPr="00224BC2">
        <w:rPr>
          <w:rFonts w:ascii="Book Antiqua" w:hAnsi="Book Antiqua"/>
          <w:sz w:val="24"/>
          <w:szCs w:val="24"/>
          <w:lang w:val="en-US"/>
        </w:rPr>
        <w:t xml:space="preserve"> a</w:t>
      </w:r>
      <w:r w:rsidR="00484E74" w:rsidRPr="00224BC2">
        <w:rPr>
          <w:rFonts w:ascii="Book Antiqua" w:hAnsi="Book Antiqua"/>
          <w:sz w:val="24"/>
          <w:szCs w:val="24"/>
          <w:lang w:val="en-US"/>
        </w:rPr>
        <w:t>ccuracy and to reflect</w:t>
      </w:r>
      <w:r w:rsidR="00656961" w:rsidRPr="00224BC2">
        <w:rPr>
          <w:rFonts w:ascii="Book Antiqua" w:hAnsi="Book Antiqua"/>
          <w:sz w:val="24"/>
          <w:szCs w:val="24"/>
          <w:lang w:val="en-US"/>
        </w:rPr>
        <w:t xml:space="preserve"> on</w:t>
      </w:r>
      <w:r w:rsidR="00484E74" w:rsidRPr="00224BC2">
        <w:rPr>
          <w:rFonts w:ascii="Book Antiqua" w:hAnsi="Book Antiqua"/>
          <w:sz w:val="24"/>
          <w:szCs w:val="24"/>
          <w:lang w:val="en-US"/>
        </w:rPr>
        <w:t xml:space="preserve"> the categories that are use</w:t>
      </w:r>
      <w:r w:rsidR="00884AD5" w:rsidRPr="00224BC2">
        <w:rPr>
          <w:rFonts w:ascii="Book Antiqua" w:hAnsi="Book Antiqua"/>
          <w:sz w:val="24"/>
          <w:szCs w:val="24"/>
          <w:lang w:val="en-US"/>
        </w:rPr>
        <w:t>ful</w:t>
      </w:r>
      <w:r w:rsidR="00484E74" w:rsidRPr="00224BC2">
        <w:rPr>
          <w:rFonts w:ascii="Book Antiqua" w:hAnsi="Book Antiqua"/>
          <w:sz w:val="24"/>
          <w:szCs w:val="24"/>
          <w:lang w:val="en-US"/>
        </w:rPr>
        <w:t xml:space="preserve"> in clinical practice </w:t>
      </w:r>
      <w:r w:rsidR="00C23ADB" w:rsidRPr="00224BC2">
        <w:rPr>
          <w:rFonts w:ascii="Book Antiqua" w:hAnsi="Book Antiqua"/>
          <w:sz w:val="24"/>
          <w:szCs w:val="24"/>
          <w:lang w:val="en-US"/>
        </w:rPr>
        <w:t>and</w:t>
      </w:r>
      <w:r w:rsidR="00484E74" w:rsidRPr="00224BC2">
        <w:rPr>
          <w:rFonts w:ascii="Book Antiqua" w:hAnsi="Book Antiqua"/>
          <w:sz w:val="24"/>
          <w:szCs w:val="24"/>
          <w:lang w:val="en-US"/>
        </w:rPr>
        <w:t xml:space="preserve"> </w:t>
      </w:r>
      <w:r w:rsidR="00656961" w:rsidRPr="00224BC2">
        <w:rPr>
          <w:rFonts w:ascii="Book Antiqua" w:hAnsi="Book Antiqua"/>
          <w:sz w:val="24"/>
          <w:szCs w:val="24"/>
          <w:lang w:val="en-US"/>
        </w:rPr>
        <w:t xml:space="preserve">that </w:t>
      </w:r>
      <w:r w:rsidR="00484E74" w:rsidRPr="00224BC2">
        <w:rPr>
          <w:rFonts w:ascii="Book Antiqua" w:hAnsi="Book Antiqua"/>
          <w:sz w:val="24"/>
          <w:szCs w:val="24"/>
          <w:lang w:val="en-US"/>
        </w:rPr>
        <w:t>guide</w:t>
      </w:r>
      <w:r w:rsidR="00C23ADB" w:rsidRPr="00224BC2">
        <w:rPr>
          <w:rFonts w:ascii="Book Antiqua" w:hAnsi="Book Antiqua"/>
          <w:sz w:val="24"/>
          <w:szCs w:val="24"/>
          <w:lang w:val="en-US"/>
        </w:rPr>
        <w:t xml:space="preserve"> </w:t>
      </w:r>
      <w:r w:rsidR="00484E74" w:rsidRPr="00224BC2">
        <w:rPr>
          <w:rFonts w:ascii="Book Antiqua" w:hAnsi="Book Antiqua"/>
          <w:sz w:val="24"/>
          <w:szCs w:val="24"/>
          <w:lang w:val="en-US"/>
        </w:rPr>
        <w:t xml:space="preserve">management, </w:t>
      </w:r>
      <w:r w:rsidR="00C23ADB" w:rsidRPr="00224BC2">
        <w:rPr>
          <w:rFonts w:ascii="Book Antiqua" w:hAnsi="Book Antiqua"/>
          <w:sz w:val="24"/>
          <w:szCs w:val="24"/>
          <w:lang w:val="en-US"/>
        </w:rPr>
        <w:t>we</w:t>
      </w:r>
      <w:r w:rsidR="00484E74" w:rsidRPr="00224BC2">
        <w:rPr>
          <w:rFonts w:ascii="Book Antiqua" w:hAnsi="Book Antiqua"/>
          <w:sz w:val="24"/>
          <w:szCs w:val="24"/>
          <w:lang w:val="en-US"/>
        </w:rPr>
        <w:t xml:space="preserve"> construct</w:t>
      </w:r>
      <w:r w:rsidR="00C23ADB" w:rsidRPr="00224BC2">
        <w:rPr>
          <w:rFonts w:ascii="Book Antiqua" w:hAnsi="Book Antiqua"/>
          <w:sz w:val="24"/>
          <w:szCs w:val="24"/>
          <w:lang w:val="en-US"/>
        </w:rPr>
        <w:t>ed</w:t>
      </w:r>
      <w:r w:rsidR="00484E74" w:rsidRPr="00224BC2">
        <w:rPr>
          <w:rFonts w:ascii="Book Antiqua" w:hAnsi="Book Antiqua"/>
          <w:sz w:val="24"/>
          <w:szCs w:val="24"/>
          <w:lang w:val="en-US"/>
        </w:rPr>
        <w:t xml:space="preserve"> two-by-two tables,</w:t>
      </w:r>
      <w:r w:rsidR="00C23ADB" w:rsidRPr="00224BC2">
        <w:rPr>
          <w:rFonts w:ascii="Book Antiqua" w:hAnsi="Book Antiqua"/>
          <w:sz w:val="24"/>
          <w:szCs w:val="24"/>
          <w:lang w:val="en-US"/>
        </w:rPr>
        <w:t xml:space="preserve"> </w:t>
      </w:r>
      <w:r w:rsidR="00484E74" w:rsidRPr="00224BC2">
        <w:rPr>
          <w:rFonts w:ascii="Book Antiqua" w:hAnsi="Book Antiqua"/>
          <w:sz w:val="24"/>
          <w:szCs w:val="24"/>
          <w:lang w:val="en-US"/>
        </w:rPr>
        <w:t>consider</w:t>
      </w:r>
      <w:r w:rsidR="00C23ADB" w:rsidRPr="00224BC2">
        <w:rPr>
          <w:rFonts w:ascii="Book Antiqua" w:hAnsi="Book Antiqua"/>
          <w:sz w:val="24"/>
          <w:szCs w:val="24"/>
          <w:lang w:val="en-US"/>
        </w:rPr>
        <w:t>ing</w:t>
      </w:r>
      <w:r w:rsidR="00484E74" w:rsidRPr="00224BC2">
        <w:rPr>
          <w:rFonts w:ascii="Book Antiqua" w:hAnsi="Book Antiqua"/>
          <w:sz w:val="24"/>
          <w:szCs w:val="24"/>
          <w:lang w:val="en-US"/>
        </w:rPr>
        <w:t xml:space="preserve"> </w:t>
      </w:r>
      <w:r w:rsidR="00240568" w:rsidRPr="00224BC2">
        <w:rPr>
          <w:rFonts w:ascii="Book Antiqua" w:hAnsi="Book Antiqua"/>
          <w:sz w:val="24"/>
          <w:szCs w:val="24"/>
          <w:lang w:val="en-US"/>
        </w:rPr>
        <w:t>three</w:t>
      </w:r>
      <w:r w:rsidR="00484E74" w:rsidRPr="00224BC2">
        <w:rPr>
          <w:rFonts w:ascii="Book Antiqua" w:hAnsi="Book Antiqua"/>
          <w:sz w:val="24"/>
          <w:szCs w:val="24"/>
          <w:lang w:val="en-US"/>
        </w:rPr>
        <w:t xml:space="preserve"> definitions of </w:t>
      </w:r>
      <w:r w:rsidR="00291DFA" w:rsidRPr="00224BC2">
        <w:rPr>
          <w:rFonts w:ascii="Book Antiqua" w:hAnsi="Book Antiqua"/>
          <w:sz w:val="24"/>
          <w:szCs w:val="24"/>
          <w:lang w:val="en-US"/>
        </w:rPr>
        <w:t>“</w:t>
      </w:r>
      <w:r w:rsidR="00865B88" w:rsidRPr="00224BC2">
        <w:rPr>
          <w:rFonts w:ascii="Book Antiqua" w:hAnsi="Book Antiqua"/>
          <w:sz w:val="24"/>
          <w:szCs w:val="24"/>
          <w:lang w:val="en-US"/>
        </w:rPr>
        <w:t>relevant</w:t>
      </w:r>
      <w:r w:rsidR="00291DFA" w:rsidRPr="00224BC2">
        <w:rPr>
          <w:rFonts w:ascii="Book Antiqua" w:hAnsi="Book Antiqua"/>
          <w:sz w:val="24"/>
          <w:szCs w:val="24"/>
          <w:lang w:val="en-US"/>
        </w:rPr>
        <w:t xml:space="preserve">” </w:t>
      </w:r>
      <w:r w:rsidR="00865B88" w:rsidRPr="00224BC2">
        <w:rPr>
          <w:rFonts w:ascii="Book Antiqua" w:hAnsi="Book Antiqua"/>
          <w:sz w:val="24"/>
          <w:szCs w:val="24"/>
          <w:lang w:val="en-US"/>
        </w:rPr>
        <w:t>cysts</w:t>
      </w:r>
      <w:r w:rsidR="00291DFA" w:rsidRPr="00224BC2">
        <w:rPr>
          <w:rFonts w:ascii="Book Antiqua" w:hAnsi="Book Antiqua"/>
          <w:sz w:val="24"/>
          <w:szCs w:val="24"/>
          <w:lang w:val="en-US"/>
        </w:rPr>
        <w:t>:</w:t>
      </w:r>
      <w:r w:rsidR="00E023F7">
        <w:rPr>
          <w:rFonts w:ascii="Book Antiqua" w:hAnsi="Book Antiqua" w:hint="eastAsia"/>
          <w:sz w:val="24"/>
          <w:szCs w:val="24"/>
          <w:lang w:val="en-US" w:eastAsia="zh-CN"/>
        </w:rPr>
        <w:t xml:space="preserve"> </w:t>
      </w:r>
      <w:r w:rsidR="00E023F7">
        <w:rPr>
          <w:rFonts w:ascii="Book Antiqua" w:hAnsi="Book Antiqua"/>
          <w:sz w:val="24"/>
          <w:szCs w:val="24"/>
          <w:lang w:val="en-US" w:eastAsia="zh-CN"/>
        </w:rPr>
        <w:t xml:space="preserve">(1) </w:t>
      </w:r>
      <w:r w:rsidR="001B553B" w:rsidRPr="00E023F7">
        <w:rPr>
          <w:rFonts w:ascii="Book Antiqua" w:hAnsi="Book Antiqua"/>
          <w:sz w:val="24"/>
          <w:szCs w:val="24"/>
          <w:lang w:val="en-US"/>
        </w:rPr>
        <w:t>High-risk cysts</w:t>
      </w:r>
      <w:r w:rsidR="004F7CED" w:rsidRPr="00E023F7">
        <w:rPr>
          <w:rFonts w:ascii="Book Antiqua" w:hAnsi="Book Antiqua"/>
          <w:sz w:val="24"/>
          <w:szCs w:val="24"/>
          <w:lang w:val="en-US"/>
        </w:rPr>
        <w:t xml:space="preserve"> –</w:t>
      </w:r>
      <w:r w:rsidR="00A57E2A" w:rsidRPr="00E023F7">
        <w:rPr>
          <w:rFonts w:ascii="Book Antiqua" w:hAnsi="Book Antiqua"/>
          <w:sz w:val="24"/>
          <w:szCs w:val="24"/>
          <w:lang w:val="en-US"/>
        </w:rPr>
        <w:t xml:space="preserve"> </w:t>
      </w:r>
      <w:r w:rsidR="00484E74" w:rsidRPr="00E023F7">
        <w:rPr>
          <w:rFonts w:ascii="Book Antiqua" w:hAnsi="Book Antiqua"/>
          <w:sz w:val="24"/>
          <w:szCs w:val="24"/>
          <w:lang w:val="en-US"/>
        </w:rPr>
        <w:t xml:space="preserve">proven </w:t>
      </w:r>
      <w:r w:rsidR="00430339" w:rsidRPr="00E023F7">
        <w:rPr>
          <w:rFonts w:ascii="Book Antiqua" w:hAnsi="Book Antiqua"/>
          <w:sz w:val="24"/>
          <w:szCs w:val="24"/>
          <w:lang w:val="en-US"/>
        </w:rPr>
        <w:t>malignant</w:t>
      </w:r>
      <w:r w:rsidR="00484E74" w:rsidRPr="00E023F7">
        <w:rPr>
          <w:rFonts w:ascii="Book Antiqua" w:hAnsi="Book Antiqua"/>
          <w:sz w:val="24"/>
          <w:szCs w:val="24"/>
          <w:lang w:val="en-US"/>
        </w:rPr>
        <w:t xml:space="preserve"> cysts</w:t>
      </w:r>
      <w:r w:rsidR="00F979C0" w:rsidRPr="00E023F7">
        <w:rPr>
          <w:rFonts w:ascii="Book Antiqua" w:hAnsi="Book Antiqua"/>
          <w:sz w:val="24"/>
          <w:szCs w:val="24"/>
          <w:lang w:val="en-US"/>
        </w:rPr>
        <w:t xml:space="preserve">, </w:t>
      </w:r>
      <w:r w:rsidR="004F7CED" w:rsidRPr="00E023F7">
        <w:rPr>
          <w:rFonts w:ascii="Book Antiqua" w:hAnsi="Book Antiqua"/>
          <w:sz w:val="24"/>
          <w:szCs w:val="24"/>
          <w:lang w:val="en-US"/>
        </w:rPr>
        <w:t>IPMNs</w:t>
      </w:r>
      <w:r w:rsidR="00656961" w:rsidRPr="00E023F7">
        <w:rPr>
          <w:rFonts w:ascii="Book Antiqua" w:hAnsi="Book Antiqua"/>
          <w:sz w:val="24"/>
          <w:szCs w:val="24"/>
          <w:lang w:val="en-US"/>
        </w:rPr>
        <w:t>,</w:t>
      </w:r>
      <w:r w:rsidR="004F7CED" w:rsidRPr="00E023F7">
        <w:rPr>
          <w:rFonts w:ascii="Book Antiqua" w:hAnsi="Book Antiqua"/>
          <w:sz w:val="24"/>
          <w:szCs w:val="24"/>
          <w:lang w:val="en-US"/>
        </w:rPr>
        <w:t xml:space="preserve"> and MCNs with HGA, </w:t>
      </w:r>
      <w:proofErr w:type="spellStart"/>
      <w:r w:rsidR="004F7CED" w:rsidRPr="00E023F7">
        <w:rPr>
          <w:rFonts w:ascii="Book Antiqua" w:hAnsi="Book Antiqua"/>
          <w:sz w:val="24"/>
          <w:szCs w:val="24"/>
          <w:lang w:val="en-US"/>
        </w:rPr>
        <w:t>cNETs</w:t>
      </w:r>
      <w:proofErr w:type="spellEnd"/>
      <w:r w:rsidR="004F7CED" w:rsidRPr="00E023F7">
        <w:rPr>
          <w:rFonts w:ascii="Book Antiqua" w:hAnsi="Book Antiqua"/>
          <w:sz w:val="24"/>
          <w:szCs w:val="24"/>
          <w:lang w:val="en-US"/>
        </w:rPr>
        <w:t xml:space="preserve">, </w:t>
      </w:r>
      <w:r w:rsidR="00F979C0" w:rsidRPr="00E023F7">
        <w:rPr>
          <w:rFonts w:ascii="Book Antiqua" w:hAnsi="Book Antiqua"/>
          <w:sz w:val="24"/>
          <w:szCs w:val="24"/>
          <w:lang w:val="en-US"/>
        </w:rPr>
        <w:t>ACCs</w:t>
      </w:r>
      <w:r w:rsidR="00E023F7">
        <w:rPr>
          <w:rFonts w:ascii="Book Antiqua" w:hAnsi="Book Antiqua" w:hint="eastAsia"/>
          <w:sz w:val="24"/>
          <w:szCs w:val="24"/>
          <w:lang w:val="en-US" w:eastAsia="zh-CN"/>
        </w:rPr>
        <w:t>;</w:t>
      </w:r>
      <w:r w:rsidR="00E023F7">
        <w:rPr>
          <w:rFonts w:ascii="Book Antiqua" w:hAnsi="Book Antiqua"/>
          <w:sz w:val="24"/>
          <w:szCs w:val="24"/>
          <w:lang w:val="en-US" w:eastAsia="zh-CN"/>
        </w:rPr>
        <w:t xml:space="preserve"> </w:t>
      </w:r>
      <w:r w:rsidR="00484E74" w:rsidRPr="00E023F7">
        <w:rPr>
          <w:rFonts w:ascii="Book Antiqua" w:hAnsi="Book Antiqua"/>
          <w:sz w:val="24"/>
          <w:szCs w:val="24"/>
          <w:lang w:val="en-US"/>
        </w:rPr>
        <w:t>Non</w:t>
      </w:r>
      <w:r w:rsidR="00EB713E" w:rsidRPr="00E023F7">
        <w:rPr>
          <w:rFonts w:ascii="Book Antiqua" w:hAnsi="Book Antiqua"/>
          <w:sz w:val="24"/>
          <w:szCs w:val="24"/>
          <w:lang w:val="en-US"/>
        </w:rPr>
        <w:t>-</w:t>
      </w:r>
      <w:r w:rsidR="001B553B" w:rsidRPr="00E023F7">
        <w:rPr>
          <w:rFonts w:ascii="Book Antiqua" w:hAnsi="Book Antiqua"/>
          <w:sz w:val="24"/>
          <w:szCs w:val="24"/>
          <w:lang w:val="en-US"/>
        </w:rPr>
        <w:t>High</w:t>
      </w:r>
      <w:r w:rsidR="006A0B71" w:rsidRPr="00E023F7">
        <w:rPr>
          <w:rFonts w:ascii="Book Antiqua" w:hAnsi="Book Antiqua"/>
          <w:sz w:val="24"/>
          <w:szCs w:val="24"/>
          <w:lang w:val="en-US"/>
        </w:rPr>
        <w:t>-</w:t>
      </w:r>
      <w:r w:rsidR="001B553B" w:rsidRPr="00E023F7">
        <w:rPr>
          <w:rFonts w:ascii="Book Antiqua" w:hAnsi="Book Antiqua"/>
          <w:sz w:val="24"/>
          <w:szCs w:val="24"/>
          <w:lang w:val="en-US"/>
        </w:rPr>
        <w:t>risk cysts</w:t>
      </w:r>
      <w:r w:rsidR="00484E74" w:rsidRPr="00E023F7">
        <w:rPr>
          <w:rFonts w:ascii="Book Antiqua" w:hAnsi="Book Antiqua"/>
          <w:sz w:val="24"/>
          <w:szCs w:val="24"/>
          <w:lang w:val="en-US"/>
        </w:rPr>
        <w:t xml:space="preserve"> – all </w:t>
      </w:r>
      <w:r w:rsidR="00865B88" w:rsidRPr="00E023F7">
        <w:rPr>
          <w:rFonts w:ascii="Book Antiqua" w:hAnsi="Book Antiqua"/>
          <w:sz w:val="24"/>
          <w:szCs w:val="24"/>
          <w:lang w:val="en-US"/>
        </w:rPr>
        <w:t>cysts</w:t>
      </w:r>
      <w:r w:rsidR="00484E74" w:rsidRPr="00E023F7">
        <w:rPr>
          <w:rFonts w:ascii="Book Antiqua" w:hAnsi="Book Antiqua"/>
          <w:sz w:val="24"/>
          <w:szCs w:val="24"/>
          <w:lang w:val="en-US"/>
        </w:rPr>
        <w:t xml:space="preserve"> except those</w:t>
      </w:r>
      <w:r w:rsidR="00865B88" w:rsidRPr="00E023F7">
        <w:rPr>
          <w:rFonts w:ascii="Book Antiqua" w:hAnsi="Book Antiqua"/>
          <w:sz w:val="24"/>
          <w:szCs w:val="24"/>
          <w:lang w:val="en-US"/>
        </w:rPr>
        <w:t xml:space="preserve"> </w:t>
      </w:r>
      <w:r w:rsidR="00484E74" w:rsidRPr="00E023F7">
        <w:rPr>
          <w:rFonts w:ascii="Book Antiqua" w:hAnsi="Book Antiqua"/>
          <w:sz w:val="24"/>
          <w:szCs w:val="24"/>
          <w:lang w:val="en-US"/>
        </w:rPr>
        <w:t xml:space="preserve">proven </w:t>
      </w:r>
      <w:r w:rsidR="00865B88" w:rsidRPr="00E023F7">
        <w:rPr>
          <w:rFonts w:ascii="Book Antiqua" w:hAnsi="Book Antiqua"/>
          <w:sz w:val="24"/>
          <w:szCs w:val="24"/>
          <w:lang w:val="en-US"/>
        </w:rPr>
        <w:t xml:space="preserve">to be </w:t>
      </w:r>
      <w:r w:rsidR="001B553B" w:rsidRPr="00E023F7">
        <w:rPr>
          <w:rFonts w:ascii="Book Antiqua" w:hAnsi="Book Antiqua"/>
          <w:sz w:val="24"/>
          <w:szCs w:val="24"/>
          <w:lang w:val="en-US"/>
        </w:rPr>
        <w:t>high-risk</w:t>
      </w:r>
      <w:r w:rsidR="00E023F7">
        <w:rPr>
          <w:rFonts w:ascii="Book Antiqua" w:hAnsi="Book Antiqua"/>
          <w:sz w:val="24"/>
          <w:szCs w:val="24"/>
          <w:lang w:val="en-US"/>
        </w:rPr>
        <w:t xml:space="preserve">. </w:t>
      </w:r>
      <w:r w:rsidR="00E023F7">
        <w:rPr>
          <w:rFonts w:ascii="Book Antiqua" w:hAnsi="Book Antiqua" w:hint="eastAsia"/>
          <w:sz w:val="24"/>
          <w:szCs w:val="24"/>
          <w:lang w:val="en-US" w:eastAsia="zh-CN"/>
        </w:rPr>
        <w:t>(</w:t>
      </w:r>
      <w:r w:rsidR="00E023F7">
        <w:rPr>
          <w:rFonts w:ascii="Book Antiqua" w:hAnsi="Book Antiqua"/>
          <w:sz w:val="24"/>
          <w:szCs w:val="24"/>
          <w:lang w:val="en-US" w:eastAsia="zh-CN"/>
        </w:rPr>
        <w:t xml:space="preserve">2) </w:t>
      </w:r>
      <w:r w:rsidR="00403B5C" w:rsidRPr="00E023F7">
        <w:rPr>
          <w:rFonts w:ascii="Book Antiqua" w:hAnsi="Book Antiqua"/>
          <w:sz w:val="24"/>
          <w:szCs w:val="24"/>
          <w:lang w:val="en-US"/>
        </w:rPr>
        <w:t>L</w:t>
      </w:r>
      <w:r w:rsidR="00AD779F" w:rsidRPr="00E023F7">
        <w:rPr>
          <w:rFonts w:ascii="Book Antiqua" w:hAnsi="Book Antiqua"/>
          <w:sz w:val="24"/>
          <w:szCs w:val="24"/>
          <w:lang w:val="en-US"/>
        </w:rPr>
        <w:t xml:space="preserve">ow-risk </w:t>
      </w:r>
      <w:r w:rsidR="00403B5C" w:rsidRPr="00E023F7">
        <w:rPr>
          <w:rFonts w:ascii="Book Antiqua" w:hAnsi="Book Antiqua"/>
          <w:sz w:val="24"/>
          <w:szCs w:val="24"/>
          <w:lang w:val="en-US"/>
        </w:rPr>
        <w:t xml:space="preserve">mucinous </w:t>
      </w:r>
      <w:r w:rsidR="001B553B" w:rsidRPr="00E023F7">
        <w:rPr>
          <w:rFonts w:ascii="Book Antiqua" w:hAnsi="Book Antiqua"/>
          <w:sz w:val="24"/>
          <w:szCs w:val="24"/>
          <w:lang w:val="en-US"/>
        </w:rPr>
        <w:t>cysts</w:t>
      </w:r>
      <w:r w:rsidR="004F7CED" w:rsidRPr="00E023F7">
        <w:rPr>
          <w:rFonts w:ascii="Book Antiqua" w:hAnsi="Book Antiqua"/>
          <w:sz w:val="24"/>
          <w:szCs w:val="24"/>
          <w:lang w:val="en-US"/>
        </w:rPr>
        <w:t xml:space="preserve"> </w:t>
      </w:r>
      <w:r w:rsidR="00CD1996" w:rsidRPr="00E023F7">
        <w:rPr>
          <w:rFonts w:ascii="Book Antiqua" w:hAnsi="Book Antiqua"/>
          <w:sz w:val="24"/>
          <w:szCs w:val="24"/>
          <w:lang w:val="en-US"/>
        </w:rPr>
        <w:t xml:space="preserve">– proven </w:t>
      </w:r>
      <w:r w:rsidR="001B553B" w:rsidRPr="00E023F7">
        <w:rPr>
          <w:rFonts w:ascii="Book Antiqua" w:hAnsi="Book Antiqua"/>
          <w:sz w:val="24"/>
          <w:szCs w:val="24"/>
          <w:lang w:val="en-US"/>
        </w:rPr>
        <w:t>mucinous low-risk</w:t>
      </w:r>
      <w:r w:rsidR="00CD1996" w:rsidRPr="00E023F7">
        <w:rPr>
          <w:rFonts w:ascii="Book Antiqua" w:hAnsi="Book Antiqua"/>
          <w:sz w:val="24"/>
          <w:szCs w:val="24"/>
          <w:lang w:val="en-US"/>
        </w:rPr>
        <w:t xml:space="preserve"> cysts</w:t>
      </w:r>
      <w:r w:rsidR="00E023F7">
        <w:rPr>
          <w:rFonts w:ascii="Book Antiqua" w:hAnsi="Book Antiqua"/>
          <w:sz w:val="24"/>
          <w:szCs w:val="24"/>
          <w:lang w:val="en-US"/>
        </w:rPr>
        <w:t xml:space="preserve">; </w:t>
      </w:r>
      <w:r w:rsidR="00F134AA" w:rsidRPr="00E023F7">
        <w:rPr>
          <w:rFonts w:ascii="Book Antiqua" w:hAnsi="Book Antiqua"/>
          <w:sz w:val="24"/>
          <w:szCs w:val="24"/>
          <w:lang w:val="en-US"/>
        </w:rPr>
        <w:t>High-risk cysts</w:t>
      </w:r>
      <w:r w:rsidR="00AD779F" w:rsidRPr="00E023F7">
        <w:rPr>
          <w:rFonts w:ascii="Book Antiqua" w:hAnsi="Book Antiqua"/>
          <w:sz w:val="24"/>
          <w:szCs w:val="24"/>
          <w:lang w:val="en-US"/>
        </w:rPr>
        <w:t xml:space="preserve"> </w:t>
      </w:r>
      <w:r w:rsidR="00CD1996" w:rsidRPr="00E023F7">
        <w:rPr>
          <w:rFonts w:ascii="Book Antiqua" w:hAnsi="Book Antiqua"/>
          <w:sz w:val="24"/>
          <w:szCs w:val="24"/>
          <w:lang w:val="en-US"/>
        </w:rPr>
        <w:t>–</w:t>
      </w:r>
      <w:r w:rsidR="00403B5C" w:rsidRPr="00E023F7">
        <w:rPr>
          <w:rFonts w:ascii="Book Antiqua" w:hAnsi="Book Antiqua"/>
          <w:sz w:val="24"/>
          <w:szCs w:val="24"/>
          <w:lang w:val="en-US"/>
        </w:rPr>
        <w:t xml:space="preserve"> all</w:t>
      </w:r>
      <w:r w:rsidR="001B553B" w:rsidRPr="00E023F7">
        <w:rPr>
          <w:rFonts w:ascii="Book Antiqua" w:hAnsi="Book Antiqua"/>
          <w:sz w:val="24"/>
          <w:szCs w:val="24"/>
          <w:lang w:val="en-US"/>
        </w:rPr>
        <w:t xml:space="preserve"> except those </w:t>
      </w:r>
      <w:r w:rsidR="00CD1996" w:rsidRPr="00E023F7">
        <w:rPr>
          <w:rFonts w:ascii="Book Antiqua" w:hAnsi="Book Antiqua"/>
          <w:sz w:val="24"/>
          <w:szCs w:val="24"/>
          <w:lang w:val="en-US"/>
        </w:rPr>
        <w:t xml:space="preserve">proven </w:t>
      </w:r>
      <w:r w:rsidR="00240568" w:rsidRPr="00E023F7">
        <w:rPr>
          <w:rFonts w:ascii="Book Antiqua" w:hAnsi="Book Antiqua"/>
          <w:sz w:val="24"/>
          <w:szCs w:val="24"/>
          <w:lang w:val="en-US"/>
        </w:rPr>
        <w:t>t</w:t>
      </w:r>
      <w:r w:rsidR="004F7CED" w:rsidRPr="00E023F7">
        <w:rPr>
          <w:rFonts w:ascii="Book Antiqua" w:hAnsi="Book Antiqua"/>
          <w:sz w:val="24"/>
          <w:szCs w:val="24"/>
          <w:lang w:val="en-US"/>
        </w:rPr>
        <w:t>o be mucinous low-risk</w:t>
      </w:r>
      <w:r w:rsidR="00A347F5" w:rsidRPr="00E023F7">
        <w:rPr>
          <w:rFonts w:ascii="Book Antiqua" w:hAnsi="Book Antiqua"/>
          <w:sz w:val="24"/>
          <w:szCs w:val="24"/>
          <w:lang w:val="en-US"/>
        </w:rPr>
        <w:t xml:space="preserve"> or be</w:t>
      </w:r>
      <w:r w:rsidR="00403B5C" w:rsidRPr="00E023F7">
        <w:rPr>
          <w:rFonts w:ascii="Book Antiqua" w:hAnsi="Book Antiqua"/>
          <w:sz w:val="24"/>
          <w:szCs w:val="24"/>
          <w:lang w:val="en-US"/>
        </w:rPr>
        <w:t>n</w:t>
      </w:r>
      <w:r w:rsidR="00A347F5" w:rsidRPr="00E023F7">
        <w:rPr>
          <w:rFonts w:ascii="Book Antiqua" w:hAnsi="Book Antiqua"/>
          <w:sz w:val="24"/>
          <w:szCs w:val="24"/>
          <w:lang w:val="en-US"/>
        </w:rPr>
        <w:t>ign</w:t>
      </w:r>
      <w:r w:rsidR="00E023F7">
        <w:rPr>
          <w:rFonts w:ascii="Book Antiqua" w:hAnsi="Book Antiqua" w:hint="eastAsia"/>
          <w:sz w:val="24"/>
          <w:szCs w:val="24"/>
          <w:lang w:val="en-US" w:eastAsia="zh-CN"/>
        </w:rPr>
        <w:t>.</w:t>
      </w:r>
      <w:r w:rsidR="00E023F7">
        <w:rPr>
          <w:rFonts w:ascii="Book Antiqua" w:hAnsi="Book Antiqua"/>
          <w:sz w:val="24"/>
          <w:szCs w:val="24"/>
          <w:lang w:val="en-US" w:eastAsia="zh-CN"/>
        </w:rPr>
        <w:t xml:space="preserve"> And (3) </w:t>
      </w:r>
      <w:r w:rsidR="00240568" w:rsidRPr="00E023F7">
        <w:rPr>
          <w:rFonts w:ascii="Book Antiqua" w:hAnsi="Book Antiqua"/>
          <w:sz w:val="24"/>
          <w:szCs w:val="24"/>
          <w:lang w:val="en-US"/>
        </w:rPr>
        <w:t>Non-benign cysts</w:t>
      </w:r>
      <w:r w:rsidR="00B854A9" w:rsidRPr="00E023F7">
        <w:rPr>
          <w:rFonts w:ascii="Book Antiqua" w:hAnsi="Book Antiqua"/>
          <w:sz w:val="24"/>
          <w:szCs w:val="24"/>
          <w:lang w:val="en-US"/>
        </w:rPr>
        <w:t xml:space="preserve"> </w:t>
      </w:r>
      <w:r w:rsidR="00240568" w:rsidRPr="00E023F7">
        <w:rPr>
          <w:rFonts w:ascii="Book Antiqua" w:hAnsi="Book Antiqua"/>
          <w:sz w:val="24"/>
          <w:szCs w:val="24"/>
          <w:lang w:val="en-US"/>
        </w:rPr>
        <w:t>– all cysts except those proven to be benign</w:t>
      </w:r>
      <w:r w:rsidR="00E023F7">
        <w:rPr>
          <w:rFonts w:ascii="Book Antiqua" w:hAnsi="Book Antiqua" w:hint="eastAsia"/>
          <w:sz w:val="24"/>
          <w:szCs w:val="24"/>
          <w:lang w:val="en-US" w:eastAsia="zh-CN"/>
        </w:rPr>
        <w:t>;</w:t>
      </w:r>
      <w:r w:rsidR="00E023F7">
        <w:rPr>
          <w:rFonts w:ascii="Book Antiqua" w:hAnsi="Book Antiqua"/>
          <w:sz w:val="24"/>
          <w:szCs w:val="24"/>
          <w:lang w:val="en-US" w:eastAsia="zh-CN"/>
        </w:rPr>
        <w:t xml:space="preserve"> </w:t>
      </w:r>
      <w:r w:rsidR="008B7DD1" w:rsidRPr="00E023F7">
        <w:rPr>
          <w:rFonts w:ascii="Book Antiqua" w:hAnsi="Book Antiqua"/>
          <w:sz w:val="24"/>
          <w:szCs w:val="24"/>
          <w:lang w:val="en-US"/>
        </w:rPr>
        <w:t>Benign cysts</w:t>
      </w:r>
      <w:r w:rsidR="00E023F7" w:rsidRPr="00E023F7">
        <w:rPr>
          <w:rFonts w:ascii="Book Antiqua" w:hAnsi="Book Antiqua"/>
          <w:sz w:val="24"/>
          <w:szCs w:val="24"/>
          <w:lang w:val="en-US"/>
        </w:rPr>
        <w:t xml:space="preserve"> </w:t>
      </w:r>
      <w:r w:rsidR="008B7DD1" w:rsidRPr="00E023F7">
        <w:rPr>
          <w:rFonts w:ascii="Book Antiqua" w:hAnsi="Book Antiqua"/>
          <w:sz w:val="24"/>
          <w:szCs w:val="24"/>
          <w:lang w:val="en-US"/>
        </w:rPr>
        <w:t>– proven benign cysts</w:t>
      </w:r>
      <w:r w:rsidR="00CE67A7">
        <w:rPr>
          <w:rFonts w:ascii="Book Antiqua" w:hAnsi="Book Antiqua"/>
          <w:sz w:val="24"/>
          <w:szCs w:val="24"/>
          <w:lang w:val="en-US"/>
        </w:rPr>
        <w:t>.</w:t>
      </w:r>
    </w:p>
    <w:p w14:paraId="59B4DE58" w14:textId="0CCA8B19" w:rsidR="00EB713E" w:rsidRPr="00224BC2" w:rsidRDefault="00884AD5" w:rsidP="00575EEC">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lastRenderedPageBreak/>
        <w:t>The</w:t>
      </w:r>
      <w:r w:rsidR="00CD1996" w:rsidRPr="00224BC2">
        <w:rPr>
          <w:rFonts w:ascii="Book Antiqua" w:hAnsi="Book Antiqua"/>
          <w:sz w:val="24"/>
          <w:szCs w:val="24"/>
          <w:lang w:val="en-US"/>
        </w:rPr>
        <w:t xml:space="preserve"> ability of the tests t</w:t>
      </w:r>
      <w:r w:rsidR="00DB21A4" w:rsidRPr="00224BC2">
        <w:rPr>
          <w:rFonts w:ascii="Book Antiqua" w:hAnsi="Book Antiqua"/>
          <w:sz w:val="24"/>
          <w:szCs w:val="24"/>
          <w:lang w:val="en-US"/>
        </w:rPr>
        <w:t>o discriminate</w:t>
      </w:r>
      <w:r w:rsidR="00101D28" w:rsidRPr="00224BC2">
        <w:rPr>
          <w:rFonts w:ascii="Book Antiqua" w:hAnsi="Book Antiqua"/>
          <w:sz w:val="24"/>
          <w:szCs w:val="24"/>
          <w:lang w:val="en-US"/>
        </w:rPr>
        <w:t xml:space="preserve"> “relevant”</w:t>
      </w:r>
      <w:r w:rsidR="00DB21A4" w:rsidRPr="00224BC2">
        <w:rPr>
          <w:rFonts w:ascii="Book Antiqua" w:hAnsi="Book Antiqua"/>
          <w:sz w:val="24"/>
          <w:szCs w:val="24"/>
          <w:lang w:val="en-US"/>
        </w:rPr>
        <w:t xml:space="preserve"> and </w:t>
      </w:r>
      <w:r w:rsidR="00101D28" w:rsidRPr="00224BC2">
        <w:rPr>
          <w:rFonts w:ascii="Book Antiqua" w:hAnsi="Book Antiqua"/>
          <w:sz w:val="24"/>
          <w:szCs w:val="24"/>
          <w:lang w:val="en-US"/>
        </w:rPr>
        <w:t>“</w:t>
      </w:r>
      <w:r w:rsidR="00DB21A4" w:rsidRPr="00224BC2">
        <w:rPr>
          <w:rFonts w:ascii="Book Antiqua" w:hAnsi="Book Antiqua"/>
          <w:sz w:val="24"/>
          <w:szCs w:val="24"/>
          <w:lang w:val="en-US"/>
        </w:rPr>
        <w:t>non</w:t>
      </w:r>
      <w:r w:rsidR="00EB713E" w:rsidRPr="00224BC2">
        <w:rPr>
          <w:rFonts w:ascii="Book Antiqua" w:hAnsi="Book Antiqua"/>
          <w:sz w:val="24"/>
          <w:szCs w:val="24"/>
          <w:lang w:val="en-US"/>
        </w:rPr>
        <w:t>-</w:t>
      </w:r>
      <w:r w:rsidR="00101D28" w:rsidRPr="00224BC2">
        <w:rPr>
          <w:rFonts w:ascii="Book Antiqua" w:hAnsi="Book Antiqua"/>
          <w:sz w:val="24"/>
          <w:szCs w:val="24"/>
          <w:lang w:val="en-US"/>
        </w:rPr>
        <w:t>relevant”</w:t>
      </w:r>
      <w:r w:rsidR="00EB713E" w:rsidRPr="00224BC2">
        <w:rPr>
          <w:rFonts w:ascii="Book Antiqua" w:hAnsi="Book Antiqua"/>
          <w:sz w:val="24"/>
          <w:szCs w:val="24"/>
          <w:lang w:val="en-US"/>
        </w:rPr>
        <w:t xml:space="preserve"> </w:t>
      </w:r>
      <w:r w:rsidR="00101D28" w:rsidRPr="00224BC2">
        <w:rPr>
          <w:rFonts w:ascii="Book Antiqua" w:hAnsi="Book Antiqua"/>
          <w:sz w:val="24"/>
          <w:szCs w:val="24"/>
          <w:lang w:val="en-US"/>
        </w:rPr>
        <w:t>cysts</w:t>
      </w:r>
      <w:r w:rsidR="00EB713E" w:rsidRPr="00224BC2">
        <w:rPr>
          <w:rFonts w:ascii="Book Antiqua" w:hAnsi="Book Antiqua"/>
          <w:sz w:val="24"/>
          <w:szCs w:val="24"/>
          <w:lang w:val="en-US"/>
        </w:rPr>
        <w:t xml:space="preserve"> using </w:t>
      </w:r>
      <w:r w:rsidR="002557F6" w:rsidRPr="00224BC2">
        <w:rPr>
          <w:rFonts w:ascii="Book Antiqua" w:hAnsi="Book Antiqua"/>
          <w:sz w:val="24"/>
          <w:szCs w:val="24"/>
          <w:lang w:val="en-US"/>
        </w:rPr>
        <w:t xml:space="preserve">the </w:t>
      </w:r>
      <w:r w:rsidR="00240568" w:rsidRPr="00224BC2">
        <w:rPr>
          <w:rFonts w:ascii="Book Antiqua" w:hAnsi="Book Antiqua"/>
          <w:sz w:val="24"/>
          <w:szCs w:val="24"/>
          <w:lang w:val="en-US"/>
        </w:rPr>
        <w:t>three</w:t>
      </w:r>
      <w:r w:rsidR="008B7DD1" w:rsidRPr="00224BC2">
        <w:rPr>
          <w:rFonts w:ascii="Book Antiqua" w:hAnsi="Book Antiqua"/>
          <w:sz w:val="24"/>
          <w:szCs w:val="24"/>
          <w:lang w:val="en-US"/>
        </w:rPr>
        <w:t xml:space="preserve"> </w:t>
      </w:r>
      <w:r w:rsidR="00EB713E" w:rsidRPr="00224BC2">
        <w:rPr>
          <w:rFonts w:ascii="Book Antiqua" w:hAnsi="Book Antiqua"/>
          <w:sz w:val="24"/>
          <w:szCs w:val="24"/>
          <w:lang w:val="en-US"/>
        </w:rPr>
        <w:t xml:space="preserve">definitions of </w:t>
      </w:r>
      <w:r w:rsidR="00A57E2A" w:rsidRPr="00224BC2">
        <w:rPr>
          <w:rFonts w:ascii="Book Antiqua" w:hAnsi="Book Antiqua"/>
          <w:sz w:val="24"/>
          <w:szCs w:val="24"/>
          <w:lang w:val="en-US"/>
        </w:rPr>
        <w:t>“relevant cysts”</w:t>
      </w:r>
      <w:r w:rsidRPr="00224BC2">
        <w:rPr>
          <w:rFonts w:ascii="Book Antiqua" w:hAnsi="Book Antiqua"/>
          <w:sz w:val="24"/>
          <w:szCs w:val="24"/>
          <w:lang w:val="en-US"/>
        </w:rPr>
        <w:t xml:space="preserve"> was evaluated and the accuracy of the two tests was compared</w:t>
      </w:r>
      <w:r w:rsidR="00EB713E" w:rsidRPr="00224BC2">
        <w:rPr>
          <w:rFonts w:ascii="Book Antiqua" w:hAnsi="Book Antiqua"/>
          <w:sz w:val="24"/>
          <w:szCs w:val="24"/>
          <w:lang w:val="en-US"/>
        </w:rPr>
        <w:t>.</w:t>
      </w:r>
      <w:r w:rsidR="00E166C6" w:rsidRPr="00224BC2">
        <w:rPr>
          <w:rFonts w:ascii="Book Antiqua" w:hAnsi="Book Antiqua"/>
          <w:sz w:val="24"/>
          <w:szCs w:val="24"/>
          <w:lang w:val="en-US"/>
        </w:rPr>
        <w:t xml:space="preserve"> </w:t>
      </w:r>
    </w:p>
    <w:p w14:paraId="246AB824" w14:textId="364F5965" w:rsidR="002F0A6B" w:rsidRPr="00224BC2" w:rsidRDefault="00DA1A68" w:rsidP="002F734E">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The data of the two-by-two tables were used to calculate sensitivity and specificity for each study. We present individual study results graphically by plotting the estimates of sensitivity and specificity (and their 95% confidence intervals</w:t>
      </w:r>
      <w:r w:rsidR="008F6CC1" w:rsidRPr="00224BC2">
        <w:rPr>
          <w:rFonts w:ascii="Book Antiqua" w:hAnsi="Book Antiqua"/>
          <w:sz w:val="24"/>
          <w:szCs w:val="24"/>
          <w:lang w:val="en-US"/>
        </w:rPr>
        <w:t xml:space="preserve"> (CI)</w:t>
      </w:r>
      <w:r w:rsidRPr="00224BC2">
        <w:rPr>
          <w:rFonts w:ascii="Book Antiqua" w:hAnsi="Book Antiqua"/>
          <w:sz w:val="24"/>
          <w:szCs w:val="24"/>
          <w:lang w:val="en-US"/>
        </w:rPr>
        <w:t xml:space="preserve">) in both forest plots and </w:t>
      </w:r>
      <w:r w:rsidR="00F46927" w:rsidRPr="00224BC2">
        <w:rPr>
          <w:rFonts w:ascii="Book Antiqua" w:hAnsi="Book Antiqua"/>
          <w:sz w:val="24"/>
          <w:szCs w:val="24"/>
          <w:lang w:val="en-US"/>
        </w:rPr>
        <w:t xml:space="preserve">on </w:t>
      </w:r>
      <w:r w:rsidR="00017BAB" w:rsidRPr="00224BC2">
        <w:rPr>
          <w:rFonts w:ascii="Book Antiqua" w:hAnsi="Book Antiqua"/>
          <w:sz w:val="24"/>
          <w:szCs w:val="24"/>
          <w:lang w:val="en-US"/>
        </w:rPr>
        <w:t xml:space="preserve">the summary </w:t>
      </w:r>
      <w:r w:rsidRPr="00224BC2">
        <w:rPr>
          <w:rFonts w:ascii="Book Antiqua" w:hAnsi="Book Antiqua"/>
          <w:sz w:val="24"/>
          <w:szCs w:val="24"/>
          <w:lang w:val="en-US"/>
        </w:rPr>
        <w:t xml:space="preserve">receiver </w:t>
      </w:r>
      <w:r w:rsidR="0022341A" w:rsidRPr="00224BC2">
        <w:rPr>
          <w:rFonts w:ascii="Book Antiqua" w:hAnsi="Book Antiqua"/>
          <w:sz w:val="24"/>
          <w:szCs w:val="24"/>
          <w:lang w:val="en-US"/>
        </w:rPr>
        <w:t>o</w:t>
      </w:r>
      <w:r w:rsidRPr="00224BC2">
        <w:rPr>
          <w:rFonts w:ascii="Book Antiqua" w:hAnsi="Book Antiqua"/>
          <w:sz w:val="24"/>
          <w:szCs w:val="24"/>
          <w:lang w:val="en-US"/>
        </w:rPr>
        <w:t>perating characteristic (</w:t>
      </w:r>
      <w:proofErr w:type="spellStart"/>
      <w:r w:rsidR="00017BAB" w:rsidRPr="00224BC2">
        <w:rPr>
          <w:rFonts w:ascii="Book Antiqua" w:hAnsi="Book Antiqua"/>
          <w:sz w:val="24"/>
          <w:szCs w:val="24"/>
          <w:lang w:val="en-US"/>
        </w:rPr>
        <w:t>s</w:t>
      </w:r>
      <w:r w:rsidRPr="00224BC2">
        <w:rPr>
          <w:rFonts w:ascii="Book Antiqua" w:hAnsi="Book Antiqua"/>
          <w:sz w:val="24"/>
          <w:szCs w:val="24"/>
          <w:lang w:val="en-US"/>
        </w:rPr>
        <w:t>ROC</w:t>
      </w:r>
      <w:proofErr w:type="spellEnd"/>
      <w:r w:rsidRPr="00224BC2">
        <w:rPr>
          <w:rFonts w:ascii="Book Antiqua" w:hAnsi="Book Antiqua"/>
          <w:sz w:val="24"/>
          <w:szCs w:val="24"/>
          <w:lang w:val="en-US"/>
        </w:rPr>
        <w:t xml:space="preserve">) </w:t>
      </w:r>
      <w:r w:rsidR="00017BAB" w:rsidRPr="00224BC2">
        <w:rPr>
          <w:rFonts w:ascii="Book Antiqua" w:hAnsi="Book Antiqua"/>
          <w:sz w:val="24"/>
          <w:szCs w:val="24"/>
          <w:lang w:val="en-US"/>
        </w:rPr>
        <w:t>curve</w:t>
      </w:r>
      <w:r w:rsidR="00F46927" w:rsidRPr="00224BC2">
        <w:rPr>
          <w:rFonts w:ascii="Book Antiqua" w:hAnsi="Book Antiqua"/>
          <w:sz w:val="24"/>
          <w:szCs w:val="24"/>
          <w:lang w:val="en-US"/>
        </w:rPr>
        <w:t xml:space="preserve"> plots</w:t>
      </w:r>
      <w:r w:rsidR="00017BAB" w:rsidRPr="00224BC2">
        <w:rPr>
          <w:rFonts w:ascii="Book Antiqua" w:hAnsi="Book Antiqua"/>
          <w:sz w:val="24"/>
          <w:szCs w:val="24"/>
          <w:lang w:val="en-US"/>
        </w:rPr>
        <w:t xml:space="preserve">. </w:t>
      </w:r>
      <w:r w:rsidR="00101D28" w:rsidRPr="00224BC2">
        <w:rPr>
          <w:rFonts w:ascii="Book Antiqua" w:hAnsi="Book Antiqua"/>
          <w:sz w:val="24"/>
          <w:szCs w:val="24"/>
          <w:lang w:val="en-US"/>
        </w:rPr>
        <w:t>T</w:t>
      </w:r>
      <w:r w:rsidR="00F46927" w:rsidRPr="00224BC2">
        <w:rPr>
          <w:rFonts w:ascii="Book Antiqua" w:hAnsi="Book Antiqua"/>
          <w:sz w:val="24"/>
          <w:szCs w:val="24"/>
          <w:lang w:val="en-US"/>
        </w:rPr>
        <w:t xml:space="preserve">he area under the curve (AUC) </w:t>
      </w:r>
      <w:r w:rsidR="00101D28" w:rsidRPr="00224BC2">
        <w:rPr>
          <w:rFonts w:ascii="Book Antiqua" w:hAnsi="Book Antiqua"/>
          <w:sz w:val="24"/>
          <w:szCs w:val="24"/>
          <w:lang w:val="en-US"/>
        </w:rPr>
        <w:t>is equal</w:t>
      </w:r>
      <w:r w:rsidR="00A10CB3" w:rsidRPr="00224BC2">
        <w:rPr>
          <w:rFonts w:ascii="Book Antiqua" w:hAnsi="Book Antiqua"/>
          <w:sz w:val="24"/>
          <w:szCs w:val="24"/>
          <w:lang w:val="en-US"/>
        </w:rPr>
        <w:t xml:space="preserve"> to</w:t>
      </w:r>
      <w:r w:rsidR="00F46927" w:rsidRPr="00224BC2">
        <w:rPr>
          <w:rFonts w:ascii="Book Antiqua" w:hAnsi="Book Antiqua"/>
          <w:sz w:val="24"/>
          <w:szCs w:val="24"/>
          <w:lang w:val="en-US"/>
        </w:rPr>
        <w:t xml:space="preserve"> 1 </w:t>
      </w:r>
      <w:r w:rsidR="00101D28" w:rsidRPr="00224BC2">
        <w:rPr>
          <w:rFonts w:ascii="Book Antiqua" w:hAnsi="Book Antiqua"/>
          <w:sz w:val="24"/>
          <w:szCs w:val="24"/>
          <w:lang w:val="en-US"/>
        </w:rPr>
        <w:t xml:space="preserve">for a perfect test and 0.5 for a completely uninformative test. The AUC is equal to the probability that if a pair of relevant and non-relevant </w:t>
      </w:r>
      <w:r w:rsidR="00587E3B" w:rsidRPr="00224BC2">
        <w:rPr>
          <w:rFonts w:ascii="Book Antiqua" w:hAnsi="Book Antiqua"/>
          <w:sz w:val="24"/>
          <w:szCs w:val="24"/>
          <w:lang w:val="en-US"/>
        </w:rPr>
        <w:t xml:space="preserve">cysts is selected at random, the relevant cyst will have a higher test result than the non-relevant cyst. </w:t>
      </w:r>
      <w:r w:rsidRPr="00224BC2">
        <w:rPr>
          <w:rFonts w:ascii="Book Antiqua" w:hAnsi="Book Antiqua"/>
          <w:sz w:val="24"/>
          <w:szCs w:val="24"/>
          <w:lang w:val="en-US"/>
        </w:rPr>
        <w:t>Pooled estimates of the sensitivity and</w:t>
      </w:r>
      <w:r w:rsidR="00923A48" w:rsidRPr="00224BC2">
        <w:rPr>
          <w:rFonts w:ascii="Book Antiqua" w:hAnsi="Book Antiqua"/>
          <w:sz w:val="24"/>
          <w:szCs w:val="24"/>
          <w:lang w:val="en-US"/>
        </w:rPr>
        <w:t xml:space="preserve"> sp</w:t>
      </w:r>
      <w:r w:rsidR="00E67CD5" w:rsidRPr="00224BC2">
        <w:rPr>
          <w:rFonts w:ascii="Book Antiqua" w:hAnsi="Book Antiqua"/>
          <w:sz w:val="24"/>
          <w:szCs w:val="24"/>
          <w:lang w:val="en-US"/>
        </w:rPr>
        <w:t xml:space="preserve">ecificity were </w:t>
      </w:r>
      <w:r w:rsidRPr="00224BC2">
        <w:rPr>
          <w:rFonts w:ascii="Book Antiqua" w:hAnsi="Book Antiqua"/>
          <w:sz w:val="24"/>
          <w:szCs w:val="24"/>
          <w:lang w:val="en-US"/>
        </w:rPr>
        <w:t xml:space="preserve">obtained by </w:t>
      </w:r>
      <w:r w:rsidR="00656961" w:rsidRPr="00224BC2">
        <w:rPr>
          <w:rFonts w:ascii="Book Antiqua" w:hAnsi="Book Antiqua"/>
          <w:sz w:val="24"/>
          <w:szCs w:val="24"/>
          <w:lang w:val="en-US"/>
        </w:rPr>
        <w:t xml:space="preserve">the </w:t>
      </w:r>
      <w:proofErr w:type="spellStart"/>
      <w:r w:rsidRPr="00224BC2">
        <w:rPr>
          <w:rFonts w:ascii="Book Antiqua" w:hAnsi="Book Antiqua"/>
          <w:sz w:val="24"/>
          <w:szCs w:val="24"/>
          <w:lang w:val="en-US"/>
        </w:rPr>
        <w:t>DerSimonian</w:t>
      </w:r>
      <w:proofErr w:type="spellEnd"/>
      <w:r w:rsidR="0086375F" w:rsidRPr="00224BC2">
        <w:rPr>
          <w:rFonts w:ascii="Book Antiqua" w:hAnsi="Book Antiqua"/>
          <w:sz w:val="24"/>
          <w:szCs w:val="24"/>
          <w:lang w:val="en-US"/>
        </w:rPr>
        <w:t>-Laird</w:t>
      </w:r>
      <w:r w:rsidRPr="00224BC2">
        <w:rPr>
          <w:rFonts w:ascii="Book Antiqua" w:hAnsi="Book Antiqua"/>
          <w:sz w:val="24"/>
          <w:szCs w:val="24"/>
          <w:lang w:val="en-US"/>
        </w:rPr>
        <w:t xml:space="preserve"> method (random effect model) </w:t>
      </w:r>
      <w:r w:rsidR="00923A48" w:rsidRPr="00224BC2">
        <w:rPr>
          <w:rFonts w:ascii="Book Antiqua" w:hAnsi="Book Antiqua"/>
          <w:sz w:val="24"/>
          <w:szCs w:val="24"/>
          <w:lang w:val="en-US"/>
        </w:rPr>
        <w:t xml:space="preserve">to </w:t>
      </w:r>
      <w:r w:rsidR="0022341A" w:rsidRPr="00224BC2">
        <w:rPr>
          <w:rFonts w:ascii="Book Antiqua" w:hAnsi="Book Antiqua"/>
          <w:sz w:val="24"/>
          <w:szCs w:val="24"/>
          <w:lang w:val="en-US"/>
        </w:rPr>
        <w:t>incorporate variation</w:t>
      </w:r>
      <w:r w:rsidR="00633C11" w:rsidRPr="00224BC2">
        <w:rPr>
          <w:rFonts w:ascii="Book Antiqua" w:hAnsi="Book Antiqua"/>
          <w:sz w:val="24"/>
          <w:szCs w:val="24"/>
          <w:lang w:val="en-US"/>
        </w:rPr>
        <w:t xml:space="preserve"> among studies, when data are heterogeneous. Otherwise, we used the Mantel-</w:t>
      </w:r>
      <w:proofErr w:type="spellStart"/>
      <w:r w:rsidR="00633C11" w:rsidRPr="00224BC2">
        <w:rPr>
          <w:rFonts w:ascii="Book Antiqua" w:hAnsi="Book Antiqua"/>
          <w:sz w:val="24"/>
          <w:szCs w:val="24"/>
          <w:lang w:val="en-US"/>
        </w:rPr>
        <w:t>Haenszel</w:t>
      </w:r>
      <w:proofErr w:type="spellEnd"/>
      <w:r w:rsidR="00633C11" w:rsidRPr="00224BC2">
        <w:rPr>
          <w:rFonts w:ascii="Book Antiqua" w:hAnsi="Book Antiqua"/>
          <w:sz w:val="24"/>
          <w:szCs w:val="24"/>
          <w:lang w:val="en-US"/>
        </w:rPr>
        <w:t xml:space="preserve"> method (fixed effect model).</w:t>
      </w:r>
    </w:p>
    <w:p w14:paraId="2B35042A" w14:textId="42AD6EE9" w:rsidR="0022341A" w:rsidRPr="00224BC2" w:rsidRDefault="007E4FBB" w:rsidP="002F734E">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Heterogeneity was investigated in the first instance through visual examination of forest plots of sensitivities and specificities and</w:t>
      </w:r>
      <w:r w:rsidR="000F0CB5" w:rsidRPr="00224BC2">
        <w:rPr>
          <w:rFonts w:ascii="Book Antiqua" w:hAnsi="Book Antiqua"/>
          <w:sz w:val="24"/>
          <w:szCs w:val="24"/>
          <w:lang w:val="en-US"/>
        </w:rPr>
        <w:t xml:space="preserve"> through visual examination of the ROC plot of the raw data. Last</w:t>
      </w:r>
      <w:r w:rsidR="00656961" w:rsidRPr="00224BC2">
        <w:rPr>
          <w:rFonts w:ascii="Book Antiqua" w:hAnsi="Book Antiqua"/>
          <w:sz w:val="24"/>
          <w:szCs w:val="24"/>
          <w:lang w:val="en-US"/>
        </w:rPr>
        <w:t>,</w:t>
      </w:r>
      <w:r w:rsidR="000F0CB5" w:rsidRPr="00224BC2">
        <w:rPr>
          <w:rFonts w:ascii="Book Antiqua" w:hAnsi="Book Antiqua"/>
          <w:sz w:val="24"/>
          <w:szCs w:val="24"/>
          <w:lang w:val="en-US"/>
        </w:rPr>
        <w:t xml:space="preserve"> we used statistical tests, including chi-square and Cochran-Q to evaluate if the differences across the studies </w:t>
      </w:r>
      <w:r w:rsidR="00F134AA" w:rsidRPr="00224BC2">
        <w:rPr>
          <w:rFonts w:ascii="Book Antiqua" w:hAnsi="Book Antiqua"/>
          <w:sz w:val="24"/>
          <w:szCs w:val="24"/>
          <w:lang w:val="en-US"/>
        </w:rPr>
        <w:t>were</w:t>
      </w:r>
      <w:r w:rsidR="000F0CB5" w:rsidRPr="00224BC2">
        <w:rPr>
          <w:rFonts w:ascii="Book Antiqua" w:hAnsi="Book Antiqua"/>
          <w:sz w:val="24"/>
          <w:szCs w:val="24"/>
          <w:lang w:val="en-US"/>
        </w:rPr>
        <w:t xml:space="preserve"> greater than expected by chance alone. A low </w:t>
      </w:r>
      <w:r w:rsidR="002557F6" w:rsidRPr="00224BC2">
        <w:rPr>
          <w:rFonts w:ascii="Book Antiqua" w:hAnsi="Book Antiqua"/>
          <w:sz w:val="24"/>
          <w:szCs w:val="24"/>
          <w:lang w:val="en-US"/>
        </w:rPr>
        <w:t>p</w:t>
      </w:r>
      <w:r w:rsidR="000F0CB5" w:rsidRPr="00224BC2">
        <w:rPr>
          <w:rFonts w:ascii="Book Antiqua" w:hAnsi="Book Antiqua"/>
          <w:sz w:val="24"/>
          <w:szCs w:val="24"/>
          <w:lang w:val="en-US"/>
        </w:rPr>
        <w:t xml:space="preserve">-value </w:t>
      </w:r>
      <w:r w:rsidR="00D81F33" w:rsidRPr="00224BC2">
        <w:rPr>
          <w:rFonts w:ascii="Book Antiqua" w:hAnsi="Book Antiqua"/>
          <w:sz w:val="24"/>
          <w:szCs w:val="24"/>
          <w:lang w:val="en-US"/>
        </w:rPr>
        <w:t>suggests</w:t>
      </w:r>
      <w:r w:rsidR="000F0CB5" w:rsidRPr="00224BC2">
        <w:rPr>
          <w:rFonts w:ascii="Book Antiqua" w:hAnsi="Book Antiqua"/>
          <w:sz w:val="24"/>
          <w:szCs w:val="24"/>
          <w:lang w:val="en-US"/>
        </w:rPr>
        <w:t xml:space="preserve"> presence of heterogeneity. In addition to these statistics we used the statistic I</w:t>
      </w:r>
      <w:r w:rsidR="000F0CB5" w:rsidRPr="00224BC2">
        <w:rPr>
          <w:rFonts w:ascii="Book Antiqua" w:hAnsi="Book Antiqua"/>
          <w:sz w:val="24"/>
          <w:szCs w:val="24"/>
          <w:vertAlign w:val="superscript"/>
          <w:lang w:val="en-US"/>
        </w:rPr>
        <w:t>2</w:t>
      </w:r>
      <w:r w:rsidR="000F0CB5" w:rsidRPr="00224BC2">
        <w:rPr>
          <w:rFonts w:ascii="Book Antiqua" w:hAnsi="Book Antiqua"/>
          <w:sz w:val="24"/>
          <w:szCs w:val="24"/>
          <w:lang w:val="en-US"/>
        </w:rPr>
        <w:t xml:space="preserve"> of Higgins</w:t>
      </w:r>
      <w:r w:rsidR="00656961" w:rsidRPr="00224BC2">
        <w:rPr>
          <w:rFonts w:ascii="Book Antiqua" w:hAnsi="Book Antiqua"/>
          <w:sz w:val="24"/>
          <w:szCs w:val="24"/>
          <w:lang w:val="en-US"/>
        </w:rPr>
        <w:t>,</w:t>
      </w:r>
      <w:r w:rsidR="000F0CB5" w:rsidRPr="00224BC2">
        <w:rPr>
          <w:rFonts w:ascii="Book Antiqua" w:hAnsi="Book Antiqua"/>
          <w:sz w:val="24"/>
          <w:szCs w:val="24"/>
          <w:lang w:val="en-US"/>
        </w:rPr>
        <w:t xml:space="preserve"> which has been proposed as a measure to quantify the amount of heterogeneity</w:t>
      </w:r>
      <w:r w:rsidR="00B07AA1" w:rsidRPr="00224BC2">
        <w:rPr>
          <w:rFonts w:ascii="Book Antiqua" w:hAnsi="Book Antiqua" w:cs="Calibri"/>
          <w:noProof/>
          <w:sz w:val="24"/>
          <w:szCs w:val="24"/>
          <w:vertAlign w:val="superscript"/>
          <w:lang w:val="en-US"/>
        </w:rPr>
        <w:t>[</w:t>
      </w:r>
      <w:r w:rsidR="00DB152D"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"author" : [ { "dropping-particle" : "", "family" : "Higgins", "given" : "Julian P T", "non-dropping-particle" : "", "parse-names" : false, "suffix" : "" }, { "dropping-particle" : "", "family" : "Thompson", "given" : "Simon G", "non-dropping-particle" : "", "parse-names" : false, "suffix" : "" }, { "dropping-particle" : "", "family" : "Deeks", "given" : "Jonathan J", "non-dropping-particle" : "", "parse-names" : false, "suffix" : "" }, { "dropping-particle" : "", "family" : "Altman", "given" : "Douglas G", "non-dropping-particle" : "", "parse-names" : false, "suffix" : "" } ], "id" : "ITEM-1", "issued" : { "date-parts" : [ [ "0" ] ] }, "page" : "557-560", "title" : "Measuring inconsistency in meta-analyses", "type" : "article-journal" }, "uris" : [ "http://www.mendeley.com/documents/?uuid=65b1a5e8-2133-496e-b556-7727507eee63" ] } ], "mendeley" : { "formattedCitation" : "&lt;sup&gt;25&lt;/sup&gt;", "plainTextFormattedCitation" : "25", "previouslyFormattedCitation" : "&lt;sup&gt;25&lt;/sup&gt;" }, "properties" : { "noteIndex" : 0 }, "schema" : "https://github.com/citation-style-language/schema/raw/master/csl-citation.json" }</w:instrText>
      </w:r>
      <w:r w:rsidR="00DB152D"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25</w:t>
      </w:r>
      <w:r w:rsidR="00DB152D" w:rsidRPr="00224BC2">
        <w:rPr>
          <w:rFonts w:ascii="Book Antiqua" w:hAnsi="Book Antiqua"/>
          <w:sz w:val="24"/>
          <w:szCs w:val="24"/>
          <w:vertAlign w:val="superscript"/>
          <w:lang w:val="en-US"/>
        </w:rPr>
        <w:fldChar w:fldCharType="end"/>
      </w:r>
      <w:r w:rsidR="00DB152D" w:rsidRPr="00224BC2">
        <w:rPr>
          <w:rFonts w:ascii="Book Antiqua" w:hAnsi="Book Antiqua"/>
          <w:sz w:val="24"/>
          <w:szCs w:val="24"/>
          <w:vertAlign w:val="superscript"/>
          <w:lang w:val="en-US"/>
        </w:rPr>
        <w:t>,</w:t>
      </w:r>
      <w:r w:rsidR="00DB152D"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"10.1002/sim.1186", "author" : [ { "dropping-particle" : "", "family" : "Higgins", "given" : "Julian P T", "non-dropping-particle" : "", "parse-names" : false, "suffix" : "" }, { "dropping-particle" : "", "family" : "Thompson", "given" : "Simon G", "non-dropping-particle" : "", "parse-names" : false, "suffix" : "" } ], "id" : "ITEM-1", "issued" : { "date-parts" : [ [ "2002" ] ] }, "page" : "1539-1558", "title" : "Quantifying heterogeneity in a meta-analysis", "type" : "article-journal", "volume" : "1558" }, "uris" : [ "http://www.mendeley.com/documents/?uuid=af766338-0b6e-475e-9b93-e90abfac415d" ] } ], "mendeley" : { "formattedCitation" : "&lt;sup&gt;26&lt;/sup&gt;", "plainTextFormattedCitation" : "26", "previouslyFormattedCitation" : "&lt;sup&gt;26&lt;/sup&gt;" }, "properties" : { "noteIndex" : 0 }, "schema" : "https://github.com/citation-style-language/schema/raw/master/csl-citation.json" }</w:instrText>
      </w:r>
      <w:r w:rsidR="00DB152D"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26</w:t>
      </w:r>
      <w:r w:rsidR="00DB152D" w:rsidRPr="00224BC2">
        <w:rPr>
          <w:rFonts w:ascii="Book Antiqua" w:hAnsi="Book Antiqua"/>
          <w:sz w:val="24"/>
          <w:szCs w:val="24"/>
          <w:vertAlign w:val="superscript"/>
          <w:lang w:val="en-US"/>
        </w:rPr>
        <w:fldChar w:fldCharType="end"/>
      </w:r>
      <w:r w:rsidR="00B07AA1" w:rsidRPr="00224BC2">
        <w:rPr>
          <w:rFonts w:ascii="Book Antiqua" w:hAnsi="Book Antiqua" w:cs="Calibri"/>
          <w:noProof/>
          <w:sz w:val="24"/>
          <w:szCs w:val="24"/>
          <w:vertAlign w:val="superscript"/>
          <w:lang w:val="en-US"/>
        </w:rPr>
        <w:t>]</w:t>
      </w:r>
      <w:r w:rsidR="000F0CB5" w:rsidRPr="00224BC2">
        <w:rPr>
          <w:rFonts w:ascii="Book Antiqua" w:hAnsi="Book Antiqua"/>
          <w:sz w:val="24"/>
          <w:szCs w:val="24"/>
          <w:lang w:val="en-US"/>
        </w:rPr>
        <w:t xml:space="preserve">. The scale of </w:t>
      </w:r>
      <w:r w:rsidR="000F0CB5" w:rsidRPr="00224BC2">
        <w:rPr>
          <w:rFonts w:ascii="Book Antiqua" w:hAnsi="Book Antiqua"/>
          <w:i/>
          <w:sz w:val="24"/>
          <w:szCs w:val="24"/>
          <w:lang w:val="en-US"/>
        </w:rPr>
        <w:t>I</w:t>
      </w:r>
      <w:r w:rsidR="000F0CB5" w:rsidRPr="00224BC2">
        <w:rPr>
          <w:rFonts w:ascii="Book Antiqua" w:hAnsi="Book Antiqua"/>
          <w:i/>
          <w:sz w:val="24"/>
          <w:szCs w:val="24"/>
          <w:vertAlign w:val="superscript"/>
          <w:lang w:val="en-US"/>
        </w:rPr>
        <w:t>2</w:t>
      </w:r>
      <w:r w:rsidR="000F0CB5" w:rsidRPr="00224BC2">
        <w:rPr>
          <w:rFonts w:ascii="Book Antiqua" w:hAnsi="Book Antiqua"/>
          <w:sz w:val="24"/>
          <w:szCs w:val="24"/>
          <w:lang w:val="en-US"/>
        </w:rPr>
        <w:t xml:space="preserve"> has a range of 0 to 100% and values on the order of 25%, 50% and 75% are considered low, moderate</w:t>
      </w:r>
      <w:r w:rsidR="00656961" w:rsidRPr="00224BC2">
        <w:rPr>
          <w:rFonts w:ascii="Book Antiqua" w:hAnsi="Book Antiqua"/>
          <w:sz w:val="24"/>
          <w:szCs w:val="24"/>
          <w:lang w:val="en-US"/>
        </w:rPr>
        <w:t>,</w:t>
      </w:r>
      <w:r w:rsidR="000F0CB5" w:rsidRPr="00224BC2">
        <w:rPr>
          <w:rFonts w:ascii="Book Antiqua" w:hAnsi="Book Antiqua"/>
          <w:sz w:val="24"/>
          <w:szCs w:val="24"/>
          <w:lang w:val="en-US"/>
        </w:rPr>
        <w:t xml:space="preserve"> and high heterogeneity</w:t>
      </w:r>
      <w:r w:rsidR="00D81F33" w:rsidRPr="00224BC2">
        <w:rPr>
          <w:rFonts w:ascii="Book Antiqua" w:hAnsi="Book Antiqua"/>
          <w:sz w:val="24"/>
          <w:szCs w:val="24"/>
          <w:lang w:val="en-US"/>
        </w:rPr>
        <w:t>, respectively</w:t>
      </w:r>
      <w:r w:rsidR="000F0CB5" w:rsidRPr="00224BC2">
        <w:rPr>
          <w:rFonts w:ascii="Book Antiqua" w:hAnsi="Book Antiqua"/>
          <w:sz w:val="24"/>
          <w:szCs w:val="24"/>
          <w:lang w:val="en-US"/>
        </w:rPr>
        <w:t xml:space="preserve">. </w:t>
      </w:r>
      <w:r w:rsidRPr="00224BC2">
        <w:rPr>
          <w:rFonts w:ascii="Book Antiqua" w:hAnsi="Book Antiqua"/>
          <w:sz w:val="24"/>
          <w:szCs w:val="24"/>
          <w:lang w:val="en-US"/>
        </w:rPr>
        <w:t xml:space="preserve"> </w:t>
      </w:r>
    </w:p>
    <w:p w14:paraId="3BC921C1" w14:textId="501DA30B" w:rsidR="008A5336" w:rsidRPr="00224BC2" w:rsidRDefault="00240568" w:rsidP="002F734E">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GB"/>
        </w:rPr>
        <w:t xml:space="preserve">Another goal </w:t>
      </w:r>
      <w:r w:rsidR="008A5336" w:rsidRPr="00224BC2">
        <w:rPr>
          <w:rFonts w:ascii="Book Antiqua" w:hAnsi="Book Antiqua"/>
          <w:sz w:val="24"/>
          <w:szCs w:val="24"/>
          <w:lang w:val="en-GB"/>
        </w:rPr>
        <w:t xml:space="preserve">of this work </w:t>
      </w:r>
      <w:r w:rsidRPr="00224BC2">
        <w:rPr>
          <w:rFonts w:ascii="Book Antiqua" w:hAnsi="Book Antiqua"/>
          <w:sz w:val="24"/>
          <w:szCs w:val="24"/>
          <w:lang w:val="en-GB"/>
        </w:rPr>
        <w:t>was to obtain</w:t>
      </w:r>
      <w:r w:rsidR="00BB7160" w:rsidRPr="00224BC2">
        <w:rPr>
          <w:rFonts w:ascii="Book Antiqua" w:hAnsi="Book Antiqua"/>
          <w:sz w:val="24"/>
          <w:szCs w:val="24"/>
          <w:lang w:val="en-GB"/>
        </w:rPr>
        <w:t>,</w:t>
      </w:r>
      <w:r w:rsidRPr="00224BC2">
        <w:rPr>
          <w:rFonts w:ascii="Book Antiqua" w:hAnsi="Book Antiqua"/>
          <w:sz w:val="24"/>
          <w:szCs w:val="24"/>
          <w:lang w:val="en-GB"/>
        </w:rPr>
        <w:t xml:space="preserve"> </w:t>
      </w:r>
      <w:r w:rsidR="00BB7160" w:rsidRPr="00224BC2">
        <w:rPr>
          <w:rFonts w:ascii="Book Antiqua" w:hAnsi="Book Antiqua"/>
          <w:sz w:val="24"/>
          <w:szCs w:val="24"/>
          <w:lang w:val="en-GB"/>
        </w:rPr>
        <w:t xml:space="preserve">for each of the tests, </w:t>
      </w:r>
      <w:r w:rsidR="001425AD" w:rsidRPr="00224BC2">
        <w:rPr>
          <w:rFonts w:ascii="Book Antiqua" w:hAnsi="Book Antiqua"/>
          <w:sz w:val="24"/>
          <w:szCs w:val="24"/>
          <w:lang w:val="en-GB"/>
        </w:rPr>
        <w:t>the correctly identified cyst</w:t>
      </w:r>
      <w:r w:rsidR="00516909" w:rsidRPr="00224BC2">
        <w:rPr>
          <w:rFonts w:ascii="Book Antiqua" w:hAnsi="Book Antiqua"/>
          <w:sz w:val="24"/>
          <w:szCs w:val="24"/>
          <w:lang w:val="en-GB"/>
        </w:rPr>
        <w:t xml:space="preserve"> rate and </w:t>
      </w:r>
      <w:r w:rsidRPr="00224BC2">
        <w:rPr>
          <w:rFonts w:ascii="Book Antiqua" w:hAnsi="Book Antiqua"/>
          <w:sz w:val="24"/>
          <w:szCs w:val="24"/>
          <w:lang w:val="en-GB"/>
        </w:rPr>
        <w:t xml:space="preserve">the diagnostic yield </w:t>
      </w:r>
      <w:r w:rsidR="00BB7160" w:rsidRPr="00224BC2">
        <w:rPr>
          <w:rFonts w:ascii="Book Antiqua" w:hAnsi="Book Antiqua"/>
          <w:sz w:val="24"/>
          <w:szCs w:val="24"/>
          <w:lang w:val="en-GB"/>
        </w:rPr>
        <w:t>in predicting</w:t>
      </w:r>
      <w:r w:rsidR="00516909" w:rsidRPr="00224BC2">
        <w:rPr>
          <w:rFonts w:ascii="Book Antiqua" w:hAnsi="Book Antiqua"/>
          <w:sz w:val="24"/>
          <w:szCs w:val="24"/>
          <w:lang w:val="en-GB"/>
        </w:rPr>
        <w:t xml:space="preserve"> </w:t>
      </w:r>
      <w:r w:rsidR="00516909" w:rsidRPr="00224BC2">
        <w:rPr>
          <w:rFonts w:ascii="Book Antiqua" w:hAnsi="Book Antiqua"/>
          <w:sz w:val="24"/>
          <w:szCs w:val="24"/>
          <w:lang w:val="en-US"/>
        </w:rPr>
        <w:t>a histopathologic diagnosis.</w:t>
      </w:r>
    </w:p>
    <w:p w14:paraId="4E67089F" w14:textId="79A9C7DD" w:rsidR="005B34DF" w:rsidRPr="00224BC2" w:rsidRDefault="0080060D" w:rsidP="002F734E">
      <w:pPr>
        <w:snapToGrid w:val="0"/>
        <w:spacing w:after="0" w:line="360" w:lineRule="auto"/>
        <w:ind w:firstLineChars="100" w:firstLine="240"/>
        <w:jc w:val="both"/>
        <w:rPr>
          <w:rFonts w:ascii="Book Antiqua" w:hAnsi="Book Antiqua"/>
          <w:sz w:val="24"/>
          <w:szCs w:val="24"/>
          <w:lang w:val="en-GB"/>
        </w:rPr>
      </w:pPr>
      <w:r w:rsidRPr="00224BC2">
        <w:rPr>
          <w:rFonts w:ascii="Book Antiqua" w:hAnsi="Book Antiqua"/>
          <w:sz w:val="24"/>
          <w:szCs w:val="24"/>
          <w:lang w:val="en-GB"/>
        </w:rPr>
        <w:t xml:space="preserve">We used </w:t>
      </w:r>
      <w:r w:rsidR="00FC10AD" w:rsidRPr="00224BC2">
        <w:rPr>
          <w:rFonts w:ascii="Book Antiqua" w:hAnsi="Book Antiqua"/>
          <w:sz w:val="24"/>
          <w:szCs w:val="24"/>
          <w:lang w:val="en-GB"/>
        </w:rPr>
        <w:t>Comprehensive Meta-Analysis software (Version 2.0)</w:t>
      </w:r>
      <w:r w:rsidR="00EF3443" w:rsidRPr="00224BC2">
        <w:rPr>
          <w:rFonts w:ascii="Book Antiqua" w:hAnsi="Book Antiqua"/>
          <w:sz w:val="24"/>
          <w:szCs w:val="24"/>
          <w:lang w:val="en-GB"/>
        </w:rPr>
        <w:t xml:space="preserve"> for assessment of diagnostic yield of the </w:t>
      </w:r>
      <w:r w:rsidR="00FC10AD" w:rsidRPr="00224BC2">
        <w:rPr>
          <w:rFonts w:ascii="Book Antiqua" w:hAnsi="Book Antiqua"/>
          <w:sz w:val="24"/>
          <w:szCs w:val="24"/>
          <w:lang w:val="en-GB"/>
        </w:rPr>
        <w:t>tests</w:t>
      </w:r>
      <w:r w:rsidR="00EF3443" w:rsidRPr="00224BC2">
        <w:rPr>
          <w:rFonts w:ascii="Book Antiqua" w:hAnsi="Book Antiqua"/>
          <w:sz w:val="24"/>
          <w:szCs w:val="24"/>
          <w:lang w:val="en-GB"/>
        </w:rPr>
        <w:t xml:space="preserve"> and </w:t>
      </w:r>
      <w:r w:rsidR="00FC10AD" w:rsidRPr="00224BC2">
        <w:rPr>
          <w:rFonts w:ascii="Book Antiqua" w:hAnsi="Book Antiqua"/>
          <w:sz w:val="24"/>
          <w:szCs w:val="24"/>
          <w:lang w:val="en-GB"/>
        </w:rPr>
        <w:t>Meta-</w:t>
      </w:r>
      <w:proofErr w:type="spellStart"/>
      <w:r w:rsidR="00FC10AD" w:rsidRPr="00224BC2">
        <w:rPr>
          <w:rFonts w:ascii="Book Antiqua" w:hAnsi="Book Antiqua"/>
          <w:sz w:val="24"/>
          <w:szCs w:val="24"/>
          <w:lang w:val="en-GB"/>
        </w:rPr>
        <w:t>DiSc</w:t>
      </w:r>
      <w:proofErr w:type="spellEnd"/>
      <w:r w:rsidR="00FC10AD" w:rsidRPr="00224BC2">
        <w:rPr>
          <w:rFonts w:ascii="Book Antiqua" w:hAnsi="Book Antiqua"/>
          <w:sz w:val="24"/>
          <w:szCs w:val="24"/>
          <w:lang w:val="en-GB"/>
        </w:rPr>
        <w:t xml:space="preserve"> (version 1.4 – Meta-Analysis of Diagnostic and screening tests</w:t>
      </w:r>
      <w:r w:rsidR="00515CCE" w:rsidRPr="00515CCE">
        <w:rPr>
          <w:rFonts w:ascii="Book Antiqua" w:hAnsi="Book Antiqua"/>
          <w:sz w:val="24"/>
          <w:szCs w:val="24"/>
          <w:vertAlign w:val="superscript"/>
          <w:lang w:val="en-GB"/>
        </w:rPr>
        <w:t>[</w:t>
      </w:r>
      <w:r w:rsidR="00FC10AD" w:rsidRPr="00515CCE">
        <w:rPr>
          <w:rFonts w:ascii="Book Antiqua" w:hAnsi="Book Antiqua"/>
          <w:sz w:val="24"/>
          <w:szCs w:val="24"/>
          <w:vertAlign w:val="superscript"/>
          <w:lang w:val="en-GB"/>
        </w:rPr>
        <w:fldChar w:fldCharType="begin" w:fldLock="1"/>
      </w:r>
      <w:r w:rsidR="00D951C9" w:rsidRPr="00515CCE">
        <w:rPr>
          <w:rFonts w:ascii="Book Antiqua" w:hAnsi="Book Antiqua"/>
          <w:sz w:val="24"/>
          <w:szCs w:val="24"/>
          <w:vertAlign w:val="superscript"/>
          <w:lang w:val="en-GB"/>
        </w:rPr>
        <w:instrText>ADDIN CSL_CITATION { "citationItems" : [ { "id" : "ITEM-1", "itemData" : { "DOI" : "10.1186/1471-2288-6-31", "author" : [ { "dropping-particle" : "", "family" : "Zamora", "given" : "Javier", "non-dropping-particle" : "", "parse-names" : false, "suffix" : "" }, { "dropping-particle" : "", "family" : "Abraira", "given" : "Victor", "non-dropping-particle" : "", "parse-names" : false, "suffix" : "" }, { "dropping-particle" : "", "family" : "Muriel", "given" : "Alfonso", "non-dropping-particle" : "", "parse-names" : false, "suffix" : "" }, { "dropping-particle" : "", "family" : "Khan", "given" : "Khalid", "non-dropping-particle" : "", "parse-names" : false, "suffix" : "" }, { "dropping-particle" : "", "family" : "Coomarasamy", "given" : "Arri", "non-dropping-particle" : "", "parse-names" : false, "suffix" : "" } ], "id" : "ITEM-1", "issued" : { "date-parts" : [ [ "2006" ] ] }, "page" : "1-12", "title" : "Meta-DiSc : a software for meta-analysis of test accuracy data", "type" : "article-journal", "volume" : "12" }, "uris" : [ "http://www.mendeley.com/documents/?uuid=f11219f4-9d29-48ee-ab4c-03dc74f10619" ] } ], "mendeley" : { "formattedCitation" : "&lt;sup&gt;27&lt;/sup&gt;", "plainTextFormattedCitation" : "27", "previouslyFormattedCitation" : "&lt;sup&gt;27&lt;/sup&gt;" }, "properties" : { "noteIndex" : 0 }, "schema" : "https://github.com/citation-style-language/schema/raw/master/csl-citation.json" }</w:instrText>
      </w:r>
      <w:r w:rsidR="00FC10AD" w:rsidRPr="00515CCE">
        <w:rPr>
          <w:rFonts w:ascii="Book Antiqua" w:hAnsi="Book Antiqua"/>
          <w:sz w:val="24"/>
          <w:szCs w:val="24"/>
          <w:vertAlign w:val="superscript"/>
          <w:lang w:val="en-GB"/>
        </w:rPr>
        <w:fldChar w:fldCharType="separate"/>
      </w:r>
      <w:r w:rsidR="00D016E2" w:rsidRPr="00515CCE">
        <w:rPr>
          <w:rFonts w:ascii="Book Antiqua" w:hAnsi="Book Antiqua"/>
          <w:noProof/>
          <w:sz w:val="24"/>
          <w:szCs w:val="24"/>
          <w:vertAlign w:val="superscript"/>
          <w:lang w:val="en-GB"/>
        </w:rPr>
        <w:t>27</w:t>
      </w:r>
      <w:r w:rsidR="00FC10AD" w:rsidRPr="00515CCE">
        <w:rPr>
          <w:rFonts w:ascii="Book Antiqua" w:hAnsi="Book Antiqua"/>
          <w:sz w:val="24"/>
          <w:szCs w:val="24"/>
          <w:vertAlign w:val="superscript"/>
          <w:lang w:val="en-GB"/>
        </w:rPr>
        <w:fldChar w:fldCharType="end"/>
      </w:r>
      <w:r w:rsidR="00515CCE" w:rsidRPr="00515CCE">
        <w:rPr>
          <w:rFonts w:ascii="Book Antiqua" w:hAnsi="Book Antiqua"/>
          <w:sz w:val="24"/>
          <w:szCs w:val="24"/>
          <w:vertAlign w:val="superscript"/>
          <w:lang w:val="en-GB"/>
        </w:rPr>
        <w:t>]</w:t>
      </w:r>
      <w:r w:rsidR="00FC10AD" w:rsidRPr="00224BC2">
        <w:rPr>
          <w:rFonts w:ascii="Book Antiqua" w:hAnsi="Book Antiqua"/>
          <w:sz w:val="24"/>
          <w:szCs w:val="24"/>
          <w:lang w:val="en-GB"/>
        </w:rPr>
        <w:t xml:space="preserve"> ) to obtain the accuracy of each of the tests.</w:t>
      </w:r>
    </w:p>
    <w:p w14:paraId="67C2B34D" w14:textId="77777777" w:rsidR="00F134AA" w:rsidRPr="00224BC2" w:rsidRDefault="00F134AA" w:rsidP="004878B3">
      <w:pPr>
        <w:snapToGrid w:val="0"/>
        <w:spacing w:after="0" w:line="360" w:lineRule="auto"/>
        <w:jc w:val="both"/>
        <w:rPr>
          <w:rFonts w:ascii="Book Antiqua" w:hAnsi="Book Antiqua"/>
          <w:sz w:val="24"/>
          <w:szCs w:val="24"/>
          <w:lang w:val="en-GB"/>
        </w:rPr>
      </w:pPr>
    </w:p>
    <w:p w14:paraId="61C2A615" w14:textId="437BBED9" w:rsidR="00C47E0B" w:rsidRPr="00224BC2" w:rsidRDefault="00BD0CF6"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t>RESULTS</w:t>
      </w:r>
    </w:p>
    <w:p w14:paraId="036A6A2B" w14:textId="6D7A2899" w:rsidR="00C47E0B" w:rsidRPr="00224BC2" w:rsidRDefault="00C47E0B" w:rsidP="004878B3">
      <w:pPr>
        <w:snapToGrid w:val="0"/>
        <w:spacing w:after="0" w:line="360" w:lineRule="auto"/>
        <w:jc w:val="both"/>
        <w:rPr>
          <w:rFonts w:ascii="Book Antiqua" w:hAnsi="Book Antiqua"/>
          <w:b/>
          <w:i/>
          <w:sz w:val="24"/>
          <w:szCs w:val="24"/>
          <w:lang w:val="en-US"/>
        </w:rPr>
      </w:pPr>
      <w:r w:rsidRPr="00224BC2">
        <w:rPr>
          <w:rFonts w:ascii="Book Antiqua" w:hAnsi="Book Antiqua"/>
          <w:b/>
          <w:i/>
          <w:sz w:val="24"/>
          <w:szCs w:val="24"/>
          <w:lang w:val="en-US"/>
        </w:rPr>
        <w:t>Systematic Review</w:t>
      </w:r>
    </w:p>
    <w:p w14:paraId="2477B4BC" w14:textId="7B4FED9B" w:rsidR="005B34DF" w:rsidRPr="00224BC2" w:rsidRDefault="00C47E0B" w:rsidP="004878B3">
      <w:pPr>
        <w:pStyle w:val="ListParagraph"/>
        <w:snapToGrid w:val="0"/>
        <w:spacing w:after="0" w:line="360" w:lineRule="auto"/>
        <w:ind w:left="0"/>
        <w:contextualSpacing w:val="0"/>
        <w:jc w:val="both"/>
        <w:rPr>
          <w:rFonts w:ascii="Book Antiqua" w:hAnsi="Book Antiqua"/>
          <w:sz w:val="24"/>
          <w:szCs w:val="24"/>
          <w:lang w:val="en-US"/>
        </w:rPr>
      </w:pPr>
      <w:r w:rsidRPr="00224BC2">
        <w:rPr>
          <w:rFonts w:ascii="Book Antiqua" w:hAnsi="Book Antiqua"/>
          <w:sz w:val="24"/>
          <w:szCs w:val="24"/>
          <w:lang w:val="en-US"/>
        </w:rPr>
        <w:t xml:space="preserve">Our search revealed </w:t>
      </w:r>
      <w:r w:rsidR="00BE2C86" w:rsidRPr="00224BC2">
        <w:rPr>
          <w:rFonts w:ascii="Book Antiqua" w:hAnsi="Book Antiqua"/>
          <w:sz w:val="24"/>
          <w:szCs w:val="24"/>
          <w:lang w:val="en-US"/>
        </w:rPr>
        <w:t>1</w:t>
      </w:r>
      <w:r w:rsidR="00D50083" w:rsidRPr="00224BC2">
        <w:rPr>
          <w:rFonts w:ascii="Book Antiqua" w:hAnsi="Book Antiqua"/>
          <w:sz w:val="24"/>
          <w:szCs w:val="24"/>
          <w:lang w:val="en-US"/>
        </w:rPr>
        <w:t>6</w:t>
      </w:r>
      <w:r w:rsidRPr="00224BC2">
        <w:rPr>
          <w:rFonts w:ascii="Book Antiqua" w:hAnsi="Book Antiqua"/>
          <w:sz w:val="24"/>
          <w:szCs w:val="24"/>
          <w:lang w:val="en-US"/>
        </w:rPr>
        <w:t xml:space="preserve"> study titles and abstracts</w:t>
      </w:r>
      <w:r w:rsidR="00940D97" w:rsidRPr="00224BC2">
        <w:rPr>
          <w:rFonts w:ascii="Book Antiqua" w:hAnsi="Book Antiqua"/>
          <w:sz w:val="24"/>
          <w:szCs w:val="24"/>
          <w:lang w:val="en-US"/>
        </w:rPr>
        <w:t xml:space="preserve"> for </w:t>
      </w:r>
      <w:r w:rsidR="006F7071" w:rsidRPr="00224BC2">
        <w:rPr>
          <w:rFonts w:ascii="Book Antiqua" w:hAnsi="Book Antiqua"/>
          <w:sz w:val="24"/>
          <w:szCs w:val="24"/>
          <w:lang w:val="en-US"/>
        </w:rPr>
        <w:t>MFB</w:t>
      </w:r>
      <w:r w:rsidR="00940D97" w:rsidRPr="00224BC2">
        <w:rPr>
          <w:rFonts w:ascii="Book Antiqua" w:hAnsi="Book Antiqua"/>
          <w:sz w:val="24"/>
          <w:szCs w:val="24"/>
          <w:lang w:val="en-US"/>
        </w:rPr>
        <w:t xml:space="preserve"> and </w:t>
      </w:r>
      <w:r w:rsidR="00CB3FB0" w:rsidRPr="00224BC2">
        <w:rPr>
          <w:rFonts w:ascii="Book Antiqua" w:hAnsi="Book Antiqua"/>
          <w:sz w:val="24"/>
          <w:szCs w:val="24"/>
          <w:lang w:val="en-US"/>
        </w:rPr>
        <w:t>264</w:t>
      </w:r>
      <w:r w:rsidR="00940D97" w:rsidRPr="00224BC2">
        <w:rPr>
          <w:rFonts w:ascii="Book Antiqua" w:hAnsi="Book Antiqua"/>
          <w:sz w:val="24"/>
          <w:szCs w:val="24"/>
          <w:lang w:val="en-US"/>
        </w:rPr>
        <w:t xml:space="preserve"> titles for </w:t>
      </w:r>
      <w:r w:rsidR="006F7071" w:rsidRPr="00224BC2">
        <w:rPr>
          <w:rFonts w:ascii="Book Antiqua" w:hAnsi="Book Antiqua"/>
          <w:sz w:val="24"/>
          <w:szCs w:val="24"/>
          <w:lang w:val="en-US"/>
        </w:rPr>
        <w:t>MA</w:t>
      </w:r>
      <w:r w:rsidRPr="00224BC2">
        <w:rPr>
          <w:rFonts w:ascii="Book Antiqua" w:hAnsi="Book Antiqua"/>
          <w:sz w:val="24"/>
          <w:szCs w:val="24"/>
          <w:lang w:val="en-US"/>
        </w:rPr>
        <w:t xml:space="preserve">. </w:t>
      </w:r>
      <w:r w:rsidR="00940D97" w:rsidRPr="00224BC2">
        <w:rPr>
          <w:rFonts w:ascii="Book Antiqua" w:hAnsi="Book Antiqua"/>
          <w:sz w:val="24"/>
          <w:szCs w:val="24"/>
          <w:lang w:val="en-US"/>
        </w:rPr>
        <w:t xml:space="preserve">In </w:t>
      </w:r>
      <w:r w:rsidR="00BE4E81" w:rsidRPr="00224BC2">
        <w:rPr>
          <w:rFonts w:ascii="Book Antiqua" w:hAnsi="Book Antiqua"/>
          <w:sz w:val="24"/>
          <w:szCs w:val="24"/>
          <w:lang w:val="en-US"/>
        </w:rPr>
        <w:t>Figu</w:t>
      </w:r>
      <w:r w:rsidRPr="00224BC2">
        <w:rPr>
          <w:rFonts w:ascii="Book Antiqua" w:hAnsi="Book Antiqua"/>
          <w:sz w:val="24"/>
          <w:szCs w:val="24"/>
          <w:lang w:val="en-US"/>
        </w:rPr>
        <w:t>re 1</w:t>
      </w:r>
      <w:r w:rsidR="00940D97" w:rsidRPr="00224BC2">
        <w:rPr>
          <w:rFonts w:ascii="Book Antiqua" w:hAnsi="Book Antiqua"/>
          <w:sz w:val="24"/>
          <w:szCs w:val="24"/>
          <w:lang w:val="en-US"/>
        </w:rPr>
        <w:t>A and B</w:t>
      </w:r>
      <w:r w:rsidRPr="00224BC2">
        <w:rPr>
          <w:rFonts w:ascii="Book Antiqua" w:hAnsi="Book Antiqua"/>
          <w:sz w:val="24"/>
          <w:szCs w:val="24"/>
          <w:lang w:val="en-US"/>
        </w:rPr>
        <w:t xml:space="preserve"> </w:t>
      </w:r>
      <w:r w:rsidR="00940D97" w:rsidRPr="00224BC2">
        <w:rPr>
          <w:rFonts w:ascii="Book Antiqua" w:hAnsi="Book Antiqua"/>
          <w:sz w:val="24"/>
          <w:szCs w:val="24"/>
          <w:lang w:val="en-US"/>
        </w:rPr>
        <w:t xml:space="preserve">are </w:t>
      </w:r>
      <w:r w:rsidRPr="00224BC2">
        <w:rPr>
          <w:rFonts w:ascii="Book Antiqua" w:hAnsi="Book Antiqua"/>
          <w:sz w:val="24"/>
          <w:szCs w:val="24"/>
          <w:lang w:val="en-US"/>
        </w:rPr>
        <w:t>describe</w:t>
      </w:r>
      <w:r w:rsidR="00940D97" w:rsidRPr="00224BC2">
        <w:rPr>
          <w:rFonts w:ascii="Book Antiqua" w:hAnsi="Book Antiqua"/>
          <w:sz w:val="24"/>
          <w:szCs w:val="24"/>
          <w:lang w:val="en-US"/>
        </w:rPr>
        <w:t>d</w:t>
      </w:r>
      <w:r w:rsidRPr="00224BC2">
        <w:rPr>
          <w:rFonts w:ascii="Book Antiqua" w:hAnsi="Book Antiqua"/>
          <w:sz w:val="24"/>
          <w:szCs w:val="24"/>
          <w:lang w:val="en-US"/>
        </w:rPr>
        <w:t xml:space="preserve"> the selection process of the articles included in this study.</w:t>
      </w:r>
      <w:r w:rsidR="00583D80" w:rsidRPr="00224BC2">
        <w:rPr>
          <w:rFonts w:ascii="Book Antiqua" w:hAnsi="Book Antiqua"/>
          <w:sz w:val="24"/>
          <w:szCs w:val="24"/>
          <w:lang w:val="en-US"/>
        </w:rPr>
        <w:t xml:space="preserve"> </w:t>
      </w:r>
      <w:r w:rsidR="005B34DF" w:rsidRPr="00224BC2">
        <w:rPr>
          <w:rFonts w:ascii="Book Antiqua" w:hAnsi="Book Antiqua"/>
          <w:sz w:val="24"/>
          <w:szCs w:val="24"/>
          <w:lang w:val="en-US"/>
        </w:rPr>
        <w:t>After all steps,</w:t>
      </w:r>
      <w:r w:rsidR="0077509A" w:rsidRPr="00224BC2">
        <w:rPr>
          <w:rFonts w:ascii="Book Antiqua" w:hAnsi="Book Antiqua"/>
          <w:sz w:val="24"/>
          <w:szCs w:val="24"/>
          <w:lang w:val="en-US"/>
        </w:rPr>
        <w:t xml:space="preserve"> </w:t>
      </w:r>
      <w:r w:rsidR="00656961" w:rsidRPr="00224BC2">
        <w:rPr>
          <w:rFonts w:ascii="Book Antiqua" w:hAnsi="Book Antiqua"/>
          <w:sz w:val="24"/>
          <w:szCs w:val="24"/>
          <w:lang w:val="en-US"/>
        </w:rPr>
        <w:t>eight</w:t>
      </w:r>
      <w:r w:rsidR="005B34DF" w:rsidRPr="00224BC2">
        <w:rPr>
          <w:rFonts w:ascii="Book Antiqua" w:hAnsi="Book Antiqua"/>
          <w:sz w:val="24"/>
          <w:szCs w:val="24"/>
          <w:lang w:val="en-US"/>
        </w:rPr>
        <w:t xml:space="preserve"> studies were considered suitable for qualitative and </w:t>
      </w:r>
      <w:r w:rsidR="00656961" w:rsidRPr="00224BC2">
        <w:rPr>
          <w:rFonts w:ascii="Book Antiqua" w:hAnsi="Book Antiqua"/>
          <w:sz w:val="24"/>
          <w:szCs w:val="24"/>
          <w:lang w:val="en-US"/>
        </w:rPr>
        <w:t>seven</w:t>
      </w:r>
      <w:r w:rsidR="00FC414B" w:rsidRPr="00224BC2">
        <w:rPr>
          <w:rFonts w:ascii="Book Antiqua" w:hAnsi="Book Antiqua"/>
          <w:sz w:val="24"/>
          <w:szCs w:val="24"/>
          <w:lang w:val="en-US"/>
        </w:rPr>
        <w:t xml:space="preserve"> for </w:t>
      </w:r>
      <w:r w:rsidR="005B34DF" w:rsidRPr="00224BC2">
        <w:rPr>
          <w:rFonts w:ascii="Book Antiqua" w:hAnsi="Book Antiqua"/>
          <w:sz w:val="24"/>
          <w:szCs w:val="24"/>
          <w:lang w:val="en-US"/>
        </w:rPr>
        <w:t xml:space="preserve">quantitative analysis. </w:t>
      </w:r>
      <w:r w:rsidR="006F7071" w:rsidRPr="00224BC2">
        <w:rPr>
          <w:rFonts w:ascii="Book Antiqua" w:hAnsi="Book Antiqua"/>
          <w:sz w:val="24"/>
          <w:szCs w:val="24"/>
          <w:lang w:val="en-US"/>
        </w:rPr>
        <w:t>We</w:t>
      </w:r>
      <w:r w:rsidR="005B34DF" w:rsidRPr="00224BC2">
        <w:rPr>
          <w:rFonts w:ascii="Book Antiqua" w:hAnsi="Book Antiqua"/>
          <w:sz w:val="24"/>
          <w:szCs w:val="24"/>
          <w:lang w:val="en-US"/>
        </w:rPr>
        <w:t xml:space="preserve"> exclude</w:t>
      </w:r>
      <w:r w:rsidR="006F7071" w:rsidRPr="00224BC2">
        <w:rPr>
          <w:rFonts w:ascii="Book Antiqua" w:hAnsi="Book Antiqua"/>
          <w:sz w:val="24"/>
          <w:szCs w:val="24"/>
          <w:lang w:val="en-US"/>
        </w:rPr>
        <w:t>d</w:t>
      </w:r>
      <w:r w:rsidR="00161EAC" w:rsidRPr="00224BC2">
        <w:rPr>
          <w:rFonts w:ascii="Book Antiqua" w:hAnsi="Book Antiqua"/>
          <w:sz w:val="24"/>
          <w:szCs w:val="24"/>
          <w:lang w:val="en-US"/>
        </w:rPr>
        <w:t xml:space="preserve"> 20</w:t>
      </w:r>
      <w:r w:rsidR="006D71B6" w:rsidRPr="00224BC2">
        <w:rPr>
          <w:rFonts w:ascii="Book Antiqua" w:hAnsi="Book Antiqua"/>
          <w:sz w:val="24"/>
          <w:szCs w:val="24"/>
          <w:lang w:val="en-US"/>
        </w:rPr>
        <w:t xml:space="preserve"> full-text articles </w:t>
      </w:r>
      <w:r w:rsidR="007D3E30" w:rsidRPr="00224BC2">
        <w:rPr>
          <w:rFonts w:ascii="Book Antiqua" w:hAnsi="Book Antiqua"/>
          <w:sz w:val="24"/>
          <w:szCs w:val="24"/>
          <w:lang w:val="en-US"/>
        </w:rPr>
        <w:t>after review</w:t>
      </w:r>
      <w:r w:rsidR="005B34DF" w:rsidRPr="00224BC2">
        <w:rPr>
          <w:rFonts w:ascii="Book Antiqua" w:hAnsi="Book Antiqua"/>
          <w:sz w:val="24"/>
          <w:szCs w:val="24"/>
          <w:lang w:val="en-US"/>
        </w:rPr>
        <w:t>,</w:t>
      </w:r>
      <w:r w:rsidR="006F7071" w:rsidRPr="00224BC2">
        <w:rPr>
          <w:rFonts w:ascii="Book Antiqua" w:hAnsi="Book Antiqua"/>
          <w:sz w:val="24"/>
          <w:szCs w:val="24"/>
          <w:lang w:val="en-US"/>
        </w:rPr>
        <w:t xml:space="preserve"> </w:t>
      </w:r>
      <w:r w:rsidR="00100E8B" w:rsidRPr="00224BC2">
        <w:rPr>
          <w:rFonts w:ascii="Book Antiqua" w:hAnsi="Book Antiqua"/>
          <w:sz w:val="24"/>
          <w:szCs w:val="24"/>
          <w:lang w:val="en-US"/>
        </w:rPr>
        <w:t>because</w:t>
      </w:r>
      <w:r w:rsidR="006D71B6" w:rsidRPr="00224BC2">
        <w:rPr>
          <w:rFonts w:ascii="Book Antiqua" w:hAnsi="Book Antiqua"/>
          <w:sz w:val="24"/>
          <w:szCs w:val="24"/>
          <w:lang w:val="en-US"/>
        </w:rPr>
        <w:t xml:space="preserve"> the</w:t>
      </w:r>
      <w:r w:rsidR="00100E8B" w:rsidRPr="00224BC2">
        <w:rPr>
          <w:rFonts w:ascii="Book Antiqua" w:hAnsi="Book Antiqua"/>
          <w:sz w:val="24"/>
          <w:szCs w:val="24"/>
          <w:lang w:val="en-US"/>
        </w:rPr>
        <w:t>y</w:t>
      </w:r>
      <w:r w:rsidR="005B34DF" w:rsidRPr="00224BC2">
        <w:rPr>
          <w:rFonts w:ascii="Book Antiqua" w:hAnsi="Book Antiqua"/>
          <w:sz w:val="24"/>
          <w:szCs w:val="24"/>
          <w:lang w:val="en-US"/>
        </w:rPr>
        <w:t xml:space="preserve"> were</w:t>
      </w:r>
      <w:r w:rsidR="00CB3FB0" w:rsidRPr="00224BC2">
        <w:rPr>
          <w:rFonts w:ascii="Book Antiqua" w:hAnsi="Book Antiqua"/>
          <w:sz w:val="24"/>
          <w:szCs w:val="24"/>
          <w:lang w:val="en-US"/>
        </w:rPr>
        <w:t xml:space="preserve"> case series of </w:t>
      </w:r>
      <w:r w:rsidR="00656961" w:rsidRPr="00224BC2">
        <w:rPr>
          <w:rFonts w:ascii="Book Antiqua" w:hAnsi="Book Antiqua"/>
          <w:sz w:val="24"/>
          <w:szCs w:val="24"/>
          <w:lang w:val="en-US"/>
        </w:rPr>
        <w:t>two</w:t>
      </w:r>
      <w:r w:rsidR="00CB3FB0" w:rsidRPr="00224BC2">
        <w:rPr>
          <w:rFonts w:ascii="Book Antiqua" w:hAnsi="Book Antiqua"/>
          <w:sz w:val="24"/>
          <w:szCs w:val="24"/>
          <w:lang w:val="en-US"/>
        </w:rPr>
        <w:t xml:space="preserve"> patients</w:t>
      </w:r>
      <w:r w:rsidR="00B07AA1" w:rsidRPr="00224BC2">
        <w:rPr>
          <w:rFonts w:ascii="Book Antiqua" w:hAnsi="Book Antiqua" w:cs="Calibri"/>
          <w:noProof/>
          <w:sz w:val="24"/>
          <w:szCs w:val="24"/>
          <w:vertAlign w:val="superscript"/>
          <w:lang w:val="en-US"/>
        </w:rPr>
        <w:t>[</w:t>
      </w:r>
      <w:r w:rsidR="00CB3FB0"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"author" : [ { "dropping-particle" : "", "family" : "Shakhatreh", "given" : "Mohammad H", "non-dropping-particle" : "", "parse-names" : false, "suffix" : "" }, { "dropping-particle" : "", "family" : "Naini", "given" : "Sohrab Rahimi", "non-dropping-particle" : "", "parse-names" : false, "suffix" : "" }, { "dropping-particle" : "", "family" : "Brijbassie", "given" : "Alan A", "non-dropping-particle" : "", "parse-names" : false, "suffix" : "" }, { "dropping-particle" : "", "family" : "Grider", "given" : "Douglas J", "non-dropping-particle" : "", "parse-names" : false, "suffix" : "" }, { "dropping-particle" : "", "family" : "Shen", "given" : "Perry", "non-dropping-particle" : "", "parse-names" : false, "suffix" : "" }, { "dropping-particle" : "", "family" : "Yeaton", "given" : "Paul", "non-dropping-particle" : "", "parse-names" : false, "suffix" : "" }, { "dropping-particle" : "", "family" : "Open", "given" : "Endoscopy International", "non-dropping-particle" : "", "parse-names" : false, "suffix" : "" }, { "dropping-particle" : "", "family" : "Shakhatreh", "given" : "Mohammad H", "non-dropping-particle" : "", "parse-names" : false, "suffix" : "" } ], "id" : "ITEM-1", "issued" : { "date-parts" : [ [ "2016" ] ] }, "page" : "439-442", "title" : "Use of a novel through-the-needle biopsy forceps in endoscopic ultrasound", "type" : "article-journal" }, "uris" : [ "http://www.mendeley.com/documents/?uuid=011ae769-3310-421a-b6ff-9dac9fdf7ba4" ] } ], "mendeley" : { "formattedCitation" : "&lt;sup&gt;16&lt;/sup&gt;", "plainTextFormattedCitation" : "16", "previouslyFormattedCitation" : "&lt;sup&gt;16&lt;/sup&gt;" }, "properties" : { "noteIndex" : 0 }, "schema" : "https://github.com/citation-style-language/schema/raw/master/csl-citation.json" }</w:instrText>
      </w:r>
      <w:r w:rsidR="00CB3FB0"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16</w:t>
      </w:r>
      <w:r w:rsidR="00CB3FB0" w:rsidRPr="00224BC2">
        <w:rPr>
          <w:rFonts w:ascii="Book Antiqua" w:hAnsi="Book Antiqua"/>
          <w:sz w:val="24"/>
          <w:szCs w:val="24"/>
          <w:lang w:val="en-US"/>
        </w:rPr>
        <w:fldChar w:fldCharType="end"/>
      </w:r>
      <w:r w:rsidR="00B07AA1" w:rsidRPr="00224BC2">
        <w:rPr>
          <w:rFonts w:ascii="Book Antiqua" w:hAnsi="Book Antiqua" w:cs="Calibri"/>
          <w:noProof/>
          <w:sz w:val="24"/>
          <w:szCs w:val="24"/>
          <w:vertAlign w:val="superscript"/>
          <w:lang w:val="en-US"/>
        </w:rPr>
        <w:t>]</w:t>
      </w:r>
      <w:r w:rsidR="002F734E" w:rsidRPr="00224BC2">
        <w:rPr>
          <w:rFonts w:ascii="Book Antiqua" w:hAnsi="Book Antiqua" w:cs="Calibri"/>
          <w:noProof/>
          <w:sz w:val="24"/>
          <w:szCs w:val="24"/>
          <w:vertAlign w:val="superscript"/>
          <w:lang w:val="en-US"/>
        </w:rPr>
        <w:t xml:space="preserve"> </w:t>
      </w:r>
      <w:r w:rsidR="00CB3FB0" w:rsidRPr="00224BC2">
        <w:rPr>
          <w:rFonts w:ascii="Book Antiqua" w:hAnsi="Book Antiqua"/>
          <w:sz w:val="24"/>
          <w:szCs w:val="24"/>
          <w:lang w:val="en-US"/>
        </w:rPr>
        <w:t>(</w:t>
      </w:r>
      <w:r w:rsidR="002F734E" w:rsidRPr="00224BC2">
        <w:rPr>
          <w:rFonts w:ascii="Book Antiqua" w:hAnsi="Book Antiqua"/>
          <w:i/>
          <w:sz w:val="24"/>
          <w:szCs w:val="24"/>
          <w:lang w:val="en-US"/>
        </w:rPr>
        <w:t>n</w:t>
      </w:r>
      <w:r w:rsidR="002F734E" w:rsidRPr="00224BC2">
        <w:rPr>
          <w:rFonts w:ascii="Book Antiqua" w:hAnsi="Book Antiqua"/>
          <w:sz w:val="24"/>
          <w:szCs w:val="24"/>
          <w:lang w:val="en-US"/>
        </w:rPr>
        <w:t xml:space="preserve"> </w:t>
      </w:r>
      <w:r w:rsidR="00CB3FB0" w:rsidRPr="00224BC2">
        <w:rPr>
          <w:rFonts w:ascii="Book Antiqua" w:hAnsi="Book Antiqua"/>
          <w:sz w:val="24"/>
          <w:szCs w:val="24"/>
          <w:lang w:val="en-US"/>
        </w:rPr>
        <w:t>=</w:t>
      </w:r>
      <w:r w:rsidR="002F734E" w:rsidRPr="00224BC2">
        <w:rPr>
          <w:rFonts w:ascii="Book Antiqua" w:hAnsi="Book Antiqua"/>
          <w:sz w:val="24"/>
          <w:szCs w:val="24"/>
          <w:lang w:val="en-US"/>
        </w:rPr>
        <w:t xml:space="preserve"> </w:t>
      </w:r>
      <w:r w:rsidR="00CB3FB0" w:rsidRPr="00224BC2">
        <w:rPr>
          <w:rFonts w:ascii="Book Antiqua" w:hAnsi="Book Antiqua"/>
          <w:sz w:val="24"/>
          <w:szCs w:val="24"/>
          <w:lang w:val="en-US"/>
        </w:rPr>
        <w:t>1),</w:t>
      </w:r>
      <w:r w:rsidR="005B34DF" w:rsidRPr="00224BC2">
        <w:rPr>
          <w:rFonts w:ascii="Book Antiqua" w:hAnsi="Book Antiqua"/>
          <w:sz w:val="24"/>
          <w:szCs w:val="24"/>
          <w:lang w:val="en-US"/>
        </w:rPr>
        <w:t xml:space="preserve"> exploratory or pilot studies</w:t>
      </w:r>
      <w:r w:rsidR="00B07AA1" w:rsidRPr="00224BC2">
        <w:rPr>
          <w:rFonts w:ascii="Book Antiqua" w:hAnsi="Book Antiqua" w:cs="Calibri"/>
          <w:noProof/>
          <w:sz w:val="24"/>
          <w:szCs w:val="24"/>
          <w:vertAlign w:val="superscript"/>
          <w:lang w:val="en-US"/>
        </w:rPr>
        <w:t>[</w:t>
      </w:r>
      <w:r w:rsidR="00BD393F"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"author" : [ { "dropping-particle" : "", "family" : "Loren", "given" : "David E", "non-dropping-particle" : "", "parse-names" : false, "suffix" : "" } ], "id" : "ITEM-1", "issue" : "4", "issued" : { "date-parts" : [ [ "2013" ] ] }, "page" : "9-10", "title" : "EUS-guided pancreatic fluid aspiration for DNA analysis of KRAS and GNAS mutations for the evaluation of pancreatic cystic neoplasia : a pilot study Transpapillary versus transmural biliary drainage in patients with an indwelling duodenal stent : when is ", "type" : "article-journal", "volume" : "77" }, "uris" : [ "http://www.mendeley.com/documents/?uuid=31cfa37d-9b20-4941-86e0-1eda4010ab50" ] } ], "mendeley" : { "formattedCitation" : "&lt;sup&gt;28&lt;/sup&gt;", "plainTextFormattedCitation" : "28", "previouslyFormattedCitation" : "&lt;sup&gt;28&lt;/sup&gt;" }, "properties" : { "noteIndex" : 0 }, "schema" : "https://github.com/citation-style-language/schema/raw/master/csl-citation.json" }</w:instrText>
      </w:r>
      <w:r w:rsidR="00BD393F"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28</w:t>
      </w:r>
      <w:r w:rsidR="00BD393F" w:rsidRPr="00224BC2">
        <w:rPr>
          <w:rFonts w:ascii="Book Antiqua" w:hAnsi="Book Antiqua"/>
          <w:sz w:val="24"/>
          <w:szCs w:val="24"/>
          <w:lang w:val="en-US"/>
        </w:rPr>
        <w:fldChar w:fldCharType="end"/>
      </w:r>
      <w:r w:rsidR="005B34DF" w:rsidRPr="00224BC2">
        <w:rPr>
          <w:rFonts w:ascii="Book Antiqua" w:hAnsi="Book Antiqua"/>
          <w:sz w:val="24"/>
          <w:szCs w:val="24"/>
          <w:vertAlign w:val="superscript"/>
          <w:lang w:val="en-US"/>
        </w:rPr>
        <w:t>,</w:t>
      </w:r>
      <w:r w:rsidR="005B34DF"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"10.1126/scitranslmed.3002543.Recurrent", "ISBN" : "1946-6242 (Electronic)\\r1946-6234 (Linking)", "ISSN" : "1946-6242", "PMID" : "21775669", "abstract" : "More than 2% of the adult U.S. population harbors a pancreatic cyst. These often pose a difficult management problem because conventional criteria cannot always distinguish cysts with malignant potential from those that are innocuous. One of the most common cystic neoplasms of the pancreas, and a bona fide precursor to invasive adenocarcinoma, is called intraductal papillary mucinous neoplasm (IPMN). To help reveal the pathogenesis of these lesions, we purified the DNA from IPMN cyst fluids from 19 patients and searched for mutations in 169 genes commonly altered in human cancers. In addition to the expected KRAS mutations, we identified recurrent mutations at codon 201 of GNAS. A larger number (113) of additional IPMNs were then analyzed to determine the prevalence of KRAS and GNAS mutations. In total, we found that GNAS mutations were present in 66% of IPMNs and that either KRAS or GNAS mutations could be identified in 96%. In eight cases, we could investigate invasive adenocarcinomas that developed in association with IPMNs containing GNAS mutations. In seven of these eight cases, the GNAS mutations present in the IPMNs were also found in the invasive lesion. GNAS mutations were not found in other types of cystic neoplasms of the pancreas or in invasive adenocarcinomas not associated with IPMNs. In addition to defining a new pathway for pancreatic neoplasia, these data suggest that GNAS mutations can inform the diagnosis and management of patients with cystic pancreatic lesions.", "author" : [ { "dropping-particle" : "", "family" : "Wu", "given" : "Jian", "non-dropping-particle" : "", "parse-names" : false, "suffix" : "" }, { "dropping-particle" : "", "family" : "Matthaei", "given" : "Hanno", "non-dropping-particle" : "", "parse-names" : false, "suffix" : "" }, { "dropping-particle" : "", "family" : "Maitra", "given" : "Anirban", "non-dropping-particle" : "", "parse-names" : false, "suffix" : "" }, { "dropping-particle" : "", "family" : "Molin", "given" : "Marco Dal", "non-dropping-particle" : "", "parse-names" : false, "suffix" : "" }, { "dropping-particle" : "", "family" : "Wood", "given" : "Laura D", "non-dropping-particle" : "", "parse-names" : false, "suffix" : "" }, { "dropping-particle" : "", "family" : "Eshleman", "given" : "R", "non-dropping-particle" : "", "parse-names" : false, "suffix" : "" }, { "dropping-particle" : "", "family" : "Goggins", "given" : "Michael", "non-dropping-particle" : "", "parse-names" : false, "suffix" : "" }, { "dropping-particle" : "", "family" : "Canto", "given" : "Marcia I", "non-dropping-particle" : "", "parse-names" : false, "suffix" : "" }, { "dropping-particle" : "", "family" : "Schulick", "given" : "Richard D", "non-dropping-particle" : "", "parse-names" : false, "suffix" : "" }, { "dropping-particle" : "", "family" : "Edil", "given" : "Barish H", "non-dropping-particle" : "", "parse-names" : false, "suffix" : "" }, { "dropping-particle" : "", "family" : "Wolfgang", "given" : "Christopher L", "non-dropping-particle" : "", "parse-names" : false, "suffix" : "" }, { "dropping-particle" : "", "family" : "Klein", "given" : "Alison P", "non-dropping-particle" : "", "parse-names" : false, "suffix" : "" }, { "dropping-particle" : "", "family" : "Jr", "given" : "Luis A Diaz", "non-dropping-particle" : "", "parse-names" : false, "suffix" : "" }, { "dropping-particle" : "", "family" : "Allen", "given" : "Peter J", "non-dropping-particle" : "", "parse-names" : false, "suffix" : "" }, { "dropping-particle" : "", "family" : "Max", "given" : "C", "non-dropping-particle" : "", "parse-names" : false, "suffix" : "" }, { "dropping-particle" : "", "family" : "Kinzler", "given" : "Kenneth W", "non-dropping-particle" : "", "parse-names" : false, "suffix" : "" }, { "dropping-particle" : "", "family" : "Papadopoulos", "given" : "Nickolas", "non-dropping-particle" : "", "parse-names" : false, "suffix" : "" }, { "dropping-particle" : "", "family" : "Hruban", "given" : "Ralph H", "non-dropping-particle" : "", "parse-names" : false, "suffix" : "" } ], "container-title" : "Sci Transl Med.", "id" : "ITEM-1", "issue" : "92", "issued" : { "date-parts" : [ [ "2011" ] ] }, "page" : "1-19", "title" : "Recurrent GNAS Mutations Define an Unexpected Pathway for Pancreatic Cyst Development", "type" : "article-journal", "volume" : "3" }, "uris" : [ "http://www.mendeley.com/documents/?uuid=a8947fe7-0bb0-47ae-a122-12da791777db" ] } ], "mendeley" : { "formattedCitation" : "&lt;sup&gt;29&lt;/sup&gt;", "plainTextFormattedCitation" : "29", "previouslyFormattedCitation" : "&lt;sup&gt;29&lt;/sup&gt;" }, "properties" : { "noteIndex" : 0 }, "schema" : "https://github.com/citation-style-language/schema/raw/master/csl-citation.json" }</w:instrText>
      </w:r>
      <w:r w:rsidR="005B34DF"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29</w:t>
      </w:r>
      <w:r w:rsidR="005B34DF" w:rsidRPr="00224BC2">
        <w:rPr>
          <w:rFonts w:ascii="Book Antiqua" w:hAnsi="Book Antiqua"/>
          <w:sz w:val="24"/>
          <w:szCs w:val="24"/>
          <w:vertAlign w:val="superscript"/>
          <w:lang w:val="en-US"/>
        </w:rPr>
        <w:fldChar w:fldCharType="end"/>
      </w:r>
      <w:r w:rsidR="00B07AA1" w:rsidRPr="00224BC2">
        <w:rPr>
          <w:rFonts w:ascii="Book Antiqua" w:hAnsi="Book Antiqua" w:cs="Calibri"/>
          <w:noProof/>
          <w:sz w:val="24"/>
          <w:szCs w:val="24"/>
          <w:vertAlign w:val="superscript"/>
          <w:lang w:val="en-US"/>
        </w:rPr>
        <w:t>]</w:t>
      </w:r>
      <w:r w:rsidR="002F734E" w:rsidRPr="00224BC2">
        <w:rPr>
          <w:rFonts w:ascii="Book Antiqua" w:hAnsi="Book Antiqua" w:cs="Calibri"/>
          <w:noProof/>
          <w:sz w:val="24"/>
          <w:szCs w:val="24"/>
          <w:vertAlign w:val="superscript"/>
          <w:lang w:val="en-US"/>
        </w:rPr>
        <w:t xml:space="preserve"> </w:t>
      </w:r>
      <w:r w:rsidR="005B34DF" w:rsidRPr="00224BC2">
        <w:rPr>
          <w:rFonts w:ascii="Book Antiqua" w:hAnsi="Book Antiqua"/>
          <w:sz w:val="24"/>
          <w:szCs w:val="24"/>
          <w:lang w:val="en-US"/>
        </w:rPr>
        <w:t>(</w:t>
      </w:r>
      <w:r w:rsidR="005B34DF" w:rsidRPr="00224BC2">
        <w:rPr>
          <w:rFonts w:ascii="Book Antiqua" w:hAnsi="Book Antiqua"/>
          <w:i/>
          <w:sz w:val="24"/>
          <w:szCs w:val="24"/>
          <w:lang w:val="en-US"/>
        </w:rPr>
        <w:t>n</w:t>
      </w:r>
      <w:r w:rsidR="002F734E" w:rsidRPr="00224BC2">
        <w:rPr>
          <w:rFonts w:ascii="Book Antiqua" w:hAnsi="Book Antiqua"/>
          <w:sz w:val="24"/>
          <w:szCs w:val="24"/>
          <w:lang w:val="en-US"/>
        </w:rPr>
        <w:t xml:space="preserve"> </w:t>
      </w:r>
      <w:r w:rsidR="005B34DF" w:rsidRPr="00224BC2">
        <w:rPr>
          <w:rFonts w:ascii="Book Antiqua" w:hAnsi="Book Antiqua"/>
          <w:sz w:val="24"/>
          <w:szCs w:val="24"/>
          <w:lang w:val="en-US"/>
        </w:rPr>
        <w:t>=</w:t>
      </w:r>
      <w:r w:rsidR="002F734E" w:rsidRPr="00224BC2">
        <w:rPr>
          <w:rFonts w:ascii="Book Antiqua" w:hAnsi="Book Antiqua"/>
          <w:sz w:val="24"/>
          <w:szCs w:val="24"/>
          <w:lang w:val="en-US"/>
        </w:rPr>
        <w:t xml:space="preserve"> </w:t>
      </w:r>
      <w:r w:rsidR="005B34DF" w:rsidRPr="00224BC2">
        <w:rPr>
          <w:rFonts w:ascii="Book Antiqua" w:hAnsi="Book Antiqua"/>
          <w:sz w:val="24"/>
          <w:szCs w:val="24"/>
          <w:lang w:val="en-US"/>
        </w:rPr>
        <w:t>2), no information</w:t>
      </w:r>
      <w:r w:rsidR="00E955C9" w:rsidRPr="00224BC2">
        <w:rPr>
          <w:rFonts w:ascii="Book Antiqua" w:hAnsi="Book Antiqua"/>
          <w:sz w:val="24"/>
          <w:szCs w:val="24"/>
          <w:lang w:val="en-US"/>
        </w:rPr>
        <w:t xml:space="preserve"> </w:t>
      </w:r>
      <w:r w:rsidR="005B34DF" w:rsidRPr="00224BC2">
        <w:rPr>
          <w:rFonts w:ascii="Book Antiqua" w:hAnsi="Book Antiqua"/>
          <w:sz w:val="24"/>
          <w:szCs w:val="24"/>
          <w:lang w:val="en-US"/>
        </w:rPr>
        <w:t>of</w:t>
      </w:r>
      <w:r w:rsidR="00E955C9" w:rsidRPr="00224BC2">
        <w:rPr>
          <w:rFonts w:ascii="Book Antiqua" w:hAnsi="Book Antiqua"/>
          <w:sz w:val="24"/>
          <w:szCs w:val="24"/>
          <w:lang w:val="en-US"/>
        </w:rPr>
        <w:t xml:space="preserve"> </w:t>
      </w:r>
      <w:r w:rsidR="005B34DF" w:rsidRPr="00224BC2">
        <w:rPr>
          <w:rFonts w:ascii="Book Antiqua" w:hAnsi="Book Antiqua"/>
          <w:sz w:val="24"/>
          <w:szCs w:val="24"/>
          <w:lang w:val="en-US"/>
        </w:rPr>
        <w:t>mutation status</w:t>
      </w:r>
      <w:r w:rsidR="006F7071" w:rsidRPr="00224BC2">
        <w:rPr>
          <w:rFonts w:ascii="Book Antiqua" w:hAnsi="Book Antiqua"/>
          <w:sz w:val="24"/>
          <w:szCs w:val="24"/>
          <w:lang w:val="en-US"/>
        </w:rPr>
        <w:t xml:space="preserve"> was available</w:t>
      </w:r>
      <w:r w:rsidR="00B07AA1" w:rsidRPr="00224BC2">
        <w:rPr>
          <w:rFonts w:ascii="Book Antiqua" w:hAnsi="Book Antiqua" w:cs="Calibri"/>
          <w:noProof/>
          <w:sz w:val="24"/>
          <w:szCs w:val="24"/>
          <w:vertAlign w:val="superscript"/>
          <w:lang w:val="en-US"/>
        </w:rPr>
        <w:t>[</w:t>
      </w:r>
      <w:r w:rsidR="005B34DF"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"author" : [ { "dropping-particle" : "", "family" : "Al-haddad", "given" : "Mohammad A", "non-dropping-particle" : "", "parse-names" : false, "suffix" : "" }, { "dropping-particle" : "", "family" : "Kowalski", "given" : "Thomas", "non-dropping-particle" : "", "parse-names" : false, "suffix" : "" }, { "dropping-particle" : "", "family" : "Siddiqui", "given" : "Ali", "non-dropping-particle" : "", "parse-names" : false, "suffix" : "" }, { "dropping-particle" : "", "family" : "Mertz", "given" : "Howard R", "non-dropping-particle" : "", "parse-names" : false, "suffix" : "" }, { "dropping-particle" : "", "family" : "Mallat", "given" : "Damien", "non-dropping-particle" : "", "parse-names" : false, "suffix" : "" }, { "dropping-particle" : "", "family" : "Haddad", "given" : "Nadim", "non-dropping-particle" : "", "parse-names" : false, "suffix" : "" }, { "dropping-particle" : "", "family" : "Malhotra", "given" : "Nidhi", "non-dropping-particle" : "", "parse-names" : false, "suffix" : "" }, { "dropping-particle" : "", "family" : "Sadowski", "given" : "Brett", "non-dropping-particle" : "", "parse-names" : false, "suffix" : "" }, { "dropping-particle" : "", "family" : "Lybik", "given" : "Mark J", "non-dropping-particle" : "", "parse-names" : false, "suffix" : "" }, { "dropping-particle" : "", "family" : "Patel", "given" : "Sandeep N", "non-dropping-particle" : "", "parse-names" : false, "suffix" : "" }, { "dropping-particle" : "", "family" : "Okoh", "given" : "Emuejevoke", "non-dropping-particle" : "", "parse-names" : false, "suffix" : "" }, { "dropping-particle" : "", "family" : "Rosenkranz", "given" : "Laura", "non-dropping-particle" : "", "parse-names" : false, "suffix" : "" }, { "dropping-particle" : "", "family" : "Karasik", "given" : "Michael", "non-dropping-particle" : "", "parse-names" : false, "suffix" : "" }, { "dropping-particle" : "", "family" : "Golioto", "given" : "Michael", "non-dropping-particle" : "", "parse-names" : false, "suffix" : "" }, { "dropping-particle" : "", "family" : "Linder", "given" : "Jeffrey", "non-dropping-particle" : "", "parse-names" : false, "suffix" : "" }, { "dropping-particle" : "", "family" : "Catalano", "given" : "Marc F", "non-dropping-particle" : "", "parse-names" : false, "suffix" : "" }, { "dropping-particle" : "", "family" : "Al-haddad", "given" : "Mohammad A", "non-dropping-particle" : "", "parse-names" : false, "suffix" : "" } ], "id" : "ITEM-1", "issued" : { "date-parts" : [ [ "2015" ] ] }, "page" : "136-142", "title" : "Integrated molecular pathology accurately determines the malignant potential of pancreatic cysts", "type" : "article-journal" }, "uris" : [ "http://www.mendeley.com/documents/?uuid=94d8f680-c9dc-4b14-94c9-d8648308bd51" ] } ], "mendeley" : { "formattedCitation" : "&lt;sup&gt;30&lt;/sup&gt;", "plainTextFormattedCitation" : "30", "previouslyFormattedCitation" : "&lt;sup&gt;30&lt;/sup&gt;" }, "properties" : { "noteIndex" : 0 }, "schema" : "https://github.com/citation-style-language/schema/raw/master/csl-citation.json" }</w:instrText>
      </w:r>
      <w:r w:rsidR="005B34DF"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30</w:t>
      </w:r>
      <w:r w:rsidR="005B34DF" w:rsidRPr="00224BC2">
        <w:rPr>
          <w:rFonts w:ascii="Book Antiqua" w:hAnsi="Book Antiqua"/>
          <w:sz w:val="24"/>
          <w:szCs w:val="24"/>
          <w:lang w:val="en-US"/>
        </w:rPr>
        <w:fldChar w:fldCharType="end"/>
      </w:r>
      <w:r w:rsidR="00B07AA1" w:rsidRPr="00224BC2">
        <w:rPr>
          <w:rFonts w:ascii="Book Antiqua" w:hAnsi="Book Antiqua" w:cs="Calibri"/>
          <w:noProof/>
          <w:sz w:val="24"/>
          <w:szCs w:val="24"/>
          <w:vertAlign w:val="superscript"/>
          <w:lang w:val="en-US"/>
        </w:rPr>
        <w:t>]</w:t>
      </w:r>
      <w:r w:rsidR="002F734E" w:rsidRPr="00224BC2">
        <w:rPr>
          <w:rFonts w:ascii="Book Antiqua" w:hAnsi="Book Antiqua" w:cs="Calibri"/>
          <w:noProof/>
          <w:sz w:val="24"/>
          <w:szCs w:val="24"/>
          <w:vertAlign w:val="superscript"/>
          <w:lang w:val="en-US"/>
        </w:rPr>
        <w:t xml:space="preserve"> </w:t>
      </w:r>
      <w:r w:rsidR="005B34DF" w:rsidRPr="00224BC2">
        <w:rPr>
          <w:rFonts w:ascii="Book Antiqua" w:hAnsi="Book Antiqua"/>
          <w:sz w:val="24"/>
          <w:szCs w:val="24"/>
          <w:lang w:val="en-US"/>
        </w:rPr>
        <w:t>(</w:t>
      </w:r>
      <w:r w:rsidR="002F734E" w:rsidRPr="00224BC2">
        <w:rPr>
          <w:rFonts w:ascii="Book Antiqua" w:hAnsi="Book Antiqua"/>
          <w:i/>
          <w:sz w:val="24"/>
          <w:szCs w:val="24"/>
          <w:lang w:val="en-US"/>
        </w:rPr>
        <w:t>n</w:t>
      </w:r>
      <w:r w:rsidR="002F734E" w:rsidRPr="00224BC2">
        <w:rPr>
          <w:rFonts w:ascii="Book Antiqua" w:hAnsi="Book Antiqua"/>
          <w:sz w:val="24"/>
          <w:szCs w:val="24"/>
          <w:lang w:val="en-US"/>
        </w:rPr>
        <w:t xml:space="preserve"> </w:t>
      </w:r>
      <w:r w:rsidR="005B34DF" w:rsidRPr="00224BC2">
        <w:rPr>
          <w:rFonts w:ascii="Book Antiqua" w:hAnsi="Book Antiqua"/>
          <w:sz w:val="24"/>
          <w:szCs w:val="24"/>
          <w:lang w:val="en-US"/>
        </w:rPr>
        <w:t>=</w:t>
      </w:r>
      <w:r w:rsidR="002F734E" w:rsidRPr="00224BC2">
        <w:rPr>
          <w:rFonts w:ascii="Book Antiqua" w:hAnsi="Book Antiqua"/>
          <w:sz w:val="24"/>
          <w:szCs w:val="24"/>
          <w:lang w:val="en-US"/>
        </w:rPr>
        <w:t xml:space="preserve"> </w:t>
      </w:r>
      <w:r w:rsidR="005B34DF" w:rsidRPr="00224BC2">
        <w:rPr>
          <w:rFonts w:ascii="Book Antiqua" w:hAnsi="Book Antiqua"/>
          <w:sz w:val="24"/>
          <w:szCs w:val="24"/>
          <w:lang w:val="en-US"/>
        </w:rPr>
        <w:t xml:space="preserve">1), pancreatic cystic fluid </w:t>
      </w:r>
      <w:r w:rsidR="006F7071" w:rsidRPr="00224BC2">
        <w:rPr>
          <w:rFonts w:ascii="Book Antiqua" w:hAnsi="Book Antiqua"/>
          <w:sz w:val="24"/>
          <w:szCs w:val="24"/>
          <w:lang w:val="en-US"/>
        </w:rPr>
        <w:t xml:space="preserve">was </w:t>
      </w:r>
      <w:r w:rsidR="005B34DF" w:rsidRPr="00224BC2">
        <w:rPr>
          <w:rFonts w:ascii="Book Antiqua" w:hAnsi="Book Antiqua"/>
          <w:sz w:val="24"/>
          <w:szCs w:val="24"/>
          <w:lang w:val="en-US"/>
        </w:rPr>
        <w:t>obtained during surgery</w:t>
      </w:r>
      <w:r w:rsidR="00B07AA1" w:rsidRPr="00224BC2">
        <w:rPr>
          <w:rFonts w:ascii="Book Antiqua" w:hAnsi="Book Antiqua" w:cs="Calibri"/>
          <w:noProof/>
          <w:sz w:val="24"/>
          <w:szCs w:val="24"/>
          <w:vertAlign w:val="superscript"/>
          <w:lang w:val="en-US"/>
        </w:rPr>
        <w:t>[</w:t>
      </w:r>
      <w:r w:rsidR="005B34DF"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"DOI" : "10.1002/path.4344", "ISBN" : "1096-9896 (Electronic)\\r0022-3417 (Linking)", "ISSN" : "10969896", "PMID" : "24604757", "abstract" : "Intraductal neoplasms are important precursors to invasive pancreatic cancer and provide an opportunity to detect and treat pancreatic neoplasia before an invasive carcinoma develops. The diagnostic evaluation of these lesions is challenging, as diagnostic imaging and cytological sampling do not provide accurate information on lesion classification, the grade of dysplasia or the presence of invasion. Moreover, the molecular driver gene mutations of these precursor lesions have yet to be fully characterized. Fifty-two intraductal papillary neoplasms, including 48 intraductal papillary mucinous neoplasms (IPMNs) and four intraductal tubulopapillary neoplasms (ITPNs), were subjected to the mutation assessment in 51 cancer-associated genes, using ion torrent semiconductor-based next-generation sequencing. P16 and Smad4 immunohistochemistry was performed on 34 IPMNs and 17 IPMN-associated carcinomas. At least one somatic mutation was observed in 46/48 (96%) IPMNs; 29 (60%) had multiple gene alterations. GNAS and/or KRAS mutations were found in 44/48 (92%) of IPMNs. GNAS was mutated in 38/48 (79%) IPMNs, KRAS in 24/48 (50%) and these mutations coexisted in 18/48 (37.5%) of IPMNs. RNF43 was the third most commonly mutated gene and was always associated with GNAS and/or KRAS mutations, as were virtually all the low-frequency mutations found in other genes. Mutations in TP53 and BRAF genes (10% and 6%) were only observed in high-grade IPMNs. P16 was lost in 7/34 IPMNs and 9/17 IPMN-associated carcinomas; Smad4 was lost in 1/34 IPMNs and 5/17 IPMN-associated carcinomas. In contrast to IPMNs, only one of four ITPNs had detectable driver gene (GNAS and NRAS) mutations. Deep sequencing DNA from seven cyst fluid aspirates identified 10 of the 13 mutations detected in their associated IPMN. Using next-generation sequencing to detect cyst fluid mutations has the potential to improve the diagnostic and prognostic stratification of pancreatic cystic neoplasms.", "author" : [ { "dropping-particle" : "", "family" : "Amato", "given" : "Eliana", "non-dropping-particle" : "", "parse-names" : false, "suffix" : "" }, { "dropping-particle" : "", "family" : "Molin", "given" : "Marco Dal", "non-dropping-particle" : "", "parse-names" : false, "suffix" : "" }, { "dropping-particle" : "", "family" : "Mafficini", "given" : "Andrea", "non-dropping-particle" : "", "parse-names" : false, "suffix" : "" }, { "dropping-particle" : "", "family" : "Yu", "given" : "Jun", "non-dropping-particle" : "", "parse-names" : false, "suffix" : "" }, { "dropping-particle" : "", "family" : "Malleo", "given" : "Giuseppe", "non-dropping-particle" : "", "parse-names" : false, "suffix" : "" }, { "dropping-particle" : "", "family" : "Rusev", "given" : "Borislav", "non-dropping-particle" : "", "parse-names" : false, "suffix" : "" }, { "dropping-particle" : "", "family" : "Fassan", "given" : "Matteo", "non-dropping-particle" : "", "parse-names" : false, "suffix" : "" }, { "dropping-particle" : "", "family" : "Antonello", "given" : "Davide", "non-dropping-particle" : "", "parse-names" : false, "suffix" : "" }, { "dropping-particle" : "", "family" : "Sadakari", "given" : "Yoshihiko", "non-dropping-particle" : "", "parse-names" : false, "suffix" : "" }, { "dropping-particle" : "", "family" : "Castelli", "given" : "Paola", "non-dropping-particle" : "", "parse-names" : false, "suffix" : "" }, { "dropping-particle" : "", "family" : "Zamboni", "given" : "Giuseppe", "non-dropping-particle" : "", "parse-names" : false, "suffix" : "" }, { "dropping-particle" : "", "family" : "Maitra", "given" : "Anirban", "non-dropping-particle" : "", "parse-names" : false, "suffix" : "" }, { "dropping-particle" : "", "family" : "Salvia", "given" : "Roberto", "non-dropping-particle" : "", "parse-names" : false, "suffix" : "" }, { "dropping-particle" : "", "family" : "Hruban", "given" : "Ralph H.", "non-dropping-particle" : "", "parse-names" : false, "suffix" : "" }, { "dropping-particle" : "", "family" : "Bassi", "given" : "Claudio", "non-dropping-particle" : "", "parse-names" : false, "suffix" : "" }, { "dropping-particle" : "", "family" : "Capelli", "given" : "Paola", "non-dropping-particle" : "", "parse-names" : false, "suffix" : "" }, { "dropping-particle" : "", "family" : "Lawlor", "given" : "Rita T.", "non-dropping-particle" : "", "parse-names" : false, "suffix" : "" }, { "dropping-particle" : "", "family" : "Goggins", "given" : "Michael", "non-dropping-particle" : "", "parse-names" : false, "suffix" : "" }, { "dropping-particle" : "", "family" : "Scarpa", "given" : "Aldo", "non-dropping-particle" : "", "parse-names" : false, "suffix" : "" } ], "container-title" : "Journal of Pathology", "id" : "ITEM-1", "issue" : "3", "issued" : { "date-parts" : [ [ "2014" ] ] }, "page" : "217-227", "title" : "Targeted next-generation sequencing of cancer genes dissects the molecular profiles of intraductal papillary neoplasms of the pancreas", "type" : "article-journal", "volume" : "233" }, "uris" : [ "http://www.mendeley.com/documents/?uuid=b003c8ad-4a42-4d39-b460-fd04f2808487" ] } ], "mendeley" : { "formattedCitation" : "&lt;sup&gt;31&lt;/sup&gt;", "plainTextFormattedCitation" : "31", "previouslyFormattedCitation" : "&lt;sup&gt;31&lt;/sup&gt;" }, "properties" : { "noteIndex" : 0 }, "schema" : "https://github.com/citation-style-language/schema/raw/master/csl-citation.json" }</w:instrText>
      </w:r>
      <w:r w:rsidR="005B34DF"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31</w:t>
      </w:r>
      <w:r w:rsidR="005B34DF" w:rsidRPr="00224BC2">
        <w:rPr>
          <w:rFonts w:ascii="Book Antiqua" w:hAnsi="Book Antiqua"/>
          <w:sz w:val="24"/>
          <w:szCs w:val="24"/>
          <w:lang w:val="en-US"/>
        </w:rPr>
        <w:fldChar w:fldCharType="end"/>
      </w:r>
      <w:r w:rsidR="00B07AA1" w:rsidRPr="00224BC2">
        <w:rPr>
          <w:rFonts w:ascii="Book Antiqua" w:hAnsi="Book Antiqua" w:cs="Calibri"/>
          <w:noProof/>
          <w:sz w:val="24"/>
          <w:szCs w:val="24"/>
          <w:vertAlign w:val="superscript"/>
          <w:lang w:val="en-US"/>
        </w:rPr>
        <w:t>]</w:t>
      </w:r>
      <w:r w:rsidR="002F734E" w:rsidRPr="00224BC2">
        <w:rPr>
          <w:rFonts w:ascii="Book Antiqua" w:hAnsi="Book Antiqua" w:cs="Calibri"/>
          <w:noProof/>
          <w:sz w:val="24"/>
          <w:szCs w:val="24"/>
          <w:vertAlign w:val="superscript"/>
          <w:lang w:val="en-US"/>
        </w:rPr>
        <w:t xml:space="preserve"> </w:t>
      </w:r>
      <w:r w:rsidR="005B34DF" w:rsidRPr="00224BC2">
        <w:rPr>
          <w:rFonts w:ascii="Book Antiqua" w:hAnsi="Book Antiqua"/>
          <w:sz w:val="24"/>
          <w:szCs w:val="24"/>
          <w:lang w:val="en-US"/>
        </w:rPr>
        <w:t>(</w:t>
      </w:r>
      <w:r w:rsidR="002F734E" w:rsidRPr="00224BC2">
        <w:rPr>
          <w:rFonts w:ascii="Book Antiqua" w:hAnsi="Book Antiqua"/>
          <w:i/>
          <w:sz w:val="24"/>
          <w:szCs w:val="24"/>
          <w:lang w:val="en-US"/>
        </w:rPr>
        <w:t>n</w:t>
      </w:r>
      <w:r w:rsidR="002F734E" w:rsidRPr="00224BC2">
        <w:rPr>
          <w:rFonts w:ascii="Book Antiqua" w:hAnsi="Book Antiqua"/>
          <w:sz w:val="24"/>
          <w:szCs w:val="24"/>
          <w:lang w:val="en-US"/>
        </w:rPr>
        <w:t xml:space="preserve"> </w:t>
      </w:r>
      <w:r w:rsidR="005B34DF" w:rsidRPr="00224BC2">
        <w:rPr>
          <w:rFonts w:ascii="Book Antiqua" w:hAnsi="Book Antiqua"/>
          <w:sz w:val="24"/>
          <w:szCs w:val="24"/>
          <w:lang w:val="en-US"/>
        </w:rPr>
        <w:t>=</w:t>
      </w:r>
      <w:r w:rsidR="002F734E" w:rsidRPr="00224BC2">
        <w:rPr>
          <w:rFonts w:ascii="Book Antiqua" w:hAnsi="Book Antiqua"/>
          <w:sz w:val="24"/>
          <w:szCs w:val="24"/>
          <w:lang w:val="en-US"/>
        </w:rPr>
        <w:t xml:space="preserve"> </w:t>
      </w:r>
      <w:r w:rsidR="005B34DF" w:rsidRPr="00224BC2">
        <w:rPr>
          <w:rFonts w:ascii="Book Antiqua" w:hAnsi="Book Antiqua"/>
          <w:sz w:val="24"/>
          <w:szCs w:val="24"/>
          <w:lang w:val="en-US"/>
        </w:rPr>
        <w:t>1), insufficient or absent data of cysts</w:t>
      </w:r>
      <w:r w:rsidR="003965D2" w:rsidRPr="00224BC2">
        <w:rPr>
          <w:rFonts w:ascii="Book Antiqua" w:hAnsi="Book Antiqua"/>
          <w:sz w:val="24"/>
          <w:szCs w:val="24"/>
          <w:lang w:val="en-US"/>
        </w:rPr>
        <w:t xml:space="preserve"> with</w:t>
      </w:r>
      <w:r w:rsidR="005B34DF" w:rsidRPr="00224BC2">
        <w:rPr>
          <w:rFonts w:ascii="Book Antiqua" w:hAnsi="Book Antiqua"/>
          <w:sz w:val="24"/>
          <w:szCs w:val="24"/>
          <w:lang w:val="en-US"/>
        </w:rPr>
        <w:t xml:space="preserve"> surgical pathology</w:t>
      </w:r>
      <w:r w:rsidR="003965D2" w:rsidRPr="00224BC2">
        <w:rPr>
          <w:rFonts w:ascii="Book Antiqua" w:hAnsi="Book Antiqua"/>
          <w:sz w:val="24"/>
          <w:szCs w:val="24"/>
          <w:lang w:val="en-US"/>
        </w:rPr>
        <w:t xml:space="preserve"> diagnoses</w:t>
      </w:r>
      <w:r w:rsidR="00B07AA1" w:rsidRPr="00224BC2">
        <w:rPr>
          <w:rFonts w:ascii="Book Antiqua" w:hAnsi="Book Antiqua" w:cs="Calibri"/>
          <w:noProof/>
          <w:sz w:val="24"/>
          <w:szCs w:val="24"/>
          <w:vertAlign w:val="superscript"/>
          <w:lang w:val="en-US"/>
        </w:rPr>
        <w:t>[</w:t>
      </w:r>
      <w:r w:rsidR="00E242E2"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"author" : [ { "dropping-particle" : "", "family" : "Talar-wojnarowska", "given" : "Renata", "non-dropping-particle" : "", "parse-names" : false, "suffix" : "" }, { "dropping-particle" : "", "family" : "Pazurek", "given" : "Marek", "non-dropping-particle" : "", "parse-names" : false, "suffix" : "" }, { "dropping-particle" : "", "family" : "Durko", "given" : "Lukasz", "non-dropping-particle" : "", "parse-names" : false, "suffix" : "" }, { "dropping-particle" : "", "family" : "Degowska", "given" : "Malgorzata", "non-dropping-particle" : "", "parse-names" : false, "suffix" : "" }, { "dropping-particle" : "", "family" : "Rydzewska", "given" : "Grazyna", "non-dropping-particle" : "", "parse-names" : false, "suffix" : "" }, { "dropping-particle" : "", "family" : "Smigielski", "given" : "Jacek", "non-dropping-particle" : "", "parse-names" : false, "suffix" : "" }, { "dropping-particle" : "", "family" : "Janiak", "given" : "Adam", "non-dropping-particle" : "", "parse-names" : false, "suffix" : "" }, { "dropping-particle" : "", "family" : "Olakowski", "given" : "Marek", "non-dropping-particle" : "", "parse-names" : false, "suffix" : "" }, { "dropping-particle" : "", "family" : "Lampe", "given" : "Pawel", "non-dropping-particle" : "", "parse-names" : false, "suffix" : "" }, { "dropping-particle" : "", "family" : "Grzelak", "given" : "Piotr", "non-dropping-particle" : "", "parse-names" : false, "suffix" : "" }, { "dropping-particle" : "", "family" : "Stefanczyk", "given" : "Ludomir", "non-dropping-particle" : "", "parse-names" : false, "suffix" : "" }, { "dropping-particle" : "", "family" : "Smolarz", "given" : "Beata", "non-dropping-particle" : "", "parse-names" : false, "suffix" : "" }, { "dropping-particle" : "", "family" : "Malecka-panas", "given" : "Ewa", "non-dropping-particle" : "", "parse-names" : false, "suffix" : "" } ], "id" : "ITEM-1", "issued" : { "date-parts" : [ [ "2012" ] ] }, "page" : "10-13", "title" : "Pancreatology Original article A comparative analysis of K-ras mutation and carcinoembryonic antigen in pancreatic cyst fl uid", "type" : "article-journal", "volume" : "12" }, "uris" : [ "http://www.mendeley.com/documents/?uuid=cadd6324-71eb-40bf-8c9a-e99020367bf4" ] } ], "mendeley" : { "formattedCitation" : "&lt;sup&gt;12&lt;/sup&gt;", "plainTextFormattedCitation" : "12", "previouslyFormattedCitation" : "&lt;sup&gt;12&lt;/sup&gt;" }, "properties" : { "noteIndex" : 0 }, "schema" : "https://github.com/citation-style-language/schema/raw/master/csl-citation.json" }</w:instrText>
      </w:r>
      <w:r w:rsidR="00E242E2"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12</w:t>
      </w:r>
      <w:r w:rsidR="00E242E2" w:rsidRPr="00224BC2">
        <w:rPr>
          <w:rFonts w:ascii="Book Antiqua" w:hAnsi="Book Antiqua"/>
          <w:sz w:val="24"/>
          <w:szCs w:val="24"/>
          <w:vertAlign w:val="superscript"/>
          <w:lang w:val="en-US"/>
        </w:rPr>
        <w:fldChar w:fldCharType="end"/>
      </w:r>
      <w:r w:rsidR="00E242E2" w:rsidRPr="00224BC2">
        <w:rPr>
          <w:rFonts w:ascii="Book Antiqua" w:hAnsi="Book Antiqua"/>
          <w:sz w:val="24"/>
          <w:szCs w:val="24"/>
          <w:vertAlign w:val="superscript"/>
          <w:lang w:val="en-US"/>
        </w:rPr>
        <w:t>,</w:t>
      </w:r>
      <w:r w:rsidR="004162CF"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"10.1002/cncy.21775", "ISBN" : "1934-662X", "ISSN" : "19346638", "PMID" : "27647802", "abstract" : "BACKGROUND The diagnosis of a pancreatic cyst as mucinous or high-risk dictates the need for follow-up or surgery. Molecular analysis of aspirated pancreatic cyst fluid (PCF) can provide valuable information not obtained by carcinoembryonic antigen (CEA) analysis or cytology. METHODS All patients who underwent molecular analysis of PCF between March 2013 and June 2015 were reviewed, including pathology, imaging, and follow-up. Molecular testing was performed using a patented, anchored multiplex polymerase chain reaction next-generation sequencing (NGS) platform, which sequenced numerous hotspots in 39 genes linked with malignancy. Performance of NGS and cytology was calculated using final outcome, as determined by clinicopathologic follow-up. RESULTS The study cohort included 113 PCFs from 105 patients. In total, 119 variants were detected in 67 PCFs (59%). Variants were more common in intraductal papillary mucinous neoplasms (IPMNs)/cancer than in nonmucinous cysts (P &lt; .005). The inclusion of v-Ki-ras2 Kirsten rat sarcoma viral oncogene homolog (KRAS)/guanine nucleotide-binding protein (GNAS) variants improved the classification of IPMNs as mucinous from 50% by microscopy to 100%. Seventy-five percent of cancers had high-grade atypia versus 0% of IPMNs and nonmucinous cysts (P &lt; .002). Variants in tumor protein 53 (TP53), SMAD family member 4 (SMAD4), cyclin-dependent kinase inhibitor 2A (CDKN2A), and notch1 (NOTCH1) were detected only in malignant cysts. Cytology was similarly specific (100%) for detecting malignant cysts but was more sensitive than the identification of late mutations by NGS (75% vs 46%). CONCLUSIONS The detection of KRAS/GNAS variants improves the identification of mucinous neoplasms. Variants in TP53, SMAD4, CDKN2A, and NOTCH1 support the diagnosis of a high-risk cyst requiring surgery or additional sampling. Although molecular analysis is not a replacement for cytopathology, it does provide valuable information for accurate preoperative diagnosis, helping to classify mucinous neoplasms and high-risk cysts that require surgical resection. Cancer Cytopathol 2016. \u00a9 2016 American Cancer Society.", "author" : [ { "dropping-particle" : "", "family" : "Rosenbaum", "given" : "Matthew W.", "non-dropping-particle" : "", "parse-names" : false, "suffix" : "" }, { "dropping-particle" : "", "family" : "Jones", "given" : "Martin", "non-dropping-particle" : "", "parse-names" : false, "suffix" : "" }, { "dropping-particle" : "", "family" : "Dudley", "given" : "Jonathan C.", "non-dropping-particle" : "", "parse-names" : false, "suffix" : "" }, { "dropping-particle" : "", "family" : "Le", "given" : "Long P.", "non-dropping-particle" : "", "parse-names" : false, "suffix" : "" }, { "dropping-particle" : "", "family" : "Iafrate", "given" : "A. John", "non-dropping-particle" : "", "parse-names" : false, "suffix" : "" }, { "dropping-particle" : "", "family" : "Pitman", "given" : "Martha B.", "non-dropping-particle" : "", "parse-names" : false, "suffix" : "" } ], "container-title" : "Cancer Cytopathology", "id" : "ITEM-1", "issue" : "January", "issued" : { "date-parts" : [ [ "2016" ] ] }, "page" : "41-47", "title" : "Next-generation sequencing adds value to the preoperative diagnosis of pancreatic cysts", "type" : "article-journal" }, "uris" : [ "http://www.mendeley.com/documents/?uuid=acebd280-39ef-4909-870e-9dcfd3a0a1d9" ] } ], "mendeley" : { "formattedCitation" : "&lt;sup&gt;32&lt;/sup&gt;", "plainTextFormattedCitation" : "32", "previouslyFormattedCitation" : "&lt;sup&gt;32&lt;/sup&gt;" }, "properties" : { "noteIndex" : 0 }, "schema" : "https://github.com/citation-style-language/schema/raw/master/csl-citation.json" }</w:instrText>
      </w:r>
      <w:r w:rsidR="004162CF"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32</w:t>
      </w:r>
      <w:r w:rsidR="004162CF" w:rsidRPr="00224BC2">
        <w:rPr>
          <w:rFonts w:ascii="Book Antiqua" w:hAnsi="Book Antiqua"/>
          <w:sz w:val="24"/>
          <w:szCs w:val="24"/>
          <w:vertAlign w:val="superscript"/>
          <w:lang w:val="en-US"/>
        </w:rPr>
        <w:fldChar w:fldCharType="end"/>
      </w:r>
      <w:r w:rsidR="00301390" w:rsidRPr="00224BC2">
        <w:rPr>
          <w:rFonts w:ascii="Book Antiqua" w:hAnsi="Book Antiqua"/>
          <w:sz w:val="24"/>
          <w:szCs w:val="24"/>
          <w:vertAlign w:val="superscript"/>
          <w:lang w:val="en-US"/>
        </w:rPr>
        <w:t>,</w:t>
      </w:r>
      <w:r w:rsidR="00301390"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"10.1111/den.12710", "ISBN" : "1617724599", "ISSN" : "14431661", "PMID" : "27514845", "abstract" : "BACKGROUND AND AIM Molecular analysis of pancreatic cyst fluid (PCF) has been proposed as a novel method for differentiating pancreatic cystic lesions (PCL). The present study aimed to investigate the value of GNAS testing when added to KRAS and carcinoembryonic antigen (CEA) testing of PCF for the diagnosis of intraductal papillary mucinous neoplasms (IPMN). METHODS Prospectively collected endoscopic ultrasonography fine-needle aspiration (EUS-FNA) data were analyzed retrospectively for GNAS and KRAS mutations and CEA results. IPMN were histologically confirmed or supported by imaging and EUS-FNA findings (KRAS, CEA, cytology). Performance characteristics of GNAS added to KRAS and CEA for the diagnosis of IPMN were calculated. RESULTS The study population consisted of 197 patients with cyst fluid test results. Cysts were histologically classified in 33 patients and by clinical criteria in 164 patients. The IPMN group included 108 patients and the non-IPMN group included 89 patients. GNAS was positive in 51 patients (47.2%) with IPMN. Forty-two of these patients (82.3%) also had a KRAS mutation. Adding GNAS to KRAS increased the diagnostic accuracy from 76.6% to 79.1% (P\u00a0&gt;\u00a00.05). Adding GNAS to CEA increased the diagnostic accuracy from 66.4% to 80.7\u00a0% (P\u00a0&lt;\u00a00.05), but did not achieve a diagnostic superiority to KRAS testing alone (80.7% vs 76.6%, P\u00a0&gt;\u00a00.05). The diagnostic accuracy of the triple combination was significantly better than all single tests (P\u00a0&lt;\u00a00.05). CONCLUSION GNAS mutation is a highly specific test for IPMN. When GNAS testing is added to CEA and KRAS, a significantly greater overall accuracy (86.2%) is achieved.", "author" : [ { "dropping-particle" : "", "family" : "Kadayifci", "given" : "Abdurrahman", "non-dropping-particle" : "", "parse-names" : false, "suffix" : "" }, { "dropping-particle" : "", "family" : "Atar", "given" : "Mustafa", "non-dropping-particle" : "", "parse-names" : false, "suffix" : "" }, { "dropping-particle" : "", "family" : "Wang", "given" : "Jessica L.", "non-dropping-particle" : "", "parse-names" : false, "suffix" : "" }, { "dropping-particle" : "", "family" : "Forcione", "given" : "David G.", "non-dropping-particle" : "", "parse-names" : false, "suffix" : "" }, { "dropping-particle" : "", "family" : "Casey", "given" : "Brenna W.", "non-dropping-particle" : "", "parse-names" : false, "suffix" : "" }, { "dropping-particle" : "", "family" : "Pitman", "given" : "Martha B.", "non-dropping-particle" : "", "parse-names" : false, "suffix" : "" }, { "dropping-particle" : "", "family" : "Brugge", "given" : "William R.", "non-dropping-particle" : "", "parse-names" : false, "suffix" : "" } ], "container-title" : "Digestive Endoscopy", "id" : "ITEM-1", "issued" : { "date-parts" : [ [ "2016" ] ] }, "page" : "1236-1237", "title" : "Value of adding GNAS testing to pancreatic cyst fluid KRAS and carcinoembryonic antigen analysis for the diagnosis of intraductal papillary mucinous neoplasms", "type" : "article-journal" }, "uris" : [ "http://www.mendeley.com/documents/?uuid=39690334-836d-40e0-802b-67b22a94a030" ] } ], "mendeley" : { "formattedCitation" : "&lt;sup&gt;33&lt;/sup&gt;", "plainTextFormattedCitation" : "33", "previouslyFormattedCitation" : "&lt;sup&gt;33&lt;/sup&gt;" }, "properties" : { "noteIndex" : 0 }, "schema" : "https://github.com/citation-style-language/schema/raw/master/csl-citation.json" }</w:instrText>
      </w:r>
      <w:r w:rsidR="00301390"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33</w:t>
      </w:r>
      <w:r w:rsidR="00301390" w:rsidRPr="00224BC2">
        <w:rPr>
          <w:rFonts w:ascii="Book Antiqua" w:hAnsi="Book Antiqua"/>
          <w:sz w:val="24"/>
          <w:szCs w:val="24"/>
          <w:vertAlign w:val="superscript"/>
          <w:lang w:val="en-US"/>
        </w:rPr>
        <w:fldChar w:fldCharType="end"/>
      </w:r>
      <w:r w:rsidR="00B07AA1" w:rsidRPr="00224BC2">
        <w:rPr>
          <w:rFonts w:ascii="Book Antiqua" w:hAnsi="Book Antiqua" w:cs="Calibri"/>
          <w:noProof/>
          <w:sz w:val="24"/>
          <w:szCs w:val="24"/>
          <w:vertAlign w:val="superscript"/>
          <w:lang w:val="en-US"/>
        </w:rPr>
        <w:t>]</w:t>
      </w:r>
      <w:r w:rsidR="002F734E" w:rsidRPr="00224BC2">
        <w:rPr>
          <w:rFonts w:ascii="Book Antiqua" w:hAnsi="Book Antiqua" w:cs="Calibri"/>
          <w:noProof/>
          <w:sz w:val="24"/>
          <w:szCs w:val="24"/>
          <w:vertAlign w:val="superscript"/>
          <w:lang w:val="en-US"/>
        </w:rPr>
        <w:t xml:space="preserve"> </w:t>
      </w:r>
      <w:r w:rsidR="005B34DF" w:rsidRPr="00224BC2">
        <w:rPr>
          <w:rFonts w:ascii="Book Antiqua" w:hAnsi="Book Antiqua"/>
          <w:sz w:val="24"/>
          <w:szCs w:val="24"/>
          <w:lang w:val="en-US"/>
        </w:rPr>
        <w:t>(</w:t>
      </w:r>
      <w:r w:rsidR="002F734E" w:rsidRPr="00224BC2">
        <w:rPr>
          <w:rFonts w:ascii="Book Antiqua" w:hAnsi="Book Antiqua"/>
          <w:i/>
          <w:sz w:val="24"/>
          <w:szCs w:val="24"/>
          <w:lang w:val="en-US"/>
        </w:rPr>
        <w:t>n</w:t>
      </w:r>
      <w:r w:rsidR="002F734E" w:rsidRPr="00224BC2">
        <w:rPr>
          <w:rFonts w:ascii="Book Antiqua" w:hAnsi="Book Antiqua"/>
          <w:sz w:val="24"/>
          <w:szCs w:val="24"/>
          <w:lang w:val="en-US"/>
        </w:rPr>
        <w:t xml:space="preserve"> </w:t>
      </w:r>
      <w:r w:rsidR="005B34DF" w:rsidRPr="00224BC2">
        <w:rPr>
          <w:rFonts w:ascii="Book Antiqua" w:hAnsi="Book Antiqua"/>
          <w:sz w:val="24"/>
          <w:szCs w:val="24"/>
          <w:lang w:val="en-US"/>
        </w:rPr>
        <w:t>=</w:t>
      </w:r>
      <w:r w:rsidR="002F734E" w:rsidRPr="00224BC2">
        <w:rPr>
          <w:rFonts w:ascii="Book Antiqua" w:hAnsi="Book Antiqua"/>
          <w:sz w:val="24"/>
          <w:szCs w:val="24"/>
          <w:lang w:val="en-US"/>
        </w:rPr>
        <w:t xml:space="preserve"> </w:t>
      </w:r>
      <w:r w:rsidR="000E46F8" w:rsidRPr="00224BC2">
        <w:rPr>
          <w:rFonts w:ascii="Book Antiqua" w:hAnsi="Book Antiqua"/>
          <w:sz w:val="24"/>
          <w:szCs w:val="24"/>
          <w:lang w:val="en-US"/>
        </w:rPr>
        <w:t>3</w:t>
      </w:r>
      <w:r w:rsidR="005B34DF" w:rsidRPr="00224BC2">
        <w:rPr>
          <w:rFonts w:ascii="Book Antiqua" w:hAnsi="Book Antiqua"/>
          <w:sz w:val="24"/>
          <w:szCs w:val="24"/>
          <w:lang w:val="en-US"/>
        </w:rPr>
        <w:t>)</w:t>
      </w:r>
      <w:r w:rsidR="000E46F8" w:rsidRPr="00224BC2">
        <w:rPr>
          <w:rFonts w:ascii="Book Antiqua" w:hAnsi="Book Antiqua"/>
          <w:sz w:val="24"/>
          <w:szCs w:val="24"/>
          <w:lang w:val="en-US"/>
        </w:rPr>
        <w:t>,</w:t>
      </w:r>
      <w:r w:rsidR="003965D2" w:rsidRPr="00224BC2">
        <w:rPr>
          <w:rFonts w:ascii="Book Antiqua" w:hAnsi="Book Antiqua"/>
          <w:sz w:val="24"/>
          <w:szCs w:val="24"/>
          <w:lang w:val="en-US"/>
        </w:rPr>
        <w:t xml:space="preserve"> and </w:t>
      </w:r>
      <w:r w:rsidR="007D3E30" w:rsidRPr="00224BC2">
        <w:rPr>
          <w:rFonts w:ascii="Book Antiqua" w:hAnsi="Book Antiqua"/>
          <w:sz w:val="24"/>
          <w:szCs w:val="24"/>
          <w:lang w:val="en-US"/>
        </w:rPr>
        <w:t xml:space="preserve">mutations </w:t>
      </w:r>
      <w:r w:rsidR="003965D2" w:rsidRPr="00224BC2">
        <w:rPr>
          <w:rFonts w:ascii="Book Antiqua" w:hAnsi="Book Antiqua"/>
          <w:sz w:val="24"/>
          <w:szCs w:val="24"/>
          <w:lang w:val="en-US"/>
        </w:rPr>
        <w:t>only of</w:t>
      </w:r>
      <w:r w:rsidR="000E46F8" w:rsidRPr="00224BC2">
        <w:rPr>
          <w:rFonts w:ascii="Book Antiqua" w:hAnsi="Book Antiqua"/>
          <w:sz w:val="24"/>
          <w:szCs w:val="24"/>
          <w:lang w:val="en-US"/>
        </w:rPr>
        <w:t xml:space="preserve"> </w:t>
      </w:r>
      <w:r w:rsidR="000E46F8" w:rsidRPr="00224BC2">
        <w:rPr>
          <w:rFonts w:ascii="Book Antiqua" w:hAnsi="Book Antiqua"/>
          <w:i/>
          <w:sz w:val="24"/>
          <w:szCs w:val="24"/>
          <w:lang w:val="en-US"/>
        </w:rPr>
        <w:t>KRAS</w:t>
      </w:r>
      <w:r w:rsidR="000E46F8" w:rsidRPr="00224BC2">
        <w:rPr>
          <w:rFonts w:ascii="Book Antiqua" w:hAnsi="Book Antiqua"/>
          <w:sz w:val="24"/>
          <w:szCs w:val="24"/>
          <w:lang w:val="en-US"/>
        </w:rPr>
        <w:t xml:space="preserve"> </w:t>
      </w:r>
      <w:r w:rsidR="003965D2" w:rsidRPr="00224BC2">
        <w:rPr>
          <w:rFonts w:ascii="Book Antiqua" w:hAnsi="Book Antiqua"/>
          <w:sz w:val="24"/>
          <w:szCs w:val="24"/>
          <w:lang w:val="en-US"/>
        </w:rPr>
        <w:t>and/</w:t>
      </w:r>
      <w:r w:rsidR="000E46F8" w:rsidRPr="00224BC2">
        <w:rPr>
          <w:rFonts w:ascii="Book Antiqua" w:hAnsi="Book Antiqua"/>
          <w:sz w:val="24"/>
          <w:szCs w:val="24"/>
          <w:lang w:val="en-US"/>
        </w:rPr>
        <w:t xml:space="preserve">or </w:t>
      </w:r>
      <w:r w:rsidR="000E46F8" w:rsidRPr="00224BC2">
        <w:rPr>
          <w:rFonts w:ascii="Book Antiqua" w:hAnsi="Book Antiqua"/>
          <w:i/>
          <w:sz w:val="24"/>
          <w:szCs w:val="24"/>
          <w:lang w:val="en-US"/>
        </w:rPr>
        <w:t>GNA</w:t>
      </w:r>
      <w:r w:rsidR="007219F6" w:rsidRPr="00224BC2">
        <w:rPr>
          <w:rFonts w:ascii="Book Antiqua" w:hAnsi="Book Antiqua"/>
          <w:i/>
          <w:sz w:val="24"/>
          <w:szCs w:val="24"/>
          <w:lang w:val="en-US"/>
        </w:rPr>
        <w:t>S</w:t>
      </w:r>
      <w:r w:rsidR="00B07AA1" w:rsidRPr="00224BC2">
        <w:rPr>
          <w:rFonts w:ascii="Book Antiqua" w:hAnsi="Book Antiqua" w:cs="Calibri"/>
          <w:noProof/>
          <w:sz w:val="24"/>
          <w:szCs w:val="24"/>
          <w:vertAlign w:val="superscript"/>
          <w:lang w:val="en-US"/>
        </w:rPr>
        <w:t>[</w:t>
      </w:r>
      <w:r w:rsidR="007219F6"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"10.1007/s10620-010-1556-z", "author" : [ { "dropping-particle" : "", "family" : "Mertz", "given" : "Howard", "non-dropping-particle" : "", "parse-names" : false, "suffix" : "" } ], "id" : "ITEM-1", "issued" : { "date-parts" : [ [ "2011" ] ] }, "page" : "2197-2201", "title" : "K-ras Mutations Correlate with Atypical Cytology and Elevated CEA Levels in Pancreatic Cystic Neoplasms", "type" : "article-journal" }, "uris" : [ "http://www.mendeley.com/documents/?uuid=cc3b777a-8146-464e-a9f1-a90af3c28750" ] } ], "mendeley" : { "formattedCitation" : "&lt;sup&gt;14&lt;/sup&gt;", "plainTextFormattedCitation" : "14", "previouslyFormattedCitation" : "&lt;sup&gt;14&lt;/sup&gt;" }, "properties" : { "noteIndex" : 0 }, "schema" : "https://github.com/citation-style-language/schema/raw/master/csl-citation.json" }</w:instrText>
      </w:r>
      <w:r w:rsidR="007219F6"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14</w:t>
      </w:r>
      <w:r w:rsidR="007219F6" w:rsidRPr="00224BC2">
        <w:rPr>
          <w:rFonts w:ascii="Book Antiqua" w:hAnsi="Book Antiqua"/>
          <w:sz w:val="24"/>
          <w:szCs w:val="24"/>
          <w:vertAlign w:val="superscript"/>
          <w:lang w:val="en-US"/>
        </w:rPr>
        <w:fldChar w:fldCharType="end"/>
      </w:r>
      <w:r w:rsidR="007219F6" w:rsidRPr="00224BC2">
        <w:rPr>
          <w:rFonts w:ascii="Book Antiqua" w:hAnsi="Book Antiqua"/>
          <w:sz w:val="24"/>
          <w:szCs w:val="24"/>
          <w:vertAlign w:val="superscript"/>
          <w:lang w:val="en-US"/>
        </w:rPr>
        <w:t>,</w:t>
      </w:r>
      <w:r w:rsidR="007219F6"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"author" : [ { "dropping-particle" : "", "family" : "Toll", "given" : "Adam D", "non-dropping-particle" : "", "parse-names" : false, "suffix" : "" }, { "dropping-particle" : "", "family" : "Kowalski", "given" : "Thomas", "non-dropping-particle" : "", "parse-names" : false, "suffix" : "" }, { "dropping-particle" : "", "family" : "Loren", "given" : "David", "non-dropping-particle" : "", "parse-names" : false, "suffix" : "" }, { "dropping-particle" : "", "family" : "Bibbo", "given" : "Marluce", "non-dropping-particle" : "", "parse-names" : false, "suffix" : "" } ], "id" : "ITEM-1", "issue" : "5", "issued" : { "date-parts" : [ [ "2010" ] ] }, "page" : "582-586", "title" : "The Added Value of Molecular Testing in Small Pancreatic Cysts", "type" : "article-journal", "volume" : "11" }, "uris" : [ "http://www.mendeley.com/documents/?uuid=d74bec2f-73d9-46a0-9da2-337c6122d2bb" ] } ], "mendeley" : { "formattedCitation" : "&lt;sup&gt;34&lt;/sup&gt;", "plainTextFormattedCitation" : "34", "previouslyFormattedCitation" : "&lt;sup&gt;34&lt;/sup&gt;" }, "properties" : { "noteIndex" : 0 }, "schema" : "https://github.com/citation-style-language/schema/raw/master/csl-citation.json" }</w:instrText>
      </w:r>
      <w:r w:rsidR="007219F6"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34</w:t>
      </w:r>
      <w:r w:rsidR="007219F6" w:rsidRPr="00224BC2">
        <w:rPr>
          <w:rFonts w:ascii="Book Antiqua" w:hAnsi="Book Antiqua"/>
          <w:sz w:val="24"/>
          <w:szCs w:val="24"/>
          <w:vertAlign w:val="superscript"/>
          <w:lang w:val="en-US"/>
        </w:rPr>
        <w:fldChar w:fldCharType="end"/>
      </w:r>
      <w:r w:rsidR="002F734E" w:rsidRPr="00224BC2">
        <w:rPr>
          <w:rFonts w:ascii="Book Antiqua" w:hAnsi="Book Antiqua"/>
          <w:sz w:val="24"/>
          <w:szCs w:val="24"/>
          <w:vertAlign w:val="superscript"/>
          <w:lang w:val="en-US"/>
        </w:rPr>
        <w:t>-</w:t>
      </w:r>
      <w:r w:rsidR="00E955C9"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"10.1097/MCG.0000000000000577", "ISBN" : "0000000000000", "author" : [ { "dropping-particle" : "", "family" : "Kowalski", "given" : "Thomas", "non-dropping-particle" : "", "parse-names" : false, "suffix" : "" }, { "dropping-particle" : "", "family" : "Siddiqui", "given" : "Ali", "non-dropping-particle" : "", "parse-names" : false, "suffix" : "" }, { "dropping-particle" : "", "family" : "Loren", "given" : "David", "non-dropping-particle" : "", "parse-names" : false, "suffix" : "" }, { "dropping-particle" : "", "family" : "Mertz", "given" : "Howard R", "non-dropping-particle" : "", "parse-names" : false, "suffix" : "" }, { "dropping-particle" : "", "family" : "Mallat", "given" : "Damien", "non-dropping-particle" : "", "parse-names" : false, "suffix" : "" }, { "dropping-particle" : "", "family" : "Haddad", "given" : "Nadim", "non-dropping-particle" : "", "parse-names" : false, "suffix" : "" }, { "dropping-particle" : "", "family" : "Malhotra", "given" : "Nidhi", "non-dropping-particle" : "", "parse-names" : false, "suffix" : "" }, { "dropping-particle" : "", "family" : "Sadowski", "given" : "Brett", "non-dropping-particle" : "", "parse-names" : false, "suffix" : "" }, { "dropping-particle" : "", "family" : "Lybik", "given" : "Mark J", "non-dropping-particle" : "", "parse-names" : false, "suffix" : "" }, { "dropping-particle" : "", "family" : "Patel", "given" : "Sandeep N", "non-dropping-particle" : "", "parse-names" : false, "suffix" : "" }, { "dropping-particle" : "", "family" : "Okoh", "given" : "Emuejevoke", "non-dropping-particle" : "", "parse-names" : false, "suffix" : "" }, { "dropping-particle" : "", "family" : "Rosenkranz", "given" : "Laura", "non-dropping-particle" : "", "parse-names" : false, "suffix" : "" }, { "dropping-particle" : "", "family" : "Karasik", "given" : "Michael", "non-dropping-particle" : "", "parse-names" : false, "suffix" : "" }, { "dropping-particle" : "", "family" : "Golioto", "given" : "Michael", "non-dropping-particle" : "", "parse-names" : false, "suffix" : "" }, { "dropping-particle" : "", "family" : "Linder", "given" : "Jeffrey", "non-dropping-particle" : "", "parse-names" : false, "suffix" : "" }, { "dropping-particle" : "", "family" : "Catalano", "given" : "Marc F", "non-dropping-particle" : "", "parse-names" : false, "suffix" : "" }, { "dropping-particle" : "", "family" : "Al-haddad", "given" : "Mohammad A", "non-dropping-particle" : "", "parse-names" : false, "suffix" : "" } ], "id" : "ITEM-1", "issue" : "8", "issued" : { "date-parts" : [ [ "2016" ] ] }, "page" : "649-657", "title" : "Management of Patients With Pancreatic Cysts Analysis of Possible False-Negative Cases of Malignancy", "type" : "article-journal", "volume" : "50" }, "uris" : [ "http://www.mendeley.com/documents/?uuid=122625d6-87e9-440b-a398-aba1545ddd0d" ] } ], "mendeley" : { "formattedCitation" : "&lt;sup&gt;44&lt;/sup&gt;", "plainTextFormattedCitation" : "44", "previouslyFormattedCitation" : "&lt;sup&gt;44&lt;/sup&gt;" }, "properties" : { "noteIndex" : 0 }, "schema" : "https://github.com/citation-style-language/schema/raw/master/csl-citation.json" }</w:instrText>
      </w:r>
      <w:r w:rsidR="00E955C9"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44</w:t>
      </w:r>
      <w:r w:rsidR="00E955C9" w:rsidRPr="00224BC2">
        <w:rPr>
          <w:rFonts w:ascii="Book Antiqua" w:hAnsi="Book Antiqua"/>
          <w:sz w:val="24"/>
          <w:szCs w:val="24"/>
          <w:vertAlign w:val="superscript"/>
          <w:lang w:val="en-US"/>
        </w:rPr>
        <w:fldChar w:fldCharType="end"/>
      </w:r>
      <w:r w:rsidR="00B07AA1" w:rsidRPr="00224BC2">
        <w:rPr>
          <w:rFonts w:ascii="Book Antiqua" w:hAnsi="Book Antiqua" w:cs="Calibri"/>
          <w:noProof/>
          <w:sz w:val="24"/>
          <w:szCs w:val="24"/>
          <w:vertAlign w:val="superscript"/>
          <w:lang w:val="en-US"/>
        </w:rPr>
        <w:t xml:space="preserve">] </w:t>
      </w:r>
      <w:r w:rsidR="000E46F8" w:rsidRPr="00224BC2">
        <w:rPr>
          <w:rFonts w:ascii="Book Antiqua" w:hAnsi="Book Antiqua"/>
          <w:sz w:val="24"/>
          <w:szCs w:val="24"/>
          <w:lang w:val="en-US"/>
        </w:rPr>
        <w:t>(</w:t>
      </w:r>
      <w:r w:rsidR="002F734E" w:rsidRPr="00224BC2">
        <w:rPr>
          <w:rFonts w:ascii="Book Antiqua" w:hAnsi="Book Antiqua"/>
          <w:i/>
          <w:sz w:val="24"/>
          <w:szCs w:val="24"/>
          <w:lang w:val="en-US"/>
        </w:rPr>
        <w:t>n</w:t>
      </w:r>
      <w:r w:rsidR="002F734E" w:rsidRPr="00224BC2">
        <w:rPr>
          <w:rFonts w:ascii="Book Antiqua" w:hAnsi="Book Antiqua"/>
          <w:sz w:val="24"/>
          <w:szCs w:val="24"/>
          <w:lang w:val="en-US"/>
        </w:rPr>
        <w:t xml:space="preserve"> </w:t>
      </w:r>
      <w:r w:rsidR="000E46F8" w:rsidRPr="00224BC2">
        <w:rPr>
          <w:rFonts w:ascii="Book Antiqua" w:hAnsi="Book Antiqua"/>
          <w:sz w:val="24"/>
          <w:szCs w:val="24"/>
          <w:lang w:val="en-US"/>
        </w:rPr>
        <w:t>=</w:t>
      </w:r>
      <w:r w:rsidR="002F734E" w:rsidRPr="00224BC2">
        <w:rPr>
          <w:rFonts w:ascii="Book Antiqua" w:hAnsi="Book Antiqua"/>
          <w:sz w:val="24"/>
          <w:szCs w:val="24"/>
          <w:lang w:val="en-US"/>
        </w:rPr>
        <w:t xml:space="preserve"> </w:t>
      </w:r>
      <w:r w:rsidR="007219F6" w:rsidRPr="00224BC2">
        <w:rPr>
          <w:rFonts w:ascii="Book Antiqua" w:hAnsi="Book Antiqua"/>
          <w:sz w:val="24"/>
          <w:szCs w:val="24"/>
          <w:lang w:val="en-US"/>
        </w:rPr>
        <w:t>1</w:t>
      </w:r>
      <w:r w:rsidR="00E955C9" w:rsidRPr="00224BC2">
        <w:rPr>
          <w:rFonts w:ascii="Book Antiqua" w:hAnsi="Book Antiqua"/>
          <w:sz w:val="24"/>
          <w:szCs w:val="24"/>
          <w:lang w:val="en-US"/>
        </w:rPr>
        <w:t>2</w:t>
      </w:r>
      <w:r w:rsidR="000E46F8" w:rsidRPr="00224BC2">
        <w:rPr>
          <w:rFonts w:ascii="Book Antiqua" w:hAnsi="Book Antiqua"/>
          <w:sz w:val="24"/>
          <w:szCs w:val="24"/>
          <w:lang w:val="en-US"/>
        </w:rPr>
        <w:t>)</w:t>
      </w:r>
      <w:r w:rsidR="007219F6" w:rsidRPr="00224BC2">
        <w:rPr>
          <w:rFonts w:ascii="Book Antiqua" w:hAnsi="Book Antiqua"/>
          <w:sz w:val="24"/>
          <w:szCs w:val="24"/>
          <w:lang w:val="en-US"/>
        </w:rPr>
        <w:t>.</w:t>
      </w:r>
    </w:p>
    <w:p w14:paraId="204E8F59" w14:textId="2FBB4627" w:rsidR="00FF01C3" w:rsidRPr="00224BC2" w:rsidRDefault="00C47E0B"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Of</w:t>
      </w:r>
      <w:r w:rsidR="00034DEF" w:rsidRPr="00224BC2">
        <w:rPr>
          <w:rFonts w:ascii="Book Antiqua" w:hAnsi="Book Antiqua"/>
          <w:sz w:val="24"/>
          <w:szCs w:val="24"/>
          <w:lang w:val="en-US"/>
        </w:rPr>
        <w:t xml:space="preserve"> </w:t>
      </w:r>
      <w:r w:rsidR="00F871A4" w:rsidRPr="00224BC2">
        <w:rPr>
          <w:rFonts w:ascii="Book Antiqua" w:hAnsi="Book Antiqua"/>
          <w:sz w:val="24"/>
          <w:szCs w:val="24"/>
          <w:lang w:val="en-US"/>
        </w:rPr>
        <w:t>the eight</w:t>
      </w:r>
      <w:r w:rsidR="007D3E30" w:rsidRPr="00224BC2">
        <w:rPr>
          <w:rFonts w:ascii="Book Antiqua" w:hAnsi="Book Antiqua"/>
          <w:sz w:val="24"/>
          <w:szCs w:val="24"/>
          <w:lang w:val="en-US"/>
        </w:rPr>
        <w:t xml:space="preserve"> </w:t>
      </w:r>
      <w:r w:rsidR="00034DEF" w:rsidRPr="00224BC2">
        <w:rPr>
          <w:rFonts w:ascii="Book Antiqua" w:hAnsi="Book Antiqua"/>
          <w:sz w:val="24"/>
          <w:szCs w:val="24"/>
          <w:lang w:val="en-US"/>
        </w:rPr>
        <w:t xml:space="preserve">studies that </w:t>
      </w:r>
      <w:r w:rsidRPr="00224BC2">
        <w:rPr>
          <w:rFonts w:ascii="Book Antiqua" w:hAnsi="Book Antiqua"/>
          <w:sz w:val="24"/>
          <w:szCs w:val="24"/>
          <w:lang w:val="en-US"/>
        </w:rPr>
        <w:t>met the inclusion criteria</w:t>
      </w:r>
      <w:r w:rsidR="00034DEF" w:rsidRPr="00224BC2">
        <w:rPr>
          <w:rFonts w:ascii="Book Antiqua" w:hAnsi="Book Antiqua"/>
          <w:sz w:val="24"/>
          <w:szCs w:val="24"/>
          <w:lang w:val="en-US"/>
        </w:rPr>
        <w:t xml:space="preserve">, </w:t>
      </w:r>
      <w:r w:rsidR="008502C3" w:rsidRPr="00224BC2">
        <w:rPr>
          <w:rFonts w:ascii="Book Antiqua" w:hAnsi="Book Antiqua"/>
          <w:sz w:val="24"/>
          <w:szCs w:val="24"/>
          <w:lang w:val="en-US"/>
        </w:rPr>
        <w:t xml:space="preserve">design was retrospective </w:t>
      </w:r>
      <w:r w:rsidR="00BA60F6" w:rsidRPr="00224BC2">
        <w:rPr>
          <w:rFonts w:ascii="Book Antiqua" w:hAnsi="Book Antiqua"/>
          <w:sz w:val="24"/>
          <w:szCs w:val="24"/>
          <w:lang w:val="en-US"/>
        </w:rPr>
        <w:t xml:space="preserve">in </w:t>
      </w:r>
      <w:r w:rsidR="00A740FD" w:rsidRPr="00224BC2">
        <w:rPr>
          <w:rFonts w:ascii="Book Antiqua" w:hAnsi="Book Antiqua"/>
          <w:sz w:val="24"/>
          <w:szCs w:val="24"/>
          <w:lang w:val="en-US"/>
        </w:rPr>
        <w:t>six</w:t>
      </w:r>
      <w:r w:rsidR="00FA6530" w:rsidRPr="00224BC2">
        <w:rPr>
          <w:rFonts w:ascii="Book Antiqua" w:hAnsi="Book Antiqua"/>
          <w:sz w:val="24"/>
          <w:szCs w:val="24"/>
          <w:lang w:val="en-US"/>
        </w:rPr>
        <w:t xml:space="preserve"> and prospective in </w:t>
      </w:r>
      <w:r w:rsidR="00A740FD" w:rsidRPr="00224BC2">
        <w:rPr>
          <w:rFonts w:ascii="Book Antiqua" w:hAnsi="Book Antiqua"/>
          <w:sz w:val="24"/>
          <w:szCs w:val="24"/>
          <w:lang w:val="en-US"/>
        </w:rPr>
        <w:t>two</w:t>
      </w:r>
      <w:r w:rsidR="003965D2" w:rsidRPr="00224BC2">
        <w:rPr>
          <w:rFonts w:ascii="Book Antiqua" w:hAnsi="Book Antiqua"/>
          <w:sz w:val="24"/>
          <w:szCs w:val="24"/>
          <w:lang w:val="en-US"/>
        </w:rPr>
        <w:t>,</w:t>
      </w:r>
      <w:r w:rsidR="00114D4F" w:rsidRPr="00224BC2">
        <w:rPr>
          <w:rFonts w:ascii="Book Antiqua" w:hAnsi="Book Antiqua"/>
          <w:sz w:val="24"/>
          <w:szCs w:val="24"/>
          <w:lang w:val="en-US"/>
        </w:rPr>
        <w:t xml:space="preserve"> </w:t>
      </w:r>
      <w:r w:rsidR="00691882" w:rsidRPr="00224BC2">
        <w:rPr>
          <w:rFonts w:ascii="Book Antiqua" w:hAnsi="Book Antiqua"/>
          <w:sz w:val="24"/>
          <w:szCs w:val="24"/>
          <w:lang w:val="en-US"/>
        </w:rPr>
        <w:t>all</w:t>
      </w:r>
      <w:r w:rsidR="00114D4F" w:rsidRPr="00224BC2">
        <w:rPr>
          <w:rFonts w:ascii="Book Antiqua" w:hAnsi="Book Antiqua"/>
          <w:sz w:val="24"/>
          <w:szCs w:val="24"/>
          <w:lang w:val="en-US"/>
        </w:rPr>
        <w:t xml:space="preserve"> were</w:t>
      </w:r>
      <w:r w:rsidR="008502C3" w:rsidRPr="00224BC2">
        <w:rPr>
          <w:rFonts w:ascii="Book Antiqua" w:hAnsi="Book Antiqua"/>
          <w:sz w:val="24"/>
          <w:szCs w:val="24"/>
          <w:lang w:val="en-US"/>
        </w:rPr>
        <w:t xml:space="preserve"> </w:t>
      </w:r>
      <w:r w:rsidR="0091589F" w:rsidRPr="00224BC2">
        <w:rPr>
          <w:rFonts w:ascii="Book Antiqua" w:hAnsi="Book Antiqua"/>
          <w:sz w:val="24"/>
          <w:szCs w:val="24"/>
          <w:lang w:val="en-US"/>
        </w:rPr>
        <w:t xml:space="preserve">published </w:t>
      </w:r>
      <w:r w:rsidRPr="00224BC2">
        <w:rPr>
          <w:rFonts w:ascii="Book Antiqua" w:hAnsi="Book Antiqua"/>
          <w:sz w:val="24"/>
          <w:szCs w:val="24"/>
          <w:lang w:val="en-US"/>
        </w:rPr>
        <w:t>from</w:t>
      </w:r>
      <w:r w:rsidR="00D50083" w:rsidRPr="00224BC2">
        <w:rPr>
          <w:rFonts w:ascii="Book Antiqua" w:hAnsi="Book Antiqua"/>
          <w:sz w:val="24"/>
          <w:szCs w:val="24"/>
          <w:lang w:val="en-US"/>
        </w:rPr>
        <w:t xml:space="preserve"> 20</w:t>
      </w:r>
      <w:r w:rsidR="00691882" w:rsidRPr="00224BC2">
        <w:rPr>
          <w:rFonts w:ascii="Book Antiqua" w:hAnsi="Book Antiqua"/>
          <w:sz w:val="24"/>
          <w:szCs w:val="24"/>
          <w:lang w:val="en-US"/>
        </w:rPr>
        <w:t>1</w:t>
      </w:r>
      <w:r w:rsidR="00D50083" w:rsidRPr="00224BC2">
        <w:rPr>
          <w:rFonts w:ascii="Book Antiqua" w:hAnsi="Book Antiqua"/>
          <w:sz w:val="24"/>
          <w:szCs w:val="24"/>
          <w:lang w:val="en-US"/>
        </w:rPr>
        <w:t>5 to 20</w:t>
      </w:r>
      <w:r w:rsidR="00691882" w:rsidRPr="00224BC2">
        <w:rPr>
          <w:rFonts w:ascii="Book Antiqua" w:hAnsi="Book Antiqua"/>
          <w:sz w:val="24"/>
          <w:szCs w:val="24"/>
          <w:lang w:val="en-US"/>
        </w:rPr>
        <w:t>18</w:t>
      </w:r>
      <w:r w:rsidR="00D50083" w:rsidRPr="00224BC2">
        <w:rPr>
          <w:rFonts w:ascii="Book Antiqua" w:hAnsi="Book Antiqua"/>
          <w:sz w:val="24"/>
          <w:szCs w:val="24"/>
          <w:lang w:val="en-US"/>
        </w:rPr>
        <w:t xml:space="preserve">. </w:t>
      </w:r>
      <w:r w:rsidRPr="00224BC2">
        <w:rPr>
          <w:rFonts w:ascii="Book Antiqua" w:hAnsi="Book Antiqua"/>
          <w:sz w:val="24"/>
          <w:szCs w:val="24"/>
          <w:lang w:val="en-US"/>
        </w:rPr>
        <w:t>The</w:t>
      </w:r>
      <w:r w:rsidR="003965D2" w:rsidRPr="00224BC2">
        <w:rPr>
          <w:rFonts w:ascii="Book Antiqua" w:hAnsi="Book Antiqua"/>
          <w:sz w:val="24"/>
          <w:szCs w:val="24"/>
          <w:lang w:val="en-US"/>
        </w:rPr>
        <w:t>se</w:t>
      </w:r>
      <w:r w:rsidRPr="00224BC2">
        <w:rPr>
          <w:rFonts w:ascii="Book Antiqua" w:hAnsi="Book Antiqua"/>
          <w:sz w:val="24"/>
          <w:szCs w:val="24"/>
          <w:lang w:val="en-US"/>
        </w:rPr>
        <w:t xml:space="preserve"> </w:t>
      </w:r>
      <w:r w:rsidR="00656961" w:rsidRPr="00224BC2">
        <w:rPr>
          <w:rFonts w:ascii="Book Antiqua" w:hAnsi="Book Antiqua"/>
          <w:sz w:val="24"/>
          <w:szCs w:val="24"/>
          <w:lang w:val="en-US"/>
        </w:rPr>
        <w:t>eight</w:t>
      </w:r>
      <w:r w:rsidR="005960B6" w:rsidRPr="00224BC2">
        <w:rPr>
          <w:rFonts w:ascii="Book Antiqua" w:hAnsi="Book Antiqua"/>
          <w:sz w:val="24"/>
          <w:szCs w:val="24"/>
          <w:lang w:val="en-US"/>
        </w:rPr>
        <w:t xml:space="preserve"> </w:t>
      </w:r>
      <w:r w:rsidRPr="00224BC2">
        <w:rPr>
          <w:rFonts w:ascii="Book Antiqua" w:hAnsi="Book Antiqua"/>
          <w:sz w:val="24"/>
          <w:szCs w:val="24"/>
          <w:lang w:val="en-US"/>
        </w:rPr>
        <w:t xml:space="preserve">studies included a total of </w:t>
      </w:r>
      <w:r w:rsidR="00161EAC" w:rsidRPr="00224BC2">
        <w:rPr>
          <w:rFonts w:ascii="Book Antiqua" w:hAnsi="Book Antiqua"/>
          <w:sz w:val="24"/>
          <w:szCs w:val="24"/>
          <w:lang w:val="en-US"/>
        </w:rPr>
        <w:t>1206</w:t>
      </w:r>
      <w:r w:rsidR="00BC1F6C" w:rsidRPr="00224BC2">
        <w:rPr>
          <w:rFonts w:ascii="Book Antiqua" w:hAnsi="Book Antiqua"/>
          <w:sz w:val="24"/>
          <w:szCs w:val="24"/>
          <w:lang w:val="en-US"/>
        </w:rPr>
        <w:t xml:space="preserve"> </w:t>
      </w:r>
      <w:r w:rsidRPr="00224BC2">
        <w:rPr>
          <w:rFonts w:ascii="Book Antiqua" w:hAnsi="Book Antiqua"/>
          <w:sz w:val="24"/>
          <w:szCs w:val="24"/>
          <w:lang w:val="en-US"/>
        </w:rPr>
        <w:t xml:space="preserve">patients, of which </w:t>
      </w:r>
      <w:r w:rsidR="00161EAC" w:rsidRPr="00224BC2">
        <w:rPr>
          <w:rFonts w:ascii="Book Antiqua" w:hAnsi="Book Antiqua"/>
          <w:sz w:val="24"/>
          <w:szCs w:val="24"/>
          <w:lang w:val="en-US"/>
        </w:rPr>
        <w:t>203</w:t>
      </w:r>
      <w:r w:rsidR="00B41F36" w:rsidRPr="00224BC2">
        <w:rPr>
          <w:rFonts w:ascii="Book Antiqua" w:hAnsi="Book Antiqua"/>
          <w:sz w:val="24"/>
          <w:szCs w:val="24"/>
          <w:lang w:val="en-US"/>
        </w:rPr>
        <w:t xml:space="preserve"> (</w:t>
      </w:r>
      <w:r w:rsidR="00161EAC" w:rsidRPr="00224BC2">
        <w:rPr>
          <w:rFonts w:ascii="Book Antiqua" w:hAnsi="Book Antiqua"/>
          <w:sz w:val="24"/>
          <w:szCs w:val="24"/>
          <w:lang w:val="en-US"/>
        </w:rPr>
        <w:t>17</w:t>
      </w:r>
      <w:r w:rsidR="00B41F36" w:rsidRPr="00224BC2">
        <w:rPr>
          <w:rFonts w:ascii="Book Antiqua" w:hAnsi="Book Antiqua"/>
          <w:sz w:val="24"/>
          <w:szCs w:val="24"/>
          <w:lang w:val="en-US"/>
        </w:rPr>
        <w:t>%)</w:t>
      </w:r>
      <w:r w:rsidRPr="00224BC2">
        <w:rPr>
          <w:rFonts w:ascii="Book Antiqua" w:hAnsi="Book Antiqua"/>
          <w:sz w:val="24"/>
          <w:szCs w:val="24"/>
          <w:lang w:val="en-US"/>
        </w:rPr>
        <w:t xml:space="preserve"> </w:t>
      </w:r>
      <w:r w:rsidR="008502C3" w:rsidRPr="00224BC2">
        <w:rPr>
          <w:rFonts w:ascii="Book Antiqua" w:hAnsi="Book Antiqua"/>
          <w:sz w:val="24"/>
          <w:szCs w:val="24"/>
          <w:lang w:val="en-US"/>
        </w:rPr>
        <w:t>underwent surgical resection</w:t>
      </w:r>
      <w:r w:rsidR="00506F14" w:rsidRPr="00224BC2">
        <w:rPr>
          <w:rFonts w:ascii="Book Antiqua" w:hAnsi="Book Antiqua"/>
          <w:sz w:val="24"/>
          <w:szCs w:val="24"/>
          <w:lang w:val="en-US"/>
        </w:rPr>
        <w:t xml:space="preserve"> and </w:t>
      </w:r>
      <w:r w:rsidRPr="00224BC2">
        <w:rPr>
          <w:rFonts w:ascii="Book Antiqua" w:hAnsi="Book Antiqua"/>
          <w:sz w:val="24"/>
          <w:szCs w:val="24"/>
          <w:lang w:val="en-US"/>
        </w:rPr>
        <w:t>a surgical pathology</w:t>
      </w:r>
      <w:r w:rsidR="005B34DF" w:rsidRPr="00224BC2">
        <w:rPr>
          <w:rFonts w:ascii="Book Antiqua" w:hAnsi="Book Antiqua"/>
          <w:sz w:val="24"/>
          <w:szCs w:val="24"/>
          <w:lang w:val="en-US"/>
        </w:rPr>
        <w:t xml:space="preserve"> </w:t>
      </w:r>
      <w:r w:rsidR="00C86BDE" w:rsidRPr="00224BC2">
        <w:rPr>
          <w:rFonts w:ascii="Book Antiqua" w:hAnsi="Book Antiqua"/>
          <w:sz w:val="24"/>
          <w:szCs w:val="24"/>
          <w:lang w:val="en-US"/>
        </w:rPr>
        <w:t>specimen</w:t>
      </w:r>
      <w:r w:rsidRPr="00224BC2">
        <w:rPr>
          <w:rFonts w:ascii="Book Antiqua" w:hAnsi="Book Antiqua"/>
          <w:sz w:val="24"/>
          <w:szCs w:val="24"/>
          <w:lang w:val="en-US"/>
        </w:rPr>
        <w:t xml:space="preserve"> </w:t>
      </w:r>
      <w:r w:rsidR="003965D2" w:rsidRPr="00224BC2">
        <w:rPr>
          <w:rFonts w:ascii="Book Antiqua" w:hAnsi="Book Antiqua"/>
          <w:sz w:val="24"/>
          <w:szCs w:val="24"/>
          <w:lang w:val="en-US"/>
        </w:rPr>
        <w:t xml:space="preserve">was </w:t>
      </w:r>
      <w:r w:rsidRPr="00224BC2">
        <w:rPr>
          <w:rFonts w:ascii="Book Antiqua" w:hAnsi="Book Antiqua"/>
          <w:sz w:val="24"/>
          <w:szCs w:val="24"/>
          <w:lang w:val="en-US"/>
        </w:rPr>
        <w:t xml:space="preserve">available </w:t>
      </w:r>
      <w:r w:rsidR="00C86BDE" w:rsidRPr="00224BC2">
        <w:rPr>
          <w:rFonts w:ascii="Book Antiqua" w:hAnsi="Book Antiqua"/>
          <w:sz w:val="24"/>
          <w:szCs w:val="24"/>
          <w:lang w:val="en-US"/>
        </w:rPr>
        <w:t>as reference standard</w:t>
      </w:r>
      <w:r w:rsidRPr="00224BC2">
        <w:rPr>
          <w:rFonts w:ascii="Book Antiqua" w:hAnsi="Book Antiqua"/>
          <w:sz w:val="24"/>
          <w:szCs w:val="24"/>
          <w:lang w:val="en-US"/>
        </w:rPr>
        <w:t xml:space="preserve"> and</w:t>
      </w:r>
      <w:r w:rsidR="00656961" w:rsidRPr="00224BC2">
        <w:rPr>
          <w:rFonts w:ascii="Book Antiqua" w:hAnsi="Book Antiqua"/>
          <w:sz w:val="24"/>
          <w:szCs w:val="24"/>
          <w:lang w:val="en-US"/>
        </w:rPr>
        <w:t xml:space="preserve"> </w:t>
      </w:r>
      <w:r w:rsidRPr="00224BC2">
        <w:rPr>
          <w:rFonts w:ascii="Book Antiqua" w:hAnsi="Book Antiqua"/>
          <w:sz w:val="24"/>
          <w:szCs w:val="24"/>
          <w:lang w:val="en-US"/>
        </w:rPr>
        <w:t>included</w:t>
      </w:r>
      <w:r w:rsidR="003965D2" w:rsidRPr="00224BC2">
        <w:rPr>
          <w:rFonts w:ascii="Book Antiqua" w:hAnsi="Book Antiqua"/>
          <w:sz w:val="24"/>
          <w:szCs w:val="24"/>
          <w:lang w:val="en-US"/>
        </w:rPr>
        <w:t xml:space="preserve"> in the analysis.</w:t>
      </w:r>
      <w:r w:rsidR="00F43F1E" w:rsidRPr="00224BC2">
        <w:rPr>
          <w:rFonts w:ascii="Book Antiqua" w:hAnsi="Book Antiqua"/>
          <w:sz w:val="24"/>
          <w:szCs w:val="24"/>
          <w:lang w:val="en-US"/>
        </w:rPr>
        <w:t xml:space="preserve"> </w:t>
      </w:r>
      <w:r w:rsidR="007D3E30" w:rsidRPr="00224BC2">
        <w:rPr>
          <w:rFonts w:ascii="Book Antiqua" w:hAnsi="Book Antiqua"/>
          <w:sz w:val="24"/>
          <w:szCs w:val="24"/>
          <w:lang w:val="en-US"/>
        </w:rPr>
        <w:t>We excluded all</w:t>
      </w:r>
      <w:r w:rsidR="00F43F1E" w:rsidRPr="00224BC2">
        <w:rPr>
          <w:rFonts w:ascii="Book Antiqua" w:hAnsi="Book Antiqua"/>
          <w:sz w:val="24"/>
          <w:szCs w:val="24"/>
          <w:lang w:val="en-US"/>
        </w:rPr>
        <w:t xml:space="preserve"> </w:t>
      </w:r>
      <w:r w:rsidR="009421CD" w:rsidRPr="00224BC2">
        <w:rPr>
          <w:rFonts w:ascii="Book Antiqua" w:hAnsi="Book Antiqua"/>
          <w:sz w:val="24"/>
          <w:szCs w:val="24"/>
          <w:lang w:val="en-US"/>
        </w:rPr>
        <w:t>patients</w:t>
      </w:r>
      <w:r w:rsidR="00BC1F6C" w:rsidRPr="00224BC2">
        <w:rPr>
          <w:rFonts w:ascii="Book Antiqua" w:hAnsi="Book Antiqua"/>
          <w:sz w:val="24"/>
          <w:szCs w:val="24"/>
          <w:lang w:val="en-US"/>
        </w:rPr>
        <w:t xml:space="preserve"> </w:t>
      </w:r>
      <w:r w:rsidR="009421CD" w:rsidRPr="00224BC2">
        <w:rPr>
          <w:rFonts w:ascii="Book Antiqua" w:hAnsi="Book Antiqua"/>
          <w:sz w:val="24"/>
          <w:szCs w:val="24"/>
          <w:lang w:val="en-US"/>
        </w:rPr>
        <w:t>with</w:t>
      </w:r>
      <w:r w:rsidR="00BC1F6C" w:rsidRPr="00224BC2">
        <w:rPr>
          <w:rFonts w:ascii="Book Antiqua" w:hAnsi="Book Antiqua"/>
          <w:sz w:val="24"/>
          <w:szCs w:val="24"/>
          <w:lang w:val="en-US"/>
        </w:rPr>
        <w:t xml:space="preserve"> </w:t>
      </w:r>
      <w:r w:rsidR="009421CD" w:rsidRPr="00224BC2">
        <w:rPr>
          <w:rFonts w:ascii="Book Antiqua" w:hAnsi="Book Antiqua"/>
          <w:sz w:val="24"/>
          <w:szCs w:val="24"/>
          <w:lang w:val="en-US"/>
        </w:rPr>
        <w:t xml:space="preserve">cytology and clinical follow-up data, </w:t>
      </w:r>
      <w:r w:rsidR="003965D2" w:rsidRPr="00224BC2">
        <w:rPr>
          <w:rFonts w:ascii="Book Antiqua" w:hAnsi="Book Antiqua"/>
          <w:sz w:val="24"/>
          <w:szCs w:val="24"/>
          <w:lang w:val="en-US"/>
        </w:rPr>
        <w:t xml:space="preserve">but </w:t>
      </w:r>
      <w:r w:rsidR="00656961" w:rsidRPr="00224BC2">
        <w:rPr>
          <w:rFonts w:ascii="Book Antiqua" w:hAnsi="Book Antiqua"/>
          <w:sz w:val="24"/>
          <w:szCs w:val="24"/>
          <w:lang w:val="en-US"/>
        </w:rPr>
        <w:t>for</w:t>
      </w:r>
      <w:r w:rsidR="00AD779F" w:rsidRPr="00224BC2">
        <w:rPr>
          <w:rFonts w:ascii="Book Antiqua" w:hAnsi="Book Antiqua"/>
          <w:sz w:val="24"/>
          <w:szCs w:val="24"/>
          <w:lang w:val="en-US"/>
        </w:rPr>
        <w:t xml:space="preserve"> whom </w:t>
      </w:r>
      <w:r w:rsidR="009421CD" w:rsidRPr="00224BC2">
        <w:rPr>
          <w:rFonts w:ascii="Book Antiqua" w:hAnsi="Book Antiqua"/>
          <w:sz w:val="24"/>
          <w:szCs w:val="24"/>
          <w:lang w:val="en-US"/>
        </w:rPr>
        <w:t>a surgical pathology specimen was not available</w:t>
      </w:r>
      <w:r w:rsidR="00BC1F6C" w:rsidRPr="00224BC2">
        <w:rPr>
          <w:rFonts w:ascii="Book Antiqua" w:hAnsi="Book Antiqua"/>
          <w:sz w:val="24"/>
          <w:szCs w:val="24"/>
          <w:lang w:val="en-US"/>
        </w:rPr>
        <w:t xml:space="preserve">. </w:t>
      </w:r>
      <w:r w:rsidR="003965D2" w:rsidRPr="00224BC2">
        <w:rPr>
          <w:rFonts w:ascii="Book Antiqua" w:hAnsi="Book Antiqua"/>
          <w:sz w:val="24"/>
          <w:szCs w:val="24"/>
          <w:lang w:val="en-US"/>
        </w:rPr>
        <w:t xml:space="preserve"> </w:t>
      </w:r>
      <w:r w:rsidRPr="00224BC2">
        <w:rPr>
          <w:rFonts w:ascii="Book Antiqua" w:hAnsi="Book Antiqua"/>
          <w:sz w:val="24"/>
          <w:szCs w:val="24"/>
          <w:lang w:val="en-US"/>
        </w:rPr>
        <w:t xml:space="preserve">The </w:t>
      </w:r>
      <w:r w:rsidR="00F43F1E" w:rsidRPr="00224BC2">
        <w:rPr>
          <w:rFonts w:ascii="Book Antiqua" w:hAnsi="Book Antiqua"/>
          <w:sz w:val="24"/>
          <w:szCs w:val="24"/>
          <w:lang w:val="en-US"/>
        </w:rPr>
        <w:t>characteristics</w:t>
      </w:r>
      <w:r w:rsidRPr="00224BC2">
        <w:rPr>
          <w:rFonts w:ascii="Book Antiqua" w:hAnsi="Book Antiqua"/>
          <w:sz w:val="24"/>
          <w:szCs w:val="24"/>
          <w:lang w:val="en-US"/>
        </w:rPr>
        <w:t xml:space="preserve"> of the studies</w:t>
      </w:r>
      <w:r w:rsidR="000E7750" w:rsidRPr="00224BC2">
        <w:rPr>
          <w:rFonts w:ascii="Book Antiqua" w:hAnsi="Book Antiqua"/>
          <w:sz w:val="24"/>
          <w:szCs w:val="24"/>
          <w:lang w:val="en-US"/>
        </w:rPr>
        <w:t xml:space="preserve">, </w:t>
      </w:r>
      <w:r w:rsidR="00B41F36" w:rsidRPr="00224BC2">
        <w:rPr>
          <w:rFonts w:ascii="Book Antiqua" w:hAnsi="Book Antiqua"/>
          <w:sz w:val="24"/>
          <w:szCs w:val="24"/>
          <w:lang w:val="en-US"/>
        </w:rPr>
        <w:t xml:space="preserve">surgical </w:t>
      </w:r>
      <w:r w:rsidR="000E7750" w:rsidRPr="00224BC2">
        <w:rPr>
          <w:rFonts w:ascii="Book Antiqua" w:hAnsi="Book Antiqua"/>
          <w:sz w:val="24"/>
          <w:szCs w:val="24"/>
          <w:lang w:val="en-US"/>
        </w:rPr>
        <w:t>patholog</w:t>
      </w:r>
      <w:r w:rsidR="00C86BDE" w:rsidRPr="00224BC2">
        <w:rPr>
          <w:rFonts w:ascii="Book Antiqua" w:hAnsi="Book Antiqua"/>
          <w:sz w:val="24"/>
          <w:szCs w:val="24"/>
          <w:lang w:val="en-US"/>
        </w:rPr>
        <w:t>y</w:t>
      </w:r>
      <w:r w:rsidR="000E7750" w:rsidRPr="00224BC2">
        <w:rPr>
          <w:rFonts w:ascii="Book Antiqua" w:hAnsi="Book Antiqua"/>
          <w:sz w:val="24"/>
          <w:szCs w:val="24"/>
          <w:lang w:val="en-US"/>
        </w:rPr>
        <w:t xml:space="preserve"> diagnos</w:t>
      </w:r>
      <w:r w:rsidR="00B41F36" w:rsidRPr="00224BC2">
        <w:rPr>
          <w:rFonts w:ascii="Book Antiqua" w:hAnsi="Book Antiqua"/>
          <w:sz w:val="24"/>
          <w:szCs w:val="24"/>
          <w:lang w:val="en-US"/>
        </w:rPr>
        <w:t>es</w:t>
      </w:r>
      <w:r w:rsidR="00EB3D8E" w:rsidRPr="00224BC2">
        <w:rPr>
          <w:rFonts w:ascii="Book Antiqua" w:hAnsi="Book Antiqua"/>
          <w:sz w:val="24"/>
          <w:szCs w:val="24"/>
          <w:lang w:val="en-US"/>
        </w:rPr>
        <w:t xml:space="preserve">, </w:t>
      </w:r>
      <w:r w:rsidR="00656961" w:rsidRPr="00224BC2">
        <w:rPr>
          <w:rFonts w:ascii="Book Antiqua" w:hAnsi="Book Antiqua"/>
          <w:sz w:val="24"/>
          <w:szCs w:val="24"/>
          <w:lang w:val="en-US"/>
        </w:rPr>
        <w:t xml:space="preserve">and </w:t>
      </w:r>
      <w:r w:rsidR="003965D2" w:rsidRPr="00224BC2">
        <w:rPr>
          <w:rFonts w:ascii="Book Antiqua" w:hAnsi="Book Antiqua"/>
          <w:sz w:val="24"/>
          <w:szCs w:val="24"/>
          <w:lang w:val="en-US"/>
        </w:rPr>
        <w:t>MA</w:t>
      </w:r>
      <w:r w:rsidR="00EB3D8E" w:rsidRPr="00224BC2">
        <w:rPr>
          <w:rFonts w:ascii="Book Antiqua" w:hAnsi="Book Antiqua"/>
          <w:sz w:val="24"/>
          <w:szCs w:val="24"/>
          <w:lang w:val="en-US"/>
        </w:rPr>
        <w:t xml:space="preserve"> and MFB</w:t>
      </w:r>
      <w:r w:rsidR="000E7750" w:rsidRPr="00224BC2">
        <w:rPr>
          <w:rFonts w:ascii="Book Antiqua" w:hAnsi="Book Antiqua"/>
          <w:sz w:val="24"/>
          <w:szCs w:val="24"/>
          <w:lang w:val="en-US"/>
        </w:rPr>
        <w:t xml:space="preserve"> </w:t>
      </w:r>
      <w:r w:rsidR="00EB3D8E" w:rsidRPr="00224BC2">
        <w:rPr>
          <w:rFonts w:ascii="Book Antiqua" w:hAnsi="Book Antiqua"/>
          <w:sz w:val="24"/>
          <w:szCs w:val="24"/>
          <w:lang w:val="en-US"/>
        </w:rPr>
        <w:t xml:space="preserve">results </w:t>
      </w:r>
      <w:r w:rsidRPr="00224BC2">
        <w:rPr>
          <w:rFonts w:ascii="Book Antiqua" w:hAnsi="Book Antiqua"/>
          <w:sz w:val="24"/>
          <w:szCs w:val="24"/>
          <w:lang w:val="en-US"/>
        </w:rPr>
        <w:t>are presented in</w:t>
      </w:r>
      <w:r w:rsidR="00F43F1E" w:rsidRPr="00224BC2">
        <w:rPr>
          <w:rFonts w:ascii="Book Antiqua" w:hAnsi="Book Antiqua"/>
          <w:sz w:val="24"/>
          <w:szCs w:val="24"/>
          <w:lang w:val="en-US"/>
        </w:rPr>
        <w:t xml:space="preserve"> </w:t>
      </w:r>
      <w:r w:rsidR="006A7932" w:rsidRPr="00224BC2">
        <w:rPr>
          <w:rFonts w:ascii="Book Antiqua" w:hAnsi="Book Antiqua"/>
          <w:sz w:val="24"/>
          <w:szCs w:val="24"/>
          <w:lang w:val="en-US"/>
        </w:rPr>
        <w:t>T</w:t>
      </w:r>
      <w:r w:rsidRPr="00224BC2">
        <w:rPr>
          <w:rFonts w:ascii="Book Antiqua" w:hAnsi="Book Antiqua"/>
          <w:sz w:val="24"/>
          <w:szCs w:val="24"/>
          <w:lang w:val="en-US"/>
        </w:rPr>
        <w:t>able</w:t>
      </w:r>
      <w:r w:rsidR="00656961" w:rsidRPr="00224BC2">
        <w:rPr>
          <w:rFonts w:ascii="Book Antiqua" w:hAnsi="Book Antiqua"/>
          <w:sz w:val="24"/>
          <w:szCs w:val="24"/>
          <w:lang w:val="en-US"/>
        </w:rPr>
        <w:t>s</w:t>
      </w:r>
      <w:r w:rsidRPr="00224BC2">
        <w:rPr>
          <w:rFonts w:ascii="Book Antiqua" w:hAnsi="Book Antiqua"/>
          <w:sz w:val="24"/>
          <w:szCs w:val="24"/>
          <w:lang w:val="en-US"/>
        </w:rPr>
        <w:t xml:space="preserve"> 1</w:t>
      </w:r>
      <w:r w:rsidR="00515CCE" w:rsidRPr="00515CCE">
        <w:rPr>
          <w:rFonts w:ascii="Book Antiqua" w:hAnsi="Book Antiqua"/>
          <w:sz w:val="24"/>
          <w:szCs w:val="24"/>
          <w:vertAlign w:val="superscript"/>
          <w:lang w:val="en-US"/>
        </w:rPr>
        <w:t>[32,45-47]</w:t>
      </w:r>
      <w:r w:rsidR="00CE1B35" w:rsidRPr="00224BC2">
        <w:rPr>
          <w:rFonts w:ascii="Book Antiqua" w:hAnsi="Book Antiqua"/>
          <w:sz w:val="24"/>
          <w:szCs w:val="24"/>
          <w:lang w:val="en-US"/>
        </w:rPr>
        <w:t xml:space="preserve"> </w:t>
      </w:r>
      <w:r w:rsidR="00FC414B" w:rsidRPr="00224BC2">
        <w:rPr>
          <w:rFonts w:ascii="Book Antiqua" w:hAnsi="Book Antiqua"/>
          <w:sz w:val="24"/>
          <w:szCs w:val="24"/>
          <w:lang w:val="en-US"/>
        </w:rPr>
        <w:t>and</w:t>
      </w:r>
      <w:r w:rsidR="00CE1B35" w:rsidRPr="00224BC2">
        <w:rPr>
          <w:rFonts w:ascii="Book Antiqua" w:hAnsi="Book Antiqua"/>
          <w:sz w:val="24"/>
          <w:szCs w:val="24"/>
          <w:lang w:val="en-US"/>
        </w:rPr>
        <w:t xml:space="preserve"> 2</w:t>
      </w:r>
      <w:r w:rsidR="00515CCE" w:rsidRPr="00515CCE">
        <w:rPr>
          <w:rFonts w:ascii="Book Antiqua" w:hAnsi="Book Antiqua"/>
          <w:sz w:val="24"/>
          <w:szCs w:val="24"/>
          <w:vertAlign w:val="superscript"/>
          <w:lang w:val="en-US"/>
        </w:rPr>
        <w:t>[18-21]</w:t>
      </w:r>
      <w:r w:rsidR="00FF01C3" w:rsidRPr="00224BC2">
        <w:rPr>
          <w:rFonts w:ascii="Book Antiqua" w:hAnsi="Book Antiqua"/>
          <w:sz w:val="24"/>
          <w:szCs w:val="24"/>
          <w:lang w:val="en-US"/>
        </w:rPr>
        <w:t>.</w:t>
      </w:r>
    </w:p>
    <w:p w14:paraId="06A380A2" w14:textId="77777777" w:rsidR="00293C83" w:rsidRPr="00224BC2" w:rsidRDefault="00293C83" w:rsidP="004878B3">
      <w:pPr>
        <w:snapToGrid w:val="0"/>
        <w:spacing w:after="0" w:line="360" w:lineRule="auto"/>
        <w:jc w:val="both"/>
        <w:rPr>
          <w:rFonts w:ascii="Book Antiqua" w:hAnsi="Book Antiqua"/>
          <w:sz w:val="24"/>
          <w:szCs w:val="24"/>
          <w:lang w:val="en-US"/>
        </w:rPr>
      </w:pPr>
    </w:p>
    <w:p w14:paraId="6389941F" w14:textId="28D707E4" w:rsidR="00067848" w:rsidRPr="00224BC2" w:rsidRDefault="00BC2A34"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t>Quality assessment</w:t>
      </w:r>
      <w:r w:rsidR="007D4152" w:rsidRPr="00224BC2">
        <w:rPr>
          <w:rFonts w:ascii="Book Antiqua" w:hAnsi="Book Antiqua"/>
          <w:b/>
          <w:sz w:val="24"/>
          <w:szCs w:val="24"/>
          <w:lang w:val="en-US"/>
        </w:rPr>
        <w:t xml:space="preserve"> and publication bias</w:t>
      </w:r>
      <w:r w:rsidR="00293C83" w:rsidRPr="00224BC2">
        <w:rPr>
          <w:rFonts w:ascii="Book Antiqua" w:hAnsi="Book Antiqua" w:hint="eastAsia"/>
          <w:b/>
          <w:sz w:val="24"/>
          <w:szCs w:val="24"/>
          <w:lang w:val="en-US" w:eastAsia="zh-CN"/>
        </w:rPr>
        <w:t>:</w:t>
      </w:r>
      <w:r w:rsidR="00293C83" w:rsidRPr="00224BC2">
        <w:rPr>
          <w:rFonts w:ascii="Book Antiqua" w:hAnsi="Book Antiqua"/>
          <w:b/>
          <w:sz w:val="24"/>
          <w:szCs w:val="24"/>
          <w:lang w:val="en-US" w:eastAsia="zh-CN"/>
        </w:rPr>
        <w:t xml:space="preserve"> </w:t>
      </w:r>
      <w:r w:rsidRPr="00224BC2">
        <w:rPr>
          <w:rFonts w:ascii="Book Antiqua" w:hAnsi="Book Antiqua"/>
          <w:sz w:val="24"/>
          <w:szCs w:val="24"/>
          <w:lang w:val="en-US"/>
        </w:rPr>
        <w:t xml:space="preserve">Methodological quality of </w:t>
      </w:r>
      <w:r w:rsidR="00656961" w:rsidRPr="00224BC2">
        <w:rPr>
          <w:rFonts w:ascii="Book Antiqua" w:hAnsi="Book Antiqua"/>
          <w:sz w:val="24"/>
          <w:szCs w:val="24"/>
          <w:lang w:val="en-US"/>
        </w:rPr>
        <w:t xml:space="preserve">primary studies </w:t>
      </w:r>
      <w:r w:rsidRPr="00224BC2">
        <w:rPr>
          <w:rFonts w:ascii="Book Antiqua" w:hAnsi="Book Antiqua"/>
          <w:sz w:val="24"/>
          <w:szCs w:val="24"/>
          <w:lang w:val="en-US"/>
        </w:rPr>
        <w:t>included was assesse</w:t>
      </w:r>
      <w:r w:rsidR="005A0DB1" w:rsidRPr="00224BC2">
        <w:rPr>
          <w:rFonts w:ascii="Book Antiqua" w:hAnsi="Book Antiqua"/>
          <w:sz w:val="24"/>
          <w:szCs w:val="24"/>
          <w:lang w:val="en-US"/>
        </w:rPr>
        <w:t>d</w:t>
      </w:r>
      <w:r w:rsidRPr="00224BC2">
        <w:rPr>
          <w:rFonts w:ascii="Book Antiqua" w:hAnsi="Book Antiqua"/>
          <w:sz w:val="24"/>
          <w:szCs w:val="24"/>
          <w:lang w:val="en-US"/>
        </w:rPr>
        <w:t xml:space="preserve"> by two authors (SF </w:t>
      </w:r>
      <w:r w:rsidR="00114D4F" w:rsidRPr="00224BC2">
        <w:rPr>
          <w:rFonts w:ascii="Book Antiqua" w:hAnsi="Book Antiqua"/>
          <w:sz w:val="24"/>
          <w:szCs w:val="24"/>
          <w:lang w:val="en-US"/>
        </w:rPr>
        <w:t xml:space="preserve">and </w:t>
      </w:r>
      <w:r w:rsidRPr="00224BC2">
        <w:rPr>
          <w:rFonts w:ascii="Book Antiqua" w:hAnsi="Book Antiqua"/>
          <w:sz w:val="24"/>
          <w:szCs w:val="24"/>
          <w:lang w:val="en-US"/>
        </w:rPr>
        <w:t>AL) using the modified QUADAS-2 tool</w:t>
      </w:r>
      <w:r w:rsidR="00B07AA1"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"author" : [ { "dropping-particle" : "", "family" : "Reitsma", "given" : "Johannes B", "non-dropping-particle" : "", "parse-names" : false, "suffix" : "" }, { "dropping-particle" : "", "family" : "Leeflang", "given" : "Mariska M G", "non-dropping-particle" : "", "parse-names" : false, "suffix" : "" }, { "dropping-particle" : "", "family" : "Sterne", "given" : "Jonathan A C", "non-dropping-particle" : "", "parse-names" : false, "suffix" : "" }, { "dropping-particle" : "", "family" : "Bossuyt", "given" : "Patrick M M", "non-dropping-particle" : "", "parse-names" : false, "suffix" : "" } ], "id" : "ITEM-1", "issue" : "4", "issued" : { "date-parts" : [ [ "2011" ] ] }, "title" : "Research and Reporting Methods Accuracy Studies", "type" : "article-journal" }, "uris" : [ "http://www.mendeley.com/documents/?uuid=c174cdff-24dc-45e8-83cf-8ef85ec70d24" ] } ], "mendeley" : { "formattedCitation" : "&lt;sup&gt;23&lt;/sup&gt;", "plainTextFormattedCitation" : "23", "previouslyFormattedCitation" : "&lt;sup&gt;23&lt;/sup&gt;" }, "properties" : { "noteIndex" : 0 }, "schema" : "https://github.com/citation-style-language/schema/raw/master/csl-citation.json" }</w:instrText>
      </w:r>
      <w:r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23</w:t>
      </w:r>
      <w:r w:rsidRPr="00224BC2">
        <w:rPr>
          <w:rFonts w:ascii="Book Antiqua" w:hAnsi="Book Antiqua"/>
          <w:sz w:val="24"/>
          <w:szCs w:val="24"/>
          <w:lang w:val="en-US"/>
        </w:rPr>
        <w:fldChar w:fldCharType="end"/>
      </w:r>
      <w:r w:rsidR="00B07AA1" w:rsidRPr="00224BC2">
        <w:rPr>
          <w:rFonts w:ascii="Book Antiqua" w:hAnsi="Book Antiqua" w:cs="Calibri"/>
          <w:noProof/>
          <w:sz w:val="24"/>
          <w:szCs w:val="24"/>
          <w:vertAlign w:val="superscript"/>
          <w:lang w:val="en-US"/>
        </w:rPr>
        <w:t>]</w:t>
      </w:r>
      <w:r w:rsidR="00A85D19" w:rsidRPr="00224BC2">
        <w:rPr>
          <w:rFonts w:ascii="Book Antiqua" w:hAnsi="Book Antiqua"/>
          <w:sz w:val="24"/>
          <w:szCs w:val="24"/>
          <w:lang w:val="en-US"/>
        </w:rPr>
        <w:t xml:space="preserve">, </w:t>
      </w:r>
      <w:r w:rsidR="00656961" w:rsidRPr="00224BC2">
        <w:rPr>
          <w:rFonts w:ascii="Book Antiqua" w:hAnsi="Book Antiqua"/>
          <w:sz w:val="24"/>
          <w:szCs w:val="24"/>
          <w:lang w:val="en-US"/>
        </w:rPr>
        <w:t>which</w:t>
      </w:r>
      <w:r w:rsidR="00114D4F" w:rsidRPr="00224BC2">
        <w:rPr>
          <w:rFonts w:ascii="Book Antiqua" w:hAnsi="Book Antiqua"/>
          <w:sz w:val="24"/>
          <w:szCs w:val="24"/>
          <w:lang w:val="en-US"/>
        </w:rPr>
        <w:t xml:space="preserve"> evaluates the quality of </w:t>
      </w:r>
      <w:r w:rsidR="00A85D19" w:rsidRPr="00224BC2">
        <w:rPr>
          <w:rFonts w:ascii="Book Antiqua" w:hAnsi="Book Antiqua"/>
          <w:sz w:val="24"/>
          <w:szCs w:val="24"/>
          <w:lang w:val="en-US"/>
        </w:rPr>
        <w:t>articles for systematic reviews of diagnostic accuracy studies</w:t>
      </w:r>
      <w:r w:rsidR="00114D4F" w:rsidRPr="00224BC2">
        <w:rPr>
          <w:rFonts w:ascii="Book Antiqua" w:hAnsi="Book Antiqua"/>
          <w:sz w:val="24"/>
          <w:szCs w:val="24"/>
          <w:lang w:val="en-US"/>
        </w:rPr>
        <w:t xml:space="preserve"> </w:t>
      </w:r>
      <w:r w:rsidR="00164A20" w:rsidRPr="00224BC2">
        <w:rPr>
          <w:rFonts w:ascii="Book Antiqua" w:hAnsi="Book Antiqua"/>
          <w:sz w:val="24"/>
          <w:szCs w:val="24"/>
          <w:lang w:val="en-US"/>
        </w:rPr>
        <w:t>in four domains,</w:t>
      </w:r>
      <w:r w:rsidR="00DA0A9A" w:rsidRPr="00224BC2">
        <w:rPr>
          <w:rFonts w:ascii="Book Antiqua" w:hAnsi="Book Antiqua"/>
          <w:sz w:val="24"/>
          <w:szCs w:val="24"/>
          <w:lang w:val="en-US"/>
        </w:rPr>
        <w:t xml:space="preserve"> including</w:t>
      </w:r>
      <w:r w:rsidR="00164A20" w:rsidRPr="00224BC2">
        <w:rPr>
          <w:rFonts w:ascii="Book Antiqua" w:hAnsi="Book Antiqua"/>
          <w:sz w:val="24"/>
          <w:szCs w:val="24"/>
          <w:lang w:val="en-US"/>
        </w:rPr>
        <w:t xml:space="preserve"> patient selection, index test, reference standard</w:t>
      </w:r>
      <w:r w:rsidR="00656961" w:rsidRPr="00224BC2">
        <w:rPr>
          <w:rFonts w:ascii="Book Antiqua" w:hAnsi="Book Antiqua"/>
          <w:sz w:val="24"/>
          <w:szCs w:val="24"/>
          <w:lang w:val="en-US"/>
        </w:rPr>
        <w:t>,</w:t>
      </w:r>
      <w:r w:rsidR="00164A20" w:rsidRPr="00224BC2">
        <w:rPr>
          <w:rFonts w:ascii="Book Antiqua" w:hAnsi="Book Antiqua"/>
          <w:sz w:val="24"/>
          <w:szCs w:val="24"/>
          <w:lang w:val="en-US"/>
        </w:rPr>
        <w:t xml:space="preserve"> and flow and timing</w:t>
      </w:r>
      <w:r w:rsidR="006D4A13" w:rsidRPr="00224BC2">
        <w:rPr>
          <w:rFonts w:ascii="Book Antiqua" w:hAnsi="Book Antiqua"/>
          <w:sz w:val="24"/>
          <w:szCs w:val="24"/>
          <w:lang w:val="en-US"/>
        </w:rPr>
        <w:t>, for risk of bias and applicability concerns.</w:t>
      </w:r>
      <w:r w:rsidR="00164A20" w:rsidRPr="00224BC2">
        <w:rPr>
          <w:rFonts w:ascii="Book Antiqua" w:hAnsi="Book Antiqua"/>
          <w:sz w:val="24"/>
          <w:szCs w:val="24"/>
          <w:lang w:val="en-US"/>
        </w:rPr>
        <w:t xml:space="preserve"> </w:t>
      </w:r>
      <w:r w:rsidR="000A718D" w:rsidRPr="00224BC2">
        <w:rPr>
          <w:rFonts w:ascii="Book Antiqua" w:hAnsi="Book Antiqua"/>
          <w:sz w:val="24"/>
          <w:szCs w:val="24"/>
          <w:lang w:val="en-US"/>
        </w:rPr>
        <w:t>Results are presented</w:t>
      </w:r>
      <w:r w:rsidR="006D4A13" w:rsidRPr="00224BC2">
        <w:rPr>
          <w:rFonts w:ascii="Book Antiqua" w:hAnsi="Book Antiqua"/>
          <w:sz w:val="24"/>
          <w:szCs w:val="24"/>
          <w:lang w:val="en-US"/>
        </w:rPr>
        <w:t xml:space="preserve"> </w:t>
      </w:r>
      <w:r w:rsidR="006A7932" w:rsidRPr="00224BC2">
        <w:rPr>
          <w:rFonts w:ascii="Book Antiqua" w:hAnsi="Book Antiqua"/>
          <w:sz w:val="24"/>
          <w:szCs w:val="24"/>
          <w:lang w:val="en-US"/>
        </w:rPr>
        <w:t xml:space="preserve">in </w:t>
      </w:r>
      <w:r w:rsidR="00BE4E81" w:rsidRPr="00224BC2">
        <w:rPr>
          <w:rFonts w:ascii="Book Antiqua" w:hAnsi="Book Antiqua"/>
          <w:sz w:val="24"/>
          <w:szCs w:val="24"/>
          <w:lang w:val="en-US"/>
        </w:rPr>
        <w:t>Figu</w:t>
      </w:r>
      <w:r w:rsidR="00284623" w:rsidRPr="00224BC2">
        <w:rPr>
          <w:rFonts w:ascii="Book Antiqua" w:hAnsi="Book Antiqua"/>
          <w:sz w:val="24"/>
          <w:szCs w:val="24"/>
          <w:lang w:val="en-US"/>
        </w:rPr>
        <w:t>re</w:t>
      </w:r>
      <w:r w:rsidR="00C62318" w:rsidRPr="00224BC2">
        <w:rPr>
          <w:rFonts w:ascii="Book Antiqua" w:hAnsi="Book Antiqua"/>
          <w:sz w:val="24"/>
          <w:szCs w:val="24"/>
          <w:lang w:val="en-US"/>
        </w:rPr>
        <w:t xml:space="preserve"> 2</w:t>
      </w:r>
      <w:r w:rsidR="006D4A13" w:rsidRPr="00224BC2">
        <w:rPr>
          <w:rFonts w:ascii="Book Antiqua" w:hAnsi="Book Antiqua"/>
          <w:sz w:val="24"/>
          <w:szCs w:val="24"/>
          <w:lang w:val="en-US"/>
        </w:rPr>
        <w:t xml:space="preserve">, </w:t>
      </w:r>
      <w:r w:rsidR="000A718D" w:rsidRPr="00224BC2">
        <w:rPr>
          <w:rFonts w:ascii="Book Antiqua" w:hAnsi="Book Antiqua"/>
          <w:sz w:val="24"/>
          <w:szCs w:val="24"/>
          <w:lang w:val="en-US"/>
        </w:rPr>
        <w:t>which w</w:t>
      </w:r>
      <w:r w:rsidR="006A7932" w:rsidRPr="00224BC2">
        <w:rPr>
          <w:rFonts w:ascii="Book Antiqua" w:hAnsi="Book Antiqua"/>
          <w:sz w:val="24"/>
          <w:szCs w:val="24"/>
          <w:lang w:val="en-US"/>
        </w:rPr>
        <w:t>as</w:t>
      </w:r>
      <w:r w:rsidR="000A718D" w:rsidRPr="00224BC2">
        <w:rPr>
          <w:rFonts w:ascii="Book Antiqua" w:hAnsi="Book Antiqua"/>
          <w:sz w:val="24"/>
          <w:szCs w:val="24"/>
          <w:lang w:val="en-US"/>
        </w:rPr>
        <w:t xml:space="preserve"> sketched with templates available at www.quadas.org. T</w:t>
      </w:r>
      <w:r w:rsidR="006D4A13" w:rsidRPr="00224BC2">
        <w:rPr>
          <w:rFonts w:ascii="Book Antiqua" w:hAnsi="Book Antiqua"/>
          <w:sz w:val="24"/>
          <w:szCs w:val="24"/>
          <w:lang w:val="en-US"/>
        </w:rPr>
        <w:t>he studies included in this review all showed a “low</w:t>
      </w:r>
      <w:r w:rsidR="003775E4" w:rsidRPr="00224BC2">
        <w:rPr>
          <w:rFonts w:ascii="Book Antiqua" w:hAnsi="Book Antiqua"/>
          <w:sz w:val="24"/>
          <w:szCs w:val="24"/>
          <w:lang w:val="en-US"/>
        </w:rPr>
        <w:t>-</w:t>
      </w:r>
      <w:r w:rsidR="006D4A13" w:rsidRPr="00224BC2">
        <w:rPr>
          <w:rFonts w:ascii="Book Antiqua" w:hAnsi="Book Antiqua"/>
          <w:sz w:val="24"/>
          <w:szCs w:val="24"/>
          <w:lang w:val="en-US"/>
        </w:rPr>
        <w:t>risk” classification as the index test</w:t>
      </w:r>
      <w:r w:rsidR="002557F6" w:rsidRPr="00224BC2">
        <w:rPr>
          <w:rFonts w:ascii="Book Antiqua" w:hAnsi="Book Antiqua"/>
          <w:sz w:val="24"/>
          <w:szCs w:val="24"/>
          <w:lang w:val="en-US"/>
        </w:rPr>
        <w:t>s</w:t>
      </w:r>
      <w:r w:rsidR="006D4A13" w:rsidRPr="00224BC2">
        <w:rPr>
          <w:rFonts w:ascii="Book Antiqua" w:hAnsi="Book Antiqua"/>
          <w:sz w:val="24"/>
          <w:szCs w:val="24"/>
          <w:lang w:val="en-US"/>
        </w:rPr>
        <w:t xml:space="preserve"> (</w:t>
      </w:r>
      <w:r w:rsidR="00D41E23" w:rsidRPr="00224BC2">
        <w:rPr>
          <w:rFonts w:ascii="Book Antiqua" w:hAnsi="Book Antiqua"/>
          <w:sz w:val="24"/>
          <w:szCs w:val="24"/>
          <w:lang w:val="en-US"/>
        </w:rPr>
        <w:t>MA and MFB</w:t>
      </w:r>
      <w:r w:rsidR="006D4A13" w:rsidRPr="00224BC2">
        <w:rPr>
          <w:rFonts w:ascii="Book Antiqua" w:hAnsi="Book Antiqua"/>
          <w:sz w:val="24"/>
          <w:szCs w:val="24"/>
          <w:lang w:val="en-US"/>
        </w:rPr>
        <w:t>) and the reference standar</w:t>
      </w:r>
      <w:r w:rsidR="007D3E30" w:rsidRPr="00224BC2">
        <w:rPr>
          <w:rFonts w:ascii="Book Antiqua" w:hAnsi="Book Antiqua"/>
          <w:sz w:val="24"/>
          <w:szCs w:val="24"/>
          <w:lang w:val="en-US"/>
        </w:rPr>
        <w:t>d (surgical pathology specimen)</w:t>
      </w:r>
      <w:r w:rsidR="008D2478" w:rsidRPr="00224BC2">
        <w:rPr>
          <w:rFonts w:ascii="Book Antiqua" w:hAnsi="Book Antiqua"/>
          <w:sz w:val="24"/>
          <w:szCs w:val="24"/>
          <w:lang w:val="en-US"/>
        </w:rPr>
        <w:t xml:space="preserve"> </w:t>
      </w:r>
      <w:r w:rsidR="006D4A13" w:rsidRPr="00224BC2">
        <w:rPr>
          <w:rFonts w:ascii="Book Antiqua" w:hAnsi="Book Antiqua"/>
          <w:sz w:val="24"/>
          <w:szCs w:val="24"/>
          <w:lang w:val="en-US"/>
        </w:rPr>
        <w:t xml:space="preserve">were reliable and </w:t>
      </w:r>
      <w:r w:rsidR="00B237C3" w:rsidRPr="00224BC2">
        <w:rPr>
          <w:rFonts w:ascii="Book Antiqua" w:hAnsi="Book Antiqua"/>
          <w:sz w:val="24"/>
          <w:szCs w:val="24"/>
          <w:lang w:val="en-US"/>
        </w:rPr>
        <w:t>mentioned</w:t>
      </w:r>
      <w:r w:rsidR="006D4A13" w:rsidRPr="00224BC2">
        <w:rPr>
          <w:rFonts w:ascii="Book Antiqua" w:hAnsi="Book Antiqua"/>
          <w:sz w:val="24"/>
          <w:szCs w:val="24"/>
          <w:lang w:val="en-US"/>
        </w:rPr>
        <w:t xml:space="preserve"> in all studies. However</w:t>
      </w:r>
      <w:r w:rsidR="006D5B8B" w:rsidRPr="00224BC2">
        <w:rPr>
          <w:rFonts w:ascii="Book Antiqua" w:hAnsi="Book Antiqua"/>
          <w:sz w:val="24"/>
          <w:szCs w:val="24"/>
          <w:lang w:val="en-US"/>
        </w:rPr>
        <w:t>,</w:t>
      </w:r>
      <w:r w:rsidR="006D4A13" w:rsidRPr="00224BC2">
        <w:rPr>
          <w:rFonts w:ascii="Book Antiqua" w:hAnsi="Book Antiqua"/>
          <w:sz w:val="24"/>
          <w:szCs w:val="24"/>
          <w:lang w:val="en-US"/>
        </w:rPr>
        <w:t xml:space="preserve"> a “high</w:t>
      </w:r>
      <w:r w:rsidR="003775E4" w:rsidRPr="00224BC2">
        <w:rPr>
          <w:rFonts w:ascii="Book Antiqua" w:hAnsi="Book Antiqua"/>
          <w:sz w:val="24"/>
          <w:szCs w:val="24"/>
          <w:lang w:val="en-US"/>
        </w:rPr>
        <w:t>-</w:t>
      </w:r>
      <w:r w:rsidR="006D4A13" w:rsidRPr="00224BC2">
        <w:rPr>
          <w:rFonts w:ascii="Book Antiqua" w:hAnsi="Book Antiqua"/>
          <w:sz w:val="24"/>
          <w:szCs w:val="24"/>
          <w:lang w:val="en-US"/>
        </w:rPr>
        <w:t>risk” of selection bias</w:t>
      </w:r>
      <w:r w:rsidR="00BB5EB1" w:rsidRPr="00224BC2">
        <w:rPr>
          <w:rFonts w:ascii="Book Antiqua" w:hAnsi="Book Antiqua"/>
          <w:sz w:val="24"/>
          <w:szCs w:val="24"/>
          <w:lang w:val="en-US"/>
        </w:rPr>
        <w:t xml:space="preserve"> was demonstrated in patient </w:t>
      </w:r>
      <w:r w:rsidR="00BB5EB1" w:rsidRPr="00224BC2">
        <w:rPr>
          <w:rFonts w:ascii="Book Antiqua" w:hAnsi="Book Antiqua"/>
          <w:sz w:val="24"/>
          <w:szCs w:val="24"/>
          <w:lang w:val="en-US"/>
        </w:rPr>
        <w:lastRenderedPageBreak/>
        <w:t>selection (n</w:t>
      </w:r>
      <w:r w:rsidR="0091589F" w:rsidRPr="00224BC2">
        <w:rPr>
          <w:rFonts w:ascii="Book Antiqua" w:hAnsi="Book Antiqua"/>
          <w:sz w:val="24"/>
          <w:szCs w:val="24"/>
          <w:lang w:val="en-US"/>
        </w:rPr>
        <w:t xml:space="preserve">either </w:t>
      </w:r>
      <w:r w:rsidR="00BB5EB1" w:rsidRPr="00224BC2">
        <w:rPr>
          <w:rFonts w:ascii="Book Antiqua" w:hAnsi="Book Antiqua"/>
          <w:sz w:val="24"/>
          <w:szCs w:val="24"/>
          <w:lang w:val="en-US"/>
        </w:rPr>
        <w:t xml:space="preserve">random </w:t>
      </w:r>
      <w:r w:rsidR="0091589F" w:rsidRPr="00224BC2">
        <w:rPr>
          <w:rFonts w:ascii="Book Antiqua" w:hAnsi="Book Antiqua"/>
          <w:sz w:val="24"/>
          <w:szCs w:val="24"/>
          <w:lang w:val="en-US"/>
        </w:rPr>
        <w:t>n</w:t>
      </w:r>
      <w:r w:rsidR="00BB5EB1" w:rsidRPr="00224BC2">
        <w:rPr>
          <w:rFonts w:ascii="Book Antiqua" w:hAnsi="Book Antiqua"/>
          <w:sz w:val="24"/>
          <w:szCs w:val="24"/>
          <w:lang w:val="en-US"/>
        </w:rPr>
        <w:t xml:space="preserve">or sequential patients included in </w:t>
      </w:r>
      <w:r w:rsidR="00CA4F2D" w:rsidRPr="00224BC2">
        <w:rPr>
          <w:rFonts w:ascii="Book Antiqua" w:hAnsi="Book Antiqua"/>
          <w:sz w:val="24"/>
          <w:szCs w:val="24"/>
          <w:lang w:val="en-US"/>
        </w:rPr>
        <w:t>several</w:t>
      </w:r>
      <w:r w:rsidR="00BB5EB1" w:rsidRPr="00224BC2">
        <w:rPr>
          <w:rFonts w:ascii="Book Antiqua" w:hAnsi="Book Antiqua"/>
          <w:sz w:val="24"/>
          <w:szCs w:val="24"/>
          <w:lang w:val="en-US"/>
        </w:rPr>
        <w:t xml:space="preserve"> stud</w:t>
      </w:r>
      <w:r w:rsidR="00CA4F2D" w:rsidRPr="00224BC2">
        <w:rPr>
          <w:rFonts w:ascii="Book Antiqua" w:hAnsi="Book Antiqua"/>
          <w:sz w:val="24"/>
          <w:szCs w:val="24"/>
          <w:lang w:val="en-US"/>
        </w:rPr>
        <w:t>ies</w:t>
      </w:r>
      <w:r w:rsidR="00BB5EB1" w:rsidRPr="00224BC2">
        <w:rPr>
          <w:rFonts w:ascii="Book Antiqua" w:hAnsi="Book Antiqua"/>
          <w:sz w:val="24"/>
          <w:szCs w:val="24"/>
          <w:lang w:val="en-US"/>
        </w:rPr>
        <w:t>)</w:t>
      </w:r>
      <w:r w:rsidR="00CA4F2D" w:rsidRPr="00224BC2">
        <w:rPr>
          <w:rFonts w:ascii="Book Antiqua" w:hAnsi="Book Antiqua"/>
          <w:sz w:val="24"/>
          <w:szCs w:val="24"/>
          <w:lang w:val="en-US"/>
        </w:rPr>
        <w:t xml:space="preserve"> and in flow and timing </w:t>
      </w:r>
      <w:r w:rsidR="00E07764" w:rsidRPr="00224BC2">
        <w:rPr>
          <w:rFonts w:ascii="Book Antiqua" w:hAnsi="Book Antiqua"/>
          <w:sz w:val="24"/>
          <w:szCs w:val="24"/>
          <w:lang w:val="en-US"/>
        </w:rPr>
        <w:t>because</w:t>
      </w:r>
      <w:r w:rsidR="00CA4F2D" w:rsidRPr="00224BC2">
        <w:rPr>
          <w:rFonts w:ascii="Book Antiqua" w:hAnsi="Book Antiqua"/>
          <w:sz w:val="24"/>
          <w:szCs w:val="24"/>
          <w:lang w:val="en-US"/>
        </w:rPr>
        <w:t xml:space="preserve"> only a small proportion of the patients </w:t>
      </w:r>
      <w:r w:rsidR="00E07764" w:rsidRPr="00224BC2">
        <w:rPr>
          <w:rFonts w:ascii="Book Antiqua" w:hAnsi="Book Antiqua"/>
          <w:sz w:val="24"/>
          <w:szCs w:val="24"/>
          <w:lang w:val="en-US"/>
        </w:rPr>
        <w:t xml:space="preserve">evaluated </w:t>
      </w:r>
      <w:r w:rsidR="00CA4F2D" w:rsidRPr="00224BC2">
        <w:rPr>
          <w:rFonts w:ascii="Book Antiqua" w:hAnsi="Book Antiqua"/>
          <w:sz w:val="24"/>
          <w:szCs w:val="24"/>
          <w:lang w:val="en-US"/>
        </w:rPr>
        <w:t xml:space="preserve">in all </w:t>
      </w:r>
      <w:r w:rsidR="00E07764" w:rsidRPr="00224BC2">
        <w:rPr>
          <w:rFonts w:ascii="Book Antiqua" w:hAnsi="Book Antiqua"/>
          <w:sz w:val="24"/>
          <w:szCs w:val="24"/>
          <w:lang w:val="en-US"/>
        </w:rPr>
        <w:t>studies, except one,</w:t>
      </w:r>
      <w:r w:rsidR="00CA4F2D" w:rsidRPr="00224BC2">
        <w:rPr>
          <w:rFonts w:ascii="Book Antiqua" w:hAnsi="Book Antiqua"/>
          <w:sz w:val="24"/>
          <w:szCs w:val="24"/>
          <w:lang w:val="en-US"/>
        </w:rPr>
        <w:t xml:space="preserve"> </w:t>
      </w:r>
      <w:r w:rsidR="00E07764" w:rsidRPr="00224BC2">
        <w:rPr>
          <w:rFonts w:ascii="Book Antiqua" w:hAnsi="Book Antiqua"/>
          <w:sz w:val="24"/>
          <w:szCs w:val="24"/>
          <w:lang w:val="en-US"/>
        </w:rPr>
        <w:t>were included in the analysis</w:t>
      </w:r>
      <w:r w:rsidR="00BB5EB1" w:rsidRPr="00224BC2">
        <w:rPr>
          <w:rFonts w:ascii="Book Antiqua" w:hAnsi="Book Antiqua"/>
          <w:sz w:val="24"/>
          <w:szCs w:val="24"/>
          <w:lang w:val="en-US"/>
        </w:rPr>
        <w:t>.</w:t>
      </w:r>
      <w:r w:rsidR="00E07764" w:rsidRPr="00224BC2">
        <w:rPr>
          <w:rFonts w:ascii="Book Antiqua" w:hAnsi="Book Antiqua"/>
          <w:sz w:val="24"/>
          <w:szCs w:val="24"/>
          <w:lang w:val="en-US"/>
        </w:rPr>
        <w:t xml:space="preserve"> In fact, </w:t>
      </w:r>
      <w:r w:rsidR="00166978" w:rsidRPr="00224BC2">
        <w:rPr>
          <w:rFonts w:ascii="Book Antiqua" w:hAnsi="Book Antiqua"/>
          <w:sz w:val="24"/>
          <w:szCs w:val="24"/>
          <w:lang w:val="en-US"/>
        </w:rPr>
        <w:t>most</w:t>
      </w:r>
      <w:r w:rsidR="00E07764" w:rsidRPr="00224BC2">
        <w:rPr>
          <w:rFonts w:ascii="Book Antiqua" w:hAnsi="Book Antiqua"/>
          <w:sz w:val="24"/>
          <w:szCs w:val="24"/>
          <w:lang w:val="en-US"/>
        </w:rPr>
        <w:t xml:space="preserve"> patients </w:t>
      </w:r>
      <w:r w:rsidR="004A42A0" w:rsidRPr="00224BC2">
        <w:rPr>
          <w:rFonts w:ascii="Book Antiqua" w:hAnsi="Book Antiqua"/>
          <w:sz w:val="24"/>
          <w:szCs w:val="24"/>
          <w:lang w:val="en-US"/>
        </w:rPr>
        <w:t>were</w:t>
      </w:r>
      <w:r w:rsidR="00E07764" w:rsidRPr="00224BC2">
        <w:rPr>
          <w:rFonts w:ascii="Book Antiqua" w:hAnsi="Book Antiqua"/>
          <w:sz w:val="24"/>
          <w:szCs w:val="24"/>
          <w:lang w:val="en-US"/>
        </w:rPr>
        <w:t xml:space="preserve"> excluded in all studies as the inclusion criteria requiring surgical pathology </w:t>
      </w:r>
      <w:r w:rsidR="00DA0A9A" w:rsidRPr="00224BC2">
        <w:rPr>
          <w:rFonts w:ascii="Book Antiqua" w:hAnsi="Book Antiqua"/>
          <w:sz w:val="24"/>
          <w:szCs w:val="24"/>
          <w:lang w:val="en-US"/>
        </w:rPr>
        <w:t>as diagnostic reference</w:t>
      </w:r>
      <w:r w:rsidR="00E07764" w:rsidRPr="00224BC2">
        <w:rPr>
          <w:rFonts w:ascii="Book Antiqua" w:hAnsi="Book Antiqua"/>
          <w:sz w:val="24"/>
          <w:szCs w:val="24"/>
          <w:lang w:val="en-US"/>
        </w:rPr>
        <w:t xml:space="preserve"> w</w:t>
      </w:r>
      <w:r w:rsidR="00F871A4" w:rsidRPr="00224BC2">
        <w:rPr>
          <w:rFonts w:ascii="Book Antiqua" w:hAnsi="Book Antiqua"/>
          <w:sz w:val="24"/>
          <w:szCs w:val="24"/>
          <w:lang w:val="en-US"/>
        </w:rPr>
        <w:t>ere</w:t>
      </w:r>
      <w:r w:rsidR="00E07764" w:rsidRPr="00224BC2">
        <w:rPr>
          <w:rFonts w:ascii="Book Antiqua" w:hAnsi="Book Antiqua"/>
          <w:sz w:val="24"/>
          <w:szCs w:val="24"/>
          <w:lang w:val="en-US"/>
        </w:rPr>
        <w:t xml:space="preserve"> not met. </w:t>
      </w:r>
      <w:r w:rsidR="00CA4F2D" w:rsidRPr="00224BC2">
        <w:rPr>
          <w:rFonts w:ascii="Book Antiqua" w:hAnsi="Book Antiqua"/>
          <w:sz w:val="24"/>
          <w:szCs w:val="24"/>
          <w:lang w:val="en-US"/>
        </w:rPr>
        <w:t xml:space="preserve">Applicability concerns in patient selection </w:t>
      </w:r>
      <w:r w:rsidR="00DA0A9A" w:rsidRPr="00224BC2">
        <w:rPr>
          <w:rFonts w:ascii="Book Antiqua" w:hAnsi="Book Antiqua"/>
          <w:sz w:val="24"/>
          <w:szCs w:val="24"/>
          <w:lang w:val="en-US"/>
        </w:rPr>
        <w:t>were</w:t>
      </w:r>
      <w:r w:rsidR="00CA4F2D" w:rsidRPr="00224BC2">
        <w:rPr>
          <w:rFonts w:ascii="Book Antiqua" w:hAnsi="Book Antiqua"/>
          <w:sz w:val="24"/>
          <w:szCs w:val="24"/>
          <w:lang w:val="en-US"/>
        </w:rPr>
        <w:t xml:space="preserve"> also significant in all studies</w:t>
      </w:r>
      <w:r w:rsidR="0091589F" w:rsidRPr="00224BC2">
        <w:rPr>
          <w:rFonts w:ascii="Book Antiqua" w:hAnsi="Book Antiqua"/>
          <w:sz w:val="24"/>
          <w:szCs w:val="24"/>
          <w:lang w:val="en-US"/>
        </w:rPr>
        <w:t>, because</w:t>
      </w:r>
      <w:r w:rsidR="00CA4F2D" w:rsidRPr="00224BC2">
        <w:rPr>
          <w:rFonts w:ascii="Book Antiqua" w:hAnsi="Book Antiqua"/>
          <w:sz w:val="24"/>
          <w:szCs w:val="24"/>
          <w:lang w:val="en-US"/>
        </w:rPr>
        <w:t xml:space="preserve"> </w:t>
      </w:r>
      <w:r w:rsidR="00E834D0" w:rsidRPr="00224BC2">
        <w:rPr>
          <w:rFonts w:ascii="Book Antiqua" w:hAnsi="Book Antiqua"/>
          <w:sz w:val="24"/>
          <w:szCs w:val="24"/>
          <w:lang w:val="en-US"/>
        </w:rPr>
        <w:t xml:space="preserve">the subgroup of </w:t>
      </w:r>
      <w:r w:rsidR="00DA0A9A" w:rsidRPr="00224BC2">
        <w:rPr>
          <w:rFonts w:ascii="Book Antiqua" w:hAnsi="Book Antiqua"/>
          <w:sz w:val="24"/>
          <w:szCs w:val="24"/>
          <w:lang w:val="en-US"/>
        </w:rPr>
        <w:t>PCNs</w:t>
      </w:r>
      <w:r w:rsidR="00CA4F2D" w:rsidRPr="00224BC2">
        <w:rPr>
          <w:rFonts w:ascii="Book Antiqua" w:hAnsi="Book Antiqua"/>
          <w:sz w:val="24"/>
          <w:szCs w:val="24"/>
          <w:lang w:val="en-US"/>
        </w:rPr>
        <w:t xml:space="preserve"> referred for surgery </w:t>
      </w:r>
      <w:r w:rsidR="0091589F" w:rsidRPr="00224BC2">
        <w:rPr>
          <w:rFonts w:ascii="Book Antiqua" w:hAnsi="Book Antiqua"/>
          <w:sz w:val="24"/>
          <w:szCs w:val="24"/>
          <w:lang w:val="en-US"/>
        </w:rPr>
        <w:t>is</w:t>
      </w:r>
      <w:r w:rsidR="004A42A0" w:rsidRPr="00224BC2">
        <w:rPr>
          <w:rFonts w:ascii="Book Antiqua" w:hAnsi="Book Antiqua"/>
          <w:sz w:val="24"/>
          <w:szCs w:val="24"/>
          <w:lang w:val="en-US"/>
        </w:rPr>
        <w:t xml:space="preserve"> more </w:t>
      </w:r>
      <w:r w:rsidR="00B237C3" w:rsidRPr="00224BC2">
        <w:rPr>
          <w:rFonts w:ascii="Book Antiqua" w:hAnsi="Book Antiqua"/>
          <w:sz w:val="24"/>
          <w:szCs w:val="24"/>
          <w:lang w:val="en-US"/>
        </w:rPr>
        <w:t>often</w:t>
      </w:r>
      <w:r w:rsidR="004A42A0" w:rsidRPr="00224BC2">
        <w:rPr>
          <w:rFonts w:ascii="Book Antiqua" w:hAnsi="Book Antiqua"/>
          <w:sz w:val="24"/>
          <w:szCs w:val="24"/>
          <w:lang w:val="en-US"/>
        </w:rPr>
        <w:t xml:space="preserve"> malignant </w:t>
      </w:r>
      <w:r w:rsidR="00166978" w:rsidRPr="00224BC2">
        <w:rPr>
          <w:rFonts w:ascii="Book Antiqua" w:hAnsi="Book Antiqua"/>
          <w:sz w:val="24"/>
          <w:szCs w:val="24"/>
          <w:lang w:val="en-US"/>
        </w:rPr>
        <w:t>than PCNs</w:t>
      </w:r>
      <w:r w:rsidR="00E834D0" w:rsidRPr="00224BC2">
        <w:rPr>
          <w:rFonts w:ascii="Book Antiqua" w:hAnsi="Book Antiqua"/>
          <w:sz w:val="24"/>
          <w:szCs w:val="24"/>
          <w:lang w:val="en-US"/>
        </w:rPr>
        <w:t xml:space="preserve"> on</w:t>
      </w:r>
      <w:r w:rsidR="0091589F" w:rsidRPr="00224BC2">
        <w:rPr>
          <w:rFonts w:ascii="Book Antiqua" w:hAnsi="Book Antiqua"/>
          <w:sz w:val="24"/>
          <w:szCs w:val="24"/>
          <w:lang w:val="en-US"/>
        </w:rPr>
        <w:t xml:space="preserve"> surveillance</w:t>
      </w:r>
      <w:r w:rsidR="00EC21C0" w:rsidRPr="00224BC2">
        <w:rPr>
          <w:rFonts w:ascii="Book Antiqua" w:hAnsi="Book Antiqua"/>
          <w:sz w:val="24"/>
          <w:szCs w:val="24"/>
          <w:lang w:val="en-US"/>
        </w:rPr>
        <w:t xml:space="preserve">, which </w:t>
      </w:r>
      <w:r w:rsidR="00E834D0" w:rsidRPr="00224BC2">
        <w:rPr>
          <w:rFonts w:ascii="Book Antiqua" w:hAnsi="Book Antiqua"/>
          <w:sz w:val="24"/>
          <w:szCs w:val="24"/>
          <w:lang w:val="en-US"/>
        </w:rPr>
        <w:t>would also be</w:t>
      </w:r>
      <w:r w:rsidR="00B237C3" w:rsidRPr="00224BC2">
        <w:rPr>
          <w:rFonts w:ascii="Book Antiqua" w:hAnsi="Book Antiqua"/>
          <w:sz w:val="24"/>
          <w:szCs w:val="24"/>
          <w:lang w:val="en-US"/>
        </w:rPr>
        <w:t xml:space="preserve"> </w:t>
      </w:r>
      <w:r w:rsidR="00EC21C0" w:rsidRPr="00224BC2">
        <w:rPr>
          <w:rFonts w:ascii="Book Antiqua" w:hAnsi="Book Antiqua"/>
          <w:sz w:val="24"/>
          <w:szCs w:val="24"/>
          <w:lang w:val="en-US"/>
        </w:rPr>
        <w:t>target</w:t>
      </w:r>
      <w:r w:rsidR="00DA0A9A" w:rsidRPr="00224BC2">
        <w:rPr>
          <w:rFonts w:ascii="Book Antiqua" w:hAnsi="Book Antiqua"/>
          <w:sz w:val="24"/>
          <w:szCs w:val="24"/>
          <w:lang w:val="en-US"/>
        </w:rPr>
        <w:t>ed</w:t>
      </w:r>
      <w:r w:rsidR="0091589F" w:rsidRPr="00224BC2">
        <w:rPr>
          <w:rFonts w:ascii="Book Antiqua" w:hAnsi="Book Antiqua"/>
          <w:sz w:val="24"/>
          <w:szCs w:val="24"/>
          <w:lang w:val="en-US"/>
        </w:rPr>
        <w:t xml:space="preserve"> </w:t>
      </w:r>
      <w:r w:rsidR="00E07764" w:rsidRPr="00224BC2">
        <w:rPr>
          <w:rFonts w:ascii="Book Antiqua" w:hAnsi="Book Antiqua"/>
          <w:sz w:val="24"/>
          <w:szCs w:val="24"/>
          <w:lang w:val="en-US"/>
        </w:rPr>
        <w:t>with</w:t>
      </w:r>
      <w:r w:rsidR="00EC21C0" w:rsidRPr="00224BC2">
        <w:rPr>
          <w:rFonts w:ascii="Book Antiqua" w:hAnsi="Book Antiqua"/>
          <w:sz w:val="24"/>
          <w:szCs w:val="24"/>
          <w:lang w:val="en-US"/>
        </w:rPr>
        <w:t xml:space="preserve"> this review.</w:t>
      </w:r>
      <w:r w:rsidR="00BB5EB1" w:rsidRPr="00224BC2">
        <w:rPr>
          <w:rFonts w:ascii="Book Antiqua" w:hAnsi="Book Antiqua"/>
          <w:sz w:val="24"/>
          <w:szCs w:val="24"/>
          <w:lang w:val="en-US"/>
        </w:rPr>
        <w:t xml:space="preserve"> </w:t>
      </w:r>
      <w:r w:rsidR="00E834D0" w:rsidRPr="00224BC2">
        <w:rPr>
          <w:rFonts w:ascii="Book Antiqua" w:hAnsi="Book Antiqua"/>
          <w:sz w:val="24"/>
          <w:szCs w:val="24"/>
          <w:lang w:val="en-US"/>
        </w:rPr>
        <w:t>Because of</w:t>
      </w:r>
      <w:r w:rsidR="004A42A0" w:rsidRPr="00224BC2">
        <w:rPr>
          <w:rFonts w:ascii="Book Antiqua" w:hAnsi="Book Antiqua"/>
          <w:sz w:val="24"/>
          <w:szCs w:val="24"/>
          <w:lang w:val="en-US"/>
        </w:rPr>
        <w:t xml:space="preserve"> this bias, </w:t>
      </w:r>
      <w:r w:rsidR="00E834D0" w:rsidRPr="00224BC2">
        <w:rPr>
          <w:rFonts w:ascii="Book Antiqua" w:hAnsi="Book Antiqua"/>
          <w:sz w:val="24"/>
          <w:szCs w:val="24"/>
          <w:lang w:val="en-US"/>
        </w:rPr>
        <w:t>there may be an overestimation of</w:t>
      </w:r>
      <w:r w:rsidR="00727C1B" w:rsidRPr="00224BC2">
        <w:rPr>
          <w:rFonts w:ascii="Book Antiqua" w:hAnsi="Book Antiqua"/>
          <w:sz w:val="24"/>
          <w:szCs w:val="24"/>
          <w:lang w:val="en-US"/>
        </w:rPr>
        <w:t xml:space="preserve"> both the s</w:t>
      </w:r>
      <w:r w:rsidR="00E834D0" w:rsidRPr="00224BC2">
        <w:rPr>
          <w:rFonts w:ascii="Book Antiqua" w:hAnsi="Book Antiqua"/>
          <w:sz w:val="24"/>
          <w:szCs w:val="24"/>
          <w:lang w:val="en-US"/>
        </w:rPr>
        <w:t xml:space="preserve">ensitivity of </w:t>
      </w:r>
      <w:r w:rsidR="002557F6" w:rsidRPr="00224BC2">
        <w:rPr>
          <w:rFonts w:ascii="Book Antiqua" w:hAnsi="Book Antiqua"/>
          <w:sz w:val="24"/>
          <w:szCs w:val="24"/>
          <w:lang w:val="en-US"/>
        </w:rPr>
        <w:t>the index tests</w:t>
      </w:r>
      <w:r w:rsidR="00727C1B" w:rsidRPr="00224BC2">
        <w:rPr>
          <w:rFonts w:ascii="Book Antiqua" w:hAnsi="Book Antiqua"/>
          <w:sz w:val="24"/>
          <w:szCs w:val="24"/>
          <w:lang w:val="en-US"/>
        </w:rPr>
        <w:t>,</w:t>
      </w:r>
      <w:r w:rsidR="00E834D0" w:rsidRPr="00224BC2">
        <w:rPr>
          <w:rFonts w:ascii="Book Antiqua" w:hAnsi="Book Antiqua"/>
          <w:sz w:val="24"/>
          <w:szCs w:val="24"/>
          <w:lang w:val="en-US"/>
        </w:rPr>
        <w:t xml:space="preserve"> </w:t>
      </w:r>
      <w:r w:rsidR="007779E2" w:rsidRPr="00224BC2">
        <w:rPr>
          <w:rFonts w:ascii="Book Antiqua" w:hAnsi="Book Antiqua"/>
          <w:sz w:val="24"/>
          <w:szCs w:val="24"/>
          <w:lang w:val="en-US"/>
        </w:rPr>
        <w:t xml:space="preserve">due to a more severe spectrum of </w:t>
      </w:r>
      <w:r w:rsidR="00166978" w:rsidRPr="00224BC2">
        <w:rPr>
          <w:rFonts w:ascii="Book Antiqua" w:hAnsi="Book Antiqua"/>
          <w:sz w:val="24"/>
          <w:szCs w:val="24"/>
          <w:lang w:val="en-US"/>
        </w:rPr>
        <w:t>PCNs</w:t>
      </w:r>
      <w:r w:rsidR="007779E2" w:rsidRPr="00224BC2">
        <w:rPr>
          <w:rFonts w:ascii="Book Antiqua" w:hAnsi="Book Antiqua"/>
          <w:sz w:val="24"/>
          <w:szCs w:val="24"/>
          <w:lang w:val="en-US"/>
        </w:rPr>
        <w:t xml:space="preserve"> that are referred for surgery</w:t>
      </w:r>
      <w:r w:rsidR="00727C1B" w:rsidRPr="00224BC2">
        <w:rPr>
          <w:rFonts w:ascii="Book Antiqua" w:hAnsi="Book Antiqua"/>
          <w:sz w:val="24"/>
          <w:szCs w:val="24"/>
          <w:lang w:val="en-US"/>
        </w:rPr>
        <w:t>,</w:t>
      </w:r>
      <w:r w:rsidR="007779E2" w:rsidRPr="00224BC2">
        <w:rPr>
          <w:rFonts w:ascii="Book Antiqua" w:hAnsi="Book Antiqua"/>
          <w:sz w:val="24"/>
          <w:szCs w:val="24"/>
          <w:lang w:val="en-US"/>
        </w:rPr>
        <w:t xml:space="preserve"> </w:t>
      </w:r>
      <w:r w:rsidR="00727C1B" w:rsidRPr="00224BC2">
        <w:rPr>
          <w:rFonts w:ascii="Book Antiqua" w:hAnsi="Book Antiqua"/>
          <w:sz w:val="24"/>
          <w:szCs w:val="24"/>
          <w:lang w:val="en-US"/>
        </w:rPr>
        <w:t>and t</w:t>
      </w:r>
      <w:r w:rsidR="0008638D" w:rsidRPr="00224BC2">
        <w:rPr>
          <w:rFonts w:ascii="Book Antiqua" w:hAnsi="Book Antiqua"/>
          <w:sz w:val="24"/>
          <w:szCs w:val="24"/>
          <w:lang w:val="en-US"/>
        </w:rPr>
        <w:t xml:space="preserve">he </w:t>
      </w:r>
      <w:r w:rsidR="00DA0A9A" w:rsidRPr="00224BC2">
        <w:rPr>
          <w:rFonts w:ascii="Book Antiqua" w:hAnsi="Book Antiqua"/>
          <w:sz w:val="24"/>
          <w:szCs w:val="24"/>
          <w:lang w:val="en-US"/>
        </w:rPr>
        <w:t>p</w:t>
      </w:r>
      <w:r w:rsidR="00FF01C3" w:rsidRPr="00224BC2">
        <w:rPr>
          <w:rFonts w:ascii="Book Antiqua" w:hAnsi="Book Antiqua"/>
          <w:sz w:val="24"/>
          <w:szCs w:val="24"/>
          <w:lang w:val="en-US"/>
        </w:rPr>
        <w:t xml:space="preserve">ositive </w:t>
      </w:r>
      <w:r w:rsidR="00DA0A9A" w:rsidRPr="00224BC2">
        <w:rPr>
          <w:rFonts w:ascii="Book Antiqua" w:hAnsi="Book Antiqua"/>
          <w:sz w:val="24"/>
          <w:szCs w:val="24"/>
          <w:lang w:val="en-US"/>
        </w:rPr>
        <w:t>p</w:t>
      </w:r>
      <w:r w:rsidR="00FF01C3" w:rsidRPr="00224BC2">
        <w:rPr>
          <w:rFonts w:ascii="Book Antiqua" w:hAnsi="Book Antiqua"/>
          <w:sz w:val="24"/>
          <w:szCs w:val="24"/>
          <w:lang w:val="en-US"/>
        </w:rPr>
        <w:t xml:space="preserve">redictive </w:t>
      </w:r>
      <w:r w:rsidR="00DA0A9A" w:rsidRPr="00224BC2">
        <w:rPr>
          <w:rFonts w:ascii="Book Antiqua" w:hAnsi="Book Antiqua"/>
          <w:sz w:val="24"/>
          <w:szCs w:val="24"/>
          <w:lang w:val="en-US"/>
        </w:rPr>
        <w:t>v</w:t>
      </w:r>
      <w:r w:rsidR="00FF01C3" w:rsidRPr="00224BC2">
        <w:rPr>
          <w:rFonts w:ascii="Book Antiqua" w:hAnsi="Book Antiqua"/>
          <w:sz w:val="24"/>
          <w:szCs w:val="24"/>
          <w:lang w:val="en-US"/>
        </w:rPr>
        <w:t>alue (</w:t>
      </w:r>
      <w:r w:rsidR="00E834D0" w:rsidRPr="00224BC2">
        <w:rPr>
          <w:rFonts w:ascii="Book Antiqua" w:hAnsi="Book Antiqua"/>
          <w:sz w:val="24"/>
          <w:szCs w:val="24"/>
          <w:lang w:val="en-US"/>
        </w:rPr>
        <w:t>PPV</w:t>
      </w:r>
      <w:r w:rsidR="00FF01C3" w:rsidRPr="00224BC2">
        <w:rPr>
          <w:rFonts w:ascii="Book Antiqua" w:hAnsi="Book Antiqua"/>
          <w:sz w:val="24"/>
          <w:szCs w:val="24"/>
          <w:lang w:val="en-US"/>
        </w:rPr>
        <w:t>)</w:t>
      </w:r>
      <w:r w:rsidR="00E834D0" w:rsidRPr="00224BC2">
        <w:rPr>
          <w:rFonts w:ascii="Book Antiqua" w:hAnsi="Book Antiqua"/>
          <w:sz w:val="24"/>
          <w:szCs w:val="24"/>
          <w:lang w:val="en-US"/>
        </w:rPr>
        <w:t xml:space="preserve"> for diagnosis of </w:t>
      </w:r>
      <w:r w:rsidR="00166978" w:rsidRPr="00224BC2">
        <w:rPr>
          <w:rFonts w:ascii="Book Antiqua" w:hAnsi="Book Antiqua"/>
          <w:sz w:val="24"/>
          <w:szCs w:val="24"/>
          <w:lang w:val="en-US"/>
        </w:rPr>
        <w:t>high-risk</w:t>
      </w:r>
      <w:r w:rsidR="00E834D0" w:rsidRPr="00224BC2">
        <w:rPr>
          <w:rFonts w:ascii="Book Antiqua" w:hAnsi="Book Antiqua"/>
          <w:sz w:val="24"/>
          <w:szCs w:val="24"/>
          <w:lang w:val="en-US"/>
        </w:rPr>
        <w:t xml:space="preserve"> cysts</w:t>
      </w:r>
      <w:r w:rsidR="00B237C3" w:rsidRPr="00224BC2">
        <w:rPr>
          <w:rFonts w:ascii="Book Antiqua" w:hAnsi="Book Antiqua"/>
          <w:sz w:val="24"/>
          <w:szCs w:val="24"/>
          <w:lang w:val="en-US"/>
        </w:rPr>
        <w:t>,</w:t>
      </w:r>
      <w:r w:rsidR="007779E2" w:rsidRPr="00224BC2">
        <w:rPr>
          <w:rFonts w:ascii="Book Antiqua" w:hAnsi="Book Antiqua"/>
          <w:sz w:val="24"/>
          <w:szCs w:val="24"/>
          <w:lang w:val="en-US"/>
        </w:rPr>
        <w:t xml:space="preserve"> due to an increased prevalence of malignant cysts in a surgical cohort of </w:t>
      </w:r>
      <w:r w:rsidR="00DA0A9A" w:rsidRPr="00224BC2">
        <w:rPr>
          <w:rFonts w:ascii="Book Antiqua" w:hAnsi="Book Antiqua"/>
          <w:sz w:val="24"/>
          <w:szCs w:val="24"/>
          <w:lang w:val="en-US"/>
        </w:rPr>
        <w:t>PCNs</w:t>
      </w:r>
      <w:r w:rsidR="007779E2" w:rsidRPr="00224BC2">
        <w:rPr>
          <w:rFonts w:ascii="Book Antiqua" w:hAnsi="Book Antiqua"/>
          <w:sz w:val="24"/>
          <w:szCs w:val="24"/>
          <w:lang w:val="en-US"/>
        </w:rPr>
        <w:t>.</w:t>
      </w:r>
      <w:r w:rsidR="008401BE" w:rsidRPr="00224BC2">
        <w:rPr>
          <w:rFonts w:ascii="Book Antiqua" w:hAnsi="Book Antiqua"/>
          <w:sz w:val="24"/>
          <w:szCs w:val="24"/>
          <w:lang w:val="en-US"/>
        </w:rPr>
        <w:t xml:space="preserve"> </w:t>
      </w:r>
    </w:p>
    <w:p w14:paraId="47175627" w14:textId="77777777" w:rsidR="00D977A9" w:rsidRPr="00224BC2" w:rsidRDefault="00D977A9" w:rsidP="004878B3">
      <w:pPr>
        <w:snapToGrid w:val="0"/>
        <w:spacing w:after="0" w:line="360" w:lineRule="auto"/>
        <w:jc w:val="both"/>
        <w:rPr>
          <w:rFonts w:ascii="Book Antiqua" w:hAnsi="Book Antiqua"/>
          <w:b/>
          <w:sz w:val="24"/>
          <w:szCs w:val="24"/>
          <w:lang w:val="en-US"/>
        </w:rPr>
      </w:pPr>
    </w:p>
    <w:p w14:paraId="6767D2A3" w14:textId="027462C2" w:rsidR="00EB1025" w:rsidRPr="00224BC2" w:rsidRDefault="009A4209" w:rsidP="004878B3">
      <w:pPr>
        <w:snapToGrid w:val="0"/>
        <w:spacing w:after="0" w:line="360" w:lineRule="auto"/>
        <w:jc w:val="both"/>
        <w:rPr>
          <w:rFonts w:ascii="Book Antiqua" w:hAnsi="Book Antiqua"/>
          <w:b/>
          <w:i/>
          <w:sz w:val="24"/>
          <w:szCs w:val="24"/>
          <w:lang w:val="en-US"/>
        </w:rPr>
      </w:pPr>
      <w:r w:rsidRPr="00224BC2">
        <w:rPr>
          <w:rFonts w:ascii="Book Antiqua" w:hAnsi="Book Antiqua"/>
          <w:b/>
          <w:i/>
          <w:sz w:val="24"/>
          <w:szCs w:val="24"/>
          <w:lang w:val="en-US"/>
        </w:rPr>
        <w:t>Meta</w:t>
      </w:r>
      <w:r w:rsidR="00EB1025" w:rsidRPr="00224BC2">
        <w:rPr>
          <w:rFonts w:ascii="Book Antiqua" w:hAnsi="Book Antiqua"/>
          <w:b/>
          <w:i/>
          <w:sz w:val="24"/>
          <w:szCs w:val="24"/>
          <w:lang w:val="en-US"/>
        </w:rPr>
        <w:t>-analysis</w:t>
      </w:r>
    </w:p>
    <w:p w14:paraId="395E2FD0" w14:textId="4071EA8A" w:rsidR="00D13406" w:rsidRPr="00204428" w:rsidRDefault="00122764"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t>Molecular analysis</w:t>
      </w:r>
      <w:r w:rsidR="00204428">
        <w:rPr>
          <w:rFonts w:ascii="Book Antiqua" w:hAnsi="Book Antiqua"/>
          <w:b/>
          <w:sz w:val="24"/>
          <w:szCs w:val="24"/>
          <w:lang w:val="en-US"/>
        </w:rPr>
        <w:t>:</w:t>
      </w:r>
      <w:r w:rsidR="009A4209" w:rsidRPr="00224BC2">
        <w:rPr>
          <w:rFonts w:ascii="Book Antiqua" w:hAnsi="Book Antiqua"/>
          <w:b/>
          <w:sz w:val="24"/>
          <w:szCs w:val="24"/>
          <w:lang w:val="en-US"/>
        </w:rPr>
        <w:t xml:space="preserve"> </w:t>
      </w:r>
      <w:r w:rsidR="004C2EFD" w:rsidRPr="00224BC2">
        <w:rPr>
          <w:rFonts w:ascii="Book Antiqua" w:hAnsi="Book Antiqua"/>
          <w:sz w:val="24"/>
          <w:szCs w:val="24"/>
          <w:lang w:val="en-US"/>
        </w:rPr>
        <w:t>Four</w:t>
      </w:r>
      <w:r w:rsidRPr="00224BC2">
        <w:rPr>
          <w:rFonts w:ascii="Book Antiqua" w:hAnsi="Book Antiqua"/>
          <w:sz w:val="24"/>
          <w:szCs w:val="24"/>
          <w:lang w:val="en-US"/>
        </w:rPr>
        <w:t xml:space="preserve"> </w:t>
      </w:r>
      <w:r w:rsidR="004C2EFD" w:rsidRPr="00224BC2">
        <w:rPr>
          <w:rFonts w:ascii="Book Antiqua" w:hAnsi="Book Antiqua"/>
          <w:sz w:val="24"/>
          <w:szCs w:val="24"/>
          <w:lang w:val="en-US"/>
        </w:rPr>
        <w:t xml:space="preserve">articles were included in the meta-analysis for diagnostic accuracy of </w:t>
      </w:r>
      <w:r w:rsidR="00DD3FA2" w:rsidRPr="00224BC2">
        <w:rPr>
          <w:rFonts w:ascii="Book Antiqua" w:hAnsi="Book Antiqua"/>
          <w:sz w:val="24"/>
          <w:szCs w:val="24"/>
          <w:lang w:val="en-US"/>
        </w:rPr>
        <w:t>MA</w:t>
      </w:r>
      <w:r w:rsidR="004C2EFD" w:rsidRPr="00224BC2">
        <w:rPr>
          <w:rFonts w:ascii="Book Antiqua" w:hAnsi="Book Antiqua"/>
          <w:sz w:val="24"/>
          <w:szCs w:val="24"/>
          <w:lang w:val="en-US"/>
        </w:rPr>
        <w:t>.</w:t>
      </w:r>
      <w:r w:rsidR="000A576B" w:rsidRPr="00224BC2">
        <w:rPr>
          <w:rFonts w:ascii="Book Antiqua" w:hAnsi="Book Antiqua"/>
          <w:sz w:val="24"/>
          <w:szCs w:val="24"/>
          <w:lang w:val="en-US"/>
        </w:rPr>
        <w:t xml:space="preserve"> </w:t>
      </w:r>
      <w:r w:rsidR="002C4805" w:rsidRPr="00224BC2">
        <w:rPr>
          <w:rFonts w:ascii="Book Antiqua" w:hAnsi="Book Antiqua"/>
          <w:sz w:val="24"/>
          <w:szCs w:val="24"/>
          <w:lang w:val="en-US"/>
        </w:rPr>
        <w:t>For each of</w:t>
      </w:r>
      <w:r w:rsidR="00BE2D3B" w:rsidRPr="00224BC2">
        <w:rPr>
          <w:rFonts w:ascii="Book Antiqua" w:hAnsi="Book Antiqua"/>
          <w:sz w:val="24"/>
          <w:szCs w:val="24"/>
          <w:lang w:val="en-US"/>
        </w:rPr>
        <w:t xml:space="preserve"> the </w:t>
      </w:r>
      <w:r w:rsidR="002F1A68" w:rsidRPr="00224BC2">
        <w:rPr>
          <w:rFonts w:ascii="Book Antiqua" w:hAnsi="Book Antiqua"/>
          <w:sz w:val="24"/>
          <w:szCs w:val="24"/>
          <w:lang w:val="en-US"/>
        </w:rPr>
        <w:t>three</w:t>
      </w:r>
      <w:r w:rsidR="00BE2D3B" w:rsidRPr="00224BC2">
        <w:rPr>
          <w:rFonts w:ascii="Book Antiqua" w:hAnsi="Book Antiqua"/>
          <w:sz w:val="24"/>
          <w:szCs w:val="24"/>
          <w:lang w:val="en-US"/>
        </w:rPr>
        <w:t xml:space="preserve"> </w:t>
      </w:r>
      <w:r w:rsidR="005F4360" w:rsidRPr="00224BC2">
        <w:rPr>
          <w:rFonts w:ascii="Book Antiqua" w:hAnsi="Book Antiqua"/>
          <w:sz w:val="24"/>
          <w:szCs w:val="24"/>
          <w:lang w:val="en-US"/>
        </w:rPr>
        <w:t>d</w:t>
      </w:r>
      <w:r w:rsidR="00FE2CDA" w:rsidRPr="00224BC2">
        <w:rPr>
          <w:rFonts w:ascii="Book Antiqua" w:hAnsi="Book Antiqua"/>
          <w:sz w:val="24"/>
          <w:szCs w:val="24"/>
          <w:lang w:val="en-US"/>
        </w:rPr>
        <w:t>efinitions of</w:t>
      </w:r>
      <w:r w:rsidR="00BE2D3B" w:rsidRPr="00224BC2">
        <w:rPr>
          <w:rFonts w:ascii="Book Antiqua" w:hAnsi="Book Antiqua"/>
          <w:sz w:val="24"/>
          <w:szCs w:val="24"/>
          <w:lang w:val="en-US"/>
        </w:rPr>
        <w:t xml:space="preserve"> </w:t>
      </w:r>
      <w:r w:rsidR="00F5656A" w:rsidRPr="00224BC2">
        <w:rPr>
          <w:rFonts w:ascii="Book Antiqua" w:hAnsi="Book Antiqua"/>
          <w:sz w:val="24"/>
          <w:szCs w:val="24"/>
          <w:lang w:val="en-US"/>
        </w:rPr>
        <w:t>relevan</w:t>
      </w:r>
      <w:r w:rsidR="00B16E1F" w:rsidRPr="00224BC2">
        <w:rPr>
          <w:rFonts w:ascii="Book Antiqua" w:hAnsi="Book Antiqua"/>
          <w:sz w:val="24"/>
          <w:szCs w:val="24"/>
          <w:lang w:val="en-US"/>
        </w:rPr>
        <w:t>t cyst,</w:t>
      </w:r>
      <w:r w:rsidR="00FE2CDA" w:rsidRPr="00224BC2">
        <w:rPr>
          <w:rFonts w:ascii="Book Antiqua" w:hAnsi="Book Antiqua"/>
          <w:sz w:val="24"/>
          <w:szCs w:val="24"/>
          <w:lang w:val="en-US"/>
        </w:rPr>
        <w:t xml:space="preserve"> forest plots of sensitivity and specificity with heterogeneous denoted are shown in </w:t>
      </w:r>
      <w:r w:rsidR="005A3930" w:rsidRPr="00224BC2">
        <w:rPr>
          <w:rFonts w:ascii="Book Antiqua" w:hAnsi="Book Antiqua"/>
          <w:sz w:val="24"/>
          <w:szCs w:val="24"/>
          <w:lang w:val="en-US"/>
        </w:rPr>
        <w:t>Figure 3</w:t>
      </w:r>
      <w:r w:rsidR="00FE2CDA" w:rsidRPr="00224BC2">
        <w:rPr>
          <w:rFonts w:ascii="Book Antiqua" w:hAnsi="Book Antiqua"/>
          <w:sz w:val="24"/>
          <w:szCs w:val="24"/>
          <w:lang w:val="en-US"/>
        </w:rPr>
        <w:t>.</w:t>
      </w:r>
      <w:r w:rsidR="00BE2D3B" w:rsidRPr="00224BC2">
        <w:rPr>
          <w:rFonts w:ascii="Book Antiqua" w:hAnsi="Book Antiqua"/>
          <w:sz w:val="24"/>
          <w:szCs w:val="24"/>
          <w:lang w:val="en-US"/>
        </w:rPr>
        <w:t xml:space="preserve"> </w:t>
      </w:r>
    </w:p>
    <w:p w14:paraId="25F28D5B" w14:textId="7A661FAF" w:rsidR="002F1A68" w:rsidRPr="00224BC2" w:rsidRDefault="00FE2CDA" w:rsidP="00771A3E">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 xml:space="preserve">The </w:t>
      </w:r>
      <w:r w:rsidR="002F1A68" w:rsidRPr="00224BC2">
        <w:rPr>
          <w:rFonts w:ascii="Book Antiqua" w:hAnsi="Book Antiqua"/>
          <w:sz w:val="24"/>
          <w:szCs w:val="24"/>
          <w:lang w:val="en-US"/>
        </w:rPr>
        <w:t>three</w:t>
      </w:r>
      <w:r w:rsidRPr="00224BC2">
        <w:rPr>
          <w:rFonts w:ascii="Book Antiqua" w:hAnsi="Book Antiqua"/>
          <w:sz w:val="24"/>
          <w:szCs w:val="24"/>
          <w:lang w:val="en-US"/>
        </w:rPr>
        <w:t xml:space="preserve"> criteria to define </w:t>
      </w:r>
      <w:r w:rsidR="003A50E6" w:rsidRPr="00224BC2">
        <w:rPr>
          <w:rFonts w:ascii="Book Antiqua" w:hAnsi="Book Antiqua"/>
          <w:sz w:val="24"/>
          <w:szCs w:val="24"/>
          <w:lang w:val="en-US"/>
        </w:rPr>
        <w:t>“</w:t>
      </w:r>
      <w:r w:rsidR="002F65AC" w:rsidRPr="00224BC2">
        <w:rPr>
          <w:rFonts w:ascii="Book Antiqua" w:hAnsi="Book Antiqua"/>
          <w:sz w:val="24"/>
          <w:szCs w:val="24"/>
          <w:lang w:val="en-US"/>
        </w:rPr>
        <w:t xml:space="preserve">relevant </w:t>
      </w:r>
      <w:r w:rsidR="00B202D5" w:rsidRPr="00224BC2">
        <w:rPr>
          <w:rFonts w:ascii="Book Antiqua" w:hAnsi="Book Antiqua"/>
          <w:sz w:val="24"/>
          <w:szCs w:val="24"/>
          <w:lang w:val="en-US"/>
        </w:rPr>
        <w:t>cysts</w:t>
      </w:r>
      <w:r w:rsidR="003A50E6" w:rsidRPr="00224BC2">
        <w:rPr>
          <w:rFonts w:ascii="Book Antiqua" w:hAnsi="Book Antiqua"/>
          <w:sz w:val="24"/>
          <w:szCs w:val="24"/>
          <w:lang w:val="en-US"/>
        </w:rPr>
        <w:t>”</w:t>
      </w:r>
      <w:r w:rsidRPr="00224BC2">
        <w:rPr>
          <w:rFonts w:ascii="Book Antiqua" w:hAnsi="Book Antiqua"/>
          <w:sz w:val="24"/>
          <w:szCs w:val="24"/>
          <w:lang w:val="en-US"/>
        </w:rPr>
        <w:t xml:space="preserve"> resulted in a different range of the specificity and sensit</w:t>
      </w:r>
      <w:r w:rsidR="00C34121" w:rsidRPr="00224BC2">
        <w:rPr>
          <w:rFonts w:ascii="Book Antiqua" w:hAnsi="Book Antiqua"/>
          <w:sz w:val="24"/>
          <w:szCs w:val="24"/>
          <w:lang w:val="en-US"/>
        </w:rPr>
        <w:t xml:space="preserve">ivity of the </w:t>
      </w:r>
      <w:r w:rsidR="00B237C3" w:rsidRPr="00224BC2">
        <w:rPr>
          <w:rFonts w:ascii="Book Antiqua" w:hAnsi="Book Antiqua"/>
          <w:sz w:val="24"/>
          <w:szCs w:val="24"/>
          <w:lang w:val="en-US"/>
        </w:rPr>
        <w:t xml:space="preserve">studies </w:t>
      </w:r>
      <w:r w:rsidR="00C34121" w:rsidRPr="00224BC2">
        <w:rPr>
          <w:rFonts w:ascii="Book Antiqua" w:hAnsi="Book Antiqua"/>
          <w:sz w:val="24"/>
          <w:szCs w:val="24"/>
          <w:lang w:val="en-US"/>
        </w:rPr>
        <w:t xml:space="preserve">included </w:t>
      </w:r>
      <w:r w:rsidR="002B1771" w:rsidRPr="00224BC2">
        <w:rPr>
          <w:rFonts w:ascii="Book Antiqua" w:hAnsi="Book Antiqua"/>
          <w:sz w:val="24"/>
          <w:szCs w:val="24"/>
          <w:lang w:val="en-US"/>
        </w:rPr>
        <w:t>as shown in Figure 3</w:t>
      </w:r>
      <w:r w:rsidR="00C34121" w:rsidRPr="00224BC2">
        <w:rPr>
          <w:rFonts w:ascii="Book Antiqua" w:hAnsi="Book Antiqua"/>
          <w:sz w:val="24"/>
          <w:szCs w:val="24"/>
          <w:lang w:val="en-US"/>
        </w:rPr>
        <w:t xml:space="preserve">. </w:t>
      </w:r>
      <w:r w:rsidR="00A347F5" w:rsidRPr="00224BC2">
        <w:rPr>
          <w:rFonts w:ascii="Book Antiqua" w:hAnsi="Book Antiqua"/>
          <w:sz w:val="24"/>
          <w:szCs w:val="24"/>
          <w:lang w:val="en-US"/>
        </w:rPr>
        <w:t xml:space="preserve">For diagnosis of </w:t>
      </w:r>
      <w:r w:rsidR="004B4610" w:rsidRPr="00224BC2">
        <w:rPr>
          <w:rFonts w:ascii="Book Antiqua" w:hAnsi="Book Antiqua"/>
          <w:sz w:val="24"/>
          <w:szCs w:val="24"/>
          <w:lang w:val="en-US"/>
        </w:rPr>
        <w:t>the</w:t>
      </w:r>
      <w:r w:rsidR="002B1771" w:rsidRPr="00224BC2">
        <w:rPr>
          <w:rFonts w:ascii="Book Antiqua" w:hAnsi="Book Antiqua"/>
          <w:sz w:val="24"/>
          <w:szCs w:val="24"/>
          <w:lang w:val="en-US"/>
        </w:rPr>
        <w:t xml:space="preserve"> </w:t>
      </w:r>
      <w:r w:rsidR="004B4610" w:rsidRPr="00224BC2">
        <w:rPr>
          <w:rFonts w:ascii="Book Antiqua" w:hAnsi="Book Antiqua"/>
          <w:sz w:val="24"/>
          <w:szCs w:val="24"/>
          <w:lang w:val="en-US"/>
        </w:rPr>
        <w:t xml:space="preserve">subgroup with </w:t>
      </w:r>
      <w:r w:rsidR="00A347F5" w:rsidRPr="00224BC2">
        <w:rPr>
          <w:rFonts w:ascii="Book Antiqua" w:hAnsi="Book Antiqua"/>
          <w:sz w:val="24"/>
          <w:szCs w:val="24"/>
          <w:lang w:val="en-US"/>
        </w:rPr>
        <w:t>high-risk and low-risk mucinous cysts</w:t>
      </w:r>
      <w:r w:rsidR="002B1771" w:rsidRPr="00224BC2">
        <w:rPr>
          <w:rFonts w:ascii="Book Antiqua" w:hAnsi="Book Antiqua"/>
          <w:sz w:val="24"/>
          <w:szCs w:val="24"/>
          <w:lang w:val="en-US"/>
        </w:rPr>
        <w:t xml:space="preserve"> that </w:t>
      </w:r>
      <w:r w:rsidR="00A347F5" w:rsidRPr="00224BC2">
        <w:rPr>
          <w:rFonts w:ascii="Book Antiqua" w:hAnsi="Book Antiqua"/>
          <w:sz w:val="24"/>
          <w:szCs w:val="24"/>
          <w:lang w:val="en-US"/>
        </w:rPr>
        <w:t>requir</w:t>
      </w:r>
      <w:r w:rsidR="002B1771" w:rsidRPr="00224BC2">
        <w:rPr>
          <w:rFonts w:ascii="Book Antiqua" w:hAnsi="Book Antiqua"/>
          <w:sz w:val="24"/>
          <w:szCs w:val="24"/>
          <w:lang w:val="en-US"/>
        </w:rPr>
        <w:t>e</w:t>
      </w:r>
      <w:r w:rsidR="00A347F5" w:rsidRPr="00224BC2">
        <w:rPr>
          <w:rFonts w:ascii="Book Antiqua" w:hAnsi="Book Antiqua"/>
          <w:sz w:val="24"/>
          <w:szCs w:val="24"/>
          <w:lang w:val="en-US"/>
        </w:rPr>
        <w:t xml:space="preserve"> intervention</w:t>
      </w:r>
      <w:r w:rsidR="00284C63" w:rsidRPr="00224BC2">
        <w:rPr>
          <w:rFonts w:ascii="Book Antiqua" w:hAnsi="Book Antiqua"/>
          <w:sz w:val="24"/>
          <w:szCs w:val="24"/>
          <w:lang w:val="en-US"/>
        </w:rPr>
        <w:t xml:space="preserve"> </w:t>
      </w:r>
      <w:r w:rsidR="00B237C3" w:rsidRPr="00224BC2">
        <w:rPr>
          <w:rFonts w:ascii="Book Antiqua" w:hAnsi="Book Antiqua"/>
          <w:sz w:val="24"/>
          <w:szCs w:val="24"/>
          <w:lang w:val="en-US"/>
        </w:rPr>
        <w:t>(</w:t>
      </w:r>
      <w:r w:rsidR="00A347F5" w:rsidRPr="00224BC2">
        <w:rPr>
          <w:rFonts w:ascii="Book Antiqua" w:hAnsi="Book Antiqua"/>
          <w:sz w:val="24"/>
          <w:szCs w:val="24"/>
          <w:lang w:val="en-US"/>
        </w:rPr>
        <w:t>either surgery or surveillance</w:t>
      </w:r>
      <w:r w:rsidR="00B237C3" w:rsidRPr="00224BC2">
        <w:rPr>
          <w:rFonts w:ascii="Book Antiqua" w:hAnsi="Book Antiqua"/>
          <w:sz w:val="24"/>
          <w:szCs w:val="24"/>
          <w:lang w:val="en-US"/>
        </w:rPr>
        <w:t>)</w:t>
      </w:r>
      <w:r w:rsidR="00A347F5" w:rsidRPr="00224BC2">
        <w:rPr>
          <w:rFonts w:ascii="Book Antiqua" w:hAnsi="Book Antiqua"/>
          <w:sz w:val="24"/>
          <w:szCs w:val="24"/>
          <w:lang w:val="en-US"/>
        </w:rPr>
        <w:t xml:space="preserve"> comparing to benign cysts </w:t>
      </w:r>
      <w:r w:rsidR="002F1A68" w:rsidRPr="00224BC2">
        <w:rPr>
          <w:rFonts w:ascii="Book Antiqua" w:hAnsi="Book Antiqua"/>
          <w:sz w:val="24"/>
          <w:szCs w:val="24"/>
          <w:lang w:val="en-US"/>
        </w:rPr>
        <w:t>the pooled</w:t>
      </w:r>
      <w:r w:rsidR="00C34121" w:rsidRPr="00224BC2">
        <w:rPr>
          <w:rFonts w:ascii="Book Antiqua" w:hAnsi="Book Antiqua"/>
          <w:sz w:val="24"/>
          <w:szCs w:val="24"/>
          <w:lang w:val="en-US"/>
        </w:rPr>
        <w:t xml:space="preserve"> sensitivity was 0</w:t>
      </w:r>
      <w:r w:rsidR="00DD3FA2" w:rsidRPr="00224BC2">
        <w:rPr>
          <w:rFonts w:ascii="Book Antiqua" w:hAnsi="Book Antiqua"/>
          <w:sz w:val="24"/>
          <w:szCs w:val="24"/>
          <w:lang w:val="en-US"/>
        </w:rPr>
        <w:t>.</w:t>
      </w:r>
      <w:r w:rsidR="00C34121" w:rsidRPr="00224BC2">
        <w:rPr>
          <w:rFonts w:ascii="Book Antiqua" w:hAnsi="Book Antiqua"/>
          <w:sz w:val="24"/>
          <w:szCs w:val="24"/>
          <w:lang w:val="en-US"/>
        </w:rPr>
        <w:t>75</w:t>
      </w:r>
      <w:r w:rsidR="002F1A68" w:rsidRPr="00224BC2">
        <w:rPr>
          <w:rFonts w:ascii="Book Antiqua" w:hAnsi="Book Antiqua"/>
          <w:sz w:val="24"/>
          <w:szCs w:val="24"/>
          <w:lang w:val="en-US"/>
        </w:rPr>
        <w:t xml:space="preserve"> (95%CI: 0</w:t>
      </w:r>
      <w:r w:rsidR="00DD3FA2" w:rsidRPr="00224BC2">
        <w:rPr>
          <w:rFonts w:ascii="Book Antiqua" w:hAnsi="Book Antiqua"/>
          <w:sz w:val="24"/>
          <w:szCs w:val="24"/>
          <w:lang w:val="en-US"/>
        </w:rPr>
        <w:t>.</w:t>
      </w:r>
      <w:r w:rsidR="00C34121" w:rsidRPr="00224BC2">
        <w:rPr>
          <w:rFonts w:ascii="Book Antiqua" w:hAnsi="Book Antiqua"/>
          <w:sz w:val="24"/>
          <w:szCs w:val="24"/>
          <w:lang w:val="en-US"/>
        </w:rPr>
        <w:t>66</w:t>
      </w:r>
      <w:r w:rsidR="002F1A68" w:rsidRPr="00224BC2">
        <w:rPr>
          <w:rFonts w:ascii="Book Antiqua" w:hAnsi="Book Antiqua"/>
          <w:sz w:val="24"/>
          <w:szCs w:val="24"/>
          <w:lang w:val="en-US"/>
        </w:rPr>
        <w:t>-0</w:t>
      </w:r>
      <w:r w:rsidR="00DD3FA2" w:rsidRPr="00224BC2">
        <w:rPr>
          <w:rFonts w:ascii="Book Antiqua" w:hAnsi="Book Antiqua"/>
          <w:sz w:val="24"/>
          <w:szCs w:val="24"/>
          <w:lang w:val="en-US"/>
        </w:rPr>
        <w:t>.</w:t>
      </w:r>
      <w:r w:rsidR="00C34121" w:rsidRPr="00224BC2">
        <w:rPr>
          <w:rFonts w:ascii="Book Antiqua" w:hAnsi="Book Antiqua"/>
          <w:sz w:val="24"/>
          <w:szCs w:val="24"/>
          <w:lang w:val="en-US"/>
        </w:rPr>
        <w:t>83</w:t>
      </w:r>
      <w:r w:rsidR="002F1A68" w:rsidRPr="00224BC2">
        <w:rPr>
          <w:rFonts w:ascii="Book Antiqua" w:hAnsi="Book Antiqua"/>
          <w:sz w:val="24"/>
          <w:szCs w:val="24"/>
          <w:lang w:val="en-US"/>
        </w:rPr>
        <w:t>) and the pooled specificity was 0</w:t>
      </w:r>
      <w:r w:rsidR="00DD3FA2" w:rsidRPr="00224BC2">
        <w:rPr>
          <w:rFonts w:ascii="Book Antiqua" w:hAnsi="Book Antiqua"/>
          <w:sz w:val="24"/>
          <w:szCs w:val="24"/>
          <w:lang w:val="en-US"/>
        </w:rPr>
        <w:t>.</w:t>
      </w:r>
      <w:r w:rsidR="00C34121" w:rsidRPr="00224BC2">
        <w:rPr>
          <w:rFonts w:ascii="Book Antiqua" w:hAnsi="Book Antiqua"/>
          <w:sz w:val="24"/>
          <w:szCs w:val="24"/>
          <w:lang w:val="en-US"/>
        </w:rPr>
        <w:t>72</w:t>
      </w:r>
      <w:r w:rsidR="002F1A68" w:rsidRPr="00224BC2">
        <w:rPr>
          <w:rFonts w:ascii="Book Antiqua" w:hAnsi="Book Antiqua"/>
          <w:sz w:val="24"/>
          <w:szCs w:val="24"/>
          <w:lang w:val="en-US"/>
        </w:rPr>
        <w:t xml:space="preserve"> (95%CI: 0</w:t>
      </w:r>
      <w:r w:rsidR="00DD3FA2" w:rsidRPr="00224BC2">
        <w:rPr>
          <w:rFonts w:ascii="Book Antiqua" w:hAnsi="Book Antiqua"/>
          <w:sz w:val="24"/>
          <w:szCs w:val="24"/>
          <w:lang w:val="en-US"/>
        </w:rPr>
        <w:t>.</w:t>
      </w:r>
      <w:r w:rsidR="00C34121" w:rsidRPr="00224BC2">
        <w:rPr>
          <w:rFonts w:ascii="Book Antiqua" w:hAnsi="Book Antiqua"/>
          <w:sz w:val="24"/>
          <w:szCs w:val="24"/>
          <w:lang w:val="en-US"/>
        </w:rPr>
        <w:t>56</w:t>
      </w:r>
      <w:r w:rsidR="002F1A68" w:rsidRPr="00224BC2">
        <w:rPr>
          <w:rFonts w:ascii="Book Antiqua" w:hAnsi="Book Antiqua"/>
          <w:sz w:val="24"/>
          <w:szCs w:val="24"/>
          <w:lang w:val="en-US"/>
        </w:rPr>
        <w:t>-0</w:t>
      </w:r>
      <w:r w:rsidR="00DD3FA2" w:rsidRPr="00224BC2">
        <w:rPr>
          <w:rFonts w:ascii="Book Antiqua" w:hAnsi="Book Antiqua"/>
          <w:sz w:val="24"/>
          <w:szCs w:val="24"/>
          <w:lang w:val="en-US"/>
        </w:rPr>
        <w:t>.</w:t>
      </w:r>
      <w:r w:rsidR="00C34121" w:rsidRPr="00224BC2">
        <w:rPr>
          <w:rFonts w:ascii="Book Antiqua" w:hAnsi="Book Antiqua"/>
          <w:sz w:val="24"/>
          <w:szCs w:val="24"/>
          <w:lang w:val="en-US"/>
        </w:rPr>
        <w:t>85</w:t>
      </w:r>
      <w:r w:rsidR="002F1A68" w:rsidRPr="00224BC2">
        <w:rPr>
          <w:rFonts w:ascii="Book Antiqua" w:hAnsi="Book Antiqua"/>
          <w:sz w:val="24"/>
          <w:szCs w:val="24"/>
          <w:lang w:val="en-US"/>
        </w:rPr>
        <w:t>)</w:t>
      </w:r>
      <w:r w:rsidR="002B1771" w:rsidRPr="00224BC2">
        <w:rPr>
          <w:rFonts w:ascii="Book Antiqua" w:hAnsi="Book Antiqua"/>
          <w:sz w:val="24"/>
          <w:szCs w:val="24"/>
          <w:lang w:val="en-US"/>
        </w:rPr>
        <w:t xml:space="preserve"> for MA</w:t>
      </w:r>
      <w:r w:rsidR="002F1A68" w:rsidRPr="00224BC2">
        <w:rPr>
          <w:rFonts w:ascii="Book Antiqua" w:hAnsi="Book Antiqua"/>
          <w:sz w:val="24"/>
          <w:szCs w:val="24"/>
          <w:lang w:val="en-US"/>
        </w:rPr>
        <w:t xml:space="preserve">. In </w:t>
      </w:r>
      <w:r w:rsidR="002B1771" w:rsidRPr="00224BC2">
        <w:rPr>
          <w:rFonts w:ascii="Book Antiqua" w:hAnsi="Book Antiqua"/>
          <w:sz w:val="24"/>
          <w:szCs w:val="24"/>
          <w:lang w:val="en-US"/>
        </w:rPr>
        <w:t xml:space="preserve">the </w:t>
      </w:r>
      <w:r w:rsidR="004B4610" w:rsidRPr="00224BC2">
        <w:rPr>
          <w:rFonts w:ascii="Book Antiqua" w:hAnsi="Book Antiqua"/>
          <w:sz w:val="24"/>
          <w:szCs w:val="24"/>
          <w:lang w:val="en-US"/>
        </w:rPr>
        <w:t>subgroup</w:t>
      </w:r>
      <w:r w:rsidR="002B1771" w:rsidRPr="00224BC2">
        <w:rPr>
          <w:rFonts w:ascii="Book Antiqua" w:hAnsi="Book Antiqua"/>
          <w:sz w:val="24"/>
          <w:szCs w:val="24"/>
          <w:lang w:val="en-US"/>
        </w:rPr>
        <w:t xml:space="preserve"> of</w:t>
      </w:r>
      <w:r w:rsidR="002F1A68" w:rsidRPr="00224BC2">
        <w:rPr>
          <w:rFonts w:ascii="Book Antiqua" w:hAnsi="Book Antiqua"/>
          <w:sz w:val="24"/>
          <w:szCs w:val="24"/>
          <w:lang w:val="en-US"/>
        </w:rPr>
        <w:t xml:space="preserve"> </w:t>
      </w:r>
      <w:r w:rsidR="00A347F5" w:rsidRPr="00224BC2">
        <w:rPr>
          <w:rFonts w:ascii="Book Antiqua" w:hAnsi="Book Antiqua"/>
          <w:sz w:val="24"/>
          <w:szCs w:val="24"/>
          <w:lang w:val="en-US"/>
        </w:rPr>
        <w:t>high-risk cysts</w:t>
      </w:r>
      <w:r w:rsidR="002B1771" w:rsidRPr="00224BC2">
        <w:rPr>
          <w:rFonts w:ascii="Book Antiqua" w:hAnsi="Book Antiqua"/>
          <w:sz w:val="24"/>
          <w:szCs w:val="24"/>
          <w:lang w:val="en-US"/>
        </w:rPr>
        <w:t xml:space="preserve"> that</w:t>
      </w:r>
      <w:r w:rsidR="00A347F5" w:rsidRPr="00224BC2">
        <w:rPr>
          <w:rFonts w:ascii="Book Antiqua" w:hAnsi="Book Antiqua"/>
          <w:sz w:val="24"/>
          <w:szCs w:val="24"/>
          <w:lang w:val="en-US"/>
        </w:rPr>
        <w:t xml:space="preserve"> requir</w:t>
      </w:r>
      <w:r w:rsidR="002B1771" w:rsidRPr="00224BC2">
        <w:rPr>
          <w:rFonts w:ascii="Book Antiqua" w:hAnsi="Book Antiqua"/>
          <w:sz w:val="24"/>
          <w:szCs w:val="24"/>
          <w:lang w:val="en-US"/>
        </w:rPr>
        <w:t xml:space="preserve">e </w:t>
      </w:r>
      <w:r w:rsidR="00A347F5" w:rsidRPr="00224BC2">
        <w:rPr>
          <w:rFonts w:ascii="Book Antiqua" w:hAnsi="Book Antiqua"/>
          <w:sz w:val="24"/>
          <w:szCs w:val="24"/>
          <w:lang w:val="en-US"/>
        </w:rPr>
        <w:t>surgery, comparing to other cysts requiring conservative management, the</w:t>
      </w:r>
      <w:r w:rsidR="002F1A68" w:rsidRPr="00224BC2">
        <w:rPr>
          <w:rFonts w:ascii="Book Antiqua" w:hAnsi="Book Antiqua"/>
          <w:sz w:val="24"/>
          <w:szCs w:val="24"/>
          <w:lang w:val="en-US"/>
        </w:rPr>
        <w:t xml:space="preserve"> sensitivity was 0</w:t>
      </w:r>
      <w:r w:rsidR="00DD3FA2" w:rsidRPr="00224BC2">
        <w:rPr>
          <w:rFonts w:ascii="Book Antiqua" w:hAnsi="Book Antiqua"/>
          <w:sz w:val="24"/>
          <w:szCs w:val="24"/>
          <w:lang w:val="en-US"/>
        </w:rPr>
        <w:t>.</w:t>
      </w:r>
      <w:r w:rsidR="00C34121" w:rsidRPr="00224BC2">
        <w:rPr>
          <w:rFonts w:ascii="Book Antiqua" w:hAnsi="Book Antiqua"/>
          <w:sz w:val="24"/>
          <w:szCs w:val="24"/>
          <w:lang w:val="en-US"/>
        </w:rPr>
        <w:t>57</w:t>
      </w:r>
      <w:r w:rsidR="002F1A68" w:rsidRPr="00224BC2">
        <w:rPr>
          <w:rFonts w:ascii="Book Antiqua" w:hAnsi="Book Antiqua"/>
          <w:sz w:val="24"/>
          <w:szCs w:val="24"/>
          <w:lang w:val="en-US"/>
        </w:rPr>
        <w:t xml:space="preserve"> (95%CI: 0</w:t>
      </w:r>
      <w:r w:rsidR="00DD3FA2" w:rsidRPr="00224BC2">
        <w:rPr>
          <w:rFonts w:ascii="Book Antiqua" w:hAnsi="Book Antiqua"/>
          <w:sz w:val="24"/>
          <w:szCs w:val="24"/>
          <w:lang w:val="en-US"/>
        </w:rPr>
        <w:t>.</w:t>
      </w:r>
      <w:r w:rsidR="00C34121" w:rsidRPr="00224BC2">
        <w:rPr>
          <w:rFonts w:ascii="Book Antiqua" w:hAnsi="Book Antiqua"/>
          <w:sz w:val="24"/>
          <w:szCs w:val="24"/>
          <w:lang w:val="en-US"/>
        </w:rPr>
        <w:t>42</w:t>
      </w:r>
      <w:r w:rsidR="002F1A68" w:rsidRPr="00224BC2">
        <w:rPr>
          <w:rFonts w:ascii="Book Antiqua" w:hAnsi="Book Antiqua"/>
          <w:sz w:val="24"/>
          <w:szCs w:val="24"/>
          <w:lang w:val="en-US"/>
        </w:rPr>
        <w:t>-0</w:t>
      </w:r>
      <w:r w:rsidR="00DD3FA2" w:rsidRPr="00224BC2">
        <w:rPr>
          <w:rFonts w:ascii="Book Antiqua" w:hAnsi="Book Antiqua"/>
          <w:sz w:val="24"/>
          <w:szCs w:val="24"/>
          <w:lang w:val="en-US"/>
        </w:rPr>
        <w:t>.</w:t>
      </w:r>
      <w:r w:rsidR="00C34121" w:rsidRPr="00224BC2">
        <w:rPr>
          <w:rFonts w:ascii="Book Antiqua" w:hAnsi="Book Antiqua"/>
          <w:sz w:val="24"/>
          <w:szCs w:val="24"/>
          <w:lang w:val="en-US"/>
        </w:rPr>
        <w:t>71</w:t>
      </w:r>
      <w:r w:rsidR="002F1A68" w:rsidRPr="00224BC2">
        <w:rPr>
          <w:rFonts w:ascii="Book Antiqua" w:hAnsi="Book Antiqua"/>
          <w:sz w:val="24"/>
          <w:szCs w:val="24"/>
          <w:lang w:val="en-US"/>
        </w:rPr>
        <w:t>) with a specificity of 0</w:t>
      </w:r>
      <w:r w:rsidR="00DD3FA2" w:rsidRPr="00224BC2">
        <w:rPr>
          <w:rFonts w:ascii="Book Antiqua" w:hAnsi="Book Antiqua"/>
          <w:sz w:val="24"/>
          <w:szCs w:val="24"/>
          <w:lang w:val="en-US"/>
        </w:rPr>
        <w:t>.</w:t>
      </w:r>
      <w:r w:rsidR="00C34121" w:rsidRPr="00224BC2">
        <w:rPr>
          <w:rFonts w:ascii="Book Antiqua" w:hAnsi="Book Antiqua"/>
          <w:sz w:val="24"/>
          <w:szCs w:val="24"/>
          <w:lang w:val="en-US"/>
        </w:rPr>
        <w:t>88</w:t>
      </w:r>
      <w:r w:rsidR="002F1A68" w:rsidRPr="00224BC2">
        <w:rPr>
          <w:rFonts w:ascii="Book Antiqua" w:hAnsi="Book Antiqua"/>
          <w:sz w:val="24"/>
          <w:szCs w:val="24"/>
          <w:lang w:val="en-US"/>
        </w:rPr>
        <w:t xml:space="preserve"> (95%CI: 0</w:t>
      </w:r>
      <w:r w:rsidR="00DD3FA2" w:rsidRPr="00224BC2">
        <w:rPr>
          <w:rFonts w:ascii="Book Antiqua" w:hAnsi="Book Antiqua"/>
          <w:sz w:val="24"/>
          <w:szCs w:val="24"/>
          <w:lang w:val="en-US"/>
        </w:rPr>
        <w:t>.</w:t>
      </w:r>
      <w:r w:rsidR="00C34121" w:rsidRPr="00224BC2">
        <w:rPr>
          <w:rFonts w:ascii="Book Antiqua" w:hAnsi="Book Antiqua"/>
          <w:sz w:val="24"/>
          <w:szCs w:val="24"/>
          <w:lang w:val="en-US"/>
        </w:rPr>
        <w:t>80</w:t>
      </w:r>
      <w:r w:rsidR="002F1A68" w:rsidRPr="00224BC2">
        <w:rPr>
          <w:rFonts w:ascii="Book Antiqua" w:hAnsi="Book Antiqua"/>
          <w:sz w:val="24"/>
          <w:szCs w:val="24"/>
          <w:lang w:val="en-US"/>
        </w:rPr>
        <w:t>-0</w:t>
      </w:r>
      <w:r w:rsidR="00DD3FA2" w:rsidRPr="00224BC2">
        <w:rPr>
          <w:rFonts w:ascii="Book Antiqua" w:hAnsi="Book Antiqua"/>
          <w:sz w:val="24"/>
          <w:szCs w:val="24"/>
          <w:lang w:val="en-US"/>
        </w:rPr>
        <w:t>.</w:t>
      </w:r>
      <w:r w:rsidR="00C34121" w:rsidRPr="00224BC2">
        <w:rPr>
          <w:rFonts w:ascii="Book Antiqua" w:hAnsi="Book Antiqua"/>
          <w:sz w:val="24"/>
          <w:szCs w:val="24"/>
          <w:lang w:val="en-US"/>
        </w:rPr>
        <w:t>93</w:t>
      </w:r>
      <w:r w:rsidR="002F1A68" w:rsidRPr="00224BC2">
        <w:rPr>
          <w:rFonts w:ascii="Book Antiqua" w:hAnsi="Book Antiqua"/>
          <w:sz w:val="24"/>
          <w:szCs w:val="24"/>
          <w:lang w:val="en-US"/>
        </w:rPr>
        <w:t xml:space="preserve">). </w:t>
      </w:r>
      <w:r w:rsidR="00C34121" w:rsidRPr="00224BC2">
        <w:rPr>
          <w:rFonts w:ascii="Book Antiqua" w:hAnsi="Book Antiqua"/>
          <w:sz w:val="24"/>
          <w:szCs w:val="24"/>
          <w:lang w:val="en-US"/>
        </w:rPr>
        <w:t xml:space="preserve">In </w:t>
      </w:r>
      <w:r w:rsidR="004B4610" w:rsidRPr="00224BC2">
        <w:rPr>
          <w:rFonts w:ascii="Book Antiqua" w:hAnsi="Book Antiqua"/>
          <w:sz w:val="24"/>
          <w:szCs w:val="24"/>
          <w:lang w:val="en-US"/>
        </w:rPr>
        <w:t>the</w:t>
      </w:r>
      <w:r w:rsidR="002B1771" w:rsidRPr="00224BC2">
        <w:rPr>
          <w:rFonts w:ascii="Book Antiqua" w:hAnsi="Book Antiqua"/>
          <w:sz w:val="24"/>
          <w:szCs w:val="24"/>
          <w:lang w:val="en-US"/>
        </w:rPr>
        <w:t xml:space="preserve"> </w:t>
      </w:r>
      <w:r w:rsidR="004B4610" w:rsidRPr="00224BC2">
        <w:rPr>
          <w:rFonts w:ascii="Book Antiqua" w:hAnsi="Book Antiqua"/>
          <w:sz w:val="24"/>
          <w:szCs w:val="24"/>
          <w:lang w:val="en-US"/>
        </w:rPr>
        <w:t>subgroup</w:t>
      </w:r>
      <w:r w:rsidR="002B1771" w:rsidRPr="00224BC2">
        <w:rPr>
          <w:rFonts w:ascii="Book Antiqua" w:hAnsi="Book Antiqua"/>
          <w:sz w:val="24"/>
          <w:szCs w:val="24"/>
          <w:lang w:val="en-US"/>
        </w:rPr>
        <w:t xml:space="preserve"> of</w:t>
      </w:r>
      <w:r w:rsidR="004B4610" w:rsidRPr="00224BC2">
        <w:rPr>
          <w:rFonts w:ascii="Book Antiqua" w:hAnsi="Book Antiqua"/>
          <w:sz w:val="24"/>
          <w:szCs w:val="24"/>
          <w:lang w:val="en-US"/>
        </w:rPr>
        <w:t xml:space="preserve"> </w:t>
      </w:r>
      <w:r w:rsidR="00A347F5" w:rsidRPr="00224BC2">
        <w:rPr>
          <w:rFonts w:ascii="Book Antiqua" w:hAnsi="Book Antiqua"/>
          <w:sz w:val="24"/>
          <w:szCs w:val="24"/>
          <w:lang w:val="en-US"/>
        </w:rPr>
        <w:t>low-risk mucinous cysts comparing to high-risk,</w:t>
      </w:r>
      <w:r w:rsidR="008619DE" w:rsidRPr="00224BC2">
        <w:rPr>
          <w:rFonts w:ascii="Book Antiqua" w:hAnsi="Book Antiqua"/>
          <w:sz w:val="24"/>
          <w:szCs w:val="24"/>
          <w:lang w:val="en-US"/>
        </w:rPr>
        <w:t xml:space="preserve"> the pooled sensitivity was 0</w:t>
      </w:r>
      <w:r w:rsidR="00DD3FA2" w:rsidRPr="00224BC2">
        <w:rPr>
          <w:rFonts w:ascii="Book Antiqua" w:hAnsi="Book Antiqua"/>
          <w:sz w:val="24"/>
          <w:szCs w:val="24"/>
          <w:lang w:val="en-US"/>
        </w:rPr>
        <w:t>.</w:t>
      </w:r>
      <w:r w:rsidR="008619DE" w:rsidRPr="00224BC2">
        <w:rPr>
          <w:rFonts w:ascii="Book Antiqua" w:hAnsi="Book Antiqua"/>
          <w:sz w:val="24"/>
          <w:szCs w:val="24"/>
          <w:lang w:val="en-US"/>
        </w:rPr>
        <w:t>89 (95%CI: 0</w:t>
      </w:r>
      <w:r w:rsidR="00DD3FA2" w:rsidRPr="00224BC2">
        <w:rPr>
          <w:rFonts w:ascii="Book Antiqua" w:hAnsi="Book Antiqua"/>
          <w:sz w:val="24"/>
          <w:szCs w:val="24"/>
          <w:lang w:val="en-US"/>
        </w:rPr>
        <w:t>.</w:t>
      </w:r>
      <w:r w:rsidR="008619DE" w:rsidRPr="00224BC2">
        <w:rPr>
          <w:rFonts w:ascii="Book Antiqua" w:hAnsi="Book Antiqua"/>
          <w:sz w:val="24"/>
          <w:szCs w:val="24"/>
          <w:lang w:val="en-US"/>
        </w:rPr>
        <w:t>79-0</w:t>
      </w:r>
      <w:r w:rsidR="00DD3FA2" w:rsidRPr="00224BC2">
        <w:rPr>
          <w:rFonts w:ascii="Book Antiqua" w:hAnsi="Book Antiqua"/>
          <w:sz w:val="24"/>
          <w:szCs w:val="24"/>
          <w:lang w:val="en-US"/>
        </w:rPr>
        <w:t>.</w:t>
      </w:r>
      <w:r w:rsidR="008619DE" w:rsidRPr="00224BC2">
        <w:rPr>
          <w:rFonts w:ascii="Book Antiqua" w:hAnsi="Book Antiqua"/>
          <w:sz w:val="24"/>
          <w:szCs w:val="24"/>
          <w:lang w:val="en-US"/>
        </w:rPr>
        <w:t>95) and the pooled specificity was 0</w:t>
      </w:r>
      <w:r w:rsidR="00DD3FA2" w:rsidRPr="00224BC2">
        <w:rPr>
          <w:rFonts w:ascii="Book Antiqua" w:hAnsi="Book Antiqua"/>
          <w:sz w:val="24"/>
          <w:szCs w:val="24"/>
          <w:lang w:val="en-US"/>
        </w:rPr>
        <w:t>.</w:t>
      </w:r>
      <w:r w:rsidR="008619DE" w:rsidRPr="00224BC2">
        <w:rPr>
          <w:rFonts w:ascii="Book Antiqua" w:hAnsi="Book Antiqua"/>
          <w:sz w:val="24"/>
          <w:szCs w:val="24"/>
          <w:lang w:val="en-US"/>
        </w:rPr>
        <w:t>88 (95%CI: 0</w:t>
      </w:r>
      <w:r w:rsidR="00DD3FA2" w:rsidRPr="00224BC2">
        <w:rPr>
          <w:rFonts w:ascii="Book Antiqua" w:hAnsi="Book Antiqua"/>
          <w:sz w:val="24"/>
          <w:szCs w:val="24"/>
          <w:lang w:val="en-US"/>
        </w:rPr>
        <w:t>.</w:t>
      </w:r>
      <w:r w:rsidR="008619DE" w:rsidRPr="00224BC2">
        <w:rPr>
          <w:rFonts w:ascii="Book Antiqua" w:hAnsi="Book Antiqua"/>
          <w:sz w:val="24"/>
          <w:szCs w:val="24"/>
          <w:lang w:val="en-US"/>
        </w:rPr>
        <w:t>75-0</w:t>
      </w:r>
      <w:r w:rsidR="00DD3FA2" w:rsidRPr="00224BC2">
        <w:rPr>
          <w:rFonts w:ascii="Book Antiqua" w:hAnsi="Book Antiqua"/>
          <w:sz w:val="24"/>
          <w:szCs w:val="24"/>
          <w:lang w:val="en-US"/>
        </w:rPr>
        <w:t>.</w:t>
      </w:r>
      <w:r w:rsidR="008619DE" w:rsidRPr="00224BC2">
        <w:rPr>
          <w:rFonts w:ascii="Book Antiqua" w:hAnsi="Book Antiqua"/>
          <w:sz w:val="24"/>
          <w:szCs w:val="24"/>
          <w:lang w:val="en-US"/>
        </w:rPr>
        <w:t>95).</w:t>
      </w:r>
    </w:p>
    <w:p w14:paraId="739438C7" w14:textId="4B8433E9" w:rsidR="009D04D4" w:rsidRPr="00224BC2" w:rsidRDefault="00521BCC" w:rsidP="00771A3E">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Figur</w:t>
      </w:r>
      <w:r w:rsidR="00EC0A1A" w:rsidRPr="00224BC2">
        <w:rPr>
          <w:rFonts w:ascii="Book Antiqua" w:hAnsi="Book Antiqua"/>
          <w:sz w:val="24"/>
          <w:szCs w:val="24"/>
          <w:lang w:val="en-US"/>
        </w:rPr>
        <w:t xml:space="preserve">e </w:t>
      </w:r>
      <w:r w:rsidR="007D7B22">
        <w:rPr>
          <w:rFonts w:ascii="Book Antiqua" w:hAnsi="Book Antiqua"/>
          <w:sz w:val="24"/>
          <w:szCs w:val="24"/>
          <w:lang w:val="en-US"/>
        </w:rPr>
        <w:t>4</w:t>
      </w:r>
      <w:r w:rsidR="008619DE" w:rsidRPr="00224BC2">
        <w:rPr>
          <w:rFonts w:ascii="Book Antiqua" w:hAnsi="Book Antiqua"/>
          <w:sz w:val="24"/>
          <w:szCs w:val="24"/>
          <w:lang w:val="en-US"/>
        </w:rPr>
        <w:t xml:space="preserve"> </w:t>
      </w:r>
      <w:r w:rsidR="00EC0A1A" w:rsidRPr="00224BC2">
        <w:rPr>
          <w:rFonts w:ascii="Book Antiqua" w:hAnsi="Book Antiqua"/>
          <w:sz w:val="24"/>
          <w:szCs w:val="24"/>
          <w:lang w:val="en-US"/>
        </w:rPr>
        <w:t xml:space="preserve">displays the </w:t>
      </w:r>
      <w:proofErr w:type="spellStart"/>
      <w:r w:rsidR="00EC0A1A" w:rsidRPr="00224BC2">
        <w:rPr>
          <w:rFonts w:ascii="Book Antiqua" w:hAnsi="Book Antiqua"/>
          <w:sz w:val="24"/>
          <w:szCs w:val="24"/>
          <w:lang w:val="en-US"/>
        </w:rPr>
        <w:t>sROC</w:t>
      </w:r>
      <w:proofErr w:type="spellEnd"/>
      <w:r w:rsidR="00EC0A1A" w:rsidRPr="00224BC2">
        <w:rPr>
          <w:rFonts w:ascii="Book Antiqua" w:hAnsi="Book Antiqua"/>
          <w:sz w:val="24"/>
          <w:szCs w:val="24"/>
          <w:lang w:val="en-US"/>
        </w:rPr>
        <w:t xml:space="preserve"> curves of</w:t>
      </w:r>
      <w:r w:rsidR="007D4152" w:rsidRPr="00224BC2">
        <w:rPr>
          <w:rFonts w:ascii="Book Antiqua" w:hAnsi="Book Antiqua"/>
          <w:sz w:val="24"/>
          <w:szCs w:val="24"/>
          <w:lang w:val="en-US"/>
        </w:rPr>
        <w:t xml:space="preserve"> </w:t>
      </w:r>
      <w:r w:rsidR="00DD3FA2" w:rsidRPr="00224BC2">
        <w:rPr>
          <w:rFonts w:ascii="Book Antiqua" w:hAnsi="Book Antiqua"/>
          <w:sz w:val="24"/>
          <w:szCs w:val="24"/>
          <w:lang w:val="en-US"/>
        </w:rPr>
        <w:t>MA</w:t>
      </w:r>
      <w:r w:rsidR="00EC0A1A" w:rsidRPr="00224BC2">
        <w:rPr>
          <w:rFonts w:ascii="Book Antiqua" w:hAnsi="Book Antiqua"/>
          <w:sz w:val="24"/>
          <w:szCs w:val="24"/>
          <w:lang w:val="en-US"/>
        </w:rPr>
        <w:t xml:space="preserve">, showing the sensitivity of the individual articles mapped on the vertical scale, 1-specificity on the horizontal </w:t>
      </w:r>
      <w:r w:rsidR="00EC0A1A" w:rsidRPr="00224BC2">
        <w:rPr>
          <w:rFonts w:ascii="Book Antiqua" w:hAnsi="Book Antiqua"/>
          <w:sz w:val="24"/>
          <w:szCs w:val="24"/>
          <w:lang w:val="en-US"/>
        </w:rPr>
        <w:lastRenderedPageBreak/>
        <w:t>scale, with the summary (sensitivity, 1-specificity) point marked</w:t>
      </w:r>
      <w:r w:rsidR="00091D0B" w:rsidRPr="00224BC2">
        <w:rPr>
          <w:rFonts w:ascii="Book Antiqua" w:hAnsi="Book Antiqua"/>
          <w:sz w:val="24"/>
          <w:szCs w:val="24"/>
          <w:lang w:val="en-US"/>
        </w:rPr>
        <w:t xml:space="preserve">, </w:t>
      </w:r>
      <w:r w:rsidR="00E403E4" w:rsidRPr="00224BC2">
        <w:rPr>
          <w:rFonts w:ascii="Book Antiqua" w:hAnsi="Book Antiqua"/>
          <w:sz w:val="24"/>
          <w:szCs w:val="24"/>
          <w:lang w:val="en-US"/>
        </w:rPr>
        <w:t>as well as the</w:t>
      </w:r>
      <w:r w:rsidR="00091D0B" w:rsidRPr="00224BC2">
        <w:rPr>
          <w:rFonts w:ascii="Book Antiqua" w:hAnsi="Book Antiqua"/>
          <w:sz w:val="24"/>
          <w:szCs w:val="24"/>
          <w:lang w:val="en-US"/>
        </w:rPr>
        <w:t xml:space="preserve"> summary ROC curve and the confidence region for the summary (sensitivity, 1-specificity) points. </w:t>
      </w:r>
      <w:r w:rsidR="00B34F03" w:rsidRPr="00224BC2">
        <w:rPr>
          <w:rFonts w:ascii="Book Antiqua" w:hAnsi="Book Antiqua"/>
          <w:sz w:val="24"/>
          <w:szCs w:val="24"/>
          <w:lang w:val="en-US"/>
        </w:rPr>
        <w:t xml:space="preserve">The area under the </w:t>
      </w:r>
      <w:proofErr w:type="spellStart"/>
      <w:r w:rsidR="00B34F03" w:rsidRPr="00224BC2">
        <w:rPr>
          <w:rFonts w:ascii="Book Antiqua" w:hAnsi="Book Antiqua"/>
          <w:sz w:val="24"/>
          <w:szCs w:val="24"/>
          <w:lang w:val="en-US"/>
        </w:rPr>
        <w:t>sROC</w:t>
      </w:r>
      <w:proofErr w:type="spellEnd"/>
      <w:r w:rsidR="00B34F03" w:rsidRPr="00224BC2">
        <w:rPr>
          <w:rFonts w:ascii="Book Antiqua" w:hAnsi="Book Antiqua"/>
          <w:sz w:val="24"/>
          <w:szCs w:val="24"/>
          <w:lang w:val="en-US"/>
        </w:rPr>
        <w:t xml:space="preserve"> curve was 0</w:t>
      </w:r>
      <w:r w:rsidR="00DD3FA2" w:rsidRPr="00224BC2">
        <w:rPr>
          <w:rFonts w:ascii="Book Antiqua" w:hAnsi="Book Antiqua"/>
          <w:sz w:val="24"/>
          <w:szCs w:val="24"/>
          <w:lang w:val="en-US"/>
        </w:rPr>
        <w:t>.</w:t>
      </w:r>
      <w:r w:rsidR="00E403E4" w:rsidRPr="00224BC2">
        <w:rPr>
          <w:rFonts w:ascii="Book Antiqua" w:hAnsi="Book Antiqua"/>
          <w:sz w:val="24"/>
          <w:szCs w:val="24"/>
          <w:lang w:val="en-US"/>
        </w:rPr>
        <w:t>7706</w:t>
      </w:r>
      <w:r w:rsidR="00B34F03" w:rsidRPr="00224BC2">
        <w:rPr>
          <w:rFonts w:ascii="Book Antiqua" w:hAnsi="Book Antiqua"/>
          <w:sz w:val="24"/>
          <w:szCs w:val="24"/>
          <w:lang w:val="en-US"/>
        </w:rPr>
        <w:t xml:space="preserve"> (SE: 0</w:t>
      </w:r>
      <w:r w:rsidR="00DD3FA2" w:rsidRPr="00224BC2">
        <w:rPr>
          <w:rFonts w:ascii="Book Antiqua" w:hAnsi="Book Antiqua"/>
          <w:sz w:val="24"/>
          <w:szCs w:val="24"/>
          <w:lang w:val="en-US"/>
        </w:rPr>
        <w:t>.</w:t>
      </w:r>
      <w:r w:rsidR="00E403E4" w:rsidRPr="00224BC2">
        <w:rPr>
          <w:rFonts w:ascii="Book Antiqua" w:hAnsi="Book Antiqua"/>
          <w:sz w:val="24"/>
          <w:szCs w:val="24"/>
          <w:lang w:val="en-US"/>
        </w:rPr>
        <w:t>0927</w:t>
      </w:r>
      <w:r w:rsidR="00B34F03" w:rsidRPr="00224BC2">
        <w:rPr>
          <w:rFonts w:ascii="Book Antiqua" w:hAnsi="Book Antiqua"/>
          <w:sz w:val="24"/>
          <w:szCs w:val="24"/>
          <w:lang w:val="en-US"/>
        </w:rPr>
        <w:t>) in</w:t>
      </w:r>
      <w:r w:rsidR="00E403E4" w:rsidRPr="00224BC2">
        <w:rPr>
          <w:rFonts w:ascii="Book Antiqua" w:hAnsi="Book Antiqua"/>
          <w:sz w:val="24"/>
          <w:szCs w:val="24"/>
          <w:lang w:val="en-US"/>
        </w:rPr>
        <w:t xml:space="preserve"> non-benign</w:t>
      </w:r>
      <w:r w:rsidR="00B34F03" w:rsidRPr="00224BC2">
        <w:rPr>
          <w:rFonts w:ascii="Book Antiqua" w:hAnsi="Book Antiqua"/>
          <w:sz w:val="24"/>
          <w:szCs w:val="24"/>
          <w:lang w:val="en-US"/>
        </w:rPr>
        <w:t xml:space="preserve"> </w:t>
      </w:r>
      <w:r w:rsidR="00E403E4" w:rsidRPr="00224BC2">
        <w:rPr>
          <w:rFonts w:ascii="Book Antiqua" w:hAnsi="Book Antiqua"/>
          <w:sz w:val="24"/>
          <w:szCs w:val="24"/>
          <w:lang w:val="en-US"/>
        </w:rPr>
        <w:t xml:space="preserve">cysts, </w:t>
      </w:r>
      <w:r w:rsidR="00B34F03" w:rsidRPr="00224BC2">
        <w:rPr>
          <w:rFonts w:ascii="Book Antiqua" w:hAnsi="Book Antiqua"/>
          <w:sz w:val="24"/>
          <w:szCs w:val="24"/>
          <w:lang w:val="en-US"/>
        </w:rPr>
        <w:t>0</w:t>
      </w:r>
      <w:r w:rsidR="00DD3FA2" w:rsidRPr="00224BC2">
        <w:rPr>
          <w:rFonts w:ascii="Book Antiqua" w:hAnsi="Book Antiqua"/>
          <w:sz w:val="24"/>
          <w:szCs w:val="24"/>
          <w:lang w:val="en-US"/>
        </w:rPr>
        <w:t>.</w:t>
      </w:r>
      <w:r w:rsidR="00E403E4" w:rsidRPr="00224BC2">
        <w:rPr>
          <w:rFonts w:ascii="Book Antiqua" w:hAnsi="Book Antiqua"/>
          <w:sz w:val="24"/>
          <w:szCs w:val="24"/>
          <w:lang w:val="en-US"/>
        </w:rPr>
        <w:t>9248</w:t>
      </w:r>
      <w:r w:rsidR="00B34F03" w:rsidRPr="00224BC2">
        <w:rPr>
          <w:rFonts w:ascii="Book Antiqua" w:hAnsi="Book Antiqua"/>
          <w:sz w:val="24"/>
          <w:szCs w:val="24"/>
          <w:lang w:val="en-US"/>
        </w:rPr>
        <w:t xml:space="preserve"> (SE: 0</w:t>
      </w:r>
      <w:r w:rsidR="00DD3FA2" w:rsidRPr="00224BC2">
        <w:rPr>
          <w:rFonts w:ascii="Book Antiqua" w:hAnsi="Book Antiqua"/>
          <w:sz w:val="24"/>
          <w:szCs w:val="24"/>
          <w:lang w:val="en-US"/>
        </w:rPr>
        <w:t>.</w:t>
      </w:r>
      <w:r w:rsidR="00E403E4" w:rsidRPr="00224BC2">
        <w:rPr>
          <w:rFonts w:ascii="Book Antiqua" w:hAnsi="Book Antiqua"/>
          <w:sz w:val="24"/>
          <w:szCs w:val="24"/>
          <w:lang w:val="en-US"/>
        </w:rPr>
        <w:t>0691</w:t>
      </w:r>
      <w:r w:rsidR="00B34F03" w:rsidRPr="00224BC2">
        <w:rPr>
          <w:rFonts w:ascii="Book Antiqua" w:hAnsi="Book Antiqua"/>
          <w:sz w:val="24"/>
          <w:szCs w:val="24"/>
          <w:lang w:val="en-US"/>
        </w:rPr>
        <w:t xml:space="preserve">) in </w:t>
      </w:r>
      <w:r w:rsidR="00A347F5" w:rsidRPr="00224BC2">
        <w:rPr>
          <w:rFonts w:ascii="Book Antiqua" w:hAnsi="Book Antiqua"/>
          <w:sz w:val="24"/>
          <w:szCs w:val="24"/>
          <w:lang w:val="en-US"/>
        </w:rPr>
        <w:t>high-</w:t>
      </w:r>
      <w:r w:rsidR="00E403E4" w:rsidRPr="00224BC2">
        <w:rPr>
          <w:rFonts w:ascii="Book Antiqua" w:hAnsi="Book Antiqua"/>
          <w:sz w:val="24"/>
          <w:szCs w:val="24"/>
          <w:lang w:val="en-US"/>
        </w:rPr>
        <w:t>risk</w:t>
      </w:r>
      <w:r w:rsidR="00B34F03" w:rsidRPr="00224BC2">
        <w:rPr>
          <w:rFonts w:ascii="Book Antiqua" w:hAnsi="Book Antiqua"/>
          <w:sz w:val="24"/>
          <w:szCs w:val="24"/>
          <w:lang w:val="en-US"/>
        </w:rPr>
        <w:t xml:space="preserve"> cysts</w:t>
      </w:r>
      <w:r w:rsidR="00B237C3" w:rsidRPr="00224BC2">
        <w:rPr>
          <w:rFonts w:ascii="Book Antiqua" w:hAnsi="Book Antiqua"/>
          <w:sz w:val="24"/>
          <w:szCs w:val="24"/>
          <w:lang w:val="en-US"/>
        </w:rPr>
        <w:t xml:space="preserve">, </w:t>
      </w:r>
      <w:r w:rsidR="00E403E4" w:rsidRPr="00224BC2">
        <w:rPr>
          <w:rFonts w:ascii="Book Antiqua" w:hAnsi="Book Antiqua"/>
          <w:sz w:val="24"/>
          <w:szCs w:val="24"/>
          <w:lang w:val="en-US"/>
        </w:rPr>
        <w:t>and 0</w:t>
      </w:r>
      <w:r w:rsidR="00DD3FA2" w:rsidRPr="00224BC2">
        <w:rPr>
          <w:rFonts w:ascii="Book Antiqua" w:hAnsi="Book Antiqua"/>
          <w:sz w:val="24"/>
          <w:szCs w:val="24"/>
          <w:lang w:val="en-US"/>
        </w:rPr>
        <w:t>.</w:t>
      </w:r>
      <w:r w:rsidR="00E403E4" w:rsidRPr="00224BC2">
        <w:rPr>
          <w:rFonts w:ascii="Book Antiqua" w:hAnsi="Book Antiqua"/>
          <w:sz w:val="24"/>
          <w:szCs w:val="24"/>
          <w:lang w:val="en-US"/>
        </w:rPr>
        <w:t>9555 (SE: 0</w:t>
      </w:r>
      <w:r w:rsidR="00DD3FA2" w:rsidRPr="00224BC2">
        <w:rPr>
          <w:rFonts w:ascii="Book Antiqua" w:hAnsi="Book Antiqua"/>
          <w:sz w:val="24"/>
          <w:szCs w:val="24"/>
          <w:lang w:val="en-US"/>
        </w:rPr>
        <w:t>.</w:t>
      </w:r>
      <w:r w:rsidR="00E403E4" w:rsidRPr="00224BC2">
        <w:rPr>
          <w:rFonts w:ascii="Book Antiqua" w:hAnsi="Book Antiqua"/>
          <w:sz w:val="24"/>
          <w:szCs w:val="24"/>
          <w:lang w:val="en-US"/>
        </w:rPr>
        <w:t xml:space="preserve">0293) in </w:t>
      </w:r>
      <w:r w:rsidR="002B1771" w:rsidRPr="00224BC2">
        <w:rPr>
          <w:rFonts w:ascii="Book Antiqua" w:hAnsi="Book Antiqua"/>
          <w:sz w:val="24"/>
          <w:szCs w:val="24"/>
          <w:lang w:val="en-US"/>
        </w:rPr>
        <w:t xml:space="preserve">mucinous </w:t>
      </w:r>
      <w:r w:rsidR="00E403E4" w:rsidRPr="00224BC2">
        <w:rPr>
          <w:rFonts w:ascii="Book Antiqua" w:hAnsi="Book Antiqua"/>
          <w:sz w:val="24"/>
          <w:szCs w:val="24"/>
          <w:lang w:val="en-US"/>
        </w:rPr>
        <w:t>low</w:t>
      </w:r>
      <w:r w:rsidR="00A347F5" w:rsidRPr="00224BC2">
        <w:rPr>
          <w:rFonts w:ascii="Book Antiqua" w:hAnsi="Book Antiqua"/>
          <w:sz w:val="24"/>
          <w:szCs w:val="24"/>
          <w:lang w:val="en-US"/>
        </w:rPr>
        <w:t>-</w:t>
      </w:r>
      <w:r w:rsidR="00E403E4" w:rsidRPr="00224BC2">
        <w:rPr>
          <w:rFonts w:ascii="Book Antiqua" w:hAnsi="Book Antiqua"/>
          <w:sz w:val="24"/>
          <w:szCs w:val="24"/>
          <w:lang w:val="en-US"/>
        </w:rPr>
        <w:t>risk cysts</w:t>
      </w:r>
      <w:r w:rsidR="00B34F03" w:rsidRPr="00224BC2">
        <w:rPr>
          <w:rFonts w:ascii="Book Antiqua" w:hAnsi="Book Antiqua"/>
          <w:sz w:val="24"/>
          <w:szCs w:val="24"/>
          <w:lang w:val="en-US"/>
        </w:rPr>
        <w:t xml:space="preserve">. The results of the studies had </w:t>
      </w:r>
      <w:r w:rsidR="00B237C3" w:rsidRPr="00224BC2">
        <w:rPr>
          <w:rFonts w:ascii="Book Antiqua" w:hAnsi="Book Antiqua"/>
          <w:sz w:val="24"/>
          <w:szCs w:val="24"/>
          <w:lang w:val="en-US"/>
        </w:rPr>
        <w:t>greater</w:t>
      </w:r>
      <w:r w:rsidR="00B34F03" w:rsidRPr="00224BC2">
        <w:rPr>
          <w:rFonts w:ascii="Book Antiqua" w:hAnsi="Book Antiqua"/>
          <w:sz w:val="24"/>
          <w:szCs w:val="24"/>
          <w:lang w:val="en-US"/>
        </w:rPr>
        <w:t xml:space="preserve"> variation in </w:t>
      </w:r>
      <w:r w:rsidR="004B4610" w:rsidRPr="00224BC2">
        <w:rPr>
          <w:rFonts w:ascii="Book Antiqua" w:hAnsi="Book Antiqua"/>
          <w:sz w:val="24"/>
          <w:szCs w:val="24"/>
          <w:lang w:val="en-US"/>
        </w:rPr>
        <w:t>non-benign</w:t>
      </w:r>
      <w:r w:rsidR="00B34F03" w:rsidRPr="00224BC2">
        <w:rPr>
          <w:rFonts w:ascii="Book Antiqua" w:hAnsi="Book Antiqua"/>
          <w:sz w:val="24"/>
          <w:szCs w:val="24"/>
          <w:lang w:val="en-US"/>
        </w:rPr>
        <w:t xml:space="preserve"> cysts as shown by the wide confidence region.</w:t>
      </w:r>
    </w:p>
    <w:p w14:paraId="3F62CC98" w14:textId="071B2228" w:rsidR="00AE1584" w:rsidRPr="00224BC2" w:rsidRDefault="0023370F"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In the four studies, 566 patients had DNA available to perform MA in PCF. Pooled analysis </w:t>
      </w:r>
      <w:r w:rsidR="00F834A5" w:rsidRPr="00224BC2">
        <w:rPr>
          <w:rFonts w:ascii="Book Antiqua" w:hAnsi="Book Antiqua"/>
          <w:sz w:val="24"/>
          <w:szCs w:val="24"/>
          <w:lang w:val="en-US"/>
        </w:rPr>
        <w:t xml:space="preserve">(Figure </w:t>
      </w:r>
      <w:r w:rsidR="007D7B22">
        <w:rPr>
          <w:rFonts w:ascii="Book Antiqua" w:hAnsi="Book Antiqua"/>
          <w:sz w:val="24"/>
          <w:szCs w:val="24"/>
          <w:lang w:val="en-US"/>
        </w:rPr>
        <w:t>5</w:t>
      </w:r>
      <w:r w:rsidR="00F834A5" w:rsidRPr="00224BC2">
        <w:rPr>
          <w:rFonts w:ascii="Book Antiqua" w:hAnsi="Book Antiqua"/>
          <w:sz w:val="24"/>
          <w:szCs w:val="24"/>
          <w:lang w:val="en-US"/>
        </w:rPr>
        <w:t xml:space="preserve">) </w:t>
      </w:r>
      <w:r w:rsidRPr="00224BC2">
        <w:rPr>
          <w:rFonts w:ascii="Book Antiqua" w:hAnsi="Book Antiqua"/>
          <w:sz w:val="24"/>
          <w:szCs w:val="24"/>
          <w:lang w:val="en-US"/>
        </w:rPr>
        <w:t>showed a diagnostic yield of 54</w:t>
      </w:r>
      <w:r w:rsidR="00DD3FA2" w:rsidRPr="00224BC2">
        <w:rPr>
          <w:rFonts w:ascii="Book Antiqua" w:hAnsi="Book Antiqua"/>
          <w:sz w:val="24"/>
          <w:szCs w:val="24"/>
          <w:lang w:val="en-US"/>
        </w:rPr>
        <w:t>.</w:t>
      </w:r>
      <w:r w:rsidRPr="00224BC2">
        <w:rPr>
          <w:rFonts w:ascii="Book Antiqua" w:hAnsi="Book Antiqua"/>
          <w:sz w:val="24"/>
          <w:szCs w:val="24"/>
          <w:lang w:val="en-US"/>
        </w:rPr>
        <w:t>3% (95%CI: 49</w:t>
      </w:r>
      <w:r w:rsidR="00DD3FA2" w:rsidRPr="00224BC2">
        <w:rPr>
          <w:rFonts w:ascii="Book Antiqua" w:hAnsi="Book Antiqua"/>
          <w:sz w:val="24"/>
          <w:szCs w:val="24"/>
          <w:lang w:val="en-US"/>
        </w:rPr>
        <w:t>.</w:t>
      </w:r>
      <w:r w:rsidRPr="00224BC2">
        <w:rPr>
          <w:rFonts w:ascii="Book Antiqua" w:hAnsi="Book Antiqua"/>
          <w:sz w:val="24"/>
          <w:szCs w:val="24"/>
          <w:lang w:val="en-US"/>
        </w:rPr>
        <w:t>8%-58</w:t>
      </w:r>
      <w:r w:rsidR="00DD3FA2" w:rsidRPr="00224BC2">
        <w:rPr>
          <w:rFonts w:ascii="Book Antiqua" w:hAnsi="Book Antiqua"/>
          <w:sz w:val="24"/>
          <w:szCs w:val="24"/>
          <w:lang w:val="en-US"/>
        </w:rPr>
        <w:t>.</w:t>
      </w:r>
      <w:r w:rsidRPr="00224BC2">
        <w:rPr>
          <w:rFonts w:ascii="Book Antiqua" w:hAnsi="Book Antiqua"/>
          <w:sz w:val="24"/>
          <w:szCs w:val="24"/>
          <w:lang w:val="en-US"/>
        </w:rPr>
        <w:t xml:space="preserve">7%; </w:t>
      </w:r>
      <w:r w:rsidRPr="00224BC2">
        <w:rPr>
          <w:rFonts w:ascii="Book Antiqua" w:hAnsi="Book Antiqua"/>
          <w:i/>
          <w:sz w:val="24"/>
          <w:szCs w:val="24"/>
          <w:lang w:val="en-US"/>
        </w:rPr>
        <w:t>I</w:t>
      </w:r>
      <w:r w:rsidRPr="00224BC2">
        <w:rPr>
          <w:rFonts w:ascii="Book Antiqua" w:hAnsi="Book Antiqua"/>
          <w:i/>
          <w:sz w:val="24"/>
          <w:szCs w:val="24"/>
          <w:vertAlign w:val="superscript"/>
          <w:lang w:val="en-US"/>
        </w:rPr>
        <w:t>2</w:t>
      </w:r>
      <w:r w:rsidR="00F71AC7" w:rsidRPr="00224BC2">
        <w:rPr>
          <w:rFonts w:ascii="Book Antiqua" w:hAnsi="Book Antiqua"/>
          <w:sz w:val="24"/>
          <w:szCs w:val="24"/>
          <w:vertAlign w:val="superscript"/>
          <w:lang w:val="en-US"/>
        </w:rPr>
        <w:t xml:space="preserve"> </w:t>
      </w:r>
      <w:r w:rsidRPr="00224BC2">
        <w:rPr>
          <w:rFonts w:ascii="Book Antiqua" w:hAnsi="Book Antiqua"/>
          <w:sz w:val="24"/>
          <w:szCs w:val="24"/>
          <w:lang w:val="en-US"/>
        </w:rPr>
        <w:t>=</w:t>
      </w:r>
      <w:r w:rsidR="00F71AC7" w:rsidRPr="00224BC2">
        <w:rPr>
          <w:rFonts w:ascii="Book Antiqua" w:hAnsi="Book Antiqua"/>
          <w:sz w:val="24"/>
          <w:szCs w:val="24"/>
          <w:lang w:val="en-US"/>
        </w:rPr>
        <w:t xml:space="preserve"> </w:t>
      </w:r>
      <w:r w:rsidRPr="00224BC2">
        <w:rPr>
          <w:rFonts w:ascii="Book Antiqua" w:hAnsi="Book Antiqua"/>
          <w:sz w:val="24"/>
          <w:szCs w:val="24"/>
          <w:lang w:val="en-US"/>
        </w:rPr>
        <w:t>39</w:t>
      </w:r>
      <w:r w:rsidR="00DD3FA2" w:rsidRPr="00224BC2">
        <w:rPr>
          <w:rFonts w:ascii="Book Antiqua" w:hAnsi="Book Antiqua"/>
          <w:sz w:val="24"/>
          <w:szCs w:val="24"/>
          <w:lang w:val="en-US"/>
        </w:rPr>
        <w:t>.</w:t>
      </w:r>
      <w:r w:rsidRPr="00224BC2">
        <w:rPr>
          <w:rFonts w:ascii="Book Antiqua" w:hAnsi="Book Antiqua"/>
          <w:sz w:val="24"/>
          <w:szCs w:val="24"/>
          <w:lang w:val="en-US"/>
        </w:rPr>
        <w:t xml:space="preserve">605%; test for heterogeneity </w:t>
      </w:r>
      <w:r w:rsidRPr="00224BC2">
        <w:rPr>
          <w:rFonts w:ascii="Book Antiqua" w:hAnsi="Book Antiqua"/>
          <w:i/>
          <w:caps/>
          <w:sz w:val="24"/>
          <w:szCs w:val="24"/>
          <w:lang w:val="en-US"/>
        </w:rPr>
        <w:t>p</w:t>
      </w:r>
      <w:r w:rsidR="005236E5" w:rsidRPr="00224BC2">
        <w:rPr>
          <w:rFonts w:ascii="Book Antiqua" w:hAnsi="Book Antiqua"/>
          <w:sz w:val="24"/>
          <w:szCs w:val="24"/>
          <w:lang w:val="en-US"/>
        </w:rPr>
        <w:t xml:space="preserve"> </w:t>
      </w:r>
      <w:r w:rsidRPr="00224BC2">
        <w:rPr>
          <w:rFonts w:ascii="Book Antiqua" w:hAnsi="Book Antiqua"/>
          <w:sz w:val="24"/>
          <w:szCs w:val="24"/>
          <w:lang w:val="en-US"/>
        </w:rPr>
        <w:t>=</w:t>
      </w:r>
      <w:r w:rsidR="00F71AC7" w:rsidRPr="00224BC2">
        <w:rPr>
          <w:rFonts w:ascii="Book Antiqua" w:hAnsi="Book Antiqua"/>
          <w:sz w:val="24"/>
          <w:szCs w:val="24"/>
          <w:lang w:val="en-US"/>
        </w:rPr>
        <w:t xml:space="preserve"> </w:t>
      </w:r>
      <w:r w:rsidRPr="00224BC2">
        <w:rPr>
          <w:rFonts w:ascii="Book Antiqua" w:hAnsi="Book Antiqua"/>
          <w:sz w:val="24"/>
          <w:szCs w:val="24"/>
          <w:lang w:val="en-US"/>
        </w:rPr>
        <w:t>0</w:t>
      </w:r>
      <w:r w:rsidR="00DD3FA2" w:rsidRPr="00224BC2">
        <w:rPr>
          <w:rFonts w:ascii="Book Antiqua" w:hAnsi="Book Antiqua"/>
          <w:sz w:val="24"/>
          <w:szCs w:val="24"/>
          <w:lang w:val="en-US"/>
        </w:rPr>
        <w:t>.</w:t>
      </w:r>
      <w:r w:rsidRPr="00224BC2">
        <w:rPr>
          <w:rFonts w:ascii="Book Antiqua" w:hAnsi="Book Antiqua"/>
          <w:sz w:val="24"/>
          <w:szCs w:val="24"/>
          <w:lang w:val="en-US"/>
        </w:rPr>
        <w:t>174)</w:t>
      </w:r>
      <w:r w:rsidR="00B237C3" w:rsidRPr="00224BC2">
        <w:rPr>
          <w:rFonts w:ascii="Book Antiqua" w:hAnsi="Book Antiqua"/>
          <w:sz w:val="24"/>
          <w:szCs w:val="24"/>
          <w:lang w:val="en-US"/>
        </w:rPr>
        <w:t>.</w:t>
      </w:r>
    </w:p>
    <w:p w14:paraId="70C9F16A" w14:textId="77A15F6E" w:rsidR="00E403E4" w:rsidRPr="00224BC2" w:rsidRDefault="00333B6C" w:rsidP="00F64EA1">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By considering</w:t>
      </w:r>
      <w:r w:rsidR="006319E2" w:rsidRPr="00224BC2">
        <w:rPr>
          <w:rFonts w:ascii="Book Antiqua" w:hAnsi="Book Antiqua"/>
          <w:sz w:val="24"/>
          <w:szCs w:val="24"/>
          <w:lang w:val="en-US"/>
        </w:rPr>
        <w:t xml:space="preserve"> the classification of cysts by specific type (IPMNs, MCNs, </w:t>
      </w:r>
      <w:proofErr w:type="spellStart"/>
      <w:r w:rsidR="006319E2" w:rsidRPr="00224BC2">
        <w:rPr>
          <w:rFonts w:ascii="Book Antiqua" w:hAnsi="Book Antiqua"/>
          <w:sz w:val="24"/>
          <w:szCs w:val="24"/>
          <w:lang w:val="en-US"/>
        </w:rPr>
        <w:t>cNETs</w:t>
      </w:r>
      <w:proofErr w:type="spellEnd"/>
      <w:r w:rsidR="006319E2" w:rsidRPr="00224BC2">
        <w:rPr>
          <w:rFonts w:ascii="Book Antiqua" w:hAnsi="Book Antiqua"/>
          <w:sz w:val="24"/>
          <w:szCs w:val="24"/>
          <w:lang w:val="en-US"/>
        </w:rPr>
        <w:t>, SCAs, pseudocysts, ACCs</w:t>
      </w:r>
      <w:r w:rsidR="00B237C3" w:rsidRPr="00224BC2">
        <w:rPr>
          <w:rFonts w:ascii="Book Antiqua" w:hAnsi="Book Antiqua"/>
          <w:sz w:val="24"/>
          <w:szCs w:val="24"/>
          <w:lang w:val="en-US"/>
        </w:rPr>
        <w:t>,</w:t>
      </w:r>
      <w:r w:rsidR="006319E2" w:rsidRPr="00224BC2">
        <w:rPr>
          <w:rFonts w:ascii="Book Antiqua" w:hAnsi="Book Antiqua"/>
          <w:sz w:val="24"/>
          <w:szCs w:val="24"/>
          <w:lang w:val="en-US"/>
        </w:rPr>
        <w:t xml:space="preserve"> and other RCs</w:t>
      </w:r>
      <w:r w:rsidR="006319E2" w:rsidRPr="00224BC2">
        <w:rPr>
          <w:rFonts w:ascii="Book Antiqua" w:hAnsi="Book Antiqua"/>
          <w:sz w:val="24"/>
          <w:szCs w:val="24"/>
          <w:lang w:val="en-GB"/>
        </w:rPr>
        <w:t>)</w:t>
      </w:r>
      <w:r w:rsidRPr="00224BC2">
        <w:rPr>
          <w:rFonts w:ascii="Book Antiqua" w:hAnsi="Book Antiqua"/>
          <w:sz w:val="24"/>
          <w:szCs w:val="24"/>
          <w:lang w:val="en-US"/>
        </w:rPr>
        <w:t>, MA identified correctly 73</w:t>
      </w:r>
      <w:r w:rsidR="00DD3FA2" w:rsidRPr="00224BC2">
        <w:rPr>
          <w:rFonts w:ascii="Book Antiqua" w:hAnsi="Book Antiqua"/>
          <w:sz w:val="24"/>
          <w:szCs w:val="24"/>
          <w:lang w:val="en-US"/>
        </w:rPr>
        <w:t>.</w:t>
      </w:r>
      <w:r w:rsidRPr="00224BC2">
        <w:rPr>
          <w:rFonts w:ascii="Book Antiqua" w:hAnsi="Book Antiqua"/>
          <w:sz w:val="24"/>
          <w:szCs w:val="24"/>
          <w:lang w:val="en-US"/>
        </w:rPr>
        <w:t>1% of cysts (95%CI: 61</w:t>
      </w:r>
      <w:r w:rsidR="00DD3FA2" w:rsidRPr="00224BC2">
        <w:rPr>
          <w:rFonts w:ascii="Book Antiqua" w:hAnsi="Book Antiqua"/>
          <w:sz w:val="24"/>
          <w:szCs w:val="24"/>
          <w:lang w:val="en-US"/>
        </w:rPr>
        <w:t>.</w:t>
      </w:r>
      <w:r w:rsidRPr="00224BC2">
        <w:rPr>
          <w:rFonts w:ascii="Book Antiqua" w:hAnsi="Book Antiqua"/>
          <w:sz w:val="24"/>
          <w:szCs w:val="24"/>
          <w:lang w:val="en-US"/>
        </w:rPr>
        <w:t>6%-82</w:t>
      </w:r>
      <w:r w:rsidR="00DD3FA2" w:rsidRPr="00224BC2">
        <w:rPr>
          <w:rFonts w:ascii="Book Antiqua" w:hAnsi="Book Antiqua"/>
          <w:sz w:val="24"/>
          <w:szCs w:val="24"/>
          <w:lang w:val="en-US"/>
        </w:rPr>
        <w:t>.</w:t>
      </w:r>
      <w:r w:rsidRPr="00224BC2">
        <w:rPr>
          <w:rFonts w:ascii="Book Antiqua" w:hAnsi="Book Antiqua"/>
          <w:sz w:val="24"/>
          <w:szCs w:val="24"/>
          <w:lang w:val="en-US"/>
        </w:rPr>
        <w:t xml:space="preserve">2%; </w:t>
      </w:r>
      <w:r w:rsidRPr="00224BC2">
        <w:rPr>
          <w:rFonts w:ascii="Book Antiqua" w:hAnsi="Book Antiqua"/>
          <w:i/>
          <w:sz w:val="24"/>
          <w:szCs w:val="24"/>
          <w:lang w:val="en-US"/>
        </w:rPr>
        <w:t>I</w:t>
      </w:r>
      <w:r w:rsidRPr="00224BC2">
        <w:rPr>
          <w:rFonts w:ascii="Book Antiqua" w:hAnsi="Book Antiqua"/>
          <w:i/>
          <w:sz w:val="24"/>
          <w:szCs w:val="24"/>
          <w:vertAlign w:val="superscript"/>
          <w:lang w:val="en-US"/>
        </w:rPr>
        <w:t>2</w:t>
      </w:r>
      <w:r w:rsidR="00F64EA1" w:rsidRPr="00224BC2">
        <w:rPr>
          <w:rFonts w:ascii="Book Antiqua" w:hAnsi="Book Antiqua"/>
          <w:sz w:val="24"/>
          <w:szCs w:val="24"/>
          <w:vertAlign w:val="superscript"/>
          <w:lang w:val="en-US"/>
        </w:rPr>
        <w:t xml:space="preserve"> </w:t>
      </w:r>
      <w:r w:rsidRPr="00224BC2">
        <w:rPr>
          <w:rFonts w:ascii="Book Antiqua" w:hAnsi="Book Antiqua"/>
          <w:sz w:val="24"/>
          <w:szCs w:val="24"/>
          <w:lang w:val="en-US"/>
        </w:rPr>
        <w:t>=</w:t>
      </w:r>
      <w:r w:rsidR="00F64EA1" w:rsidRPr="00224BC2">
        <w:rPr>
          <w:rFonts w:ascii="Book Antiqua" w:hAnsi="Book Antiqua"/>
          <w:sz w:val="24"/>
          <w:szCs w:val="24"/>
          <w:lang w:val="en-US"/>
        </w:rPr>
        <w:t xml:space="preserve"> </w:t>
      </w:r>
      <w:r w:rsidRPr="00224BC2">
        <w:rPr>
          <w:rFonts w:ascii="Book Antiqua" w:hAnsi="Book Antiqua"/>
          <w:sz w:val="24"/>
          <w:szCs w:val="24"/>
          <w:lang w:val="en-US"/>
        </w:rPr>
        <w:t>37</w:t>
      </w:r>
      <w:r w:rsidR="00DD3FA2" w:rsidRPr="00224BC2">
        <w:rPr>
          <w:rFonts w:ascii="Book Antiqua" w:hAnsi="Book Antiqua"/>
          <w:sz w:val="24"/>
          <w:szCs w:val="24"/>
          <w:lang w:val="en-US"/>
        </w:rPr>
        <w:t>.</w:t>
      </w:r>
      <w:r w:rsidRPr="00224BC2">
        <w:rPr>
          <w:rFonts w:ascii="Book Antiqua" w:hAnsi="Book Antiqua"/>
          <w:sz w:val="24"/>
          <w:szCs w:val="24"/>
          <w:lang w:val="en-US"/>
        </w:rPr>
        <w:t xml:space="preserve">381%; test for heterogeneity </w:t>
      </w:r>
      <w:r w:rsidRPr="00224BC2">
        <w:rPr>
          <w:rFonts w:ascii="Book Antiqua" w:hAnsi="Book Antiqua"/>
          <w:i/>
          <w:caps/>
          <w:sz w:val="24"/>
          <w:szCs w:val="24"/>
          <w:lang w:val="en-US"/>
        </w:rPr>
        <w:t>p</w:t>
      </w:r>
      <w:r w:rsidR="005236E5" w:rsidRPr="00224BC2">
        <w:rPr>
          <w:rFonts w:ascii="Book Antiqua" w:hAnsi="Book Antiqua"/>
          <w:sz w:val="24"/>
          <w:szCs w:val="24"/>
          <w:lang w:val="en-US"/>
        </w:rPr>
        <w:t xml:space="preserve"> </w:t>
      </w:r>
      <w:r w:rsidRPr="00224BC2">
        <w:rPr>
          <w:rFonts w:ascii="Book Antiqua" w:hAnsi="Book Antiqua"/>
          <w:sz w:val="24"/>
          <w:szCs w:val="24"/>
          <w:lang w:val="en-US"/>
        </w:rPr>
        <w:t>=</w:t>
      </w:r>
      <w:r w:rsidR="00F64EA1" w:rsidRPr="00224BC2">
        <w:rPr>
          <w:rFonts w:ascii="Book Antiqua" w:hAnsi="Book Antiqua"/>
          <w:sz w:val="24"/>
          <w:szCs w:val="24"/>
          <w:lang w:val="en-US"/>
        </w:rPr>
        <w:t xml:space="preserve"> </w:t>
      </w:r>
      <w:r w:rsidRPr="00224BC2">
        <w:rPr>
          <w:rFonts w:ascii="Book Antiqua" w:hAnsi="Book Antiqua"/>
          <w:sz w:val="24"/>
          <w:szCs w:val="24"/>
          <w:lang w:val="en-US"/>
        </w:rPr>
        <w:t>0</w:t>
      </w:r>
      <w:r w:rsidR="00DD3FA2" w:rsidRPr="00224BC2">
        <w:rPr>
          <w:rFonts w:ascii="Book Antiqua" w:hAnsi="Book Antiqua"/>
          <w:sz w:val="24"/>
          <w:szCs w:val="24"/>
          <w:lang w:val="en-US"/>
        </w:rPr>
        <w:t>.</w:t>
      </w:r>
      <w:r w:rsidRPr="00224BC2">
        <w:rPr>
          <w:rFonts w:ascii="Book Antiqua" w:hAnsi="Book Antiqua"/>
          <w:sz w:val="24"/>
          <w:szCs w:val="24"/>
          <w:lang w:val="en-US"/>
        </w:rPr>
        <w:t xml:space="preserve">203) (Figure </w:t>
      </w:r>
      <w:r w:rsidR="007D7B22">
        <w:rPr>
          <w:rFonts w:ascii="Book Antiqua" w:hAnsi="Book Antiqua"/>
          <w:sz w:val="24"/>
          <w:szCs w:val="24"/>
          <w:lang w:val="en-US"/>
        </w:rPr>
        <w:t>5</w:t>
      </w:r>
      <w:r w:rsidRPr="00224BC2">
        <w:rPr>
          <w:rFonts w:ascii="Book Antiqua" w:hAnsi="Book Antiqua"/>
          <w:sz w:val="24"/>
          <w:szCs w:val="24"/>
          <w:lang w:val="en-US"/>
        </w:rPr>
        <w:t>).</w:t>
      </w:r>
    </w:p>
    <w:p w14:paraId="35E05827" w14:textId="77777777" w:rsidR="005A15D3" w:rsidRPr="00224BC2" w:rsidRDefault="005A15D3" w:rsidP="004878B3">
      <w:pPr>
        <w:snapToGrid w:val="0"/>
        <w:spacing w:after="0" w:line="360" w:lineRule="auto"/>
        <w:jc w:val="both"/>
        <w:rPr>
          <w:rFonts w:ascii="Book Antiqua" w:hAnsi="Book Antiqua"/>
          <w:b/>
          <w:sz w:val="24"/>
          <w:szCs w:val="24"/>
          <w:lang w:val="en-US"/>
        </w:rPr>
      </w:pPr>
    </w:p>
    <w:p w14:paraId="171AF8BE" w14:textId="460ACB63" w:rsidR="00403F50" w:rsidRPr="00224BC2" w:rsidRDefault="00122764"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t>Micro forceps biopsy</w:t>
      </w:r>
      <w:r w:rsidR="008B6B4B" w:rsidRPr="00224BC2">
        <w:rPr>
          <w:rFonts w:ascii="Book Antiqua" w:hAnsi="Book Antiqua" w:hint="eastAsia"/>
          <w:b/>
          <w:sz w:val="24"/>
          <w:szCs w:val="24"/>
          <w:lang w:val="en-US" w:eastAsia="zh-CN"/>
        </w:rPr>
        <w:t>:</w:t>
      </w:r>
      <w:r w:rsidR="008B6B4B" w:rsidRPr="00224BC2">
        <w:rPr>
          <w:rFonts w:ascii="Book Antiqua" w:hAnsi="Book Antiqua"/>
          <w:b/>
          <w:sz w:val="24"/>
          <w:szCs w:val="24"/>
          <w:lang w:val="en-US" w:eastAsia="zh-CN"/>
        </w:rPr>
        <w:t xml:space="preserve"> </w:t>
      </w:r>
      <w:r w:rsidRPr="00224BC2">
        <w:rPr>
          <w:rFonts w:ascii="Book Antiqua" w:hAnsi="Book Antiqua"/>
          <w:sz w:val="24"/>
          <w:szCs w:val="24"/>
          <w:lang w:val="en-US"/>
        </w:rPr>
        <w:t>Four</w:t>
      </w:r>
      <w:r w:rsidR="004C2EFD" w:rsidRPr="00224BC2">
        <w:rPr>
          <w:rFonts w:ascii="Book Antiqua" w:hAnsi="Book Antiqua"/>
          <w:sz w:val="24"/>
          <w:szCs w:val="24"/>
          <w:lang w:val="en-US"/>
        </w:rPr>
        <w:t xml:space="preserve"> articles were included in the meta-analysis for diagnostic accuracy of </w:t>
      </w:r>
      <w:r w:rsidRPr="00224BC2">
        <w:rPr>
          <w:rFonts w:ascii="Book Antiqua" w:hAnsi="Book Antiqua"/>
          <w:sz w:val="24"/>
          <w:szCs w:val="24"/>
          <w:lang w:val="en-US"/>
        </w:rPr>
        <w:t xml:space="preserve">histology obtained using </w:t>
      </w:r>
      <w:r w:rsidR="00DD3FA2" w:rsidRPr="00224BC2">
        <w:rPr>
          <w:rFonts w:ascii="Book Antiqua" w:hAnsi="Book Antiqua"/>
          <w:sz w:val="24"/>
          <w:szCs w:val="24"/>
          <w:lang w:val="en-US"/>
        </w:rPr>
        <w:t>MFB</w:t>
      </w:r>
      <w:r w:rsidRPr="00224BC2">
        <w:rPr>
          <w:rFonts w:ascii="Book Antiqua" w:hAnsi="Book Antiqua"/>
          <w:sz w:val="24"/>
          <w:szCs w:val="24"/>
          <w:lang w:val="en-US"/>
        </w:rPr>
        <w:t>.</w:t>
      </w:r>
      <w:r w:rsidR="004C2EFD" w:rsidRPr="00224BC2">
        <w:rPr>
          <w:rFonts w:ascii="Book Antiqua" w:hAnsi="Book Antiqua"/>
          <w:sz w:val="24"/>
          <w:szCs w:val="24"/>
          <w:lang w:val="en-US"/>
        </w:rPr>
        <w:t xml:space="preserve"> </w:t>
      </w:r>
      <w:r w:rsidR="00521BCC" w:rsidRPr="00224BC2">
        <w:rPr>
          <w:rFonts w:ascii="Book Antiqua" w:hAnsi="Book Antiqua"/>
          <w:sz w:val="24"/>
          <w:szCs w:val="24"/>
          <w:lang w:val="en-US"/>
        </w:rPr>
        <w:t xml:space="preserve">Figure </w:t>
      </w:r>
      <w:r w:rsidR="007D7B22">
        <w:rPr>
          <w:rFonts w:ascii="Book Antiqua" w:hAnsi="Book Antiqua"/>
          <w:sz w:val="24"/>
          <w:szCs w:val="24"/>
          <w:lang w:val="en-US"/>
        </w:rPr>
        <w:t>6</w:t>
      </w:r>
      <w:r w:rsidR="004C2EFD" w:rsidRPr="00224BC2">
        <w:rPr>
          <w:rFonts w:ascii="Book Antiqua" w:hAnsi="Book Antiqua"/>
          <w:sz w:val="24"/>
          <w:szCs w:val="24"/>
          <w:lang w:val="en-US"/>
        </w:rPr>
        <w:t xml:space="preserve"> shows the forest </w:t>
      </w:r>
      <w:r w:rsidR="0086375F" w:rsidRPr="00224BC2">
        <w:rPr>
          <w:rFonts w:ascii="Book Antiqua" w:hAnsi="Book Antiqua"/>
          <w:sz w:val="24"/>
          <w:szCs w:val="24"/>
          <w:lang w:val="en-US"/>
        </w:rPr>
        <w:t xml:space="preserve">plots </w:t>
      </w:r>
      <w:r w:rsidR="002F7B5F" w:rsidRPr="00224BC2">
        <w:rPr>
          <w:rFonts w:ascii="Book Antiqua" w:hAnsi="Book Antiqua"/>
          <w:sz w:val="24"/>
          <w:szCs w:val="24"/>
          <w:lang w:val="en-US"/>
        </w:rPr>
        <w:t>of sensi</w:t>
      </w:r>
      <w:r w:rsidR="00B237C3" w:rsidRPr="00224BC2">
        <w:rPr>
          <w:rFonts w:ascii="Book Antiqua" w:hAnsi="Book Antiqua"/>
          <w:sz w:val="24"/>
          <w:szCs w:val="24"/>
          <w:lang w:val="en-US"/>
        </w:rPr>
        <w:t>tivity</w:t>
      </w:r>
      <w:r w:rsidR="002F7B5F" w:rsidRPr="00224BC2">
        <w:rPr>
          <w:rFonts w:ascii="Book Antiqua" w:hAnsi="Book Antiqua"/>
          <w:sz w:val="24"/>
          <w:szCs w:val="24"/>
          <w:lang w:val="en-US"/>
        </w:rPr>
        <w:t xml:space="preserve"> and specificity for th</w:t>
      </w:r>
      <w:r w:rsidR="00E05892" w:rsidRPr="00224BC2">
        <w:rPr>
          <w:rFonts w:ascii="Book Antiqua" w:hAnsi="Book Antiqua"/>
          <w:sz w:val="24"/>
          <w:szCs w:val="24"/>
          <w:lang w:val="en-US"/>
        </w:rPr>
        <w:t>e</w:t>
      </w:r>
      <w:r w:rsidR="002F7B5F" w:rsidRPr="00224BC2">
        <w:rPr>
          <w:rFonts w:ascii="Book Antiqua" w:hAnsi="Book Antiqua"/>
          <w:sz w:val="24"/>
          <w:szCs w:val="24"/>
          <w:lang w:val="en-US"/>
        </w:rPr>
        <w:t xml:space="preserve"> </w:t>
      </w:r>
      <w:r w:rsidR="00BF188D" w:rsidRPr="00224BC2">
        <w:rPr>
          <w:rFonts w:ascii="Book Antiqua" w:hAnsi="Book Antiqua"/>
          <w:sz w:val="24"/>
          <w:szCs w:val="24"/>
          <w:lang w:val="en-US"/>
        </w:rPr>
        <w:t>three</w:t>
      </w:r>
      <w:r w:rsidR="002F7B5F" w:rsidRPr="00224BC2">
        <w:rPr>
          <w:rFonts w:ascii="Book Antiqua" w:hAnsi="Book Antiqua"/>
          <w:sz w:val="24"/>
          <w:szCs w:val="24"/>
          <w:lang w:val="en-US"/>
        </w:rPr>
        <w:t xml:space="preserve"> subgroups of </w:t>
      </w:r>
      <w:r w:rsidR="00B16E1F" w:rsidRPr="00224BC2">
        <w:rPr>
          <w:rFonts w:ascii="Book Antiqua" w:hAnsi="Book Antiqua"/>
          <w:sz w:val="24"/>
          <w:szCs w:val="24"/>
          <w:lang w:val="en-US"/>
        </w:rPr>
        <w:t>relevant cysts</w:t>
      </w:r>
      <w:r w:rsidR="002F7B5F" w:rsidRPr="00224BC2">
        <w:rPr>
          <w:rFonts w:ascii="Book Antiqua" w:hAnsi="Book Antiqua"/>
          <w:sz w:val="24"/>
          <w:szCs w:val="24"/>
          <w:lang w:val="en-US"/>
        </w:rPr>
        <w:t xml:space="preserve">. </w:t>
      </w:r>
      <w:r w:rsidR="00E05892" w:rsidRPr="00224BC2">
        <w:rPr>
          <w:rFonts w:ascii="Book Antiqua" w:hAnsi="Book Antiqua"/>
          <w:sz w:val="24"/>
          <w:szCs w:val="24"/>
          <w:lang w:val="en-US"/>
        </w:rPr>
        <w:t xml:space="preserve">The forest plots for </w:t>
      </w:r>
      <w:r w:rsidR="00BF188D" w:rsidRPr="00224BC2">
        <w:rPr>
          <w:rFonts w:ascii="Book Antiqua" w:hAnsi="Book Antiqua"/>
          <w:sz w:val="24"/>
          <w:szCs w:val="24"/>
          <w:lang w:val="en-US"/>
        </w:rPr>
        <w:t>MFB</w:t>
      </w:r>
      <w:r w:rsidR="00E05892" w:rsidRPr="00224BC2">
        <w:rPr>
          <w:rFonts w:ascii="Book Antiqua" w:hAnsi="Book Antiqua"/>
          <w:sz w:val="24"/>
          <w:szCs w:val="24"/>
          <w:lang w:val="en-US"/>
        </w:rPr>
        <w:t xml:space="preserve"> show variable </w:t>
      </w:r>
      <w:r w:rsidR="00BF188D" w:rsidRPr="00224BC2">
        <w:rPr>
          <w:rFonts w:ascii="Book Antiqua" w:hAnsi="Book Antiqua"/>
          <w:sz w:val="24"/>
          <w:szCs w:val="24"/>
          <w:lang w:val="en-US"/>
        </w:rPr>
        <w:t>specificities</w:t>
      </w:r>
      <w:r w:rsidR="00E05892" w:rsidRPr="00224BC2">
        <w:rPr>
          <w:rFonts w:ascii="Book Antiqua" w:hAnsi="Book Antiqua"/>
          <w:sz w:val="24"/>
          <w:szCs w:val="24"/>
          <w:lang w:val="en-US"/>
        </w:rPr>
        <w:t xml:space="preserve"> within the papers, from 0 to 1, which can be d</w:t>
      </w:r>
      <w:r w:rsidR="00A70B28" w:rsidRPr="00224BC2">
        <w:rPr>
          <w:rFonts w:ascii="Book Antiqua" w:hAnsi="Book Antiqua"/>
          <w:sz w:val="24"/>
          <w:szCs w:val="24"/>
          <w:lang w:val="en-US"/>
        </w:rPr>
        <w:t>ue</w:t>
      </w:r>
      <w:r w:rsidR="00E05892" w:rsidRPr="00224BC2">
        <w:rPr>
          <w:rFonts w:ascii="Book Antiqua" w:hAnsi="Book Antiqua"/>
          <w:sz w:val="24"/>
          <w:szCs w:val="24"/>
          <w:lang w:val="en-US"/>
        </w:rPr>
        <w:t xml:space="preserve"> to the small numbers of patients with the target condition in some studies.</w:t>
      </w:r>
    </w:p>
    <w:p w14:paraId="232D0116" w14:textId="7961DF77" w:rsidR="00EA12A1" w:rsidRPr="00224BC2" w:rsidRDefault="00EA12A1" w:rsidP="008B6B4B">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For each</w:t>
      </w:r>
      <w:r w:rsidR="00B237C3" w:rsidRPr="00224BC2">
        <w:rPr>
          <w:rFonts w:ascii="Book Antiqua" w:hAnsi="Book Antiqua"/>
          <w:sz w:val="24"/>
          <w:szCs w:val="24"/>
          <w:lang w:val="en-US"/>
        </w:rPr>
        <w:t xml:space="preserve"> </w:t>
      </w:r>
      <w:r w:rsidRPr="00224BC2">
        <w:rPr>
          <w:rFonts w:ascii="Book Antiqua" w:hAnsi="Book Antiqua"/>
          <w:sz w:val="24"/>
          <w:szCs w:val="24"/>
          <w:lang w:val="en-US"/>
        </w:rPr>
        <w:t>of</w:t>
      </w:r>
      <w:r w:rsidR="002D6BD7" w:rsidRPr="00224BC2">
        <w:rPr>
          <w:rFonts w:ascii="Book Antiqua" w:hAnsi="Book Antiqua"/>
          <w:sz w:val="24"/>
          <w:szCs w:val="24"/>
          <w:lang w:val="en-US"/>
        </w:rPr>
        <w:t xml:space="preserve"> the t</w:t>
      </w:r>
      <w:r w:rsidR="00BF188D" w:rsidRPr="00224BC2">
        <w:rPr>
          <w:rFonts w:ascii="Book Antiqua" w:hAnsi="Book Antiqua"/>
          <w:sz w:val="24"/>
          <w:szCs w:val="24"/>
          <w:lang w:val="en-US"/>
        </w:rPr>
        <w:t>hree</w:t>
      </w:r>
      <w:r w:rsidR="002D6BD7" w:rsidRPr="00224BC2">
        <w:rPr>
          <w:rFonts w:ascii="Book Antiqua" w:hAnsi="Book Antiqua"/>
          <w:sz w:val="24"/>
          <w:szCs w:val="24"/>
          <w:lang w:val="en-US"/>
        </w:rPr>
        <w:t xml:space="preserve"> subgroups there exists</w:t>
      </w:r>
      <w:r w:rsidRPr="00224BC2">
        <w:rPr>
          <w:rFonts w:ascii="Book Antiqua" w:hAnsi="Book Antiqua"/>
          <w:sz w:val="24"/>
          <w:szCs w:val="24"/>
          <w:lang w:val="en-US"/>
        </w:rPr>
        <w:t xml:space="preserve"> </w:t>
      </w:r>
      <w:r w:rsidR="00BF188D" w:rsidRPr="00224BC2">
        <w:rPr>
          <w:rFonts w:ascii="Book Antiqua" w:hAnsi="Book Antiqua"/>
          <w:sz w:val="24"/>
          <w:szCs w:val="24"/>
          <w:lang w:val="en-US"/>
        </w:rPr>
        <w:t xml:space="preserve">a low </w:t>
      </w:r>
      <w:r w:rsidRPr="00224BC2">
        <w:rPr>
          <w:rFonts w:ascii="Book Antiqua" w:hAnsi="Book Antiqua"/>
          <w:sz w:val="24"/>
          <w:szCs w:val="24"/>
          <w:lang w:val="en-US"/>
        </w:rPr>
        <w:t>heterogeneity in sensitivity (</w:t>
      </w:r>
      <w:r w:rsidRPr="00224BC2">
        <w:rPr>
          <w:rFonts w:ascii="Book Antiqua" w:hAnsi="Book Antiqua"/>
          <w:i/>
          <w:sz w:val="24"/>
          <w:szCs w:val="24"/>
          <w:lang w:val="en-US"/>
        </w:rPr>
        <w:t>I</w:t>
      </w:r>
      <w:r w:rsidRPr="00224BC2">
        <w:rPr>
          <w:rFonts w:ascii="Book Antiqua" w:hAnsi="Book Antiqua"/>
          <w:i/>
          <w:sz w:val="24"/>
          <w:szCs w:val="24"/>
          <w:vertAlign w:val="superscript"/>
          <w:lang w:val="en-US"/>
        </w:rPr>
        <w:t>2</w:t>
      </w:r>
      <w:r w:rsidR="008B6B4B" w:rsidRPr="00224BC2">
        <w:rPr>
          <w:rFonts w:ascii="Book Antiqua" w:hAnsi="Book Antiqua"/>
          <w:sz w:val="24"/>
          <w:szCs w:val="24"/>
          <w:vertAlign w:val="superscript"/>
          <w:lang w:val="en-US"/>
        </w:rPr>
        <w:t xml:space="preserve"> </w:t>
      </w:r>
      <w:r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BF188D" w:rsidRPr="00224BC2">
        <w:rPr>
          <w:rFonts w:ascii="Book Antiqua" w:hAnsi="Book Antiqua"/>
          <w:sz w:val="24"/>
          <w:szCs w:val="24"/>
          <w:lang w:val="en-US"/>
        </w:rPr>
        <w:t xml:space="preserve">0%, </w:t>
      </w:r>
      <w:r w:rsidR="008B6B4B" w:rsidRPr="00224BC2">
        <w:rPr>
          <w:rFonts w:ascii="Book Antiqua" w:hAnsi="Book Antiqua"/>
          <w:i/>
          <w:sz w:val="24"/>
          <w:szCs w:val="24"/>
          <w:lang w:val="en-US"/>
        </w:rPr>
        <w:t>I</w:t>
      </w:r>
      <w:r w:rsidR="008B6B4B" w:rsidRPr="00224BC2">
        <w:rPr>
          <w:rFonts w:ascii="Book Antiqua" w:hAnsi="Book Antiqua"/>
          <w:i/>
          <w:sz w:val="24"/>
          <w:szCs w:val="24"/>
          <w:vertAlign w:val="superscript"/>
          <w:lang w:val="en-US"/>
        </w:rPr>
        <w:t xml:space="preserve">2 </w:t>
      </w:r>
      <w:r w:rsidR="002D6BD7"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BF188D" w:rsidRPr="00224BC2">
        <w:rPr>
          <w:rFonts w:ascii="Book Antiqua" w:hAnsi="Book Antiqua"/>
          <w:sz w:val="24"/>
          <w:szCs w:val="24"/>
          <w:lang w:val="en-US"/>
        </w:rPr>
        <w:t>21</w:t>
      </w:r>
      <w:r w:rsidR="00DD3FA2" w:rsidRPr="00224BC2">
        <w:rPr>
          <w:rFonts w:ascii="Book Antiqua" w:hAnsi="Book Antiqua"/>
          <w:sz w:val="24"/>
          <w:szCs w:val="24"/>
          <w:lang w:val="en-US"/>
        </w:rPr>
        <w:t>.</w:t>
      </w:r>
      <w:r w:rsidR="002D6BD7" w:rsidRPr="00224BC2">
        <w:rPr>
          <w:rFonts w:ascii="Book Antiqua" w:hAnsi="Book Antiqua"/>
          <w:sz w:val="24"/>
          <w:szCs w:val="24"/>
          <w:lang w:val="en-US"/>
        </w:rPr>
        <w:t>4</w:t>
      </w:r>
      <w:r w:rsidRPr="00224BC2">
        <w:rPr>
          <w:rFonts w:ascii="Book Antiqua" w:hAnsi="Book Antiqua"/>
          <w:sz w:val="24"/>
          <w:szCs w:val="24"/>
          <w:lang w:val="en-US"/>
        </w:rPr>
        <w:t>%</w:t>
      </w:r>
      <w:r w:rsidR="00BF188D" w:rsidRPr="00224BC2">
        <w:rPr>
          <w:rFonts w:ascii="Book Antiqua" w:hAnsi="Book Antiqua"/>
          <w:sz w:val="24"/>
          <w:szCs w:val="24"/>
          <w:lang w:val="en-US"/>
        </w:rPr>
        <w:t xml:space="preserve">, </w:t>
      </w:r>
      <w:r w:rsidR="008B6B4B" w:rsidRPr="00224BC2">
        <w:rPr>
          <w:rFonts w:ascii="Book Antiqua" w:hAnsi="Book Antiqua"/>
          <w:i/>
          <w:sz w:val="24"/>
          <w:szCs w:val="24"/>
          <w:lang w:val="en-US"/>
        </w:rPr>
        <w:t>I</w:t>
      </w:r>
      <w:r w:rsidR="008B6B4B" w:rsidRPr="00224BC2">
        <w:rPr>
          <w:rFonts w:ascii="Book Antiqua" w:hAnsi="Book Antiqua"/>
          <w:i/>
          <w:sz w:val="24"/>
          <w:szCs w:val="24"/>
          <w:vertAlign w:val="superscript"/>
          <w:lang w:val="en-US"/>
        </w:rPr>
        <w:t xml:space="preserve">2 </w:t>
      </w:r>
      <w:r w:rsidR="00BF188D"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BF188D" w:rsidRPr="00224BC2">
        <w:rPr>
          <w:rFonts w:ascii="Book Antiqua" w:hAnsi="Book Antiqua"/>
          <w:sz w:val="24"/>
          <w:szCs w:val="24"/>
          <w:lang w:val="en-US"/>
        </w:rPr>
        <w:t>0%</w:t>
      </w:r>
      <w:r w:rsidRPr="00224BC2">
        <w:rPr>
          <w:rFonts w:ascii="Book Antiqua" w:hAnsi="Book Antiqua"/>
          <w:sz w:val="24"/>
          <w:szCs w:val="24"/>
          <w:lang w:val="en-US"/>
        </w:rPr>
        <w:t>) and specificity (</w:t>
      </w:r>
      <w:r w:rsidR="008B6B4B" w:rsidRPr="00224BC2">
        <w:rPr>
          <w:rFonts w:ascii="Book Antiqua" w:hAnsi="Book Antiqua"/>
          <w:i/>
          <w:sz w:val="24"/>
          <w:szCs w:val="24"/>
          <w:lang w:val="en-US"/>
        </w:rPr>
        <w:t>I</w:t>
      </w:r>
      <w:r w:rsidR="008B6B4B" w:rsidRPr="00224BC2">
        <w:rPr>
          <w:rFonts w:ascii="Book Antiqua" w:hAnsi="Book Antiqua"/>
          <w:i/>
          <w:sz w:val="24"/>
          <w:szCs w:val="24"/>
          <w:vertAlign w:val="superscript"/>
          <w:lang w:val="en-US"/>
        </w:rPr>
        <w:t xml:space="preserve">2 </w:t>
      </w:r>
      <w:r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BF188D" w:rsidRPr="00224BC2">
        <w:rPr>
          <w:rFonts w:ascii="Book Antiqua" w:hAnsi="Book Antiqua"/>
          <w:sz w:val="24"/>
          <w:szCs w:val="24"/>
          <w:lang w:val="en-US"/>
        </w:rPr>
        <w:t>0</w:t>
      </w:r>
      <w:r w:rsidRPr="00224BC2">
        <w:rPr>
          <w:rFonts w:ascii="Book Antiqua" w:hAnsi="Book Antiqua"/>
          <w:sz w:val="24"/>
          <w:szCs w:val="24"/>
          <w:lang w:val="en-US"/>
        </w:rPr>
        <w:t>%</w:t>
      </w:r>
      <w:r w:rsidR="00BF188D" w:rsidRPr="00224BC2">
        <w:rPr>
          <w:rFonts w:ascii="Book Antiqua" w:hAnsi="Book Antiqua"/>
          <w:sz w:val="24"/>
          <w:szCs w:val="24"/>
          <w:lang w:val="en-US"/>
        </w:rPr>
        <w:t>,</w:t>
      </w:r>
      <w:r w:rsidRPr="00224BC2">
        <w:rPr>
          <w:rFonts w:ascii="Book Antiqua" w:hAnsi="Book Antiqua"/>
          <w:sz w:val="24"/>
          <w:szCs w:val="24"/>
          <w:lang w:val="en-US"/>
        </w:rPr>
        <w:t xml:space="preserve"> </w:t>
      </w:r>
      <w:r w:rsidR="008B6B4B" w:rsidRPr="00224BC2">
        <w:rPr>
          <w:rFonts w:ascii="Book Antiqua" w:hAnsi="Book Antiqua"/>
          <w:i/>
          <w:sz w:val="24"/>
          <w:szCs w:val="24"/>
          <w:lang w:val="en-US"/>
        </w:rPr>
        <w:t>I</w:t>
      </w:r>
      <w:r w:rsidR="008B6B4B" w:rsidRPr="00224BC2">
        <w:rPr>
          <w:rFonts w:ascii="Book Antiqua" w:hAnsi="Book Antiqua"/>
          <w:i/>
          <w:sz w:val="24"/>
          <w:szCs w:val="24"/>
          <w:vertAlign w:val="superscript"/>
          <w:lang w:val="en-US"/>
        </w:rPr>
        <w:t xml:space="preserve">2 </w:t>
      </w:r>
      <w:r w:rsidR="002D6BD7"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BF188D" w:rsidRPr="00224BC2">
        <w:rPr>
          <w:rFonts w:ascii="Book Antiqua" w:hAnsi="Book Antiqua"/>
          <w:sz w:val="24"/>
          <w:szCs w:val="24"/>
          <w:lang w:val="en-US"/>
        </w:rPr>
        <w:t>0</w:t>
      </w:r>
      <w:r w:rsidRPr="00224BC2">
        <w:rPr>
          <w:rFonts w:ascii="Book Antiqua" w:hAnsi="Book Antiqua"/>
          <w:sz w:val="24"/>
          <w:szCs w:val="24"/>
          <w:lang w:val="en-US"/>
        </w:rPr>
        <w:t>%</w:t>
      </w:r>
      <w:r w:rsidR="00BF188D" w:rsidRPr="00224BC2">
        <w:rPr>
          <w:rFonts w:ascii="Book Antiqua" w:hAnsi="Book Antiqua"/>
          <w:sz w:val="24"/>
          <w:szCs w:val="24"/>
          <w:lang w:val="en-US"/>
        </w:rPr>
        <w:t xml:space="preserve">, </w:t>
      </w:r>
      <w:r w:rsidR="008B6B4B" w:rsidRPr="00224BC2">
        <w:rPr>
          <w:rFonts w:ascii="Book Antiqua" w:hAnsi="Book Antiqua"/>
          <w:i/>
          <w:sz w:val="24"/>
          <w:szCs w:val="24"/>
          <w:lang w:val="en-US"/>
        </w:rPr>
        <w:t>I</w:t>
      </w:r>
      <w:r w:rsidR="008B6B4B" w:rsidRPr="00224BC2">
        <w:rPr>
          <w:rFonts w:ascii="Book Antiqua" w:hAnsi="Book Antiqua"/>
          <w:i/>
          <w:sz w:val="24"/>
          <w:szCs w:val="24"/>
          <w:vertAlign w:val="superscript"/>
          <w:lang w:val="en-US"/>
        </w:rPr>
        <w:t xml:space="preserve">2 </w:t>
      </w:r>
      <w:r w:rsidR="00BF188D"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BF188D" w:rsidRPr="00224BC2">
        <w:rPr>
          <w:rFonts w:ascii="Book Antiqua" w:hAnsi="Book Antiqua"/>
          <w:sz w:val="24"/>
          <w:szCs w:val="24"/>
          <w:lang w:val="en-US"/>
        </w:rPr>
        <w:t>21</w:t>
      </w:r>
      <w:r w:rsidR="00DD3FA2" w:rsidRPr="00224BC2">
        <w:rPr>
          <w:rFonts w:ascii="Book Antiqua" w:hAnsi="Book Antiqua"/>
          <w:sz w:val="24"/>
          <w:szCs w:val="24"/>
          <w:lang w:val="en-US"/>
        </w:rPr>
        <w:t>.</w:t>
      </w:r>
      <w:r w:rsidR="00BF188D" w:rsidRPr="00224BC2">
        <w:rPr>
          <w:rFonts w:ascii="Book Antiqua" w:hAnsi="Book Antiqua"/>
          <w:sz w:val="24"/>
          <w:szCs w:val="24"/>
          <w:lang w:val="en-US"/>
        </w:rPr>
        <w:t>4%</w:t>
      </w:r>
      <w:r w:rsidRPr="00224BC2">
        <w:rPr>
          <w:rFonts w:ascii="Book Antiqua" w:hAnsi="Book Antiqua"/>
          <w:sz w:val="24"/>
          <w:szCs w:val="24"/>
          <w:lang w:val="en-US"/>
        </w:rPr>
        <w:t>)</w:t>
      </w:r>
      <w:r w:rsidR="00D81F33" w:rsidRPr="00224BC2">
        <w:rPr>
          <w:rFonts w:ascii="Book Antiqua" w:hAnsi="Book Antiqua"/>
          <w:sz w:val="24"/>
          <w:szCs w:val="24"/>
          <w:lang w:val="en-US"/>
        </w:rPr>
        <w:t>,</w:t>
      </w:r>
      <w:r w:rsidRPr="00224BC2">
        <w:rPr>
          <w:rFonts w:ascii="Book Antiqua" w:hAnsi="Book Antiqua"/>
          <w:sz w:val="24"/>
          <w:szCs w:val="24"/>
          <w:lang w:val="en-US"/>
        </w:rPr>
        <w:t xml:space="preserve"> therefore </w:t>
      </w:r>
      <w:r w:rsidR="00260894" w:rsidRPr="00224BC2">
        <w:rPr>
          <w:rFonts w:ascii="Book Antiqua" w:hAnsi="Book Antiqua"/>
          <w:sz w:val="24"/>
          <w:szCs w:val="24"/>
          <w:lang w:val="en-US"/>
        </w:rPr>
        <w:t>fixed</w:t>
      </w:r>
      <w:r w:rsidRPr="00224BC2">
        <w:rPr>
          <w:rFonts w:ascii="Book Antiqua" w:hAnsi="Book Antiqua"/>
          <w:sz w:val="24"/>
          <w:szCs w:val="24"/>
          <w:lang w:val="en-US"/>
        </w:rPr>
        <w:t xml:space="preserve"> effect models were used. </w:t>
      </w:r>
      <w:r w:rsidR="004B4610" w:rsidRPr="00224BC2">
        <w:rPr>
          <w:rFonts w:ascii="Book Antiqua" w:hAnsi="Book Antiqua"/>
          <w:sz w:val="24"/>
          <w:szCs w:val="24"/>
          <w:lang w:val="en-US"/>
        </w:rPr>
        <w:t xml:space="preserve">As presented in </w:t>
      </w:r>
      <w:r w:rsidR="00B237C3" w:rsidRPr="00224BC2">
        <w:rPr>
          <w:rFonts w:ascii="Book Antiqua" w:hAnsi="Book Antiqua"/>
          <w:sz w:val="24"/>
          <w:szCs w:val="24"/>
          <w:lang w:val="en-US"/>
        </w:rPr>
        <w:t>F</w:t>
      </w:r>
      <w:r w:rsidR="004B4610" w:rsidRPr="00224BC2">
        <w:rPr>
          <w:rFonts w:ascii="Book Antiqua" w:hAnsi="Book Antiqua"/>
          <w:sz w:val="24"/>
          <w:szCs w:val="24"/>
          <w:lang w:val="en-US"/>
        </w:rPr>
        <w:t xml:space="preserve">igure </w:t>
      </w:r>
      <w:r w:rsidR="007D7B22">
        <w:rPr>
          <w:rFonts w:ascii="Book Antiqua" w:hAnsi="Book Antiqua"/>
          <w:sz w:val="24"/>
          <w:szCs w:val="24"/>
          <w:lang w:val="en-US"/>
        </w:rPr>
        <w:t>6</w:t>
      </w:r>
      <w:r w:rsidR="004B4610" w:rsidRPr="00224BC2">
        <w:rPr>
          <w:rFonts w:ascii="Book Antiqua" w:hAnsi="Book Antiqua"/>
          <w:sz w:val="24"/>
          <w:szCs w:val="24"/>
          <w:lang w:val="en-US"/>
        </w:rPr>
        <w:t>, i</w:t>
      </w:r>
      <w:r w:rsidRPr="00224BC2">
        <w:rPr>
          <w:rFonts w:ascii="Book Antiqua" w:hAnsi="Book Antiqua"/>
          <w:sz w:val="24"/>
          <w:szCs w:val="24"/>
          <w:lang w:val="en-US"/>
        </w:rPr>
        <w:t>n the first subgroup the pooled</w:t>
      </w:r>
      <w:r w:rsidR="004E299B" w:rsidRPr="00224BC2">
        <w:rPr>
          <w:rFonts w:ascii="Book Antiqua" w:hAnsi="Book Antiqua"/>
          <w:sz w:val="24"/>
          <w:szCs w:val="24"/>
          <w:lang w:val="en-US"/>
        </w:rPr>
        <w:t xml:space="preserve"> sensitivity was 0</w:t>
      </w:r>
      <w:r w:rsidR="00DD3FA2" w:rsidRPr="00224BC2">
        <w:rPr>
          <w:rFonts w:ascii="Book Antiqua" w:hAnsi="Book Antiqua"/>
          <w:sz w:val="24"/>
          <w:szCs w:val="24"/>
          <w:lang w:val="en-US"/>
        </w:rPr>
        <w:t>.</w:t>
      </w:r>
      <w:r w:rsidR="00260894" w:rsidRPr="00224BC2">
        <w:rPr>
          <w:rFonts w:ascii="Book Antiqua" w:hAnsi="Book Antiqua"/>
          <w:sz w:val="24"/>
          <w:szCs w:val="24"/>
          <w:lang w:val="en-US"/>
        </w:rPr>
        <w:t>73</w:t>
      </w:r>
      <w:r w:rsidRPr="00224BC2">
        <w:rPr>
          <w:rFonts w:ascii="Book Antiqua" w:hAnsi="Book Antiqua"/>
          <w:sz w:val="24"/>
          <w:szCs w:val="24"/>
          <w:lang w:val="en-US"/>
        </w:rPr>
        <w:t xml:space="preserve"> (95%CI: 0</w:t>
      </w:r>
      <w:r w:rsidR="00DD3FA2" w:rsidRPr="00224BC2">
        <w:rPr>
          <w:rFonts w:ascii="Book Antiqua" w:hAnsi="Book Antiqua"/>
          <w:sz w:val="24"/>
          <w:szCs w:val="24"/>
          <w:lang w:val="en-US"/>
        </w:rPr>
        <w:t>.</w:t>
      </w:r>
      <w:r w:rsidR="00260894" w:rsidRPr="00224BC2">
        <w:rPr>
          <w:rFonts w:ascii="Book Antiqua" w:hAnsi="Book Antiqua"/>
          <w:sz w:val="24"/>
          <w:szCs w:val="24"/>
          <w:lang w:val="en-US"/>
        </w:rPr>
        <w:t>50</w:t>
      </w:r>
      <w:r w:rsidR="004E299B" w:rsidRPr="00224BC2">
        <w:rPr>
          <w:rFonts w:ascii="Book Antiqua" w:hAnsi="Book Antiqua"/>
          <w:sz w:val="24"/>
          <w:szCs w:val="24"/>
          <w:lang w:val="en-US"/>
        </w:rPr>
        <w:t>-0</w:t>
      </w:r>
      <w:r w:rsidR="00DD3FA2" w:rsidRPr="00224BC2">
        <w:rPr>
          <w:rFonts w:ascii="Book Antiqua" w:hAnsi="Book Antiqua"/>
          <w:sz w:val="24"/>
          <w:szCs w:val="24"/>
          <w:lang w:val="en-US"/>
        </w:rPr>
        <w:t>.</w:t>
      </w:r>
      <w:r w:rsidR="004E299B" w:rsidRPr="00224BC2">
        <w:rPr>
          <w:rFonts w:ascii="Book Antiqua" w:hAnsi="Book Antiqua"/>
          <w:sz w:val="24"/>
          <w:szCs w:val="24"/>
          <w:lang w:val="en-US"/>
        </w:rPr>
        <w:t>8</w:t>
      </w:r>
      <w:r w:rsidR="00260894" w:rsidRPr="00224BC2">
        <w:rPr>
          <w:rFonts w:ascii="Book Antiqua" w:hAnsi="Book Antiqua"/>
          <w:sz w:val="24"/>
          <w:szCs w:val="24"/>
          <w:lang w:val="en-US"/>
        </w:rPr>
        <w:t>9</w:t>
      </w:r>
      <w:r w:rsidRPr="00224BC2">
        <w:rPr>
          <w:rFonts w:ascii="Book Antiqua" w:hAnsi="Book Antiqua"/>
          <w:sz w:val="24"/>
          <w:szCs w:val="24"/>
          <w:lang w:val="en-US"/>
        </w:rPr>
        <w:t>) and</w:t>
      </w:r>
      <w:r w:rsidR="004E299B" w:rsidRPr="00224BC2">
        <w:rPr>
          <w:rFonts w:ascii="Book Antiqua" w:hAnsi="Book Antiqua"/>
          <w:sz w:val="24"/>
          <w:szCs w:val="24"/>
          <w:lang w:val="en-US"/>
        </w:rPr>
        <w:t xml:space="preserve"> the pooled specificity was 0</w:t>
      </w:r>
      <w:r w:rsidR="00DD3FA2" w:rsidRPr="00224BC2">
        <w:rPr>
          <w:rFonts w:ascii="Book Antiqua" w:hAnsi="Book Antiqua"/>
          <w:sz w:val="24"/>
          <w:szCs w:val="24"/>
          <w:lang w:val="en-US"/>
        </w:rPr>
        <w:t>.</w:t>
      </w:r>
      <w:r w:rsidR="00260894" w:rsidRPr="00224BC2">
        <w:rPr>
          <w:rFonts w:ascii="Book Antiqua" w:hAnsi="Book Antiqua"/>
          <w:sz w:val="24"/>
          <w:szCs w:val="24"/>
          <w:lang w:val="en-US"/>
        </w:rPr>
        <w:t>88</w:t>
      </w:r>
      <w:r w:rsidR="004E299B" w:rsidRPr="00224BC2">
        <w:rPr>
          <w:rFonts w:ascii="Book Antiqua" w:hAnsi="Book Antiqua"/>
          <w:sz w:val="24"/>
          <w:szCs w:val="24"/>
          <w:lang w:val="en-US"/>
        </w:rPr>
        <w:t xml:space="preserve"> (95%CI: 0</w:t>
      </w:r>
      <w:r w:rsidR="00DD3FA2" w:rsidRPr="00224BC2">
        <w:rPr>
          <w:rFonts w:ascii="Book Antiqua" w:hAnsi="Book Antiqua"/>
          <w:sz w:val="24"/>
          <w:szCs w:val="24"/>
          <w:lang w:val="en-US"/>
        </w:rPr>
        <w:t>.</w:t>
      </w:r>
      <w:r w:rsidR="00260894" w:rsidRPr="00224BC2">
        <w:rPr>
          <w:rFonts w:ascii="Book Antiqua" w:hAnsi="Book Antiqua"/>
          <w:sz w:val="24"/>
          <w:szCs w:val="24"/>
          <w:lang w:val="en-US"/>
        </w:rPr>
        <w:t>28-1</w:t>
      </w:r>
      <w:r w:rsidR="00DD3FA2" w:rsidRPr="00224BC2">
        <w:rPr>
          <w:rFonts w:ascii="Book Antiqua" w:hAnsi="Book Antiqua"/>
          <w:sz w:val="24"/>
          <w:szCs w:val="24"/>
          <w:lang w:val="en-US"/>
        </w:rPr>
        <w:t>.</w:t>
      </w:r>
      <w:r w:rsidR="00260894" w:rsidRPr="00224BC2">
        <w:rPr>
          <w:rFonts w:ascii="Book Antiqua" w:hAnsi="Book Antiqua"/>
          <w:sz w:val="24"/>
          <w:szCs w:val="24"/>
          <w:lang w:val="en-US"/>
        </w:rPr>
        <w:t>00</w:t>
      </w:r>
      <w:r w:rsidRPr="00224BC2">
        <w:rPr>
          <w:rFonts w:ascii="Book Antiqua" w:hAnsi="Book Antiqua"/>
          <w:sz w:val="24"/>
          <w:szCs w:val="24"/>
          <w:lang w:val="en-US"/>
        </w:rPr>
        <w:t xml:space="preserve">). In the </w:t>
      </w:r>
      <w:r w:rsidR="00260894" w:rsidRPr="00224BC2">
        <w:rPr>
          <w:rFonts w:ascii="Book Antiqua" w:hAnsi="Book Antiqua"/>
          <w:sz w:val="24"/>
          <w:szCs w:val="24"/>
          <w:lang w:val="en-US"/>
        </w:rPr>
        <w:t xml:space="preserve">second </w:t>
      </w:r>
      <w:r w:rsidRPr="00224BC2">
        <w:rPr>
          <w:rFonts w:ascii="Book Antiqua" w:hAnsi="Book Antiqua"/>
          <w:sz w:val="24"/>
          <w:szCs w:val="24"/>
          <w:lang w:val="en-US"/>
        </w:rPr>
        <w:t xml:space="preserve">subgroup sensitivity was </w:t>
      </w:r>
      <w:r w:rsidR="004E299B" w:rsidRPr="00224BC2">
        <w:rPr>
          <w:rFonts w:ascii="Book Antiqua" w:hAnsi="Book Antiqua"/>
          <w:sz w:val="24"/>
          <w:szCs w:val="24"/>
          <w:lang w:val="en-US"/>
        </w:rPr>
        <w:t>0</w:t>
      </w:r>
      <w:r w:rsidR="00DD3FA2" w:rsidRPr="00224BC2">
        <w:rPr>
          <w:rFonts w:ascii="Book Antiqua" w:hAnsi="Book Antiqua"/>
          <w:sz w:val="24"/>
          <w:szCs w:val="24"/>
          <w:lang w:val="en-US"/>
        </w:rPr>
        <w:t>.</w:t>
      </w:r>
      <w:r w:rsidR="00260894" w:rsidRPr="00224BC2">
        <w:rPr>
          <w:rFonts w:ascii="Book Antiqua" w:hAnsi="Book Antiqua"/>
          <w:sz w:val="24"/>
          <w:szCs w:val="24"/>
          <w:lang w:val="en-US"/>
        </w:rPr>
        <w:t>81</w:t>
      </w:r>
      <w:r w:rsidRPr="00224BC2">
        <w:rPr>
          <w:rFonts w:ascii="Book Antiqua" w:hAnsi="Book Antiqua"/>
          <w:sz w:val="24"/>
          <w:szCs w:val="24"/>
          <w:lang w:val="en-US"/>
        </w:rPr>
        <w:t xml:space="preserve"> </w:t>
      </w:r>
      <w:r w:rsidR="004E299B" w:rsidRPr="00224BC2">
        <w:rPr>
          <w:rFonts w:ascii="Book Antiqua" w:hAnsi="Book Antiqua"/>
          <w:sz w:val="24"/>
          <w:szCs w:val="24"/>
          <w:lang w:val="en-US"/>
        </w:rPr>
        <w:t>(95%CI: 0</w:t>
      </w:r>
      <w:r w:rsidR="00DD3FA2" w:rsidRPr="00224BC2">
        <w:rPr>
          <w:rFonts w:ascii="Book Antiqua" w:hAnsi="Book Antiqua"/>
          <w:sz w:val="24"/>
          <w:szCs w:val="24"/>
          <w:lang w:val="en-US"/>
        </w:rPr>
        <w:t>.</w:t>
      </w:r>
      <w:r w:rsidR="00260894" w:rsidRPr="00224BC2">
        <w:rPr>
          <w:rFonts w:ascii="Book Antiqua" w:hAnsi="Book Antiqua"/>
          <w:sz w:val="24"/>
          <w:szCs w:val="24"/>
          <w:lang w:val="en-US"/>
        </w:rPr>
        <w:t>46</w:t>
      </w:r>
      <w:r w:rsidR="004E299B" w:rsidRPr="00224BC2">
        <w:rPr>
          <w:rFonts w:ascii="Book Antiqua" w:hAnsi="Book Antiqua"/>
          <w:sz w:val="24"/>
          <w:szCs w:val="24"/>
          <w:lang w:val="en-US"/>
        </w:rPr>
        <w:t>-0</w:t>
      </w:r>
      <w:r w:rsidR="00DD3FA2" w:rsidRPr="00224BC2">
        <w:rPr>
          <w:rFonts w:ascii="Book Antiqua" w:hAnsi="Book Antiqua"/>
          <w:sz w:val="24"/>
          <w:szCs w:val="24"/>
          <w:lang w:val="en-US"/>
        </w:rPr>
        <w:t>.</w:t>
      </w:r>
      <w:r w:rsidR="00260894" w:rsidRPr="00224BC2">
        <w:rPr>
          <w:rFonts w:ascii="Book Antiqua" w:hAnsi="Book Antiqua"/>
          <w:sz w:val="24"/>
          <w:szCs w:val="24"/>
          <w:lang w:val="en-US"/>
        </w:rPr>
        <w:t>98</w:t>
      </w:r>
      <w:r w:rsidRPr="00224BC2">
        <w:rPr>
          <w:rFonts w:ascii="Book Antiqua" w:hAnsi="Book Antiqua"/>
          <w:sz w:val="24"/>
          <w:szCs w:val="24"/>
          <w:lang w:val="en-US"/>
        </w:rPr>
        <w:t>) with a specificity of 0</w:t>
      </w:r>
      <w:r w:rsidR="00DD3FA2" w:rsidRPr="00224BC2">
        <w:rPr>
          <w:rFonts w:ascii="Book Antiqua" w:hAnsi="Book Antiqua"/>
          <w:sz w:val="24"/>
          <w:szCs w:val="24"/>
          <w:lang w:val="en-US"/>
        </w:rPr>
        <w:t>.</w:t>
      </w:r>
      <w:r w:rsidR="00260894" w:rsidRPr="00224BC2">
        <w:rPr>
          <w:rFonts w:ascii="Book Antiqua" w:hAnsi="Book Antiqua"/>
          <w:sz w:val="24"/>
          <w:szCs w:val="24"/>
          <w:lang w:val="en-US"/>
        </w:rPr>
        <w:t>77</w:t>
      </w:r>
      <w:r w:rsidR="004E299B" w:rsidRPr="00224BC2">
        <w:rPr>
          <w:rFonts w:ascii="Book Antiqua" w:hAnsi="Book Antiqua"/>
          <w:sz w:val="24"/>
          <w:szCs w:val="24"/>
          <w:lang w:val="en-US"/>
        </w:rPr>
        <w:t xml:space="preserve"> (</w:t>
      </w:r>
      <w:r w:rsidR="00936C1A" w:rsidRPr="00224BC2">
        <w:rPr>
          <w:rFonts w:ascii="Book Antiqua" w:hAnsi="Book Antiqua"/>
          <w:sz w:val="24"/>
          <w:szCs w:val="24"/>
          <w:lang w:val="en-US"/>
        </w:rPr>
        <w:t xml:space="preserve">95%CI: </w:t>
      </w:r>
      <w:r w:rsidR="004E299B" w:rsidRPr="00224BC2">
        <w:rPr>
          <w:rFonts w:ascii="Book Antiqua" w:hAnsi="Book Antiqua"/>
          <w:sz w:val="24"/>
          <w:szCs w:val="24"/>
          <w:lang w:val="en-US"/>
        </w:rPr>
        <w:t>0</w:t>
      </w:r>
      <w:r w:rsidR="00DD3FA2" w:rsidRPr="00224BC2">
        <w:rPr>
          <w:rFonts w:ascii="Book Antiqua" w:hAnsi="Book Antiqua"/>
          <w:sz w:val="24"/>
          <w:szCs w:val="24"/>
          <w:lang w:val="en-US"/>
        </w:rPr>
        <w:t>.</w:t>
      </w:r>
      <w:r w:rsidR="00260894" w:rsidRPr="00224BC2">
        <w:rPr>
          <w:rFonts w:ascii="Book Antiqua" w:hAnsi="Book Antiqua"/>
          <w:sz w:val="24"/>
          <w:szCs w:val="24"/>
          <w:lang w:val="en-US"/>
        </w:rPr>
        <w:t>50</w:t>
      </w:r>
      <w:r w:rsidR="004E299B" w:rsidRPr="00224BC2">
        <w:rPr>
          <w:rFonts w:ascii="Book Antiqua" w:hAnsi="Book Antiqua"/>
          <w:sz w:val="24"/>
          <w:szCs w:val="24"/>
          <w:lang w:val="en-US"/>
        </w:rPr>
        <w:t>-0</w:t>
      </w:r>
      <w:r w:rsidR="00DD3FA2" w:rsidRPr="00224BC2">
        <w:rPr>
          <w:rFonts w:ascii="Book Antiqua" w:hAnsi="Book Antiqua"/>
          <w:sz w:val="24"/>
          <w:szCs w:val="24"/>
          <w:lang w:val="en-US"/>
        </w:rPr>
        <w:t>.</w:t>
      </w:r>
      <w:r w:rsidR="00260894" w:rsidRPr="00224BC2">
        <w:rPr>
          <w:rFonts w:ascii="Book Antiqua" w:hAnsi="Book Antiqua"/>
          <w:sz w:val="24"/>
          <w:szCs w:val="24"/>
          <w:lang w:val="en-US"/>
        </w:rPr>
        <w:t>94) and in the last subgroup the pooled sensitivity was 0</w:t>
      </w:r>
      <w:r w:rsidR="00DD3FA2" w:rsidRPr="00224BC2">
        <w:rPr>
          <w:rFonts w:ascii="Book Antiqua" w:hAnsi="Book Antiqua"/>
          <w:sz w:val="24"/>
          <w:szCs w:val="24"/>
          <w:lang w:val="en-US"/>
        </w:rPr>
        <w:t>.</w:t>
      </w:r>
      <w:r w:rsidR="00260894" w:rsidRPr="00224BC2">
        <w:rPr>
          <w:rFonts w:ascii="Book Antiqua" w:hAnsi="Book Antiqua"/>
          <w:sz w:val="24"/>
          <w:szCs w:val="24"/>
          <w:lang w:val="en-US"/>
        </w:rPr>
        <w:t>64 (95%CI: 0</w:t>
      </w:r>
      <w:r w:rsidR="00DD3FA2" w:rsidRPr="00224BC2">
        <w:rPr>
          <w:rFonts w:ascii="Book Antiqua" w:hAnsi="Book Antiqua"/>
          <w:sz w:val="24"/>
          <w:szCs w:val="24"/>
          <w:lang w:val="en-US"/>
        </w:rPr>
        <w:t>.</w:t>
      </w:r>
      <w:r w:rsidR="00260894" w:rsidRPr="00224BC2">
        <w:rPr>
          <w:rFonts w:ascii="Book Antiqua" w:hAnsi="Book Antiqua"/>
          <w:sz w:val="24"/>
          <w:szCs w:val="24"/>
          <w:lang w:val="en-US"/>
        </w:rPr>
        <w:t>33-0</w:t>
      </w:r>
      <w:r w:rsidR="00DD3FA2" w:rsidRPr="00224BC2">
        <w:rPr>
          <w:rFonts w:ascii="Book Antiqua" w:hAnsi="Book Antiqua"/>
          <w:sz w:val="24"/>
          <w:szCs w:val="24"/>
          <w:lang w:val="en-US"/>
        </w:rPr>
        <w:t>.</w:t>
      </w:r>
      <w:r w:rsidR="00260894" w:rsidRPr="00224BC2">
        <w:rPr>
          <w:rFonts w:ascii="Book Antiqua" w:hAnsi="Book Antiqua"/>
          <w:sz w:val="24"/>
          <w:szCs w:val="24"/>
          <w:lang w:val="en-US"/>
        </w:rPr>
        <w:t>88) and the pooled specificity was 0</w:t>
      </w:r>
      <w:r w:rsidR="00DD3FA2" w:rsidRPr="00224BC2">
        <w:rPr>
          <w:rFonts w:ascii="Book Antiqua" w:hAnsi="Book Antiqua"/>
          <w:sz w:val="24"/>
          <w:szCs w:val="24"/>
          <w:lang w:val="en-US"/>
        </w:rPr>
        <w:t>.</w:t>
      </w:r>
      <w:r w:rsidR="00260894" w:rsidRPr="00224BC2">
        <w:rPr>
          <w:rFonts w:ascii="Book Antiqua" w:hAnsi="Book Antiqua"/>
          <w:sz w:val="24"/>
          <w:szCs w:val="24"/>
          <w:lang w:val="en-US"/>
        </w:rPr>
        <w:t>81 (95%CI: 0</w:t>
      </w:r>
      <w:r w:rsidR="00DD3FA2" w:rsidRPr="00224BC2">
        <w:rPr>
          <w:rFonts w:ascii="Book Antiqua" w:hAnsi="Book Antiqua"/>
          <w:sz w:val="24"/>
          <w:szCs w:val="24"/>
          <w:lang w:val="en-US"/>
        </w:rPr>
        <w:t>.</w:t>
      </w:r>
      <w:r w:rsidR="00260894" w:rsidRPr="00224BC2">
        <w:rPr>
          <w:rFonts w:ascii="Book Antiqua" w:hAnsi="Book Antiqua"/>
          <w:sz w:val="24"/>
          <w:szCs w:val="24"/>
          <w:lang w:val="en-US"/>
        </w:rPr>
        <w:t>46-0</w:t>
      </w:r>
      <w:r w:rsidR="00DD3FA2" w:rsidRPr="00224BC2">
        <w:rPr>
          <w:rFonts w:ascii="Book Antiqua" w:hAnsi="Book Antiqua"/>
          <w:sz w:val="24"/>
          <w:szCs w:val="24"/>
          <w:lang w:val="en-US"/>
        </w:rPr>
        <w:t>.</w:t>
      </w:r>
      <w:r w:rsidR="004B4610" w:rsidRPr="00224BC2">
        <w:rPr>
          <w:rFonts w:ascii="Book Antiqua" w:hAnsi="Book Antiqua"/>
          <w:sz w:val="24"/>
          <w:szCs w:val="24"/>
          <w:lang w:val="en-US"/>
        </w:rPr>
        <w:t>98).</w:t>
      </w:r>
    </w:p>
    <w:p w14:paraId="4FB9ED72" w14:textId="77CEDE7D" w:rsidR="00E05892" w:rsidRPr="00224BC2" w:rsidRDefault="00E05892" w:rsidP="008B6B4B">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 xml:space="preserve">The results were plotted as a symmetrical </w:t>
      </w:r>
      <w:proofErr w:type="spellStart"/>
      <w:r w:rsidRPr="00224BC2">
        <w:rPr>
          <w:rFonts w:ascii="Book Antiqua" w:hAnsi="Book Antiqua"/>
          <w:sz w:val="24"/>
          <w:szCs w:val="24"/>
          <w:lang w:val="en-US"/>
        </w:rPr>
        <w:t>sROC</w:t>
      </w:r>
      <w:proofErr w:type="spellEnd"/>
      <w:r w:rsidRPr="00224BC2">
        <w:rPr>
          <w:rFonts w:ascii="Book Antiqua" w:hAnsi="Book Antiqua"/>
          <w:sz w:val="24"/>
          <w:szCs w:val="24"/>
          <w:lang w:val="en-US"/>
        </w:rPr>
        <w:t xml:space="preserve"> curve (</w:t>
      </w:r>
      <w:r w:rsidR="00333B6C" w:rsidRPr="00224BC2">
        <w:rPr>
          <w:rFonts w:ascii="Book Antiqua" w:hAnsi="Book Antiqua"/>
          <w:sz w:val="24"/>
          <w:szCs w:val="24"/>
          <w:lang w:val="en-US"/>
        </w:rPr>
        <w:t xml:space="preserve">Figure </w:t>
      </w:r>
      <w:r w:rsidR="007D7B22">
        <w:rPr>
          <w:rFonts w:ascii="Book Antiqua" w:hAnsi="Book Antiqua"/>
          <w:sz w:val="24"/>
          <w:szCs w:val="24"/>
          <w:lang w:val="en-US"/>
        </w:rPr>
        <w:t>4</w:t>
      </w:r>
      <w:r w:rsidRPr="00224BC2">
        <w:rPr>
          <w:rFonts w:ascii="Book Antiqua" w:hAnsi="Book Antiqua"/>
          <w:sz w:val="24"/>
          <w:szCs w:val="24"/>
          <w:lang w:val="en-US"/>
        </w:rPr>
        <w:t xml:space="preserve">).  The area under the </w:t>
      </w:r>
      <w:proofErr w:type="spellStart"/>
      <w:r w:rsidRPr="00224BC2">
        <w:rPr>
          <w:rFonts w:ascii="Book Antiqua" w:hAnsi="Book Antiqua"/>
          <w:sz w:val="24"/>
          <w:szCs w:val="24"/>
          <w:lang w:val="en-US"/>
        </w:rPr>
        <w:t>sROC</w:t>
      </w:r>
      <w:proofErr w:type="spellEnd"/>
      <w:r w:rsidRPr="00224BC2">
        <w:rPr>
          <w:rFonts w:ascii="Book Antiqua" w:hAnsi="Book Antiqua"/>
          <w:sz w:val="24"/>
          <w:szCs w:val="24"/>
          <w:lang w:val="en-US"/>
        </w:rPr>
        <w:t xml:space="preserve"> curve </w:t>
      </w:r>
      <w:r w:rsidR="004E299B" w:rsidRPr="00224BC2">
        <w:rPr>
          <w:rFonts w:ascii="Book Antiqua" w:hAnsi="Book Antiqua"/>
          <w:sz w:val="24"/>
          <w:szCs w:val="24"/>
          <w:lang w:val="en-US"/>
        </w:rPr>
        <w:t>was 0</w:t>
      </w:r>
      <w:r w:rsidR="00DD3FA2" w:rsidRPr="00224BC2">
        <w:rPr>
          <w:rFonts w:ascii="Book Antiqua" w:hAnsi="Book Antiqua"/>
          <w:sz w:val="24"/>
          <w:szCs w:val="24"/>
          <w:lang w:val="en-US"/>
        </w:rPr>
        <w:t>.</w:t>
      </w:r>
      <w:r w:rsidR="00260894" w:rsidRPr="00224BC2">
        <w:rPr>
          <w:rFonts w:ascii="Book Antiqua" w:hAnsi="Book Antiqua"/>
          <w:sz w:val="24"/>
          <w:szCs w:val="24"/>
          <w:lang w:val="en-US"/>
        </w:rPr>
        <w:t>7640</w:t>
      </w:r>
      <w:r w:rsidRPr="00224BC2">
        <w:rPr>
          <w:rFonts w:ascii="Book Antiqua" w:hAnsi="Book Antiqua"/>
          <w:sz w:val="24"/>
          <w:szCs w:val="24"/>
          <w:lang w:val="en-US"/>
        </w:rPr>
        <w:t xml:space="preserve"> (SE: 0</w:t>
      </w:r>
      <w:r w:rsidR="00DD3FA2" w:rsidRPr="00224BC2">
        <w:rPr>
          <w:rFonts w:ascii="Book Antiqua" w:hAnsi="Book Antiqua"/>
          <w:sz w:val="24"/>
          <w:szCs w:val="24"/>
          <w:lang w:val="en-US"/>
        </w:rPr>
        <w:t>.</w:t>
      </w:r>
      <w:r w:rsidR="00260894" w:rsidRPr="00224BC2">
        <w:rPr>
          <w:rFonts w:ascii="Book Antiqua" w:hAnsi="Book Antiqua"/>
          <w:sz w:val="24"/>
          <w:szCs w:val="24"/>
          <w:lang w:val="en-US"/>
        </w:rPr>
        <w:t>1261</w:t>
      </w:r>
      <w:r w:rsidRPr="00224BC2">
        <w:rPr>
          <w:rFonts w:ascii="Book Antiqua" w:hAnsi="Book Antiqua"/>
          <w:sz w:val="24"/>
          <w:szCs w:val="24"/>
          <w:lang w:val="en-US"/>
        </w:rPr>
        <w:t>) in the first subgroup</w:t>
      </w:r>
      <w:r w:rsidR="00DD3FA2" w:rsidRPr="00224BC2">
        <w:rPr>
          <w:rFonts w:ascii="Book Antiqua" w:hAnsi="Book Antiqua"/>
          <w:sz w:val="24"/>
          <w:szCs w:val="24"/>
          <w:lang w:val="en-US"/>
        </w:rPr>
        <w:t>,</w:t>
      </w:r>
      <w:r w:rsidRPr="00224BC2">
        <w:rPr>
          <w:rFonts w:ascii="Book Antiqua" w:hAnsi="Book Antiqua"/>
          <w:sz w:val="24"/>
          <w:szCs w:val="24"/>
          <w:lang w:val="en-US"/>
        </w:rPr>
        <w:t xml:space="preserve"> 0</w:t>
      </w:r>
      <w:r w:rsidR="00DD3FA2" w:rsidRPr="00224BC2">
        <w:rPr>
          <w:rFonts w:ascii="Book Antiqua" w:hAnsi="Book Antiqua"/>
          <w:sz w:val="24"/>
          <w:szCs w:val="24"/>
          <w:lang w:val="en-US"/>
        </w:rPr>
        <w:t>.</w:t>
      </w:r>
      <w:r w:rsidR="00260894" w:rsidRPr="00224BC2">
        <w:rPr>
          <w:rFonts w:ascii="Book Antiqua" w:hAnsi="Book Antiqua"/>
          <w:sz w:val="24"/>
          <w:szCs w:val="24"/>
          <w:lang w:val="en-US"/>
        </w:rPr>
        <w:t>8154</w:t>
      </w:r>
      <w:r w:rsidR="004E299B" w:rsidRPr="00224BC2">
        <w:rPr>
          <w:rFonts w:ascii="Book Antiqua" w:hAnsi="Book Antiqua"/>
          <w:sz w:val="24"/>
          <w:szCs w:val="24"/>
          <w:lang w:val="en-US"/>
        </w:rPr>
        <w:t xml:space="preserve"> (SE: 0</w:t>
      </w:r>
      <w:r w:rsidR="00DD3FA2" w:rsidRPr="00224BC2">
        <w:rPr>
          <w:rFonts w:ascii="Book Antiqua" w:hAnsi="Book Antiqua"/>
          <w:sz w:val="24"/>
          <w:szCs w:val="24"/>
          <w:lang w:val="en-US"/>
        </w:rPr>
        <w:t>.</w:t>
      </w:r>
      <w:r w:rsidR="00260894" w:rsidRPr="00224BC2">
        <w:rPr>
          <w:rFonts w:ascii="Book Antiqua" w:hAnsi="Book Antiqua"/>
          <w:sz w:val="24"/>
          <w:szCs w:val="24"/>
          <w:lang w:val="en-US"/>
        </w:rPr>
        <w:t>098) in the second subgroup</w:t>
      </w:r>
      <w:r w:rsidR="00DD3FA2" w:rsidRPr="00224BC2">
        <w:rPr>
          <w:rFonts w:ascii="Book Antiqua" w:hAnsi="Book Antiqua"/>
          <w:sz w:val="24"/>
          <w:szCs w:val="24"/>
          <w:lang w:val="en-US"/>
        </w:rPr>
        <w:t>,</w:t>
      </w:r>
      <w:r w:rsidR="00260894" w:rsidRPr="00224BC2">
        <w:rPr>
          <w:rFonts w:ascii="Book Antiqua" w:hAnsi="Book Antiqua"/>
          <w:sz w:val="24"/>
          <w:szCs w:val="24"/>
          <w:lang w:val="en-US"/>
        </w:rPr>
        <w:t xml:space="preserve"> and 0</w:t>
      </w:r>
      <w:r w:rsidR="00DD3FA2" w:rsidRPr="00224BC2">
        <w:rPr>
          <w:rFonts w:ascii="Book Antiqua" w:hAnsi="Book Antiqua"/>
          <w:sz w:val="24"/>
          <w:szCs w:val="24"/>
          <w:lang w:val="en-US"/>
        </w:rPr>
        <w:t>.</w:t>
      </w:r>
      <w:r w:rsidR="00260894" w:rsidRPr="00224BC2">
        <w:rPr>
          <w:rFonts w:ascii="Book Antiqua" w:hAnsi="Book Antiqua"/>
          <w:sz w:val="24"/>
          <w:szCs w:val="24"/>
          <w:lang w:val="en-US"/>
        </w:rPr>
        <w:t xml:space="preserve">7509 </w:t>
      </w:r>
      <w:r w:rsidR="00FB691A" w:rsidRPr="00224BC2">
        <w:rPr>
          <w:rFonts w:ascii="Book Antiqua" w:hAnsi="Book Antiqua"/>
          <w:sz w:val="24"/>
          <w:szCs w:val="24"/>
          <w:lang w:val="en-US"/>
        </w:rPr>
        <w:t>(SE: 0</w:t>
      </w:r>
      <w:r w:rsidR="008B6B4B" w:rsidRPr="00224BC2">
        <w:rPr>
          <w:rFonts w:ascii="Book Antiqua" w:hAnsi="Book Antiqua"/>
          <w:sz w:val="24"/>
          <w:szCs w:val="24"/>
          <w:lang w:val="en-US"/>
        </w:rPr>
        <w:t>.</w:t>
      </w:r>
      <w:r w:rsidR="00FB691A" w:rsidRPr="00224BC2">
        <w:rPr>
          <w:rFonts w:ascii="Book Antiqua" w:hAnsi="Book Antiqua"/>
          <w:sz w:val="24"/>
          <w:szCs w:val="24"/>
          <w:lang w:val="en-US"/>
        </w:rPr>
        <w:t>1277) in the last subgroup.</w:t>
      </w:r>
    </w:p>
    <w:p w14:paraId="7AD42E2E" w14:textId="150260ED" w:rsidR="00AE1584" w:rsidRPr="00224BC2" w:rsidRDefault="00AE1584" w:rsidP="008B6B4B">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lastRenderedPageBreak/>
        <w:t>By pooling the data of the four studies that investigated the use of MFB to obtain a histopathologic diagnosis</w:t>
      </w:r>
      <w:r w:rsidR="00B237C3" w:rsidRPr="00224BC2">
        <w:rPr>
          <w:rFonts w:ascii="Book Antiqua" w:hAnsi="Book Antiqua"/>
          <w:sz w:val="24"/>
          <w:szCs w:val="24"/>
          <w:lang w:val="en-US"/>
        </w:rPr>
        <w:t>,</w:t>
      </w:r>
      <w:r w:rsidRPr="00224BC2">
        <w:rPr>
          <w:rFonts w:ascii="Book Antiqua" w:hAnsi="Book Antiqua"/>
          <w:sz w:val="24"/>
          <w:szCs w:val="24"/>
          <w:lang w:val="en-US"/>
        </w:rPr>
        <w:t xml:space="preserve"> we obtained a diagnostic yield of 73</w:t>
      </w:r>
      <w:r w:rsidR="00DD3FA2" w:rsidRPr="00224BC2">
        <w:rPr>
          <w:rFonts w:ascii="Book Antiqua" w:hAnsi="Book Antiqua"/>
          <w:sz w:val="24"/>
          <w:szCs w:val="24"/>
          <w:lang w:val="en-US"/>
        </w:rPr>
        <w:t>.</w:t>
      </w:r>
      <w:r w:rsidRPr="00224BC2">
        <w:rPr>
          <w:rFonts w:ascii="Book Antiqua" w:hAnsi="Book Antiqua"/>
          <w:sz w:val="24"/>
          <w:szCs w:val="24"/>
          <w:lang w:val="en-US"/>
        </w:rPr>
        <w:t>1% (95%CI: 61</w:t>
      </w:r>
      <w:r w:rsidR="00DD3FA2" w:rsidRPr="00224BC2">
        <w:rPr>
          <w:rFonts w:ascii="Book Antiqua" w:hAnsi="Book Antiqua"/>
          <w:sz w:val="24"/>
          <w:szCs w:val="24"/>
          <w:lang w:val="en-US"/>
        </w:rPr>
        <w:t>.</w:t>
      </w:r>
      <w:r w:rsidRPr="00224BC2">
        <w:rPr>
          <w:rFonts w:ascii="Book Antiqua" w:hAnsi="Book Antiqua"/>
          <w:sz w:val="24"/>
          <w:szCs w:val="24"/>
          <w:lang w:val="en-US"/>
        </w:rPr>
        <w:t>4%-82</w:t>
      </w:r>
      <w:r w:rsidR="00DD3FA2" w:rsidRPr="00224BC2">
        <w:rPr>
          <w:rFonts w:ascii="Book Antiqua" w:hAnsi="Book Antiqua"/>
          <w:sz w:val="24"/>
          <w:szCs w:val="24"/>
          <w:lang w:val="en-US"/>
        </w:rPr>
        <w:t>.</w:t>
      </w:r>
      <w:r w:rsidRPr="00224BC2">
        <w:rPr>
          <w:rFonts w:ascii="Book Antiqua" w:hAnsi="Book Antiqua"/>
          <w:sz w:val="24"/>
          <w:szCs w:val="24"/>
          <w:lang w:val="en-US"/>
        </w:rPr>
        <w:t>2%</w:t>
      </w:r>
      <w:r w:rsidR="0023370F" w:rsidRPr="00224BC2">
        <w:rPr>
          <w:rFonts w:ascii="Book Antiqua" w:hAnsi="Book Antiqua"/>
          <w:sz w:val="24"/>
          <w:szCs w:val="24"/>
          <w:lang w:val="en-US"/>
        </w:rPr>
        <w:t xml:space="preserve">; </w:t>
      </w:r>
      <w:r w:rsidR="008B6B4B" w:rsidRPr="00224BC2">
        <w:rPr>
          <w:rFonts w:ascii="Book Antiqua" w:hAnsi="Book Antiqua"/>
          <w:i/>
          <w:sz w:val="24"/>
          <w:szCs w:val="24"/>
          <w:lang w:val="en-US"/>
        </w:rPr>
        <w:t>I</w:t>
      </w:r>
      <w:r w:rsidR="008B6B4B" w:rsidRPr="00224BC2">
        <w:rPr>
          <w:rFonts w:ascii="Book Antiqua" w:hAnsi="Book Antiqua"/>
          <w:i/>
          <w:sz w:val="24"/>
          <w:szCs w:val="24"/>
          <w:vertAlign w:val="superscript"/>
          <w:lang w:val="en-US"/>
        </w:rPr>
        <w:t xml:space="preserve">2 </w:t>
      </w:r>
      <w:r w:rsidR="0023370F"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23370F" w:rsidRPr="00224BC2">
        <w:rPr>
          <w:rFonts w:ascii="Book Antiqua" w:hAnsi="Book Antiqua"/>
          <w:sz w:val="24"/>
          <w:szCs w:val="24"/>
          <w:lang w:val="en-US"/>
        </w:rPr>
        <w:t>47</w:t>
      </w:r>
      <w:r w:rsidR="00DD3FA2" w:rsidRPr="00224BC2">
        <w:rPr>
          <w:rFonts w:ascii="Book Antiqua" w:hAnsi="Book Antiqua"/>
          <w:sz w:val="24"/>
          <w:szCs w:val="24"/>
          <w:lang w:val="en-US"/>
        </w:rPr>
        <w:t>.</w:t>
      </w:r>
      <w:r w:rsidR="0023370F" w:rsidRPr="00224BC2">
        <w:rPr>
          <w:rFonts w:ascii="Book Antiqua" w:hAnsi="Book Antiqua"/>
          <w:sz w:val="24"/>
          <w:szCs w:val="24"/>
          <w:lang w:val="en-US"/>
        </w:rPr>
        <w:t>774%; test for heterogeneity</w:t>
      </w:r>
      <w:r w:rsidR="0023370F" w:rsidRPr="00224BC2">
        <w:rPr>
          <w:rFonts w:ascii="Book Antiqua" w:hAnsi="Book Antiqua"/>
          <w:i/>
          <w:caps/>
          <w:sz w:val="24"/>
          <w:szCs w:val="24"/>
          <w:lang w:val="en-US"/>
        </w:rPr>
        <w:t xml:space="preserve"> p</w:t>
      </w:r>
      <w:r w:rsidR="005236E5" w:rsidRPr="00224BC2">
        <w:rPr>
          <w:rFonts w:ascii="Book Antiqua" w:hAnsi="Book Antiqua"/>
          <w:sz w:val="24"/>
          <w:szCs w:val="24"/>
          <w:lang w:val="en-US"/>
        </w:rPr>
        <w:t xml:space="preserve"> </w:t>
      </w:r>
      <w:r w:rsidR="0023370F"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23370F" w:rsidRPr="00224BC2">
        <w:rPr>
          <w:rFonts w:ascii="Book Antiqua" w:hAnsi="Book Antiqua"/>
          <w:sz w:val="24"/>
          <w:szCs w:val="24"/>
          <w:lang w:val="en-US"/>
        </w:rPr>
        <w:t>0</w:t>
      </w:r>
      <w:r w:rsidR="008B6B4B" w:rsidRPr="00224BC2">
        <w:rPr>
          <w:rFonts w:ascii="Book Antiqua" w:hAnsi="Book Antiqua"/>
          <w:sz w:val="24"/>
          <w:szCs w:val="24"/>
          <w:lang w:val="en-US"/>
        </w:rPr>
        <w:t>.</w:t>
      </w:r>
      <w:r w:rsidR="0023370F" w:rsidRPr="00224BC2">
        <w:rPr>
          <w:rFonts w:ascii="Book Antiqua" w:hAnsi="Book Antiqua"/>
          <w:sz w:val="24"/>
          <w:szCs w:val="24"/>
          <w:lang w:val="en-US"/>
        </w:rPr>
        <w:t>125)</w:t>
      </w:r>
      <w:r w:rsidR="00F834A5" w:rsidRPr="00224BC2">
        <w:rPr>
          <w:rFonts w:ascii="Book Antiqua" w:hAnsi="Book Antiqua"/>
          <w:sz w:val="24"/>
          <w:szCs w:val="24"/>
          <w:lang w:val="en-US"/>
        </w:rPr>
        <w:t xml:space="preserve"> (Figure </w:t>
      </w:r>
      <w:r w:rsidR="007D7B22">
        <w:rPr>
          <w:rFonts w:ascii="Book Antiqua" w:hAnsi="Book Antiqua"/>
          <w:sz w:val="24"/>
          <w:szCs w:val="24"/>
          <w:lang w:val="en-US"/>
        </w:rPr>
        <w:t>5</w:t>
      </w:r>
      <w:r w:rsidR="00F834A5" w:rsidRPr="00224BC2">
        <w:rPr>
          <w:rFonts w:ascii="Book Antiqua" w:hAnsi="Book Antiqua"/>
          <w:sz w:val="24"/>
          <w:szCs w:val="24"/>
          <w:lang w:val="en-US"/>
        </w:rPr>
        <w:t>)</w:t>
      </w:r>
      <w:r w:rsidR="00333B6C" w:rsidRPr="00224BC2">
        <w:rPr>
          <w:rFonts w:ascii="Book Antiqua" w:hAnsi="Book Antiqua"/>
          <w:sz w:val="24"/>
          <w:szCs w:val="24"/>
          <w:lang w:val="en-US"/>
        </w:rPr>
        <w:t>.</w:t>
      </w:r>
    </w:p>
    <w:p w14:paraId="77904C42" w14:textId="04434BEE" w:rsidR="00F834A5" w:rsidRPr="00224BC2" w:rsidRDefault="00727C1B" w:rsidP="008B6B4B">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 xml:space="preserve">By considering the outcome </w:t>
      </w:r>
      <w:r w:rsidR="005E3460" w:rsidRPr="00224BC2">
        <w:rPr>
          <w:rFonts w:ascii="Book Antiqua" w:hAnsi="Book Antiqua"/>
          <w:sz w:val="24"/>
          <w:szCs w:val="24"/>
          <w:lang w:val="en-US"/>
        </w:rPr>
        <w:t>“</w:t>
      </w:r>
      <w:r w:rsidR="00F834A5" w:rsidRPr="00224BC2">
        <w:rPr>
          <w:rFonts w:ascii="Book Antiqua" w:hAnsi="Book Antiqua"/>
          <w:sz w:val="24"/>
          <w:szCs w:val="24"/>
          <w:lang w:val="en-US"/>
        </w:rPr>
        <w:t>specific cyst type”</w:t>
      </w:r>
      <w:r w:rsidR="004B4610" w:rsidRPr="00224BC2">
        <w:rPr>
          <w:rFonts w:ascii="Book Antiqua" w:hAnsi="Book Antiqua"/>
          <w:sz w:val="24"/>
          <w:szCs w:val="24"/>
          <w:lang w:val="en-US"/>
        </w:rPr>
        <w:t xml:space="preserve"> diagnosis</w:t>
      </w:r>
      <w:r w:rsidR="00F834A5" w:rsidRPr="00224BC2">
        <w:rPr>
          <w:rFonts w:ascii="Book Antiqua" w:hAnsi="Book Antiqua"/>
          <w:sz w:val="24"/>
          <w:szCs w:val="24"/>
          <w:lang w:val="en-US"/>
        </w:rPr>
        <w:t xml:space="preserve">, MFB </w:t>
      </w:r>
      <w:r w:rsidR="00B237C3" w:rsidRPr="00224BC2">
        <w:rPr>
          <w:rFonts w:ascii="Book Antiqua" w:hAnsi="Book Antiqua"/>
          <w:sz w:val="24"/>
          <w:szCs w:val="24"/>
          <w:lang w:val="en-US"/>
        </w:rPr>
        <w:t xml:space="preserve">correctly </w:t>
      </w:r>
      <w:r w:rsidR="00F834A5" w:rsidRPr="00224BC2">
        <w:rPr>
          <w:rFonts w:ascii="Book Antiqua" w:hAnsi="Book Antiqua"/>
          <w:sz w:val="24"/>
          <w:szCs w:val="24"/>
          <w:lang w:val="en-US"/>
        </w:rPr>
        <w:t>identified 70</w:t>
      </w:r>
      <w:r w:rsidR="00DD3FA2" w:rsidRPr="00224BC2">
        <w:rPr>
          <w:rFonts w:ascii="Book Antiqua" w:hAnsi="Book Antiqua"/>
          <w:sz w:val="24"/>
          <w:szCs w:val="24"/>
          <w:lang w:val="en-US"/>
        </w:rPr>
        <w:t>.</w:t>
      </w:r>
      <w:r w:rsidR="00F834A5" w:rsidRPr="00224BC2">
        <w:rPr>
          <w:rFonts w:ascii="Book Antiqua" w:hAnsi="Book Antiqua"/>
          <w:sz w:val="24"/>
          <w:szCs w:val="24"/>
          <w:lang w:val="en-US"/>
        </w:rPr>
        <w:t>7% of the cysts (95%CI: 49</w:t>
      </w:r>
      <w:r w:rsidR="00DD3FA2" w:rsidRPr="00224BC2">
        <w:rPr>
          <w:rFonts w:ascii="Book Antiqua" w:hAnsi="Book Antiqua"/>
          <w:sz w:val="24"/>
          <w:szCs w:val="24"/>
          <w:lang w:val="en-US"/>
        </w:rPr>
        <w:t>.</w:t>
      </w:r>
      <w:r w:rsidR="00F834A5" w:rsidRPr="00224BC2">
        <w:rPr>
          <w:rFonts w:ascii="Book Antiqua" w:hAnsi="Book Antiqua"/>
          <w:sz w:val="24"/>
          <w:szCs w:val="24"/>
          <w:lang w:val="en-US"/>
        </w:rPr>
        <w:t>4%-85</w:t>
      </w:r>
      <w:r w:rsidR="00DD3FA2" w:rsidRPr="00224BC2">
        <w:rPr>
          <w:rFonts w:ascii="Book Antiqua" w:hAnsi="Book Antiqua"/>
          <w:sz w:val="24"/>
          <w:szCs w:val="24"/>
          <w:lang w:val="en-US"/>
        </w:rPr>
        <w:t>.</w:t>
      </w:r>
      <w:r w:rsidR="00F834A5" w:rsidRPr="00224BC2">
        <w:rPr>
          <w:rFonts w:ascii="Book Antiqua" w:hAnsi="Book Antiqua"/>
          <w:sz w:val="24"/>
          <w:szCs w:val="24"/>
          <w:lang w:val="en-US"/>
        </w:rPr>
        <w:t xml:space="preserve">6%; </w:t>
      </w:r>
      <w:r w:rsidR="008B6B4B" w:rsidRPr="00224BC2">
        <w:rPr>
          <w:rFonts w:ascii="Book Antiqua" w:hAnsi="Book Antiqua"/>
          <w:i/>
          <w:sz w:val="24"/>
          <w:szCs w:val="24"/>
          <w:lang w:val="en-US"/>
        </w:rPr>
        <w:t>I</w:t>
      </w:r>
      <w:r w:rsidR="008B6B4B" w:rsidRPr="00224BC2">
        <w:rPr>
          <w:rFonts w:ascii="Book Antiqua" w:hAnsi="Book Antiqua"/>
          <w:i/>
          <w:sz w:val="24"/>
          <w:szCs w:val="24"/>
          <w:vertAlign w:val="superscript"/>
          <w:lang w:val="en-US"/>
        </w:rPr>
        <w:t xml:space="preserve">2 </w:t>
      </w:r>
      <w:r w:rsidR="00F834A5"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F834A5" w:rsidRPr="00224BC2">
        <w:rPr>
          <w:rFonts w:ascii="Book Antiqua" w:hAnsi="Book Antiqua"/>
          <w:sz w:val="24"/>
          <w:szCs w:val="24"/>
          <w:lang w:val="en-US"/>
        </w:rPr>
        <w:t xml:space="preserve">0%; test for heterogeneity </w:t>
      </w:r>
      <w:r w:rsidR="00F834A5" w:rsidRPr="00224BC2">
        <w:rPr>
          <w:rFonts w:ascii="Book Antiqua" w:hAnsi="Book Antiqua"/>
          <w:i/>
          <w:caps/>
          <w:sz w:val="24"/>
          <w:szCs w:val="24"/>
          <w:lang w:val="en-US"/>
        </w:rPr>
        <w:t>p</w:t>
      </w:r>
      <w:r w:rsidR="005236E5" w:rsidRPr="00224BC2">
        <w:rPr>
          <w:rFonts w:ascii="Book Antiqua" w:hAnsi="Book Antiqua"/>
          <w:sz w:val="24"/>
          <w:szCs w:val="24"/>
          <w:lang w:val="en-US"/>
        </w:rPr>
        <w:t xml:space="preserve"> </w:t>
      </w:r>
      <w:r w:rsidR="00F834A5" w:rsidRPr="00224BC2">
        <w:rPr>
          <w:rFonts w:ascii="Book Antiqua" w:hAnsi="Book Antiqua"/>
          <w:sz w:val="24"/>
          <w:szCs w:val="24"/>
          <w:lang w:val="en-US"/>
        </w:rPr>
        <w:t>=</w:t>
      </w:r>
      <w:r w:rsidR="008B6B4B" w:rsidRPr="00224BC2">
        <w:rPr>
          <w:rFonts w:ascii="Book Antiqua" w:hAnsi="Book Antiqua"/>
          <w:sz w:val="24"/>
          <w:szCs w:val="24"/>
          <w:lang w:val="en-US"/>
        </w:rPr>
        <w:t xml:space="preserve"> </w:t>
      </w:r>
      <w:r w:rsidR="00F834A5" w:rsidRPr="00224BC2">
        <w:rPr>
          <w:rFonts w:ascii="Book Antiqua" w:hAnsi="Book Antiqua"/>
          <w:sz w:val="24"/>
          <w:szCs w:val="24"/>
          <w:lang w:val="en-US"/>
        </w:rPr>
        <w:t>0</w:t>
      </w:r>
      <w:r w:rsidR="008B6B4B" w:rsidRPr="00224BC2">
        <w:rPr>
          <w:rFonts w:ascii="Book Antiqua" w:hAnsi="Book Antiqua"/>
          <w:sz w:val="24"/>
          <w:szCs w:val="24"/>
          <w:lang w:val="en-US"/>
        </w:rPr>
        <w:t>.</w:t>
      </w:r>
      <w:r w:rsidR="00F834A5" w:rsidRPr="00224BC2">
        <w:rPr>
          <w:rFonts w:ascii="Book Antiqua" w:hAnsi="Book Antiqua"/>
          <w:sz w:val="24"/>
          <w:szCs w:val="24"/>
          <w:lang w:val="en-US"/>
        </w:rPr>
        <w:t xml:space="preserve">056) (Figure </w:t>
      </w:r>
      <w:r w:rsidR="007D7B22">
        <w:rPr>
          <w:rFonts w:ascii="Book Antiqua" w:hAnsi="Book Antiqua"/>
          <w:sz w:val="24"/>
          <w:szCs w:val="24"/>
          <w:lang w:val="en-US"/>
        </w:rPr>
        <w:t>5</w:t>
      </w:r>
      <w:r w:rsidR="00F834A5" w:rsidRPr="00224BC2">
        <w:rPr>
          <w:rFonts w:ascii="Book Antiqua" w:hAnsi="Book Antiqua"/>
          <w:sz w:val="24"/>
          <w:szCs w:val="24"/>
          <w:lang w:val="en-US"/>
        </w:rPr>
        <w:t>).</w:t>
      </w:r>
    </w:p>
    <w:p w14:paraId="2367304A" w14:textId="77777777" w:rsidR="00FB691A" w:rsidRPr="00224BC2" w:rsidRDefault="00FB691A" w:rsidP="004878B3">
      <w:pPr>
        <w:snapToGrid w:val="0"/>
        <w:spacing w:after="0" w:line="360" w:lineRule="auto"/>
        <w:jc w:val="both"/>
        <w:rPr>
          <w:rFonts w:ascii="Book Antiqua" w:hAnsi="Book Antiqua"/>
          <w:b/>
          <w:sz w:val="24"/>
          <w:szCs w:val="24"/>
          <w:lang w:val="en-US"/>
        </w:rPr>
      </w:pPr>
    </w:p>
    <w:p w14:paraId="69B43FBE" w14:textId="4B434196" w:rsidR="00AF16EC" w:rsidRPr="00224BC2" w:rsidRDefault="00783CE9"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t>DISCUSSION</w:t>
      </w:r>
    </w:p>
    <w:p w14:paraId="57019055" w14:textId="289F1E06" w:rsidR="00D95F3E" w:rsidRPr="00224BC2" w:rsidRDefault="001D32D4" w:rsidP="004878B3">
      <w:pPr>
        <w:snapToGrid w:val="0"/>
        <w:spacing w:after="0" w:line="360" w:lineRule="auto"/>
        <w:jc w:val="both"/>
        <w:textAlignment w:val="baseline"/>
        <w:rPr>
          <w:rFonts w:ascii="Book Antiqua" w:hAnsi="Book Antiqua"/>
          <w:sz w:val="24"/>
          <w:szCs w:val="24"/>
          <w:lang w:val="en-US"/>
        </w:rPr>
      </w:pPr>
      <w:r w:rsidRPr="00224BC2">
        <w:rPr>
          <w:rFonts w:ascii="Book Antiqua" w:hAnsi="Book Antiqua"/>
          <w:sz w:val="24"/>
          <w:szCs w:val="24"/>
          <w:lang w:val="en-US"/>
        </w:rPr>
        <w:t>In this meta-analysis we analyzed two different but promising tests</w:t>
      </w:r>
      <w:r w:rsidR="00460C7E" w:rsidRPr="00224BC2">
        <w:rPr>
          <w:rFonts w:ascii="Book Antiqua" w:hAnsi="Book Antiqua"/>
          <w:sz w:val="24"/>
          <w:szCs w:val="24"/>
          <w:lang w:val="en-US"/>
        </w:rPr>
        <w:t xml:space="preserve"> </w:t>
      </w:r>
      <w:r w:rsidR="00BD0E3C" w:rsidRPr="00224BC2">
        <w:rPr>
          <w:rFonts w:ascii="Book Antiqua" w:hAnsi="Book Antiqua"/>
          <w:sz w:val="24"/>
          <w:szCs w:val="24"/>
          <w:lang w:val="en-US"/>
        </w:rPr>
        <w:t xml:space="preserve">to diagnose PCNs – molecular analysis and </w:t>
      </w:r>
      <w:proofErr w:type="spellStart"/>
      <w:r w:rsidR="00BD0E3C" w:rsidRPr="00224BC2">
        <w:rPr>
          <w:rFonts w:ascii="Book Antiqua" w:hAnsi="Book Antiqua"/>
          <w:sz w:val="24"/>
          <w:szCs w:val="24"/>
          <w:lang w:val="en-US"/>
        </w:rPr>
        <w:t>micro</w:t>
      </w:r>
      <w:r w:rsidR="00A740FD" w:rsidRPr="00224BC2">
        <w:rPr>
          <w:rFonts w:ascii="Book Antiqua" w:hAnsi="Book Antiqua"/>
          <w:sz w:val="24"/>
          <w:szCs w:val="24"/>
          <w:lang w:val="en-US"/>
        </w:rPr>
        <w:t>forceps</w:t>
      </w:r>
      <w:proofErr w:type="spellEnd"/>
      <w:r w:rsidR="00A740FD" w:rsidRPr="00224BC2">
        <w:rPr>
          <w:rFonts w:ascii="Book Antiqua" w:hAnsi="Book Antiqua"/>
          <w:sz w:val="24"/>
          <w:szCs w:val="24"/>
          <w:lang w:val="en-US"/>
        </w:rPr>
        <w:t xml:space="preserve"> biopsy</w:t>
      </w:r>
      <w:r w:rsidR="00BD0E3C" w:rsidRPr="00224BC2">
        <w:rPr>
          <w:rFonts w:ascii="Book Antiqua" w:hAnsi="Book Antiqua"/>
          <w:sz w:val="24"/>
          <w:szCs w:val="24"/>
          <w:lang w:val="en-US"/>
        </w:rPr>
        <w:t xml:space="preserve">. To our </w:t>
      </w:r>
      <w:r w:rsidRPr="00224BC2">
        <w:rPr>
          <w:rFonts w:ascii="Book Antiqua" w:hAnsi="Book Antiqua"/>
          <w:sz w:val="24"/>
          <w:szCs w:val="24"/>
          <w:lang w:val="en-US"/>
        </w:rPr>
        <w:t>knowledge</w:t>
      </w:r>
      <w:r w:rsidR="00BD0E3C" w:rsidRPr="00224BC2">
        <w:rPr>
          <w:rFonts w:ascii="Book Antiqua" w:hAnsi="Book Antiqua"/>
          <w:sz w:val="24"/>
          <w:szCs w:val="24"/>
          <w:lang w:val="en-US"/>
        </w:rPr>
        <w:t xml:space="preserve"> this is the first study of this nature</w:t>
      </w:r>
      <w:r w:rsidRPr="00224BC2">
        <w:rPr>
          <w:rFonts w:ascii="Book Antiqua" w:hAnsi="Book Antiqua"/>
          <w:sz w:val="24"/>
          <w:szCs w:val="24"/>
          <w:lang w:val="en-US"/>
        </w:rPr>
        <w:t xml:space="preserve">, </w:t>
      </w:r>
      <w:r w:rsidR="00460C7E" w:rsidRPr="00224BC2">
        <w:rPr>
          <w:rFonts w:ascii="Book Antiqua" w:hAnsi="Book Antiqua"/>
          <w:sz w:val="24"/>
          <w:szCs w:val="24"/>
          <w:lang w:val="en-US"/>
        </w:rPr>
        <w:t xml:space="preserve">and </w:t>
      </w:r>
      <w:r w:rsidR="00BD0E3C" w:rsidRPr="00224BC2">
        <w:rPr>
          <w:rFonts w:ascii="Book Antiqua" w:hAnsi="Book Antiqua"/>
          <w:sz w:val="24"/>
          <w:szCs w:val="24"/>
          <w:lang w:val="en-US"/>
        </w:rPr>
        <w:t xml:space="preserve">it </w:t>
      </w:r>
      <w:r w:rsidRPr="00224BC2">
        <w:rPr>
          <w:rFonts w:ascii="Book Antiqua" w:hAnsi="Book Antiqua"/>
          <w:sz w:val="24"/>
          <w:szCs w:val="24"/>
          <w:lang w:val="en-US"/>
        </w:rPr>
        <w:t xml:space="preserve">included 1206 patients with PCNs of which 1058 underwent MA and 148 MFB. All patients had the index tests performed in PCF obtained pre-operatively, exclusively with NGS for MA and the </w:t>
      </w:r>
      <w:r w:rsidR="004B1430" w:rsidRPr="00224BC2">
        <w:rPr>
          <w:rFonts w:ascii="Book Antiqua" w:hAnsi="Book Antiqua"/>
          <w:sz w:val="24"/>
          <w:szCs w:val="24"/>
          <w:lang w:val="en-US"/>
        </w:rPr>
        <w:t xml:space="preserve">Moray micro forceps biopsy device (US Endoscopy, Mentor, Ohio) </w:t>
      </w:r>
      <w:r w:rsidR="004D38F9" w:rsidRPr="00224BC2">
        <w:rPr>
          <w:rFonts w:ascii="Book Antiqua" w:hAnsi="Book Antiqua"/>
          <w:sz w:val="24"/>
          <w:szCs w:val="24"/>
          <w:lang w:val="en-US"/>
        </w:rPr>
        <w:t xml:space="preserve">used </w:t>
      </w:r>
      <w:r w:rsidRPr="00224BC2">
        <w:rPr>
          <w:rFonts w:ascii="Book Antiqua" w:hAnsi="Book Antiqua"/>
          <w:sz w:val="24"/>
          <w:szCs w:val="24"/>
          <w:lang w:val="en-US"/>
        </w:rPr>
        <w:t>for MFB. We analyzed 203 cysts</w:t>
      </w:r>
      <w:r w:rsidR="00D95F3E" w:rsidRPr="00224BC2">
        <w:rPr>
          <w:rFonts w:ascii="Book Antiqua" w:hAnsi="Book Antiqua"/>
          <w:sz w:val="24"/>
          <w:szCs w:val="24"/>
          <w:lang w:val="en-US"/>
        </w:rPr>
        <w:t xml:space="preserve">, </w:t>
      </w:r>
      <w:r w:rsidRPr="00224BC2">
        <w:rPr>
          <w:rFonts w:ascii="Book Antiqua" w:hAnsi="Book Antiqua"/>
          <w:sz w:val="24"/>
          <w:szCs w:val="24"/>
          <w:lang w:val="en-US"/>
        </w:rPr>
        <w:t xml:space="preserve">178 </w:t>
      </w:r>
      <w:r w:rsidR="00D95F3E" w:rsidRPr="00224BC2">
        <w:rPr>
          <w:rFonts w:ascii="Book Antiqua" w:hAnsi="Book Antiqua"/>
          <w:sz w:val="24"/>
          <w:szCs w:val="24"/>
          <w:lang w:val="en-US"/>
        </w:rPr>
        <w:t xml:space="preserve">evaluated </w:t>
      </w:r>
      <w:r w:rsidRPr="00224BC2">
        <w:rPr>
          <w:rFonts w:ascii="Book Antiqua" w:hAnsi="Book Antiqua"/>
          <w:sz w:val="24"/>
          <w:szCs w:val="24"/>
          <w:lang w:val="en-US"/>
        </w:rPr>
        <w:t xml:space="preserve">with MA and 25 with MFB, all referred for surgery, and with a surgical pathology specimen used as reference standard for diagnosis. </w:t>
      </w:r>
    </w:p>
    <w:p w14:paraId="769EE91A" w14:textId="6BB0E20C" w:rsidR="00D95F3E" w:rsidRPr="00224BC2" w:rsidRDefault="00D95F3E" w:rsidP="00800480">
      <w:pPr>
        <w:snapToGrid w:val="0"/>
        <w:spacing w:after="0" w:line="360" w:lineRule="auto"/>
        <w:ind w:firstLineChars="100" w:firstLine="240"/>
        <w:jc w:val="both"/>
        <w:textAlignment w:val="baseline"/>
        <w:rPr>
          <w:rFonts w:ascii="Book Antiqua" w:hAnsi="Book Antiqua"/>
          <w:sz w:val="24"/>
          <w:szCs w:val="24"/>
          <w:lang w:val="en-US"/>
        </w:rPr>
      </w:pPr>
      <w:r w:rsidRPr="00224BC2">
        <w:rPr>
          <w:rFonts w:ascii="Book Antiqua" w:hAnsi="Book Antiqua"/>
          <w:sz w:val="24"/>
          <w:szCs w:val="24"/>
          <w:lang w:val="en-US"/>
        </w:rPr>
        <w:t xml:space="preserve">In this comparative analysis we included all studies, without restriction to simultaneous evaluation of both tests, because only one of such studies has been </w:t>
      </w:r>
      <w:proofErr w:type="gramStart"/>
      <w:r w:rsidRPr="00224BC2">
        <w:rPr>
          <w:rFonts w:ascii="Book Antiqua" w:hAnsi="Book Antiqua"/>
          <w:sz w:val="24"/>
          <w:szCs w:val="24"/>
          <w:lang w:val="en-US"/>
        </w:rPr>
        <w:t>published</w:t>
      </w:r>
      <w:r w:rsidR="00B07AA1" w:rsidRPr="00224BC2">
        <w:rPr>
          <w:rFonts w:ascii="Book Antiqua" w:hAnsi="Book Antiqua" w:cs="Calibri"/>
          <w:noProof/>
          <w:sz w:val="24"/>
          <w:szCs w:val="24"/>
          <w:vertAlign w:val="superscript"/>
          <w:lang w:val="en-US"/>
        </w:rPr>
        <w:t>[</w:t>
      </w:r>
      <w:proofErr w:type="gramEnd"/>
      <w:r w:rsidR="00280390" w:rsidRPr="00280390">
        <w:rPr>
          <w:rFonts w:ascii="Book Antiqua" w:hAnsi="Book Antiqua"/>
          <w:sz w:val="24"/>
          <w:szCs w:val="24"/>
          <w:vertAlign w:val="superscript"/>
          <w:lang w:val="en-US"/>
        </w:rPr>
        <w:t>20</w:t>
      </w:r>
      <w:r w:rsidR="00B07AA1"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t xml:space="preserve">. This study, </w:t>
      </w:r>
      <w:r w:rsidR="006A23EA" w:rsidRPr="00224BC2">
        <w:rPr>
          <w:rFonts w:ascii="Book Antiqua" w:hAnsi="Book Antiqua"/>
          <w:sz w:val="24"/>
          <w:szCs w:val="24"/>
          <w:lang w:val="en-US"/>
        </w:rPr>
        <w:t xml:space="preserve">which </w:t>
      </w:r>
      <w:r w:rsidRPr="00224BC2">
        <w:rPr>
          <w:rFonts w:ascii="Book Antiqua" w:hAnsi="Book Antiqua"/>
          <w:sz w:val="24"/>
          <w:szCs w:val="24"/>
          <w:lang w:val="en-US"/>
        </w:rPr>
        <w:t>includ</w:t>
      </w:r>
      <w:r w:rsidR="00BD0E3C" w:rsidRPr="00224BC2">
        <w:rPr>
          <w:rFonts w:ascii="Book Antiqua" w:hAnsi="Book Antiqua"/>
          <w:sz w:val="24"/>
          <w:szCs w:val="24"/>
          <w:lang w:val="en-US"/>
        </w:rPr>
        <w:t>es</w:t>
      </w:r>
      <w:r w:rsidRPr="00224BC2">
        <w:rPr>
          <w:rFonts w:ascii="Book Antiqua" w:hAnsi="Book Antiqua"/>
          <w:sz w:val="24"/>
          <w:szCs w:val="24"/>
          <w:lang w:val="en-US"/>
        </w:rPr>
        <w:t xml:space="preserve"> 48 patients </w:t>
      </w:r>
      <w:r w:rsidR="00BD0E3C" w:rsidRPr="00224BC2">
        <w:rPr>
          <w:rFonts w:ascii="Book Antiqua" w:hAnsi="Book Antiqua"/>
          <w:sz w:val="24"/>
          <w:szCs w:val="24"/>
          <w:lang w:val="en-US"/>
        </w:rPr>
        <w:t>but</w:t>
      </w:r>
      <w:r w:rsidRPr="00224BC2">
        <w:rPr>
          <w:rFonts w:ascii="Book Antiqua" w:hAnsi="Book Antiqua"/>
          <w:sz w:val="24"/>
          <w:szCs w:val="24"/>
          <w:lang w:val="en-US"/>
        </w:rPr>
        <w:t xml:space="preserve"> only 10 surgical pathology specimens, showed identical results for MA and MFB in low-risk and high-risk cyst diagnosis, but higher specific cyst type diagnosis for MFB. </w:t>
      </w:r>
    </w:p>
    <w:p w14:paraId="5EA7B57C" w14:textId="270A463F" w:rsidR="00A87FDA" w:rsidRPr="00224BC2" w:rsidRDefault="00D95F3E" w:rsidP="00800480">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The</w:t>
      </w:r>
      <w:r w:rsidR="00636557" w:rsidRPr="00224BC2">
        <w:rPr>
          <w:rFonts w:ascii="Book Antiqua" w:hAnsi="Book Antiqua"/>
          <w:sz w:val="24"/>
          <w:szCs w:val="24"/>
          <w:lang w:val="en-US"/>
        </w:rPr>
        <w:t xml:space="preserve"> data from </w:t>
      </w:r>
      <w:r w:rsidR="00DD34B4" w:rsidRPr="00224BC2">
        <w:rPr>
          <w:rFonts w:ascii="Book Antiqua" w:hAnsi="Book Antiqua"/>
          <w:sz w:val="24"/>
          <w:szCs w:val="24"/>
          <w:lang w:val="en-US"/>
        </w:rPr>
        <w:t xml:space="preserve">the seven </w:t>
      </w:r>
      <w:r w:rsidR="00636557" w:rsidRPr="00224BC2">
        <w:rPr>
          <w:rFonts w:ascii="Book Antiqua" w:hAnsi="Book Antiqua"/>
          <w:sz w:val="24"/>
          <w:szCs w:val="24"/>
          <w:lang w:val="en-US"/>
        </w:rPr>
        <w:t>studies</w:t>
      </w:r>
      <w:r w:rsidR="00DD34B4" w:rsidRPr="00224BC2">
        <w:rPr>
          <w:rFonts w:ascii="Book Antiqua" w:hAnsi="Book Antiqua"/>
          <w:sz w:val="24"/>
          <w:szCs w:val="24"/>
          <w:lang w:val="en-US"/>
        </w:rPr>
        <w:t xml:space="preserve"> included</w:t>
      </w:r>
      <w:r w:rsidR="00B237C3" w:rsidRPr="00224BC2">
        <w:rPr>
          <w:rFonts w:ascii="Book Antiqua" w:hAnsi="Book Antiqua"/>
          <w:sz w:val="24"/>
          <w:szCs w:val="24"/>
          <w:lang w:val="en-US"/>
        </w:rPr>
        <w:t xml:space="preserve"> in the meta-analysis</w:t>
      </w:r>
      <w:r w:rsidR="00636557" w:rsidRPr="00224BC2">
        <w:rPr>
          <w:rFonts w:ascii="Book Antiqua" w:hAnsi="Book Antiqua"/>
          <w:sz w:val="24"/>
          <w:szCs w:val="24"/>
          <w:lang w:val="en-US"/>
        </w:rPr>
        <w:t>, although with limited number of patients, particularly for MFB</w:t>
      </w:r>
      <w:r w:rsidR="00DD3FA2" w:rsidRPr="00224BC2">
        <w:rPr>
          <w:rFonts w:ascii="Book Antiqua" w:hAnsi="Book Antiqua"/>
          <w:sz w:val="24"/>
          <w:szCs w:val="24"/>
          <w:lang w:val="en-US"/>
        </w:rPr>
        <w:t>,</w:t>
      </w:r>
      <w:r w:rsidR="004E04BF" w:rsidRPr="00224BC2">
        <w:rPr>
          <w:rFonts w:ascii="Book Antiqua" w:hAnsi="Book Antiqua"/>
          <w:sz w:val="24"/>
          <w:szCs w:val="24"/>
          <w:lang w:val="en-US"/>
        </w:rPr>
        <w:t xml:space="preserve"> suggest</w:t>
      </w:r>
      <w:r w:rsidR="00636557" w:rsidRPr="00224BC2">
        <w:rPr>
          <w:rFonts w:ascii="Book Antiqua" w:hAnsi="Book Antiqua"/>
          <w:sz w:val="24"/>
          <w:szCs w:val="24"/>
          <w:lang w:val="en-US"/>
        </w:rPr>
        <w:t>s</w:t>
      </w:r>
      <w:r w:rsidR="004E04BF" w:rsidRPr="00224BC2">
        <w:rPr>
          <w:rFonts w:ascii="Book Antiqua" w:hAnsi="Book Antiqua"/>
          <w:sz w:val="24"/>
          <w:szCs w:val="24"/>
          <w:lang w:val="en-US"/>
        </w:rPr>
        <w:t xml:space="preserve"> that MA is more accurate than MFB for diagnosis of </w:t>
      </w:r>
      <w:r w:rsidR="002B1771" w:rsidRPr="00224BC2">
        <w:rPr>
          <w:rFonts w:ascii="Book Antiqua" w:hAnsi="Book Antiqua"/>
          <w:sz w:val="24"/>
          <w:szCs w:val="24"/>
          <w:lang w:val="en-US"/>
        </w:rPr>
        <w:t>PCNs</w:t>
      </w:r>
      <w:r w:rsidR="004E04BF" w:rsidRPr="00224BC2">
        <w:rPr>
          <w:rFonts w:ascii="Book Antiqua" w:hAnsi="Book Antiqua"/>
          <w:sz w:val="24"/>
          <w:szCs w:val="24"/>
          <w:lang w:val="en-US"/>
        </w:rPr>
        <w:t xml:space="preserve">, </w:t>
      </w:r>
      <w:r w:rsidR="00636557" w:rsidRPr="00224BC2">
        <w:rPr>
          <w:rFonts w:ascii="Book Antiqua" w:hAnsi="Book Antiqua"/>
          <w:sz w:val="24"/>
          <w:szCs w:val="24"/>
          <w:lang w:val="en-US"/>
        </w:rPr>
        <w:t xml:space="preserve">including </w:t>
      </w:r>
      <w:r w:rsidR="004E04BF" w:rsidRPr="00224BC2">
        <w:rPr>
          <w:rFonts w:ascii="Book Antiqua" w:hAnsi="Book Antiqua"/>
          <w:sz w:val="24"/>
          <w:szCs w:val="24"/>
          <w:lang w:val="en-US"/>
        </w:rPr>
        <w:t xml:space="preserve">high-risk and low-risk </w:t>
      </w:r>
      <w:r w:rsidR="00004714" w:rsidRPr="00224BC2">
        <w:rPr>
          <w:rFonts w:ascii="Book Antiqua" w:hAnsi="Book Antiqua"/>
          <w:sz w:val="24"/>
          <w:szCs w:val="24"/>
          <w:lang w:val="en-US"/>
        </w:rPr>
        <w:t>lesions</w:t>
      </w:r>
      <w:r w:rsidR="004E04BF" w:rsidRPr="00224BC2">
        <w:rPr>
          <w:rFonts w:ascii="Book Antiqua" w:hAnsi="Book Antiqua"/>
          <w:sz w:val="24"/>
          <w:szCs w:val="24"/>
          <w:lang w:val="en-US"/>
        </w:rPr>
        <w:t>.</w:t>
      </w:r>
      <w:r w:rsidR="00274649" w:rsidRPr="00224BC2">
        <w:rPr>
          <w:rFonts w:ascii="Book Antiqua" w:hAnsi="Book Antiqua"/>
          <w:sz w:val="24"/>
          <w:szCs w:val="24"/>
          <w:lang w:val="en-US"/>
        </w:rPr>
        <w:t xml:space="preserve"> </w:t>
      </w:r>
      <w:r w:rsidR="00636557" w:rsidRPr="00224BC2">
        <w:rPr>
          <w:rFonts w:ascii="Book Antiqua" w:hAnsi="Book Antiqua"/>
          <w:sz w:val="24"/>
          <w:szCs w:val="24"/>
          <w:lang w:val="en-US"/>
        </w:rPr>
        <w:t xml:space="preserve">MA has superior accuracy to discriminate high-risk cysts from other PCNs and low-risk from high-risk </w:t>
      </w:r>
      <w:r w:rsidR="002758A3" w:rsidRPr="00224BC2">
        <w:rPr>
          <w:rFonts w:ascii="Book Antiqua" w:hAnsi="Book Antiqua"/>
          <w:sz w:val="24"/>
          <w:szCs w:val="24"/>
          <w:lang w:val="en-US"/>
        </w:rPr>
        <w:t xml:space="preserve">neoplastic </w:t>
      </w:r>
      <w:r w:rsidR="00636557" w:rsidRPr="00224BC2">
        <w:rPr>
          <w:rFonts w:ascii="Book Antiqua" w:hAnsi="Book Antiqua"/>
          <w:sz w:val="24"/>
          <w:szCs w:val="24"/>
          <w:lang w:val="en-US"/>
        </w:rPr>
        <w:t xml:space="preserve">cysts. </w:t>
      </w:r>
      <w:r w:rsidR="00274649" w:rsidRPr="00224BC2">
        <w:rPr>
          <w:rFonts w:ascii="Book Antiqua" w:hAnsi="Book Antiqua"/>
          <w:sz w:val="24"/>
          <w:szCs w:val="24"/>
          <w:lang w:val="en-US"/>
        </w:rPr>
        <w:t>MA performance was considered excellent</w:t>
      </w:r>
      <w:r w:rsidR="00004714" w:rsidRPr="00224BC2">
        <w:rPr>
          <w:rFonts w:ascii="Book Antiqua" w:hAnsi="Book Antiqua"/>
          <w:sz w:val="24"/>
          <w:szCs w:val="24"/>
          <w:lang w:val="en-US"/>
        </w:rPr>
        <w:t xml:space="preserve"> with AUC value</w:t>
      </w:r>
      <w:r w:rsidR="001867FA" w:rsidRPr="00224BC2">
        <w:rPr>
          <w:rFonts w:ascii="Book Antiqua" w:hAnsi="Book Antiqua"/>
          <w:sz w:val="24"/>
          <w:szCs w:val="24"/>
          <w:lang w:val="en-US"/>
        </w:rPr>
        <w:t>s</w:t>
      </w:r>
      <w:r w:rsidR="00004714" w:rsidRPr="00224BC2">
        <w:rPr>
          <w:rFonts w:ascii="Book Antiqua" w:hAnsi="Book Antiqua"/>
          <w:sz w:val="24"/>
          <w:szCs w:val="24"/>
          <w:lang w:val="en-US"/>
        </w:rPr>
        <w:t xml:space="preserve"> of 0.92 and</w:t>
      </w:r>
      <w:r w:rsidR="001867FA" w:rsidRPr="00224BC2">
        <w:rPr>
          <w:rFonts w:ascii="Book Antiqua" w:hAnsi="Book Antiqua"/>
          <w:sz w:val="24"/>
          <w:szCs w:val="24"/>
          <w:lang w:val="en-US"/>
        </w:rPr>
        <w:t xml:space="preserve"> of</w:t>
      </w:r>
      <w:r w:rsidR="00004714" w:rsidRPr="00224BC2">
        <w:rPr>
          <w:rFonts w:ascii="Book Antiqua" w:hAnsi="Book Antiqua"/>
          <w:sz w:val="24"/>
          <w:szCs w:val="24"/>
          <w:lang w:val="en-US"/>
        </w:rPr>
        <w:t xml:space="preserve"> 0</w:t>
      </w:r>
      <w:r w:rsidR="001867FA" w:rsidRPr="00224BC2">
        <w:rPr>
          <w:rFonts w:ascii="Book Antiqua" w:hAnsi="Book Antiqua"/>
          <w:sz w:val="24"/>
          <w:szCs w:val="24"/>
          <w:lang w:val="en-US"/>
        </w:rPr>
        <w:t>.</w:t>
      </w:r>
      <w:r w:rsidR="00004714" w:rsidRPr="00224BC2">
        <w:rPr>
          <w:rFonts w:ascii="Book Antiqua" w:hAnsi="Book Antiqua"/>
          <w:sz w:val="24"/>
          <w:szCs w:val="24"/>
          <w:lang w:val="en-US"/>
        </w:rPr>
        <w:t xml:space="preserve">96 for high-risk and low-risk neoplastic lesions, respectively, </w:t>
      </w:r>
      <w:r w:rsidR="006A23EA" w:rsidRPr="00224BC2">
        <w:rPr>
          <w:rFonts w:ascii="Book Antiqua" w:hAnsi="Book Antiqua"/>
          <w:sz w:val="24"/>
          <w:szCs w:val="24"/>
          <w:lang w:val="en-US"/>
        </w:rPr>
        <w:t xml:space="preserve">as </w:t>
      </w:r>
      <w:r w:rsidR="00004714" w:rsidRPr="00224BC2">
        <w:rPr>
          <w:rFonts w:ascii="Book Antiqua" w:hAnsi="Book Antiqua"/>
          <w:sz w:val="24"/>
          <w:szCs w:val="24"/>
          <w:lang w:val="en-US"/>
        </w:rPr>
        <w:t>compar</w:t>
      </w:r>
      <w:r w:rsidR="006A23EA" w:rsidRPr="00224BC2">
        <w:rPr>
          <w:rFonts w:ascii="Book Antiqua" w:hAnsi="Book Antiqua"/>
          <w:sz w:val="24"/>
          <w:szCs w:val="24"/>
          <w:lang w:val="en-US"/>
        </w:rPr>
        <w:t>ed</w:t>
      </w:r>
      <w:r w:rsidR="00004714" w:rsidRPr="00224BC2">
        <w:rPr>
          <w:rFonts w:ascii="Book Antiqua" w:hAnsi="Book Antiqua"/>
          <w:sz w:val="24"/>
          <w:szCs w:val="24"/>
          <w:lang w:val="en-US"/>
        </w:rPr>
        <w:t xml:space="preserve"> to</w:t>
      </w:r>
      <w:r w:rsidR="00274649" w:rsidRPr="00224BC2">
        <w:rPr>
          <w:rFonts w:ascii="Book Antiqua" w:hAnsi="Book Antiqua"/>
          <w:sz w:val="24"/>
          <w:szCs w:val="24"/>
          <w:lang w:val="en-US"/>
        </w:rPr>
        <w:t xml:space="preserve"> MFB</w:t>
      </w:r>
      <w:r w:rsidR="00B237C3" w:rsidRPr="00224BC2">
        <w:rPr>
          <w:rFonts w:ascii="Book Antiqua" w:hAnsi="Book Antiqua"/>
          <w:sz w:val="24"/>
          <w:szCs w:val="24"/>
          <w:lang w:val="en-US"/>
        </w:rPr>
        <w:t>,</w:t>
      </w:r>
      <w:r w:rsidR="00004714" w:rsidRPr="00224BC2">
        <w:rPr>
          <w:rFonts w:ascii="Book Antiqua" w:hAnsi="Book Antiqua"/>
          <w:sz w:val="24"/>
          <w:szCs w:val="24"/>
          <w:lang w:val="en-US"/>
        </w:rPr>
        <w:t xml:space="preserve"> w</w:t>
      </w:r>
      <w:r w:rsidR="006A23EA" w:rsidRPr="00224BC2">
        <w:rPr>
          <w:rFonts w:ascii="Book Antiqua" w:hAnsi="Book Antiqua"/>
          <w:sz w:val="24"/>
          <w:szCs w:val="24"/>
          <w:lang w:val="en-US"/>
        </w:rPr>
        <w:t>hich showed</w:t>
      </w:r>
      <w:r w:rsidR="00004714" w:rsidRPr="00224BC2">
        <w:rPr>
          <w:rFonts w:ascii="Book Antiqua" w:hAnsi="Book Antiqua"/>
          <w:sz w:val="24"/>
          <w:szCs w:val="24"/>
          <w:lang w:val="en-US"/>
        </w:rPr>
        <w:t xml:space="preserve"> a</w:t>
      </w:r>
      <w:r w:rsidR="00274649" w:rsidRPr="00224BC2">
        <w:rPr>
          <w:rFonts w:ascii="Book Antiqua" w:hAnsi="Book Antiqua"/>
          <w:sz w:val="24"/>
          <w:szCs w:val="24"/>
          <w:lang w:val="en-US"/>
        </w:rPr>
        <w:t xml:space="preserve"> fair or good </w:t>
      </w:r>
      <w:r w:rsidR="00004714" w:rsidRPr="00224BC2">
        <w:rPr>
          <w:rFonts w:ascii="Book Antiqua" w:hAnsi="Book Antiqua"/>
          <w:sz w:val="24"/>
          <w:szCs w:val="24"/>
          <w:lang w:val="en-US"/>
        </w:rPr>
        <w:t xml:space="preserve">performance, </w:t>
      </w:r>
      <w:r w:rsidR="006A23EA" w:rsidRPr="00224BC2">
        <w:rPr>
          <w:rFonts w:ascii="Book Antiqua" w:hAnsi="Book Antiqua"/>
          <w:sz w:val="24"/>
          <w:szCs w:val="24"/>
          <w:lang w:val="en-US"/>
        </w:rPr>
        <w:t>with</w:t>
      </w:r>
      <w:r w:rsidR="00274649" w:rsidRPr="00224BC2">
        <w:rPr>
          <w:rFonts w:ascii="Book Antiqua" w:hAnsi="Book Antiqua"/>
          <w:sz w:val="24"/>
          <w:szCs w:val="24"/>
          <w:lang w:val="en-US"/>
        </w:rPr>
        <w:t xml:space="preserve"> </w:t>
      </w:r>
      <w:r w:rsidR="006A23EA" w:rsidRPr="00224BC2">
        <w:rPr>
          <w:rFonts w:ascii="Book Antiqua" w:hAnsi="Book Antiqua"/>
          <w:sz w:val="24"/>
          <w:szCs w:val="24"/>
          <w:lang w:val="en-US"/>
        </w:rPr>
        <w:t xml:space="preserve">an </w:t>
      </w:r>
      <w:r w:rsidR="00274649" w:rsidRPr="00224BC2">
        <w:rPr>
          <w:rFonts w:ascii="Book Antiqua" w:hAnsi="Book Antiqua"/>
          <w:sz w:val="24"/>
          <w:szCs w:val="24"/>
          <w:lang w:val="en-US"/>
        </w:rPr>
        <w:t>AUC</w:t>
      </w:r>
      <w:r w:rsidR="001867FA" w:rsidRPr="00224BC2">
        <w:rPr>
          <w:rFonts w:ascii="Book Antiqua" w:hAnsi="Book Antiqua"/>
          <w:sz w:val="24"/>
          <w:szCs w:val="24"/>
          <w:lang w:val="en-US"/>
        </w:rPr>
        <w:t xml:space="preserve"> of </w:t>
      </w:r>
      <w:r w:rsidR="00004714" w:rsidRPr="00224BC2">
        <w:rPr>
          <w:rFonts w:ascii="Book Antiqua" w:hAnsi="Book Antiqua"/>
          <w:sz w:val="24"/>
          <w:szCs w:val="24"/>
          <w:lang w:val="en-US"/>
        </w:rPr>
        <w:t>0.81 and 0.75, respectively for the same lesions</w:t>
      </w:r>
      <w:r w:rsidR="00A87FDA" w:rsidRPr="00224BC2">
        <w:rPr>
          <w:rFonts w:ascii="Book Antiqua" w:hAnsi="Book Antiqua"/>
          <w:sz w:val="24"/>
          <w:szCs w:val="24"/>
          <w:lang w:val="en-US"/>
        </w:rPr>
        <w:t xml:space="preserve"> (Figure </w:t>
      </w:r>
      <w:r w:rsidR="007D7B22">
        <w:rPr>
          <w:rFonts w:ascii="Book Antiqua" w:hAnsi="Book Antiqua"/>
          <w:sz w:val="24"/>
          <w:szCs w:val="24"/>
          <w:lang w:val="en-US"/>
        </w:rPr>
        <w:t>4</w:t>
      </w:r>
      <w:r w:rsidR="00A87FDA" w:rsidRPr="00224BC2">
        <w:rPr>
          <w:rFonts w:ascii="Book Antiqua" w:hAnsi="Book Antiqua"/>
          <w:sz w:val="24"/>
          <w:szCs w:val="24"/>
          <w:lang w:val="en-US"/>
        </w:rPr>
        <w:t>)</w:t>
      </w:r>
      <w:r w:rsidR="00274649" w:rsidRPr="00224BC2">
        <w:rPr>
          <w:rFonts w:ascii="Book Antiqua" w:hAnsi="Book Antiqua"/>
          <w:sz w:val="24"/>
          <w:szCs w:val="24"/>
          <w:lang w:val="en-US"/>
        </w:rPr>
        <w:t>.</w:t>
      </w:r>
      <w:r w:rsidR="00460C7E" w:rsidRPr="00224BC2">
        <w:rPr>
          <w:rFonts w:ascii="Book Antiqua" w:hAnsi="Book Antiqua"/>
          <w:sz w:val="24"/>
          <w:szCs w:val="24"/>
          <w:lang w:val="en-US"/>
        </w:rPr>
        <w:t xml:space="preserve"> </w:t>
      </w:r>
      <w:r w:rsidR="00A87FDA" w:rsidRPr="00224BC2">
        <w:rPr>
          <w:rFonts w:ascii="Book Antiqua" w:hAnsi="Book Antiqua"/>
          <w:sz w:val="24"/>
          <w:szCs w:val="24"/>
          <w:lang w:val="en-US"/>
        </w:rPr>
        <w:t>The specificity of MA is</w:t>
      </w:r>
      <w:r w:rsidR="00636557" w:rsidRPr="00224BC2">
        <w:rPr>
          <w:rFonts w:ascii="Book Antiqua" w:hAnsi="Book Antiqua"/>
          <w:sz w:val="24"/>
          <w:szCs w:val="24"/>
          <w:lang w:val="en-US"/>
        </w:rPr>
        <w:t xml:space="preserve"> good (</w:t>
      </w:r>
      <w:r w:rsidR="00727C1B" w:rsidRPr="00224BC2">
        <w:rPr>
          <w:rFonts w:ascii="Book Antiqua" w:hAnsi="Book Antiqua"/>
          <w:sz w:val="24"/>
          <w:szCs w:val="24"/>
          <w:lang w:val="en-US"/>
        </w:rPr>
        <w:t>0.88) but</w:t>
      </w:r>
      <w:r w:rsidR="006A23EA" w:rsidRPr="00224BC2">
        <w:rPr>
          <w:rFonts w:ascii="Book Antiqua" w:hAnsi="Book Antiqua"/>
          <w:sz w:val="24"/>
          <w:szCs w:val="24"/>
          <w:lang w:val="en-US"/>
        </w:rPr>
        <w:t xml:space="preserve"> it</w:t>
      </w:r>
      <w:r w:rsidR="00727C1B" w:rsidRPr="00224BC2">
        <w:rPr>
          <w:rFonts w:ascii="Book Antiqua" w:hAnsi="Book Antiqua"/>
          <w:sz w:val="24"/>
          <w:szCs w:val="24"/>
          <w:lang w:val="en-US"/>
        </w:rPr>
        <w:t xml:space="preserve"> has </w:t>
      </w:r>
      <w:r w:rsidR="00636557" w:rsidRPr="00224BC2">
        <w:rPr>
          <w:rFonts w:ascii="Book Antiqua" w:hAnsi="Book Antiqua"/>
          <w:sz w:val="24"/>
          <w:szCs w:val="24"/>
          <w:lang w:val="en-US"/>
        </w:rPr>
        <w:t>a</w:t>
      </w:r>
      <w:r w:rsidR="00A87FDA" w:rsidRPr="00224BC2">
        <w:rPr>
          <w:rFonts w:ascii="Book Antiqua" w:hAnsi="Book Antiqua"/>
          <w:sz w:val="24"/>
          <w:szCs w:val="24"/>
          <w:lang w:val="en-US"/>
        </w:rPr>
        <w:t xml:space="preserve"> </w:t>
      </w:r>
      <w:r w:rsidR="00B13819" w:rsidRPr="00224BC2">
        <w:rPr>
          <w:rFonts w:ascii="Book Antiqua" w:hAnsi="Book Antiqua"/>
          <w:sz w:val="24"/>
          <w:szCs w:val="24"/>
          <w:lang w:val="en-US"/>
        </w:rPr>
        <w:t xml:space="preserve">low </w:t>
      </w:r>
      <w:r w:rsidR="00A87FDA" w:rsidRPr="00224BC2">
        <w:rPr>
          <w:rFonts w:ascii="Book Antiqua" w:hAnsi="Book Antiqua"/>
          <w:sz w:val="24"/>
          <w:szCs w:val="24"/>
          <w:lang w:val="en-US"/>
        </w:rPr>
        <w:t xml:space="preserve">sensitivity </w:t>
      </w:r>
      <w:r w:rsidR="00636557" w:rsidRPr="00224BC2">
        <w:rPr>
          <w:rFonts w:ascii="Book Antiqua" w:hAnsi="Book Antiqua"/>
          <w:sz w:val="24"/>
          <w:szCs w:val="24"/>
          <w:lang w:val="en-US"/>
        </w:rPr>
        <w:lastRenderedPageBreak/>
        <w:t>(</w:t>
      </w:r>
      <w:r w:rsidR="00A87FDA" w:rsidRPr="00224BC2">
        <w:rPr>
          <w:rFonts w:ascii="Book Antiqua" w:hAnsi="Book Antiqua"/>
          <w:sz w:val="24"/>
          <w:szCs w:val="24"/>
          <w:lang w:val="en-US"/>
        </w:rPr>
        <w:t>only 0.57</w:t>
      </w:r>
      <w:r w:rsidR="00636557" w:rsidRPr="00224BC2">
        <w:rPr>
          <w:rFonts w:ascii="Book Antiqua" w:hAnsi="Book Antiqua"/>
          <w:sz w:val="24"/>
          <w:szCs w:val="24"/>
          <w:lang w:val="en-US"/>
        </w:rPr>
        <w:t>)</w:t>
      </w:r>
      <w:r w:rsidR="002B1771" w:rsidRPr="00224BC2">
        <w:rPr>
          <w:rFonts w:ascii="Book Antiqua" w:hAnsi="Book Antiqua"/>
          <w:sz w:val="24"/>
          <w:szCs w:val="24"/>
          <w:lang w:val="en-US"/>
        </w:rPr>
        <w:t xml:space="preserve"> for high-risk cysts</w:t>
      </w:r>
      <w:r w:rsidR="00636557" w:rsidRPr="00224BC2">
        <w:rPr>
          <w:rFonts w:ascii="Book Antiqua" w:hAnsi="Book Antiqua"/>
          <w:sz w:val="24"/>
          <w:szCs w:val="24"/>
          <w:lang w:val="en-US"/>
        </w:rPr>
        <w:t>. This</w:t>
      </w:r>
      <w:r w:rsidR="00A87FDA" w:rsidRPr="00224BC2">
        <w:rPr>
          <w:rFonts w:ascii="Book Antiqua" w:hAnsi="Book Antiqua"/>
          <w:sz w:val="24"/>
          <w:szCs w:val="24"/>
          <w:lang w:val="en-US"/>
        </w:rPr>
        <w:t xml:space="preserve"> </w:t>
      </w:r>
      <w:r w:rsidR="00B13819" w:rsidRPr="00224BC2">
        <w:rPr>
          <w:rFonts w:ascii="Book Antiqua" w:hAnsi="Book Antiqua"/>
          <w:sz w:val="24"/>
          <w:szCs w:val="24"/>
          <w:lang w:val="en-US"/>
        </w:rPr>
        <w:t>may</w:t>
      </w:r>
      <w:r w:rsidR="00A87FDA" w:rsidRPr="00224BC2">
        <w:rPr>
          <w:rFonts w:ascii="Book Antiqua" w:hAnsi="Book Antiqua"/>
          <w:sz w:val="24"/>
          <w:szCs w:val="24"/>
          <w:lang w:val="en-US"/>
        </w:rPr>
        <w:t xml:space="preserve"> be explained by </w:t>
      </w:r>
      <w:r w:rsidR="00636557" w:rsidRPr="00224BC2">
        <w:rPr>
          <w:rFonts w:ascii="Book Antiqua" w:hAnsi="Book Antiqua"/>
          <w:sz w:val="24"/>
          <w:szCs w:val="24"/>
          <w:lang w:val="en-US"/>
        </w:rPr>
        <w:t xml:space="preserve">technical issues, by </w:t>
      </w:r>
      <w:r w:rsidR="00A87FDA" w:rsidRPr="00224BC2">
        <w:rPr>
          <w:rFonts w:ascii="Book Antiqua" w:hAnsi="Book Antiqua"/>
          <w:sz w:val="24"/>
          <w:szCs w:val="24"/>
          <w:lang w:val="en-US"/>
        </w:rPr>
        <w:t>low p</w:t>
      </w:r>
      <w:r w:rsidR="00B13819" w:rsidRPr="00224BC2">
        <w:rPr>
          <w:rFonts w:ascii="Book Antiqua" w:hAnsi="Book Antiqua"/>
          <w:sz w:val="24"/>
          <w:szCs w:val="24"/>
          <w:lang w:val="en-US"/>
        </w:rPr>
        <w:t>revalence</w:t>
      </w:r>
      <w:r w:rsidR="00A87FDA" w:rsidRPr="00224BC2">
        <w:rPr>
          <w:rFonts w:ascii="Book Antiqua" w:hAnsi="Book Antiqua"/>
          <w:sz w:val="24"/>
          <w:szCs w:val="24"/>
          <w:lang w:val="en-US"/>
        </w:rPr>
        <w:t xml:space="preserve"> </w:t>
      </w:r>
      <w:r w:rsidR="00460C7E" w:rsidRPr="00224BC2">
        <w:rPr>
          <w:rFonts w:ascii="Book Antiqua" w:hAnsi="Book Antiqua"/>
          <w:sz w:val="24"/>
          <w:szCs w:val="24"/>
          <w:lang w:val="en-US"/>
        </w:rPr>
        <w:t xml:space="preserve">of </w:t>
      </w:r>
      <w:r w:rsidR="002B1771" w:rsidRPr="00224BC2">
        <w:rPr>
          <w:rFonts w:ascii="Book Antiqua" w:hAnsi="Book Antiqua"/>
          <w:sz w:val="24"/>
          <w:szCs w:val="24"/>
          <w:lang w:val="en-US"/>
        </w:rPr>
        <w:t xml:space="preserve">relevant </w:t>
      </w:r>
      <w:r w:rsidR="00A87FDA" w:rsidRPr="00224BC2">
        <w:rPr>
          <w:rFonts w:ascii="Book Antiqua" w:hAnsi="Book Antiqua"/>
          <w:sz w:val="24"/>
          <w:szCs w:val="24"/>
          <w:lang w:val="en-US"/>
        </w:rPr>
        <w:t>genetic mutations</w:t>
      </w:r>
      <w:r w:rsidR="002B1771" w:rsidRPr="00224BC2">
        <w:rPr>
          <w:rFonts w:ascii="Book Antiqua" w:hAnsi="Book Antiqua"/>
          <w:sz w:val="24"/>
          <w:szCs w:val="24"/>
          <w:lang w:val="en-US"/>
        </w:rPr>
        <w:t xml:space="preserve"> </w:t>
      </w:r>
      <w:r w:rsidR="00B13819" w:rsidRPr="00224BC2">
        <w:rPr>
          <w:rFonts w:ascii="Book Antiqua" w:hAnsi="Book Antiqua"/>
          <w:sz w:val="24"/>
          <w:szCs w:val="24"/>
          <w:lang w:val="en-US"/>
        </w:rPr>
        <w:t xml:space="preserve">in </w:t>
      </w:r>
      <w:r w:rsidR="00D951C9" w:rsidRPr="00224BC2">
        <w:rPr>
          <w:rFonts w:ascii="Book Antiqua" w:hAnsi="Book Antiqua"/>
          <w:sz w:val="24"/>
          <w:szCs w:val="24"/>
          <w:lang w:val="en-US"/>
        </w:rPr>
        <w:t xml:space="preserve">malignant </w:t>
      </w:r>
      <w:r w:rsidR="00B13819" w:rsidRPr="00224BC2">
        <w:rPr>
          <w:rFonts w:ascii="Book Antiqua" w:hAnsi="Book Antiqua"/>
          <w:sz w:val="24"/>
          <w:szCs w:val="24"/>
          <w:lang w:val="en-US"/>
        </w:rPr>
        <w:t xml:space="preserve">PCNs, or </w:t>
      </w:r>
      <w:r w:rsidR="00B237C3" w:rsidRPr="00224BC2">
        <w:rPr>
          <w:rFonts w:ascii="Book Antiqua" w:hAnsi="Book Antiqua"/>
          <w:sz w:val="24"/>
          <w:szCs w:val="24"/>
          <w:lang w:val="en-US"/>
        </w:rPr>
        <w:t>by</w:t>
      </w:r>
      <w:r w:rsidR="006A23EA" w:rsidRPr="00224BC2">
        <w:rPr>
          <w:rFonts w:ascii="Book Antiqua" w:hAnsi="Book Antiqua"/>
          <w:sz w:val="24"/>
          <w:szCs w:val="24"/>
          <w:lang w:val="en-US"/>
        </w:rPr>
        <w:t xml:space="preserve"> mutations </w:t>
      </w:r>
      <w:r w:rsidR="00636557" w:rsidRPr="00224BC2">
        <w:rPr>
          <w:rFonts w:ascii="Book Antiqua" w:hAnsi="Book Antiqua"/>
          <w:sz w:val="24"/>
          <w:szCs w:val="24"/>
          <w:lang w:val="en-US"/>
        </w:rPr>
        <w:t xml:space="preserve">not </w:t>
      </w:r>
      <w:r w:rsidR="00B13819" w:rsidRPr="00224BC2">
        <w:rPr>
          <w:rFonts w:ascii="Book Antiqua" w:hAnsi="Book Antiqua"/>
          <w:sz w:val="24"/>
          <w:szCs w:val="24"/>
          <w:lang w:val="en-US"/>
        </w:rPr>
        <w:t>included in the current NGS panels.</w:t>
      </w:r>
      <w:r w:rsidR="00A87FDA" w:rsidRPr="00224BC2">
        <w:rPr>
          <w:rFonts w:ascii="Book Antiqua" w:hAnsi="Book Antiqua"/>
          <w:sz w:val="24"/>
          <w:szCs w:val="24"/>
          <w:lang w:val="en-US"/>
        </w:rPr>
        <w:t xml:space="preserve"> </w:t>
      </w:r>
      <w:r w:rsidR="006164B7" w:rsidRPr="00224BC2">
        <w:rPr>
          <w:rFonts w:ascii="Book Antiqua" w:hAnsi="Book Antiqua"/>
          <w:sz w:val="24"/>
          <w:szCs w:val="24"/>
          <w:lang w:val="en-US"/>
        </w:rPr>
        <w:t>The sensitivity and specificity are high (0.89 and 0.88, respectively) for MA when comparing low-risk to high-ris</w:t>
      </w:r>
      <w:r w:rsidRPr="00224BC2">
        <w:rPr>
          <w:rFonts w:ascii="Book Antiqua" w:hAnsi="Book Antiqua"/>
          <w:sz w:val="24"/>
          <w:szCs w:val="24"/>
          <w:lang w:val="en-US"/>
        </w:rPr>
        <w:t>k</w:t>
      </w:r>
      <w:r w:rsidR="006164B7" w:rsidRPr="00224BC2">
        <w:rPr>
          <w:rFonts w:ascii="Book Antiqua" w:hAnsi="Book Antiqua"/>
          <w:sz w:val="24"/>
          <w:szCs w:val="24"/>
          <w:lang w:val="en-US"/>
        </w:rPr>
        <w:t xml:space="preserve"> cyst</w:t>
      </w:r>
      <w:r w:rsidR="00B237C3" w:rsidRPr="00224BC2">
        <w:rPr>
          <w:rFonts w:ascii="Book Antiqua" w:hAnsi="Book Antiqua"/>
          <w:sz w:val="24"/>
          <w:szCs w:val="24"/>
          <w:lang w:val="en-US"/>
        </w:rPr>
        <w:t>s, which</w:t>
      </w:r>
      <w:r w:rsidR="00636557" w:rsidRPr="00224BC2">
        <w:rPr>
          <w:rFonts w:ascii="Book Antiqua" w:hAnsi="Book Antiqua"/>
          <w:sz w:val="24"/>
          <w:szCs w:val="24"/>
          <w:lang w:val="en-US"/>
        </w:rPr>
        <w:t xml:space="preserve"> reflects the genetic nature of pancreatic ca</w:t>
      </w:r>
      <w:r w:rsidRPr="00224BC2">
        <w:rPr>
          <w:rFonts w:ascii="Book Antiqua" w:hAnsi="Book Antiqua"/>
          <w:sz w:val="24"/>
          <w:szCs w:val="24"/>
          <w:lang w:val="en-US"/>
        </w:rPr>
        <w:t>rcinogenesis</w:t>
      </w:r>
      <w:r w:rsidR="00636557" w:rsidRPr="00224BC2">
        <w:rPr>
          <w:rFonts w:ascii="Book Antiqua" w:hAnsi="Book Antiqua"/>
          <w:sz w:val="24"/>
          <w:szCs w:val="24"/>
          <w:lang w:val="en-US"/>
        </w:rPr>
        <w:t xml:space="preserve"> </w:t>
      </w:r>
      <w:r w:rsidR="00D951C9" w:rsidRPr="00224BC2">
        <w:rPr>
          <w:rFonts w:ascii="Book Antiqua" w:hAnsi="Book Antiqua"/>
          <w:sz w:val="24"/>
          <w:szCs w:val="24"/>
          <w:lang w:val="en-US"/>
        </w:rPr>
        <w:t>with cumulative mutations from benign to malignant cysts</w:t>
      </w:r>
      <w:r w:rsidR="00284C63" w:rsidRPr="00224BC2">
        <w:rPr>
          <w:rFonts w:ascii="Book Antiqua" w:hAnsi="Book Antiqua" w:cs="Calibri"/>
          <w:noProof/>
          <w:sz w:val="24"/>
          <w:szCs w:val="24"/>
          <w:vertAlign w:val="superscript"/>
          <w:lang w:val="en-US"/>
        </w:rPr>
        <w:t>[</w:t>
      </w:r>
      <w:r w:rsidR="00D951C9" w:rsidRPr="00224BC2">
        <w:rPr>
          <w:rFonts w:ascii="Book Antiqua" w:hAnsi="Book Antiqua"/>
          <w:sz w:val="24"/>
          <w:szCs w:val="24"/>
          <w:lang w:val="en-US"/>
        </w:rPr>
        <w:fldChar w:fldCharType="begin" w:fldLock="1"/>
      </w:r>
      <w:r w:rsidR="004B1430" w:rsidRPr="00224BC2">
        <w:rPr>
          <w:rFonts w:ascii="Book Antiqua" w:hAnsi="Book Antiqua"/>
          <w:sz w:val="24"/>
          <w:szCs w:val="24"/>
          <w:lang w:val="en-US"/>
        </w:rPr>
        <w:instrText>ADDIN CSL_CITATION { "citationItems" : [ { "id" : "ITEM-1", "itemData" : { "DOI" : "10.1097/PAP.0000000000000172", "ISSN" : "15334031", "PMID" : "28914620", "abstract" : "Pancreatic cancer is an aggressive disease with a dismal prognosis in dire need of novel diagnostic and therapeutic approaches. The past decade has witnessed an explosion of data on the genetic alterations that occur in pancreatic cancer, as comprehensive next-generation sequencing analyses have been performed on samples from large cohorts of patients. These studies have defined the genomic landscape of this disease and identified novel candidates whose mutations contribute to pancreatic tumorigenesis. They have also clarified the genetic alterations that underlie multistep tumorigenesis in precursor lesions and provided insights into clonal evolution in pancreatic neoplasia. In addition to these important insights into pancreatic cancer biology, these large scale genomic studies have also provided a foundation for the development of novel early detection strategies and targeted therapies. In this review, we discuss the results of these comprehensive sequencing studies of pancreatic neoplasms, with a particular focus on how their results will impact the clinical care of patients with pancreatic cancer.", "author" : [ { "dropping-particle" : "", "family" : "Felsenstein", "given" : "Matth\u00e4us", "non-dropping-particle" : "", "parse-names" : false, "suffix" : "" }, { "dropping-particle" : "", "family" : "Hruban", "given" : "Ralph H.", "non-dropping-particle" : "", "parse-names" : false, "suffix" : "" }, { "dropping-particle" : "", "family" : "Wood", "given" : "Laura D.", "non-dropping-particle" : "", "parse-names" : false, "suffix" : "" } ], "container-title" : "Advances in Anatomic Pathology", "id" : "ITEM-1", "issue" : "2", "issued" : { "date-parts" : [ [ "2018" ] ] }, "page" : "131-142", "title" : "New Developments in the Molecular Mechanisms of Pancreatic Tumorigenesis", "type" : "article-journal", "volume" : "25" }, "uris" : [ "http://www.mendeley.com/documents/?uuid=49dac835-df6c-46e7-8c69-2014930d73fa" ] } ], "mendeley" : { "formattedCitation" : "&lt;sup&gt;49&lt;/sup&gt;", "plainTextFormattedCitation" : "49", "previouslyFormattedCitation" : "&lt;sup&gt;49&lt;/sup&gt;" }, "properties" : { "noteIndex" : 0 }, "schema" : "https://github.com/citation-style-language/schema/raw/master/csl-citation.json" }</w:instrText>
      </w:r>
      <w:r w:rsidR="00D951C9" w:rsidRPr="00224BC2">
        <w:rPr>
          <w:rFonts w:ascii="Book Antiqua" w:hAnsi="Book Antiqua"/>
          <w:sz w:val="24"/>
          <w:szCs w:val="24"/>
          <w:lang w:val="en-US"/>
        </w:rPr>
        <w:fldChar w:fldCharType="separate"/>
      </w:r>
      <w:r w:rsidR="004B1430" w:rsidRPr="00224BC2">
        <w:rPr>
          <w:rFonts w:ascii="Book Antiqua" w:hAnsi="Book Antiqua"/>
          <w:noProof/>
          <w:sz w:val="24"/>
          <w:szCs w:val="24"/>
          <w:vertAlign w:val="superscript"/>
          <w:lang w:val="en-US"/>
        </w:rPr>
        <w:t>4</w:t>
      </w:r>
      <w:r w:rsidR="00280390">
        <w:rPr>
          <w:rFonts w:ascii="Book Antiqua" w:hAnsi="Book Antiqua"/>
          <w:noProof/>
          <w:sz w:val="24"/>
          <w:szCs w:val="24"/>
          <w:vertAlign w:val="superscript"/>
          <w:lang w:val="en-US"/>
        </w:rPr>
        <w:t>8</w:t>
      </w:r>
      <w:r w:rsidR="00D951C9"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w:t>
      </w:r>
      <w:r w:rsidR="006164B7" w:rsidRPr="00224BC2">
        <w:rPr>
          <w:rFonts w:ascii="Book Antiqua" w:hAnsi="Book Antiqua"/>
          <w:sz w:val="24"/>
          <w:szCs w:val="24"/>
          <w:lang w:val="en-US"/>
        </w:rPr>
        <w:t>.</w:t>
      </w:r>
    </w:p>
    <w:p w14:paraId="1F5A1F23" w14:textId="3A614514" w:rsidR="006164B7" w:rsidRPr="00224BC2" w:rsidRDefault="00274649" w:rsidP="00800480">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 xml:space="preserve">For </w:t>
      </w:r>
      <w:r w:rsidR="00636557" w:rsidRPr="00224BC2">
        <w:rPr>
          <w:rFonts w:ascii="Book Antiqua" w:hAnsi="Book Antiqua"/>
          <w:sz w:val="24"/>
          <w:szCs w:val="24"/>
          <w:lang w:val="en-US"/>
        </w:rPr>
        <w:t>discriminating benign cysts from both low-risk and high-risk</w:t>
      </w:r>
      <w:r w:rsidRPr="00224BC2">
        <w:rPr>
          <w:rFonts w:ascii="Book Antiqua" w:hAnsi="Book Antiqua"/>
          <w:sz w:val="24"/>
          <w:szCs w:val="24"/>
          <w:lang w:val="en-US"/>
        </w:rPr>
        <w:t xml:space="preserve"> cysts, the performance of MA and MFB was identical and fair according to AUC </w:t>
      </w:r>
      <w:r w:rsidR="00004714" w:rsidRPr="00224BC2">
        <w:rPr>
          <w:rFonts w:ascii="Book Antiqua" w:hAnsi="Book Antiqua"/>
          <w:sz w:val="24"/>
          <w:szCs w:val="24"/>
          <w:lang w:val="en-US"/>
        </w:rPr>
        <w:t>values of 0.77 and 0.76, respectively</w:t>
      </w:r>
      <w:r w:rsidRPr="00224BC2">
        <w:rPr>
          <w:rFonts w:ascii="Book Antiqua" w:hAnsi="Book Antiqua"/>
          <w:sz w:val="24"/>
          <w:szCs w:val="24"/>
          <w:lang w:val="en-US"/>
        </w:rPr>
        <w:t xml:space="preserve">. </w:t>
      </w:r>
      <w:r w:rsidR="00723D38" w:rsidRPr="00224BC2">
        <w:rPr>
          <w:rFonts w:ascii="Book Antiqua" w:hAnsi="Book Antiqua"/>
          <w:sz w:val="24"/>
          <w:szCs w:val="24"/>
          <w:lang w:val="en-US"/>
        </w:rPr>
        <w:t>This non-superiority of MA in the diagnosis of benign cysts in this meta-analysis may be due to technique</w:t>
      </w:r>
      <w:r w:rsidR="005E0FE3" w:rsidRPr="00224BC2">
        <w:rPr>
          <w:rFonts w:ascii="Book Antiqua" w:hAnsi="Book Antiqua"/>
          <w:sz w:val="24"/>
          <w:szCs w:val="24"/>
          <w:lang w:val="en-US"/>
        </w:rPr>
        <w:t>-</w:t>
      </w:r>
      <w:r w:rsidR="00723D38" w:rsidRPr="00224BC2">
        <w:rPr>
          <w:rFonts w:ascii="Book Antiqua" w:hAnsi="Book Antiqua"/>
          <w:sz w:val="24"/>
          <w:szCs w:val="24"/>
          <w:lang w:val="en-US"/>
        </w:rPr>
        <w:t>inherent issues</w:t>
      </w:r>
      <w:r w:rsidR="00E31DEC" w:rsidRPr="00224BC2">
        <w:rPr>
          <w:rFonts w:ascii="Book Antiqua" w:hAnsi="Book Antiqua"/>
          <w:sz w:val="24"/>
          <w:szCs w:val="24"/>
          <w:lang w:val="en-US"/>
        </w:rPr>
        <w:t xml:space="preserve"> and</w:t>
      </w:r>
      <w:r w:rsidR="006A23EA" w:rsidRPr="00224BC2">
        <w:rPr>
          <w:rFonts w:ascii="Book Antiqua" w:hAnsi="Book Antiqua"/>
          <w:sz w:val="24"/>
          <w:szCs w:val="24"/>
          <w:lang w:val="en-US"/>
        </w:rPr>
        <w:t>/or</w:t>
      </w:r>
      <w:r w:rsidR="00E31DEC" w:rsidRPr="00224BC2">
        <w:rPr>
          <w:rFonts w:ascii="Book Antiqua" w:hAnsi="Book Antiqua"/>
          <w:sz w:val="24"/>
          <w:szCs w:val="24"/>
          <w:lang w:val="en-US"/>
        </w:rPr>
        <w:t xml:space="preserve"> under-representation of benign cysts in surgical series</w:t>
      </w:r>
      <w:r w:rsidR="00723D38" w:rsidRPr="00224BC2">
        <w:rPr>
          <w:rFonts w:ascii="Book Antiqua" w:hAnsi="Book Antiqua"/>
          <w:sz w:val="24"/>
          <w:szCs w:val="24"/>
          <w:lang w:val="en-US"/>
        </w:rPr>
        <w:t>. In fact, “no genetic mutation” is considered a false negative result in most benign rare cysts, but some of these lesions (</w:t>
      </w:r>
      <w:r w:rsidR="009168DD" w:rsidRPr="00224BC2">
        <w:rPr>
          <w:rFonts w:ascii="Book Antiqua" w:hAnsi="Book Antiqua"/>
          <w:sz w:val="24"/>
          <w:szCs w:val="24"/>
          <w:lang w:val="en-US"/>
        </w:rPr>
        <w:t>retention cysts, etc</w:t>
      </w:r>
      <w:r w:rsidR="00E31DEC" w:rsidRPr="00224BC2">
        <w:rPr>
          <w:rFonts w:ascii="Book Antiqua" w:hAnsi="Book Antiqua"/>
          <w:sz w:val="24"/>
          <w:szCs w:val="24"/>
          <w:lang w:val="en-US"/>
        </w:rPr>
        <w:t>.</w:t>
      </w:r>
      <w:r w:rsidR="009168DD" w:rsidRPr="00224BC2">
        <w:rPr>
          <w:rFonts w:ascii="Book Antiqua" w:hAnsi="Book Antiqua"/>
          <w:sz w:val="24"/>
          <w:szCs w:val="24"/>
          <w:lang w:val="en-US"/>
        </w:rPr>
        <w:t xml:space="preserve">) </w:t>
      </w:r>
      <w:r w:rsidR="00723D38" w:rsidRPr="00224BC2">
        <w:rPr>
          <w:rFonts w:ascii="Book Antiqua" w:hAnsi="Book Antiqua"/>
          <w:sz w:val="24"/>
          <w:szCs w:val="24"/>
          <w:lang w:val="en-US"/>
        </w:rPr>
        <w:t>have</w:t>
      </w:r>
      <w:r w:rsidR="009168DD" w:rsidRPr="00224BC2">
        <w:rPr>
          <w:rFonts w:ascii="Book Antiqua" w:hAnsi="Book Antiqua"/>
          <w:sz w:val="24"/>
          <w:szCs w:val="24"/>
          <w:lang w:val="en-US"/>
        </w:rPr>
        <w:t xml:space="preserve"> </w:t>
      </w:r>
      <w:r w:rsidR="00D951C9" w:rsidRPr="00224BC2">
        <w:rPr>
          <w:rFonts w:ascii="Book Antiqua" w:hAnsi="Book Antiqua"/>
          <w:sz w:val="24"/>
          <w:szCs w:val="24"/>
          <w:lang w:val="en-US"/>
        </w:rPr>
        <w:t>no</w:t>
      </w:r>
      <w:r w:rsidR="00E31DEC" w:rsidRPr="00224BC2">
        <w:rPr>
          <w:rFonts w:ascii="Book Antiqua" w:hAnsi="Book Antiqua"/>
          <w:sz w:val="24"/>
          <w:szCs w:val="24"/>
          <w:lang w:val="en-US"/>
        </w:rPr>
        <w:t xml:space="preserve"> </w:t>
      </w:r>
      <w:r w:rsidR="009168DD" w:rsidRPr="00224BC2">
        <w:rPr>
          <w:rFonts w:ascii="Book Antiqua" w:hAnsi="Book Antiqua"/>
          <w:sz w:val="24"/>
          <w:szCs w:val="24"/>
          <w:lang w:val="en-US"/>
        </w:rPr>
        <w:t>diagnostic genetic mutation</w:t>
      </w:r>
      <w:r w:rsidR="00D951C9" w:rsidRPr="00224BC2">
        <w:rPr>
          <w:rFonts w:ascii="Book Antiqua" w:hAnsi="Book Antiqua"/>
          <w:sz w:val="24"/>
          <w:szCs w:val="24"/>
          <w:lang w:val="en-US"/>
        </w:rPr>
        <w:t>s</w:t>
      </w:r>
      <w:r w:rsidR="00C04963" w:rsidRPr="00224BC2">
        <w:rPr>
          <w:rFonts w:ascii="Book Antiqua" w:hAnsi="Book Antiqua"/>
          <w:sz w:val="24"/>
          <w:szCs w:val="24"/>
          <w:lang w:val="en-US"/>
        </w:rPr>
        <w:t xml:space="preserve">. </w:t>
      </w:r>
      <w:r w:rsidR="009168DD" w:rsidRPr="00224BC2">
        <w:rPr>
          <w:rFonts w:ascii="Book Antiqua" w:hAnsi="Book Antiqua"/>
          <w:sz w:val="24"/>
          <w:szCs w:val="24"/>
          <w:lang w:val="en-US"/>
        </w:rPr>
        <w:t xml:space="preserve"> </w:t>
      </w:r>
      <w:r w:rsidR="00C04963" w:rsidRPr="00224BC2">
        <w:rPr>
          <w:rFonts w:ascii="Book Antiqua" w:hAnsi="Book Antiqua"/>
          <w:sz w:val="24"/>
          <w:szCs w:val="24"/>
          <w:lang w:val="en-US"/>
        </w:rPr>
        <w:t>O</w:t>
      </w:r>
      <w:r w:rsidR="009168DD" w:rsidRPr="00224BC2">
        <w:rPr>
          <w:rFonts w:ascii="Book Antiqua" w:hAnsi="Book Antiqua"/>
          <w:sz w:val="24"/>
          <w:szCs w:val="24"/>
          <w:lang w:val="en-US"/>
        </w:rPr>
        <w:t>n the contrary</w:t>
      </w:r>
      <w:r w:rsidR="00E7129D" w:rsidRPr="00224BC2">
        <w:rPr>
          <w:rFonts w:ascii="Book Antiqua" w:hAnsi="Book Antiqua"/>
          <w:sz w:val="24"/>
          <w:szCs w:val="24"/>
          <w:lang w:val="en-US"/>
        </w:rPr>
        <w:t>,</w:t>
      </w:r>
      <w:r w:rsidR="009168DD" w:rsidRPr="00224BC2">
        <w:rPr>
          <w:rFonts w:ascii="Book Antiqua" w:hAnsi="Book Antiqua"/>
          <w:sz w:val="24"/>
          <w:szCs w:val="24"/>
          <w:lang w:val="en-US"/>
        </w:rPr>
        <w:t xml:space="preserve"> the </w:t>
      </w:r>
      <w:r w:rsidR="00DD34B4" w:rsidRPr="00224BC2">
        <w:rPr>
          <w:rFonts w:ascii="Book Antiqua" w:hAnsi="Book Antiqua"/>
          <w:sz w:val="24"/>
          <w:szCs w:val="24"/>
          <w:lang w:val="en-US"/>
        </w:rPr>
        <w:t xml:space="preserve">most </w:t>
      </w:r>
      <w:r w:rsidR="009168DD" w:rsidRPr="00224BC2">
        <w:rPr>
          <w:rFonts w:ascii="Book Antiqua" w:hAnsi="Book Antiqua"/>
          <w:sz w:val="24"/>
          <w:szCs w:val="24"/>
          <w:lang w:val="en-US"/>
        </w:rPr>
        <w:t xml:space="preserve">frequent </w:t>
      </w:r>
      <w:r w:rsidR="00DD34B4" w:rsidRPr="00224BC2">
        <w:rPr>
          <w:rFonts w:ascii="Book Antiqua" w:hAnsi="Book Antiqua"/>
          <w:sz w:val="24"/>
          <w:szCs w:val="24"/>
          <w:lang w:val="en-US"/>
        </w:rPr>
        <w:t xml:space="preserve">benign cysts, </w:t>
      </w:r>
      <w:r w:rsidR="00723D38" w:rsidRPr="00224BC2">
        <w:rPr>
          <w:rFonts w:ascii="Book Antiqua" w:hAnsi="Book Antiqua"/>
          <w:sz w:val="24"/>
          <w:szCs w:val="24"/>
          <w:lang w:val="en-US"/>
        </w:rPr>
        <w:t>SCA</w:t>
      </w:r>
      <w:r w:rsidR="00E31DEC" w:rsidRPr="00224BC2">
        <w:rPr>
          <w:rFonts w:ascii="Book Antiqua" w:hAnsi="Book Antiqua"/>
          <w:sz w:val="24"/>
          <w:szCs w:val="24"/>
          <w:lang w:val="en-US"/>
        </w:rPr>
        <w:t>s</w:t>
      </w:r>
      <w:r w:rsidR="009168DD" w:rsidRPr="00224BC2">
        <w:rPr>
          <w:rFonts w:ascii="Book Antiqua" w:hAnsi="Book Antiqua"/>
          <w:sz w:val="24"/>
          <w:szCs w:val="24"/>
          <w:lang w:val="en-US"/>
        </w:rPr>
        <w:t xml:space="preserve">, </w:t>
      </w:r>
      <w:r w:rsidR="005E0FE3" w:rsidRPr="00224BC2">
        <w:rPr>
          <w:rFonts w:ascii="Book Antiqua" w:hAnsi="Book Antiqua"/>
          <w:sz w:val="24"/>
          <w:szCs w:val="24"/>
          <w:lang w:val="en-US"/>
        </w:rPr>
        <w:t>harbor</w:t>
      </w:r>
      <w:r w:rsidR="00C04963" w:rsidRPr="00224BC2">
        <w:rPr>
          <w:rFonts w:ascii="Book Antiqua" w:hAnsi="Book Antiqua"/>
          <w:sz w:val="24"/>
          <w:szCs w:val="24"/>
          <w:lang w:val="en-US"/>
        </w:rPr>
        <w:t xml:space="preserve"> </w:t>
      </w:r>
      <w:r w:rsidR="00DD34B4" w:rsidRPr="00224BC2">
        <w:rPr>
          <w:rFonts w:ascii="Book Antiqua" w:hAnsi="Book Antiqua"/>
          <w:sz w:val="24"/>
          <w:szCs w:val="24"/>
          <w:lang w:val="en-US"/>
        </w:rPr>
        <w:t xml:space="preserve">a </w:t>
      </w:r>
      <w:r w:rsidR="009168DD" w:rsidRPr="00224BC2">
        <w:rPr>
          <w:rFonts w:ascii="Book Antiqua" w:hAnsi="Book Antiqua"/>
          <w:sz w:val="24"/>
          <w:szCs w:val="24"/>
          <w:lang w:val="en-US"/>
        </w:rPr>
        <w:t>VHL mutation</w:t>
      </w:r>
      <w:r w:rsidR="00C04963" w:rsidRPr="00224BC2">
        <w:rPr>
          <w:rFonts w:ascii="Book Antiqua" w:hAnsi="Book Antiqua"/>
          <w:sz w:val="24"/>
          <w:szCs w:val="24"/>
          <w:lang w:val="en-US"/>
        </w:rPr>
        <w:t xml:space="preserve">, exclusively present in </w:t>
      </w:r>
      <w:r w:rsidR="00E7129D" w:rsidRPr="00224BC2">
        <w:rPr>
          <w:rFonts w:ascii="Book Antiqua" w:hAnsi="Book Antiqua"/>
          <w:sz w:val="24"/>
          <w:szCs w:val="24"/>
          <w:lang w:val="en-US"/>
        </w:rPr>
        <w:t xml:space="preserve">these </w:t>
      </w:r>
      <w:r w:rsidR="00C04963" w:rsidRPr="00224BC2">
        <w:rPr>
          <w:rFonts w:ascii="Book Antiqua" w:hAnsi="Book Antiqua"/>
          <w:sz w:val="24"/>
          <w:szCs w:val="24"/>
          <w:lang w:val="en-US"/>
        </w:rPr>
        <w:t xml:space="preserve">benign lesions and allowing </w:t>
      </w:r>
      <w:r w:rsidR="005E0FE3" w:rsidRPr="00224BC2">
        <w:rPr>
          <w:rFonts w:ascii="Book Antiqua" w:hAnsi="Book Antiqua"/>
          <w:sz w:val="24"/>
          <w:szCs w:val="24"/>
          <w:lang w:val="en-US"/>
        </w:rPr>
        <w:t>for</w:t>
      </w:r>
      <w:r w:rsidR="00C04963" w:rsidRPr="00224BC2">
        <w:rPr>
          <w:rFonts w:ascii="Book Antiqua" w:hAnsi="Book Antiqua"/>
          <w:sz w:val="24"/>
          <w:szCs w:val="24"/>
          <w:lang w:val="en-US"/>
        </w:rPr>
        <w:t xml:space="preserve"> discard</w:t>
      </w:r>
      <w:r w:rsidR="005E0FE3" w:rsidRPr="00224BC2">
        <w:rPr>
          <w:rFonts w:ascii="Book Antiqua" w:hAnsi="Book Antiqua"/>
          <w:sz w:val="24"/>
          <w:szCs w:val="24"/>
          <w:lang w:val="en-US"/>
        </w:rPr>
        <w:t>ing</w:t>
      </w:r>
      <w:r w:rsidR="00C04963" w:rsidRPr="00224BC2">
        <w:rPr>
          <w:rFonts w:ascii="Book Antiqua" w:hAnsi="Book Antiqua"/>
          <w:sz w:val="24"/>
          <w:szCs w:val="24"/>
          <w:lang w:val="en-US"/>
        </w:rPr>
        <w:t xml:space="preserve"> a malignant </w:t>
      </w:r>
      <w:r w:rsidR="00E7129D" w:rsidRPr="00224BC2">
        <w:rPr>
          <w:rFonts w:ascii="Book Antiqua" w:hAnsi="Book Antiqua"/>
          <w:sz w:val="24"/>
          <w:szCs w:val="24"/>
          <w:lang w:val="en-US"/>
        </w:rPr>
        <w:t>lesion</w:t>
      </w:r>
      <w:r w:rsidR="00723D38" w:rsidRPr="00224BC2">
        <w:rPr>
          <w:rFonts w:ascii="Book Antiqua" w:hAnsi="Book Antiqua"/>
          <w:sz w:val="24"/>
          <w:szCs w:val="24"/>
          <w:lang w:val="en-US"/>
        </w:rPr>
        <w:t xml:space="preserve">. </w:t>
      </w:r>
      <w:r w:rsidR="00DD34B4" w:rsidRPr="00224BC2">
        <w:rPr>
          <w:rFonts w:ascii="Book Antiqua" w:hAnsi="Book Antiqua"/>
          <w:sz w:val="24"/>
          <w:szCs w:val="24"/>
          <w:lang w:val="en-US"/>
        </w:rPr>
        <w:t>I</w:t>
      </w:r>
      <w:r w:rsidR="00E31DEC" w:rsidRPr="00224BC2">
        <w:rPr>
          <w:rFonts w:ascii="Book Antiqua" w:hAnsi="Book Antiqua"/>
          <w:sz w:val="24"/>
          <w:szCs w:val="24"/>
          <w:lang w:val="en-US"/>
        </w:rPr>
        <w:t>n the MA</w:t>
      </w:r>
      <w:r w:rsidR="00D951C9" w:rsidRPr="00224BC2">
        <w:rPr>
          <w:rFonts w:ascii="Book Antiqua" w:hAnsi="Book Antiqua"/>
          <w:sz w:val="24"/>
          <w:szCs w:val="24"/>
          <w:lang w:val="en-US"/>
        </w:rPr>
        <w:t xml:space="preserve"> studies,</w:t>
      </w:r>
      <w:r w:rsidR="005E0FE3" w:rsidRPr="00224BC2">
        <w:rPr>
          <w:rFonts w:ascii="Book Antiqua" w:hAnsi="Book Antiqua"/>
          <w:sz w:val="24"/>
          <w:szCs w:val="24"/>
          <w:lang w:val="en-US"/>
        </w:rPr>
        <w:t xml:space="preserve"> </w:t>
      </w:r>
      <w:r w:rsidR="00E31DEC" w:rsidRPr="00224BC2">
        <w:rPr>
          <w:rFonts w:ascii="Book Antiqua" w:hAnsi="Book Antiqua"/>
          <w:sz w:val="24"/>
          <w:szCs w:val="24"/>
          <w:lang w:val="en-US"/>
        </w:rPr>
        <w:t>on</w:t>
      </w:r>
      <w:r w:rsidR="00D951C9" w:rsidRPr="00224BC2">
        <w:rPr>
          <w:rFonts w:ascii="Book Antiqua" w:hAnsi="Book Antiqua"/>
          <w:sz w:val="24"/>
          <w:szCs w:val="24"/>
          <w:lang w:val="en-US"/>
        </w:rPr>
        <w:t>e</w:t>
      </w:r>
      <w:r w:rsidR="00E31DEC" w:rsidRPr="00224BC2">
        <w:rPr>
          <w:rFonts w:ascii="Book Antiqua" w:hAnsi="Book Antiqua"/>
          <w:sz w:val="24"/>
          <w:szCs w:val="24"/>
          <w:lang w:val="en-US"/>
        </w:rPr>
        <w:t xml:space="preserve"> third of </w:t>
      </w:r>
      <w:r w:rsidR="004F475E" w:rsidRPr="00224BC2">
        <w:rPr>
          <w:rFonts w:ascii="Book Antiqua" w:hAnsi="Book Antiqua"/>
          <w:sz w:val="24"/>
          <w:szCs w:val="24"/>
          <w:lang w:val="en-US"/>
        </w:rPr>
        <w:t xml:space="preserve">rare </w:t>
      </w:r>
      <w:r w:rsidR="00E31DEC" w:rsidRPr="00224BC2">
        <w:rPr>
          <w:rFonts w:ascii="Book Antiqua" w:hAnsi="Book Antiqua"/>
          <w:sz w:val="24"/>
          <w:szCs w:val="24"/>
          <w:lang w:val="en-US"/>
        </w:rPr>
        <w:t xml:space="preserve">benign </w:t>
      </w:r>
      <w:r w:rsidR="00DD34B4" w:rsidRPr="00224BC2">
        <w:rPr>
          <w:rFonts w:ascii="Book Antiqua" w:hAnsi="Book Antiqua"/>
          <w:sz w:val="24"/>
          <w:szCs w:val="24"/>
          <w:lang w:val="en-US"/>
        </w:rPr>
        <w:t>cysts</w:t>
      </w:r>
      <w:r w:rsidR="005E0FE3" w:rsidRPr="00224BC2">
        <w:rPr>
          <w:rFonts w:ascii="Book Antiqua" w:hAnsi="Book Antiqua"/>
          <w:sz w:val="24"/>
          <w:szCs w:val="24"/>
          <w:lang w:val="en-US"/>
        </w:rPr>
        <w:t xml:space="preserve"> </w:t>
      </w:r>
      <w:r w:rsidR="00E31DEC" w:rsidRPr="00224BC2">
        <w:rPr>
          <w:rFonts w:ascii="Book Antiqua" w:hAnsi="Book Antiqua"/>
          <w:sz w:val="24"/>
          <w:szCs w:val="24"/>
          <w:lang w:val="en-US"/>
        </w:rPr>
        <w:t xml:space="preserve">were </w:t>
      </w:r>
      <w:r w:rsidR="004F475E" w:rsidRPr="00224BC2">
        <w:rPr>
          <w:rFonts w:ascii="Book Antiqua" w:hAnsi="Book Antiqua"/>
          <w:sz w:val="24"/>
          <w:szCs w:val="24"/>
          <w:lang w:val="en-US"/>
        </w:rPr>
        <w:t>classified as</w:t>
      </w:r>
      <w:r w:rsidR="00E31DEC" w:rsidRPr="00224BC2">
        <w:rPr>
          <w:rFonts w:ascii="Book Antiqua" w:hAnsi="Book Antiqua"/>
          <w:sz w:val="24"/>
          <w:szCs w:val="24"/>
          <w:lang w:val="en-US"/>
        </w:rPr>
        <w:t xml:space="preserve"> false negative results, due to absence of c</w:t>
      </w:r>
      <w:r w:rsidR="002758A3" w:rsidRPr="00224BC2">
        <w:rPr>
          <w:rFonts w:ascii="Book Antiqua" w:hAnsi="Book Antiqua"/>
          <w:sz w:val="24"/>
          <w:szCs w:val="24"/>
          <w:lang w:val="en-US"/>
        </w:rPr>
        <w:t>haracteristic mutations (Table 1).</w:t>
      </w:r>
      <w:r w:rsidR="00D95F3E" w:rsidRPr="00224BC2">
        <w:rPr>
          <w:rFonts w:ascii="Book Antiqua" w:hAnsi="Book Antiqua"/>
          <w:sz w:val="24"/>
          <w:szCs w:val="24"/>
          <w:lang w:val="en-US"/>
        </w:rPr>
        <w:t xml:space="preserve"> A</w:t>
      </w:r>
      <w:r w:rsidR="00D951C9" w:rsidRPr="00224BC2">
        <w:rPr>
          <w:rFonts w:ascii="Book Antiqua" w:hAnsi="Book Antiqua"/>
          <w:sz w:val="24"/>
          <w:szCs w:val="24"/>
          <w:lang w:val="en-US"/>
        </w:rPr>
        <w:t>n</w:t>
      </w:r>
      <w:r w:rsidR="00E31DEC" w:rsidRPr="00224BC2">
        <w:rPr>
          <w:rFonts w:ascii="Book Antiqua" w:hAnsi="Book Antiqua"/>
          <w:sz w:val="24"/>
          <w:szCs w:val="24"/>
          <w:lang w:val="en-US"/>
        </w:rPr>
        <w:t>ot</w:t>
      </w:r>
      <w:r w:rsidR="00723D38" w:rsidRPr="00224BC2">
        <w:rPr>
          <w:rFonts w:ascii="Book Antiqua" w:hAnsi="Book Antiqua"/>
          <w:sz w:val="24"/>
          <w:szCs w:val="24"/>
          <w:lang w:val="en-US"/>
        </w:rPr>
        <w:t>her example</w:t>
      </w:r>
      <w:r w:rsidR="00D951C9" w:rsidRPr="00224BC2">
        <w:rPr>
          <w:rFonts w:ascii="Book Antiqua" w:hAnsi="Book Antiqua"/>
          <w:sz w:val="24"/>
          <w:szCs w:val="24"/>
          <w:lang w:val="en-US"/>
        </w:rPr>
        <w:t xml:space="preserve"> of PCN that is</w:t>
      </w:r>
      <w:r w:rsidR="00723D38" w:rsidRPr="00224BC2">
        <w:rPr>
          <w:rFonts w:ascii="Book Antiqua" w:hAnsi="Book Antiqua"/>
          <w:sz w:val="24"/>
          <w:szCs w:val="24"/>
          <w:lang w:val="en-US"/>
        </w:rPr>
        <w:t xml:space="preserve"> not </w:t>
      </w:r>
      <w:r w:rsidR="00E31DEC" w:rsidRPr="00224BC2">
        <w:rPr>
          <w:rFonts w:ascii="Book Antiqua" w:hAnsi="Book Antiqua"/>
          <w:sz w:val="24"/>
          <w:szCs w:val="24"/>
          <w:lang w:val="en-US"/>
        </w:rPr>
        <w:t xml:space="preserve">amenable to </w:t>
      </w:r>
      <w:r w:rsidR="00D951C9" w:rsidRPr="00224BC2">
        <w:rPr>
          <w:rFonts w:ascii="Book Antiqua" w:hAnsi="Book Antiqua"/>
          <w:sz w:val="24"/>
          <w:szCs w:val="24"/>
          <w:lang w:val="en-US"/>
        </w:rPr>
        <w:t xml:space="preserve">a MA </w:t>
      </w:r>
      <w:r w:rsidR="00E31DEC" w:rsidRPr="00224BC2">
        <w:rPr>
          <w:rFonts w:ascii="Book Antiqua" w:hAnsi="Book Antiqua"/>
          <w:sz w:val="24"/>
          <w:szCs w:val="24"/>
          <w:lang w:val="en-US"/>
        </w:rPr>
        <w:t>diagnos</w:t>
      </w:r>
      <w:r w:rsidR="005E0FE3" w:rsidRPr="00224BC2">
        <w:rPr>
          <w:rFonts w:ascii="Book Antiqua" w:hAnsi="Book Antiqua"/>
          <w:sz w:val="24"/>
          <w:szCs w:val="24"/>
          <w:lang w:val="en-US"/>
        </w:rPr>
        <w:t>is</w:t>
      </w:r>
      <w:r w:rsidR="00D951C9" w:rsidRPr="00224BC2">
        <w:rPr>
          <w:rFonts w:ascii="Book Antiqua" w:hAnsi="Book Antiqua"/>
          <w:sz w:val="24"/>
          <w:szCs w:val="24"/>
          <w:lang w:val="en-US"/>
        </w:rPr>
        <w:t xml:space="preserve"> with</w:t>
      </w:r>
      <w:r w:rsidR="00723D38" w:rsidRPr="00224BC2">
        <w:rPr>
          <w:rFonts w:ascii="Book Antiqua" w:hAnsi="Book Antiqua"/>
          <w:sz w:val="24"/>
          <w:szCs w:val="24"/>
          <w:lang w:val="en-US"/>
        </w:rPr>
        <w:t xml:space="preserve"> </w:t>
      </w:r>
      <w:r w:rsidR="00E31DEC" w:rsidRPr="00224BC2">
        <w:rPr>
          <w:rFonts w:ascii="Book Antiqua" w:hAnsi="Book Antiqua"/>
          <w:sz w:val="24"/>
          <w:szCs w:val="24"/>
          <w:lang w:val="en-US"/>
        </w:rPr>
        <w:t>current genetic panel</w:t>
      </w:r>
      <w:r w:rsidR="00D951C9" w:rsidRPr="00224BC2">
        <w:rPr>
          <w:rFonts w:ascii="Book Antiqua" w:hAnsi="Book Antiqua"/>
          <w:sz w:val="24"/>
          <w:szCs w:val="24"/>
          <w:lang w:val="en-US"/>
        </w:rPr>
        <w:t>s</w:t>
      </w:r>
      <w:r w:rsidR="00D95F3E" w:rsidRPr="00224BC2">
        <w:rPr>
          <w:rFonts w:ascii="Book Antiqua" w:hAnsi="Book Antiqua"/>
          <w:sz w:val="24"/>
          <w:szCs w:val="24"/>
          <w:lang w:val="en-US"/>
        </w:rPr>
        <w:t xml:space="preserve"> is </w:t>
      </w:r>
      <w:proofErr w:type="spellStart"/>
      <w:r w:rsidR="00D95F3E" w:rsidRPr="00224BC2">
        <w:rPr>
          <w:rFonts w:ascii="Book Antiqua" w:hAnsi="Book Antiqua"/>
          <w:sz w:val="24"/>
          <w:szCs w:val="24"/>
          <w:lang w:val="en-US"/>
        </w:rPr>
        <w:t>cNET</w:t>
      </w:r>
      <w:proofErr w:type="spellEnd"/>
      <w:r w:rsidR="00D95F3E" w:rsidRPr="00224BC2">
        <w:rPr>
          <w:rFonts w:ascii="Book Antiqua" w:hAnsi="Book Antiqua"/>
          <w:sz w:val="24"/>
          <w:szCs w:val="24"/>
          <w:lang w:val="en-US"/>
        </w:rPr>
        <w:t xml:space="preserve">, </w:t>
      </w:r>
      <w:r w:rsidR="004F475E" w:rsidRPr="00224BC2">
        <w:rPr>
          <w:rFonts w:ascii="Book Antiqua" w:hAnsi="Book Antiqua"/>
          <w:sz w:val="24"/>
          <w:szCs w:val="24"/>
          <w:lang w:val="en-US"/>
        </w:rPr>
        <w:t xml:space="preserve">also </w:t>
      </w:r>
      <w:r w:rsidR="00D95F3E" w:rsidRPr="00224BC2">
        <w:rPr>
          <w:rFonts w:ascii="Book Antiqua" w:hAnsi="Book Antiqua"/>
          <w:sz w:val="24"/>
          <w:szCs w:val="24"/>
          <w:lang w:val="en-US"/>
        </w:rPr>
        <w:t xml:space="preserve">reducing the </w:t>
      </w:r>
      <w:r w:rsidR="00723D38" w:rsidRPr="00224BC2">
        <w:rPr>
          <w:rFonts w:ascii="Book Antiqua" w:hAnsi="Book Antiqua"/>
          <w:sz w:val="24"/>
          <w:szCs w:val="24"/>
          <w:lang w:val="en-US"/>
        </w:rPr>
        <w:t xml:space="preserve">accuracy </w:t>
      </w:r>
      <w:r w:rsidR="00E31DEC" w:rsidRPr="00224BC2">
        <w:rPr>
          <w:rFonts w:ascii="Book Antiqua" w:hAnsi="Book Antiqua"/>
          <w:sz w:val="24"/>
          <w:szCs w:val="24"/>
          <w:lang w:val="en-US"/>
        </w:rPr>
        <w:t>of MA</w:t>
      </w:r>
      <w:r w:rsidR="00D95F3E" w:rsidRPr="00224BC2">
        <w:rPr>
          <w:rFonts w:ascii="Book Antiqua" w:hAnsi="Book Antiqua"/>
          <w:sz w:val="24"/>
          <w:szCs w:val="24"/>
          <w:lang w:val="en-US"/>
        </w:rPr>
        <w:t xml:space="preserve"> </w:t>
      </w:r>
      <w:r w:rsidR="0040211B" w:rsidRPr="00224BC2">
        <w:rPr>
          <w:rFonts w:ascii="Book Antiqua" w:hAnsi="Book Antiqua"/>
          <w:sz w:val="24"/>
          <w:szCs w:val="24"/>
          <w:lang w:val="en-US"/>
        </w:rPr>
        <w:t>for</w:t>
      </w:r>
      <w:r w:rsidR="00E31DEC" w:rsidRPr="00224BC2">
        <w:rPr>
          <w:rFonts w:ascii="Book Antiqua" w:hAnsi="Book Antiqua"/>
          <w:sz w:val="24"/>
          <w:szCs w:val="24"/>
          <w:lang w:val="en-US"/>
        </w:rPr>
        <w:t xml:space="preserve"> diagnosis of high-risk cysts</w:t>
      </w:r>
      <w:r w:rsidR="00723D38" w:rsidRPr="00224BC2">
        <w:rPr>
          <w:rFonts w:ascii="Book Antiqua" w:hAnsi="Book Antiqua"/>
          <w:sz w:val="24"/>
          <w:szCs w:val="24"/>
          <w:lang w:val="en-US"/>
        </w:rPr>
        <w:t>.</w:t>
      </w:r>
      <w:r w:rsidR="00E31DEC" w:rsidRPr="00224BC2">
        <w:rPr>
          <w:rFonts w:ascii="Book Antiqua" w:hAnsi="Book Antiqua"/>
          <w:sz w:val="24"/>
          <w:szCs w:val="24"/>
          <w:lang w:val="en-US"/>
        </w:rPr>
        <w:t xml:space="preserve"> </w:t>
      </w:r>
      <w:r w:rsidR="002D266F" w:rsidRPr="00224BC2">
        <w:rPr>
          <w:rFonts w:ascii="Book Antiqua" w:hAnsi="Book Antiqua"/>
          <w:sz w:val="24"/>
          <w:szCs w:val="24"/>
          <w:lang w:val="en-US"/>
        </w:rPr>
        <w:t>The</w:t>
      </w:r>
      <w:r w:rsidR="002A281F" w:rsidRPr="00224BC2">
        <w:rPr>
          <w:rFonts w:ascii="Book Antiqua" w:hAnsi="Book Antiqua"/>
          <w:sz w:val="24"/>
          <w:szCs w:val="24"/>
          <w:lang w:val="en-US"/>
        </w:rPr>
        <w:t xml:space="preserve"> </w:t>
      </w:r>
      <w:r w:rsidR="006164B7" w:rsidRPr="00224BC2">
        <w:rPr>
          <w:rFonts w:ascii="Book Antiqua" w:hAnsi="Book Antiqua"/>
          <w:sz w:val="24"/>
          <w:szCs w:val="24"/>
          <w:lang w:val="en-US"/>
        </w:rPr>
        <w:t xml:space="preserve">sensitivities </w:t>
      </w:r>
      <w:r w:rsidR="002D266F" w:rsidRPr="00224BC2">
        <w:rPr>
          <w:rFonts w:ascii="Book Antiqua" w:hAnsi="Book Antiqua"/>
          <w:sz w:val="24"/>
          <w:szCs w:val="24"/>
          <w:lang w:val="en-US"/>
        </w:rPr>
        <w:t>were identical for MA and MFB</w:t>
      </w:r>
      <w:r w:rsidR="0040211B" w:rsidRPr="00224BC2">
        <w:rPr>
          <w:rFonts w:ascii="Book Antiqua" w:hAnsi="Book Antiqua"/>
          <w:sz w:val="24"/>
          <w:szCs w:val="24"/>
          <w:lang w:val="en-US"/>
        </w:rPr>
        <w:t xml:space="preserve"> (0.75 and 0.72),</w:t>
      </w:r>
      <w:r w:rsidR="002D266F" w:rsidRPr="00224BC2">
        <w:rPr>
          <w:rFonts w:ascii="Book Antiqua" w:hAnsi="Book Antiqua"/>
          <w:sz w:val="24"/>
          <w:szCs w:val="24"/>
          <w:lang w:val="en-US"/>
        </w:rPr>
        <w:t xml:space="preserve"> but </w:t>
      </w:r>
      <w:r w:rsidR="0040211B" w:rsidRPr="00224BC2">
        <w:rPr>
          <w:rFonts w:ascii="Book Antiqua" w:hAnsi="Book Antiqua"/>
          <w:sz w:val="24"/>
          <w:szCs w:val="24"/>
          <w:lang w:val="en-US"/>
        </w:rPr>
        <w:t>the lat</w:t>
      </w:r>
      <w:r w:rsidR="005E0FE3" w:rsidRPr="00224BC2">
        <w:rPr>
          <w:rFonts w:ascii="Book Antiqua" w:hAnsi="Book Antiqua"/>
          <w:sz w:val="24"/>
          <w:szCs w:val="24"/>
          <w:lang w:val="en-US"/>
        </w:rPr>
        <w:t>t</w:t>
      </w:r>
      <w:r w:rsidR="0040211B" w:rsidRPr="00224BC2">
        <w:rPr>
          <w:rFonts w:ascii="Book Antiqua" w:hAnsi="Book Antiqua"/>
          <w:sz w:val="24"/>
          <w:szCs w:val="24"/>
          <w:lang w:val="en-US"/>
        </w:rPr>
        <w:t>er had</w:t>
      </w:r>
      <w:r w:rsidR="002D266F" w:rsidRPr="00224BC2">
        <w:rPr>
          <w:rFonts w:ascii="Book Antiqua" w:hAnsi="Book Antiqua"/>
          <w:sz w:val="24"/>
          <w:szCs w:val="24"/>
          <w:lang w:val="en-US"/>
        </w:rPr>
        <w:t xml:space="preserve"> higher specificity (</w:t>
      </w:r>
      <w:r w:rsidR="006164B7" w:rsidRPr="00224BC2">
        <w:rPr>
          <w:rFonts w:ascii="Book Antiqua" w:hAnsi="Book Antiqua"/>
          <w:sz w:val="24"/>
          <w:szCs w:val="24"/>
          <w:lang w:val="en-US"/>
        </w:rPr>
        <w:t>0.7</w:t>
      </w:r>
      <w:r w:rsidR="0040211B" w:rsidRPr="00224BC2">
        <w:rPr>
          <w:rFonts w:ascii="Book Antiqua" w:hAnsi="Book Antiqua"/>
          <w:sz w:val="24"/>
          <w:szCs w:val="24"/>
          <w:lang w:val="en-US"/>
        </w:rPr>
        <w:t>3</w:t>
      </w:r>
      <w:r w:rsidR="006164B7" w:rsidRPr="00224BC2">
        <w:rPr>
          <w:rFonts w:ascii="Book Antiqua" w:hAnsi="Book Antiqua"/>
          <w:sz w:val="24"/>
          <w:szCs w:val="24"/>
          <w:lang w:val="en-US"/>
        </w:rPr>
        <w:t xml:space="preserve"> and 0.88, respectively</w:t>
      </w:r>
      <w:r w:rsidR="002D266F" w:rsidRPr="00224BC2">
        <w:rPr>
          <w:rFonts w:ascii="Book Antiqua" w:hAnsi="Book Antiqua"/>
          <w:sz w:val="24"/>
          <w:szCs w:val="24"/>
          <w:lang w:val="en-US"/>
        </w:rPr>
        <w:t>)</w:t>
      </w:r>
      <w:r w:rsidR="006164B7" w:rsidRPr="00224BC2">
        <w:rPr>
          <w:rFonts w:ascii="Book Antiqua" w:hAnsi="Book Antiqua"/>
          <w:sz w:val="24"/>
          <w:szCs w:val="24"/>
          <w:lang w:val="en-US"/>
        </w:rPr>
        <w:t xml:space="preserve">. </w:t>
      </w:r>
      <w:r w:rsidR="002758A3" w:rsidRPr="00224BC2">
        <w:rPr>
          <w:rFonts w:ascii="Book Antiqua" w:hAnsi="Book Antiqua"/>
          <w:sz w:val="24"/>
          <w:szCs w:val="24"/>
          <w:lang w:val="en-US"/>
        </w:rPr>
        <w:t>Limited</w:t>
      </w:r>
      <w:r w:rsidR="002A281F" w:rsidRPr="00224BC2">
        <w:rPr>
          <w:rFonts w:ascii="Book Antiqua" w:hAnsi="Book Antiqua"/>
          <w:sz w:val="24"/>
          <w:szCs w:val="24"/>
          <w:lang w:val="en-US"/>
        </w:rPr>
        <w:t xml:space="preserve"> tissue sampling</w:t>
      </w:r>
      <w:r w:rsidR="002D266F" w:rsidRPr="00224BC2">
        <w:rPr>
          <w:rFonts w:ascii="Book Antiqua" w:hAnsi="Book Antiqua"/>
          <w:sz w:val="24"/>
          <w:szCs w:val="24"/>
          <w:lang w:val="en-US"/>
        </w:rPr>
        <w:t xml:space="preserve"> </w:t>
      </w:r>
      <w:r w:rsidR="002A281F" w:rsidRPr="00224BC2">
        <w:rPr>
          <w:rFonts w:ascii="Book Antiqua" w:hAnsi="Book Antiqua"/>
          <w:sz w:val="24"/>
          <w:szCs w:val="24"/>
          <w:lang w:val="en-US"/>
        </w:rPr>
        <w:t xml:space="preserve">with MFB </w:t>
      </w:r>
      <w:r w:rsidR="002758A3" w:rsidRPr="00224BC2">
        <w:rPr>
          <w:rFonts w:ascii="Book Antiqua" w:hAnsi="Book Antiqua"/>
          <w:sz w:val="24"/>
          <w:szCs w:val="24"/>
          <w:lang w:val="en-US"/>
        </w:rPr>
        <w:t xml:space="preserve">can explain the reduced </w:t>
      </w:r>
      <w:r w:rsidR="002A281F" w:rsidRPr="00224BC2">
        <w:rPr>
          <w:rFonts w:ascii="Book Antiqua" w:hAnsi="Book Antiqua"/>
          <w:sz w:val="24"/>
          <w:szCs w:val="24"/>
          <w:lang w:val="en-US"/>
        </w:rPr>
        <w:t xml:space="preserve">sensitivity </w:t>
      </w:r>
      <w:r w:rsidR="0040211B" w:rsidRPr="00224BC2">
        <w:rPr>
          <w:rFonts w:ascii="Book Antiqua" w:hAnsi="Book Antiqua"/>
          <w:sz w:val="24"/>
          <w:szCs w:val="24"/>
          <w:lang w:val="en-US"/>
        </w:rPr>
        <w:t xml:space="preserve">with robust </w:t>
      </w:r>
      <w:r w:rsidR="002A281F" w:rsidRPr="00224BC2">
        <w:rPr>
          <w:rFonts w:ascii="Book Antiqua" w:hAnsi="Book Antiqua"/>
          <w:sz w:val="24"/>
          <w:szCs w:val="24"/>
          <w:lang w:val="en-US"/>
        </w:rPr>
        <w:t>specificity.</w:t>
      </w:r>
      <w:r w:rsidR="002D266F" w:rsidRPr="00224BC2">
        <w:rPr>
          <w:rFonts w:ascii="Book Antiqua" w:hAnsi="Book Antiqua"/>
          <w:sz w:val="24"/>
          <w:szCs w:val="24"/>
          <w:lang w:val="en-US"/>
        </w:rPr>
        <w:t xml:space="preserve"> As MA depends o</w:t>
      </w:r>
      <w:r w:rsidR="005E0FE3" w:rsidRPr="00224BC2">
        <w:rPr>
          <w:rFonts w:ascii="Book Antiqua" w:hAnsi="Book Antiqua"/>
          <w:sz w:val="24"/>
          <w:szCs w:val="24"/>
          <w:lang w:val="en-US"/>
        </w:rPr>
        <w:t>n</w:t>
      </w:r>
      <w:r w:rsidR="002D266F" w:rsidRPr="00224BC2">
        <w:rPr>
          <w:rFonts w:ascii="Book Antiqua" w:hAnsi="Book Antiqua"/>
          <w:sz w:val="24"/>
          <w:szCs w:val="24"/>
          <w:lang w:val="en-US"/>
        </w:rPr>
        <w:t xml:space="preserve"> denuded DNA in suspension </w:t>
      </w:r>
      <w:r w:rsidR="00E31DEC" w:rsidRPr="00224BC2">
        <w:rPr>
          <w:rFonts w:ascii="Book Antiqua" w:hAnsi="Book Antiqua"/>
          <w:sz w:val="24"/>
          <w:szCs w:val="24"/>
          <w:lang w:val="en-US"/>
        </w:rPr>
        <w:t>in PCF, no sampling error is</w:t>
      </w:r>
      <w:r w:rsidR="002758A3" w:rsidRPr="00224BC2">
        <w:rPr>
          <w:rFonts w:ascii="Book Antiqua" w:hAnsi="Book Antiqua"/>
          <w:sz w:val="24"/>
          <w:szCs w:val="24"/>
          <w:lang w:val="en-US"/>
        </w:rPr>
        <w:t xml:space="preserve"> expect</w:t>
      </w:r>
      <w:r w:rsidR="00C04963" w:rsidRPr="00224BC2">
        <w:rPr>
          <w:rFonts w:ascii="Book Antiqua" w:hAnsi="Book Antiqua"/>
          <w:sz w:val="24"/>
          <w:szCs w:val="24"/>
          <w:lang w:val="en-US"/>
        </w:rPr>
        <w:t>ed</w:t>
      </w:r>
      <w:r w:rsidR="005E0FE3" w:rsidRPr="00224BC2">
        <w:rPr>
          <w:rFonts w:ascii="Book Antiqua" w:hAnsi="Book Antiqua"/>
          <w:sz w:val="24"/>
          <w:szCs w:val="24"/>
          <w:lang w:val="en-US"/>
        </w:rPr>
        <w:t xml:space="preserve">, </w:t>
      </w:r>
      <w:r w:rsidR="00C04963" w:rsidRPr="00224BC2">
        <w:rPr>
          <w:rFonts w:ascii="Book Antiqua" w:hAnsi="Book Antiqua"/>
          <w:sz w:val="24"/>
          <w:szCs w:val="24"/>
          <w:lang w:val="en-US"/>
        </w:rPr>
        <w:t xml:space="preserve">which </w:t>
      </w:r>
      <w:r w:rsidR="002D266F" w:rsidRPr="00224BC2">
        <w:rPr>
          <w:rFonts w:ascii="Book Antiqua" w:hAnsi="Book Antiqua"/>
          <w:sz w:val="24"/>
          <w:szCs w:val="24"/>
          <w:lang w:val="en-US"/>
        </w:rPr>
        <w:t xml:space="preserve">may explain its </w:t>
      </w:r>
      <w:r w:rsidR="005E0FE3" w:rsidRPr="00224BC2">
        <w:rPr>
          <w:rFonts w:ascii="Book Antiqua" w:hAnsi="Book Antiqua"/>
          <w:sz w:val="24"/>
          <w:szCs w:val="24"/>
          <w:lang w:val="en-US"/>
        </w:rPr>
        <w:t xml:space="preserve">greater </w:t>
      </w:r>
      <w:r w:rsidR="002D266F" w:rsidRPr="00224BC2">
        <w:rPr>
          <w:rFonts w:ascii="Book Antiqua" w:hAnsi="Book Antiqua"/>
          <w:sz w:val="24"/>
          <w:szCs w:val="24"/>
          <w:lang w:val="en-US"/>
        </w:rPr>
        <w:t xml:space="preserve">accuracy </w:t>
      </w:r>
      <w:r w:rsidR="007140F9" w:rsidRPr="00224BC2">
        <w:rPr>
          <w:rFonts w:ascii="Book Antiqua" w:hAnsi="Book Antiqua"/>
          <w:sz w:val="24"/>
          <w:szCs w:val="24"/>
          <w:lang w:val="en-US"/>
        </w:rPr>
        <w:t xml:space="preserve">in neoplastic cysts, </w:t>
      </w:r>
      <w:r w:rsidR="002D266F" w:rsidRPr="00224BC2">
        <w:rPr>
          <w:rFonts w:ascii="Book Antiqua" w:hAnsi="Book Antiqua"/>
          <w:sz w:val="24"/>
          <w:szCs w:val="24"/>
          <w:lang w:val="en-US"/>
        </w:rPr>
        <w:t>comparing to MFB.</w:t>
      </w:r>
      <w:r w:rsidR="00723D38" w:rsidRPr="00224BC2">
        <w:rPr>
          <w:rFonts w:ascii="Book Antiqua" w:hAnsi="Book Antiqua"/>
          <w:sz w:val="24"/>
          <w:szCs w:val="24"/>
          <w:lang w:val="en-US"/>
        </w:rPr>
        <w:t xml:space="preserve"> </w:t>
      </w:r>
    </w:p>
    <w:p w14:paraId="4B9611A1" w14:textId="368C2B6F" w:rsidR="00040257" w:rsidRPr="00224BC2" w:rsidRDefault="002F37E2" w:rsidP="00800480">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Concerning secondary outcomes,</w:t>
      </w:r>
      <w:r w:rsidR="00274649" w:rsidRPr="00224BC2">
        <w:rPr>
          <w:rFonts w:ascii="Book Antiqua" w:hAnsi="Book Antiqua"/>
          <w:sz w:val="24"/>
          <w:szCs w:val="24"/>
          <w:lang w:val="en-US"/>
        </w:rPr>
        <w:t xml:space="preserve"> </w:t>
      </w:r>
      <w:r w:rsidR="002A281F" w:rsidRPr="00224BC2">
        <w:rPr>
          <w:rFonts w:ascii="Book Antiqua" w:hAnsi="Book Antiqua"/>
          <w:sz w:val="24"/>
          <w:szCs w:val="24"/>
          <w:lang w:val="en-US"/>
        </w:rPr>
        <w:t xml:space="preserve">even </w:t>
      </w:r>
      <w:r w:rsidR="00246737" w:rsidRPr="00224BC2">
        <w:rPr>
          <w:rFonts w:ascii="Book Antiqua" w:hAnsi="Book Antiqua"/>
          <w:sz w:val="24"/>
          <w:szCs w:val="24"/>
          <w:lang w:val="en-US"/>
        </w:rPr>
        <w:t>wit</w:t>
      </w:r>
      <w:r w:rsidR="002A281F" w:rsidRPr="00224BC2">
        <w:rPr>
          <w:rFonts w:ascii="Book Antiqua" w:hAnsi="Book Antiqua"/>
          <w:sz w:val="24"/>
          <w:szCs w:val="24"/>
          <w:lang w:val="en-US"/>
        </w:rPr>
        <w:t xml:space="preserve">h </w:t>
      </w:r>
      <w:r w:rsidR="00274649" w:rsidRPr="00224BC2">
        <w:rPr>
          <w:rFonts w:ascii="Book Antiqua" w:hAnsi="Book Antiqua"/>
          <w:sz w:val="24"/>
          <w:szCs w:val="24"/>
          <w:lang w:val="en-US"/>
        </w:rPr>
        <w:t>the</w:t>
      </w:r>
      <w:r w:rsidR="002A281F" w:rsidRPr="00224BC2">
        <w:rPr>
          <w:rFonts w:ascii="Book Antiqua" w:hAnsi="Book Antiqua"/>
          <w:sz w:val="24"/>
          <w:szCs w:val="24"/>
          <w:lang w:val="en-US"/>
        </w:rPr>
        <w:t xml:space="preserve"> limitations of tissue sampling inherent to MFB, this</w:t>
      </w:r>
      <w:r w:rsidR="00274649" w:rsidRPr="00224BC2">
        <w:rPr>
          <w:rFonts w:ascii="Book Antiqua" w:hAnsi="Book Antiqua"/>
          <w:sz w:val="24"/>
          <w:szCs w:val="24"/>
          <w:lang w:val="en-US"/>
        </w:rPr>
        <w:t xml:space="preserve"> meta-analysis showed that the diagnostic yield of MFB was superior </w:t>
      </w:r>
      <w:r w:rsidR="00836E11" w:rsidRPr="00224BC2">
        <w:rPr>
          <w:rFonts w:ascii="Book Antiqua" w:hAnsi="Book Antiqua"/>
          <w:sz w:val="24"/>
          <w:szCs w:val="24"/>
          <w:lang w:val="en-US"/>
        </w:rPr>
        <w:t>to MA</w:t>
      </w:r>
      <w:r w:rsidR="002D266F" w:rsidRPr="00224BC2">
        <w:rPr>
          <w:rFonts w:ascii="Book Antiqua" w:hAnsi="Book Antiqua"/>
          <w:sz w:val="24"/>
          <w:szCs w:val="24"/>
          <w:lang w:val="en-US"/>
        </w:rPr>
        <w:t xml:space="preserve"> with</w:t>
      </w:r>
      <w:r w:rsidR="00274649" w:rsidRPr="00224BC2">
        <w:rPr>
          <w:rFonts w:ascii="Book Antiqua" w:hAnsi="Book Antiqua"/>
          <w:sz w:val="24"/>
          <w:szCs w:val="24"/>
          <w:lang w:val="en-US"/>
        </w:rPr>
        <w:t xml:space="preserve"> rat</w:t>
      </w:r>
      <w:r w:rsidR="002D266F" w:rsidRPr="00224BC2">
        <w:rPr>
          <w:rFonts w:ascii="Book Antiqua" w:hAnsi="Book Antiqua"/>
          <w:sz w:val="24"/>
          <w:szCs w:val="24"/>
          <w:lang w:val="en-US"/>
        </w:rPr>
        <w:t xml:space="preserve">es of correctly identified cyst </w:t>
      </w:r>
      <w:r w:rsidR="00274649" w:rsidRPr="00224BC2">
        <w:rPr>
          <w:rFonts w:ascii="Book Antiqua" w:hAnsi="Book Antiqua"/>
          <w:sz w:val="24"/>
          <w:szCs w:val="24"/>
          <w:lang w:val="en-US"/>
        </w:rPr>
        <w:t xml:space="preserve">identical </w:t>
      </w:r>
      <w:r w:rsidR="0040211B" w:rsidRPr="00224BC2">
        <w:rPr>
          <w:rFonts w:ascii="Book Antiqua" w:hAnsi="Book Antiqua"/>
          <w:sz w:val="24"/>
          <w:szCs w:val="24"/>
          <w:lang w:val="en-US"/>
        </w:rPr>
        <w:t>with</w:t>
      </w:r>
      <w:r w:rsidR="00274649" w:rsidRPr="00224BC2">
        <w:rPr>
          <w:rFonts w:ascii="Book Antiqua" w:hAnsi="Book Antiqua"/>
          <w:sz w:val="24"/>
          <w:szCs w:val="24"/>
          <w:lang w:val="en-US"/>
        </w:rPr>
        <w:t xml:space="preserve"> MA and MFB</w:t>
      </w:r>
      <w:r w:rsidR="002A281F" w:rsidRPr="00224BC2">
        <w:rPr>
          <w:rFonts w:ascii="Book Antiqua" w:hAnsi="Book Antiqua"/>
          <w:sz w:val="24"/>
          <w:szCs w:val="24"/>
          <w:lang w:val="en-US"/>
        </w:rPr>
        <w:t xml:space="preserve"> (</w:t>
      </w:r>
      <w:r w:rsidR="005E0FE3" w:rsidRPr="00224BC2">
        <w:rPr>
          <w:rFonts w:ascii="Book Antiqua" w:hAnsi="Book Antiqua"/>
          <w:sz w:val="24"/>
          <w:szCs w:val="24"/>
          <w:lang w:val="en-US"/>
        </w:rPr>
        <w:t>T</w:t>
      </w:r>
      <w:r w:rsidR="002A281F" w:rsidRPr="00224BC2">
        <w:rPr>
          <w:rFonts w:ascii="Book Antiqua" w:hAnsi="Book Antiqua"/>
          <w:sz w:val="24"/>
          <w:szCs w:val="24"/>
          <w:lang w:val="en-US"/>
        </w:rPr>
        <w:t>ables 1 and 2)</w:t>
      </w:r>
      <w:r w:rsidR="00274649" w:rsidRPr="00224BC2">
        <w:rPr>
          <w:rFonts w:ascii="Book Antiqua" w:hAnsi="Book Antiqua"/>
          <w:sz w:val="24"/>
          <w:szCs w:val="24"/>
          <w:lang w:val="en-US"/>
        </w:rPr>
        <w:t>.</w:t>
      </w:r>
      <w:r w:rsidR="002A281F" w:rsidRPr="00224BC2">
        <w:rPr>
          <w:rFonts w:ascii="Book Antiqua" w:hAnsi="Book Antiqua"/>
          <w:sz w:val="24"/>
          <w:szCs w:val="24"/>
          <w:lang w:val="en-US"/>
        </w:rPr>
        <w:t xml:space="preserve"> In fact, the definition of diagnostic yield, </w:t>
      </w:r>
      <w:r w:rsidR="005E0FE3" w:rsidRPr="00224BC2">
        <w:rPr>
          <w:rFonts w:ascii="Book Antiqua" w:hAnsi="Book Antiqua"/>
          <w:sz w:val="24"/>
          <w:szCs w:val="24"/>
          <w:lang w:val="en-US"/>
        </w:rPr>
        <w:t>which</w:t>
      </w:r>
      <w:r w:rsidR="002A281F" w:rsidRPr="00224BC2">
        <w:rPr>
          <w:rFonts w:ascii="Book Antiqua" w:hAnsi="Book Antiqua"/>
          <w:sz w:val="24"/>
          <w:szCs w:val="24"/>
          <w:lang w:val="en-US"/>
        </w:rPr>
        <w:t xml:space="preserve"> for MA</w:t>
      </w:r>
      <w:r w:rsidR="009C3C6E" w:rsidRPr="00224BC2">
        <w:rPr>
          <w:rFonts w:ascii="Book Antiqua" w:hAnsi="Book Antiqua"/>
          <w:sz w:val="24"/>
          <w:szCs w:val="24"/>
          <w:lang w:val="en-US"/>
        </w:rPr>
        <w:t xml:space="preserve"> </w:t>
      </w:r>
      <w:r w:rsidR="002A281F" w:rsidRPr="00224BC2">
        <w:rPr>
          <w:rFonts w:ascii="Book Antiqua" w:hAnsi="Book Antiqua"/>
          <w:sz w:val="24"/>
          <w:szCs w:val="24"/>
          <w:lang w:val="en-US"/>
        </w:rPr>
        <w:t>was</w:t>
      </w:r>
      <w:r w:rsidR="002D266F" w:rsidRPr="00224BC2">
        <w:rPr>
          <w:rFonts w:ascii="Book Antiqua" w:hAnsi="Book Antiqua"/>
          <w:sz w:val="24"/>
          <w:szCs w:val="24"/>
          <w:lang w:val="en-US"/>
        </w:rPr>
        <w:t xml:space="preserve"> “</w:t>
      </w:r>
      <w:r w:rsidR="002A281F" w:rsidRPr="00224BC2">
        <w:rPr>
          <w:rFonts w:ascii="Book Antiqua" w:hAnsi="Book Antiqua"/>
          <w:sz w:val="24"/>
          <w:szCs w:val="24"/>
          <w:lang w:val="en-US"/>
        </w:rPr>
        <w:t>detection of genetic mutations</w:t>
      </w:r>
      <w:r w:rsidR="002D266F" w:rsidRPr="00224BC2">
        <w:rPr>
          <w:rFonts w:ascii="Book Antiqua" w:hAnsi="Book Antiqua"/>
          <w:sz w:val="24"/>
          <w:szCs w:val="24"/>
          <w:lang w:val="en-US"/>
        </w:rPr>
        <w:t>”</w:t>
      </w:r>
      <w:r w:rsidR="002A281F" w:rsidRPr="00224BC2">
        <w:rPr>
          <w:rFonts w:ascii="Book Antiqua" w:hAnsi="Book Antiqua"/>
          <w:sz w:val="24"/>
          <w:szCs w:val="24"/>
          <w:lang w:val="en-US"/>
        </w:rPr>
        <w:t xml:space="preserve">, </w:t>
      </w:r>
      <w:r w:rsidR="009C3C6E" w:rsidRPr="00224BC2">
        <w:rPr>
          <w:rFonts w:ascii="Book Antiqua" w:hAnsi="Book Antiqua"/>
          <w:sz w:val="24"/>
          <w:szCs w:val="24"/>
          <w:lang w:val="en-US"/>
        </w:rPr>
        <w:t xml:space="preserve">may </w:t>
      </w:r>
      <w:r w:rsidR="002D266F" w:rsidRPr="00224BC2">
        <w:rPr>
          <w:rFonts w:ascii="Book Antiqua" w:hAnsi="Book Antiqua"/>
          <w:sz w:val="24"/>
          <w:szCs w:val="24"/>
          <w:lang w:val="en-US"/>
        </w:rPr>
        <w:t>have le</w:t>
      </w:r>
      <w:r w:rsidR="002A281F" w:rsidRPr="00224BC2">
        <w:rPr>
          <w:rFonts w:ascii="Book Antiqua" w:hAnsi="Book Antiqua"/>
          <w:sz w:val="24"/>
          <w:szCs w:val="24"/>
          <w:lang w:val="en-US"/>
        </w:rPr>
        <w:t xml:space="preserve">d to a </w:t>
      </w:r>
      <w:r w:rsidR="00804B39" w:rsidRPr="00224BC2">
        <w:rPr>
          <w:rFonts w:ascii="Book Antiqua" w:hAnsi="Book Antiqua"/>
          <w:sz w:val="24"/>
          <w:szCs w:val="24"/>
          <w:lang w:val="en-US"/>
        </w:rPr>
        <w:t>false</w:t>
      </w:r>
      <w:r w:rsidR="0040211B" w:rsidRPr="00224BC2">
        <w:rPr>
          <w:rFonts w:ascii="Book Antiqua" w:hAnsi="Book Antiqua"/>
          <w:sz w:val="24"/>
          <w:szCs w:val="24"/>
          <w:lang w:val="en-US"/>
        </w:rPr>
        <w:t>ly</w:t>
      </w:r>
      <w:r w:rsidR="009C3C6E" w:rsidRPr="00224BC2">
        <w:rPr>
          <w:rFonts w:ascii="Book Antiqua" w:hAnsi="Book Antiqua"/>
          <w:sz w:val="24"/>
          <w:szCs w:val="24"/>
          <w:lang w:val="en-US"/>
        </w:rPr>
        <w:t xml:space="preserve"> low value </w:t>
      </w:r>
      <w:r w:rsidR="002D266F" w:rsidRPr="00224BC2">
        <w:rPr>
          <w:rFonts w:ascii="Book Antiqua" w:hAnsi="Book Antiqua"/>
          <w:sz w:val="24"/>
          <w:szCs w:val="24"/>
          <w:lang w:val="en-US"/>
        </w:rPr>
        <w:t xml:space="preserve">due to </w:t>
      </w:r>
      <w:r w:rsidR="009C3C6E" w:rsidRPr="00224BC2">
        <w:rPr>
          <w:rFonts w:ascii="Book Antiqua" w:hAnsi="Book Antiqua"/>
          <w:sz w:val="24"/>
          <w:szCs w:val="24"/>
          <w:lang w:val="en-US"/>
        </w:rPr>
        <w:t xml:space="preserve">the presence of some rare types of benign cysts (retention cysts, lymphoepithelial </w:t>
      </w:r>
      <w:r w:rsidR="009C3C6E" w:rsidRPr="00224BC2">
        <w:rPr>
          <w:rFonts w:ascii="Book Antiqua" w:hAnsi="Book Antiqua"/>
          <w:sz w:val="24"/>
          <w:szCs w:val="24"/>
          <w:lang w:val="en-US"/>
        </w:rPr>
        <w:lastRenderedPageBreak/>
        <w:t>cysts, epidermoid cysts, squamous cysts</w:t>
      </w:r>
      <w:r w:rsidR="0040211B" w:rsidRPr="00224BC2">
        <w:rPr>
          <w:rFonts w:ascii="Book Antiqua" w:hAnsi="Book Antiqua"/>
          <w:sz w:val="24"/>
          <w:szCs w:val="24"/>
          <w:lang w:val="en-US"/>
        </w:rPr>
        <w:t xml:space="preserve"> in two studies</w:t>
      </w:r>
      <w:r w:rsidR="00B07AA1" w:rsidRPr="00224BC2">
        <w:rPr>
          <w:rFonts w:ascii="Book Antiqua" w:hAnsi="Book Antiqua" w:cs="Calibri"/>
          <w:noProof/>
          <w:sz w:val="24"/>
          <w:szCs w:val="24"/>
          <w:vertAlign w:val="superscript"/>
          <w:lang w:val="en-US"/>
        </w:rPr>
        <w:t>[</w:t>
      </w:r>
      <w:r w:rsidR="009C3C6E"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"10.1016/j.gie.2015.12.009", "ISSN" : "0016-5107", "author" : [ { "dropping-particle" : "", "family" : "Singhi", "given" : "Aatur D", "non-dropping-particle" : "", "parse-names" : false, "suffix" : "" }, { "dropping-particle" : "", "family" : "Zeh", "given" : "Herbert J", "non-dropping-particle" : "", "parse-names" : false, "suffix" : "" }, { "dropping-particle" : "", "family" : "Brand", "given" : "Randall E", "non-dropping-particle" : "", "parse-names" : false, "suffix" : "" }, { "dropping-particle" : "", "family" : "Nikiforova", "given" : "Marina N",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"Khalid", "given" : "Asif", "non-dropping-particle" : "", "parse-names" : false, "suffix" : "" }, { "dropping-particle" : "", "family" : "Papachristou", "given" : "Georgios I", "non-dropping-particle" : "", "parse-names" : false, "suffix" : "" }, { "dropping-particle" : "", "family" : "Zureikat", "given" : "Amer H", "non-dropping-particle" : "", "parse-names" : false, "suffix" : "" }, { "dropping-particle" : "", "family" : "Mcgrath", "given" : "Kevin", "non-dropping-particle" : "", "parse-names" : false, "suffix" : "" } ], "container-title" : "Gastrointestinal Endoscopy", "id" : "ITEM-1", "issue" : "6", "issued" : { "date-parts" : [ [ "2018" ] ] }, "page" : "1107-1117.e2", "publisher" : "American Society for Gastrointestinal Endoscopy", "title" : "American Gastroenterological Association guidelines are inaccurate in detecting pancreatic cysts with advanced neoplasia : a clinicopathologic study of 225 patients with supporting molecular data", "type" : "article-journal", "volume" : "83" }, "uris" : [ "http://www.mendeley.com/documents/?uuid=d2a2d386-9863-44fe-9610-e00c59965965" ] } ], "mendeley" : { "formattedCitation" : "&lt;sup&gt;46&lt;/sup&gt;", "plainTextFormattedCitation" : "46", "previouslyFormattedCitation" : "&lt;sup&gt;46&lt;/sup&gt;" }, "properties" : { "noteIndex" : 0 }, "schema" : "https://github.com/citation-style-language/schema/raw/master/csl-citation.json" }</w:instrText>
      </w:r>
      <w:r w:rsidR="009C3C6E"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46</w:t>
      </w:r>
      <w:r w:rsidR="009C3C6E" w:rsidRPr="00224BC2">
        <w:rPr>
          <w:rFonts w:ascii="Book Antiqua" w:hAnsi="Book Antiqua"/>
          <w:sz w:val="24"/>
          <w:szCs w:val="24"/>
          <w:vertAlign w:val="superscript"/>
          <w:lang w:val="en-US"/>
        </w:rPr>
        <w:fldChar w:fldCharType="end"/>
      </w:r>
      <w:r w:rsidR="009C3C6E" w:rsidRPr="00224BC2">
        <w:rPr>
          <w:rFonts w:ascii="Book Antiqua" w:hAnsi="Book Antiqua"/>
          <w:sz w:val="24"/>
          <w:szCs w:val="24"/>
          <w:vertAlign w:val="superscript"/>
          <w:lang w:val="en-US"/>
        </w:rPr>
        <w:t>,</w:t>
      </w:r>
      <w:r w:rsidR="009C3C6E" w:rsidRPr="00224BC2">
        <w:rPr>
          <w:rFonts w:ascii="Book Antiqua" w:hAnsi="Book Antiqua"/>
          <w:sz w:val="24"/>
          <w:szCs w:val="24"/>
          <w:vertAlign w:val="superscript"/>
          <w:lang w:val="en-US"/>
        </w:rPr>
        <w:fldChar w:fldCharType="begin" w:fldLock="1"/>
      </w:r>
      <w:r w:rsidR="00D951C9" w:rsidRPr="00224BC2">
        <w:rPr>
          <w:rFonts w:ascii="Book Antiqua" w:hAnsi="Book Antiqua"/>
          <w:sz w:val="24"/>
          <w:szCs w:val="24"/>
          <w:vertAlign w:val="superscript"/>
          <w:lang w:val="en-US"/>
        </w:rPr>
        <w:instrText>ADDIN CSL_CITATION { "citationItems" : [ { "id" : "ITEM-1", "itemData" : { "DOI" : "10.1136/gutjnl-2016-313586", "author" : [ { "dropping-particle" : "", "family" : "Singhi", "given" : "Aatur D", "non-dropping-particle" : "", "parse-names" : false, "suffix" : "" }, { "dropping-particle" : "", "family" : "Mcgrath", "given" : "Kevin", "non-dropping-particle" : "", "parse-names" : false, "suffix" : "" }, { "dropping-particle" : "", "family" : "Brand", "given" : "Randall E", "non-dropping-particle" : "", "parse-names" : false, "suffix" : "" }, { "dropping-particle" : "", "family" : "Khalid", "given" : "Asif", "non-dropping-particle" : "", "parse-names" : false, "suffix" : "" }, { "dropping-particle" : "", "family" : "Zeh", "given" : "Herbert J",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"Papachristou", "given" : "Georgios I", "non-dropping-particle" : "", "parse-names" : false, "suffix" : "" }, { "dropping-particle" : "", "family" : "Slivka", "given" : "Adam", "non-dropping-particle" : "", "parse-names" : false, "suffix" : "" }, { "dropping-particle" : "", "family" : "Bartlett", "given" : "David L", "non-dropping-particle" : "", "parse-names" : false, "suffix" : "" }, { "dropping-particle" : "", "family" : "Dasyam", "given" : "Anil K", "non-dropping-particle" : "", "parse-names" : false, "suffix" : "" }, { "dropping-particle" : "", "family" : "Hogg", "given" : "Melissa", "non-dropping-particle" : "", "parse-names" : false, "suffix" : "" }, { "dropping-particle" : "", "family" : "Lee", "given" : "Kenneth K", "non-dropping-particle" : "", "parse-names" : false, "suffix" : "" }, { "dropping-particle" : "", "family" : "Marsh", "given" : "James Wallis", "non-dropping-particle" : "", "parse-names" : false, "suffix" : "" }, { "dropping-particle" : "", "family" : "Ohori", "given" : "N Paul", "non-dropping-particle" : "", "parse-names" : false, "suffix" : "" }, { "dropping-particle" : "", "family" : "Pingpank", "given" : "James F", "non-dropping-particle" : "", "parse-names" : false, "suffix" : "" }, { "dropping-particle" : "", "family" : "Tsung", "given" : "Allan", "non-dropping-particle" : "", "parse-names" : false, "suffix" : "" }, { "dropping-particle" : "", "family" : "Zureikat", "given" : "Amer H", "non-dropping-particle" : "", "parse-names" : false, "suffix" : "" }, { "dropping-particle" : "", "family" : "Wald", "given" : "Abigail I", "non-dropping-particle" : "", "parse-names" : false, "suffix" : "" }, { "dropping-particle" : "", "family" : "Nikiforova", "given" : "Marina N", "non-dropping-particle" : "", "parse-names" : false, "suffix" : "" } ], "id" : "ITEM-1", "issued" : { "date-parts" : [ [ "2017" ] ] }, "page" : "1-11", "title" : "Preoperative next-generation sequencing of pancreatic cyst fluid is highly accurate in cyst classification and detection of advanced neoplasia", "type" : "article-journal" }, "uris" : [ "http://www.mendeley.com/documents/?uuid=8ad992b9-d44a-4f03-be2d-e2d7b46ec185" ] } ], "mendeley" : { "formattedCitation" : "&lt;sup&gt;47&lt;/sup&gt;", "plainTextFormattedCitation" : "47", "previouslyFormattedCitation" : "&lt;sup&gt;47&lt;/sup&gt;" }, "properties" : { "noteIndex" : 0 }, "schema" : "https://github.com/citation-style-language/schema/raw/master/csl-citation.json" }</w:instrText>
      </w:r>
      <w:r w:rsidR="009C3C6E" w:rsidRPr="00224BC2">
        <w:rPr>
          <w:rFonts w:ascii="Book Antiqua" w:hAnsi="Book Antiqua"/>
          <w:sz w:val="24"/>
          <w:szCs w:val="24"/>
          <w:vertAlign w:val="superscript"/>
          <w:lang w:val="en-US"/>
        </w:rPr>
        <w:fldChar w:fldCharType="separate"/>
      </w:r>
      <w:r w:rsidR="00D016E2" w:rsidRPr="00224BC2">
        <w:rPr>
          <w:rFonts w:ascii="Book Antiqua" w:hAnsi="Book Antiqua"/>
          <w:noProof/>
          <w:sz w:val="24"/>
          <w:szCs w:val="24"/>
          <w:vertAlign w:val="superscript"/>
          <w:lang w:val="en-US"/>
        </w:rPr>
        <w:t>47</w:t>
      </w:r>
      <w:r w:rsidR="009C3C6E" w:rsidRPr="00224BC2">
        <w:rPr>
          <w:rFonts w:ascii="Book Antiqua" w:hAnsi="Book Antiqua"/>
          <w:sz w:val="24"/>
          <w:szCs w:val="24"/>
          <w:vertAlign w:val="superscript"/>
          <w:lang w:val="en-US"/>
        </w:rPr>
        <w:fldChar w:fldCharType="end"/>
      </w:r>
      <w:r w:rsidR="00B07AA1" w:rsidRPr="00224BC2">
        <w:rPr>
          <w:rFonts w:ascii="Book Antiqua" w:hAnsi="Book Antiqua" w:cs="Calibri"/>
          <w:noProof/>
          <w:sz w:val="24"/>
          <w:szCs w:val="24"/>
          <w:vertAlign w:val="superscript"/>
          <w:lang w:val="en-US"/>
        </w:rPr>
        <w:t>]</w:t>
      </w:r>
      <w:r w:rsidR="009C3C6E" w:rsidRPr="00224BC2">
        <w:rPr>
          <w:rFonts w:ascii="Book Antiqua" w:hAnsi="Book Antiqua"/>
          <w:sz w:val="24"/>
          <w:szCs w:val="24"/>
          <w:lang w:val="en-US"/>
        </w:rPr>
        <w:t xml:space="preserve">) that have no </w:t>
      </w:r>
      <w:r w:rsidR="007140F9" w:rsidRPr="00224BC2">
        <w:rPr>
          <w:rFonts w:ascii="Book Antiqua" w:hAnsi="Book Antiqua"/>
          <w:sz w:val="24"/>
          <w:szCs w:val="24"/>
          <w:lang w:val="en-US"/>
        </w:rPr>
        <w:t xml:space="preserve">characteristic </w:t>
      </w:r>
      <w:r w:rsidR="002D266F" w:rsidRPr="00224BC2">
        <w:rPr>
          <w:rFonts w:ascii="Book Antiqua" w:hAnsi="Book Antiqua"/>
          <w:sz w:val="24"/>
          <w:szCs w:val="24"/>
          <w:lang w:val="en-US"/>
        </w:rPr>
        <w:t xml:space="preserve">diagnostic </w:t>
      </w:r>
      <w:r w:rsidR="009C3C6E" w:rsidRPr="00224BC2">
        <w:rPr>
          <w:rFonts w:ascii="Book Antiqua" w:hAnsi="Book Antiqua"/>
          <w:sz w:val="24"/>
          <w:szCs w:val="24"/>
          <w:lang w:val="en-US"/>
        </w:rPr>
        <w:t xml:space="preserve">genetic mutations. </w:t>
      </w:r>
    </w:p>
    <w:p w14:paraId="31FF22EC" w14:textId="1B7A65FD" w:rsidR="00873D74" w:rsidRPr="00224BC2" w:rsidRDefault="001867FA" w:rsidP="00800480">
      <w:pPr>
        <w:snapToGrid w:val="0"/>
        <w:spacing w:after="0" w:line="360" w:lineRule="auto"/>
        <w:ind w:firstLineChars="100" w:firstLine="248"/>
        <w:jc w:val="both"/>
        <w:rPr>
          <w:rFonts w:ascii="Book Antiqua" w:hAnsi="Book Antiqua"/>
          <w:sz w:val="24"/>
          <w:szCs w:val="24"/>
          <w:lang w:val="en-US"/>
        </w:rPr>
      </w:pPr>
      <w:r w:rsidRPr="00224BC2">
        <w:rPr>
          <w:rFonts w:ascii="Book Antiqua" w:eastAsia="Times New Roman" w:hAnsi="Book Antiqua" w:cstheme="minorHAnsi"/>
          <w:spacing w:val="8"/>
          <w:sz w:val="24"/>
          <w:szCs w:val="24"/>
          <w:lang w:val="en-US"/>
        </w:rPr>
        <w:t>I</w:t>
      </w:r>
      <w:r w:rsidR="00E2179E" w:rsidRPr="00224BC2">
        <w:rPr>
          <w:rFonts w:ascii="Book Antiqua" w:eastAsia="Times New Roman" w:hAnsi="Book Antiqua" w:cstheme="minorHAnsi"/>
          <w:spacing w:val="8"/>
          <w:sz w:val="24"/>
          <w:szCs w:val="24"/>
          <w:lang w:val="en-US"/>
        </w:rPr>
        <w:t xml:space="preserve">n clinical practice, </w:t>
      </w:r>
      <w:r w:rsidR="003B2096" w:rsidRPr="00224BC2">
        <w:rPr>
          <w:rFonts w:ascii="Book Antiqua" w:eastAsia="Times New Roman" w:hAnsi="Book Antiqua" w:cstheme="minorHAnsi"/>
          <w:spacing w:val="8"/>
          <w:sz w:val="24"/>
          <w:szCs w:val="24"/>
          <w:lang w:val="en-US"/>
        </w:rPr>
        <w:t xml:space="preserve">patient </w:t>
      </w:r>
      <w:r w:rsidR="00E2179E" w:rsidRPr="00224BC2">
        <w:rPr>
          <w:rFonts w:ascii="Book Antiqua" w:eastAsia="Times New Roman" w:hAnsi="Book Antiqua" w:cstheme="minorHAnsi"/>
          <w:spacing w:val="8"/>
          <w:sz w:val="24"/>
          <w:szCs w:val="24"/>
          <w:lang w:val="en-US"/>
        </w:rPr>
        <w:t>symptoms, cyst imaging features, CEA</w:t>
      </w:r>
      <w:r w:rsidR="005E0FE3" w:rsidRPr="00224BC2">
        <w:rPr>
          <w:rFonts w:ascii="Book Antiqua" w:eastAsia="Times New Roman" w:hAnsi="Book Antiqua" w:cstheme="minorHAnsi"/>
          <w:spacing w:val="8"/>
          <w:sz w:val="24"/>
          <w:szCs w:val="24"/>
          <w:lang w:val="en-US"/>
        </w:rPr>
        <w:t xml:space="preserve">, </w:t>
      </w:r>
      <w:r w:rsidR="00E2179E" w:rsidRPr="00224BC2">
        <w:rPr>
          <w:rFonts w:ascii="Book Antiqua" w:eastAsia="Times New Roman" w:hAnsi="Book Antiqua" w:cstheme="minorHAnsi"/>
          <w:spacing w:val="8"/>
          <w:sz w:val="24"/>
          <w:szCs w:val="24"/>
          <w:lang w:val="en-US"/>
        </w:rPr>
        <w:t>and cytolo</w:t>
      </w:r>
      <w:r w:rsidR="003B2096" w:rsidRPr="00224BC2">
        <w:rPr>
          <w:rFonts w:ascii="Book Antiqua" w:eastAsia="Times New Roman" w:hAnsi="Book Antiqua" w:cstheme="minorHAnsi"/>
          <w:spacing w:val="8"/>
          <w:sz w:val="24"/>
          <w:szCs w:val="24"/>
          <w:lang w:val="en-US"/>
        </w:rPr>
        <w:t xml:space="preserve">gy </w:t>
      </w:r>
      <w:r w:rsidR="00E2179E" w:rsidRPr="00224BC2">
        <w:rPr>
          <w:rFonts w:ascii="Book Antiqua" w:eastAsia="Times New Roman" w:hAnsi="Book Antiqua" w:cstheme="minorHAnsi"/>
          <w:spacing w:val="8"/>
          <w:sz w:val="24"/>
          <w:szCs w:val="24"/>
          <w:lang w:val="en-US"/>
        </w:rPr>
        <w:t>of PCF are required for diagnosis and decision</w:t>
      </w:r>
      <w:r w:rsidR="005E0FE3" w:rsidRPr="00224BC2">
        <w:rPr>
          <w:rFonts w:ascii="Book Antiqua" w:eastAsia="Times New Roman" w:hAnsi="Book Antiqua" w:cstheme="minorHAnsi"/>
          <w:spacing w:val="8"/>
          <w:sz w:val="24"/>
          <w:szCs w:val="24"/>
          <w:lang w:val="en-US"/>
        </w:rPr>
        <w:t xml:space="preserve"> for</w:t>
      </w:r>
      <w:r w:rsidR="003B2096" w:rsidRPr="00224BC2">
        <w:rPr>
          <w:rFonts w:ascii="Book Antiqua" w:eastAsia="Times New Roman" w:hAnsi="Book Antiqua" w:cstheme="minorHAnsi"/>
          <w:spacing w:val="8"/>
          <w:sz w:val="24"/>
          <w:szCs w:val="24"/>
          <w:lang w:val="en-US"/>
        </w:rPr>
        <w:t xml:space="preserve"> either</w:t>
      </w:r>
      <w:r w:rsidR="00E2179E" w:rsidRPr="00224BC2">
        <w:rPr>
          <w:rFonts w:ascii="Book Antiqua" w:eastAsia="Times New Roman" w:hAnsi="Book Antiqua" w:cstheme="minorHAnsi"/>
          <w:spacing w:val="8"/>
          <w:sz w:val="24"/>
          <w:szCs w:val="24"/>
          <w:lang w:val="en-US"/>
        </w:rPr>
        <w:t xml:space="preserve"> treatment or surveillance</w:t>
      </w:r>
      <w:r w:rsidRPr="00224BC2">
        <w:rPr>
          <w:rFonts w:ascii="Book Antiqua" w:eastAsia="Times New Roman" w:hAnsi="Book Antiqua" w:cstheme="minorHAnsi"/>
          <w:spacing w:val="8"/>
          <w:sz w:val="24"/>
          <w:szCs w:val="24"/>
          <w:lang w:val="en-US"/>
        </w:rPr>
        <w:t xml:space="preserve"> </w:t>
      </w:r>
      <w:r w:rsidR="003B2096" w:rsidRPr="00224BC2">
        <w:rPr>
          <w:rFonts w:ascii="Book Antiqua" w:eastAsia="Times New Roman" w:hAnsi="Book Antiqua" w:cstheme="minorHAnsi"/>
          <w:spacing w:val="8"/>
          <w:sz w:val="24"/>
          <w:szCs w:val="24"/>
          <w:lang w:val="en-US"/>
        </w:rPr>
        <w:t xml:space="preserve">according to </w:t>
      </w:r>
      <w:r w:rsidRPr="00224BC2">
        <w:rPr>
          <w:rFonts w:ascii="Book Antiqua" w:eastAsia="Times New Roman" w:hAnsi="Book Antiqua" w:cstheme="minorHAnsi"/>
          <w:spacing w:val="8"/>
          <w:sz w:val="24"/>
          <w:szCs w:val="24"/>
          <w:lang w:val="en-US"/>
        </w:rPr>
        <w:t>cyst</w:t>
      </w:r>
      <w:r w:rsidR="003B2096" w:rsidRPr="00224BC2">
        <w:rPr>
          <w:rFonts w:ascii="Book Antiqua" w:eastAsia="Times New Roman" w:hAnsi="Book Antiqua" w:cstheme="minorHAnsi"/>
          <w:spacing w:val="8"/>
          <w:sz w:val="24"/>
          <w:szCs w:val="24"/>
          <w:lang w:val="en-US"/>
        </w:rPr>
        <w:t xml:space="preserve"> </w:t>
      </w:r>
      <w:proofErr w:type="gramStart"/>
      <w:r w:rsidR="003B2096" w:rsidRPr="00224BC2">
        <w:rPr>
          <w:rFonts w:ascii="Book Antiqua" w:eastAsia="Times New Roman" w:hAnsi="Book Antiqua" w:cstheme="minorHAnsi"/>
          <w:spacing w:val="8"/>
          <w:sz w:val="24"/>
          <w:szCs w:val="24"/>
          <w:lang w:val="en-US"/>
        </w:rPr>
        <w:t>type</w:t>
      </w:r>
      <w:r w:rsidRPr="00224BC2">
        <w:rPr>
          <w:rFonts w:ascii="Book Antiqua" w:eastAsia="Times New Roman" w:hAnsi="Book Antiqua" w:cstheme="minorHAnsi"/>
          <w:spacing w:val="8"/>
          <w:sz w:val="24"/>
          <w:szCs w:val="24"/>
          <w:lang w:val="en-US"/>
        </w:rPr>
        <w:t>s</w:t>
      </w:r>
      <w:r w:rsidR="00284C63" w:rsidRPr="00224BC2">
        <w:rPr>
          <w:rFonts w:ascii="Book Antiqua" w:hAnsi="Book Antiqua" w:cs="Calibri"/>
          <w:noProof/>
          <w:sz w:val="24"/>
          <w:szCs w:val="24"/>
          <w:vertAlign w:val="superscript"/>
          <w:lang w:val="en-US"/>
        </w:rPr>
        <w:t>[</w:t>
      </w:r>
      <w:proofErr w:type="gramEnd"/>
      <w:r w:rsidR="00280390" w:rsidRPr="00280390">
        <w:rPr>
          <w:rFonts w:ascii="Book Antiqua" w:eastAsia="Times New Roman" w:hAnsi="Book Antiqua" w:cstheme="minorHAnsi"/>
          <w:spacing w:val="8"/>
          <w:sz w:val="24"/>
          <w:szCs w:val="24"/>
          <w:vertAlign w:val="superscript"/>
          <w:lang w:val="en-US"/>
        </w:rPr>
        <w:t>49</w:t>
      </w:r>
      <w:r w:rsidR="00284C63" w:rsidRPr="00280390">
        <w:rPr>
          <w:rFonts w:ascii="Book Antiqua" w:hAnsi="Book Antiqua" w:cs="Calibri"/>
          <w:noProof/>
          <w:sz w:val="24"/>
          <w:szCs w:val="24"/>
          <w:vertAlign w:val="superscript"/>
          <w:lang w:val="en-US"/>
        </w:rPr>
        <w:t>]</w:t>
      </w:r>
      <w:r w:rsidR="00E2179E" w:rsidRPr="00224BC2">
        <w:rPr>
          <w:rFonts w:ascii="Book Antiqua" w:eastAsia="Times New Roman" w:hAnsi="Book Antiqua" w:cstheme="minorHAnsi"/>
          <w:spacing w:val="8"/>
          <w:sz w:val="24"/>
          <w:szCs w:val="24"/>
          <w:lang w:val="en-US"/>
        </w:rPr>
        <w:t xml:space="preserve">. </w:t>
      </w:r>
      <w:r w:rsidR="003B2096" w:rsidRPr="00224BC2">
        <w:rPr>
          <w:rFonts w:ascii="Book Antiqua" w:eastAsia="Times New Roman" w:hAnsi="Book Antiqua" w:cstheme="minorHAnsi"/>
          <w:spacing w:val="8"/>
          <w:sz w:val="24"/>
          <w:szCs w:val="24"/>
          <w:lang w:val="en-US"/>
        </w:rPr>
        <w:t>PCF analysis, including</w:t>
      </w:r>
      <w:r w:rsidR="00E2179E" w:rsidRPr="00224BC2">
        <w:rPr>
          <w:rFonts w:ascii="Book Antiqua" w:eastAsia="Times New Roman" w:hAnsi="Book Antiqua" w:cstheme="minorHAnsi"/>
          <w:spacing w:val="8"/>
          <w:sz w:val="24"/>
          <w:szCs w:val="24"/>
          <w:lang w:val="en-US"/>
        </w:rPr>
        <w:t xml:space="preserve"> CEA</w:t>
      </w:r>
      <w:r w:rsidRPr="00224BC2">
        <w:rPr>
          <w:rFonts w:ascii="Book Antiqua" w:eastAsia="Times New Roman" w:hAnsi="Book Antiqua" w:cstheme="minorHAnsi"/>
          <w:spacing w:val="8"/>
          <w:sz w:val="24"/>
          <w:szCs w:val="24"/>
          <w:lang w:val="en-US"/>
        </w:rPr>
        <w:t xml:space="preserve"> to</w:t>
      </w:r>
      <w:r w:rsidR="00E2179E" w:rsidRPr="00224BC2">
        <w:rPr>
          <w:rFonts w:ascii="Book Antiqua" w:eastAsia="Times New Roman" w:hAnsi="Book Antiqua" w:cstheme="minorHAnsi"/>
          <w:spacing w:val="8"/>
          <w:sz w:val="24"/>
          <w:szCs w:val="24"/>
          <w:lang w:val="en-US"/>
        </w:rPr>
        <w:t xml:space="preserve"> distinguish mucinous from non-mucinous cysts and cytology t</w:t>
      </w:r>
      <w:r w:rsidRPr="00224BC2">
        <w:rPr>
          <w:rFonts w:ascii="Book Antiqua" w:eastAsia="Times New Roman" w:hAnsi="Book Antiqua" w:cstheme="minorHAnsi"/>
          <w:spacing w:val="8"/>
          <w:sz w:val="24"/>
          <w:szCs w:val="24"/>
          <w:lang w:val="en-US"/>
        </w:rPr>
        <w:t xml:space="preserve">o </w:t>
      </w:r>
      <w:r w:rsidR="00E2179E" w:rsidRPr="00224BC2">
        <w:rPr>
          <w:rFonts w:ascii="Book Antiqua" w:eastAsia="Times New Roman" w:hAnsi="Book Antiqua" w:cstheme="minorHAnsi"/>
          <w:spacing w:val="8"/>
          <w:sz w:val="24"/>
          <w:szCs w:val="24"/>
          <w:lang w:val="en-US"/>
        </w:rPr>
        <w:t xml:space="preserve">select those </w:t>
      </w:r>
      <w:r w:rsidR="005E0FE3" w:rsidRPr="00224BC2">
        <w:rPr>
          <w:rFonts w:ascii="Book Antiqua" w:eastAsia="Times New Roman" w:hAnsi="Book Antiqua" w:cstheme="minorHAnsi"/>
          <w:spacing w:val="8"/>
          <w:sz w:val="24"/>
          <w:szCs w:val="24"/>
          <w:lang w:val="en-US"/>
        </w:rPr>
        <w:t>that</w:t>
      </w:r>
      <w:r w:rsidR="00E2179E" w:rsidRPr="00224BC2">
        <w:rPr>
          <w:rFonts w:ascii="Book Antiqua" w:eastAsia="Times New Roman" w:hAnsi="Book Antiqua" w:cstheme="minorHAnsi"/>
          <w:spacing w:val="8"/>
          <w:sz w:val="24"/>
          <w:szCs w:val="24"/>
          <w:lang w:val="en-US"/>
        </w:rPr>
        <w:t xml:space="preserve"> </w:t>
      </w:r>
      <w:r w:rsidR="005E0FE3" w:rsidRPr="00224BC2">
        <w:rPr>
          <w:rFonts w:ascii="Book Antiqua" w:eastAsia="Times New Roman" w:hAnsi="Book Antiqua" w:cstheme="minorHAnsi"/>
          <w:spacing w:val="8"/>
          <w:sz w:val="24"/>
          <w:szCs w:val="24"/>
          <w:lang w:val="en-US"/>
        </w:rPr>
        <w:t>h</w:t>
      </w:r>
      <w:r w:rsidR="00E2179E" w:rsidRPr="00224BC2">
        <w:rPr>
          <w:rFonts w:ascii="Book Antiqua" w:eastAsia="Times New Roman" w:hAnsi="Book Antiqua" w:cstheme="minorHAnsi"/>
          <w:spacing w:val="8"/>
          <w:sz w:val="24"/>
          <w:szCs w:val="24"/>
          <w:lang w:val="en-US"/>
        </w:rPr>
        <w:t xml:space="preserve">arbor </w:t>
      </w:r>
      <w:r w:rsidR="003B2096" w:rsidRPr="00224BC2">
        <w:rPr>
          <w:rFonts w:ascii="Book Antiqua" w:eastAsia="Times New Roman" w:hAnsi="Book Antiqua" w:cstheme="minorHAnsi"/>
          <w:spacing w:val="8"/>
          <w:sz w:val="24"/>
          <w:szCs w:val="24"/>
          <w:lang w:val="en-US"/>
        </w:rPr>
        <w:t>HGA</w:t>
      </w:r>
      <w:r w:rsidR="00E2179E" w:rsidRPr="00224BC2">
        <w:rPr>
          <w:rFonts w:ascii="Book Antiqua" w:eastAsia="Times New Roman" w:hAnsi="Book Antiqua" w:cstheme="minorHAnsi"/>
          <w:spacing w:val="8"/>
          <w:sz w:val="24"/>
          <w:szCs w:val="24"/>
          <w:lang w:val="en-US"/>
        </w:rPr>
        <w:t xml:space="preserve"> or early pancreatic carcinoma </w:t>
      </w:r>
      <w:r w:rsidRPr="00224BC2">
        <w:rPr>
          <w:rFonts w:ascii="Book Antiqua" w:eastAsia="Times New Roman" w:hAnsi="Book Antiqua" w:cstheme="minorHAnsi"/>
          <w:spacing w:val="8"/>
          <w:sz w:val="24"/>
          <w:szCs w:val="24"/>
          <w:lang w:val="en-US"/>
        </w:rPr>
        <w:t xml:space="preserve">and </w:t>
      </w:r>
      <w:r w:rsidR="00E2179E" w:rsidRPr="00224BC2">
        <w:rPr>
          <w:rFonts w:ascii="Book Antiqua" w:eastAsia="Times New Roman" w:hAnsi="Book Antiqua" w:cstheme="minorHAnsi"/>
          <w:spacing w:val="8"/>
          <w:sz w:val="24"/>
          <w:szCs w:val="24"/>
          <w:lang w:val="en-US"/>
        </w:rPr>
        <w:t xml:space="preserve">require surgical treatment, have </w:t>
      </w:r>
      <w:r w:rsidR="003B2096" w:rsidRPr="00224BC2">
        <w:rPr>
          <w:rFonts w:ascii="Book Antiqua" w:eastAsia="Times New Roman" w:hAnsi="Book Antiqua" w:cstheme="minorHAnsi"/>
          <w:spacing w:val="8"/>
          <w:sz w:val="24"/>
          <w:szCs w:val="24"/>
          <w:lang w:val="en-US"/>
        </w:rPr>
        <w:t>suboptimal</w:t>
      </w:r>
      <w:r w:rsidR="00E2179E" w:rsidRPr="00224BC2">
        <w:rPr>
          <w:rFonts w:ascii="Book Antiqua" w:eastAsia="Times New Roman" w:hAnsi="Book Antiqua" w:cstheme="minorHAnsi"/>
          <w:spacing w:val="8"/>
          <w:sz w:val="24"/>
          <w:szCs w:val="24"/>
          <w:lang w:val="en-US"/>
        </w:rPr>
        <w:t xml:space="preserve"> accurac</w:t>
      </w:r>
      <w:r w:rsidRPr="00224BC2">
        <w:rPr>
          <w:rFonts w:ascii="Book Antiqua" w:eastAsia="Times New Roman" w:hAnsi="Book Antiqua" w:cstheme="minorHAnsi"/>
          <w:spacing w:val="8"/>
          <w:sz w:val="24"/>
          <w:szCs w:val="24"/>
          <w:lang w:val="en-US"/>
        </w:rPr>
        <w:t>ies</w:t>
      </w:r>
      <w:r w:rsidR="00284C63" w:rsidRPr="00224BC2">
        <w:rPr>
          <w:rFonts w:ascii="Book Antiqua" w:hAnsi="Book Antiqua" w:cs="Calibri"/>
          <w:noProof/>
          <w:sz w:val="24"/>
          <w:szCs w:val="24"/>
          <w:vertAlign w:val="superscript"/>
          <w:lang w:val="en-US"/>
        </w:rPr>
        <w:t>[</w:t>
      </w:r>
      <w:r w:rsidR="003B2096" w:rsidRPr="00224BC2">
        <w:rPr>
          <w:rFonts w:ascii="Book Antiqua" w:eastAsia="Times New Roman" w:hAnsi="Book Antiqua" w:cstheme="minorHAnsi"/>
          <w:spacing w:val="8"/>
          <w:sz w:val="24"/>
          <w:szCs w:val="24"/>
          <w:lang w:val="en-US"/>
        </w:rPr>
        <w:fldChar w:fldCharType="begin" w:fldLock="1"/>
      </w:r>
      <w:r w:rsidR="00873D74" w:rsidRPr="00224BC2">
        <w:rPr>
          <w:rFonts w:ascii="Book Antiqua" w:eastAsia="Times New Roman" w:hAnsi="Book Antiqua" w:cstheme="minorHAnsi"/>
          <w:spacing w:val="8"/>
          <w:sz w:val="24"/>
          <w:szCs w:val="24"/>
          <w:lang w:val="en-US"/>
        </w:rPr>
        <w:instrText>ADDIN CSL_CITATION { "citationItems" : [ { "id" : "ITEM-1", "itemData" : { "DOI" : "10.1016/j.gie.2015.04.040", "ISBN" : "0016-5107", "ISSN" : "10976779", "PMID" : "26077458", "abstract" : "Background and Aims The exact cutoff value at which pancreatic cyst fluid carcinoembryonic antigen (CEA) level distinguishes pancreatic mucinous cystic neoplasms (MCNs) from pancreatic nonmucinous cystic neoplasms (NMCNs) is unclear. The aim of this multicenter retrospective study was to evaluate the diagnostic accuracy of cyst fluid CEA levels in differentiating between MCNs and NMCNs. Methods Consecutive patients who underwent EUS with FNA at 3 tertiary care centers were identified. Patients with histologic confirmation of cyst type based on surgical specimens served as the criterion standard for this analysis. Demographic characteristics, EUS morphology, FNA fluid, and cytology results were recorded. Multivariate logistic regression analysis to identify predictors of MCNs was performed. Receiver-operating characteristic (ROC) curves were generated for CEA levels. Results A total of 226 patients underwent surgery (mean age, 61 years, 96% white patients, 39% female patients) of whom 88% underwent Whipple's procedure or distal pancreatectomy. Based on surgical histopathology, there were 150 MCNs and 76 NMCNs cases. The median CEA level was 165 ng/mL. The area under the ROC curve for CEA levels in differentiating between MCNs and NMCNs was 0.77 (95% confidence interval, 0.71-0.84, P &lt;.01) with a cutoff of 105 ng/mL, demonstrating a sensitivity and specificity of 70% and 63%, respectively. The cutoff value of 192 ng/mL yielded a sensitivity of 61% and a specificity of 77% and would misdiagnose 39% of MCN cases. Conclusions Cyst fluid CEA levels have a clinically suboptimal accuracy level in differentiating MCNs from NMCNs. Future studies should focus on novel cyst fluid markers to improve risk stratification of pancreatic cystic neoplasms.", "author" : [ { "dropping-particle" : "", "family" : "Gaddam", "given" : "Srinivas", "non-dropping-particle" : "", "parse-names" : false, "suffix" : "" }, { "dropping-particle" : "", "family" : "Ge", "given" : "Phillip S.", "non-dropping-particle" : "", "parse-names" : false, "suffix" : "" }, { "dropping-particle" : "", "family" : "Keach", "given" : "Joseph W.", "non-dropping-particle" : "", "parse-names" : false, "suffix" : "" }, { "dropping-particle" : "", "family" : "Mullady", "given" : "Daniel", "non-dropping-particle" : "", "parse-names" : false, "suffix" : "" }, { "dropping-particle" : "", "family" : "Fukami", "given" : "Norio", "non-dropping-particle" : "", "parse-names" : false, "suffix" : "" }, { "dropping-particle" : "", "family" : "Edmundowicz", "given" : "Steven A.", "non-dropping-particle" : "", "parse-names" : false, "suffix" : "" }, { "dropping-particle" : "", "family" : "Azar", "given" : "Riad R.", "non-dropping-particle" : "", "parse-names" : false, "suffix" : "" }, { "dropping-particle" : "", "family" : "Shah", "given" : "Raj J.", "non-dropping-particle" : "", "parse-names" : false, "suffix" : "" }, { "dropping-particle" : "", "family" : "Murad", "given" : "Faris M.", "non-dropping-particle" : "", "parse-names" : false, "suffix" : "" }, { "dropping-particle" : "", "family" : "Kushnir", "given" : "Vladimir M.", "non-dropping-particle" : "", "parse-names" : false, "suffix" : "" }, { "dropping-particle" : "", "family" : "Watson", "given" : "Rabindra R.", "non-dropping-particle" : "", "parse-names" : false, "suffix" : "" }, { "dropping-particle" : "", "family" : "Ghassemi", "given" : "Kourosh F.", "non-dropping-particle" : "", "parse-names" : false, "suffix" : "" }, { "dropping-particle" : "", "family" : "Sedarat", "given" : "Alireza", "non-dropping-particle" : "", "parse-names" : false, "suffix" : "" }, { "dropping-particle" : "", "family" : "Komanduri", "given" : "Srinadh", "non-dropping-particle" : "", "parse-names" : false, "suffix" : "" }, { "dropping-particle" : "", "family" : "Jaiyeola", "given" : "Diana Marie", "non-dropping-particle" : "", "parse-names" : false, "suffix" : "" }, { "dropping-particle" : "", "family" : "Brauer", "given" : "Brian C.", "non-dropping-particle" : "", "parse-names" : false, "suffix" : "" }, { "dropping-particle" : "", "family" : "Yen", "given" : "Roy D.", "non-dropping-particle" : "", "parse-names" : false, "suffix" : "" }, { "dropping-particle" : "", "family" : "Amateau", "given" : "Stuart K.", "non-dropping-particle" : "", "parse-names" : false, "suffix" : "" }, { "dropping-particle" : "", "family" : "Hosford", "given" : "Lindsay", "non-dropping-particle" : "", "parse-names" : false, "suffix" : "" }, { "dropping-particle" : "", "family" : "Hollander", "given" : "Thomas", "non-dropping-particle" : "", "parse-names" : false, "suffix" : "" }, { "dropping-particle" : "", "family" : "Donahue", "given" : "Timothy R.", "non-dropping-particle" : "", "parse-names" : false, "suffix" : "" }, { "dropping-particle" : "", "family" : "Schulick", "given" : "Richard D.", "non-dropping-particle" : "", "parse-names" : false, "suffix" : "" }, { "dropping-particle" : "", "family" : "Edil", "given" : "Barish H.", "non-dropping-particle" : "", "parse-names" : false, "suffix" : "" }, { "dropping-particle" : "", "family" : "Mccarter", "given" : "Martin", "non-dropping-particle" : "", "parse-names" : false, "suffix" : "" }, { "dropping-particle" : "", "family" : "Gajdos", "given" : "Csaba", "non-dropping-particle" : "", "parse-names" : false, "suffix" : "" }, { "dropping-particle" : "", "family" : "Attwell", "given" : "Augustin", "non-dropping-particle" : "", "parse-names" : false, "suffix" : "" }, { "dropping-particle" : "", "family" : "Muthusamy", "given" : "V. Raman", "non-dropping-particle" : "", "parse-names" : false, "suffix" : "" }, { "dropping-particle" : "", "family" : "Early", "given" : "Dayna S.", "non-dropping-particle" : "", "parse-names" : false, "suffix" : "" }, { "dropping-particle" : "", "family" : "Wani", "given" : "Sachin", "non-dropping-particle" : "", "parse-names" : false, "suffix" : "" } ], "container-title" : "Gastrointestinal Endoscopy", "id" : "ITEM-1", "issue" : "6", "issued" : { "date-parts" : [ [ "2015" ] ] }, "page" : "1060-1069", "publisher" : "Elsevier, Inc.", "title" : "Suboptimal accuracy of carcinoembryonic antigen in differentiation of mucinous and nonmucinous pancreatic cysts: results of a large multicenter study", "type" : "article-journal", "volume" : "82" }, "uris" : [ "http://www.mendeley.com/documents/?uuid=878de41f-2209-410d-9b07-242cf7f1377c" ] } ], "mendeley" : { "formattedCitation" : "&lt;sup&gt;3&lt;/sup&gt;", "plainTextFormattedCitation" : "3", "previouslyFormattedCitation" : "&lt;sup&gt;3&lt;/sup&gt;" }, "properties" : { "noteIndex" : 0 }, "schema" : "https://github.com/citation-style-language/schema/raw/master/csl-citation.json" }</w:instrText>
      </w:r>
      <w:r w:rsidR="003B2096" w:rsidRPr="00224BC2">
        <w:rPr>
          <w:rFonts w:ascii="Book Antiqua" w:eastAsia="Times New Roman" w:hAnsi="Book Antiqua" w:cstheme="minorHAnsi"/>
          <w:spacing w:val="8"/>
          <w:sz w:val="24"/>
          <w:szCs w:val="24"/>
          <w:lang w:val="en-US"/>
        </w:rPr>
        <w:fldChar w:fldCharType="separate"/>
      </w:r>
      <w:r w:rsidR="003B2096" w:rsidRPr="00224BC2">
        <w:rPr>
          <w:rFonts w:ascii="Book Antiqua" w:eastAsia="Times New Roman" w:hAnsi="Book Antiqua" w:cstheme="minorHAnsi"/>
          <w:noProof/>
          <w:spacing w:val="8"/>
          <w:sz w:val="24"/>
          <w:szCs w:val="24"/>
          <w:vertAlign w:val="superscript"/>
          <w:lang w:val="en-US"/>
        </w:rPr>
        <w:t>3</w:t>
      </w:r>
      <w:r w:rsidR="003B2096" w:rsidRPr="00224BC2">
        <w:rPr>
          <w:rFonts w:ascii="Book Antiqua" w:eastAsia="Times New Roman" w:hAnsi="Book Antiqua" w:cstheme="minorHAnsi"/>
          <w:spacing w:val="8"/>
          <w:sz w:val="24"/>
          <w:szCs w:val="24"/>
          <w:lang w:val="en-US"/>
        </w:rPr>
        <w:fldChar w:fldCharType="end"/>
      </w:r>
      <w:r w:rsidR="00284C63" w:rsidRPr="00224BC2">
        <w:rPr>
          <w:rFonts w:ascii="Book Antiqua" w:hAnsi="Book Antiqua" w:cs="Calibri"/>
          <w:noProof/>
          <w:sz w:val="24"/>
          <w:szCs w:val="24"/>
          <w:vertAlign w:val="superscript"/>
          <w:lang w:val="en-US"/>
        </w:rPr>
        <w:t>]</w:t>
      </w:r>
      <w:r w:rsidR="003B2096" w:rsidRPr="00224BC2">
        <w:rPr>
          <w:rFonts w:ascii="Book Antiqua" w:eastAsia="Times New Roman" w:hAnsi="Book Antiqua" w:cstheme="minorHAnsi"/>
          <w:spacing w:val="8"/>
          <w:sz w:val="24"/>
          <w:szCs w:val="24"/>
          <w:lang w:val="en-US"/>
        </w:rPr>
        <w:t>, due to</w:t>
      </w:r>
      <w:r w:rsidR="00DD4C53" w:rsidRPr="00224BC2">
        <w:rPr>
          <w:rFonts w:ascii="Book Antiqua" w:eastAsia="Times New Roman" w:hAnsi="Book Antiqua"/>
          <w:sz w:val="24"/>
          <w:szCs w:val="24"/>
          <w:lang w:val="en-US"/>
        </w:rPr>
        <w:t xml:space="preserve"> scant cellularity and </w:t>
      </w:r>
      <w:r w:rsidR="00E2179E" w:rsidRPr="00224BC2">
        <w:rPr>
          <w:rFonts w:ascii="Book Antiqua" w:eastAsia="Times New Roman" w:hAnsi="Book Antiqua"/>
          <w:sz w:val="24"/>
          <w:szCs w:val="24"/>
          <w:lang w:val="en-US"/>
        </w:rPr>
        <w:t>l</w:t>
      </w:r>
      <w:r w:rsidRPr="00224BC2">
        <w:rPr>
          <w:rFonts w:ascii="Book Antiqua" w:eastAsia="Times New Roman" w:hAnsi="Book Antiqua"/>
          <w:sz w:val="24"/>
          <w:szCs w:val="24"/>
          <w:lang w:val="en-US"/>
        </w:rPr>
        <w:t xml:space="preserve">imited </w:t>
      </w:r>
      <w:r w:rsidR="007A6543" w:rsidRPr="00224BC2">
        <w:rPr>
          <w:rFonts w:ascii="Book Antiqua" w:eastAsia="Times New Roman" w:hAnsi="Book Antiqua"/>
          <w:sz w:val="24"/>
          <w:szCs w:val="24"/>
          <w:lang w:val="en-US"/>
        </w:rPr>
        <w:t xml:space="preserve">PCF </w:t>
      </w:r>
      <w:r w:rsidR="00E2179E" w:rsidRPr="00224BC2">
        <w:rPr>
          <w:rFonts w:ascii="Book Antiqua" w:eastAsia="Times New Roman" w:hAnsi="Book Antiqua"/>
          <w:sz w:val="24"/>
          <w:szCs w:val="24"/>
          <w:lang w:val="en-US"/>
        </w:rPr>
        <w:t>volume</w:t>
      </w:r>
      <w:r w:rsidR="0061689C" w:rsidRPr="00224BC2">
        <w:rPr>
          <w:rFonts w:ascii="Book Antiqua" w:eastAsia="Times New Roman" w:hAnsi="Book Antiqua"/>
          <w:sz w:val="24"/>
          <w:szCs w:val="24"/>
          <w:lang w:val="en-US"/>
        </w:rPr>
        <w:t xml:space="preserve">. </w:t>
      </w:r>
      <w:r w:rsidR="0061689C" w:rsidRPr="00224BC2">
        <w:rPr>
          <w:rFonts w:ascii="Book Antiqua" w:hAnsi="Book Antiqua"/>
          <w:sz w:val="24"/>
          <w:szCs w:val="24"/>
          <w:lang w:val="en-US"/>
        </w:rPr>
        <w:t xml:space="preserve">In this context, additional diagnostic tests </w:t>
      </w:r>
      <w:r w:rsidR="003B2096" w:rsidRPr="00224BC2">
        <w:rPr>
          <w:rFonts w:ascii="Book Antiqua" w:hAnsi="Book Antiqua"/>
          <w:sz w:val="24"/>
          <w:szCs w:val="24"/>
          <w:lang w:val="en-US"/>
        </w:rPr>
        <w:t xml:space="preserve">are </w:t>
      </w:r>
      <w:r w:rsidR="0061689C" w:rsidRPr="00224BC2">
        <w:rPr>
          <w:rFonts w:ascii="Book Antiqua" w:hAnsi="Book Antiqua"/>
          <w:sz w:val="24"/>
          <w:szCs w:val="24"/>
          <w:lang w:val="en-US"/>
        </w:rPr>
        <w:t xml:space="preserve">necessary to improve cyst classification and </w:t>
      </w:r>
      <w:r w:rsidR="003B2096" w:rsidRPr="00224BC2">
        <w:rPr>
          <w:rFonts w:ascii="Book Antiqua" w:hAnsi="Book Antiqua"/>
          <w:sz w:val="24"/>
          <w:szCs w:val="24"/>
          <w:lang w:val="en-US"/>
        </w:rPr>
        <w:t xml:space="preserve">refine </w:t>
      </w:r>
      <w:r w:rsidR="0061689C" w:rsidRPr="00224BC2">
        <w:rPr>
          <w:rFonts w:ascii="Book Antiqua" w:hAnsi="Book Antiqua"/>
          <w:sz w:val="24"/>
          <w:szCs w:val="24"/>
          <w:lang w:val="en-US"/>
        </w:rPr>
        <w:t xml:space="preserve">clinical decision. </w:t>
      </w:r>
      <w:r w:rsidR="0061689C" w:rsidRPr="00224BC2">
        <w:rPr>
          <w:rFonts w:ascii="Book Antiqua" w:eastAsia="Times New Roman" w:hAnsi="Book Antiqua"/>
          <w:sz w:val="24"/>
          <w:szCs w:val="24"/>
          <w:lang w:val="en-US"/>
        </w:rPr>
        <w:t>D</w:t>
      </w:r>
      <w:r w:rsidR="00E2179E" w:rsidRPr="00224BC2">
        <w:rPr>
          <w:rFonts w:ascii="Book Antiqua" w:eastAsia="Times New Roman" w:hAnsi="Book Antiqua"/>
          <w:sz w:val="24"/>
          <w:szCs w:val="24"/>
          <w:lang w:val="en-US"/>
        </w:rPr>
        <w:t>NA markers</w:t>
      </w:r>
      <w:r w:rsidR="0061689C" w:rsidRPr="00224BC2">
        <w:rPr>
          <w:rFonts w:ascii="Book Antiqua" w:eastAsia="Times New Roman" w:hAnsi="Book Antiqua"/>
          <w:sz w:val="24"/>
          <w:szCs w:val="24"/>
          <w:lang w:val="en-US"/>
        </w:rPr>
        <w:t xml:space="preserve"> </w:t>
      </w:r>
      <w:r w:rsidR="003B2096" w:rsidRPr="00224BC2">
        <w:rPr>
          <w:rFonts w:ascii="Book Antiqua" w:eastAsia="Times New Roman" w:hAnsi="Book Antiqua"/>
          <w:sz w:val="24"/>
          <w:szCs w:val="24"/>
          <w:lang w:val="en-US"/>
        </w:rPr>
        <w:t xml:space="preserve">require limited amounts of </w:t>
      </w:r>
      <w:r w:rsidRPr="00224BC2">
        <w:rPr>
          <w:rFonts w:ascii="Book Antiqua" w:eastAsia="Times New Roman" w:hAnsi="Book Antiqua"/>
          <w:sz w:val="24"/>
          <w:szCs w:val="24"/>
          <w:lang w:val="en-US"/>
        </w:rPr>
        <w:t>PCF</w:t>
      </w:r>
      <w:r w:rsidR="00873D74" w:rsidRPr="00224BC2">
        <w:rPr>
          <w:rFonts w:ascii="Book Antiqua" w:eastAsia="Times New Roman" w:hAnsi="Book Antiqua"/>
          <w:sz w:val="24"/>
          <w:szCs w:val="24"/>
          <w:lang w:val="en-US"/>
        </w:rPr>
        <w:t xml:space="preserve">, </w:t>
      </w:r>
      <w:r w:rsidR="00DD4C53" w:rsidRPr="00224BC2">
        <w:rPr>
          <w:rFonts w:ascii="Book Antiqua" w:eastAsia="Times New Roman" w:hAnsi="Book Antiqua"/>
          <w:sz w:val="24"/>
          <w:szCs w:val="24"/>
          <w:lang w:val="en-US"/>
        </w:rPr>
        <w:t>increas</w:t>
      </w:r>
      <w:r w:rsidR="005E0FE3" w:rsidRPr="00224BC2">
        <w:rPr>
          <w:rFonts w:ascii="Book Antiqua" w:eastAsia="Times New Roman" w:hAnsi="Book Antiqua"/>
          <w:sz w:val="24"/>
          <w:szCs w:val="24"/>
          <w:lang w:val="en-US"/>
        </w:rPr>
        <w:t>ing</w:t>
      </w:r>
      <w:r w:rsidR="00DD4C53" w:rsidRPr="00224BC2">
        <w:rPr>
          <w:rFonts w:ascii="Book Antiqua" w:eastAsia="Times New Roman" w:hAnsi="Book Antiqua"/>
          <w:sz w:val="24"/>
          <w:szCs w:val="24"/>
          <w:lang w:val="en-US"/>
        </w:rPr>
        <w:t xml:space="preserve"> </w:t>
      </w:r>
      <w:r w:rsidR="00E2179E" w:rsidRPr="00224BC2">
        <w:rPr>
          <w:rFonts w:ascii="Book Antiqua" w:eastAsia="Times New Roman" w:hAnsi="Book Antiqua"/>
          <w:sz w:val="24"/>
          <w:szCs w:val="24"/>
          <w:lang w:val="en-US"/>
        </w:rPr>
        <w:t xml:space="preserve">the diagnostic </w:t>
      </w:r>
      <w:proofErr w:type="gramStart"/>
      <w:r w:rsidR="00E2179E" w:rsidRPr="00224BC2">
        <w:rPr>
          <w:rFonts w:ascii="Book Antiqua" w:eastAsia="Times New Roman" w:hAnsi="Book Antiqua"/>
          <w:sz w:val="24"/>
          <w:szCs w:val="24"/>
          <w:lang w:val="en-US"/>
        </w:rPr>
        <w:t>yield</w:t>
      </w:r>
      <w:r w:rsidR="00284C63" w:rsidRPr="00224BC2">
        <w:rPr>
          <w:rFonts w:ascii="Book Antiqua" w:hAnsi="Book Antiqua" w:cs="Calibri"/>
          <w:noProof/>
          <w:sz w:val="24"/>
          <w:szCs w:val="24"/>
          <w:vertAlign w:val="superscript"/>
          <w:lang w:val="en-US"/>
        </w:rPr>
        <w:t>[</w:t>
      </w:r>
      <w:proofErr w:type="gramEnd"/>
      <w:r w:rsidR="008121D6">
        <w:rPr>
          <w:rFonts w:ascii="Book Antiqua" w:hAnsi="Book Antiqua" w:cs="Calibri"/>
          <w:noProof/>
          <w:sz w:val="24"/>
          <w:szCs w:val="24"/>
          <w:vertAlign w:val="superscript"/>
          <w:lang w:val="en-US"/>
        </w:rPr>
        <w:t>32,45,</w:t>
      </w:r>
      <w:r w:rsidR="008121D6">
        <w:rPr>
          <w:rFonts w:ascii="Book Antiqua" w:eastAsia="Times New Roman" w:hAnsi="Book Antiqua"/>
          <w:sz w:val="24"/>
          <w:szCs w:val="24"/>
          <w:vertAlign w:val="superscript"/>
        </w:rPr>
        <w:t>50,51</w:t>
      </w:r>
      <w:r w:rsidR="00284C63" w:rsidRPr="00224BC2">
        <w:rPr>
          <w:rFonts w:ascii="Book Antiqua" w:hAnsi="Book Antiqua" w:cs="Calibri"/>
          <w:noProof/>
          <w:sz w:val="24"/>
          <w:szCs w:val="24"/>
          <w:vertAlign w:val="superscript"/>
          <w:lang w:val="en-US"/>
        </w:rPr>
        <w:t>]</w:t>
      </w:r>
      <w:r w:rsidR="00E2179E" w:rsidRPr="00224BC2">
        <w:rPr>
          <w:rFonts w:ascii="Book Antiqua" w:eastAsia="Times New Roman" w:hAnsi="Book Antiqua"/>
          <w:sz w:val="24"/>
          <w:szCs w:val="24"/>
          <w:lang w:val="en-US"/>
        </w:rPr>
        <w:t xml:space="preserve">, but with considerable </w:t>
      </w:r>
      <w:r w:rsidR="00DD4C53" w:rsidRPr="00224BC2">
        <w:rPr>
          <w:rFonts w:ascii="Book Antiqua" w:eastAsia="Times New Roman" w:hAnsi="Book Antiqua"/>
          <w:sz w:val="24"/>
          <w:szCs w:val="24"/>
          <w:lang w:val="en-US"/>
        </w:rPr>
        <w:t xml:space="preserve">technical </w:t>
      </w:r>
      <w:r w:rsidR="00E2179E" w:rsidRPr="00224BC2">
        <w:rPr>
          <w:rFonts w:ascii="Book Antiqua" w:eastAsia="Times New Roman" w:hAnsi="Book Antiqua"/>
          <w:sz w:val="24"/>
          <w:szCs w:val="24"/>
          <w:lang w:val="en-US"/>
        </w:rPr>
        <w:t>complexity and costs.</w:t>
      </w:r>
      <w:r w:rsidR="00712A08" w:rsidRPr="00224BC2">
        <w:rPr>
          <w:rFonts w:ascii="Book Antiqua" w:eastAsia="Times New Roman" w:hAnsi="Book Antiqua"/>
          <w:sz w:val="24"/>
          <w:szCs w:val="24"/>
          <w:lang w:val="en-US"/>
        </w:rPr>
        <w:t xml:space="preserve"> </w:t>
      </w:r>
      <w:r w:rsidR="00873D74" w:rsidRPr="00224BC2">
        <w:rPr>
          <w:rFonts w:ascii="Book Antiqua" w:hAnsi="Book Antiqua"/>
          <w:sz w:val="24"/>
          <w:szCs w:val="24"/>
          <w:lang w:val="en-US"/>
        </w:rPr>
        <w:t>In fact, in routine clinical practice a major pitfall for PCNs diagnosis is the limited volume of PCF obtained, precluding routine</w:t>
      </w:r>
      <w:r w:rsidR="007140F9" w:rsidRPr="00224BC2">
        <w:rPr>
          <w:rFonts w:ascii="Book Antiqua" w:hAnsi="Book Antiqua"/>
          <w:sz w:val="24"/>
          <w:szCs w:val="24"/>
          <w:lang w:val="en-US"/>
        </w:rPr>
        <w:t xml:space="preserve"> </w:t>
      </w:r>
      <w:r w:rsidR="006C6782" w:rsidRPr="00224BC2">
        <w:rPr>
          <w:rFonts w:ascii="Book Antiqua" w:hAnsi="Book Antiqua"/>
          <w:sz w:val="24"/>
          <w:szCs w:val="24"/>
          <w:lang w:val="en-US"/>
        </w:rPr>
        <w:t xml:space="preserve">pre-operative </w:t>
      </w:r>
      <w:r w:rsidR="00873D74" w:rsidRPr="00224BC2">
        <w:rPr>
          <w:rFonts w:ascii="Book Antiqua" w:hAnsi="Book Antiqua"/>
          <w:sz w:val="24"/>
          <w:szCs w:val="24"/>
          <w:lang w:val="en-US"/>
        </w:rPr>
        <w:t xml:space="preserve">testing. As DNA analysis requires less volume of PCF, it </w:t>
      </w:r>
      <w:r w:rsidR="007140F9" w:rsidRPr="00224BC2">
        <w:rPr>
          <w:rFonts w:ascii="Book Antiqua" w:hAnsi="Book Antiqua"/>
          <w:sz w:val="24"/>
          <w:szCs w:val="24"/>
          <w:lang w:val="en-US"/>
        </w:rPr>
        <w:t xml:space="preserve">may </w:t>
      </w:r>
      <w:r w:rsidR="00873D74" w:rsidRPr="00224BC2">
        <w:rPr>
          <w:rFonts w:ascii="Book Antiqua" w:hAnsi="Book Antiqua"/>
          <w:sz w:val="24"/>
          <w:szCs w:val="24"/>
          <w:lang w:val="en-US"/>
        </w:rPr>
        <w:t>become</w:t>
      </w:r>
      <w:r w:rsidR="007140F9" w:rsidRPr="00224BC2">
        <w:rPr>
          <w:rFonts w:ascii="Book Antiqua" w:hAnsi="Book Antiqua"/>
          <w:sz w:val="24"/>
          <w:szCs w:val="24"/>
          <w:lang w:val="en-US"/>
        </w:rPr>
        <w:t xml:space="preserve"> an </w:t>
      </w:r>
      <w:r w:rsidR="00873D74" w:rsidRPr="00224BC2">
        <w:rPr>
          <w:rFonts w:ascii="Book Antiqua" w:hAnsi="Book Antiqua"/>
          <w:sz w:val="24"/>
          <w:szCs w:val="24"/>
          <w:lang w:val="en-US"/>
        </w:rPr>
        <w:t>alternative test in these circumstances. This major advantage of molecular analysis was not possible to evaluate in this meta-analysis, because the volume of cystic fluid obtained in pancreatic cysts was not available in most studies analyzed.</w:t>
      </w:r>
    </w:p>
    <w:p w14:paraId="655445E6" w14:textId="03C74867" w:rsidR="00196476" w:rsidRPr="00224BC2" w:rsidRDefault="00196476" w:rsidP="00800480">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As MA continues to evolve, questions remain about its accuracy, how it influences patient management</w:t>
      </w:r>
      <w:r w:rsidR="00B32425" w:rsidRPr="00224BC2">
        <w:rPr>
          <w:rFonts w:ascii="Book Antiqua" w:hAnsi="Book Antiqua"/>
          <w:sz w:val="24"/>
          <w:szCs w:val="24"/>
          <w:lang w:val="en-US"/>
        </w:rPr>
        <w:t>,</w:t>
      </w:r>
      <w:r w:rsidRPr="00224BC2">
        <w:rPr>
          <w:rFonts w:ascii="Book Antiqua" w:hAnsi="Book Antiqua"/>
          <w:sz w:val="24"/>
          <w:szCs w:val="24"/>
          <w:lang w:val="en-US"/>
        </w:rPr>
        <w:t xml:space="preserve"> and in what order the analysis should be performed to better support clinical decision</w:t>
      </w:r>
      <w:r w:rsidR="00B32425" w:rsidRPr="00224BC2">
        <w:rPr>
          <w:rFonts w:ascii="Book Antiqua" w:hAnsi="Book Antiqua"/>
          <w:sz w:val="24"/>
          <w:szCs w:val="24"/>
          <w:lang w:val="en-US"/>
        </w:rPr>
        <w:t>s</w:t>
      </w:r>
      <w:r w:rsidRPr="00224BC2">
        <w:rPr>
          <w:rFonts w:ascii="Book Antiqua" w:hAnsi="Book Antiqua"/>
          <w:sz w:val="24"/>
          <w:szCs w:val="24"/>
          <w:lang w:val="en-US"/>
        </w:rPr>
        <w:t xml:space="preserve">. Previous </w:t>
      </w:r>
      <w:proofErr w:type="gramStart"/>
      <w:r w:rsidRPr="00224BC2">
        <w:rPr>
          <w:rFonts w:ascii="Book Antiqua" w:hAnsi="Book Antiqua"/>
          <w:sz w:val="24"/>
          <w:szCs w:val="24"/>
          <w:lang w:val="en-US"/>
        </w:rPr>
        <w:t>studies</w:t>
      </w:r>
      <w:r w:rsidR="00284C63" w:rsidRPr="00224BC2">
        <w:rPr>
          <w:rFonts w:ascii="Book Antiqua" w:hAnsi="Book Antiqua" w:cs="Calibri"/>
          <w:noProof/>
          <w:sz w:val="24"/>
          <w:szCs w:val="24"/>
          <w:vertAlign w:val="superscript"/>
          <w:lang w:val="en-US"/>
        </w:rPr>
        <w:t>[</w:t>
      </w:r>
      <w:proofErr w:type="gramEnd"/>
      <w:r w:rsidR="00E64B54" w:rsidRPr="00E64B54">
        <w:rPr>
          <w:rFonts w:ascii="Book Antiqua" w:hAnsi="Book Antiqua"/>
          <w:sz w:val="24"/>
          <w:szCs w:val="24"/>
          <w:vertAlign w:val="superscript"/>
          <w:lang w:val="en-US"/>
        </w:rPr>
        <w:t>49</w:t>
      </w:r>
      <w:r w:rsidR="00284C63" w:rsidRPr="00224BC2">
        <w:rPr>
          <w:rFonts w:ascii="Book Antiqua" w:hAnsi="Book Antiqua" w:cs="Calibri"/>
          <w:noProof/>
          <w:sz w:val="24"/>
          <w:szCs w:val="24"/>
          <w:vertAlign w:val="superscript"/>
          <w:lang w:val="en-US"/>
        </w:rPr>
        <w:t xml:space="preserve">] </w:t>
      </w:r>
      <w:r w:rsidRPr="00224BC2">
        <w:rPr>
          <w:rFonts w:ascii="Book Antiqua" w:hAnsi="Book Antiqua"/>
          <w:sz w:val="24"/>
          <w:szCs w:val="24"/>
          <w:lang w:val="en-US"/>
        </w:rPr>
        <w:t xml:space="preserve"> have shown that DNA testing combined with clinical features increased PCNs diagnosis compared to either </w:t>
      </w:r>
      <w:r w:rsidR="00B32425" w:rsidRPr="00224BC2">
        <w:rPr>
          <w:rFonts w:ascii="Book Antiqua" w:hAnsi="Book Antiqua"/>
          <w:sz w:val="24"/>
          <w:szCs w:val="24"/>
          <w:lang w:val="en-US"/>
        </w:rPr>
        <w:t>al</w:t>
      </w:r>
      <w:r w:rsidRPr="00224BC2">
        <w:rPr>
          <w:rFonts w:ascii="Book Antiqua" w:hAnsi="Book Antiqua"/>
          <w:sz w:val="24"/>
          <w:szCs w:val="24"/>
          <w:lang w:val="en-US"/>
        </w:rPr>
        <w:t xml:space="preserve">one.  With multiple recent advances in biomarkers, molecular genetics will probably prove to be useful in </w:t>
      </w:r>
      <w:r w:rsidR="00B32425" w:rsidRPr="00224BC2">
        <w:rPr>
          <w:rFonts w:ascii="Book Antiqua" w:hAnsi="Book Antiqua"/>
          <w:sz w:val="24"/>
          <w:szCs w:val="24"/>
          <w:lang w:val="en-US"/>
        </w:rPr>
        <w:t xml:space="preserve">the </w:t>
      </w:r>
      <w:r w:rsidRPr="00224BC2">
        <w:rPr>
          <w:rFonts w:ascii="Book Antiqua" w:hAnsi="Book Antiqua"/>
          <w:sz w:val="24"/>
          <w:szCs w:val="24"/>
          <w:lang w:val="en-US"/>
        </w:rPr>
        <w:t>management of PCNs</w:t>
      </w:r>
      <w:r w:rsidR="00284C63"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fldChar w:fldCharType="begin" w:fldLock="1"/>
      </w:r>
      <w:r w:rsidR="004B1430" w:rsidRPr="00224BC2">
        <w:rPr>
          <w:rFonts w:ascii="Book Antiqua" w:hAnsi="Book Antiqua"/>
          <w:sz w:val="24"/>
          <w:szCs w:val="24"/>
          <w:lang w:val="en-US"/>
        </w:rPr>
        <w:instrText>ADDIN CSL_CITATION { "citationItems" : [ { "id" : "ITEM-1", "itemData" : { "DOI" : "10.1007/s00261-017-1452-5", "ISSN" : "2366-0058", "author" : [ { "dropping-particle" : "", "family" : "Kulzer", "given" : "Matthew", "non-dropping-particle" : "", "parse-names" : false, "suffix" : "" }, { "dropping-particle" : "", "family" : "Singhi", "given" : "Aatur D", "non-dropping-particle" : "", "parse-names" : false, "suffix" : "" }, { "dropping-particle" : "", "family" : "Furlan", "given" : "Alessandro", "non-dropping-particle" : "", "parse-names" : false, "suffix" : "" }, { "dropping-particle" : "", "family" : "Heller", "given" : "Matthew T", "non-dropping-particle" : "", "parse-names" : false, "suffix" : "" }, { "dropping-particle" : "", "family" : "Katabathina", "given" : "Venkata S", "non-dropping-particle" : "", "parse-names" : false, "suffix" : "" }, { "dropping-particle" : "", "family" : "Mcgrath", "given" : "Kevin M", "non-dropping-particle" : "", "parse-names" : false, "suffix" : "" }, { "dropping-particle" : "", "family" : "Zeh", "given" : "Herbert J", "non-dropping-particle" : "", "parse-names" : false, "suffix" : "" }, { "dropping-particle" : "", "family" : "Zureikat", "given" : "Amer", "non-dropping-particle" : "", "parse-names" : false, "suffix" : "" }, { "dropping-particle" : "", "family" : "Dasyam", "given" : "Anil K", "non-dropping-particle" : "", "parse-names" : false, "suffix" : "" } ], "container-title" : "Abdominal Radiology", "id" : "ITEM-1", "issued" : { "date-parts" : [ [ "2018" ] ] }, "publisher" : "Springer US", "title" : "Current concepts in molecular genetics and management guidelines for pancreatic cystic neoplasms : an essential update for radiologists", "type" : "article-journal" }, "uris" : [ "http://www.mendeley.com/documents/?uuid=485ff3b2-d30a-4f45-9416-200b6f50fddb" ] } ], "mendeley" : { "formattedCitation" : "&lt;sup&gt;54&lt;/sup&gt;", "plainTextFormattedCitation" : "54", "previouslyFormattedCitation" : "&lt;sup&gt;54&lt;/sup&gt;" }, "properties" : { "noteIndex" : 0 }, "schema" : "https://github.com/citation-style-language/schema/raw/master/csl-citation.json" }</w:instrText>
      </w:r>
      <w:r w:rsidRPr="00224BC2">
        <w:rPr>
          <w:rFonts w:ascii="Book Antiqua" w:hAnsi="Book Antiqua"/>
          <w:sz w:val="24"/>
          <w:szCs w:val="24"/>
          <w:lang w:val="en-US"/>
        </w:rPr>
        <w:fldChar w:fldCharType="separate"/>
      </w:r>
      <w:r w:rsidR="004B1430" w:rsidRPr="00224BC2">
        <w:rPr>
          <w:rFonts w:ascii="Book Antiqua" w:hAnsi="Book Antiqua"/>
          <w:noProof/>
          <w:sz w:val="24"/>
          <w:szCs w:val="24"/>
          <w:vertAlign w:val="superscript"/>
          <w:lang w:val="en-US"/>
        </w:rPr>
        <w:t>5</w:t>
      </w:r>
      <w:r w:rsidR="00E64B54">
        <w:rPr>
          <w:rFonts w:ascii="Book Antiqua" w:hAnsi="Book Antiqua"/>
          <w:noProof/>
          <w:sz w:val="24"/>
          <w:szCs w:val="24"/>
          <w:vertAlign w:val="superscript"/>
          <w:lang w:val="en-US"/>
        </w:rPr>
        <w:t>2</w:t>
      </w:r>
      <w:r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t xml:space="preserve">. In a previous meta-analysis, pre-operative </w:t>
      </w:r>
      <w:r w:rsidR="007140F9" w:rsidRPr="00224BC2">
        <w:rPr>
          <w:rFonts w:ascii="Book Antiqua" w:hAnsi="Book Antiqua"/>
          <w:sz w:val="24"/>
          <w:szCs w:val="24"/>
          <w:lang w:val="en-US"/>
        </w:rPr>
        <w:t>cytology of</w:t>
      </w:r>
      <w:r w:rsidRPr="00224BC2">
        <w:rPr>
          <w:rFonts w:ascii="Book Antiqua" w:hAnsi="Book Antiqua"/>
          <w:sz w:val="24"/>
          <w:szCs w:val="24"/>
          <w:lang w:val="en-US"/>
        </w:rPr>
        <w:t xml:space="preserve"> PCNs has shown low sensitivity for diagnosis</w:t>
      </w:r>
      <w:r w:rsidR="00284C63"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fldChar w:fldCharType="begin" w:fldLock="1"/>
      </w:r>
      <w:r w:rsidR="004B1430" w:rsidRPr="00224BC2">
        <w:rPr>
          <w:rFonts w:ascii="Book Antiqua" w:hAnsi="Book Antiqua"/>
          <w:sz w:val="24"/>
          <w:szCs w:val="24"/>
          <w:lang w:val="en-US"/>
        </w:rPr>
        <w:instrText>ADDIN CSL_CITATION { "citationItems" : [ { "id" : "ITEM-1", "itemData" : { "DOI" : "10.1007/s10620-010-1361-8", "author" : [ { "dropping-particle" : "", "family" : "Thosani", "given" : "Nirav", "non-dropping-particle" : "", "parse-names" : false, "suffix" : "" }, { "dropping-particle" : "", "family" : "Thosani", "given" : "Sonali", "non-dropping-particle" : "", "parse-names" : false, "suffix" : "" }, { "dropping-particle" : "", "family" : "Qiao", "given" : "Wei", "non-dropping-particle" : "", "parse-names" : false, "suffix" : "" } ], "id" : "ITEM-1", "issued" : { "date-parts" : [ [ "2010" ] ] }, "page" : "2756-2766", "title" : "Role of EUS-FNA-Based Cytology in the Diagnosis of Mucinous Pancreatic Cystic Lesions : A Systematic Review and Meta-Analysis", "type" : "article-journal" }, "uris" : [ "http://www.mendeley.com/documents/?uuid=b180b60f-14ad-4df1-92cd-f2c2e67aa4e8" ] } ], "mendeley" : { "formattedCitation" : "&lt;sup&gt;55&lt;/sup&gt;", "plainTextFormattedCitation" : "55", "previouslyFormattedCitation" : "&lt;sup&gt;55&lt;/sup&gt;" }, "properties" : { "noteIndex" : 0 }, "schema" : "https://github.com/citation-style-language/schema/raw/master/csl-citation.json" }</w:instrText>
      </w:r>
      <w:r w:rsidRPr="00224BC2">
        <w:rPr>
          <w:rFonts w:ascii="Book Antiqua" w:hAnsi="Book Antiqua"/>
          <w:sz w:val="24"/>
          <w:szCs w:val="24"/>
          <w:lang w:val="en-US"/>
        </w:rPr>
        <w:fldChar w:fldCharType="separate"/>
      </w:r>
      <w:r w:rsidR="004B1430" w:rsidRPr="00224BC2">
        <w:rPr>
          <w:rFonts w:ascii="Book Antiqua" w:hAnsi="Book Antiqua"/>
          <w:noProof/>
          <w:sz w:val="24"/>
          <w:szCs w:val="24"/>
          <w:vertAlign w:val="superscript"/>
          <w:lang w:val="en-US"/>
        </w:rPr>
        <w:t>5</w:t>
      </w:r>
      <w:r w:rsidR="00E64B54">
        <w:rPr>
          <w:rFonts w:ascii="Book Antiqua" w:hAnsi="Book Antiqua"/>
          <w:noProof/>
          <w:sz w:val="24"/>
          <w:szCs w:val="24"/>
          <w:vertAlign w:val="superscript"/>
          <w:lang w:val="en-US"/>
        </w:rPr>
        <w:t>3</w:t>
      </w:r>
      <w:r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t xml:space="preserve">, </w:t>
      </w:r>
      <w:r w:rsidR="007140F9" w:rsidRPr="00224BC2">
        <w:rPr>
          <w:rFonts w:ascii="Book Antiqua" w:hAnsi="Book Antiqua"/>
          <w:sz w:val="24"/>
          <w:szCs w:val="24"/>
          <w:lang w:val="en-US"/>
        </w:rPr>
        <w:t xml:space="preserve">endorsing </w:t>
      </w:r>
      <w:r w:rsidRPr="00224BC2">
        <w:rPr>
          <w:rFonts w:ascii="Book Antiqua" w:hAnsi="Book Antiqua"/>
          <w:sz w:val="24"/>
          <w:szCs w:val="24"/>
          <w:lang w:val="en-US"/>
        </w:rPr>
        <w:t>additional tests to improve diagnosis. A</w:t>
      </w:r>
      <w:r w:rsidR="007140F9" w:rsidRPr="00224BC2">
        <w:rPr>
          <w:rFonts w:ascii="Book Antiqua" w:hAnsi="Book Antiqua"/>
          <w:sz w:val="24"/>
          <w:szCs w:val="24"/>
          <w:lang w:val="en-US"/>
        </w:rPr>
        <w:t>nother</w:t>
      </w:r>
      <w:r w:rsidR="00460C7E" w:rsidRPr="00224BC2">
        <w:rPr>
          <w:rFonts w:ascii="Book Antiqua" w:hAnsi="Book Antiqua"/>
          <w:sz w:val="24"/>
          <w:szCs w:val="24"/>
          <w:lang w:val="en-US"/>
        </w:rPr>
        <w:t xml:space="preserve"> </w:t>
      </w:r>
      <w:r w:rsidRPr="00224BC2">
        <w:rPr>
          <w:rFonts w:ascii="Book Antiqua" w:hAnsi="Book Antiqua"/>
          <w:sz w:val="24"/>
          <w:szCs w:val="24"/>
          <w:lang w:val="en-US"/>
        </w:rPr>
        <w:t>meta-analysis of diagnostic accuracy of EUS-FNA with CEA and cytology analysis in differentiating mucinous cysts has demonstrated to be accurate to confirm the diagnosis but perform</w:t>
      </w:r>
      <w:r w:rsidR="00B32425" w:rsidRPr="00224BC2">
        <w:rPr>
          <w:rFonts w:ascii="Book Antiqua" w:hAnsi="Book Antiqua"/>
          <w:sz w:val="24"/>
          <w:szCs w:val="24"/>
          <w:lang w:val="en-US"/>
        </w:rPr>
        <w:t>ed</w:t>
      </w:r>
      <w:r w:rsidRPr="00224BC2">
        <w:rPr>
          <w:rFonts w:ascii="Book Antiqua" w:hAnsi="Book Antiqua"/>
          <w:sz w:val="24"/>
          <w:szCs w:val="24"/>
          <w:lang w:val="en-US"/>
        </w:rPr>
        <w:t xml:space="preserve"> poorly in excluding it</w:t>
      </w:r>
      <w:r w:rsidR="00284C63"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fldChar w:fldCharType="begin" w:fldLock="1"/>
      </w:r>
      <w:r w:rsidR="004B1430" w:rsidRPr="00224BC2">
        <w:rPr>
          <w:rFonts w:ascii="Book Antiqua" w:hAnsi="Book Antiqua"/>
          <w:sz w:val="24"/>
          <w:szCs w:val="24"/>
          <w:lang w:val="en-US"/>
        </w:rPr>
        <w:instrText>ADDIN CSL_CITATION { "citationItems" : [ { "id" : "ITEM-1", "itemData" : { "DOI" : "10.1016/j.pan.2012.11.313", "ISSN" : "1424-3903", "author" : [ { "dropping-particle" : "", "family" : "Thornton", "given" : "G D", "non-dropping-particle" : "", "parse-names" : false, "suffix" : "" }, { "dropping-particle" : "", "family" : "Mcphail", "given" : "M J W", "non-dropping-particle" : "", "parse-names" : false, "suffix" : "" }, { "dropping-particle" : "", "family" : "Nayagam", "given" : "S", "non-dropping-particle" : "", "parse-names" : false, "suffix" : "" }, { "dropping-particle" : "", "family" : "Hewitt", "given" : "M J", "non-dropping-particle" : "", "parse-names" : false, "suffix" : "" }, { "dropping-particle" : "", "family" : "Vlavianos", "given" : "P", "non-dropping-particle" : "", "parse-names" : false, "suffix" : "" }, { "dropping-particle" : "", "family" : "Monahan", "given" : "K J", "non-dropping-particle" : "", "parse-names" : false, "suffix" : "" } ], "container-title" : "Pancreatology", "id" : "ITEM-1", "issue" : "1", "issued" : { "date-parts" : [ [ "2013" ] ] }, "page" : "48-57", "publisher" : "Elsevier India, a division of Reed Elsevier India Pvt. Ltd", "title" : "Pancreatology Endoscopic ultrasound guided fi ne needle aspiration for the diagnosis of pancreatic cystic neoplasms : A meta-analysis", "type" : "article-journal", "volume" : "13" }, "uris" : [ "http://www.mendeley.com/documents/?uuid=5e031e5e-972a-4c0a-8e3d-f7c5fd5f73e4" ] } ], "mendeley" : { "formattedCitation" : "&lt;sup&gt;56&lt;/sup&gt;", "plainTextFormattedCitation" : "56", "previouslyFormattedCitation" : "&lt;sup&gt;56&lt;/sup&gt;" }, "properties" : { "noteIndex" : 0 }, "schema" : "https://github.com/citation-style-language/schema/raw/master/csl-citation.json" }</w:instrText>
      </w:r>
      <w:r w:rsidRPr="00224BC2">
        <w:rPr>
          <w:rFonts w:ascii="Book Antiqua" w:hAnsi="Book Antiqua"/>
          <w:sz w:val="24"/>
          <w:szCs w:val="24"/>
          <w:lang w:val="en-US"/>
        </w:rPr>
        <w:fldChar w:fldCharType="separate"/>
      </w:r>
      <w:r w:rsidR="004B1430" w:rsidRPr="00224BC2">
        <w:rPr>
          <w:rFonts w:ascii="Book Antiqua" w:hAnsi="Book Antiqua"/>
          <w:noProof/>
          <w:sz w:val="24"/>
          <w:szCs w:val="24"/>
          <w:vertAlign w:val="superscript"/>
          <w:lang w:val="en-US"/>
        </w:rPr>
        <w:t>5</w:t>
      </w:r>
      <w:r w:rsidR="00E64B54">
        <w:rPr>
          <w:rFonts w:ascii="Book Antiqua" w:hAnsi="Book Antiqua"/>
          <w:noProof/>
          <w:sz w:val="24"/>
          <w:szCs w:val="24"/>
          <w:vertAlign w:val="superscript"/>
          <w:lang w:val="en-US"/>
        </w:rPr>
        <w:t>4</w:t>
      </w:r>
      <w:r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t xml:space="preserve">. The role of </w:t>
      </w:r>
      <w:r w:rsidRPr="00224BC2">
        <w:rPr>
          <w:rFonts w:ascii="Book Antiqua" w:hAnsi="Book Antiqua"/>
          <w:i/>
          <w:sz w:val="24"/>
          <w:szCs w:val="24"/>
          <w:lang w:val="en-US"/>
        </w:rPr>
        <w:t>KRAS</w:t>
      </w:r>
      <w:r w:rsidRPr="00224BC2">
        <w:rPr>
          <w:rFonts w:ascii="Book Antiqua" w:hAnsi="Book Antiqua"/>
          <w:sz w:val="24"/>
          <w:szCs w:val="24"/>
          <w:lang w:val="en-US"/>
        </w:rPr>
        <w:t xml:space="preserve"> as individual screening test has been analyzed before</w:t>
      </w:r>
      <w:r w:rsidR="00284C63"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fldChar w:fldCharType="begin" w:fldLock="1"/>
      </w:r>
      <w:r w:rsidR="004B1430" w:rsidRPr="00224BC2">
        <w:rPr>
          <w:rFonts w:ascii="Book Antiqua" w:hAnsi="Book Antiqua"/>
          <w:sz w:val="24"/>
          <w:szCs w:val="24"/>
          <w:lang w:val="en-US"/>
        </w:rPr>
        <w:instrText>ADDIN CSL_CITATION { "citationItems" : [ { "id" : "ITEM-1", "itemData" : { "DOI" : "10.1111/hpb.12364", "author" : [ { "dropping-particle" : "", "family" : "Gillis", "given" : "Amy", "non-dropping-particle" : "", "parse-names" : false, "suffix" : "" }, { "dropping-particle" : "", "family" : "Cipollone", "given" : "Ilaria", "non-dropping-particle" : "", "parse-names" : false, "suffix" : "" }, { "dropping-particle" : "", "family" : "Cousins", "given" : "Grainne", "non-dropping-particle" : "", "parse-names" : false, "suffix" : "" }, { "dropping-particle" : "", "family" : "Conlon", "given" : "Kevin", "non-dropping-particle" : "", "parse-names" : false, "suffix" : "" } ], "id" : "ITEM-1", "issued" : { "date-parts" : [ [ "2014" ] ] }, "title" : "Does EUS-FNA molecular analysis carry additional value when compared to cytology in the diagnosis of pancreatic cystic neoplasm ? A systematic review", "type" : "article-journal" }, "uris" : [ "http://www.mendeley.com/documents/?uuid=97797af2-0521-4f36-ad1f-239e299bcfb2" ] } ], "mendeley" : { "formattedCitation" : "&lt;sup&gt;57&lt;/sup&gt;", "plainTextFormattedCitation" : "57", "previouslyFormattedCitation" : "&lt;sup&gt;57&lt;/sup&gt;" }, "properties" : { "noteIndex" : 0 }, "schema" : "https://github.com/citation-style-language/schema/raw/master/csl-citation.json" }</w:instrText>
      </w:r>
      <w:r w:rsidRPr="00224BC2">
        <w:rPr>
          <w:rFonts w:ascii="Book Antiqua" w:hAnsi="Book Antiqua"/>
          <w:sz w:val="24"/>
          <w:szCs w:val="24"/>
          <w:lang w:val="en-US"/>
        </w:rPr>
        <w:fldChar w:fldCharType="separate"/>
      </w:r>
      <w:r w:rsidR="004B1430" w:rsidRPr="00224BC2">
        <w:rPr>
          <w:rFonts w:ascii="Book Antiqua" w:hAnsi="Book Antiqua"/>
          <w:noProof/>
          <w:sz w:val="24"/>
          <w:szCs w:val="24"/>
          <w:vertAlign w:val="superscript"/>
          <w:lang w:val="en-US"/>
        </w:rPr>
        <w:t>5</w:t>
      </w:r>
      <w:r w:rsidR="00E64B54">
        <w:rPr>
          <w:rFonts w:ascii="Book Antiqua" w:hAnsi="Book Antiqua"/>
          <w:noProof/>
          <w:sz w:val="24"/>
          <w:szCs w:val="24"/>
          <w:vertAlign w:val="superscript"/>
          <w:lang w:val="en-US"/>
        </w:rPr>
        <w:t>5</w:t>
      </w:r>
      <w:r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 xml:space="preserve">] </w:t>
      </w:r>
      <w:r w:rsidRPr="00224BC2">
        <w:rPr>
          <w:rFonts w:ascii="Book Antiqua" w:hAnsi="Book Antiqua"/>
          <w:sz w:val="24"/>
          <w:szCs w:val="24"/>
          <w:lang w:val="en-US"/>
        </w:rPr>
        <w:t xml:space="preserve">with poor accuracy and added benefit coming from a combined approach with cytology. A </w:t>
      </w:r>
      <w:r w:rsidRPr="00224BC2">
        <w:rPr>
          <w:rFonts w:ascii="Book Antiqua" w:hAnsi="Book Antiqua"/>
          <w:sz w:val="24"/>
          <w:szCs w:val="24"/>
          <w:lang w:val="en-US"/>
        </w:rPr>
        <w:lastRenderedPageBreak/>
        <w:t xml:space="preserve">recently published meta-analysis supporting </w:t>
      </w:r>
      <w:r w:rsidRPr="00224BC2">
        <w:rPr>
          <w:rFonts w:ascii="Book Antiqua" w:hAnsi="Book Antiqua"/>
          <w:i/>
          <w:sz w:val="24"/>
          <w:szCs w:val="24"/>
          <w:lang w:val="en-US"/>
        </w:rPr>
        <w:t>KRAS, GNAS</w:t>
      </w:r>
      <w:r w:rsidR="00A24D9F" w:rsidRPr="00224BC2">
        <w:rPr>
          <w:rFonts w:ascii="Book Antiqua" w:hAnsi="Book Antiqua"/>
          <w:i/>
          <w:sz w:val="24"/>
          <w:szCs w:val="24"/>
          <w:lang w:val="en-US"/>
        </w:rPr>
        <w:t>,</w:t>
      </w:r>
      <w:r w:rsidRPr="00224BC2">
        <w:rPr>
          <w:rFonts w:ascii="Book Antiqua" w:hAnsi="Book Antiqua"/>
          <w:i/>
          <w:sz w:val="24"/>
          <w:szCs w:val="24"/>
          <w:lang w:val="en-US"/>
        </w:rPr>
        <w:t xml:space="preserve"> </w:t>
      </w:r>
      <w:r w:rsidRPr="00224BC2">
        <w:rPr>
          <w:rFonts w:ascii="Book Antiqua" w:hAnsi="Book Antiqua"/>
          <w:sz w:val="24"/>
          <w:szCs w:val="24"/>
          <w:lang w:val="en-US"/>
        </w:rPr>
        <w:t xml:space="preserve">and </w:t>
      </w:r>
      <w:r w:rsidRPr="00224BC2">
        <w:rPr>
          <w:rFonts w:ascii="Book Antiqua" w:hAnsi="Book Antiqua"/>
          <w:i/>
          <w:sz w:val="24"/>
          <w:szCs w:val="24"/>
          <w:lang w:val="en-US"/>
        </w:rPr>
        <w:t>RNF43</w:t>
      </w:r>
      <w:r w:rsidRPr="00224BC2">
        <w:rPr>
          <w:rFonts w:ascii="Book Antiqua" w:hAnsi="Book Antiqua"/>
          <w:sz w:val="24"/>
          <w:szCs w:val="24"/>
          <w:lang w:val="en-US"/>
        </w:rPr>
        <w:t xml:space="preserve"> mutations as diagnostic markers of IPMNs</w:t>
      </w:r>
      <w:r w:rsidR="00284C63" w:rsidRPr="00224BC2">
        <w:rPr>
          <w:rFonts w:ascii="Book Antiqua" w:hAnsi="Book Antiqua" w:cs="Calibri"/>
          <w:noProof/>
          <w:sz w:val="24"/>
          <w:szCs w:val="24"/>
          <w:vertAlign w:val="superscript"/>
          <w:lang w:val="en-US"/>
        </w:rPr>
        <w:t>[</w:t>
      </w:r>
      <w:r w:rsidRPr="00224BC2">
        <w:rPr>
          <w:rFonts w:ascii="Book Antiqua" w:hAnsi="Book Antiqua"/>
          <w:sz w:val="24"/>
          <w:szCs w:val="24"/>
          <w:lang w:val="en-US"/>
        </w:rPr>
        <w:fldChar w:fldCharType="begin" w:fldLock="1"/>
      </w:r>
      <w:r w:rsidR="004B1430" w:rsidRPr="00224BC2">
        <w:rPr>
          <w:rFonts w:ascii="Book Antiqua" w:hAnsi="Book Antiqua"/>
          <w:sz w:val="24"/>
          <w:szCs w:val="24"/>
          <w:lang w:val="en-US"/>
        </w:rPr>
        <w:instrText>ADDIN CSL_CITATION { "citationItems" : [ { "id" : "ITEM-1", "itemData" : { "DOI" : "10.1186/s40064-016-2847-4", "ISBN" : "4006401628474", "ISSN" : "2193-1801", "author" : [ { "dropping-particle" : "", "family" : "Lee", "given" : "Ju Han", "non-dropping-particle" : "", "parse-names" : false, "suffix" : "" }, { "dropping-particle" : "", "family" : "Kim", "given" : "Younghye", "non-dropping-particle" : "", "parse-names" : false, "suffix" : "" }, { "dropping-particle" : "", "family" : "Choi", "given" : "Jung Woo", "non-dropping-particle" : "", "parse-names" : false, "suffix" : "" }, { "dropping-particle" : "", "family" : "Kim", "given" : "Young Sik", "non-dropping-particle" : "", "parse-names" : false, "suffix" : "" } ], "container-title" : "SpringerPlus", "id" : "ITEM-1", "issued" : { "date-parts" : [ [ "2016" ] ] }, "publisher" : "Springer International Publishing", "title" : "in intraductal papillary mucinous neoplasm of the pancreas : a meta \u2011 analysis", "type" : "article-journal" }, "uris" : [ "http://www.mendeley.com/documents/?uuid=ed143a97-7246-49ed-9e43-03ce0e1c8b72" ] } ], "mendeley" : { "formattedCitation" : "&lt;sup&gt;58&lt;/sup&gt;", "plainTextFormattedCitation" : "58", "previouslyFormattedCitation" : "&lt;sup&gt;58&lt;/sup&gt;" }, "properties" : { "noteIndex" : 0 }, "schema" : "https://github.com/citation-style-language/schema/raw/master/csl-citation.json" }</w:instrText>
      </w:r>
      <w:r w:rsidRPr="00224BC2">
        <w:rPr>
          <w:rFonts w:ascii="Book Antiqua" w:hAnsi="Book Antiqua"/>
          <w:sz w:val="24"/>
          <w:szCs w:val="24"/>
          <w:lang w:val="en-US"/>
        </w:rPr>
        <w:fldChar w:fldCharType="separate"/>
      </w:r>
      <w:r w:rsidR="004B1430" w:rsidRPr="00224BC2">
        <w:rPr>
          <w:rFonts w:ascii="Book Antiqua" w:hAnsi="Book Antiqua"/>
          <w:noProof/>
          <w:sz w:val="24"/>
          <w:szCs w:val="24"/>
          <w:vertAlign w:val="superscript"/>
          <w:lang w:val="en-US"/>
        </w:rPr>
        <w:t>5</w:t>
      </w:r>
      <w:r w:rsidR="00E64B54">
        <w:rPr>
          <w:rFonts w:ascii="Book Antiqua" w:hAnsi="Book Antiqua"/>
          <w:noProof/>
          <w:sz w:val="24"/>
          <w:szCs w:val="24"/>
          <w:vertAlign w:val="superscript"/>
          <w:lang w:val="en-US"/>
        </w:rPr>
        <w:t>6</w:t>
      </w:r>
      <w:r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 xml:space="preserve">] </w:t>
      </w:r>
      <w:r w:rsidRPr="00224BC2">
        <w:rPr>
          <w:rFonts w:ascii="Book Antiqua" w:hAnsi="Book Antiqua"/>
          <w:sz w:val="24"/>
          <w:szCs w:val="24"/>
          <w:lang w:val="en-US"/>
        </w:rPr>
        <w:t xml:space="preserve"> used different methods for mutation detection, different tumor materials</w:t>
      </w:r>
      <w:r w:rsidR="00A24D9F" w:rsidRPr="00224BC2">
        <w:rPr>
          <w:rFonts w:ascii="Book Antiqua" w:hAnsi="Book Antiqua"/>
          <w:sz w:val="24"/>
          <w:szCs w:val="24"/>
          <w:lang w:val="en-US"/>
        </w:rPr>
        <w:t>,</w:t>
      </w:r>
      <w:r w:rsidRPr="00224BC2">
        <w:rPr>
          <w:rFonts w:ascii="Book Antiqua" w:hAnsi="Book Antiqua"/>
          <w:sz w:val="24"/>
          <w:szCs w:val="24"/>
          <w:lang w:val="en-US"/>
        </w:rPr>
        <w:t xml:space="preserve"> and clinicopathologic data as reference standard for diagnosis, wh</w:t>
      </w:r>
      <w:r w:rsidR="00A24D9F" w:rsidRPr="00224BC2">
        <w:rPr>
          <w:rFonts w:ascii="Book Antiqua" w:hAnsi="Book Antiqua"/>
          <w:sz w:val="24"/>
          <w:szCs w:val="24"/>
          <w:lang w:val="en-US"/>
        </w:rPr>
        <w:t>ich</w:t>
      </w:r>
      <w:r w:rsidRPr="00224BC2">
        <w:rPr>
          <w:rFonts w:ascii="Book Antiqua" w:hAnsi="Book Antiqua"/>
          <w:sz w:val="24"/>
          <w:szCs w:val="24"/>
          <w:lang w:val="en-US"/>
        </w:rPr>
        <w:t xml:space="preserve"> may limit its clinical application in evaluation of PCNs with mutational analysis performed </w:t>
      </w:r>
      <w:r w:rsidR="007140F9" w:rsidRPr="00224BC2">
        <w:rPr>
          <w:rFonts w:ascii="Book Antiqua" w:hAnsi="Book Antiqua"/>
          <w:sz w:val="24"/>
          <w:szCs w:val="24"/>
          <w:lang w:val="en-US"/>
        </w:rPr>
        <w:t>only</w:t>
      </w:r>
      <w:r w:rsidRPr="00224BC2">
        <w:rPr>
          <w:rFonts w:ascii="Book Antiqua" w:hAnsi="Book Antiqua"/>
          <w:sz w:val="24"/>
          <w:szCs w:val="24"/>
          <w:lang w:val="en-US"/>
        </w:rPr>
        <w:t xml:space="preserve"> in</w:t>
      </w:r>
      <w:r w:rsidR="007140F9" w:rsidRPr="00224BC2">
        <w:rPr>
          <w:rFonts w:ascii="Book Antiqua" w:hAnsi="Book Antiqua"/>
          <w:sz w:val="24"/>
          <w:szCs w:val="24"/>
          <w:lang w:val="en-US"/>
        </w:rPr>
        <w:t xml:space="preserve"> PCF</w:t>
      </w:r>
      <w:r w:rsidRPr="00224BC2">
        <w:rPr>
          <w:rFonts w:ascii="Book Antiqua" w:hAnsi="Book Antiqua"/>
          <w:sz w:val="24"/>
          <w:szCs w:val="24"/>
          <w:lang w:val="en-US"/>
        </w:rPr>
        <w:t>.</w:t>
      </w:r>
    </w:p>
    <w:p w14:paraId="1D714C57" w14:textId="316411AA" w:rsidR="00C85CDD" w:rsidRPr="00224BC2" w:rsidRDefault="007140F9" w:rsidP="00800480">
      <w:pPr>
        <w:snapToGrid w:val="0"/>
        <w:spacing w:after="0" w:line="360" w:lineRule="auto"/>
        <w:ind w:firstLineChars="100" w:firstLine="240"/>
        <w:jc w:val="both"/>
        <w:rPr>
          <w:rFonts w:ascii="Book Antiqua" w:hAnsi="Book Antiqua"/>
          <w:sz w:val="24"/>
          <w:szCs w:val="24"/>
          <w:lang w:val="en-US"/>
        </w:rPr>
      </w:pPr>
      <w:r w:rsidRPr="00224BC2">
        <w:rPr>
          <w:rFonts w:ascii="Book Antiqua" w:hAnsi="Book Antiqua"/>
          <w:sz w:val="24"/>
          <w:szCs w:val="24"/>
          <w:lang w:val="en-US"/>
        </w:rPr>
        <w:t>In this scenario, n</w:t>
      </w:r>
      <w:r w:rsidR="001D32D4" w:rsidRPr="00224BC2">
        <w:rPr>
          <w:rFonts w:ascii="Book Antiqua" w:hAnsi="Book Antiqua"/>
          <w:sz w:val="24"/>
          <w:szCs w:val="24"/>
          <w:lang w:val="en-US"/>
        </w:rPr>
        <w:t xml:space="preserve">ew markers are needed for PCNs stratification, and </w:t>
      </w:r>
      <w:r w:rsidR="00C85CDD" w:rsidRPr="00224BC2">
        <w:rPr>
          <w:rFonts w:ascii="Book Antiqua" w:hAnsi="Book Antiqua"/>
          <w:sz w:val="24"/>
          <w:szCs w:val="24"/>
          <w:lang w:val="en-US"/>
        </w:rPr>
        <w:t xml:space="preserve">in our meta-analysis </w:t>
      </w:r>
      <w:r w:rsidR="001D32D4" w:rsidRPr="00224BC2">
        <w:rPr>
          <w:rFonts w:ascii="Book Antiqua" w:hAnsi="Book Antiqua"/>
          <w:sz w:val="24"/>
          <w:szCs w:val="24"/>
          <w:lang w:val="en-US"/>
        </w:rPr>
        <w:t xml:space="preserve">both MA and MFB have </w:t>
      </w:r>
      <w:r w:rsidR="00C85CDD" w:rsidRPr="00224BC2">
        <w:rPr>
          <w:rFonts w:ascii="Book Antiqua" w:hAnsi="Book Antiqua"/>
          <w:sz w:val="24"/>
          <w:szCs w:val="24"/>
          <w:lang w:val="en-US"/>
        </w:rPr>
        <w:t xml:space="preserve">acceptable </w:t>
      </w:r>
      <w:r w:rsidR="001D32D4" w:rsidRPr="00224BC2">
        <w:rPr>
          <w:rFonts w:ascii="Book Antiqua" w:hAnsi="Book Antiqua"/>
          <w:sz w:val="24"/>
          <w:szCs w:val="24"/>
          <w:lang w:val="en-US"/>
        </w:rPr>
        <w:t>diagnostic accurac</w:t>
      </w:r>
      <w:r w:rsidR="00C85CDD" w:rsidRPr="00224BC2">
        <w:rPr>
          <w:rFonts w:ascii="Book Antiqua" w:hAnsi="Book Antiqua"/>
          <w:sz w:val="24"/>
          <w:szCs w:val="24"/>
          <w:lang w:val="en-US"/>
        </w:rPr>
        <w:t>ies</w:t>
      </w:r>
      <w:r w:rsidR="001D32D4" w:rsidRPr="00224BC2">
        <w:rPr>
          <w:rFonts w:ascii="Book Antiqua" w:hAnsi="Book Antiqua"/>
          <w:sz w:val="24"/>
          <w:szCs w:val="24"/>
          <w:lang w:val="en-US"/>
        </w:rPr>
        <w:t>. The two large</w:t>
      </w:r>
      <w:r w:rsidR="00A24D9F" w:rsidRPr="00224BC2">
        <w:rPr>
          <w:rFonts w:ascii="Book Antiqua" w:hAnsi="Book Antiqua"/>
          <w:sz w:val="24"/>
          <w:szCs w:val="24"/>
          <w:lang w:val="en-US"/>
        </w:rPr>
        <w:t>st</w:t>
      </w:r>
      <w:r w:rsidR="001D32D4" w:rsidRPr="00224BC2">
        <w:rPr>
          <w:rFonts w:ascii="Book Antiqua" w:hAnsi="Book Antiqua"/>
          <w:sz w:val="24"/>
          <w:szCs w:val="24"/>
          <w:lang w:val="en-US"/>
        </w:rPr>
        <w:t xml:space="preserve"> studies of MA</w:t>
      </w:r>
      <w:r w:rsidR="00B07AA1" w:rsidRPr="00224BC2">
        <w:rPr>
          <w:rFonts w:ascii="Book Antiqua" w:hAnsi="Book Antiqua" w:cs="Calibri"/>
          <w:noProof/>
          <w:sz w:val="24"/>
          <w:szCs w:val="24"/>
          <w:vertAlign w:val="superscript"/>
          <w:lang w:val="en-US"/>
        </w:rPr>
        <w:t>[</w:t>
      </w:r>
      <w:r w:rsidR="004B1430" w:rsidRPr="00224BC2">
        <w:rPr>
          <w:rFonts w:ascii="Book Antiqua" w:hAnsi="Book Antiqua"/>
          <w:sz w:val="24"/>
          <w:szCs w:val="24"/>
          <w:vertAlign w:val="superscript"/>
          <w:lang w:val="en-US"/>
        </w:rPr>
        <w:fldChar w:fldCharType="begin" w:fldLock="1"/>
      </w:r>
      <w:r w:rsidR="000D3FD6" w:rsidRPr="00224BC2">
        <w:rPr>
          <w:rFonts w:ascii="Book Antiqua" w:hAnsi="Book Antiqua"/>
          <w:sz w:val="24"/>
          <w:szCs w:val="24"/>
          <w:vertAlign w:val="superscript"/>
          <w:lang w:val="en-US"/>
        </w:rPr>
        <w:instrText>ADDIN CSL_CITATION { "citationItems" : [ { "id" : "ITEM-1", "itemData" : { "DOI" : "10.1016/j.gie.2015.12.009", "ISSN" : "0016-5107", "author" : [ { "dropping-particle" : "", "family" : "Singhi", "given" : "Aatur D", "non-dropping-particle" : "", "parse-names" : false, "suffix" : "" }, { "dropping-particle" : "", "family" : "Zeh", "given" : "Herbert J", "non-dropping-particle" : "", "parse-names" : false, "suffix" : "" }, { "dropping-particle" : "", "family" : "Brand", "given" : "Randall E", "non-dropping-particle" : "", "parse-names" : false, "suffix" : "" }, { "dropping-particle" : "", "family" : "Nikiforova", "given" : "Marina N",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"Khalid", "given" : "Asif", "non-dropping-particle" : "", "parse-names" : false, "suffix" : "" }, { "dropping-particle" : "", "family" : "Papachristou", "given" : "Georgios I", "non-dropping-particle" : "", "parse-names" : false, "suffix" : "" }, { "dropping-particle" : "", "family" : "Zureikat", "given" : "Amer H", "non-dropping-particle" : "", "parse-names" : false, "suffix" : "" }, { "dropping-particle" : "", "family" : "Mcgrath", "given" : "Kevin", "non-dropping-particle" : "", "parse-names" : false, "suffix" : "" } ], "container-title" : "Gastrointestinal Endoscopy", "id" : "ITEM-1", "issue" : "6", "issued" : { "date-parts" : [ [ "2018" ] ] }, "page" : "1107-1117.e2", "publisher" : "American Society for Gastrointestinal Endoscopy", "title" : "American Gastroenterological Association guidelines are inaccurate in detecting pancreatic cysts with advanced neoplasia : a clinicopathologic study of 225 patients with supporting molecular data", "type" : "article-journal", "volume" : "83" }, "uris" : [ "http://www.mendeley.com/documents/?uuid=d2a2d386-9863-44fe-9610-e00c59965965" ] } ], "mendeley" : { "formattedCitation" : "&lt;sup&gt;46&lt;/sup&gt;", "plainTextFormattedCitation" : "46", "previouslyFormattedCitation" : "&lt;sup&gt;46&lt;/sup&gt;" }, "properties" : { "noteIndex" : 0 }, "schema" : "https://github.com/citation-style-language/schema/raw/master/csl-citation.json" }</w:instrText>
      </w:r>
      <w:r w:rsidR="004B1430" w:rsidRPr="00224BC2">
        <w:rPr>
          <w:rFonts w:ascii="Book Antiqua" w:hAnsi="Book Antiqua"/>
          <w:sz w:val="24"/>
          <w:szCs w:val="24"/>
          <w:vertAlign w:val="superscript"/>
          <w:lang w:val="en-US"/>
        </w:rPr>
        <w:fldChar w:fldCharType="separate"/>
      </w:r>
      <w:r w:rsidR="004B1430" w:rsidRPr="00224BC2">
        <w:rPr>
          <w:rFonts w:ascii="Book Antiqua" w:hAnsi="Book Antiqua"/>
          <w:noProof/>
          <w:sz w:val="24"/>
          <w:szCs w:val="24"/>
          <w:vertAlign w:val="superscript"/>
          <w:lang w:val="en-US"/>
        </w:rPr>
        <w:t>46</w:t>
      </w:r>
      <w:r w:rsidR="004B1430" w:rsidRPr="00224BC2">
        <w:rPr>
          <w:rFonts w:ascii="Book Antiqua" w:hAnsi="Book Antiqua"/>
          <w:sz w:val="24"/>
          <w:szCs w:val="24"/>
          <w:vertAlign w:val="superscript"/>
          <w:lang w:val="en-US"/>
        </w:rPr>
        <w:fldChar w:fldCharType="end"/>
      </w:r>
      <w:r w:rsidR="004B1430" w:rsidRPr="00224BC2">
        <w:rPr>
          <w:rFonts w:ascii="Book Antiqua" w:hAnsi="Book Antiqua"/>
          <w:sz w:val="24"/>
          <w:szCs w:val="24"/>
          <w:vertAlign w:val="superscript"/>
          <w:lang w:val="en-US"/>
        </w:rPr>
        <w:t>,</w:t>
      </w:r>
      <w:r w:rsidR="004B1430" w:rsidRPr="00224BC2">
        <w:rPr>
          <w:rFonts w:ascii="Book Antiqua" w:hAnsi="Book Antiqua"/>
          <w:sz w:val="24"/>
          <w:szCs w:val="24"/>
          <w:vertAlign w:val="superscript"/>
          <w:lang w:val="en-US"/>
        </w:rPr>
        <w:fldChar w:fldCharType="begin" w:fldLock="1"/>
      </w:r>
      <w:r w:rsidR="004B1430" w:rsidRPr="00224BC2">
        <w:rPr>
          <w:rFonts w:ascii="Book Antiqua" w:hAnsi="Book Antiqua"/>
          <w:sz w:val="24"/>
          <w:szCs w:val="24"/>
          <w:vertAlign w:val="superscript"/>
          <w:lang w:val="en-US"/>
        </w:rPr>
        <w:instrText>ADDIN CSL_CITATION { "citationItems" : [ { "id" : "ITEM-1", "itemData" : { "DOI" : "10.1136/gutjnl-2016-313586", "author" : [ { "dropping-particle" : "", "family" : "Singhi", "given" : "Aatur D", "non-dropping-particle" : "", "parse-names" : false, "suffix" : "" }, { "dropping-particle" : "", "family" : "Mcgrath", "given" : "Kevin", "non-dropping-particle" : "", "parse-names" : false, "suffix" : "" }, { "dropping-particle" : "", "family" : "Brand", "given" : "Randall E", "non-dropping-particle" : "", "parse-names" : false, "suffix" : "" }, { "dropping-particle" : "", "family" : "Khalid", "given" : "Asif", "non-dropping-particle" : "", "parse-names" : false, "suffix" : "" }, { "dropping-particle" : "", "family" : "Zeh", "given" : "Herbert J",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"Papachristou", "given" : "Georgios I", "non-dropping-particle" : "", "parse-names" : false, "suffix" : "" }, { "dropping-particle" : "", "family" : "Slivka", "given" : "Adam", "non-dropping-particle" : "", "parse-names" : false, "suffix" : "" }, { "dropping-particle" : "", "family" : "Bartlett", "given" : "David L", "non-dropping-particle" : "", "parse-names" : false, "suffix" : "" }, { "dropping-particle" : "", "family" : "Dasyam", "given" : "Anil K", "non-dropping-particle" : "", "parse-names" : false, "suffix" : "" }, { "dropping-particle" : "", "family" : "Hogg", "given" : "Melissa", "non-dropping-particle" : "", "parse-names" : false, "suffix" : "" }, { "dropping-particle" : "", "family" : "Lee", "given" : "Kenneth K", "non-dropping-particle" : "", "parse-names" : false, "suffix" : "" }, { "dropping-particle" : "", "family" : "Marsh", "given" : "James Wallis", "non-dropping-particle" : "", "parse-names" : false, "suffix" : "" }, { "dropping-particle" : "", "family" : "Ohori", "given" : "N Paul", "non-dropping-particle" : "", "parse-names" : false, "suffix" : "" }, { "dropping-particle" : "", "family" : "Pingpank", "given" : "James F", "non-dropping-particle" : "", "parse-names" : false, "suffix" : "" }, { "dropping-particle" : "", "family" : "Tsung", "given" : "Allan", "non-dropping-particle" : "", "parse-names" : false, "suffix" : "" }, { "dropping-particle" : "", "family" : "Zureikat", "given" : "Amer H", "non-dropping-particle" : "", "parse-names" : false, "suffix" : "" }, { "dropping-particle" : "", "family" : "Wald", "given" : "Abigail I", "non-dropping-particle" : "", "parse-names" : false, "suffix" : "" }, { "dropping-particle" : "", "family" : "Nikiforova", "given" : "Marina N", "non-dropping-particle" : "", "parse-names" : false, "suffix" : "" } ], "id" : "ITEM-1", "issued" : { "date-parts" : [ [ "2017" ] ] }, "page" : "1-11", "title" : "Preoperative next-generation sequencing of pancreatic cyst fluid is highly accurate in cyst classification and detection of advanced neoplasia", "type" : "article-journal" }, "uris" : [ "http://www.mendeley.com/documents/?uuid=6553f71f-1a9c-42bd-9802-1a7e00b61d64" ] } ], "mendeley" : { "formattedCitation" : "&lt;sup&gt;47&lt;/sup&gt;", "plainTextFormattedCitation" : "47", "previouslyFormattedCitation" : "&lt;sup&gt;47&lt;/sup&gt;" }, "properties" : { "noteIndex" : 0 }, "schema" : "https://github.com/citation-style-language/schema/raw/master/csl-citation.json" }</w:instrText>
      </w:r>
      <w:r w:rsidR="004B1430" w:rsidRPr="00224BC2">
        <w:rPr>
          <w:rFonts w:ascii="Book Antiqua" w:hAnsi="Book Antiqua"/>
          <w:sz w:val="24"/>
          <w:szCs w:val="24"/>
          <w:vertAlign w:val="superscript"/>
          <w:lang w:val="en-US"/>
        </w:rPr>
        <w:fldChar w:fldCharType="separate"/>
      </w:r>
      <w:r w:rsidR="004B1430" w:rsidRPr="00224BC2">
        <w:rPr>
          <w:rFonts w:ascii="Book Antiqua" w:hAnsi="Book Antiqua"/>
          <w:noProof/>
          <w:sz w:val="24"/>
          <w:szCs w:val="24"/>
          <w:vertAlign w:val="superscript"/>
          <w:lang w:val="en-US"/>
        </w:rPr>
        <w:t>47</w:t>
      </w:r>
      <w:r w:rsidR="004B1430" w:rsidRPr="00224BC2">
        <w:rPr>
          <w:rFonts w:ascii="Book Antiqua" w:hAnsi="Book Antiqua"/>
          <w:sz w:val="24"/>
          <w:szCs w:val="24"/>
          <w:vertAlign w:val="superscript"/>
          <w:lang w:val="en-US"/>
        </w:rPr>
        <w:fldChar w:fldCharType="end"/>
      </w:r>
      <w:r w:rsidR="00B07AA1" w:rsidRPr="00224BC2">
        <w:rPr>
          <w:rFonts w:ascii="Book Antiqua" w:hAnsi="Book Antiqua" w:cs="Calibri"/>
          <w:noProof/>
          <w:sz w:val="24"/>
          <w:szCs w:val="24"/>
          <w:vertAlign w:val="superscript"/>
          <w:lang w:val="en-US"/>
        </w:rPr>
        <w:t xml:space="preserve">] </w:t>
      </w:r>
      <w:r w:rsidR="001D32D4" w:rsidRPr="00224BC2">
        <w:rPr>
          <w:rFonts w:ascii="Book Antiqua" w:hAnsi="Book Antiqua"/>
          <w:sz w:val="24"/>
          <w:szCs w:val="24"/>
          <w:lang w:val="en-US"/>
        </w:rPr>
        <w:t xml:space="preserve"> showed higher accuracy for diagnosis, wh</w:t>
      </w:r>
      <w:r w:rsidR="00A24D9F" w:rsidRPr="00224BC2">
        <w:rPr>
          <w:rFonts w:ascii="Book Antiqua" w:hAnsi="Book Antiqua"/>
          <w:sz w:val="24"/>
          <w:szCs w:val="24"/>
          <w:lang w:val="en-US"/>
        </w:rPr>
        <w:t xml:space="preserve">ich </w:t>
      </w:r>
      <w:r w:rsidR="001D32D4" w:rsidRPr="00224BC2">
        <w:rPr>
          <w:rFonts w:ascii="Book Antiqua" w:hAnsi="Book Antiqua"/>
          <w:sz w:val="24"/>
          <w:szCs w:val="24"/>
          <w:lang w:val="en-US"/>
        </w:rPr>
        <w:t>underscores the role of technical aspects of PCF collection, storage</w:t>
      </w:r>
      <w:r w:rsidR="00A24D9F" w:rsidRPr="00224BC2">
        <w:rPr>
          <w:rFonts w:ascii="Book Antiqua" w:hAnsi="Book Antiqua"/>
          <w:sz w:val="24"/>
          <w:szCs w:val="24"/>
          <w:lang w:val="en-US"/>
        </w:rPr>
        <w:t>,</w:t>
      </w:r>
      <w:r w:rsidR="001D32D4" w:rsidRPr="00224BC2">
        <w:rPr>
          <w:rFonts w:ascii="Book Antiqua" w:hAnsi="Book Antiqua"/>
          <w:sz w:val="24"/>
          <w:szCs w:val="24"/>
          <w:lang w:val="en-US"/>
        </w:rPr>
        <w:t xml:space="preserve"> and laboratory analysis for </w:t>
      </w:r>
      <w:r w:rsidR="00C85CDD" w:rsidRPr="00224BC2">
        <w:rPr>
          <w:rFonts w:ascii="Book Antiqua" w:hAnsi="Book Antiqua"/>
          <w:sz w:val="24"/>
          <w:szCs w:val="24"/>
          <w:lang w:val="en-US"/>
        </w:rPr>
        <w:t>improved</w:t>
      </w:r>
      <w:r w:rsidR="001D32D4" w:rsidRPr="00224BC2">
        <w:rPr>
          <w:rFonts w:ascii="Book Antiqua" w:hAnsi="Book Antiqua"/>
          <w:sz w:val="24"/>
          <w:szCs w:val="24"/>
          <w:lang w:val="en-US"/>
        </w:rPr>
        <w:t xml:space="preserve"> accuracy with this technique. </w:t>
      </w:r>
    </w:p>
    <w:p w14:paraId="49C8A8C3" w14:textId="723557CC" w:rsidR="00873D74" w:rsidRPr="00224BC2" w:rsidRDefault="00C85CDD" w:rsidP="00800480">
      <w:pPr>
        <w:snapToGrid w:val="0"/>
        <w:spacing w:after="0" w:line="360" w:lineRule="auto"/>
        <w:ind w:firstLineChars="100" w:firstLine="240"/>
        <w:jc w:val="both"/>
        <w:rPr>
          <w:rFonts w:ascii="Book Antiqua" w:hAnsi="Book Antiqua" w:cstheme="minorHAnsi"/>
          <w:sz w:val="24"/>
          <w:szCs w:val="24"/>
          <w:lang w:val="en-US"/>
        </w:rPr>
      </w:pPr>
      <w:r w:rsidRPr="00224BC2">
        <w:rPr>
          <w:rFonts w:ascii="Book Antiqua" w:hAnsi="Book Antiqua"/>
          <w:sz w:val="24"/>
          <w:szCs w:val="24"/>
          <w:lang w:val="en-US"/>
        </w:rPr>
        <w:t xml:space="preserve">On the other hand, </w:t>
      </w:r>
      <w:r w:rsidR="00DA3E0C" w:rsidRPr="00224BC2">
        <w:rPr>
          <w:rFonts w:ascii="Book Antiqua" w:hAnsi="Book Antiqua"/>
          <w:sz w:val="24"/>
          <w:szCs w:val="24"/>
          <w:lang w:val="en-US"/>
        </w:rPr>
        <w:t xml:space="preserve">MFB provides tissue </w:t>
      </w:r>
      <w:r w:rsidRPr="00224BC2">
        <w:rPr>
          <w:rFonts w:ascii="Book Antiqua" w:hAnsi="Book Antiqua"/>
          <w:sz w:val="24"/>
          <w:szCs w:val="24"/>
          <w:lang w:val="en-US"/>
        </w:rPr>
        <w:t>fragments f</w:t>
      </w:r>
      <w:r w:rsidR="00DA3E0C" w:rsidRPr="00224BC2">
        <w:rPr>
          <w:rFonts w:ascii="Book Antiqua" w:hAnsi="Book Antiqua"/>
          <w:sz w:val="24"/>
          <w:szCs w:val="24"/>
          <w:lang w:val="en-US"/>
        </w:rPr>
        <w:t xml:space="preserve">or </w:t>
      </w:r>
      <w:r w:rsidRPr="00224BC2">
        <w:rPr>
          <w:rFonts w:ascii="Book Antiqua" w:hAnsi="Book Antiqua"/>
          <w:sz w:val="24"/>
          <w:szCs w:val="24"/>
          <w:lang w:val="en-US"/>
        </w:rPr>
        <w:t xml:space="preserve">routine </w:t>
      </w:r>
      <w:r w:rsidR="00DA3E0C" w:rsidRPr="00224BC2">
        <w:rPr>
          <w:rFonts w:ascii="Book Antiqua" w:hAnsi="Book Antiqua"/>
          <w:sz w:val="24"/>
          <w:szCs w:val="24"/>
          <w:lang w:val="en-US"/>
        </w:rPr>
        <w:t>histolog</w:t>
      </w:r>
      <w:r w:rsidRPr="00224BC2">
        <w:rPr>
          <w:rFonts w:ascii="Book Antiqua" w:hAnsi="Book Antiqua"/>
          <w:sz w:val="24"/>
          <w:szCs w:val="24"/>
          <w:lang w:val="en-US"/>
        </w:rPr>
        <w:t>ical evaluation</w:t>
      </w:r>
      <w:r w:rsidR="00DA3E0C" w:rsidRPr="00224BC2">
        <w:rPr>
          <w:rFonts w:ascii="Book Antiqua" w:hAnsi="Book Antiqua"/>
          <w:sz w:val="24"/>
          <w:szCs w:val="24"/>
          <w:lang w:val="en-US"/>
        </w:rPr>
        <w:t>, with</w:t>
      </w:r>
      <w:r w:rsidRPr="00224BC2">
        <w:rPr>
          <w:rFonts w:ascii="Book Antiqua" w:hAnsi="Book Antiqua"/>
          <w:sz w:val="24"/>
          <w:szCs w:val="24"/>
          <w:lang w:val="en-US"/>
        </w:rPr>
        <w:t>out</w:t>
      </w:r>
      <w:r w:rsidR="00DA3E0C" w:rsidRPr="00224BC2">
        <w:rPr>
          <w:rFonts w:ascii="Book Antiqua" w:hAnsi="Book Antiqua"/>
          <w:sz w:val="24"/>
          <w:szCs w:val="24"/>
          <w:lang w:val="en-US"/>
        </w:rPr>
        <w:t xml:space="preserve"> additional PCF required</w:t>
      </w:r>
      <w:r w:rsidRPr="00224BC2">
        <w:rPr>
          <w:rFonts w:ascii="Book Antiqua" w:hAnsi="Book Antiqua"/>
          <w:sz w:val="24"/>
          <w:szCs w:val="24"/>
          <w:lang w:val="en-US"/>
        </w:rPr>
        <w:t xml:space="preserve"> other than</w:t>
      </w:r>
      <w:r w:rsidR="00DA3E0C" w:rsidRPr="00224BC2">
        <w:rPr>
          <w:rFonts w:ascii="Book Antiqua" w:hAnsi="Book Antiqua"/>
          <w:sz w:val="24"/>
          <w:szCs w:val="24"/>
          <w:lang w:val="en-US"/>
        </w:rPr>
        <w:t xml:space="preserve"> for st</w:t>
      </w:r>
      <w:r w:rsidR="00873D74" w:rsidRPr="00224BC2">
        <w:rPr>
          <w:rFonts w:ascii="Book Antiqua" w:hAnsi="Book Antiqua"/>
          <w:sz w:val="24"/>
          <w:szCs w:val="24"/>
          <w:lang w:val="en-US"/>
        </w:rPr>
        <w:t xml:space="preserve">andard </w:t>
      </w:r>
      <w:r w:rsidR="00196476" w:rsidRPr="00224BC2">
        <w:rPr>
          <w:rFonts w:ascii="Book Antiqua" w:hAnsi="Book Antiqua"/>
          <w:sz w:val="24"/>
          <w:szCs w:val="24"/>
          <w:lang w:val="en-US"/>
        </w:rPr>
        <w:t>analysis</w:t>
      </w:r>
      <w:r w:rsidRPr="00224BC2">
        <w:rPr>
          <w:rFonts w:ascii="Book Antiqua" w:hAnsi="Book Antiqua"/>
          <w:sz w:val="24"/>
          <w:szCs w:val="24"/>
          <w:lang w:val="en-US"/>
        </w:rPr>
        <w:t>.</w:t>
      </w:r>
      <w:r w:rsidR="00707DC7" w:rsidRPr="00224BC2">
        <w:rPr>
          <w:rFonts w:ascii="Book Antiqua" w:hAnsi="Book Antiqua"/>
          <w:sz w:val="24"/>
          <w:szCs w:val="24"/>
          <w:lang w:val="en-US"/>
        </w:rPr>
        <w:t xml:space="preserve"> </w:t>
      </w:r>
      <w:r w:rsidR="00196476" w:rsidRPr="00224BC2">
        <w:rPr>
          <w:rFonts w:ascii="Book Antiqua" w:hAnsi="Book Antiqua"/>
          <w:sz w:val="24"/>
          <w:szCs w:val="24"/>
          <w:lang w:val="en-US"/>
        </w:rPr>
        <w:t xml:space="preserve">The technical feasibility of through-the-needle </w:t>
      </w:r>
      <w:proofErr w:type="spellStart"/>
      <w:r w:rsidR="00196476" w:rsidRPr="00224BC2">
        <w:rPr>
          <w:rFonts w:ascii="Book Antiqua" w:hAnsi="Book Antiqua"/>
          <w:sz w:val="24"/>
          <w:szCs w:val="24"/>
          <w:lang w:val="en-US"/>
        </w:rPr>
        <w:t>micro</w:t>
      </w:r>
      <w:r w:rsidR="00031752" w:rsidRPr="00224BC2">
        <w:rPr>
          <w:rFonts w:ascii="Book Antiqua" w:hAnsi="Book Antiqua"/>
          <w:sz w:val="24"/>
          <w:szCs w:val="24"/>
          <w:lang w:val="en-US"/>
        </w:rPr>
        <w:t>forceps</w:t>
      </w:r>
      <w:proofErr w:type="spellEnd"/>
      <w:r w:rsidR="00031752" w:rsidRPr="00224BC2">
        <w:rPr>
          <w:rFonts w:ascii="Book Antiqua" w:hAnsi="Book Antiqua"/>
          <w:sz w:val="24"/>
          <w:szCs w:val="24"/>
          <w:lang w:val="en-US"/>
        </w:rPr>
        <w:t xml:space="preserve"> biopsies revealed to be </w:t>
      </w:r>
      <w:r w:rsidR="00196476" w:rsidRPr="00224BC2">
        <w:rPr>
          <w:rFonts w:ascii="Book Antiqua" w:hAnsi="Book Antiqua"/>
          <w:sz w:val="24"/>
          <w:szCs w:val="24"/>
          <w:lang w:val="en-US"/>
        </w:rPr>
        <w:t xml:space="preserve">excellent, even in cysts located in the pancreatic head, despite the required 19-gauge caliber of the EUS-FNA needle. </w:t>
      </w:r>
      <w:r w:rsidR="00873D74" w:rsidRPr="00224BC2">
        <w:rPr>
          <w:rFonts w:ascii="Book Antiqua" w:hAnsi="Book Antiqua"/>
          <w:sz w:val="24"/>
          <w:szCs w:val="24"/>
          <w:lang w:val="en-US"/>
        </w:rPr>
        <w:t>Another potential advantage of MFB is t</w:t>
      </w:r>
      <w:r w:rsidR="00707DC7" w:rsidRPr="00224BC2">
        <w:rPr>
          <w:rFonts w:ascii="Book Antiqua" w:hAnsi="Book Antiqua"/>
          <w:sz w:val="24"/>
          <w:szCs w:val="24"/>
          <w:lang w:val="en-US"/>
        </w:rPr>
        <w:t>o allow the</w:t>
      </w:r>
      <w:r w:rsidR="00873D74" w:rsidRPr="00224BC2">
        <w:rPr>
          <w:rFonts w:ascii="Book Antiqua" w:hAnsi="Book Antiqua"/>
          <w:sz w:val="24"/>
          <w:szCs w:val="24"/>
          <w:lang w:val="en-US"/>
        </w:rPr>
        <w:t xml:space="preserve"> </w:t>
      </w:r>
      <w:r w:rsidR="00823653" w:rsidRPr="00224BC2">
        <w:rPr>
          <w:rFonts w:ascii="Book Antiqua" w:hAnsi="Book Antiqua"/>
          <w:sz w:val="24"/>
          <w:szCs w:val="24"/>
          <w:lang w:val="en-US"/>
        </w:rPr>
        <w:t>diagnosis</w:t>
      </w:r>
      <w:r w:rsidR="00873D74" w:rsidRPr="00224BC2">
        <w:rPr>
          <w:rFonts w:ascii="Book Antiqua" w:hAnsi="Book Antiqua"/>
          <w:sz w:val="24"/>
          <w:szCs w:val="24"/>
          <w:lang w:val="en-US"/>
        </w:rPr>
        <w:t xml:space="preserve"> of histologic subtype</w:t>
      </w:r>
      <w:r w:rsidR="00823653" w:rsidRPr="00224BC2">
        <w:rPr>
          <w:rFonts w:ascii="Book Antiqua" w:hAnsi="Book Antiqua"/>
          <w:sz w:val="24"/>
          <w:szCs w:val="24"/>
          <w:lang w:val="en-US"/>
        </w:rPr>
        <w:t>s</w:t>
      </w:r>
      <w:r w:rsidR="00873D74" w:rsidRPr="00224BC2">
        <w:rPr>
          <w:rFonts w:ascii="Book Antiqua" w:hAnsi="Book Antiqua"/>
          <w:sz w:val="24"/>
          <w:szCs w:val="24"/>
          <w:lang w:val="en-US"/>
        </w:rPr>
        <w:t xml:space="preserve"> of IPMNs, wh</w:t>
      </w:r>
      <w:r w:rsidR="00A24D9F" w:rsidRPr="00224BC2">
        <w:rPr>
          <w:rFonts w:ascii="Book Antiqua" w:hAnsi="Book Antiqua"/>
          <w:sz w:val="24"/>
          <w:szCs w:val="24"/>
          <w:lang w:val="en-US"/>
        </w:rPr>
        <w:t>ich</w:t>
      </w:r>
      <w:r w:rsidR="00873D74" w:rsidRPr="00224BC2">
        <w:rPr>
          <w:rFonts w:ascii="Book Antiqua" w:hAnsi="Book Antiqua"/>
          <w:sz w:val="24"/>
          <w:szCs w:val="24"/>
          <w:lang w:val="en-US"/>
        </w:rPr>
        <w:t xml:space="preserve"> can </w:t>
      </w:r>
      <w:r w:rsidR="00873D74" w:rsidRPr="00224BC2">
        <w:rPr>
          <w:rFonts w:ascii="Book Antiqua" w:hAnsi="Book Antiqua" w:cstheme="minorHAnsi"/>
          <w:sz w:val="24"/>
          <w:szCs w:val="24"/>
          <w:lang w:val="en-US"/>
        </w:rPr>
        <w:t>potentially be used for risk stratification</w:t>
      </w:r>
      <w:r w:rsidR="00B07AA1" w:rsidRPr="00224BC2">
        <w:rPr>
          <w:rFonts w:ascii="Book Antiqua" w:hAnsi="Book Antiqua" w:cs="Calibri"/>
          <w:noProof/>
          <w:sz w:val="24"/>
          <w:szCs w:val="24"/>
          <w:vertAlign w:val="superscript"/>
          <w:lang w:val="en-US"/>
        </w:rPr>
        <w:t>[</w:t>
      </w:r>
      <w:r w:rsidR="004D0E7A" w:rsidRPr="00224BC2">
        <w:rPr>
          <w:rFonts w:ascii="Book Antiqua" w:hAnsi="Book Antiqua" w:cstheme="minorHAnsi"/>
          <w:sz w:val="24"/>
          <w:szCs w:val="24"/>
          <w:lang w:val="en-US"/>
        </w:rPr>
        <w:fldChar w:fldCharType="begin" w:fldLock="1"/>
      </w:r>
      <w:r w:rsidR="000D3FD6" w:rsidRPr="00224BC2">
        <w:rPr>
          <w:rFonts w:ascii="Book Antiqua" w:hAnsi="Book Antiqua" w:cstheme="minorHAnsi"/>
          <w:sz w:val="24"/>
          <w:szCs w:val="24"/>
          <w:lang w:val="en-US"/>
        </w:rPr>
        <w:instrText>ADDIN CSL_CITATION { "citationItems" : [ { "id" : "ITEM-1", "itemData" : { "DOI" : "10.1097/mpa.0b013e31806da090", "ISBN" : "1536-4828 (Electronic)\\r0885-3177 (Linking)", "ISSN" : "08853177", "PMID" : "18090241", "abstract" : "OBJECTIVES: Intraductal papillary-mucinous neoplasm (IPMN) of the pancreas encompasses a spectrum of neoplasms with both morphological and immunohistochemical variations of mucin glycoproteins. Recently, a consensus nomenclature and criteria were histologically defined for classifying these variants of IPMNs into gastric, intestinal, pancreatobiliary, and oncocytic types. The purpose of this study was to determine associations between the histological types and clinicopathological features in patients with IPMN.\\n\\nMETHODS: Sixty-one patients with IPMN operated upon at Tohoku University Hospital between 1988 and 2006 were retrospectively analyzed.\\n\\nRESULTS: Our series included 27 gastric-, 29 intestinal-, 4 pancreatobiliary-, and 1 oncocytic-type IPMNs. Statistically, the types of IPMN were significantly associated with the histological diagnoses, macroscopic types, and survival of the patients. Characteristically, the gastric-type IPMNs were likely to be diagnosed as benign, to be confined to branch ducts, and to have fair prognoses. On the other hand, the intestinal-type IPMNs were likely to be diagnosed as malignant, occupy the main duct, and have poor prognoses. Because of the small number of pancreatobiliary-type IPMNs and only 1 case of oncocytic-type IPMN, we were unable to determine any of their clinicopathological characteristics in our series.\\n\\nCONCLUSIONS: Evaluation of the histological types of IPMN may help to predict the clinical course of patients with IPMN and to design improved clinical management for these patients.", "author" : [ { "dropping-particle" : "", "family" : "Ishida", "given" : "Masaharu", "non-dropping-particle" : "", "parse-names" : false, "suffix" : "" }, { "dropping-particle" : "", "family" : "Egawa", "given" : "Shinichi", "non-dropping-particle" : "", "parse-names" : false, "suffix" : "" }, { "dropping-particle" : "", "family" : "Aoki", "given" : "Takeshi", "non-dropping-particle" : "", "parse-names" : false, "suffix" : "" }, { "dropping-particle" : "", "family" : "Sakata", "given" : "Naoaki", "non-dropping-particle" : "", "parse-names" : false, "suffix" : "" }, { "dropping-particle" : "", "family" : "Mikami", "given" : "Yukio", "non-dropping-particle" : "", "parse-names" : false, "suffix" : "" }, { "dropping-particle" : "", "family" : "Motoi", "given" : "Fuyuhiko", "non-dropping-particle" : "", "parse-names" : false, "suffix" : "" }, { "dropping-particle" : "", "family" : "Abe", "given" : "Tadayoshi", "non-dropping-particle" : "", "parse-names" : false, "suffix" : "" }, { "dropping-particle" : "", "family" : "Fukuyama", "given" : "Shoji", "non-dropping-particle" : "", "parse-names" : false, "suffix" : "" }, { "dropping-particle" : "", "family" : "Sunamura", "given" : "Makoto", "non-dropping-particle" : "", "parse-names" : false, "suffix" : "" }, { "dropping-particle" : "", "family" : "Unno", "given" : "Michiaki", "non-dropping-particle" : "", "parse-names" : false, "suffix" : "" }, { "dropping-particle" : "", "family" : "Moriya", "given" : "Takuya", "non-dropping-particle" : "", "parse-names" : false, "suffix" : "" }, { "dropping-particle" : "", "family" : "Horii", "given" : "Akira", "non-dropping-particle" : "", "parse-names" : false, "suffix" : "" }, { "dropping-particle" : "", "family" : "Furukawa", "given" : "Toru", "non-dropping-particle" : "", "parse-names" : false, "suffix" : "" } ], "container-title" : "Pancreas", "id" : "ITEM-1", "issue" : "4", "issued" : { "date-parts" : [ [ "2007" ] ] }, "page" : "348-352", "title" : "Characteristic clinicopathological features of the types of intraductal papillary-mucinous neoplasms of the pancreas", "type" : "article-journal", "volume" : "35" }, "uris" : [ "http://www.mendeley.com/documents/?uuid=9dc884b1-2e40-4714-a9c4-ce328f51f7d0" ] } ], "mendeley" : { "formattedCitation" : "&lt;sup&gt;59&lt;/sup&gt;", "plainTextFormattedCitation" : "59", "previouslyFormattedCitation" : "&lt;sup&gt;59&lt;/sup&gt;" }, "properties" : { "noteIndex" : 0 }, "schema" : "https://github.com/citation-style-language/schema/raw/master/csl-citation.json" }</w:instrText>
      </w:r>
      <w:r w:rsidR="004D0E7A" w:rsidRPr="00224BC2">
        <w:rPr>
          <w:rFonts w:ascii="Book Antiqua" w:hAnsi="Book Antiqua" w:cstheme="minorHAnsi"/>
          <w:sz w:val="24"/>
          <w:szCs w:val="24"/>
          <w:lang w:val="en-US"/>
        </w:rPr>
        <w:fldChar w:fldCharType="separate"/>
      </w:r>
      <w:r w:rsidR="004B1430" w:rsidRPr="00224BC2">
        <w:rPr>
          <w:rFonts w:ascii="Book Antiqua" w:hAnsi="Book Antiqua" w:cstheme="minorHAnsi"/>
          <w:noProof/>
          <w:sz w:val="24"/>
          <w:szCs w:val="24"/>
          <w:vertAlign w:val="superscript"/>
          <w:lang w:val="en-US"/>
        </w:rPr>
        <w:t>5</w:t>
      </w:r>
      <w:r w:rsidR="00E64B54">
        <w:rPr>
          <w:rFonts w:ascii="Book Antiqua" w:hAnsi="Book Antiqua" w:cstheme="minorHAnsi"/>
          <w:noProof/>
          <w:sz w:val="24"/>
          <w:szCs w:val="24"/>
          <w:vertAlign w:val="superscript"/>
          <w:lang w:val="en-US"/>
        </w:rPr>
        <w:t>7</w:t>
      </w:r>
      <w:r w:rsidR="004D0E7A" w:rsidRPr="00224BC2">
        <w:rPr>
          <w:rFonts w:ascii="Book Antiqua" w:hAnsi="Book Antiqua" w:cstheme="minorHAnsi"/>
          <w:sz w:val="24"/>
          <w:szCs w:val="24"/>
          <w:lang w:val="en-US"/>
        </w:rPr>
        <w:fldChar w:fldCharType="end"/>
      </w:r>
      <w:r w:rsidR="00B07AA1" w:rsidRPr="00224BC2">
        <w:rPr>
          <w:rFonts w:ascii="Book Antiqua" w:hAnsi="Book Antiqua" w:cs="Calibri"/>
          <w:noProof/>
          <w:sz w:val="24"/>
          <w:szCs w:val="24"/>
          <w:vertAlign w:val="superscript"/>
          <w:lang w:val="en-US"/>
        </w:rPr>
        <w:t>]</w:t>
      </w:r>
      <w:r w:rsidR="004D0E7A" w:rsidRPr="00224BC2">
        <w:rPr>
          <w:rFonts w:ascii="Book Antiqua" w:hAnsi="Book Antiqua" w:cstheme="minorHAnsi"/>
          <w:sz w:val="24"/>
          <w:szCs w:val="24"/>
          <w:lang w:val="en-US"/>
        </w:rPr>
        <w:t xml:space="preserve">, </w:t>
      </w:r>
      <w:r w:rsidR="00873D74" w:rsidRPr="00224BC2">
        <w:rPr>
          <w:rFonts w:ascii="Book Antiqua" w:hAnsi="Book Antiqua" w:cstheme="minorHAnsi"/>
          <w:sz w:val="24"/>
          <w:szCs w:val="24"/>
          <w:lang w:val="en-US"/>
        </w:rPr>
        <w:t xml:space="preserve">but </w:t>
      </w:r>
      <w:r w:rsidR="00823653" w:rsidRPr="00224BC2">
        <w:rPr>
          <w:rFonts w:ascii="Book Antiqua" w:hAnsi="Book Antiqua" w:cstheme="minorHAnsi"/>
          <w:sz w:val="24"/>
          <w:szCs w:val="24"/>
          <w:lang w:val="en-US"/>
        </w:rPr>
        <w:t xml:space="preserve">still </w:t>
      </w:r>
      <w:r w:rsidR="00186F16" w:rsidRPr="00224BC2">
        <w:rPr>
          <w:rFonts w:ascii="Book Antiqua" w:hAnsi="Book Antiqua" w:cstheme="minorHAnsi"/>
          <w:sz w:val="24"/>
          <w:szCs w:val="24"/>
          <w:lang w:val="en-US"/>
        </w:rPr>
        <w:t>requires</w:t>
      </w:r>
      <w:r w:rsidR="00873D74" w:rsidRPr="00224BC2">
        <w:rPr>
          <w:rFonts w:ascii="Book Antiqua" w:hAnsi="Book Antiqua" w:cstheme="minorHAnsi"/>
          <w:sz w:val="24"/>
          <w:szCs w:val="24"/>
          <w:lang w:val="en-US"/>
        </w:rPr>
        <w:t xml:space="preserve"> </w:t>
      </w:r>
      <w:r w:rsidR="00186F16" w:rsidRPr="00224BC2">
        <w:rPr>
          <w:rFonts w:ascii="Book Antiqua" w:hAnsi="Book Antiqua" w:cstheme="minorHAnsi"/>
          <w:sz w:val="24"/>
          <w:szCs w:val="24"/>
          <w:lang w:val="en-US"/>
        </w:rPr>
        <w:t xml:space="preserve">further </w:t>
      </w:r>
      <w:r w:rsidR="00873D74" w:rsidRPr="00224BC2">
        <w:rPr>
          <w:rFonts w:ascii="Book Antiqua" w:hAnsi="Book Antiqua" w:cstheme="minorHAnsi"/>
          <w:sz w:val="24"/>
          <w:szCs w:val="24"/>
          <w:lang w:val="en-US"/>
        </w:rPr>
        <w:t>validation</w:t>
      </w:r>
      <w:r w:rsidR="00186F16" w:rsidRPr="00224BC2">
        <w:rPr>
          <w:rFonts w:ascii="Book Antiqua" w:hAnsi="Book Antiqua" w:cstheme="minorHAnsi"/>
          <w:sz w:val="24"/>
          <w:szCs w:val="24"/>
          <w:lang w:val="en-US"/>
        </w:rPr>
        <w:t>.</w:t>
      </w:r>
      <w:r w:rsidR="00DA3E0C" w:rsidRPr="00224BC2">
        <w:rPr>
          <w:rFonts w:ascii="Book Antiqua" w:hAnsi="Book Antiqua" w:cstheme="minorHAnsi"/>
          <w:sz w:val="24"/>
          <w:szCs w:val="24"/>
          <w:lang w:val="en-US"/>
        </w:rPr>
        <w:t xml:space="preserve"> </w:t>
      </w:r>
    </w:p>
    <w:p w14:paraId="66C765AD" w14:textId="77777777" w:rsidR="00B40868" w:rsidRPr="00224BC2" w:rsidRDefault="00B40868" w:rsidP="004878B3">
      <w:pPr>
        <w:snapToGrid w:val="0"/>
        <w:spacing w:after="0" w:line="360" w:lineRule="auto"/>
        <w:jc w:val="both"/>
        <w:rPr>
          <w:rFonts w:ascii="Book Antiqua" w:hAnsi="Book Antiqua"/>
          <w:b/>
          <w:i/>
          <w:sz w:val="24"/>
          <w:szCs w:val="24"/>
          <w:lang w:val="en-US"/>
        </w:rPr>
      </w:pPr>
    </w:p>
    <w:p w14:paraId="09F16DB0" w14:textId="1E98CB99" w:rsidR="00B412A8" w:rsidRPr="00224BC2" w:rsidRDefault="00B412A8" w:rsidP="004878B3">
      <w:pPr>
        <w:snapToGrid w:val="0"/>
        <w:spacing w:after="0" w:line="360" w:lineRule="auto"/>
        <w:jc w:val="both"/>
        <w:rPr>
          <w:rFonts w:ascii="Book Antiqua" w:hAnsi="Book Antiqua"/>
          <w:b/>
          <w:i/>
          <w:sz w:val="24"/>
          <w:szCs w:val="24"/>
          <w:lang w:val="en-US"/>
        </w:rPr>
      </w:pPr>
      <w:r w:rsidRPr="00224BC2">
        <w:rPr>
          <w:rFonts w:ascii="Book Antiqua" w:hAnsi="Book Antiqua"/>
          <w:b/>
          <w:i/>
          <w:sz w:val="24"/>
          <w:szCs w:val="24"/>
          <w:lang w:val="en-US"/>
        </w:rPr>
        <w:t>Strengths and limitations</w:t>
      </w:r>
    </w:p>
    <w:p w14:paraId="497AC3E8" w14:textId="1A89B058" w:rsidR="00CA654A" w:rsidRPr="00224BC2" w:rsidRDefault="0028129C"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We applied strict exclusion criteria, with all analyzed patients </w:t>
      </w:r>
      <w:r w:rsidR="00A773B3" w:rsidRPr="00224BC2">
        <w:rPr>
          <w:rFonts w:ascii="Book Antiqua" w:hAnsi="Book Antiqua"/>
          <w:sz w:val="24"/>
          <w:szCs w:val="24"/>
          <w:lang w:val="en-US"/>
        </w:rPr>
        <w:t xml:space="preserve">having </w:t>
      </w:r>
      <w:r w:rsidR="002B03A6" w:rsidRPr="00224BC2">
        <w:rPr>
          <w:rFonts w:ascii="Book Antiqua" w:hAnsi="Book Antiqua"/>
          <w:sz w:val="24"/>
          <w:szCs w:val="24"/>
          <w:lang w:val="en-US"/>
        </w:rPr>
        <w:t xml:space="preserve">a </w:t>
      </w:r>
      <w:r w:rsidRPr="00224BC2">
        <w:rPr>
          <w:rFonts w:ascii="Book Antiqua" w:hAnsi="Book Antiqua"/>
          <w:sz w:val="24"/>
          <w:szCs w:val="24"/>
          <w:lang w:val="en-US"/>
        </w:rPr>
        <w:t xml:space="preserve">surgical pathology </w:t>
      </w:r>
      <w:r w:rsidR="002B03A6" w:rsidRPr="00224BC2">
        <w:rPr>
          <w:rFonts w:ascii="Book Antiqua" w:hAnsi="Book Antiqua"/>
          <w:sz w:val="24"/>
          <w:szCs w:val="24"/>
          <w:lang w:val="en-US"/>
        </w:rPr>
        <w:t xml:space="preserve">specimen </w:t>
      </w:r>
      <w:r w:rsidRPr="00224BC2">
        <w:rPr>
          <w:rFonts w:ascii="Book Antiqua" w:hAnsi="Book Antiqua"/>
          <w:sz w:val="24"/>
          <w:szCs w:val="24"/>
          <w:lang w:val="en-US"/>
        </w:rPr>
        <w:t>as the reference standard</w:t>
      </w:r>
      <w:r w:rsidR="002B03A6" w:rsidRPr="00224BC2">
        <w:rPr>
          <w:rFonts w:ascii="Book Antiqua" w:hAnsi="Book Antiqua"/>
          <w:sz w:val="24"/>
          <w:szCs w:val="24"/>
          <w:lang w:val="en-US"/>
        </w:rPr>
        <w:t xml:space="preserve"> for diagnosis, because histopathology is the gold standard for diagnosis of neoplasia</w:t>
      </w:r>
      <w:r w:rsidRPr="00224BC2">
        <w:rPr>
          <w:rFonts w:ascii="Book Antiqua" w:hAnsi="Book Antiqua"/>
          <w:sz w:val="24"/>
          <w:szCs w:val="24"/>
          <w:lang w:val="en-US"/>
        </w:rPr>
        <w:t>.</w:t>
      </w:r>
      <w:r w:rsidR="00EC01D0" w:rsidRPr="00224BC2">
        <w:rPr>
          <w:rFonts w:ascii="Book Antiqua" w:hAnsi="Book Antiqua"/>
          <w:sz w:val="24"/>
          <w:szCs w:val="24"/>
          <w:lang w:val="en-US"/>
        </w:rPr>
        <w:t xml:space="preserve"> Another major strength of this meta-analysis</w:t>
      </w:r>
      <w:r w:rsidR="00C52235" w:rsidRPr="00224BC2">
        <w:rPr>
          <w:rFonts w:ascii="Book Antiqua" w:hAnsi="Book Antiqua"/>
          <w:sz w:val="24"/>
          <w:szCs w:val="24"/>
          <w:lang w:val="en-US"/>
        </w:rPr>
        <w:t xml:space="preserve"> </w:t>
      </w:r>
      <w:r w:rsidR="002B03A6" w:rsidRPr="00224BC2">
        <w:rPr>
          <w:rFonts w:ascii="Book Antiqua" w:hAnsi="Book Antiqua"/>
          <w:sz w:val="24"/>
          <w:szCs w:val="24"/>
          <w:lang w:val="en-US"/>
        </w:rPr>
        <w:t>is hav</w:t>
      </w:r>
      <w:r w:rsidR="00A24D9F" w:rsidRPr="00224BC2">
        <w:rPr>
          <w:rFonts w:ascii="Book Antiqua" w:hAnsi="Book Antiqua"/>
          <w:sz w:val="24"/>
          <w:szCs w:val="24"/>
          <w:lang w:val="en-US"/>
        </w:rPr>
        <w:t>ing</w:t>
      </w:r>
      <w:r w:rsidR="002B03A6" w:rsidRPr="00224BC2">
        <w:rPr>
          <w:rFonts w:ascii="Book Antiqua" w:hAnsi="Book Antiqua"/>
          <w:sz w:val="24"/>
          <w:szCs w:val="24"/>
          <w:lang w:val="en-US"/>
        </w:rPr>
        <w:t xml:space="preserve"> identical</w:t>
      </w:r>
      <w:r w:rsidR="008E31D5" w:rsidRPr="00224BC2">
        <w:rPr>
          <w:rFonts w:ascii="Book Antiqua" w:hAnsi="Book Antiqua"/>
          <w:sz w:val="24"/>
          <w:szCs w:val="24"/>
          <w:lang w:val="en-US"/>
        </w:rPr>
        <w:t xml:space="preserve"> lesions</w:t>
      </w:r>
      <w:r w:rsidR="002B03A6" w:rsidRPr="00224BC2">
        <w:rPr>
          <w:rFonts w:ascii="Book Antiqua" w:hAnsi="Book Antiqua"/>
          <w:sz w:val="24"/>
          <w:szCs w:val="24"/>
          <w:lang w:val="en-US"/>
        </w:rPr>
        <w:t xml:space="preserve"> (size and location)</w:t>
      </w:r>
      <w:r w:rsidR="008E31D5" w:rsidRPr="00224BC2">
        <w:rPr>
          <w:rFonts w:ascii="Book Antiqua" w:hAnsi="Book Antiqua"/>
          <w:sz w:val="24"/>
          <w:szCs w:val="24"/>
          <w:lang w:val="en-US"/>
        </w:rPr>
        <w:t xml:space="preserve"> analyze</w:t>
      </w:r>
      <w:r w:rsidR="00CA654A" w:rsidRPr="00224BC2">
        <w:rPr>
          <w:rFonts w:ascii="Book Antiqua" w:hAnsi="Book Antiqua"/>
          <w:sz w:val="24"/>
          <w:szCs w:val="24"/>
          <w:lang w:val="en-US"/>
        </w:rPr>
        <w:t>d</w:t>
      </w:r>
      <w:r w:rsidR="008E31D5" w:rsidRPr="00224BC2">
        <w:rPr>
          <w:rFonts w:ascii="Book Antiqua" w:hAnsi="Book Antiqua"/>
          <w:sz w:val="24"/>
          <w:szCs w:val="24"/>
          <w:lang w:val="en-US"/>
        </w:rPr>
        <w:t xml:space="preserve"> </w:t>
      </w:r>
      <w:r w:rsidR="00CA654A" w:rsidRPr="00224BC2">
        <w:rPr>
          <w:rFonts w:ascii="Book Antiqua" w:hAnsi="Book Antiqua"/>
          <w:sz w:val="24"/>
          <w:szCs w:val="24"/>
          <w:lang w:val="en-US"/>
        </w:rPr>
        <w:t>in both groups</w:t>
      </w:r>
      <w:r w:rsidR="002B03A6" w:rsidRPr="00224BC2">
        <w:rPr>
          <w:rFonts w:ascii="Book Antiqua" w:hAnsi="Book Antiqua"/>
          <w:sz w:val="24"/>
          <w:szCs w:val="24"/>
          <w:lang w:val="en-US"/>
        </w:rPr>
        <w:t xml:space="preserve">. </w:t>
      </w:r>
      <w:r w:rsidRPr="00224BC2">
        <w:rPr>
          <w:rFonts w:ascii="Book Antiqua" w:hAnsi="Book Antiqua"/>
          <w:sz w:val="24"/>
          <w:szCs w:val="24"/>
          <w:lang w:val="en-US"/>
        </w:rPr>
        <w:t>Th</w:t>
      </w:r>
      <w:r w:rsidR="00FB3E32" w:rsidRPr="00224BC2">
        <w:rPr>
          <w:rFonts w:ascii="Book Antiqua" w:hAnsi="Book Antiqua"/>
          <w:sz w:val="24"/>
          <w:szCs w:val="24"/>
          <w:lang w:val="en-US"/>
        </w:rPr>
        <w:t>ese</w:t>
      </w:r>
      <w:r w:rsidRPr="00224BC2">
        <w:rPr>
          <w:rFonts w:ascii="Book Antiqua" w:hAnsi="Book Antiqua"/>
          <w:sz w:val="24"/>
          <w:szCs w:val="24"/>
          <w:lang w:val="en-US"/>
        </w:rPr>
        <w:t xml:space="preserve"> important strength</w:t>
      </w:r>
      <w:r w:rsidR="00FB3E32" w:rsidRPr="00224BC2">
        <w:rPr>
          <w:rFonts w:ascii="Book Antiqua" w:hAnsi="Book Antiqua"/>
          <w:sz w:val="24"/>
          <w:szCs w:val="24"/>
          <w:lang w:val="en-US"/>
        </w:rPr>
        <w:t>s</w:t>
      </w:r>
      <w:r w:rsidRPr="00224BC2">
        <w:rPr>
          <w:rFonts w:ascii="Book Antiqua" w:hAnsi="Book Antiqua"/>
          <w:sz w:val="24"/>
          <w:szCs w:val="24"/>
          <w:lang w:val="en-US"/>
        </w:rPr>
        <w:t xml:space="preserve"> provide a more realistic accuracy estimate </w:t>
      </w:r>
      <w:r w:rsidR="00CA654A" w:rsidRPr="00224BC2">
        <w:rPr>
          <w:rFonts w:ascii="Book Antiqua" w:hAnsi="Book Antiqua"/>
          <w:sz w:val="24"/>
          <w:szCs w:val="24"/>
          <w:lang w:val="en-US"/>
        </w:rPr>
        <w:t xml:space="preserve">of </w:t>
      </w:r>
      <w:r w:rsidRPr="00224BC2">
        <w:rPr>
          <w:rFonts w:ascii="Book Antiqua" w:hAnsi="Book Antiqua"/>
          <w:sz w:val="24"/>
          <w:szCs w:val="24"/>
          <w:lang w:val="en-US"/>
        </w:rPr>
        <w:t xml:space="preserve">the </w:t>
      </w:r>
      <w:r w:rsidR="00DF31F0" w:rsidRPr="00224BC2">
        <w:rPr>
          <w:rFonts w:ascii="Book Antiqua" w:hAnsi="Book Antiqua"/>
          <w:sz w:val="24"/>
          <w:szCs w:val="24"/>
          <w:lang w:val="en-US"/>
        </w:rPr>
        <w:t xml:space="preserve">tests </w:t>
      </w:r>
      <w:r w:rsidRPr="00224BC2">
        <w:rPr>
          <w:rFonts w:ascii="Book Antiqua" w:hAnsi="Book Antiqua"/>
          <w:sz w:val="24"/>
          <w:szCs w:val="24"/>
          <w:lang w:val="en-US"/>
        </w:rPr>
        <w:t xml:space="preserve">evaluated. In </w:t>
      </w:r>
      <w:r w:rsidR="00FB7F48" w:rsidRPr="00224BC2">
        <w:rPr>
          <w:rFonts w:ascii="Book Antiqua" w:hAnsi="Book Antiqua"/>
          <w:sz w:val="24"/>
          <w:szCs w:val="24"/>
          <w:lang w:val="en-US"/>
        </w:rPr>
        <w:t xml:space="preserve">previous </w:t>
      </w:r>
      <w:r w:rsidRPr="00224BC2">
        <w:rPr>
          <w:rFonts w:ascii="Book Antiqua" w:hAnsi="Book Antiqua"/>
          <w:sz w:val="24"/>
          <w:szCs w:val="24"/>
          <w:lang w:val="en-US"/>
        </w:rPr>
        <w:t xml:space="preserve">studies </w:t>
      </w:r>
      <w:r w:rsidR="009322E7" w:rsidRPr="00224BC2">
        <w:rPr>
          <w:rFonts w:ascii="Book Antiqua" w:hAnsi="Book Antiqua"/>
          <w:sz w:val="24"/>
          <w:szCs w:val="24"/>
          <w:lang w:val="en-US"/>
        </w:rPr>
        <w:t xml:space="preserve">of cytology </w:t>
      </w:r>
      <w:r w:rsidR="00FB7F48" w:rsidRPr="00224BC2">
        <w:rPr>
          <w:rFonts w:ascii="Book Antiqua" w:hAnsi="Book Antiqua"/>
          <w:sz w:val="24"/>
          <w:szCs w:val="24"/>
          <w:lang w:val="en-US"/>
        </w:rPr>
        <w:t>including both surgical pathology and clinical follow-up</w:t>
      </w:r>
      <w:r w:rsidR="00284C63" w:rsidRPr="00224BC2">
        <w:rPr>
          <w:rFonts w:ascii="Book Antiqua" w:hAnsi="Book Antiqua" w:cs="Calibri"/>
          <w:noProof/>
          <w:sz w:val="24"/>
          <w:szCs w:val="24"/>
          <w:vertAlign w:val="superscript"/>
          <w:lang w:val="en-US"/>
        </w:rPr>
        <w:t>[</w:t>
      </w:r>
      <w:r w:rsidR="001A430E" w:rsidRPr="00224BC2">
        <w:rPr>
          <w:rFonts w:ascii="Book Antiqua" w:hAnsi="Book Antiqua"/>
          <w:sz w:val="24"/>
          <w:szCs w:val="24"/>
          <w:lang w:val="en-US"/>
        </w:rPr>
        <w:fldChar w:fldCharType="begin" w:fldLock="1"/>
      </w:r>
      <w:r w:rsidR="004B1430" w:rsidRPr="00224BC2">
        <w:rPr>
          <w:rFonts w:ascii="Book Antiqua" w:hAnsi="Book Antiqua"/>
          <w:sz w:val="24"/>
          <w:szCs w:val="24"/>
          <w:lang w:val="en-US"/>
        </w:rPr>
        <w:instrText>ADDIN CSL_CITATION { "citationItems" : [ { "id" : "ITEM-1", "itemData" : { "DOI" : "10.1016/j.pan.2012.11.313", "ISSN" : "1424-3903", "author" : [ { "dropping-particle" : "", "family" : "Thornton", "given" : "G D", "non-dropping-particle" : "", "parse-names" : false, "suffix" : "" }, { "dropping-particle" : "", "family" : "Mcphail", "given" : "M J W", "non-dropping-particle" : "", "parse-names" : false, "suffix" : "" }, { "dropping-particle" : "", "family" : "Nayagam", "given" : "S", "non-dropping-particle" : "", "parse-names" : false, "suffix" : "" }, { "dropping-particle" : "", "family" : "Hewitt", "given" : "M J", "non-dropping-particle" : "", "parse-names" : false, "suffix" : "" }, { "dropping-particle" : "", "family" : "Vlavianos", "given" : "P", "non-dropping-particle" : "", "parse-names" : false, "suffix" : "" }, { "dropping-particle" : "", "family" : "Monahan", "given" : "K J", "non-dropping-particle" : "", "parse-names" : false, "suffix" : "" } ], "container-title" : "Pancreatology", "id" : "ITEM-1", "issue" : "1", "issued" : { "date-parts" : [ [ "2013" ] ] }, "page" : "48-57", "publisher" : "Elsevier India, a division of Reed Elsevier India Pvt. Ltd", "title" : "Pancreatology Endoscopic ultrasound guided fi ne needle aspiration for the diagnosis of pancreatic cystic neoplasms : A meta-analysis", "type" : "article-journal", "volume" : "13" }, "uris" : [ "http://www.mendeley.com/documents/?uuid=5e031e5e-972a-4c0a-8e3d-f7c5fd5f73e4" ] } ], "mendeley" : { "formattedCitation" : "&lt;sup&gt;56&lt;/sup&gt;", "plainTextFormattedCitation" : "56", "previouslyFormattedCitation" : "&lt;sup&gt;56&lt;/sup&gt;" }, "properties" : { "noteIndex" : 0 }, "schema" : "https://github.com/citation-style-language/schema/raw/master/csl-citation.json" }</w:instrText>
      </w:r>
      <w:r w:rsidR="001A430E" w:rsidRPr="00224BC2">
        <w:rPr>
          <w:rFonts w:ascii="Book Antiqua" w:hAnsi="Book Antiqua"/>
          <w:sz w:val="24"/>
          <w:szCs w:val="24"/>
          <w:lang w:val="en-US"/>
        </w:rPr>
        <w:fldChar w:fldCharType="separate"/>
      </w:r>
      <w:r w:rsidR="004B1430" w:rsidRPr="00224BC2">
        <w:rPr>
          <w:rFonts w:ascii="Book Antiqua" w:hAnsi="Book Antiqua"/>
          <w:noProof/>
          <w:sz w:val="24"/>
          <w:szCs w:val="24"/>
          <w:vertAlign w:val="superscript"/>
          <w:lang w:val="en-US"/>
        </w:rPr>
        <w:t>5</w:t>
      </w:r>
      <w:r w:rsidR="00E64B54">
        <w:rPr>
          <w:rFonts w:ascii="Book Antiqua" w:hAnsi="Book Antiqua"/>
          <w:noProof/>
          <w:sz w:val="24"/>
          <w:szCs w:val="24"/>
          <w:vertAlign w:val="superscript"/>
          <w:lang w:val="en-US"/>
        </w:rPr>
        <w:t>4</w:t>
      </w:r>
      <w:r w:rsidR="001A430E"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 xml:space="preserve">] </w:t>
      </w:r>
      <w:r w:rsidR="00FB7F48" w:rsidRPr="00224BC2">
        <w:rPr>
          <w:rFonts w:ascii="Book Antiqua" w:hAnsi="Book Antiqua"/>
          <w:sz w:val="24"/>
          <w:szCs w:val="24"/>
          <w:lang w:val="en-US"/>
        </w:rPr>
        <w:t xml:space="preserve"> as reference standard,</w:t>
      </w:r>
      <w:r w:rsidRPr="00224BC2">
        <w:rPr>
          <w:rFonts w:ascii="Book Antiqua" w:hAnsi="Book Antiqua"/>
          <w:sz w:val="24"/>
          <w:szCs w:val="24"/>
          <w:lang w:val="en-US"/>
        </w:rPr>
        <w:t xml:space="preserve"> </w:t>
      </w:r>
      <w:r w:rsidR="009322E7" w:rsidRPr="00224BC2">
        <w:rPr>
          <w:rFonts w:ascii="Book Antiqua" w:hAnsi="Book Antiqua"/>
          <w:sz w:val="24"/>
          <w:szCs w:val="24"/>
          <w:lang w:val="en-US"/>
        </w:rPr>
        <w:t xml:space="preserve">pooled sensitivities were 12% higher than in studies </w:t>
      </w:r>
      <w:r w:rsidR="00FB7F48" w:rsidRPr="00224BC2">
        <w:rPr>
          <w:rFonts w:ascii="Book Antiqua" w:hAnsi="Book Antiqua"/>
          <w:sz w:val="24"/>
          <w:szCs w:val="24"/>
          <w:lang w:val="en-US"/>
        </w:rPr>
        <w:t>with exclusive surgical pathology</w:t>
      </w:r>
      <w:r w:rsidR="00284C63" w:rsidRPr="00224BC2">
        <w:rPr>
          <w:rFonts w:ascii="Book Antiqua" w:hAnsi="Book Antiqua" w:cs="Calibri"/>
          <w:noProof/>
          <w:sz w:val="24"/>
          <w:szCs w:val="24"/>
          <w:vertAlign w:val="superscript"/>
          <w:lang w:val="en-US"/>
        </w:rPr>
        <w:t>[</w:t>
      </w:r>
      <w:r w:rsidR="001A430E" w:rsidRPr="00224BC2">
        <w:rPr>
          <w:rFonts w:ascii="Book Antiqua" w:hAnsi="Book Antiqua"/>
          <w:sz w:val="24"/>
          <w:szCs w:val="24"/>
          <w:lang w:val="en-US"/>
        </w:rPr>
        <w:fldChar w:fldCharType="begin" w:fldLock="1"/>
      </w:r>
      <w:r w:rsidR="004B1430" w:rsidRPr="00224BC2">
        <w:rPr>
          <w:rFonts w:ascii="Book Antiqua" w:hAnsi="Book Antiqua"/>
          <w:sz w:val="24"/>
          <w:szCs w:val="24"/>
          <w:lang w:val="en-US"/>
        </w:rPr>
        <w:instrText>ADDIN CSL_CITATION { "citationItems" : [ { "id" : "ITEM-1", "itemData" : { "DOI" : "10.1111/hpb.12364", "author" : [ { "dropping-particle" : "", "family" : "Gillis", "given" : "Amy", "non-dropping-particle" : "", "parse-names" : false, "suffix" : "" }, { "dropping-particle" : "", "family" : "Cipollone", "given" : "Ilaria", "non-dropping-particle" : "", "parse-names" : false, "suffix" : "" }, { "dropping-particle" : "", "family" : "Cousins", "given" : "Grainne", "non-dropping-particle" : "", "parse-names" : false, "suffix" : "" }, { "dropping-particle" : "", "family" : "Conlon", "given" : "Kevin", "non-dropping-particle" : "", "parse-names" : false, "suffix" : "" } ], "id" : "ITEM-1", "issued" : { "date-parts" : [ [ "2014" ] ] }, "title" : "Does EUS-FNA molecular analysis carry additional value when compared to cytology in the diagnosis of pancreatic cystic neoplasm ? A systematic review", "type" : "article-journal" }, "uris" : [ "http://www.mendeley.com/documents/?uuid=97797af2-0521-4f36-ad1f-239e299bcfb2" ] } ], "mendeley" : { "formattedCitation" : "&lt;sup&gt;57&lt;/sup&gt;", "plainTextFormattedCitation" : "57", "previouslyFormattedCitation" : "&lt;sup&gt;57&lt;/sup&gt;" }, "properties" : { "noteIndex" : 0 }, "schema" : "https://github.com/citation-style-language/schema/raw/master/csl-citation.json" }</w:instrText>
      </w:r>
      <w:r w:rsidR="001A430E" w:rsidRPr="00224BC2">
        <w:rPr>
          <w:rFonts w:ascii="Book Antiqua" w:hAnsi="Book Antiqua"/>
          <w:sz w:val="24"/>
          <w:szCs w:val="24"/>
          <w:lang w:val="en-US"/>
        </w:rPr>
        <w:fldChar w:fldCharType="separate"/>
      </w:r>
      <w:r w:rsidR="004B1430" w:rsidRPr="00224BC2">
        <w:rPr>
          <w:rFonts w:ascii="Book Antiqua" w:hAnsi="Book Antiqua"/>
          <w:noProof/>
          <w:sz w:val="24"/>
          <w:szCs w:val="24"/>
          <w:vertAlign w:val="superscript"/>
          <w:lang w:val="en-US"/>
        </w:rPr>
        <w:t>5</w:t>
      </w:r>
      <w:r w:rsidR="00E64B54">
        <w:rPr>
          <w:rFonts w:ascii="Book Antiqua" w:hAnsi="Book Antiqua"/>
          <w:noProof/>
          <w:sz w:val="24"/>
          <w:szCs w:val="24"/>
          <w:vertAlign w:val="superscript"/>
          <w:lang w:val="en-US"/>
        </w:rPr>
        <w:t>5</w:t>
      </w:r>
      <w:r w:rsidR="001A430E"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 xml:space="preserve">] </w:t>
      </w:r>
      <w:r w:rsidR="00FB7F48" w:rsidRPr="00224BC2">
        <w:rPr>
          <w:rFonts w:ascii="Book Antiqua" w:hAnsi="Book Antiqua"/>
          <w:sz w:val="24"/>
          <w:szCs w:val="24"/>
          <w:lang w:val="en-US"/>
        </w:rPr>
        <w:t xml:space="preserve"> as reference standard</w:t>
      </w:r>
      <w:r w:rsidR="001A430E" w:rsidRPr="00224BC2">
        <w:rPr>
          <w:rFonts w:ascii="Book Antiqua" w:hAnsi="Book Antiqua"/>
          <w:sz w:val="24"/>
          <w:szCs w:val="24"/>
          <w:lang w:val="en-US"/>
        </w:rPr>
        <w:t xml:space="preserve"> in the diagnosis of mucinous cysts</w:t>
      </w:r>
      <w:r w:rsidR="00031752" w:rsidRPr="00224BC2">
        <w:rPr>
          <w:rFonts w:ascii="Book Antiqua" w:hAnsi="Book Antiqua"/>
          <w:sz w:val="24"/>
          <w:szCs w:val="24"/>
          <w:lang w:val="en-US"/>
        </w:rPr>
        <w:t xml:space="preserve">, </w:t>
      </w:r>
      <w:r w:rsidR="008D4E45" w:rsidRPr="00224BC2">
        <w:rPr>
          <w:rFonts w:ascii="Book Antiqua" w:hAnsi="Book Antiqua"/>
          <w:sz w:val="24"/>
          <w:szCs w:val="24"/>
          <w:lang w:val="en-US"/>
        </w:rPr>
        <w:t xml:space="preserve">with </w:t>
      </w:r>
      <w:r w:rsidR="009322E7" w:rsidRPr="00224BC2">
        <w:rPr>
          <w:rFonts w:ascii="Book Antiqua" w:hAnsi="Book Antiqua"/>
          <w:sz w:val="24"/>
          <w:szCs w:val="24"/>
          <w:lang w:val="en-US"/>
        </w:rPr>
        <w:t>test accuracy overestimat</w:t>
      </w:r>
      <w:r w:rsidR="008D4E45" w:rsidRPr="00224BC2">
        <w:rPr>
          <w:rFonts w:ascii="Book Antiqua" w:hAnsi="Book Antiqua"/>
          <w:sz w:val="24"/>
          <w:szCs w:val="24"/>
          <w:lang w:val="en-US"/>
        </w:rPr>
        <w:t>ion</w:t>
      </w:r>
      <w:r w:rsidR="009322E7" w:rsidRPr="00224BC2">
        <w:rPr>
          <w:rFonts w:ascii="Book Antiqua" w:hAnsi="Book Antiqua"/>
          <w:sz w:val="24"/>
          <w:szCs w:val="24"/>
          <w:lang w:val="en-US"/>
        </w:rPr>
        <w:t xml:space="preserve">. </w:t>
      </w:r>
      <w:r w:rsidR="0045511E" w:rsidRPr="00224BC2">
        <w:rPr>
          <w:rFonts w:ascii="Book Antiqua" w:hAnsi="Book Antiqua"/>
          <w:sz w:val="24"/>
          <w:szCs w:val="24"/>
          <w:lang w:val="en-US"/>
        </w:rPr>
        <w:t>Finally, the pooled results have low heterogeneity.</w:t>
      </w:r>
    </w:p>
    <w:p w14:paraId="14F1170A" w14:textId="34A6E926" w:rsidR="00A5117F" w:rsidRPr="00224BC2" w:rsidRDefault="00E14D63" w:rsidP="004878B3">
      <w:pPr>
        <w:snapToGrid w:val="0"/>
        <w:spacing w:after="0" w:line="360" w:lineRule="auto"/>
        <w:jc w:val="both"/>
        <w:rPr>
          <w:rFonts w:ascii="Book Antiqua" w:hAnsi="Book Antiqua"/>
          <w:noProof/>
          <w:sz w:val="24"/>
          <w:szCs w:val="24"/>
          <w:lang w:val="en-GB"/>
        </w:rPr>
      </w:pPr>
      <w:r w:rsidRPr="00224BC2">
        <w:rPr>
          <w:rFonts w:ascii="Book Antiqua" w:hAnsi="Book Antiqua"/>
          <w:sz w:val="24"/>
          <w:szCs w:val="24"/>
          <w:lang w:val="en-US"/>
        </w:rPr>
        <w:lastRenderedPageBreak/>
        <w:t>T</w:t>
      </w:r>
      <w:r w:rsidR="00EF4CF4" w:rsidRPr="00224BC2">
        <w:rPr>
          <w:rFonts w:ascii="Book Antiqua" w:hAnsi="Book Antiqua"/>
          <w:sz w:val="24"/>
          <w:szCs w:val="24"/>
          <w:lang w:val="en-US"/>
        </w:rPr>
        <w:t xml:space="preserve">he </w:t>
      </w:r>
      <w:r w:rsidR="00727C1B" w:rsidRPr="00224BC2">
        <w:rPr>
          <w:rFonts w:ascii="Book Antiqua" w:hAnsi="Book Antiqua"/>
          <w:sz w:val="24"/>
          <w:szCs w:val="24"/>
          <w:lang w:val="en-US"/>
        </w:rPr>
        <w:t xml:space="preserve">quality </w:t>
      </w:r>
      <w:r w:rsidR="00EF4CF4" w:rsidRPr="00224BC2">
        <w:rPr>
          <w:rFonts w:ascii="Book Antiqua" w:hAnsi="Book Antiqua"/>
          <w:sz w:val="24"/>
          <w:szCs w:val="24"/>
          <w:lang w:val="en-US"/>
        </w:rPr>
        <w:t>of a systematic review depends on the quality of studies included, an</w:t>
      </w:r>
      <w:r w:rsidR="00B51DE2" w:rsidRPr="00224BC2">
        <w:rPr>
          <w:rFonts w:ascii="Book Antiqua" w:hAnsi="Book Antiqua"/>
          <w:sz w:val="24"/>
          <w:szCs w:val="24"/>
          <w:lang w:val="en-US"/>
        </w:rPr>
        <w:t>d</w:t>
      </w:r>
      <w:r w:rsidR="00EF4CF4" w:rsidRPr="00224BC2">
        <w:rPr>
          <w:rFonts w:ascii="Book Antiqua" w:hAnsi="Book Antiqua"/>
          <w:sz w:val="24"/>
          <w:szCs w:val="24"/>
          <w:lang w:val="en-US"/>
        </w:rPr>
        <w:t xml:space="preserve"> our</w:t>
      </w:r>
      <w:r w:rsidR="008A084A" w:rsidRPr="00224BC2">
        <w:rPr>
          <w:rFonts w:ascii="Book Antiqua" w:hAnsi="Book Antiqua"/>
          <w:sz w:val="24"/>
          <w:szCs w:val="24"/>
          <w:lang w:val="en-US"/>
        </w:rPr>
        <w:t xml:space="preserve"> </w:t>
      </w:r>
      <w:r w:rsidR="00EF4CF4" w:rsidRPr="00224BC2">
        <w:rPr>
          <w:rFonts w:ascii="Book Antiqua" w:hAnsi="Book Antiqua"/>
          <w:sz w:val="24"/>
          <w:szCs w:val="24"/>
          <w:lang w:val="en-US"/>
        </w:rPr>
        <w:t xml:space="preserve">quality assessment </w:t>
      </w:r>
      <w:r w:rsidR="00B51DE2" w:rsidRPr="00224BC2">
        <w:rPr>
          <w:rFonts w:ascii="Book Antiqua" w:hAnsi="Book Antiqua"/>
          <w:sz w:val="24"/>
          <w:szCs w:val="24"/>
          <w:lang w:val="en-US"/>
        </w:rPr>
        <w:t xml:space="preserve">of </w:t>
      </w:r>
      <w:r w:rsidR="00DF31F0" w:rsidRPr="00224BC2">
        <w:rPr>
          <w:rFonts w:ascii="Book Antiqua" w:hAnsi="Book Antiqua"/>
          <w:sz w:val="24"/>
          <w:szCs w:val="24"/>
          <w:lang w:val="en-US"/>
        </w:rPr>
        <w:t>patient selection</w:t>
      </w:r>
      <w:r w:rsidR="00EF4CF4" w:rsidRPr="00224BC2">
        <w:rPr>
          <w:rFonts w:ascii="Book Antiqua" w:hAnsi="Book Antiqua"/>
          <w:sz w:val="24"/>
          <w:szCs w:val="24"/>
          <w:lang w:val="en-US"/>
        </w:rPr>
        <w:t xml:space="preserve"> regarding the risk of </w:t>
      </w:r>
      <w:r w:rsidR="00DF31F0" w:rsidRPr="00224BC2">
        <w:rPr>
          <w:rFonts w:ascii="Book Antiqua" w:hAnsi="Book Antiqua"/>
          <w:sz w:val="24"/>
          <w:szCs w:val="24"/>
          <w:lang w:val="en-US"/>
        </w:rPr>
        <w:t>bias and applicability</w:t>
      </w:r>
      <w:r w:rsidR="00B51DE2" w:rsidRPr="00224BC2">
        <w:rPr>
          <w:rFonts w:ascii="Book Antiqua" w:hAnsi="Book Antiqua"/>
          <w:sz w:val="24"/>
          <w:szCs w:val="24"/>
          <w:lang w:val="en-US"/>
        </w:rPr>
        <w:t xml:space="preserve"> </w:t>
      </w:r>
      <w:r w:rsidR="00CA654A" w:rsidRPr="00224BC2">
        <w:rPr>
          <w:rFonts w:ascii="Book Antiqua" w:hAnsi="Book Antiqua"/>
          <w:sz w:val="24"/>
          <w:szCs w:val="24"/>
          <w:lang w:val="en-US"/>
        </w:rPr>
        <w:t>w</w:t>
      </w:r>
      <w:r w:rsidR="00A773B3" w:rsidRPr="00224BC2">
        <w:rPr>
          <w:rFonts w:ascii="Book Antiqua" w:hAnsi="Book Antiqua"/>
          <w:sz w:val="24"/>
          <w:szCs w:val="24"/>
          <w:lang w:val="en-US"/>
        </w:rPr>
        <w:t>as</w:t>
      </w:r>
      <w:r w:rsidR="00EF4CF4" w:rsidRPr="00224BC2">
        <w:rPr>
          <w:rFonts w:ascii="Book Antiqua" w:hAnsi="Book Antiqua"/>
          <w:sz w:val="24"/>
          <w:szCs w:val="24"/>
          <w:lang w:val="en-US"/>
        </w:rPr>
        <w:t xml:space="preserve"> </w:t>
      </w:r>
      <w:r w:rsidR="0045511E" w:rsidRPr="00224BC2">
        <w:rPr>
          <w:rFonts w:ascii="Book Antiqua" w:hAnsi="Book Antiqua"/>
          <w:sz w:val="24"/>
          <w:szCs w:val="24"/>
          <w:lang w:val="en-US"/>
        </w:rPr>
        <w:t>high</w:t>
      </w:r>
      <w:r w:rsidR="00EF4CF4" w:rsidRPr="00224BC2">
        <w:rPr>
          <w:rFonts w:ascii="Book Antiqua" w:hAnsi="Book Antiqua"/>
          <w:sz w:val="24"/>
          <w:szCs w:val="24"/>
          <w:lang w:val="en-US"/>
        </w:rPr>
        <w:t>. As sensitivity and specificity are sensitive to study design and influenced by the spectrum of disease, sample collection</w:t>
      </w:r>
      <w:r w:rsidR="00671CDA" w:rsidRPr="00224BC2">
        <w:rPr>
          <w:rFonts w:ascii="Book Antiqua" w:hAnsi="Book Antiqua"/>
          <w:sz w:val="24"/>
          <w:szCs w:val="24"/>
          <w:lang w:val="en-US"/>
        </w:rPr>
        <w:t>,</w:t>
      </w:r>
      <w:r w:rsidR="00EF4CF4" w:rsidRPr="00224BC2">
        <w:rPr>
          <w:rFonts w:ascii="Book Antiqua" w:hAnsi="Book Antiqua"/>
          <w:sz w:val="24"/>
          <w:szCs w:val="24"/>
          <w:lang w:val="en-US"/>
        </w:rPr>
        <w:t xml:space="preserve"> and processing</w:t>
      </w:r>
      <w:r w:rsidR="00031752" w:rsidRPr="00224BC2">
        <w:rPr>
          <w:rFonts w:ascii="Book Antiqua" w:hAnsi="Book Antiqua"/>
          <w:sz w:val="24"/>
          <w:szCs w:val="24"/>
          <w:lang w:val="en-US"/>
        </w:rPr>
        <w:t>,</w:t>
      </w:r>
      <w:r w:rsidR="0067090B" w:rsidRPr="00224BC2">
        <w:rPr>
          <w:rFonts w:ascii="Book Antiqua" w:hAnsi="Book Antiqua"/>
          <w:sz w:val="24"/>
          <w:szCs w:val="24"/>
          <w:lang w:val="en-US"/>
        </w:rPr>
        <w:t xml:space="preserve"> </w:t>
      </w:r>
      <w:r w:rsidR="00DE6440" w:rsidRPr="00224BC2">
        <w:rPr>
          <w:rFonts w:ascii="Book Antiqua" w:hAnsi="Book Antiqua"/>
          <w:sz w:val="24"/>
          <w:szCs w:val="24"/>
          <w:lang w:val="en-US"/>
        </w:rPr>
        <w:t>there may be a risk of bias and the results</w:t>
      </w:r>
      <w:r w:rsidR="00671CDA" w:rsidRPr="00224BC2">
        <w:rPr>
          <w:rFonts w:ascii="Book Antiqua" w:hAnsi="Book Antiqua"/>
          <w:sz w:val="24"/>
          <w:szCs w:val="24"/>
          <w:lang w:val="en-US"/>
        </w:rPr>
        <w:t>,</w:t>
      </w:r>
      <w:r w:rsidR="00DE6440" w:rsidRPr="00224BC2">
        <w:rPr>
          <w:rFonts w:ascii="Book Antiqua" w:hAnsi="Book Antiqua"/>
          <w:sz w:val="24"/>
          <w:szCs w:val="24"/>
          <w:lang w:val="en-US"/>
        </w:rPr>
        <w:t xml:space="preserve"> </w:t>
      </w:r>
      <w:r w:rsidR="00EF3F6E" w:rsidRPr="00224BC2">
        <w:rPr>
          <w:rFonts w:ascii="Book Antiqua" w:hAnsi="Book Antiqua"/>
          <w:sz w:val="24"/>
          <w:szCs w:val="24"/>
          <w:lang w:val="en-US"/>
        </w:rPr>
        <w:t>although</w:t>
      </w:r>
      <w:r w:rsidR="00DF31F0" w:rsidRPr="00224BC2">
        <w:rPr>
          <w:rFonts w:ascii="Book Antiqua" w:hAnsi="Book Antiqua"/>
          <w:sz w:val="24"/>
          <w:szCs w:val="24"/>
          <w:lang w:val="en-US"/>
        </w:rPr>
        <w:t xml:space="preserve"> correct, </w:t>
      </w:r>
      <w:r w:rsidR="00EF3F6E" w:rsidRPr="00224BC2">
        <w:rPr>
          <w:rFonts w:ascii="Book Antiqua" w:hAnsi="Book Antiqua"/>
          <w:sz w:val="24"/>
          <w:szCs w:val="24"/>
          <w:lang w:val="en-US"/>
        </w:rPr>
        <w:t>their</w:t>
      </w:r>
      <w:r w:rsidR="00061A0C" w:rsidRPr="00224BC2">
        <w:rPr>
          <w:rFonts w:ascii="Book Antiqua" w:hAnsi="Book Antiqua"/>
          <w:sz w:val="24"/>
          <w:szCs w:val="24"/>
          <w:lang w:val="en-US"/>
        </w:rPr>
        <w:t xml:space="preserve"> interpretation may be inaccurate</w:t>
      </w:r>
      <w:r w:rsidR="00EF4CF4" w:rsidRPr="00224BC2">
        <w:rPr>
          <w:rFonts w:ascii="Book Antiqua" w:hAnsi="Book Antiqua"/>
          <w:sz w:val="24"/>
          <w:szCs w:val="24"/>
          <w:lang w:val="en-US"/>
        </w:rPr>
        <w:t>. Moreover, t</w:t>
      </w:r>
      <w:r w:rsidR="00E10499" w:rsidRPr="00224BC2">
        <w:rPr>
          <w:rFonts w:ascii="Book Antiqua" w:hAnsi="Book Antiqua"/>
          <w:sz w:val="24"/>
          <w:szCs w:val="24"/>
          <w:lang w:val="en-US"/>
        </w:rPr>
        <w:t xml:space="preserve">here was incomplete reporting </w:t>
      </w:r>
      <w:r w:rsidRPr="00224BC2">
        <w:rPr>
          <w:rFonts w:ascii="Book Antiqua" w:hAnsi="Book Antiqua"/>
          <w:sz w:val="24"/>
          <w:szCs w:val="24"/>
          <w:lang w:val="en-US"/>
        </w:rPr>
        <w:t>in</w:t>
      </w:r>
      <w:r w:rsidR="00EF3F6E" w:rsidRPr="00224BC2">
        <w:rPr>
          <w:rFonts w:ascii="Book Antiqua" w:hAnsi="Book Antiqua"/>
          <w:sz w:val="24"/>
          <w:szCs w:val="24"/>
          <w:lang w:val="en-US"/>
        </w:rPr>
        <w:t xml:space="preserve"> one</w:t>
      </w:r>
      <w:r w:rsidRPr="00224BC2">
        <w:rPr>
          <w:rFonts w:ascii="Book Antiqua" w:hAnsi="Book Antiqua"/>
          <w:sz w:val="24"/>
          <w:szCs w:val="24"/>
          <w:lang w:val="en-US"/>
        </w:rPr>
        <w:t xml:space="preserve"> </w:t>
      </w:r>
      <w:r w:rsidR="00EF3F6E" w:rsidRPr="00224BC2">
        <w:rPr>
          <w:rFonts w:ascii="Book Antiqua" w:hAnsi="Book Antiqua"/>
          <w:sz w:val="24"/>
          <w:szCs w:val="24"/>
          <w:lang w:val="en-US"/>
        </w:rPr>
        <w:t>primary study</w:t>
      </w:r>
      <w:r w:rsidR="00E10499" w:rsidRPr="00224BC2">
        <w:rPr>
          <w:rFonts w:ascii="Book Antiqua" w:hAnsi="Book Antiqua"/>
          <w:sz w:val="24"/>
          <w:szCs w:val="24"/>
          <w:lang w:val="en-US"/>
        </w:rPr>
        <w:t xml:space="preserve">, </w:t>
      </w:r>
      <w:r w:rsidR="00671CDA" w:rsidRPr="00224BC2">
        <w:rPr>
          <w:rFonts w:ascii="Book Antiqua" w:hAnsi="Book Antiqua"/>
          <w:sz w:val="24"/>
          <w:szCs w:val="24"/>
          <w:lang w:val="en-US"/>
        </w:rPr>
        <w:t xml:space="preserve">having </w:t>
      </w:r>
      <w:r w:rsidR="00E10499" w:rsidRPr="00224BC2">
        <w:rPr>
          <w:rFonts w:ascii="Book Antiqua" w:hAnsi="Book Antiqua"/>
          <w:sz w:val="24"/>
          <w:szCs w:val="24"/>
          <w:lang w:val="en-US"/>
        </w:rPr>
        <w:t>no separate information o</w:t>
      </w:r>
      <w:r w:rsidR="00671CDA" w:rsidRPr="00224BC2">
        <w:rPr>
          <w:rFonts w:ascii="Book Antiqua" w:hAnsi="Book Antiqua"/>
          <w:sz w:val="24"/>
          <w:szCs w:val="24"/>
          <w:lang w:val="en-US"/>
        </w:rPr>
        <w:t>n</w:t>
      </w:r>
      <w:r w:rsidR="00E10499" w:rsidRPr="00224BC2">
        <w:rPr>
          <w:rFonts w:ascii="Book Antiqua" w:hAnsi="Book Antiqua"/>
          <w:sz w:val="24"/>
          <w:szCs w:val="24"/>
          <w:lang w:val="en-US"/>
        </w:rPr>
        <w:t xml:space="preserve"> </w:t>
      </w:r>
      <w:r w:rsidR="00DE48C6" w:rsidRPr="00224BC2">
        <w:rPr>
          <w:rFonts w:ascii="Book Antiqua" w:hAnsi="Book Antiqua"/>
          <w:sz w:val="24"/>
          <w:szCs w:val="24"/>
          <w:lang w:val="en-US"/>
        </w:rPr>
        <w:t>specific cyst type</w:t>
      </w:r>
      <w:r w:rsidR="00EF3F6E" w:rsidRPr="00224BC2">
        <w:rPr>
          <w:rFonts w:ascii="Book Antiqua" w:hAnsi="Book Antiqua"/>
          <w:sz w:val="24"/>
          <w:szCs w:val="24"/>
          <w:lang w:val="en-US"/>
        </w:rPr>
        <w:t>, mucinous or malignant cyst diagnosis</w:t>
      </w:r>
      <w:r w:rsidR="00284C63" w:rsidRPr="00224BC2">
        <w:rPr>
          <w:rFonts w:ascii="Book Antiqua" w:hAnsi="Book Antiqua" w:cs="Calibri"/>
          <w:noProof/>
          <w:sz w:val="24"/>
          <w:szCs w:val="24"/>
          <w:vertAlign w:val="superscript"/>
          <w:lang w:val="en-US"/>
        </w:rPr>
        <w:t>[</w:t>
      </w:r>
      <w:r w:rsidR="004162CF" w:rsidRPr="00224BC2">
        <w:rPr>
          <w:rFonts w:ascii="Book Antiqua" w:hAnsi="Book Antiqua"/>
          <w:sz w:val="24"/>
          <w:szCs w:val="24"/>
          <w:lang w:val="en-US"/>
        </w:rPr>
        <w:fldChar w:fldCharType="begin" w:fldLock="1"/>
      </w:r>
      <w:r w:rsidR="00D951C9" w:rsidRPr="00224BC2">
        <w:rPr>
          <w:rFonts w:ascii="Book Antiqua" w:hAnsi="Book Antiqua"/>
          <w:sz w:val="24"/>
          <w:szCs w:val="24"/>
          <w:lang w:val="en-US"/>
        </w:rPr>
        <w:instrText>ADDIN CSL_CITATION { "citationItems" : [ { "id" : "ITEM-1", "itemData" : { "DOI" : "10.1002/cncy.21775", "ISBN" : "1934-662X", "ISSN" : "19346638", "PMID" : "27647802", "abstract" : "BACKGROUND The diagnosis of a pancreatic cyst as mucinous or high-risk dictates the need for follow-up or surgery. Molecular analysis of aspirated pancreatic cyst fluid (PCF) can provide valuable information not obtained by carcinoembryonic antigen (CEA) analysis or cytology. METHODS All patients who underwent molecular analysis of PCF between March 2013 and June 2015 were reviewed, including pathology, imaging, and follow-up. Molecular testing was performed using a patented, anchored multiplex polymerase chain reaction next-generation sequencing (NGS) platform, which sequenced numerous hotspots in 39 genes linked with malignancy. Performance of NGS and cytology was calculated using final outcome, as determined by clinicopathologic follow-up. RESULTS The study cohort included 113 PCFs from 105 patients. In total, 119 variants were detected in 67 PCFs (59%). Variants were more common in intraductal papillary mucinous neoplasms (IPMNs)/cancer than in nonmucinous cysts (P &lt; .005). The inclusion of v-Ki-ras2 Kirsten rat sarcoma viral oncogene homolog (KRAS)/guanine nucleotide-binding protein (GNAS) variants improved the classification of IPMNs as mucinous from 50% by microscopy to 100%. Seventy-five percent of cancers had high-grade atypia versus 0% of IPMNs and nonmucinous cysts (P &lt; .002). Variants in tumor protein 53 (TP53), SMAD family member 4 (SMAD4), cyclin-dependent kinase inhibitor 2A (CDKN2A), and notch1 (NOTCH1) were detected only in malignant cysts. Cytology was similarly specific (100%) for detecting malignant cysts but was more sensitive than the identification of late mutations by NGS (75% vs 46%). CONCLUSIONS The detection of KRAS/GNAS variants improves the identification of mucinous neoplasms. Variants in TP53, SMAD4, CDKN2A, and NOTCH1 support the diagnosis of a high-risk cyst requiring surgery or additional sampling. Although molecular analysis is not a replacement for cytopathology, it does provide valuable information for accurate preoperative diagnosis, helping to classify mucinous neoplasms and high-risk cysts that require surgical resection. Cancer Cytopathol 2016. \u00a9 2016 American Cancer Society.", "author" : [ { "dropping-particle" : "", "family" : "Rosenbaum", "given" : "Matthew W.", "non-dropping-particle" : "", "parse-names" : false, "suffix" : "" }, { "dropping-particle" : "", "family" : "Jones", "given" : "Martin", "non-dropping-particle" : "", "parse-names" : false, "suffix" : "" }, { "dropping-particle" : "", "family" : "Dudley", "given" : "Jonathan C.", "non-dropping-particle" : "", "parse-names" : false, "suffix" : "" }, { "dropping-particle" : "", "family" : "Le", "given" : "Long P.", "non-dropping-particle" : "", "parse-names" : false, "suffix" : "" }, { "dropping-particle" : "", "family" : "Iafrate", "given" : "A. John", "non-dropping-particle" : "", "parse-names" : false, "suffix" : "" }, { "dropping-particle" : "", "family" : "Pitman", "given" : "Martha B.", "non-dropping-particle" : "", "parse-names" : false, "suffix" : "" } ], "container-title" : "Cancer Cytopathology", "id" : "ITEM-1", "issue" : "January", "issued" : { "date-parts" : [ [ "2016" ] ] }, "page" : "41-47", "title" : "Next-generation sequencing adds value to the preoperative diagnosis of pancreatic cysts", "type" : "article-journal" }, "uris" : [ "http://www.mendeley.com/documents/?uuid=acebd280-39ef-4909-870e-9dcfd3a0a1d9" ] } ], "mendeley" : { "formattedCitation" : "&lt;sup&gt;32&lt;/sup&gt;", "plainTextFormattedCitation" : "32", "previouslyFormattedCitation" : "&lt;sup&gt;32&lt;/sup&gt;" }, "properties" : { "noteIndex" : 0 }, "schema" : "https://github.com/citation-style-language/schema/raw/master/csl-citation.json" }</w:instrText>
      </w:r>
      <w:r w:rsidR="004162CF" w:rsidRPr="00224BC2">
        <w:rPr>
          <w:rFonts w:ascii="Book Antiqua" w:hAnsi="Book Antiqua"/>
          <w:sz w:val="24"/>
          <w:szCs w:val="24"/>
          <w:lang w:val="en-US"/>
        </w:rPr>
        <w:fldChar w:fldCharType="separate"/>
      </w:r>
      <w:r w:rsidR="00D016E2" w:rsidRPr="00224BC2">
        <w:rPr>
          <w:rFonts w:ascii="Book Antiqua" w:hAnsi="Book Antiqua"/>
          <w:noProof/>
          <w:sz w:val="24"/>
          <w:szCs w:val="24"/>
          <w:vertAlign w:val="superscript"/>
          <w:lang w:val="en-US"/>
        </w:rPr>
        <w:t>32</w:t>
      </w:r>
      <w:r w:rsidR="004162CF" w:rsidRPr="00224BC2">
        <w:rPr>
          <w:rFonts w:ascii="Book Antiqua" w:hAnsi="Book Antiqua"/>
          <w:sz w:val="24"/>
          <w:szCs w:val="24"/>
          <w:lang w:val="en-US"/>
        </w:rPr>
        <w:fldChar w:fldCharType="end"/>
      </w:r>
      <w:r w:rsidR="00284C63" w:rsidRPr="00224BC2">
        <w:rPr>
          <w:rFonts w:ascii="Book Antiqua" w:hAnsi="Book Antiqua" w:cs="Calibri"/>
          <w:noProof/>
          <w:sz w:val="24"/>
          <w:szCs w:val="24"/>
          <w:vertAlign w:val="superscript"/>
          <w:lang w:val="en-US"/>
        </w:rPr>
        <w:t>]</w:t>
      </w:r>
      <w:r w:rsidR="00EF3F6E" w:rsidRPr="00224BC2">
        <w:rPr>
          <w:rFonts w:ascii="Book Antiqua" w:hAnsi="Book Antiqua"/>
          <w:sz w:val="24"/>
          <w:szCs w:val="24"/>
          <w:lang w:val="en-US"/>
        </w:rPr>
        <w:t>, and the study was excluded from quantitative analysis</w:t>
      </w:r>
      <w:r w:rsidR="00E10499" w:rsidRPr="00224BC2">
        <w:rPr>
          <w:rFonts w:ascii="Book Antiqua" w:hAnsi="Book Antiqua"/>
          <w:sz w:val="24"/>
          <w:szCs w:val="24"/>
          <w:lang w:val="en-US"/>
        </w:rPr>
        <w:t>.</w:t>
      </w:r>
      <w:r w:rsidR="00A073D9" w:rsidRPr="00224BC2">
        <w:rPr>
          <w:rFonts w:ascii="Book Antiqua" w:hAnsi="Book Antiqua"/>
          <w:sz w:val="24"/>
          <w:szCs w:val="24"/>
          <w:lang w:val="en-US"/>
        </w:rPr>
        <w:t xml:space="preserve"> </w:t>
      </w:r>
      <w:r w:rsidR="00BB1027" w:rsidRPr="00224BC2">
        <w:rPr>
          <w:rFonts w:ascii="Book Antiqua" w:hAnsi="Book Antiqua"/>
          <w:sz w:val="24"/>
          <w:szCs w:val="24"/>
          <w:lang w:val="en-US"/>
        </w:rPr>
        <w:t xml:space="preserve">Although one study </w:t>
      </w:r>
      <w:r w:rsidR="00A073D9" w:rsidRPr="00224BC2">
        <w:rPr>
          <w:rFonts w:ascii="Book Antiqua" w:hAnsi="Book Antiqua"/>
          <w:sz w:val="24"/>
          <w:szCs w:val="24"/>
          <w:lang w:val="en-US"/>
        </w:rPr>
        <w:t xml:space="preserve">was excluded from the meta-analysis, </w:t>
      </w:r>
      <w:r w:rsidR="00FC2A45" w:rsidRPr="00224BC2">
        <w:rPr>
          <w:rFonts w:ascii="Book Antiqua" w:hAnsi="Book Antiqua"/>
          <w:sz w:val="24"/>
          <w:szCs w:val="24"/>
          <w:lang w:val="en-US"/>
        </w:rPr>
        <w:t>MA</w:t>
      </w:r>
      <w:r w:rsidR="00BB1027" w:rsidRPr="00224BC2">
        <w:rPr>
          <w:rFonts w:ascii="Book Antiqua" w:hAnsi="Book Antiqua"/>
          <w:sz w:val="24"/>
          <w:szCs w:val="24"/>
          <w:lang w:val="en-US"/>
        </w:rPr>
        <w:t xml:space="preserve"> with three studies included</w:t>
      </w:r>
      <w:r w:rsidR="00A073D9" w:rsidRPr="00224BC2">
        <w:rPr>
          <w:rFonts w:ascii="Book Antiqua" w:hAnsi="Book Antiqua"/>
          <w:sz w:val="24"/>
          <w:szCs w:val="24"/>
          <w:lang w:val="en-US"/>
        </w:rPr>
        <w:t xml:space="preserve"> more patients (953, </w:t>
      </w:r>
      <w:r w:rsidR="00BB1027" w:rsidRPr="00224BC2">
        <w:rPr>
          <w:rFonts w:ascii="Book Antiqua" w:hAnsi="Book Antiqua"/>
          <w:sz w:val="24"/>
          <w:szCs w:val="24"/>
          <w:lang w:val="en-US"/>
        </w:rPr>
        <w:t xml:space="preserve">of whom </w:t>
      </w:r>
      <w:r w:rsidR="00754539" w:rsidRPr="00224BC2">
        <w:rPr>
          <w:rFonts w:ascii="Book Antiqua" w:hAnsi="Book Antiqua"/>
          <w:sz w:val="24"/>
          <w:szCs w:val="24"/>
          <w:lang w:val="en-US"/>
        </w:rPr>
        <w:t xml:space="preserve">only </w:t>
      </w:r>
      <w:r w:rsidR="00A073D9" w:rsidRPr="00224BC2">
        <w:rPr>
          <w:rFonts w:ascii="Book Antiqua" w:hAnsi="Book Antiqua"/>
          <w:sz w:val="24"/>
          <w:szCs w:val="24"/>
          <w:lang w:val="en-US"/>
        </w:rPr>
        <w:t xml:space="preserve">153 in </w:t>
      </w:r>
      <w:r w:rsidR="00BB1027" w:rsidRPr="00224BC2">
        <w:rPr>
          <w:rFonts w:ascii="Book Antiqua" w:hAnsi="Book Antiqua"/>
          <w:sz w:val="24"/>
          <w:szCs w:val="24"/>
          <w:lang w:val="en-US"/>
        </w:rPr>
        <w:t xml:space="preserve">the </w:t>
      </w:r>
      <w:r w:rsidR="00A073D9" w:rsidRPr="00224BC2">
        <w:rPr>
          <w:rFonts w:ascii="Book Antiqua" w:hAnsi="Book Antiqua"/>
          <w:sz w:val="24"/>
          <w:szCs w:val="24"/>
          <w:lang w:val="en-US"/>
        </w:rPr>
        <w:t>surgical cohort</w:t>
      </w:r>
      <w:r w:rsidR="00EF284D" w:rsidRPr="00224BC2">
        <w:rPr>
          <w:rFonts w:ascii="Book Antiqua" w:hAnsi="Book Antiqua"/>
          <w:sz w:val="24"/>
          <w:szCs w:val="24"/>
          <w:lang w:val="en-US"/>
        </w:rPr>
        <w:t>)</w:t>
      </w:r>
      <w:r w:rsidR="00A073D9" w:rsidRPr="00224BC2">
        <w:rPr>
          <w:rFonts w:ascii="Book Antiqua" w:hAnsi="Book Antiqua"/>
          <w:sz w:val="24"/>
          <w:szCs w:val="24"/>
          <w:lang w:val="en-US"/>
        </w:rPr>
        <w:t xml:space="preserve"> than the group of MF</w:t>
      </w:r>
      <w:r w:rsidR="00CA654A" w:rsidRPr="00224BC2">
        <w:rPr>
          <w:rFonts w:ascii="Book Antiqua" w:hAnsi="Book Antiqua"/>
          <w:sz w:val="24"/>
          <w:szCs w:val="24"/>
          <w:lang w:val="en-US"/>
        </w:rPr>
        <w:t>B</w:t>
      </w:r>
      <w:r w:rsidR="00A073D9" w:rsidRPr="00224BC2">
        <w:rPr>
          <w:rFonts w:ascii="Book Antiqua" w:hAnsi="Book Antiqua"/>
          <w:sz w:val="24"/>
          <w:szCs w:val="24"/>
          <w:lang w:val="en-US"/>
        </w:rPr>
        <w:t xml:space="preserve"> </w:t>
      </w:r>
      <w:r w:rsidR="00BB1027" w:rsidRPr="00224BC2">
        <w:rPr>
          <w:rFonts w:ascii="Book Antiqua" w:hAnsi="Book Antiqua"/>
          <w:sz w:val="24"/>
          <w:szCs w:val="24"/>
          <w:lang w:val="en-US"/>
        </w:rPr>
        <w:t xml:space="preserve">with four studies but fewer patients </w:t>
      </w:r>
      <w:r w:rsidR="00A073D9" w:rsidRPr="00224BC2">
        <w:rPr>
          <w:rFonts w:ascii="Book Antiqua" w:hAnsi="Book Antiqua"/>
          <w:sz w:val="24"/>
          <w:szCs w:val="24"/>
          <w:lang w:val="en-US"/>
        </w:rPr>
        <w:t xml:space="preserve">(148, </w:t>
      </w:r>
      <w:r w:rsidR="00BB1027" w:rsidRPr="00224BC2">
        <w:rPr>
          <w:rFonts w:ascii="Book Antiqua" w:hAnsi="Book Antiqua"/>
          <w:sz w:val="24"/>
          <w:szCs w:val="24"/>
          <w:lang w:val="en-US"/>
        </w:rPr>
        <w:t>with</w:t>
      </w:r>
      <w:r w:rsidR="00B51DE2" w:rsidRPr="00224BC2">
        <w:rPr>
          <w:rFonts w:ascii="Book Antiqua" w:hAnsi="Book Antiqua"/>
          <w:sz w:val="24"/>
          <w:szCs w:val="24"/>
          <w:lang w:val="en-US"/>
        </w:rPr>
        <w:t xml:space="preserve"> only</w:t>
      </w:r>
      <w:r w:rsidR="00BB1027" w:rsidRPr="00224BC2">
        <w:rPr>
          <w:rFonts w:ascii="Book Antiqua" w:hAnsi="Book Antiqua"/>
          <w:sz w:val="24"/>
          <w:szCs w:val="24"/>
          <w:lang w:val="en-US"/>
        </w:rPr>
        <w:t xml:space="preserve"> </w:t>
      </w:r>
      <w:r w:rsidR="00A073D9" w:rsidRPr="00224BC2">
        <w:rPr>
          <w:rFonts w:ascii="Book Antiqua" w:hAnsi="Book Antiqua"/>
          <w:sz w:val="24"/>
          <w:szCs w:val="24"/>
          <w:lang w:val="en-US"/>
        </w:rPr>
        <w:t xml:space="preserve">25 in </w:t>
      </w:r>
      <w:r w:rsidR="00BB1027" w:rsidRPr="00224BC2">
        <w:rPr>
          <w:rFonts w:ascii="Book Antiqua" w:hAnsi="Book Antiqua"/>
          <w:sz w:val="24"/>
          <w:szCs w:val="24"/>
          <w:lang w:val="en-US"/>
        </w:rPr>
        <w:t xml:space="preserve">the </w:t>
      </w:r>
      <w:r w:rsidR="00A073D9" w:rsidRPr="00224BC2">
        <w:rPr>
          <w:rFonts w:ascii="Book Antiqua" w:hAnsi="Book Antiqua"/>
          <w:sz w:val="24"/>
          <w:szCs w:val="24"/>
          <w:lang w:val="en-US"/>
        </w:rPr>
        <w:t>surgical cohort)</w:t>
      </w:r>
      <w:r w:rsidR="00EF4CF4" w:rsidRPr="00224BC2">
        <w:rPr>
          <w:rFonts w:ascii="Book Antiqua" w:hAnsi="Book Antiqua"/>
          <w:sz w:val="24"/>
          <w:szCs w:val="24"/>
          <w:lang w:val="en-US"/>
        </w:rPr>
        <w:t>.</w:t>
      </w:r>
      <w:r w:rsidR="00B51DE2" w:rsidRPr="00224BC2">
        <w:rPr>
          <w:rFonts w:ascii="Book Antiqua" w:hAnsi="Book Antiqua"/>
          <w:sz w:val="24"/>
          <w:szCs w:val="24"/>
          <w:lang w:val="en-US"/>
        </w:rPr>
        <w:t xml:space="preserve"> </w:t>
      </w:r>
      <w:r w:rsidR="00EF284D" w:rsidRPr="00224BC2">
        <w:rPr>
          <w:rFonts w:ascii="Book Antiqua" w:hAnsi="Book Antiqua"/>
          <w:sz w:val="24"/>
          <w:szCs w:val="24"/>
          <w:lang w:val="en-US"/>
        </w:rPr>
        <w:t xml:space="preserve">This can represent a surgical selection bias for both tests studied. </w:t>
      </w:r>
      <w:r w:rsidR="00B51DE2" w:rsidRPr="00224BC2">
        <w:rPr>
          <w:rFonts w:ascii="Book Antiqua" w:hAnsi="Book Antiqua"/>
          <w:sz w:val="24"/>
          <w:szCs w:val="24"/>
          <w:lang w:val="en-US"/>
        </w:rPr>
        <w:t xml:space="preserve">Moreover, MFB studies were all retrospective, </w:t>
      </w:r>
      <w:r w:rsidR="00914CBF" w:rsidRPr="00224BC2">
        <w:rPr>
          <w:rFonts w:ascii="Book Antiqua" w:hAnsi="Book Antiqua"/>
          <w:sz w:val="24"/>
          <w:szCs w:val="24"/>
          <w:lang w:val="en-US"/>
        </w:rPr>
        <w:t>with small sample size, with</w:t>
      </w:r>
      <w:r w:rsidR="00704E70" w:rsidRPr="00224BC2">
        <w:rPr>
          <w:rFonts w:ascii="Book Antiqua" w:hAnsi="Book Antiqua"/>
          <w:sz w:val="24"/>
          <w:szCs w:val="24"/>
          <w:lang w:val="en-US"/>
        </w:rPr>
        <w:t>out</w:t>
      </w:r>
      <w:r w:rsidR="00914CBF" w:rsidRPr="00224BC2">
        <w:rPr>
          <w:rFonts w:ascii="Book Antiqua" w:hAnsi="Book Antiqua"/>
          <w:sz w:val="24"/>
          <w:szCs w:val="24"/>
          <w:lang w:val="en-US"/>
        </w:rPr>
        <w:t xml:space="preserve"> </w:t>
      </w:r>
      <w:r w:rsidR="00B51DE2" w:rsidRPr="00224BC2">
        <w:rPr>
          <w:rFonts w:ascii="Book Antiqua" w:hAnsi="Book Antiqua"/>
          <w:sz w:val="24"/>
          <w:szCs w:val="24"/>
          <w:lang w:val="en-US"/>
        </w:rPr>
        <w:t>pathology diagnosis</w:t>
      </w:r>
      <w:r w:rsidR="00914CBF" w:rsidRPr="00224BC2">
        <w:rPr>
          <w:rFonts w:ascii="Book Antiqua" w:hAnsi="Book Antiqua"/>
          <w:sz w:val="24"/>
          <w:szCs w:val="24"/>
          <w:lang w:val="en-US"/>
        </w:rPr>
        <w:t xml:space="preserve"> for </w:t>
      </w:r>
      <w:r w:rsidR="00B51DE2" w:rsidRPr="00224BC2">
        <w:rPr>
          <w:rFonts w:ascii="Book Antiqua" w:hAnsi="Book Antiqua"/>
          <w:sz w:val="24"/>
          <w:szCs w:val="24"/>
          <w:lang w:val="en-US"/>
        </w:rPr>
        <w:t xml:space="preserve">most benign and pre-malignant cysts, </w:t>
      </w:r>
      <w:r w:rsidR="00704E70" w:rsidRPr="00224BC2">
        <w:rPr>
          <w:rFonts w:ascii="Book Antiqua" w:hAnsi="Book Antiqua"/>
          <w:sz w:val="24"/>
          <w:szCs w:val="24"/>
          <w:lang w:val="en-US"/>
        </w:rPr>
        <w:t>and</w:t>
      </w:r>
      <w:r w:rsidR="00B00A43" w:rsidRPr="00224BC2">
        <w:rPr>
          <w:rFonts w:ascii="Book Antiqua" w:hAnsi="Book Antiqua"/>
          <w:sz w:val="24"/>
          <w:szCs w:val="24"/>
          <w:lang w:val="en-US"/>
        </w:rPr>
        <w:t xml:space="preserve"> </w:t>
      </w:r>
      <w:r w:rsidR="00B51DE2" w:rsidRPr="00224BC2">
        <w:rPr>
          <w:rFonts w:ascii="Book Antiqua" w:hAnsi="Book Antiqua"/>
          <w:sz w:val="24"/>
          <w:szCs w:val="24"/>
          <w:lang w:val="en-US"/>
        </w:rPr>
        <w:t>non-consecutive</w:t>
      </w:r>
      <w:r w:rsidR="008D4E45" w:rsidRPr="00224BC2">
        <w:rPr>
          <w:rFonts w:ascii="Book Antiqua" w:hAnsi="Book Antiqua"/>
          <w:sz w:val="24"/>
          <w:szCs w:val="24"/>
          <w:lang w:val="en-US"/>
        </w:rPr>
        <w:t xml:space="preserve"> </w:t>
      </w:r>
      <w:r w:rsidR="00727C1B" w:rsidRPr="00224BC2">
        <w:rPr>
          <w:rFonts w:ascii="Book Antiqua" w:hAnsi="Book Antiqua"/>
          <w:sz w:val="24"/>
          <w:szCs w:val="24"/>
          <w:lang w:val="en-US"/>
        </w:rPr>
        <w:t>patients that</w:t>
      </w:r>
      <w:r w:rsidR="008D4E45" w:rsidRPr="00224BC2">
        <w:rPr>
          <w:rFonts w:ascii="Book Antiqua" w:hAnsi="Book Antiqua"/>
          <w:sz w:val="24"/>
          <w:szCs w:val="24"/>
          <w:lang w:val="en-US"/>
        </w:rPr>
        <w:t xml:space="preserve"> were</w:t>
      </w:r>
      <w:r w:rsidR="00B51DE2" w:rsidRPr="00224BC2">
        <w:rPr>
          <w:rFonts w:ascii="Book Antiqua" w:hAnsi="Book Antiqua"/>
          <w:sz w:val="24"/>
          <w:szCs w:val="24"/>
          <w:lang w:val="en-US"/>
        </w:rPr>
        <w:t xml:space="preserve"> </w:t>
      </w:r>
      <w:r w:rsidR="00704E70" w:rsidRPr="00224BC2">
        <w:rPr>
          <w:rFonts w:ascii="Book Antiqua" w:hAnsi="Book Antiqua"/>
          <w:sz w:val="24"/>
          <w:szCs w:val="24"/>
          <w:lang w:val="en-US"/>
        </w:rPr>
        <w:t>selected</w:t>
      </w:r>
      <w:r w:rsidR="00B51DE2" w:rsidRPr="00224BC2">
        <w:rPr>
          <w:rFonts w:ascii="Book Antiqua" w:hAnsi="Book Antiqua"/>
          <w:sz w:val="24"/>
          <w:szCs w:val="24"/>
          <w:lang w:val="en-US"/>
        </w:rPr>
        <w:t xml:space="preserve"> on endoscopis</w:t>
      </w:r>
      <w:r w:rsidR="00E65E2F" w:rsidRPr="00224BC2">
        <w:rPr>
          <w:rFonts w:ascii="Book Antiqua" w:hAnsi="Book Antiqua"/>
          <w:sz w:val="24"/>
          <w:szCs w:val="24"/>
          <w:lang w:val="en-US"/>
        </w:rPr>
        <w:t>t</w:t>
      </w:r>
      <w:r w:rsidR="00B51DE2" w:rsidRPr="00224BC2">
        <w:rPr>
          <w:rFonts w:ascii="Book Antiqua" w:hAnsi="Book Antiqua"/>
          <w:sz w:val="24"/>
          <w:szCs w:val="24"/>
          <w:lang w:val="en-US"/>
        </w:rPr>
        <w:t xml:space="preserve"> discretion</w:t>
      </w:r>
      <w:r w:rsidR="00671CDA" w:rsidRPr="00224BC2">
        <w:rPr>
          <w:rFonts w:ascii="Book Antiqua" w:hAnsi="Book Antiqua"/>
          <w:sz w:val="24"/>
          <w:szCs w:val="24"/>
          <w:lang w:val="en-US"/>
        </w:rPr>
        <w:t>, which</w:t>
      </w:r>
      <w:r w:rsidR="008D4E45" w:rsidRPr="00224BC2">
        <w:rPr>
          <w:rFonts w:ascii="Book Antiqua" w:hAnsi="Book Antiqua"/>
          <w:sz w:val="24"/>
          <w:szCs w:val="24"/>
          <w:lang w:val="en-US"/>
        </w:rPr>
        <w:t xml:space="preserve"> </w:t>
      </w:r>
      <w:r w:rsidR="00B51DE2" w:rsidRPr="00224BC2">
        <w:rPr>
          <w:rFonts w:ascii="Book Antiqua" w:hAnsi="Book Antiqua"/>
          <w:sz w:val="24"/>
          <w:szCs w:val="24"/>
          <w:lang w:val="en-US"/>
        </w:rPr>
        <w:t xml:space="preserve">may have </w:t>
      </w:r>
      <w:r w:rsidR="00E65E2F" w:rsidRPr="00224BC2">
        <w:rPr>
          <w:rFonts w:ascii="Book Antiqua" w:hAnsi="Book Antiqua"/>
          <w:sz w:val="24"/>
          <w:szCs w:val="24"/>
          <w:lang w:val="en-US"/>
        </w:rPr>
        <w:t>led</w:t>
      </w:r>
      <w:r w:rsidR="00B51DE2" w:rsidRPr="00224BC2">
        <w:rPr>
          <w:rFonts w:ascii="Book Antiqua" w:hAnsi="Book Antiqua"/>
          <w:sz w:val="24"/>
          <w:szCs w:val="24"/>
          <w:lang w:val="en-US"/>
        </w:rPr>
        <w:t xml:space="preserve"> to bias</w:t>
      </w:r>
      <w:r w:rsidR="00E65E2F" w:rsidRPr="00224BC2">
        <w:rPr>
          <w:rFonts w:ascii="Book Antiqua" w:hAnsi="Book Antiqua"/>
          <w:sz w:val="24"/>
          <w:szCs w:val="24"/>
          <w:lang w:val="en-US"/>
        </w:rPr>
        <w:t xml:space="preserve">. </w:t>
      </w:r>
      <w:r w:rsidR="00ED354D" w:rsidRPr="00224BC2">
        <w:rPr>
          <w:rFonts w:ascii="Book Antiqua" w:hAnsi="Book Antiqua"/>
          <w:noProof/>
          <w:sz w:val="24"/>
          <w:szCs w:val="24"/>
          <w:lang w:val="en-GB"/>
        </w:rPr>
        <w:t>A</w:t>
      </w:r>
      <w:r w:rsidR="00521BCC" w:rsidRPr="00224BC2">
        <w:rPr>
          <w:rFonts w:ascii="Book Antiqua" w:hAnsi="Book Antiqua"/>
          <w:noProof/>
          <w:sz w:val="24"/>
          <w:szCs w:val="24"/>
          <w:lang w:val="en-GB"/>
        </w:rPr>
        <w:t>nother</w:t>
      </w:r>
      <w:r w:rsidR="00ED354D" w:rsidRPr="00224BC2">
        <w:rPr>
          <w:rFonts w:ascii="Book Antiqua" w:hAnsi="Book Antiqua"/>
          <w:noProof/>
          <w:sz w:val="24"/>
          <w:szCs w:val="24"/>
          <w:lang w:val="en-GB"/>
        </w:rPr>
        <w:t xml:space="preserve"> limitation</w:t>
      </w:r>
      <w:r w:rsidR="00BB1027" w:rsidRPr="00224BC2">
        <w:rPr>
          <w:rFonts w:ascii="Book Antiqua" w:hAnsi="Book Antiqua"/>
          <w:noProof/>
          <w:sz w:val="24"/>
          <w:szCs w:val="24"/>
          <w:lang w:val="en-GB"/>
        </w:rPr>
        <w:t xml:space="preserve"> is</w:t>
      </w:r>
      <w:r w:rsidR="00ED354D" w:rsidRPr="00224BC2">
        <w:rPr>
          <w:rFonts w:ascii="Book Antiqua" w:hAnsi="Book Antiqua"/>
          <w:noProof/>
          <w:sz w:val="24"/>
          <w:szCs w:val="24"/>
          <w:lang w:val="en-GB"/>
        </w:rPr>
        <w:t xml:space="preserve"> th</w:t>
      </w:r>
      <w:r w:rsidR="00A073D9" w:rsidRPr="00224BC2">
        <w:rPr>
          <w:rFonts w:ascii="Book Antiqua" w:hAnsi="Book Antiqua"/>
          <w:noProof/>
          <w:sz w:val="24"/>
          <w:szCs w:val="24"/>
          <w:lang w:val="en-GB"/>
        </w:rPr>
        <w:t>e time between the i</w:t>
      </w:r>
      <w:r w:rsidR="00A5117F" w:rsidRPr="00224BC2">
        <w:rPr>
          <w:rFonts w:ascii="Book Antiqua" w:hAnsi="Book Antiqua"/>
          <w:noProof/>
          <w:sz w:val="24"/>
          <w:szCs w:val="24"/>
          <w:lang w:val="en-GB"/>
        </w:rPr>
        <w:t>ndex tests and the reference standard</w:t>
      </w:r>
      <w:r w:rsidR="00EF284D" w:rsidRPr="00224BC2">
        <w:rPr>
          <w:rFonts w:ascii="Book Antiqua" w:hAnsi="Book Antiqua"/>
          <w:noProof/>
          <w:sz w:val="24"/>
          <w:szCs w:val="24"/>
          <w:lang w:val="en-GB"/>
        </w:rPr>
        <w:t>, because t</w:t>
      </w:r>
      <w:r w:rsidR="00A5117F" w:rsidRPr="00224BC2">
        <w:rPr>
          <w:rFonts w:ascii="Book Antiqua" w:hAnsi="Book Antiqua"/>
          <w:noProof/>
          <w:sz w:val="24"/>
          <w:szCs w:val="24"/>
          <w:lang w:val="en-GB"/>
        </w:rPr>
        <w:t>he final diagnosis could have been made at different time intervals from the tests. If the time between index tests and</w:t>
      </w:r>
      <w:r w:rsidR="00031752" w:rsidRPr="00224BC2">
        <w:rPr>
          <w:rFonts w:ascii="Book Antiqua" w:hAnsi="Book Antiqua"/>
          <w:noProof/>
          <w:sz w:val="24"/>
          <w:szCs w:val="24"/>
          <w:lang w:val="en-GB"/>
        </w:rPr>
        <w:t xml:space="preserve"> reference standard is too long, </w:t>
      </w:r>
      <w:r w:rsidR="00A5117F" w:rsidRPr="00224BC2">
        <w:rPr>
          <w:rFonts w:ascii="Book Antiqua" w:hAnsi="Book Antiqua"/>
          <w:noProof/>
          <w:sz w:val="24"/>
          <w:szCs w:val="24"/>
          <w:lang w:val="en-GB"/>
        </w:rPr>
        <w:t>the true disease status of the patient may have changed by the time</w:t>
      </w:r>
      <w:r w:rsidR="00672B7E" w:rsidRPr="00224BC2">
        <w:rPr>
          <w:rFonts w:ascii="Book Antiqua" w:hAnsi="Book Antiqua"/>
          <w:noProof/>
          <w:sz w:val="24"/>
          <w:szCs w:val="24"/>
          <w:lang w:val="en-GB"/>
        </w:rPr>
        <w:t xml:space="preserve"> th</w:t>
      </w:r>
      <w:r w:rsidR="00A5117F" w:rsidRPr="00224BC2">
        <w:rPr>
          <w:rFonts w:ascii="Book Antiqua" w:hAnsi="Book Antiqua"/>
          <w:noProof/>
          <w:sz w:val="24"/>
          <w:szCs w:val="24"/>
          <w:lang w:val="en-GB"/>
        </w:rPr>
        <w:t>e reference standard was assessed.</w:t>
      </w:r>
      <w:r w:rsidR="00ED354D" w:rsidRPr="00224BC2">
        <w:rPr>
          <w:rFonts w:ascii="Book Antiqua" w:hAnsi="Book Antiqua"/>
          <w:noProof/>
          <w:sz w:val="24"/>
          <w:szCs w:val="24"/>
          <w:lang w:val="en-GB"/>
        </w:rPr>
        <w:t xml:space="preserve"> </w:t>
      </w:r>
      <w:r w:rsidR="00EF284D" w:rsidRPr="00224BC2">
        <w:rPr>
          <w:rFonts w:ascii="Book Antiqua" w:hAnsi="Book Antiqua"/>
          <w:noProof/>
          <w:sz w:val="24"/>
          <w:szCs w:val="24"/>
          <w:lang w:val="en-GB"/>
        </w:rPr>
        <w:t>Aditiona</w:t>
      </w:r>
      <w:r w:rsidR="00ED354D" w:rsidRPr="00224BC2">
        <w:rPr>
          <w:rFonts w:ascii="Book Antiqua" w:hAnsi="Book Antiqua"/>
          <w:noProof/>
          <w:sz w:val="24"/>
          <w:szCs w:val="24"/>
          <w:lang w:val="en-GB"/>
        </w:rPr>
        <w:t>lly, t</w:t>
      </w:r>
      <w:r w:rsidR="00A5117F" w:rsidRPr="00224BC2">
        <w:rPr>
          <w:rFonts w:ascii="Book Antiqua" w:hAnsi="Book Antiqua"/>
          <w:noProof/>
          <w:sz w:val="24"/>
          <w:szCs w:val="24"/>
          <w:lang w:val="en-GB"/>
        </w:rPr>
        <w:t xml:space="preserve">he </w:t>
      </w:r>
      <w:r w:rsidR="00F640A9" w:rsidRPr="00224BC2">
        <w:rPr>
          <w:rFonts w:ascii="Book Antiqua" w:hAnsi="Book Antiqua"/>
          <w:noProof/>
          <w:sz w:val="24"/>
          <w:szCs w:val="24"/>
          <w:lang w:val="en-GB"/>
        </w:rPr>
        <w:t>dif</w:t>
      </w:r>
      <w:r w:rsidR="00F3554B" w:rsidRPr="00224BC2">
        <w:rPr>
          <w:rFonts w:ascii="Book Antiqua" w:hAnsi="Book Antiqua"/>
          <w:noProof/>
          <w:sz w:val="24"/>
          <w:szCs w:val="24"/>
          <w:lang w:val="en-GB"/>
        </w:rPr>
        <w:t>f</w:t>
      </w:r>
      <w:r w:rsidR="00F640A9" w:rsidRPr="00224BC2">
        <w:rPr>
          <w:rFonts w:ascii="Book Antiqua" w:hAnsi="Book Antiqua"/>
          <w:noProof/>
          <w:sz w:val="24"/>
          <w:szCs w:val="24"/>
          <w:lang w:val="en-GB"/>
        </w:rPr>
        <w:t>erent</w:t>
      </w:r>
      <w:r w:rsidR="00A5117F" w:rsidRPr="00224BC2">
        <w:rPr>
          <w:rFonts w:ascii="Book Antiqua" w:hAnsi="Book Antiqua"/>
          <w:noProof/>
          <w:sz w:val="24"/>
          <w:szCs w:val="24"/>
          <w:lang w:val="en-GB"/>
        </w:rPr>
        <w:t xml:space="preserve"> number of malignant cysts per study,</w:t>
      </w:r>
      <w:r w:rsidR="0045511E" w:rsidRPr="00224BC2">
        <w:rPr>
          <w:rFonts w:ascii="Book Antiqua" w:hAnsi="Book Antiqua"/>
          <w:noProof/>
          <w:sz w:val="24"/>
          <w:szCs w:val="24"/>
          <w:lang w:val="en-GB"/>
        </w:rPr>
        <w:t xml:space="preserve"> particularly in </w:t>
      </w:r>
      <w:r w:rsidR="00F640A9" w:rsidRPr="00224BC2">
        <w:rPr>
          <w:rFonts w:ascii="Book Antiqua" w:hAnsi="Book Antiqua"/>
          <w:noProof/>
          <w:sz w:val="24"/>
          <w:szCs w:val="24"/>
          <w:lang w:val="en-GB"/>
        </w:rPr>
        <w:t xml:space="preserve">the </w:t>
      </w:r>
      <w:r w:rsidR="0045511E" w:rsidRPr="00224BC2">
        <w:rPr>
          <w:rFonts w:ascii="Book Antiqua" w:hAnsi="Book Antiqua"/>
          <w:noProof/>
          <w:sz w:val="24"/>
          <w:szCs w:val="24"/>
          <w:lang w:val="en-GB"/>
        </w:rPr>
        <w:t>M</w:t>
      </w:r>
      <w:r w:rsidR="00F640A9" w:rsidRPr="00224BC2">
        <w:rPr>
          <w:rFonts w:ascii="Book Antiqua" w:hAnsi="Book Antiqua"/>
          <w:noProof/>
          <w:sz w:val="24"/>
          <w:szCs w:val="24"/>
          <w:lang w:val="en-GB"/>
        </w:rPr>
        <w:t>A</w:t>
      </w:r>
      <w:r w:rsidR="0045511E" w:rsidRPr="00224BC2">
        <w:rPr>
          <w:rFonts w:ascii="Book Antiqua" w:hAnsi="Book Antiqua"/>
          <w:noProof/>
          <w:sz w:val="24"/>
          <w:szCs w:val="24"/>
          <w:lang w:val="en-GB"/>
        </w:rPr>
        <w:t xml:space="preserve"> group,</w:t>
      </w:r>
      <w:r w:rsidR="00A5117F" w:rsidRPr="00224BC2">
        <w:rPr>
          <w:rFonts w:ascii="Book Antiqua" w:hAnsi="Book Antiqua"/>
          <w:noProof/>
          <w:sz w:val="24"/>
          <w:szCs w:val="24"/>
          <w:lang w:val="en-GB"/>
        </w:rPr>
        <w:t xml:space="preserve"> </w:t>
      </w:r>
      <w:r w:rsidR="00FC2A45" w:rsidRPr="00224BC2">
        <w:rPr>
          <w:rFonts w:ascii="Book Antiqua" w:hAnsi="Book Antiqua"/>
          <w:noProof/>
          <w:sz w:val="24"/>
          <w:szCs w:val="24"/>
          <w:lang w:val="en-GB"/>
        </w:rPr>
        <w:t>may have l</w:t>
      </w:r>
      <w:r w:rsidR="00A5117F" w:rsidRPr="00224BC2">
        <w:rPr>
          <w:rFonts w:ascii="Book Antiqua" w:hAnsi="Book Antiqua"/>
          <w:noProof/>
          <w:sz w:val="24"/>
          <w:szCs w:val="24"/>
          <w:lang w:val="en-GB"/>
        </w:rPr>
        <w:t>ed to part of the heterogeneity in sensitivity</w:t>
      </w:r>
      <w:r w:rsidR="00F640A9" w:rsidRPr="00224BC2">
        <w:rPr>
          <w:rFonts w:ascii="Book Antiqua" w:hAnsi="Book Antiqua"/>
          <w:noProof/>
          <w:sz w:val="24"/>
          <w:szCs w:val="24"/>
          <w:lang w:val="en-GB"/>
        </w:rPr>
        <w:t xml:space="preserve"> and specificity</w:t>
      </w:r>
      <w:r w:rsidR="00A5117F" w:rsidRPr="00224BC2">
        <w:rPr>
          <w:rFonts w:ascii="Book Antiqua" w:hAnsi="Book Antiqua"/>
          <w:noProof/>
          <w:sz w:val="24"/>
          <w:szCs w:val="24"/>
          <w:lang w:val="en-GB"/>
        </w:rPr>
        <w:t>.</w:t>
      </w:r>
      <w:r w:rsidR="008D4E45" w:rsidRPr="00224BC2">
        <w:rPr>
          <w:rFonts w:ascii="Book Antiqua" w:hAnsi="Book Antiqua"/>
          <w:noProof/>
          <w:sz w:val="24"/>
          <w:szCs w:val="24"/>
          <w:lang w:val="en-GB"/>
        </w:rPr>
        <w:t xml:space="preserve"> Finally, as MA does not increase the risk</w:t>
      </w:r>
      <w:r w:rsidR="00704E70" w:rsidRPr="00224BC2">
        <w:rPr>
          <w:rFonts w:ascii="Book Antiqua" w:hAnsi="Book Antiqua"/>
          <w:noProof/>
          <w:sz w:val="24"/>
          <w:szCs w:val="24"/>
          <w:lang w:val="en-GB"/>
        </w:rPr>
        <w:t>s</w:t>
      </w:r>
      <w:r w:rsidR="008D4E45" w:rsidRPr="00224BC2">
        <w:rPr>
          <w:rFonts w:ascii="Book Antiqua" w:hAnsi="Book Antiqua"/>
          <w:noProof/>
          <w:sz w:val="24"/>
          <w:szCs w:val="24"/>
          <w:lang w:val="en-GB"/>
        </w:rPr>
        <w:t xml:space="preserve"> of standard EUS-FNA (</w:t>
      </w:r>
      <w:r w:rsidR="00914CBF" w:rsidRPr="00224BC2">
        <w:rPr>
          <w:rFonts w:ascii="Book Antiqua" w:hAnsi="Book Antiqua"/>
          <w:noProof/>
          <w:sz w:val="24"/>
          <w:szCs w:val="24"/>
          <w:lang w:val="en-GB"/>
        </w:rPr>
        <w:t xml:space="preserve">the analysis is performed in remnant cystic fluid after standard diagnosis) we did not perform a safety analysis of MFB, but the four studies </w:t>
      </w:r>
      <w:r w:rsidR="00704E70" w:rsidRPr="00224BC2">
        <w:rPr>
          <w:rFonts w:ascii="Book Antiqua" w:hAnsi="Book Antiqua"/>
          <w:noProof/>
          <w:sz w:val="24"/>
          <w:szCs w:val="24"/>
          <w:lang w:val="en-GB"/>
        </w:rPr>
        <w:t>analy</w:t>
      </w:r>
      <w:r w:rsidR="00F3554B" w:rsidRPr="00224BC2">
        <w:rPr>
          <w:rFonts w:ascii="Book Antiqua" w:hAnsi="Book Antiqua"/>
          <w:noProof/>
          <w:sz w:val="24"/>
          <w:szCs w:val="24"/>
          <w:lang w:val="en-GB"/>
        </w:rPr>
        <w:t>z</w:t>
      </w:r>
      <w:r w:rsidR="00704E70" w:rsidRPr="00224BC2">
        <w:rPr>
          <w:rFonts w:ascii="Book Antiqua" w:hAnsi="Book Antiqua"/>
          <w:noProof/>
          <w:sz w:val="24"/>
          <w:szCs w:val="24"/>
          <w:lang w:val="en-GB"/>
        </w:rPr>
        <w:t>ed described only rare non-severe adverse events.</w:t>
      </w:r>
    </w:p>
    <w:p w14:paraId="7F1C1173" w14:textId="77777777" w:rsidR="00B40868" w:rsidRPr="00224BC2" w:rsidRDefault="00B40868" w:rsidP="004878B3">
      <w:pPr>
        <w:snapToGrid w:val="0"/>
        <w:spacing w:after="0" w:line="360" w:lineRule="auto"/>
        <w:jc w:val="both"/>
        <w:rPr>
          <w:rFonts w:ascii="Book Antiqua" w:hAnsi="Book Antiqua"/>
          <w:b/>
          <w:sz w:val="24"/>
          <w:szCs w:val="24"/>
          <w:lang w:val="en-US"/>
        </w:rPr>
      </w:pPr>
    </w:p>
    <w:p w14:paraId="4958FFAC" w14:textId="0A94876D" w:rsidR="00B412A8" w:rsidRPr="00224BC2" w:rsidRDefault="00B412A8" w:rsidP="004878B3">
      <w:pPr>
        <w:snapToGrid w:val="0"/>
        <w:spacing w:after="0" w:line="360" w:lineRule="auto"/>
        <w:jc w:val="both"/>
        <w:rPr>
          <w:rFonts w:ascii="Book Antiqua" w:hAnsi="Book Antiqua"/>
          <w:b/>
          <w:i/>
          <w:sz w:val="24"/>
          <w:szCs w:val="24"/>
          <w:lang w:val="en-US"/>
        </w:rPr>
      </w:pPr>
      <w:r w:rsidRPr="00224BC2">
        <w:rPr>
          <w:rFonts w:ascii="Book Antiqua" w:hAnsi="Book Antiqua"/>
          <w:b/>
          <w:i/>
          <w:sz w:val="24"/>
          <w:szCs w:val="24"/>
          <w:lang w:val="en-US"/>
        </w:rPr>
        <w:t>Future perspectives</w:t>
      </w:r>
    </w:p>
    <w:p w14:paraId="3D9563B4" w14:textId="693DA78B" w:rsidR="00F738C2" w:rsidRPr="00224BC2" w:rsidRDefault="00EF4CF4"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With the increasing diagnosis of asymptomatic </w:t>
      </w:r>
      <w:r w:rsidR="00F738C2" w:rsidRPr="00224BC2">
        <w:rPr>
          <w:rFonts w:ascii="Book Antiqua" w:hAnsi="Book Antiqua"/>
          <w:sz w:val="24"/>
          <w:szCs w:val="24"/>
          <w:lang w:val="en-US"/>
        </w:rPr>
        <w:t>PCNs</w:t>
      </w:r>
      <w:r w:rsidR="00C5521E" w:rsidRPr="00224BC2">
        <w:rPr>
          <w:rFonts w:ascii="Book Antiqua" w:hAnsi="Book Antiqua"/>
          <w:sz w:val="24"/>
          <w:szCs w:val="24"/>
          <w:lang w:val="en-US"/>
        </w:rPr>
        <w:t>, most</w:t>
      </w:r>
      <w:r w:rsidRPr="00224BC2">
        <w:rPr>
          <w:rFonts w:ascii="Book Antiqua" w:hAnsi="Book Antiqua"/>
          <w:sz w:val="24"/>
          <w:szCs w:val="24"/>
          <w:lang w:val="en-US"/>
        </w:rPr>
        <w:t xml:space="preserve"> with </w:t>
      </w:r>
      <w:r w:rsidR="00C5521E" w:rsidRPr="00224BC2">
        <w:rPr>
          <w:rFonts w:ascii="Book Antiqua" w:hAnsi="Book Antiqua"/>
          <w:sz w:val="24"/>
          <w:szCs w:val="24"/>
          <w:lang w:val="en-US"/>
        </w:rPr>
        <w:t>potential</w:t>
      </w:r>
      <w:r w:rsidR="00B40132" w:rsidRPr="00224BC2">
        <w:rPr>
          <w:rFonts w:ascii="Book Antiqua" w:hAnsi="Book Antiqua"/>
          <w:sz w:val="24"/>
          <w:szCs w:val="24"/>
          <w:lang w:val="en-US"/>
        </w:rPr>
        <w:t xml:space="preserve"> for malignancy</w:t>
      </w:r>
      <w:r w:rsidR="00C5521E" w:rsidRPr="00224BC2">
        <w:rPr>
          <w:rFonts w:ascii="Book Antiqua" w:hAnsi="Book Antiqua"/>
          <w:sz w:val="24"/>
          <w:szCs w:val="24"/>
          <w:lang w:val="en-US"/>
        </w:rPr>
        <w:t>,</w:t>
      </w:r>
      <w:r w:rsidRPr="00224BC2">
        <w:rPr>
          <w:rFonts w:ascii="Book Antiqua" w:hAnsi="Book Antiqua"/>
          <w:sz w:val="24"/>
          <w:szCs w:val="24"/>
          <w:lang w:val="en-US"/>
        </w:rPr>
        <w:t xml:space="preserve"> there is a growing need to find accurate </w:t>
      </w:r>
      <w:r w:rsidR="00BB1027" w:rsidRPr="00224BC2">
        <w:rPr>
          <w:rFonts w:ascii="Book Antiqua" w:hAnsi="Book Antiqua"/>
          <w:sz w:val="24"/>
          <w:szCs w:val="24"/>
          <w:lang w:val="en-US"/>
        </w:rPr>
        <w:t xml:space="preserve">and affordable tests for diagnosis. </w:t>
      </w:r>
      <w:r w:rsidR="00F738C2" w:rsidRPr="00224BC2">
        <w:rPr>
          <w:rFonts w:ascii="Book Antiqua" w:hAnsi="Book Antiqua"/>
          <w:sz w:val="24"/>
          <w:szCs w:val="24"/>
          <w:lang w:val="en-US"/>
        </w:rPr>
        <w:t xml:space="preserve">The goal of management of patients with pancreatic cysts is to detect </w:t>
      </w:r>
      <w:r w:rsidR="00F738C2" w:rsidRPr="00224BC2">
        <w:rPr>
          <w:rFonts w:ascii="Book Antiqua" w:hAnsi="Book Antiqua"/>
          <w:sz w:val="24"/>
          <w:szCs w:val="24"/>
          <w:lang w:val="en-US"/>
        </w:rPr>
        <w:lastRenderedPageBreak/>
        <w:t>and resect cysts before progression of malignancy, while avoiding unnecessary follow-up procedures in benign cysts and surgery in low-risk PCNs.</w:t>
      </w:r>
    </w:p>
    <w:p w14:paraId="08A27DB0" w14:textId="054C45D7" w:rsidR="00F738C2" w:rsidRPr="00224BC2" w:rsidRDefault="00BB1027"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B</w:t>
      </w:r>
      <w:r w:rsidR="00EF4CF4" w:rsidRPr="00224BC2">
        <w:rPr>
          <w:rFonts w:ascii="Book Antiqua" w:hAnsi="Book Antiqua"/>
          <w:sz w:val="24"/>
          <w:szCs w:val="24"/>
          <w:lang w:val="en-US"/>
        </w:rPr>
        <w:t xml:space="preserve">iomarkers of malignancy </w:t>
      </w:r>
      <w:r w:rsidRPr="00224BC2">
        <w:rPr>
          <w:rFonts w:ascii="Book Antiqua" w:hAnsi="Book Antiqua"/>
          <w:sz w:val="24"/>
          <w:szCs w:val="24"/>
          <w:lang w:val="en-US"/>
        </w:rPr>
        <w:t>are promising,</w:t>
      </w:r>
      <w:r w:rsidR="00C5521E" w:rsidRPr="00224BC2">
        <w:rPr>
          <w:rFonts w:ascii="Book Antiqua" w:hAnsi="Book Antiqua"/>
          <w:sz w:val="24"/>
          <w:szCs w:val="24"/>
          <w:lang w:val="en-US"/>
        </w:rPr>
        <w:t xml:space="preserve"> but</w:t>
      </w:r>
      <w:r w:rsidR="00F738C2" w:rsidRPr="00224BC2">
        <w:rPr>
          <w:rFonts w:ascii="Book Antiqua" w:hAnsi="Book Antiqua"/>
          <w:sz w:val="24"/>
          <w:szCs w:val="24"/>
          <w:lang w:val="en-US"/>
        </w:rPr>
        <w:t xml:space="preserve"> clinicians</w:t>
      </w:r>
      <w:r w:rsidR="00C5521E" w:rsidRPr="00224BC2">
        <w:rPr>
          <w:rFonts w:ascii="Book Antiqua" w:hAnsi="Book Antiqua"/>
          <w:sz w:val="24"/>
          <w:szCs w:val="24"/>
          <w:lang w:val="en-US"/>
        </w:rPr>
        <w:t xml:space="preserve"> should be aware of </w:t>
      </w:r>
      <w:r w:rsidR="001B7BE5" w:rsidRPr="00224BC2">
        <w:rPr>
          <w:rFonts w:ascii="Book Antiqua" w:hAnsi="Book Antiqua"/>
          <w:sz w:val="24"/>
          <w:szCs w:val="24"/>
          <w:lang w:val="en-US"/>
        </w:rPr>
        <w:t xml:space="preserve">their </w:t>
      </w:r>
      <w:r w:rsidR="00C5521E" w:rsidRPr="00224BC2">
        <w:rPr>
          <w:rFonts w:ascii="Book Antiqua" w:hAnsi="Book Antiqua"/>
          <w:sz w:val="24"/>
          <w:szCs w:val="24"/>
          <w:lang w:val="en-US"/>
        </w:rPr>
        <w:t xml:space="preserve">current diagnostic performance </w:t>
      </w:r>
      <w:r w:rsidR="00B65CCD" w:rsidRPr="00224BC2">
        <w:rPr>
          <w:rFonts w:ascii="Book Antiqua" w:hAnsi="Book Antiqua"/>
          <w:sz w:val="24"/>
          <w:szCs w:val="24"/>
          <w:lang w:val="en-US"/>
        </w:rPr>
        <w:t xml:space="preserve">limitations </w:t>
      </w:r>
      <w:r w:rsidR="00C5521E" w:rsidRPr="00224BC2">
        <w:rPr>
          <w:rFonts w:ascii="Book Antiqua" w:hAnsi="Book Antiqua"/>
          <w:sz w:val="24"/>
          <w:szCs w:val="24"/>
          <w:lang w:val="en-US"/>
        </w:rPr>
        <w:t xml:space="preserve">and type of lesions identified. </w:t>
      </w:r>
      <w:r w:rsidR="00DC2A3D" w:rsidRPr="00224BC2">
        <w:rPr>
          <w:rFonts w:ascii="Book Antiqua" w:hAnsi="Book Antiqua"/>
          <w:sz w:val="24"/>
          <w:szCs w:val="24"/>
          <w:lang w:val="en-US"/>
        </w:rPr>
        <w:t xml:space="preserve">In addition to </w:t>
      </w:r>
      <w:r w:rsidR="00AD312E" w:rsidRPr="00224BC2">
        <w:rPr>
          <w:rFonts w:ascii="Book Antiqua" w:hAnsi="Book Antiqua"/>
          <w:sz w:val="24"/>
          <w:szCs w:val="24"/>
          <w:lang w:val="en-US"/>
        </w:rPr>
        <w:t>significant cost</w:t>
      </w:r>
      <w:r w:rsidR="00B65CCD" w:rsidRPr="00224BC2">
        <w:rPr>
          <w:rFonts w:ascii="Book Antiqua" w:hAnsi="Book Antiqua"/>
          <w:sz w:val="24"/>
          <w:szCs w:val="24"/>
          <w:lang w:val="en-US"/>
        </w:rPr>
        <w:t>s</w:t>
      </w:r>
      <w:r w:rsidR="00BC1B71" w:rsidRPr="00224BC2">
        <w:rPr>
          <w:rFonts w:ascii="Book Antiqua" w:hAnsi="Book Antiqua"/>
          <w:sz w:val="24"/>
          <w:szCs w:val="24"/>
          <w:lang w:val="en-US"/>
        </w:rPr>
        <w:t>,</w:t>
      </w:r>
      <w:r w:rsidR="00DC2A3D" w:rsidRPr="00224BC2">
        <w:rPr>
          <w:rFonts w:ascii="Book Antiqua" w:hAnsi="Book Antiqua"/>
          <w:sz w:val="24"/>
          <w:szCs w:val="24"/>
          <w:lang w:val="en-US"/>
        </w:rPr>
        <w:t xml:space="preserve"> logistic difficulties in preserving material for future molecular analysis in</w:t>
      </w:r>
      <w:r w:rsidR="00BC1B71" w:rsidRPr="00224BC2">
        <w:rPr>
          <w:rFonts w:ascii="Book Antiqua" w:hAnsi="Book Antiqua"/>
          <w:sz w:val="24"/>
          <w:szCs w:val="24"/>
          <w:lang w:val="en-US"/>
        </w:rPr>
        <w:t xml:space="preserve"> busy</w:t>
      </w:r>
      <w:r w:rsidR="00DC2A3D" w:rsidRPr="00224BC2">
        <w:rPr>
          <w:rFonts w:ascii="Book Antiqua" w:hAnsi="Book Antiqua"/>
          <w:sz w:val="24"/>
          <w:szCs w:val="24"/>
          <w:lang w:val="en-US"/>
        </w:rPr>
        <w:t xml:space="preserve"> general hospitals, </w:t>
      </w:r>
      <w:r w:rsidR="00AD312E" w:rsidRPr="00224BC2">
        <w:rPr>
          <w:rFonts w:ascii="Book Antiqua" w:hAnsi="Book Antiqua"/>
          <w:sz w:val="24"/>
          <w:szCs w:val="24"/>
          <w:lang w:val="en-US"/>
        </w:rPr>
        <w:t xml:space="preserve">and </w:t>
      </w:r>
      <w:r w:rsidR="00BC1B71" w:rsidRPr="00224BC2">
        <w:rPr>
          <w:rFonts w:ascii="Book Antiqua" w:hAnsi="Book Antiqua"/>
          <w:sz w:val="24"/>
          <w:szCs w:val="24"/>
          <w:lang w:val="en-US"/>
        </w:rPr>
        <w:t>the technical complexity of the test</w:t>
      </w:r>
      <w:r w:rsidR="00E14D63" w:rsidRPr="00224BC2">
        <w:rPr>
          <w:rFonts w:ascii="Book Antiqua" w:hAnsi="Book Antiqua"/>
          <w:sz w:val="24"/>
          <w:szCs w:val="24"/>
          <w:lang w:val="en-US"/>
        </w:rPr>
        <w:t>,</w:t>
      </w:r>
      <w:r w:rsidR="00186F16" w:rsidRPr="00224BC2">
        <w:rPr>
          <w:rFonts w:ascii="Book Antiqua" w:hAnsi="Book Antiqua"/>
          <w:sz w:val="24"/>
          <w:szCs w:val="24"/>
          <w:lang w:val="en-US"/>
        </w:rPr>
        <w:t xml:space="preserve"> </w:t>
      </w:r>
      <w:r w:rsidR="000F7BC2" w:rsidRPr="00224BC2">
        <w:rPr>
          <w:rFonts w:ascii="Book Antiqua" w:hAnsi="Book Antiqua"/>
          <w:sz w:val="24"/>
          <w:szCs w:val="24"/>
          <w:lang w:val="en-US"/>
        </w:rPr>
        <w:t>the</w:t>
      </w:r>
      <w:r w:rsidR="00BC1B71" w:rsidRPr="00224BC2">
        <w:rPr>
          <w:rFonts w:ascii="Book Antiqua" w:hAnsi="Book Antiqua"/>
          <w:sz w:val="24"/>
          <w:szCs w:val="24"/>
          <w:lang w:val="en-US"/>
        </w:rPr>
        <w:t xml:space="preserve"> generali</w:t>
      </w:r>
      <w:r w:rsidR="00AD312E" w:rsidRPr="00224BC2">
        <w:rPr>
          <w:rFonts w:ascii="Book Antiqua" w:hAnsi="Book Antiqua"/>
          <w:sz w:val="24"/>
          <w:szCs w:val="24"/>
          <w:lang w:val="en-US"/>
        </w:rPr>
        <w:t>zed use</w:t>
      </w:r>
      <w:r w:rsidR="00BC1B71" w:rsidRPr="00224BC2">
        <w:rPr>
          <w:rFonts w:ascii="Book Antiqua" w:hAnsi="Book Antiqua"/>
          <w:sz w:val="24"/>
          <w:szCs w:val="24"/>
          <w:lang w:val="en-US"/>
        </w:rPr>
        <w:t xml:space="preserve"> </w:t>
      </w:r>
      <w:r w:rsidR="000F7BC2" w:rsidRPr="00224BC2">
        <w:rPr>
          <w:rFonts w:ascii="Book Antiqua" w:hAnsi="Book Antiqua"/>
          <w:sz w:val="24"/>
          <w:szCs w:val="24"/>
          <w:lang w:val="en-US"/>
        </w:rPr>
        <w:t xml:space="preserve">of MA </w:t>
      </w:r>
      <w:r w:rsidR="00672B7E" w:rsidRPr="00224BC2">
        <w:rPr>
          <w:rFonts w:ascii="Book Antiqua" w:hAnsi="Book Antiqua"/>
          <w:sz w:val="24"/>
          <w:szCs w:val="24"/>
          <w:lang w:val="en-US"/>
        </w:rPr>
        <w:t>seems</w:t>
      </w:r>
      <w:r w:rsidR="00186F16" w:rsidRPr="00224BC2">
        <w:rPr>
          <w:rFonts w:ascii="Book Antiqua" w:hAnsi="Book Antiqua"/>
          <w:sz w:val="24"/>
          <w:szCs w:val="24"/>
          <w:lang w:val="en-US"/>
        </w:rPr>
        <w:t xml:space="preserve"> </w:t>
      </w:r>
      <w:r w:rsidR="00AD312E" w:rsidRPr="00224BC2">
        <w:rPr>
          <w:rFonts w:ascii="Book Antiqua" w:hAnsi="Book Antiqua"/>
          <w:sz w:val="24"/>
          <w:szCs w:val="24"/>
          <w:lang w:val="en-US"/>
        </w:rPr>
        <w:t xml:space="preserve">difficult </w:t>
      </w:r>
      <w:r w:rsidR="00BC1B71" w:rsidRPr="00224BC2">
        <w:rPr>
          <w:rFonts w:ascii="Book Antiqua" w:hAnsi="Book Antiqua"/>
          <w:sz w:val="24"/>
          <w:szCs w:val="24"/>
          <w:lang w:val="en-US"/>
        </w:rPr>
        <w:t xml:space="preserve">in clinical practice. </w:t>
      </w:r>
      <w:r w:rsidR="00B65CCD" w:rsidRPr="00224BC2">
        <w:rPr>
          <w:rFonts w:ascii="Book Antiqua" w:hAnsi="Book Antiqua"/>
          <w:sz w:val="24"/>
          <w:szCs w:val="24"/>
          <w:lang w:val="en-US"/>
        </w:rPr>
        <w:t>On the other hand, if</w:t>
      </w:r>
      <w:r w:rsidR="00F640A9" w:rsidRPr="00224BC2">
        <w:rPr>
          <w:rFonts w:ascii="Book Antiqua" w:hAnsi="Book Antiqua"/>
          <w:sz w:val="24"/>
          <w:szCs w:val="24"/>
          <w:lang w:val="en-US"/>
        </w:rPr>
        <w:t xml:space="preserve"> MFB proves in larger studies to be safe and </w:t>
      </w:r>
      <w:r w:rsidR="00B65CCD" w:rsidRPr="00224BC2">
        <w:rPr>
          <w:rFonts w:ascii="Book Antiqua" w:hAnsi="Book Antiqua"/>
          <w:sz w:val="24"/>
          <w:szCs w:val="24"/>
          <w:lang w:val="en-US"/>
        </w:rPr>
        <w:t xml:space="preserve">to </w:t>
      </w:r>
      <w:r w:rsidR="00F640A9" w:rsidRPr="00224BC2">
        <w:rPr>
          <w:rFonts w:ascii="Book Antiqua" w:hAnsi="Book Antiqua"/>
          <w:sz w:val="24"/>
          <w:szCs w:val="24"/>
          <w:lang w:val="en-US"/>
        </w:rPr>
        <w:t xml:space="preserve">allow </w:t>
      </w:r>
      <w:r w:rsidR="00B65CCD" w:rsidRPr="00224BC2">
        <w:rPr>
          <w:rFonts w:ascii="Book Antiqua" w:hAnsi="Book Antiqua"/>
          <w:sz w:val="24"/>
          <w:szCs w:val="24"/>
          <w:lang w:val="en-US"/>
        </w:rPr>
        <w:t>tissue</w:t>
      </w:r>
      <w:r w:rsidR="00F640A9" w:rsidRPr="00224BC2">
        <w:rPr>
          <w:rFonts w:ascii="Book Antiqua" w:hAnsi="Book Antiqua"/>
          <w:sz w:val="24"/>
          <w:szCs w:val="24"/>
          <w:lang w:val="en-US"/>
        </w:rPr>
        <w:t xml:space="preserve"> acquisition</w:t>
      </w:r>
      <w:r w:rsidR="00B65CCD" w:rsidRPr="00224BC2">
        <w:rPr>
          <w:rFonts w:ascii="Book Antiqua" w:hAnsi="Book Antiqua"/>
          <w:sz w:val="24"/>
          <w:szCs w:val="24"/>
          <w:lang w:val="en-US"/>
        </w:rPr>
        <w:t xml:space="preserve"> </w:t>
      </w:r>
      <w:r w:rsidR="00672B7E" w:rsidRPr="00224BC2">
        <w:rPr>
          <w:rFonts w:ascii="Book Antiqua" w:hAnsi="Book Antiqua"/>
          <w:sz w:val="24"/>
          <w:szCs w:val="24"/>
          <w:lang w:val="en-US"/>
        </w:rPr>
        <w:t>and gives the</w:t>
      </w:r>
      <w:r w:rsidR="00F640A9" w:rsidRPr="00224BC2">
        <w:rPr>
          <w:rFonts w:ascii="Book Antiqua" w:hAnsi="Book Antiqua"/>
          <w:sz w:val="24"/>
          <w:szCs w:val="24"/>
          <w:lang w:val="en-US"/>
        </w:rPr>
        <w:t xml:space="preserve"> histological criteria need</w:t>
      </w:r>
      <w:r w:rsidR="00672B7E" w:rsidRPr="00224BC2">
        <w:rPr>
          <w:rFonts w:ascii="Book Antiqua" w:hAnsi="Book Antiqua"/>
          <w:sz w:val="24"/>
          <w:szCs w:val="24"/>
          <w:lang w:val="en-US"/>
        </w:rPr>
        <w:t xml:space="preserve">ed </w:t>
      </w:r>
      <w:r w:rsidR="00F640A9" w:rsidRPr="00224BC2">
        <w:rPr>
          <w:rFonts w:ascii="Book Antiqua" w:hAnsi="Book Antiqua"/>
          <w:sz w:val="24"/>
          <w:szCs w:val="24"/>
          <w:lang w:val="en-US"/>
        </w:rPr>
        <w:t xml:space="preserve">for </w:t>
      </w:r>
      <w:r w:rsidR="00B65CCD" w:rsidRPr="00224BC2">
        <w:rPr>
          <w:rFonts w:ascii="Book Antiqua" w:hAnsi="Book Antiqua"/>
          <w:sz w:val="24"/>
          <w:szCs w:val="24"/>
          <w:lang w:val="en-US"/>
        </w:rPr>
        <w:t>a</w:t>
      </w:r>
      <w:r w:rsidR="00F640A9" w:rsidRPr="00224BC2">
        <w:rPr>
          <w:rFonts w:ascii="Book Antiqua" w:hAnsi="Book Antiqua"/>
          <w:sz w:val="24"/>
          <w:szCs w:val="24"/>
          <w:lang w:val="en-US"/>
        </w:rPr>
        <w:t xml:space="preserve"> correct diagnosis of </w:t>
      </w:r>
      <w:r w:rsidR="00672B7E" w:rsidRPr="00224BC2">
        <w:rPr>
          <w:rFonts w:ascii="Book Antiqua" w:hAnsi="Book Antiqua"/>
          <w:sz w:val="24"/>
          <w:szCs w:val="24"/>
          <w:lang w:val="en-US"/>
        </w:rPr>
        <w:t>PCNs</w:t>
      </w:r>
      <w:r w:rsidR="00F640A9" w:rsidRPr="00224BC2">
        <w:rPr>
          <w:rFonts w:ascii="Book Antiqua" w:hAnsi="Book Antiqua"/>
          <w:sz w:val="24"/>
          <w:szCs w:val="24"/>
          <w:lang w:val="en-US"/>
        </w:rPr>
        <w:t xml:space="preserve">, it </w:t>
      </w:r>
      <w:r w:rsidR="00F738C2" w:rsidRPr="00224BC2">
        <w:rPr>
          <w:rFonts w:ascii="Book Antiqua" w:hAnsi="Book Antiqua"/>
          <w:sz w:val="24"/>
          <w:szCs w:val="24"/>
          <w:lang w:val="en-US"/>
        </w:rPr>
        <w:t xml:space="preserve">may be </w:t>
      </w:r>
      <w:r w:rsidR="00B65CCD" w:rsidRPr="00224BC2">
        <w:rPr>
          <w:rFonts w:ascii="Book Antiqua" w:hAnsi="Book Antiqua"/>
          <w:sz w:val="24"/>
          <w:szCs w:val="24"/>
          <w:lang w:val="en-US"/>
        </w:rPr>
        <w:t xml:space="preserve">immediately </w:t>
      </w:r>
      <w:r w:rsidR="00F738C2" w:rsidRPr="00224BC2">
        <w:rPr>
          <w:rFonts w:ascii="Book Antiqua" w:hAnsi="Book Antiqua"/>
          <w:sz w:val="24"/>
          <w:szCs w:val="24"/>
          <w:lang w:val="en-US"/>
        </w:rPr>
        <w:t xml:space="preserve">implemented in clinics, because </w:t>
      </w:r>
      <w:r w:rsidR="00B65CCD" w:rsidRPr="00224BC2">
        <w:rPr>
          <w:rFonts w:ascii="Book Antiqua" w:hAnsi="Book Antiqua"/>
          <w:sz w:val="24"/>
          <w:szCs w:val="24"/>
          <w:lang w:val="en-US"/>
        </w:rPr>
        <w:t xml:space="preserve">the endoscopic procedure is standard, and </w:t>
      </w:r>
      <w:r w:rsidR="00F738C2" w:rsidRPr="00224BC2">
        <w:rPr>
          <w:rFonts w:ascii="Book Antiqua" w:hAnsi="Book Antiqua"/>
          <w:sz w:val="24"/>
          <w:szCs w:val="24"/>
          <w:lang w:val="en-US"/>
        </w:rPr>
        <w:t xml:space="preserve">histology is </w:t>
      </w:r>
      <w:r w:rsidR="00672B7E" w:rsidRPr="00224BC2">
        <w:rPr>
          <w:rFonts w:ascii="Book Antiqua" w:hAnsi="Book Antiqua"/>
          <w:sz w:val="24"/>
          <w:szCs w:val="24"/>
          <w:lang w:val="en-US"/>
        </w:rPr>
        <w:t xml:space="preserve">already </w:t>
      </w:r>
      <w:r w:rsidR="00B65CCD" w:rsidRPr="00224BC2">
        <w:rPr>
          <w:rFonts w:ascii="Book Antiqua" w:hAnsi="Book Antiqua"/>
          <w:sz w:val="24"/>
          <w:szCs w:val="24"/>
          <w:lang w:val="en-US"/>
        </w:rPr>
        <w:t>a widespread</w:t>
      </w:r>
      <w:r w:rsidR="00F738C2" w:rsidRPr="00224BC2">
        <w:rPr>
          <w:rFonts w:ascii="Book Antiqua" w:hAnsi="Book Antiqua"/>
          <w:sz w:val="24"/>
          <w:szCs w:val="24"/>
          <w:lang w:val="en-US"/>
        </w:rPr>
        <w:t xml:space="preserve"> </w:t>
      </w:r>
      <w:r w:rsidR="00B65CCD" w:rsidRPr="00224BC2">
        <w:rPr>
          <w:rFonts w:ascii="Book Antiqua" w:hAnsi="Book Antiqua"/>
          <w:sz w:val="24"/>
          <w:szCs w:val="24"/>
          <w:lang w:val="en-US"/>
        </w:rPr>
        <w:t>procedure in clinics.</w:t>
      </w:r>
      <w:r w:rsidR="00F738C2" w:rsidRPr="00224BC2">
        <w:rPr>
          <w:rFonts w:ascii="Book Antiqua" w:hAnsi="Book Antiqua"/>
          <w:sz w:val="24"/>
          <w:szCs w:val="24"/>
          <w:lang w:val="en-US"/>
        </w:rPr>
        <w:t xml:space="preserve"> MFB may be </w:t>
      </w:r>
      <w:r w:rsidR="004A2FEF" w:rsidRPr="00224BC2">
        <w:rPr>
          <w:rFonts w:ascii="Book Antiqua" w:hAnsi="Book Antiqua"/>
          <w:sz w:val="24"/>
          <w:szCs w:val="24"/>
          <w:lang w:val="en-US"/>
        </w:rPr>
        <w:t>especial</w:t>
      </w:r>
      <w:r w:rsidR="00F640A9" w:rsidRPr="00224BC2">
        <w:rPr>
          <w:rFonts w:ascii="Book Antiqua" w:hAnsi="Book Antiqua"/>
          <w:sz w:val="24"/>
          <w:szCs w:val="24"/>
          <w:lang w:val="en-US"/>
        </w:rPr>
        <w:t xml:space="preserve">ly </w:t>
      </w:r>
      <w:r w:rsidR="00F738C2" w:rsidRPr="00224BC2">
        <w:rPr>
          <w:rFonts w:ascii="Book Antiqua" w:hAnsi="Book Antiqua"/>
          <w:sz w:val="24"/>
          <w:szCs w:val="24"/>
          <w:lang w:val="en-US"/>
        </w:rPr>
        <w:t xml:space="preserve">useful for </w:t>
      </w:r>
      <w:r w:rsidR="00F640A9" w:rsidRPr="00224BC2">
        <w:rPr>
          <w:rFonts w:ascii="Book Antiqua" w:hAnsi="Book Antiqua"/>
          <w:sz w:val="24"/>
          <w:szCs w:val="24"/>
          <w:lang w:val="en-US"/>
        </w:rPr>
        <w:t xml:space="preserve">benign lesions, for which both surgery and surveillance are </w:t>
      </w:r>
      <w:r w:rsidR="006A6B5F" w:rsidRPr="00224BC2">
        <w:rPr>
          <w:rFonts w:ascii="Book Antiqua" w:hAnsi="Book Antiqua"/>
          <w:sz w:val="24"/>
          <w:szCs w:val="24"/>
          <w:lang w:val="en-US"/>
        </w:rPr>
        <w:t>un</w:t>
      </w:r>
      <w:r w:rsidR="00F640A9" w:rsidRPr="00224BC2">
        <w:rPr>
          <w:rFonts w:ascii="Book Antiqua" w:hAnsi="Book Antiqua"/>
          <w:sz w:val="24"/>
          <w:szCs w:val="24"/>
          <w:lang w:val="en-US"/>
        </w:rPr>
        <w:t>necessary,</w:t>
      </w:r>
      <w:r w:rsidR="00F738C2" w:rsidRPr="00224BC2">
        <w:rPr>
          <w:rFonts w:ascii="Book Antiqua" w:hAnsi="Book Antiqua"/>
          <w:sz w:val="24"/>
          <w:szCs w:val="24"/>
          <w:lang w:val="en-US"/>
        </w:rPr>
        <w:t xml:space="preserve"> represent</w:t>
      </w:r>
      <w:r w:rsidR="006A6B5F" w:rsidRPr="00224BC2">
        <w:rPr>
          <w:rFonts w:ascii="Book Antiqua" w:hAnsi="Book Antiqua"/>
          <w:sz w:val="24"/>
          <w:szCs w:val="24"/>
          <w:lang w:val="en-US"/>
        </w:rPr>
        <w:t>ing</w:t>
      </w:r>
      <w:r w:rsidR="00F738C2" w:rsidRPr="00224BC2">
        <w:rPr>
          <w:rFonts w:ascii="Book Antiqua" w:hAnsi="Book Antiqua"/>
          <w:sz w:val="24"/>
          <w:szCs w:val="24"/>
          <w:lang w:val="en-US"/>
        </w:rPr>
        <w:t xml:space="preserve"> a </w:t>
      </w:r>
      <w:r w:rsidR="004A2FEF" w:rsidRPr="00224BC2">
        <w:rPr>
          <w:rFonts w:ascii="Book Antiqua" w:hAnsi="Book Antiqua"/>
          <w:sz w:val="24"/>
          <w:szCs w:val="24"/>
          <w:lang w:val="en-US"/>
        </w:rPr>
        <w:t xml:space="preserve">considerable </w:t>
      </w:r>
      <w:r w:rsidR="00F738C2" w:rsidRPr="00224BC2">
        <w:rPr>
          <w:rFonts w:ascii="Book Antiqua" w:hAnsi="Book Antiqua"/>
          <w:sz w:val="24"/>
          <w:szCs w:val="24"/>
          <w:lang w:val="en-US"/>
        </w:rPr>
        <w:t xml:space="preserve">burden in pancreas clinics due to </w:t>
      </w:r>
      <w:r w:rsidR="00B65CCD" w:rsidRPr="00224BC2">
        <w:rPr>
          <w:rFonts w:ascii="Book Antiqua" w:hAnsi="Book Antiqua"/>
          <w:sz w:val="24"/>
          <w:szCs w:val="24"/>
          <w:lang w:val="en-US"/>
        </w:rPr>
        <w:t xml:space="preserve">current </w:t>
      </w:r>
      <w:r w:rsidR="00F738C2" w:rsidRPr="00224BC2">
        <w:rPr>
          <w:rFonts w:ascii="Book Antiqua" w:hAnsi="Book Antiqua"/>
          <w:sz w:val="24"/>
          <w:szCs w:val="24"/>
          <w:lang w:val="en-US"/>
        </w:rPr>
        <w:t xml:space="preserve">diagnostic </w:t>
      </w:r>
      <w:proofErr w:type="gramStart"/>
      <w:r w:rsidR="00F738C2" w:rsidRPr="00224BC2">
        <w:rPr>
          <w:rFonts w:ascii="Book Antiqua" w:hAnsi="Book Antiqua"/>
          <w:sz w:val="24"/>
          <w:szCs w:val="24"/>
          <w:lang w:val="en-US"/>
        </w:rPr>
        <w:t>limitations</w:t>
      </w:r>
      <w:r w:rsidR="000B2B6F" w:rsidRPr="00224BC2">
        <w:rPr>
          <w:rFonts w:ascii="Book Antiqua" w:hAnsi="Book Antiqua" w:cs="Calibri"/>
          <w:noProof/>
          <w:sz w:val="24"/>
          <w:szCs w:val="24"/>
          <w:vertAlign w:val="superscript"/>
          <w:lang w:val="en-US"/>
        </w:rPr>
        <w:t>[</w:t>
      </w:r>
      <w:proofErr w:type="gramEnd"/>
      <w:r w:rsidR="00E64B54" w:rsidRPr="00E64B54">
        <w:rPr>
          <w:rFonts w:ascii="Book Antiqua" w:hAnsi="Book Antiqua"/>
          <w:sz w:val="24"/>
          <w:szCs w:val="24"/>
          <w:vertAlign w:val="superscript"/>
          <w:lang w:val="en-US"/>
        </w:rPr>
        <w:t>58</w:t>
      </w:r>
      <w:r w:rsidR="000B2B6F" w:rsidRPr="00224BC2">
        <w:rPr>
          <w:rFonts w:ascii="Book Antiqua" w:hAnsi="Book Antiqua" w:cs="Calibri"/>
          <w:noProof/>
          <w:sz w:val="24"/>
          <w:szCs w:val="24"/>
          <w:vertAlign w:val="superscript"/>
          <w:lang w:val="en-US"/>
        </w:rPr>
        <w:t>]</w:t>
      </w:r>
      <w:r w:rsidR="00F738C2" w:rsidRPr="00224BC2">
        <w:rPr>
          <w:rFonts w:ascii="Book Antiqua" w:hAnsi="Book Antiqua"/>
          <w:sz w:val="24"/>
          <w:szCs w:val="24"/>
          <w:lang w:val="en-US"/>
        </w:rPr>
        <w:t>.</w:t>
      </w:r>
      <w:r w:rsidR="00F640A9" w:rsidRPr="00224BC2">
        <w:rPr>
          <w:rFonts w:ascii="Book Antiqua" w:hAnsi="Book Antiqua"/>
          <w:sz w:val="24"/>
          <w:szCs w:val="24"/>
          <w:lang w:val="en-US"/>
        </w:rPr>
        <w:t xml:space="preserve"> </w:t>
      </w:r>
    </w:p>
    <w:p w14:paraId="701BC00A" w14:textId="6AD97616" w:rsidR="00C66701" w:rsidRPr="00224BC2" w:rsidRDefault="00672B7E" w:rsidP="00B40868">
      <w:pPr>
        <w:snapToGrid w:val="0"/>
        <w:spacing w:after="0" w:line="360" w:lineRule="auto"/>
        <w:ind w:firstLineChars="100" w:firstLine="240"/>
        <w:jc w:val="both"/>
        <w:rPr>
          <w:rFonts w:ascii="Book Antiqua" w:hAnsi="Book Antiqua"/>
          <w:sz w:val="24"/>
          <w:szCs w:val="24"/>
          <w:lang w:val="en-GB"/>
        </w:rPr>
      </w:pPr>
      <w:r w:rsidRPr="00224BC2">
        <w:rPr>
          <w:rFonts w:ascii="Book Antiqua" w:hAnsi="Book Antiqua"/>
          <w:sz w:val="24"/>
          <w:szCs w:val="24"/>
          <w:lang w:val="en-US"/>
        </w:rPr>
        <w:t>F</w:t>
      </w:r>
      <w:r w:rsidR="00B65CCD" w:rsidRPr="00224BC2">
        <w:rPr>
          <w:rFonts w:ascii="Book Antiqua" w:hAnsi="Book Antiqua"/>
          <w:sz w:val="24"/>
          <w:szCs w:val="24"/>
          <w:lang w:val="en-US"/>
        </w:rPr>
        <w:t xml:space="preserve">or MA </w:t>
      </w:r>
      <w:r w:rsidRPr="00224BC2">
        <w:rPr>
          <w:rFonts w:ascii="Book Antiqua" w:hAnsi="Book Antiqua"/>
          <w:sz w:val="24"/>
          <w:szCs w:val="24"/>
          <w:lang w:val="en-US"/>
        </w:rPr>
        <w:t xml:space="preserve">to become </w:t>
      </w:r>
      <w:r w:rsidR="00B65CCD" w:rsidRPr="00224BC2">
        <w:rPr>
          <w:rFonts w:ascii="Book Antiqua" w:hAnsi="Book Antiqua"/>
          <w:sz w:val="24"/>
          <w:szCs w:val="24"/>
          <w:lang w:val="en-US"/>
        </w:rPr>
        <w:t>relevant</w:t>
      </w:r>
      <w:r w:rsidR="00BC1B71" w:rsidRPr="00224BC2">
        <w:rPr>
          <w:rFonts w:ascii="Book Antiqua" w:hAnsi="Book Antiqua"/>
          <w:sz w:val="24"/>
          <w:szCs w:val="24"/>
          <w:lang w:val="en-US"/>
        </w:rPr>
        <w:t xml:space="preserve"> in routine clinical care</w:t>
      </w:r>
      <w:r w:rsidRPr="00224BC2">
        <w:rPr>
          <w:rFonts w:ascii="Book Antiqua" w:hAnsi="Book Antiqua"/>
          <w:sz w:val="24"/>
          <w:szCs w:val="24"/>
          <w:lang w:val="en-US"/>
        </w:rPr>
        <w:t xml:space="preserve"> in the future</w:t>
      </w:r>
      <w:r w:rsidR="00B65CCD" w:rsidRPr="00224BC2">
        <w:rPr>
          <w:rFonts w:ascii="Book Antiqua" w:hAnsi="Book Antiqua"/>
          <w:sz w:val="24"/>
          <w:szCs w:val="24"/>
          <w:lang w:val="en-US"/>
        </w:rPr>
        <w:t>, its role in</w:t>
      </w:r>
      <w:r w:rsidR="00BC1B71" w:rsidRPr="00224BC2">
        <w:rPr>
          <w:rFonts w:ascii="Book Antiqua" w:hAnsi="Book Antiqua"/>
          <w:sz w:val="24"/>
          <w:szCs w:val="24"/>
          <w:lang w:val="en-US"/>
        </w:rPr>
        <w:t xml:space="preserve"> early cancer diagnosis</w:t>
      </w:r>
      <w:r w:rsidR="00B65CCD" w:rsidRPr="00224BC2">
        <w:rPr>
          <w:rFonts w:ascii="Book Antiqua" w:hAnsi="Book Antiqua"/>
          <w:sz w:val="24"/>
          <w:szCs w:val="24"/>
          <w:lang w:val="en-US"/>
        </w:rPr>
        <w:t xml:space="preserve"> </w:t>
      </w:r>
      <w:r w:rsidR="00BC1B71" w:rsidRPr="00224BC2">
        <w:rPr>
          <w:rFonts w:ascii="Book Antiqua" w:hAnsi="Book Antiqua"/>
          <w:sz w:val="24"/>
          <w:szCs w:val="24"/>
          <w:lang w:val="en-US"/>
        </w:rPr>
        <w:t xml:space="preserve">and </w:t>
      </w:r>
      <w:r w:rsidR="00B65CCD" w:rsidRPr="00224BC2">
        <w:rPr>
          <w:rFonts w:ascii="Book Antiqua" w:hAnsi="Book Antiqua"/>
          <w:sz w:val="24"/>
          <w:szCs w:val="24"/>
          <w:lang w:val="en-US"/>
        </w:rPr>
        <w:t xml:space="preserve">its </w:t>
      </w:r>
      <w:r w:rsidR="00BC1B71" w:rsidRPr="00224BC2">
        <w:rPr>
          <w:rFonts w:ascii="Book Antiqua" w:hAnsi="Book Antiqua"/>
          <w:sz w:val="24"/>
          <w:szCs w:val="24"/>
          <w:lang w:val="en-US"/>
        </w:rPr>
        <w:t>prognos</w:t>
      </w:r>
      <w:r w:rsidR="00AD312E" w:rsidRPr="00224BC2">
        <w:rPr>
          <w:rFonts w:ascii="Book Antiqua" w:hAnsi="Book Antiqua"/>
          <w:sz w:val="24"/>
          <w:szCs w:val="24"/>
          <w:lang w:val="en-US"/>
        </w:rPr>
        <w:t xml:space="preserve">tic </w:t>
      </w:r>
      <w:r w:rsidR="00BC1B71" w:rsidRPr="00224BC2">
        <w:rPr>
          <w:rFonts w:ascii="Book Antiqua" w:hAnsi="Book Antiqua"/>
          <w:sz w:val="24"/>
          <w:szCs w:val="24"/>
          <w:lang w:val="en-US"/>
        </w:rPr>
        <w:t>val</w:t>
      </w:r>
      <w:r w:rsidR="00AD312E" w:rsidRPr="00224BC2">
        <w:rPr>
          <w:rFonts w:ascii="Book Antiqua" w:hAnsi="Book Antiqua"/>
          <w:sz w:val="24"/>
          <w:szCs w:val="24"/>
          <w:lang w:val="en-US"/>
        </w:rPr>
        <w:t>u</w:t>
      </w:r>
      <w:r w:rsidR="00BC1B71" w:rsidRPr="00224BC2">
        <w:rPr>
          <w:rFonts w:ascii="Book Antiqua" w:hAnsi="Book Antiqua"/>
          <w:sz w:val="24"/>
          <w:szCs w:val="24"/>
          <w:lang w:val="en-US"/>
        </w:rPr>
        <w:t xml:space="preserve">e in </w:t>
      </w:r>
      <w:r w:rsidRPr="00224BC2">
        <w:rPr>
          <w:rFonts w:ascii="Book Antiqua" w:hAnsi="Book Antiqua"/>
          <w:sz w:val="24"/>
          <w:szCs w:val="24"/>
          <w:lang w:val="en-US"/>
        </w:rPr>
        <w:t>PCNs</w:t>
      </w:r>
      <w:r w:rsidR="00AD312E" w:rsidRPr="00224BC2">
        <w:rPr>
          <w:rFonts w:ascii="Book Antiqua" w:hAnsi="Book Antiqua"/>
          <w:sz w:val="24"/>
          <w:szCs w:val="24"/>
          <w:lang w:val="en-US"/>
        </w:rPr>
        <w:t xml:space="preserve"> requir</w:t>
      </w:r>
      <w:r w:rsidRPr="00224BC2">
        <w:rPr>
          <w:rFonts w:ascii="Book Antiqua" w:hAnsi="Book Antiqua"/>
          <w:sz w:val="24"/>
          <w:szCs w:val="24"/>
          <w:lang w:val="en-US"/>
        </w:rPr>
        <w:t>ing</w:t>
      </w:r>
      <w:r w:rsidR="00BC1B71" w:rsidRPr="00224BC2">
        <w:rPr>
          <w:rFonts w:ascii="Book Antiqua" w:hAnsi="Book Antiqua"/>
          <w:sz w:val="24"/>
          <w:szCs w:val="24"/>
          <w:lang w:val="en-US"/>
        </w:rPr>
        <w:t xml:space="preserve"> </w:t>
      </w:r>
      <w:r w:rsidR="00AD312E" w:rsidRPr="00224BC2">
        <w:rPr>
          <w:rFonts w:ascii="Book Antiqua" w:hAnsi="Book Antiqua"/>
          <w:sz w:val="24"/>
          <w:szCs w:val="24"/>
          <w:lang w:val="en-US"/>
        </w:rPr>
        <w:t>periodic surveillance</w:t>
      </w:r>
      <w:r w:rsidR="00B65CCD" w:rsidRPr="00224BC2">
        <w:rPr>
          <w:rFonts w:ascii="Book Antiqua" w:hAnsi="Book Antiqua"/>
          <w:sz w:val="24"/>
          <w:szCs w:val="24"/>
          <w:lang w:val="en-US"/>
        </w:rPr>
        <w:t xml:space="preserve"> must be confirmed</w:t>
      </w:r>
      <w:r w:rsidR="00B077EB" w:rsidRPr="00224BC2">
        <w:rPr>
          <w:rFonts w:ascii="Book Antiqua" w:hAnsi="Book Antiqua"/>
          <w:sz w:val="24"/>
          <w:szCs w:val="24"/>
          <w:lang w:val="en-US"/>
        </w:rPr>
        <w:t>.</w:t>
      </w:r>
      <w:r w:rsidR="00AD312E" w:rsidRPr="00224BC2">
        <w:rPr>
          <w:rFonts w:ascii="Book Antiqua" w:hAnsi="Book Antiqua"/>
          <w:sz w:val="24"/>
          <w:szCs w:val="24"/>
          <w:lang w:val="en-US"/>
        </w:rPr>
        <w:t xml:space="preserve"> </w:t>
      </w:r>
      <w:r w:rsidR="004A2FEF" w:rsidRPr="00224BC2">
        <w:rPr>
          <w:rFonts w:ascii="Book Antiqua" w:hAnsi="Book Antiqua"/>
          <w:sz w:val="24"/>
          <w:szCs w:val="24"/>
          <w:lang w:val="en-US"/>
        </w:rPr>
        <w:t>Al</w:t>
      </w:r>
      <w:r w:rsidRPr="00224BC2">
        <w:rPr>
          <w:rFonts w:ascii="Book Antiqua" w:hAnsi="Book Antiqua"/>
          <w:sz w:val="24"/>
          <w:szCs w:val="24"/>
          <w:lang w:val="en-US"/>
        </w:rPr>
        <w:t>s</w:t>
      </w:r>
      <w:r w:rsidR="004A2FEF" w:rsidRPr="00224BC2">
        <w:rPr>
          <w:rFonts w:ascii="Book Antiqua" w:hAnsi="Book Antiqua"/>
          <w:sz w:val="24"/>
          <w:szCs w:val="24"/>
          <w:lang w:val="en-US"/>
        </w:rPr>
        <w:t>o</w:t>
      </w:r>
      <w:r w:rsidRPr="00224BC2">
        <w:rPr>
          <w:rFonts w:ascii="Book Antiqua" w:hAnsi="Book Antiqua"/>
          <w:sz w:val="24"/>
          <w:szCs w:val="24"/>
          <w:lang w:val="en-US"/>
        </w:rPr>
        <w:t>, f</w:t>
      </w:r>
      <w:r w:rsidR="00AD312E" w:rsidRPr="00224BC2">
        <w:rPr>
          <w:rFonts w:ascii="Book Antiqua" w:hAnsi="Book Antiqua"/>
          <w:sz w:val="24"/>
          <w:szCs w:val="24"/>
          <w:lang w:val="en-US"/>
        </w:rPr>
        <w:t>or successful massive implementation</w:t>
      </w:r>
      <w:r w:rsidR="00B077EB" w:rsidRPr="00224BC2">
        <w:rPr>
          <w:rFonts w:ascii="Book Antiqua" w:hAnsi="Book Antiqua"/>
          <w:sz w:val="24"/>
          <w:szCs w:val="24"/>
          <w:lang w:val="en-US"/>
        </w:rPr>
        <w:t>,</w:t>
      </w:r>
      <w:r w:rsidRPr="00224BC2">
        <w:rPr>
          <w:rFonts w:ascii="Book Antiqua" w:hAnsi="Book Antiqua"/>
          <w:sz w:val="24"/>
          <w:szCs w:val="24"/>
          <w:lang w:val="en-US"/>
        </w:rPr>
        <w:t xml:space="preserve"> it</w:t>
      </w:r>
      <w:r w:rsidR="00B077EB" w:rsidRPr="00224BC2">
        <w:rPr>
          <w:rFonts w:ascii="Book Antiqua" w:hAnsi="Book Antiqua"/>
          <w:sz w:val="24"/>
          <w:szCs w:val="24"/>
          <w:lang w:val="en-US"/>
        </w:rPr>
        <w:t xml:space="preserve"> is required to develop as </w:t>
      </w:r>
      <w:proofErr w:type="gramStart"/>
      <w:r w:rsidR="004A2FEF" w:rsidRPr="00224BC2">
        <w:rPr>
          <w:rFonts w:ascii="Book Antiqua" w:hAnsi="Book Antiqua"/>
          <w:sz w:val="24"/>
          <w:szCs w:val="24"/>
          <w:lang w:val="en-US"/>
        </w:rPr>
        <w:t>an</w:t>
      </w:r>
      <w:proofErr w:type="gramEnd"/>
      <w:r w:rsidR="004A2FEF" w:rsidRPr="00224BC2">
        <w:rPr>
          <w:rFonts w:ascii="Book Antiqua" w:hAnsi="Book Antiqua"/>
          <w:sz w:val="24"/>
          <w:szCs w:val="24"/>
          <w:lang w:val="en-US"/>
        </w:rPr>
        <w:t xml:space="preserve"> </w:t>
      </w:r>
      <w:r w:rsidR="00B077EB" w:rsidRPr="00224BC2">
        <w:rPr>
          <w:rFonts w:ascii="Book Antiqua" w:hAnsi="Book Antiqua"/>
          <w:sz w:val="24"/>
          <w:szCs w:val="24"/>
          <w:lang w:val="en-US"/>
        </w:rPr>
        <w:t>universal, highly accurate, first line test with clinical impact in cyst diagnosis, prognosis</w:t>
      </w:r>
      <w:bookmarkStart w:id="28" w:name="_GoBack"/>
      <w:bookmarkEnd w:id="28"/>
      <w:r w:rsidR="004A2FEF" w:rsidRPr="00224BC2">
        <w:rPr>
          <w:rFonts w:ascii="Book Antiqua" w:hAnsi="Book Antiqua"/>
          <w:sz w:val="24"/>
          <w:szCs w:val="24"/>
          <w:lang w:val="en-US"/>
        </w:rPr>
        <w:t xml:space="preserve">, </w:t>
      </w:r>
      <w:r w:rsidR="00B077EB" w:rsidRPr="00224BC2">
        <w:rPr>
          <w:rFonts w:ascii="Book Antiqua" w:hAnsi="Book Antiqua"/>
          <w:sz w:val="24"/>
          <w:szCs w:val="24"/>
          <w:lang w:val="en-US"/>
        </w:rPr>
        <w:t xml:space="preserve">and patient management. </w:t>
      </w:r>
      <w:r w:rsidR="004B1430" w:rsidRPr="00224BC2">
        <w:rPr>
          <w:rFonts w:ascii="Book Antiqua" w:hAnsi="Book Antiqua"/>
          <w:sz w:val="24"/>
          <w:szCs w:val="24"/>
          <w:lang w:val="en-US"/>
        </w:rPr>
        <w:t>MA</w:t>
      </w:r>
      <w:r w:rsidR="00B077EB" w:rsidRPr="00224BC2">
        <w:rPr>
          <w:rFonts w:ascii="Book Antiqua" w:hAnsi="Book Antiqua"/>
          <w:sz w:val="24"/>
          <w:szCs w:val="24"/>
          <w:lang w:val="en-US"/>
        </w:rPr>
        <w:t>,</w:t>
      </w:r>
      <w:r w:rsidR="004A22B5" w:rsidRPr="00224BC2">
        <w:rPr>
          <w:rFonts w:ascii="Book Antiqua" w:hAnsi="Book Antiqua"/>
          <w:sz w:val="24"/>
          <w:szCs w:val="24"/>
          <w:lang w:val="en-US"/>
        </w:rPr>
        <w:t xml:space="preserve"> </w:t>
      </w:r>
      <w:r w:rsidR="00B822B3" w:rsidRPr="00224BC2">
        <w:rPr>
          <w:rFonts w:ascii="Book Antiqua" w:hAnsi="Book Antiqua"/>
          <w:sz w:val="24"/>
          <w:szCs w:val="24"/>
          <w:lang w:val="en-US"/>
        </w:rPr>
        <w:t>both in PCF and peripheral blood</w:t>
      </w:r>
      <w:r w:rsidR="00B077EB" w:rsidRPr="00224BC2">
        <w:rPr>
          <w:rFonts w:ascii="Book Antiqua" w:hAnsi="Book Antiqua"/>
          <w:sz w:val="24"/>
          <w:szCs w:val="24"/>
          <w:lang w:val="en-US"/>
        </w:rPr>
        <w:t xml:space="preserve">, </w:t>
      </w:r>
      <w:r w:rsidR="004B1430" w:rsidRPr="00224BC2">
        <w:rPr>
          <w:rFonts w:ascii="Book Antiqua" w:hAnsi="Book Antiqua"/>
          <w:sz w:val="24"/>
          <w:szCs w:val="24"/>
          <w:lang w:val="en-US"/>
        </w:rPr>
        <w:t xml:space="preserve">for </w:t>
      </w:r>
      <w:r w:rsidR="00B077EB" w:rsidRPr="00224BC2">
        <w:rPr>
          <w:rFonts w:ascii="Book Antiqua" w:hAnsi="Book Antiqua"/>
          <w:sz w:val="24"/>
          <w:szCs w:val="24"/>
          <w:lang w:val="en-US"/>
        </w:rPr>
        <w:t>standard</w:t>
      </w:r>
      <w:r w:rsidR="00B822B3" w:rsidRPr="00224BC2">
        <w:rPr>
          <w:rFonts w:ascii="Book Antiqua" w:hAnsi="Book Antiqua"/>
          <w:sz w:val="24"/>
          <w:szCs w:val="24"/>
          <w:lang w:val="en-US"/>
        </w:rPr>
        <w:t xml:space="preserve"> analysis </w:t>
      </w:r>
      <w:r w:rsidR="00B077EB" w:rsidRPr="00224BC2">
        <w:rPr>
          <w:rFonts w:ascii="Book Antiqua" w:hAnsi="Book Antiqua"/>
          <w:sz w:val="24"/>
          <w:szCs w:val="24"/>
          <w:lang w:val="en-US"/>
        </w:rPr>
        <w:t xml:space="preserve">of </w:t>
      </w:r>
      <w:r w:rsidR="00B822B3" w:rsidRPr="00224BC2">
        <w:rPr>
          <w:rFonts w:ascii="Book Antiqua" w:hAnsi="Book Antiqua"/>
          <w:sz w:val="24"/>
          <w:szCs w:val="24"/>
          <w:lang w:val="en-US"/>
        </w:rPr>
        <w:t xml:space="preserve">multiple simultaneous biomarkers, </w:t>
      </w:r>
      <w:r w:rsidR="004B1430" w:rsidRPr="00224BC2">
        <w:rPr>
          <w:rFonts w:ascii="Book Antiqua" w:hAnsi="Book Antiqua"/>
          <w:sz w:val="24"/>
          <w:szCs w:val="24"/>
          <w:lang w:val="en-US"/>
        </w:rPr>
        <w:t>allowing</w:t>
      </w:r>
      <w:r w:rsidR="00B077EB" w:rsidRPr="00224BC2">
        <w:rPr>
          <w:rFonts w:ascii="Book Antiqua" w:hAnsi="Book Antiqua"/>
          <w:sz w:val="24"/>
          <w:szCs w:val="24"/>
          <w:lang w:val="en-US"/>
        </w:rPr>
        <w:t xml:space="preserve"> non-invasive</w:t>
      </w:r>
      <w:r w:rsidR="00B822B3" w:rsidRPr="00224BC2">
        <w:rPr>
          <w:rFonts w:ascii="Book Antiqua" w:hAnsi="Book Antiqua"/>
          <w:sz w:val="24"/>
          <w:szCs w:val="24"/>
          <w:lang w:val="en-US"/>
        </w:rPr>
        <w:t xml:space="preserve"> diagnosis and risk stratification of these </w:t>
      </w:r>
      <w:proofErr w:type="gramStart"/>
      <w:r w:rsidR="00B822B3" w:rsidRPr="00224BC2">
        <w:rPr>
          <w:rFonts w:ascii="Book Antiqua" w:hAnsi="Book Antiqua"/>
          <w:sz w:val="24"/>
          <w:szCs w:val="24"/>
          <w:lang w:val="en-US"/>
        </w:rPr>
        <w:t>lesions</w:t>
      </w:r>
      <w:r w:rsidR="000B2B6F" w:rsidRPr="00224BC2">
        <w:rPr>
          <w:rFonts w:ascii="Book Antiqua" w:hAnsi="Book Antiqua" w:cs="Calibri"/>
          <w:noProof/>
          <w:sz w:val="24"/>
          <w:szCs w:val="24"/>
          <w:vertAlign w:val="superscript"/>
          <w:lang w:val="en-US"/>
        </w:rPr>
        <w:t>[</w:t>
      </w:r>
      <w:proofErr w:type="gramEnd"/>
      <w:r w:rsidR="00E64B54" w:rsidRPr="00E64B54">
        <w:rPr>
          <w:rFonts w:ascii="Book Antiqua" w:hAnsi="Book Antiqua"/>
          <w:sz w:val="24"/>
          <w:szCs w:val="24"/>
          <w:vertAlign w:val="superscript"/>
          <w:lang w:val="en-US"/>
        </w:rPr>
        <w:t>59</w:t>
      </w:r>
      <w:r w:rsidR="000B2B6F" w:rsidRPr="00224BC2">
        <w:rPr>
          <w:rFonts w:ascii="Book Antiqua" w:hAnsi="Book Antiqua" w:cs="Calibri"/>
          <w:noProof/>
          <w:sz w:val="24"/>
          <w:szCs w:val="24"/>
          <w:vertAlign w:val="superscript"/>
          <w:lang w:val="en-US"/>
        </w:rPr>
        <w:t xml:space="preserve">] </w:t>
      </w:r>
      <w:r w:rsidR="004B1430" w:rsidRPr="00224BC2">
        <w:rPr>
          <w:rFonts w:ascii="Book Antiqua" w:hAnsi="Book Antiqua"/>
          <w:sz w:val="24"/>
          <w:szCs w:val="24"/>
          <w:lang w:val="en-US"/>
        </w:rPr>
        <w:t xml:space="preserve"> would be </w:t>
      </w:r>
      <w:r w:rsidR="004A2FEF" w:rsidRPr="00224BC2">
        <w:rPr>
          <w:rFonts w:ascii="Book Antiqua" w:hAnsi="Book Antiqua"/>
          <w:sz w:val="24"/>
          <w:szCs w:val="24"/>
          <w:lang w:val="en-US"/>
        </w:rPr>
        <w:t>valuable</w:t>
      </w:r>
      <w:r w:rsidR="000E43C4" w:rsidRPr="00224BC2">
        <w:rPr>
          <w:rFonts w:ascii="Book Antiqua" w:hAnsi="Book Antiqua"/>
          <w:sz w:val="24"/>
          <w:szCs w:val="24"/>
          <w:lang w:val="en-US"/>
        </w:rPr>
        <w:t xml:space="preserve">. </w:t>
      </w:r>
      <w:r w:rsidR="00370428" w:rsidRPr="00224BC2">
        <w:rPr>
          <w:rFonts w:ascii="Book Antiqua" w:hAnsi="Book Antiqua"/>
          <w:sz w:val="24"/>
          <w:szCs w:val="24"/>
          <w:lang w:val="en-US"/>
        </w:rPr>
        <w:t xml:space="preserve">For the present time, </w:t>
      </w:r>
      <w:r w:rsidR="00B077EB" w:rsidRPr="00224BC2">
        <w:rPr>
          <w:rFonts w:ascii="Book Antiqua" w:hAnsi="Book Antiqua"/>
          <w:sz w:val="24"/>
          <w:szCs w:val="24"/>
          <w:lang w:val="en-US"/>
        </w:rPr>
        <w:t>MA</w:t>
      </w:r>
      <w:r w:rsidR="00BB1027" w:rsidRPr="00224BC2">
        <w:rPr>
          <w:rFonts w:ascii="Book Antiqua" w:hAnsi="Book Antiqua"/>
          <w:sz w:val="24"/>
          <w:szCs w:val="24"/>
          <w:lang w:val="en-US"/>
        </w:rPr>
        <w:t xml:space="preserve"> </w:t>
      </w:r>
      <w:r w:rsidR="00B077EB" w:rsidRPr="00224BC2">
        <w:rPr>
          <w:rFonts w:ascii="Book Antiqua" w:hAnsi="Book Antiqua"/>
          <w:sz w:val="24"/>
          <w:szCs w:val="24"/>
          <w:lang w:val="en-US"/>
        </w:rPr>
        <w:t>and MFB</w:t>
      </w:r>
      <w:r w:rsidR="004B1430" w:rsidRPr="00224BC2">
        <w:rPr>
          <w:rFonts w:ascii="Book Antiqua" w:hAnsi="Book Antiqua"/>
          <w:sz w:val="24"/>
          <w:szCs w:val="24"/>
          <w:lang w:val="en-US"/>
        </w:rPr>
        <w:t xml:space="preserve"> </w:t>
      </w:r>
      <w:r w:rsidR="00370428" w:rsidRPr="00224BC2">
        <w:rPr>
          <w:rFonts w:ascii="Book Antiqua" w:hAnsi="Book Antiqua"/>
          <w:sz w:val="24"/>
          <w:szCs w:val="24"/>
          <w:lang w:val="en-US"/>
        </w:rPr>
        <w:t xml:space="preserve">can only be recommended </w:t>
      </w:r>
      <w:r w:rsidR="004A2FEF" w:rsidRPr="00224BC2">
        <w:rPr>
          <w:rFonts w:ascii="Book Antiqua" w:hAnsi="Book Antiqua"/>
          <w:sz w:val="24"/>
          <w:szCs w:val="24"/>
          <w:lang w:val="en-US"/>
        </w:rPr>
        <w:t xml:space="preserve">as </w:t>
      </w:r>
      <w:r w:rsidR="004B1430" w:rsidRPr="00224BC2">
        <w:rPr>
          <w:rFonts w:ascii="Book Antiqua" w:hAnsi="Book Antiqua"/>
          <w:sz w:val="24"/>
          <w:szCs w:val="24"/>
          <w:lang w:val="en-US"/>
        </w:rPr>
        <w:t xml:space="preserve">complementary or </w:t>
      </w:r>
      <w:r w:rsidR="00370428" w:rsidRPr="00224BC2">
        <w:rPr>
          <w:rFonts w:ascii="Book Antiqua" w:hAnsi="Book Antiqua"/>
          <w:sz w:val="24"/>
          <w:szCs w:val="24"/>
          <w:lang w:val="en-US"/>
        </w:rPr>
        <w:t>as second line test</w:t>
      </w:r>
      <w:r w:rsidR="00B077EB" w:rsidRPr="00224BC2">
        <w:rPr>
          <w:rFonts w:ascii="Book Antiqua" w:hAnsi="Book Antiqua"/>
          <w:sz w:val="24"/>
          <w:szCs w:val="24"/>
          <w:lang w:val="en-US"/>
        </w:rPr>
        <w:t>s</w:t>
      </w:r>
      <w:r w:rsidR="00370428" w:rsidRPr="00224BC2">
        <w:rPr>
          <w:rFonts w:ascii="Book Antiqua" w:hAnsi="Book Antiqua"/>
          <w:sz w:val="24"/>
          <w:szCs w:val="24"/>
          <w:lang w:val="en-US"/>
        </w:rPr>
        <w:t xml:space="preserve"> in case CEA and cytology of PCF </w:t>
      </w:r>
      <w:r w:rsidR="00B077EB" w:rsidRPr="00224BC2">
        <w:rPr>
          <w:rFonts w:ascii="Book Antiqua" w:hAnsi="Book Antiqua"/>
          <w:sz w:val="24"/>
          <w:szCs w:val="24"/>
          <w:lang w:val="en-US"/>
        </w:rPr>
        <w:t>are</w:t>
      </w:r>
      <w:r w:rsidR="00370428" w:rsidRPr="00224BC2">
        <w:rPr>
          <w:rFonts w:ascii="Book Antiqua" w:hAnsi="Book Antiqua"/>
          <w:sz w:val="24"/>
          <w:szCs w:val="24"/>
          <w:lang w:val="en-US"/>
        </w:rPr>
        <w:t xml:space="preserve"> non-diagnostic</w:t>
      </w:r>
      <w:r w:rsidR="006A6B5F" w:rsidRPr="00224BC2">
        <w:rPr>
          <w:rFonts w:ascii="Book Antiqua" w:hAnsi="Book Antiqua"/>
          <w:sz w:val="24"/>
          <w:szCs w:val="24"/>
          <w:lang w:val="en-US"/>
        </w:rPr>
        <w:t xml:space="preserve">. </w:t>
      </w:r>
      <w:r w:rsidR="00B077EB" w:rsidRPr="00224BC2">
        <w:rPr>
          <w:rFonts w:ascii="Book Antiqua" w:hAnsi="Book Antiqua"/>
          <w:sz w:val="24"/>
          <w:szCs w:val="24"/>
          <w:lang w:val="en-US"/>
        </w:rPr>
        <w:t>For both tests</w:t>
      </w:r>
      <w:r w:rsidR="00B65CCD" w:rsidRPr="00224BC2">
        <w:rPr>
          <w:rFonts w:ascii="Book Antiqua" w:hAnsi="Book Antiqua"/>
          <w:sz w:val="24"/>
          <w:szCs w:val="24"/>
          <w:lang w:val="en-US"/>
        </w:rPr>
        <w:t>, large multicenter validation studies are still missing.</w:t>
      </w:r>
      <w:r w:rsidRPr="00224BC2">
        <w:rPr>
          <w:rFonts w:ascii="Book Antiqua" w:hAnsi="Book Antiqua"/>
          <w:sz w:val="24"/>
          <w:szCs w:val="24"/>
          <w:lang w:val="en-US"/>
        </w:rPr>
        <w:t xml:space="preserve"> </w:t>
      </w:r>
    </w:p>
    <w:p w14:paraId="233EDCB2" w14:textId="77777777" w:rsidR="00B40868" w:rsidRPr="00224BC2" w:rsidRDefault="00B40868" w:rsidP="004878B3">
      <w:pPr>
        <w:snapToGrid w:val="0"/>
        <w:spacing w:after="0" w:line="360" w:lineRule="auto"/>
        <w:jc w:val="both"/>
        <w:rPr>
          <w:rFonts w:ascii="Book Antiqua" w:hAnsi="Book Antiqua"/>
          <w:b/>
          <w:i/>
          <w:sz w:val="24"/>
          <w:szCs w:val="24"/>
          <w:lang w:val="en-US"/>
        </w:rPr>
      </w:pPr>
    </w:p>
    <w:p w14:paraId="0947EF37" w14:textId="660E8A2C" w:rsidR="007D0501" w:rsidRPr="00B228A1" w:rsidRDefault="00B228A1" w:rsidP="004878B3">
      <w:pPr>
        <w:snapToGrid w:val="0"/>
        <w:spacing w:after="0" w:line="360" w:lineRule="auto"/>
        <w:jc w:val="both"/>
        <w:rPr>
          <w:rFonts w:ascii="Book Antiqua" w:hAnsi="Book Antiqua"/>
          <w:b/>
          <w:sz w:val="24"/>
          <w:szCs w:val="24"/>
          <w:lang w:val="en-US"/>
        </w:rPr>
      </w:pPr>
      <w:r w:rsidRPr="00B228A1">
        <w:rPr>
          <w:rFonts w:ascii="Book Antiqua" w:hAnsi="Book Antiqua"/>
          <w:b/>
          <w:sz w:val="24"/>
          <w:szCs w:val="24"/>
          <w:lang w:val="en-US"/>
        </w:rPr>
        <w:t>CONCLUSION</w:t>
      </w:r>
    </w:p>
    <w:p w14:paraId="27B0C6A2" w14:textId="5851943A" w:rsidR="007D0501" w:rsidRPr="00224BC2" w:rsidRDefault="00482DB2" w:rsidP="00BE7872">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Our study confirms </w:t>
      </w:r>
      <w:r w:rsidR="00BA3F3C" w:rsidRPr="00224BC2">
        <w:rPr>
          <w:rFonts w:ascii="Book Antiqua" w:hAnsi="Book Antiqua"/>
          <w:sz w:val="24"/>
          <w:szCs w:val="24"/>
          <w:lang w:val="en-US"/>
        </w:rPr>
        <w:t>the</w:t>
      </w:r>
      <w:r w:rsidRPr="00224BC2">
        <w:rPr>
          <w:rFonts w:ascii="Book Antiqua" w:hAnsi="Book Antiqua"/>
          <w:sz w:val="24"/>
          <w:szCs w:val="24"/>
          <w:lang w:val="en-US"/>
        </w:rPr>
        <w:t xml:space="preserve"> </w:t>
      </w:r>
      <w:r w:rsidR="00BA3F3C" w:rsidRPr="00224BC2">
        <w:rPr>
          <w:rFonts w:ascii="Book Antiqua" w:hAnsi="Book Antiqua"/>
          <w:sz w:val="24"/>
          <w:szCs w:val="24"/>
          <w:lang w:val="en-US"/>
        </w:rPr>
        <w:t>diagnostic</w:t>
      </w:r>
      <w:r w:rsidRPr="00224BC2">
        <w:rPr>
          <w:rFonts w:ascii="Book Antiqua" w:hAnsi="Book Antiqua"/>
          <w:sz w:val="24"/>
          <w:szCs w:val="24"/>
          <w:lang w:val="en-US"/>
        </w:rPr>
        <w:t xml:space="preserve"> </w:t>
      </w:r>
      <w:r w:rsidR="004A2FEF" w:rsidRPr="00224BC2">
        <w:rPr>
          <w:rFonts w:ascii="Book Antiqua" w:hAnsi="Book Antiqua"/>
          <w:sz w:val="24"/>
          <w:szCs w:val="24"/>
          <w:lang w:val="en-US"/>
        </w:rPr>
        <w:t>value</w:t>
      </w:r>
      <w:r w:rsidR="00BA3F3C" w:rsidRPr="00224BC2">
        <w:rPr>
          <w:rFonts w:ascii="Book Antiqua" w:hAnsi="Book Antiqua"/>
          <w:sz w:val="24"/>
          <w:szCs w:val="24"/>
          <w:lang w:val="en-US"/>
        </w:rPr>
        <w:t xml:space="preserve"> of </w:t>
      </w:r>
      <w:r w:rsidR="00A773B3" w:rsidRPr="00224BC2">
        <w:rPr>
          <w:rFonts w:ascii="Book Antiqua" w:hAnsi="Book Antiqua"/>
          <w:sz w:val="24"/>
          <w:szCs w:val="24"/>
          <w:lang w:val="en-US"/>
        </w:rPr>
        <w:t xml:space="preserve">both </w:t>
      </w:r>
      <w:r w:rsidR="000F7BC2" w:rsidRPr="00224BC2">
        <w:rPr>
          <w:rFonts w:ascii="Book Antiqua" w:hAnsi="Book Antiqua"/>
          <w:sz w:val="24"/>
          <w:szCs w:val="24"/>
          <w:lang w:val="en-US"/>
        </w:rPr>
        <w:t>MA</w:t>
      </w:r>
      <w:r w:rsidR="007D0501" w:rsidRPr="00224BC2">
        <w:rPr>
          <w:rFonts w:ascii="Book Antiqua" w:hAnsi="Book Antiqua"/>
          <w:sz w:val="24"/>
          <w:szCs w:val="24"/>
          <w:lang w:val="en-US"/>
        </w:rPr>
        <w:t xml:space="preserve"> </w:t>
      </w:r>
      <w:r w:rsidR="00B16204" w:rsidRPr="00224BC2">
        <w:rPr>
          <w:rFonts w:ascii="Book Antiqua" w:hAnsi="Book Antiqua"/>
          <w:sz w:val="24"/>
          <w:szCs w:val="24"/>
          <w:lang w:val="en-US"/>
        </w:rPr>
        <w:t>and MFB</w:t>
      </w:r>
      <w:r w:rsidRPr="00224BC2">
        <w:rPr>
          <w:rFonts w:ascii="Book Antiqua" w:hAnsi="Book Antiqua"/>
          <w:sz w:val="24"/>
          <w:szCs w:val="24"/>
          <w:lang w:val="en-US"/>
        </w:rPr>
        <w:t>, with</w:t>
      </w:r>
      <w:r w:rsidR="00B16204" w:rsidRPr="00224BC2">
        <w:rPr>
          <w:rFonts w:ascii="Book Antiqua" w:hAnsi="Book Antiqua"/>
          <w:sz w:val="24"/>
          <w:szCs w:val="24"/>
          <w:lang w:val="en-US"/>
        </w:rPr>
        <w:t xml:space="preserve"> higher</w:t>
      </w:r>
      <w:r w:rsidR="007D0501" w:rsidRPr="00224BC2">
        <w:rPr>
          <w:rFonts w:ascii="Book Antiqua" w:hAnsi="Book Antiqua"/>
          <w:sz w:val="24"/>
          <w:szCs w:val="24"/>
          <w:lang w:val="en-US"/>
        </w:rPr>
        <w:t xml:space="preserve"> diagnostic accuracy </w:t>
      </w:r>
      <w:r w:rsidR="00BA3F3C" w:rsidRPr="00224BC2">
        <w:rPr>
          <w:rFonts w:ascii="Book Antiqua" w:hAnsi="Book Antiqua"/>
          <w:sz w:val="24"/>
          <w:szCs w:val="24"/>
          <w:lang w:val="en-US"/>
        </w:rPr>
        <w:t>of</w:t>
      </w:r>
      <w:r w:rsidRPr="00224BC2">
        <w:rPr>
          <w:rFonts w:ascii="Book Antiqua" w:hAnsi="Book Antiqua"/>
          <w:sz w:val="24"/>
          <w:szCs w:val="24"/>
          <w:lang w:val="en-US"/>
        </w:rPr>
        <w:t xml:space="preserve"> MA </w:t>
      </w:r>
      <w:r w:rsidR="007D0501" w:rsidRPr="00224BC2">
        <w:rPr>
          <w:rFonts w:ascii="Book Antiqua" w:hAnsi="Book Antiqua"/>
          <w:sz w:val="24"/>
          <w:szCs w:val="24"/>
          <w:lang w:val="en-US"/>
        </w:rPr>
        <w:t xml:space="preserve">than MFB </w:t>
      </w:r>
      <w:r w:rsidR="00BA3F3C" w:rsidRPr="00224BC2">
        <w:rPr>
          <w:rFonts w:ascii="Book Antiqua" w:hAnsi="Book Antiqua"/>
          <w:sz w:val="24"/>
          <w:szCs w:val="24"/>
          <w:lang w:val="en-US"/>
        </w:rPr>
        <w:t>for both</w:t>
      </w:r>
      <w:r w:rsidRPr="00224BC2">
        <w:rPr>
          <w:rFonts w:ascii="Book Antiqua" w:hAnsi="Book Antiqua"/>
          <w:sz w:val="24"/>
          <w:szCs w:val="24"/>
          <w:lang w:val="en-US"/>
        </w:rPr>
        <w:t xml:space="preserve"> </w:t>
      </w:r>
      <w:r w:rsidR="00B16204" w:rsidRPr="00224BC2">
        <w:rPr>
          <w:rFonts w:ascii="Book Antiqua" w:hAnsi="Book Antiqua"/>
          <w:sz w:val="24"/>
          <w:szCs w:val="24"/>
          <w:lang w:val="en-US"/>
        </w:rPr>
        <w:t xml:space="preserve">low-risk </w:t>
      </w:r>
      <w:r w:rsidRPr="00224BC2">
        <w:rPr>
          <w:rFonts w:ascii="Book Antiqua" w:hAnsi="Book Antiqua"/>
          <w:sz w:val="24"/>
          <w:szCs w:val="24"/>
          <w:lang w:val="en-US"/>
        </w:rPr>
        <w:t xml:space="preserve">and high-risk </w:t>
      </w:r>
      <w:r w:rsidR="000F7BC2" w:rsidRPr="00224BC2">
        <w:rPr>
          <w:rFonts w:ascii="Book Antiqua" w:hAnsi="Book Antiqua"/>
          <w:sz w:val="24"/>
          <w:szCs w:val="24"/>
          <w:lang w:val="en-US"/>
        </w:rPr>
        <w:t xml:space="preserve">mucinous </w:t>
      </w:r>
      <w:r w:rsidR="00B16204" w:rsidRPr="00224BC2">
        <w:rPr>
          <w:rFonts w:ascii="Book Antiqua" w:hAnsi="Book Antiqua"/>
          <w:sz w:val="24"/>
          <w:szCs w:val="24"/>
          <w:lang w:val="en-US"/>
        </w:rPr>
        <w:t>cyst</w:t>
      </w:r>
      <w:r w:rsidR="00BA3F3C" w:rsidRPr="00224BC2">
        <w:rPr>
          <w:rFonts w:ascii="Book Antiqua" w:hAnsi="Book Antiqua"/>
          <w:sz w:val="24"/>
          <w:szCs w:val="24"/>
          <w:lang w:val="en-US"/>
        </w:rPr>
        <w:t xml:space="preserve">s. Genetic analysis should not be replaced by MFB in this context. </w:t>
      </w:r>
      <w:r w:rsidR="00B16204" w:rsidRPr="00224BC2">
        <w:rPr>
          <w:rFonts w:ascii="Book Antiqua" w:hAnsi="Book Antiqua"/>
          <w:sz w:val="24"/>
          <w:szCs w:val="24"/>
          <w:lang w:val="en-US"/>
        </w:rPr>
        <w:t>C</w:t>
      </w:r>
      <w:r w:rsidR="007D0501" w:rsidRPr="00224BC2">
        <w:rPr>
          <w:rFonts w:ascii="Book Antiqua" w:hAnsi="Book Antiqua"/>
          <w:sz w:val="24"/>
          <w:szCs w:val="24"/>
          <w:lang w:val="en-US"/>
        </w:rPr>
        <w:t xml:space="preserve">linicians should be aware of </w:t>
      </w:r>
      <w:r w:rsidR="00BA3F3C" w:rsidRPr="00224BC2">
        <w:rPr>
          <w:rFonts w:ascii="Book Antiqua" w:hAnsi="Book Antiqua"/>
          <w:sz w:val="24"/>
          <w:szCs w:val="24"/>
          <w:lang w:val="en-US"/>
        </w:rPr>
        <w:t>the</w:t>
      </w:r>
      <w:r w:rsidR="007D0501" w:rsidRPr="00224BC2">
        <w:rPr>
          <w:rFonts w:ascii="Book Antiqua" w:hAnsi="Book Antiqua"/>
          <w:sz w:val="24"/>
          <w:szCs w:val="24"/>
          <w:lang w:val="en-US"/>
        </w:rPr>
        <w:t xml:space="preserve"> </w:t>
      </w:r>
      <w:r w:rsidR="00B16204" w:rsidRPr="00224BC2">
        <w:rPr>
          <w:rFonts w:ascii="Book Antiqua" w:hAnsi="Book Antiqua"/>
          <w:sz w:val="24"/>
          <w:szCs w:val="24"/>
          <w:lang w:val="en-US"/>
        </w:rPr>
        <w:t xml:space="preserve">higher </w:t>
      </w:r>
      <w:r w:rsidR="00BA3F3C" w:rsidRPr="00224BC2">
        <w:rPr>
          <w:rFonts w:ascii="Book Antiqua" w:hAnsi="Book Antiqua"/>
          <w:sz w:val="24"/>
          <w:szCs w:val="24"/>
          <w:lang w:val="en-US"/>
        </w:rPr>
        <w:t>accuracy of MA</w:t>
      </w:r>
      <w:r w:rsidR="007D0501" w:rsidRPr="00224BC2">
        <w:rPr>
          <w:rFonts w:ascii="Book Antiqua" w:hAnsi="Book Antiqua"/>
          <w:sz w:val="24"/>
          <w:szCs w:val="24"/>
          <w:lang w:val="en-US"/>
        </w:rPr>
        <w:t xml:space="preserve"> </w:t>
      </w:r>
      <w:r w:rsidR="00B16204" w:rsidRPr="00224BC2">
        <w:rPr>
          <w:rFonts w:ascii="Book Antiqua" w:hAnsi="Book Antiqua"/>
          <w:sz w:val="24"/>
          <w:szCs w:val="24"/>
          <w:lang w:val="en-US"/>
        </w:rPr>
        <w:t>for</w:t>
      </w:r>
      <w:r w:rsidR="007D0501" w:rsidRPr="00224BC2">
        <w:rPr>
          <w:rFonts w:ascii="Book Antiqua" w:hAnsi="Book Antiqua"/>
          <w:sz w:val="24"/>
          <w:szCs w:val="24"/>
          <w:lang w:val="en-US"/>
        </w:rPr>
        <w:t xml:space="preserve"> the diagnosis of malignant </w:t>
      </w:r>
      <w:r w:rsidR="00B16204" w:rsidRPr="00224BC2">
        <w:rPr>
          <w:rFonts w:ascii="Book Antiqua" w:hAnsi="Book Antiqua"/>
          <w:sz w:val="24"/>
          <w:szCs w:val="24"/>
          <w:lang w:val="en-US"/>
        </w:rPr>
        <w:t xml:space="preserve">and high-risk </w:t>
      </w:r>
      <w:r w:rsidR="00BA3F3C" w:rsidRPr="00224BC2">
        <w:rPr>
          <w:rFonts w:ascii="Book Antiqua" w:hAnsi="Book Antiqua"/>
          <w:sz w:val="24"/>
          <w:szCs w:val="24"/>
          <w:lang w:val="en-US"/>
        </w:rPr>
        <w:t>cysts.</w:t>
      </w:r>
    </w:p>
    <w:p w14:paraId="0C802F0F" w14:textId="77777777" w:rsidR="00B40868" w:rsidRPr="00224BC2" w:rsidRDefault="00B40868" w:rsidP="004878B3">
      <w:pPr>
        <w:snapToGrid w:val="0"/>
        <w:spacing w:after="0" w:line="360" w:lineRule="auto"/>
        <w:jc w:val="both"/>
        <w:rPr>
          <w:rFonts w:ascii="Book Antiqua" w:hAnsi="Book Antiqua"/>
          <w:b/>
          <w:sz w:val="24"/>
          <w:szCs w:val="24"/>
          <w:lang w:val="en-US"/>
        </w:rPr>
      </w:pPr>
    </w:p>
    <w:p w14:paraId="0CD15AE5" w14:textId="77777777" w:rsidR="000E1AEB" w:rsidRPr="00224BC2" w:rsidRDefault="000E1AEB" w:rsidP="004878B3">
      <w:pPr>
        <w:snapToGrid w:val="0"/>
        <w:spacing w:after="0" w:line="360" w:lineRule="auto"/>
        <w:jc w:val="both"/>
        <w:rPr>
          <w:rFonts w:ascii="Book Antiqua" w:hAnsi="Book Antiqua"/>
          <w:b/>
          <w:sz w:val="24"/>
          <w:szCs w:val="24"/>
          <w:lang w:val="en-US"/>
        </w:rPr>
      </w:pPr>
    </w:p>
    <w:p w14:paraId="50BA05CE" w14:textId="2C9A12F7" w:rsidR="003566DA" w:rsidRPr="00224BC2" w:rsidRDefault="003566DA" w:rsidP="004878B3">
      <w:pPr>
        <w:adjustRightInd w:val="0"/>
        <w:snapToGrid w:val="0"/>
        <w:spacing w:after="0" w:line="360" w:lineRule="auto"/>
        <w:jc w:val="both"/>
        <w:rPr>
          <w:rFonts w:ascii="Book Antiqua" w:hAnsi="Book Antiqua"/>
          <w:b/>
          <w:sz w:val="24"/>
          <w:szCs w:val="24"/>
          <w:lang w:val="en-US" w:eastAsia="zh-CN"/>
        </w:rPr>
      </w:pPr>
      <w:bookmarkStart w:id="29" w:name="_Hlk5627588"/>
      <w:r w:rsidRPr="00224BC2">
        <w:rPr>
          <w:rFonts w:ascii="Book Antiqua" w:hAnsi="Book Antiqua" w:cs="Garamond-Bold"/>
          <w:b/>
          <w:bCs/>
          <w:sz w:val="24"/>
          <w:szCs w:val="24"/>
          <w:lang w:val="en-US"/>
        </w:rPr>
        <w:t>ARTICLE HIGHLIGHTS</w:t>
      </w:r>
    </w:p>
    <w:bookmarkEnd w:id="29"/>
    <w:p w14:paraId="6E68000D" w14:textId="77777777" w:rsidR="00312EE2" w:rsidRPr="00224BC2" w:rsidRDefault="00312EE2" w:rsidP="004878B3">
      <w:pPr>
        <w:snapToGrid w:val="0"/>
        <w:spacing w:after="0" w:line="360" w:lineRule="auto"/>
        <w:jc w:val="both"/>
        <w:rPr>
          <w:rFonts w:ascii="Book Antiqua" w:hAnsi="Book Antiqua" w:cs="Arial"/>
          <w:sz w:val="24"/>
          <w:szCs w:val="24"/>
          <w:lang w:val="en-US"/>
        </w:rPr>
      </w:pPr>
      <w:r w:rsidRPr="00224BC2">
        <w:rPr>
          <w:rFonts w:ascii="Book Antiqua" w:hAnsi="Book Antiqua" w:cs="Arial"/>
          <w:b/>
          <w:i/>
          <w:sz w:val="24"/>
          <w:szCs w:val="24"/>
          <w:lang w:val="en-US"/>
        </w:rPr>
        <w:t>Research background</w:t>
      </w:r>
    </w:p>
    <w:p w14:paraId="58C42B66" w14:textId="77875025" w:rsidR="00E45E3C" w:rsidRPr="00224BC2" w:rsidRDefault="00224BC2" w:rsidP="004878B3">
      <w:pPr>
        <w:snapToGrid w:val="0"/>
        <w:spacing w:after="0" w:line="360" w:lineRule="auto"/>
        <w:jc w:val="both"/>
        <w:rPr>
          <w:rFonts w:ascii="Book Antiqua" w:hAnsi="Book Antiqua" w:cs="Arial"/>
          <w:sz w:val="24"/>
          <w:szCs w:val="24"/>
          <w:lang w:val="en-US"/>
        </w:rPr>
      </w:pPr>
      <w:r w:rsidRPr="00224BC2">
        <w:rPr>
          <w:rFonts w:ascii="Book Antiqua" w:hAnsi="Book Antiqua"/>
          <w:sz w:val="24"/>
          <w:szCs w:val="24"/>
          <w:lang w:val="en-US"/>
        </w:rPr>
        <w:t>Carcinoembryonic antigen (CEA)</w:t>
      </w:r>
      <w:r w:rsidR="00E45E3C" w:rsidRPr="00224BC2">
        <w:rPr>
          <w:rFonts w:ascii="Book Antiqua" w:hAnsi="Book Antiqua"/>
          <w:sz w:val="24"/>
          <w:szCs w:val="24"/>
          <w:lang w:val="en-US"/>
        </w:rPr>
        <w:t xml:space="preserve"> and cytology of pancreatic cystic fluid</w:t>
      </w:r>
      <w:r w:rsidR="000D6C10" w:rsidRPr="00224BC2">
        <w:rPr>
          <w:rFonts w:ascii="Book Antiqua" w:hAnsi="Book Antiqua"/>
          <w:sz w:val="24"/>
          <w:szCs w:val="24"/>
          <w:lang w:val="en-US"/>
        </w:rPr>
        <w:t xml:space="preserve"> (PCF)</w:t>
      </w:r>
      <w:r w:rsidR="00E45E3C" w:rsidRPr="00224BC2">
        <w:rPr>
          <w:rFonts w:ascii="Book Antiqua" w:hAnsi="Book Antiqua"/>
          <w:sz w:val="24"/>
          <w:szCs w:val="24"/>
          <w:lang w:val="en-US"/>
        </w:rPr>
        <w:t xml:space="preserve"> obtained pre-operatively with </w:t>
      </w:r>
      <w:r w:rsidR="00C01818" w:rsidRPr="00224BC2">
        <w:rPr>
          <w:rFonts w:ascii="Book Antiqua" w:hAnsi="Book Antiqua"/>
          <w:sz w:val="24"/>
          <w:szCs w:val="24"/>
          <w:lang w:val="en-US"/>
        </w:rPr>
        <w:t>endoscopic ultrasound with fine-needle aspiration (EUS-FNA)</w:t>
      </w:r>
      <w:r w:rsidR="00C01818">
        <w:rPr>
          <w:rFonts w:ascii="Book Antiqua" w:hAnsi="Book Antiqua"/>
          <w:sz w:val="24"/>
          <w:szCs w:val="24"/>
          <w:lang w:val="en-US"/>
        </w:rPr>
        <w:t xml:space="preserve"> </w:t>
      </w:r>
      <w:r w:rsidR="00E45E3C" w:rsidRPr="00224BC2">
        <w:rPr>
          <w:rFonts w:ascii="Book Antiqua" w:hAnsi="Book Antiqua"/>
          <w:sz w:val="24"/>
          <w:szCs w:val="24"/>
          <w:lang w:val="en-US"/>
        </w:rPr>
        <w:t xml:space="preserve">are suboptimal for </w:t>
      </w:r>
      <w:r w:rsidR="009842A1" w:rsidRPr="00224BC2">
        <w:rPr>
          <w:rFonts w:ascii="Book Antiqua" w:hAnsi="Book Antiqua"/>
          <w:sz w:val="24"/>
          <w:szCs w:val="24"/>
          <w:lang w:val="en-US"/>
        </w:rPr>
        <w:t xml:space="preserve">diagnostic </w:t>
      </w:r>
      <w:r w:rsidR="00E45E3C" w:rsidRPr="00224BC2">
        <w:rPr>
          <w:rFonts w:ascii="Book Antiqua" w:hAnsi="Book Antiqua"/>
          <w:sz w:val="24"/>
          <w:szCs w:val="24"/>
          <w:lang w:val="en-US"/>
        </w:rPr>
        <w:t>evaluation of pancreatic cystic neoplasms. Genetic testing</w:t>
      </w:r>
      <w:r w:rsidR="009842A1" w:rsidRPr="00224BC2">
        <w:rPr>
          <w:rFonts w:ascii="Book Antiqua" w:hAnsi="Book Antiqua"/>
          <w:sz w:val="24"/>
          <w:szCs w:val="24"/>
          <w:lang w:val="en-US"/>
        </w:rPr>
        <w:t xml:space="preserve"> of PCF</w:t>
      </w:r>
      <w:r w:rsidR="00E45E3C" w:rsidRPr="00224BC2">
        <w:rPr>
          <w:rFonts w:ascii="Book Antiqua" w:hAnsi="Book Antiqua"/>
          <w:sz w:val="24"/>
          <w:szCs w:val="24"/>
          <w:lang w:val="en-US"/>
        </w:rPr>
        <w:t xml:space="preserve"> and </w:t>
      </w:r>
      <w:proofErr w:type="spellStart"/>
      <w:r w:rsidR="00E45E3C" w:rsidRPr="00224BC2">
        <w:rPr>
          <w:rFonts w:ascii="Book Antiqua" w:hAnsi="Book Antiqua"/>
          <w:sz w:val="24"/>
          <w:szCs w:val="24"/>
          <w:lang w:val="en-US"/>
        </w:rPr>
        <w:t>microforceps</w:t>
      </w:r>
      <w:proofErr w:type="spellEnd"/>
      <w:r w:rsidR="00E45E3C" w:rsidRPr="00224BC2">
        <w:rPr>
          <w:rFonts w:ascii="Book Antiqua" w:hAnsi="Book Antiqua"/>
          <w:sz w:val="24"/>
          <w:szCs w:val="24"/>
          <w:lang w:val="en-US"/>
        </w:rPr>
        <w:t xml:space="preserve"> biopsy </w:t>
      </w:r>
      <w:r w:rsidR="009842A1" w:rsidRPr="00224BC2">
        <w:rPr>
          <w:rFonts w:ascii="Book Antiqua" w:hAnsi="Book Antiqua"/>
          <w:sz w:val="24"/>
          <w:szCs w:val="24"/>
          <w:lang w:val="en-US"/>
        </w:rPr>
        <w:t xml:space="preserve">obtained by EUS-FNA </w:t>
      </w:r>
      <w:r w:rsidR="00E45E3C" w:rsidRPr="00224BC2">
        <w:rPr>
          <w:rFonts w:ascii="Book Antiqua" w:hAnsi="Book Antiqua"/>
          <w:sz w:val="24"/>
          <w:szCs w:val="24"/>
          <w:lang w:val="en-US"/>
        </w:rPr>
        <w:t>are promising tools for pre-operative diagnostic improvement</w:t>
      </w:r>
      <w:r w:rsidR="009842A1" w:rsidRPr="00224BC2">
        <w:rPr>
          <w:rFonts w:ascii="Book Antiqua" w:hAnsi="Book Antiqua"/>
          <w:sz w:val="24"/>
          <w:szCs w:val="24"/>
          <w:lang w:val="en-US"/>
        </w:rPr>
        <w:t>. The</w:t>
      </w:r>
      <w:r w:rsidR="00E45E3C" w:rsidRPr="00224BC2">
        <w:rPr>
          <w:rFonts w:ascii="Book Antiqua" w:hAnsi="Book Antiqua"/>
          <w:sz w:val="24"/>
          <w:szCs w:val="24"/>
          <w:lang w:val="en-US"/>
        </w:rPr>
        <w:t xml:space="preserve"> comparative performance of both methods </w:t>
      </w:r>
      <w:r w:rsidR="009842A1" w:rsidRPr="00224BC2">
        <w:rPr>
          <w:rFonts w:ascii="Book Antiqua" w:hAnsi="Book Antiqua"/>
          <w:sz w:val="24"/>
          <w:szCs w:val="24"/>
          <w:lang w:val="en-US"/>
        </w:rPr>
        <w:t>has not been previously studied.</w:t>
      </w:r>
    </w:p>
    <w:p w14:paraId="1DA8B034" w14:textId="77777777" w:rsidR="00C53622" w:rsidRPr="00224BC2" w:rsidRDefault="00C53622" w:rsidP="004878B3">
      <w:pPr>
        <w:snapToGrid w:val="0"/>
        <w:spacing w:after="0" w:line="360" w:lineRule="auto"/>
        <w:jc w:val="both"/>
        <w:rPr>
          <w:rFonts w:ascii="Book Antiqua" w:hAnsi="Book Antiqua" w:cs="Arial"/>
          <w:sz w:val="24"/>
          <w:szCs w:val="24"/>
          <w:lang w:val="en-US"/>
        </w:rPr>
      </w:pPr>
    </w:p>
    <w:p w14:paraId="1FA53AAC" w14:textId="4635EBED" w:rsidR="00312EE2" w:rsidRPr="00224BC2" w:rsidRDefault="00312EE2" w:rsidP="004878B3">
      <w:pPr>
        <w:snapToGrid w:val="0"/>
        <w:spacing w:after="0" w:line="360" w:lineRule="auto"/>
        <w:jc w:val="both"/>
        <w:rPr>
          <w:rFonts w:ascii="Book Antiqua" w:hAnsi="Book Antiqua" w:cs="Arial"/>
          <w:sz w:val="24"/>
          <w:szCs w:val="24"/>
          <w:lang w:val="en-US"/>
        </w:rPr>
      </w:pPr>
      <w:r w:rsidRPr="00224BC2">
        <w:rPr>
          <w:rFonts w:ascii="Book Antiqua" w:hAnsi="Book Antiqua" w:cs="Arial"/>
          <w:b/>
          <w:i/>
          <w:sz w:val="24"/>
          <w:szCs w:val="24"/>
          <w:lang w:val="en-US"/>
        </w:rPr>
        <w:t>Research motivation</w:t>
      </w:r>
    </w:p>
    <w:p w14:paraId="20C8AD75" w14:textId="41D09AD8" w:rsidR="00312EE2" w:rsidRPr="00224BC2" w:rsidRDefault="0075798D" w:rsidP="004878B3">
      <w:pPr>
        <w:pStyle w:val="ListParagraph"/>
        <w:snapToGrid w:val="0"/>
        <w:spacing w:after="0" w:line="360" w:lineRule="auto"/>
        <w:ind w:left="0"/>
        <w:contextualSpacing w:val="0"/>
        <w:jc w:val="both"/>
        <w:rPr>
          <w:rFonts w:ascii="Book Antiqua" w:hAnsi="Book Antiqua" w:cs="Arial"/>
          <w:sz w:val="24"/>
          <w:szCs w:val="24"/>
          <w:lang w:val="en-US"/>
        </w:rPr>
      </w:pPr>
      <w:r w:rsidRPr="00224BC2">
        <w:rPr>
          <w:rFonts w:ascii="Book Antiqua" w:hAnsi="Book Antiqua"/>
          <w:sz w:val="24"/>
          <w:szCs w:val="24"/>
          <w:lang w:val="en-US"/>
        </w:rPr>
        <w:t>In the last decade numerous studies have shown that genetic analysis of aspirates obtained by EUS-FNA provided a better characterization of</w:t>
      </w:r>
      <w:r w:rsidR="00F77CD7" w:rsidRPr="00224BC2">
        <w:rPr>
          <w:rFonts w:ascii="Book Antiqua" w:hAnsi="Book Antiqua"/>
          <w:sz w:val="24"/>
          <w:szCs w:val="24"/>
          <w:lang w:val="en-US"/>
        </w:rPr>
        <w:t xml:space="preserve"> pancreatic cysts </w:t>
      </w:r>
      <w:r w:rsidRPr="00224BC2">
        <w:rPr>
          <w:rFonts w:ascii="Book Antiqua" w:hAnsi="Book Antiqua"/>
          <w:sz w:val="24"/>
          <w:szCs w:val="24"/>
          <w:lang w:val="en-US"/>
        </w:rPr>
        <w:t>than standard CEA and cytology.</w:t>
      </w:r>
      <w:r w:rsidR="007D12E6">
        <w:rPr>
          <w:rFonts w:ascii="Book Antiqua" w:hAnsi="Book Antiqua"/>
          <w:sz w:val="24"/>
          <w:szCs w:val="24"/>
          <w:lang w:val="en-US"/>
        </w:rPr>
        <w:t xml:space="preserve"> </w:t>
      </w:r>
      <w:r w:rsidR="007D12E6" w:rsidRPr="00224BC2">
        <w:rPr>
          <w:rFonts w:ascii="Book Antiqua" w:hAnsi="Book Antiqua"/>
          <w:sz w:val="24"/>
          <w:szCs w:val="24"/>
          <w:lang w:val="en-US"/>
        </w:rPr>
        <w:t>Next-generation sequencing (NGS)</w:t>
      </w:r>
      <w:r w:rsidRPr="00224BC2">
        <w:rPr>
          <w:rFonts w:ascii="Book Antiqua" w:hAnsi="Book Antiqua"/>
          <w:sz w:val="24"/>
          <w:szCs w:val="24"/>
          <w:lang w:val="en-US"/>
        </w:rPr>
        <w:t xml:space="preserve"> is a very sensitive technique for detection of genetic mutations in pre-defined panels of cancer genes, even in samples with limited DNA content, such as</w:t>
      </w:r>
      <w:r w:rsidR="006B17B6" w:rsidRPr="00224BC2">
        <w:rPr>
          <w:rFonts w:ascii="Book Antiqua" w:hAnsi="Book Antiqua"/>
          <w:sz w:val="24"/>
          <w:szCs w:val="24"/>
          <w:lang w:val="en-US"/>
        </w:rPr>
        <w:t xml:space="preserve"> PCF.</w:t>
      </w:r>
      <w:r w:rsidRPr="00224BC2">
        <w:rPr>
          <w:rFonts w:ascii="Book Antiqua" w:hAnsi="Book Antiqua"/>
          <w:sz w:val="24"/>
          <w:szCs w:val="24"/>
          <w:lang w:val="en-US"/>
        </w:rPr>
        <w:t xml:space="preserve"> NGS requires storage, infrastructure, data processing, expert personnel, and large numbers of samples need to be cost-effective. These reasons make the implementation of NGS in clinical practice still a matter of debate. The clinical need of better diagnostic tests in </w:t>
      </w:r>
      <w:r w:rsidR="00F77CD7" w:rsidRPr="00224BC2">
        <w:rPr>
          <w:rFonts w:ascii="Book Antiqua" w:hAnsi="Book Antiqua"/>
          <w:sz w:val="24"/>
          <w:szCs w:val="24"/>
          <w:lang w:val="en-US"/>
        </w:rPr>
        <w:t>pancreatic cy</w:t>
      </w:r>
      <w:r w:rsidR="006B17B6" w:rsidRPr="00224BC2">
        <w:rPr>
          <w:rFonts w:ascii="Book Antiqua" w:hAnsi="Book Antiqua"/>
          <w:sz w:val="24"/>
          <w:szCs w:val="24"/>
          <w:lang w:val="en-US"/>
        </w:rPr>
        <w:t>s</w:t>
      </w:r>
      <w:r w:rsidR="00F77CD7" w:rsidRPr="00224BC2">
        <w:rPr>
          <w:rFonts w:ascii="Book Antiqua" w:hAnsi="Book Antiqua"/>
          <w:sz w:val="24"/>
          <w:szCs w:val="24"/>
          <w:lang w:val="en-US"/>
        </w:rPr>
        <w:t>ts</w:t>
      </w:r>
      <w:r w:rsidRPr="00224BC2">
        <w:rPr>
          <w:rFonts w:ascii="Book Antiqua" w:hAnsi="Book Antiqua"/>
          <w:sz w:val="24"/>
          <w:szCs w:val="24"/>
          <w:lang w:val="en-US"/>
        </w:rPr>
        <w:t xml:space="preserve"> led to the development of a through-the-needle miniature biopsy device for use during EUS-FNA. The Moray micro forceps biopsy device (US Endoscopy, Mentor, Ohio) is disposable and can pass through a standard 19-gauge EUS-FNA needle that is already used routinely. It allows tissue sampling from the cyst wall, septa or mural nodules and the obtention of a histological evaluation of the epithelial architecture and subepithelial stroma</w:t>
      </w:r>
      <w:r w:rsidRPr="00224BC2">
        <w:rPr>
          <w:rFonts w:ascii="Book Antiqua" w:hAnsi="Book Antiqua" w:cs="Calibri"/>
          <w:noProof/>
          <w:sz w:val="24"/>
          <w:szCs w:val="24"/>
          <w:vertAlign w:val="superscript"/>
          <w:lang w:val="en-US"/>
        </w:rPr>
        <w:t xml:space="preserve">, </w:t>
      </w:r>
      <w:r w:rsidRPr="00224BC2">
        <w:rPr>
          <w:rFonts w:ascii="Book Antiqua" w:hAnsi="Book Antiqua"/>
          <w:sz w:val="24"/>
          <w:szCs w:val="24"/>
          <w:lang w:val="en-US"/>
        </w:rPr>
        <w:t>with improved</w:t>
      </w:r>
      <w:r w:rsidR="006B17B6" w:rsidRPr="00224BC2">
        <w:rPr>
          <w:rFonts w:ascii="Book Antiqua" w:hAnsi="Book Antiqua"/>
          <w:sz w:val="24"/>
          <w:szCs w:val="24"/>
          <w:lang w:val="en-US"/>
        </w:rPr>
        <w:t xml:space="preserve"> pancreatic cyst</w:t>
      </w:r>
      <w:r w:rsidRPr="00224BC2">
        <w:rPr>
          <w:rFonts w:ascii="Book Antiqua" w:hAnsi="Book Antiqua"/>
          <w:sz w:val="24"/>
          <w:szCs w:val="24"/>
          <w:lang w:val="en-US"/>
        </w:rPr>
        <w:t xml:space="preserve"> diagnosis. </w:t>
      </w:r>
    </w:p>
    <w:p w14:paraId="073729E5" w14:textId="77777777" w:rsidR="00C53622" w:rsidRPr="00224BC2" w:rsidRDefault="00C53622" w:rsidP="004878B3">
      <w:pPr>
        <w:snapToGrid w:val="0"/>
        <w:spacing w:after="0" w:line="360" w:lineRule="auto"/>
        <w:jc w:val="both"/>
        <w:rPr>
          <w:rFonts w:ascii="Book Antiqua" w:hAnsi="Book Antiqua" w:cs="Arial"/>
          <w:sz w:val="24"/>
          <w:szCs w:val="24"/>
          <w:lang w:val="en-US"/>
        </w:rPr>
      </w:pPr>
    </w:p>
    <w:p w14:paraId="4DB3143B" w14:textId="1F1BC3E7" w:rsidR="00312EE2" w:rsidRPr="00224BC2" w:rsidRDefault="00312EE2" w:rsidP="004878B3">
      <w:pPr>
        <w:snapToGrid w:val="0"/>
        <w:spacing w:after="0" w:line="360" w:lineRule="auto"/>
        <w:jc w:val="both"/>
        <w:rPr>
          <w:rFonts w:ascii="Book Antiqua" w:hAnsi="Book Antiqua" w:cs="Arial"/>
          <w:sz w:val="24"/>
          <w:szCs w:val="24"/>
          <w:lang w:val="en-US"/>
        </w:rPr>
      </w:pPr>
      <w:r w:rsidRPr="00224BC2">
        <w:rPr>
          <w:rFonts w:ascii="Book Antiqua" w:hAnsi="Book Antiqua" w:cs="Arial"/>
          <w:b/>
          <w:i/>
          <w:sz w:val="24"/>
          <w:szCs w:val="24"/>
          <w:lang w:val="en-US"/>
        </w:rPr>
        <w:t>Research objectives</w:t>
      </w:r>
      <w:r w:rsidRPr="00224BC2">
        <w:rPr>
          <w:rFonts w:ascii="Book Antiqua" w:hAnsi="Book Antiqua" w:cs="Arial"/>
          <w:sz w:val="24"/>
          <w:szCs w:val="24"/>
          <w:lang w:val="en-US"/>
        </w:rPr>
        <w:t xml:space="preserve"> </w:t>
      </w:r>
    </w:p>
    <w:p w14:paraId="2307CE4C" w14:textId="780DAF55" w:rsidR="000C749A" w:rsidRPr="00224BC2" w:rsidRDefault="000C749A"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To compare the </w:t>
      </w:r>
      <w:r w:rsidR="002D29C7" w:rsidRPr="00224BC2">
        <w:rPr>
          <w:rFonts w:ascii="Book Antiqua" w:hAnsi="Book Antiqua"/>
          <w:sz w:val="24"/>
          <w:szCs w:val="24"/>
          <w:lang w:val="en-US"/>
        </w:rPr>
        <w:t xml:space="preserve">diagnostic </w:t>
      </w:r>
      <w:r w:rsidRPr="00224BC2">
        <w:rPr>
          <w:rFonts w:ascii="Book Antiqua" w:hAnsi="Book Antiqua"/>
          <w:sz w:val="24"/>
          <w:szCs w:val="24"/>
          <w:lang w:val="en-US"/>
        </w:rPr>
        <w:t xml:space="preserve">accuracy of genetic testing and </w:t>
      </w:r>
      <w:proofErr w:type="spellStart"/>
      <w:r w:rsidRPr="00224BC2">
        <w:rPr>
          <w:rFonts w:ascii="Book Antiqua" w:hAnsi="Book Antiqua"/>
          <w:sz w:val="24"/>
          <w:szCs w:val="24"/>
          <w:lang w:val="en-US"/>
        </w:rPr>
        <w:t>microforceps</w:t>
      </w:r>
      <w:proofErr w:type="spellEnd"/>
      <w:r w:rsidR="002D29C7" w:rsidRPr="00224BC2">
        <w:rPr>
          <w:rFonts w:ascii="Book Antiqua" w:hAnsi="Book Antiqua"/>
          <w:sz w:val="24"/>
          <w:szCs w:val="24"/>
          <w:lang w:val="en-US"/>
        </w:rPr>
        <w:t xml:space="preserve"> </w:t>
      </w:r>
      <w:r w:rsidRPr="00224BC2">
        <w:rPr>
          <w:rFonts w:ascii="Book Antiqua" w:hAnsi="Book Antiqua"/>
          <w:sz w:val="24"/>
          <w:szCs w:val="24"/>
          <w:lang w:val="en-US"/>
        </w:rPr>
        <w:t xml:space="preserve">in </w:t>
      </w:r>
      <w:r w:rsidR="002D29C7" w:rsidRPr="00224BC2">
        <w:rPr>
          <w:rFonts w:ascii="Book Antiqua" w:hAnsi="Book Antiqua"/>
          <w:sz w:val="24"/>
          <w:szCs w:val="24"/>
          <w:lang w:val="en-US"/>
        </w:rPr>
        <w:t xml:space="preserve">the diagnosis of </w:t>
      </w:r>
      <w:r w:rsidRPr="00224BC2">
        <w:rPr>
          <w:rFonts w:ascii="Book Antiqua" w:hAnsi="Book Antiqua"/>
          <w:sz w:val="24"/>
          <w:szCs w:val="24"/>
          <w:lang w:val="en-US"/>
        </w:rPr>
        <w:t>pancreatic cyst</w:t>
      </w:r>
      <w:r w:rsidR="002D29C7" w:rsidRPr="00224BC2">
        <w:rPr>
          <w:rFonts w:ascii="Book Antiqua" w:hAnsi="Book Antiqua"/>
          <w:sz w:val="24"/>
          <w:szCs w:val="24"/>
          <w:lang w:val="en-US"/>
        </w:rPr>
        <w:t>ic neoplasms</w:t>
      </w:r>
      <w:r w:rsidRPr="00224BC2">
        <w:rPr>
          <w:rFonts w:ascii="Book Antiqua" w:hAnsi="Book Antiqua"/>
          <w:sz w:val="24"/>
          <w:szCs w:val="24"/>
          <w:lang w:val="en-US"/>
        </w:rPr>
        <w:t xml:space="preserve"> referred for surgery.</w:t>
      </w:r>
    </w:p>
    <w:p w14:paraId="5B0531A0" w14:textId="77777777" w:rsidR="00C53622" w:rsidRPr="00224BC2" w:rsidRDefault="00C53622" w:rsidP="004878B3">
      <w:pPr>
        <w:snapToGrid w:val="0"/>
        <w:spacing w:after="0" w:line="360" w:lineRule="auto"/>
        <w:jc w:val="both"/>
        <w:rPr>
          <w:rFonts w:ascii="Book Antiqua" w:hAnsi="Book Antiqua" w:cs="Arial"/>
          <w:sz w:val="24"/>
          <w:szCs w:val="24"/>
          <w:lang w:val="en-US"/>
        </w:rPr>
      </w:pPr>
    </w:p>
    <w:p w14:paraId="4D72320A" w14:textId="72D11AFC" w:rsidR="00312EE2" w:rsidRPr="00224BC2" w:rsidRDefault="00312EE2" w:rsidP="004878B3">
      <w:pPr>
        <w:snapToGrid w:val="0"/>
        <w:spacing w:after="0" w:line="360" w:lineRule="auto"/>
        <w:jc w:val="both"/>
        <w:rPr>
          <w:rFonts w:ascii="Book Antiqua" w:hAnsi="Book Antiqua" w:cs="Arial"/>
          <w:sz w:val="24"/>
          <w:szCs w:val="24"/>
          <w:lang w:val="en-US"/>
        </w:rPr>
      </w:pPr>
      <w:r w:rsidRPr="00224BC2">
        <w:rPr>
          <w:rFonts w:ascii="Book Antiqua" w:hAnsi="Book Antiqua" w:cs="Arial"/>
          <w:b/>
          <w:i/>
          <w:sz w:val="24"/>
          <w:szCs w:val="24"/>
          <w:lang w:val="en-US"/>
        </w:rPr>
        <w:t>Research methods</w:t>
      </w:r>
    </w:p>
    <w:p w14:paraId="01D0ADEF" w14:textId="54071890" w:rsidR="000C749A" w:rsidRPr="00224BC2" w:rsidRDefault="000C749A"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We performed a literature search in Medline, Scopus, and Web of Science for studies evaluating </w:t>
      </w:r>
      <w:r w:rsidRPr="003D5FD7">
        <w:rPr>
          <w:rFonts w:ascii="Book Antiqua" w:hAnsi="Book Antiqua"/>
          <w:sz w:val="24"/>
          <w:szCs w:val="24"/>
          <w:lang w:val="en-US"/>
        </w:rPr>
        <w:t xml:space="preserve">genetic testing of cystic fluid and </w:t>
      </w:r>
      <w:proofErr w:type="spellStart"/>
      <w:r w:rsidRPr="003D5FD7">
        <w:rPr>
          <w:rFonts w:ascii="Book Antiqua" w:hAnsi="Book Antiqua"/>
          <w:sz w:val="24"/>
          <w:szCs w:val="24"/>
          <w:lang w:val="en-US"/>
        </w:rPr>
        <w:t>microforceps</w:t>
      </w:r>
      <w:proofErr w:type="spellEnd"/>
      <w:r w:rsidRPr="003D5FD7">
        <w:rPr>
          <w:rFonts w:ascii="Book Antiqua" w:hAnsi="Book Antiqua"/>
          <w:sz w:val="24"/>
          <w:szCs w:val="24"/>
          <w:lang w:val="en-US"/>
        </w:rPr>
        <w:t xml:space="preserve"> biopsy of pancreatic cysts, </w:t>
      </w:r>
      <w:r w:rsidRPr="00224BC2">
        <w:rPr>
          <w:rFonts w:ascii="Book Antiqua" w:hAnsi="Book Antiqua"/>
          <w:sz w:val="24"/>
          <w:szCs w:val="24"/>
          <w:lang w:val="en-US"/>
        </w:rPr>
        <w:t xml:space="preserve">with </w:t>
      </w:r>
      <w:r w:rsidR="006B17B6" w:rsidRPr="00224BC2">
        <w:rPr>
          <w:rFonts w:ascii="Book Antiqua" w:hAnsi="Book Antiqua"/>
          <w:sz w:val="24"/>
          <w:szCs w:val="24"/>
          <w:lang w:val="en-US"/>
        </w:rPr>
        <w:t xml:space="preserve">EUS-FNA </w:t>
      </w:r>
      <w:r w:rsidRPr="00224BC2">
        <w:rPr>
          <w:rFonts w:ascii="Book Antiqua" w:hAnsi="Book Antiqua"/>
          <w:sz w:val="24"/>
          <w:szCs w:val="24"/>
          <w:lang w:val="en-US"/>
        </w:rPr>
        <w:t>prior to surgery</w:t>
      </w:r>
      <w:r w:rsidR="00F77CD7" w:rsidRPr="00224BC2">
        <w:rPr>
          <w:rFonts w:ascii="Book Antiqua" w:hAnsi="Book Antiqua"/>
          <w:sz w:val="24"/>
          <w:szCs w:val="24"/>
          <w:lang w:val="en-US"/>
        </w:rPr>
        <w:t>. We used</w:t>
      </w:r>
      <w:r w:rsidRPr="00224BC2">
        <w:rPr>
          <w:rFonts w:ascii="Book Antiqua" w:hAnsi="Book Antiqua"/>
          <w:sz w:val="24"/>
          <w:szCs w:val="24"/>
          <w:lang w:val="en-US"/>
        </w:rPr>
        <w:t xml:space="preserve"> surgical pathology as reference standard for diagnosis. We evaluated the diagnostic accuracy for: benign cysts; mucinous low-risk cysts; high-risk cysts</w:t>
      </w:r>
      <w:r w:rsidR="006E769F" w:rsidRPr="00224BC2">
        <w:rPr>
          <w:rFonts w:ascii="Book Antiqua" w:hAnsi="Book Antiqua"/>
          <w:sz w:val="24"/>
          <w:szCs w:val="24"/>
          <w:lang w:val="en-US"/>
        </w:rPr>
        <w:t>;</w:t>
      </w:r>
      <w:r w:rsidR="006B17B6" w:rsidRPr="00224BC2">
        <w:rPr>
          <w:rFonts w:ascii="Book Antiqua" w:hAnsi="Book Antiqua"/>
          <w:sz w:val="24"/>
          <w:szCs w:val="24"/>
          <w:lang w:val="en-US"/>
        </w:rPr>
        <w:t xml:space="preserve"> </w:t>
      </w:r>
      <w:r w:rsidRPr="00224BC2">
        <w:rPr>
          <w:rFonts w:ascii="Book Antiqua" w:hAnsi="Book Antiqua"/>
          <w:sz w:val="24"/>
          <w:szCs w:val="24"/>
          <w:lang w:val="en-US"/>
        </w:rPr>
        <w:t>the diagnostic yield</w:t>
      </w:r>
      <w:r w:rsidR="00F77CD7" w:rsidRPr="00224BC2">
        <w:rPr>
          <w:rFonts w:ascii="Book Antiqua" w:hAnsi="Book Antiqua"/>
          <w:sz w:val="24"/>
          <w:szCs w:val="24"/>
          <w:lang w:val="en-US"/>
        </w:rPr>
        <w:t>;</w:t>
      </w:r>
      <w:r w:rsidRPr="00224BC2">
        <w:rPr>
          <w:rFonts w:ascii="Book Antiqua" w:hAnsi="Book Antiqua"/>
          <w:sz w:val="24"/>
          <w:szCs w:val="24"/>
          <w:lang w:val="en-US"/>
        </w:rPr>
        <w:t xml:space="preserve"> and rate of correctly identified cysts with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biopsy and molecular analysis. </w:t>
      </w:r>
    </w:p>
    <w:p w14:paraId="33ACEAE5" w14:textId="77777777" w:rsidR="00C53622" w:rsidRPr="00224BC2" w:rsidRDefault="00275933" w:rsidP="004878B3">
      <w:pPr>
        <w:snapToGrid w:val="0"/>
        <w:spacing w:after="0" w:line="360" w:lineRule="auto"/>
        <w:jc w:val="both"/>
        <w:rPr>
          <w:rFonts w:ascii="Book Antiqua" w:hAnsi="Book Antiqua" w:cs="Arial"/>
          <w:sz w:val="24"/>
          <w:szCs w:val="24"/>
          <w:lang w:val="en-US"/>
        </w:rPr>
      </w:pPr>
      <w:r w:rsidRPr="00224BC2">
        <w:rPr>
          <w:rFonts w:ascii="Book Antiqua" w:hAnsi="Book Antiqua" w:cs="Arial"/>
          <w:sz w:val="24"/>
          <w:szCs w:val="24"/>
          <w:lang w:val="en-US"/>
        </w:rPr>
        <w:t xml:space="preserve"> </w:t>
      </w:r>
    </w:p>
    <w:p w14:paraId="7F9102EC" w14:textId="47200D59" w:rsidR="00312EE2" w:rsidRPr="00224BC2" w:rsidRDefault="00312EE2" w:rsidP="004878B3">
      <w:pPr>
        <w:snapToGrid w:val="0"/>
        <w:spacing w:after="0" w:line="360" w:lineRule="auto"/>
        <w:jc w:val="both"/>
        <w:rPr>
          <w:rFonts w:ascii="Book Antiqua" w:hAnsi="Book Antiqua" w:cs="Arial"/>
          <w:sz w:val="24"/>
          <w:szCs w:val="24"/>
          <w:lang w:val="en-US"/>
        </w:rPr>
      </w:pPr>
      <w:r w:rsidRPr="00224BC2">
        <w:rPr>
          <w:rFonts w:ascii="Book Antiqua" w:hAnsi="Book Antiqua" w:cs="Arial"/>
          <w:b/>
          <w:i/>
          <w:sz w:val="24"/>
          <w:szCs w:val="24"/>
          <w:lang w:val="en-US"/>
        </w:rPr>
        <w:t>Research results</w:t>
      </w:r>
    </w:p>
    <w:p w14:paraId="162549F8" w14:textId="2D7C875D" w:rsidR="002D29C7" w:rsidRPr="00224BC2" w:rsidRDefault="002D29C7"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 xml:space="preserve">Eight studies, including 1206 patients, of which 203 (17%) referred for surgery who met the inclusion criteria were analyzed in the systematic review, and seven studies were included in the meta-analysis. Genetic testing and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biopsies were identical for diagnosis of benign cysts. Molecular analysis was superior for diagnosis of both low and high-risk mucinous cysts. The diagnostic yield was higher in </w:t>
      </w:r>
      <w:proofErr w:type="spellStart"/>
      <w:r w:rsidRPr="00224BC2">
        <w:rPr>
          <w:rFonts w:ascii="Book Antiqua" w:hAnsi="Book Antiqua"/>
          <w:sz w:val="24"/>
          <w:szCs w:val="24"/>
          <w:lang w:val="en-US"/>
        </w:rPr>
        <w:t>microforceps</w:t>
      </w:r>
      <w:proofErr w:type="spellEnd"/>
      <w:r w:rsidRPr="00224BC2">
        <w:rPr>
          <w:rFonts w:ascii="Book Antiqua" w:hAnsi="Book Antiqua"/>
          <w:sz w:val="24"/>
          <w:szCs w:val="24"/>
          <w:lang w:val="en-US"/>
        </w:rPr>
        <w:t xml:space="preserve"> biopsies than in genetic analysis, but the rates of correctly identified cyst types were identical.</w:t>
      </w:r>
    </w:p>
    <w:p w14:paraId="79D75E1F" w14:textId="77777777" w:rsidR="00C53622" w:rsidRPr="00224BC2" w:rsidRDefault="006E769F" w:rsidP="004878B3">
      <w:pPr>
        <w:snapToGrid w:val="0"/>
        <w:spacing w:after="0" w:line="360" w:lineRule="auto"/>
        <w:jc w:val="both"/>
        <w:rPr>
          <w:rFonts w:ascii="Book Antiqua" w:hAnsi="Book Antiqua" w:cs="Arial"/>
          <w:sz w:val="24"/>
          <w:szCs w:val="24"/>
          <w:lang w:val="en-US"/>
        </w:rPr>
      </w:pPr>
      <w:r w:rsidRPr="00224BC2">
        <w:rPr>
          <w:rFonts w:ascii="Book Antiqua" w:hAnsi="Book Antiqua" w:cs="Arial"/>
          <w:sz w:val="24"/>
          <w:szCs w:val="24"/>
          <w:lang w:val="en-US"/>
        </w:rPr>
        <w:t xml:space="preserve"> </w:t>
      </w:r>
    </w:p>
    <w:p w14:paraId="5EF38336" w14:textId="4CE49FE8" w:rsidR="00312EE2" w:rsidRPr="00224BC2" w:rsidRDefault="00312EE2" w:rsidP="004878B3">
      <w:pPr>
        <w:snapToGrid w:val="0"/>
        <w:spacing w:after="0" w:line="360" w:lineRule="auto"/>
        <w:jc w:val="both"/>
        <w:rPr>
          <w:rFonts w:ascii="Book Antiqua" w:hAnsi="Book Antiqua" w:cs="Arial"/>
          <w:b/>
          <w:i/>
          <w:sz w:val="24"/>
          <w:szCs w:val="24"/>
          <w:lang w:val="en-US"/>
        </w:rPr>
      </w:pPr>
      <w:r w:rsidRPr="00224BC2">
        <w:rPr>
          <w:rFonts w:ascii="Book Antiqua" w:hAnsi="Book Antiqua" w:cs="Arial"/>
          <w:b/>
          <w:i/>
          <w:sz w:val="24"/>
          <w:szCs w:val="24"/>
          <w:lang w:val="en-US"/>
        </w:rPr>
        <w:t>Research conclusions</w:t>
      </w:r>
    </w:p>
    <w:p w14:paraId="13F41FBD" w14:textId="697ED092" w:rsidR="0075798D" w:rsidRPr="00224BC2" w:rsidRDefault="0075798D" w:rsidP="004878B3">
      <w:pPr>
        <w:snapToGrid w:val="0"/>
        <w:spacing w:after="0" w:line="360" w:lineRule="auto"/>
        <w:jc w:val="both"/>
        <w:rPr>
          <w:rFonts w:ascii="Book Antiqua" w:hAnsi="Book Antiqua"/>
          <w:sz w:val="24"/>
          <w:szCs w:val="24"/>
          <w:lang w:val="en-US"/>
        </w:rPr>
      </w:pPr>
      <w:bookmarkStart w:id="30" w:name="_Hlk6066572"/>
      <w:r w:rsidRPr="00224BC2">
        <w:rPr>
          <w:rFonts w:ascii="Book Antiqua" w:hAnsi="Book Antiqua"/>
          <w:sz w:val="24"/>
          <w:szCs w:val="24"/>
          <w:lang w:val="en-US"/>
        </w:rPr>
        <w:t>This study underlines the diagnostic value of both MA and MFB, with higher diagnostic accuracy of MA than MFB for both low-risk and high-risk mucinous cysts. Genetic analysis should not be replaced by MFB in this context. However, MA has higher accuracy in the diagnosis of malignant and high-risk cysts.</w:t>
      </w:r>
    </w:p>
    <w:bookmarkEnd w:id="30"/>
    <w:p w14:paraId="77E890D5" w14:textId="77777777" w:rsidR="00C53622" w:rsidRPr="00224BC2" w:rsidRDefault="00C53622" w:rsidP="004878B3">
      <w:pPr>
        <w:snapToGrid w:val="0"/>
        <w:spacing w:after="0" w:line="360" w:lineRule="auto"/>
        <w:jc w:val="both"/>
        <w:rPr>
          <w:rFonts w:ascii="Book Antiqua" w:hAnsi="Book Antiqua" w:cs="Arial"/>
          <w:sz w:val="24"/>
          <w:szCs w:val="24"/>
          <w:lang w:val="en-US"/>
        </w:rPr>
      </w:pPr>
    </w:p>
    <w:p w14:paraId="5E6F1798" w14:textId="58C425BC" w:rsidR="00312EE2" w:rsidRPr="00224BC2" w:rsidRDefault="00312EE2" w:rsidP="004878B3">
      <w:pPr>
        <w:snapToGrid w:val="0"/>
        <w:spacing w:after="0" w:line="360" w:lineRule="auto"/>
        <w:jc w:val="both"/>
        <w:rPr>
          <w:rFonts w:ascii="Book Antiqua" w:hAnsi="Book Antiqua" w:cs="Arial"/>
          <w:sz w:val="24"/>
          <w:szCs w:val="24"/>
          <w:lang w:val="en-US"/>
        </w:rPr>
      </w:pPr>
      <w:r w:rsidRPr="00224BC2">
        <w:rPr>
          <w:rFonts w:ascii="Book Antiqua" w:hAnsi="Book Antiqua" w:cs="Arial"/>
          <w:b/>
          <w:i/>
          <w:sz w:val="24"/>
          <w:szCs w:val="24"/>
          <w:lang w:val="en-US"/>
        </w:rPr>
        <w:t>Research perspectives</w:t>
      </w:r>
    </w:p>
    <w:p w14:paraId="70384BA5" w14:textId="4B6387F1" w:rsidR="00407C4C" w:rsidRDefault="00D0683B"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t>For the present time, MA and MFB can only be recommended as complementary or as second line tests in case CEA and cytology of PCF are non-diagnostic. In the future, for MA to become relevant in routine clinical care, its role must be confirmed</w:t>
      </w:r>
      <w:r w:rsidR="000C749A" w:rsidRPr="00224BC2">
        <w:rPr>
          <w:rFonts w:ascii="Book Antiqua" w:hAnsi="Book Antiqua"/>
          <w:sz w:val="24"/>
          <w:szCs w:val="24"/>
          <w:lang w:val="en-US"/>
        </w:rPr>
        <w:t xml:space="preserve">, in order </w:t>
      </w:r>
      <w:r w:rsidRPr="00224BC2">
        <w:rPr>
          <w:rFonts w:ascii="Book Antiqua" w:hAnsi="Book Antiqua"/>
          <w:sz w:val="24"/>
          <w:szCs w:val="24"/>
          <w:lang w:val="en-US"/>
        </w:rPr>
        <w:t xml:space="preserve">to </w:t>
      </w:r>
      <w:r w:rsidR="000C749A" w:rsidRPr="00224BC2">
        <w:rPr>
          <w:rFonts w:ascii="Book Antiqua" w:hAnsi="Book Antiqua"/>
          <w:sz w:val="24"/>
          <w:szCs w:val="24"/>
          <w:lang w:val="en-US"/>
        </w:rPr>
        <w:t>become a</w:t>
      </w:r>
      <w:r w:rsidRPr="00224BC2">
        <w:rPr>
          <w:rFonts w:ascii="Book Antiqua" w:hAnsi="Book Antiqua"/>
          <w:sz w:val="24"/>
          <w:szCs w:val="24"/>
          <w:lang w:val="en-US"/>
        </w:rPr>
        <w:t xml:space="preserve"> </w:t>
      </w:r>
      <w:r w:rsidR="000C749A" w:rsidRPr="00224BC2">
        <w:rPr>
          <w:rFonts w:ascii="Book Antiqua" w:hAnsi="Book Antiqua"/>
          <w:sz w:val="24"/>
          <w:szCs w:val="24"/>
          <w:lang w:val="en-US"/>
        </w:rPr>
        <w:t>first</w:t>
      </w:r>
      <w:r w:rsidRPr="00224BC2">
        <w:rPr>
          <w:rFonts w:ascii="Book Antiqua" w:hAnsi="Book Antiqua"/>
          <w:sz w:val="24"/>
          <w:szCs w:val="24"/>
          <w:lang w:val="en-US"/>
        </w:rPr>
        <w:t xml:space="preserve"> line test with clinical impact in cyst diagnosis, prognosis, and patient management. MA, both in PCF and peripheral </w:t>
      </w:r>
      <w:r w:rsidRPr="00224BC2">
        <w:rPr>
          <w:rFonts w:ascii="Book Antiqua" w:hAnsi="Book Antiqua"/>
          <w:sz w:val="24"/>
          <w:szCs w:val="24"/>
          <w:lang w:val="en-US"/>
        </w:rPr>
        <w:lastRenderedPageBreak/>
        <w:t>blood, for multiple simultaneous biomarker</w:t>
      </w:r>
      <w:r w:rsidR="000C749A" w:rsidRPr="00224BC2">
        <w:rPr>
          <w:rFonts w:ascii="Book Antiqua" w:hAnsi="Book Antiqua"/>
          <w:sz w:val="24"/>
          <w:szCs w:val="24"/>
          <w:lang w:val="en-US"/>
        </w:rPr>
        <w:t>s and</w:t>
      </w:r>
      <w:r w:rsidRPr="00224BC2">
        <w:rPr>
          <w:rFonts w:ascii="Book Antiqua" w:hAnsi="Book Antiqua"/>
          <w:sz w:val="24"/>
          <w:szCs w:val="24"/>
          <w:lang w:val="en-US"/>
        </w:rPr>
        <w:t xml:space="preserve"> non-invasive diagnosis and risk stratification would be valuable. </w:t>
      </w:r>
      <w:r w:rsidR="000C749A" w:rsidRPr="00224BC2">
        <w:rPr>
          <w:rFonts w:ascii="Book Antiqua" w:hAnsi="Book Antiqua"/>
          <w:sz w:val="24"/>
          <w:szCs w:val="24"/>
          <w:lang w:val="en-US"/>
        </w:rPr>
        <w:t>If MFB proves in larger studies to be safe and to allow a correct diagnosis of</w:t>
      </w:r>
      <w:r w:rsidR="006B17B6" w:rsidRPr="00224BC2">
        <w:rPr>
          <w:rFonts w:ascii="Book Antiqua" w:hAnsi="Book Antiqua"/>
          <w:sz w:val="24"/>
          <w:szCs w:val="24"/>
          <w:lang w:val="en-US"/>
        </w:rPr>
        <w:t xml:space="preserve"> pancreatic cysts</w:t>
      </w:r>
      <w:r w:rsidR="000C749A" w:rsidRPr="00224BC2">
        <w:rPr>
          <w:rFonts w:ascii="Book Antiqua" w:hAnsi="Book Antiqua"/>
          <w:sz w:val="24"/>
          <w:szCs w:val="24"/>
          <w:lang w:val="en-US"/>
        </w:rPr>
        <w:t xml:space="preserve">, it may be immediately implemented in clinics. MFB may be especially useful for benign lesions, for which both surgery and surveillance are unnecessary, with uncertain diagnosis due to current diagnostic limitations. </w:t>
      </w:r>
      <w:r w:rsidRPr="00224BC2">
        <w:rPr>
          <w:rFonts w:ascii="Book Antiqua" w:hAnsi="Book Antiqua"/>
          <w:sz w:val="24"/>
          <w:szCs w:val="24"/>
          <w:lang w:val="en-US"/>
        </w:rPr>
        <w:t>For both tests,</w:t>
      </w:r>
      <w:r w:rsidR="000C749A" w:rsidRPr="00224BC2">
        <w:rPr>
          <w:rFonts w:ascii="Book Antiqua" w:hAnsi="Book Antiqua"/>
          <w:sz w:val="24"/>
          <w:szCs w:val="24"/>
          <w:lang w:val="en-US"/>
        </w:rPr>
        <w:t xml:space="preserve"> large</w:t>
      </w:r>
      <w:r w:rsidRPr="00224BC2">
        <w:rPr>
          <w:rFonts w:ascii="Book Antiqua" w:hAnsi="Book Antiqua"/>
          <w:sz w:val="24"/>
          <w:szCs w:val="24"/>
          <w:lang w:val="en-US"/>
        </w:rPr>
        <w:t>r validation studies are</w:t>
      </w:r>
      <w:r w:rsidR="000C749A" w:rsidRPr="00224BC2">
        <w:rPr>
          <w:rFonts w:ascii="Book Antiqua" w:hAnsi="Book Antiqua"/>
          <w:sz w:val="24"/>
          <w:szCs w:val="24"/>
          <w:lang w:val="en-US"/>
        </w:rPr>
        <w:t xml:space="preserve"> </w:t>
      </w:r>
      <w:r w:rsidRPr="00224BC2">
        <w:rPr>
          <w:rFonts w:ascii="Book Antiqua" w:hAnsi="Book Antiqua"/>
          <w:sz w:val="24"/>
          <w:szCs w:val="24"/>
          <w:lang w:val="en-US"/>
        </w:rPr>
        <w:t xml:space="preserve">missing. </w:t>
      </w:r>
    </w:p>
    <w:p w14:paraId="44630FE0" w14:textId="77777777" w:rsidR="00407C4C" w:rsidRDefault="00407C4C">
      <w:pPr>
        <w:rPr>
          <w:rFonts w:ascii="Book Antiqua" w:hAnsi="Book Antiqua"/>
          <w:sz w:val="24"/>
          <w:szCs w:val="24"/>
          <w:lang w:val="en-US"/>
        </w:rPr>
      </w:pPr>
      <w:r>
        <w:rPr>
          <w:rFonts w:ascii="Book Antiqua" w:hAnsi="Book Antiqua"/>
          <w:sz w:val="24"/>
          <w:szCs w:val="24"/>
          <w:lang w:val="en-US"/>
        </w:rPr>
        <w:br w:type="page"/>
      </w:r>
    </w:p>
    <w:p w14:paraId="76202CCC" w14:textId="544C6E0D" w:rsidR="00D0683B" w:rsidRPr="00407C4C" w:rsidRDefault="00407C4C" w:rsidP="004878B3">
      <w:pPr>
        <w:snapToGrid w:val="0"/>
        <w:spacing w:after="0" w:line="360" w:lineRule="auto"/>
        <w:jc w:val="both"/>
        <w:rPr>
          <w:rFonts w:ascii="Book Antiqua" w:hAnsi="Book Antiqua"/>
          <w:b/>
          <w:sz w:val="24"/>
          <w:szCs w:val="24"/>
          <w:lang w:val="en-GB" w:eastAsia="zh-CN"/>
        </w:rPr>
      </w:pPr>
      <w:r w:rsidRPr="00407C4C">
        <w:rPr>
          <w:rFonts w:ascii="Book Antiqua" w:hAnsi="Book Antiqua" w:hint="eastAsia"/>
          <w:b/>
          <w:sz w:val="24"/>
          <w:szCs w:val="24"/>
          <w:lang w:val="en-GB" w:eastAsia="zh-CN"/>
        </w:rPr>
        <w:lastRenderedPageBreak/>
        <w:t>R</w:t>
      </w:r>
      <w:r w:rsidRPr="00407C4C">
        <w:rPr>
          <w:rFonts w:ascii="Book Antiqua" w:hAnsi="Book Antiqua"/>
          <w:b/>
          <w:sz w:val="24"/>
          <w:szCs w:val="24"/>
          <w:lang w:val="en-GB" w:eastAsia="zh-CN"/>
        </w:rPr>
        <w:t>EFERENCES</w:t>
      </w:r>
    </w:p>
    <w:p w14:paraId="46724318"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 </w:t>
      </w:r>
      <w:r w:rsidRPr="00667887">
        <w:rPr>
          <w:rFonts w:ascii="Book Antiqua" w:eastAsia="DengXian" w:hAnsi="Book Antiqua" w:cs="Times New Roman"/>
          <w:b/>
          <w:kern w:val="2"/>
          <w:sz w:val="24"/>
          <w:szCs w:val="24"/>
          <w:lang w:val="en-US" w:eastAsia="zh-CN"/>
        </w:rPr>
        <w:t>Stark A</w:t>
      </w:r>
      <w:r w:rsidRPr="00667887">
        <w:rPr>
          <w:rFonts w:ascii="Book Antiqua" w:eastAsia="DengXian" w:hAnsi="Book Antiqua" w:cs="Times New Roman"/>
          <w:kern w:val="2"/>
          <w:sz w:val="24"/>
          <w:szCs w:val="24"/>
          <w:lang w:val="en-US" w:eastAsia="zh-CN"/>
        </w:rPr>
        <w:t xml:space="preserve">, Donahue TR, </w:t>
      </w:r>
      <w:proofErr w:type="spellStart"/>
      <w:r w:rsidRPr="00667887">
        <w:rPr>
          <w:rFonts w:ascii="Book Antiqua" w:eastAsia="DengXian" w:hAnsi="Book Antiqua" w:cs="Times New Roman"/>
          <w:kern w:val="2"/>
          <w:sz w:val="24"/>
          <w:szCs w:val="24"/>
          <w:lang w:val="en-US" w:eastAsia="zh-CN"/>
        </w:rPr>
        <w:t>Reber</w:t>
      </w:r>
      <w:proofErr w:type="spellEnd"/>
      <w:r w:rsidRPr="00667887">
        <w:rPr>
          <w:rFonts w:ascii="Book Antiqua" w:eastAsia="DengXian" w:hAnsi="Book Antiqua" w:cs="Times New Roman"/>
          <w:kern w:val="2"/>
          <w:sz w:val="24"/>
          <w:szCs w:val="24"/>
          <w:lang w:val="en-US" w:eastAsia="zh-CN"/>
        </w:rPr>
        <w:t xml:space="preserve"> HA, Hines OJ. Pancreatic Cyst Disease: A Review. </w:t>
      </w:r>
      <w:r w:rsidRPr="00667887">
        <w:rPr>
          <w:rFonts w:ascii="Book Antiqua" w:eastAsia="DengXian" w:hAnsi="Book Antiqua" w:cs="Times New Roman"/>
          <w:i/>
          <w:kern w:val="2"/>
          <w:sz w:val="24"/>
          <w:szCs w:val="24"/>
          <w:lang w:val="en-US" w:eastAsia="zh-CN"/>
        </w:rPr>
        <w:t>JAMA</w:t>
      </w:r>
      <w:r w:rsidRPr="00667887">
        <w:rPr>
          <w:rFonts w:ascii="Book Antiqua" w:eastAsia="DengXian" w:hAnsi="Book Antiqua" w:cs="Times New Roman"/>
          <w:kern w:val="2"/>
          <w:sz w:val="24"/>
          <w:szCs w:val="24"/>
          <w:lang w:val="en-US" w:eastAsia="zh-CN"/>
        </w:rPr>
        <w:t xml:space="preserve"> 2016; </w:t>
      </w:r>
      <w:r w:rsidRPr="00667887">
        <w:rPr>
          <w:rFonts w:ascii="Book Antiqua" w:eastAsia="DengXian" w:hAnsi="Book Antiqua" w:cs="Times New Roman"/>
          <w:b/>
          <w:kern w:val="2"/>
          <w:sz w:val="24"/>
          <w:szCs w:val="24"/>
          <w:lang w:val="en-US" w:eastAsia="zh-CN"/>
        </w:rPr>
        <w:t>315</w:t>
      </w:r>
      <w:r w:rsidRPr="00667887">
        <w:rPr>
          <w:rFonts w:ascii="Book Antiqua" w:eastAsia="DengXian" w:hAnsi="Book Antiqua" w:cs="Times New Roman"/>
          <w:kern w:val="2"/>
          <w:sz w:val="24"/>
          <w:szCs w:val="24"/>
          <w:lang w:val="en-US" w:eastAsia="zh-CN"/>
        </w:rPr>
        <w:t>: 1882-1893 [PMID: 27139061 DOI: 10.1001/jama.2016.4690]</w:t>
      </w:r>
    </w:p>
    <w:p w14:paraId="2884D2ED"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 </w:t>
      </w:r>
      <w:proofErr w:type="spellStart"/>
      <w:r w:rsidRPr="00667887">
        <w:rPr>
          <w:rFonts w:ascii="Book Antiqua" w:eastAsia="DengXian" w:hAnsi="Book Antiqua" w:cs="Times New Roman"/>
          <w:b/>
          <w:kern w:val="2"/>
          <w:sz w:val="24"/>
          <w:szCs w:val="24"/>
          <w:lang w:val="en-US" w:eastAsia="zh-CN"/>
        </w:rPr>
        <w:t>Cizginer</w:t>
      </w:r>
      <w:proofErr w:type="spellEnd"/>
      <w:r w:rsidRPr="00667887">
        <w:rPr>
          <w:rFonts w:ascii="Book Antiqua" w:eastAsia="DengXian" w:hAnsi="Book Antiqua" w:cs="Times New Roman"/>
          <w:b/>
          <w:kern w:val="2"/>
          <w:sz w:val="24"/>
          <w:szCs w:val="24"/>
          <w:lang w:val="en-US" w:eastAsia="zh-CN"/>
        </w:rPr>
        <w:t xml:space="preserve"> S</w:t>
      </w:r>
      <w:r w:rsidRPr="00667887">
        <w:rPr>
          <w:rFonts w:ascii="Book Antiqua" w:eastAsia="DengXian" w:hAnsi="Book Antiqua" w:cs="Times New Roman"/>
          <w:kern w:val="2"/>
          <w:sz w:val="24"/>
          <w:szCs w:val="24"/>
          <w:lang w:val="en-US" w:eastAsia="zh-CN"/>
        </w:rPr>
        <w:t xml:space="preserve">, Turner BG, Bilge AR, </w:t>
      </w:r>
      <w:proofErr w:type="spellStart"/>
      <w:r w:rsidRPr="00667887">
        <w:rPr>
          <w:rFonts w:ascii="Book Antiqua" w:eastAsia="DengXian" w:hAnsi="Book Antiqua" w:cs="Times New Roman"/>
          <w:kern w:val="2"/>
          <w:sz w:val="24"/>
          <w:szCs w:val="24"/>
          <w:lang w:val="en-US" w:eastAsia="zh-CN"/>
        </w:rPr>
        <w:t>Karaca</w:t>
      </w:r>
      <w:proofErr w:type="spellEnd"/>
      <w:r w:rsidRPr="00667887">
        <w:rPr>
          <w:rFonts w:ascii="Book Antiqua" w:eastAsia="DengXian" w:hAnsi="Book Antiqua" w:cs="Times New Roman"/>
          <w:kern w:val="2"/>
          <w:sz w:val="24"/>
          <w:szCs w:val="24"/>
          <w:lang w:val="en-US" w:eastAsia="zh-CN"/>
        </w:rPr>
        <w:t xml:space="preserve"> C, Pitman MB,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WR. Cyst fluid carcinoembryonic antigen is an accurate diagnostic marker of pancreatic mucinous cysts. </w:t>
      </w:r>
      <w:r w:rsidRPr="00667887">
        <w:rPr>
          <w:rFonts w:ascii="Book Antiqua" w:eastAsia="DengXian" w:hAnsi="Book Antiqua" w:cs="Times New Roman"/>
          <w:i/>
          <w:kern w:val="2"/>
          <w:sz w:val="24"/>
          <w:szCs w:val="24"/>
          <w:lang w:val="en-US" w:eastAsia="zh-CN"/>
        </w:rPr>
        <w:t>Pancreas</w:t>
      </w:r>
      <w:r w:rsidRPr="00667887">
        <w:rPr>
          <w:rFonts w:ascii="Book Antiqua" w:eastAsia="DengXian" w:hAnsi="Book Antiqua" w:cs="Times New Roman"/>
          <w:kern w:val="2"/>
          <w:sz w:val="24"/>
          <w:szCs w:val="24"/>
          <w:lang w:val="en-US" w:eastAsia="zh-CN"/>
        </w:rPr>
        <w:t xml:space="preserve"> 2011; </w:t>
      </w:r>
      <w:r w:rsidRPr="00667887">
        <w:rPr>
          <w:rFonts w:ascii="Book Antiqua" w:eastAsia="DengXian" w:hAnsi="Book Antiqua" w:cs="Times New Roman"/>
          <w:b/>
          <w:kern w:val="2"/>
          <w:sz w:val="24"/>
          <w:szCs w:val="24"/>
          <w:lang w:val="en-US" w:eastAsia="zh-CN"/>
        </w:rPr>
        <w:t>40</w:t>
      </w:r>
      <w:r w:rsidRPr="00667887">
        <w:rPr>
          <w:rFonts w:ascii="Book Antiqua" w:eastAsia="DengXian" w:hAnsi="Book Antiqua" w:cs="Times New Roman"/>
          <w:kern w:val="2"/>
          <w:sz w:val="24"/>
          <w:szCs w:val="24"/>
          <w:lang w:val="en-US" w:eastAsia="zh-CN"/>
        </w:rPr>
        <w:t>: 1024-1028 [PMID: 21775920 DOI: 10.1097/MPA.0b013e31821bd62f]</w:t>
      </w:r>
    </w:p>
    <w:p w14:paraId="0A9C9475"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 </w:t>
      </w:r>
      <w:proofErr w:type="spellStart"/>
      <w:r w:rsidRPr="00667887">
        <w:rPr>
          <w:rFonts w:ascii="Book Antiqua" w:eastAsia="DengXian" w:hAnsi="Book Antiqua" w:cs="Times New Roman"/>
          <w:b/>
          <w:kern w:val="2"/>
          <w:sz w:val="24"/>
          <w:szCs w:val="24"/>
          <w:lang w:val="en-US" w:eastAsia="zh-CN"/>
        </w:rPr>
        <w:t>Gaddam</w:t>
      </w:r>
      <w:proofErr w:type="spellEnd"/>
      <w:r w:rsidRPr="00667887">
        <w:rPr>
          <w:rFonts w:ascii="Book Antiqua" w:eastAsia="DengXian" w:hAnsi="Book Antiqua" w:cs="Times New Roman"/>
          <w:b/>
          <w:kern w:val="2"/>
          <w:sz w:val="24"/>
          <w:szCs w:val="24"/>
          <w:lang w:val="en-US" w:eastAsia="zh-CN"/>
        </w:rPr>
        <w:t xml:space="preserve"> S</w:t>
      </w:r>
      <w:r w:rsidRPr="00667887">
        <w:rPr>
          <w:rFonts w:ascii="Book Antiqua" w:eastAsia="DengXian" w:hAnsi="Book Antiqua" w:cs="Times New Roman"/>
          <w:kern w:val="2"/>
          <w:sz w:val="24"/>
          <w:szCs w:val="24"/>
          <w:lang w:val="en-US" w:eastAsia="zh-CN"/>
        </w:rPr>
        <w:t xml:space="preserve">, Ge PS, </w:t>
      </w:r>
      <w:proofErr w:type="spellStart"/>
      <w:r w:rsidRPr="00667887">
        <w:rPr>
          <w:rFonts w:ascii="Book Antiqua" w:eastAsia="DengXian" w:hAnsi="Book Antiqua" w:cs="Times New Roman"/>
          <w:kern w:val="2"/>
          <w:sz w:val="24"/>
          <w:szCs w:val="24"/>
          <w:lang w:val="en-US" w:eastAsia="zh-CN"/>
        </w:rPr>
        <w:t>Keach</w:t>
      </w:r>
      <w:proofErr w:type="spellEnd"/>
      <w:r w:rsidRPr="00667887">
        <w:rPr>
          <w:rFonts w:ascii="Book Antiqua" w:eastAsia="DengXian" w:hAnsi="Book Antiqua" w:cs="Times New Roman"/>
          <w:kern w:val="2"/>
          <w:sz w:val="24"/>
          <w:szCs w:val="24"/>
          <w:lang w:val="en-US" w:eastAsia="zh-CN"/>
        </w:rPr>
        <w:t xml:space="preserve"> JW, </w:t>
      </w:r>
      <w:proofErr w:type="spellStart"/>
      <w:r w:rsidRPr="00667887">
        <w:rPr>
          <w:rFonts w:ascii="Book Antiqua" w:eastAsia="DengXian" w:hAnsi="Book Antiqua" w:cs="Times New Roman"/>
          <w:kern w:val="2"/>
          <w:sz w:val="24"/>
          <w:szCs w:val="24"/>
          <w:lang w:val="en-US" w:eastAsia="zh-CN"/>
        </w:rPr>
        <w:t>Mullady</w:t>
      </w:r>
      <w:proofErr w:type="spellEnd"/>
      <w:r w:rsidRPr="00667887">
        <w:rPr>
          <w:rFonts w:ascii="Book Antiqua" w:eastAsia="DengXian" w:hAnsi="Book Antiqua" w:cs="Times New Roman"/>
          <w:kern w:val="2"/>
          <w:sz w:val="24"/>
          <w:szCs w:val="24"/>
          <w:lang w:val="en-US" w:eastAsia="zh-CN"/>
        </w:rPr>
        <w:t xml:space="preserve"> D, </w:t>
      </w:r>
      <w:proofErr w:type="spellStart"/>
      <w:r w:rsidRPr="00667887">
        <w:rPr>
          <w:rFonts w:ascii="Book Antiqua" w:eastAsia="DengXian" w:hAnsi="Book Antiqua" w:cs="Times New Roman"/>
          <w:kern w:val="2"/>
          <w:sz w:val="24"/>
          <w:szCs w:val="24"/>
          <w:lang w:val="en-US" w:eastAsia="zh-CN"/>
        </w:rPr>
        <w:t>Fukami</w:t>
      </w:r>
      <w:proofErr w:type="spellEnd"/>
      <w:r w:rsidRPr="00667887">
        <w:rPr>
          <w:rFonts w:ascii="Book Antiqua" w:eastAsia="DengXian" w:hAnsi="Book Antiqua" w:cs="Times New Roman"/>
          <w:kern w:val="2"/>
          <w:sz w:val="24"/>
          <w:szCs w:val="24"/>
          <w:lang w:val="en-US" w:eastAsia="zh-CN"/>
        </w:rPr>
        <w:t xml:space="preserve"> N, </w:t>
      </w:r>
      <w:proofErr w:type="spellStart"/>
      <w:r w:rsidRPr="00667887">
        <w:rPr>
          <w:rFonts w:ascii="Book Antiqua" w:eastAsia="DengXian" w:hAnsi="Book Antiqua" w:cs="Times New Roman"/>
          <w:kern w:val="2"/>
          <w:sz w:val="24"/>
          <w:szCs w:val="24"/>
          <w:lang w:val="en-US" w:eastAsia="zh-CN"/>
        </w:rPr>
        <w:t>Edmundowicz</w:t>
      </w:r>
      <w:proofErr w:type="spellEnd"/>
      <w:r w:rsidRPr="00667887">
        <w:rPr>
          <w:rFonts w:ascii="Book Antiqua" w:eastAsia="DengXian" w:hAnsi="Book Antiqua" w:cs="Times New Roman"/>
          <w:kern w:val="2"/>
          <w:sz w:val="24"/>
          <w:szCs w:val="24"/>
          <w:lang w:val="en-US" w:eastAsia="zh-CN"/>
        </w:rPr>
        <w:t xml:space="preserve"> SA, Azar RR, Shah RJ, Murad FM, </w:t>
      </w:r>
      <w:proofErr w:type="spellStart"/>
      <w:r w:rsidRPr="00667887">
        <w:rPr>
          <w:rFonts w:ascii="Book Antiqua" w:eastAsia="DengXian" w:hAnsi="Book Antiqua" w:cs="Times New Roman"/>
          <w:kern w:val="2"/>
          <w:sz w:val="24"/>
          <w:szCs w:val="24"/>
          <w:lang w:val="en-US" w:eastAsia="zh-CN"/>
        </w:rPr>
        <w:t>Kushnir</w:t>
      </w:r>
      <w:proofErr w:type="spellEnd"/>
      <w:r w:rsidRPr="00667887">
        <w:rPr>
          <w:rFonts w:ascii="Book Antiqua" w:eastAsia="DengXian" w:hAnsi="Book Antiqua" w:cs="Times New Roman"/>
          <w:kern w:val="2"/>
          <w:sz w:val="24"/>
          <w:szCs w:val="24"/>
          <w:lang w:val="en-US" w:eastAsia="zh-CN"/>
        </w:rPr>
        <w:t xml:space="preserve"> VM, Watson RR, </w:t>
      </w:r>
      <w:proofErr w:type="spellStart"/>
      <w:r w:rsidRPr="00667887">
        <w:rPr>
          <w:rFonts w:ascii="Book Antiqua" w:eastAsia="DengXian" w:hAnsi="Book Antiqua" w:cs="Times New Roman"/>
          <w:kern w:val="2"/>
          <w:sz w:val="24"/>
          <w:szCs w:val="24"/>
          <w:lang w:val="en-US" w:eastAsia="zh-CN"/>
        </w:rPr>
        <w:t>Ghassemi</w:t>
      </w:r>
      <w:proofErr w:type="spellEnd"/>
      <w:r w:rsidRPr="00667887">
        <w:rPr>
          <w:rFonts w:ascii="Book Antiqua" w:eastAsia="DengXian" w:hAnsi="Book Antiqua" w:cs="Times New Roman"/>
          <w:kern w:val="2"/>
          <w:sz w:val="24"/>
          <w:szCs w:val="24"/>
          <w:lang w:val="en-US" w:eastAsia="zh-CN"/>
        </w:rPr>
        <w:t xml:space="preserve"> KF, </w:t>
      </w:r>
      <w:proofErr w:type="spellStart"/>
      <w:r w:rsidRPr="00667887">
        <w:rPr>
          <w:rFonts w:ascii="Book Antiqua" w:eastAsia="DengXian" w:hAnsi="Book Antiqua" w:cs="Times New Roman"/>
          <w:kern w:val="2"/>
          <w:sz w:val="24"/>
          <w:szCs w:val="24"/>
          <w:lang w:val="en-US" w:eastAsia="zh-CN"/>
        </w:rPr>
        <w:t>Sedarat</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Komanduri</w:t>
      </w:r>
      <w:proofErr w:type="spellEnd"/>
      <w:r w:rsidRPr="00667887">
        <w:rPr>
          <w:rFonts w:ascii="Book Antiqua" w:eastAsia="DengXian" w:hAnsi="Book Antiqua" w:cs="Times New Roman"/>
          <w:kern w:val="2"/>
          <w:sz w:val="24"/>
          <w:szCs w:val="24"/>
          <w:lang w:val="en-US" w:eastAsia="zh-CN"/>
        </w:rPr>
        <w:t xml:space="preserve"> S, </w:t>
      </w:r>
      <w:proofErr w:type="spellStart"/>
      <w:r w:rsidRPr="00667887">
        <w:rPr>
          <w:rFonts w:ascii="Book Antiqua" w:eastAsia="DengXian" w:hAnsi="Book Antiqua" w:cs="Times New Roman"/>
          <w:kern w:val="2"/>
          <w:sz w:val="24"/>
          <w:szCs w:val="24"/>
          <w:lang w:val="en-US" w:eastAsia="zh-CN"/>
        </w:rPr>
        <w:t>Jaiyeola</w:t>
      </w:r>
      <w:proofErr w:type="spellEnd"/>
      <w:r w:rsidRPr="00667887">
        <w:rPr>
          <w:rFonts w:ascii="Book Antiqua" w:eastAsia="DengXian" w:hAnsi="Book Antiqua" w:cs="Times New Roman"/>
          <w:kern w:val="2"/>
          <w:sz w:val="24"/>
          <w:szCs w:val="24"/>
          <w:lang w:val="en-US" w:eastAsia="zh-CN"/>
        </w:rPr>
        <w:t xml:space="preserve"> DM, </w:t>
      </w:r>
      <w:proofErr w:type="spellStart"/>
      <w:r w:rsidRPr="00667887">
        <w:rPr>
          <w:rFonts w:ascii="Book Antiqua" w:eastAsia="DengXian" w:hAnsi="Book Antiqua" w:cs="Times New Roman"/>
          <w:kern w:val="2"/>
          <w:sz w:val="24"/>
          <w:szCs w:val="24"/>
          <w:lang w:val="en-US" w:eastAsia="zh-CN"/>
        </w:rPr>
        <w:t>Brauer</w:t>
      </w:r>
      <w:proofErr w:type="spellEnd"/>
      <w:r w:rsidRPr="00667887">
        <w:rPr>
          <w:rFonts w:ascii="Book Antiqua" w:eastAsia="DengXian" w:hAnsi="Book Antiqua" w:cs="Times New Roman"/>
          <w:kern w:val="2"/>
          <w:sz w:val="24"/>
          <w:szCs w:val="24"/>
          <w:lang w:val="en-US" w:eastAsia="zh-CN"/>
        </w:rPr>
        <w:t xml:space="preserve"> BC, Yen RD, </w:t>
      </w:r>
      <w:proofErr w:type="spellStart"/>
      <w:r w:rsidRPr="00667887">
        <w:rPr>
          <w:rFonts w:ascii="Book Antiqua" w:eastAsia="DengXian" w:hAnsi="Book Antiqua" w:cs="Times New Roman"/>
          <w:kern w:val="2"/>
          <w:sz w:val="24"/>
          <w:szCs w:val="24"/>
          <w:lang w:val="en-US" w:eastAsia="zh-CN"/>
        </w:rPr>
        <w:t>Amateau</w:t>
      </w:r>
      <w:proofErr w:type="spellEnd"/>
      <w:r w:rsidRPr="00667887">
        <w:rPr>
          <w:rFonts w:ascii="Book Antiqua" w:eastAsia="DengXian" w:hAnsi="Book Antiqua" w:cs="Times New Roman"/>
          <w:kern w:val="2"/>
          <w:sz w:val="24"/>
          <w:szCs w:val="24"/>
          <w:lang w:val="en-US" w:eastAsia="zh-CN"/>
        </w:rPr>
        <w:t xml:space="preserve"> SK, Hosford L, Hollander T, Donahue TR, </w:t>
      </w:r>
      <w:proofErr w:type="spellStart"/>
      <w:r w:rsidRPr="00667887">
        <w:rPr>
          <w:rFonts w:ascii="Book Antiqua" w:eastAsia="DengXian" w:hAnsi="Book Antiqua" w:cs="Times New Roman"/>
          <w:kern w:val="2"/>
          <w:sz w:val="24"/>
          <w:szCs w:val="24"/>
          <w:lang w:val="en-US" w:eastAsia="zh-CN"/>
        </w:rPr>
        <w:t>Schulick</w:t>
      </w:r>
      <w:proofErr w:type="spellEnd"/>
      <w:r w:rsidRPr="00667887">
        <w:rPr>
          <w:rFonts w:ascii="Book Antiqua" w:eastAsia="DengXian" w:hAnsi="Book Antiqua" w:cs="Times New Roman"/>
          <w:kern w:val="2"/>
          <w:sz w:val="24"/>
          <w:szCs w:val="24"/>
          <w:lang w:val="en-US" w:eastAsia="zh-CN"/>
        </w:rPr>
        <w:t xml:space="preserve"> RD, </w:t>
      </w:r>
      <w:proofErr w:type="spellStart"/>
      <w:r w:rsidRPr="00667887">
        <w:rPr>
          <w:rFonts w:ascii="Book Antiqua" w:eastAsia="DengXian" w:hAnsi="Book Antiqua" w:cs="Times New Roman"/>
          <w:kern w:val="2"/>
          <w:sz w:val="24"/>
          <w:szCs w:val="24"/>
          <w:lang w:val="en-US" w:eastAsia="zh-CN"/>
        </w:rPr>
        <w:t>Edil</w:t>
      </w:r>
      <w:proofErr w:type="spellEnd"/>
      <w:r w:rsidRPr="00667887">
        <w:rPr>
          <w:rFonts w:ascii="Book Antiqua" w:eastAsia="DengXian" w:hAnsi="Book Antiqua" w:cs="Times New Roman"/>
          <w:kern w:val="2"/>
          <w:sz w:val="24"/>
          <w:szCs w:val="24"/>
          <w:lang w:val="en-US" w:eastAsia="zh-CN"/>
        </w:rPr>
        <w:t xml:space="preserve"> BH, McCarter M, </w:t>
      </w:r>
      <w:proofErr w:type="spellStart"/>
      <w:r w:rsidRPr="00667887">
        <w:rPr>
          <w:rFonts w:ascii="Book Antiqua" w:eastAsia="DengXian" w:hAnsi="Book Antiqua" w:cs="Times New Roman"/>
          <w:kern w:val="2"/>
          <w:sz w:val="24"/>
          <w:szCs w:val="24"/>
          <w:lang w:val="en-US" w:eastAsia="zh-CN"/>
        </w:rPr>
        <w:t>Gajdos</w:t>
      </w:r>
      <w:proofErr w:type="spellEnd"/>
      <w:r w:rsidRPr="00667887">
        <w:rPr>
          <w:rFonts w:ascii="Book Antiqua" w:eastAsia="DengXian" w:hAnsi="Book Antiqua" w:cs="Times New Roman"/>
          <w:kern w:val="2"/>
          <w:sz w:val="24"/>
          <w:szCs w:val="24"/>
          <w:lang w:val="en-US" w:eastAsia="zh-CN"/>
        </w:rPr>
        <w:t xml:space="preserve"> C, </w:t>
      </w:r>
      <w:proofErr w:type="spellStart"/>
      <w:r w:rsidRPr="00667887">
        <w:rPr>
          <w:rFonts w:ascii="Book Antiqua" w:eastAsia="DengXian" w:hAnsi="Book Antiqua" w:cs="Times New Roman"/>
          <w:kern w:val="2"/>
          <w:sz w:val="24"/>
          <w:szCs w:val="24"/>
          <w:lang w:val="en-US" w:eastAsia="zh-CN"/>
        </w:rPr>
        <w:t>Attwell</w:t>
      </w:r>
      <w:proofErr w:type="spellEnd"/>
      <w:r w:rsidRPr="00667887">
        <w:rPr>
          <w:rFonts w:ascii="Book Antiqua" w:eastAsia="DengXian" w:hAnsi="Book Antiqua" w:cs="Times New Roman"/>
          <w:kern w:val="2"/>
          <w:sz w:val="24"/>
          <w:szCs w:val="24"/>
          <w:lang w:val="en-US" w:eastAsia="zh-CN"/>
        </w:rPr>
        <w:t xml:space="preserve"> A, Muthusamy VR, Early DS, </w:t>
      </w:r>
      <w:proofErr w:type="spellStart"/>
      <w:r w:rsidRPr="00667887">
        <w:rPr>
          <w:rFonts w:ascii="Book Antiqua" w:eastAsia="DengXian" w:hAnsi="Book Antiqua" w:cs="Times New Roman"/>
          <w:kern w:val="2"/>
          <w:sz w:val="24"/>
          <w:szCs w:val="24"/>
          <w:lang w:val="en-US" w:eastAsia="zh-CN"/>
        </w:rPr>
        <w:t>Wani</w:t>
      </w:r>
      <w:proofErr w:type="spellEnd"/>
      <w:r w:rsidRPr="00667887">
        <w:rPr>
          <w:rFonts w:ascii="Book Antiqua" w:eastAsia="DengXian" w:hAnsi="Book Antiqua" w:cs="Times New Roman"/>
          <w:kern w:val="2"/>
          <w:sz w:val="24"/>
          <w:szCs w:val="24"/>
          <w:lang w:val="en-US" w:eastAsia="zh-CN"/>
        </w:rPr>
        <w:t xml:space="preserve"> S. Suboptimal accuracy of carcinoembryonic antigen in differentiation of mucinous and </w:t>
      </w:r>
      <w:proofErr w:type="spellStart"/>
      <w:r w:rsidRPr="00667887">
        <w:rPr>
          <w:rFonts w:ascii="Book Antiqua" w:eastAsia="DengXian" w:hAnsi="Book Antiqua" w:cs="Times New Roman"/>
          <w:kern w:val="2"/>
          <w:sz w:val="24"/>
          <w:szCs w:val="24"/>
          <w:lang w:val="en-US" w:eastAsia="zh-CN"/>
        </w:rPr>
        <w:t>nonmucinous</w:t>
      </w:r>
      <w:proofErr w:type="spellEnd"/>
      <w:r w:rsidRPr="00667887">
        <w:rPr>
          <w:rFonts w:ascii="Book Antiqua" w:eastAsia="DengXian" w:hAnsi="Book Antiqua" w:cs="Times New Roman"/>
          <w:kern w:val="2"/>
          <w:sz w:val="24"/>
          <w:szCs w:val="24"/>
          <w:lang w:val="en-US" w:eastAsia="zh-CN"/>
        </w:rPr>
        <w:t xml:space="preserve"> pancreatic cysts: results of a large multicenter study.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2015; </w:t>
      </w:r>
      <w:r w:rsidRPr="00667887">
        <w:rPr>
          <w:rFonts w:ascii="Book Antiqua" w:eastAsia="DengXian" w:hAnsi="Book Antiqua" w:cs="Times New Roman"/>
          <w:b/>
          <w:kern w:val="2"/>
          <w:sz w:val="24"/>
          <w:szCs w:val="24"/>
          <w:lang w:val="en-US" w:eastAsia="zh-CN"/>
        </w:rPr>
        <w:t>82</w:t>
      </w:r>
      <w:r w:rsidRPr="00667887">
        <w:rPr>
          <w:rFonts w:ascii="Book Antiqua" w:eastAsia="DengXian" w:hAnsi="Book Antiqua" w:cs="Times New Roman"/>
          <w:kern w:val="2"/>
          <w:sz w:val="24"/>
          <w:szCs w:val="24"/>
          <w:lang w:val="en-US" w:eastAsia="zh-CN"/>
        </w:rPr>
        <w:t>: 1060-1069 [PMID: 26077458 DOI: 10.1016/j.gie.2015.04.040]</w:t>
      </w:r>
    </w:p>
    <w:p w14:paraId="33F8157C"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 </w:t>
      </w:r>
      <w:r w:rsidRPr="00667887">
        <w:rPr>
          <w:rFonts w:ascii="Book Antiqua" w:eastAsia="DengXian" w:hAnsi="Book Antiqua" w:cs="Times New Roman"/>
          <w:b/>
          <w:kern w:val="2"/>
          <w:sz w:val="24"/>
          <w:szCs w:val="24"/>
          <w:lang w:val="en-US" w:eastAsia="zh-CN"/>
        </w:rPr>
        <w:t>Correa-Gallego C</w:t>
      </w:r>
      <w:r w:rsidRPr="00667887">
        <w:rPr>
          <w:rFonts w:ascii="Book Antiqua" w:eastAsia="DengXian" w:hAnsi="Book Antiqua" w:cs="Times New Roman"/>
          <w:kern w:val="2"/>
          <w:sz w:val="24"/>
          <w:szCs w:val="24"/>
          <w:lang w:val="en-US" w:eastAsia="zh-CN"/>
        </w:rPr>
        <w:t xml:space="preserve">, Ferrone CR, Thayer SP, </w:t>
      </w:r>
      <w:proofErr w:type="spellStart"/>
      <w:r w:rsidRPr="00667887">
        <w:rPr>
          <w:rFonts w:ascii="Book Antiqua" w:eastAsia="DengXian" w:hAnsi="Book Antiqua" w:cs="Times New Roman"/>
          <w:kern w:val="2"/>
          <w:sz w:val="24"/>
          <w:szCs w:val="24"/>
          <w:lang w:val="en-US" w:eastAsia="zh-CN"/>
        </w:rPr>
        <w:t>Wargo</w:t>
      </w:r>
      <w:proofErr w:type="spellEnd"/>
      <w:r w:rsidRPr="00667887">
        <w:rPr>
          <w:rFonts w:ascii="Book Antiqua" w:eastAsia="DengXian" w:hAnsi="Book Antiqua" w:cs="Times New Roman"/>
          <w:kern w:val="2"/>
          <w:sz w:val="24"/>
          <w:szCs w:val="24"/>
          <w:lang w:val="en-US" w:eastAsia="zh-CN"/>
        </w:rPr>
        <w:t xml:space="preserve"> JA, </w:t>
      </w:r>
      <w:proofErr w:type="spellStart"/>
      <w:r w:rsidRPr="00667887">
        <w:rPr>
          <w:rFonts w:ascii="Book Antiqua" w:eastAsia="DengXian" w:hAnsi="Book Antiqua" w:cs="Times New Roman"/>
          <w:kern w:val="2"/>
          <w:sz w:val="24"/>
          <w:szCs w:val="24"/>
          <w:lang w:val="en-US" w:eastAsia="zh-CN"/>
        </w:rPr>
        <w:t>Warshaw</w:t>
      </w:r>
      <w:proofErr w:type="spellEnd"/>
      <w:r w:rsidRPr="00667887">
        <w:rPr>
          <w:rFonts w:ascii="Book Antiqua" w:eastAsia="DengXian" w:hAnsi="Book Antiqua" w:cs="Times New Roman"/>
          <w:kern w:val="2"/>
          <w:sz w:val="24"/>
          <w:szCs w:val="24"/>
          <w:lang w:val="en-US" w:eastAsia="zh-CN"/>
        </w:rPr>
        <w:t xml:space="preserve"> AL, Fernández-Del Castillo C. Incidental pancreatic cysts: do we really know what we are watching? </w:t>
      </w:r>
      <w:proofErr w:type="spellStart"/>
      <w:r w:rsidRPr="00667887">
        <w:rPr>
          <w:rFonts w:ascii="Book Antiqua" w:eastAsia="DengXian" w:hAnsi="Book Antiqua" w:cs="Times New Roman"/>
          <w:i/>
          <w:kern w:val="2"/>
          <w:sz w:val="24"/>
          <w:szCs w:val="24"/>
          <w:lang w:val="en-US" w:eastAsia="zh-CN"/>
        </w:rPr>
        <w:t>Pancreatology</w:t>
      </w:r>
      <w:proofErr w:type="spellEnd"/>
      <w:r w:rsidRPr="00667887">
        <w:rPr>
          <w:rFonts w:ascii="Book Antiqua" w:eastAsia="DengXian" w:hAnsi="Book Antiqua" w:cs="Times New Roman"/>
          <w:kern w:val="2"/>
          <w:sz w:val="24"/>
          <w:szCs w:val="24"/>
          <w:lang w:val="en-US" w:eastAsia="zh-CN"/>
        </w:rPr>
        <w:t xml:space="preserve"> 2010; </w:t>
      </w:r>
      <w:r w:rsidRPr="00667887">
        <w:rPr>
          <w:rFonts w:ascii="Book Antiqua" w:eastAsia="DengXian" w:hAnsi="Book Antiqua" w:cs="Times New Roman"/>
          <w:b/>
          <w:kern w:val="2"/>
          <w:sz w:val="24"/>
          <w:szCs w:val="24"/>
          <w:lang w:val="en-US" w:eastAsia="zh-CN"/>
        </w:rPr>
        <w:t>10</w:t>
      </w:r>
      <w:r w:rsidRPr="00667887">
        <w:rPr>
          <w:rFonts w:ascii="Book Antiqua" w:eastAsia="DengXian" w:hAnsi="Book Antiqua" w:cs="Times New Roman"/>
          <w:kern w:val="2"/>
          <w:sz w:val="24"/>
          <w:szCs w:val="24"/>
          <w:lang w:val="en-US" w:eastAsia="zh-CN"/>
        </w:rPr>
        <w:t>: 144-150 [PMID: 20484954 DOI: 10.1159/000243733]</w:t>
      </w:r>
    </w:p>
    <w:p w14:paraId="4F5D0CBD"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 </w:t>
      </w:r>
      <w:r w:rsidRPr="00667887">
        <w:rPr>
          <w:rFonts w:ascii="Book Antiqua" w:eastAsia="DengXian" w:hAnsi="Book Antiqua" w:cs="Times New Roman"/>
          <w:b/>
          <w:kern w:val="2"/>
          <w:sz w:val="24"/>
          <w:szCs w:val="24"/>
          <w:lang w:val="en-US" w:eastAsia="zh-CN"/>
        </w:rPr>
        <w:t>Cho CS</w:t>
      </w:r>
      <w:r w:rsidRPr="00667887">
        <w:rPr>
          <w:rFonts w:ascii="Book Antiqua" w:eastAsia="DengXian" w:hAnsi="Book Antiqua" w:cs="Times New Roman"/>
          <w:kern w:val="2"/>
          <w:sz w:val="24"/>
          <w:szCs w:val="24"/>
          <w:lang w:val="en-US" w:eastAsia="zh-CN"/>
        </w:rPr>
        <w:t xml:space="preserve">, Russ AJ, Loeffler AG, </w:t>
      </w:r>
      <w:proofErr w:type="spellStart"/>
      <w:r w:rsidRPr="00667887">
        <w:rPr>
          <w:rFonts w:ascii="Book Antiqua" w:eastAsia="DengXian" w:hAnsi="Book Antiqua" w:cs="Times New Roman"/>
          <w:kern w:val="2"/>
          <w:sz w:val="24"/>
          <w:szCs w:val="24"/>
          <w:lang w:val="en-US" w:eastAsia="zh-CN"/>
        </w:rPr>
        <w:t>Rettammel</w:t>
      </w:r>
      <w:proofErr w:type="spellEnd"/>
      <w:r w:rsidRPr="00667887">
        <w:rPr>
          <w:rFonts w:ascii="Book Antiqua" w:eastAsia="DengXian" w:hAnsi="Book Antiqua" w:cs="Times New Roman"/>
          <w:kern w:val="2"/>
          <w:sz w:val="24"/>
          <w:szCs w:val="24"/>
          <w:lang w:val="en-US" w:eastAsia="zh-CN"/>
        </w:rPr>
        <w:t xml:space="preserve"> RJ, </w:t>
      </w:r>
      <w:proofErr w:type="spellStart"/>
      <w:r w:rsidRPr="00667887">
        <w:rPr>
          <w:rFonts w:ascii="Book Antiqua" w:eastAsia="DengXian" w:hAnsi="Book Antiqua" w:cs="Times New Roman"/>
          <w:kern w:val="2"/>
          <w:sz w:val="24"/>
          <w:szCs w:val="24"/>
          <w:lang w:val="en-US" w:eastAsia="zh-CN"/>
        </w:rPr>
        <w:t>Oudheusden</w:t>
      </w:r>
      <w:proofErr w:type="spellEnd"/>
      <w:r w:rsidRPr="00667887">
        <w:rPr>
          <w:rFonts w:ascii="Book Antiqua" w:eastAsia="DengXian" w:hAnsi="Book Antiqua" w:cs="Times New Roman"/>
          <w:kern w:val="2"/>
          <w:sz w:val="24"/>
          <w:szCs w:val="24"/>
          <w:lang w:val="en-US" w:eastAsia="zh-CN"/>
        </w:rPr>
        <w:t xml:space="preserve"> G, Winslow ER, Weber SM. Preoperative classification of pancreatic cystic neoplasms: the clinical significance of diagnostic inaccuracy. </w:t>
      </w:r>
      <w:r w:rsidRPr="00667887">
        <w:rPr>
          <w:rFonts w:ascii="Book Antiqua" w:eastAsia="DengXian" w:hAnsi="Book Antiqua" w:cs="Times New Roman"/>
          <w:i/>
          <w:kern w:val="2"/>
          <w:sz w:val="24"/>
          <w:szCs w:val="24"/>
          <w:lang w:val="en-US" w:eastAsia="zh-CN"/>
        </w:rPr>
        <w:t>Ann Surg Oncol</w:t>
      </w:r>
      <w:r w:rsidRPr="00667887">
        <w:rPr>
          <w:rFonts w:ascii="Book Antiqua" w:eastAsia="DengXian" w:hAnsi="Book Antiqua" w:cs="Times New Roman"/>
          <w:kern w:val="2"/>
          <w:sz w:val="24"/>
          <w:szCs w:val="24"/>
          <w:lang w:val="en-US" w:eastAsia="zh-CN"/>
        </w:rPr>
        <w:t xml:space="preserve"> 2013; </w:t>
      </w:r>
      <w:r w:rsidRPr="00667887">
        <w:rPr>
          <w:rFonts w:ascii="Book Antiqua" w:eastAsia="DengXian" w:hAnsi="Book Antiqua" w:cs="Times New Roman"/>
          <w:b/>
          <w:kern w:val="2"/>
          <w:sz w:val="24"/>
          <w:szCs w:val="24"/>
          <w:lang w:val="en-US" w:eastAsia="zh-CN"/>
        </w:rPr>
        <w:t>20</w:t>
      </w:r>
      <w:r w:rsidRPr="00667887">
        <w:rPr>
          <w:rFonts w:ascii="Book Antiqua" w:eastAsia="DengXian" w:hAnsi="Book Antiqua" w:cs="Times New Roman"/>
          <w:kern w:val="2"/>
          <w:sz w:val="24"/>
          <w:szCs w:val="24"/>
          <w:lang w:val="en-US" w:eastAsia="zh-CN"/>
        </w:rPr>
        <w:t>: 3112-3119 [PMID: 23595223 DOI: 10.1245/s10434-013-2986-6]</w:t>
      </w:r>
    </w:p>
    <w:p w14:paraId="3FBE8E92"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6 </w:t>
      </w:r>
      <w:r w:rsidRPr="00667887">
        <w:rPr>
          <w:rFonts w:ascii="Book Antiqua" w:eastAsia="DengXian" w:hAnsi="Book Antiqua" w:cs="Times New Roman"/>
          <w:b/>
          <w:kern w:val="2"/>
          <w:sz w:val="24"/>
          <w:szCs w:val="24"/>
          <w:lang w:val="en-US" w:eastAsia="zh-CN"/>
        </w:rPr>
        <w:t>Khalid A</w:t>
      </w:r>
      <w:r w:rsidRPr="00667887">
        <w:rPr>
          <w:rFonts w:ascii="Book Antiqua" w:eastAsia="DengXian" w:hAnsi="Book Antiqua" w:cs="Times New Roman"/>
          <w:kern w:val="2"/>
          <w:sz w:val="24"/>
          <w:szCs w:val="24"/>
          <w:lang w:val="en-US" w:eastAsia="zh-CN"/>
        </w:rPr>
        <w:t xml:space="preserve">, McGrath KM, Zahid M, Wilson M, Brody D, </w:t>
      </w:r>
      <w:proofErr w:type="spellStart"/>
      <w:r w:rsidRPr="00667887">
        <w:rPr>
          <w:rFonts w:ascii="Book Antiqua" w:eastAsia="DengXian" w:hAnsi="Book Antiqua" w:cs="Times New Roman"/>
          <w:kern w:val="2"/>
          <w:sz w:val="24"/>
          <w:szCs w:val="24"/>
          <w:lang w:val="en-US" w:eastAsia="zh-CN"/>
        </w:rPr>
        <w:t>Swalsky</w:t>
      </w:r>
      <w:proofErr w:type="spellEnd"/>
      <w:r w:rsidRPr="00667887">
        <w:rPr>
          <w:rFonts w:ascii="Book Antiqua" w:eastAsia="DengXian" w:hAnsi="Book Antiqua" w:cs="Times New Roman"/>
          <w:kern w:val="2"/>
          <w:sz w:val="24"/>
          <w:szCs w:val="24"/>
          <w:lang w:val="en-US" w:eastAsia="zh-CN"/>
        </w:rPr>
        <w:t xml:space="preserve"> P, Moser AJ, Lee KK, </w:t>
      </w:r>
      <w:proofErr w:type="spellStart"/>
      <w:r w:rsidRPr="00667887">
        <w:rPr>
          <w:rFonts w:ascii="Book Antiqua" w:eastAsia="DengXian" w:hAnsi="Book Antiqua" w:cs="Times New Roman"/>
          <w:kern w:val="2"/>
          <w:sz w:val="24"/>
          <w:szCs w:val="24"/>
          <w:lang w:val="en-US" w:eastAsia="zh-CN"/>
        </w:rPr>
        <w:t>Slivka</w:t>
      </w:r>
      <w:proofErr w:type="spellEnd"/>
      <w:r w:rsidRPr="00667887">
        <w:rPr>
          <w:rFonts w:ascii="Book Antiqua" w:eastAsia="DengXian" w:hAnsi="Book Antiqua" w:cs="Times New Roman"/>
          <w:kern w:val="2"/>
          <w:sz w:val="24"/>
          <w:szCs w:val="24"/>
          <w:lang w:val="en-US" w:eastAsia="zh-CN"/>
        </w:rPr>
        <w:t xml:space="preserve"> A, Whitcomb DC, Finkelstein S. The role of pancreatic cyst fluid molecular analysis in predicting cyst pathology. </w:t>
      </w:r>
      <w:r w:rsidRPr="00667887">
        <w:rPr>
          <w:rFonts w:ascii="Book Antiqua" w:eastAsia="DengXian" w:hAnsi="Book Antiqua" w:cs="Times New Roman"/>
          <w:i/>
          <w:kern w:val="2"/>
          <w:sz w:val="24"/>
          <w:szCs w:val="24"/>
          <w:lang w:val="en-US" w:eastAsia="zh-CN"/>
        </w:rPr>
        <w:t xml:space="preserve">Clin Gastroenterol </w:t>
      </w:r>
      <w:proofErr w:type="spellStart"/>
      <w:r w:rsidRPr="00667887">
        <w:rPr>
          <w:rFonts w:ascii="Book Antiqua" w:eastAsia="DengXian" w:hAnsi="Book Antiqua" w:cs="Times New Roman"/>
          <w:i/>
          <w:kern w:val="2"/>
          <w:sz w:val="24"/>
          <w:szCs w:val="24"/>
          <w:lang w:val="en-US" w:eastAsia="zh-CN"/>
        </w:rPr>
        <w:t>Hepatol</w:t>
      </w:r>
      <w:proofErr w:type="spellEnd"/>
      <w:r w:rsidRPr="00667887">
        <w:rPr>
          <w:rFonts w:ascii="Book Antiqua" w:eastAsia="DengXian" w:hAnsi="Book Antiqua" w:cs="Times New Roman"/>
          <w:kern w:val="2"/>
          <w:sz w:val="24"/>
          <w:szCs w:val="24"/>
          <w:lang w:val="en-US" w:eastAsia="zh-CN"/>
        </w:rPr>
        <w:t xml:space="preserve"> 2005; </w:t>
      </w:r>
      <w:r w:rsidRPr="00667887">
        <w:rPr>
          <w:rFonts w:ascii="Book Antiqua" w:eastAsia="DengXian" w:hAnsi="Book Antiqua" w:cs="Times New Roman"/>
          <w:b/>
          <w:kern w:val="2"/>
          <w:sz w:val="24"/>
          <w:szCs w:val="24"/>
          <w:lang w:val="en-US" w:eastAsia="zh-CN"/>
        </w:rPr>
        <w:t>3</w:t>
      </w:r>
      <w:r w:rsidRPr="00667887">
        <w:rPr>
          <w:rFonts w:ascii="Book Antiqua" w:eastAsia="DengXian" w:hAnsi="Book Antiqua" w:cs="Times New Roman"/>
          <w:kern w:val="2"/>
          <w:sz w:val="24"/>
          <w:szCs w:val="24"/>
          <w:lang w:val="en-US" w:eastAsia="zh-CN"/>
        </w:rPr>
        <w:t>: 967-973 [PMID: 16234041 DOI: 10.1016/S1542-3565(05)00409-X]</w:t>
      </w:r>
    </w:p>
    <w:p w14:paraId="0C703DB3"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7 </w:t>
      </w:r>
      <w:proofErr w:type="spellStart"/>
      <w:r w:rsidRPr="00667887">
        <w:rPr>
          <w:rFonts w:ascii="Book Antiqua" w:eastAsia="DengXian" w:hAnsi="Book Antiqua" w:cs="Times New Roman"/>
          <w:b/>
          <w:kern w:val="2"/>
          <w:sz w:val="24"/>
          <w:szCs w:val="24"/>
          <w:lang w:val="en-US" w:eastAsia="zh-CN"/>
        </w:rPr>
        <w:t>Schoedel</w:t>
      </w:r>
      <w:proofErr w:type="spellEnd"/>
      <w:r w:rsidRPr="00667887">
        <w:rPr>
          <w:rFonts w:ascii="Book Antiqua" w:eastAsia="DengXian" w:hAnsi="Book Antiqua" w:cs="Times New Roman"/>
          <w:b/>
          <w:kern w:val="2"/>
          <w:sz w:val="24"/>
          <w:szCs w:val="24"/>
          <w:lang w:val="en-US" w:eastAsia="zh-CN"/>
        </w:rPr>
        <w:t xml:space="preserve"> KE</w:t>
      </w:r>
      <w:r w:rsidRPr="00667887">
        <w:rPr>
          <w:rFonts w:ascii="Book Antiqua" w:eastAsia="DengXian" w:hAnsi="Book Antiqua" w:cs="Times New Roman"/>
          <w:kern w:val="2"/>
          <w:sz w:val="24"/>
          <w:szCs w:val="24"/>
          <w:lang w:val="en-US" w:eastAsia="zh-CN"/>
        </w:rPr>
        <w:t xml:space="preserve">, Finkelstein SD, </w:t>
      </w:r>
      <w:proofErr w:type="spellStart"/>
      <w:r w:rsidRPr="00667887">
        <w:rPr>
          <w:rFonts w:ascii="Book Antiqua" w:eastAsia="DengXian" w:hAnsi="Book Antiqua" w:cs="Times New Roman"/>
          <w:kern w:val="2"/>
          <w:sz w:val="24"/>
          <w:szCs w:val="24"/>
          <w:lang w:val="en-US" w:eastAsia="zh-CN"/>
        </w:rPr>
        <w:t>Ohori</w:t>
      </w:r>
      <w:proofErr w:type="spellEnd"/>
      <w:r w:rsidRPr="00667887">
        <w:rPr>
          <w:rFonts w:ascii="Book Antiqua" w:eastAsia="DengXian" w:hAnsi="Book Antiqua" w:cs="Times New Roman"/>
          <w:kern w:val="2"/>
          <w:sz w:val="24"/>
          <w:szCs w:val="24"/>
          <w:lang w:val="en-US" w:eastAsia="zh-CN"/>
        </w:rPr>
        <w:t xml:space="preserve"> NP. K-Ras and microsatellite marker analysis of fine-needle aspirates from intraductal papillary mucinous neoplasms of the pancreas. </w:t>
      </w:r>
      <w:r w:rsidRPr="00667887">
        <w:rPr>
          <w:rFonts w:ascii="Book Antiqua" w:eastAsia="DengXian" w:hAnsi="Book Antiqua" w:cs="Times New Roman"/>
          <w:i/>
          <w:kern w:val="2"/>
          <w:sz w:val="24"/>
          <w:szCs w:val="24"/>
          <w:lang w:val="en-US" w:eastAsia="zh-CN"/>
        </w:rPr>
        <w:t xml:space="preserve">Diagn </w:t>
      </w:r>
      <w:proofErr w:type="spellStart"/>
      <w:r w:rsidRPr="00667887">
        <w:rPr>
          <w:rFonts w:ascii="Book Antiqua" w:eastAsia="DengXian" w:hAnsi="Book Antiqua" w:cs="Times New Roman"/>
          <w:i/>
          <w:kern w:val="2"/>
          <w:sz w:val="24"/>
          <w:szCs w:val="24"/>
          <w:lang w:val="en-US" w:eastAsia="zh-CN"/>
        </w:rPr>
        <w:t>Cytopathol</w:t>
      </w:r>
      <w:proofErr w:type="spellEnd"/>
      <w:r w:rsidRPr="00667887">
        <w:rPr>
          <w:rFonts w:ascii="Book Antiqua" w:eastAsia="DengXian" w:hAnsi="Book Antiqua" w:cs="Times New Roman"/>
          <w:kern w:val="2"/>
          <w:sz w:val="24"/>
          <w:szCs w:val="24"/>
          <w:lang w:val="en-US" w:eastAsia="zh-CN"/>
        </w:rPr>
        <w:t xml:space="preserve"> 2006; </w:t>
      </w:r>
      <w:r w:rsidRPr="00667887">
        <w:rPr>
          <w:rFonts w:ascii="Book Antiqua" w:eastAsia="DengXian" w:hAnsi="Book Antiqua" w:cs="Times New Roman"/>
          <w:b/>
          <w:kern w:val="2"/>
          <w:sz w:val="24"/>
          <w:szCs w:val="24"/>
          <w:lang w:val="en-US" w:eastAsia="zh-CN"/>
        </w:rPr>
        <w:t>34</w:t>
      </w:r>
      <w:r w:rsidRPr="00667887">
        <w:rPr>
          <w:rFonts w:ascii="Book Antiqua" w:eastAsia="DengXian" w:hAnsi="Book Antiqua" w:cs="Times New Roman"/>
          <w:kern w:val="2"/>
          <w:sz w:val="24"/>
          <w:szCs w:val="24"/>
          <w:lang w:val="en-US" w:eastAsia="zh-CN"/>
        </w:rPr>
        <w:t>: 605-608 [PMID: 16900481 DOI: 10.1002/dc.20511]</w:t>
      </w:r>
    </w:p>
    <w:p w14:paraId="48FBBA84"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lastRenderedPageBreak/>
        <w:t xml:space="preserve">8 </w:t>
      </w:r>
      <w:proofErr w:type="spellStart"/>
      <w:r w:rsidRPr="00667887">
        <w:rPr>
          <w:rFonts w:ascii="Book Antiqua" w:eastAsia="DengXian" w:hAnsi="Book Antiqua" w:cs="Times New Roman"/>
          <w:b/>
          <w:kern w:val="2"/>
          <w:sz w:val="24"/>
          <w:szCs w:val="24"/>
          <w:lang w:val="en-US" w:eastAsia="zh-CN"/>
        </w:rPr>
        <w:t>Sreenarasimhaiah</w:t>
      </w:r>
      <w:proofErr w:type="spellEnd"/>
      <w:r w:rsidRPr="00667887">
        <w:rPr>
          <w:rFonts w:ascii="Book Antiqua" w:eastAsia="DengXian" w:hAnsi="Book Antiqua" w:cs="Times New Roman"/>
          <w:b/>
          <w:kern w:val="2"/>
          <w:sz w:val="24"/>
          <w:szCs w:val="24"/>
          <w:lang w:val="en-US" w:eastAsia="zh-CN"/>
        </w:rPr>
        <w:t xml:space="preserve"> J</w:t>
      </w:r>
      <w:r w:rsidRPr="00667887">
        <w:rPr>
          <w:rFonts w:ascii="Book Antiqua" w:eastAsia="DengXian" w:hAnsi="Book Antiqua" w:cs="Times New Roman"/>
          <w:kern w:val="2"/>
          <w:sz w:val="24"/>
          <w:szCs w:val="24"/>
          <w:lang w:val="en-US" w:eastAsia="zh-CN"/>
        </w:rPr>
        <w:t xml:space="preserve">, Lara LF, </w:t>
      </w:r>
      <w:proofErr w:type="spellStart"/>
      <w:r w:rsidRPr="00667887">
        <w:rPr>
          <w:rFonts w:ascii="Book Antiqua" w:eastAsia="DengXian" w:hAnsi="Book Antiqua" w:cs="Times New Roman"/>
          <w:kern w:val="2"/>
          <w:sz w:val="24"/>
          <w:szCs w:val="24"/>
          <w:lang w:val="en-US" w:eastAsia="zh-CN"/>
        </w:rPr>
        <w:t>Jazrawi</w:t>
      </w:r>
      <w:proofErr w:type="spellEnd"/>
      <w:r w:rsidRPr="00667887">
        <w:rPr>
          <w:rFonts w:ascii="Book Antiqua" w:eastAsia="DengXian" w:hAnsi="Book Antiqua" w:cs="Times New Roman"/>
          <w:kern w:val="2"/>
          <w:sz w:val="24"/>
          <w:szCs w:val="24"/>
          <w:lang w:val="en-US" w:eastAsia="zh-CN"/>
        </w:rPr>
        <w:t xml:space="preserve"> SF, Barnett CC, Tang SJ. A comparative analysis of pancreas cyst fluid CEA and histology with DNA mutational analysis in the detection of mucin producing or malignant cysts. </w:t>
      </w:r>
      <w:r w:rsidRPr="00667887">
        <w:rPr>
          <w:rFonts w:ascii="Book Antiqua" w:eastAsia="DengXian" w:hAnsi="Book Antiqua" w:cs="Times New Roman"/>
          <w:i/>
          <w:kern w:val="2"/>
          <w:sz w:val="24"/>
          <w:szCs w:val="24"/>
          <w:lang w:val="en-US" w:eastAsia="zh-CN"/>
        </w:rPr>
        <w:t>JOP</w:t>
      </w:r>
      <w:r w:rsidRPr="00667887">
        <w:rPr>
          <w:rFonts w:ascii="Book Antiqua" w:eastAsia="DengXian" w:hAnsi="Book Antiqua" w:cs="Times New Roman"/>
          <w:kern w:val="2"/>
          <w:sz w:val="24"/>
          <w:szCs w:val="24"/>
          <w:lang w:val="en-US" w:eastAsia="zh-CN"/>
        </w:rPr>
        <w:t xml:space="preserve"> 2009; </w:t>
      </w:r>
      <w:r w:rsidRPr="00667887">
        <w:rPr>
          <w:rFonts w:ascii="Book Antiqua" w:eastAsia="DengXian" w:hAnsi="Book Antiqua" w:cs="Times New Roman"/>
          <w:b/>
          <w:kern w:val="2"/>
          <w:sz w:val="24"/>
          <w:szCs w:val="24"/>
          <w:lang w:val="en-US" w:eastAsia="zh-CN"/>
        </w:rPr>
        <w:t>10</w:t>
      </w:r>
      <w:r w:rsidRPr="00667887">
        <w:rPr>
          <w:rFonts w:ascii="Book Antiqua" w:eastAsia="DengXian" w:hAnsi="Book Antiqua" w:cs="Times New Roman"/>
          <w:kern w:val="2"/>
          <w:sz w:val="24"/>
          <w:szCs w:val="24"/>
          <w:lang w:val="en-US" w:eastAsia="zh-CN"/>
        </w:rPr>
        <w:t>: 163-168 [PMID: 19287110]</w:t>
      </w:r>
    </w:p>
    <w:p w14:paraId="7C2F4685"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9 </w:t>
      </w:r>
      <w:r w:rsidRPr="00667887">
        <w:rPr>
          <w:rFonts w:ascii="Book Antiqua" w:eastAsia="DengXian" w:hAnsi="Book Antiqua" w:cs="Times New Roman"/>
          <w:b/>
          <w:kern w:val="2"/>
          <w:sz w:val="24"/>
          <w:szCs w:val="24"/>
          <w:lang w:val="en-US" w:eastAsia="zh-CN"/>
        </w:rPr>
        <w:t>Shen J</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WR, </w:t>
      </w:r>
      <w:proofErr w:type="spellStart"/>
      <w:r w:rsidRPr="00667887">
        <w:rPr>
          <w:rFonts w:ascii="Book Antiqua" w:eastAsia="DengXian" w:hAnsi="Book Antiqua" w:cs="Times New Roman"/>
          <w:kern w:val="2"/>
          <w:sz w:val="24"/>
          <w:szCs w:val="24"/>
          <w:lang w:val="en-US" w:eastAsia="zh-CN"/>
        </w:rPr>
        <w:t>Dimaio</w:t>
      </w:r>
      <w:proofErr w:type="spellEnd"/>
      <w:r w:rsidRPr="00667887">
        <w:rPr>
          <w:rFonts w:ascii="Book Antiqua" w:eastAsia="DengXian" w:hAnsi="Book Antiqua" w:cs="Times New Roman"/>
          <w:kern w:val="2"/>
          <w:sz w:val="24"/>
          <w:szCs w:val="24"/>
          <w:lang w:val="en-US" w:eastAsia="zh-CN"/>
        </w:rPr>
        <w:t xml:space="preserve"> CJ, Pitman MB. Molecular analysis of pancreatic cyst fluid: a comparative analysis with current practice of diagnosis. </w:t>
      </w:r>
      <w:r w:rsidRPr="00667887">
        <w:rPr>
          <w:rFonts w:ascii="Book Antiqua" w:eastAsia="DengXian" w:hAnsi="Book Antiqua" w:cs="Times New Roman"/>
          <w:i/>
          <w:kern w:val="2"/>
          <w:sz w:val="24"/>
          <w:szCs w:val="24"/>
          <w:lang w:val="en-US" w:eastAsia="zh-CN"/>
        </w:rPr>
        <w:t>Cancer</w:t>
      </w:r>
      <w:r w:rsidRPr="00667887">
        <w:rPr>
          <w:rFonts w:ascii="Book Antiqua" w:eastAsia="DengXian" w:hAnsi="Book Antiqua" w:cs="Times New Roman"/>
          <w:kern w:val="2"/>
          <w:sz w:val="24"/>
          <w:szCs w:val="24"/>
          <w:lang w:val="en-US" w:eastAsia="zh-CN"/>
        </w:rPr>
        <w:t xml:space="preserve"> 2009; </w:t>
      </w:r>
      <w:r w:rsidRPr="00667887">
        <w:rPr>
          <w:rFonts w:ascii="Book Antiqua" w:eastAsia="DengXian" w:hAnsi="Book Antiqua" w:cs="Times New Roman"/>
          <w:b/>
          <w:kern w:val="2"/>
          <w:sz w:val="24"/>
          <w:szCs w:val="24"/>
          <w:lang w:val="en-US" w:eastAsia="zh-CN"/>
        </w:rPr>
        <w:t>117</w:t>
      </w:r>
      <w:r w:rsidRPr="00667887">
        <w:rPr>
          <w:rFonts w:ascii="Book Antiqua" w:eastAsia="DengXian" w:hAnsi="Book Antiqua" w:cs="Times New Roman"/>
          <w:kern w:val="2"/>
          <w:sz w:val="24"/>
          <w:szCs w:val="24"/>
          <w:lang w:val="en-US" w:eastAsia="zh-CN"/>
        </w:rPr>
        <w:t>: 217-227 [PMID: 19415731 DOI: 10.1002/cncy.20027]</w:t>
      </w:r>
    </w:p>
    <w:p w14:paraId="3CB16416"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10 </w:t>
      </w:r>
      <w:r w:rsidRPr="00667887">
        <w:rPr>
          <w:rFonts w:ascii="Book Antiqua" w:eastAsia="DengXian" w:hAnsi="Book Antiqua" w:cs="Times New Roman"/>
          <w:b/>
          <w:kern w:val="2"/>
          <w:sz w:val="24"/>
          <w:szCs w:val="24"/>
          <w:lang w:val="en-US" w:eastAsia="zh-CN"/>
        </w:rPr>
        <w:t>Sawhney MS</w:t>
      </w:r>
      <w:r w:rsidRPr="00667887">
        <w:rPr>
          <w:rFonts w:ascii="Book Antiqua" w:eastAsia="DengXian" w:hAnsi="Book Antiqua" w:cs="Times New Roman"/>
          <w:kern w:val="2"/>
          <w:sz w:val="24"/>
          <w:szCs w:val="24"/>
          <w:lang w:val="en-US" w:eastAsia="zh-CN"/>
        </w:rPr>
        <w:t xml:space="preserve">, Devarajan S, </w:t>
      </w:r>
      <w:proofErr w:type="spellStart"/>
      <w:r w:rsidRPr="00667887">
        <w:rPr>
          <w:rFonts w:ascii="Book Antiqua" w:eastAsia="DengXian" w:hAnsi="Book Antiqua" w:cs="Times New Roman"/>
          <w:kern w:val="2"/>
          <w:sz w:val="24"/>
          <w:szCs w:val="24"/>
          <w:lang w:val="en-US" w:eastAsia="zh-CN"/>
        </w:rPr>
        <w:t>O'Farrel</w:t>
      </w:r>
      <w:proofErr w:type="spellEnd"/>
      <w:r w:rsidRPr="00667887">
        <w:rPr>
          <w:rFonts w:ascii="Book Antiqua" w:eastAsia="DengXian" w:hAnsi="Book Antiqua" w:cs="Times New Roman"/>
          <w:kern w:val="2"/>
          <w:sz w:val="24"/>
          <w:szCs w:val="24"/>
          <w:lang w:val="en-US" w:eastAsia="zh-CN"/>
        </w:rPr>
        <w:t xml:space="preserve"> P, </w:t>
      </w:r>
      <w:proofErr w:type="spellStart"/>
      <w:r w:rsidRPr="00667887">
        <w:rPr>
          <w:rFonts w:ascii="Book Antiqua" w:eastAsia="DengXian" w:hAnsi="Book Antiqua" w:cs="Times New Roman"/>
          <w:kern w:val="2"/>
          <w:sz w:val="24"/>
          <w:szCs w:val="24"/>
          <w:lang w:val="en-US" w:eastAsia="zh-CN"/>
        </w:rPr>
        <w:t>Cury</w:t>
      </w:r>
      <w:proofErr w:type="spellEnd"/>
      <w:r w:rsidRPr="00667887">
        <w:rPr>
          <w:rFonts w:ascii="Book Antiqua" w:eastAsia="DengXian" w:hAnsi="Book Antiqua" w:cs="Times New Roman"/>
          <w:kern w:val="2"/>
          <w:sz w:val="24"/>
          <w:szCs w:val="24"/>
          <w:lang w:val="en-US" w:eastAsia="zh-CN"/>
        </w:rPr>
        <w:t xml:space="preserve"> MS, Kundu R, Vollmer CM, Brown A, </w:t>
      </w:r>
      <w:proofErr w:type="spellStart"/>
      <w:r w:rsidRPr="00667887">
        <w:rPr>
          <w:rFonts w:ascii="Book Antiqua" w:eastAsia="DengXian" w:hAnsi="Book Antiqua" w:cs="Times New Roman"/>
          <w:kern w:val="2"/>
          <w:sz w:val="24"/>
          <w:szCs w:val="24"/>
          <w:lang w:val="en-US" w:eastAsia="zh-CN"/>
        </w:rPr>
        <w:t>Chuttani</w:t>
      </w:r>
      <w:proofErr w:type="spellEnd"/>
      <w:r w:rsidRPr="00667887">
        <w:rPr>
          <w:rFonts w:ascii="Book Antiqua" w:eastAsia="DengXian" w:hAnsi="Book Antiqua" w:cs="Times New Roman"/>
          <w:kern w:val="2"/>
          <w:sz w:val="24"/>
          <w:szCs w:val="24"/>
          <w:lang w:val="en-US" w:eastAsia="zh-CN"/>
        </w:rPr>
        <w:t xml:space="preserve"> R, </w:t>
      </w:r>
      <w:proofErr w:type="spellStart"/>
      <w:r w:rsidRPr="00667887">
        <w:rPr>
          <w:rFonts w:ascii="Book Antiqua" w:eastAsia="DengXian" w:hAnsi="Book Antiqua" w:cs="Times New Roman"/>
          <w:kern w:val="2"/>
          <w:sz w:val="24"/>
          <w:szCs w:val="24"/>
          <w:lang w:val="en-US" w:eastAsia="zh-CN"/>
        </w:rPr>
        <w:t>Pleskow</w:t>
      </w:r>
      <w:proofErr w:type="spellEnd"/>
      <w:r w:rsidRPr="00667887">
        <w:rPr>
          <w:rFonts w:ascii="Book Antiqua" w:eastAsia="DengXian" w:hAnsi="Book Antiqua" w:cs="Times New Roman"/>
          <w:kern w:val="2"/>
          <w:sz w:val="24"/>
          <w:szCs w:val="24"/>
          <w:lang w:val="en-US" w:eastAsia="zh-CN"/>
        </w:rPr>
        <w:t xml:space="preserve"> DK. Comparison of carcinoembryonic antigen and molecular analysis in pancreatic cyst fluid.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2009; </w:t>
      </w:r>
      <w:r w:rsidRPr="00667887">
        <w:rPr>
          <w:rFonts w:ascii="Book Antiqua" w:eastAsia="DengXian" w:hAnsi="Book Antiqua" w:cs="Times New Roman"/>
          <w:b/>
          <w:kern w:val="2"/>
          <w:sz w:val="24"/>
          <w:szCs w:val="24"/>
          <w:lang w:val="en-US" w:eastAsia="zh-CN"/>
        </w:rPr>
        <w:t>69</w:t>
      </w:r>
      <w:r w:rsidRPr="00667887">
        <w:rPr>
          <w:rFonts w:ascii="Book Antiqua" w:eastAsia="DengXian" w:hAnsi="Book Antiqua" w:cs="Times New Roman"/>
          <w:kern w:val="2"/>
          <w:sz w:val="24"/>
          <w:szCs w:val="24"/>
          <w:lang w:val="en-US" w:eastAsia="zh-CN"/>
        </w:rPr>
        <w:t>: 1106-1110 [PMID: 19249035 DOI: 10.1016/j.gie.2008.08.015]</w:t>
      </w:r>
    </w:p>
    <w:p w14:paraId="7C597EEC"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11 </w:t>
      </w:r>
      <w:r w:rsidRPr="00667887">
        <w:rPr>
          <w:rFonts w:ascii="Book Antiqua" w:eastAsia="DengXian" w:hAnsi="Book Antiqua" w:cs="Times New Roman"/>
          <w:b/>
          <w:kern w:val="2"/>
          <w:sz w:val="24"/>
          <w:szCs w:val="24"/>
          <w:lang w:val="en-US" w:eastAsia="zh-CN"/>
        </w:rPr>
        <w:t>Khalid A</w:t>
      </w:r>
      <w:r w:rsidRPr="00667887">
        <w:rPr>
          <w:rFonts w:ascii="Book Antiqua" w:eastAsia="DengXian" w:hAnsi="Book Antiqua" w:cs="Times New Roman"/>
          <w:kern w:val="2"/>
          <w:sz w:val="24"/>
          <w:szCs w:val="24"/>
          <w:lang w:val="en-US" w:eastAsia="zh-CN"/>
        </w:rPr>
        <w:t xml:space="preserve">, Zahid M, Finkelstein SD, LeBlanc JK, Kaushik N, Ahmad N,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WR, </w:t>
      </w:r>
      <w:proofErr w:type="spellStart"/>
      <w:r w:rsidRPr="00667887">
        <w:rPr>
          <w:rFonts w:ascii="Book Antiqua" w:eastAsia="DengXian" w:hAnsi="Book Antiqua" w:cs="Times New Roman"/>
          <w:kern w:val="2"/>
          <w:sz w:val="24"/>
          <w:szCs w:val="24"/>
          <w:lang w:val="en-US" w:eastAsia="zh-CN"/>
        </w:rPr>
        <w:t>Edmundowicz</w:t>
      </w:r>
      <w:proofErr w:type="spellEnd"/>
      <w:r w:rsidRPr="00667887">
        <w:rPr>
          <w:rFonts w:ascii="Book Antiqua" w:eastAsia="DengXian" w:hAnsi="Book Antiqua" w:cs="Times New Roman"/>
          <w:kern w:val="2"/>
          <w:sz w:val="24"/>
          <w:szCs w:val="24"/>
          <w:lang w:val="en-US" w:eastAsia="zh-CN"/>
        </w:rPr>
        <w:t xml:space="preserve"> SA, Hawes RH, McGrath KM. Pancreatic cyst fluid DNA analysis in evaluating pancreatic cysts: a report of the PANDA study.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2009; </w:t>
      </w:r>
      <w:r w:rsidRPr="00667887">
        <w:rPr>
          <w:rFonts w:ascii="Book Antiqua" w:eastAsia="DengXian" w:hAnsi="Book Antiqua" w:cs="Times New Roman"/>
          <w:b/>
          <w:kern w:val="2"/>
          <w:sz w:val="24"/>
          <w:szCs w:val="24"/>
          <w:lang w:val="en-US" w:eastAsia="zh-CN"/>
        </w:rPr>
        <w:t>69</w:t>
      </w:r>
      <w:r w:rsidRPr="00667887">
        <w:rPr>
          <w:rFonts w:ascii="Book Antiqua" w:eastAsia="DengXian" w:hAnsi="Book Antiqua" w:cs="Times New Roman"/>
          <w:kern w:val="2"/>
          <w:sz w:val="24"/>
          <w:szCs w:val="24"/>
          <w:lang w:val="en-US" w:eastAsia="zh-CN"/>
        </w:rPr>
        <w:t>: 1095-1102 [PMID: 19152896 DOI: 10.1016/j.gie.2008.07.033]</w:t>
      </w:r>
    </w:p>
    <w:p w14:paraId="10672943"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12 </w:t>
      </w:r>
      <w:proofErr w:type="spellStart"/>
      <w:r w:rsidRPr="00667887">
        <w:rPr>
          <w:rFonts w:ascii="Book Antiqua" w:eastAsia="DengXian" w:hAnsi="Book Antiqua" w:cs="Times New Roman"/>
          <w:b/>
          <w:kern w:val="2"/>
          <w:sz w:val="24"/>
          <w:szCs w:val="24"/>
          <w:lang w:val="en-US" w:eastAsia="zh-CN"/>
        </w:rPr>
        <w:t>Talar-Wojnarowska</w:t>
      </w:r>
      <w:proofErr w:type="spellEnd"/>
      <w:r w:rsidRPr="00667887">
        <w:rPr>
          <w:rFonts w:ascii="Book Antiqua" w:eastAsia="DengXian" w:hAnsi="Book Antiqua" w:cs="Times New Roman"/>
          <w:b/>
          <w:kern w:val="2"/>
          <w:sz w:val="24"/>
          <w:szCs w:val="24"/>
          <w:lang w:val="en-US" w:eastAsia="zh-CN"/>
        </w:rPr>
        <w:t xml:space="preserve"> R</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Pazurek</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Durko</w:t>
      </w:r>
      <w:proofErr w:type="spellEnd"/>
      <w:r w:rsidRPr="00667887">
        <w:rPr>
          <w:rFonts w:ascii="Book Antiqua" w:eastAsia="DengXian" w:hAnsi="Book Antiqua" w:cs="Times New Roman"/>
          <w:kern w:val="2"/>
          <w:sz w:val="24"/>
          <w:szCs w:val="24"/>
          <w:lang w:val="en-US" w:eastAsia="zh-CN"/>
        </w:rPr>
        <w:t xml:space="preserve"> L, </w:t>
      </w:r>
      <w:proofErr w:type="spellStart"/>
      <w:r w:rsidRPr="00667887">
        <w:rPr>
          <w:rFonts w:ascii="Book Antiqua" w:eastAsia="DengXian" w:hAnsi="Book Antiqua" w:cs="Times New Roman"/>
          <w:kern w:val="2"/>
          <w:sz w:val="24"/>
          <w:szCs w:val="24"/>
          <w:lang w:val="en-US" w:eastAsia="zh-CN"/>
        </w:rPr>
        <w:t>Degowska</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Rydzewska</w:t>
      </w:r>
      <w:proofErr w:type="spellEnd"/>
      <w:r w:rsidRPr="00667887">
        <w:rPr>
          <w:rFonts w:ascii="Book Antiqua" w:eastAsia="DengXian" w:hAnsi="Book Antiqua" w:cs="Times New Roman"/>
          <w:kern w:val="2"/>
          <w:sz w:val="24"/>
          <w:szCs w:val="24"/>
          <w:lang w:val="en-US" w:eastAsia="zh-CN"/>
        </w:rPr>
        <w:t xml:space="preserve"> G, </w:t>
      </w:r>
      <w:proofErr w:type="spellStart"/>
      <w:r w:rsidRPr="00667887">
        <w:rPr>
          <w:rFonts w:ascii="Book Antiqua" w:eastAsia="DengXian" w:hAnsi="Book Antiqua" w:cs="Times New Roman"/>
          <w:kern w:val="2"/>
          <w:sz w:val="24"/>
          <w:szCs w:val="24"/>
          <w:lang w:val="en-US" w:eastAsia="zh-CN"/>
        </w:rPr>
        <w:t>Smigielski</w:t>
      </w:r>
      <w:proofErr w:type="spellEnd"/>
      <w:r w:rsidRPr="00667887">
        <w:rPr>
          <w:rFonts w:ascii="Book Antiqua" w:eastAsia="DengXian" w:hAnsi="Book Antiqua" w:cs="Times New Roman"/>
          <w:kern w:val="2"/>
          <w:sz w:val="24"/>
          <w:szCs w:val="24"/>
          <w:lang w:val="en-US" w:eastAsia="zh-CN"/>
        </w:rPr>
        <w:t xml:space="preserve"> J, </w:t>
      </w:r>
      <w:proofErr w:type="spellStart"/>
      <w:r w:rsidRPr="00667887">
        <w:rPr>
          <w:rFonts w:ascii="Book Antiqua" w:eastAsia="DengXian" w:hAnsi="Book Antiqua" w:cs="Times New Roman"/>
          <w:kern w:val="2"/>
          <w:sz w:val="24"/>
          <w:szCs w:val="24"/>
          <w:lang w:val="en-US" w:eastAsia="zh-CN"/>
        </w:rPr>
        <w:t>Janiak</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Olakowski</w:t>
      </w:r>
      <w:proofErr w:type="spellEnd"/>
      <w:r w:rsidRPr="00667887">
        <w:rPr>
          <w:rFonts w:ascii="Book Antiqua" w:eastAsia="DengXian" w:hAnsi="Book Antiqua" w:cs="Times New Roman"/>
          <w:kern w:val="2"/>
          <w:sz w:val="24"/>
          <w:szCs w:val="24"/>
          <w:lang w:val="en-US" w:eastAsia="zh-CN"/>
        </w:rPr>
        <w:t xml:space="preserve"> M, Lampe P, </w:t>
      </w:r>
      <w:proofErr w:type="spellStart"/>
      <w:r w:rsidRPr="00667887">
        <w:rPr>
          <w:rFonts w:ascii="Book Antiqua" w:eastAsia="DengXian" w:hAnsi="Book Antiqua" w:cs="Times New Roman"/>
          <w:kern w:val="2"/>
          <w:sz w:val="24"/>
          <w:szCs w:val="24"/>
          <w:lang w:val="en-US" w:eastAsia="zh-CN"/>
        </w:rPr>
        <w:t>Grzelak</w:t>
      </w:r>
      <w:proofErr w:type="spellEnd"/>
      <w:r w:rsidRPr="00667887">
        <w:rPr>
          <w:rFonts w:ascii="Book Antiqua" w:eastAsia="DengXian" w:hAnsi="Book Antiqua" w:cs="Times New Roman"/>
          <w:kern w:val="2"/>
          <w:sz w:val="24"/>
          <w:szCs w:val="24"/>
          <w:lang w:val="en-US" w:eastAsia="zh-CN"/>
        </w:rPr>
        <w:t xml:space="preserve"> P, </w:t>
      </w:r>
      <w:proofErr w:type="spellStart"/>
      <w:r w:rsidRPr="00667887">
        <w:rPr>
          <w:rFonts w:ascii="Book Antiqua" w:eastAsia="DengXian" w:hAnsi="Book Antiqua" w:cs="Times New Roman"/>
          <w:kern w:val="2"/>
          <w:sz w:val="24"/>
          <w:szCs w:val="24"/>
          <w:lang w:val="en-US" w:eastAsia="zh-CN"/>
        </w:rPr>
        <w:t>Stefanczyk</w:t>
      </w:r>
      <w:proofErr w:type="spellEnd"/>
      <w:r w:rsidRPr="00667887">
        <w:rPr>
          <w:rFonts w:ascii="Book Antiqua" w:eastAsia="DengXian" w:hAnsi="Book Antiqua" w:cs="Times New Roman"/>
          <w:kern w:val="2"/>
          <w:sz w:val="24"/>
          <w:szCs w:val="24"/>
          <w:lang w:val="en-US" w:eastAsia="zh-CN"/>
        </w:rPr>
        <w:t xml:space="preserve"> L, </w:t>
      </w:r>
      <w:proofErr w:type="spellStart"/>
      <w:r w:rsidRPr="00667887">
        <w:rPr>
          <w:rFonts w:ascii="Book Antiqua" w:eastAsia="DengXian" w:hAnsi="Book Antiqua" w:cs="Times New Roman"/>
          <w:kern w:val="2"/>
          <w:sz w:val="24"/>
          <w:szCs w:val="24"/>
          <w:lang w:val="en-US" w:eastAsia="zh-CN"/>
        </w:rPr>
        <w:t>Smolarz</w:t>
      </w:r>
      <w:proofErr w:type="spellEnd"/>
      <w:r w:rsidRPr="00667887">
        <w:rPr>
          <w:rFonts w:ascii="Book Antiqua" w:eastAsia="DengXian" w:hAnsi="Book Antiqua" w:cs="Times New Roman"/>
          <w:kern w:val="2"/>
          <w:sz w:val="24"/>
          <w:szCs w:val="24"/>
          <w:lang w:val="en-US" w:eastAsia="zh-CN"/>
        </w:rPr>
        <w:t xml:space="preserve"> B, </w:t>
      </w:r>
      <w:proofErr w:type="spellStart"/>
      <w:r w:rsidRPr="00667887">
        <w:rPr>
          <w:rFonts w:ascii="Book Antiqua" w:eastAsia="DengXian" w:hAnsi="Book Antiqua" w:cs="Times New Roman"/>
          <w:kern w:val="2"/>
          <w:sz w:val="24"/>
          <w:szCs w:val="24"/>
          <w:lang w:val="en-US" w:eastAsia="zh-CN"/>
        </w:rPr>
        <w:t>Malecka-Panas</w:t>
      </w:r>
      <w:proofErr w:type="spellEnd"/>
      <w:r w:rsidRPr="00667887">
        <w:rPr>
          <w:rFonts w:ascii="Book Antiqua" w:eastAsia="DengXian" w:hAnsi="Book Antiqua" w:cs="Times New Roman"/>
          <w:kern w:val="2"/>
          <w:sz w:val="24"/>
          <w:szCs w:val="24"/>
          <w:lang w:val="en-US" w:eastAsia="zh-CN"/>
        </w:rPr>
        <w:t xml:space="preserve"> E. A comparative analysis of K-</w:t>
      </w:r>
      <w:proofErr w:type="spellStart"/>
      <w:r w:rsidRPr="00667887">
        <w:rPr>
          <w:rFonts w:ascii="Book Antiqua" w:eastAsia="DengXian" w:hAnsi="Book Antiqua" w:cs="Times New Roman"/>
          <w:kern w:val="2"/>
          <w:sz w:val="24"/>
          <w:szCs w:val="24"/>
          <w:lang w:val="en-US" w:eastAsia="zh-CN"/>
        </w:rPr>
        <w:t>ras</w:t>
      </w:r>
      <w:proofErr w:type="spellEnd"/>
      <w:r w:rsidRPr="00667887">
        <w:rPr>
          <w:rFonts w:ascii="Book Antiqua" w:eastAsia="DengXian" w:hAnsi="Book Antiqua" w:cs="Times New Roman"/>
          <w:kern w:val="2"/>
          <w:sz w:val="24"/>
          <w:szCs w:val="24"/>
          <w:lang w:val="en-US" w:eastAsia="zh-CN"/>
        </w:rPr>
        <w:t xml:space="preserve"> mutation and carcinoembryonic antigen in pancreatic cyst fluid. </w:t>
      </w:r>
      <w:proofErr w:type="spellStart"/>
      <w:r w:rsidRPr="00667887">
        <w:rPr>
          <w:rFonts w:ascii="Book Antiqua" w:eastAsia="DengXian" w:hAnsi="Book Antiqua" w:cs="Times New Roman"/>
          <w:i/>
          <w:kern w:val="2"/>
          <w:sz w:val="24"/>
          <w:szCs w:val="24"/>
          <w:lang w:val="en-US" w:eastAsia="zh-CN"/>
        </w:rPr>
        <w:t>Pancreatology</w:t>
      </w:r>
      <w:proofErr w:type="spellEnd"/>
      <w:r w:rsidRPr="00667887">
        <w:rPr>
          <w:rFonts w:ascii="Book Antiqua" w:eastAsia="DengXian" w:hAnsi="Book Antiqua" w:cs="Times New Roman"/>
          <w:kern w:val="2"/>
          <w:sz w:val="24"/>
          <w:szCs w:val="24"/>
          <w:lang w:val="en-US" w:eastAsia="zh-CN"/>
        </w:rPr>
        <w:t xml:space="preserve"> 2012; </w:t>
      </w:r>
      <w:r w:rsidRPr="00667887">
        <w:rPr>
          <w:rFonts w:ascii="Book Antiqua" w:eastAsia="DengXian" w:hAnsi="Book Antiqua" w:cs="Times New Roman"/>
          <w:b/>
          <w:kern w:val="2"/>
          <w:sz w:val="24"/>
          <w:szCs w:val="24"/>
          <w:lang w:val="en-US" w:eastAsia="zh-CN"/>
        </w:rPr>
        <w:t>12</w:t>
      </w:r>
      <w:r w:rsidRPr="00667887">
        <w:rPr>
          <w:rFonts w:ascii="Book Antiqua" w:eastAsia="DengXian" w:hAnsi="Book Antiqua" w:cs="Times New Roman"/>
          <w:kern w:val="2"/>
          <w:sz w:val="24"/>
          <w:szCs w:val="24"/>
          <w:lang w:val="en-US" w:eastAsia="zh-CN"/>
        </w:rPr>
        <w:t>: 417-420 [PMID: 23127529 DOI: 10.1016/j.pan.2012.08.001]</w:t>
      </w:r>
    </w:p>
    <w:p w14:paraId="60A696D3"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13 </w:t>
      </w:r>
      <w:r w:rsidRPr="00667887">
        <w:rPr>
          <w:rFonts w:ascii="Book Antiqua" w:eastAsia="DengXian" w:hAnsi="Book Antiqua" w:cs="Times New Roman"/>
          <w:b/>
          <w:kern w:val="2"/>
          <w:sz w:val="24"/>
          <w:szCs w:val="24"/>
          <w:lang w:val="en-US" w:eastAsia="zh-CN"/>
        </w:rPr>
        <w:t>Chai SM</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Herba</w:t>
      </w:r>
      <w:proofErr w:type="spellEnd"/>
      <w:r w:rsidRPr="00667887">
        <w:rPr>
          <w:rFonts w:ascii="Book Antiqua" w:eastAsia="DengXian" w:hAnsi="Book Antiqua" w:cs="Times New Roman"/>
          <w:kern w:val="2"/>
          <w:sz w:val="24"/>
          <w:szCs w:val="24"/>
          <w:lang w:val="en-US" w:eastAsia="zh-CN"/>
        </w:rPr>
        <w:t xml:space="preserve"> K, </w:t>
      </w:r>
      <w:proofErr w:type="spellStart"/>
      <w:r w:rsidRPr="00667887">
        <w:rPr>
          <w:rFonts w:ascii="Book Antiqua" w:eastAsia="DengXian" w:hAnsi="Book Antiqua" w:cs="Times New Roman"/>
          <w:kern w:val="2"/>
          <w:sz w:val="24"/>
          <w:szCs w:val="24"/>
          <w:lang w:val="en-US" w:eastAsia="zh-CN"/>
        </w:rPr>
        <w:t>Kumarasinghe</w:t>
      </w:r>
      <w:proofErr w:type="spellEnd"/>
      <w:r w:rsidRPr="00667887">
        <w:rPr>
          <w:rFonts w:ascii="Book Antiqua" w:eastAsia="DengXian" w:hAnsi="Book Antiqua" w:cs="Times New Roman"/>
          <w:kern w:val="2"/>
          <w:sz w:val="24"/>
          <w:szCs w:val="24"/>
          <w:lang w:val="en-US" w:eastAsia="zh-CN"/>
        </w:rPr>
        <w:t xml:space="preserve"> MP, de Boer WB, </w:t>
      </w:r>
      <w:proofErr w:type="spellStart"/>
      <w:r w:rsidRPr="00667887">
        <w:rPr>
          <w:rFonts w:ascii="Book Antiqua" w:eastAsia="DengXian" w:hAnsi="Book Antiqua" w:cs="Times New Roman"/>
          <w:kern w:val="2"/>
          <w:sz w:val="24"/>
          <w:szCs w:val="24"/>
          <w:lang w:val="en-US" w:eastAsia="zh-CN"/>
        </w:rPr>
        <w:t>Amanuel</w:t>
      </w:r>
      <w:proofErr w:type="spellEnd"/>
      <w:r w:rsidRPr="00667887">
        <w:rPr>
          <w:rFonts w:ascii="Book Antiqua" w:eastAsia="DengXian" w:hAnsi="Book Antiqua" w:cs="Times New Roman"/>
          <w:kern w:val="2"/>
          <w:sz w:val="24"/>
          <w:szCs w:val="24"/>
          <w:lang w:val="en-US" w:eastAsia="zh-CN"/>
        </w:rPr>
        <w:t xml:space="preserve"> B, </w:t>
      </w:r>
      <w:proofErr w:type="spellStart"/>
      <w:r w:rsidRPr="00667887">
        <w:rPr>
          <w:rFonts w:ascii="Book Antiqua" w:eastAsia="DengXian" w:hAnsi="Book Antiqua" w:cs="Times New Roman"/>
          <w:kern w:val="2"/>
          <w:sz w:val="24"/>
          <w:szCs w:val="24"/>
          <w:lang w:val="en-US" w:eastAsia="zh-CN"/>
        </w:rPr>
        <w:t>Grieu-Iacopetta</w:t>
      </w:r>
      <w:proofErr w:type="spellEnd"/>
      <w:r w:rsidRPr="00667887">
        <w:rPr>
          <w:rFonts w:ascii="Book Antiqua" w:eastAsia="DengXian" w:hAnsi="Book Antiqua" w:cs="Times New Roman"/>
          <w:kern w:val="2"/>
          <w:sz w:val="24"/>
          <w:szCs w:val="24"/>
          <w:lang w:val="en-US" w:eastAsia="zh-CN"/>
        </w:rPr>
        <w:t xml:space="preserve"> F, Lim EM, </w:t>
      </w:r>
      <w:proofErr w:type="spellStart"/>
      <w:r w:rsidRPr="00667887">
        <w:rPr>
          <w:rFonts w:ascii="Book Antiqua" w:eastAsia="DengXian" w:hAnsi="Book Antiqua" w:cs="Times New Roman"/>
          <w:kern w:val="2"/>
          <w:sz w:val="24"/>
          <w:szCs w:val="24"/>
          <w:lang w:val="en-US" w:eastAsia="zh-CN"/>
        </w:rPr>
        <w:t>Segarajasingam</w:t>
      </w:r>
      <w:proofErr w:type="spellEnd"/>
      <w:r w:rsidRPr="00667887">
        <w:rPr>
          <w:rFonts w:ascii="Book Antiqua" w:eastAsia="DengXian" w:hAnsi="Book Antiqua" w:cs="Times New Roman"/>
          <w:kern w:val="2"/>
          <w:sz w:val="24"/>
          <w:szCs w:val="24"/>
          <w:lang w:val="en-US" w:eastAsia="zh-CN"/>
        </w:rPr>
        <w:t xml:space="preserve"> D, </w:t>
      </w:r>
      <w:proofErr w:type="spellStart"/>
      <w:r w:rsidRPr="00667887">
        <w:rPr>
          <w:rFonts w:ascii="Book Antiqua" w:eastAsia="DengXian" w:hAnsi="Book Antiqua" w:cs="Times New Roman"/>
          <w:kern w:val="2"/>
          <w:sz w:val="24"/>
          <w:szCs w:val="24"/>
          <w:lang w:val="en-US" w:eastAsia="zh-CN"/>
        </w:rPr>
        <w:t>Yusoff</w:t>
      </w:r>
      <w:proofErr w:type="spellEnd"/>
      <w:r w:rsidRPr="00667887">
        <w:rPr>
          <w:rFonts w:ascii="Book Antiqua" w:eastAsia="DengXian" w:hAnsi="Book Antiqua" w:cs="Times New Roman"/>
          <w:kern w:val="2"/>
          <w:sz w:val="24"/>
          <w:szCs w:val="24"/>
          <w:lang w:val="en-US" w:eastAsia="zh-CN"/>
        </w:rPr>
        <w:t xml:space="preserve"> I, Choo C, Frost F. Optimizing the multimodal approach to pancreatic cyst fluid diagnosis: developing a volume-based triage protocol. </w:t>
      </w:r>
      <w:r w:rsidRPr="00667887">
        <w:rPr>
          <w:rFonts w:ascii="Book Antiqua" w:eastAsia="DengXian" w:hAnsi="Book Antiqua" w:cs="Times New Roman"/>
          <w:i/>
          <w:kern w:val="2"/>
          <w:sz w:val="24"/>
          <w:szCs w:val="24"/>
          <w:lang w:val="en-US" w:eastAsia="zh-CN"/>
        </w:rPr>
        <w:t xml:space="preserve">Cancer </w:t>
      </w:r>
      <w:proofErr w:type="spellStart"/>
      <w:r w:rsidRPr="00667887">
        <w:rPr>
          <w:rFonts w:ascii="Book Antiqua" w:eastAsia="DengXian" w:hAnsi="Book Antiqua" w:cs="Times New Roman"/>
          <w:i/>
          <w:kern w:val="2"/>
          <w:sz w:val="24"/>
          <w:szCs w:val="24"/>
          <w:lang w:val="en-US" w:eastAsia="zh-CN"/>
        </w:rPr>
        <w:t>Cytopathol</w:t>
      </w:r>
      <w:proofErr w:type="spellEnd"/>
      <w:r w:rsidRPr="00667887">
        <w:rPr>
          <w:rFonts w:ascii="Book Antiqua" w:eastAsia="DengXian" w:hAnsi="Book Antiqua" w:cs="Times New Roman"/>
          <w:kern w:val="2"/>
          <w:sz w:val="24"/>
          <w:szCs w:val="24"/>
          <w:lang w:val="en-US" w:eastAsia="zh-CN"/>
        </w:rPr>
        <w:t xml:space="preserve"> 2013; </w:t>
      </w:r>
      <w:r w:rsidRPr="00667887">
        <w:rPr>
          <w:rFonts w:ascii="Book Antiqua" w:eastAsia="DengXian" w:hAnsi="Book Antiqua" w:cs="Times New Roman"/>
          <w:b/>
          <w:kern w:val="2"/>
          <w:sz w:val="24"/>
          <w:szCs w:val="24"/>
          <w:lang w:val="en-US" w:eastAsia="zh-CN"/>
        </w:rPr>
        <w:t>121</w:t>
      </w:r>
      <w:r w:rsidRPr="00667887">
        <w:rPr>
          <w:rFonts w:ascii="Book Antiqua" w:eastAsia="DengXian" w:hAnsi="Book Antiqua" w:cs="Times New Roman"/>
          <w:kern w:val="2"/>
          <w:sz w:val="24"/>
          <w:szCs w:val="24"/>
          <w:lang w:val="en-US" w:eastAsia="zh-CN"/>
        </w:rPr>
        <w:t>: 86-100 [PMID: 22961878 DOI: 10.1002/cncy.21226]</w:t>
      </w:r>
    </w:p>
    <w:p w14:paraId="71F51249"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14 </w:t>
      </w:r>
      <w:r w:rsidRPr="00667887">
        <w:rPr>
          <w:rFonts w:ascii="Book Antiqua" w:eastAsia="DengXian" w:hAnsi="Book Antiqua" w:cs="Times New Roman"/>
          <w:b/>
          <w:kern w:val="2"/>
          <w:sz w:val="24"/>
          <w:szCs w:val="24"/>
          <w:lang w:val="en-US" w:eastAsia="zh-CN"/>
        </w:rPr>
        <w:t>Mertz H</w:t>
      </w:r>
      <w:r w:rsidRPr="00667887">
        <w:rPr>
          <w:rFonts w:ascii="Book Antiqua" w:eastAsia="DengXian" w:hAnsi="Book Antiqua" w:cs="Times New Roman"/>
          <w:kern w:val="2"/>
          <w:sz w:val="24"/>
          <w:szCs w:val="24"/>
          <w:lang w:val="en-US" w:eastAsia="zh-CN"/>
        </w:rPr>
        <w:t>. K-</w:t>
      </w:r>
      <w:proofErr w:type="spellStart"/>
      <w:r w:rsidRPr="00667887">
        <w:rPr>
          <w:rFonts w:ascii="Book Antiqua" w:eastAsia="DengXian" w:hAnsi="Book Antiqua" w:cs="Times New Roman"/>
          <w:kern w:val="2"/>
          <w:sz w:val="24"/>
          <w:szCs w:val="24"/>
          <w:lang w:val="en-US" w:eastAsia="zh-CN"/>
        </w:rPr>
        <w:t>ras</w:t>
      </w:r>
      <w:proofErr w:type="spellEnd"/>
      <w:r w:rsidRPr="00667887">
        <w:rPr>
          <w:rFonts w:ascii="Book Antiqua" w:eastAsia="DengXian" w:hAnsi="Book Antiqua" w:cs="Times New Roman"/>
          <w:kern w:val="2"/>
          <w:sz w:val="24"/>
          <w:szCs w:val="24"/>
          <w:lang w:val="en-US" w:eastAsia="zh-CN"/>
        </w:rPr>
        <w:t xml:space="preserve"> mutations correlate with atypical cytology and elevated CEA levels in pancreatic cystic neoplasms. </w:t>
      </w:r>
      <w:r w:rsidRPr="00667887">
        <w:rPr>
          <w:rFonts w:ascii="Book Antiqua" w:eastAsia="DengXian" w:hAnsi="Book Antiqua" w:cs="Times New Roman"/>
          <w:i/>
          <w:kern w:val="2"/>
          <w:sz w:val="24"/>
          <w:szCs w:val="24"/>
          <w:lang w:val="en-US" w:eastAsia="zh-CN"/>
        </w:rPr>
        <w:t>Dig Dis Sci</w:t>
      </w:r>
      <w:r w:rsidRPr="00667887">
        <w:rPr>
          <w:rFonts w:ascii="Book Antiqua" w:eastAsia="DengXian" w:hAnsi="Book Antiqua" w:cs="Times New Roman"/>
          <w:kern w:val="2"/>
          <w:sz w:val="24"/>
          <w:szCs w:val="24"/>
          <w:lang w:val="en-US" w:eastAsia="zh-CN"/>
        </w:rPr>
        <w:t xml:space="preserve"> 2011; </w:t>
      </w:r>
      <w:r w:rsidRPr="00667887">
        <w:rPr>
          <w:rFonts w:ascii="Book Antiqua" w:eastAsia="DengXian" w:hAnsi="Book Antiqua" w:cs="Times New Roman"/>
          <w:b/>
          <w:kern w:val="2"/>
          <w:sz w:val="24"/>
          <w:szCs w:val="24"/>
          <w:lang w:val="en-US" w:eastAsia="zh-CN"/>
        </w:rPr>
        <w:t>56</w:t>
      </w:r>
      <w:r w:rsidRPr="00667887">
        <w:rPr>
          <w:rFonts w:ascii="Book Antiqua" w:eastAsia="DengXian" w:hAnsi="Book Antiqua" w:cs="Times New Roman"/>
          <w:kern w:val="2"/>
          <w:sz w:val="24"/>
          <w:szCs w:val="24"/>
          <w:lang w:val="en-US" w:eastAsia="zh-CN"/>
        </w:rPr>
        <w:t>: 2197-2201 [PMID: 21264513 DOI: 10.1007/s10620-010-1556-z]</w:t>
      </w:r>
    </w:p>
    <w:p w14:paraId="61CB8177"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15 </w:t>
      </w:r>
      <w:r w:rsidRPr="00667887">
        <w:rPr>
          <w:rFonts w:ascii="Book Antiqua" w:eastAsia="DengXian" w:hAnsi="Book Antiqua" w:cs="Times New Roman"/>
          <w:b/>
          <w:kern w:val="2"/>
          <w:sz w:val="24"/>
          <w:szCs w:val="24"/>
          <w:lang w:val="en-US" w:eastAsia="zh-CN"/>
        </w:rPr>
        <w:t>Barresi L</w:t>
      </w:r>
      <w:r w:rsidRPr="00667887">
        <w:rPr>
          <w:rFonts w:ascii="Book Antiqua" w:eastAsia="DengXian" w:hAnsi="Book Antiqua" w:cs="Times New Roman"/>
          <w:kern w:val="2"/>
          <w:sz w:val="24"/>
          <w:szCs w:val="24"/>
          <w:lang w:val="en-US" w:eastAsia="zh-CN"/>
        </w:rPr>
        <w:t xml:space="preserve">, Tarantino I, </w:t>
      </w:r>
      <w:proofErr w:type="spellStart"/>
      <w:r w:rsidRPr="00667887">
        <w:rPr>
          <w:rFonts w:ascii="Book Antiqua" w:eastAsia="DengXian" w:hAnsi="Book Antiqua" w:cs="Times New Roman"/>
          <w:kern w:val="2"/>
          <w:sz w:val="24"/>
          <w:szCs w:val="24"/>
          <w:lang w:val="en-US" w:eastAsia="zh-CN"/>
        </w:rPr>
        <w:t>Ligresti</w:t>
      </w:r>
      <w:proofErr w:type="spellEnd"/>
      <w:r w:rsidRPr="00667887">
        <w:rPr>
          <w:rFonts w:ascii="Book Antiqua" w:eastAsia="DengXian" w:hAnsi="Book Antiqua" w:cs="Times New Roman"/>
          <w:kern w:val="2"/>
          <w:sz w:val="24"/>
          <w:szCs w:val="24"/>
          <w:lang w:val="en-US" w:eastAsia="zh-CN"/>
        </w:rPr>
        <w:t xml:space="preserve"> D, Curcio G, </w:t>
      </w:r>
      <w:proofErr w:type="spellStart"/>
      <w:r w:rsidRPr="00667887">
        <w:rPr>
          <w:rFonts w:ascii="Book Antiqua" w:eastAsia="DengXian" w:hAnsi="Book Antiqua" w:cs="Times New Roman"/>
          <w:kern w:val="2"/>
          <w:sz w:val="24"/>
          <w:szCs w:val="24"/>
          <w:lang w:val="en-US" w:eastAsia="zh-CN"/>
        </w:rPr>
        <w:t>Granata</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Traina</w:t>
      </w:r>
      <w:proofErr w:type="spellEnd"/>
      <w:r w:rsidRPr="00667887">
        <w:rPr>
          <w:rFonts w:ascii="Book Antiqua" w:eastAsia="DengXian" w:hAnsi="Book Antiqua" w:cs="Times New Roman"/>
          <w:kern w:val="2"/>
          <w:sz w:val="24"/>
          <w:szCs w:val="24"/>
          <w:lang w:val="en-US" w:eastAsia="zh-CN"/>
        </w:rPr>
        <w:t xml:space="preserve"> M. A new tissue acquisition technique in pancreatic cystic neoplasm: endoscopic ultrasound-guided through-the-needle forceps biopsy. </w:t>
      </w:r>
      <w:r w:rsidRPr="00667887">
        <w:rPr>
          <w:rFonts w:ascii="Book Antiqua" w:eastAsia="DengXian" w:hAnsi="Book Antiqua" w:cs="Times New Roman"/>
          <w:i/>
          <w:kern w:val="2"/>
          <w:sz w:val="24"/>
          <w:szCs w:val="24"/>
          <w:lang w:val="en-US" w:eastAsia="zh-CN"/>
        </w:rPr>
        <w:t>Endoscopy</w:t>
      </w:r>
      <w:r w:rsidRPr="00667887">
        <w:rPr>
          <w:rFonts w:ascii="Book Antiqua" w:eastAsia="DengXian" w:hAnsi="Book Antiqua" w:cs="Times New Roman"/>
          <w:kern w:val="2"/>
          <w:sz w:val="24"/>
          <w:szCs w:val="24"/>
          <w:lang w:val="en-US" w:eastAsia="zh-CN"/>
        </w:rPr>
        <w:t xml:space="preserve"> 2015; </w:t>
      </w:r>
      <w:r w:rsidRPr="00667887">
        <w:rPr>
          <w:rFonts w:ascii="Book Antiqua" w:eastAsia="DengXian" w:hAnsi="Book Antiqua" w:cs="Times New Roman"/>
          <w:b/>
          <w:kern w:val="2"/>
          <w:sz w:val="24"/>
          <w:szCs w:val="24"/>
          <w:lang w:val="en-US" w:eastAsia="zh-CN"/>
        </w:rPr>
        <w:t>47 Suppl 1 UCTN</w:t>
      </w:r>
      <w:r w:rsidRPr="00667887">
        <w:rPr>
          <w:rFonts w:ascii="Book Antiqua" w:eastAsia="DengXian" w:hAnsi="Book Antiqua" w:cs="Times New Roman"/>
          <w:kern w:val="2"/>
          <w:sz w:val="24"/>
          <w:szCs w:val="24"/>
          <w:lang w:val="en-US" w:eastAsia="zh-CN"/>
        </w:rPr>
        <w:t xml:space="preserve">: </w:t>
      </w:r>
      <w:r w:rsidRPr="00667887">
        <w:rPr>
          <w:rFonts w:ascii="Book Antiqua" w:eastAsia="DengXian" w:hAnsi="Book Antiqua" w:cs="Times New Roman"/>
          <w:kern w:val="2"/>
          <w:sz w:val="24"/>
          <w:szCs w:val="24"/>
          <w:lang w:val="en-US" w:eastAsia="zh-CN"/>
        </w:rPr>
        <w:lastRenderedPageBreak/>
        <w:t>E297-E298 [PMID: 26099102 DOI: 10.1055/s-0034-1392031]</w:t>
      </w:r>
    </w:p>
    <w:p w14:paraId="57329150"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16 </w:t>
      </w:r>
      <w:proofErr w:type="spellStart"/>
      <w:r w:rsidRPr="00667887">
        <w:rPr>
          <w:rFonts w:ascii="Book Antiqua" w:eastAsia="DengXian" w:hAnsi="Book Antiqua" w:cs="Times New Roman"/>
          <w:b/>
          <w:kern w:val="2"/>
          <w:sz w:val="24"/>
          <w:szCs w:val="24"/>
          <w:lang w:val="en-US" w:eastAsia="zh-CN"/>
        </w:rPr>
        <w:t>Shakhatreh</w:t>
      </w:r>
      <w:proofErr w:type="spellEnd"/>
      <w:r w:rsidRPr="00667887">
        <w:rPr>
          <w:rFonts w:ascii="Book Antiqua" w:eastAsia="DengXian" w:hAnsi="Book Antiqua" w:cs="Times New Roman"/>
          <w:b/>
          <w:kern w:val="2"/>
          <w:sz w:val="24"/>
          <w:szCs w:val="24"/>
          <w:lang w:val="en-US" w:eastAsia="zh-CN"/>
        </w:rPr>
        <w:t xml:space="preserve"> MH</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Naini</w:t>
      </w:r>
      <w:proofErr w:type="spellEnd"/>
      <w:r w:rsidRPr="00667887">
        <w:rPr>
          <w:rFonts w:ascii="Book Antiqua" w:eastAsia="DengXian" w:hAnsi="Book Antiqua" w:cs="Times New Roman"/>
          <w:kern w:val="2"/>
          <w:sz w:val="24"/>
          <w:szCs w:val="24"/>
          <w:lang w:val="en-US" w:eastAsia="zh-CN"/>
        </w:rPr>
        <w:t xml:space="preserve"> SR, </w:t>
      </w:r>
      <w:proofErr w:type="spellStart"/>
      <w:r w:rsidRPr="00667887">
        <w:rPr>
          <w:rFonts w:ascii="Book Antiqua" w:eastAsia="DengXian" w:hAnsi="Book Antiqua" w:cs="Times New Roman"/>
          <w:kern w:val="2"/>
          <w:sz w:val="24"/>
          <w:szCs w:val="24"/>
          <w:lang w:val="en-US" w:eastAsia="zh-CN"/>
        </w:rPr>
        <w:t>Brijbassie</w:t>
      </w:r>
      <w:proofErr w:type="spellEnd"/>
      <w:r w:rsidRPr="00667887">
        <w:rPr>
          <w:rFonts w:ascii="Book Antiqua" w:eastAsia="DengXian" w:hAnsi="Book Antiqua" w:cs="Times New Roman"/>
          <w:kern w:val="2"/>
          <w:sz w:val="24"/>
          <w:szCs w:val="24"/>
          <w:lang w:val="en-US" w:eastAsia="zh-CN"/>
        </w:rPr>
        <w:t xml:space="preserve"> AA, </w:t>
      </w:r>
      <w:proofErr w:type="spellStart"/>
      <w:r w:rsidRPr="00667887">
        <w:rPr>
          <w:rFonts w:ascii="Book Antiqua" w:eastAsia="DengXian" w:hAnsi="Book Antiqua" w:cs="Times New Roman"/>
          <w:kern w:val="2"/>
          <w:sz w:val="24"/>
          <w:szCs w:val="24"/>
          <w:lang w:val="en-US" w:eastAsia="zh-CN"/>
        </w:rPr>
        <w:t>Grider</w:t>
      </w:r>
      <w:proofErr w:type="spellEnd"/>
      <w:r w:rsidRPr="00667887">
        <w:rPr>
          <w:rFonts w:ascii="Book Antiqua" w:eastAsia="DengXian" w:hAnsi="Book Antiqua" w:cs="Times New Roman"/>
          <w:kern w:val="2"/>
          <w:sz w:val="24"/>
          <w:szCs w:val="24"/>
          <w:lang w:val="en-US" w:eastAsia="zh-CN"/>
        </w:rPr>
        <w:t xml:space="preserve"> DJ, Shen P, </w:t>
      </w:r>
      <w:proofErr w:type="spellStart"/>
      <w:r w:rsidRPr="00667887">
        <w:rPr>
          <w:rFonts w:ascii="Book Antiqua" w:eastAsia="DengXian" w:hAnsi="Book Antiqua" w:cs="Times New Roman"/>
          <w:kern w:val="2"/>
          <w:sz w:val="24"/>
          <w:szCs w:val="24"/>
          <w:lang w:val="en-US" w:eastAsia="zh-CN"/>
        </w:rPr>
        <w:t>Yeaton</w:t>
      </w:r>
      <w:proofErr w:type="spellEnd"/>
      <w:r w:rsidRPr="00667887">
        <w:rPr>
          <w:rFonts w:ascii="Book Antiqua" w:eastAsia="DengXian" w:hAnsi="Book Antiqua" w:cs="Times New Roman"/>
          <w:kern w:val="2"/>
          <w:sz w:val="24"/>
          <w:szCs w:val="24"/>
          <w:lang w:val="en-US" w:eastAsia="zh-CN"/>
        </w:rPr>
        <w:t xml:space="preserve"> P. Use of a novel through-the-needle biopsy forceps in endoscopic ultrasound.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i/>
          <w:kern w:val="2"/>
          <w:sz w:val="24"/>
          <w:szCs w:val="24"/>
          <w:lang w:val="en-US" w:eastAsia="zh-CN"/>
        </w:rPr>
        <w:t xml:space="preserve"> Int Open</w:t>
      </w:r>
      <w:r w:rsidRPr="00667887">
        <w:rPr>
          <w:rFonts w:ascii="Book Antiqua" w:eastAsia="DengXian" w:hAnsi="Book Antiqua" w:cs="Times New Roman"/>
          <w:kern w:val="2"/>
          <w:sz w:val="24"/>
          <w:szCs w:val="24"/>
          <w:lang w:val="en-US" w:eastAsia="zh-CN"/>
        </w:rPr>
        <w:t xml:space="preserve"> 2016; </w:t>
      </w:r>
      <w:r w:rsidRPr="00667887">
        <w:rPr>
          <w:rFonts w:ascii="Book Antiqua" w:eastAsia="DengXian" w:hAnsi="Book Antiqua" w:cs="Times New Roman"/>
          <w:b/>
          <w:kern w:val="2"/>
          <w:sz w:val="24"/>
          <w:szCs w:val="24"/>
          <w:lang w:val="en-US" w:eastAsia="zh-CN"/>
        </w:rPr>
        <w:t>4</w:t>
      </w:r>
      <w:r w:rsidRPr="00667887">
        <w:rPr>
          <w:rFonts w:ascii="Book Antiqua" w:eastAsia="DengXian" w:hAnsi="Book Antiqua" w:cs="Times New Roman"/>
          <w:kern w:val="2"/>
          <w:sz w:val="24"/>
          <w:szCs w:val="24"/>
          <w:lang w:val="en-US" w:eastAsia="zh-CN"/>
        </w:rPr>
        <w:t>: E439-E442 [PMID: 27092324 DOI: 10.1055/s-0042-101941]</w:t>
      </w:r>
    </w:p>
    <w:p w14:paraId="49FD9728"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17 </w:t>
      </w:r>
      <w:proofErr w:type="spellStart"/>
      <w:r w:rsidRPr="00667887">
        <w:rPr>
          <w:rFonts w:ascii="Book Antiqua" w:eastAsia="DengXian" w:hAnsi="Book Antiqua" w:cs="Times New Roman"/>
          <w:b/>
          <w:kern w:val="2"/>
          <w:sz w:val="24"/>
          <w:szCs w:val="24"/>
          <w:lang w:val="en-US" w:eastAsia="zh-CN"/>
        </w:rPr>
        <w:t>Crinò</w:t>
      </w:r>
      <w:proofErr w:type="spellEnd"/>
      <w:r w:rsidRPr="00667887">
        <w:rPr>
          <w:rFonts w:ascii="Book Antiqua" w:eastAsia="DengXian" w:hAnsi="Book Antiqua" w:cs="Times New Roman"/>
          <w:b/>
          <w:kern w:val="2"/>
          <w:sz w:val="24"/>
          <w:szCs w:val="24"/>
          <w:lang w:val="en-US" w:eastAsia="zh-CN"/>
        </w:rPr>
        <w:t xml:space="preserve"> SF</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Bernardoni</w:t>
      </w:r>
      <w:proofErr w:type="spellEnd"/>
      <w:r w:rsidRPr="00667887">
        <w:rPr>
          <w:rFonts w:ascii="Book Antiqua" w:eastAsia="DengXian" w:hAnsi="Book Antiqua" w:cs="Times New Roman"/>
          <w:kern w:val="2"/>
          <w:sz w:val="24"/>
          <w:szCs w:val="24"/>
          <w:lang w:val="en-US" w:eastAsia="zh-CN"/>
        </w:rPr>
        <w:t xml:space="preserve"> L, </w:t>
      </w:r>
      <w:proofErr w:type="spellStart"/>
      <w:r w:rsidRPr="00667887">
        <w:rPr>
          <w:rFonts w:ascii="Book Antiqua" w:eastAsia="DengXian" w:hAnsi="Book Antiqua" w:cs="Times New Roman"/>
          <w:kern w:val="2"/>
          <w:sz w:val="24"/>
          <w:szCs w:val="24"/>
          <w:lang w:val="en-US" w:eastAsia="zh-CN"/>
        </w:rPr>
        <w:t>Gabbrielli</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Capelli</w:t>
      </w:r>
      <w:proofErr w:type="spellEnd"/>
      <w:r w:rsidRPr="00667887">
        <w:rPr>
          <w:rFonts w:ascii="Book Antiqua" w:eastAsia="DengXian" w:hAnsi="Book Antiqua" w:cs="Times New Roman"/>
          <w:kern w:val="2"/>
          <w:sz w:val="24"/>
          <w:szCs w:val="24"/>
          <w:lang w:val="en-US" w:eastAsia="zh-CN"/>
        </w:rPr>
        <w:t xml:space="preserve"> P, Salvia R, </w:t>
      </w:r>
      <w:proofErr w:type="spellStart"/>
      <w:r w:rsidRPr="00667887">
        <w:rPr>
          <w:rFonts w:ascii="Book Antiqua" w:eastAsia="DengXian" w:hAnsi="Book Antiqua" w:cs="Times New Roman"/>
          <w:kern w:val="2"/>
          <w:sz w:val="24"/>
          <w:szCs w:val="24"/>
          <w:lang w:val="en-US" w:eastAsia="zh-CN"/>
        </w:rPr>
        <w:t>Rusev</w:t>
      </w:r>
      <w:proofErr w:type="spellEnd"/>
      <w:r w:rsidRPr="00667887">
        <w:rPr>
          <w:rFonts w:ascii="Book Antiqua" w:eastAsia="DengXian" w:hAnsi="Book Antiqua" w:cs="Times New Roman"/>
          <w:kern w:val="2"/>
          <w:sz w:val="24"/>
          <w:szCs w:val="24"/>
          <w:lang w:val="en-US" w:eastAsia="zh-CN"/>
        </w:rPr>
        <w:t xml:space="preserve"> BC, Scarpa A, </w:t>
      </w:r>
      <w:proofErr w:type="spellStart"/>
      <w:r w:rsidRPr="00667887">
        <w:rPr>
          <w:rFonts w:ascii="Book Antiqua" w:eastAsia="DengXian" w:hAnsi="Book Antiqua" w:cs="Times New Roman"/>
          <w:kern w:val="2"/>
          <w:sz w:val="24"/>
          <w:szCs w:val="24"/>
          <w:lang w:val="en-US" w:eastAsia="zh-CN"/>
        </w:rPr>
        <w:t>Manfrin</w:t>
      </w:r>
      <w:proofErr w:type="spellEnd"/>
      <w:r w:rsidRPr="00667887">
        <w:rPr>
          <w:rFonts w:ascii="Book Antiqua" w:eastAsia="DengXian" w:hAnsi="Book Antiqua" w:cs="Times New Roman"/>
          <w:kern w:val="2"/>
          <w:sz w:val="24"/>
          <w:szCs w:val="24"/>
          <w:lang w:val="en-US" w:eastAsia="zh-CN"/>
        </w:rPr>
        <w:t xml:space="preserve"> E. Beyond Pancreatic Cyst Epithelium: Evidence of Ovarian-Like Stroma in EUS-Guided Through-the-Needle Micro-Forceps Biopsy Specimens. </w:t>
      </w:r>
      <w:r w:rsidRPr="00667887">
        <w:rPr>
          <w:rFonts w:ascii="Book Antiqua" w:eastAsia="DengXian" w:hAnsi="Book Antiqua" w:cs="Times New Roman"/>
          <w:i/>
          <w:kern w:val="2"/>
          <w:sz w:val="24"/>
          <w:szCs w:val="24"/>
          <w:lang w:val="en-US" w:eastAsia="zh-CN"/>
        </w:rPr>
        <w:t>Am J Gastroenterol</w:t>
      </w:r>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113</w:t>
      </w:r>
      <w:r w:rsidRPr="00667887">
        <w:rPr>
          <w:rFonts w:ascii="Book Antiqua" w:eastAsia="DengXian" w:hAnsi="Book Antiqua" w:cs="Times New Roman"/>
          <w:kern w:val="2"/>
          <w:sz w:val="24"/>
          <w:szCs w:val="24"/>
          <w:lang w:val="en-US" w:eastAsia="zh-CN"/>
        </w:rPr>
        <w:t>: 1059-1060 [PMID: 29899433 DOI: 10.1038/s41395-018-0124-6]</w:t>
      </w:r>
    </w:p>
    <w:p w14:paraId="209CC55B"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18 </w:t>
      </w:r>
      <w:r w:rsidRPr="00667887">
        <w:rPr>
          <w:rFonts w:ascii="Book Antiqua" w:eastAsia="DengXian" w:hAnsi="Book Antiqua" w:cs="Times New Roman"/>
          <w:b/>
          <w:kern w:val="2"/>
          <w:sz w:val="24"/>
          <w:szCs w:val="24"/>
          <w:lang w:val="en-US" w:eastAsia="zh-CN"/>
        </w:rPr>
        <w:t>Mittal C</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Obuch</w:t>
      </w:r>
      <w:proofErr w:type="spellEnd"/>
      <w:r w:rsidRPr="00667887">
        <w:rPr>
          <w:rFonts w:ascii="Book Antiqua" w:eastAsia="DengXian" w:hAnsi="Book Antiqua" w:cs="Times New Roman"/>
          <w:kern w:val="2"/>
          <w:sz w:val="24"/>
          <w:szCs w:val="24"/>
          <w:lang w:val="en-US" w:eastAsia="zh-CN"/>
        </w:rPr>
        <w:t xml:space="preserve"> JC, Hammad H, </w:t>
      </w:r>
      <w:proofErr w:type="spellStart"/>
      <w:r w:rsidRPr="00667887">
        <w:rPr>
          <w:rFonts w:ascii="Book Antiqua" w:eastAsia="DengXian" w:hAnsi="Book Antiqua" w:cs="Times New Roman"/>
          <w:kern w:val="2"/>
          <w:sz w:val="24"/>
          <w:szCs w:val="24"/>
          <w:lang w:val="en-US" w:eastAsia="zh-CN"/>
        </w:rPr>
        <w:t>Edmundowicz</w:t>
      </w:r>
      <w:proofErr w:type="spellEnd"/>
      <w:r w:rsidRPr="00667887">
        <w:rPr>
          <w:rFonts w:ascii="Book Antiqua" w:eastAsia="DengXian" w:hAnsi="Book Antiqua" w:cs="Times New Roman"/>
          <w:kern w:val="2"/>
          <w:sz w:val="24"/>
          <w:szCs w:val="24"/>
          <w:lang w:val="en-US" w:eastAsia="zh-CN"/>
        </w:rPr>
        <w:t xml:space="preserve"> SA, </w:t>
      </w:r>
      <w:proofErr w:type="spellStart"/>
      <w:r w:rsidRPr="00667887">
        <w:rPr>
          <w:rFonts w:ascii="Book Antiqua" w:eastAsia="DengXian" w:hAnsi="Book Antiqua" w:cs="Times New Roman"/>
          <w:kern w:val="2"/>
          <w:sz w:val="24"/>
          <w:szCs w:val="24"/>
          <w:lang w:val="en-US" w:eastAsia="zh-CN"/>
        </w:rPr>
        <w:t>Wani</w:t>
      </w:r>
      <w:proofErr w:type="spellEnd"/>
      <w:r w:rsidRPr="00667887">
        <w:rPr>
          <w:rFonts w:ascii="Book Antiqua" w:eastAsia="DengXian" w:hAnsi="Book Antiqua" w:cs="Times New Roman"/>
          <w:kern w:val="2"/>
          <w:sz w:val="24"/>
          <w:szCs w:val="24"/>
          <w:lang w:val="en-US" w:eastAsia="zh-CN"/>
        </w:rPr>
        <w:t xml:space="preserve"> S, Shah RJ, </w:t>
      </w:r>
      <w:proofErr w:type="spellStart"/>
      <w:r w:rsidRPr="00667887">
        <w:rPr>
          <w:rFonts w:ascii="Book Antiqua" w:eastAsia="DengXian" w:hAnsi="Book Antiqua" w:cs="Times New Roman"/>
          <w:kern w:val="2"/>
          <w:sz w:val="24"/>
          <w:szCs w:val="24"/>
          <w:lang w:val="en-US" w:eastAsia="zh-CN"/>
        </w:rPr>
        <w:t>Brauer</w:t>
      </w:r>
      <w:proofErr w:type="spellEnd"/>
      <w:r w:rsidRPr="00667887">
        <w:rPr>
          <w:rFonts w:ascii="Book Antiqua" w:eastAsia="DengXian" w:hAnsi="Book Antiqua" w:cs="Times New Roman"/>
          <w:kern w:val="2"/>
          <w:sz w:val="24"/>
          <w:szCs w:val="24"/>
          <w:lang w:val="en-US" w:eastAsia="zh-CN"/>
        </w:rPr>
        <w:t xml:space="preserve"> BC, </w:t>
      </w:r>
      <w:proofErr w:type="spellStart"/>
      <w:r w:rsidRPr="00667887">
        <w:rPr>
          <w:rFonts w:ascii="Book Antiqua" w:eastAsia="DengXian" w:hAnsi="Book Antiqua" w:cs="Times New Roman"/>
          <w:kern w:val="2"/>
          <w:sz w:val="24"/>
          <w:szCs w:val="24"/>
          <w:lang w:val="en-US" w:eastAsia="zh-CN"/>
        </w:rPr>
        <w:t>Attwell</w:t>
      </w:r>
      <w:proofErr w:type="spellEnd"/>
      <w:r w:rsidRPr="00667887">
        <w:rPr>
          <w:rFonts w:ascii="Book Antiqua" w:eastAsia="DengXian" w:hAnsi="Book Antiqua" w:cs="Times New Roman"/>
          <w:kern w:val="2"/>
          <w:sz w:val="24"/>
          <w:szCs w:val="24"/>
          <w:lang w:val="en-US" w:eastAsia="zh-CN"/>
        </w:rPr>
        <w:t xml:space="preserve"> AR, Kaplan JB, </w:t>
      </w:r>
      <w:proofErr w:type="spellStart"/>
      <w:r w:rsidRPr="00667887">
        <w:rPr>
          <w:rFonts w:ascii="Book Antiqua" w:eastAsia="DengXian" w:hAnsi="Book Antiqua" w:cs="Times New Roman"/>
          <w:kern w:val="2"/>
          <w:sz w:val="24"/>
          <w:szCs w:val="24"/>
          <w:lang w:val="en-US" w:eastAsia="zh-CN"/>
        </w:rPr>
        <w:t>Wagh</w:t>
      </w:r>
      <w:proofErr w:type="spellEnd"/>
      <w:r w:rsidRPr="00667887">
        <w:rPr>
          <w:rFonts w:ascii="Book Antiqua" w:eastAsia="DengXian" w:hAnsi="Book Antiqua" w:cs="Times New Roman"/>
          <w:kern w:val="2"/>
          <w:sz w:val="24"/>
          <w:szCs w:val="24"/>
          <w:lang w:val="en-US" w:eastAsia="zh-CN"/>
        </w:rPr>
        <w:t xml:space="preserve"> MS. Technical feasibility, diagnostic yield, and safety of </w:t>
      </w:r>
      <w:proofErr w:type="spellStart"/>
      <w:r w:rsidRPr="00667887">
        <w:rPr>
          <w:rFonts w:ascii="Book Antiqua" w:eastAsia="DengXian" w:hAnsi="Book Antiqua" w:cs="Times New Roman"/>
          <w:kern w:val="2"/>
          <w:sz w:val="24"/>
          <w:szCs w:val="24"/>
          <w:lang w:val="en-US" w:eastAsia="zh-CN"/>
        </w:rPr>
        <w:t>microforceps</w:t>
      </w:r>
      <w:proofErr w:type="spellEnd"/>
      <w:r w:rsidRPr="00667887">
        <w:rPr>
          <w:rFonts w:ascii="Book Antiqua" w:eastAsia="DengXian" w:hAnsi="Book Antiqua" w:cs="Times New Roman"/>
          <w:kern w:val="2"/>
          <w:sz w:val="24"/>
          <w:szCs w:val="24"/>
          <w:lang w:val="en-US" w:eastAsia="zh-CN"/>
        </w:rPr>
        <w:t xml:space="preserve"> biopsies during EUS evaluation of pancreatic cystic lesions (with video).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87</w:t>
      </w:r>
      <w:r w:rsidRPr="00667887">
        <w:rPr>
          <w:rFonts w:ascii="Book Antiqua" w:eastAsia="DengXian" w:hAnsi="Book Antiqua" w:cs="Times New Roman"/>
          <w:kern w:val="2"/>
          <w:sz w:val="24"/>
          <w:szCs w:val="24"/>
          <w:lang w:val="en-US" w:eastAsia="zh-CN"/>
        </w:rPr>
        <w:t>: 1263-1269 [PMID: 29309781 DOI: 10.1016/j.gie.2017.12.025]</w:t>
      </w:r>
    </w:p>
    <w:p w14:paraId="394BF625"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19 </w:t>
      </w:r>
      <w:r w:rsidRPr="00667887">
        <w:rPr>
          <w:rFonts w:ascii="Book Antiqua" w:eastAsia="DengXian" w:hAnsi="Book Antiqua" w:cs="Times New Roman"/>
          <w:b/>
          <w:kern w:val="2"/>
          <w:sz w:val="24"/>
          <w:szCs w:val="24"/>
          <w:lang w:val="en-US" w:eastAsia="zh-CN"/>
        </w:rPr>
        <w:t>Kovacevic B</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Klausen</w:t>
      </w:r>
      <w:proofErr w:type="spellEnd"/>
      <w:r w:rsidRPr="00667887">
        <w:rPr>
          <w:rFonts w:ascii="Book Antiqua" w:eastAsia="DengXian" w:hAnsi="Book Antiqua" w:cs="Times New Roman"/>
          <w:kern w:val="2"/>
          <w:sz w:val="24"/>
          <w:szCs w:val="24"/>
          <w:lang w:val="en-US" w:eastAsia="zh-CN"/>
        </w:rPr>
        <w:t xml:space="preserve"> P, </w:t>
      </w:r>
      <w:proofErr w:type="spellStart"/>
      <w:r w:rsidRPr="00667887">
        <w:rPr>
          <w:rFonts w:ascii="Book Antiqua" w:eastAsia="DengXian" w:hAnsi="Book Antiqua" w:cs="Times New Roman"/>
          <w:kern w:val="2"/>
          <w:sz w:val="24"/>
          <w:szCs w:val="24"/>
          <w:lang w:val="en-US" w:eastAsia="zh-CN"/>
        </w:rPr>
        <w:t>Hasselby</w:t>
      </w:r>
      <w:proofErr w:type="spellEnd"/>
      <w:r w:rsidRPr="00667887">
        <w:rPr>
          <w:rFonts w:ascii="Book Antiqua" w:eastAsia="DengXian" w:hAnsi="Book Antiqua" w:cs="Times New Roman"/>
          <w:kern w:val="2"/>
          <w:sz w:val="24"/>
          <w:szCs w:val="24"/>
          <w:lang w:val="en-US" w:eastAsia="zh-CN"/>
        </w:rPr>
        <w:t xml:space="preserve"> JP, </w:t>
      </w:r>
      <w:proofErr w:type="spellStart"/>
      <w:r w:rsidRPr="00667887">
        <w:rPr>
          <w:rFonts w:ascii="Book Antiqua" w:eastAsia="DengXian" w:hAnsi="Book Antiqua" w:cs="Times New Roman"/>
          <w:kern w:val="2"/>
          <w:sz w:val="24"/>
          <w:szCs w:val="24"/>
          <w:lang w:val="en-US" w:eastAsia="zh-CN"/>
        </w:rPr>
        <w:t>Karstensen</w:t>
      </w:r>
      <w:proofErr w:type="spellEnd"/>
      <w:r w:rsidRPr="00667887">
        <w:rPr>
          <w:rFonts w:ascii="Book Antiqua" w:eastAsia="DengXian" w:hAnsi="Book Antiqua" w:cs="Times New Roman"/>
          <w:kern w:val="2"/>
          <w:sz w:val="24"/>
          <w:szCs w:val="24"/>
          <w:lang w:val="en-US" w:eastAsia="zh-CN"/>
        </w:rPr>
        <w:t xml:space="preserve"> JG, Rift CV, </w:t>
      </w:r>
      <w:proofErr w:type="spellStart"/>
      <w:r w:rsidRPr="00667887">
        <w:rPr>
          <w:rFonts w:ascii="Book Antiqua" w:eastAsia="DengXian" w:hAnsi="Book Antiqua" w:cs="Times New Roman"/>
          <w:kern w:val="2"/>
          <w:sz w:val="24"/>
          <w:szCs w:val="24"/>
          <w:lang w:val="en-US" w:eastAsia="zh-CN"/>
        </w:rPr>
        <w:t>Kalaitzakis</w:t>
      </w:r>
      <w:proofErr w:type="spellEnd"/>
      <w:r w:rsidRPr="00667887">
        <w:rPr>
          <w:rFonts w:ascii="Book Antiqua" w:eastAsia="DengXian" w:hAnsi="Book Antiqua" w:cs="Times New Roman"/>
          <w:kern w:val="2"/>
          <w:sz w:val="24"/>
          <w:szCs w:val="24"/>
          <w:lang w:val="en-US" w:eastAsia="zh-CN"/>
        </w:rPr>
        <w:t xml:space="preserve"> E, </w:t>
      </w:r>
      <w:proofErr w:type="spellStart"/>
      <w:r w:rsidRPr="00667887">
        <w:rPr>
          <w:rFonts w:ascii="Book Antiqua" w:eastAsia="DengXian" w:hAnsi="Book Antiqua" w:cs="Times New Roman"/>
          <w:kern w:val="2"/>
          <w:sz w:val="24"/>
          <w:szCs w:val="24"/>
          <w:lang w:val="en-US" w:eastAsia="zh-CN"/>
        </w:rPr>
        <w:t>Toxværd</w:t>
      </w:r>
      <w:proofErr w:type="spellEnd"/>
      <w:r w:rsidRPr="00667887">
        <w:rPr>
          <w:rFonts w:ascii="Book Antiqua" w:eastAsia="DengXian" w:hAnsi="Book Antiqua" w:cs="Times New Roman"/>
          <w:kern w:val="2"/>
          <w:sz w:val="24"/>
          <w:szCs w:val="24"/>
          <w:lang w:val="en-US" w:eastAsia="zh-CN"/>
        </w:rPr>
        <w:t xml:space="preserve"> A, Hansen CP, </w:t>
      </w:r>
      <w:proofErr w:type="spellStart"/>
      <w:r w:rsidRPr="00667887">
        <w:rPr>
          <w:rFonts w:ascii="Book Antiqua" w:eastAsia="DengXian" w:hAnsi="Book Antiqua" w:cs="Times New Roman"/>
          <w:kern w:val="2"/>
          <w:sz w:val="24"/>
          <w:szCs w:val="24"/>
          <w:lang w:val="en-US" w:eastAsia="zh-CN"/>
        </w:rPr>
        <w:t>Storkholm</w:t>
      </w:r>
      <w:proofErr w:type="spellEnd"/>
      <w:r w:rsidRPr="00667887">
        <w:rPr>
          <w:rFonts w:ascii="Book Antiqua" w:eastAsia="DengXian" w:hAnsi="Book Antiqua" w:cs="Times New Roman"/>
          <w:kern w:val="2"/>
          <w:sz w:val="24"/>
          <w:szCs w:val="24"/>
          <w:lang w:val="en-US" w:eastAsia="zh-CN"/>
        </w:rPr>
        <w:t xml:space="preserve"> J, Hassan H, </w:t>
      </w:r>
      <w:proofErr w:type="spellStart"/>
      <w:r w:rsidRPr="00667887">
        <w:rPr>
          <w:rFonts w:ascii="Book Antiqua" w:eastAsia="DengXian" w:hAnsi="Book Antiqua" w:cs="Times New Roman"/>
          <w:kern w:val="2"/>
          <w:sz w:val="24"/>
          <w:szCs w:val="24"/>
          <w:lang w:val="en-US" w:eastAsia="zh-CN"/>
        </w:rPr>
        <w:t>Vilmann</w:t>
      </w:r>
      <w:proofErr w:type="spellEnd"/>
      <w:r w:rsidRPr="00667887">
        <w:rPr>
          <w:rFonts w:ascii="Book Antiqua" w:eastAsia="DengXian" w:hAnsi="Book Antiqua" w:cs="Times New Roman"/>
          <w:kern w:val="2"/>
          <w:sz w:val="24"/>
          <w:szCs w:val="24"/>
          <w:lang w:val="en-US" w:eastAsia="zh-CN"/>
        </w:rPr>
        <w:t xml:space="preserve"> P. A novel endoscopic ultrasound-guided through-the-needle </w:t>
      </w:r>
      <w:proofErr w:type="spellStart"/>
      <w:r w:rsidRPr="00667887">
        <w:rPr>
          <w:rFonts w:ascii="Book Antiqua" w:eastAsia="DengXian" w:hAnsi="Book Antiqua" w:cs="Times New Roman"/>
          <w:kern w:val="2"/>
          <w:sz w:val="24"/>
          <w:szCs w:val="24"/>
          <w:lang w:val="en-US" w:eastAsia="zh-CN"/>
        </w:rPr>
        <w:t>microbiopsy</w:t>
      </w:r>
      <w:proofErr w:type="spellEnd"/>
      <w:r w:rsidRPr="00667887">
        <w:rPr>
          <w:rFonts w:ascii="Book Antiqua" w:eastAsia="DengXian" w:hAnsi="Book Antiqua" w:cs="Times New Roman"/>
          <w:kern w:val="2"/>
          <w:sz w:val="24"/>
          <w:szCs w:val="24"/>
          <w:lang w:val="en-US" w:eastAsia="zh-CN"/>
        </w:rPr>
        <w:t xml:space="preserve"> procedure improves diagnosis of pancreatic cystic lesions. </w:t>
      </w:r>
      <w:r w:rsidRPr="00667887">
        <w:rPr>
          <w:rFonts w:ascii="Book Antiqua" w:eastAsia="DengXian" w:hAnsi="Book Antiqua" w:cs="Times New Roman"/>
          <w:i/>
          <w:kern w:val="2"/>
          <w:sz w:val="24"/>
          <w:szCs w:val="24"/>
          <w:lang w:val="en-US" w:eastAsia="zh-CN"/>
        </w:rPr>
        <w:t>Endoscopy</w:t>
      </w:r>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50</w:t>
      </w:r>
      <w:r w:rsidRPr="00667887">
        <w:rPr>
          <w:rFonts w:ascii="Book Antiqua" w:eastAsia="DengXian" w:hAnsi="Book Antiqua" w:cs="Times New Roman"/>
          <w:kern w:val="2"/>
          <w:sz w:val="24"/>
          <w:szCs w:val="24"/>
          <w:lang w:val="en-US" w:eastAsia="zh-CN"/>
        </w:rPr>
        <w:t>: 1105-1111 [PMID: 29980151 DOI: 10.1055/a-0625-6440]</w:t>
      </w:r>
    </w:p>
    <w:p w14:paraId="322ECB39"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20 </w:t>
      </w:r>
      <w:r w:rsidRPr="00667887">
        <w:rPr>
          <w:rFonts w:ascii="Book Antiqua" w:eastAsia="DengXian" w:hAnsi="Book Antiqua" w:cs="Times New Roman"/>
          <w:b/>
          <w:kern w:val="2"/>
          <w:sz w:val="24"/>
          <w:szCs w:val="24"/>
          <w:lang w:val="en-US" w:eastAsia="zh-CN"/>
        </w:rPr>
        <w:t>Zhang ML</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Arpin</w:t>
      </w:r>
      <w:proofErr w:type="spellEnd"/>
      <w:r w:rsidRPr="00667887">
        <w:rPr>
          <w:rFonts w:ascii="Book Antiqua" w:eastAsia="DengXian" w:hAnsi="Book Antiqua" w:cs="Times New Roman"/>
          <w:kern w:val="2"/>
          <w:sz w:val="24"/>
          <w:szCs w:val="24"/>
          <w:lang w:val="en-US" w:eastAsia="zh-CN"/>
        </w:rPr>
        <w:t xml:space="preserve"> RN,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WR, </w:t>
      </w:r>
      <w:proofErr w:type="spellStart"/>
      <w:r w:rsidRPr="00667887">
        <w:rPr>
          <w:rFonts w:ascii="Book Antiqua" w:eastAsia="DengXian" w:hAnsi="Book Antiqua" w:cs="Times New Roman"/>
          <w:kern w:val="2"/>
          <w:sz w:val="24"/>
          <w:szCs w:val="24"/>
          <w:lang w:val="en-US" w:eastAsia="zh-CN"/>
        </w:rPr>
        <w:t>Forcione</w:t>
      </w:r>
      <w:proofErr w:type="spellEnd"/>
      <w:r w:rsidRPr="00667887">
        <w:rPr>
          <w:rFonts w:ascii="Book Antiqua" w:eastAsia="DengXian" w:hAnsi="Book Antiqua" w:cs="Times New Roman"/>
          <w:kern w:val="2"/>
          <w:sz w:val="24"/>
          <w:szCs w:val="24"/>
          <w:lang w:val="en-US" w:eastAsia="zh-CN"/>
        </w:rPr>
        <w:t xml:space="preserve"> DG, </w:t>
      </w:r>
      <w:proofErr w:type="spellStart"/>
      <w:r w:rsidRPr="00667887">
        <w:rPr>
          <w:rFonts w:ascii="Book Antiqua" w:eastAsia="DengXian" w:hAnsi="Book Antiqua" w:cs="Times New Roman"/>
          <w:kern w:val="2"/>
          <w:sz w:val="24"/>
          <w:szCs w:val="24"/>
          <w:lang w:val="en-US" w:eastAsia="zh-CN"/>
        </w:rPr>
        <w:t>Basar</w:t>
      </w:r>
      <w:proofErr w:type="spellEnd"/>
      <w:r w:rsidRPr="00667887">
        <w:rPr>
          <w:rFonts w:ascii="Book Antiqua" w:eastAsia="DengXian" w:hAnsi="Book Antiqua" w:cs="Times New Roman"/>
          <w:kern w:val="2"/>
          <w:sz w:val="24"/>
          <w:szCs w:val="24"/>
          <w:lang w:val="en-US" w:eastAsia="zh-CN"/>
        </w:rPr>
        <w:t xml:space="preserve"> O, Pitman MB. Moray micro forceps biopsy improves the diagnosis of specific pancreatic cysts. </w:t>
      </w:r>
      <w:r w:rsidRPr="00667887">
        <w:rPr>
          <w:rFonts w:ascii="Book Antiqua" w:eastAsia="DengXian" w:hAnsi="Book Antiqua" w:cs="Times New Roman"/>
          <w:i/>
          <w:kern w:val="2"/>
          <w:sz w:val="24"/>
          <w:szCs w:val="24"/>
          <w:lang w:val="en-US" w:eastAsia="zh-CN"/>
        </w:rPr>
        <w:t xml:space="preserve">Cancer </w:t>
      </w:r>
      <w:proofErr w:type="spellStart"/>
      <w:r w:rsidRPr="00667887">
        <w:rPr>
          <w:rFonts w:ascii="Book Antiqua" w:eastAsia="DengXian" w:hAnsi="Book Antiqua" w:cs="Times New Roman"/>
          <w:i/>
          <w:kern w:val="2"/>
          <w:sz w:val="24"/>
          <w:szCs w:val="24"/>
          <w:lang w:val="en-US" w:eastAsia="zh-CN"/>
        </w:rPr>
        <w:t>Cytopathol</w:t>
      </w:r>
      <w:proofErr w:type="spellEnd"/>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126</w:t>
      </w:r>
      <w:r w:rsidRPr="00667887">
        <w:rPr>
          <w:rFonts w:ascii="Book Antiqua" w:eastAsia="DengXian" w:hAnsi="Book Antiqua" w:cs="Times New Roman"/>
          <w:kern w:val="2"/>
          <w:sz w:val="24"/>
          <w:szCs w:val="24"/>
          <w:lang w:val="en-US" w:eastAsia="zh-CN"/>
        </w:rPr>
        <w:t>: 414-420 [PMID: 29660844 DOI: 10.1002/cncy.21988]</w:t>
      </w:r>
    </w:p>
    <w:p w14:paraId="4837251F"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21 </w:t>
      </w:r>
      <w:proofErr w:type="spellStart"/>
      <w:r w:rsidRPr="00667887">
        <w:rPr>
          <w:rFonts w:ascii="Book Antiqua" w:eastAsia="DengXian" w:hAnsi="Book Antiqua" w:cs="Times New Roman"/>
          <w:b/>
          <w:kern w:val="2"/>
          <w:sz w:val="24"/>
          <w:szCs w:val="24"/>
          <w:lang w:val="en-US" w:eastAsia="zh-CN"/>
        </w:rPr>
        <w:t>Basar</w:t>
      </w:r>
      <w:proofErr w:type="spellEnd"/>
      <w:r w:rsidRPr="00667887">
        <w:rPr>
          <w:rFonts w:ascii="Book Antiqua" w:eastAsia="DengXian" w:hAnsi="Book Antiqua" w:cs="Times New Roman"/>
          <w:b/>
          <w:kern w:val="2"/>
          <w:sz w:val="24"/>
          <w:szCs w:val="24"/>
          <w:lang w:val="en-US" w:eastAsia="zh-CN"/>
        </w:rPr>
        <w:t xml:space="preserve"> O</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Yuksel</w:t>
      </w:r>
      <w:proofErr w:type="spellEnd"/>
      <w:r w:rsidRPr="00667887">
        <w:rPr>
          <w:rFonts w:ascii="Book Antiqua" w:eastAsia="DengXian" w:hAnsi="Book Antiqua" w:cs="Times New Roman"/>
          <w:kern w:val="2"/>
          <w:sz w:val="24"/>
          <w:szCs w:val="24"/>
          <w:lang w:val="en-US" w:eastAsia="zh-CN"/>
        </w:rPr>
        <w:t xml:space="preserve"> O, Yang DJ, </w:t>
      </w:r>
      <w:proofErr w:type="spellStart"/>
      <w:r w:rsidRPr="00667887">
        <w:rPr>
          <w:rFonts w:ascii="Book Antiqua" w:eastAsia="DengXian" w:hAnsi="Book Antiqua" w:cs="Times New Roman"/>
          <w:kern w:val="2"/>
          <w:sz w:val="24"/>
          <w:szCs w:val="24"/>
          <w:lang w:val="en-US" w:eastAsia="zh-CN"/>
        </w:rPr>
        <w:t>Samarasena</w:t>
      </w:r>
      <w:proofErr w:type="spellEnd"/>
      <w:r w:rsidRPr="00667887">
        <w:rPr>
          <w:rFonts w:ascii="Book Antiqua" w:eastAsia="DengXian" w:hAnsi="Book Antiqua" w:cs="Times New Roman"/>
          <w:kern w:val="2"/>
          <w:sz w:val="24"/>
          <w:szCs w:val="24"/>
          <w:lang w:val="en-US" w:eastAsia="zh-CN"/>
        </w:rPr>
        <w:t xml:space="preserve"> J, </w:t>
      </w:r>
      <w:proofErr w:type="spellStart"/>
      <w:r w:rsidRPr="00667887">
        <w:rPr>
          <w:rFonts w:ascii="Book Antiqua" w:eastAsia="DengXian" w:hAnsi="Book Antiqua" w:cs="Times New Roman"/>
          <w:kern w:val="2"/>
          <w:sz w:val="24"/>
          <w:szCs w:val="24"/>
          <w:lang w:val="en-US" w:eastAsia="zh-CN"/>
        </w:rPr>
        <w:t>Forcione</w:t>
      </w:r>
      <w:proofErr w:type="spellEnd"/>
      <w:r w:rsidRPr="00667887">
        <w:rPr>
          <w:rFonts w:ascii="Book Antiqua" w:eastAsia="DengXian" w:hAnsi="Book Antiqua" w:cs="Times New Roman"/>
          <w:kern w:val="2"/>
          <w:sz w:val="24"/>
          <w:szCs w:val="24"/>
          <w:lang w:val="en-US" w:eastAsia="zh-CN"/>
        </w:rPr>
        <w:t xml:space="preserve"> D, </w:t>
      </w:r>
      <w:proofErr w:type="spellStart"/>
      <w:r w:rsidRPr="00667887">
        <w:rPr>
          <w:rFonts w:ascii="Book Antiqua" w:eastAsia="DengXian" w:hAnsi="Book Antiqua" w:cs="Times New Roman"/>
          <w:kern w:val="2"/>
          <w:sz w:val="24"/>
          <w:szCs w:val="24"/>
          <w:lang w:val="en-US" w:eastAsia="zh-CN"/>
        </w:rPr>
        <w:t>DiMaio</w:t>
      </w:r>
      <w:proofErr w:type="spellEnd"/>
      <w:r w:rsidRPr="00667887">
        <w:rPr>
          <w:rFonts w:ascii="Book Antiqua" w:eastAsia="DengXian" w:hAnsi="Book Antiqua" w:cs="Times New Roman"/>
          <w:kern w:val="2"/>
          <w:sz w:val="24"/>
          <w:szCs w:val="24"/>
          <w:lang w:val="en-US" w:eastAsia="zh-CN"/>
        </w:rPr>
        <w:t xml:space="preserve"> CJ, </w:t>
      </w:r>
      <w:proofErr w:type="spellStart"/>
      <w:r w:rsidRPr="00667887">
        <w:rPr>
          <w:rFonts w:ascii="Book Antiqua" w:eastAsia="DengXian" w:hAnsi="Book Antiqua" w:cs="Times New Roman"/>
          <w:kern w:val="2"/>
          <w:sz w:val="24"/>
          <w:szCs w:val="24"/>
          <w:lang w:val="en-US" w:eastAsia="zh-CN"/>
        </w:rPr>
        <w:t>Wagh</w:t>
      </w:r>
      <w:proofErr w:type="spellEnd"/>
      <w:r w:rsidRPr="00667887">
        <w:rPr>
          <w:rFonts w:ascii="Book Antiqua" w:eastAsia="DengXian" w:hAnsi="Book Antiqua" w:cs="Times New Roman"/>
          <w:kern w:val="2"/>
          <w:sz w:val="24"/>
          <w:szCs w:val="24"/>
          <w:lang w:val="en-US" w:eastAsia="zh-CN"/>
        </w:rPr>
        <w:t xml:space="preserve"> MS, Chang K, Casey B, Fernandez-Del Castillo C, Pitman MB,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WR. Feasibility and safety of </w:t>
      </w:r>
      <w:proofErr w:type="spellStart"/>
      <w:r w:rsidRPr="00667887">
        <w:rPr>
          <w:rFonts w:ascii="Book Antiqua" w:eastAsia="DengXian" w:hAnsi="Book Antiqua" w:cs="Times New Roman"/>
          <w:kern w:val="2"/>
          <w:sz w:val="24"/>
          <w:szCs w:val="24"/>
          <w:lang w:val="en-US" w:eastAsia="zh-CN"/>
        </w:rPr>
        <w:t>microforceps</w:t>
      </w:r>
      <w:proofErr w:type="spellEnd"/>
      <w:r w:rsidRPr="00667887">
        <w:rPr>
          <w:rFonts w:ascii="Book Antiqua" w:eastAsia="DengXian" w:hAnsi="Book Antiqua" w:cs="Times New Roman"/>
          <w:kern w:val="2"/>
          <w:sz w:val="24"/>
          <w:szCs w:val="24"/>
          <w:lang w:val="en-US" w:eastAsia="zh-CN"/>
        </w:rPr>
        <w:t xml:space="preserve"> biopsy in the diagnosis of pancreatic cysts.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88</w:t>
      </w:r>
      <w:r w:rsidRPr="00667887">
        <w:rPr>
          <w:rFonts w:ascii="Book Antiqua" w:eastAsia="DengXian" w:hAnsi="Book Antiqua" w:cs="Times New Roman"/>
          <w:kern w:val="2"/>
          <w:sz w:val="24"/>
          <w:szCs w:val="24"/>
          <w:lang w:val="en-US" w:eastAsia="zh-CN"/>
        </w:rPr>
        <w:t>: 79-86 [PMID: 29510146 DOI: 10.1016/j.gie.2018.02.039]</w:t>
      </w:r>
    </w:p>
    <w:p w14:paraId="0697E0D2"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22 </w:t>
      </w:r>
      <w:r w:rsidRPr="00667887">
        <w:rPr>
          <w:rFonts w:ascii="Book Antiqua" w:eastAsia="DengXian" w:hAnsi="Book Antiqua" w:cs="Times New Roman"/>
          <w:b/>
          <w:kern w:val="2"/>
          <w:sz w:val="24"/>
          <w:szCs w:val="24"/>
          <w:lang w:val="en-US" w:eastAsia="zh-CN"/>
        </w:rPr>
        <w:t>McInnes MDF</w:t>
      </w:r>
      <w:r w:rsidRPr="00667887">
        <w:rPr>
          <w:rFonts w:ascii="Book Antiqua" w:eastAsia="DengXian" w:hAnsi="Book Antiqua" w:cs="Times New Roman"/>
          <w:kern w:val="2"/>
          <w:sz w:val="24"/>
          <w:szCs w:val="24"/>
          <w:lang w:val="en-US" w:eastAsia="zh-CN"/>
        </w:rPr>
        <w:t xml:space="preserve">, Moher D, Thombs BD, McGrath TA, </w:t>
      </w:r>
      <w:proofErr w:type="spellStart"/>
      <w:r w:rsidRPr="00667887">
        <w:rPr>
          <w:rFonts w:ascii="Book Antiqua" w:eastAsia="DengXian" w:hAnsi="Book Antiqua" w:cs="Times New Roman"/>
          <w:kern w:val="2"/>
          <w:sz w:val="24"/>
          <w:szCs w:val="24"/>
          <w:lang w:val="en-US" w:eastAsia="zh-CN"/>
        </w:rPr>
        <w:t>Bossuyt</w:t>
      </w:r>
      <w:proofErr w:type="spellEnd"/>
      <w:r w:rsidRPr="00667887">
        <w:rPr>
          <w:rFonts w:ascii="Book Antiqua" w:eastAsia="DengXian" w:hAnsi="Book Antiqua" w:cs="Times New Roman"/>
          <w:kern w:val="2"/>
          <w:sz w:val="24"/>
          <w:szCs w:val="24"/>
          <w:lang w:val="en-US" w:eastAsia="zh-CN"/>
        </w:rPr>
        <w:t xml:space="preserve"> PM; the PRISMA-DTA Group, Clifford T, Cohen JF, </w:t>
      </w:r>
      <w:proofErr w:type="spellStart"/>
      <w:r w:rsidRPr="00667887">
        <w:rPr>
          <w:rFonts w:ascii="Book Antiqua" w:eastAsia="DengXian" w:hAnsi="Book Antiqua" w:cs="Times New Roman"/>
          <w:kern w:val="2"/>
          <w:sz w:val="24"/>
          <w:szCs w:val="24"/>
          <w:lang w:val="en-US" w:eastAsia="zh-CN"/>
        </w:rPr>
        <w:t>Deeks</w:t>
      </w:r>
      <w:proofErr w:type="spellEnd"/>
      <w:r w:rsidRPr="00667887">
        <w:rPr>
          <w:rFonts w:ascii="Book Antiqua" w:eastAsia="DengXian" w:hAnsi="Book Antiqua" w:cs="Times New Roman"/>
          <w:kern w:val="2"/>
          <w:sz w:val="24"/>
          <w:szCs w:val="24"/>
          <w:lang w:val="en-US" w:eastAsia="zh-CN"/>
        </w:rPr>
        <w:t xml:space="preserve"> JJ, </w:t>
      </w:r>
      <w:proofErr w:type="spellStart"/>
      <w:r w:rsidRPr="00667887">
        <w:rPr>
          <w:rFonts w:ascii="Book Antiqua" w:eastAsia="DengXian" w:hAnsi="Book Antiqua" w:cs="Times New Roman"/>
          <w:kern w:val="2"/>
          <w:sz w:val="24"/>
          <w:szCs w:val="24"/>
          <w:lang w:val="en-US" w:eastAsia="zh-CN"/>
        </w:rPr>
        <w:t>Gatsonis</w:t>
      </w:r>
      <w:proofErr w:type="spellEnd"/>
      <w:r w:rsidRPr="00667887">
        <w:rPr>
          <w:rFonts w:ascii="Book Antiqua" w:eastAsia="DengXian" w:hAnsi="Book Antiqua" w:cs="Times New Roman"/>
          <w:kern w:val="2"/>
          <w:sz w:val="24"/>
          <w:szCs w:val="24"/>
          <w:lang w:val="en-US" w:eastAsia="zh-CN"/>
        </w:rPr>
        <w:t xml:space="preserve"> C, </w:t>
      </w:r>
      <w:proofErr w:type="spellStart"/>
      <w:r w:rsidRPr="00667887">
        <w:rPr>
          <w:rFonts w:ascii="Book Antiqua" w:eastAsia="DengXian" w:hAnsi="Book Antiqua" w:cs="Times New Roman"/>
          <w:kern w:val="2"/>
          <w:sz w:val="24"/>
          <w:szCs w:val="24"/>
          <w:lang w:val="en-US" w:eastAsia="zh-CN"/>
        </w:rPr>
        <w:t>Hooft</w:t>
      </w:r>
      <w:proofErr w:type="spellEnd"/>
      <w:r w:rsidRPr="00667887">
        <w:rPr>
          <w:rFonts w:ascii="Book Antiqua" w:eastAsia="DengXian" w:hAnsi="Book Antiqua" w:cs="Times New Roman"/>
          <w:kern w:val="2"/>
          <w:sz w:val="24"/>
          <w:szCs w:val="24"/>
          <w:lang w:val="en-US" w:eastAsia="zh-CN"/>
        </w:rPr>
        <w:t xml:space="preserve"> L, Hunt HA, Hyde CJ, </w:t>
      </w:r>
      <w:proofErr w:type="spellStart"/>
      <w:r w:rsidRPr="00667887">
        <w:rPr>
          <w:rFonts w:ascii="Book Antiqua" w:eastAsia="DengXian" w:hAnsi="Book Antiqua" w:cs="Times New Roman"/>
          <w:kern w:val="2"/>
          <w:sz w:val="24"/>
          <w:szCs w:val="24"/>
          <w:lang w:val="en-US" w:eastAsia="zh-CN"/>
        </w:rPr>
        <w:t>Korevaar</w:t>
      </w:r>
      <w:proofErr w:type="spellEnd"/>
      <w:r w:rsidRPr="00667887">
        <w:rPr>
          <w:rFonts w:ascii="Book Antiqua" w:eastAsia="DengXian" w:hAnsi="Book Antiqua" w:cs="Times New Roman"/>
          <w:kern w:val="2"/>
          <w:sz w:val="24"/>
          <w:szCs w:val="24"/>
          <w:lang w:val="en-US" w:eastAsia="zh-CN"/>
        </w:rPr>
        <w:t xml:space="preserve"> DA, </w:t>
      </w:r>
      <w:proofErr w:type="spellStart"/>
      <w:r w:rsidRPr="00667887">
        <w:rPr>
          <w:rFonts w:ascii="Book Antiqua" w:eastAsia="DengXian" w:hAnsi="Book Antiqua" w:cs="Times New Roman"/>
          <w:kern w:val="2"/>
          <w:sz w:val="24"/>
          <w:szCs w:val="24"/>
          <w:lang w:val="en-US" w:eastAsia="zh-CN"/>
        </w:rPr>
        <w:t>Leeflang</w:t>
      </w:r>
      <w:proofErr w:type="spellEnd"/>
      <w:r w:rsidRPr="00667887">
        <w:rPr>
          <w:rFonts w:ascii="Book Antiqua" w:eastAsia="DengXian" w:hAnsi="Book Antiqua" w:cs="Times New Roman"/>
          <w:kern w:val="2"/>
          <w:sz w:val="24"/>
          <w:szCs w:val="24"/>
          <w:lang w:val="en-US" w:eastAsia="zh-CN"/>
        </w:rPr>
        <w:t xml:space="preserve"> MMG, Macaskill P, </w:t>
      </w:r>
      <w:proofErr w:type="spellStart"/>
      <w:r w:rsidRPr="00667887">
        <w:rPr>
          <w:rFonts w:ascii="Book Antiqua" w:eastAsia="DengXian" w:hAnsi="Book Antiqua" w:cs="Times New Roman"/>
          <w:kern w:val="2"/>
          <w:sz w:val="24"/>
          <w:szCs w:val="24"/>
          <w:lang w:val="en-US" w:eastAsia="zh-CN"/>
        </w:rPr>
        <w:t>Reitsma</w:t>
      </w:r>
      <w:proofErr w:type="spellEnd"/>
      <w:r w:rsidRPr="00667887">
        <w:rPr>
          <w:rFonts w:ascii="Book Antiqua" w:eastAsia="DengXian" w:hAnsi="Book Antiqua" w:cs="Times New Roman"/>
          <w:kern w:val="2"/>
          <w:sz w:val="24"/>
          <w:szCs w:val="24"/>
          <w:lang w:val="en-US" w:eastAsia="zh-CN"/>
        </w:rPr>
        <w:t xml:space="preserve"> JB, Rodin R, </w:t>
      </w:r>
      <w:proofErr w:type="spellStart"/>
      <w:r w:rsidRPr="00667887">
        <w:rPr>
          <w:rFonts w:ascii="Book Antiqua" w:eastAsia="DengXian" w:hAnsi="Book Antiqua" w:cs="Times New Roman"/>
          <w:kern w:val="2"/>
          <w:sz w:val="24"/>
          <w:szCs w:val="24"/>
          <w:lang w:val="en-US" w:eastAsia="zh-CN"/>
        </w:rPr>
        <w:t>Rutjes</w:t>
      </w:r>
      <w:proofErr w:type="spellEnd"/>
      <w:r w:rsidRPr="00667887">
        <w:rPr>
          <w:rFonts w:ascii="Book Antiqua" w:eastAsia="DengXian" w:hAnsi="Book Antiqua" w:cs="Times New Roman"/>
          <w:kern w:val="2"/>
          <w:sz w:val="24"/>
          <w:szCs w:val="24"/>
          <w:lang w:val="en-US" w:eastAsia="zh-CN"/>
        </w:rPr>
        <w:t xml:space="preserve"> AWS, Salameh JP, Stevens A, </w:t>
      </w:r>
      <w:proofErr w:type="spellStart"/>
      <w:r w:rsidRPr="00667887">
        <w:rPr>
          <w:rFonts w:ascii="Book Antiqua" w:eastAsia="DengXian" w:hAnsi="Book Antiqua" w:cs="Times New Roman"/>
          <w:kern w:val="2"/>
          <w:sz w:val="24"/>
          <w:szCs w:val="24"/>
          <w:lang w:val="en-US" w:eastAsia="zh-CN"/>
        </w:rPr>
        <w:t>Takwoingi</w:t>
      </w:r>
      <w:proofErr w:type="spellEnd"/>
      <w:r w:rsidRPr="00667887">
        <w:rPr>
          <w:rFonts w:ascii="Book Antiqua" w:eastAsia="DengXian" w:hAnsi="Book Antiqua" w:cs="Times New Roman"/>
          <w:kern w:val="2"/>
          <w:sz w:val="24"/>
          <w:szCs w:val="24"/>
          <w:lang w:val="en-US" w:eastAsia="zh-CN"/>
        </w:rPr>
        <w:t xml:space="preserve"> Y, Tonelli M, Weeks L, Whiting P, Willis BH. Preferred Reporting Items for a Systematic Review and Meta-</w:t>
      </w:r>
      <w:r w:rsidRPr="00667887">
        <w:rPr>
          <w:rFonts w:ascii="Book Antiqua" w:eastAsia="DengXian" w:hAnsi="Book Antiqua" w:cs="Times New Roman"/>
          <w:kern w:val="2"/>
          <w:sz w:val="24"/>
          <w:szCs w:val="24"/>
          <w:lang w:val="en-US" w:eastAsia="zh-CN"/>
        </w:rPr>
        <w:lastRenderedPageBreak/>
        <w:t xml:space="preserve">analysis of Diagnostic Test Accuracy Studies: The PRISMA-DTA Statement. </w:t>
      </w:r>
      <w:r w:rsidRPr="00667887">
        <w:rPr>
          <w:rFonts w:ascii="Book Antiqua" w:eastAsia="DengXian" w:hAnsi="Book Antiqua" w:cs="Times New Roman"/>
          <w:i/>
          <w:kern w:val="2"/>
          <w:sz w:val="24"/>
          <w:szCs w:val="24"/>
          <w:lang w:val="en-US" w:eastAsia="zh-CN"/>
        </w:rPr>
        <w:t>JAMA</w:t>
      </w:r>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319</w:t>
      </w:r>
      <w:r w:rsidRPr="00667887">
        <w:rPr>
          <w:rFonts w:ascii="Book Antiqua" w:eastAsia="DengXian" w:hAnsi="Book Antiqua" w:cs="Times New Roman"/>
          <w:kern w:val="2"/>
          <w:sz w:val="24"/>
          <w:szCs w:val="24"/>
          <w:lang w:val="en-US" w:eastAsia="zh-CN"/>
        </w:rPr>
        <w:t>: 388-396 [PMID: 29362800 DOI: 10.1001/jama.2017.19163]</w:t>
      </w:r>
    </w:p>
    <w:p w14:paraId="0B988181"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23 </w:t>
      </w:r>
      <w:r w:rsidRPr="00667887">
        <w:rPr>
          <w:rFonts w:ascii="Book Antiqua" w:eastAsia="DengXian" w:hAnsi="Book Antiqua" w:cs="Times New Roman"/>
          <w:b/>
          <w:kern w:val="2"/>
          <w:sz w:val="24"/>
          <w:szCs w:val="24"/>
          <w:lang w:val="en-US" w:eastAsia="zh-CN"/>
        </w:rPr>
        <w:t>Whiting PF</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Rutjes</w:t>
      </w:r>
      <w:proofErr w:type="spellEnd"/>
      <w:r w:rsidRPr="00667887">
        <w:rPr>
          <w:rFonts w:ascii="Book Antiqua" w:eastAsia="DengXian" w:hAnsi="Book Antiqua" w:cs="Times New Roman"/>
          <w:kern w:val="2"/>
          <w:sz w:val="24"/>
          <w:szCs w:val="24"/>
          <w:lang w:val="en-US" w:eastAsia="zh-CN"/>
        </w:rPr>
        <w:t xml:space="preserve"> AW, Westwood ME, Mallett S, </w:t>
      </w:r>
      <w:proofErr w:type="spellStart"/>
      <w:r w:rsidRPr="00667887">
        <w:rPr>
          <w:rFonts w:ascii="Book Antiqua" w:eastAsia="DengXian" w:hAnsi="Book Antiqua" w:cs="Times New Roman"/>
          <w:kern w:val="2"/>
          <w:sz w:val="24"/>
          <w:szCs w:val="24"/>
          <w:lang w:val="en-US" w:eastAsia="zh-CN"/>
        </w:rPr>
        <w:t>Deeks</w:t>
      </w:r>
      <w:proofErr w:type="spellEnd"/>
      <w:r w:rsidRPr="00667887">
        <w:rPr>
          <w:rFonts w:ascii="Book Antiqua" w:eastAsia="DengXian" w:hAnsi="Book Antiqua" w:cs="Times New Roman"/>
          <w:kern w:val="2"/>
          <w:sz w:val="24"/>
          <w:szCs w:val="24"/>
          <w:lang w:val="en-US" w:eastAsia="zh-CN"/>
        </w:rPr>
        <w:t xml:space="preserve"> JJ, </w:t>
      </w:r>
      <w:proofErr w:type="spellStart"/>
      <w:r w:rsidRPr="00667887">
        <w:rPr>
          <w:rFonts w:ascii="Book Antiqua" w:eastAsia="DengXian" w:hAnsi="Book Antiqua" w:cs="Times New Roman"/>
          <w:kern w:val="2"/>
          <w:sz w:val="24"/>
          <w:szCs w:val="24"/>
          <w:lang w:val="en-US" w:eastAsia="zh-CN"/>
        </w:rPr>
        <w:t>Reitsma</w:t>
      </w:r>
      <w:proofErr w:type="spellEnd"/>
      <w:r w:rsidRPr="00667887">
        <w:rPr>
          <w:rFonts w:ascii="Book Antiqua" w:eastAsia="DengXian" w:hAnsi="Book Antiqua" w:cs="Times New Roman"/>
          <w:kern w:val="2"/>
          <w:sz w:val="24"/>
          <w:szCs w:val="24"/>
          <w:lang w:val="en-US" w:eastAsia="zh-CN"/>
        </w:rPr>
        <w:t xml:space="preserve"> JB, </w:t>
      </w:r>
      <w:proofErr w:type="spellStart"/>
      <w:r w:rsidRPr="00667887">
        <w:rPr>
          <w:rFonts w:ascii="Book Antiqua" w:eastAsia="DengXian" w:hAnsi="Book Antiqua" w:cs="Times New Roman"/>
          <w:kern w:val="2"/>
          <w:sz w:val="24"/>
          <w:szCs w:val="24"/>
          <w:lang w:val="en-US" w:eastAsia="zh-CN"/>
        </w:rPr>
        <w:t>Leeflang</w:t>
      </w:r>
      <w:proofErr w:type="spellEnd"/>
      <w:r w:rsidRPr="00667887">
        <w:rPr>
          <w:rFonts w:ascii="Book Antiqua" w:eastAsia="DengXian" w:hAnsi="Book Antiqua" w:cs="Times New Roman"/>
          <w:kern w:val="2"/>
          <w:sz w:val="24"/>
          <w:szCs w:val="24"/>
          <w:lang w:val="en-US" w:eastAsia="zh-CN"/>
        </w:rPr>
        <w:t xml:space="preserve"> MM, Sterne JA, </w:t>
      </w:r>
      <w:proofErr w:type="spellStart"/>
      <w:r w:rsidRPr="00667887">
        <w:rPr>
          <w:rFonts w:ascii="Book Antiqua" w:eastAsia="DengXian" w:hAnsi="Book Antiqua" w:cs="Times New Roman"/>
          <w:kern w:val="2"/>
          <w:sz w:val="24"/>
          <w:szCs w:val="24"/>
          <w:lang w:val="en-US" w:eastAsia="zh-CN"/>
        </w:rPr>
        <w:t>Bossuyt</w:t>
      </w:r>
      <w:proofErr w:type="spellEnd"/>
      <w:r w:rsidRPr="00667887">
        <w:rPr>
          <w:rFonts w:ascii="Book Antiqua" w:eastAsia="DengXian" w:hAnsi="Book Antiqua" w:cs="Times New Roman"/>
          <w:kern w:val="2"/>
          <w:sz w:val="24"/>
          <w:szCs w:val="24"/>
          <w:lang w:val="en-US" w:eastAsia="zh-CN"/>
        </w:rPr>
        <w:t xml:space="preserve"> PM; QUADAS-2 Group. QUADAS-2: a revised tool for the quality assessment of diagnostic accuracy studies. </w:t>
      </w:r>
      <w:r w:rsidRPr="00667887">
        <w:rPr>
          <w:rFonts w:ascii="Book Antiqua" w:eastAsia="DengXian" w:hAnsi="Book Antiqua" w:cs="Times New Roman"/>
          <w:i/>
          <w:kern w:val="2"/>
          <w:sz w:val="24"/>
          <w:szCs w:val="24"/>
          <w:lang w:val="en-US" w:eastAsia="zh-CN"/>
        </w:rPr>
        <w:t>Ann Intern Med</w:t>
      </w:r>
      <w:r w:rsidRPr="00667887">
        <w:rPr>
          <w:rFonts w:ascii="Book Antiqua" w:eastAsia="DengXian" w:hAnsi="Book Antiqua" w:cs="Times New Roman"/>
          <w:kern w:val="2"/>
          <w:sz w:val="24"/>
          <w:szCs w:val="24"/>
          <w:lang w:val="en-US" w:eastAsia="zh-CN"/>
        </w:rPr>
        <w:t xml:space="preserve"> 2011; </w:t>
      </w:r>
      <w:r w:rsidRPr="00667887">
        <w:rPr>
          <w:rFonts w:ascii="Book Antiqua" w:eastAsia="DengXian" w:hAnsi="Book Antiqua" w:cs="Times New Roman"/>
          <w:b/>
          <w:kern w:val="2"/>
          <w:sz w:val="24"/>
          <w:szCs w:val="24"/>
          <w:lang w:val="en-US" w:eastAsia="zh-CN"/>
        </w:rPr>
        <w:t>155</w:t>
      </w:r>
      <w:r w:rsidRPr="00667887">
        <w:rPr>
          <w:rFonts w:ascii="Book Antiqua" w:eastAsia="DengXian" w:hAnsi="Book Antiqua" w:cs="Times New Roman"/>
          <w:kern w:val="2"/>
          <w:sz w:val="24"/>
          <w:szCs w:val="24"/>
          <w:lang w:val="en-US" w:eastAsia="zh-CN"/>
        </w:rPr>
        <w:t>: 529-536 [PMID: 22007046 DOI: 10.7326/0003-4819-155-8-201110180-00009]</w:t>
      </w:r>
    </w:p>
    <w:p w14:paraId="74ACE197"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24 </w:t>
      </w:r>
      <w:r w:rsidRPr="00667887">
        <w:rPr>
          <w:rFonts w:ascii="Book Antiqua" w:eastAsia="DengXian" w:hAnsi="Book Antiqua" w:cs="Times New Roman"/>
          <w:b/>
          <w:kern w:val="2"/>
          <w:sz w:val="24"/>
          <w:szCs w:val="24"/>
          <w:lang w:val="en-US" w:eastAsia="zh-CN"/>
        </w:rPr>
        <w:t>Moher D</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Shamseer</w:t>
      </w:r>
      <w:proofErr w:type="spellEnd"/>
      <w:r w:rsidRPr="00667887">
        <w:rPr>
          <w:rFonts w:ascii="Book Antiqua" w:eastAsia="DengXian" w:hAnsi="Book Antiqua" w:cs="Times New Roman"/>
          <w:kern w:val="2"/>
          <w:sz w:val="24"/>
          <w:szCs w:val="24"/>
          <w:lang w:val="en-US" w:eastAsia="zh-CN"/>
        </w:rPr>
        <w:t xml:space="preserve"> L, Clarke M, </w:t>
      </w:r>
      <w:proofErr w:type="spellStart"/>
      <w:r w:rsidRPr="00667887">
        <w:rPr>
          <w:rFonts w:ascii="Book Antiqua" w:eastAsia="DengXian" w:hAnsi="Book Antiqua" w:cs="Times New Roman"/>
          <w:kern w:val="2"/>
          <w:sz w:val="24"/>
          <w:szCs w:val="24"/>
          <w:lang w:val="en-US" w:eastAsia="zh-CN"/>
        </w:rPr>
        <w:t>Ghersi</w:t>
      </w:r>
      <w:proofErr w:type="spellEnd"/>
      <w:r w:rsidRPr="00667887">
        <w:rPr>
          <w:rFonts w:ascii="Book Antiqua" w:eastAsia="DengXian" w:hAnsi="Book Antiqua" w:cs="Times New Roman"/>
          <w:kern w:val="2"/>
          <w:sz w:val="24"/>
          <w:szCs w:val="24"/>
          <w:lang w:val="en-US" w:eastAsia="zh-CN"/>
        </w:rPr>
        <w:t xml:space="preserve"> D, </w:t>
      </w:r>
      <w:proofErr w:type="spellStart"/>
      <w:r w:rsidRPr="00667887">
        <w:rPr>
          <w:rFonts w:ascii="Book Antiqua" w:eastAsia="DengXian" w:hAnsi="Book Antiqua" w:cs="Times New Roman"/>
          <w:kern w:val="2"/>
          <w:sz w:val="24"/>
          <w:szCs w:val="24"/>
          <w:lang w:val="en-US" w:eastAsia="zh-CN"/>
        </w:rPr>
        <w:t>Liberati</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Petticrew</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Shekelle</w:t>
      </w:r>
      <w:proofErr w:type="spellEnd"/>
      <w:r w:rsidRPr="00667887">
        <w:rPr>
          <w:rFonts w:ascii="Book Antiqua" w:eastAsia="DengXian" w:hAnsi="Book Antiqua" w:cs="Times New Roman"/>
          <w:kern w:val="2"/>
          <w:sz w:val="24"/>
          <w:szCs w:val="24"/>
          <w:lang w:val="en-US" w:eastAsia="zh-CN"/>
        </w:rPr>
        <w:t xml:space="preserve"> P, Stewart LA; PRISMA-P Group. Preferred reporting items for systematic review and meta-analysis protocols (PRISMA-P) 2015 statement. </w:t>
      </w:r>
      <w:r w:rsidRPr="00667887">
        <w:rPr>
          <w:rFonts w:ascii="Book Antiqua" w:eastAsia="DengXian" w:hAnsi="Book Antiqua" w:cs="Times New Roman"/>
          <w:i/>
          <w:kern w:val="2"/>
          <w:sz w:val="24"/>
          <w:szCs w:val="24"/>
          <w:lang w:val="en-US" w:eastAsia="zh-CN"/>
        </w:rPr>
        <w:t>Syst Rev</w:t>
      </w:r>
      <w:r w:rsidRPr="00667887">
        <w:rPr>
          <w:rFonts w:ascii="Book Antiqua" w:eastAsia="DengXian" w:hAnsi="Book Antiqua" w:cs="Times New Roman"/>
          <w:kern w:val="2"/>
          <w:sz w:val="24"/>
          <w:szCs w:val="24"/>
          <w:lang w:val="en-US" w:eastAsia="zh-CN"/>
        </w:rPr>
        <w:t xml:space="preserve"> 2015; </w:t>
      </w:r>
      <w:r w:rsidRPr="00667887">
        <w:rPr>
          <w:rFonts w:ascii="Book Antiqua" w:eastAsia="DengXian" w:hAnsi="Book Antiqua" w:cs="Times New Roman"/>
          <w:b/>
          <w:kern w:val="2"/>
          <w:sz w:val="24"/>
          <w:szCs w:val="24"/>
          <w:lang w:val="en-US" w:eastAsia="zh-CN"/>
        </w:rPr>
        <w:t>4</w:t>
      </w:r>
      <w:r w:rsidRPr="00667887">
        <w:rPr>
          <w:rFonts w:ascii="Book Antiqua" w:eastAsia="DengXian" w:hAnsi="Book Antiqua" w:cs="Times New Roman"/>
          <w:kern w:val="2"/>
          <w:sz w:val="24"/>
          <w:szCs w:val="24"/>
          <w:lang w:val="en-US" w:eastAsia="zh-CN"/>
        </w:rPr>
        <w:t>: 1 [PMID: 25554246 DOI: 10.1186/2046-4053-4-1]</w:t>
      </w:r>
    </w:p>
    <w:p w14:paraId="275752BF"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25 </w:t>
      </w:r>
      <w:r w:rsidRPr="00667887">
        <w:rPr>
          <w:rFonts w:ascii="Book Antiqua" w:eastAsia="DengXian" w:hAnsi="Book Antiqua" w:cs="Times New Roman"/>
          <w:b/>
          <w:kern w:val="2"/>
          <w:sz w:val="24"/>
          <w:szCs w:val="24"/>
          <w:lang w:val="en-US" w:eastAsia="zh-CN"/>
        </w:rPr>
        <w:t>Higgins JP</w:t>
      </w:r>
      <w:r w:rsidRPr="00667887">
        <w:rPr>
          <w:rFonts w:ascii="Book Antiqua" w:eastAsia="DengXian" w:hAnsi="Book Antiqua" w:cs="Times New Roman"/>
          <w:kern w:val="2"/>
          <w:sz w:val="24"/>
          <w:szCs w:val="24"/>
          <w:lang w:val="en-US" w:eastAsia="zh-CN"/>
        </w:rPr>
        <w:t xml:space="preserve">, Thompson SG, </w:t>
      </w:r>
      <w:proofErr w:type="spellStart"/>
      <w:r w:rsidRPr="00667887">
        <w:rPr>
          <w:rFonts w:ascii="Book Antiqua" w:eastAsia="DengXian" w:hAnsi="Book Antiqua" w:cs="Times New Roman"/>
          <w:kern w:val="2"/>
          <w:sz w:val="24"/>
          <w:szCs w:val="24"/>
          <w:lang w:val="en-US" w:eastAsia="zh-CN"/>
        </w:rPr>
        <w:t>Deeks</w:t>
      </w:r>
      <w:proofErr w:type="spellEnd"/>
      <w:r w:rsidRPr="00667887">
        <w:rPr>
          <w:rFonts w:ascii="Book Antiqua" w:eastAsia="DengXian" w:hAnsi="Book Antiqua" w:cs="Times New Roman"/>
          <w:kern w:val="2"/>
          <w:sz w:val="24"/>
          <w:szCs w:val="24"/>
          <w:lang w:val="en-US" w:eastAsia="zh-CN"/>
        </w:rPr>
        <w:t xml:space="preserve"> JJ, Altman DG. Measuring inconsistency in meta-analyses. </w:t>
      </w:r>
      <w:r w:rsidRPr="00667887">
        <w:rPr>
          <w:rFonts w:ascii="Book Antiqua" w:eastAsia="DengXian" w:hAnsi="Book Antiqua" w:cs="Times New Roman"/>
          <w:i/>
          <w:kern w:val="2"/>
          <w:sz w:val="24"/>
          <w:szCs w:val="24"/>
          <w:lang w:val="en-US" w:eastAsia="zh-CN"/>
        </w:rPr>
        <w:t>BMJ</w:t>
      </w:r>
      <w:r w:rsidRPr="00667887">
        <w:rPr>
          <w:rFonts w:ascii="Book Antiqua" w:eastAsia="DengXian" w:hAnsi="Book Antiqua" w:cs="Times New Roman"/>
          <w:kern w:val="2"/>
          <w:sz w:val="24"/>
          <w:szCs w:val="24"/>
          <w:lang w:val="en-US" w:eastAsia="zh-CN"/>
        </w:rPr>
        <w:t xml:space="preserve"> 2003; </w:t>
      </w:r>
      <w:r w:rsidRPr="00667887">
        <w:rPr>
          <w:rFonts w:ascii="Book Antiqua" w:eastAsia="DengXian" w:hAnsi="Book Antiqua" w:cs="Times New Roman"/>
          <w:b/>
          <w:kern w:val="2"/>
          <w:sz w:val="24"/>
          <w:szCs w:val="24"/>
          <w:lang w:val="en-US" w:eastAsia="zh-CN"/>
        </w:rPr>
        <w:t>327</w:t>
      </w:r>
      <w:r w:rsidRPr="00667887">
        <w:rPr>
          <w:rFonts w:ascii="Book Antiqua" w:eastAsia="DengXian" w:hAnsi="Book Antiqua" w:cs="Times New Roman"/>
          <w:kern w:val="2"/>
          <w:sz w:val="24"/>
          <w:szCs w:val="24"/>
          <w:lang w:val="en-US" w:eastAsia="zh-CN"/>
        </w:rPr>
        <w:t>: 557-560 [PMID: 12958120 DOI: 10.1136/bmj.327.7414.557]</w:t>
      </w:r>
    </w:p>
    <w:p w14:paraId="5C0E2AA6"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26 </w:t>
      </w:r>
      <w:r w:rsidRPr="00667887">
        <w:rPr>
          <w:rFonts w:ascii="Book Antiqua" w:eastAsia="DengXian" w:hAnsi="Book Antiqua" w:cs="Times New Roman"/>
          <w:b/>
          <w:kern w:val="2"/>
          <w:sz w:val="24"/>
          <w:szCs w:val="24"/>
          <w:lang w:val="en-US" w:eastAsia="zh-CN"/>
        </w:rPr>
        <w:t>Higgins JP</w:t>
      </w:r>
      <w:r w:rsidRPr="00667887">
        <w:rPr>
          <w:rFonts w:ascii="Book Antiqua" w:eastAsia="DengXian" w:hAnsi="Book Antiqua" w:cs="Times New Roman"/>
          <w:kern w:val="2"/>
          <w:sz w:val="24"/>
          <w:szCs w:val="24"/>
          <w:lang w:val="en-US" w:eastAsia="zh-CN"/>
        </w:rPr>
        <w:t xml:space="preserve">, Thompson SG. Quantifying heterogeneity in a meta-analysis. </w:t>
      </w:r>
      <w:r w:rsidRPr="00667887">
        <w:rPr>
          <w:rFonts w:ascii="Book Antiqua" w:eastAsia="DengXian" w:hAnsi="Book Antiqua" w:cs="Times New Roman"/>
          <w:i/>
          <w:kern w:val="2"/>
          <w:sz w:val="24"/>
          <w:szCs w:val="24"/>
          <w:lang w:val="en-US" w:eastAsia="zh-CN"/>
        </w:rPr>
        <w:t>Stat Med</w:t>
      </w:r>
      <w:r w:rsidRPr="00667887">
        <w:rPr>
          <w:rFonts w:ascii="Book Antiqua" w:eastAsia="DengXian" w:hAnsi="Book Antiqua" w:cs="Times New Roman"/>
          <w:kern w:val="2"/>
          <w:sz w:val="24"/>
          <w:szCs w:val="24"/>
          <w:lang w:val="en-US" w:eastAsia="zh-CN"/>
        </w:rPr>
        <w:t xml:space="preserve"> 2002; </w:t>
      </w:r>
      <w:r w:rsidRPr="00667887">
        <w:rPr>
          <w:rFonts w:ascii="Book Antiqua" w:eastAsia="DengXian" w:hAnsi="Book Antiqua" w:cs="Times New Roman"/>
          <w:b/>
          <w:kern w:val="2"/>
          <w:sz w:val="24"/>
          <w:szCs w:val="24"/>
          <w:lang w:val="en-US" w:eastAsia="zh-CN"/>
        </w:rPr>
        <w:t>21</w:t>
      </w:r>
      <w:r w:rsidRPr="00667887">
        <w:rPr>
          <w:rFonts w:ascii="Book Antiqua" w:eastAsia="DengXian" w:hAnsi="Book Antiqua" w:cs="Times New Roman"/>
          <w:kern w:val="2"/>
          <w:sz w:val="24"/>
          <w:szCs w:val="24"/>
          <w:lang w:val="en-US" w:eastAsia="zh-CN"/>
        </w:rPr>
        <w:t>: 1539-1558 [PMID: 12111919 DOI: 10.1002/sim.1186]</w:t>
      </w:r>
    </w:p>
    <w:p w14:paraId="2687042A"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27 </w:t>
      </w:r>
      <w:r w:rsidRPr="00667887">
        <w:rPr>
          <w:rFonts w:ascii="Book Antiqua" w:eastAsia="DengXian" w:hAnsi="Book Antiqua" w:cs="Times New Roman"/>
          <w:b/>
          <w:kern w:val="2"/>
          <w:sz w:val="24"/>
          <w:szCs w:val="24"/>
          <w:lang w:val="en-US" w:eastAsia="zh-CN"/>
        </w:rPr>
        <w:t>Zamora J</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Abraira</w:t>
      </w:r>
      <w:proofErr w:type="spellEnd"/>
      <w:r w:rsidRPr="00667887">
        <w:rPr>
          <w:rFonts w:ascii="Book Antiqua" w:eastAsia="DengXian" w:hAnsi="Book Antiqua" w:cs="Times New Roman"/>
          <w:kern w:val="2"/>
          <w:sz w:val="24"/>
          <w:szCs w:val="24"/>
          <w:lang w:val="en-US" w:eastAsia="zh-CN"/>
        </w:rPr>
        <w:t xml:space="preserve"> V, Muriel A, Khan K, </w:t>
      </w:r>
      <w:proofErr w:type="spellStart"/>
      <w:r w:rsidRPr="00667887">
        <w:rPr>
          <w:rFonts w:ascii="Book Antiqua" w:eastAsia="DengXian" w:hAnsi="Book Antiqua" w:cs="Times New Roman"/>
          <w:kern w:val="2"/>
          <w:sz w:val="24"/>
          <w:szCs w:val="24"/>
          <w:lang w:val="en-US" w:eastAsia="zh-CN"/>
        </w:rPr>
        <w:t>Coomarasamy</w:t>
      </w:r>
      <w:proofErr w:type="spellEnd"/>
      <w:r w:rsidRPr="00667887">
        <w:rPr>
          <w:rFonts w:ascii="Book Antiqua" w:eastAsia="DengXian" w:hAnsi="Book Antiqua" w:cs="Times New Roman"/>
          <w:kern w:val="2"/>
          <w:sz w:val="24"/>
          <w:szCs w:val="24"/>
          <w:lang w:val="en-US" w:eastAsia="zh-CN"/>
        </w:rPr>
        <w:t xml:space="preserve"> A. Meta-</w:t>
      </w:r>
      <w:proofErr w:type="spellStart"/>
      <w:r w:rsidRPr="00667887">
        <w:rPr>
          <w:rFonts w:ascii="Book Antiqua" w:eastAsia="DengXian" w:hAnsi="Book Antiqua" w:cs="Times New Roman"/>
          <w:kern w:val="2"/>
          <w:sz w:val="24"/>
          <w:szCs w:val="24"/>
          <w:lang w:val="en-US" w:eastAsia="zh-CN"/>
        </w:rPr>
        <w:t>DiSc</w:t>
      </w:r>
      <w:proofErr w:type="spellEnd"/>
      <w:r w:rsidRPr="00667887">
        <w:rPr>
          <w:rFonts w:ascii="Book Antiqua" w:eastAsia="DengXian" w:hAnsi="Book Antiqua" w:cs="Times New Roman"/>
          <w:kern w:val="2"/>
          <w:sz w:val="24"/>
          <w:szCs w:val="24"/>
          <w:lang w:val="en-US" w:eastAsia="zh-CN"/>
        </w:rPr>
        <w:t xml:space="preserve">: a software for meta-analysis of test accuracy data. </w:t>
      </w:r>
      <w:r w:rsidRPr="00667887">
        <w:rPr>
          <w:rFonts w:ascii="Book Antiqua" w:eastAsia="DengXian" w:hAnsi="Book Antiqua" w:cs="Times New Roman"/>
          <w:i/>
          <w:kern w:val="2"/>
          <w:sz w:val="24"/>
          <w:szCs w:val="24"/>
          <w:lang w:val="en-US" w:eastAsia="zh-CN"/>
        </w:rPr>
        <w:t xml:space="preserve">BMC Med Res </w:t>
      </w:r>
      <w:proofErr w:type="spellStart"/>
      <w:r w:rsidRPr="00667887">
        <w:rPr>
          <w:rFonts w:ascii="Book Antiqua" w:eastAsia="DengXian" w:hAnsi="Book Antiqua" w:cs="Times New Roman"/>
          <w:i/>
          <w:kern w:val="2"/>
          <w:sz w:val="24"/>
          <w:szCs w:val="24"/>
          <w:lang w:val="en-US" w:eastAsia="zh-CN"/>
        </w:rPr>
        <w:t>Methodol</w:t>
      </w:r>
      <w:proofErr w:type="spellEnd"/>
      <w:r w:rsidRPr="00667887">
        <w:rPr>
          <w:rFonts w:ascii="Book Antiqua" w:eastAsia="DengXian" w:hAnsi="Book Antiqua" w:cs="Times New Roman"/>
          <w:kern w:val="2"/>
          <w:sz w:val="24"/>
          <w:szCs w:val="24"/>
          <w:lang w:val="en-US" w:eastAsia="zh-CN"/>
        </w:rPr>
        <w:t xml:space="preserve"> 2006; </w:t>
      </w:r>
      <w:r w:rsidRPr="00667887">
        <w:rPr>
          <w:rFonts w:ascii="Book Antiqua" w:eastAsia="DengXian" w:hAnsi="Book Antiqua" w:cs="Times New Roman"/>
          <w:b/>
          <w:kern w:val="2"/>
          <w:sz w:val="24"/>
          <w:szCs w:val="24"/>
          <w:lang w:val="en-US" w:eastAsia="zh-CN"/>
        </w:rPr>
        <w:t>6</w:t>
      </w:r>
      <w:r w:rsidRPr="00667887">
        <w:rPr>
          <w:rFonts w:ascii="Book Antiqua" w:eastAsia="DengXian" w:hAnsi="Book Antiqua" w:cs="Times New Roman"/>
          <w:kern w:val="2"/>
          <w:sz w:val="24"/>
          <w:szCs w:val="24"/>
          <w:lang w:val="en-US" w:eastAsia="zh-CN"/>
        </w:rPr>
        <w:t>: 31 [PMID: 16836745 DOI: 10.1186/1471-2288-6-31]</w:t>
      </w:r>
    </w:p>
    <w:p w14:paraId="24B77B47"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28 </w:t>
      </w:r>
      <w:r w:rsidRPr="00667887">
        <w:rPr>
          <w:rFonts w:ascii="Book Antiqua" w:eastAsia="DengXian" w:hAnsi="Book Antiqua" w:cs="Times New Roman"/>
          <w:b/>
          <w:kern w:val="2"/>
          <w:sz w:val="24"/>
          <w:szCs w:val="24"/>
          <w:lang w:val="en-US" w:eastAsia="zh-CN"/>
        </w:rPr>
        <w:t>Siddiqui AA</w:t>
      </w:r>
      <w:r w:rsidRPr="00667887">
        <w:rPr>
          <w:rFonts w:ascii="Book Antiqua" w:eastAsia="DengXian" w:hAnsi="Book Antiqua" w:cs="Times New Roman"/>
          <w:kern w:val="2"/>
          <w:sz w:val="24"/>
          <w:szCs w:val="24"/>
          <w:lang w:val="en-US" w:eastAsia="zh-CN"/>
        </w:rPr>
        <w:t xml:space="preserve">, Kowalski TE, </w:t>
      </w:r>
      <w:proofErr w:type="spellStart"/>
      <w:r w:rsidRPr="00667887">
        <w:rPr>
          <w:rFonts w:ascii="Book Antiqua" w:eastAsia="DengXian" w:hAnsi="Book Antiqua" w:cs="Times New Roman"/>
          <w:kern w:val="2"/>
          <w:sz w:val="24"/>
          <w:szCs w:val="24"/>
          <w:lang w:val="en-US" w:eastAsia="zh-CN"/>
        </w:rPr>
        <w:t>Kedika</w:t>
      </w:r>
      <w:proofErr w:type="spellEnd"/>
      <w:r w:rsidRPr="00667887">
        <w:rPr>
          <w:rFonts w:ascii="Book Antiqua" w:eastAsia="DengXian" w:hAnsi="Book Antiqua" w:cs="Times New Roman"/>
          <w:kern w:val="2"/>
          <w:sz w:val="24"/>
          <w:szCs w:val="24"/>
          <w:lang w:val="en-US" w:eastAsia="zh-CN"/>
        </w:rPr>
        <w:t xml:space="preserve"> R, Roy A, Loren DE, Ellsworth E, Adler D, Finkelstein SD. EUS-guided pancreatic fluid aspiration for DNA analysis of KRAS and GNAS mutations for the evaluation of pancreatic cystic neoplasia: a pilot study.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2013; </w:t>
      </w:r>
      <w:r w:rsidRPr="00667887">
        <w:rPr>
          <w:rFonts w:ascii="Book Antiqua" w:eastAsia="DengXian" w:hAnsi="Book Antiqua" w:cs="Times New Roman"/>
          <w:b/>
          <w:kern w:val="2"/>
          <w:sz w:val="24"/>
          <w:szCs w:val="24"/>
          <w:lang w:val="en-US" w:eastAsia="zh-CN"/>
        </w:rPr>
        <w:t>77</w:t>
      </w:r>
      <w:r w:rsidRPr="00667887">
        <w:rPr>
          <w:rFonts w:ascii="Book Antiqua" w:eastAsia="DengXian" w:hAnsi="Book Antiqua" w:cs="Times New Roman"/>
          <w:kern w:val="2"/>
          <w:sz w:val="24"/>
          <w:szCs w:val="24"/>
          <w:lang w:val="en-US" w:eastAsia="zh-CN"/>
        </w:rPr>
        <w:t>: 669-670 [PMID: 23498145 DOI: 10.1016/j.gie.2012.11.009]</w:t>
      </w:r>
    </w:p>
    <w:p w14:paraId="2E01193A"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29 </w:t>
      </w:r>
      <w:r w:rsidRPr="00667887">
        <w:rPr>
          <w:rFonts w:ascii="Book Antiqua" w:eastAsia="DengXian" w:hAnsi="Book Antiqua" w:cs="Times New Roman"/>
          <w:b/>
          <w:kern w:val="2"/>
          <w:sz w:val="24"/>
          <w:szCs w:val="24"/>
          <w:lang w:val="en-US" w:eastAsia="zh-CN"/>
        </w:rPr>
        <w:t>Wu J</w:t>
      </w:r>
      <w:r w:rsidRPr="00667887">
        <w:rPr>
          <w:rFonts w:ascii="Book Antiqua" w:eastAsia="DengXian" w:hAnsi="Book Antiqua" w:cs="Times New Roman"/>
          <w:kern w:val="2"/>
          <w:sz w:val="24"/>
          <w:szCs w:val="24"/>
          <w:lang w:val="en-US" w:eastAsia="zh-CN"/>
        </w:rPr>
        <w:t xml:space="preserve">, Matthaei H, Maitra A, Dal Molin M, Wood LD, Eshleman JR, </w:t>
      </w:r>
      <w:proofErr w:type="spellStart"/>
      <w:r w:rsidRPr="00667887">
        <w:rPr>
          <w:rFonts w:ascii="Book Antiqua" w:eastAsia="DengXian" w:hAnsi="Book Antiqua" w:cs="Times New Roman"/>
          <w:kern w:val="2"/>
          <w:sz w:val="24"/>
          <w:szCs w:val="24"/>
          <w:lang w:val="en-US" w:eastAsia="zh-CN"/>
        </w:rPr>
        <w:t>Goggins</w:t>
      </w:r>
      <w:proofErr w:type="spellEnd"/>
      <w:r w:rsidRPr="00667887">
        <w:rPr>
          <w:rFonts w:ascii="Book Antiqua" w:eastAsia="DengXian" w:hAnsi="Book Antiqua" w:cs="Times New Roman"/>
          <w:kern w:val="2"/>
          <w:sz w:val="24"/>
          <w:szCs w:val="24"/>
          <w:lang w:val="en-US" w:eastAsia="zh-CN"/>
        </w:rPr>
        <w:t xml:space="preserve"> M, Canto MI, </w:t>
      </w:r>
      <w:proofErr w:type="spellStart"/>
      <w:r w:rsidRPr="00667887">
        <w:rPr>
          <w:rFonts w:ascii="Book Antiqua" w:eastAsia="DengXian" w:hAnsi="Book Antiqua" w:cs="Times New Roman"/>
          <w:kern w:val="2"/>
          <w:sz w:val="24"/>
          <w:szCs w:val="24"/>
          <w:lang w:val="en-US" w:eastAsia="zh-CN"/>
        </w:rPr>
        <w:t>Schulick</w:t>
      </w:r>
      <w:proofErr w:type="spellEnd"/>
      <w:r w:rsidRPr="00667887">
        <w:rPr>
          <w:rFonts w:ascii="Book Antiqua" w:eastAsia="DengXian" w:hAnsi="Book Antiqua" w:cs="Times New Roman"/>
          <w:kern w:val="2"/>
          <w:sz w:val="24"/>
          <w:szCs w:val="24"/>
          <w:lang w:val="en-US" w:eastAsia="zh-CN"/>
        </w:rPr>
        <w:t xml:space="preserve"> RD, </w:t>
      </w:r>
      <w:proofErr w:type="spellStart"/>
      <w:r w:rsidRPr="00667887">
        <w:rPr>
          <w:rFonts w:ascii="Book Antiqua" w:eastAsia="DengXian" w:hAnsi="Book Antiqua" w:cs="Times New Roman"/>
          <w:kern w:val="2"/>
          <w:sz w:val="24"/>
          <w:szCs w:val="24"/>
          <w:lang w:val="en-US" w:eastAsia="zh-CN"/>
        </w:rPr>
        <w:t>Edil</w:t>
      </w:r>
      <w:proofErr w:type="spellEnd"/>
      <w:r w:rsidRPr="00667887">
        <w:rPr>
          <w:rFonts w:ascii="Book Antiqua" w:eastAsia="DengXian" w:hAnsi="Book Antiqua" w:cs="Times New Roman"/>
          <w:kern w:val="2"/>
          <w:sz w:val="24"/>
          <w:szCs w:val="24"/>
          <w:lang w:val="en-US" w:eastAsia="zh-CN"/>
        </w:rPr>
        <w:t xml:space="preserve"> BH, Wolfgang CL, Klein AP, Diaz LA Jr, Allen PJ, Schmidt CM, </w:t>
      </w:r>
      <w:proofErr w:type="spellStart"/>
      <w:r w:rsidRPr="00667887">
        <w:rPr>
          <w:rFonts w:ascii="Book Antiqua" w:eastAsia="DengXian" w:hAnsi="Book Antiqua" w:cs="Times New Roman"/>
          <w:kern w:val="2"/>
          <w:sz w:val="24"/>
          <w:szCs w:val="24"/>
          <w:lang w:val="en-US" w:eastAsia="zh-CN"/>
        </w:rPr>
        <w:t>Kinzler</w:t>
      </w:r>
      <w:proofErr w:type="spellEnd"/>
      <w:r w:rsidRPr="00667887">
        <w:rPr>
          <w:rFonts w:ascii="Book Antiqua" w:eastAsia="DengXian" w:hAnsi="Book Antiqua" w:cs="Times New Roman"/>
          <w:kern w:val="2"/>
          <w:sz w:val="24"/>
          <w:szCs w:val="24"/>
          <w:lang w:val="en-US" w:eastAsia="zh-CN"/>
        </w:rPr>
        <w:t xml:space="preserve"> KW, Papadopoulos N, </w:t>
      </w:r>
      <w:proofErr w:type="spellStart"/>
      <w:r w:rsidRPr="00667887">
        <w:rPr>
          <w:rFonts w:ascii="Book Antiqua" w:eastAsia="DengXian" w:hAnsi="Book Antiqua" w:cs="Times New Roman"/>
          <w:kern w:val="2"/>
          <w:sz w:val="24"/>
          <w:szCs w:val="24"/>
          <w:lang w:val="en-US" w:eastAsia="zh-CN"/>
        </w:rPr>
        <w:t>Hruban</w:t>
      </w:r>
      <w:proofErr w:type="spellEnd"/>
      <w:r w:rsidRPr="00667887">
        <w:rPr>
          <w:rFonts w:ascii="Book Antiqua" w:eastAsia="DengXian" w:hAnsi="Book Antiqua" w:cs="Times New Roman"/>
          <w:kern w:val="2"/>
          <w:sz w:val="24"/>
          <w:szCs w:val="24"/>
          <w:lang w:val="en-US" w:eastAsia="zh-CN"/>
        </w:rPr>
        <w:t xml:space="preserve"> RH, Vogelstein B. Recurrent GNAS mutations define an unexpected pathway for pancreatic cyst development. </w:t>
      </w:r>
      <w:r w:rsidRPr="00667887">
        <w:rPr>
          <w:rFonts w:ascii="Book Antiqua" w:eastAsia="DengXian" w:hAnsi="Book Antiqua" w:cs="Times New Roman"/>
          <w:i/>
          <w:kern w:val="2"/>
          <w:sz w:val="24"/>
          <w:szCs w:val="24"/>
          <w:lang w:val="en-US" w:eastAsia="zh-CN"/>
        </w:rPr>
        <w:t xml:space="preserve">Sci </w:t>
      </w:r>
      <w:proofErr w:type="spellStart"/>
      <w:r w:rsidRPr="00667887">
        <w:rPr>
          <w:rFonts w:ascii="Book Antiqua" w:eastAsia="DengXian" w:hAnsi="Book Antiqua" w:cs="Times New Roman"/>
          <w:i/>
          <w:kern w:val="2"/>
          <w:sz w:val="24"/>
          <w:szCs w:val="24"/>
          <w:lang w:val="en-US" w:eastAsia="zh-CN"/>
        </w:rPr>
        <w:t>Transl</w:t>
      </w:r>
      <w:proofErr w:type="spellEnd"/>
      <w:r w:rsidRPr="00667887">
        <w:rPr>
          <w:rFonts w:ascii="Book Antiqua" w:eastAsia="DengXian" w:hAnsi="Book Antiqua" w:cs="Times New Roman"/>
          <w:i/>
          <w:kern w:val="2"/>
          <w:sz w:val="24"/>
          <w:szCs w:val="24"/>
          <w:lang w:val="en-US" w:eastAsia="zh-CN"/>
        </w:rPr>
        <w:t xml:space="preserve"> Med</w:t>
      </w:r>
      <w:r w:rsidRPr="00667887">
        <w:rPr>
          <w:rFonts w:ascii="Book Antiqua" w:eastAsia="DengXian" w:hAnsi="Book Antiqua" w:cs="Times New Roman"/>
          <w:kern w:val="2"/>
          <w:sz w:val="24"/>
          <w:szCs w:val="24"/>
          <w:lang w:val="en-US" w:eastAsia="zh-CN"/>
        </w:rPr>
        <w:t xml:space="preserve"> 2011; </w:t>
      </w:r>
      <w:r w:rsidRPr="00667887">
        <w:rPr>
          <w:rFonts w:ascii="Book Antiqua" w:eastAsia="DengXian" w:hAnsi="Book Antiqua" w:cs="Times New Roman"/>
          <w:b/>
          <w:kern w:val="2"/>
          <w:sz w:val="24"/>
          <w:szCs w:val="24"/>
          <w:lang w:val="en-US" w:eastAsia="zh-CN"/>
        </w:rPr>
        <w:t>3</w:t>
      </w:r>
      <w:r w:rsidRPr="00667887">
        <w:rPr>
          <w:rFonts w:ascii="Book Antiqua" w:eastAsia="DengXian" w:hAnsi="Book Antiqua" w:cs="Times New Roman"/>
          <w:kern w:val="2"/>
          <w:sz w:val="24"/>
          <w:szCs w:val="24"/>
          <w:lang w:val="en-US" w:eastAsia="zh-CN"/>
        </w:rPr>
        <w:t>: 92ra66 [PMID: 21775669 DOI: 10.1126/scitranslmed.3002543]</w:t>
      </w:r>
    </w:p>
    <w:p w14:paraId="7B319604"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30 </w:t>
      </w:r>
      <w:r w:rsidRPr="00667887">
        <w:rPr>
          <w:rFonts w:ascii="Book Antiqua" w:eastAsia="DengXian" w:hAnsi="Book Antiqua" w:cs="Times New Roman"/>
          <w:b/>
          <w:kern w:val="2"/>
          <w:sz w:val="24"/>
          <w:szCs w:val="24"/>
          <w:lang w:val="en-US" w:eastAsia="zh-CN"/>
        </w:rPr>
        <w:t>Al-Haddad MA</w:t>
      </w:r>
      <w:r w:rsidRPr="00667887">
        <w:rPr>
          <w:rFonts w:ascii="Book Antiqua" w:eastAsia="DengXian" w:hAnsi="Book Antiqua" w:cs="Times New Roman"/>
          <w:kern w:val="2"/>
          <w:sz w:val="24"/>
          <w:szCs w:val="24"/>
          <w:lang w:val="en-US" w:eastAsia="zh-CN"/>
        </w:rPr>
        <w:t xml:space="preserve">, Kowalski T, Siddiqui A, Mertz HR, </w:t>
      </w:r>
      <w:proofErr w:type="spellStart"/>
      <w:r w:rsidRPr="00667887">
        <w:rPr>
          <w:rFonts w:ascii="Book Antiqua" w:eastAsia="DengXian" w:hAnsi="Book Antiqua" w:cs="Times New Roman"/>
          <w:kern w:val="2"/>
          <w:sz w:val="24"/>
          <w:szCs w:val="24"/>
          <w:lang w:val="en-US" w:eastAsia="zh-CN"/>
        </w:rPr>
        <w:t>Mallat</w:t>
      </w:r>
      <w:proofErr w:type="spellEnd"/>
      <w:r w:rsidRPr="00667887">
        <w:rPr>
          <w:rFonts w:ascii="Book Antiqua" w:eastAsia="DengXian" w:hAnsi="Book Antiqua" w:cs="Times New Roman"/>
          <w:kern w:val="2"/>
          <w:sz w:val="24"/>
          <w:szCs w:val="24"/>
          <w:lang w:val="en-US" w:eastAsia="zh-CN"/>
        </w:rPr>
        <w:t xml:space="preserve"> D, Haddad N, </w:t>
      </w:r>
      <w:r w:rsidRPr="00667887">
        <w:rPr>
          <w:rFonts w:ascii="Book Antiqua" w:eastAsia="DengXian" w:hAnsi="Book Antiqua" w:cs="Times New Roman"/>
          <w:kern w:val="2"/>
          <w:sz w:val="24"/>
          <w:szCs w:val="24"/>
          <w:lang w:val="en-US" w:eastAsia="zh-CN"/>
        </w:rPr>
        <w:lastRenderedPageBreak/>
        <w:t xml:space="preserve">Malhotra N, Sadowski B, </w:t>
      </w:r>
      <w:proofErr w:type="spellStart"/>
      <w:r w:rsidRPr="00667887">
        <w:rPr>
          <w:rFonts w:ascii="Book Antiqua" w:eastAsia="DengXian" w:hAnsi="Book Antiqua" w:cs="Times New Roman"/>
          <w:kern w:val="2"/>
          <w:sz w:val="24"/>
          <w:szCs w:val="24"/>
          <w:lang w:val="en-US" w:eastAsia="zh-CN"/>
        </w:rPr>
        <w:t>Lybik</w:t>
      </w:r>
      <w:proofErr w:type="spellEnd"/>
      <w:r w:rsidRPr="00667887">
        <w:rPr>
          <w:rFonts w:ascii="Book Antiqua" w:eastAsia="DengXian" w:hAnsi="Book Antiqua" w:cs="Times New Roman"/>
          <w:kern w:val="2"/>
          <w:sz w:val="24"/>
          <w:szCs w:val="24"/>
          <w:lang w:val="en-US" w:eastAsia="zh-CN"/>
        </w:rPr>
        <w:t xml:space="preserve"> MJ, Patel SN, </w:t>
      </w:r>
      <w:proofErr w:type="spellStart"/>
      <w:r w:rsidRPr="00667887">
        <w:rPr>
          <w:rFonts w:ascii="Book Antiqua" w:eastAsia="DengXian" w:hAnsi="Book Antiqua" w:cs="Times New Roman"/>
          <w:kern w:val="2"/>
          <w:sz w:val="24"/>
          <w:szCs w:val="24"/>
          <w:lang w:val="en-US" w:eastAsia="zh-CN"/>
        </w:rPr>
        <w:t>Okoh</w:t>
      </w:r>
      <w:proofErr w:type="spellEnd"/>
      <w:r w:rsidRPr="00667887">
        <w:rPr>
          <w:rFonts w:ascii="Book Antiqua" w:eastAsia="DengXian" w:hAnsi="Book Antiqua" w:cs="Times New Roman"/>
          <w:kern w:val="2"/>
          <w:sz w:val="24"/>
          <w:szCs w:val="24"/>
          <w:lang w:val="en-US" w:eastAsia="zh-CN"/>
        </w:rPr>
        <w:t xml:space="preserve"> E, Rosenkranz L, </w:t>
      </w:r>
      <w:proofErr w:type="spellStart"/>
      <w:r w:rsidRPr="00667887">
        <w:rPr>
          <w:rFonts w:ascii="Book Antiqua" w:eastAsia="DengXian" w:hAnsi="Book Antiqua" w:cs="Times New Roman"/>
          <w:kern w:val="2"/>
          <w:sz w:val="24"/>
          <w:szCs w:val="24"/>
          <w:lang w:val="en-US" w:eastAsia="zh-CN"/>
        </w:rPr>
        <w:t>Karasik</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Golioto</w:t>
      </w:r>
      <w:proofErr w:type="spellEnd"/>
      <w:r w:rsidRPr="00667887">
        <w:rPr>
          <w:rFonts w:ascii="Book Antiqua" w:eastAsia="DengXian" w:hAnsi="Book Antiqua" w:cs="Times New Roman"/>
          <w:kern w:val="2"/>
          <w:sz w:val="24"/>
          <w:szCs w:val="24"/>
          <w:lang w:val="en-US" w:eastAsia="zh-CN"/>
        </w:rPr>
        <w:t xml:space="preserve"> M, Linder J, Catalano MF. Integrated molecular pathology accurately determines the malignant potential of pancreatic cysts. </w:t>
      </w:r>
      <w:r w:rsidRPr="00667887">
        <w:rPr>
          <w:rFonts w:ascii="Book Antiqua" w:eastAsia="DengXian" w:hAnsi="Book Antiqua" w:cs="Times New Roman"/>
          <w:i/>
          <w:kern w:val="2"/>
          <w:sz w:val="24"/>
          <w:szCs w:val="24"/>
          <w:lang w:val="en-US" w:eastAsia="zh-CN"/>
        </w:rPr>
        <w:t>Endoscopy</w:t>
      </w:r>
      <w:r w:rsidRPr="00667887">
        <w:rPr>
          <w:rFonts w:ascii="Book Antiqua" w:eastAsia="DengXian" w:hAnsi="Book Antiqua" w:cs="Times New Roman"/>
          <w:kern w:val="2"/>
          <w:sz w:val="24"/>
          <w:szCs w:val="24"/>
          <w:lang w:val="en-US" w:eastAsia="zh-CN"/>
        </w:rPr>
        <w:t xml:space="preserve"> 2015; </w:t>
      </w:r>
      <w:r w:rsidRPr="00667887">
        <w:rPr>
          <w:rFonts w:ascii="Book Antiqua" w:eastAsia="DengXian" w:hAnsi="Book Antiqua" w:cs="Times New Roman"/>
          <w:b/>
          <w:kern w:val="2"/>
          <w:sz w:val="24"/>
          <w:szCs w:val="24"/>
          <w:lang w:val="en-US" w:eastAsia="zh-CN"/>
        </w:rPr>
        <w:t>47</w:t>
      </w:r>
      <w:r w:rsidRPr="00667887">
        <w:rPr>
          <w:rFonts w:ascii="Book Antiqua" w:eastAsia="DengXian" w:hAnsi="Book Antiqua" w:cs="Times New Roman"/>
          <w:kern w:val="2"/>
          <w:sz w:val="24"/>
          <w:szCs w:val="24"/>
          <w:lang w:val="en-US" w:eastAsia="zh-CN"/>
        </w:rPr>
        <w:t>: 136-142 [PMID: 25314329 DOI: 10.1055/s-0034-1390742]</w:t>
      </w:r>
    </w:p>
    <w:p w14:paraId="38551063"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31 </w:t>
      </w:r>
      <w:r w:rsidRPr="00667887">
        <w:rPr>
          <w:rFonts w:ascii="Book Antiqua" w:eastAsia="DengXian" w:hAnsi="Book Antiqua" w:cs="Times New Roman"/>
          <w:b/>
          <w:kern w:val="2"/>
          <w:sz w:val="24"/>
          <w:szCs w:val="24"/>
          <w:lang w:val="en-US" w:eastAsia="zh-CN"/>
        </w:rPr>
        <w:t>Amato E</w:t>
      </w:r>
      <w:r w:rsidRPr="00667887">
        <w:rPr>
          <w:rFonts w:ascii="Book Antiqua" w:eastAsia="DengXian" w:hAnsi="Book Antiqua" w:cs="Times New Roman"/>
          <w:kern w:val="2"/>
          <w:sz w:val="24"/>
          <w:szCs w:val="24"/>
          <w:lang w:val="en-US" w:eastAsia="zh-CN"/>
        </w:rPr>
        <w:t xml:space="preserve">, Molin MD, </w:t>
      </w:r>
      <w:proofErr w:type="spellStart"/>
      <w:r w:rsidRPr="00667887">
        <w:rPr>
          <w:rFonts w:ascii="Book Antiqua" w:eastAsia="DengXian" w:hAnsi="Book Antiqua" w:cs="Times New Roman"/>
          <w:kern w:val="2"/>
          <w:sz w:val="24"/>
          <w:szCs w:val="24"/>
          <w:lang w:val="en-US" w:eastAsia="zh-CN"/>
        </w:rPr>
        <w:t>Mafficini</w:t>
      </w:r>
      <w:proofErr w:type="spellEnd"/>
      <w:r w:rsidRPr="00667887">
        <w:rPr>
          <w:rFonts w:ascii="Book Antiqua" w:eastAsia="DengXian" w:hAnsi="Book Antiqua" w:cs="Times New Roman"/>
          <w:kern w:val="2"/>
          <w:sz w:val="24"/>
          <w:szCs w:val="24"/>
          <w:lang w:val="en-US" w:eastAsia="zh-CN"/>
        </w:rPr>
        <w:t xml:space="preserve"> A, Yu J, </w:t>
      </w:r>
      <w:proofErr w:type="spellStart"/>
      <w:r w:rsidRPr="00667887">
        <w:rPr>
          <w:rFonts w:ascii="Book Antiqua" w:eastAsia="DengXian" w:hAnsi="Book Antiqua" w:cs="Times New Roman"/>
          <w:kern w:val="2"/>
          <w:sz w:val="24"/>
          <w:szCs w:val="24"/>
          <w:lang w:val="en-US" w:eastAsia="zh-CN"/>
        </w:rPr>
        <w:t>Malleo</w:t>
      </w:r>
      <w:proofErr w:type="spellEnd"/>
      <w:r w:rsidRPr="00667887">
        <w:rPr>
          <w:rFonts w:ascii="Book Antiqua" w:eastAsia="DengXian" w:hAnsi="Book Antiqua" w:cs="Times New Roman"/>
          <w:kern w:val="2"/>
          <w:sz w:val="24"/>
          <w:szCs w:val="24"/>
          <w:lang w:val="en-US" w:eastAsia="zh-CN"/>
        </w:rPr>
        <w:t xml:space="preserve"> G, </w:t>
      </w:r>
      <w:proofErr w:type="spellStart"/>
      <w:r w:rsidRPr="00667887">
        <w:rPr>
          <w:rFonts w:ascii="Book Antiqua" w:eastAsia="DengXian" w:hAnsi="Book Antiqua" w:cs="Times New Roman"/>
          <w:kern w:val="2"/>
          <w:sz w:val="24"/>
          <w:szCs w:val="24"/>
          <w:lang w:val="en-US" w:eastAsia="zh-CN"/>
        </w:rPr>
        <w:t>Rusev</w:t>
      </w:r>
      <w:proofErr w:type="spellEnd"/>
      <w:r w:rsidRPr="00667887">
        <w:rPr>
          <w:rFonts w:ascii="Book Antiqua" w:eastAsia="DengXian" w:hAnsi="Book Antiqua" w:cs="Times New Roman"/>
          <w:kern w:val="2"/>
          <w:sz w:val="24"/>
          <w:szCs w:val="24"/>
          <w:lang w:val="en-US" w:eastAsia="zh-CN"/>
        </w:rPr>
        <w:t xml:space="preserve"> B, </w:t>
      </w:r>
      <w:proofErr w:type="spellStart"/>
      <w:r w:rsidRPr="00667887">
        <w:rPr>
          <w:rFonts w:ascii="Book Antiqua" w:eastAsia="DengXian" w:hAnsi="Book Antiqua" w:cs="Times New Roman"/>
          <w:kern w:val="2"/>
          <w:sz w:val="24"/>
          <w:szCs w:val="24"/>
          <w:lang w:val="en-US" w:eastAsia="zh-CN"/>
        </w:rPr>
        <w:t>Fassan</w:t>
      </w:r>
      <w:proofErr w:type="spellEnd"/>
      <w:r w:rsidRPr="00667887">
        <w:rPr>
          <w:rFonts w:ascii="Book Antiqua" w:eastAsia="DengXian" w:hAnsi="Book Antiqua" w:cs="Times New Roman"/>
          <w:kern w:val="2"/>
          <w:sz w:val="24"/>
          <w:szCs w:val="24"/>
          <w:lang w:val="en-US" w:eastAsia="zh-CN"/>
        </w:rPr>
        <w:t xml:space="preserve"> M, Antonello D, </w:t>
      </w:r>
      <w:proofErr w:type="spellStart"/>
      <w:r w:rsidRPr="00667887">
        <w:rPr>
          <w:rFonts w:ascii="Book Antiqua" w:eastAsia="DengXian" w:hAnsi="Book Antiqua" w:cs="Times New Roman"/>
          <w:kern w:val="2"/>
          <w:sz w:val="24"/>
          <w:szCs w:val="24"/>
          <w:lang w:val="en-US" w:eastAsia="zh-CN"/>
        </w:rPr>
        <w:t>Sadakari</w:t>
      </w:r>
      <w:proofErr w:type="spellEnd"/>
      <w:r w:rsidRPr="00667887">
        <w:rPr>
          <w:rFonts w:ascii="Book Antiqua" w:eastAsia="DengXian" w:hAnsi="Book Antiqua" w:cs="Times New Roman"/>
          <w:kern w:val="2"/>
          <w:sz w:val="24"/>
          <w:szCs w:val="24"/>
          <w:lang w:val="en-US" w:eastAsia="zh-CN"/>
        </w:rPr>
        <w:t xml:space="preserve"> Y, Castelli P, Zamboni G, Maitra A, Salvia R, </w:t>
      </w:r>
      <w:proofErr w:type="spellStart"/>
      <w:r w:rsidRPr="00667887">
        <w:rPr>
          <w:rFonts w:ascii="Book Antiqua" w:eastAsia="DengXian" w:hAnsi="Book Antiqua" w:cs="Times New Roman"/>
          <w:kern w:val="2"/>
          <w:sz w:val="24"/>
          <w:szCs w:val="24"/>
          <w:lang w:val="en-US" w:eastAsia="zh-CN"/>
        </w:rPr>
        <w:t>Hruban</w:t>
      </w:r>
      <w:proofErr w:type="spellEnd"/>
      <w:r w:rsidRPr="00667887">
        <w:rPr>
          <w:rFonts w:ascii="Book Antiqua" w:eastAsia="DengXian" w:hAnsi="Book Antiqua" w:cs="Times New Roman"/>
          <w:kern w:val="2"/>
          <w:sz w:val="24"/>
          <w:szCs w:val="24"/>
          <w:lang w:val="en-US" w:eastAsia="zh-CN"/>
        </w:rPr>
        <w:t xml:space="preserve"> RH, </w:t>
      </w:r>
      <w:proofErr w:type="spellStart"/>
      <w:r w:rsidRPr="00667887">
        <w:rPr>
          <w:rFonts w:ascii="Book Antiqua" w:eastAsia="DengXian" w:hAnsi="Book Antiqua" w:cs="Times New Roman"/>
          <w:kern w:val="2"/>
          <w:sz w:val="24"/>
          <w:szCs w:val="24"/>
          <w:lang w:val="en-US" w:eastAsia="zh-CN"/>
        </w:rPr>
        <w:t>Bassi</w:t>
      </w:r>
      <w:proofErr w:type="spellEnd"/>
      <w:r w:rsidRPr="00667887">
        <w:rPr>
          <w:rFonts w:ascii="Book Antiqua" w:eastAsia="DengXian" w:hAnsi="Book Antiqua" w:cs="Times New Roman"/>
          <w:kern w:val="2"/>
          <w:sz w:val="24"/>
          <w:szCs w:val="24"/>
          <w:lang w:val="en-US" w:eastAsia="zh-CN"/>
        </w:rPr>
        <w:t xml:space="preserve"> C, </w:t>
      </w:r>
      <w:proofErr w:type="spellStart"/>
      <w:r w:rsidRPr="00667887">
        <w:rPr>
          <w:rFonts w:ascii="Book Antiqua" w:eastAsia="DengXian" w:hAnsi="Book Antiqua" w:cs="Times New Roman"/>
          <w:kern w:val="2"/>
          <w:sz w:val="24"/>
          <w:szCs w:val="24"/>
          <w:lang w:val="en-US" w:eastAsia="zh-CN"/>
        </w:rPr>
        <w:t>Capelli</w:t>
      </w:r>
      <w:proofErr w:type="spellEnd"/>
      <w:r w:rsidRPr="00667887">
        <w:rPr>
          <w:rFonts w:ascii="Book Antiqua" w:eastAsia="DengXian" w:hAnsi="Book Antiqua" w:cs="Times New Roman"/>
          <w:kern w:val="2"/>
          <w:sz w:val="24"/>
          <w:szCs w:val="24"/>
          <w:lang w:val="en-US" w:eastAsia="zh-CN"/>
        </w:rPr>
        <w:t xml:space="preserve"> P, Lawlor RT, </w:t>
      </w:r>
      <w:proofErr w:type="spellStart"/>
      <w:r w:rsidRPr="00667887">
        <w:rPr>
          <w:rFonts w:ascii="Book Antiqua" w:eastAsia="DengXian" w:hAnsi="Book Antiqua" w:cs="Times New Roman"/>
          <w:kern w:val="2"/>
          <w:sz w:val="24"/>
          <w:szCs w:val="24"/>
          <w:lang w:val="en-US" w:eastAsia="zh-CN"/>
        </w:rPr>
        <w:t>Goggins</w:t>
      </w:r>
      <w:proofErr w:type="spellEnd"/>
      <w:r w:rsidRPr="00667887">
        <w:rPr>
          <w:rFonts w:ascii="Book Antiqua" w:eastAsia="DengXian" w:hAnsi="Book Antiqua" w:cs="Times New Roman"/>
          <w:kern w:val="2"/>
          <w:sz w:val="24"/>
          <w:szCs w:val="24"/>
          <w:lang w:val="en-US" w:eastAsia="zh-CN"/>
        </w:rPr>
        <w:t xml:space="preserve"> M, Scarpa A. Targeted next-generation sequencing of cancer genes dissects the molecular profiles of intraductal papillary neoplasms of the pancreas. </w:t>
      </w:r>
      <w:r w:rsidRPr="00667887">
        <w:rPr>
          <w:rFonts w:ascii="Book Antiqua" w:eastAsia="DengXian" w:hAnsi="Book Antiqua" w:cs="Times New Roman"/>
          <w:i/>
          <w:kern w:val="2"/>
          <w:sz w:val="24"/>
          <w:szCs w:val="24"/>
          <w:lang w:val="en-US" w:eastAsia="zh-CN"/>
        </w:rPr>
        <w:t xml:space="preserve">J </w:t>
      </w:r>
      <w:proofErr w:type="spellStart"/>
      <w:r w:rsidRPr="00667887">
        <w:rPr>
          <w:rFonts w:ascii="Book Antiqua" w:eastAsia="DengXian" w:hAnsi="Book Antiqua" w:cs="Times New Roman"/>
          <w:i/>
          <w:kern w:val="2"/>
          <w:sz w:val="24"/>
          <w:szCs w:val="24"/>
          <w:lang w:val="en-US" w:eastAsia="zh-CN"/>
        </w:rPr>
        <w:t>Pathol</w:t>
      </w:r>
      <w:proofErr w:type="spellEnd"/>
      <w:r w:rsidRPr="00667887">
        <w:rPr>
          <w:rFonts w:ascii="Book Antiqua" w:eastAsia="DengXian" w:hAnsi="Book Antiqua" w:cs="Times New Roman"/>
          <w:kern w:val="2"/>
          <w:sz w:val="24"/>
          <w:szCs w:val="24"/>
          <w:lang w:val="en-US" w:eastAsia="zh-CN"/>
        </w:rPr>
        <w:t xml:space="preserve"> 2014; </w:t>
      </w:r>
      <w:r w:rsidRPr="00667887">
        <w:rPr>
          <w:rFonts w:ascii="Book Antiqua" w:eastAsia="DengXian" w:hAnsi="Book Antiqua" w:cs="Times New Roman"/>
          <w:b/>
          <w:kern w:val="2"/>
          <w:sz w:val="24"/>
          <w:szCs w:val="24"/>
          <w:lang w:val="en-US" w:eastAsia="zh-CN"/>
        </w:rPr>
        <w:t>233</w:t>
      </w:r>
      <w:r w:rsidRPr="00667887">
        <w:rPr>
          <w:rFonts w:ascii="Book Antiqua" w:eastAsia="DengXian" w:hAnsi="Book Antiqua" w:cs="Times New Roman"/>
          <w:kern w:val="2"/>
          <w:sz w:val="24"/>
          <w:szCs w:val="24"/>
          <w:lang w:val="en-US" w:eastAsia="zh-CN"/>
        </w:rPr>
        <w:t>: 217-227 [PMID: 24604757 DOI: 10.1002/path.4344]</w:t>
      </w:r>
    </w:p>
    <w:p w14:paraId="32628666"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32 </w:t>
      </w:r>
      <w:r w:rsidRPr="00667887">
        <w:rPr>
          <w:rFonts w:ascii="Book Antiqua" w:eastAsia="DengXian" w:hAnsi="Book Antiqua" w:cs="Times New Roman"/>
          <w:b/>
          <w:kern w:val="2"/>
          <w:sz w:val="24"/>
          <w:szCs w:val="24"/>
          <w:lang w:val="en-US" w:eastAsia="zh-CN"/>
        </w:rPr>
        <w:t>Rosenbaum MW</w:t>
      </w:r>
      <w:r w:rsidRPr="00667887">
        <w:rPr>
          <w:rFonts w:ascii="Book Antiqua" w:eastAsia="DengXian" w:hAnsi="Book Antiqua" w:cs="Times New Roman"/>
          <w:kern w:val="2"/>
          <w:sz w:val="24"/>
          <w:szCs w:val="24"/>
          <w:lang w:val="en-US" w:eastAsia="zh-CN"/>
        </w:rPr>
        <w:t xml:space="preserve">, Jones M, Dudley JC, Le LP, </w:t>
      </w:r>
      <w:proofErr w:type="spellStart"/>
      <w:r w:rsidRPr="00667887">
        <w:rPr>
          <w:rFonts w:ascii="Book Antiqua" w:eastAsia="DengXian" w:hAnsi="Book Antiqua" w:cs="Times New Roman"/>
          <w:kern w:val="2"/>
          <w:sz w:val="24"/>
          <w:szCs w:val="24"/>
          <w:lang w:val="en-US" w:eastAsia="zh-CN"/>
        </w:rPr>
        <w:t>Iafrate</w:t>
      </w:r>
      <w:proofErr w:type="spellEnd"/>
      <w:r w:rsidRPr="00667887">
        <w:rPr>
          <w:rFonts w:ascii="Book Antiqua" w:eastAsia="DengXian" w:hAnsi="Book Antiqua" w:cs="Times New Roman"/>
          <w:kern w:val="2"/>
          <w:sz w:val="24"/>
          <w:szCs w:val="24"/>
          <w:lang w:val="en-US" w:eastAsia="zh-CN"/>
        </w:rPr>
        <w:t xml:space="preserve"> AJ, Pitman MB. Next-generation sequencing adds value to the preoperative diagnosis of pancreatic cysts. </w:t>
      </w:r>
      <w:r w:rsidRPr="00667887">
        <w:rPr>
          <w:rFonts w:ascii="Book Antiqua" w:eastAsia="DengXian" w:hAnsi="Book Antiqua" w:cs="Times New Roman"/>
          <w:i/>
          <w:kern w:val="2"/>
          <w:sz w:val="24"/>
          <w:szCs w:val="24"/>
          <w:lang w:val="en-US" w:eastAsia="zh-CN"/>
        </w:rPr>
        <w:t xml:space="preserve">Cancer </w:t>
      </w:r>
      <w:proofErr w:type="spellStart"/>
      <w:r w:rsidRPr="00667887">
        <w:rPr>
          <w:rFonts w:ascii="Book Antiqua" w:eastAsia="DengXian" w:hAnsi="Book Antiqua" w:cs="Times New Roman"/>
          <w:i/>
          <w:kern w:val="2"/>
          <w:sz w:val="24"/>
          <w:szCs w:val="24"/>
          <w:lang w:val="en-US" w:eastAsia="zh-CN"/>
        </w:rPr>
        <w:t>Cytopathol</w:t>
      </w:r>
      <w:proofErr w:type="spellEnd"/>
      <w:r w:rsidRPr="00667887">
        <w:rPr>
          <w:rFonts w:ascii="Book Antiqua" w:eastAsia="DengXian" w:hAnsi="Book Antiqua" w:cs="Times New Roman"/>
          <w:kern w:val="2"/>
          <w:sz w:val="24"/>
          <w:szCs w:val="24"/>
          <w:lang w:val="en-US" w:eastAsia="zh-CN"/>
        </w:rPr>
        <w:t xml:space="preserve"> 2017; </w:t>
      </w:r>
      <w:r w:rsidRPr="00667887">
        <w:rPr>
          <w:rFonts w:ascii="Book Antiqua" w:eastAsia="DengXian" w:hAnsi="Book Antiqua" w:cs="Times New Roman"/>
          <w:b/>
          <w:kern w:val="2"/>
          <w:sz w:val="24"/>
          <w:szCs w:val="24"/>
          <w:lang w:val="en-US" w:eastAsia="zh-CN"/>
        </w:rPr>
        <w:t>125</w:t>
      </w:r>
      <w:r w:rsidRPr="00667887">
        <w:rPr>
          <w:rFonts w:ascii="Book Antiqua" w:eastAsia="DengXian" w:hAnsi="Book Antiqua" w:cs="Times New Roman"/>
          <w:kern w:val="2"/>
          <w:sz w:val="24"/>
          <w:szCs w:val="24"/>
          <w:lang w:val="en-US" w:eastAsia="zh-CN"/>
        </w:rPr>
        <w:t>: 41-47 [PMID: 27647802 DOI: 10.1002/cncy.21775]</w:t>
      </w:r>
    </w:p>
    <w:p w14:paraId="08CAC821"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33 </w:t>
      </w:r>
      <w:proofErr w:type="spellStart"/>
      <w:r w:rsidRPr="00667887">
        <w:rPr>
          <w:rFonts w:ascii="Book Antiqua" w:eastAsia="DengXian" w:hAnsi="Book Antiqua" w:cs="Times New Roman"/>
          <w:b/>
          <w:kern w:val="2"/>
          <w:sz w:val="24"/>
          <w:szCs w:val="24"/>
          <w:lang w:val="en-US" w:eastAsia="zh-CN"/>
        </w:rPr>
        <w:t>Kadayifci</w:t>
      </w:r>
      <w:proofErr w:type="spellEnd"/>
      <w:r w:rsidRPr="00667887">
        <w:rPr>
          <w:rFonts w:ascii="Book Antiqua" w:eastAsia="DengXian" w:hAnsi="Book Antiqua" w:cs="Times New Roman"/>
          <w:b/>
          <w:kern w:val="2"/>
          <w:sz w:val="24"/>
          <w:szCs w:val="24"/>
          <w:lang w:val="en-US" w:eastAsia="zh-CN"/>
        </w:rPr>
        <w:t xml:space="preserve"> A</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Atar</w:t>
      </w:r>
      <w:proofErr w:type="spellEnd"/>
      <w:r w:rsidRPr="00667887">
        <w:rPr>
          <w:rFonts w:ascii="Book Antiqua" w:eastAsia="DengXian" w:hAnsi="Book Antiqua" w:cs="Times New Roman"/>
          <w:kern w:val="2"/>
          <w:sz w:val="24"/>
          <w:szCs w:val="24"/>
          <w:lang w:val="en-US" w:eastAsia="zh-CN"/>
        </w:rPr>
        <w:t xml:space="preserve"> M, Wang JL, </w:t>
      </w:r>
      <w:proofErr w:type="spellStart"/>
      <w:r w:rsidRPr="00667887">
        <w:rPr>
          <w:rFonts w:ascii="Book Antiqua" w:eastAsia="DengXian" w:hAnsi="Book Antiqua" w:cs="Times New Roman"/>
          <w:kern w:val="2"/>
          <w:sz w:val="24"/>
          <w:szCs w:val="24"/>
          <w:lang w:val="en-US" w:eastAsia="zh-CN"/>
        </w:rPr>
        <w:t>Forcione</w:t>
      </w:r>
      <w:proofErr w:type="spellEnd"/>
      <w:r w:rsidRPr="00667887">
        <w:rPr>
          <w:rFonts w:ascii="Book Antiqua" w:eastAsia="DengXian" w:hAnsi="Book Antiqua" w:cs="Times New Roman"/>
          <w:kern w:val="2"/>
          <w:sz w:val="24"/>
          <w:szCs w:val="24"/>
          <w:lang w:val="en-US" w:eastAsia="zh-CN"/>
        </w:rPr>
        <w:t xml:space="preserve"> DG, Casey BW, Pitman MB,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WR. Value of adding GNAS testing to pancreatic cyst fluid KRAS and carcinoembryonic antigen analysis for the diagnosis of intraductal papillary mucinous neoplasms. </w:t>
      </w:r>
      <w:r w:rsidRPr="00667887">
        <w:rPr>
          <w:rFonts w:ascii="Book Antiqua" w:eastAsia="DengXian" w:hAnsi="Book Antiqua" w:cs="Times New Roman"/>
          <w:i/>
          <w:kern w:val="2"/>
          <w:sz w:val="24"/>
          <w:szCs w:val="24"/>
          <w:lang w:val="en-US" w:eastAsia="zh-CN"/>
        </w:rPr>
        <w:t xml:space="preserve">Dig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2017; </w:t>
      </w:r>
      <w:r w:rsidRPr="00667887">
        <w:rPr>
          <w:rFonts w:ascii="Book Antiqua" w:eastAsia="DengXian" w:hAnsi="Book Antiqua" w:cs="Times New Roman"/>
          <w:b/>
          <w:kern w:val="2"/>
          <w:sz w:val="24"/>
          <w:szCs w:val="24"/>
          <w:lang w:val="en-US" w:eastAsia="zh-CN"/>
        </w:rPr>
        <w:t>29</w:t>
      </w:r>
      <w:r w:rsidRPr="00667887">
        <w:rPr>
          <w:rFonts w:ascii="Book Antiqua" w:eastAsia="DengXian" w:hAnsi="Book Antiqua" w:cs="Times New Roman"/>
          <w:kern w:val="2"/>
          <w:sz w:val="24"/>
          <w:szCs w:val="24"/>
          <w:lang w:val="en-US" w:eastAsia="zh-CN"/>
        </w:rPr>
        <w:t>: 111-117 [PMID: 27514845 DOI: 10.1111/den.12710]</w:t>
      </w:r>
    </w:p>
    <w:p w14:paraId="666C61FE"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34 </w:t>
      </w:r>
      <w:r w:rsidRPr="00667887">
        <w:rPr>
          <w:rFonts w:ascii="Book Antiqua" w:eastAsia="DengXian" w:hAnsi="Book Antiqua" w:cs="Times New Roman"/>
          <w:b/>
          <w:kern w:val="2"/>
          <w:sz w:val="24"/>
          <w:szCs w:val="24"/>
          <w:lang w:val="en-US" w:eastAsia="zh-CN"/>
        </w:rPr>
        <w:t>Toll AD</w:t>
      </w:r>
      <w:r w:rsidRPr="00667887">
        <w:rPr>
          <w:rFonts w:ascii="Book Antiqua" w:eastAsia="DengXian" w:hAnsi="Book Antiqua" w:cs="Times New Roman"/>
          <w:kern w:val="2"/>
          <w:sz w:val="24"/>
          <w:szCs w:val="24"/>
          <w:lang w:val="en-US" w:eastAsia="zh-CN"/>
        </w:rPr>
        <w:t xml:space="preserve">, Kowalski T, Loren D, </w:t>
      </w:r>
      <w:proofErr w:type="spellStart"/>
      <w:r w:rsidRPr="00667887">
        <w:rPr>
          <w:rFonts w:ascii="Book Antiqua" w:eastAsia="DengXian" w:hAnsi="Book Antiqua" w:cs="Times New Roman"/>
          <w:kern w:val="2"/>
          <w:sz w:val="24"/>
          <w:szCs w:val="24"/>
          <w:lang w:val="en-US" w:eastAsia="zh-CN"/>
        </w:rPr>
        <w:t>Bibbo</w:t>
      </w:r>
      <w:proofErr w:type="spellEnd"/>
      <w:r w:rsidRPr="00667887">
        <w:rPr>
          <w:rFonts w:ascii="Book Antiqua" w:eastAsia="DengXian" w:hAnsi="Book Antiqua" w:cs="Times New Roman"/>
          <w:kern w:val="2"/>
          <w:sz w:val="24"/>
          <w:szCs w:val="24"/>
          <w:lang w:val="en-US" w:eastAsia="zh-CN"/>
        </w:rPr>
        <w:t xml:space="preserve"> M. The added value of molecular testing in small pancreatic cysts. </w:t>
      </w:r>
      <w:r w:rsidRPr="00667887">
        <w:rPr>
          <w:rFonts w:ascii="Book Antiqua" w:eastAsia="DengXian" w:hAnsi="Book Antiqua" w:cs="Times New Roman"/>
          <w:i/>
          <w:kern w:val="2"/>
          <w:sz w:val="24"/>
          <w:szCs w:val="24"/>
          <w:lang w:val="en-US" w:eastAsia="zh-CN"/>
        </w:rPr>
        <w:t>JOP</w:t>
      </w:r>
      <w:r w:rsidRPr="00667887">
        <w:rPr>
          <w:rFonts w:ascii="Book Antiqua" w:eastAsia="DengXian" w:hAnsi="Book Antiqua" w:cs="Times New Roman"/>
          <w:kern w:val="2"/>
          <w:sz w:val="24"/>
          <w:szCs w:val="24"/>
          <w:lang w:val="en-US" w:eastAsia="zh-CN"/>
        </w:rPr>
        <w:t xml:space="preserve"> 2010; </w:t>
      </w:r>
      <w:r w:rsidRPr="00667887">
        <w:rPr>
          <w:rFonts w:ascii="Book Antiqua" w:eastAsia="DengXian" w:hAnsi="Book Antiqua" w:cs="Times New Roman"/>
          <w:b/>
          <w:kern w:val="2"/>
          <w:sz w:val="24"/>
          <w:szCs w:val="24"/>
          <w:lang w:val="en-US" w:eastAsia="zh-CN"/>
        </w:rPr>
        <w:t>11</w:t>
      </w:r>
      <w:r w:rsidRPr="00667887">
        <w:rPr>
          <w:rFonts w:ascii="Book Antiqua" w:eastAsia="DengXian" w:hAnsi="Book Antiqua" w:cs="Times New Roman"/>
          <w:kern w:val="2"/>
          <w:sz w:val="24"/>
          <w:szCs w:val="24"/>
          <w:lang w:val="en-US" w:eastAsia="zh-CN"/>
        </w:rPr>
        <w:t>: 582-586 [PMID: 21068490]</w:t>
      </w:r>
    </w:p>
    <w:p w14:paraId="66F83C77"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35 </w:t>
      </w:r>
      <w:proofErr w:type="spellStart"/>
      <w:r w:rsidRPr="00667887">
        <w:rPr>
          <w:rFonts w:ascii="Book Antiqua" w:eastAsia="DengXian" w:hAnsi="Book Antiqua" w:cs="Times New Roman"/>
          <w:b/>
          <w:kern w:val="2"/>
          <w:sz w:val="24"/>
          <w:szCs w:val="24"/>
          <w:lang w:val="en-US" w:eastAsia="zh-CN"/>
        </w:rPr>
        <w:t>Panarelli</w:t>
      </w:r>
      <w:proofErr w:type="spellEnd"/>
      <w:r w:rsidRPr="00667887">
        <w:rPr>
          <w:rFonts w:ascii="Book Antiqua" w:eastAsia="DengXian" w:hAnsi="Book Antiqua" w:cs="Times New Roman"/>
          <w:b/>
          <w:kern w:val="2"/>
          <w:sz w:val="24"/>
          <w:szCs w:val="24"/>
          <w:lang w:val="en-US" w:eastAsia="zh-CN"/>
        </w:rPr>
        <w:t xml:space="preserve"> NC</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Sela</w:t>
      </w:r>
      <w:proofErr w:type="spellEnd"/>
      <w:r w:rsidRPr="00667887">
        <w:rPr>
          <w:rFonts w:ascii="Book Antiqua" w:eastAsia="DengXian" w:hAnsi="Book Antiqua" w:cs="Times New Roman"/>
          <w:kern w:val="2"/>
          <w:sz w:val="24"/>
          <w:szCs w:val="24"/>
          <w:lang w:val="en-US" w:eastAsia="zh-CN"/>
        </w:rPr>
        <w:t xml:space="preserve"> R, Schreiner AM, </w:t>
      </w:r>
      <w:proofErr w:type="spellStart"/>
      <w:r w:rsidRPr="00667887">
        <w:rPr>
          <w:rFonts w:ascii="Book Antiqua" w:eastAsia="DengXian" w:hAnsi="Book Antiqua" w:cs="Times New Roman"/>
          <w:kern w:val="2"/>
          <w:sz w:val="24"/>
          <w:szCs w:val="24"/>
          <w:lang w:val="en-US" w:eastAsia="zh-CN"/>
        </w:rPr>
        <w:t>Crapanzano</w:t>
      </w:r>
      <w:proofErr w:type="spellEnd"/>
      <w:r w:rsidRPr="00667887">
        <w:rPr>
          <w:rFonts w:ascii="Book Antiqua" w:eastAsia="DengXian" w:hAnsi="Book Antiqua" w:cs="Times New Roman"/>
          <w:kern w:val="2"/>
          <w:sz w:val="24"/>
          <w:szCs w:val="24"/>
          <w:lang w:val="en-US" w:eastAsia="zh-CN"/>
        </w:rPr>
        <w:t xml:space="preserve"> JP, </w:t>
      </w:r>
      <w:proofErr w:type="spellStart"/>
      <w:r w:rsidRPr="00667887">
        <w:rPr>
          <w:rFonts w:ascii="Book Antiqua" w:eastAsia="DengXian" w:hAnsi="Book Antiqua" w:cs="Times New Roman"/>
          <w:kern w:val="2"/>
          <w:sz w:val="24"/>
          <w:szCs w:val="24"/>
          <w:lang w:val="en-US" w:eastAsia="zh-CN"/>
        </w:rPr>
        <w:t>Klimstra</w:t>
      </w:r>
      <w:proofErr w:type="spellEnd"/>
      <w:r w:rsidRPr="00667887">
        <w:rPr>
          <w:rFonts w:ascii="Book Antiqua" w:eastAsia="DengXian" w:hAnsi="Book Antiqua" w:cs="Times New Roman"/>
          <w:kern w:val="2"/>
          <w:sz w:val="24"/>
          <w:szCs w:val="24"/>
          <w:lang w:val="en-US" w:eastAsia="zh-CN"/>
        </w:rPr>
        <w:t xml:space="preserve"> DS, </w:t>
      </w:r>
      <w:proofErr w:type="spellStart"/>
      <w:r w:rsidRPr="00667887">
        <w:rPr>
          <w:rFonts w:ascii="Book Antiqua" w:eastAsia="DengXian" w:hAnsi="Book Antiqua" w:cs="Times New Roman"/>
          <w:kern w:val="2"/>
          <w:sz w:val="24"/>
          <w:szCs w:val="24"/>
          <w:lang w:val="en-US" w:eastAsia="zh-CN"/>
        </w:rPr>
        <w:t>Schnoll</w:t>
      </w:r>
      <w:proofErr w:type="spellEnd"/>
      <w:r w:rsidRPr="00667887">
        <w:rPr>
          <w:rFonts w:ascii="Book Antiqua" w:eastAsia="DengXian" w:hAnsi="Book Antiqua" w:cs="Times New Roman"/>
          <w:kern w:val="2"/>
          <w:sz w:val="24"/>
          <w:szCs w:val="24"/>
          <w:lang w:val="en-US" w:eastAsia="zh-CN"/>
        </w:rPr>
        <w:t xml:space="preserve">-Sussman F, </w:t>
      </w:r>
      <w:proofErr w:type="spellStart"/>
      <w:r w:rsidRPr="00667887">
        <w:rPr>
          <w:rFonts w:ascii="Book Antiqua" w:eastAsia="DengXian" w:hAnsi="Book Antiqua" w:cs="Times New Roman"/>
          <w:kern w:val="2"/>
          <w:sz w:val="24"/>
          <w:szCs w:val="24"/>
          <w:lang w:val="en-US" w:eastAsia="zh-CN"/>
        </w:rPr>
        <w:t>Pochapin</w:t>
      </w:r>
      <w:proofErr w:type="spellEnd"/>
      <w:r w:rsidRPr="00667887">
        <w:rPr>
          <w:rFonts w:ascii="Book Antiqua" w:eastAsia="DengXian" w:hAnsi="Book Antiqua" w:cs="Times New Roman"/>
          <w:kern w:val="2"/>
          <w:sz w:val="24"/>
          <w:szCs w:val="24"/>
          <w:lang w:val="en-US" w:eastAsia="zh-CN"/>
        </w:rPr>
        <w:t xml:space="preserve"> MB, </w:t>
      </w:r>
      <w:proofErr w:type="spellStart"/>
      <w:r w:rsidRPr="00667887">
        <w:rPr>
          <w:rFonts w:ascii="Book Antiqua" w:eastAsia="DengXian" w:hAnsi="Book Antiqua" w:cs="Times New Roman"/>
          <w:kern w:val="2"/>
          <w:sz w:val="24"/>
          <w:szCs w:val="24"/>
          <w:lang w:val="en-US" w:eastAsia="zh-CN"/>
        </w:rPr>
        <w:t>Yantiss</w:t>
      </w:r>
      <w:proofErr w:type="spellEnd"/>
      <w:r w:rsidRPr="00667887">
        <w:rPr>
          <w:rFonts w:ascii="Book Antiqua" w:eastAsia="DengXian" w:hAnsi="Book Antiqua" w:cs="Times New Roman"/>
          <w:kern w:val="2"/>
          <w:sz w:val="24"/>
          <w:szCs w:val="24"/>
          <w:lang w:val="en-US" w:eastAsia="zh-CN"/>
        </w:rPr>
        <w:t xml:space="preserve"> RK. Commercial molecular panels are of limited utility in the classification of pancreatic cystic lesions. </w:t>
      </w:r>
      <w:r w:rsidRPr="00667887">
        <w:rPr>
          <w:rFonts w:ascii="Book Antiqua" w:eastAsia="DengXian" w:hAnsi="Book Antiqua" w:cs="Times New Roman"/>
          <w:i/>
          <w:kern w:val="2"/>
          <w:sz w:val="24"/>
          <w:szCs w:val="24"/>
          <w:lang w:val="en-US" w:eastAsia="zh-CN"/>
        </w:rPr>
        <w:t xml:space="preserve">Am J Surg </w:t>
      </w:r>
      <w:proofErr w:type="spellStart"/>
      <w:r w:rsidRPr="00667887">
        <w:rPr>
          <w:rFonts w:ascii="Book Antiqua" w:eastAsia="DengXian" w:hAnsi="Book Antiqua" w:cs="Times New Roman"/>
          <w:i/>
          <w:kern w:val="2"/>
          <w:sz w:val="24"/>
          <w:szCs w:val="24"/>
          <w:lang w:val="en-US" w:eastAsia="zh-CN"/>
        </w:rPr>
        <w:t>Pathol</w:t>
      </w:r>
      <w:proofErr w:type="spellEnd"/>
      <w:r w:rsidRPr="00667887">
        <w:rPr>
          <w:rFonts w:ascii="Book Antiqua" w:eastAsia="DengXian" w:hAnsi="Book Antiqua" w:cs="Times New Roman"/>
          <w:kern w:val="2"/>
          <w:sz w:val="24"/>
          <w:szCs w:val="24"/>
          <w:lang w:val="en-US" w:eastAsia="zh-CN"/>
        </w:rPr>
        <w:t xml:space="preserve"> 2012; </w:t>
      </w:r>
      <w:r w:rsidRPr="00667887">
        <w:rPr>
          <w:rFonts w:ascii="Book Antiqua" w:eastAsia="DengXian" w:hAnsi="Book Antiqua" w:cs="Times New Roman"/>
          <w:b/>
          <w:kern w:val="2"/>
          <w:sz w:val="24"/>
          <w:szCs w:val="24"/>
          <w:lang w:val="en-US" w:eastAsia="zh-CN"/>
        </w:rPr>
        <w:t>36</w:t>
      </w:r>
      <w:r w:rsidRPr="00667887">
        <w:rPr>
          <w:rFonts w:ascii="Book Antiqua" w:eastAsia="DengXian" w:hAnsi="Book Antiqua" w:cs="Times New Roman"/>
          <w:kern w:val="2"/>
          <w:sz w:val="24"/>
          <w:szCs w:val="24"/>
          <w:lang w:val="en-US" w:eastAsia="zh-CN"/>
        </w:rPr>
        <w:t>: 1434-1443 [PMID: 22982886 DOI: 10.1097/PAS.0b013e31825d534a]</w:t>
      </w:r>
    </w:p>
    <w:p w14:paraId="5C349059"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36 </w:t>
      </w:r>
      <w:proofErr w:type="spellStart"/>
      <w:r w:rsidRPr="00667887">
        <w:rPr>
          <w:rFonts w:ascii="Book Antiqua" w:eastAsia="DengXian" w:hAnsi="Book Antiqua" w:cs="Times New Roman"/>
          <w:b/>
          <w:kern w:val="2"/>
          <w:sz w:val="24"/>
          <w:szCs w:val="24"/>
          <w:lang w:val="en-US" w:eastAsia="zh-CN"/>
        </w:rPr>
        <w:t>Rockacy</w:t>
      </w:r>
      <w:proofErr w:type="spellEnd"/>
      <w:r w:rsidRPr="00667887">
        <w:rPr>
          <w:rFonts w:ascii="Book Antiqua" w:eastAsia="DengXian" w:hAnsi="Book Antiqua" w:cs="Times New Roman"/>
          <w:b/>
          <w:kern w:val="2"/>
          <w:sz w:val="24"/>
          <w:szCs w:val="24"/>
          <w:lang w:val="en-US" w:eastAsia="zh-CN"/>
        </w:rPr>
        <w:t xml:space="preserve"> MJ</w:t>
      </w:r>
      <w:r w:rsidRPr="00667887">
        <w:rPr>
          <w:rFonts w:ascii="Book Antiqua" w:eastAsia="DengXian" w:hAnsi="Book Antiqua" w:cs="Times New Roman"/>
          <w:kern w:val="2"/>
          <w:sz w:val="24"/>
          <w:szCs w:val="24"/>
          <w:lang w:val="en-US" w:eastAsia="zh-CN"/>
        </w:rPr>
        <w:t xml:space="preserve">, Zahid M, McGrath KM, </w:t>
      </w:r>
      <w:proofErr w:type="spellStart"/>
      <w:r w:rsidRPr="00667887">
        <w:rPr>
          <w:rFonts w:ascii="Book Antiqua" w:eastAsia="DengXian" w:hAnsi="Book Antiqua" w:cs="Times New Roman"/>
          <w:kern w:val="2"/>
          <w:sz w:val="24"/>
          <w:szCs w:val="24"/>
          <w:lang w:val="en-US" w:eastAsia="zh-CN"/>
        </w:rPr>
        <w:t>Fasanella</w:t>
      </w:r>
      <w:proofErr w:type="spellEnd"/>
      <w:r w:rsidRPr="00667887">
        <w:rPr>
          <w:rFonts w:ascii="Book Antiqua" w:eastAsia="DengXian" w:hAnsi="Book Antiqua" w:cs="Times New Roman"/>
          <w:kern w:val="2"/>
          <w:sz w:val="24"/>
          <w:szCs w:val="24"/>
          <w:lang w:val="en-US" w:eastAsia="zh-CN"/>
        </w:rPr>
        <w:t xml:space="preserve"> KE, Khalid A. Association between KRAS mutation, detected in pancreatic cyst fluid, and long-term outcomes of patients. </w:t>
      </w:r>
      <w:r w:rsidRPr="00667887">
        <w:rPr>
          <w:rFonts w:ascii="Book Antiqua" w:eastAsia="DengXian" w:hAnsi="Book Antiqua" w:cs="Times New Roman"/>
          <w:i/>
          <w:kern w:val="2"/>
          <w:sz w:val="24"/>
          <w:szCs w:val="24"/>
          <w:lang w:val="en-US" w:eastAsia="zh-CN"/>
        </w:rPr>
        <w:t xml:space="preserve">Clin Gastroenterol </w:t>
      </w:r>
      <w:proofErr w:type="spellStart"/>
      <w:r w:rsidRPr="00667887">
        <w:rPr>
          <w:rFonts w:ascii="Book Antiqua" w:eastAsia="DengXian" w:hAnsi="Book Antiqua" w:cs="Times New Roman"/>
          <w:i/>
          <w:kern w:val="2"/>
          <w:sz w:val="24"/>
          <w:szCs w:val="24"/>
          <w:lang w:val="en-US" w:eastAsia="zh-CN"/>
        </w:rPr>
        <w:t>Hepatol</w:t>
      </w:r>
      <w:proofErr w:type="spellEnd"/>
      <w:r w:rsidRPr="00667887">
        <w:rPr>
          <w:rFonts w:ascii="Book Antiqua" w:eastAsia="DengXian" w:hAnsi="Book Antiqua" w:cs="Times New Roman"/>
          <w:kern w:val="2"/>
          <w:sz w:val="24"/>
          <w:szCs w:val="24"/>
          <w:lang w:val="en-US" w:eastAsia="zh-CN"/>
        </w:rPr>
        <w:t xml:space="preserve"> 2013; </w:t>
      </w:r>
      <w:r w:rsidRPr="00667887">
        <w:rPr>
          <w:rFonts w:ascii="Book Antiqua" w:eastAsia="DengXian" w:hAnsi="Book Antiqua" w:cs="Times New Roman"/>
          <w:b/>
          <w:kern w:val="2"/>
          <w:sz w:val="24"/>
          <w:szCs w:val="24"/>
          <w:lang w:val="en-US" w:eastAsia="zh-CN"/>
        </w:rPr>
        <w:t>11</w:t>
      </w:r>
      <w:r w:rsidRPr="00667887">
        <w:rPr>
          <w:rFonts w:ascii="Book Antiqua" w:eastAsia="DengXian" w:hAnsi="Book Antiqua" w:cs="Times New Roman"/>
          <w:kern w:val="2"/>
          <w:sz w:val="24"/>
          <w:szCs w:val="24"/>
          <w:lang w:val="en-US" w:eastAsia="zh-CN"/>
        </w:rPr>
        <w:t>: 425-429 [PMID: 23267865 DOI: 10.1016/j.cgh.2012.12.008]</w:t>
      </w:r>
    </w:p>
    <w:p w14:paraId="67928E7B"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37 </w:t>
      </w:r>
      <w:proofErr w:type="spellStart"/>
      <w:r w:rsidRPr="00667887">
        <w:rPr>
          <w:rFonts w:ascii="Book Antiqua" w:eastAsia="DengXian" w:hAnsi="Book Antiqua" w:cs="Times New Roman"/>
          <w:b/>
          <w:kern w:val="2"/>
          <w:sz w:val="24"/>
          <w:szCs w:val="24"/>
          <w:lang w:val="en-US" w:eastAsia="zh-CN"/>
        </w:rPr>
        <w:t>Nikiforova</w:t>
      </w:r>
      <w:proofErr w:type="spellEnd"/>
      <w:r w:rsidRPr="00667887">
        <w:rPr>
          <w:rFonts w:ascii="Book Antiqua" w:eastAsia="DengXian" w:hAnsi="Book Antiqua" w:cs="Times New Roman"/>
          <w:b/>
          <w:kern w:val="2"/>
          <w:sz w:val="24"/>
          <w:szCs w:val="24"/>
          <w:lang w:val="en-US" w:eastAsia="zh-CN"/>
        </w:rPr>
        <w:t xml:space="preserve"> MN</w:t>
      </w:r>
      <w:r w:rsidRPr="00667887">
        <w:rPr>
          <w:rFonts w:ascii="Book Antiqua" w:eastAsia="DengXian" w:hAnsi="Book Antiqua" w:cs="Times New Roman"/>
          <w:kern w:val="2"/>
          <w:sz w:val="24"/>
          <w:szCs w:val="24"/>
          <w:lang w:val="en-US" w:eastAsia="zh-CN"/>
        </w:rPr>
        <w:t xml:space="preserve">, Khalid A, </w:t>
      </w:r>
      <w:proofErr w:type="spellStart"/>
      <w:r w:rsidRPr="00667887">
        <w:rPr>
          <w:rFonts w:ascii="Book Antiqua" w:eastAsia="DengXian" w:hAnsi="Book Antiqua" w:cs="Times New Roman"/>
          <w:kern w:val="2"/>
          <w:sz w:val="24"/>
          <w:szCs w:val="24"/>
          <w:lang w:val="en-US" w:eastAsia="zh-CN"/>
        </w:rPr>
        <w:t>Fasanella</w:t>
      </w:r>
      <w:proofErr w:type="spellEnd"/>
      <w:r w:rsidRPr="00667887">
        <w:rPr>
          <w:rFonts w:ascii="Book Antiqua" w:eastAsia="DengXian" w:hAnsi="Book Antiqua" w:cs="Times New Roman"/>
          <w:kern w:val="2"/>
          <w:sz w:val="24"/>
          <w:szCs w:val="24"/>
          <w:lang w:val="en-US" w:eastAsia="zh-CN"/>
        </w:rPr>
        <w:t xml:space="preserve"> KE, McGrath KM, Brand RE, </w:t>
      </w:r>
      <w:proofErr w:type="spellStart"/>
      <w:r w:rsidRPr="00667887">
        <w:rPr>
          <w:rFonts w:ascii="Book Antiqua" w:eastAsia="DengXian" w:hAnsi="Book Antiqua" w:cs="Times New Roman"/>
          <w:kern w:val="2"/>
          <w:sz w:val="24"/>
          <w:szCs w:val="24"/>
          <w:lang w:val="en-US" w:eastAsia="zh-CN"/>
        </w:rPr>
        <w:t>Chennat</w:t>
      </w:r>
      <w:proofErr w:type="spellEnd"/>
      <w:r w:rsidRPr="00667887">
        <w:rPr>
          <w:rFonts w:ascii="Book Antiqua" w:eastAsia="DengXian" w:hAnsi="Book Antiqua" w:cs="Times New Roman"/>
          <w:kern w:val="2"/>
          <w:sz w:val="24"/>
          <w:szCs w:val="24"/>
          <w:lang w:val="en-US" w:eastAsia="zh-CN"/>
        </w:rPr>
        <w:t xml:space="preserve"> JS, </w:t>
      </w:r>
      <w:proofErr w:type="spellStart"/>
      <w:r w:rsidRPr="00667887">
        <w:rPr>
          <w:rFonts w:ascii="Book Antiqua" w:eastAsia="DengXian" w:hAnsi="Book Antiqua" w:cs="Times New Roman"/>
          <w:kern w:val="2"/>
          <w:sz w:val="24"/>
          <w:szCs w:val="24"/>
          <w:lang w:val="en-US" w:eastAsia="zh-CN"/>
        </w:rPr>
        <w:t>Slivka</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Zeh</w:t>
      </w:r>
      <w:proofErr w:type="spellEnd"/>
      <w:r w:rsidRPr="00667887">
        <w:rPr>
          <w:rFonts w:ascii="Book Antiqua" w:eastAsia="DengXian" w:hAnsi="Book Antiqua" w:cs="Times New Roman"/>
          <w:kern w:val="2"/>
          <w:sz w:val="24"/>
          <w:szCs w:val="24"/>
          <w:lang w:val="en-US" w:eastAsia="zh-CN"/>
        </w:rPr>
        <w:t xml:space="preserve"> HJ, </w:t>
      </w:r>
      <w:proofErr w:type="spellStart"/>
      <w:r w:rsidRPr="00667887">
        <w:rPr>
          <w:rFonts w:ascii="Book Antiqua" w:eastAsia="DengXian" w:hAnsi="Book Antiqua" w:cs="Times New Roman"/>
          <w:kern w:val="2"/>
          <w:sz w:val="24"/>
          <w:szCs w:val="24"/>
          <w:lang w:val="en-US" w:eastAsia="zh-CN"/>
        </w:rPr>
        <w:t>Zureikat</w:t>
      </w:r>
      <w:proofErr w:type="spellEnd"/>
      <w:r w:rsidRPr="00667887">
        <w:rPr>
          <w:rFonts w:ascii="Book Antiqua" w:eastAsia="DengXian" w:hAnsi="Book Antiqua" w:cs="Times New Roman"/>
          <w:kern w:val="2"/>
          <w:sz w:val="24"/>
          <w:szCs w:val="24"/>
          <w:lang w:val="en-US" w:eastAsia="zh-CN"/>
        </w:rPr>
        <w:t xml:space="preserve"> AH, </w:t>
      </w:r>
      <w:proofErr w:type="spellStart"/>
      <w:r w:rsidRPr="00667887">
        <w:rPr>
          <w:rFonts w:ascii="Book Antiqua" w:eastAsia="DengXian" w:hAnsi="Book Antiqua" w:cs="Times New Roman"/>
          <w:kern w:val="2"/>
          <w:sz w:val="24"/>
          <w:szCs w:val="24"/>
          <w:lang w:val="en-US" w:eastAsia="zh-CN"/>
        </w:rPr>
        <w:t>Krasinskas</w:t>
      </w:r>
      <w:proofErr w:type="spellEnd"/>
      <w:r w:rsidRPr="00667887">
        <w:rPr>
          <w:rFonts w:ascii="Book Antiqua" w:eastAsia="DengXian" w:hAnsi="Book Antiqua" w:cs="Times New Roman"/>
          <w:kern w:val="2"/>
          <w:sz w:val="24"/>
          <w:szCs w:val="24"/>
          <w:lang w:val="en-US" w:eastAsia="zh-CN"/>
        </w:rPr>
        <w:t xml:space="preserve"> AM, </w:t>
      </w:r>
      <w:proofErr w:type="spellStart"/>
      <w:r w:rsidRPr="00667887">
        <w:rPr>
          <w:rFonts w:ascii="Book Antiqua" w:eastAsia="DengXian" w:hAnsi="Book Antiqua" w:cs="Times New Roman"/>
          <w:kern w:val="2"/>
          <w:sz w:val="24"/>
          <w:szCs w:val="24"/>
          <w:lang w:val="en-US" w:eastAsia="zh-CN"/>
        </w:rPr>
        <w:t>Ohori</w:t>
      </w:r>
      <w:proofErr w:type="spellEnd"/>
      <w:r w:rsidRPr="00667887">
        <w:rPr>
          <w:rFonts w:ascii="Book Antiqua" w:eastAsia="DengXian" w:hAnsi="Book Antiqua" w:cs="Times New Roman"/>
          <w:kern w:val="2"/>
          <w:sz w:val="24"/>
          <w:szCs w:val="24"/>
          <w:lang w:val="en-US" w:eastAsia="zh-CN"/>
        </w:rPr>
        <w:t xml:space="preserve"> NP, </w:t>
      </w:r>
      <w:proofErr w:type="spellStart"/>
      <w:r w:rsidRPr="00667887">
        <w:rPr>
          <w:rFonts w:ascii="Book Antiqua" w:eastAsia="DengXian" w:hAnsi="Book Antiqua" w:cs="Times New Roman"/>
          <w:kern w:val="2"/>
          <w:sz w:val="24"/>
          <w:szCs w:val="24"/>
          <w:lang w:val="en-US" w:eastAsia="zh-CN"/>
        </w:rPr>
        <w:t>Schoedel</w:t>
      </w:r>
      <w:proofErr w:type="spellEnd"/>
      <w:r w:rsidRPr="00667887">
        <w:rPr>
          <w:rFonts w:ascii="Book Antiqua" w:eastAsia="DengXian" w:hAnsi="Book Antiqua" w:cs="Times New Roman"/>
          <w:kern w:val="2"/>
          <w:sz w:val="24"/>
          <w:szCs w:val="24"/>
          <w:lang w:val="en-US" w:eastAsia="zh-CN"/>
        </w:rPr>
        <w:t xml:space="preserve"> KE, </w:t>
      </w:r>
      <w:proofErr w:type="spellStart"/>
      <w:r w:rsidRPr="00667887">
        <w:rPr>
          <w:rFonts w:ascii="Book Antiqua" w:eastAsia="DengXian" w:hAnsi="Book Antiqua" w:cs="Times New Roman"/>
          <w:kern w:val="2"/>
          <w:sz w:val="24"/>
          <w:szCs w:val="24"/>
          <w:lang w:val="en-US" w:eastAsia="zh-CN"/>
        </w:rPr>
        <w:t>Navina</w:t>
      </w:r>
      <w:proofErr w:type="spellEnd"/>
      <w:r w:rsidRPr="00667887">
        <w:rPr>
          <w:rFonts w:ascii="Book Antiqua" w:eastAsia="DengXian" w:hAnsi="Book Antiqua" w:cs="Times New Roman"/>
          <w:kern w:val="2"/>
          <w:sz w:val="24"/>
          <w:szCs w:val="24"/>
          <w:lang w:val="en-US" w:eastAsia="zh-CN"/>
        </w:rPr>
        <w:t xml:space="preserve"> </w:t>
      </w:r>
      <w:r w:rsidRPr="00667887">
        <w:rPr>
          <w:rFonts w:ascii="Book Antiqua" w:eastAsia="DengXian" w:hAnsi="Book Antiqua" w:cs="Times New Roman"/>
          <w:kern w:val="2"/>
          <w:sz w:val="24"/>
          <w:szCs w:val="24"/>
          <w:lang w:val="en-US" w:eastAsia="zh-CN"/>
        </w:rPr>
        <w:lastRenderedPageBreak/>
        <w:t xml:space="preserve">S, </w:t>
      </w:r>
      <w:proofErr w:type="spellStart"/>
      <w:r w:rsidRPr="00667887">
        <w:rPr>
          <w:rFonts w:ascii="Book Antiqua" w:eastAsia="DengXian" w:hAnsi="Book Antiqua" w:cs="Times New Roman"/>
          <w:kern w:val="2"/>
          <w:sz w:val="24"/>
          <w:szCs w:val="24"/>
          <w:lang w:val="en-US" w:eastAsia="zh-CN"/>
        </w:rPr>
        <w:t>Mantha</w:t>
      </w:r>
      <w:proofErr w:type="spellEnd"/>
      <w:r w:rsidRPr="00667887">
        <w:rPr>
          <w:rFonts w:ascii="Book Antiqua" w:eastAsia="DengXian" w:hAnsi="Book Antiqua" w:cs="Times New Roman"/>
          <w:kern w:val="2"/>
          <w:sz w:val="24"/>
          <w:szCs w:val="24"/>
          <w:lang w:val="en-US" w:eastAsia="zh-CN"/>
        </w:rPr>
        <w:t xml:space="preserve"> GS, Pai RK, </w:t>
      </w:r>
      <w:proofErr w:type="spellStart"/>
      <w:r w:rsidRPr="00667887">
        <w:rPr>
          <w:rFonts w:ascii="Book Antiqua" w:eastAsia="DengXian" w:hAnsi="Book Antiqua" w:cs="Times New Roman"/>
          <w:kern w:val="2"/>
          <w:sz w:val="24"/>
          <w:szCs w:val="24"/>
          <w:lang w:val="en-US" w:eastAsia="zh-CN"/>
        </w:rPr>
        <w:t>Singhi</w:t>
      </w:r>
      <w:proofErr w:type="spellEnd"/>
      <w:r w:rsidRPr="00667887">
        <w:rPr>
          <w:rFonts w:ascii="Book Antiqua" w:eastAsia="DengXian" w:hAnsi="Book Antiqua" w:cs="Times New Roman"/>
          <w:kern w:val="2"/>
          <w:sz w:val="24"/>
          <w:szCs w:val="24"/>
          <w:lang w:val="en-US" w:eastAsia="zh-CN"/>
        </w:rPr>
        <w:t xml:space="preserve"> AD. Integration of KRAS testing in the diagnosis of pancreatic cystic lesions: a clinical experience of 618 pancreatic cysts. </w:t>
      </w:r>
      <w:r w:rsidRPr="00667887">
        <w:rPr>
          <w:rFonts w:ascii="Book Antiqua" w:eastAsia="DengXian" w:hAnsi="Book Antiqua" w:cs="Times New Roman"/>
          <w:i/>
          <w:kern w:val="2"/>
          <w:sz w:val="24"/>
          <w:szCs w:val="24"/>
          <w:lang w:val="en-US" w:eastAsia="zh-CN"/>
        </w:rPr>
        <w:t xml:space="preserve">Mod </w:t>
      </w:r>
      <w:proofErr w:type="spellStart"/>
      <w:r w:rsidRPr="00667887">
        <w:rPr>
          <w:rFonts w:ascii="Book Antiqua" w:eastAsia="DengXian" w:hAnsi="Book Antiqua" w:cs="Times New Roman"/>
          <w:i/>
          <w:kern w:val="2"/>
          <w:sz w:val="24"/>
          <w:szCs w:val="24"/>
          <w:lang w:val="en-US" w:eastAsia="zh-CN"/>
        </w:rPr>
        <w:t>Pathol</w:t>
      </w:r>
      <w:proofErr w:type="spellEnd"/>
      <w:r w:rsidRPr="00667887">
        <w:rPr>
          <w:rFonts w:ascii="Book Antiqua" w:eastAsia="DengXian" w:hAnsi="Book Antiqua" w:cs="Times New Roman"/>
          <w:kern w:val="2"/>
          <w:sz w:val="24"/>
          <w:szCs w:val="24"/>
          <w:lang w:val="en-US" w:eastAsia="zh-CN"/>
        </w:rPr>
        <w:t xml:space="preserve"> 2013; </w:t>
      </w:r>
      <w:r w:rsidRPr="00667887">
        <w:rPr>
          <w:rFonts w:ascii="Book Antiqua" w:eastAsia="DengXian" w:hAnsi="Book Antiqua" w:cs="Times New Roman"/>
          <w:b/>
          <w:kern w:val="2"/>
          <w:sz w:val="24"/>
          <w:szCs w:val="24"/>
          <w:lang w:val="en-US" w:eastAsia="zh-CN"/>
        </w:rPr>
        <w:t>26</w:t>
      </w:r>
      <w:r w:rsidRPr="00667887">
        <w:rPr>
          <w:rFonts w:ascii="Book Antiqua" w:eastAsia="DengXian" w:hAnsi="Book Antiqua" w:cs="Times New Roman"/>
          <w:kern w:val="2"/>
          <w:sz w:val="24"/>
          <w:szCs w:val="24"/>
          <w:lang w:val="en-US" w:eastAsia="zh-CN"/>
        </w:rPr>
        <w:t>: 1478-1487 [PMID: 23743931 DOI: 10.1038/modpathol.2013.91]</w:t>
      </w:r>
    </w:p>
    <w:p w14:paraId="7C70F0F4"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38 </w:t>
      </w:r>
      <w:r w:rsidRPr="00667887">
        <w:rPr>
          <w:rFonts w:ascii="Book Antiqua" w:eastAsia="DengXian" w:hAnsi="Book Antiqua" w:cs="Times New Roman"/>
          <w:b/>
          <w:kern w:val="2"/>
          <w:sz w:val="24"/>
          <w:szCs w:val="24"/>
          <w:lang w:val="en-US" w:eastAsia="zh-CN"/>
        </w:rPr>
        <w:t>Al-Haddad M</w:t>
      </w:r>
      <w:r w:rsidRPr="00667887">
        <w:rPr>
          <w:rFonts w:ascii="Book Antiqua" w:eastAsia="DengXian" w:hAnsi="Book Antiqua" w:cs="Times New Roman"/>
          <w:kern w:val="2"/>
          <w:sz w:val="24"/>
          <w:szCs w:val="24"/>
          <w:lang w:val="en-US" w:eastAsia="zh-CN"/>
        </w:rPr>
        <w:t xml:space="preserve">, DeWitt J, Sherman S, Schmidt CM, LeBlanc JK, McHenry L, </w:t>
      </w:r>
      <w:proofErr w:type="spellStart"/>
      <w:r w:rsidRPr="00667887">
        <w:rPr>
          <w:rFonts w:ascii="Book Antiqua" w:eastAsia="DengXian" w:hAnsi="Book Antiqua" w:cs="Times New Roman"/>
          <w:kern w:val="2"/>
          <w:sz w:val="24"/>
          <w:szCs w:val="24"/>
          <w:lang w:val="en-US" w:eastAsia="zh-CN"/>
        </w:rPr>
        <w:t>Coté</w:t>
      </w:r>
      <w:proofErr w:type="spellEnd"/>
      <w:r w:rsidRPr="00667887">
        <w:rPr>
          <w:rFonts w:ascii="Book Antiqua" w:eastAsia="DengXian" w:hAnsi="Book Antiqua" w:cs="Times New Roman"/>
          <w:kern w:val="2"/>
          <w:sz w:val="24"/>
          <w:szCs w:val="24"/>
          <w:lang w:val="en-US" w:eastAsia="zh-CN"/>
        </w:rPr>
        <w:t xml:space="preserve"> G, El </w:t>
      </w:r>
      <w:proofErr w:type="spellStart"/>
      <w:r w:rsidRPr="00667887">
        <w:rPr>
          <w:rFonts w:ascii="Book Antiqua" w:eastAsia="DengXian" w:hAnsi="Book Antiqua" w:cs="Times New Roman"/>
          <w:kern w:val="2"/>
          <w:sz w:val="24"/>
          <w:szCs w:val="24"/>
          <w:lang w:val="en-US" w:eastAsia="zh-CN"/>
        </w:rPr>
        <w:t>Chafic</w:t>
      </w:r>
      <w:proofErr w:type="spellEnd"/>
      <w:r w:rsidRPr="00667887">
        <w:rPr>
          <w:rFonts w:ascii="Book Antiqua" w:eastAsia="DengXian" w:hAnsi="Book Antiqua" w:cs="Times New Roman"/>
          <w:kern w:val="2"/>
          <w:sz w:val="24"/>
          <w:szCs w:val="24"/>
          <w:lang w:val="en-US" w:eastAsia="zh-CN"/>
        </w:rPr>
        <w:t xml:space="preserve"> AH, Luz L, Stuart JS, Johnson CS, </w:t>
      </w:r>
      <w:proofErr w:type="spellStart"/>
      <w:r w:rsidRPr="00667887">
        <w:rPr>
          <w:rFonts w:ascii="Book Antiqua" w:eastAsia="DengXian" w:hAnsi="Book Antiqua" w:cs="Times New Roman"/>
          <w:kern w:val="2"/>
          <w:sz w:val="24"/>
          <w:szCs w:val="24"/>
          <w:lang w:val="en-US" w:eastAsia="zh-CN"/>
        </w:rPr>
        <w:t>Klochan</w:t>
      </w:r>
      <w:proofErr w:type="spellEnd"/>
      <w:r w:rsidRPr="00667887">
        <w:rPr>
          <w:rFonts w:ascii="Book Antiqua" w:eastAsia="DengXian" w:hAnsi="Book Antiqua" w:cs="Times New Roman"/>
          <w:kern w:val="2"/>
          <w:sz w:val="24"/>
          <w:szCs w:val="24"/>
          <w:lang w:val="en-US" w:eastAsia="zh-CN"/>
        </w:rPr>
        <w:t xml:space="preserve"> C, </w:t>
      </w:r>
      <w:proofErr w:type="spellStart"/>
      <w:r w:rsidRPr="00667887">
        <w:rPr>
          <w:rFonts w:ascii="Book Antiqua" w:eastAsia="DengXian" w:hAnsi="Book Antiqua" w:cs="Times New Roman"/>
          <w:kern w:val="2"/>
          <w:sz w:val="24"/>
          <w:szCs w:val="24"/>
          <w:lang w:val="en-US" w:eastAsia="zh-CN"/>
        </w:rPr>
        <w:t>Imperiale</w:t>
      </w:r>
      <w:proofErr w:type="spellEnd"/>
      <w:r w:rsidRPr="00667887">
        <w:rPr>
          <w:rFonts w:ascii="Book Antiqua" w:eastAsia="DengXian" w:hAnsi="Book Antiqua" w:cs="Times New Roman"/>
          <w:kern w:val="2"/>
          <w:sz w:val="24"/>
          <w:szCs w:val="24"/>
          <w:lang w:val="en-US" w:eastAsia="zh-CN"/>
        </w:rPr>
        <w:t xml:space="preserve"> TF. Performance characteristics of molecular (DNA) analysis for the diagnosis of mucinous pancreatic cysts.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2014; </w:t>
      </w:r>
      <w:r w:rsidRPr="00667887">
        <w:rPr>
          <w:rFonts w:ascii="Book Antiqua" w:eastAsia="DengXian" w:hAnsi="Book Antiqua" w:cs="Times New Roman"/>
          <w:b/>
          <w:kern w:val="2"/>
          <w:sz w:val="24"/>
          <w:szCs w:val="24"/>
          <w:lang w:val="en-US" w:eastAsia="zh-CN"/>
        </w:rPr>
        <w:t>79</w:t>
      </w:r>
      <w:r w:rsidRPr="00667887">
        <w:rPr>
          <w:rFonts w:ascii="Book Antiqua" w:eastAsia="DengXian" w:hAnsi="Book Antiqua" w:cs="Times New Roman"/>
          <w:kern w:val="2"/>
          <w:sz w:val="24"/>
          <w:szCs w:val="24"/>
          <w:lang w:val="en-US" w:eastAsia="zh-CN"/>
        </w:rPr>
        <w:t>: 79-87 [PMID: 23845445 DOI: 10.1016/j.gie.2013.05.026]</w:t>
      </w:r>
    </w:p>
    <w:p w14:paraId="13D8AC8A"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39 </w:t>
      </w:r>
      <w:proofErr w:type="spellStart"/>
      <w:r w:rsidRPr="00667887">
        <w:rPr>
          <w:rFonts w:ascii="Book Antiqua" w:eastAsia="DengXian" w:hAnsi="Book Antiqua" w:cs="Times New Roman"/>
          <w:b/>
          <w:kern w:val="2"/>
          <w:sz w:val="24"/>
          <w:szCs w:val="24"/>
          <w:lang w:val="en-US" w:eastAsia="zh-CN"/>
        </w:rPr>
        <w:t>Singhi</w:t>
      </w:r>
      <w:proofErr w:type="spellEnd"/>
      <w:r w:rsidRPr="00667887">
        <w:rPr>
          <w:rFonts w:ascii="Book Antiqua" w:eastAsia="DengXian" w:hAnsi="Book Antiqua" w:cs="Times New Roman"/>
          <w:b/>
          <w:kern w:val="2"/>
          <w:sz w:val="24"/>
          <w:szCs w:val="24"/>
          <w:lang w:val="en-US" w:eastAsia="zh-CN"/>
        </w:rPr>
        <w:t xml:space="preserve"> AD</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Nikiforova</w:t>
      </w:r>
      <w:proofErr w:type="spellEnd"/>
      <w:r w:rsidRPr="00667887">
        <w:rPr>
          <w:rFonts w:ascii="Book Antiqua" w:eastAsia="DengXian" w:hAnsi="Book Antiqua" w:cs="Times New Roman"/>
          <w:kern w:val="2"/>
          <w:sz w:val="24"/>
          <w:szCs w:val="24"/>
          <w:lang w:val="en-US" w:eastAsia="zh-CN"/>
        </w:rPr>
        <w:t xml:space="preserve"> MN, </w:t>
      </w:r>
      <w:proofErr w:type="spellStart"/>
      <w:r w:rsidRPr="00667887">
        <w:rPr>
          <w:rFonts w:ascii="Book Antiqua" w:eastAsia="DengXian" w:hAnsi="Book Antiqua" w:cs="Times New Roman"/>
          <w:kern w:val="2"/>
          <w:sz w:val="24"/>
          <w:szCs w:val="24"/>
          <w:lang w:val="en-US" w:eastAsia="zh-CN"/>
        </w:rPr>
        <w:t>Fasanella</w:t>
      </w:r>
      <w:proofErr w:type="spellEnd"/>
      <w:r w:rsidRPr="00667887">
        <w:rPr>
          <w:rFonts w:ascii="Book Antiqua" w:eastAsia="DengXian" w:hAnsi="Book Antiqua" w:cs="Times New Roman"/>
          <w:kern w:val="2"/>
          <w:sz w:val="24"/>
          <w:szCs w:val="24"/>
          <w:lang w:val="en-US" w:eastAsia="zh-CN"/>
        </w:rPr>
        <w:t xml:space="preserve"> KE, McGrath KM, Pai RK, </w:t>
      </w:r>
      <w:proofErr w:type="spellStart"/>
      <w:r w:rsidRPr="00667887">
        <w:rPr>
          <w:rFonts w:ascii="Book Antiqua" w:eastAsia="DengXian" w:hAnsi="Book Antiqua" w:cs="Times New Roman"/>
          <w:kern w:val="2"/>
          <w:sz w:val="24"/>
          <w:szCs w:val="24"/>
          <w:lang w:val="en-US" w:eastAsia="zh-CN"/>
        </w:rPr>
        <w:t>Ohori</w:t>
      </w:r>
      <w:proofErr w:type="spellEnd"/>
      <w:r w:rsidRPr="00667887">
        <w:rPr>
          <w:rFonts w:ascii="Book Antiqua" w:eastAsia="DengXian" w:hAnsi="Book Antiqua" w:cs="Times New Roman"/>
          <w:kern w:val="2"/>
          <w:sz w:val="24"/>
          <w:szCs w:val="24"/>
          <w:lang w:val="en-US" w:eastAsia="zh-CN"/>
        </w:rPr>
        <w:t xml:space="preserve"> NP, </w:t>
      </w:r>
      <w:proofErr w:type="spellStart"/>
      <w:r w:rsidRPr="00667887">
        <w:rPr>
          <w:rFonts w:ascii="Book Antiqua" w:eastAsia="DengXian" w:hAnsi="Book Antiqua" w:cs="Times New Roman"/>
          <w:kern w:val="2"/>
          <w:sz w:val="24"/>
          <w:szCs w:val="24"/>
          <w:lang w:val="en-US" w:eastAsia="zh-CN"/>
        </w:rPr>
        <w:t>Bartholow</w:t>
      </w:r>
      <w:proofErr w:type="spellEnd"/>
      <w:r w:rsidRPr="00667887">
        <w:rPr>
          <w:rFonts w:ascii="Book Antiqua" w:eastAsia="DengXian" w:hAnsi="Book Antiqua" w:cs="Times New Roman"/>
          <w:kern w:val="2"/>
          <w:sz w:val="24"/>
          <w:szCs w:val="24"/>
          <w:lang w:val="en-US" w:eastAsia="zh-CN"/>
        </w:rPr>
        <w:t xml:space="preserve"> TL, Brand RE, </w:t>
      </w:r>
      <w:proofErr w:type="spellStart"/>
      <w:r w:rsidRPr="00667887">
        <w:rPr>
          <w:rFonts w:ascii="Book Antiqua" w:eastAsia="DengXian" w:hAnsi="Book Antiqua" w:cs="Times New Roman"/>
          <w:kern w:val="2"/>
          <w:sz w:val="24"/>
          <w:szCs w:val="24"/>
          <w:lang w:val="en-US" w:eastAsia="zh-CN"/>
        </w:rPr>
        <w:t>Chennat</w:t>
      </w:r>
      <w:proofErr w:type="spellEnd"/>
      <w:r w:rsidRPr="00667887">
        <w:rPr>
          <w:rFonts w:ascii="Book Antiqua" w:eastAsia="DengXian" w:hAnsi="Book Antiqua" w:cs="Times New Roman"/>
          <w:kern w:val="2"/>
          <w:sz w:val="24"/>
          <w:szCs w:val="24"/>
          <w:lang w:val="en-US" w:eastAsia="zh-CN"/>
        </w:rPr>
        <w:t xml:space="preserve"> JS, Lu X, </w:t>
      </w:r>
      <w:proofErr w:type="spellStart"/>
      <w:r w:rsidRPr="00667887">
        <w:rPr>
          <w:rFonts w:ascii="Book Antiqua" w:eastAsia="DengXian" w:hAnsi="Book Antiqua" w:cs="Times New Roman"/>
          <w:kern w:val="2"/>
          <w:sz w:val="24"/>
          <w:szCs w:val="24"/>
          <w:lang w:val="en-US" w:eastAsia="zh-CN"/>
        </w:rPr>
        <w:t>Papachristou</w:t>
      </w:r>
      <w:proofErr w:type="spellEnd"/>
      <w:r w:rsidRPr="00667887">
        <w:rPr>
          <w:rFonts w:ascii="Book Antiqua" w:eastAsia="DengXian" w:hAnsi="Book Antiqua" w:cs="Times New Roman"/>
          <w:kern w:val="2"/>
          <w:sz w:val="24"/>
          <w:szCs w:val="24"/>
          <w:lang w:val="en-US" w:eastAsia="zh-CN"/>
        </w:rPr>
        <w:t xml:space="preserve"> GI, </w:t>
      </w:r>
      <w:proofErr w:type="spellStart"/>
      <w:r w:rsidRPr="00667887">
        <w:rPr>
          <w:rFonts w:ascii="Book Antiqua" w:eastAsia="DengXian" w:hAnsi="Book Antiqua" w:cs="Times New Roman"/>
          <w:kern w:val="2"/>
          <w:sz w:val="24"/>
          <w:szCs w:val="24"/>
          <w:lang w:val="en-US" w:eastAsia="zh-CN"/>
        </w:rPr>
        <w:t>Slivka</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Zeh</w:t>
      </w:r>
      <w:proofErr w:type="spellEnd"/>
      <w:r w:rsidRPr="00667887">
        <w:rPr>
          <w:rFonts w:ascii="Book Antiqua" w:eastAsia="DengXian" w:hAnsi="Book Antiqua" w:cs="Times New Roman"/>
          <w:kern w:val="2"/>
          <w:sz w:val="24"/>
          <w:szCs w:val="24"/>
          <w:lang w:val="en-US" w:eastAsia="zh-CN"/>
        </w:rPr>
        <w:t xml:space="preserve"> HJ, </w:t>
      </w:r>
      <w:proofErr w:type="spellStart"/>
      <w:r w:rsidRPr="00667887">
        <w:rPr>
          <w:rFonts w:ascii="Book Antiqua" w:eastAsia="DengXian" w:hAnsi="Book Antiqua" w:cs="Times New Roman"/>
          <w:kern w:val="2"/>
          <w:sz w:val="24"/>
          <w:szCs w:val="24"/>
          <w:lang w:val="en-US" w:eastAsia="zh-CN"/>
        </w:rPr>
        <w:t>Zureikat</w:t>
      </w:r>
      <w:proofErr w:type="spellEnd"/>
      <w:r w:rsidRPr="00667887">
        <w:rPr>
          <w:rFonts w:ascii="Book Antiqua" w:eastAsia="DengXian" w:hAnsi="Book Antiqua" w:cs="Times New Roman"/>
          <w:kern w:val="2"/>
          <w:sz w:val="24"/>
          <w:szCs w:val="24"/>
          <w:lang w:val="en-US" w:eastAsia="zh-CN"/>
        </w:rPr>
        <w:t xml:space="preserve"> AH, Lee KK, Tsung A, </w:t>
      </w:r>
      <w:proofErr w:type="spellStart"/>
      <w:r w:rsidRPr="00667887">
        <w:rPr>
          <w:rFonts w:ascii="Book Antiqua" w:eastAsia="DengXian" w:hAnsi="Book Antiqua" w:cs="Times New Roman"/>
          <w:kern w:val="2"/>
          <w:sz w:val="24"/>
          <w:szCs w:val="24"/>
          <w:lang w:val="en-US" w:eastAsia="zh-CN"/>
        </w:rPr>
        <w:t>Mantha</w:t>
      </w:r>
      <w:proofErr w:type="spellEnd"/>
      <w:r w:rsidRPr="00667887">
        <w:rPr>
          <w:rFonts w:ascii="Book Antiqua" w:eastAsia="DengXian" w:hAnsi="Book Antiqua" w:cs="Times New Roman"/>
          <w:kern w:val="2"/>
          <w:sz w:val="24"/>
          <w:szCs w:val="24"/>
          <w:lang w:val="en-US" w:eastAsia="zh-CN"/>
        </w:rPr>
        <w:t xml:space="preserve"> GS, Khalid A. Preoperative GNAS and KRAS testing in the diagnosis of pancreatic mucinous cysts. </w:t>
      </w:r>
      <w:r w:rsidRPr="00667887">
        <w:rPr>
          <w:rFonts w:ascii="Book Antiqua" w:eastAsia="DengXian" w:hAnsi="Book Antiqua" w:cs="Times New Roman"/>
          <w:i/>
          <w:kern w:val="2"/>
          <w:sz w:val="24"/>
          <w:szCs w:val="24"/>
          <w:lang w:val="en-US" w:eastAsia="zh-CN"/>
        </w:rPr>
        <w:t>Clin Cancer Res</w:t>
      </w:r>
      <w:r w:rsidRPr="00667887">
        <w:rPr>
          <w:rFonts w:ascii="Book Antiqua" w:eastAsia="DengXian" w:hAnsi="Book Antiqua" w:cs="Times New Roman"/>
          <w:kern w:val="2"/>
          <w:sz w:val="24"/>
          <w:szCs w:val="24"/>
          <w:lang w:val="en-US" w:eastAsia="zh-CN"/>
        </w:rPr>
        <w:t xml:space="preserve"> 2014; </w:t>
      </w:r>
      <w:r w:rsidRPr="00667887">
        <w:rPr>
          <w:rFonts w:ascii="Book Antiqua" w:eastAsia="DengXian" w:hAnsi="Book Antiqua" w:cs="Times New Roman"/>
          <w:b/>
          <w:kern w:val="2"/>
          <w:sz w:val="24"/>
          <w:szCs w:val="24"/>
          <w:lang w:val="en-US" w:eastAsia="zh-CN"/>
        </w:rPr>
        <w:t>20</w:t>
      </w:r>
      <w:r w:rsidRPr="00667887">
        <w:rPr>
          <w:rFonts w:ascii="Book Antiqua" w:eastAsia="DengXian" w:hAnsi="Book Antiqua" w:cs="Times New Roman"/>
          <w:kern w:val="2"/>
          <w:sz w:val="24"/>
          <w:szCs w:val="24"/>
          <w:lang w:val="en-US" w:eastAsia="zh-CN"/>
        </w:rPr>
        <w:t>: 4381-4389 [PMID: 24938521 DOI: 10.1158/1078-0432.CCR-14-0513]</w:t>
      </w:r>
    </w:p>
    <w:p w14:paraId="7A5FF32F"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40 </w:t>
      </w:r>
      <w:r w:rsidRPr="00667887">
        <w:rPr>
          <w:rFonts w:ascii="Book Antiqua" w:eastAsia="DengXian" w:hAnsi="Book Antiqua" w:cs="Times New Roman"/>
          <w:b/>
          <w:kern w:val="2"/>
          <w:sz w:val="24"/>
          <w:szCs w:val="24"/>
          <w:lang w:val="en-US" w:eastAsia="zh-CN"/>
        </w:rPr>
        <w:t>Kung JS</w:t>
      </w:r>
      <w:r w:rsidRPr="00667887">
        <w:rPr>
          <w:rFonts w:ascii="Book Antiqua" w:eastAsia="DengXian" w:hAnsi="Book Antiqua" w:cs="Times New Roman"/>
          <w:kern w:val="2"/>
          <w:sz w:val="24"/>
          <w:szCs w:val="24"/>
          <w:lang w:val="en-US" w:eastAsia="zh-CN"/>
        </w:rPr>
        <w:t xml:space="preserve">, Lopez OA, McCoy EE, Reicher S, </w:t>
      </w:r>
      <w:proofErr w:type="spellStart"/>
      <w:r w:rsidRPr="00667887">
        <w:rPr>
          <w:rFonts w:ascii="Book Antiqua" w:eastAsia="DengXian" w:hAnsi="Book Antiqua" w:cs="Times New Roman"/>
          <w:kern w:val="2"/>
          <w:sz w:val="24"/>
          <w:szCs w:val="24"/>
          <w:lang w:val="en-US" w:eastAsia="zh-CN"/>
        </w:rPr>
        <w:t>Eysselein</w:t>
      </w:r>
      <w:proofErr w:type="spellEnd"/>
      <w:r w:rsidRPr="00667887">
        <w:rPr>
          <w:rFonts w:ascii="Book Antiqua" w:eastAsia="DengXian" w:hAnsi="Book Antiqua" w:cs="Times New Roman"/>
          <w:kern w:val="2"/>
          <w:sz w:val="24"/>
          <w:szCs w:val="24"/>
          <w:lang w:val="en-US" w:eastAsia="zh-CN"/>
        </w:rPr>
        <w:t xml:space="preserve"> VE. Fluid genetic analyses predict the biological behavior of pancreatic cysts: three-year experience. </w:t>
      </w:r>
      <w:r w:rsidRPr="00667887">
        <w:rPr>
          <w:rFonts w:ascii="Book Antiqua" w:eastAsia="DengXian" w:hAnsi="Book Antiqua" w:cs="Times New Roman"/>
          <w:i/>
          <w:kern w:val="2"/>
          <w:sz w:val="24"/>
          <w:szCs w:val="24"/>
          <w:lang w:val="en-US" w:eastAsia="zh-CN"/>
        </w:rPr>
        <w:t>JOP</w:t>
      </w:r>
      <w:r w:rsidRPr="00667887">
        <w:rPr>
          <w:rFonts w:ascii="Book Antiqua" w:eastAsia="DengXian" w:hAnsi="Book Antiqua" w:cs="Times New Roman"/>
          <w:kern w:val="2"/>
          <w:sz w:val="24"/>
          <w:szCs w:val="24"/>
          <w:lang w:val="en-US" w:eastAsia="zh-CN"/>
        </w:rPr>
        <w:t xml:space="preserve"> 2014; </w:t>
      </w:r>
      <w:r w:rsidRPr="00667887">
        <w:rPr>
          <w:rFonts w:ascii="Book Antiqua" w:eastAsia="DengXian" w:hAnsi="Book Antiqua" w:cs="Times New Roman"/>
          <w:b/>
          <w:kern w:val="2"/>
          <w:sz w:val="24"/>
          <w:szCs w:val="24"/>
          <w:lang w:val="en-US" w:eastAsia="zh-CN"/>
        </w:rPr>
        <w:t>15</w:t>
      </w:r>
      <w:r w:rsidRPr="00667887">
        <w:rPr>
          <w:rFonts w:ascii="Book Antiqua" w:eastAsia="DengXian" w:hAnsi="Book Antiqua" w:cs="Times New Roman"/>
          <w:kern w:val="2"/>
          <w:sz w:val="24"/>
          <w:szCs w:val="24"/>
          <w:lang w:val="en-US" w:eastAsia="zh-CN"/>
        </w:rPr>
        <w:t>: 427-432 [PMID: 25262708 DOI: 10.6092/1590-8577/2426]</w:t>
      </w:r>
    </w:p>
    <w:p w14:paraId="4E015619"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41 </w:t>
      </w:r>
      <w:r w:rsidRPr="00667887">
        <w:rPr>
          <w:rFonts w:ascii="Book Antiqua" w:eastAsia="DengXian" w:hAnsi="Book Antiqua" w:cs="Times New Roman"/>
          <w:b/>
          <w:kern w:val="2"/>
          <w:sz w:val="24"/>
          <w:szCs w:val="24"/>
          <w:lang w:val="en-US" w:eastAsia="zh-CN"/>
        </w:rPr>
        <w:t>Winner M</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Sethi</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Poneros</w:t>
      </w:r>
      <w:proofErr w:type="spellEnd"/>
      <w:r w:rsidRPr="00667887">
        <w:rPr>
          <w:rFonts w:ascii="Book Antiqua" w:eastAsia="DengXian" w:hAnsi="Book Antiqua" w:cs="Times New Roman"/>
          <w:kern w:val="2"/>
          <w:sz w:val="24"/>
          <w:szCs w:val="24"/>
          <w:lang w:val="en-US" w:eastAsia="zh-CN"/>
        </w:rPr>
        <w:t xml:space="preserve"> JM, Stavropoulos SN, Francisco P, </w:t>
      </w:r>
      <w:proofErr w:type="spellStart"/>
      <w:r w:rsidRPr="00667887">
        <w:rPr>
          <w:rFonts w:ascii="Book Antiqua" w:eastAsia="DengXian" w:hAnsi="Book Antiqua" w:cs="Times New Roman"/>
          <w:kern w:val="2"/>
          <w:sz w:val="24"/>
          <w:szCs w:val="24"/>
          <w:lang w:val="en-US" w:eastAsia="zh-CN"/>
        </w:rPr>
        <w:t>Lightdale</w:t>
      </w:r>
      <w:proofErr w:type="spellEnd"/>
      <w:r w:rsidRPr="00667887">
        <w:rPr>
          <w:rFonts w:ascii="Book Antiqua" w:eastAsia="DengXian" w:hAnsi="Book Antiqua" w:cs="Times New Roman"/>
          <w:kern w:val="2"/>
          <w:sz w:val="24"/>
          <w:szCs w:val="24"/>
          <w:lang w:val="en-US" w:eastAsia="zh-CN"/>
        </w:rPr>
        <w:t xml:space="preserve"> CJ, </w:t>
      </w:r>
      <w:proofErr w:type="spellStart"/>
      <w:r w:rsidRPr="00667887">
        <w:rPr>
          <w:rFonts w:ascii="Book Antiqua" w:eastAsia="DengXian" w:hAnsi="Book Antiqua" w:cs="Times New Roman"/>
          <w:kern w:val="2"/>
          <w:sz w:val="24"/>
          <w:szCs w:val="24"/>
          <w:lang w:val="en-US" w:eastAsia="zh-CN"/>
        </w:rPr>
        <w:t>Allendorf</w:t>
      </w:r>
      <w:proofErr w:type="spellEnd"/>
      <w:r w:rsidRPr="00667887">
        <w:rPr>
          <w:rFonts w:ascii="Book Antiqua" w:eastAsia="DengXian" w:hAnsi="Book Antiqua" w:cs="Times New Roman"/>
          <w:kern w:val="2"/>
          <w:sz w:val="24"/>
          <w:szCs w:val="24"/>
          <w:lang w:val="en-US" w:eastAsia="zh-CN"/>
        </w:rPr>
        <w:t xml:space="preserve"> JD, Stevens PD, </w:t>
      </w:r>
      <w:proofErr w:type="spellStart"/>
      <w:r w:rsidRPr="00667887">
        <w:rPr>
          <w:rFonts w:ascii="Book Antiqua" w:eastAsia="DengXian" w:hAnsi="Book Antiqua" w:cs="Times New Roman"/>
          <w:kern w:val="2"/>
          <w:sz w:val="24"/>
          <w:szCs w:val="24"/>
          <w:lang w:val="en-US" w:eastAsia="zh-CN"/>
        </w:rPr>
        <w:t>Gonda</w:t>
      </w:r>
      <w:proofErr w:type="spellEnd"/>
      <w:r w:rsidRPr="00667887">
        <w:rPr>
          <w:rFonts w:ascii="Book Antiqua" w:eastAsia="DengXian" w:hAnsi="Book Antiqua" w:cs="Times New Roman"/>
          <w:kern w:val="2"/>
          <w:sz w:val="24"/>
          <w:szCs w:val="24"/>
          <w:lang w:val="en-US" w:eastAsia="zh-CN"/>
        </w:rPr>
        <w:t xml:space="preserve"> TA. The role of molecular analysis in the diagnosis and surveillance of pancreatic cystic neoplasms. </w:t>
      </w:r>
      <w:r w:rsidRPr="00667887">
        <w:rPr>
          <w:rFonts w:ascii="Book Antiqua" w:eastAsia="DengXian" w:hAnsi="Book Antiqua" w:cs="Times New Roman"/>
          <w:i/>
          <w:kern w:val="2"/>
          <w:sz w:val="24"/>
          <w:szCs w:val="24"/>
          <w:lang w:val="en-US" w:eastAsia="zh-CN"/>
        </w:rPr>
        <w:t>JOP</w:t>
      </w:r>
      <w:r w:rsidRPr="00667887">
        <w:rPr>
          <w:rFonts w:ascii="Book Antiqua" w:eastAsia="DengXian" w:hAnsi="Book Antiqua" w:cs="Times New Roman"/>
          <w:kern w:val="2"/>
          <w:sz w:val="24"/>
          <w:szCs w:val="24"/>
          <w:lang w:val="en-US" w:eastAsia="zh-CN"/>
        </w:rPr>
        <w:t xml:space="preserve"> 2015; </w:t>
      </w:r>
      <w:r w:rsidRPr="00667887">
        <w:rPr>
          <w:rFonts w:ascii="Book Antiqua" w:eastAsia="DengXian" w:hAnsi="Book Antiqua" w:cs="Times New Roman"/>
          <w:b/>
          <w:kern w:val="2"/>
          <w:sz w:val="24"/>
          <w:szCs w:val="24"/>
          <w:lang w:val="en-US" w:eastAsia="zh-CN"/>
        </w:rPr>
        <w:t>16</w:t>
      </w:r>
      <w:r w:rsidRPr="00667887">
        <w:rPr>
          <w:rFonts w:ascii="Book Antiqua" w:eastAsia="DengXian" w:hAnsi="Book Antiqua" w:cs="Times New Roman"/>
          <w:kern w:val="2"/>
          <w:sz w:val="24"/>
          <w:szCs w:val="24"/>
          <w:lang w:val="en-US" w:eastAsia="zh-CN"/>
        </w:rPr>
        <w:t>: 143-149 [PMID: 25791547 DOI: 10.6092/1590-8577/2941]</w:t>
      </w:r>
    </w:p>
    <w:p w14:paraId="2450D905"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42 </w:t>
      </w:r>
      <w:proofErr w:type="spellStart"/>
      <w:r w:rsidRPr="00667887">
        <w:rPr>
          <w:rFonts w:ascii="Book Antiqua" w:eastAsia="DengXian" w:hAnsi="Book Antiqua" w:cs="Times New Roman"/>
          <w:b/>
          <w:kern w:val="2"/>
          <w:sz w:val="24"/>
          <w:szCs w:val="24"/>
          <w:lang w:val="en-US" w:eastAsia="zh-CN"/>
        </w:rPr>
        <w:t>Kadayifci</w:t>
      </w:r>
      <w:proofErr w:type="spellEnd"/>
      <w:r w:rsidRPr="00667887">
        <w:rPr>
          <w:rFonts w:ascii="Book Antiqua" w:eastAsia="DengXian" w:hAnsi="Book Antiqua" w:cs="Times New Roman"/>
          <w:b/>
          <w:kern w:val="2"/>
          <w:sz w:val="24"/>
          <w:szCs w:val="24"/>
          <w:lang w:val="en-US" w:eastAsia="zh-CN"/>
        </w:rPr>
        <w:t xml:space="preserve"> A</w:t>
      </w:r>
      <w:r w:rsidRPr="00667887">
        <w:rPr>
          <w:rFonts w:ascii="Book Antiqua" w:eastAsia="DengXian" w:hAnsi="Book Antiqua" w:cs="Times New Roman"/>
          <w:kern w:val="2"/>
          <w:sz w:val="24"/>
          <w:szCs w:val="24"/>
          <w:lang w:val="en-US" w:eastAsia="zh-CN"/>
        </w:rPr>
        <w:t xml:space="preserve">, Al-Haddad M, </w:t>
      </w:r>
      <w:proofErr w:type="spellStart"/>
      <w:r w:rsidRPr="00667887">
        <w:rPr>
          <w:rFonts w:ascii="Book Antiqua" w:eastAsia="DengXian" w:hAnsi="Book Antiqua" w:cs="Times New Roman"/>
          <w:kern w:val="2"/>
          <w:sz w:val="24"/>
          <w:szCs w:val="24"/>
          <w:lang w:val="en-US" w:eastAsia="zh-CN"/>
        </w:rPr>
        <w:t>Atar</w:t>
      </w:r>
      <w:proofErr w:type="spellEnd"/>
      <w:r w:rsidRPr="00667887">
        <w:rPr>
          <w:rFonts w:ascii="Book Antiqua" w:eastAsia="DengXian" w:hAnsi="Book Antiqua" w:cs="Times New Roman"/>
          <w:kern w:val="2"/>
          <w:sz w:val="24"/>
          <w:szCs w:val="24"/>
          <w:lang w:val="en-US" w:eastAsia="zh-CN"/>
        </w:rPr>
        <w:t xml:space="preserve"> M, Dewitt JM, </w:t>
      </w:r>
      <w:proofErr w:type="spellStart"/>
      <w:r w:rsidRPr="00667887">
        <w:rPr>
          <w:rFonts w:ascii="Book Antiqua" w:eastAsia="DengXian" w:hAnsi="Book Antiqua" w:cs="Times New Roman"/>
          <w:kern w:val="2"/>
          <w:sz w:val="24"/>
          <w:szCs w:val="24"/>
          <w:lang w:val="en-US" w:eastAsia="zh-CN"/>
        </w:rPr>
        <w:t>Forcione</w:t>
      </w:r>
      <w:proofErr w:type="spellEnd"/>
      <w:r w:rsidRPr="00667887">
        <w:rPr>
          <w:rFonts w:ascii="Book Antiqua" w:eastAsia="DengXian" w:hAnsi="Book Antiqua" w:cs="Times New Roman"/>
          <w:kern w:val="2"/>
          <w:sz w:val="24"/>
          <w:szCs w:val="24"/>
          <w:lang w:val="en-US" w:eastAsia="zh-CN"/>
        </w:rPr>
        <w:t xml:space="preserve"> DG, Sherman S, Casey BW, Fernandez-Del Castillo C, Schmidt CM, Pitman MB,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WR. The value of KRAS mutation testing with CEA for the diagnosis of pancreatic mucinous cysts.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i/>
          <w:kern w:val="2"/>
          <w:sz w:val="24"/>
          <w:szCs w:val="24"/>
          <w:lang w:val="en-US" w:eastAsia="zh-CN"/>
        </w:rPr>
        <w:t xml:space="preserve"> Int Open</w:t>
      </w:r>
      <w:r w:rsidRPr="00667887">
        <w:rPr>
          <w:rFonts w:ascii="Book Antiqua" w:eastAsia="DengXian" w:hAnsi="Book Antiqua" w:cs="Times New Roman"/>
          <w:kern w:val="2"/>
          <w:sz w:val="24"/>
          <w:szCs w:val="24"/>
          <w:lang w:val="en-US" w:eastAsia="zh-CN"/>
        </w:rPr>
        <w:t xml:space="preserve"> 2016; </w:t>
      </w:r>
      <w:r w:rsidRPr="00667887">
        <w:rPr>
          <w:rFonts w:ascii="Book Antiqua" w:eastAsia="DengXian" w:hAnsi="Book Antiqua" w:cs="Times New Roman"/>
          <w:b/>
          <w:kern w:val="2"/>
          <w:sz w:val="24"/>
          <w:szCs w:val="24"/>
          <w:lang w:val="en-US" w:eastAsia="zh-CN"/>
        </w:rPr>
        <w:t>4</w:t>
      </w:r>
      <w:r w:rsidRPr="00667887">
        <w:rPr>
          <w:rFonts w:ascii="Book Antiqua" w:eastAsia="DengXian" w:hAnsi="Book Antiqua" w:cs="Times New Roman"/>
          <w:kern w:val="2"/>
          <w:sz w:val="24"/>
          <w:szCs w:val="24"/>
          <w:lang w:val="en-US" w:eastAsia="zh-CN"/>
        </w:rPr>
        <w:t>: E391-E396 [PMID: 27092317 DOI: 10.1055/s-0042-101755]</w:t>
      </w:r>
    </w:p>
    <w:p w14:paraId="4CA269C9"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43 </w:t>
      </w:r>
      <w:r w:rsidRPr="00667887">
        <w:rPr>
          <w:rFonts w:ascii="Book Antiqua" w:eastAsia="DengXian" w:hAnsi="Book Antiqua" w:cs="Times New Roman"/>
          <w:b/>
          <w:kern w:val="2"/>
          <w:sz w:val="24"/>
          <w:szCs w:val="24"/>
          <w:lang w:val="en-US" w:eastAsia="zh-CN"/>
        </w:rPr>
        <w:t>ASGE Standards of Practice Committee</w:t>
      </w:r>
      <w:r w:rsidRPr="00667887">
        <w:rPr>
          <w:rFonts w:ascii="Book Antiqua" w:eastAsia="DengXian" w:hAnsi="Book Antiqua" w:cs="Times New Roman"/>
          <w:kern w:val="2"/>
          <w:sz w:val="24"/>
          <w:szCs w:val="24"/>
          <w:lang w:val="en-US" w:eastAsia="zh-CN"/>
        </w:rPr>
        <w:t xml:space="preserve">, Muthusamy VR, Chandrasekhara V, Acosta RD, </w:t>
      </w:r>
      <w:proofErr w:type="spellStart"/>
      <w:r w:rsidRPr="00667887">
        <w:rPr>
          <w:rFonts w:ascii="Book Antiqua" w:eastAsia="DengXian" w:hAnsi="Book Antiqua" w:cs="Times New Roman"/>
          <w:kern w:val="2"/>
          <w:sz w:val="24"/>
          <w:szCs w:val="24"/>
          <w:lang w:val="en-US" w:eastAsia="zh-CN"/>
        </w:rPr>
        <w:t>Bruining</w:t>
      </w:r>
      <w:proofErr w:type="spellEnd"/>
      <w:r w:rsidRPr="00667887">
        <w:rPr>
          <w:rFonts w:ascii="Book Antiqua" w:eastAsia="DengXian" w:hAnsi="Book Antiqua" w:cs="Times New Roman"/>
          <w:kern w:val="2"/>
          <w:sz w:val="24"/>
          <w:szCs w:val="24"/>
          <w:lang w:val="en-US" w:eastAsia="zh-CN"/>
        </w:rPr>
        <w:t xml:space="preserve"> DH, </w:t>
      </w:r>
      <w:proofErr w:type="spellStart"/>
      <w:r w:rsidRPr="00667887">
        <w:rPr>
          <w:rFonts w:ascii="Book Antiqua" w:eastAsia="DengXian" w:hAnsi="Book Antiqua" w:cs="Times New Roman"/>
          <w:kern w:val="2"/>
          <w:sz w:val="24"/>
          <w:szCs w:val="24"/>
          <w:lang w:val="en-US" w:eastAsia="zh-CN"/>
        </w:rPr>
        <w:t>Chathadi</w:t>
      </w:r>
      <w:proofErr w:type="spellEnd"/>
      <w:r w:rsidRPr="00667887">
        <w:rPr>
          <w:rFonts w:ascii="Book Antiqua" w:eastAsia="DengXian" w:hAnsi="Book Antiqua" w:cs="Times New Roman"/>
          <w:kern w:val="2"/>
          <w:sz w:val="24"/>
          <w:szCs w:val="24"/>
          <w:lang w:val="en-US" w:eastAsia="zh-CN"/>
        </w:rPr>
        <w:t xml:space="preserve"> KV, </w:t>
      </w:r>
      <w:proofErr w:type="spellStart"/>
      <w:r w:rsidRPr="00667887">
        <w:rPr>
          <w:rFonts w:ascii="Book Antiqua" w:eastAsia="DengXian" w:hAnsi="Book Antiqua" w:cs="Times New Roman"/>
          <w:kern w:val="2"/>
          <w:sz w:val="24"/>
          <w:szCs w:val="24"/>
          <w:lang w:val="en-US" w:eastAsia="zh-CN"/>
        </w:rPr>
        <w:t>Eloubeidi</w:t>
      </w:r>
      <w:proofErr w:type="spellEnd"/>
      <w:r w:rsidRPr="00667887">
        <w:rPr>
          <w:rFonts w:ascii="Book Antiqua" w:eastAsia="DengXian" w:hAnsi="Book Antiqua" w:cs="Times New Roman"/>
          <w:kern w:val="2"/>
          <w:sz w:val="24"/>
          <w:szCs w:val="24"/>
          <w:lang w:val="en-US" w:eastAsia="zh-CN"/>
        </w:rPr>
        <w:t xml:space="preserve"> MA, </w:t>
      </w:r>
      <w:proofErr w:type="spellStart"/>
      <w:r w:rsidRPr="00667887">
        <w:rPr>
          <w:rFonts w:ascii="Book Antiqua" w:eastAsia="DengXian" w:hAnsi="Book Antiqua" w:cs="Times New Roman"/>
          <w:kern w:val="2"/>
          <w:sz w:val="24"/>
          <w:szCs w:val="24"/>
          <w:lang w:val="en-US" w:eastAsia="zh-CN"/>
        </w:rPr>
        <w:t>Faulx</w:t>
      </w:r>
      <w:proofErr w:type="spellEnd"/>
      <w:r w:rsidRPr="00667887">
        <w:rPr>
          <w:rFonts w:ascii="Book Antiqua" w:eastAsia="DengXian" w:hAnsi="Book Antiqua" w:cs="Times New Roman"/>
          <w:kern w:val="2"/>
          <w:sz w:val="24"/>
          <w:szCs w:val="24"/>
          <w:lang w:val="en-US" w:eastAsia="zh-CN"/>
        </w:rPr>
        <w:t xml:space="preserve"> AL, </w:t>
      </w:r>
      <w:proofErr w:type="spellStart"/>
      <w:r w:rsidRPr="00667887">
        <w:rPr>
          <w:rFonts w:ascii="Book Antiqua" w:eastAsia="DengXian" w:hAnsi="Book Antiqua" w:cs="Times New Roman"/>
          <w:kern w:val="2"/>
          <w:sz w:val="24"/>
          <w:szCs w:val="24"/>
          <w:lang w:val="en-US" w:eastAsia="zh-CN"/>
        </w:rPr>
        <w:t>Fonkalsrud</w:t>
      </w:r>
      <w:proofErr w:type="spellEnd"/>
      <w:r w:rsidRPr="00667887">
        <w:rPr>
          <w:rFonts w:ascii="Book Antiqua" w:eastAsia="DengXian" w:hAnsi="Book Antiqua" w:cs="Times New Roman"/>
          <w:kern w:val="2"/>
          <w:sz w:val="24"/>
          <w:szCs w:val="24"/>
          <w:lang w:val="en-US" w:eastAsia="zh-CN"/>
        </w:rPr>
        <w:t xml:space="preserve"> L, </w:t>
      </w:r>
      <w:proofErr w:type="spellStart"/>
      <w:r w:rsidRPr="00667887">
        <w:rPr>
          <w:rFonts w:ascii="Book Antiqua" w:eastAsia="DengXian" w:hAnsi="Book Antiqua" w:cs="Times New Roman"/>
          <w:kern w:val="2"/>
          <w:sz w:val="24"/>
          <w:szCs w:val="24"/>
          <w:lang w:val="en-US" w:eastAsia="zh-CN"/>
        </w:rPr>
        <w:t>Gurudu</w:t>
      </w:r>
      <w:proofErr w:type="spellEnd"/>
      <w:r w:rsidRPr="00667887">
        <w:rPr>
          <w:rFonts w:ascii="Book Antiqua" w:eastAsia="DengXian" w:hAnsi="Book Antiqua" w:cs="Times New Roman"/>
          <w:kern w:val="2"/>
          <w:sz w:val="24"/>
          <w:szCs w:val="24"/>
          <w:lang w:val="en-US" w:eastAsia="zh-CN"/>
        </w:rPr>
        <w:t xml:space="preserve"> SR, </w:t>
      </w:r>
      <w:proofErr w:type="spellStart"/>
      <w:r w:rsidRPr="00667887">
        <w:rPr>
          <w:rFonts w:ascii="Book Antiqua" w:eastAsia="DengXian" w:hAnsi="Book Antiqua" w:cs="Times New Roman"/>
          <w:kern w:val="2"/>
          <w:sz w:val="24"/>
          <w:szCs w:val="24"/>
          <w:lang w:val="en-US" w:eastAsia="zh-CN"/>
        </w:rPr>
        <w:t>Khashab</w:t>
      </w:r>
      <w:proofErr w:type="spellEnd"/>
      <w:r w:rsidRPr="00667887">
        <w:rPr>
          <w:rFonts w:ascii="Book Antiqua" w:eastAsia="DengXian" w:hAnsi="Book Antiqua" w:cs="Times New Roman"/>
          <w:kern w:val="2"/>
          <w:sz w:val="24"/>
          <w:szCs w:val="24"/>
          <w:lang w:val="en-US" w:eastAsia="zh-CN"/>
        </w:rPr>
        <w:t xml:space="preserve"> MA, Kothari S, </w:t>
      </w:r>
      <w:proofErr w:type="spellStart"/>
      <w:r w:rsidRPr="00667887">
        <w:rPr>
          <w:rFonts w:ascii="Book Antiqua" w:eastAsia="DengXian" w:hAnsi="Book Antiqua" w:cs="Times New Roman"/>
          <w:kern w:val="2"/>
          <w:sz w:val="24"/>
          <w:szCs w:val="24"/>
          <w:lang w:val="en-US" w:eastAsia="zh-CN"/>
        </w:rPr>
        <w:t>Lightdale</w:t>
      </w:r>
      <w:proofErr w:type="spellEnd"/>
      <w:r w:rsidRPr="00667887">
        <w:rPr>
          <w:rFonts w:ascii="Book Antiqua" w:eastAsia="DengXian" w:hAnsi="Book Antiqua" w:cs="Times New Roman"/>
          <w:kern w:val="2"/>
          <w:sz w:val="24"/>
          <w:szCs w:val="24"/>
          <w:lang w:val="en-US" w:eastAsia="zh-CN"/>
        </w:rPr>
        <w:t xml:space="preserve"> JR, Pasha SF, Saltzman JR, Shaukat A, Wang A, Yang J, Cash BD, DeWitt JM. The role of endoscopy in the diagnosis and treatment of cystic pancreatic neoplasms.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2016; </w:t>
      </w:r>
      <w:r w:rsidRPr="00667887">
        <w:rPr>
          <w:rFonts w:ascii="Book Antiqua" w:eastAsia="DengXian" w:hAnsi="Book Antiqua" w:cs="Times New Roman"/>
          <w:b/>
          <w:kern w:val="2"/>
          <w:sz w:val="24"/>
          <w:szCs w:val="24"/>
          <w:lang w:val="en-US" w:eastAsia="zh-CN"/>
        </w:rPr>
        <w:t>84</w:t>
      </w:r>
      <w:r w:rsidRPr="00667887">
        <w:rPr>
          <w:rFonts w:ascii="Book Antiqua" w:eastAsia="DengXian" w:hAnsi="Book Antiqua" w:cs="Times New Roman"/>
          <w:kern w:val="2"/>
          <w:sz w:val="24"/>
          <w:szCs w:val="24"/>
          <w:lang w:val="en-US" w:eastAsia="zh-CN"/>
        </w:rPr>
        <w:t>: 1-9 [PMID: 27206409 DOI: 10.1016/j.gie.2016.04.014]</w:t>
      </w:r>
    </w:p>
    <w:p w14:paraId="0DC11D1D"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lastRenderedPageBreak/>
        <w:t xml:space="preserve">44 </w:t>
      </w:r>
      <w:r w:rsidRPr="00667887">
        <w:rPr>
          <w:rFonts w:ascii="Book Antiqua" w:eastAsia="DengXian" w:hAnsi="Book Antiqua" w:cs="Times New Roman"/>
          <w:b/>
          <w:kern w:val="2"/>
          <w:sz w:val="24"/>
          <w:szCs w:val="24"/>
          <w:lang w:val="en-US" w:eastAsia="zh-CN"/>
        </w:rPr>
        <w:t>Kowalski T</w:t>
      </w:r>
      <w:r w:rsidRPr="00667887">
        <w:rPr>
          <w:rFonts w:ascii="Book Antiqua" w:eastAsia="DengXian" w:hAnsi="Book Antiqua" w:cs="Times New Roman"/>
          <w:kern w:val="2"/>
          <w:sz w:val="24"/>
          <w:szCs w:val="24"/>
          <w:lang w:val="en-US" w:eastAsia="zh-CN"/>
        </w:rPr>
        <w:t xml:space="preserve">, Siddiqui A, Loren D, Mertz HR, </w:t>
      </w:r>
      <w:proofErr w:type="spellStart"/>
      <w:r w:rsidRPr="00667887">
        <w:rPr>
          <w:rFonts w:ascii="Book Antiqua" w:eastAsia="DengXian" w:hAnsi="Book Antiqua" w:cs="Times New Roman"/>
          <w:kern w:val="2"/>
          <w:sz w:val="24"/>
          <w:szCs w:val="24"/>
          <w:lang w:val="en-US" w:eastAsia="zh-CN"/>
        </w:rPr>
        <w:t>Mallat</w:t>
      </w:r>
      <w:proofErr w:type="spellEnd"/>
      <w:r w:rsidRPr="00667887">
        <w:rPr>
          <w:rFonts w:ascii="Book Antiqua" w:eastAsia="DengXian" w:hAnsi="Book Antiqua" w:cs="Times New Roman"/>
          <w:kern w:val="2"/>
          <w:sz w:val="24"/>
          <w:szCs w:val="24"/>
          <w:lang w:val="en-US" w:eastAsia="zh-CN"/>
        </w:rPr>
        <w:t xml:space="preserve"> D, Haddad N, Malhotra N, Sadowski B, </w:t>
      </w:r>
      <w:proofErr w:type="spellStart"/>
      <w:r w:rsidRPr="00667887">
        <w:rPr>
          <w:rFonts w:ascii="Book Antiqua" w:eastAsia="DengXian" w:hAnsi="Book Antiqua" w:cs="Times New Roman"/>
          <w:kern w:val="2"/>
          <w:sz w:val="24"/>
          <w:szCs w:val="24"/>
          <w:lang w:val="en-US" w:eastAsia="zh-CN"/>
        </w:rPr>
        <w:t>Lybik</w:t>
      </w:r>
      <w:proofErr w:type="spellEnd"/>
      <w:r w:rsidRPr="00667887">
        <w:rPr>
          <w:rFonts w:ascii="Book Antiqua" w:eastAsia="DengXian" w:hAnsi="Book Antiqua" w:cs="Times New Roman"/>
          <w:kern w:val="2"/>
          <w:sz w:val="24"/>
          <w:szCs w:val="24"/>
          <w:lang w:val="en-US" w:eastAsia="zh-CN"/>
        </w:rPr>
        <w:t xml:space="preserve"> MJ, Patel SN, </w:t>
      </w:r>
      <w:proofErr w:type="spellStart"/>
      <w:r w:rsidRPr="00667887">
        <w:rPr>
          <w:rFonts w:ascii="Book Antiqua" w:eastAsia="DengXian" w:hAnsi="Book Antiqua" w:cs="Times New Roman"/>
          <w:kern w:val="2"/>
          <w:sz w:val="24"/>
          <w:szCs w:val="24"/>
          <w:lang w:val="en-US" w:eastAsia="zh-CN"/>
        </w:rPr>
        <w:t>Okoh</w:t>
      </w:r>
      <w:proofErr w:type="spellEnd"/>
      <w:r w:rsidRPr="00667887">
        <w:rPr>
          <w:rFonts w:ascii="Book Antiqua" w:eastAsia="DengXian" w:hAnsi="Book Antiqua" w:cs="Times New Roman"/>
          <w:kern w:val="2"/>
          <w:sz w:val="24"/>
          <w:szCs w:val="24"/>
          <w:lang w:val="en-US" w:eastAsia="zh-CN"/>
        </w:rPr>
        <w:t xml:space="preserve"> E, Rosenkranz L, </w:t>
      </w:r>
      <w:proofErr w:type="spellStart"/>
      <w:r w:rsidRPr="00667887">
        <w:rPr>
          <w:rFonts w:ascii="Book Antiqua" w:eastAsia="DengXian" w:hAnsi="Book Antiqua" w:cs="Times New Roman"/>
          <w:kern w:val="2"/>
          <w:sz w:val="24"/>
          <w:szCs w:val="24"/>
          <w:lang w:val="en-US" w:eastAsia="zh-CN"/>
        </w:rPr>
        <w:t>Karasik</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Golioto</w:t>
      </w:r>
      <w:proofErr w:type="spellEnd"/>
      <w:r w:rsidRPr="00667887">
        <w:rPr>
          <w:rFonts w:ascii="Book Antiqua" w:eastAsia="DengXian" w:hAnsi="Book Antiqua" w:cs="Times New Roman"/>
          <w:kern w:val="2"/>
          <w:sz w:val="24"/>
          <w:szCs w:val="24"/>
          <w:lang w:val="en-US" w:eastAsia="zh-CN"/>
        </w:rPr>
        <w:t xml:space="preserve"> M, Linder J, Catalano MF, Al-Haddad MA. Management of Patients </w:t>
      </w:r>
      <w:proofErr w:type="gramStart"/>
      <w:r w:rsidRPr="00667887">
        <w:rPr>
          <w:rFonts w:ascii="Book Antiqua" w:eastAsia="DengXian" w:hAnsi="Book Antiqua" w:cs="Times New Roman"/>
          <w:kern w:val="2"/>
          <w:sz w:val="24"/>
          <w:szCs w:val="24"/>
          <w:lang w:val="en-US" w:eastAsia="zh-CN"/>
        </w:rPr>
        <w:t>With</w:t>
      </w:r>
      <w:proofErr w:type="gramEnd"/>
      <w:r w:rsidRPr="00667887">
        <w:rPr>
          <w:rFonts w:ascii="Book Antiqua" w:eastAsia="DengXian" w:hAnsi="Book Antiqua" w:cs="Times New Roman"/>
          <w:kern w:val="2"/>
          <w:sz w:val="24"/>
          <w:szCs w:val="24"/>
          <w:lang w:val="en-US" w:eastAsia="zh-CN"/>
        </w:rPr>
        <w:t xml:space="preserve"> Pancreatic Cysts: Analysis of Possible False-Negative Cases of Malignancy. </w:t>
      </w:r>
      <w:r w:rsidRPr="00667887">
        <w:rPr>
          <w:rFonts w:ascii="Book Antiqua" w:eastAsia="DengXian" w:hAnsi="Book Antiqua" w:cs="Times New Roman"/>
          <w:i/>
          <w:kern w:val="2"/>
          <w:sz w:val="24"/>
          <w:szCs w:val="24"/>
          <w:lang w:val="en-US" w:eastAsia="zh-CN"/>
        </w:rPr>
        <w:t>J Clin Gastroenterol</w:t>
      </w:r>
      <w:r w:rsidRPr="00667887">
        <w:rPr>
          <w:rFonts w:ascii="Book Antiqua" w:eastAsia="DengXian" w:hAnsi="Book Antiqua" w:cs="Times New Roman"/>
          <w:kern w:val="2"/>
          <w:sz w:val="24"/>
          <w:szCs w:val="24"/>
          <w:lang w:val="en-US" w:eastAsia="zh-CN"/>
        </w:rPr>
        <w:t xml:space="preserve"> 2016; </w:t>
      </w:r>
      <w:r w:rsidRPr="00667887">
        <w:rPr>
          <w:rFonts w:ascii="Book Antiqua" w:eastAsia="DengXian" w:hAnsi="Book Antiqua" w:cs="Times New Roman"/>
          <w:b/>
          <w:kern w:val="2"/>
          <w:sz w:val="24"/>
          <w:szCs w:val="24"/>
          <w:lang w:val="en-US" w:eastAsia="zh-CN"/>
        </w:rPr>
        <w:t>50</w:t>
      </w:r>
      <w:r w:rsidRPr="00667887">
        <w:rPr>
          <w:rFonts w:ascii="Book Antiqua" w:eastAsia="DengXian" w:hAnsi="Book Antiqua" w:cs="Times New Roman"/>
          <w:kern w:val="2"/>
          <w:sz w:val="24"/>
          <w:szCs w:val="24"/>
          <w:lang w:val="en-US" w:eastAsia="zh-CN"/>
        </w:rPr>
        <w:t>: 649-657 [PMID: 27332745 DOI: 10.1097/MCG.0000000000000577]</w:t>
      </w:r>
    </w:p>
    <w:p w14:paraId="448693E3"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45 </w:t>
      </w:r>
      <w:r w:rsidRPr="00667887">
        <w:rPr>
          <w:rFonts w:ascii="Book Antiqua" w:eastAsia="DengXian" w:hAnsi="Book Antiqua" w:cs="Times New Roman"/>
          <w:b/>
          <w:kern w:val="2"/>
          <w:sz w:val="24"/>
          <w:szCs w:val="24"/>
          <w:lang w:val="en-US" w:eastAsia="zh-CN"/>
        </w:rPr>
        <w:t>Jones M</w:t>
      </w:r>
      <w:r w:rsidRPr="00667887">
        <w:rPr>
          <w:rFonts w:ascii="Book Antiqua" w:eastAsia="DengXian" w:hAnsi="Book Antiqua" w:cs="Times New Roman"/>
          <w:kern w:val="2"/>
          <w:sz w:val="24"/>
          <w:szCs w:val="24"/>
          <w:lang w:val="en-US" w:eastAsia="zh-CN"/>
        </w:rPr>
        <w:t xml:space="preserve">, Zheng Z, Wang J, Dudley J, Albanese E, </w:t>
      </w:r>
      <w:proofErr w:type="spellStart"/>
      <w:r w:rsidRPr="00667887">
        <w:rPr>
          <w:rFonts w:ascii="Book Antiqua" w:eastAsia="DengXian" w:hAnsi="Book Antiqua" w:cs="Times New Roman"/>
          <w:kern w:val="2"/>
          <w:sz w:val="24"/>
          <w:szCs w:val="24"/>
          <w:lang w:val="en-US" w:eastAsia="zh-CN"/>
        </w:rPr>
        <w:t>Kadayifci</w:t>
      </w:r>
      <w:proofErr w:type="spellEnd"/>
      <w:r w:rsidRPr="00667887">
        <w:rPr>
          <w:rFonts w:ascii="Book Antiqua" w:eastAsia="DengXian" w:hAnsi="Book Antiqua" w:cs="Times New Roman"/>
          <w:kern w:val="2"/>
          <w:sz w:val="24"/>
          <w:szCs w:val="24"/>
          <w:lang w:val="en-US" w:eastAsia="zh-CN"/>
        </w:rPr>
        <w:t xml:space="preserve"> A, Dias-</w:t>
      </w:r>
      <w:proofErr w:type="spellStart"/>
      <w:r w:rsidRPr="00667887">
        <w:rPr>
          <w:rFonts w:ascii="Book Antiqua" w:eastAsia="DengXian" w:hAnsi="Book Antiqua" w:cs="Times New Roman"/>
          <w:kern w:val="2"/>
          <w:sz w:val="24"/>
          <w:szCs w:val="24"/>
          <w:lang w:val="en-US" w:eastAsia="zh-CN"/>
        </w:rPr>
        <w:t>Santagata</w:t>
      </w:r>
      <w:proofErr w:type="spellEnd"/>
      <w:r w:rsidRPr="00667887">
        <w:rPr>
          <w:rFonts w:ascii="Book Antiqua" w:eastAsia="DengXian" w:hAnsi="Book Antiqua" w:cs="Times New Roman"/>
          <w:kern w:val="2"/>
          <w:sz w:val="24"/>
          <w:szCs w:val="24"/>
          <w:lang w:val="en-US" w:eastAsia="zh-CN"/>
        </w:rPr>
        <w:t xml:space="preserve"> D, Le L,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WR, Fernandez-del Castillo C, Mino-</w:t>
      </w:r>
      <w:proofErr w:type="spellStart"/>
      <w:r w:rsidRPr="00667887">
        <w:rPr>
          <w:rFonts w:ascii="Book Antiqua" w:eastAsia="DengXian" w:hAnsi="Book Antiqua" w:cs="Times New Roman"/>
          <w:kern w:val="2"/>
          <w:sz w:val="24"/>
          <w:szCs w:val="24"/>
          <w:lang w:val="en-US" w:eastAsia="zh-CN"/>
        </w:rPr>
        <w:t>Kenudson</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Iafrate</w:t>
      </w:r>
      <w:proofErr w:type="spellEnd"/>
      <w:r w:rsidRPr="00667887">
        <w:rPr>
          <w:rFonts w:ascii="Book Antiqua" w:eastAsia="DengXian" w:hAnsi="Book Antiqua" w:cs="Times New Roman"/>
          <w:kern w:val="2"/>
          <w:sz w:val="24"/>
          <w:szCs w:val="24"/>
          <w:lang w:val="en-US" w:eastAsia="zh-CN"/>
        </w:rPr>
        <w:t xml:space="preserve"> AJ, Pitman MB. Impact of next-generation sequencing on the clinical diagnosis of pancreatic cysts.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2016; </w:t>
      </w:r>
      <w:r w:rsidRPr="00667887">
        <w:rPr>
          <w:rFonts w:ascii="Book Antiqua" w:eastAsia="DengXian" w:hAnsi="Book Antiqua" w:cs="Times New Roman"/>
          <w:b/>
          <w:kern w:val="2"/>
          <w:sz w:val="24"/>
          <w:szCs w:val="24"/>
          <w:lang w:val="en-US" w:eastAsia="zh-CN"/>
        </w:rPr>
        <w:t>83</w:t>
      </w:r>
      <w:r w:rsidRPr="00667887">
        <w:rPr>
          <w:rFonts w:ascii="Book Antiqua" w:eastAsia="DengXian" w:hAnsi="Book Antiqua" w:cs="Times New Roman"/>
          <w:kern w:val="2"/>
          <w:sz w:val="24"/>
          <w:szCs w:val="24"/>
          <w:lang w:val="en-US" w:eastAsia="zh-CN"/>
        </w:rPr>
        <w:t>: 140-148 [PMID: 26253016 DOI: 10.1016/j.gie.2015.06.047]</w:t>
      </w:r>
    </w:p>
    <w:p w14:paraId="79E447B3"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46 </w:t>
      </w:r>
      <w:proofErr w:type="spellStart"/>
      <w:r w:rsidRPr="00667887">
        <w:rPr>
          <w:rFonts w:ascii="Book Antiqua" w:eastAsia="DengXian" w:hAnsi="Book Antiqua" w:cs="Times New Roman"/>
          <w:b/>
          <w:kern w:val="2"/>
          <w:sz w:val="24"/>
          <w:szCs w:val="24"/>
          <w:lang w:val="en-US" w:eastAsia="zh-CN"/>
        </w:rPr>
        <w:t>Singhi</w:t>
      </w:r>
      <w:proofErr w:type="spellEnd"/>
      <w:r w:rsidRPr="00667887">
        <w:rPr>
          <w:rFonts w:ascii="Book Antiqua" w:eastAsia="DengXian" w:hAnsi="Book Antiqua" w:cs="Times New Roman"/>
          <w:b/>
          <w:kern w:val="2"/>
          <w:sz w:val="24"/>
          <w:szCs w:val="24"/>
          <w:lang w:val="en-US" w:eastAsia="zh-CN"/>
        </w:rPr>
        <w:t xml:space="preserve"> AD</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Zeh</w:t>
      </w:r>
      <w:proofErr w:type="spellEnd"/>
      <w:r w:rsidRPr="00667887">
        <w:rPr>
          <w:rFonts w:ascii="Book Antiqua" w:eastAsia="DengXian" w:hAnsi="Book Antiqua" w:cs="Times New Roman"/>
          <w:kern w:val="2"/>
          <w:sz w:val="24"/>
          <w:szCs w:val="24"/>
          <w:lang w:val="en-US" w:eastAsia="zh-CN"/>
        </w:rPr>
        <w:t xml:space="preserve"> HJ, Brand RE, </w:t>
      </w:r>
      <w:proofErr w:type="spellStart"/>
      <w:r w:rsidRPr="00667887">
        <w:rPr>
          <w:rFonts w:ascii="Book Antiqua" w:eastAsia="DengXian" w:hAnsi="Book Antiqua" w:cs="Times New Roman"/>
          <w:kern w:val="2"/>
          <w:sz w:val="24"/>
          <w:szCs w:val="24"/>
          <w:lang w:val="en-US" w:eastAsia="zh-CN"/>
        </w:rPr>
        <w:t>Nikiforova</w:t>
      </w:r>
      <w:proofErr w:type="spellEnd"/>
      <w:r w:rsidRPr="00667887">
        <w:rPr>
          <w:rFonts w:ascii="Book Antiqua" w:eastAsia="DengXian" w:hAnsi="Book Antiqua" w:cs="Times New Roman"/>
          <w:kern w:val="2"/>
          <w:sz w:val="24"/>
          <w:szCs w:val="24"/>
          <w:lang w:val="en-US" w:eastAsia="zh-CN"/>
        </w:rPr>
        <w:t xml:space="preserve"> MN, </w:t>
      </w:r>
      <w:proofErr w:type="spellStart"/>
      <w:r w:rsidRPr="00667887">
        <w:rPr>
          <w:rFonts w:ascii="Book Antiqua" w:eastAsia="DengXian" w:hAnsi="Book Antiqua" w:cs="Times New Roman"/>
          <w:kern w:val="2"/>
          <w:sz w:val="24"/>
          <w:szCs w:val="24"/>
          <w:lang w:val="en-US" w:eastAsia="zh-CN"/>
        </w:rPr>
        <w:t>Chennat</w:t>
      </w:r>
      <w:proofErr w:type="spellEnd"/>
      <w:r w:rsidRPr="00667887">
        <w:rPr>
          <w:rFonts w:ascii="Book Antiqua" w:eastAsia="DengXian" w:hAnsi="Book Antiqua" w:cs="Times New Roman"/>
          <w:kern w:val="2"/>
          <w:sz w:val="24"/>
          <w:szCs w:val="24"/>
          <w:lang w:val="en-US" w:eastAsia="zh-CN"/>
        </w:rPr>
        <w:t xml:space="preserve"> JS, </w:t>
      </w:r>
      <w:proofErr w:type="spellStart"/>
      <w:r w:rsidRPr="00667887">
        <w:rPr>
          <w:rFonts w:ascii="Book Antiqua" w:eastAsia="DengXian" w:hAnsi="Book Antiqua" w:cs="Times New Roman"/>
          <w:kern w:val="2"/>
          <w:sz w:val="24"/>
          <w:szCs w:val="24"/>
          <w:lang w:val="en-US" w:eastAsia="zh-CN"/>
        </w:rPr>
        <w:t>Fasanella</w:t>
      </w:r>
      <w:proofErr w:type="spellEnd"/>
      <w:r w:rsidRPr="00667887">
        <w:rPr>
          <w:rFonts w:ascii="Book Antiqua" w:eastAsia="DengXian" w:hAnsi="Book Antiqua" w:cs="Times New Roman"/>
          <w:kern w:val="2"/>
          <w:sz w:val="24"/>
          <w:szCs w:val="24"/>
          <w:lang w:val="en-US" w:eastAsia="zh-CN"/>
        </w:rPr>
        <w:t xml:space="preserve"> KE, Khalid A, </w:t>
      </w:r>
      <w:proofErr w:type="spellStart"/>
      <w:r w:rsidRPr="00667887">
        <w:rPr>
          <w:rFonts w:ascii="Book Antiqua" w:eastAsia="DengXian" w:hAnsi="Book Antiqua" w:cs="Times New Roman"/>
          <w:kern w:val="2"/>
          <w:sz w:val="24"/>
          <w:szCs w:val="24"/>
          <w:lang w:val="en-US" w:eastAsia="zh-CN"/>
        </w:rPr>
        <w:t>Papachristou</w:t>
      </w:r>
      <w:proofErr w:type="spellEnd"/>
      <w:r w:rsidRPr="00667887">
        <w:rPr>
          <w:rFonts w:ascii="Book Antiqua" w:eastAsia="DengXian" w:hAnsi="Book Antiqua" w:cs="Times New Roman"/>
          <w:kern w:val="2"/>
          <w:sz w:val="24"/>
          <w:szCs w:val="24"/>
          <w:lang w:val="en-US" w:eastAsia="zh-CN"/>
        </w:rPr>
        <w:t xml:space="preserve"> GI, </w:t>
      </w:r>
      <w:proofErr w:type="spellStart"/>
      <w:r w:rsidRPr="00667887">
        <w:rPr>
          <w:rFonts w:ascii="Book Antiqua" w:eastAsia="DengXian" w:hAnsi="Book Antiqua" w:cs="Times New Roman"/>
          <w:kern w:val="2"/>
          <w:sz w:val="24"/>
          <w:szCs w:val="24"/>
          <w:lang w:val="en-US" w:eastAsia="zh-CN"/>
        </w:rPr>
        <w:t>Slivka</w:t>
      </w:r>
      <w:proofErr w:type="spellEnd"/>
      <w:r w:rsidRPr="00667887">
        <w:rPr>
          <w:rFonts w:ascii="Book Antiqua" w:eastAsia="DengXian" w:hAnsi="Book Antiqua" w:cs="Times New Roman"/>
          <w:kern w:val="2"/>
          <w:sz w:val="24"/>
          <w:szCs w:val="24"/>
          <w:lang w:val="en-US" w:eastAsia="zh-CN"/>
        </w:rPr>
        <w:t xml:space="preserve"> A, Hogg M, Lee KK, Tsung A, </w:t>
      </w:r>
      <w:proofErr w:type="spellStart"/>
      <w:r w:rsidRPr="00667887">
        <w:rPr>
          <w:rFonts w:ascii="Book Antiqua" w:eastAsia="DengXian" w:hAnsi="Book Antiqua" w:cs="Times New Roman"/>
          <w:kern w:val="2"/>
          <w:sz w:val="24"/>
          <w:szCs w:val="24"/>
          <w:lang w:val="en-US" w:eastAsia="zh-CN"/>
        </w:rPr>
        <w:t>Zureikat</w:t>
      </w:r>
      <w:proofErr w:type="spellEnd"/>
      <w:r w:rsidRPr="00667887">
        <w:rPr>
          <w:rFonts w:ascii="Book Antiqua" w:eastAsia="DengXian" w:hAnsi="Book Antiqua" w:cs="Times New Roman"/>
          <w:kern w:val="2"/>
          <w:sz w:val="24"/>
          <w:szCs w:val="24"/>
          <w:lang w:val="en-US" w:eastAsia="zh-CN"/>
        </w:rPr>
        <w:t xml:space="preserve"> AH, McGrath K. American Gastroenterological Association guidelines are inaccurate in detecting pancreatic cysts with advanced neoplasia: a clinicopathologic study of 225 patients with supporting molecular data. </w:t>
      </w:r>
      <w:proofErr w:type="spellStart"/>
      <w:r w:rsidRPr="00667887">
        <w:rPr>
          <w:rFonts w:ascii="Book Antiqua" w:eastAsia="DengXian" w:hAnsi="Book Antiqua" w:cs="Times New Roman"/>
          <w:i/>
          <w:kern w:val="2"/>
          <w:sz w:val="24"/>
          <w:szCs w:val="24"/>
          <w:lang w:val="en-US" w:eastAsia="zh-CN"/>
        </w:rPr>
        <w:t>Gastrointest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Endosc</w:t>
      </w:r>
      <w:proofErr w:type="spellEnd"/>
      <w:r w:rsidRPr="00667887">
        <w:rPr>
          <w:rFonts w:ascii="Book Antiqua" w:eastAsia="DengXian" w:hAnsi="Book Antiqua" w:cs="Times New Roman"/>
          <w:kern w:val="2"/>
          <w:sz w:val="24"/>
          <w:szCs w:val="24"/>
          <w:lang w:val="en-US" w:eastAsia="zh-CN"/>
        </w:rPr>
        <w:t xml:space="preserve"> 2016; </w:t>
      </w:r>
      <w:r w:rsidRPr="00667887">
        <w:rPr>
          <w:rFonts w:ascii="Book Antiqua" w:eastAsia="DengXian" w:hAnsi="Book Antiqua" w:cs="Times New Roman"/>
          <w:b/>
          <w:kern w:val="2"/>
          <w:sz w:val="24"/>
          <w:szCs w:val="24"/>
          <w:lang w:val="en-US" w:eastAsia="zh-CN"/>
        </w:rPr>
        <w:t>83</w:t>
      </w:r>
      <w:r w:rsidRPr="00667887">
        <w:rPr>
          <w:rFonts w:ascii="Book Antiqua" w:eastAsia="DengXian" w:hAnsi="Book Antiqua" w:cs="Times New Roman"/>
          <w:kern w:val="2"/>
          <w:sz w:val="24"/>
          <w:szCs w:val="24"/>
          <w:lang w:val="en-US" w:eastAsia="zh-CN"/>
        </w:rPr>
        <w:t>: 1107-1117.e2 [PMID: 26709110 DOI: 10.1016/j.gie.2015.12.009]</w:t>
      </w:r>
    </w:p>
    <w:p w14:paraId="459F8EDF"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47 </w:t>
      </w:r>
      <w:proofErr w:type="spellStart"/>
      <w:r w:rsidRPr="00667887">
        <w:rPr>
          <w:rFonts w:ascii="Book Antiqua" w:eastAsia="DengXian" w:hAnsi="Book Antiqua" w:cs="Times New Roman"/>
          <w:b/>
          <w:kern w:val="2"/>
          <w:sz w:val="24"/>
          <w:szCs w:val="24"/>
          <w:lang w:val="en-US" w:eastAsia="zh-CN"/>
        </w:rPr>
        <w:t>Singhi</w:t>
      </w:r>
      <w:proofErr w:type="spellEnd"/>
      <w:r w:rsidRPr="00667887">
        <w:rPr>
          <w:rFonts w:ascii="Book Antiqua" w:eastAsia="DengXian" w:hAnsi="Book Antiqua" w:cs="Times New Roman"/>
          <w:b/>
          <w:kern w:val="2"/>
          <w:sz w:val="24"/>
          <w:szCs w:val="24"/>
          <w:lang w:val="en-US" w:eastAsia="zh-CN"/>
        </w:rPr>
        <w:t xml:space="preserve"> AD</w:t>
      </w:r>
      <w:r w:rsidRPr="00667887">
        <w:rPr>
          <w:rFonts w:ascii="Book Antiqua" w:eastAsia="DengXian" w:hAnsi="Book Antiqua" w:cs="Times New Roman"/>
          <w:kern w:val="2"/>
          <w:sz w:val="24"/>
          <w:szCs w:val="24"/>
          <w:lang w:val="en-US" w:eastAsia="zh-CN"/>
        </w:rPr>
        <w:t xml:space="preserve">, McGrath K, Brand RE, Khalid A, </w:t>
      </w:r>
      <w:proofErr w:type="spellStart"/>
      <w:r w:rsidRPr="00667887">
        <w:rPr>
          <w:rFonts w:ascii="Book Antiqua" w:eastAsia="DengXian" w:hAnsi="Book Antiqua" w:cs="Times New Roman"/>
          <w:kern w:val="2"/>
          <w:sz w:val="24"/>
          <w:szCs w:val="24"/>
          <w:lang w:val="en-US" w:eastAsia="zh-CN"/>
        </w:rPr>
        <w:t>Zeh</w:t>
      </w:r>
      <w:proofErr w:type="spellEnd"/>
      <w:r w:rsidRPr="00667887">
        <w:rPr>
          <w:rFonts w:ascii="Book Antiqua" w:eastAsia="DengXian" w:hAnsi="Book Antiqua" w:cs="Times New Roman"/>
          <w:kern w:val="2"/>
          <w:sz w:val="24"/>
          <w:szCs w:val="24"/>
          <w:lang w:val="en-US" w:eastAsia="zh-CN"/>
        </w:rPr>
        <w:t xml:space="preserve"> HJ, </w:t>
      </w:r>
      <w:proofErr w:type="spellStart"/>
      <w:r w:rsidRPr="00667887">
        <w:rPr>
          <w:rFonts w:ascii="Book Antiqua" w:eastAsia="DengXian" w:hAnsi="Book Antiqua" w:cs="Times New Roman"/>
          <w:kern w:val="2"/>
          <w:sz w:val="24"/>
          <w:szCs w:val="24"/>
          <w:lang w:val="en-US" w:eastAsia="zh-CN"/>
        </w:rPr>
        <w:t>Chennat</w:t>
      </w:r>
      <w:proofErr w:type="spellEnd"/>
      <w:r w:rsidRPr="00667887">
        <w:rPr>
          <w:rFonts w:ascii="Book Antiqua" w:eastAsia="DengXian" w:hAnsi="Book Antiqua" w:cs="Times New Roman"/>
          <w:kern w:val="2"/>
          <w:sz w:val="24"/>
          <w:szCs w:val="24"/>
          <w:lang w:val="en-US" w:eastAsia="zh-CN"/>
        </w:rPr>
        <w:t xml:space="preserve"> JS, </w:t>
      </w:r>
      <w:proofErr w:type="spellStart"/>
      <w:r w:rsidRPr="00667887">
        <w:rPr>
          <w:rFonts w:ascii="Book Antiqua" w:eastAsia="DengXian" w:hAnsi="Book Antiqua" w:cs="Times New Roman"/>
          <w:kern w:val="2"/>
          <w:sz w:val="24"/>
          <w:szCs w:val="24"/>
          <w:lang w:val="en-US" w:eastAsia="zh-CN"/>
        </w:rPr>
        <w:t>Fasanella</w:t>
      </w:r>
      <w:proofErr w:type="spellEnd"/>
      <w:r w:rsidRPr="00667887">
        <w:rPr>
          <w:rFonts w:ascii="Book Antiqua" w:eastAsia="DengXian" w:hAnsi="Book Antiqua" w:cs="Times New Roman"/>
          <w:kern w:val="2"/>
          <w:sz w:val="24"/>
          <w:szCs w:val="24"/>
          <w:lang w:val="en-US" w:eastAsia="zh-CN"/>
        </w:rPr>
        <w:t xml:space="preserve"> KE, </w:t>
      </w:r>
      <w:proofErr w:type="spellStart"/>
      <w:r w:rsidRPr="00667887">
        <w:rPr>
          <w:rFonts w:ascii="Book Antiqua" w:eastAsia="DengXian" w:hAnsi="Book Antiqua" w:cs="Times New Roman"/>
          <w:kern w:val="2"/>
          <w:sz w:val="24"/>
          <w:szCs w:val="24"/>
          <w:lang w:val="en-US" w:eastAsia="zh-CN"/>
        </w:rPr>
        <w:t>Papachristou</w:t>
      </w:r>
      <w:proofErr w:type="spellEnd"/>
      <w:r w:rsidRPr="00667887">
        <w:rPr>
          <w:rFonts w:ascii="Book Antiqua" w:eastAsia="DengXian" w:hAnsi="Book Antiqua" w:cs="Times New Roman"/>
          <w:kern w:val="2"/>
          <w:sz w:val="24"/>
          <w:szCs w:val="24"/>
          <w:lang w:val="en-US" w:eastAsia="zh-CN"/>
        </w:rPr>
        <w:t xml:space="preserve"> GI, </w:t>
      </w:r>
      <w:proofErr w:type="spellStart"/>
      <w:r w:rsidRPr="00667887">
        <w:rPr>
          <w:rFonts w:ascii="Book Antiqua" w:eastAsia="DengXian" w:hAnsi="Book Antiqua" w:cs="Times New Roman"/>
          <w:kern w:val="2"/>
          <w:sz w:val="24"/>
          <w:szCs w:val="24"/>
          <w:lang w:val="en-US" w:eastAsia="zh-CN"/>
        </w:rPr>
        <w:t>Slivka</w:t>
      </w:r>
      <w:proofErr w:type="spellEnd"/>
      <w:r w:rsidRPr="00667887">
        <w:rPr>
          <w:rFonts w:ascii="Book Antiqua" w:eastAsia="DengXian" w:hAnsi="Book Antiqua" w:cs="Times New Roman"/>
          <w:kern w:val="2"/>
          <w:sz w:val="24"/>
          <w:szCs w:val="24"/>
          <w:lang w:val="en-US" w:eastAsia="zh-CN"/>
        </w:rPr>
        <w:t xml:space="preserve"> A, Bartlett DL, </w:t>
      </w:r>
      <w:proofErr w:type="spellStart"/>
      <w:r w:rsidRPr="00667887">
        <w:rPr>
          <w:rFonts w:ascii="Book Antiqua" w:eastAsia="DengXian" w:hAnsi="Book Antiqua" w:cs="Times New Roman"/>
          <w:kern w:val="2"/>
          <w:sz w:val="24"/>
          <w:szCs w:val="24"/>
          <w:lang w:val="en-US" w:eastAsia="zh-CN"/>
        </w:rPr>
        <w:t>Dasyam</w:t>
      </w:r>
      <w:proofErr w:type="spellEnd"/>
      <w:r w:rsidRPr="00667887">
        <w:rPr>
          <w:rFonts w:ascii="Book Antiqua" w:eastAsia="DengXian" w:hAnsi="Book Antiqua" w:cs="Times New Roman"/>
          <w:kern w:val="2"/>
          <w:sz w:val="24"/>
          <w:szCs w:val="24"/>
          <w:lang w:val="en-US" w:eastAsia="zh-CN"/>
        </w:rPr>
        <w:t xml:space="preserve"> AK, Hogg M, Lee KK, Marsh JW, Monaco SE, </w:t>
      </w:r>
      <w:proofErr w:type="spellStart"/>
      <w:r w:rsidRPr="00667887">
        <w:rPr>
          <w:rFonts w:ascii="Book Antiqua" w:eastAsia="DengXian" w:hAnsi="Book Antiqua" w:cs="Times New Roman"/>
          <w:kern w:val="2"/>
          <w:sz w:val="24"/>
          <w:szCs w:val="24"/>
          <w:lang w:val="en-US" w:eastAsia="zh-CN"/>
        </w:rPr>
        <w:t>Ohori</w:t>
      </w:r>
      <w:proofErr w:type="spellEnd"/>
      <w:r w:rsidRPr="00667887">
        <w:rPr>
          <w:rFonts w:ascii="Book Antiqua" w:eastAsia="DengXian" w:hAnsi="Book Antiqua" w:cs="Times New Roman"/>
          <w:kern w:val="2"/>
          <w:sz w:val="24"/>
          <w:szCs w:val="24"/>
          <w:lang w:val="en-US" w:eastAsia="zh-CN"/>
        </w:rPr>
        <w:t xml:space="preserve"> NP, </w:t>
      </w:r>
      <w:proofErr w:type="spellStart"/>
      <w:r w:rsidRPr="00667887">
        <w:rPr>
          <w:rFonts w:ascii="Book Antiqua" w:eastAsia="DengXian" w:hAnsi="Book Antiqua" w:cs="Times New Roman"/>
          <w:kern w:val="2"/>
          <w:sz w:val="24"/>
          <w:szCs w:val="24"/>
          <w:lang w:val="en-US" w:eastAsia="zh-CN"/>
        </w:rPr>
        <w:t>Pingpank</w:t>
      </w:r>
      <w:proofErr w:type="spellEnd"/>
      <w:r w:rsidRPr="00667887">
        <w:rPr>
          <w:rFonts w:ascii="Book Antiqua" w:eastAsia="DengXian" w:hAnsi="Book Antiqua" w:cs="Times New Roman"/>
          <w:kern w:val="2"/>
          <w:sz w:val="24"/>
          <w:szCs w:val="24"/>
          <w:lang w:val="en-US" w:eastAsia="zh-CN"/>
        </w:rPr>
        <w:t xml:space="preserve"> JF, Tsung A, </w:t>
      </w:r>
      <w:proofErr w:type="spellStart"/>
      <w:r w:rsidRPr="00667887">
        <w:rPr>
          <w:rFonts w:ascii="Book Antiqua" w:eastAsia="DengXian" w:hAnsi="Book Antiqua" w:cs="Times New Roman"/>
          <w:kern w:val="2"/>
          <w:sz w:val="24"/>
          <w:szCs w:val="24"/>
          <w:lang w:val="en-US" w:eastAsia="zh-CN"/>
        </w:rPr>
        <w:t>Zureikat</w:t>
      </w:r>
      <w:proofErr w:type="spellEnd"/>
      <w:r w:rsidRPr="00667887">
        <w:rPr>
          <w:rFonts w:ascii="Book Antiqua" w:eastAsia="DengXian" w:hAnsi="Book Antiqua" w:cs="Times New Roman"/>
          <w:kern w:val="2"/>
          <w:sz w:val="24"/>
          <w:szCs w:val="24"/>
          <w:lang w:val="en-US" w:eastAsia="zh-CN"/>
        </w:rPr>
        <w:t xml:space="preserve"> AH, Wald AI, </w:t>
      </w:r>
      <w:proofErr w:type="spellStart"/>
      <w:r w:rsidRPr="00667887">
        <w:rPr>
          <w:rFonts w:ascii="Book Antiqua" w:eastAsia="DengXian" w:hAnsi="Book Antiqua" w:cs="Times New Roman"/>
          <w:kern w:val="2"/>
          <w:sz w:val="24"/>
          <w:szCs w:val="24"/>
          <w:lang w:val="en-US" w:eastAsia="zh-CN"/>
        </w:rPr>
        <w:t>Nikiforova</w:t>
      </w:r>
      <w:proofErr w:type="spellEnd"/>
      <w:r w:rsidRPr="00667887">
        <w:rPr>
          <w:rFonts w:ascii="Book Antiqua" w:eastAsia="DengXian" w:hAnsi="Book Antiqua" w:cs="Times New Roman"/>
          <w:kern w:val="2"/>
          <w:sz w:val="24"/>
          <w:szCs w:val="24"/>
          <w:lang w:val="en-US" w:eastAsia="zh-CN"/>
        </w:rPr>
        <w:t xml:space="preserve"> MN. Preoperative next-generation sequencing of pancreatic cyst fluid is highly accurate in cyst classification and detection of advanced neoplasia. </w:t>
      </w:r>
      <w:r w:rsidRPr="00667887">
        <w:rPr>
          <w:rFonts w:ascii="Book Antiqua" w:eastAsia="DengXian" w:hAnsi="Book Antiqua" w:cs="Times New Roman"/>
          <w:i/>
          <w:kern w:val="2"/>
          <w:sz w:val="24"/>
          <w:szCs w:val="24"/>
          <w:lang w:val="en-US" w:eastAsia="zh-CN"/>
        </w:rPr>
        <w:t>Gut</w:t>
      </w:r>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67</w:t>
      </w:r>
      <w:r w:rsidRPr="00667887">
        <w:rPr>
          <w:rFonts w:ascii="Book Antiqua" w:eastAsia="DengXian" w:hAnsi="Book Antiqua" w:cs="Times New Roman"/>
          <w:kern w:val="2"/>
          <w:sz w:val="24"/>
          <w:szCs w:val="24"/>
          <w:lang w:val="en-US" w:eastAsia="zh-CN"/>
        </w:rPr>
        <w:t>: 2131-2141 [PMID: 28970292 DOI: 10.1136/gutjnl-2016-313586]</w:t>
      </w:r>
    </w:p>
    <w:p w14:paraId="1538C9C5"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48 </w:t>
      </w:r>
      <w:proofErr w:type="spellStart"/>
      <w:r w:rsidRPr="00667887">
        <w:rPr>
          <w:rFonts w:ascii="Book Antiqua" w:eastAsia="DengXian" w:hAnsi="Book Antiqua" w:cs="Times New Roman"/>
          <w:b/>
          <w:kern w:val="2"/>
          <w:sz w:val="24"/>
          <w:szCs w:val="24"/>
          <w:lang w:val="en-US" w:eastAsia="zh-CN"/>
        </w:rPr>
        <w:t>Felsenstein</w:t>
      </w:r>
      <w:proofErr w:type="spellEnd"/>
      <w:r w:rsidRPr="00667887">
        <w:rPr>
          <w:rFonts w:ascii="Book Antiqua" w:eastAsia="DengXian" w:hAnsi="Book Antiqua" w:cs="Times New Roman"/>
          <w:b/>
          <w:kern w:val="2"/>
          <w:sz w:val="24"/>
          <w:szCs w:val="24"/>
          <w:lang w:val="en-US" w:eastAsia="zh-CN"/>
        </w:rPr>
        <w:t xml:space="preserve"> M</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Hruban</w:t>
      </w:r>
      <w:proofErr w:type="spellEnd"/>
      <w:r w:rsidRPr="00667887">
        <w:rPr>
          <w:rFonts w:ascii="Book Antiqua" w:eastAsia="DengXian" w:hAnsi="Book Antiqua" w:cs="Times New Roman"/>
          <w:kern w:val="2"/>
          <w:sz w:val="24"/>
          <w:szCs w:val="24"/>
          <w:lang w:val="en-US" w:eastAsia="zh-CN"/>
        </w:rPr>
        <w:t xml:space="preserve"> RH, Wood LD. New Developments in the Molecular Mechanisms of Pancreatic Tumorigenesis. </w:t>
      </w:r>
      <w:r w:rsidRPr="00667887">
        <w:rPr>
          <w:rFonts w:ascii="Book Antiqua" w:eastAsia="DengXian" w:hAnsi="Book Antiqua" w:cs="Times New Roman"/>
          <w:i/>
          <w:kern w:val="2"/>
          <w:sz w:val="24"/>
          <w:szCs w:val="24"/>
          <w:lang w:val="en-US" w:eastAsia="zh-CN"/>
        </w:rPr>
        <w:t xml:space="preserve">Adv </w:t>
      </w:r>
      <w:proofErr w:type="spellStart"/>
      <w:r w:rsidRPr="00667887">
        <w:rPr>
          <w:rFonts w:ascii="Book Antiqua" w:eastAsia="DengXian" w:hAnsi="Book Antiqua" w:cs="Times New Roman"/>
          <w:i/>
          <w:kern w:val="2"/>
          <w:sz w:val="24"/>
          <w:szCs w:val="24"/>
          <w:lang w:val="en-US" w:eastAsia="zh-CN"/>
        </w:rPr>
        <w:t>Anat</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Pathol</w:t>
      </w:r>
      <w:proofErr w:type="spellEnd"/>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25</w:t>
      </w:r>
      <w:r w:rsidRPr="00667887">
        <w:rPr>
          <w:rFonts w:ascii="Book Antiqua" w:eastAsia="DengXian" w:hAnsi="Book Antiqua" w:cs="Times New Roman"/>
          <w:kern w:val="2"/>
          <w:sz w:val="24"/>
          <w:szCs w:val="24"/>
          <w:lang w:val="en-US" w:eastAsia="zh-CN"/>
        </w:rPr>
        <w:t>: 131-142 [PMID: 28914620 DOI: 10.1097/PAP.0000000000000172]</w:t>
      </w:r>
    </w:p>
    <w:p w14:paraId="3EA14C5B"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49 </w:t>
      </w:r>
      <w:r w:rsidRPr="00667887">
        <w:rPr>
          <w:rFonts w:ascii="Book Antiqua" w:eastAsia="DengXian" w:hAnsi="Book Antiqua" w:cs="Times New Roman"/>
          <w:b/>
          <w:kern w:val="2"/>
          <w:sz w:val="24"/>
          <w:szCs w:val="24"/>
          <w:lang w:val="en-US" w:eastAsia="zh-CN"/>
        </w:rPr>
        <w:t>Springer S</w:t>
      </w:r>
      <w:r w:rsidRPr="00667887">
        <w:rPr>
          <w:rFonts w:ascii="Book Antiqua" w:eastAsia="DengXian" w:hAnsi="Book Antiqua" w:cs="Times New Roman"/>
          <w:kern w:val="2"/>
          <w:sz w:val="24"/>
          <w:szCs w:val="24"/>
          <w:lang w:val="en-US" w:eastAsia="zh-CN"/>
        </w:rPr>
        <w:t xml:space="preserve">, Wang Y, Dal Molin M, </w:t>
      </w:r>
      <w:proofErr w:type="spellStart"/>
      <w:r w:rsidRPr="00667887">
        <w:rPr>
          <w:rFonts w:ascii="Book Antiqua" w:eastAsia="DengXian" w:hAnsi="Book Antiqua" w:cs="Times New Roman"/>
          <w:kern w:val="2"/>
          <w:sz w:val="24"/>
          <w:szCs w:val="24"/>
          <w:lang w:val="en-US" w:eastAsia="zh-CN"/>
        </w:rPr>
        <w:t>Masica</w:t>
      </w:r>
      <w:proofErr w:type="spellEnd"/>
      <w:r w:rsidRPr="00667887">
        <w:rPr>
          <w:rFonts w:ascii="Book Antiqua" w:eastAsia="DengXian" w:hAnsi="Book Antiqua" w:cs="Times New Roman"/>
          <w:kern w:val="2"/>
          <w:sz w:val="24"/>
          <w:szCs w:val="24"/>
          <w:lang w:val="en-US" w:eastAsia="zh-CN"/>
        </w:rPr>
        <w:t xml:space="preserve"> DL, Jiao Y, Kinde I, Blackford A, Raman SP, Wolfgang CL, Tomita T, </w:t>
      </w:r>
      <w:proofErr w:type="spellStart"/>
      <w:r w:rsidRPr="00667887">
        <w:rPr>
          <w:rFonts w:ascii="Book Antiqua" w:eastAsia="DengXian" w:hAnsi="Book Antiqua" w:cs="Times New Roman"/>
          <w:kern w:val="2"/>
          <w:sz w:val="24"/>
          <w:szCs w:val="24"/>
          <w:lang w:val="en-US" w:eastAsia="zh-CN"/>
        </w:rPr>
        <w:t>Niknafs</w:t>
      </w:r>
      <w:proofErr w:type="spellEnd"/>
      <w:r w:rsidRPr="00667887">
        <w:rPr>
          <w:rFonts w:ascii="Book Antiqua" w:eastAsia="DengXian" w:hAnsi="Book Antiqua" w:cs="Times New Roman"/>
          <w:kern w:val="2"/>
          <w:sz w:val="24"/>
          <w:szCs w:val="24"/>
          <w:lang w:val="en-US" w:eastAsia="zh-CN"/>
        </w:rPr>
        <w:t xml:space="preserve"> N, Douville C, </w:t>
      </w:r>
      <w:proofErr w:type="spellStart"/>
      <w:r w:rsidRPr="00667887">
        <w:rPr>
          <w:rFonts w:ascii="Book Antiqua" w:eastAsia="DengXian" w:hAnsi="Book Antiqua" w:cs="Times New Roman"/>
          <w:kern w:val="2"/>
          <w:sz w:val="24"/>
          <w:szCs w:val="24"/>
          <w:lang w:val="en-US" w:eastAsia="zh-CN"/>
        </w:rPr>
        <w:t>Ptak</w:t>
      </w:r>
      <w:proofErr w:type="spellEnd"/>
      <w:r w:rsidRPr="00667887">
        <w:rPr>
          <w:rFonts w:ascii="Book Antiqua" w:eastAsia="DengXian" w:hAnsi="Book Antiqua" w:cs="Times New Roman"/>
          <w:kern w:val="2"/>
          <w:sz w:val="24"/>
          <w:szCs w:val="24"/>
          <w:lang w:val="en-US" w:eastAsia="zh-CN"/>
        </w:rPr>
        <w:t xml:space="preserve"> J, Dobbyn L, Allen PJ, </w:t>
      </w:r>
      <w:proofErr w:type="spellStart"/>
      <w:r w:rsidRPr="00667887">
        <w:rPr>
          <w:rFonts w:ascii="Book Antiqua" w:eastAsia="DengXian" w:hAnsi="Book Antiqua" w:cs="Times New Roman"/>
          <w:kern w:val="2"/>
          <w:sz w:val="24"/>
          <w:szCs w:val="24"/>
          <w:lang w:val="en-US" w:eastAsia="zh-CN"/>
        </w:rPr>
        <w:t>Klimstra</w:t>
      </w:r>
      <w:proofErr w:type="spellEnd"/>
      <w:r w:rsidRPr="00667887">
        <w:rPr>
          <w:rFonts w:ascii="Book Antiqua" w:eastAsia="DengXian" w:hAnsi="Book Antiqua" w:cs="Times New Roman"/>
          <w:kern w:val="2"/>
          <w:sz w:val="24"/>
          <w:szCs w:val="24"/>
          <w:lang w:val="en-US" w:eastAsia="zh-CN"/>
        </w:rPr>
        <w:t xml:space="preserve"> DS, </w:t>
      </w:r>
      <w:proofErr w:type="spellStart"/>
      <w:r w:rsidRPr="00667887">
        <w:rPr>
          <w:rFonts w:ascii="Book Antiqua" w:eastAsia="DengXian" w:hAnsi="Book Antiqua" w:cs="Times New Roman"/>
          <w:kern w:val="2"/>
          <w:sz w:val="24"/>
          <w:szCs w:val="24"/>
          <w:lang w:val="en-US" w:eastAsia="zh-CN"/>
        </w:rPr>
        <w:t>Schattner</w:t>
      </w:r>
      <w:proofErr w:type="spellEnd"/>
      <w:r w:rsidRPr="00667887">
        <w:rPr>
          <w:rFonts w:ascii="Book Antiqua" w:eastAsia="DengXian" w:hAnsi="Book Antiqua" w:cs="Times New Roman"/>
          <w:kern w:val="2"/>
          <w:sz w:val="24"/>
          <w:szCs w:val="24"/>
          <w:lang w:val="en-US" w:eastAsia="zh-CN"/>
        </w:rPr>
        <w:t xml:space="preserve"> MA, Schmidt CM, Yip-Schneider M, Cummings OW, Brand RE, </w:t>
      </w:r>
      <w:proofErr w:type="spellStart"/>
      <w:r w:rsidRPr="00667887">
        <w:rPr>
          <w:rFonts w:ascii="Book Antiqua" w:eastAsia="DengXian" w:hAnsi="Book Antiqua" w:cs="Times New Roman"/>
          <w:kern w:val="2"/>
          <w:sz w:val="24"/>
          <w:szCs w:val="24"/>
          <w:lang w:val="en-US" w:eastAsia="zh-CN"/>
        </w:rPr>
        <w:t>Zeh</w:t>
      </w:r>
      <w:proofErr w:type="spellEnd"/>
      <w:r w:rsidRPr="00667887">
        <w:rPr>
          <w:rFonts w:ascii="Book Antiqua" w:eastAsia="DengXian" w:hAnsi="Book Antiqua" w:cs="Times New Roman"/>
          <w:kern w:val="2"/>
          <w:sz w:val="24"/>
          <w:szCs w:val="24"/>
          <w:lang w:val="en-US" w:eastAsia="zh-CN"/>
        </w:rPr>
        <w:t xml:space="preserve"> HJ, </w:t>
      </w:r>
      <w:proofErr w:type="spellStart"/>
      <w:r w:rsidRPr="00667887">
        <w:rPr>
          <w:rFonts w:ascii="Book Antiqua" w:eastAsia="DengXian" w:hAnsi="Book Antiqua" w:cs="Times New Roman"/>
          <w:kern w:val="2"/>
          <w:sz w:val="24"/>
          <w:szCs w:val="24"/>
          <w:lang w:val="en-US" w:eastAsia="zh-CN"/>
        </w:rPr>
        <w:t>Singhi</w:t>
      </w:r>
      <w:proofErr w:type="spellEnd"/>
      <w:r w:rsidRPr="00667887">
        <w:rPr>
          <w:rFonts w:ascii="Book Antiqua" w:eastAsia="DengXian" w:hAnsi="Book Antiqua" w:cs="Times New Roman"/>
          <w:kern w:val="2"/>
          <w:sz w:val="24"/>
          <w:szCs w:val="24"/>
          <w:lang w:val="en-US" w:eastAsia="zh-CN"/>
        </w:rPr>
        <w:t xml:space="preserve"> AD, Scarpa A, Salvia R, </w:t>
      </w:r>
      <w:proofErr w:type="spellStart"/>
      <w:r w:rsidRPr="00667887">
        <w:rPr>
          <w:rFonts w:ascii="Book Antiqua" w:eastAsia="DengXian" w:hAnsi="Book Antiqua" w:cs="Times New Roman"/>
          <w:kern w:val="2"/>
          <w:sz w:val="24"/>
          <w:szCs w:val="24"/>
          <w:lang w:val="en-US" w:eastAsia="zh-CN"/>
        </w:rPr>
        <w:t>Malleo</w:t>
      </w:r>
      <w:proofErr w:type="spellEnd"/>
      <w:r w:rsidRPr="00667887">
        <w:rPr>
          <w:rFonts w:ascii="Book Antiqua" w:eastAsia="DengXian" w:hAnsi="Book Antiqua" w:cs="Times New Roman"/>
          <w:kern w:val="2"/>
          <w:sz w:val="24"/>
          <w:szCs w:val="24"/>
          <w:lang w:val="en-US" w:eastAsia="zh-CN"/>
        </w:rPr>
        <w:t xml:space="preserve"> G, Zamboni G, </w:t>
      </w:r>
      <w:proofErr w:type="spellStart"/>
      <w:r w:rsidRPr="00667887">
        <w:rPr>
          <w:rFonts w:ascii="Book Antiqua" w:eastAsia="DengXian" w:hAnsi="Book Antiqua" w:cs="Times New Roman"/>
          <w:kern w:val="2"/>
          <w:sz w:val="24"/>
          <w:szCs w:val="24"/>
          <w:lang w:val="en-US" w:eastAsia="zh-CN"/>
        </w:rPr>
        <w:t>Falconi</w:t>
      </w:r>
      <w:proofErr w:type="spellEnd"/>
      <w:r w:rsidRPr="00667887">
        <w:rPr>
          <w:rFonts w:ascii="Book Antiqua" w:eastAsia="DengXian" w:hAnsi="Book Antiqua" w:cs="Times New Roman"/>
          <w:kern w:val="2"/>
          <w:sz w:val="24"/>
          <w:szCs w:val="24"/>
          <w:lang w:val="en-US" w:eastAsia="zh-CN"/>
        </w:rPr>
        <w:t xml:space="preserve"> M, Jang JY, Kim SW, Kwon W, Hong SM, Song KB, Kim SC, Swan N, </w:t>
      </w:r>
      <w:r w:rsidRPr="00667887">
        <w:rPr>
          <w:rFonts w:ascii="Book Antiqua" w:eastAsia="DengXian" w:hAnsi="Book Antiqua" w:cs="Times New Roman"/>
          <w:kern w:val="2"/>
          <w:sz w:val="24"/>
          <w:szCs w:val="24"/>
          <w:lang w:val="en-US" w:eastAsia="zh-CN"/>
        </w:rPr>
        <w:lastRenderedPageBreak/>
        <w:t xml:space="preserve">Murphy J, Geoghegan J, </w:t>
      </w:r>
      <w:proofErr w:type="spellStart"/>
      <w:r w:rsidRPr="00667887">
        <w:rPr>
          <w:rFonts w:ascii="Book Antiqua" w:eastAsia="DengXian" w:hAnsi="Book Antiqua" w:cs="Times New Roman"/>
          <w:kern w:val="2"/>
          <w:sz w:val="24"/>
          <w:szCs w:val="24"/>
          <w:lang w:val="en-US" w:eastAsia="zh-CN"/>
        </w:rPr>
        <w:t>Brugge</w:t>
      </w:r>
      <w:proofErr w:type="spellEnd"/>
      <w:r w:rsidRPr="00667887">
        <w:rPr>
          <w:rFonts w:ascii="Book Antiqua" w:eastAsia="DengXian" w:hAnsi="Book Antiqua" w:cs="Times New Roman"/>
          <w:kern w:val="2"/>
          <w:sz w:val="24"/>
          <w:szCs w:val="24"/>
          <w:lang w:val="en-US" w:eastAsia="zh-CN"/>
        </w:rPr>
        <w:t xml:space="preserve"> W, Fernandez-Del Castillo C, Mino-</w:t>
      </w:r>
      <w:proofErr w:type="spellStart"/>
      <w:r w:rsidRPr="00667887">
        <w:rPr>
          <w:rFonts w:ascii="Book Antiqua" w:eastAsia="DengXian" w:hAnsi="Book Antiqua" w:cs="Times New Roman"/>
          <w:kern w:val="2"/>
          <w:sz w:val="24"/>
          <w:szCs w:val="24"/>
          <w:lang w:val="en-US" w:eastAsia="zh-CN"/>
        </w:rPr>
        <w:t>Kenudson</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Schulick</w:t>
      </w:r>
      <w:proofErr w:type="spellEnd"/>
      <w:r w:rsidRPr="00667887">
        <w:rPr>
          <w:rFonts w:ascii="Book Antiqua" w:eastAsia="DengXian" w:hAnsi="Book Antiqua" w:cs="Times New Roman"/>
          <w:kern w:val="2"/>
          <w:sz w:val="24"/>
          <w:szCs w:val="24"/>
          <w:lang w:val="en-US" w:eastAsia="zh-CN"/>
        </w:rPr>
        <w:t xml:space="preserve"> R, </w:t>
      </w:r>
      <w:proofErr w:type="spellStart"/>
      <w:r w:rsidRPr="00667887">
        <w:rPr>
          <w:rFonts w:ascii="Book Antiqua" w:eastAsia="DengXian" w:hAnsi="Book Antiqua" w:cs="Times New Roman"/>
          <w:kern w:val="2"/>
          <w:sz w:val="24"/>
          <w:szCs w:val="24"/>
          <w:lang w:val="en-US" w:eastAsia="zh-CN"/>
        </w:rPr>
        <w:t>Edil</w:t>
      </w:r>
      <w:proofErr w:type="spellEnd"/>
      <w:r w:rsidRPr="00667887">
        <w:rPr>
          <w:rFonts w:ascii="Book Antiqua" w:eastAsia="DengXian" w:hAnsi="Book Antiqua" w:cs="Times New Roman"/>
          <w:kern w:val="2"/>
          <w:sz w:val="24"/>
          <w:szCs w:val="24"/>
          <w:lang w:val="en-US" w:eastAsia="zh-CN"/>
        </w:rPr>
        <w:t xml:space="preserve"> BH, </w:t>
      </w:r>
      <w:proofErr w:type="spellStart"/>
      <w:r w:rsidRPr="00667887">
        <w:rPr>
          <w:rFonts w:ascii="Book Antiqua" w:eastAsia="DengXian" w:hAnsi="Book Antiqua" w:cs="Times New Roman"/>
          <w:kern w:val="2"/>
          <w:sz w:val="24"/>
          <w:szCs w:val="24"/>
          <w:lang w:val="en-US" w:eastAsia="zh-CN"/>
        </w:rPr>
        <w:t>Adsay</w:t>
      </w:r>
      <w:proofErr w:type="spellEnd"/>
      <w:r w:rsidRPr="00667887">
        <w:rPr>
          <w:rFonts w:ascii="Book Antiqua" w:eastAsia="DengXian" w:hAnsi="Book Antiqua" w:cs="Times New Roman"/>
          <w:kern w:val="2"/>
          <w:sz w:val="24"/>
          <w:szCs w:val="24"/>
          <w:lang w:val="en-US" w:eastAsia="zh-CN"/>
        </w:rPr>
        <w:t xml:space="preserve"> V, </w:t>
      </w:r>
      <w:proofErr w:type="spellStart"/>
      <w:r w:rsidRPr="00667887">
        <w:rPr>
          <w:rFonts w:ascii="Book Antiqua" w:eastAsia="DengXian" w:hAnsi="Book Antiqua" w:cs="Times New Roman"/>
          <w:kern w:val="2"/>
          <w:sz w:val="24"/>
          <w:szCs w:val="24"/>
          <w:lang w:val="en-US" w:eastAsia="zh-CN"/>
        </w:rPr>
        <w:t>Paulino</w:t>
      </w:r>
      <w:proofErr w:type="spellEnd"/>
      <w:r w:rsidRPr="00667887">
        <w:rPr>
          <w:rFonts w:ascii="Book Antiqua" w:eastAsia="DengXian" w:hAnsi="Book Antiqua" w:cs="Times New Roman"/>
          <w:kern w:val="2"/>
          <w:sz w:val="24"/>
          <w:szCs w:val="24"/>
          <w:lang w:val="en-US" w:eastAsia="zh-CN"/>
        </w:rPr>
        <w:t xml:space="preserve"> J, van </w:t>
      </w:r>
      <w:proofErr w:type="spellStart"/>
      <w:r w:rsidRPr="00667887">
        <w:rPr>
          <w:rFonts w:ascii="Book Antiqua" w:eastAsia="DengXian" w:hAnsi="Book Antiqua" w:cs="Times New Roman"/>
          <w:kern w:val="2"/>
          <w:sz w:val="24"/>
          <w:szCs w:val="24"/>
          <w:lang w:val="en-US" w:eastAsia="zh-CN"/>
        </w:rPr>
        <w:t>Hooft</w:t>
      </w:r>
      <w:proofErr w:type="spellEnd"/>
      <w:r w:rsidRPr="00667887">
        <w:rPr>
          <w:rFonts w:ascii="Book Antiqua" w:eastAsia="DengXian" w:hAnsi="Book Antiqua" w:cs="Times New Roman"/>
          <w:kern w:val="2"/>
          <w:sz w:val="24"/>
          <w:szCs w:val="24"/>
          <w:lang w:val="en-US" w:eastAsia="zh-CN"/>
        </w:rPr>
        <w:t xml:space="preserve"> J, </w:t>
      </w:r>
      <w:proofErr w:type="spellStart"/>
      <w:r w:rsidRPr="00667887">
        <w:rPr>
          <w:rFonts w:ascii="Book Antiqua" w:eastAsia="DengXian" w:hAnsi="Book Antiqua" w:cs="Times New Roman"/>
          <w:kern w:val="2"/>
          <w:sz w:val="24"/>
          <w:szCs w:val="24"/>
          <w:lang w:val="en-US" w:eastAsia="zh-CN"/>
        </w:rPr>
        <w:t>Yachida</w:t>
      </w:r>
      <w:proofErr w:type="spellEnd"/>
      <w:r w:rsidRPr="00667887">
        <w:rPr>
          <w:rFonts w:ascii="Book Antiqua" w:eastAsia="DengXian" w:hAnsi="Book Antiqua" w:cs="Times New Roman"/>
          <w:kern w:val="2"/>
          <w:sz w:val="24"/>
          <w:szCs w:val="24"/>
          <w:lang w:val="en-US" w:eastAsia="zh-CN"/>
        </w:rPr>
        <w:t xml:space="preserve"> S, Nara S, </w:t>
      </w:r>
      <w:proofErr w:type="spellStart"/>
      <w:r w:rsidRPr="00667887">
        <w:rPr>
          <w:rFonts w:ascii="Book Antiqua" w:eastAsia="DengXian" w:hAnsi="Book Antiqua" w:cs="Times New Roman"/>
          <w:kern w:val="2"/>
          <w:sz w:val="24"/>
          <w:szCs w:val="24"/>
          <w:lang w:val="en-US" w:eastAsia="zh-CN"/>
        </w:rPr>
        <w:t>Hiraoka</w:t>
      </w:r>
      <w:proofErr w:type="spellEnd"/>
      <w:r w:rsidRPr="00667887">
        <w:rPr>
          <w:rFonts w:ascii="Book Antiqua" w:eastAsia="DengXian" w:hAnsi="Book Antiqua" w:cs="Times New Roman"/>
          <w:kern w:val="2"/>
          <w:sz w:val="24"/>
          <w:szCs w:val="24"/>
          <w:lang w:val="en-US" w:eastAsia="zh-CN"/>
        </w:rPr>
        <w:t xml:space="preserve"> N, </w:t>
      </w:r>
      <w:proofErr w:type="spellStart"/>
      <w:r w:rsidRPr="00667887">
        <w:rPr>
          <w:rFonts w:ascii="Book Antiqua" w:eastAsia="DengXian" w:hAnsi="Book Antiqua" w:cs="Times New Roman"/>
          <w:kern w:val="2"/>
          <w:sz w:val="24"/>
          <w:szCs w:val="24"/>
          <w:lang w:val="en-US" w:eastAsia="zh-CN"/>
        </w:rPr>
        <w:t>Yamao</w:t>
      </w:r>
      <w:proofErr w:type="spellEnd"/>
      <w:r w:rsidRPr="00667887">
        <w:rPr>
          <w:rFonts w:ascii="Book Antiqua" w:eastAsia="DengXian" w:hAnsi="Book Antiqua" w:cs="Times New Roman"/>
          <w:kern w:val="2"/>
          <w:sz w:val="24"/>
          <w:szCs w:val="24"/>
          <w:lang w:val="en-US" w:eastAsia="zh-CN"/>
        </w:rPr>
        <w:t xml:space="preserve"> K, </w:t>
      </w:r>
      <w:proofErr w:type="spellStart"/>
      <w:r w:rsidRPr="00667887">
        <w:rPr>
          <w:rFonts w:ascii="Book Antiqua" w:eastAsia="DengXian" w:hAnsi="Book Antiqua" w:cs="Times New Roman"/>
          <w:kern w:val="2"/>
          <w:sz w:val="24"/>
          <w:szCs w:val="24"/>
          <w:lang w:val="en-US" w:eastAsia="zh-CN"/>
        </w:rPr>
        <w:t>Hijioka</w:t>
      </w:r>
      <w:proofErr w:type="spellEnd"/>
      <w:r w:rsidRPr="00667887">
        <w:rPr>
          <w:rFonts w:ascii="Book Antiqua" w:eastAsia="DengXian" w:hAnsi="Book Antiqua" w:cs="Times New Roman"/>
          <w:kern w:val="2"/>
          <w:sz w:val="24"/>
          <w:szCs w:val="24"/>
          <w:lang w:val="en-US" w:eastAsia="zh-CN"/>
        </w:rPr>
        <w:t xml:space="preserve"> S, van der Merwe S, </w:t>
      </w:r>
      <w:proofErr w:type="spellStart"/>
      <w:r w:rsidRPr="00667887">
        <w:rPr>
          <w:rFonts w:ascii="Book Antiqua" w:eastAsia="DengXian" w:hAnsi="Book Antiqua" w:cs="Times New Roman"/>
          <w:kern w:val="2"/>
          <w:sz w:val="24"/>
          <w:szCs w:val="24"/>
          <w:lang w:val="en-US" w:eastAsia="zh-CN"/>
        </w:rPr>
        <w:t>Goggins</w:t>
      </w:r>
      <w:proofErr w:type="spellEnd"/>
      <w:r w:rsidRPr="00667887">
        <w:rPr>
          <w:rFonts w:ascii="Book Antiqua" w:eastAsia="DengXian" w:hAnsi="Book Antiqua" w:cs="Times New Roman"/>
          <w:kern w:val="2"/>
          <w:sz w:val="24"/>
          <w:szCs w:val="24"/>
          <w:lang w:val="en-US" w:eastAsia="zh-CN"/>
        </w:rPr>
        <w:t xml:space="preserve"> M, Canto MI, Ahuja N, Hirose K, </w:t>
      </w:r>
      <w:proofErr w:type="spellStart"/>
      <w:r w:rsidRPr="00667887">
        <w:rPr>
          <w:rFonts w:ascii="Book Antiqua" w:eastAsia="DengXian" w:hAnsi="Book Antiqua" w:cs="Times New Roman"/>
          <w:kern w:val="2"/>
          <w:sz w:val="24"/>
          <w:szCs w:val="24"/>
          <w:lang w:val="en-US" w:eastAsia="zh-CN"/>
        </w:rPr>
        <w:t>Makary</w:t>
      </w:r>
      <w:proofErr w:type="spellEnd"/>
      <w:r w:rsidRPr="00667887">
        <w:rPr>
          <w:rFonts w:ascii="Book Antiqua" w:eastAsia="DengXian" w:hAnsi="Book Antiqua" w:cs="Times New Roman"/>
          <w:kern w:val="2"/>
          <w:sz w:val="24"/>
          <w:szCs w:val="24"/>
          <w:lang w:val="en-US" w:eastAsia="zh-CN"/>
        </w:rPr>
        <w:t xml:space="preserve"> M, Weiss MJ, Cameron J, Pittman M, Eshleman JR, Diaz LA Jr, Papadopoulos N, </w:t>
      </w:r>
      <w:proofErr w:type="spellStart"/>
      <w:r w:rsidRPr="00667887">
        <w:rPr>
          <w:rFonts w:ascii="Book Antiqua" w:eastAsia="DengXian" w:hAnsi="Book Antiqua" w:cs="Times New Roman"/>
          <w:kern w:val="2"/>
          <w:sz w:val="24"/>
          <w:szCs w:val="24"/>
          <w:lang w:val="en-US" w:eastAsia="zh-CN"/>
        </w:rPr>
        <w:t>Kinzler</w:t>
      </w:r>
      <w:proofErr w:type="spellEnd"/>
      <w:r w:rsidRPr="00667887">
        <w:rPr>
          <w:rFonts w:ascii="Book Antiqua" w:eastAsia="DengXian" w:hAnsi="Book Antiqua" w:cs="Times New Roman"/>
          <w:kern w:val="2"/>
          <w:sz w:val="24"/>
          <w:szCs w:val="24"/>
          <w:lang w:val="en-US" w:eastAsia="zh-CN"/>
        </w:rPr>
        <w:t xml:space="preserve"> KW, </w:t>
      </w:r>
      <w:proofErr w:type="spellStart"/>
      <w:r w:rsidRPr="00667887">
        <w:rPr>
          <w:rFonts w:ascii="Book Antiqua" w:eastAsia="DengXian" w:hAnsi="Book Antiqua" w:cs="Times New Roman"/>
          <w:kern w:val="2"/>
          <w:sz w:val="24"/>
          <w:szCs w:val="24"/>
          <w:lang w:val="en-US" w:eastAsia="zh-CN"/>
        </w:rPr>
        <w:t>Karchin</w:t>
      </w:r>
      <w:proofErr w:type="spellEnd"/>
      <w:r w:rsidRPr="00667887">
        <w:rPr>
          <w:rFonts w:ascii="Book Antiqua" w:eastAsia="DengXian" w:hAnsi="Book Antiqua" w:cs="Times New Roman"/>
          <w:kern w:val="2"/>
          <w:sz w:val="24"/>
          <w:szCs w:val="24"/>
          <w:lang w:val="en-US" w:eastAsia="zh-CN"/>
        </w:rPr>
        <w:t xml:space="preserve"> R, </w:t>
      </w:r>
      <w:proofErr w:type="spellStart"/>
      <w:r w:rsidRPr="00667887">
        <w:rPr>
          <w:rFonts w:ascii="Book Antiqua" w:eastAsia="DengXian" w:hAnsi="Book Antiqua" w:cs="Times New Roman"/>
          <w:kern w:val="2"/>
          <w:sz w:val="24"/>
          <w:szCs w:val="24"/>
          <w:lang w:val="en-US" w:eastAsia="zh-CN"/>
        </w:rPr>
        <w:t>Hruban</w:t>
      </w:r>
      <w:proofErr w:type="spellEnd"/>
      <w:r w:rsidRPr="00667887">
        <w:rPr>
          <w:rFonts w:ascii="Book Antiqua" w:eastAsia="DengXian" w:hAnsi="Book Antiqua" w:cs="Times New Roman"/>
          <w:kern w:val="2"/>
          <w:sz w:val="24"/>
          <w:szCs w:val="24"/>
          <w:lang w:val="en-US" w:eastAsia="zh-CN"/>
        </w:rPr>
        <w:t xml:space="preserve"> RH, Vogelstein B, Lennon AM. A combination of molecular markers and clinical features improve the classification of pancreatic cysts. </w:t>
      </w:r>
      <w:r w:rsidRPr="00667887">
        <w:rPr>
          <w:rFonts w:ascii="Book Antiqua" w:eastAsia="DengXian" w:hAnsi="Book Antiqua" w:cs="Times New Roman"/>
          <w:i/>
          <w:kern w:val="2"/>
          <w:sz w:val="24"/>
          <w:szCs w:val="24"/>
          <w:lang w:val="en-US" w:eastAsia="zh-CN"/>
        </w:rPr>
        <w:t>Gastroenterology</w:t>
      </w:r>
      <w:r w:rsidRPr="00667887">
        <w:rPr>
          <w:rFonts w:ascii="Book Antiqua" w:eastAsia="DengXian" w:hAnsi="Book Antiqua" w:cs="Times New Roman"/>
          <w:kern w:val="2"/>
          <w:sz w:val="24"/>
          <w:szCs w:val="24"/>
          <w:lang w:val="en-US" w:eastAsia="zh-CN"/>
        </w:rPr>
        <w:t xml:space="preserve"> 2015; </w:t>
      </w:r>
      <w:r w:rsidRPr="00667887">
        <w:rPr>
          <w:rFonts w:ascii="Book Antiqua" w:eastAsia="DengXian" w:hAnsi="Book Antiqua" w:cs="Times New Roman"/>
          <w:b/>
          <w:kern w:val="2"/>
          <w:sz w:val="24"/>
          <w:szCs w:val="24"/>
          <w:lang w:val="en-US" w:eastAsia="zh-CN"/>
        </w:rPr>
        <w:t>149</w:t>
      </w:r>
      <w:r w:rsidRPr="00667887">
        <w:rPr>
          <w:rFonts w:ascii="Book Antiqua" w:eastAsia="DengXian" w:hAnsi="Book Antiqua" w:cs="Times New Roman"/>
          <w:kern w:val="2"/>
          <w:sz w:val="24"/>
          <w:szCs w:val="24"/>
          <w:lang w:val="en-US" w:eastAsia="zh-CN"/>
        </w:rPr>
        <w:t>: 1501-1510 [PMID: 26253305 DOI: 10.1053/j.gastro.2015.07.041]</w:t>
      </w:r>
    </w:p>
    <w:p w14:paraId="4CFB04F7"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50 </w:t>
      </w:r>
      <w:proofErr w:type="spellStart"/>
      <w:r w:rsidRPr="00667887">
        <w:rPr>
          <w:rFonts w:ascii="Book Antiqua" w:eastAsia="DengXian" w:hAnsi="Book Antiqua" w:cs="Times New Roman"/>
          <w:b/>
          <w:kern w:val="2"/>
          <w:sz w:val="24"/>
          <w:szCs w:val="24"/>
          <w:lang w:val="en-US" w:eastAsia="zh-CN"/>
        </w:rPr>
        <w:t>Thiruvengadam</w:t>
      </w:r>
      <w:proofErr w:type="spellEnd"/>
      <w:r w:rsidRPr="00667887">
        <w:rPr>
          <w:rFonts w:ascii="Book Antiqua" w:eastAsia="DengXian" w:hAnsi="Book Antiqua" w:cs="Times New Roman"/>
          <w:b/>
          <w:kern w:val="2"/>
          <w:sz w:val="24"/>
          <w:szCs w:val="24"/>
          <w:lang w:val="en-US" w:eastAsia="zh-CN"/>
        </w:rPr>
        <w:t xml:space="preserve"> N</w:t>
      </w:r>
      <w:r w:rsidRPr="00667887">
        <w:rPr>
          <w:rFonts w:ascii="Book Antiqua" w:eastAsia="DengXian" w:hAnsi="Book Antiqua" w:cs="Times New Roman"/>
          <w:kern w:val="2"/>
          <w:sz w:val="24"/>
          <w:szCs w:val="24"/>
          <w:lang w:val="en-US" w:eastAsia="zh-CN"/>
        </w:rPr>
        <w:t xml:space="preserve">, Park WG. Systematic Review of Pancreatic Cyst Fluid Biomarkers: The Path Forward. </w:t>
      </w:r>
      <w:r w:rsidRPr="00667887">
        <w:rPr>
          <w:rFonts w:ascii="Book Antiqua" w:eastAsia="DengXian" w:hAnsi="Book Antiqua" w:cs="Times New Roman"/>
          <w:i/>
          <w:kern w:val="2"/>
          <w:sz w:val="24"/>
          <w:szCs w:val="24"/>
          <w:lang w:val="en-US" w:eastAsia="zh-CN"/>
        </w:rPr>
        <w:t xml:space="preserve">Clin </w:t>
      </w:r>
      <w:proofErr w:type="spellStart"/>
      <w:r w:rsidRPr="00667887">
        <w:rPr>
          <w:rFonts w:ascii="Book Antiqua" w:eastAsia="DengXian" w:hAnsi="Book Antiqua" w:cs="Times New Roman"/>
          <w:i/>
          <w:kern w:val="2"/>
          <w:sz w:val="24"/>
          <w:szCs w:val="24"/>
          <w:lang w:val="en-US" w:eastAsia="zh-CN"/>
        </w:rPr>
        <w:t>Transl</w:t>
      </w:r>
      <w:proofErr w:type="spellEnd"/>
      <w:r w:rsidRPr="00667887">
        <w:rPr>
          <w:rFonts w:ascii="Book Antiqua" w:eastAsia="DengXian" w:hAnsi="Book Antiqua" w:cs="Times New Roman"/>
          <w:i/>
          <w:kern w:val="2"/>
          <w:sz w:val="24"/>
          <w:szCs w:val="24"/>
          <w:lang w:val="en-US" w:eastAsia="zh-CN"/>
        </w:rPr>
        <w:t xml:space="preserve"> Gastroenterol</w:t>
      </w:r>
      <w:r w:rsidRPr="00667887">
        <w:rPr>
          <w:rFonts w:ascii="Book Antiqua" w:eastAsia="DengXian" w:hAnsi="Book Antiqua" w:cs="Times New Roman"/>
          <w:kern w:val="2"/>
          <w:sz w:val="24"/>
          <w:szCs w:val="24"/>
          <w:lang w:val="en-US" w:eastAsia="zh-CN"/>
        </w:rPr>
        <w:t xml:space="preserve"> 2015; </w:t>
      </w:r>
      <w:r w:rsidRPr="00667887">
        <w:rPr>
          <w:rFonts w:ascii="Book Antiqua" w:eastAsia="DengXian" w:hAnsi="Book Antiqua" w:cs="Times New Roman"/>
          <w:b/>
          <w:kern w:val="2"/>
          <w:sz w:val="24"/>
          <w:szCs w:val="24"/>
          <w:lang w:val="en-US" w:eastAsia="zh-CN"/>
        </w:rPr>
        <w:t>6</w:t>
      </w:r>
      <w:r w:rsidRPr="00667887">
        <w:rPr>
          <w:rFonts w:ascii="Book Antiqua" w:eastAsia="DengXian" w:hAnsi="Book Antiqua" w:cs="Times New Roman"/>
          <w:kern w:val="2"/>
          <w:sz w:val="24"/>
          <w:szCs w:val="24"/>
          <w:lang w:val="en-US" w:eastAsia="zh-CN"/>
        </w:rPr>
        <w:t>: e88 [PMID: 26065716 DOI: 10.1038/ctg.2015.17]</w:t>
      </w:r>
    </w:p>
    <w:p w14:paraId="54FA63A0"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51 </w:t>
      </w:r>
      <w:proofErr w:type="spellStart"/>
      <w:r w:rsidRPr="00667887">
        <w:rPr>
          <w:rFonts w:ascii="Book Antiqua" w:eastAsia="DengXian" w:hAnsi="Book Antiqua" w:cs="Times New Roman"/>
          <w:b/>
          <w:kern w:val="2"/>
          <w:sz w:val="24"/>
          <w:szCs w:val="24"/>
          <w:lang w:val="en-US" w:eastAsia="zh-CN"/>
        </w:rPr>
        <w:t>Singhi</w:t>
      </w:r>
      <w:proofErr w:type="spellEnd"/>
      <w:r w:rsidRPr="00667887">
        <w:rPr>
          <w:rFonts w:ascii="Book Antiqua" w:eastAsia="DengXian" w:hAnsi="Book Antiqua" w:cs="Times New Roman"/>
          <w:b/>
          <w:kern w:val="2"/>
          <w:sz w:val="24"/>
          <w:szCs w:val="24"/>
          <w:lang w:val="en-US" w:eastAsia="zh-CN"/>
        </w:rPr>
        <w:t xml:space="preserve"> AD</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Nikiforova</w:t>
      </w:r>
      <w:proofErr w:type="spellEnd"/>
      <w:r w:rsidRPr="00667887">
        <w:rPr>
          <w:rFonts w:ascii="Book Antiqua" w:eastAsia="DengXian" w:hAnsi="Book Antiqua" w:cs="Times New Roman"/>
          <w:kern w:val="2"/>
          <w:sz w:val="24"/>
          <w:szCs w:val="24"/>
          <w:lang w:val="en-US" w:eastAsia="zh-CN"/>
        </w:rPr>
        <w:t xml:space="preserve"> MN, McGrath K. DNA testing of pancreatic cyst fluid: is it ready for prime time? </w:t>
      </w:r>
      <w:r w:rsidRPr="00667887">
        <w:rPr>
          <w:rFonts w:ascii="Book Antiqua" w:eastAsia="DengXian" w:hAnsi="Book Antiqua" w:cs="Times New Roman"/>
          <w:i/>
          <w:kern w:val="2"/>
          <w:sz w:val="24"/>
          <w:szCs w:val="24"/>
          <w:lang w:val="en-US" w:eastAsia="zh-CN"/>
        </w:rPr>
        <w:t xml:space="preserve">Lancet Gastroenterol </w:t>
      </w:r>
      <w:proofErr w:type="spellStart"/>
      <w:r w:rsidRPr="00667887">
        <w:rPr>
          <w:rFonts w:ascii="Book Antiqua" w:eastAsia="DengXian" w:hAnsi="Book Antiqua" w:cs="Times New Roman"/>
          <w:i/>
          <w:kern w:val="2"/>
          <w:sz w:val="24"/>
          <w:szCs w:val="24"/>
          <w:lang w:val="en-US" w:eastAsia="zh-CN"/>
        </w:rPr>
        <w:t>Hepatol</w:t>
      </w:r>
      <w:proofErr w:type="spellEnd"/>
      <w:r w:rsidRPr="00667887">
        <w:rPr>
          <w:rFonts w:ascii="Book Antiqua" w:eastAsia="DengXian" w:hAnsi="Book Antiqua" w:cs="Times New Roman"/>
          <w:kern w:val="2"/>
          <w:sz w:val="24"/>
          <w:szCs w:val="24"/>
          <w:lang w:val="en-US" w:eastAsia="zh-CN"/>
        </w:rPr>
        <w:t xml:space="preserve"> 2017; </w:t>
      </w:r>
      <w:r w:rsidRPr="00667887">
        <w:rPr>
          <w:rFonts w:ascii="Book Antiqua" w:eastAsia="DengXian" w:hAnsi="Book Antiqua" w:cs="Times New Roman"/>
          <w:b/>
          <w:kern w:val="2"/>
          <w:sz w:val="24"/>
          <w:szCs w:val="24"/>
          <w:lang w:val="en-US" w:eastAsia="zh-CN"/>
        </w:rPr>
        <w:t>2</w:t>
      </w:r>
      <w:r w:rsidRPr="00667887">
        <w:rPr>
          <w:rFonts w:ascii="Book Antiqua" w:eastAsia="DengXian" w:hAnsi="Book Antiqua" w:cs="Times New Roman"/>
          <w:kern w:val="2"/>
          <w:sz w:val="24"/>
          <w:szCs w:val="24"/>
          <w:lang w:val="en-US" w:eastAsia="zh-CN"/>
        </w:rPr>
        <w:t>: 63-72 [PMID: 28404017 DOI: 10.1016/S2468-1253(16)30084-X]</w:t>
      </w:r>
    </w:p>
    <w:p w14:paraId="24CCE08C"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52 </w:t>
      </w:r>
      <w:r w:rsidRPr="00667887">
        <w:rPr>
          <w:rFonts w:ascii="Book Antiqua" w:eastAsia="DengXian" w:hAnsi="Book Antiqua" w:cs="Times New Roman"/>
          <w:b/>
          <w:kern w:val="2"/>
          <w:sz w:val="24"/>
          <w:szCs w:val="24"/>
          <w:lang w:val="en-US" w:eastAsia="zh-CN"/>
        </w:rPr>
        <w:t>Kulzer M</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Singhi</w:t>
      </w:r>
      <w:proofErr w:type="spellEnd"/>
      <w:r w:rsidRPr="00667887">
        <w:rPr>
          <w:rFonts w:ascii="Book Antiqua" w:eastAsia="DengXian" w:hAnsi="Book Antiqua" w:cs="Times New Roman"/>
          <w:kern w:val="2"/>
          <w:sz w:val="24"/>
          <w:szCs w:val="24"/>
          <w:lang w:val="en-US" w:eastAsia="zh-CN"/>
        </w:rPr>
        <w:t xml:space="preserve"> AD, </w:t>
      </w:r>
      <w:proofErr w:type="spellStart"/>
      <w:r w:rsidRPr="00667887">
        <w:rPr>
          <w:rFonts w:ascii="Book Antiqua" w:eastAsia="DengXian" w:hAnsi="Book Antiqua" w:cs="Times New Roman"/>
          <w:kern w:val="2"/>
          <w:sz w:val="24"/>
          <w:szCs w:val="24"/>
          <w:lang w:val="en-US" w:eastAsia="zh-CN"/>
        </w:rPr>
        <w:t>Furlan</w:t>
      </w:r>
      <w:proofErr w:type="spellEnd"/>
      <w:r w:rsidRPr="00667887">
        <w:rPr>
          <w:rFonts w:ascii="Book Antiqua" w:eastAsia="DengXian" w:hAnsi="Book Antiqua" w:cs="Times New Roman"/>
          <w:kern w:val="2"/>
          <w:sz w:val="24"/>
          <w:szCs w:val="24"/>
          <w:lang w:val="en-US" w:eastAsia="zh-CN"/>
        </w:rPr>
        <w:t xml:space="preserve"> A, Heller MT, </w:t>
      </w:r>
      <w:proofErr w:type="spellStart"/>
      <w:r w:rsidRPr="00667887">
        <w:rPr>
          <w:rFonts w:ascii="Book Antiqua" w:eastAsia="DengXian" w:hAnsi="Book Antiqua" w:cs="Times New Roman"/>
          <w:kern w:val="2"/>
          <w:sz w:val="24"/>
          <w:szCs w:val="24"/>
          <w:lang w:val="en-US" w:eastAsia="zh-CN"/>
        </w:rPr>
        <w:t>Katabathina</w:t>
      </w:r>
      <w:proofErr w:type="spellEnd"/>
      <w:r w:rsidRPr="00667887">
        <w:rPr>
          <w:rFonts w:ascii="Book Antiqua" w:eastAsia="DengXian" w:hAnsi="Book Antiqua" w:cs="Times New Roman"/>
          <w:kern w:val="2"/>
          <w:sz w:val="24"/>
          <w:szCs w:val="24"/>
          <w:lang w:val="en-US" w:eastAsia="zh-CN"/>
        </w:rPr>
        <w:t xml:space="preserve"> VS, </w:t>
      </w:r>
      <w:proofErr w:type="spellStart"/>
      <w:r w:rsidRPr="00667887">
        <w:rPr>
          <w:rFonts w:ascii="Book Antiqua" w:eastAsia="DengXian" w:hAnsi="Book Antiqua" w:cs="Times New Roman"/>
          <w:kern w:val="2"/>
          <w:sz w:val="24"/>
          <w:szCs w:val="24"/>
          <w:lang w:val="en-US" w:eastAsia="zh-CN"/>
        </w:rPr>
        <w:t>Mcgrath</w:t>
      </w:r>
      <w:proofErr w:type="spellEnd"/>
      <w:r w:rsidRPr="00667887">
        <w:rPr>
          <w:rFonts w:ascii="Book Antiqua" w:eastAsia="DengXian" w:hAnsi="Book Antiqua" w:cs="Times New Roman"/>
          <w:kern w:val="2"/>
          <w:sz w:val="24"/>
          <w:szCs w:val="24"/>
          <w:lang w:val="en-US" w:eastAsia="zh-CN"/>
        </w:rPr>
        <w:t xml:space="preserve"> KM, </w:t>
      </w:r>
      <w:proofErr w:type="spellStart"/>
      <w:r w:rsidRPr="00667887">
        <w:rPr>
          <w:rFonts w:ascii="Book Antiqua" w:eastAsia="DengXian" w:hAnsi="Book Antiqua" w:cs="Times New Roman"/>
          <w:kern w:val="2"/>
          <w:sz w:val="24"/>
          <w:szCs w:val="24"/>
          <w:lang w:val="en-US" w:eastAsia="zh-CN"/>
        </w:rPr>
        <w:t>Zeh</w:t>
      </w:r>
      <w:proofErr w:type="spellEnd"/>
      <w:r w:rsidRPr="00667887">
        <w:rPr>
          <w:rFonts w:ascii="Book Antiqua" w:eastAsia="DengXian" w:hAnsi="Book Antiqua" w:cs="Times New Roman"/>
          <w:kern w:val="2"/>
          <w:sz w:val="24"/>
          <w:szCs w:val="24"/>
          <w:lang w:val="en-US" w:eastAsia="zh-CN"/>
        </w:rPr>
        <w:t xml:space="preserve"> HJ, </w:t>
      </w:r>
      <w:proofErr w:type="spellStart"/>
      <w:r w:rsidRPr="00667887">
        <w:rPr>
          <w:rFonts w:ascii="Book Antiqua" w:eastAsia="DengXian" w:hAnsi="Book Antiqua" w:cs="Times New Roman"/>
          <w:kern w:val="2"/>
          <w:sz w:val="24"/>
          <w:szCs w:val="24"/>
          <w:lang w:val="en-US" w:eastAsia="zh-CN"/>
        </w:rPr>
        <w:t>Zureikat</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Dasyam</w:t>
      </w:r>
      <w:proofErr w:type="spellEnd"/>
      <w:r w:rsidRPr="00667887">
        <w:rPr>
          <w:rFonts w:ascii="Book Antiqua" w:eastAsia="DengXian" w:hAnsi="Book Antiqua" w:cs="Times New Roman"/>
          <w:kern w:val="2"/>
          <w:sz w:val="24"/>
          <w:szCs w:val="24"/>
          <w:lang w:val="en-US" w:eastAsia="zh-CN"/>
        </w:rPr>
        <w:t xml:space="preserve"> AK. Current concepts in molecular genetics and management guidelines for pancreatic cystic neoplasms: an essential update for radiologists. </w:t>
      </w:r>
      <w:proofErr w:type="spellStart"/>
      <w:r w:rsidRPr="00667887">
        <w:rPr>
          <w:rFonts w:ascii="Book Antiqua" w:eastAsia="DengXian" w:hAnsi="Book Antiqua" w:cs="Times New Roman"/>
          <w:i/>
          <w:kern w:val="2"/>
          <w:sz w:val="24"/>
          <w:szCs w:val="24"/>
          <w:lang w:val="en-US" w:eastAsia="zh-CN"/>
        </w:rPr>
        <w:t>Abdom</w:t>
      </w:r>
      <w:proofErr w:type="spellEnd"/>
      <w:r w:rsidRPr="00667887">
        <w:rPr>
          <w:rFonts w:ascii="Book Antiqua" w:eastAsia="DengXian" w:hAnsi="Book Antiqua" w:cs="Times New Roman"/>
          <w:i/>
          <w:kern w:val="2"/>
          <w:sz w:val="24"/>
          <w:szCs w:val="24"/>
          <w:lang w:val="en-US" w:eastAsia="zh-CN"/>
        </w:rPr>
        <w:t xml:space="preserve"> </w:t>
      </w:r>
      <w:proofErr w:type="spellStart"/>
      <w:r w:rsidRPr="00667887">
        <w:rPr>
          <w:rFonts w:ascii="Book Antiqua" w:eastAsia="DengXian" w:hAnsi="Book Antiqua" w:cs="Times New Roman"/>
          <w:i/>
          <w:kern w:val="2"/>
          <w:sz w:val="24"/>
          <w:szCs w:val="24"/>
          <w:lang w:val="en-US" w:eastAsia="zh-CN"/>
        </w:rPr>
        <w:t>Radiol</w:t>
      </w:r>
      <w:proofErr w:type="spellEnd"/>
      <w:r w:rsidRPr="00667887">
        <w:rPr>
          <w:rFonts w:ascii="Book Antiqua" w:eastAsia="DengXian" w:hAnsi="Book Antiqua" w:cs="Times New Roman"/>
          <w:i/>
          <w:kern w:val="2"/>
          <w:sz w:val="24"/>
          <w:szCs w:val="24"/>
          <w:lang w:val="en-US" w:eastAsia="zh-CN"/>
        </w:rPr>
        <w:t xml:space="preserve"> (NY)</w:t>
      </w:r>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43</w:t>
      </w:r>
      <w:r w:rsidRPr="00667887">
        <w:rPr>
          <w:rFonts w:ascii="Book Antiqua" w:eastAsia="DengXian" w:hAnsi="Book Antiqua" w:cs="Times New Roman"/>
          <w:kern w:val="2"/>
          <w:sz w:val="24"/>
          <w:szCs w:val="24"/>
          <w:lang w:val="en-US" w:eastAsia="zh-CN"/>
        </w:rPr>
        <w:t>: 2351-2368 [PMID: 29404638 DOI: 10.1007/s00261-017-1452-5]</w:t>
      </w:r>
    </w:p>
    <w:p w14:paraId="62CF1228"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53 </w:t>
      </w:r>
      <w:proofErr w:type="spellStart"/>
      <w:r w:rsidRPr="00667887">
        <w:rPr>
          <w:rFonts w:ascii="Book Antiqua" w:eastAsia="DengXian" w:hAnsi="Book Antiqua" w:cs="Times New Roman"/>
          <w:b/>
          <w:kern w:val="2"/>
          <w:sz w:val="24"/>
          <w:szCs w:val="24"/>
          <w:lang w:val="en-US" w:eastAsia="zh-CN"/>
        </w:rPr>
        <w:t>Thosani</w:t>
      </w:r>
      <w:proofErr w:type="spellEnd"/>
      <w:r w:rsidRPr="00667887">
        <w:rPr>
          <w:rFonts w:ascii="Book Antiqua" w:eastAsia="DengXian" w:hAnsi="Book Antiqua" w:cs="Times New Roman"/>
          <w:b/>
          <w:kern w:val="2"/>
          <w:sz w:val="24"/>
          <w:szCs w:val="24"/>
          <w:lang w:val="en-US" w:eastAsia="zh-CN"/>
        </w:rPr>
        <w:t xml:space="preserve"> N</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Thosani</w:t>
      </w:r>
      <w:proofErr w:type="spellEnd"/>
      <w:r w:rsidRPr="00667887">
        <w:rPr>
          <w:rFonts w:ascii="Book Antiqua" w:eastAsia="DengXian" w:hAnsi="Book Antiqua" w:cs="Times New Roman"/>
          <w:kern w:val="2"/>
          <w:sz w:val="24"/>
          <w:szCs w:val="24"/>
          <w:lang w:val="en-US" w:eastAsia="zh-CN"/>
        </w:rPr>
        <w:t xml:space="preserve"> S, </w:t>
      </w:r>
      <w:proofErr w:type="spellStart"/>
      <w:r w:rsidRPr="00667887">
        <w:rPr>
          <w:rFonts w:ascii="Book Antiqua" w:eastAsia="DengXian" w:hAnsi="Book Antiqua" w:cs="Times New Roman"/>
          <w:kern w:val="2"/>
          <w:sz w:val="24"/>
          <w:szCs w:val="24"/>
          <w:lang w:val="en-US" w:eastAsia="zh-CN"/>
        </w:rPr>
        <w:t>Qiao</w:t>
      </w:r>
      <w:proofErr w:type="spellEnd"/>
      <w:r w:rsidRPr="00667887">
        <w:rPr>
          <w:rFonts w:ascii="Book Antiqua" w:eastAsia="DengXian" w:hAnsi="Book Antiqua" w:cs="Times New Roman"/>
          <w:kern w:val="2"/>
          <w:sz w:val="24"/>
          <w:szCs w:val="24"/>
          <w:lang w:val="en-US" w:eastAsia="zh-CN"/>
        </w:rPr>
        <w:t xml:space="preserve"> W, Fleming JB, </w:t>
      </w:r>
      <w:proofErr w:type="spellStart"/>
      <w:r w:rsidRPr="00667887">
        <w:rPr>
          <w:rFonts w:ascii="Book Antiqua" w:eastAsia="DengXian" w:hAnsi="Book Antiqua" w:cs="Times New Roman"/>
          <w:kern w:val="2"/>
          <w:sz w:val="24"/>
          <w:szCs w:val="24"/>
          <w:lang w:val="en-US" w:eastAsia="zh-CN"/>
        </w:rPr>
        <w:t>Bhutani</w:t>
      </w:r>
      <w:proofErr w:type="spellEnd"/>
      <w:r w:rsidRPr="00667887">
        <w:rPr>
          <w:rFonts w:ascii="Book Antiqua" w:eastAsia="DengXian" w:hAnsi="Book Antiqua" w:cs="Times New Roman"/>
          <w:kern w:val="2"/>
          <w:sz w:val="24"/>
          <w:szCs w:val="24"/>
          <w:lang w:val="en-US" w:eastAsia="zh-CN"/>
        </w:rPr>
        <w:t xml:space="preserve"> MS, Guha S. Role of EUS-FNA-based cytology in the diagnosis of mucinous pancreatic cystic lesions: a systematic review and meta-analysis. </w:t>
      </w:r>
      <w:r w:rsidRPr="00667887">
        <w:rPr>
          <w:rFonts w:ascii="Book Antiqua" w:eastAsia="DengXian" w:hAnsi="Book Antiqua" w:cs="Times New Roman"/>
          <w:i/>
          <w:kern w:val="2"/>
          <w:sz w:val="24"/>
          <w:szCs w:val="24"/>
          <w:lang w:val="en-US" w:eastAsia="zh-CN"/>
        </w:rPr>
        <w:t>Dig Dis Sci</w:t>
      </w:r>
      <w:r w:rsidRPr="00667887">
        <w:rPr>
          <w:rFonts w:ascii="Book Antiqua" w:eastAsia="DengXian" w:hAnsi="Book Antiqua" w:cs="Times New Roman"/>
          <w:kern w:val="2"/>
          <w:sz w:val="24"/>
          <w:szCs w:val="24"/>
          <w:lang w:val="en-US" w:eastAsia="zh-CN"/>
        </w:rPr>
        <w:t xml:space="preserve"> 2010; </w:t>
      </w:r>
      <w:r w:rsidRPr="00667887">
        <w:rPr>
          <w:rFonts w:ascii="Book Antiqua" w:eastAsia="DengXian" w:hAnsi="Book Antiqua" w:cs="Times New Roman"/>
          <w:b/>
          <w:kern w:val="2"/>
          <w:sz w:val="24"/>
          <w:szCs w:val="24"/>
          <w:lang w:val="en-US" w:eastAsia="zh-CN"/>
        </w:rPr>
        <w:t>55</w:t>
      </w:r>
      <w:r w:rsidRPr="00667887">
        <w:rPr>
          <w:rFonts w:ascii="Book Antiqua" w:eastAsia="DengXian" w:hAnsi="Book Antiqua" w:cs="Times New Roman"/>
          <w:kern w:val="2"/>
          <w:sz w:val="24"/>
          <w:szCs w:val="24"/>
          <w:lang w:val="en-US" w:eastAsia="zh-CN"/>
        </w:rPr>
        <w:t>: 2756-2766 [PMID: 20694512 DOI: 10.1007/s10620-010-1361-8]</w:t>
      </w:r>
    </w:p>
    <w:p w14:paraId="3CF86452"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54 </w:t>
      </w:r>
      <w:r w:rsidRPr="00667887">
        <w:rPr>
          <w:rFonts w:ascii="Book Antiqua" w:eastAsia="DengXian" w:hAnsi="Book Antiqua" w:cs="Times New Roman"/>
          <w:b/>
          <w:kern w:val="2"/>
          <w:sz w:val="24"/>
          <w:szCs w:val="24"/>
          <w:lang w:val="en-US" w:eastAsia="zh-CN"/>
        </w:rPr>
        <w:t>Thornton GD</w:t>
      </w:r>
      <w:r w:rsidRPr="00667887">
        <w:rPr>
          <w:rFonts w:ascii="Book Antiqua" w:eastAsia="DengXian" w:hAnsi="Book Antiqua" w:cs="Times New Roman"/>
          <w:kern w:val="2"/>
          <w:sz w:val="24"/>
          <w:szCs w:val="24"/>
          <w:lang w:val="en-US" w:eastAsia="zh-CN"/>
        </w:rPr>
        <w:t xml:space="preserve">, McPhail MJ, </w:t>
      </w:r>
      <w:proofErr w:type="spellStart"/>
      <w:r w:rsidRPr="00667887">
        <w:rPr>
          <w:rFonts w:ascii="Book Antiqua" w:eastAsia="DengXian" w:hAnsi="Book Antiqua" w:cs="Times New Roman"/>
          <w:kern w:val="2"/>
          <w:sz w:val="24"/>
          <w:szCs w:val="24"/>
          <w:lang w:val="en-US" w:eastAsia="zh-CN"/>
        </w:rPr>
        <w:t>Nayagam</w:t>
      </w:r>
      <w:proofErr w:type="spellEnd"/>
      <w:r w:rsidRPr="00667887">
        <w:rPr>
          <w:rFonts w:ascii="Book Antiqua" w:eastAsia="DengXian" w:hAnsi="Book Antiqua" w:cs="Times New Roman"/>
          <w:kern w:val="2"/>
          <w:sz w:val="24"/>
          <w:szCs w:val="24"/>
          <w:lang w:val="en-US" w:eastAsia="zh-CN"/>
        </w:rPr>
        <w:t xml:space="preserve"> S, Hewitt MJ, </w:t>
      </w:r>
      <w:proofErr w:type="spellStart"/>
      <w:r w:rsidRPr="00667887">
        <w:rPr>
          <w:rFonts w:ascii="Book Antiqua" w:eastAsia="DengXian" w:hAnsi="Book Antiqua" w:cs="Times New Roman"/>
          <w:kern w:val="2"/>
          <w:sz w:val="24"/>
          <w:szCs w:val="24"/>
          <w:lang w:val="en-US" w:eastAsia="zh-CN"/>
        </w:rPr>
        <w:t>Vlavianos</w:t>
      </w:r>
      <w:proofErr w:type="spellEnd"/>
      <w:r w:rsidRPr="00667887">
        <w:rPr>
          <w:rFonts w:ascii="Book Antiqua" w:eastAsia="DengXian" w:hAnsi="Book Antiqua" w:cs="Times New Roman"/>
          <w:kern w:val="2"/>
          <w:sz w:val="24"/>
          <w:szCs w:val="24"/>
          <w:lang w:val="en-US" w:eastAsia="zh-CN"/>
        </w:rPr>
        <w:t xml:space="preserve"> P, Monahan KJ. Endoscopic ultrasound guided fine needle aspiration for the diagnosis of pancreatic cystic neoplasms: a meta-analysis. </w:t>
      </w:r>
      <w:proofErr w:type="spellStart"/>
      <w:r w:rsidRPr="00667887">
        <w:rPr>
          <w:rFonts w:ascii="Book Antiqua" w:eastAsia="DengXian" w:hAnsi="Book Antiqua" w:cs="Times New Roman"/>
          <w:i/>
          <w:kern w:val="2"/>
          <w:sz w:val="24"/>
          <w:szCs w:val="24"/>
          <w:lang w:val="en-US" w:eastAsia="zh-CN"/>
        </w:rPr>
        <w:t>Pancreatology</w:t>
      </w:r>
      <w:proofErr w:type="spellEnd"/>
      <w:r w:rsidRPr="00667887">
        <w:rPr>
          <w:rFonts w:ascii="Book Antiqua" w:eastAsia="DengXian" w:hAnsi="Book Antiqua" w:cs="Times New Roman"/>
          <w:kern w:val="2"/>
          <w:sz w:val="24"/>
          <w:szCs w:val="24"/>
          <w:lang w:val="en-US" w:eastAsia="zh-CN"/>
        </w:rPr>
        <w:t xml:space="preserve"> 2013; </w:t>
      </w:r>
      <w:r w:rsidRPr="00667887">
        <w:rPr>
          <w:rFonts w:ascii="Book Antiqua" w:eastAsia="DengXian" w:hAnsi="Book Antiqua" w:cs="Times New Roman"/>
          <w:b/>
          <w:kern w:val="2"/>
          <w:sz w:val="24"/>
          <w:szCs w:val="24"/>
          <w:lang w:val="en-US" w:eastAsia="zh-CN"/>
        </w:rPr>
        <w:t>13</w:t>
      </w:r>
      <w:r w:rsidRPr="00667887">
        <w:rPr>
          <w:rFonts w:ascii="Book Antiqua" w:eastAsia="DengXian" w:hAnsi="Book Antiqua" w:cs="Times New Roman"/>
          <w:kern w:val="2"/>
          <w:sz w:val="24"/>
          <w:szCs w:val="24"/>
          <w:lang w:val="en-US" w:eastAsia="zh-CN"/>
        </w:rPr>
        <w:t>: 48-57 [PMID: 23395570 DOI: 10.1016/j.pan.2012.11.313]</w:t>
      </w:r>
    </w:p>
    <w:p w14:paraId="202D64D3"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55 </w:t>
      </w:r>
      <w:r w:rsidRPr="00667887">
        <w:rPr>
          <w:rFonts w:ascii="Book Antiqua" w:eastAsia="DengXian" w:hAnsi="Book Antiqua" w:cs="Times New Roman"/>
          <w:b/>
          <w:kern w:val="2"/>
          <w:sz w:val="24"/>
          <w:szCs w:val="24"/>
          <w:lang w:val="en-US" w:eastAsia="zh-CN"/>
        </w:rPr>
        <w:t>Gillis A</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Cipollone</w:t>
      </w:r>
      <w:proofErr w:type="spellEnd"/>
      <w:r w:rsidRPr="00667887">
        <w:rPr>
          <w:rFonts w:ascii="Book Antiqua" w:eastAsia="DengXian" w:hAnsi="Book Antiqua" w:cs="Times New Roman"/>
          <w:kern w:val="2"/>
          <w:sz w:val="24"/>
          <w:szCs w:val="24"/>
          <w:lang w:val="en-US" w:eastAsia="zh-CN"/>
        </w:rPr>
        <w:t xml:space="preserve"> I, Cousins G, Conlon K. Does EUS-FNA molecular analysis carry additional value when compared to cytology in the diagnosis of pancreatic cystic neoplasm? A systematic review. </w:t>
      </w:r>
      <w:r w:rsidRPr="00667887">
        <w:rPr>
          <w:rFonts w:ascii="Book Antiqua" w:eastAsia="DengXian" w:hAnsi="Book Antiqua" w:cs="Times New Roman"/>
          <w:i/>
          <w:kern w:val="2"/>
          <w:sz w:val="24"/>
          <w:szCs w:val="24"/>
          <w:lang w:val="en-US" w:eastAsia="zh-CN"/>
        </w:rPr>
        <w:t>HPB (Oxford)</w:t>
      </w:r>
      <w:r w:rsidRPr="00667887">
        <w:rPr>
          <w:rFonts w:ascii="Book Antiqua" w:eastAsia="DengXian" w:hAnsi="Book Antiqua" w:cs="Times New Roman"/>
          <w:kern w:val="2"/>
          <w:sz w:val="24"/>
          <w:szCs w:val="24"/>
          <w:lang w:val="en-US" w:eastAsia="zh-CN"/>
        </w:rPr>
        <w:t xml:space="preserve"> 2015; </w:t>
      </w:r>
      <w:r w:rsidRPr="00667887">
        <w:rPr>
          <w:rFonts w:ascii="Book Antiqua" w:eastAsia="DengXian" w:hAnsi="Book Antiqua" w:cs="Times New Roman"/>
          <w:b/>
          <w:kern w:val="2"/>
          <w:sz w:val="24"/>
          <w:szCs w:val="24"/>
          <w:lang w:val="en-US" w:eastAsia="zh-CN"/>
        </w:rPr>
        <w:t>17</w:t>
      </w:r>
      <w:r w:rsidRPr="00667887">
        <w:rPr>
          <w:rFonts w:ascii="Book Antiqua" w:eastAsia="DengXian" w:hAnsi="Book Antiqua" w:cs="Times New Roman"/>
          <w:kern w:val="2"/>
          <w:sz w:val="24"/>
          <w:szCs w:val="24"/>
          <w:lang w:val="en-US" w:eastAsia="zh-CN"/>
        </w:rPr>
        <w:t>: 377-386 [PMID: 25428782 DOI: 10.1111/hpb.12364]</w:t>
      </w:r>
    </w:p>
    <w:p w14:paraId="0881ADA0"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lastRenderedPageBreak/>
        <w:t xml:space="preserve">56 </w:t>
      </w:r>
      <w:r w:rsidRPr="00667887">
        <w:rPr>
          <w:rFonts w:ascii="Book Antiqua" w:eastAsia="DengXian" w:hAnsi="Book Antiqua" w:cs="Times New Roman"/>
          <w:b/>
          <w:kern w:val="2"/>
          <w:sz w:val="24"/>
          <w:szCs w:val="24"/>
          <w:lang w:val="en-US" w:eastAsia="zh-CN"/>
        </w:rPr>
        <w:t>Lee JH</w:t>
      </w:r>
      <w:r w:rsidRPr="00667887">
        <w:rPr>
          <w:rFonts w:ascii="Book Antiqua" w:eastAsia="DengXian" w:hAnsi="Book Antiqua" w:cs="Times New Roman"/>
          <w:kern w:val="2"/>
          <w:sz w:val="24"/>
          <w:szCs w:val="24"/>
          <w:lang w:val="en-US" w:eastAsia="zh-CN"/>
        </w:rPr>
        <w:t xml:space="preserve">, Kim Y, Choi JW, Kim YS. KRAS, GNAS, and RNF43 mutations in intraductal papillary mucinous neoplasm of the pancreas: a meta-analysis. </w:t>
      </w:r>
      <w:proofErr w:type="spellStart"/>
      <w:r w:rsidRPr="00667887">
        <w:rPr>
          <w:rFonts w:ascii="Book Antiqua" w:eastAsia="DengXian" w:hAnsi="Book Antiqua" w:cs="Times New Roman"/>
          <w:i/>
          <w:kern w:val="2"/>
          <w:sz w:val="24"/>
          <w:szCs w:val="24"/>
          <w:lang w:val="en-US" w:eastAsia="zh-CN"/>
        </w:rPr>
        <w:t>Springerplus</w:t>
      </w:r>
      <w:proofErr w:type="spellEnd"/>
      <w:r w:rsidRPr="00667887">
        <w:rPr>
          <w:rFonts w:ascii="Book Antiqua" w:eastAsia="DengXian" w:hAnsi="Book Antiqua" w:cs="Times New Roman"/>
          <w:kern w:val="2"/>
          <w:sz w:val="24"/>
          <w:szCs w:val="24"/>
          <w:lang w:val="en-US" w:eastAsia="zh-CN"/>
        </w:rPr>
        <w:t xml:space="preserve"> 2016; </w:t>
      </w:r>
      <w:r w:rsidRPr="00667887">
        <w:rPr>
          <w:rFonts w:ascii="Book Antiqua" w:eastAsia="DengXian" w:hAnsi="Book Antiqua" w:cs="Times New Roman"/>
          <w:b/>
          <w:kern w:val="2"/>
          <w:sz w:val="24"/>
          <w:szCs w:val="24"/>
          <w:lang w:val="en-US" w:eastAsia="zh-CN"/>
        </w:rPr>
        <w:t>5</w:t>
      </w:r>
      <w:r w:rsidRPr="00667887">
        <w:rPr>
          <w:rFonts w:ascii="Book Antiqua" w:eastAsia="DengXian" w:hAnsi="Book Antiqua" w:cs="Times New Roman"/>
          <w:kern w:val="2"/>
          <w:sz w:val="24"/>
          <w:szCs w:val="24"/>
          <w:lang w:val="en-US" w:eastAsia="zh-CN"/>
        </w:rPr>
        <w:t>: 1172 [PMID: 27512631 DOI: 10.1186/s40064-016-2847-4]</w:t>
      </w:r>
    </w:p>
    <w:p w14:paraId="71EE84BA"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57 </w:t>
      </w:r>
      <w:r w:rsidRPr="00667887">
        <w:rPr>
          <w:rFonts w:ascii="Book Antiqua" w:eastAsia="DengXian" w:hAnsi="Book Antiqua" w:cs="Times New Roman"/>
          <w:b/>
          <w:kern w:val="2"/>
          <w:sz w:val="24"/>
          <w:szCs w:val="24"/>
          <w:lang w:val="en-US" w:eastAsia="zh-CN"/>
        </w:rPr>
        <w:t>Ishida M</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Egawa</w:t>
      </w:r>
      <w:proofErr w:type="spellEnd"/>
      <w:r w:rsidRPr="00667887">
        <w:rPr>
          <w:rFonts w:ascii="Book Antiqua" w:eastAsia="DengXian" w:hAnsi="Book Antiqua" w:cs="Times New Roman"/>
          <w:kern w:val="2"/>
          <w:sz w:val="24"/>
          <w:szCs w:val="24"/>
          <w:lang w:val="en-US" w:eastAsia="zh-CN"/>
        </w:rPr>
        <w:t xml:space="preserve"> S, Aoki T, Sakata N, </w:t>
      </w:r>
      <w:proofErr w:type="spellStart"/>
      <w:r w:rsidRPr="00667887">
        <w:rPr>
          <w:rFonts w:ascii="Book Antiqua" w:eastAsia="DengXian" w:hAnsi="Book Antiqua" w:cs="Times New Roman"/>
          <w:kern w:val="2"/>
          <w:sz w:val="24"/>
          <w:szCs w:val="24"/>
          <w:lang w:val="en-US" w:eastAsia="zh-CN"/>
        </w:rPr>
        <w:t>Mikami</w:t>
      </w:r>
      <w:proofErr w:type="spellEnd"/>
      <w:r w:rsidRPr="00667887">
        <w:rPr>
          <w:rFonts w:ascii="Book Antiqua" w:eastAsia="DengXian" w:hAnsi="Book Antiqua" w:cs="Times New Roman"/>
          <w:kern w:val="2"/>
          <w:sz w:val="24"/>
          <w:szCs w:val="24"/>
          <w:lang w:val="en-US" w:eastAsia="zh-CN"/>
        </w:rPr>
        <w:t xml:space="preserve"> Y, Motoi F, Abe T, Fukuyama S, </w:t>
      </w:r>
      <w:proofErr w:type="spellStart"/>
      <w:r w:rsidRPr="00667887">
        <w:rPr>
          <w:rFonts w:ascii="Book Antiqua" w:eastAsia="DengXian" w:hAnsi="Book Antiqua" w:cs="Times New Roman"/>
          <w:kern w:val="2"/>
          <w:sz w:val="24"/>
          <w:szCs w:val="24"/>
          <w:lang w:val="en-US" w:eastAsia="zh-CN"/>
        </w:rPr>
        <w:t>Sunamura</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Unno</w:t>
      </w:r>
      <w:proofErr w:type="spellEnd"/>
      <w:r w:rsidRPr="00667887">
        <w:rPr>
          <w:rFonts w:ascii="Book Antiqua" w:eastAsia="DengXian" w:hAnsi="Book Antiqua" w:cs="Times New Roman"/>
          <w:kern w:val="2"/>
          <w:sz w:val="24"/>
          <w:szCs w:val="24"/>
          <w:lang w:val="en-US" w:eastAsia="zh-CN"/>
        </w:rPr>
        <w:t xml:space="preserve"> M, Moriya T, Horii A, Furukawa T. Characteristic clinicopathological features of the types of intraductal papillary-mucinous neoplasms of the pancreas. </w:t>
      </w:r>
      <w:r w:rsidRPr="00667887">
        <w:rPr>
          <w:rFonts w:ascii="Book Antiqua" w:eastAsia="DengXian" w:hAnsi="Book Antiqua" w:cs="Times New Roman"/>
          <w:i/>
          <w:kern w:val="2"/>
          <w:sz w:val="24"/>
          <w:szCs w:val="24"/>
          <w:lang w:val="en-US" w:eastAsia="zh-CN"/>
        </w:rPr>
        <w:t>Pancreas</w:t>
      </w:r>
      <w:r w:rsidRPr="00667887">
        <w:rPr>
          <w:rFonts w:ascii="Book Antiqua" w:eastAsia="DengXian" w:hAnsi="Book Antiqua" w:cs="Times New Roman"/>
          <w:kern w:val="2"/>
          <w:sz w:val="24"/>
          <w:szCs w:val="24"/>
          <w:lang w:val="en-US" w:eastAsia="zh-CN"/>
        </w:rPr>
        <w:t xml:space="preserve"> 2007; </w:t>
      </w:r>
      <w:r w:rsidRPr="00667887">
        <w:rPr>
          <w:rFonts w:ascii="Book Antiqua" w:eastAsia="DengXian" w:hAnsi="Book Antiqua" w:cs="Times New Roman"/>
          <w:b/>
          <w:kern w:val="2"/>
          <w:sz w:val="24"/>
          <w:szCs w:val="24"/>
          <w:lang w:val="en-US" w:eastAsia="zh-CN"/>
        </w:rPr>
        <w:t>35</w:t>
      </w:r>
      <w:r w:rsidRPr="00667887">
        <w:rPr>
          <w:rFonts w:ascii="Book Antiqua" w:eastAsia="DengXian" w:hAnsi="Book Antiqua" w:cs="Times New Roman"/>
          <w:kern w:val="2"/>
          <w:sz w:val="24"/>
          <w:szCs w:val="24"/>
          <w:lang w:val="en-US" w:eastAsia="zh-CN"/>
        </w:rPr>
        <w:t>: 348-352 [PMID: 18090241 DOI: 10.1097/mpa.0b013e31806da090]</w:t>
      </w:r>
    </w:p>
    <w:p w14:paraId="6666B6D9"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58 </w:t>
      </w:r>
      <w:proofErr w:type="spellStart"/>
      <w:r w:rsidRPr="00667887">
        <w:rPr>
          <w:rFonts w:ascii="Book Antiqua" w:eastAsia="DengXian" w:hAnsi="Book Antiqua" w:cs="Times New Roman"/>
          <w:b/>
          <w:kern w:val="2"/>
          <w:sz w:val="24"/>
          <w:szCs w:val="24"/>
          <w:lang w:val="en-US" w:eastAsia="zh-CN"/>
        </w:rPr>
        <w:t>Rosenkrantz</w:t>
      </w:r>
      <w:proofErr w:type="spellEnd"/>
      <w:r w:rsidRPr="00667887">
        <w:rPr>
          <w:rFonts w:ascii="Book Antiqua" w:eastAsia="DengXian" w:hAnsi="Book Antiqua" w:cs="Times New Roman"/>
          <w:b/>
          <w:kern w:val="2"/>
          <w:sz w:val="24"/>
          <w:szCs w:val="24"/>
          <w:lang w:val="en-US" w:eastAsia="zh-CN"/>
        </w:rPr>
        <w:t xml:space="preserve"> AB</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Xue</w:t>
      </w:r>
      <w:proofErr w:type="spellEnd"/>
      <w:r w:rsidRPr="00667887">
        <w:rPr>
          <w:rFonts w:ascii="Book Antiqua" w:eastAsia="DengXian" w:hAnsi="Book Antiqua" w:cs="Times New Roman"/>
          <w:kern w:val="2"/>
          <w:sz w:val="24"/>
          <w:szCs w:val="24"/>
          <w:lang w:val="en-US" w:eastAsia="zh-CN"/>
        </w:rPr>
        <w:t xml:space="preserve"> X, </w:t>
      </w:r>
      <w:proofErr w:type="spellStart"/>
      <w:r w:rsidRPr="00667887">
        <w:rPr>
          <w:rFonts w:ascii="Book Antiqua" w:eastAsia="DengXian" w:hAnsi="Book Antiqua" w:cs="Times New Roman"/>
          <w:kern w:val="2"/>
          <w:sz w:val="24"/>
          <w:szCs w:val="24"/>
          <w:lang w:val="en-US" w:eastAsia="zh-CN"/>
        </w:rPr>
        <w:t>Gyftopoulos</w:t>
      </w:r>
      <w:proofErr w:type="spellEnd"/>
      <w:r w:rsidRPr="00667887">
        <w:rPr>
          <w:rFonts w:ascii="Book Antiqua" w:eastAsia="DengXian" w:hAnsi="Book Antiqua" w:cs="Times New Roman"/>
          <w:kern w:val="2"/>
          <w:sz w:val="24"/>
          <w:szCs w:val="24"/>
          <w:lang w:val="en-US" w:eastAsia="zh-CN"/>
        </w:rPr>
        <w:t xml:space="preserve"> S, Kim DC, Nicola GN. Downstream Costs Associated </w:t>
      </w:r>
      <w:proofErr w:type="gramStart"/>
      <w:r w:rsidRPr="00667887">
        <w:rPr>
          <w:rFonts w:ascii="Book Antiqua" w:eastAsia="DengXian" w:hAnsi="Book Antiqua" w:cs="Times New Roman"/>
          <w:kern w:val="2"/>
          <w:sz w:val="24"/>
          <w:szCs w:val="24"/>
          <w:lang w:val="en-US" w:eastAsia="zh-CN"/>
        </w:rPr>
        <w:t>With</w:t>
      </w:r>
      <w:proofErr w:type="gramEnd"/>
      <w:r w:rsidRPr="00667887">
        <w:rPr>
          <w:rFonts w:ascii="Book Antiqua" w:eastAsia="DengXian" w:hAnsi="Book Antiqua" w:cs="Times New Roman"/>
          <w:kern w:val="2"/>
          <w:sz w:val="24"/>
          <w:szCs w:val="24"/>
          <w:lang w:val="en-US" w:eastAsia="zh-CN"/>
        </w:rPr>
        <w:t xml:space="preserve"> Incidental Pancreatic Cysts Detected at MRI. </w:t>
      </w:r>
      <w:r w:rsidRPr="00667887">
        <w:rPr>
          <w:rFonts w:ascii="Book Antiqua" w:eastAsia="DengXian" w:hAnsi="Book Antiqua" w:cs="Times New Roman"/>
          <w:i/>
          <w:kern w:val="2"/>
          <w:sz w:val="24"/>
          <w:szCs w:val="24"/>
          <w:lang w:val="en-US" w:eastAsia="zh-CN"/>
        </w:rPr>
        <w:t xml:space="preserve">AJR Am J </w:t>
      </w:r>
      <w:proofErr w:type="spellStart"/>
      <w:r w:rsidRPr="00667887">
        <w:rPr>
          <w:rFonts w:ascii="Book Antiqua" w:eastAsia="DengXian" w:hAnsi="Book Antiqua" w:cs="Times New Roman"/>
          <w:i/>
          <w:kern w:val="2"/>
          <w:sz w:val="24"/>
          <w:szCs w:val="24"/>
          <w:lang w:val="en-US" w:eastAsia="zh-CN"/>
        </w:rPr>
        <w:t>Roentgenol</w:t>
      </w:r>
      <w:proofErr w:type="spellEnd"/>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211</w:t>
      </w:r>
      <w:r w:rsidRPr="00667887">
        <w:rPr>
          <w:rFonts w:ascii="Book Antiqua" w:eastAsia="DengXian" w:hAnsi="Book Antiqua" w:cs="Times New Roman"/>
          <w:kern w:val="2"/>
          <w:sz w:val="24"/>
          <w:szCs w:val="24"/>
          <w:lang w:val="en-US" w:eastAsia="zh-CN"/>
        </w:rPr>
        <w:t>: 1278-1282 [PMID: 30300007 DOI: 10.2214/AJR.18.19885]</w:t>
      </w:r>
    </w:p>
    <w:p w14:paraId="0D81969A" w14:textId="77777777" w:rsidR="00667887" w:rsidRPr="00667887" w:rsidRDefault="00667887" w:rsidP="00667887">
      <w:pPr>
        <w:widowControl w:val="0"/>
        <w:snapToGrid w:val="0"/>
        <w:spacing w:after="0" w:line="360" w:lineRule="auto"/>
        <w:jc w:val="both"/>
        <w:rPr>
          <w:rFonts w:ascii="Book Antiqua" w:eastAsia="DengXian" w:hAnsi="Book Antiqua" w:cs="Times New Roman"/>
          <w:kern w:val="2"/>
          <w:sz w:val="24"/>
          <w:szCs w:val="24"/>
          <w:lang w:val="en-US" w:eastAsia="zh-CN"/>
        </w:rPr>
      </w:pPr>
      <w:r w:rsidRPr="00667887">
        <w:rPr>
          <w:rFonts w:ascii="Book Antiqua" w:eastAsia="DengXian" w:hAnsi="Book Antiqua" w:cs="Times New Roman"/>
          <w:kern w:val="2"/>
          <w:sz w:val="24"/>
          <w:szCs w:val="24"/>
          <w:lang w:val="en-US" w:eastAsia="zh-CN"/>
        </w:rPr>
        <w:t xml:space="preserve">59 </w:t>
      </w:r>
      <w:r w:rsidRPr="00667887">
        <w:rPr>
          <w:rFonts w:ascii="Book Antiqua" w:eastAsia="DengXian" w:hAnsi="Book Antiqua" w:cs="Times New Roman"/>
          <w:b/>
          <w:kern w:val="2"/>
          <w:sz w:val="24"/>
          <w:szCs w:val="24"/>
          <w:lang w:val="en-US" w:eastAsia="zh-CN"/>
        </w:rPr>
        <w:t xml:space="preserve">de </w:t>
      </w:r>
      <w:proofErr w:type="spellStart"/>
      <w:r w:rsidRPr="00667887">
        <w:rPr>
          <w:rFonts w:ascii="Book Antiqua" w:eastAsia="DengXian" w:hAnsi="Book Antiqua" w:cs="Times New Roman"/>
          <w:b/>
          <w:kern w:val="2"/>
          <w:sz w:val="24"/>
          <w:szCs w:val="24"/>
          <w:lang w:val="en-US" w:eastAsia="zh-CN"/>
        </w:rPr>
        <w:t>Biase</w:t>
      </w:r>
      <w:proofErr w:type="spellEnd"/>
      <w:r w:rsidRPr="00667887">
        <w:rPr>
          <w:rFonts w:ascii="Book Antiqua" w:eastAsia="DengXian" w:hAnsi="Book Antiqua" w:cs="Times New Roman"/>
          <w:b/>
          <w:kern w:val="2"/>
          <w:sz w:val="24"/>
          <w:szCs w:val="24"/>
          <w:lang w:val="en-US" w:eastAsia="zh-CN"/>
        </w:rPr>
        <w:t xml:space="preserve"> D</w:t>
      </w:r>
      <w:r w:rsidRPr="00667887">
        <w:rPr>
          <w:rFonts w:ascii="Book Antiqua" w:eastAsia="DengXian" w:hAnsi="Book Antiqua" w:cs="Times New Roman"/>
          <w:kern w:val="2"/>
          <w:sz w:val="24"/>
          <w:szCs w:val="24"/>
          <w:lang w:val="en-US" w:eastAsia="zh-CN"/>
        </w:rPr>
        <w:t xml:space="preserve">, </w:t>
      </w:r>
      <w:proofErr w:type="spellStart"/>
      <w:r w:rsidRPr="00667887">
        <w:rPr>
          <w:rFonts w:ascii="Book Antiqua" w:eastAsia="DengXian" w:hAnsi="Book Antiqua" w:cs="Times New Roman"/>
          <w:kern w:val="2"/>
          <w:sz w:val="24"/>
          <w:szCs w:val="24"/>
          <w:lang w:val="en-US" w:eastAsia="zh-CN"/>
        </w:rPr>
        <w:t>Visani</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Acquaviva</w:t>
      </w:r>
      <w:proofErr w:type="spellEnd"/>
      <w:r w:rsidRPr="00667887">
        <w:rPr>
          <w:rFonts w:ascii="Book Antiqua" w:eastAsia="DengXian" w:hAnsi="Book Antiqua" w:cs="Times New Roman"/>
          <w:kern w:val="2"/>
          <w:sz w:val="24"/>
          <w:szCs w:val="24"/>
          <w:lang w:val="en-US" w:eastAsia="zh-CN"/>
        </w:rPr>
        <w:t xml:space="preserve"> G, Fornelli A, </w:t>
      </w:r>
      <w:proofErr w:type="spellStart"/>
      <w:r w:rsidRPr="00667887">
        <w:rPr>
          <w:rFonts w:ascii="Book Antiqua" w:eastAsia="DengXian" w:hAnsi="Book Antiqua" w:cs="Times New Roman"/>
          <w:kern w:val="2"/>
          <w:sz w:val="24"/>
          <w:szCs w:val="24"/>
          <w:lang w:val="en-US" w:eastAsia="zh-CN"/>
        </w:rPr>
        <w:t>Masetti</w:t>
      </w:r>
      <w:proofErr w:type="spellEnd"/>
      <w:r w:rsidRPr="00667887">
        <w:rPr>
          <w:rFonts w:ascii="Book Antiqua" w:eastAsia="DengXian" w:hAnsi="Book Antiqua" w:cs="Times New Roman"/>
          <w:kern w:val="2"/>
          <w:sz w:val="24"/>
          <w:szCs w:val="24"/>
          <w:lang w:val="en-US" w:eastAsia="zh-CN"/>
        </w:rPr>
        <w:t xml:space="preserve"> M, </w:t>
      </w:r>
      <w:proofErr w:type="spellStart"/>
      <w:r w:rsidRPr="00667887">
        <w:rPr>
          <w:rFonts w:ascii="Book Antiqua" w:eastAsia="DengXian" w:hAnsi="Book Antiqua" w:cs="Times New Roman"/>
          <w:kern w:val="2"/>
          <w:sz w:val="24"/>
          <w:szCs w:val="24"/>
          <w:lang w:val="en-US" w:eastAsia="zh-CN"/>
        </w:rPr>
        <w:t>Fabbri</w:t>
      </w:r>
      <w:proofErr w:type="spellEnd"/>
      <w:r w:rsidRPr="00667887">
        <w:rPr>
          <w:rFonts w:ascii="Book Antiqua" w:eastAsia="DengXian" w:hAnsi="Book Antiqua" w:cs="Times New Roman"/>
          <w:kern w:val="2"/>
          <w:sz w:val="24"/>
          <w:szCs w:val="24"/>
          <w:lang w:val="en-US" w:eastAsia="zh-CN"/>
        </w:rPr>
        <w:t xml:space="preserve"> C, </w:t>
      </w:r>
      <w:proofErr w:type="spellStart"/>
      <w:r w:rsidRPr="00667887">
        <w:rPr>
          <w:rFonts w:ascii="Book Antiqua" w:eastAsia="DengXian" w:hAnsi="Book Antiqua" w:cs="Times New Roman"/>
          <w:kern w:val="2"/>
          <w:sz w:val="24"/>
          <w:szCs w:val="24"/>
          <w:lang w:val="en-US" w:eastAsia="zh-CN"/>
        </w:rPr>
        <w:t>Pession</w:t>
      </w:r>
      <w:proofErr w:type="spellEnd"/>
      <w:r w:rsidRPr="00667887">
        <w:rPr>
          <w:rFonts w:ascii="Book Antiqua" w:eastAsia="DengXian" w:hAnsi="Book Antiqua" w:cs="Times New Roman"/>
          <w:kern w:val="2"/>
          <w:sz w:val="24"/>
          <w:szCs w:val="24"/>
          <w:lang w:val="en-US" w:eastAsia="zh-CN"/>
        </w:rPr>
        <w:t xml:space="preserve"> A, </w:t>
      </w:r>
      <w:proofErr w:type="spellStart"/>
      <w:r w:rsidRPr="00667887">
        <w:rPr>
          <w:rFonts w:ascii="Book Antiqua" w:eastAsia="DengXian" w:hAnsi="Book Antiqua" w:cs="Times New Roman"/>
          <w:kern w:val="2"/>
          <w:sz w:val="24"/>
          <w:szCs w:val="24"/>
          <w:lang w:val="en-US" w:eastAsia="zh-CN"/>
        </w:rPr>
        <w:t>Tallini</w:t>
      </w:r>
      <w:proofErr w:type="spellEnd"/>
      <w:r w:rsidRPr="00667887">
        <w:rPr>
          <w:rFonts w:ascii="Book Antiqua" w:eastAsia="DengXian" w:hAnsi="Book Antiqua" w:cs="Times New Roman"/>
          <w:kern w:val="2"/>
          <w:sz w:val="24"/>
          <w:szCs w:val="24"/>
          <w:lang w:val="en-US" w:eastAsia="zh-CN"/>
        </w:rPr>
        <w:t xml:space="preserve"> G. The Role of Next-Generation Sequencing in the Cytologic Diagnosis of Pancreatic Lesions. </w:t>
      </w:r>
      <w:r w:rsidRPr="00667887">
        <w:rPr>
          <w:rFonts w:ascii="Book Antiqua" w:eastAsia="DengXian" w:hAnsi="Book Antiqua" w:cs="Times New Roman"/>
          <w:i/>
          <w:kern w:val="2"/>
          <w:sz w:val="24"/>
          <w:szCs w:val="24"/>
          <w:lang w:val="en-US" w:eastAsia="zh-CN"/>
        </w:rPr>
        <w:t xml:space="preserve">Arch </w:t>
      </w:r>
      <w:proofErr w:type="spellStart"/>
      <w:r w:rsidRPr="00667887">
        <w:rPr>
          <w:rFonts w:ascii="Book Antiqua" w:eastAsia="DengXian" w:hAnsi="Book Antiqua" w:cs="Times New Roman"/>
          <w:i/>
          <w:kern w:val="2"/>
          <w:sz w:val="24"/>
          <w:szCs w:val="24"/>
          <w:lang w:val="en-US" w:eastAsia="zh-CN"/>
        </w:rPr>
        <w:t>Pathol</w:t>
      </w:r>
      <w:proofErr w:type="spellEnd"/>
      <w:r w:rsidRPr="00667887">
        <w:rPr>
          <w:rFonts w:ascii="Book Antiqua" w:eastAsia="DengXian" w:hAnsi="Book Antiqua" w:cs="Times New Roman"/>
          <w:i/>
          <w:kern w:val="2"/>
          <w:sz w:val="24"/>
          <w:szCs w:val="24"/>
          <w:lang w:val="en-US" w:eastAsia="zh-CN"/>
        </w:rPr>
        <w:t xml:space="preserve"> Lab Med</w:t>
      </w:r>
      <w:r w:rsidRPr="00667887">
        <w:rPr>
          <w:rFonts w:ascii="Book Antiqua" w:eastAsia="DengXian" w:hAnsi="Book Antiqua" w:cs="Times New Roman"/>
          <w:kern w:val="2"/>
          <w:sz w:val="24"/>
          <w:szCs w:val="24"/>
          <w:lang w:val="en-US" w:eastAsia="zh-CN"/>
        </w:rPr>
        <w:t xml:space="preserve"> 2018; </w:t>
      </w:r>
      <w:r w:rsidRPr="00667887">
        <w:rPr>
          <w:rFonts w:ascii="Book Antiqua" w:eastAsia="DengXian" w:hAnsi="Book Antiqua" w:cs="Times New Roman"/>
          <w:b/>
          <w:kern w:val="2"/>
          <w:sz w:val="24"/>
          <w:szCs w:val="24"/>
          <w:lang w:val="en-US" w:eastAsia="zh-CN"/>
        </w:rPr>
        <w:t>142</w:t>
      </w:r>
      <w:r w:rsidRPr="00667887">
        <w:rPr>
          <w:rFonts w:ascii="Book Antiqua" w:eastAsia="DengXian" w:hAnsi="Book Antiqua" w:cs="Times New Roman"/>
          <w:kern w:val="2"/>
          <w:sz w:val="24"/>
          <w:szCs w:val="24"/>
          <w:lang w:val="en-US" w:eastAsia="zh-CN"/>
        </w:rPr>
        <w:t>: 458-464 [PMID: 29565213 DOI: 10.5858/arpa.2017-0215-RA]</w:t>
      </w:r>
    </w:p>
    <w:p w14:paraId="3F7B3769" w14:textId="77777777" w:rsidR="00667887" w:rsidRPr="00667887" w:rsidRDefault="00667887" w:rsidP="00667887">
      <w:pPr>
        <w:snapToGrid w:val="0"/>
        <w:spacing w:after="0" w:line="360" w:lineRule="auto"/>
        <w:jc w:val="right"/>
        <w:rPr>
          <w:rFonts w:ascii="Book Antiqua" w:hAnsi="Book Antiqua" w:cs="Times New Roman"/>
          <w:b/>
          <w:bCs/>
          <w:sz w:val="24"/>
          <w:szCs w:val="24"/>
          <w:lang w:val="en-US" w:eastAsia="zh-CN"/>
        </w:rPr>
      </w:pPr>
      <w:bookmarkStart w:id="31" w:name="OLE_LINK51"/>
      <w:bookmarkStart w:id="32" w:name="OLE_LINK52"/>
      <w:bookmarkStart w:id="33" w:name="OLE_LINK120"/>
      <w:bookmarkStart w:id="34" w:name="OLE_LINK148"/>
      <w:bookmarkStart w:id="35" w:name="OLE_LINK72"/>
      <w:bookmarkStart w:id="36" w:name="OLE_LINK320"/>
      <w:bookmarkStart w:id="37" w:name="OLE_LINK387"/>
      <w:bookmarkStart w:id="38" w:name="OLE_LINK183"/>
      <w:bookmarkStart w:id="39" w:name="OLE_LINK254"/>
      <w:bookmarkStart w:id="40" w:name="OLE_LINK149"/>
      <w:bookmarkStart w:id="41" w:name="OLE_LINK225"/>
      <w:bookmarkStart w:id="42" w:name="OLE_LINK207"/>
      <w:bookmarkStart w:id="43" w:name="OLE_LINK226"/>
      <w:bookmarkStart w:id="44" w:name="OLE_LINK212"/>
      <w:bookmarkStart w:id="45" w:name="OLE_LINK250"/>
      <w:bookmarkStart w:id="46" w:name="OLE_LINK281"/>
      <w:bookmarkStart w:id="47" w:name="OLE_LINK282"/>
      <w:bookmarkStart w:id="48" w:name="OLE_LINK313"/>
      <w:bookmarkStart w:id="49" w:name="OLE_LINK304"/>
      <w:bookmarkStart w:id="50" w:name="OLE_LINK321"/>
      <w:bookmarkStart w:id="51" w:name="OLE_LINK385"/>
      <w:bookmarkStart w:id="52" w:name="OLE_LINK400"/>
      <w:bookmarkStart w:id="53" w:name="OLE_LINK346"/>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r w:rsidRPr="00667887">
        <w:rPr>
          <w:rFonts w:ascii="Book Antiqua" w:hAnsi="Book Antiqua" w:cs="Times New Roman"/>
          <w:b/>
          <w:bCs/>
          <w:sz w:val="24"/>
          <w:szCs w:val="24"/>
          <w:lang w:val="en-US" w:eastAsia="zh-CN"/>
        </w:rPr>
        <w:t xml:space="preserve">P-Reviewer: </w:t>
      </w:r>
      <w:proofErr w:type="spellStart"/>
      <w:r w:rsidRPr="00667887">
        <w:rPr>
          <w:rFonts w:ascii="Book Antiqua" w:hAnsi="Book Antiqua" w:cs="Times New Roman"/>
          <w:bCs/>
          <w:sz w:val="24"/>
          <w:szCs w:val="24"/>
          <w:lang w:val="en-US" w:eastAsia="zh-CN"/>
        </w:rPr>
        <w:t>Kamimura</w:t>
      </w:r>
      <w:proofErr w:type="spellEnd"/>
      <w:r w:rsidRPr="00667887">
        <w:rPr>
          <w:rFonts w:ascii="Book Antiqua" w:hAnsi="Book Antiqua" w:cs="Times New Roman"/>
          <w:bCs/>
          <w:sz w:val="24"/>
          <w:szCs w:val="24"/>
          <w:lang w:val="en-US" w:eastAsia="zh-CN"/>
        </w:rPr>
        <w:t xml:space="preserve"> K, </w:t>
      </w:r>
      <w:proofErr w:type="spellStart"/>
      <w:r w:rsidRPr="00667887">
        <w:rPr>
          <w:rFonts w:ascii="Book Antiqua" w:hAnsi="Book Antiqua" w:cs="Times New Roman"/>
          <w:bCs/>
          <w:sz w:val="24"/>
          <w:szCs w:val="24"/>
          <w:lang w:val="en-US" w:eastAsia="zh-CN"/>
        </w:rPr>
        <w:t>Karstensen</w:t>
      </w:r>
      <w:proofErr w:type="spellEnd"/>
      <w:r w:rsidRPr="00667887">
        <w:rPr>
          <w:rFonts w:ascii="Book Antiqua" w:hAnsi="Book Antiqua" w:cs="Times New Roman"/>
          <w:bCs/>
          <w:sz w:val="24"/>
          <w:szCs w:val="24"/>
          <w:lang w:val="en-US" w:eastAsia="zh-CN"/>
        </w:rPr>
        <w:t xml:space="preserve"> JG, Lee HC, Luo HS</w:t>
      </w:r>
    </w:p>
    <w:p w14:paraId="75098A16" w14:textId="77777777" w:rsidR="00667887" w:rsidRPr="00667887" w:rsidRDefault="00667887" w:rsidP="00667887">
      <w:pPr>
        <w:snapToGrid w:val="0"/>
        <w:spacing w:after="0" w:line="360" w:lineRule="auto"/>
        <w:jc w:val="right"/>
        <w:rPr>
          <w:rFonts w:ascii="Book Antiqua" w:hAnsi="Book Antiqua" w:cs="Times New Roman"/>
          <w:sz w:val="24"/>
          <w:szCs w:val="24"/>
          <w:lang w:val="en-US" w:eastAsia="zh-CN"/>
        </w:rPr>
      </w:pPr>
      <w:r w:rsidRPr="00667887">
        <w:rPr>
          <w:rFonts w:ascii="Book Antiqua" w:hAnsi="Book Antiqua" w:cs="Times New Roman"/>
          <w:b/>
          <w:bCs/>
          <w:sz w:val="24"/>
          <w:szCs w:val="24"/>
          <w:lang w:val="en-US" w:eastAsia="zh-CN"/>
        </w:rPr>
        <w:t>S-Editor:</w:t>
      </w:r>
      <w:r w:rsidRPr="00667887">
        <w:rPr>
          <w:rFonts w:ascii="Book Antiqua" w:hAnsi="Book Antiqua" w:cs="Times New Roman"/>
          <w:sz w:val="24"/>
          <w:szCs w:val="24"/>
          <w:lang w:val="en-US" w:eastAsia="zh-CN"/>
        </w:rPr>
        <w:t xml:space="preserve"> Gong ZM</w:t>
      </w:r>
      <w:r w:rsidRPr="00667887">
        <w:rPr>
          <w:rFonts w:ascii="Book Antiqua" w:hAnsi="Book Antiqua" w:cs="Times New Roman" w:hint="eastAsia"/>
          <w:sz w:val="24"/>
          <w:szCs w:val="24"/>
          <w:lang w:val="en-US" w:eastAsia="zh-CN"/>
        </w:rPr>
        <w:t xml:space="preserve"> </w:t>
      </w:r>
      <w:r w:rsidRPr="00667887">
        <w:rPr>
          <w:rFonts w:ascii="Book Antiqua" w:hAnsi="Book Antiqua" w:cs="Times New Roman"/>
          <w:b/>
          <w:bCs/>
          <w:sz w:val="24"/>
          <w:szCs w:val="24"/>
          <w:lang w:val="en-US" w:eastAsia="zh-CN"/>
        </w:rPr>
        <w:t>L-Editor:</w:t>
      </w:r>
      <w:r w:rsidRPr="00667887">
        <w:rPr>
          <w:rFonts w:ascii="Book Antiqua" w:hAnsi="Book Antiqua" w:cs="Times New Roman"/>
          <w:sz w:val="24"/>
          <w:szCs w:val="24"/>
          <w:lang w:val="en-US" w:eastAsia="zh-CN"/>
        </w:rPr>
        <w:t xml:space="preserve"> </w:t>
      </w:r>
      <w:r w:rsidRPr="00667887">
        <w:rPr>
          <w:rFonts w:ascii="Book Antiqua" w:hAnsi="Book Antiqua" w:cs="Times New Roman"/>
          <w:b/>
          <w:bCs/>
          <w:sz w:val="24"/>
          <w:szCs w:val="24"/>
          <w:lang w:val="en-US" w:eastAsia="zh-CN"/>
        </w:rPr>
        <w:t>E-Editor:</w:t>
      </w:r>
    </w:p>
    <w:p w14:paraId="0A03711F" w14:textId="77777777" w:rsidR="00667887" w:rsidRPr="00667887" w:rsidRDefault="00667887" w:rsidP="00667887">
      <w:pPr>
        <w:shd w:val="clear" w:color="auto" w:fill="FFFFFF"/>
        <w:snapToGrid w:val="0"/>
        <w:spacing w:after="0" w:line="360" w:lineRule="auto"/>
        <w:jc w:val="both"/>
        <w:rPr>
          <w:rFonts w:ascii="Book Antiqua" w:hAnsi="Book Antiqua" w:cs="Helvetica"/>
          <w:b/>
          <w:sz w:val="24"/>
          <w:szCs w:val="24"/>
          <w:lang w:val="en-US" w:eastAsia="zh-CN"/>
        </w:rPr>
      </w:pPr>
      <w:bookmarkStart w:id="134" w:name="OLE_LINK880"/>
      <w:bookmarkStart w:id="135" w:name="OLE_LINK88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667887">
        <w:rPr>
          <w:rFonts w:ascii="Book Antiqua" w:hAnsi="Book Antiqua" w:cs="Helvetica"/>
          <w:b/>
          <w:sz w:val="24"/>
          <w:szCs w:val="24"/>
          <w:lang w:val="en-US" w:eastAsia="zh-CN"/>
        </w:rPr>
        <w:t xml:space="preserve">Specialty type: </w:t>
      </w:r>
      <w:r w:rsidRPr="00667887">
        <w:rPr>
          <w:rFonts w:ascii="Book Antiqua" w:hAnsi="Book Antiqua" w:cs="Helvetica"/>
          <w:sz w:val="24"/>
          <w:szCs w:val="24"/>
          <w:lang w:val="en-US" w:eastAsia="zh-CN"/>
        </w:rPr>
        <w:t>Gastroenterology and hepatology</w:t>
      </w:r>
    </w:p>
    <w:p w14:paraId="411760F1" w14:textId="77777777" w:rsidR="00667887" w:rsidRPr="00667887" w:rsidRDefault="00667887" w:rsidP="00667887">
      <w:pPr>
        <w:shd w:val="clear" w:color="auto" w:fill="FFFFFF"/>
        <w:snapToGrid w:val="0"/>
        <w:spacing w:after="0" w:line="360" w:lineRule="auto"/>
        <w:jc w:val="both"/>
        <w:rPr>
          <w:rFonts w:ascii="Book Antiqua" w:hAnsi="Book Antiqua" w:cs="Helvetica"/>
          <w:b/>
          <w:sz w:val="24"/>
          <w:szCs w:val="24"/>
          <w:lang w:val="en-US" w:eastAsia="zh-CN"/>
        </w:rPr>
      </w:pPr>
      <w:r w:rsidRPr="00667887">
        <w:rPr>
          <w:rFonts w:ascii="Book Antiqua" w:hAnsi="Book Antiqua" w:cs="Helvetica"/>
          <w:b/>
          <w:sz w:val="24"/>
          <w:szCs w:val="24"/>
          <w:lang w:val="en-US" w:eastAsia="zh-CN"/>
        </w:rPr>
        <w:t xml:space="preserve">Country of origin: </w:t>
      </w:r>
      <w:r w:rsidRPr="00667887">
        <w:rPr>
          <w:rFonts w:ascii="Book Antiqua" w:hAnsi="Book Antiqua" w:cs="Helvetica"/>
          <w:sz w:val="24"/>
          <w:szCs w:val="24"/>
          <w:lang w:val="en-US" w:eastAsia="zh-CN"/>
        </w:rPr>
        <w:t>Portugal</w:t>
      </w:r>
    </w:p>
    <w:p w14:paraId="38EEDD9C" w14:textId="77777777" w:rsidR="00667887" w:rsidRPr="00667887" w:rsidRDefault="00667887" w:rsidP="00667887">
      <w:pPr>
        <w:shd w:val="clear" w:color="auto" w:fill="FFFFFF"/>
        <w:snapToGrid w:val="0"/>
        <w:spacing w:after="0" w:line="360" w:lineRule="auto"/>
        <w:jc w:val="both"/>
        <w:rPr>
          <w:rFonts w:ascii="Book Antiqua" w:hAnsi="Book Antiqua" w:cs="Helvetica"/>
          <w:b/>
          <w:sz w:val="24"/>
          <w:szCs w:val="24"/>
          <w:lang w:val="en-US" w:eastAsia="zh-CN"/>
        </w:rPr>
      </w:pPr>
      <w:r w:rsidRPr="00667887">
        <w:rPr>
          <w:rFonts w:ascii="Book Antiqua" w:hAnsi="Book Antiqua" w:cs="Helvetica"/>
          <w:b/>
          <w:sz w:val="24"/>
          <w:szCs w:val="24"/>
          <w:lang w:val="en-US" w:eastAsia="zh-CN"/>
        </w:rPr>
        <w:t>Peer-review report classification</w:t>
      </w:r>
    </w:p>
    <w:p w14:paraId="3EB87E44" w14:textId="77777777" w:rsidR="00667887" w:rsidRPr="00667887" w:rsidRDefault="00667887" w:rsidP="00667887">
      <w:pPr>
        <w:shd w:val="clear" w:color="auto" w:fill="FFFFFF"/>
        <w:snapToGrid w:val="0"/>
        <w:spacing w:after="0" w:line="360" w:lineRule="auto"/>
        <w:jc w:val="both"/>
        <w:rPr>
          <w:rFonts w:ascii="Book Antiqua" w:hAnsi="Book Antiqua" w:cs="Helvetica"/>
          <w:sz w:val="24"/>
          <w:szCs w:val="24"/>
          <w:lang w:val="en-US" w:eastAsia="zh-CN"/>
        </w:rPr>
      </w:pPr>
      <w:r w:rsidRPr="00667887">
        <w:rPr>
          <w:rFonts w:ascii="Book Antiqua" w:hAnsi="Book Antiqua" w:cs="Helvetica"/>
          <w:sz w:val="24"/>
          <w:szCs w:val="24"/>
          <w:lang w:val="en-US" w:eastAsia="zh-CN"/>
        </w:rPr>
        <w:t>Grade A (Excellent): A</w:t>
      </w:r>
    </w:p>
    <w:p w14:paraId="46D0D350" w14:textId="77777777" w:rsidR="00667887" w:rsidRPr="00667887" w:rsidRDefault="00667887" w:rsidP="00667887">
      <w:pPr>
        <w:shd w:val="clear" w:color="auto" w:fill="FFFFFF"/>
        <w:snapToGrid w:val="0"/>
        <w:spacing w:after="0" w:line="360" w:lineRule="auto"/>
        <w:jc w:val="both"/>
        <w:rPr>
          <w:rFonts w:ascii="Book Antiqua" w:hAnsi="Book Antiqua" w:cs="Helvetica"/>
          <w:sz w:val="24"/>
          <w:szCs w:val="24"/>
          <w:lang w:val="en-US" w:eastAsia="zh-CN"/>
        </w:rPr>
      </w:pPr>
      <w:r w:rsidRPr="00667887">
        <w:rPr>
          <w:rFonts w:ascii="Book Antiqua" w:hAnsi="Book Antiqua" w:cs="Helvetica"/>
          <w:sz w:val="24"/>
          <w:szCs w:val="24"/>
          <w:lang w:val="en-US" w:eastAsia="zh-CN"/>
        </w:rPr>
        <w:t>Grade B (Very good): B</w:t>
      </w:r>
    </w:p>
    <w:p w14:paraId="54479162" w14:textId="77777777" w:rsidR="00667887" w:rsidRPr="00667887" w:rsidRDefault="00667887" w:rsidP="00667887">
      <w:pPr>
        <w:shd w:val="clear" w:color="auto" w:fill="FFFFFF"/>
        <w:snapToGrid w:val="0"/>
        <w:spacing w:after="0" w:line="360" w:lineRule="auto"/>
        <w:jc w:val="both"/>
        <w:rPr>
          <w:rFonts w:ascii="Book Antiqua" w:hAnsi="Book Antiqua" w:cs="Helvetica"/>
          <w:sz w:val="24"/>
          <w:szCs w:val="24"/>
          <w:lang w:val="en-US" w:eastAsia="zh-CN"/>
        </w:rPr>
      </w:pPr>
      <w:r w:rsidRPr="00667887">
        <w:rPr>
          <w:rFonts w:ascii="Book Antiqua" w:hAnsi="Book Antiqua" w:cs="Helvetica"/>
          <w:sz w:val="24"/>
          <w:szCs w:val="24"/>
          <w:lang w:val="en-US" w:eastAsia="zh-CN"/>
        </w:rPr>
        <w:t>Grade C (Good): C, C</w:t>
      </w:r>
    </w:p>
    <w:p w14:paraId="58A136F7" w14:textId="77777777" w:rsidR="00667887" w:rsidRPr="00667887" w:rsidRDefault="00667887" w:rsidP="00667887">
      <w:pPr>
        <w:shd w:val="clear" w:color="auto" w:fill="FFFFFF"/>
        <w:snapToGrid w:val="0"/>
        <w:spacing w:after="0" w:line="360" w:lineRule="auto"/>
        <w:jc w:val="both"/>
        <w:rPr>
          <w:rFonts w:ascii="Book Antiqua" w:hAnsi="Book Antiqua" w:cs="Helvetica"/>
          <w:sz w:val="24"/>
          <w:szCs w:val="24"/>
          <w:lang w:val="en-US" w:eastAsia="zh-CN"/>
        </w:rPr>
      </w:pPr>
      <w:r w:rsidRPr="00667887">
        <w:rPr>
          <w:rFonts w:ascii="Book Antiqua" w:hAnsi="Book Antiqua" w:cs="Helvetica"/>
          <w:sz w:val="24"/>
          <w:szCs w:val="24"/>
          <w:lang w:val="en-US" w:eastAsia="zh-CN"/>
        </w:rPr>
        <w:t>Grade D (Fair): 0</w:t>
      </w:r>
    </w:p>
    <w:p w14:paraId="67525067" w14:textId="22B69E3D" w:rsidR="00667887" w:rsidRPr="008708D2" w:rsidRDefault="00667887" w:rsidP="008708D2">
      <w:pPr>
        <w:shd w:val="clear" w:color="auto" w:fill="FFFFFF"/>
        <w:snapToGrid w:val="0"/>
        <w:spacing w:after="0" w:line="360" w:lineRule="auto"/>
        <w:jc w:val="both"/>
        <w:rPr>
          <w:rFonts w:ascii="Book Antiqua" w:hAnsi="Book Antiqua" w:cs="Helvetica"/>
          <w:sz w:val="24"/>
          <w:szCs w:val="24"/>
          <w:lang w:val="en-US" w:eastAsia="zh-CN"/>
        </w:rPr>
      </w:pPr>
      <w:r w:rsidRPr="00667887">
        <w:rPr>
          <w:rFonts w:ascii="Book Antiqua" w:hAnsi="Book Antiqua" w:cs="Helvetica"/>
          <w:sz w:val="24"/>
          <w:szCs w:val="24"/>
          <w:lang w:val="en-US" w:eastAsia="zh-CN"/>
        </w:rPr>
        <w:t>Grade E (Poor): 0</w:t>
      </w:r>
      <w:bookmarkEnd w:id="134"/>
      <w:bookmarkEnd w:id="135"/>
      <w:r w:rsidRPr="00667887">
        <w:rPr>
          <w:rFonts w:ascii="Book Antiqua" w:hAnsi="Book Antiqua" w:cs="Helvetica"/>
          <w:sz w:val="24"/>
          <w:szCs w:val="24"/>
          <w:lang w:val="en-US" w:eastAsia="zh-CN"/>
        </w:rPr>
        <w:t xml:space="preserve"> </w:t>
      </w:r>
    </w:p>
    <w:p w14:paraId="73FE3BCF" w14:textId="3C49691D" w:rsidR="003566DA" w:rsidRPr="00224BC2" w:rsidRDefault="003566DA"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br w:type="page"/>
      </w:r>
    </w:p>
    <w:p w14:paraId="0B1A8462" w14:textId="2A38B472" w:rsidR="00C01EA9" w:rsidRPr="00224BC2" w:rsidRDefault="00C17689"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eastAsia="zh-CN"/>
        </w:rPr>
        <w:lastRenderedPageBreak/>
        <w:t>A</w:t>
      </w:r>
    </w:p>
    <w:p w14:paraId="42980E10" w14:textId="05DBE493" w:rsidR="00CB7E37" w:rsidRPr="00224BC2" w:rsidRDefault="00CB7E37" w:rsidP="004878B3">
      <w:pPr>
        <w:snapToGrid w:val="0"/>
        <w:spacing w:after="0" w:line="360" w:lineRule="auto"/>
        <w:jc w:val="both"/>
        <w:rPr>
          <w:rFonts w:ascii="Book Antiqua" w:hAnsi="Book Antiqua"/>
          <w:sz w:val="24"/>
          <w:szCs w:val="24"/>
        </w:rPr>
      </w:pPr>
      <w:r w:rsidRPr="00224BC2">
        <w:rPr>
          <w:rFonts w:ascii="Book Antiqua" w:hAnsi="Book Antiqua"/>
          <w:noProof/>
          <w:sz w:val="24"/>
          <w:szCs w:val="24"/>
          <w:lang w:eastAsia="pt-PT"/>
        </w:rPr>
        <mc:AlternateContent>
          <mc:Choice Requires="wps">
            <w:drawing>
              <wp:anchor distT="0" distB="0" distL="114300" distR="114300" simplePos="0" relativeHeight="251676672" behindDoc="0" locked="0" layoutInCell="1" allowOverlap="1" wp14:anchorId="569DB07C" wp14:editId="7B444A1B">
                <wp:simplePos x="0" y="0"/>
                <wp:positionH relativeFrom="column">
                  <wp:posOffset>-640080</wp:posOffset>
                </wp:positionH>
                <wp:positionV relativeFrom="paragraph">
                  <wp:posOffset>3774440</wp:posOffset>
                </wp:positionV>
                <wp:extent cx="381000" cy="914400"/>
                <wp:effectExtent l="0" t="0" r="0" b="0"/>
                <wp:wrapNone/>
                <wp:docPr id="35" name="Retâ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914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64C48F" w14:textId="77777777" w:rsidR="00280390" w:rsidRPr="00E516DD" w:rsidRDefault="00280390" w:rsidP="00CB7E37">
                            <w:pPr>
                              <w:jc w:val="center"/>
                              <w:rPr>
                                <w:b/>
                                <w:sz w:val="26"/>
                                <w:szCs w:val="26"/>
                              </w:rPr>
                            </w:pPr>
                            <w:r w:rsidRPr="00FC3EEB">
                              <w:rPr>
                                <w:rFonts w:ascii="Times New Roman" w:hAnsi="Times New Roman"/>
                                <w:b/>
                                <w:sz w:val="26"/>
                                <w:szCs w:val="26"/>
                              </w:rPr>
                              <w:t>Included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DB07C" id="Retângulo 35" o:spid="_x0000_s1026" style="position:absolute;left:0;text-align:left;margin-left:-50.4pt;margin-top:297.2pt;width:30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" stroked="f">
                <v:textbox style="layout-flow:vertical;mso-layout-flow-alt:bottom-to-top">
                  <w:txbxContent>
                    <w:p w14:paraId="0E64C48F" w14:textId="77777777" w:rsidR="00280390" w:rsidRPr="00E516DD" w:rsidRDefault="00280390" w:rsidP="00CB7E37">
                      <w:pPr>
                        <w:jc w:val="center"/>
                        <w:rPr>
                          <w:b/>
                          <w:sz w:val="26"/>
                          <w:szCs w:val="26"/>
                        </w:rPr>
                      </w:pPr>
                      <w:r w:rsidRPr="00FC3EEB">
                        <w:rPr>
                          <w:rFonts w:ascii="Times New Roman" w:hAnsi="Times New Roman"/>
                          <w:b/>
                          <w:sz w:val="26"/>
                          <w:szCs w:val="26"/>
                        </w:rPr>
                        <w:t>Included</w:t>
                      </w:r>
                    </w:p>
                  </w:txbxContent>
                </v:textbox>
              </v:rect>
            </w:pict>
          </mc:Fallback>
        </mc:AlternateContent>
      </w:r>
      <w:r w:rsidRPr="00224BC2">
        <w:rPr>
          <w:rFonts w:ascii="Book Antiqua" w:hAnsi="Book Antiqua"/>
          <w:noProof/>
          <w:sz w:val="24"/>
          <w:szCs w:val="24"/>
          <w:lang w:eastAsia="pt-PT"/>
        </w:rPr>
        <mc:AlternateContent>
          <mc:Choice Requires="wps">
            <w:drawing>
              <wp:anchor distT="0" distB="0" distL="114300" distR="114300" simplePos="0" relativeHeight="251675648" behindDoc="0" locked="0" layoutInCell="1" allowOverlap="1" wp14:anchorId="7A885C7C" wp14:editId="69F31D95">
                <wp:simplePos x="0" y="0"/>
                <wp:positionH relativeFrom="column">
                  <wp:posOffset>-640080</wp:posOffset>
                </wp:positionH>
                <wp:positionV relativeFrom="paragraph">
                  <wp:posOffset>2288540</wp:posOffset>
                </wp:positionV>
                <wp:extent cx="380365" cy="1003935"/>
                <wp:effectExtent l="0" t="0" r="0" b="0"/>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0039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BEEB4C" w14:textId="77777777" w:rsidR="00280390" w:rsidRPr="00E516DD" w:rsidRDefault="00280390" w:rsidP="00CB7E37">
                            <w:pPr>
                              <w:jc w:val="center"/>
                              <w:rPr>
                                <w:b/>
                                <w:sz w:val="26"/>
                                <w:szCs w:val="26"/>
                              </w:rPr>
                            </w:pPr>
                            <w:r w:rsidRPr="00FC3EEB">
                              <w:rPr>
                                <w:rFonts w:ascii="Times New Roman" w:hAnsi="Times New Roman"/>
                                <w:b/>
                                <w:sz w:val="26"/>
                                <w:szCs w:val="26"/>
                              </w:rPr>
                              <w:t>Eligibility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85C7C" id="_x0000_t202" coordsize="21600,21600" o:spt="202" path="m,l,21600r21600,l21600,xe">
                <v:stroke joinstyle="miter"/>
                <v:path gradientshapeok="t" o:connecttype="rect"/>
              </v:shapetype>
              <v:shape id="Caixa de texto 34" o:spid="_x0000_s1027" type="#_x0000_t202" style="position:absolute;left:0;text-align:left;margin-left:-50.4pt;margin-top:180.2pt;width:29.95pt;height:7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" stroked="f">
                <v:textbox style="layout-flow:vertical;mso-layout-flow-alt:bottom-to-top">
                  <w:txbxContent>
                    <w:p w14:paraId="77BEEB4C" w14:textId="77777777" w:rsidR="00280390" w:rsidRPr="00E516DD" w:rsidRDefault="00280390" w:rsidP="00CB7E37">
                      <w:pPr>
                        <w:jc w:val="center"/>
                        <w:rPr>
                          <w:b/>
                          <w:sz w:val="26"/>
                          <w:szCs w:val="26"/>
                        </w:rPr>
                      </w:pPr>
                      <w:r w:rsidRPr="00FC3EEB">
                        <w:rPr>
                          <w:rFonts w:ascii="Times New Roman" w:hAnsi="Times New Roman"/>
                          <w:b/>
                          <w:sz w:val="26"/>
                          <w:szCs w:val="26"/>
                        </w:rPr>
                        <w:t>Eligibility</w:t>
                      </w:r>
                    </w:p>
                  </w:txbxContent>
                </v:textbox>
              </v:shape>
            </w:pict>
          </mc:Fallback>
        </mc:AlternateContent>
      </w:r>
      <w:r w:rsidRPr="00224BC2">
        <w:rPr>
          <w:rFonts w:ascii="Book Antiqua" w:hAnsi="Book Antiqua"/>
          <w:noProof/>
          <w:sz w:val="24"/>
          <w:szCs w:val="24"/>
          <w:lang w:eastAsia="pt-PT"/>
        </w:rPr>
        <mc:AlternateContent>
          <mc:Choice Requires="wps">
            <w:drawing>
              <wp:anchor distT="0" distB="0" distL="114300" distR="114300" simplePos="0" relativeHeight="251673600" behindDoc="0" locked="0" layoutInCell="1" allowOverlap="1" wp14:anchorId="5C510046" wp14:editId="6F9EF9CF">
                <wp:simplePos x="0" y="0"/>
                <wp:positionH relativeFrom="column">
                  <wp:posOffset>-640080</wp:posOffset>
                </wp:positionH>
                <wp:positionV relativeFrom="paragraph">
                  <wp:posOffset>-111760</wp:posOffset>
                </wp:positionV>
                <wp:extent cx="379730" cy="1257300"/>
                <wp:effectExtent l="0" t="0" r="0" b="0"/>
                <wp:wrapNone/>
                <wp:docPr id="33" name="Caixa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23C39" w14:textId="77777777" w:rsidR="00280390" w:rsidRPr="00E516DD" w:rsidRDefault="00280390" w:rsidP="00CB7E37">
                            <w:pPr>
                              <w:jc w:val="center"/>
                              <w:rPr>
                                <w:b/>
                                <w:sz w:val="26"/>
                                <w:szCs w:val="26"/>
                              </w:rPr>
                            </w:pPr>
                            <w:r w:rsidRPr="00FC3EEB">
                              <w:rPr>
                                <w:rFonts w:ascii="Times New Roman" w:hAnsi="Times New Roman"/>
                                <w:b/>
                                <w:sz w:val="26"/>
                                <w:szCs w:val="26"/>
                              </w:rPr>
                              <w:t>Identification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10046" id="Caixa de texto 33" o:spid="_x0000_s1028" type="#_x0000_t202" style="position:absolute;left:0;text-align:left;margin-left:-50.4pt;margin-top:-8.8pt;width:29.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" stroked="f">
                <v:textbox style="layout-flow:vertical;mso-layout-flow-alt:bottom-to-top">
                  <w:txbxContent>
                    <w:p w14:paraId="5EB23C39" w14:textId="77777777" w:rsidR="00280390" w:rsidRPr="00E516DD" w:rsidRDefault="00280390" w:rsidP="00CB7E37">
                      <w:pPr>
                        <w:jc w:val="center"/>
                        <w:rPr>
                          <w:b/>
                          <w:sz w:val="26"/>
                          <w:szCs w:val="26"/>
                        </w:rPr>
                      </w:pPr>
                      <w:r w:rsidRPr="00FC3EEB">
                        <w:rPr>
                          <w:rFonts w:ascii="Times New Roman" w:hAnsi="Times New Roman"/>
                          <w:b/>
                          <w:sz w:val="26"/>
                          <w:szCs w:val="26"/>
                        </w:rPr>
                        <w:t>Identification</w:t>
                      </w:r>
                    </w:p>
                  </w:txbxContent>
                </v:textbox>
              </v:shape>
            </w:pict>
          </mc:Fallback>
        </mc:AlternateContent>
      </w:r>
      <w:r w:rsidRPr="00224BC2">
        <w:rPr>
          <w:rFonts w:ascii="Book Antiqua" w:hAnsi="Book Antiqua"/>
          <w:noProof/>
          <w:sz w:val="24"/>
          <w:szCs w:val="24"/>
          <w:lang w:eastAsia="pt-PT"/>
        </w:rPr>
        <mc:AlternateContent>
          <mc:Choice Requires="wps">
            <w:drawing>
              <wp:anchor distT="0" distB="0" distL="114300" distR="114300" simplePos="0" relativeHeight="251674624" behindDoc="0" locked="0" layoutInCell="1" allowOverlap="1" wp14:anchorId="2A8467C1" wp14:editId="54FF2B92">
                <wp:simplePos x="0" y="0"/>
                <wp:positionH relativeFrom="column">
                  <wp:posOffset>-640080</wp:posOffset>
                </wp:positionH>
                <wp:positionV relativeFrom="paragraph">
                  <wp:posOffset>1259840</wp:posOffset>
                </wp:positionV>
                <wp:extent cx="379730" cy="972820"/>
                <wp:effectExtent l="0" t="0" r="0" b="0"/>
                <wp:wrapNone/>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97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EBB8" w14:textId="77777777" w:rsidR="00280390" w:rsidRPr="00E516DD" w:rsidRDefault="00280390" w:rsidP="00CB7E37">
                            <w:pPr>
                              <w:jc w:val="center"/>
                              <w:rPr>
                                <w:b/>
                                <w:sz w:val="26"/>
                                <w:szCs w:val="26"/>
                              </w:rPr>
                            </w:pPr>
                            <w:r w:rsidRPr="00FC3EEB">
                              <w:rPr>
                                <w:rFonts w:ascii="Times New Roman" w:hAnsi="Times New Roman"/>
                                <w:b/>
                                <w:sz w:val="26"/>
                                <w:szCs w:val="26"/>
                              </w:rPr>
                              <w:t>Screening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467C1" id="Caixa de texto 32" o:spid="_x0000_s1029" type="#_x0000_t202" style="position:absolute;left:0;text-align:left;margin-left:-50.4pt;margin-top:99.2pt;width:29.9pt;height:7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" stroked="f">
                <v:textbox style="layout-flow:vertical;mso-layout-flow-alt:bottom-to-top">
                  <w:txbxContent>
                    <w:p w14:paraId="5471EBB8" w14:textId="77777777" w:rsidR="00280390" w:rsidRPr="00E516DD" w:rsidRDefault="00280390" w:rsidP="00CB7E37">
                      <w:pPr>
                        <w:jc w:val="center"/>
                        <w:rPr>
                          <w:b/>
                          <w:sz w:val="26"/>
                          <w:szCs w:val="26"/>
                        </w:rPr>
                      </w:pPr>
                      <w:r w:rsidRPr="00FC3EEB">
                        <w:rPr>
                          <w:rFonts w:ascii="Times New Roman" w:hAnsi="Times New Roman"/>
                          <w:b/>
                          <w:sz w:val="26"/>
                          <w:szCs w:val="26"/>
                        </w:rPr>
                        <w:t>Screening</w:t>
                      </w:r>
                    </w:p>
                  </w:txbxContent>
                </v:textbox>
              </v:shape>
            </w:pict>
          </mc:Fallback>
        </mc:AlternateContent>
      </w:r>
      <w:r w:rsidRPr="00224BC2">
        <w:rPr>
          <w:rFonts w:ascii="Book Antiqua" w:hAnsi="Book Antiqua"/>
          <w:noProof/>
          <w:sz w:val="24"/>
          <w:szCs w:val="24"/>
          <w:lang w:eastAsia="pt-PT"/>
        </w:rPr>
        <mc:AlternateContent>
          <mc:Choice Requires="wpc">
            <w:drawing>
              <wp:inline distT="0" distB="0" distL="0" distR="0" wp14:anchorId="348D274A" wp14:editId="16FEE165">
                <wp:extent cx="5486400" cy="5391150"/>
                <wp:effectExtent l="0" t="0" r="19050" b="0"/>
                <wp:docPr id="28" name="Juta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60020" y="38100"/>
                            <a:ext cx="2339340" cy="762000"/>
                          </a:xfrm>
                          <a:prstGeom prst="rect">
                            <a:avLst/>
                          </a:prstGeom>
                          <a:solidFill>
                            <a:srgbClr val="FFFFFF"/>
                          </a:solidFill>
                          <a:ln w="19050">
                            <a:solidFill>
                              <a:srgbClr val="000000"/>
                            </a:solidFill>
                            <a:miter lim="800000"/>
                            <a:headEnd/>
                            <a:tailEnd/>
                          </a:ln>
                        </wps:spPr>
                        <wps:txbx>
                          <w:txbxContent>
                            <w:p w14:paraId="35F148B2"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identified through database searching</w:t>
                              </w:r>
                            </w:p>
                            <w:p w14:paraId="047EA2F8" w14:textId="7A5D2865"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264)</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857500" y="38100"/>
                            <a:ext cx="2377440" cy="762000"/>
                          </a:xfrm>
                          <a:prstGeom prst="rect">
                            <a:avLst/>
                          </a:prstGeom>
                          <a:solidFill>
                            <a:srgbClr val="FFFFFF"/>
                          </a:solidFill>
                          <a:ln w="19050">
                            <a:solidFill>
                              <a:srgbClr val="000000"/>
                            </a:solidFill>
                            <a:miter lim="800000"/>
                            <a:headEnd/>
                            <a:tailEnd/>
                          </a:ln>
                        </wps:spPr>
                        <wps:txbx>
                          <w:txbxContent>
                            <w:p w14:paraId="450419FF"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Additional records identified through other sources</w:t>
                              </w:r>
                            </w:p>
                            <w:p w14:paraId="49662CE5" w14:textId="34B400D3"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w:t>
                              </w:r>
                              <w:r w:rsidRPr="006F5C38">
                                <w:rPr>
                                  <w:rFonts w:ascii="Times New Roman" w:hAnsi="Times New Roman"/>
                                  <w:i/>
                                  <w:sz w:val="24"/>
                                  <w:szCs w:val="24"/>
                                </w:rPr>
                                <w:t>n</w:t>
                              </w:r>
                              <w:r>
                                <w:rPr>
                                  <w:rFonts w:ascii="Times New Roman" w:hAnsi="Times New Roman"/>
                                  <w:sz w:val="24"/>
                                  <w:szCs w:val="24"/>
                                </w:rPr>
                                <w:t xml:space="preserve"> = 9)</w:t>
                              </w:r>
                            </w:p>
                          </w:txbxContent>
                        </wps:txbx>
                        <wps:bodyPr rot="0" vert="horz" wrap="square" lIns="91440" tIns="45720" rIns="91440" bIns="45720" anchor="t" anchorCtr="0" upright="1">
                          <a:noAutofit/>
                        </wps:bodyPr>
                      </wps:wsp>
                      <wps:wsp>
                        <wps:cNvPr id="3" name="Line 6"/>
                        <wps:cNvCnPr>
                          <a:cxnSpLocks noChangeShapeType="1"/>
                        </wps:cNvCnPr>
                        <wps:spPr bwMode="auto">
                          <a:xfrm>
                            <a:off x="1188720" y="80010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3931920" y="8001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
                        <wps:cNvSpPr txBox="1">
                          <a:spLocks noChangeArrowheads="1"/>
                        </wps:cNvSpPr>
                        <wps:spPr bwMode="auto">
                          <a:xfrm>
                            <a:off x="971550" y="1143000"/>
                            <a:ext cx="3181350" cy="342900"/>
                          </a:xfrm>
                          <a:prstGeom prst="rect">
                            <a:avLst/>
                          </a:prstGeom>
                          <a:solidFill>
                            <a:srgbClr val="FFFFFF"/>
                          </a:solidFill>
                          <a:ln w="19050">
                            <a:solidFill>
                              <a:srgbClr val="000000"/>
                            </a:solidFill>
                            <a:miter lim="800000"/>
                            <a:headEnd/>
                            <a:tailEnd/>
                          </a:ln>
                        </wps:spPr>
                        <wps:txbx>
                          <w:txbxContent>
                            <w:p w14:paraId="5DF3FED6" w14:textId="253403C9"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after duplicates removed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222)</w:t>
                              </w:r>
                            </w:p>
                          </w:txbxContent>
                        </wps:txbx>
                        <wps:bodyPr rot="0" vert="horz" wrap="square" lIns="91440" tIns="45720" rIns="91440" bIns="45720" anchor="t" anchorCtr="0" upright="1">
                          <a:noAutofit/>
                        </wps:bodyPr>
                      </wps:wsp>
                      <wps:wsp>
                        <wps:cNvPr id="6" name="Line 9"/>
                        <wps:cNvCnPr>
                          <a:cxnSpLocks noChangeShapeType="1"/>
                        </wps:cNvCnPr>
                        <wps:spPr bwMode="auto">
                          <a:xfrm>
                            <a:off x="2559685" y="14859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1362075" y="1828800"/>
                            <a:ext cx="2112645" cy="342900"/>
                          </a:xfrm>
                          <a:prstGeom prst="rect">
                            <a:avLst/>
                          </a:prstGeom>
                          <a:solidFill>
                            <a:srgbClr val="FFFFFF"/>
                          </a:solidFill>
                          <a:ln w="19050">
                            <a:solidFill>
                              <a:srgbClr val="000000"/>
                            </a:solidFill>
                            <a:miter lim="800000"/>
                            <a:headEnd/>
                            <a:tailEnd/>
                          </a:ln>
                        </wps:spPr>
                        <wps:txbx>
                          <w:txbxContent>
                            <w:p w14:paraId="124046D5" w14:textId="09278E4C"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R</w:t>
                              </w:r>
                              <w:r w:rsidRPr="00B60E89">
                                <w:rPr>
                                  <w:rFonts w:ascii="Times New Roman" w:hAnsi="Times New Roman"/>
                                  <w:sz w:val="24"/>
                                  <w:szCs w:val="24"/>
                                </w:rPr>
                                <w:t>ecords screened</w:t>
                              </w:r>
                              <w:r>
                                <w:rPr>
                                  <w:rFonts w:ascii="Times New Roman" w:hAnsi="Times New Roman"/>
                                  <w:sz w:val="24"/>
                                  <w:szCs w:val="24"/>
                                </w:rPr>
                                <w:t xml:space="preserve"> (</w:t>
                              </w:r>
                              <w:r w:rsidRPr="006F5C38">
                                <w:rPr>
                                  <w:rFonts w:ascii="Times New Roman" w:hAnsi="Times New Roman"/>
                                  <w:i/>
                                  <w:sz w:val="24"/>
                                  <w:szCs w:val="24"/>
                                </w:rPr>
                                <w:t>n</w:t>
                              </w:r>
                              <w:r>
                                <w:rPr>
                                  <w:rFonts w:ascii="Times New Roman" w:hAnsi="Times New Roman"/>
                                  <w:sz w:val="24"/>
                                  <w:szCs w:val="24"/>
                                </w:rPr>
                                <w:t xml:space="preserve"> = 222)</w:t>
                              </w:r>
                            </w:p>
                          </w:txbxContent>
                        </wps:txbx>
                        <wps:bodyPr rot="0" vert="horz" wrap="square" lIns="91440" tIns="45720" rIns="91440" bIns="45720" anchor="t" anchorCtr="0" upright="1">
                          <a:noAutofit/>
                        </wps:bodyPr>
                      </wps:wsp>
                      <wps:wsp>
                        <wps:cNvPr id="10" name="Line 11"/>
                        <wps:cNvCnPr>
                          <a:cxnSpLocks noChangeShapeType="1"/>
                        </wps:cNvCnPr>
                        <wps:spPr bwMode="auto">
                          <a:xfrm>
                            <a:off x="3474720" y="2011680"/>
                            <a:ext cx="3429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2"/>
                        <wps:cNvSpPr txBox="1">
                          <a:spLocks noChangeArrowheads="1"/>
                        </wps:cNvSpPr>
                        <wps:spPr bwMode="auto">
                          <a:xfrm>
                            <a:off x="3822065" y="1592580"/>
                            <a:ext cx="1664335" cy="830580"/>
                          </a:xfrm>
                          <a:prstGeom prst="rect">
                            <a:avLst/>
                          </a:prstGeom>
                          <a:solidFill>
                            <a:srgbClr val="FFFFFF"/>
                          </a:solidFill>
                          <a:ln w="19050">
                            <a:solidFill>
                              <a:srgbClr val="000000"/>
                            </a:solidFill>
                            <a:miter lim="800000"/>
                            <a:headEnd/>
                            <a:tailEnd/>
                          </a:ln>
                        </wps:spPr>
                        <wps:txbx>
                          <w:txbxContent>
                            <w:p w14:paraId="1EADE032" w14:textId="08AE13A8"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excluded: other biomarkers, other king of neoplasms, reviews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199)</w:t>
                              </w: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1615440" y="2514600"/>
                            <a:ext cx="1866900" cy="571500"/>
                          </a:xfrm>
                          <a:prstGeom prst="rect">
                            <a:avLst/>
                          </a:prstGeom>
                          <a:solidFill>
                            <a:srgbClr val="FFFFFF"/>
                          </a:solidFill>
                          <a:ln w="19050">
                            <a:solidFill>
                              <a:srgbClr val="000000"/>
                            </a:solidFill>
                            <a:miter lim="800000"/>
                            <a:headEnd/>
                            <a:tailEnd/>
                          </a:ln>
                        </wps:spPr>
                        <wps:txbx>
                          <w:txbxContent>
                            <w:p w14:paraId="06D6C48C" w14:textId="055B0702"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Full-text articles assessed for eligibility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23)</w:t>
                              </w:r>
                            </w:p>
                          </w:txbxContent>
                        </wps:txbx>
                        <wps:bodyPr rot="0" vert="horz" wrap="square" lIns="91440" tIns="45720" rIns="91440" bIns="45720" anchor="t" anchorCtr="0" upright="1">
                          <a:noAutofit/>
                        </wps:bodyPr>
                      </wps:wsp>
                      <wps:wsp>
                        <wps:cNvPr id="19" name="Line 14"/>
                        <wps:cNvCnPr>
                          <a:cxnSpLocks noChangeShapeType="1"/>
                        </wps:cNvCnPr>
                        <wps:spPr bwMode="auto">
                          <a:xfrm>
                            <a:off x="2560320" y="21717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5"/>
                        <wps:cNvSpPr txBox="1">
                          <a:spLocks noChangeArrowheads="1"/>
                        </wps:cNvSpPr>
                        <wps:spPr bwMode="auto">
                          <a:xfrm>
                            <a:off x="1645920" y="3383280"/>
                            <a:ext cx="1828800" cy="650875"/>
                          </a:xfrm>
                          <a:prstGeom prst="rect">
                            <a:avLst/>
                          </a:prstGeom>
                          <a:solidFill>
                            <a:srgbClr val="FFFFFF"/>
                          </a:solidFill>
                          <a:ln w="19050">
                            <a:solidFill>
                              <a:srgbClr val="000000"/>
                            </a:solidFill>
                            <a:miter lim="800000"/>
                            <a:headEnd/>
                            <a:tailEnd/>
                          </a:ln>
                        </wps:spPr>
                        <wps:txbx>
                          <w:txbxContent>
                            <w:p w14:paraId="1D33694D" w14:textId="1CEA92E6"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Studies included in qualitative synthesis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4)</w:t>
                              </w:r>
                            </w:p>
                          </w:txbxContent>
                        </wps:txbx>
                        <wps:bodyPr rot="0" vert="horz" wrap="square" lIns="91440" tIns="45720" rIns="91440" bIns="45720" anchor="t" anchorCtr="0" upright="1">
                          <a:noAutofit/>
                        </wps:bodyPr>
                      </wps:wsp>
                      <wps:wsp>
                        <wps:cNvPr id="22" name="Text Box 16"/>
                        <wps:cNvSpPr txBox="1">
                          <a:spLocks noChangeArrowheads="1"/>
                        </wps:cNvSpPr>
                        <wps:spPr bwMode="auto">
                          <a:xfrm>
                            <a:off x="3817620" y="2514600"/>
                            <a:ext cx="1668780" cy="571500"/>
                          </a:xfrm>
                          <a:prstGeom prst="rect">
                            <a:avLst/>
                          </a:prstGeom>
                          <a:solidFill>
                            <a:srgbClr val="FFFFFF"/>
                          </a:solidFill>
                          <a:ln w="19050">
                            <a:solidFill>
                              <a:srgbClr val="000000"/>
                            </a:solidFill>
                            <a:miter lim="800000"/>
                            <a:headEnd/>
                            <a:tailEnd/>
                          </a:ln>
                        </wps:spPr>
                        <wps:txbx>
                          <w:txbxContent>
                            <w:p w14:paraId="4452ADA8"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19 of full-text articles excluded, with reasons</w:t>
                              </w:r>
                            </w:p>
                          </w:txbxContent>
                        </wps:txbx>
                        <wps:bodyPr rot="0" vert="horz" wrap="square" lIns="91440" tIns="45720" rIns="91440" bIns="45720" anchor="t" anchorCtr="0" upright="1">
                          <a:noAutofit/>
                        </wps:bodyPr>
                      </wps:wsp>
                      <wps:wsp>
                        <wps:cNvPr id="23" name="Line 17"/>
                        <wps:cNvCnPr>
                          <a:cxnSpLocks noChangeShapeType="1"/>
                        </wps:cNvCnPr>
                        <wps:spPr bwMode="auto">
                          <a:xfrm>
                            <a:off x="3474720" y="2788920"/>
                            <a:ext cx="3429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2559685" y="3086100"/>
                            <a:ext cx="1270" cy="2832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19"/>
                        <wps:cNvSpPr txBox="1">
                          <a:spLocks noChangeArrowheads="1"/>
                        </wps:cNvSpPr>
                        <wps:spPr bwMode="auto">
                          <a:xfrm>
                            <a:off x="1645920" y="4306570"/>
                            <a:ext cx="1828800" cy="931545"/>
                          </a:xfrm>
                          <a:prstGeom prst="rect">
                            <a:avLst/>
                          </a:prstGeom>
                          <a:solidFill>
                            <a:srgbClr val="FFFFFF"/>
                          </a:solidFill>
                          <a:ln w="19050">
                            <a:solidFill>
                              <a:srgbClr val="000000"/>
                            </a:solidFill>
                            <a:miter lim="800000"/>
                            <a:headEnd/>
                            <a:tailEnd/>
                          </a:ln>
                        </wps:spPr>
                        <wps:txbx>
                          <w:txbxContent>
                            <w:p w14:paraId="5F59F61D"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studies included in quantitative synthesis (meta-analysis)</w:t>
                              </w:r>
                            </w:p>
                            <w:p w14:paraId="194391E0" w14:textId="445EB36D"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w:t>
                              </w:r>
                              <w:r w:rsidRPr="006F5C38">
                                <w:rPr>
                                  <w:rFonts w:ascii="Times New Roman" w:hAnsi="Times New Roman"/>
                                  <w:i/>
                                  <w:sz w:val="24"/>
                                  <w:szCs w:val="24"/>
                                </w:rPr>
                                <w:t>n</w:t>
                              </w:r>
                              <w:r>
                                <w:rPr>
                                  <w:rFonts w:ascii="Times New Roman" w:hAnsi="Times New Roman"/>
                                  <w:sz w:val="24"/>
                                  <w:szCs w:val="24"/>
                                </w:rPr>
                                <w:t xml:space="preserve"> = 3)</w:t>
                              </w:r>
                            </w:p>
                          </w:txbxContent>
                        </wps:txbx>
                        <wps:bodyPr rot="0" vert="horz" wrap="square" lIns="91440" tIns="45720" rIns="91440" bIns="45720" anchor="t" anchorCtr="0" upright="1">
                          <a:noAutofit/>
                        </wps:bodyPr>
                      </wps:wsp>
                      <wps:wsp>
                        <wps:cNvPr id="27" name="Line 20"/>
                        <wps:cNvCnPr>
                          <a:cxnSpLocks noChangeShapeType="1"/>
                        </wps:cNvCnPr>
                        <wps:spPr bwMode="auto">
                          <a:xfrm>
                            <a:off x="2560320" y="3968115"/>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48D274A" id="Juta 28" o:spid="_x0000_s1030" editas="canvas" style="width:6in;height:424.5pt;mso-position-horizontal-relative:char;mso-position-vertical-relative:line" coordsize="54864,5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4864;height:53911;visibility:visible;mso-wrap-style:square">
                  <v:fill o:detectmouseclick="t"/>
                  <v:path o:connecttype="none"/>
                </v:shape>
                <v:shape id="Text Box 4" o:spid="_x0000_s1032" type="#_x0000_t202" style="position:absolute;left:1600;top:381;width:23393;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" strokeweight="1.5pt">
                  <v:textbox>
                    <w:txbxContent>
                      <w:p w14:paraId="35F148B2"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identified through database searching</w:t>
                        </w:r>
                      </w:p>
                      <w:p w14:paraId="047EA2F8" w14:textId="7A5D2865"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264)</w:t>
                        </w:r>
                      </w:p>
                    </w:txbxContent>
                  </v:textbox>
                </v:shape>
                <v:shape id="Text Box 5" o:spid="_x0000_s1033" type="#_x0000_t202" style="position:absolute;left:28575;top:381;width:23774;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" strokeweight="1.5pt">
                  <v:textbox>
                    <w:txbxContent>
                      <w:p w14:paraId="450419FF"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Additional records identified through other sources</w:t>
                        </w:r>
                      </w:p>
                      <w:p w14:paraId="49662CE5" w14:textId="34B400D3"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w:t>
                        </w:r>
                        <w:r w:rsidRPr="006F5C38">
                          <w:rPr>
                            <w:rFonts w:ascii="Times New Roman" w:hAnsi="Times New Roman"/>
                            <w:i/>
                            <w:sz w:val="24"/>
                            <w:szCs w:val="24"/>
                          </w:rPr>
                          <w:t>n</w:t>
                        </w:r>
                        <w:r>
                          <w:rPr>
                            <w:rFonts w:ascii="Times New Roman" w:hAnsi="Times New Roman"/>
                            <w:sz w:val="24"/>
                            <w:szCs w:val="24"/>
                          </w:rPr>
                          <w:t xml:space="preserve"> = 9)</w:t>
                        </w:r>
                      </w:p>
                    </w:txbxContent>
                  </v:textbox>
                </v:shape>
                <v:line id="Line 6" o:spid="_x0000_s1034" style="position:absolute;visibility:visible;mso-wrap-style:square" from="11887,8001" to="1188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" strokeweight="1.5pt">
                  <v:stroke endarrow="block"/>
                </v:line>
                <v:line id="Line 7" o:spid="_x0000_s1035" style="position:absolute;visibility:visible;mso-wrap-style:square" from="39319,8001" to="39325,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" strokeweight="1.5pt">
                  <v:stroke endarrow="block"/>
                </v:line>
                <v:shape id="Text Box 8" o:spid="_x0000_s1036" type="#_x0000_t202" style="position:absolute;left:9715;top:11430;width:318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" strokeweight="1.5pt">
                  <v:textbox>
                    <w:txbxContent>
                      <w:p w14:paraId="5DF3FED6" w14:textId="253403C9"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after duplicates removed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222)</w:t>
                        </w:r>
                      </w:p>
                    </w:txbxContent>
                  </v:textbox>
                </v:shape>
                <v:line id="Line 9" o:spid="_x0000_s1037" style="position:absolute;visibility:visible;mso-wrap-style:square" from="25596,14859" to="25603,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" strokeweight="1.5pt">
                  <v:stroke endarrow="block"/>
                </v:line>
                <v:shape id="Text Box 10" o:spid="_x0000_s1038" type="#_x0000_t202" style="position:absolute;left:13620;top:18288;width:2112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14:paraId="124046D5" w14:textId="09278E4C"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R</w:t>
                        </w:r>
                        <w:r w:rsidRPr="00B60E89">
                          <w:rPr>
                            <w:rFonts w:ascii="Times New Roman" w:hAnsi="Times New Roman"/>
                            <w:sz w:val="24"/>
                            <w:szCs w:val="24"/>
                          </w:rPr>
                          <w:t>ecords screened</w:t>
                        </w:r>
                        <w:r>
                          <w:rPr>
                            <w:rFonts w:ascii="Times New Roman" w:hAnsi="Times New Roman"/>
                            <w:sz w:val="24"/>
                            <w:szCs w:val="24"/>
                          </w:rPr>
                          <w:t xml:space="preserve"> (</w:t>
                        </w:r>
                        <w:r w:rsidRPr="006F5C38">
                          <w:rPr>
                            <w:rFonts w:ascii="Times New Roman" w:hAnsi="Times New Roman"/>
                            <w:i/>
                            <w:sz w:val="24"/>
                            <w:szCs w:val="24"/>
                          </w:rPr>
                          <w:t>n</w:t>
                        </w:r>
                        <w:r>
                          <w:rPr>
                            <w:rFonts w:ascii="Times New Roman" w:hAnsi="Times New Roman"/>
                            <w:sz w:val="24"/>
                            <w:szCs w:val="24"/>
                          </w:rPr>
                          <w:t xml:space="preserve"> = 222)</w:t>
                        </w:r>
                      </w:p>
                    </w:txbxContent>
                  </v:textbox>
                </v:shape>
                <v:line id="Line 11" o:spid="_x0000_s1039" style="position:absolute;visibility:visible;mso-wrap-style:square" from="34747,20116" to="38176,2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" strokeweight="1.5pt">
                  <v:stroke endarrow="block"/>
                </v:line>
                <v:shape id="Text Box 12" o:spid="_x0000_s1040" type="#_x0000_t202" style="position:absolute;left:38220;top:15925;width:16644;height:8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" strokeweight="1.5pt">
                  <v:textbox>
                    <w:txbxContent>
                      <w:p w14:paraId="1EADE032" w14:textId="08AE13A8"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excluded: other biomarkers, other king of neoplasms, reviews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199)</w:t>
                        </w:r>
                      </w:p>
                    </w:txbxContent>
                  </v:textbox>
                </v:shape>
                <v:shape id="Text Box 13" o:spid="_x0000_s1041" type="#_x0000_t202" style="position:absolute;left:16154;top:25146;width:1866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" strokeweight="1.5pt">
                  <v:textbox>
                    <w:txbxContent>
                      <w:p w14:paraId="06D6C48C" w14:textId="055B0702"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Full-text articles assessed for eligibility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23)</w:t>
                        </w:r>
                      </w:p>
                    </w:txbxContent>
                  </v:textbox>
                </v:shape>
                <v:line id="Line 14" o:spid="_x0000_s1042" style="position:absolute;visibility:visible;mso-wrap-style:square" from="25603,21717" to="25609,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" strokeweight="1.5pt">
                  <v:stroke endarrow="block"/>
                </v:line>
                <v:shape id="Text Box 15" o:spid="_x0000_s1043" type="#_x0000_t202" style="position:absolute;left:16459;top:33832;width:18288;height:6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" strokeweight="1.5pt">
                  <v:textbox>
                    <w:txbxContent>
                      <w:p w14:paraId="1D33694D" w14:textId="1CEA92E6"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Studies included in qualitative synthesis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4)</w:t>
                        </w:r>
                      </w:p>
                    </w:txbxContent>
                  </v:textbox>
                </v:shape>
                <v:shape id="Text Box 16" o:spid="_x0000_s1044" type="#_x0000_t202" style="position:absolute;left:38176;top:25146;width:166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" strokeweight="1.5pt">
                  <v:textbox>
                    <w:txbxContent>
                      <w:p w14:paraId="4452ADA8"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19 of full-text articles excluded, with reasons</w:t>
                        </w:r>
                      </w:p>
                    </w:txbxContent>
                  </v:textbox>
                </v:shape>
                <v:line id="Line 17" o:spid="_x0000_s1045" style="position:absolute;visibility:visible;mso-wrap-style:square" from="34747,27889" to="38176,2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" strokeweight="1.5pt">
                  <v:stroke endarrow="block"/>
                </v:line>
                <v:line id="Line 18" o:spid="_x0000_s1046" style="position:absolute;visibility:visible;mso-wrap-style:square" from="25596,30861" to="25609,3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" strokeweight="1.5pt">
                  <v:stroke endarrow="block"/>
                </v:line>
                <v:shape id="Text Box 19" o:spid="_x0000_s1047" type="#_x0000_t202" style="position:absolute;left:16459;top:43065;width:18288;height:9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" strokeweight="1.5pt">
                  <v:textbox>
                    <w:txbxContent>
                      <w:p w14:paraId="5F59F61D"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studies included in quantitative synthesis (meta-analysis)</w:t>
                        </w:r>
                      </w:p>
                      <w:p w14:paraId="194391E0" w14:textId="445EB36D"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w:t>
                        </w:r>
                        <w:r w:rsidRPr="006F5C38">
                          <w:rPr>
                            <w:rFonts w:ascii="Times New Roman" w:hAnsi="Times New Roman"/>
                            <w:i/>
                            <w:sz w:val="24"/>
                            <w:szCs w:val="24"/>
                          </w:rPr>
                          <w:t>n</w:t>
                        </w:r>
                        <w:r>
                          <w:rPr>
                            <w:rFonts w:ascii="Times New Roman" w:hAnsi="Times New Roman"/>
                            <w:sz w:val="24"/>
                            <w:szCs w:val="24"/>
                          </w:rPr>
                          <w:t xml:space="preserve"> = 3)</w:t>
                        </w:r>
                      </w:p>
                    </w:txbxContent>
                  </v:textbox>
                </v:shape>
                <v:line id="Line 20" o:spid="_x0000_s1048" style="position:absolute;visibility:visible;mso-wrap-style:square" from="25603,39681" to="25609,4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" strokeweight="1.5pt">
                  <v:stroke endarrow="block"/>
                </v:line>
                <w10:anchorlock/>
              </v:group>
            </w:pict>
          </mc:Fallback>
        </mc:AlternateContent>
      </w:r>
    </w:p>
    <w:p w14:paraId="6F8B5ACE" w14:textId="77777777" w:rsidR="00CB7E37" w:rsidRPr="00224BC2" w:rsidRDefault="00CB7E37" w:rsidP="004878B3">
      <w:pPr>
        <w:snapToGrid w:val="0"/>
        <w:spacing w:after="0" w:line="360" w:lineRule="auto"/>
        <w:jc w:val="both"/>
        <w:rPr>
          <w:rFonts w:ascii="Book Antiqua" w:hAnsi="Book Antiqua"/>
          <w:b/>
          <w:sz w:val="24"/>
          <w:szCs w:val="24"/>
          <w:lang w:val="en-US"/>
        </w:rPr>
      </w:pPr>
    </w:p>
    <w:p w14:paraId="1285B0B3" w14:textId="4B199BDC" w:rsidR="00CB7E37" w:rsidRPr="00224BC2" w:rsidRDefault="005C441A" w:rsidP="004878B3">
      <w:pPr>
        <w:snapToGrid w:val="0"/>
        <w:spacing w:after="0" w:line="360" w:lineRule="auto"/>
        <w:jc w:val="both"/>
        <w:rPr>
          <w:rFonts w:ascii="Book Antiqua" w:hAnsi="Book Antiqua"/>
          <w:b/>
          <w:sz w:val="24"/>
          <w:szCs w:val="24"/>
          <w:lang w:val="en-US" w:eastAsia="zh-CN"/>
        </w:rPr>
      </w:pPr>
      <w:r w:rsidRPr="00224BC2">
        <w:rPr>
          <w:rFonts w:ascii="Book Antiqua" w:hAnsi="Book Antiqua"/>
          <w:b/>
          <w:sz w:val="24"/>
          <w:szCs w:val="24"/>
          <w:lang w:val="en-US" w:eastAsia="zh-CN"/>
        </w:rPr>
        <w:t>B</w:t>
      </w:r>
    </w:p>
    <w:p w14:paraId="435765CE" w14:textId="7627544F" w:rsidR="00CB7E37" w:rsidRPr="00224BC2" w:rsidRDefault="00CB7E37" w:rsidP="004878B3">
      <w:pPr>
        <w:snapToGrid w:val="0"/>
        <w:spacing w:after="0" w:line="360" w:lineRule="auto"/>
        <w:jc w:val="both"/>
        <w:rPr>
          <w:rFonts w:ascii="Book Antiqua" w:hAnsi="Book Antiqua"/>
          <w:sz w:val="24"/>
          <w:szCs w:val="24"/>
        </w:rPr>
      </w:pPr>
      <w:r w:rsidRPr="00224BC2">
        <w:rPr>
          <w:rFonts w:ascii="Book Antiqua" w:hAnsi="Book Antiqua"/>
          <w:noProof/>
          <w:sz w:val="24"/>
          <w:szCs w:val="24"/>
          <w:lang w:eastAsia="pt-PT"/>
        </w:rPr>
        <w:lastRenderedPageBreak/>
        <mc:AlternateContent>
          <mc:Choice Requires="wps">
            <w:drawing>
              <wp:anchor distT="0" distB="0" distL="114300" distR="114300" simplePos="0" relativeHeight="251681792" behindDoc="0" locked="0" layoutInCell="1" allowOverlap="1" wp14:anchorId="2DD87289" wp14:editId="54E87D9A">
                <wp:simplePos x="0" y="0"/>
                <wp:positionH relativeFrom="column">
                  <wp:posOffset>-640080</wp:posOffset>
                </wp:positionH>
                <wp:positionV relativeFrom="paragraph">
                  <wp:posOffset>3774440</wp:posOffset>
                </wp:positionV>
                <wp:extent cx="381000" cy="914400"/>
                <wp:effectExtent l="0" t="0" r="0" b="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914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F8A2BB" w14:textId="77777777" w:rsidR="00280390" w:rsidRPr="00E516DD" w:rsidRDefault="00280390" w:rsidP="00CB7E37">
                            <w:pPr>
                              <w:jc w:val="center"/>
                              <w:rPr>
                                <w:b/>
                                <w:sz w:val="26"/>
                                <w:szCs w:val="26"/>
                              </w:rPr>
                            </w:pPr>
                            <w:r w:rsidRPr="00FC3EEB">
                              <w:rPr>
                                <w:rFonts w:ascii="Times New Roman" w:hAnsi="Times New Roman"/>
                                <w:b/>
                                <w:sz w:val="26"/>
                                <w:szCs w:val="26"/>
                              </w:rPr>
                              <w:t>Included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87289" id="Retângulo 57" o:spid="_x0000_s1049" style="position:absolute;left:0;text-align:left;margin-left:-50.4pt;margin-top:297.2pt;width:30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" stroked="f">
                <v:textbox style="layout-flow:vertical;mso-layout-flow-alt:bottom-to-top">
                  <w:txbxContent>
                    <w:p w14:paraId="67F8A2BB" w14:textId="77777777" w:rsidR="00280390" w:rsidRPr="00E516DD" w:rsidRDefault="00280390" w:rsidP="00CB7E37">
                      <w:pPr>
                        <w:jc w:val="center"/>
                        <w:rPr>
                          <w:b/>
                          <w:sz w:val="26"/>
                          <w:szCs w:val="26"/>
                        </w:rPr>
                      </w:pPr>
                      <w:r w:rsidRPr="00FC3EEB">
                        <w:rPr>
                          <w:rFonts w:ascii="Times New Roman" w:hAnsi="Times New Roman"/>
                          <w:b/>
                          <w:sz w:val="26"/>
                          <w:szCs w:val="26"/>
                        </w:rPr>
                        <w:t>Included</w:t>
                      </w:r>
                    </w:p>
                  </w:txbxContent>
                </v:textbox>
              </v:rect>
            </w:pict>
          </mc:Fallback>
        </mc:AlternateContent>
      </w:r>
      <w:r w:rsidRPr="00224BC2">
        <w:rPr>
          <w:rFonts w:ascii="Book Antiqua" w:hAnsi="Book Antiqua"/>
          <w:noProof/>
          <w:sz w:val="24"/>
          <w:szCs w:val="24"/>
          <w:lang w:eastAsia="pt-PT"/>
        </w:rPr>
        <mc:AlternateContent>
          <mc:Choice Requires="wps">
            <w:drawing>
              <wp:anchor distT="0" distB="0" distL="114300" distR="114300" simplePos="0" relativeHeight="251680768" behindDoc="0" locked="0" layoutInCell="1" allowOverlap="1" wp14:anchorId="63AEAB63" wp14:editId="2A9B57B7">
                <wp:simplePos x="0" y="0"/>
                <wp:positionH relativeFrom="column">
                  <wp:posOffset>-640080</wp:posOffset>
                </wp:positionH>
                <wp:positionV relativeFrom="paragraph">
                  <wp:posOffset>2288540</wp:posOffset>
                </wp:positionV>
                <wp:extent cx="380365" cy="1003935"/>
                <wp:effectExtent l="0" t="0" r="0" b="0"/>
                <wp:wrapNone/>
                <wp:docPr id="56" name="Caixa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0039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0DFA29" w14:textId="77777777" w:rsidR="00280390" w:rsidRPr="00E516DD" w:rsidRDefault="00280390" w:rsidP="00CB7E37">
                            <w:pPr>
                              <w:jc w:val="center"/>
                              <w:rPr>
                                <w:b/>
                                <w:sz w:val="26"/>
                                <w:szCs w:val="26"/>
                              </w:rPr>
                            </w:pPr>
                            <w:r w:rsidRPr="00FC3EEB">
                              <w:rPr>
                                <w:rFonts w:ascii="Times New Roman" w:hAnsi="Times New Roman"/>
                                <w:b/>
                                <w:sz w:val="26"/>
                                <w:szCs w:val="26"/>
                              </w:rPr>
                              <w:t>Eligibility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EAB63" id="Caixa de texto 56" o:spid="_x0000_s1050" type="#_x0000_t202" style="position:absolute;left:0;text-align:left;margin-left:-50.4pt;margin-top:180.2pt;width:29.95pt;height:7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" stroked="f">
                <v:textbox style="layout-flow:vertical;mso-layout-flow-alt:bottom-to-top">
                  <w:txbxContent>
                    <w:p w14:paraId="1C0DFA29" w14:textId="77777777" w:rsidR="00280390" w:rsidRPr="00E516DD" w:rsidRDefault="00280390" w:rsidP="00CB7E37">
                      <w:pPr>
                        <w:jc w:val="center"/>
                        <w:rPr>
                          <w:b/>
                          <w:sz w:val="26"/>
                          <w:szCs w:val="26"/>
                        </w:rPr>
                      </w:pPr>
                      <w:r w:rsidRPr="00FC3EEB">
                        <w:rPr>
                          <w:rFonts w:ascii="Times New Roman" w:hAnsi="Times New Roman"/>
                          <w:b/>
                          <w:sz w:val="26"/>
                          <w:szCs w:val="26"/>
                        </w:rPr>
                        <w:t>Eligibility</w:t>
                      </w:r>
                    </w:p>
                  </w:txbxContent>
                </v:textbox>
              </v:shape>
            </w:pict>
          </mc:Fallback>
        </mc:AlternateContent>
      </w:r>
      <w:r w:rsidRPr="00224BC2">
        <w:rPr>
          <w:rFonts w:ascii="Book Antiqua" w:hAnsi="Book Antiqua"/>
          <w:noProof/>
          <w:sz w:val="24"/>
          <w:szCs w:val="24"/>
          <w:lang w:eastAsia="pt-PT"/>
        </w:rPr>
        <mc:AlternateContent>
          <mc:Choice Requires="wps">
            <w:drawing>
              <wp:anchor distT="0" distB="0" distL="114300" distR="114300" simplePos="0" relativeHeight="251678720" behindDoc="0" locked="0" layoutInCell="1" allowOverlap="1" wp14:anchorId="3EF1E8F4" wp14:editId="5B84A9C5">
                <wp:simplePos x="0" y="0"/>
                <wp:positionH relativeFrom="column">
                  <wp:posOffset>-640080</wp:posOffset>
                </wp:positionH>
                <wp:positionV relativeFrom="paragraph">
                  <wp:posOffset>-111760</wp:posOffset>
                </wp:positionV>
                <wp:extent cx="379730" cy="1257300"/>
                <wp:effectExtent l="0" t="0" r="0" b="0"/>
                <wp:wrapNone/>
                <wp:docPr id="55" name="Caixa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FC2CB" w14:textId="77777777" w:rsidR="00280390" w:rsidRPr="00E516DD" w:rsidRDefault="00280390" w:rsidP="00CB7E37">
                            <w:pPr>
                              <w:jc w:val="center"/>
                              <w:rPr>
                                <w:b/>
                                <w:sz w:val="26"/>
                                <w:szCs w:val="26"/>
                              </w:rPr>
                            </w:pPr>
                            <w:r w:rsidRPr="00FC3EEB">
                              <w:rPr>
                                <w:rFonts w:ascii="Times New Roman" w:hAnsi="Times New Roman"/>
                                <w:b/>
                                <w:sz w:val="26"/>
                                <w:szCs w:val="26"/>
                              </w:rPr>
                              <w:t>Identification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1E8F4" id="Caixa de texto 55" o:spid="_x0000_s1051" type="#_x0000_t202" style="position:absolute;left:0;text-align:left;margin-left:-50.4pt;margin-top:-8.8pt;width:29.9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" stroked="f">
                <v:textbox style="layout-flow:vertical;mso-layout-flow-alt:bottom-to-top">
                  <w:txbxContent>
                    <w:p w14:paraId="1F7FC2CB" w14:textId="77777777" w:rsidR="00280390" w:rsidRPr="00E516DD" w:rsidRDefault="00280390" w:rsidP="00CB7E37">
                      <w:pPr>
                        <w:jc w:val="center"/>
                        <w:rPr>
                          <w:b/>
                          <w:sz w:val="26"/>
                          <w:szCs w:val="26"/>
                        </w:rPr>
                      </w:pPr>
                      <w:r w:rsidRPr="00FC3EEB">
                        <w:rPr>
                          <w:rFonts w:ascii="Times New Roman" w:hAnsi="Times New Roman"/>
                          <w:b/>
                          <w:sz w:val="26"/>
                          <w:szCs w:val="26"/>
                        </w:rPr>
                        <w:t>Identification</w:t>
                      </w:r>
                    </w:p>
                  </w:txbxContent>
                </v:textbox>
              </v:shape>
            </w:pict>
          </mc:Fallback>
        </mc:AlternateContent>
      </w:r>
      <w:r w:rsidRPr="00224BC2">
        <w:rPr>
          <w:rFonts w:ascii="Book Antiqua" w:hAnsi="Book Antiqua"/>
          <w:noProof/>
          <w:sz w:val="24"/>
          <w:szCs w:val="24"/>
          <w:lang w:eastAsia="pt-PT"/>
        </w:rPr>
        <mc:AlternateContent>
          <mc:Choice Requires="wps">
            <w:drawing>
              <wp:anchor distT="0" distB="0" distL="114300" distR="114300" simplePos="0" relativeHeight="251679744" behindDoc="0" locked="0" layoutInCell="1" allowOverlap="1" wp14:anchorId="6182B95F" wp14:editId="634DA37E">
                <wp:simplePos x="0" y="0"/>
                <wp:positionH relativeFrom="column">
                  <wp:posOffset>-640080</wp:posOffset>
                </wp:positionH>
                <wp:positionV relativeFrom="paragraph">
                  <wp:posOffset>1259840</wp:posOffset>
                </wp:positionV>
                <wp:extent cx="379730" cy="972820"/>
                <wp:effectExtent l="0" t="0" r="0" b="0"/>
                <wp:wrapNone/>
                <wp:docPr id="54" name="Caixa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97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3BEA1" w14:textId="77777777" w:rsidR="00280390" w:rsidRPr="00E516DD" w:rsidRDefault="00280390" w:rsidP="00CB7E37">
                            <w:pPr>
                              <w:jc w:val="center"/>
                              <w:rPr>
                                <w:b/>
                                <w:sz w:val="26"/>
                                <w:szCs w:val="26"/>
                              </w:rPr>
                            </w:pPr>
                            <w:r w:rsidRPr="00FC3EEB">
                              <w:rPr>
                                <w:rFonts w:ascii="Times New Roman" w:hAnsi="Times New Roman"/>
                                <w:b/>
                                <w:sz w:val="26"/>
                                <w:szCs w:val="26"/>
                              </w:rPr>
                              <w:t>Screening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2B95F" id="Caixa de texto 54" o:spid="_x0000_s1052" type="#_x0000_t202" style="position:absolute;left:0;text-align:left;margin-left:-50.4pt;margin-top:99.2pt;width:29.9pt;height:7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" stroked="f">
                <v:textbox style="layout-flow:vertical;mso-layout-flow-alt:bottom-to-top">
                  <w:txbxContent>
                    <w:p w14:paraId="2D83BEA1" w14:textId="77777777" w:rsidR="00280390" w:rsidRPr="00E516DD" w:rsidRDefault="00280390" w:rsidP="00CB7E37">
                      <w:pPr>
                        <w:jc w:val="center"/>
                        <w:rPr>
                          <w:b/>
                          <w:sz w:val="26"/>
                          <w:szCs w:val="26"/>
                        </w:rPr>
                      </w:pPr>
                      <w:r w:rsidRPr="00FC3EEB">
                        <w:rPr>
                          <w:rFonts w:ascii="Times New Roman" w:hAnsi="Times New Roman"/>
                          <w:b/>
                          <w:sz w:val="26"/>
                          <w:szCs w:val="26"/>
                        </w:rPr>
                        <w:t>Screening</w:t>
                      </w:r>
                    </w:p>
                  </w:txbxContent>
                </v:textbox>
              </v:shape>
            </w:pict>
          </mc:Fallback>
        </mc:AlternateContent>
      </w:r>
      <w:r w:rsidRPr="00224BC2">
        <w:rPr>
          <w:rFonts w:ascii="Book Antiqua" w:hAnsi="Book Antiqua"/>
          <w:noProof/>
          <w:sz w:val="24"/>
          <w:szCs w:val="24"/>
          <w:lang w:eastAsia="pt-PT"/>
        </w:rPr>
        <mc:AlternateContent>
          <mc:Choice Requires="wpc">
            <w:drawing>
              <wp:inline distT="0" distB="0" distL="0" distR="0" wp14:anchorId="6F0E5E74" wp14:editId="274175F0">
                <wp:extent cx="5486400" cy="5438775"/>
                <wp:effectExtent l="0" t="0" r="19050" b="0"/>
                <wp:docPr id="53" name="Juta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Text Box 27"/>
                        <wps:cNvSpPr txBox="1">
                          <a:spLocks noChangeArrowheads="1"/>
                        </wps:cNvSpPr>
                        <wps:spPr bwMode="auto">
                          <a:xfrm>
                            <a:off x="160020" y="38100"/>
                            <a:ext cx="2339340" cy="762000"/>
                          </a:xfrm>
                          <a:prstGeom prst="rect">
                            <a:avLst/>
                          </a:prstGeom>
                          <a:solidFill>
                            <a:srgbClr val="FFFFFF"/>
                          </a:solidFill>
                          <a:ln w="19050">
                            <a:solidFill>
                              <a:srgbClr val="000000"/>
                            </a:solidFill>
                            <a:miter lim="800000"/>
                            <a:headEnd/>
                            <a:tailEnd/>
                          </a:ln>
                        </wps:spPr>
                        <wps:txbx>
                          <w:txbxContent>
                            <w:p w14:paraId="32F92F1E"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identified through database searching</w:t>
                              </w:r>
                            </w:p>
                            <w:p w14:paraId="1C9151BD" w14:textId="70F1414E"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14)</w:t>
                              </w:r>
                            </w:p>
                          </w:txbxContent>
                        </wps:txbx>
                        <wps:bodyPr rot="0" vert="horz" wrap="square" lIns="91440" tIns="45720" rIns="91440" bIns="45720" anchor="t" anchorCtr="0" upright="1">
                          <a:noAutofit/>
                        </wps:bodyPr>
                      </wps:wsp>
                      <wps:wsp>
                        <wps:cNvPr id="37" name="Text Box 28"/>
                        <wps:cNvSpPr txBox="1">
                          <a:spLocks noChangeArrowheads="1"/>
                        </wps:cNvSpPr>
                        <wps:spPr bwMode="auto">
                          <a:xfrm>
                            <a:off x="2857500" y="38100"/>
                            <a:ext cx="2377440" cy="762000"/>
                          </a:xfrm>
                          <a:prstGeom prst="rect">
                            <a:avLst/>
                          </a:prstGeom>
                          <a:solidFill>
                            <a:srgbClr val="FFFFFF"/>
                          </a:solidFill>
                          <a:ln w="19050">
                            <a:solidFill>
                              <a:srgbClr val="000000"/>
                            </a:solidFill>
                            <a:miter lim="800000"/>
                            <a:headEnd/>
                            <a:tailEnd/>
                          </a:ln>
                        </wps:spPr>
                        <wps:txbx>
                          <w:txbxContent>
                            <w:p w14:paraId="3A1E2535"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Additional records identified through other sources</w:t>
                              </w:r>
                            </w:p>
                            <w:p w14:paraId="318647EF" w14:textId="7EFD91C1"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w:t>
                              </w:r>
                              <w:r w:rsidRPr="006F5C38">
                                <w:rPr>
                                  <w:rFonts w:ascii="Times New Roman" w:hAnsi="Times New Roman"/>
                                  <w:i/>
                                  <w:sz w:val="24"/>
                                  <w:szCs w:val="24"/>
                                </w:rPr>
                                <w:t>n</w:t>
                              </w:r>
                              <w:r>
                                <w:rPr>
                                  <w:rFonts w:ascii="Times New Roman" w:hAnsi="Times New Roman"/>
                                  <w:sz w:val="24"/>
                                  <w:szCs w:val="24"/>
                                </w:rPr>
                                <w:t xml:space="preserve"> = 3)</w:t>
                              </w:r>
                            </w:p>
                          </w:txbxContent>
                        </wps:txbx>
                        <wps:bodyPr rot="0" vert="horz" wrap="square" lIns="91440" tIns="45720" rIns="91440" bIns="45720" anchor="t" anchorCtr="0" upright="1">
                          <a:noAutofit/>
                        </wps:bodyPr>
                      </wps:wsp>
                      <wps:wsp>
                        <wps:cNvPr id="38" name="Line 29"/>
                        <wps:cNvCnPr>
                          <a:cxnSpLocks noChangeShapeType="1"/>
                        </wps:cNvCnPr>
                        <wps:spPr bwMode="auto">
                          <a:xfrm>
                            <a:off x="1188720" y="80010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0"/>
                        <wps:cNvCnPr>
                          <a:cxnSpLocks noChangeShapeType="1"/>
                        </wps:cNvCnPr>
                        <wps:spPr bwMode="auto">
                          <a:xfrm>
                            <a:off x="3931920" y="8001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31"/>
                        <wps:cNvSpPr txBox="1">
                          <a:spLocks noChangeArrowheads="1"/>
                        </wps:cNvSpPr>
                        <wps:spPr bwMode="auto">
                          <a:xfrm>
                            <a:off x="1074420" y="1143000"/>
                            <a:ext cx="2971800" cy="342900"/>
                          </a:xfrm>
                          <a:prstGeom prst="rect">
                            <a:avLst/>
                          </a:prstGeom>
                          <a:solidFill>
                            <a:srgbClr val="FFFFFF"/>
                          </a:solidFill>
                          <a:ln w="19050">
                            <a:solidFill>
                              <a:srgbClr val="000000"/>
                            </a:solidFill>
                            <a:miter lim="800000"/>
                            <a:headEnd/>
                            <a:tailEnd/>
                          </a:ln>
                        </wps:spPr>
                        <wps:txbx>
                          <w:txbxContent>
                            <w:p w14:paraId="2FF4CE72" w14:textId="185FA675"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after duplicates removed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14)</w:t>
                              </w:r>
                            </w:p>
                          </w:txbxContent>
                        </wps:txbx>
                        <wps:bodyPr rot="0" vert="horz" wrap="square" lIns="91440" tIns="45720" rIns="91440" bIns="45720" anchor="t" anchorCtr="0" upright="1">
                          <a:noAutofit/>
                        </wps:bodyPr>
                      </wps:wsp>
                      <wps:wsp>
                        <wps:cNvPr id="41" name="Line 32"/>
                        <wps:cNvCnPr>
                          <a:cxnSpLocks noChangeShapeType="1"/>
                        </wps:cNvCnPr>
                        <wps:spPr bwMode="auto">
                          <a:xfrm>
                            <a:off x="2559685" y="14859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33"/>
                        <wps:cNvSpPr txBox="1">
                          <a:spLocks noChangeArrowheads="1"/>
                        </wps:cNvSpPr>
                        <wps:spPr bwMode="auto">
                          <a:xfrm>
                            <a:off x="1645920" y="1828800"/>
                            <a:ext cx="1828800" cy="342900"/>
                          </a:xfrm>
                          <a:prstGeom prst="rect">
                            <a:avLst/>
                          </a:prstGeom>
                          <a:solidFill>
                            <a:srgbClr val="FFFFFF"/>
                          </a:solidFill>
                          <a:ln w="19050">
                            <a:solidFill>
                              <a:srgbClr val="000000"/>
                            </a:solidFill>
                            <a:miter lim="800000"/>
                            <a:headEnd/>
                            <a:tailEnd/>
                          </a:ln>
                        </wps:spPr>
                        <wps:txbx>
                          <w:txbxContent>
                            <w:p w14:paraId="775DF297" w14:textId="1E3D3A2B"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R</w:t>
                              </w:r>
                              <w:r w:rsidRPr="00B60E89">
                                <w:rPr>
                                  <w:rFonts w:ascii="Times New Roman" w:hAnsi="Times New Roman"/>
                                  <w:sz w:val="24"/>
                                  <w:szCs w:val="24"/>
                                </w:rPr>
                                <w:t>ecords screened</w:t>
                              </w:r>
                              <w:r>
                                <w:rPr>
                                  <w:rFonts w:ascii="Times New Roman" w:hAnsi="Times New Roman"/>
                                  <w:sz w:val="24"/>
                                  <w:szCs w:val="24"/>
                                </w:rPr>
                                <w:t xml:space="preserve"> (</w:t>
                              </w:r>
                              <w:r w:rsidRPr="006F5C38">
                                <w:rPr>
                                  <w:rFonts w:ascii="Times New Roman" w:hAnsi="Times New Roman"/>
                                  <w:i/>
                                  <w:sz w:val="24"/>
                                  <w:szCs w:val="24"/>
                                </w:rPr>
                                <w:t>n</w:t>
                              </w:r>
                              <w:r>
                                <w:rPr>
                                  <w:rFonts w:ascii="Times New Roman" w:hAnsi="Times New Roman"/>
                                  <w:sz w:val="24"/>
                                  <w:szCs w:val="24"/>
                                </w:rPr>
                                <w:t xml:space="preserve"> = 14)</w:t>
                              </w:r>
                            </w:p>
                          </w:txbxContent>
                        </wps:txbx>
                        <wps:bodyPr rot="0" vert="horz" wrap="square" lIns="91440" tIns="45720" rIns="91440" bIns="45720" anchor="t" anchorCtr="0" upright="1">
                          <a:noAutofit/>
                        </wps:bodyPr>
                      </wps:wsp>
                      <wps:wsp>
                        <wps:cNvPr id="43" name="Line 34"/>
                        <wps:cNvCnPr>
                          <a:cxnSpLocks noChangeShapeType="1"/>
                        </wps:cNvCnPr>
                        <wps:spPr bwMode="auto">
                          <a:xfrm>
                            <a:off x="3474720" y="2011680"/>
                            <a:ext cx="3429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5"/>
                        <wps:cNvSpPr txBox="1">
                          <a:spLocks noChangeArrowheads="1"/>
                        </wps:cNvSpPr>
                        <wps:spPr bwMode="auto">
                          <a:xfrm>
                            <a:off x="3822065" y="1592580"/>
                            <a:ext cx="1664335" cy="830580"/>
                          </a:xfrm>
                          <a:prstGeom prst="rect">
                            <a:avLst/>
                          </a:prstGeom>
                          <a:solidFill>
                            <a:srgbClr val="FFFFFF"/>
                          </a:solidFill>
                          <a:ln w="19050">
                            <a:solidFill>
                              <a:srgbClr val="000000"/>
                            </a:solidFill>
                            <a:miter lim="800000"/>
                            <a:headEnd/>
                            <a:tailEnd/>
                          </a:ln>
                        </wps:spPr>
                        <wps:txbx>
                          <w:txbxContent>
                            <w:p w14:paraId="6208FEFE" w14:textId="293FC3ED"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excluded: case reports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8), reviews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1)</w:t>
                              </w:r>
                            </w:p>
                          </w:txbxContent>
                        </wps:txbx>
                        <wps:bodyPr rot="0" vert="horz" wrap="square" lIns="91440" tIns="45720" rIns="91440" bIns="45720" anchor="t" anchorCtr="0" upright="1">
                          <a:noAutofit/>
                        </wps:bodyPr>
                      </wps:wsp>
                      <wps:wsp>
                        <wps:cNvPr id="45" name="Text Box 36"/>
                        <wps:cNvSpPr txBox="1">
                          <a:spLocks noChangeArrowheads="1"/>
                        </wps:cNvSpPr>
                        <wps:spPr bwMode="auto">
                          <a:xfrm>
                            <a:off x="1615440" y="2514600"/>
                            <a:ext cx="1866900" cy="571500"/>
                          </a:xfrm>
                          <a:prstGeom prst="rect">
                            <a:avLst/>
                          </a:prstGeom>
                          <a:solidFill>
                            <a:srgbClr val="FFFFFF"/>
                          </a:solidFill>
                          <a:ln w="19050">
                            <a:solidFill>
                              <a:srgbClr val="000000"/>
                            </a:solidFill>
                            <a:miter lim="800000"/>
                            <a:headEnd/>
                            <a:tailEnd/>
                          </a:ln>
                        </wps:spPr>
                        <wps:txbx>
                          <w:txbxContent>
                            <w:p w14:paraId="2BD8A394" w14:textId="0AE1A4AE"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Full-text articles assessed for eligibility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5)</w:t>
                              </w:r>
                            </w:p>
                          </w:txbxContent>
                        </wps:txbx>
                        <wps:bodyPr rot="0" vert="horz" wrap="square" lIns="91440" tIns="45720" rIns="91440" bIns="45720" anchor="t" anchorCtr="0" upright="1">
                          <a:noAutofit/>
                        </wps:bodyPr>
                      </wps:wsp>
                      <wps:wsp>
                        <wps:cNvPr id="46" name="Line 37"/>
                        <wps:cNvCnPr>
                          <a:cxnSpLocks noChangeShapeType="1"/>
                        </wps:cNvCnPr>
                        <wps:spPr bwMode="auto">
                          <a:xfrm>
                            <a:off x="2560320" y="21717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38"/>
                        <wps:cNvSpPr txBox="1">
                          <a:spLocks noChangeArrowheads="1"/>
                        </wps:cNvSpPr>
                        <wps:spPr bwMode="auto">
                          <a:xfrm>
                            <a:off x="1556385" y="3383280"/>
                            <a:ext cx="1918335" cy="584835"/>
                          </a:xfrm>
                          <a:prstGeom prst="rect">
                            <a:avLst/>
                          </a:prstGeom>
                          <a:solidFill>
                            <a:srgbClr val="FFFFFF"/>
                          </a:solidFill>
                          <a:ln w="19050">
                            <a:solidFill>
                              <a:srgbClr val="000000"/>
                            </a:solidFill>
                            <a:miter lim="800000"/>
                            <a:headEnd/>
                            <a:tailEnd/>
                          </a:ln>
                        </wps:spPr>
                        <wps:txbx>
                          <w:txbxContent>
                            <w:p w14:paraId="1FADA7A7" w14:textId="5ECF9203"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Studies included in qualitative synthesis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4)</w:t>
                              </w:r>
                            </w:p>
                          </w:txbxContent>
                        </wps:txbx>
                        <wps:bodyPr rot="0" vert="horz" wrap="square" lIns="91440" tIns="45720" rIns="91440" bIns="45720" anchor="t" anchorCtr="0" upright="1">
                          <a:noAutofit/>
                        </wps:bodyPr>
                      </wps:wsp>
                      <wps:wsp>
                        <wps:cNvPr id="48" name="Text Box 39"/>
                        <wps:cNvSpPr txBox="1">
                          <a:spLocks noChangeArrowheads="1"/>
                        </wps:cNvSpPr>
                        <wps:spPr bwMode="auto">
                          <a:xfrm>
                            <a:off x="3817620" y="2514600"/>
                            <a:ext cx="1668780" cy="571500"/>
                          </a:xfrm>
                          <a:prstGeom prst="rect">
                            <a:avLst/>
                          </a:prstGeom>
                          <a:solidFill>
                            <a:srgbClr val="FFFFFF"/>
                          </a:solidFill>
                          <a:ln w="19050">
                            <a:solidFill>
                              <a:srgbClr val="000000"/>
                            </a:solidFill>
                            <a:miter lim="800000"/>
                            <a:headEnd/>
                            <a:tailEnd/>
                          </a:ln>
                        </wps:spPr>
                        <wps:txbx>
                          <w:txbxContent>
                            <w:p w14:paraId="414A887B"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1 of full-text article excluded, with reasons</w:t>
                              </w:r>
                            </w:p>
                          </w:txbxContent>
                        </wps:txbx>
                        <wps:bodyPr rot="0" vert="horz" wrap="square" lIns="91440" tIns="45720" rIns="91440" bIns="45720" anchor="t" anchorCtr="0" upright="1">
                          <a:noAutofit/>
                        </wps:bodyPr>
                      </wps:wsp>
                      <wps:wsp>
                        <wps:cNvPr id="49" name="Line 40"/>
                        <wps:cNvCnPr>
                          <a:cxnSpLocks noChangeShapeType="1"/>
                        </wps:cNvCnPr>
                        <wps:spPr bwMode="auto">
                          <a:xfrm>
                            <a:off x="3474720" y="2788920"/>
                            <a:ext cx="3429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41"/>
                        <wps:cNvCnPr>
                          <a:cxnSpLocks noChangeShapeType="1"/>
                        </wps:cNvCnPr>
                        <wps:spPr bwMode="auto">
                          <a:xfrm>
                            <a:off x="2559685" y="3086100"/>
                            <a:ext cx="1270" cy="2832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42"/>
                        <wps:cNvSpPr txBox="1">
                          <a:spLocks noChangeArrowheads="1"/>
                        </wps:cNvSpPr>
                        <wps:spPr bwMode="auto">
                          <a:xfrm>
                            <a:off x="1645920" y="4306570"/>
                            <a:ext cx="1828800" cy="872490"/>
                          </a:xfrm>
                          <a:prstGeom prst="rect">
                            <a:avLst/>
                          </a:prstGeom>
                          <a:solidFill>
                            <a:srgbClr val="FFFFFF"/>
                          </a:solidFill>
                          <a:ln w="19050">
                            <a:solidFill>
                              <a:srgbClr val="000000"/>
                            </a:solidFill>
                            <a:miter lim="800000"/>
                            <a:headEnd/>
                            <a:tailEnd/>
                          </a:ln>
                        </wps:spPr>
                        <wps:txbx>
                          <w:txbxContent>
                            <w:p w14:paraId="5A8B4854"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Studies included in quantitative synthesis (meta-analysis)</w:t>
                              </w:r>
                            </w:p>
                            <w:p w14:paraId="2C629549" w14:textId="7558949B"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w:t>
                              </w:r>
                              <w:r w:rsidRPr="006F5C38">
                                <w:rPr>
                                  <w:rFonts w:ascii="Times New Roman" w:hAnsi="Times New Roman"/>
                                  <w:i/>
                                  <w:sz w:val="24"/>
                                  <w:szCs w:val="24"/>
                                </w:rPr>
                                <w:t>n</w:t>
                              </w:r>
                              <w:r>
                                <w:rPr>
                                  <w:rFonts w:ascii="Times New Roman" w:hAnsi="Times New Roman"/>
                                  <w:sz w:val="24"/>
                                  <w:szCs w:val="24"/>
                                </w:rPr>
                                <w:t xml:space="preserve"> = 4)</w:t>
                              </w:r>
                            </w:p>
                          </w:txbxContent>
                        </wps:txbx>
                        <wps:bodyPr rot="0" vert="horz" wrap="square" lIns="91440" tIns="45720" rIns="91440" bIns="45720" anchor="t" anchorCtr="0" upright="1">
                          <a:noAutofit/>
                        </wps:bodyPr>
                      </wps:wsp>
                      <wps:wsp>
                        <wps:cNvPr id="52" name="Line 43"/>
                        <wps:cNvCnPr>
                          <a:cxnSpLocks noChangeShapeType="1"/>
                        </wps:cNvCnPr>
                        <wps:spPr bwMode="auto">
                          <a:xfrm>
                            <a:off x="2560320" y="3968115"/>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F0E5E74" id="Juta 53" o:spid="_x0000_s1053" editas="canvas" style="width:6in;height:428.25pt;mso-position-horizontal-relative:char;mso-position-vertical-relative:line" coordsize="54864,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">
                <v:shape id="_x0000_s1054" type="#_x0000_t75" style="position:absolute;width:54864;height:54387;visibility:visible;mso-wrap-style:square">
                  <v:fill o:detectmouseclick="t"/>
                  <v:path o:connecttype="none"/>
                </v:shape>
                <v:shape id="Text Box 27" o:spid="_x0000_s1055" type="#_x0000_t202" style="position:absolute;left:1600;top:381;width:23393;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" strokeweight="1.5pt">
                  <v:textbox>
                    <w:txbxContent>
                      <w:p w14:paraId="32F92F1E"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identified through database searching</w:t>
                        </w:r>
                      </w:p>
                      <w:p w14:paraId="1C9151BD" w14:textId="70F1414E"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14)</w:t>
                        </w:r>
                      </w:p>
                    </w:txbxContent>
                  </v:textbox>
                </v:shape>
                <v:shape id="Text Box 28" o:spid="_x0000_s1056" type="#_x0000_t202" style="position:absolute;left:28575;top:381;width:23774;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" strokeweight="1.5pt">
                  <v:textbox>
                    <w:txbxContent>
                      <w:p w14:paraId="3A1E2535"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Additional records identified through other sources</w:t>
                        </w:r>
                      </w:p>
                      <w:p w14:paraId="318647EF" w14:textId="7EFD91C1"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w:t>
                        </w:r>
                        <w:r w:rsidRPr="006F5C38">
                          <w:rPr>
                            <w:rFonts w:ascii="Times New Roman" w:hAnsi="Times New Roman"/>
                            <w:i/>
                            <w:sz w:val="24"/>
                            <w:szCs w:val="24"/>
                          </w:rPr>
                          <w:t>n</w:t>
                        </w:r>
                        <w:r>
                          <w:rPr>
                            <w:rFonts w:ascii="Times New Roman" w:hAnsi="Times New Roman"/>
                            <w:sz w:val="24"/>
                            <w:szCs w:val="24"/>
                          </w:rPr>
                          <w:t xml:space="preserve"> = 3)</w:t>
                        </w:r>
                      </w:p>
                    </w:txbxContent>
                  </v:textbox>
                </v:shape>
                <v:line id="Line 29" o:spid="_x0000_s1057" style="position:absolute;visibility:visible;mso-wrap-style:square" from="11887,8001" to="1188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" strokeweight="1.5pt">
                  <v:stroke endarrow="block"/>
                </v:line>
                <v:line id="Line 30" o:spid="_x0000_s1058" style="position:absolute;visibility:visible;mso-wrap-style:square" from="39319,8001" to="39325,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" strokeweight="1.5pt">
                  <v:stroke endarrow="block"/>
                </v:line>
                <v:shape id="Text Box 31" o:spid="_x0000_s1059" type="#_x0000_t202" style="position:absolute;left:10744;top:11430;width:29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" strokeweight="1.5pt">
                  <v:textbox>
                    <w:txbxContent>
                      <w:p w14:paraId="2FF4CE72" w14:textId="185FA675"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after duplicates removed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14)</w:t>
                        </w:r>
                      </w:p>
                    </w:txbxContent>
                  </v:textbox>
                </v:shape>
                <v:line id="Line 32" o:spid="_x0000_s1060" style="position:absolute;visibility:visible;mso-wrap-style:square" from="25596,14859" to="25603,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" strokeweight="1.5pt">
                  <v:stroke endarrow="block"/>
                </v:line>
                <v:shape id="Text Box 33" o:spid="_x0000_s1061" type="#_x0000_t202" style="position:absolute;left:16459;top:18288;width:1828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" strokeweight="1.5pt">
                  <v:textbox>
                    <w:txbxContent>
                      <w:p w14:paraId="775DF297" w14:textId="1E3D3A2B"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R</w:t>
                        </w:r>
                        <w:r w:rsidRPr="00B60E89">
                          <w:rPr>
                            <w:rFonts w:ascii="Times New Roman" w:hAnsi="Times New Roman"/>
                            <w:sz w:val="24"/>
                            <w:szCs w:val="24"/>
                          </w:rPr>
                          <w:t>ecords screened</w:t>
                        </w:r>
                        <w:r>
                          <w:rPr>
                            <w:rFonts w:ascii="Times New Roman" w:hAnsi="Times New Roman"/>
                            <w:sz w:val="24"/>
                            <w:szCs w:val="24"/>
                          </w:rPr>
                          <w:t xml:space="preserve"> (</w:t>
                        </w:r>
                        <w:r w:rsidRPr="006F5C38">
                          <w:rPr>
                            <w:rFonts w:ascii="Times New Roman" w:hAnsi="Times New Roman"/>
                            <w:i/>
                            <w:sz w:val="24"/>
                            <w:szCs w:val="24"/>
                          </w:rPr>
                          <w:t>n</w:t>
                        </w:r>
                        <w:r>
                          <w:rPr>
                            <w:rFonts w:ascii="Times New Roman" w:hAnsi="Times New Roman"/>
                            <w:sz w:val="24"/>
                            <w:szCs w:val="24"/>
                          </w:rPr>
                          <w:t xml:space="preserve"> = 14)</w:t>
                        </w:r>
                      </w:p>
                    </w:txbxContent>
                  </v:textbox>
                </v:shape>
                <v:line id="Line 34" o:spid="_x0000_s1062" style="position:absolute;visibility:visible;mso-wrap-style:square" from="34747,20116" to="38176,2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" strokeweight="1.5pt">
                  <v:stroke endarrow="block"/>
                </v:line>
                <v:shape id="Text Box 35" o:spid="_x0000_s1063" type="#_x0000_t202" style="position:absolute;left:38220;top:15925;width:16644;height:8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" strokeweight="1.5pt">
                  <v:textbox>
                    <w:txbxContent>
                      <w:p w14:paraId="6208FEFE" w14:textId="293FC3ED"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Records excluded: case reports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8), reviews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1)</w:t>
                        </w:r>
                      </w:p>
                    </w:txbxContent>
                  </v:textbox>
                </v:shape>
                <v:shape id="Text Box 36" o:spid="_x0000_s1064" type="#_x0000_t202" style="position:absolute;left:16154;top:25146;width:1866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" strokeweight="1.5pt">
                  <v:textbox>
                    <w:txbxContent>
                      <w:p w14:paraId="2BD8A394" w14:textId="0AE1A4AE"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Full-text articles assessed for eligibility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5)</w:t>
                        </w:r>
                      </w:p>
                    </w:txbxContent>
                  </v:textbox>
                </v:shape>
                <v:line id="Line 37" o:spid="_x0000_s1065" style="position:absolute;visibility:visible;mso-wrap-style:square" from="25603,21717" to="25609,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" strokeweight="1.5pt">
                  <v:stroke endarrow="block"/>
                </v:line>
                <v:shape id="Text Box 38" o:spid="_x0000_s1066" type="#_x0000_t202" style="position:absolute;left:15563;top:33832;width:19184;height:5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" strokeweight="1.5pt">
                  <v:textbox>
                    <w:txbxContent>
                      <w:p w14:paraId="1FADA7A7" w14:textId="5ECF9203"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Studies included in qualitative synthesis (</w:t>
                        </w:r>
                        <w:r w:rsidRPr="006F5C38">
                          <w:rPr>
                            <w:rFonts w:ascii="Times New Roman" w:hAnsi="Times New Roman"/>
                            <w:i/>
                            <w:sz w:val="24"/>
                            <w:szCs w:val="24"/>
                          </w:rPr>
                          <w:t>n</w:t>
                        </w:r>
                        <w:r w:rsidRPr="00CB7E37">
                          <w:rPr>
                            <w:rFonts w:ascii="Times New Roman" w:hAnsi="Times New Roman"/>
                            <w:sz w:val="24"/>
                            <w:szCs w:val="24"/>
                            <w:lang w:val="en-US"/>
                          </w:rPr>
                          <w:t xml:space="preserve"> =</w:t>
                        </w:r>
                        <w:r>
                          <w:rPr>
                            <w:rFonts w:ascii="Times New Roman" w:hAnsi="Times New Roman"/>
                            <w:sz w:val="24"/>
                            <w:szCs w:val="24"/>
                            <w:lang w:val="en-US"/>
                          </w:rPr>
                          <w:t xml:space="preserve"> </w:t>
                        </w:r>
                        <w:r w:rsidRPr="00CB7E37">
                          <w:rPr>
                            <w:rFonts w:ascii="Times New Roman" w:hAnsi="Times New Roman"/>
                            <w:sz w:val="24"/>
                            <w:szCs w:val="24"/>
                            <w:lang w:val="en-US"/>
                          </w:rPr>
                          <w:t>4)</w:t>
                        </w:r>
                      </w:p>
                    </w:txbxContent>
                  </v:textbox>
                </v:shape>
                <v:shape id="Text Box 39" o:spid="_x0000_s1067" type="#_x0000_t202" style="position:absolute;left:38176;top:25146;width:166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" strokeweight="1.5pt">
                  <v:textbox>
                    <w:txbxContent>
                      <w:p w14:paraId="414A887B"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1 of full-text article excluded, with reasons</w:t>
                        </w:r>
                      </w:p>
                    </w:txbxContent>
                  </v:textbox>
                </v:shape>
                <v:line id="Line 40" o:spid="_x0000_s1068" style="position:absolute;visibility:visible;mso-wrap-style:square" from="34747,27889" to="38176,2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" strokeweight="1.5pt">
                  <v:stroke endarrow="block"/>
                </v:line>
                <v:line id="Line 41" o:spid="_x0000_s1069" style="position:absolute;visibility:visible;mso-wrap-style:square" from="25596,30861" to="25609,3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" strokeweight="1.5pt">
                  <v:stroke endarrow="block"/>
                </v:line>
                <v:shape id="Text Box 42" o:spid="_x0000_s1070" type="#_x0000_t202" style="position:absolute;left:16459;top:43065;width:18288;height:8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" strokeweight="1.5pt">
                  <v:textbox>
                    <w:txbxContent>
                      <w:p w14:paraId="5A8B4854" w14:textId="77777777" w:rsidR="00280390" w:rsidRPr="00CB7E37" w:rsidRDefault="00280390" w:rsidP="00CB7E37">
                        <w:pPr>
                          <w:spacing w:before="40" w:after="40" w:line="240" w:lineRule="auto"/>
                          <w:jc w:val="center"/>
                          <w:rPr>
                            <w:rFonts w:ascii="Times New Roman" w:hAnsi="Times New Roman"/>
                            <w:sz w:val="24"/>
                            <w:szCs w:val="24"/>
                            <w:lang w:val="en-US"/>
                          </w:rPr>
                        </w:pPr>
                        <w:r w:rsidRPr="00CB7E37">
                          <w:rPr>
                            <w:rFonts w:ascii="Times New Roman" w:hAnsi="Times New Roman"/>
                            <w:sz w:val="24"/>
                            <w:szCs w:val="24"/>
                            <w:lang w:val="en-US"/>
                          </w:rPr>
                          <w:t>Studies included in quantitative synthesis (meta-analysis)</w:t>
                        </w:r>
                      </w:p>
                      <w:p w14:paraId="2C629549" w14:textId="7558949B" w:rsidR="00280390" w:rsidRPr="00B60E89" w:rsidRDefault="00280390" w:rsidP="00CB7E37">
                        <w:pPr>
                          <w:spacing w:before="40" w:after="40" w:line="240" w:lineRule="auto"/>
                          <w:jc w:val="center"/>
                          <w:rPr>
                            <w:rFonts w:ascii="Times New Roman" w:hAnsi="Times New Roman"/>
                            <w:sz w:val="24"/>
                            <w:szCs w:val="24"/>
                          </w:rPr>
                        </w:pPr>
                        <w:r>
                          <w:rPr>
                            <w:rFonts w:ascii="Times New Roman" w:hAnsi="Times New Roman"/>
                            <w:sz w:val="24"/>
                            <w:szCs w:val="24"/>
                          </w:rPr>
                          <w:t>(</w:t>
                        </w:r>
                        <w:r w:rsidRPr="006F5C38">
                          <w:rPr>
                            <w:rFonts w:ascii="Times New Roman" w:hAnsi="Times New Roman"/>
                            <w:i/>
                            <w:sz w:val="24"/>
                            <w:szCs w:val="24"/>
                          </w:rPr>
                          <w:t>n</w:t>
                        </w:r>
                        <w:r>
                          <w:rPr>
                            <w:rFonts w:ascii="Times New Roman" w:hAnsi="Times New Roman"/>
                            <w:sz w:val="24"/>
                            <w:szCs w:val="24"/>
                          </w:rPr>
                          <w:t xml:space="preserve"> = 4)</w:t>
                        </w:r>
                      </w:p>
                    </w:txbxContent>
                  </v:textbox>
                </v:shape>
                <v:line id="Line 43" o:spid="_x0000_s1071" style="position:absolute;visibility:visible;mso-wrap-style:square" from="25603,39681" to="25609,4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" strokeweight="1.5pt">
                  <v:stroke endarrow="block"/>
                </v:line>
                <w10:anchorlock/>
              </v:group>
            </w:pict>
          </mc:Fallback>
        </mc:AlternateContent>
      </w:r>
    </w:p>
    <w:p w14:paraId="223CCA7C" w14:textId="26F5782B" w:rsidR="00CB7E37" w:rsidRPr="00224BC2" w:rsidRDefault="00CB7E37" w:rsidP="004878B3">
      <w:pPr>
        <w:snapToGrid w:val="0"/>
        <w:spacing w:after="0" w:line="360" w:lineRule="auto"/>
        <w:jc w:val="both"/>
        <w:rPr>
          <w:rFonts w:ascii="Book Antiqua" w:hAnsi="Book Antiqua"/>
          <w:sz w:val="24"/>
          <w:szCs w:val="24"/>
          <w:lang w:val="en-US"/>
        </w:rPr>
      </w:pPr>
      <w:r w:rsidRPr="00224BC2">
        <w:rPr>
          <w:rFonts w:ascii="Book Antiqua" w:hAnsi="Book Antiqua"/>
          <w:b/>
          <w:sz w:val="24"/>
          <w:szCs w:val="24"/>
          <w:lang w:val="en-US"/>
        </w:rPr>
        <w:t>Figure 1</w:t>
      </w:r>
      <w:r w:rsidR="005C441A" w:rsidRPr="00224BC2">
        <w:rPr>
          <w:rFonts w:ascii="Book Antiqua" w:hAnsi="Book Antiqua"/>
          <w:b/>
          <w:sz w:val="24"/>
          <w:szCs w:val="24"/>
          <w:lang w:val="en-US"/>
        </w:rPr>
        <w:t xml:space="preserve"> </w:t>
      </w:r>
      <w:r w:rsidRPr="00224BC2">
        <w:rPr>
          <w:rFonts w:ascii="Book Antiqua" w:hAnsi="Book Antiqua"/>
          <w:b/>
          <w:sz w:val="24"/>
          <w:szCs w:val="24"/>
          <w:lang w:val="en-US"/>
        </w:rPr>
        <w:t>Flowchart with identification of eligible studies</w:t>
      </w:r>
      <w:r w:rsidR="00A82B31" w:rsidRPr="00224BC2">
        <w:rPr>
          <w:rFonts w:ascii="Book Antiqua" w:hAnsi="Book Antiqua"/>
          <w:b/>
          <w:sz w:val="24"/>
          <w:szCs w:val="24"/>
          <w:lang w:val="en-US"/>
        </w:rPr>
        <w:t>.</w:t>
      </w:r>
      <w:r w:rsidR="00A82B31" w:rsidRPr="00224BC2">
        <w:rPr>
          <w:rFonts w:ascii="Book Antiqua" w:hAnsi="Book Antiqua"/>
          <w:sz w:val="24"/>
          <w:szCs w:val="24"/>
          <w:lang w:val="en-US"/>
        </w:rPr>
        <w:t xml:space="preserve"> </w:t>
      </w:r>
      <w:r w:rsidR="005C441A" w:rsidRPr="00224BC2">
        <w:rPr>
          <w:rFonts w:ascii="Book Antiqua" w:hAnsi="Book Antiqua"/>
          <w:sz w:val="24"/>
          <w:szCs w:val="24"/>
          <w:lang w:val="en-US"/>
        </w:rPr>
        <w:t xml:space="preserve">A: Molecular analysis; </w:t>
      </w:r>
      <w:r w:rsidR="00A82B31" w:rsidRPr="00224BC2">
        <w:rPr>
          <w:rFonts w:ascii="Book Antiqua" w:hAnsi="Book Antiqua"/>
          <w:sz w:val="24"/>
          <w:szCs w:val="24"/>
          <w:lang w:val="en-US"/>
        </w:rPr>
        <w:t xml:space="preserve">B: </w:t>
      </w:r>
      <w:proofErr w:type="spellStart"/>
      <w:r w:rsidR="00A82B31" w:rsidRPr="00224BC2">
        <w:rPr>
          <w:rFonts w:ascii="Book Antiqua" w:hAnsi="Book Antiqua"/>
          <w:sz w:val="24"/>
          <w:szCs w:val="24"/>
          <w:lang w:val="en-US"/>
        </w:rPr>
        <w:t>M</w:t>
      </w:r>
      <w:r w:rsidRPr="00224BC2">
        <w:rPr>
          <w:rFonts w:ascii="Book Antiqua" w:hAnsi="Book Antiqua"/>
          <w:sz w:val="24"/>
          <w:szCs w:val="24"/>
          <w:lang w:val="en-US"/>
        </w:rPr>
        <w:t>icroforceps</w:t>
      </w:r>
      <w:proofErr w:type="spellEnd"/>
      <w:r w:rsidRPr="00224BC2">
        <w:rPr>
          <w:rFonts w:ascii="Book Antiqua" w:hAnsi="Book Antiqua"/>
          <w:sz w:val="24"/>
          <w:szCs w:val="24"/>
          <w:lang w:val="en-US"/>
        </w:rPr>
        <w:t xml:space="preserve"> biopsy.</w:t>
      </w:r>
    </w:p>
    <w:p w14:paraId="34A301C2" w14:textId="1972C315" w:rsidR="0017273C" w:rsidRPr="00224BC2" w:rsidRDefault="0017273C"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br w:type="page"/>
      </w:r>
    </w:p>
    <w:p w14:paraId="62B2C455" w14:textId="120B2BE2" w:rsidR="0017273C" w:rsidRPr="00224BC2" w:rsidRDefault="0017273C" w:rsidP="004878B3">
      <w:pPr>
        <w:snapToGrid w:val="0"/>
        <w:spacing w:after="0" w:line="360" w:lineRule="auto"/>
        <w:jc w:val="both"/>
        <w:rPr>
          <w:rFonts w:ascii="Book Antiqua" w:hAnsi="Book Antiqua"/>
          <w:b/>
          <w:sz w:val="24"/>
          <w:szCs w:val="24"/>
          <w:lang w:val="en-US" w:eastAsia="zh-CN"/>
        </w:rPr>
      </w:pPr>
      <w:r w:rsidRPr="00224BC2">
        <w:rPr>
          <w:rFonts w:ascii="Book Antiqua" w:hAnsi="Book Antiqua"/>
          <w:b/>
          <w:sz w:val="24"/>
          <w:szCs w:val="24"/>
          <w:lang w:val="en-US" w:eastAsia="zh-CN"/>
        </w:rPr>
        <w:lastRenderedPageBreak/>
        <w:t>A</w:t>
      </w:r>
    </w:p>
    <w:tbl>
      <w:tblPr>
        <w:tblW w:w="10484" w:type="dxa"/>
        <w:tblInd w:w="-709" w:type="dxa"/>
        <w:tblLayout w:type="fixed"/>
        <w:tblLook w:val="00A0" w:firstRow="1" w:lastRow="0" w:firstColumn="1" w:lastColumn="0" w:noHBand="0" w:noVBand="0"/>
      </w:tblPr>
      <w:tblGrid>
        <w:gridCol w:w="2334"/>
        <w:gridCol w:w="1185"/>
        <w:gridCol w:w="734"/>
        <w:gridCol w:w="1240"/>
        <w:gridCol w:w="1103"/>
        <w:gridCol w:w="1227"/>
        <w:gridCol w:w="1164"/>
        <w:gridCol w:w="1497"/>
      </w:tblGrid>
      <w:tr w:rsidR="0017273C" w:rsidRPr="00224BC2" w14:paraId="79FEC94D" w14:textId="77777777" w:rsidTr="0017273C">
        <w:trPr>
          <w:trHeight w:val="148"/>
        </w:trPr>
        <w:tc>
          <w:tcPr>
            <w:tcW w:w="2334" w:type="dxa"/>
            <w:vMerge w:val="restart"/>
            <w:tcBorders>
              <w:top w:val="single" w:sz="4" w:space="0" w:color="auto"/>
            </w:tcBorders>
          </w:tcPr>
          <w:p w14:paraId="1AD82569"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b/>
                <w:sz w:val="24"/>
                <w:szCs w:val="24"/>
                <w:lang w:eastAsia="en-GB"/>
              </w:rPr>
              <w:t>Study</w:t>
            </w:r>
          </w:p>
        </w:tc>
        <w:tc>
          <w:tcPr>
            <w:tcW w:w="4262" w:type="dxa"/>
            <w:gridSpan w:val="4"/>
            <w:tcBorders>
              <w:top w:val="single" w:sz="4" w:space="0" w:color="auto"/>
              <w:bottom w:val="single" w:sz="4" w:space="0" w:color="auto"/>
            </w:tcBorders>
          </w:tcPr>
          <w:p w14:paraId="711FDEE5" w14:textId="16E2BC09"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Risk of bias</w:t>
            </w:r>
          </w:p>
        </w:tc>
        <w:tc>
          <w:tcPr>
            <w:tcW w:w="3888" w:type="dxa"/>
            <w:gridSpan w:val="3"/>
            <w:tcBorders>
              <w:top w:val="single" w:sz="4" w:space="0" w:color="auto"/>
              <w:bottom w:val="single" w:sz="4" w:space="0" w:color="auto"/>
            </w:tcBorders>
            <w:shd w:val="clear" w:color="auto" w:fill="F2F2F2"/>
          </w:tcPr>
          <w:p w14:paraId="6EB6E868" w14:textId="29CB7BCC"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Applicability concerns</w:t>
            </w:r>
          </w:p>
        </w:tc>
      </w:tr>
      <w:tr w:rsidR="0017273C" w:rsidRPr="00224BC2" w14:paraId="028FE25D" w14:textId="77777777" w:rsidTr="0017273C">
        <w:trPr>
          <w:trHeight w:val="1148"/>
        </w:trPr>
        <w:tc>
          <w:tcPr>
            <w:tcW w:w="2334" w:type="dxa"/>
            <w:vMerge/>
            <w:tcBorders>
              <w:bottom w:val="single" w:sz="4" w:space="0" w:color="auto"/>
            </w:tcBorders>
          </w:tcPr>
          <w:p w14:paraId="3E7D81FD" w14:textId="77777777" w:rsidR="0017273C" w:rsidRPr="00224BC2" w:rsidRDefault="0017273C" w:rsidP="004878B3">
            <w:pPr>
              <w:snapToGrid w:val="0"/>
              <w:spacing w:after="0" w:line="360" w:lineRule="auto"/>
              <w:jc w:val="both"/>
              <w:rPr>
                <w:rFonts w:ascii="Book Antiqua" w:hAnsi="Book Antiqua" w:cs="Calibri"/>
                <w:b/>
                <w:sz w:val="24"/>
                <w:szCs w:val="24"/>
                <w:lang w:eastAsia="en-GB"/>
              </w:rPr>
            </w:pPr>
          </w:p>
        </w:tc>
        <w:tc>
          <w:tcPr>
            <w:tcW w:w="1185" w:type="dxa"/>
            <w:tcBorders>
              <w:top w:val="single" w:sz="4" w:space="0" w:color="auto"/>
              <w:bottom w:val="single" w:sz="4" w:space="0" w:color="auto"/>
            </w:tcBorders>
          </w:tcPr>
          <w:p w14:paraId="6FF099DA" w14:textId="37EAD64D"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Patient selection</w:t>
            </w:r>
          </w:p>
        </w:tc>
        <w:tc>
          <w:tcPr>
            <w:tcW w:w="734" w:type="dxa"/>
            <w:tcBorders>
              <w:top w:val="single" w:sz="4" w:space="0" w:color="auto"/>
              <w:bottom w:val="single" w:sz="4" w:space="0" w:color="auto"/>
            </w:tcBorders>
          </w:tcPr>
          <w:p w14:paraId="7C4B4351" w14:textId="00459AD4"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Index test</w:t>
            </w:r>
          </w:p>
        </w:tc>
        <w:tc>
          <w:tcPr>
            <w:tcW w:w="1240" w:type="dxa"/>
            <w:tcBorders>
              <w:top w:val="single" w:sz="4" w:space="0" w:color="auto"/>
              <w:bottom w:val="single" w:sz="4" w:space="0" w:color="auto"/>
            </w:tcBorders>
          </w:tcPr>
          <w:p w14:paraId="6E6275D5" w14:textId="13C57192"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Reference standard</w:t>
            </w:r>
          </w:p>
        </w:tc>
        <w:tc>
          <w:tcPr>
            <w:tcW w:w="1103" w:type="dxa"/>
            <w:tcBorders>
              <w:top w:val="single" w:sz="4" w:space="0" w:color="auto"/>
              <w:bottom w:val="single" w:sz="4" w:space="0" w:color="auto"/>
            </w:tcBorders>
          </w:tcPr>
          <w:p w14:paraId="524F4C83" w14:textId="32E9B157"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Flow and timing</w:t>
            </w:r>
          </w:p>
        </w:tc>
        <w:tc>
          <w:tcPr>
            <w:tcW w:w="1227" w:type="dxa"/>
            <w:tcBorders>
              <w:top w:val="single" w:sz="4" w:space="0" w:color="auto"/>
              <w:bottom w:val="single" w:sz="4" w:space="0" w:color="auto"/>
            </w:tcBorders>
            <w:shd w:val="clear" w:color="auto" w:fill="F2F2F2"/>
          </w:tcPr>
          <w:p w14:paraId="27CFA588" w14:textId="1B5E8C55"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Patient selection</w:t>
            </w:r>
          </w:p>
        </w:tc>
        <w:tc>
          <w:tcPr>
            <w:tcW w:w="1164" w:type="dxa"/>
            <w:tcBorders>
              <w:top w:val="single" w:sz="4" w:space="0" w:color="auto"/>
              <w:bottom w:val="single" w:sz="4" w:space="0" w:color="auto"/>
            </w:tcBorders>
            <w:shd w:val="clear" w:color="auto" w:fill="F2F2F2"/>
          </w:tcPr>
          <w:p w14:paraId="640E159D" w14:textId="7ACBFFF6"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Index test</w:t>
            </w:r>
          </w:p>
        </w:tc>
        <w:tc>
          <w:tcPr>
            <w:tcW w:w="1497" w:type="dxa"/>
            <w:tcBorders>
              <w:top w:val="single" w:sz="4" w:space="0" w:color="auto"/>
              <w:bottom w:val="single" w:sz="4" w:space="0" w:color="auto"/>
            </w:tcBorders>
            <w:shd w:val="clear" w:color="auto" w:fill="F2F2F2"/>
          </w:tcPr>
          <w:p w14:paraId="0B60259E" w14:textId="292E9634" w:rsidR="0017273C" w:rsidRPr="00224BC2" w:rsidRDefault="0017273C" w:rsidP="004878B3">
            <w:pPr>
              <w:snapToGrid w:val="0"/>
              <w:spacing w:after="0" w:line="360" w:lineRule="auto"/>
              <w:jc w:val="both"/>
              <w:rPr>
                <w:rFonts w:ascii="Book Antiqua" w:hAnsi="Book Antiqua" w:cs="Calibri"/>
                <w:b/>
                <w:sz w:val="24"/>
                <w:szCs w:val="24"/>
                <w:lang w:eastAsia="en-GB"/>
              </w:rPr>
            </w:pPr>
            <w:r w:rsidRPr="00224BC2">
              <w:rPr>
                <w:rFonts w:ascii="Book Antiqua" w:hAnsi="Book Antiqua" w:cs="Calibri"/>
                <w:b/>
                <w:sz w:val="24"/>
                <w:szCs w:val="24"/>
                <w:lang w:eastAsia="en-GB"/>
              </w:rPr>
              <w:t>Reference standard</w:t>
            </w:r>
          </w:p>
        </w:tc>
      </w:tr>
      <w:tr w:rsidR="0017273C" w:rsidRPr="00224BC2" w14:paraId="0DA74744" w14:textId="77777777" w:rsidTr="0017273C">
        <w:trPr>
          <w:trHeight w:val="344"/>
        </w:trPr>
        <w:tc>
          <w:tcPr>
            <w:tcW w:w="2334" w:type="dxa"/>
            <w:tcBorders>
              <w:top w:val="single" w:sz="4" w:space="0" w:color="auto"/>
            </w:tcBorders>
          </w:tcPr>
          <w:p w14:paraId="64EBB398" w14:textId="7081FC3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theme="minorHAnsi"/>
                <w:sz w:val="24"/>
                <w:szCs w:val="24"/>
                <w:lang w:val="en-US"/>
              </w:rPr>
              <w:t>Jones</w:t>
            </w:r>
            <w:r w:rsidR="00AB2273" w:rsidRPr="00224BC2">
              <w:rPr>
                <w:rFonts w:ascii="Book Antiqua" w:hAnsi="Book Antiqua" w:cstheme="minorHAnsi"/>
                <w:sz w:val="24"/>
                <w:szCs w:val="24"/>
                <w:lang w:val="en-US"/>
              </w:rPr>
              <w:t xml:space="preserve"> </w:t>
            </w:r>
            <w:r w:rsidR="00AB2273"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"10.1016/j.gie.2015.06.047", "ISSN" : "0016-5107", "author" : [ { "dropping-particle" : "", "family" : "Jones", "given" : "Martin", "non-dropping-particle" : "", "parse-names" : false, "suffix" : "" }, { "dropping-particle" : "", "family" : "Zheng", "given" : "Zongli", "non-dropping-particle" : "", "parse-names" : false, "suffix" : "" }, { "dropping-particle" : "", "family" : "Wang", "given" : "Jessica", "non-dropping-particle" : "", "parse-names" : false, "suffix" : "" }, { "dropping-particle" : "", "family" : "Dudley", "given" : "Jonathan", "non-dropping-particle" : "", "parse-names" : false, "suffix" : "" }, { "dropping-particle" : "", "family" : "Albanese", "given" : "Emily", "non-dropping-particle" : "", "parse-names" : false, "suffix" : "" }, { "dropping-particle" : "", "family" : "Kadayifci", "given" : "Abdurrahman", "non-dropping-particle" : "", "parse-names" : false, "suffix" : "" }, { "dropping-particle" : "", "family" : "Dias-santagata", "given" : "Dora", "non-dropping-particle" : "", "parse-names" : false, "suffix" : "" }, { "dropping-particle" : "", "family" : "Le", "given" : "Long", "non-dropping-particle" : "", "parse-names" : false, "suffix" : "" }, { "dropping-particle" : "", "family" : "Iafrate", "given" : "A John", "non-dropping-particle" : "", "parse-names" : false, "suffix" : "" }, { "dropping-particle" : "", "family" : "Pitman", "given" : "Martha B", "non-dropping-particle" : "", "parse-names" : false, "suffix" : "" } ], "container-title" : "Gastrointestinal Endoscopy", "id" : "ITEM-1", "issued" : { "date-parts" : [ [ "2015" ] ] }, "page" : "1-9", "publisher" : "Elsevier, Inc.", "title" : "Impact of next-generation sequencing on the clinical diagnosis of pancreatic cysts", "type" : "article-journal" }, "uris" : [ "http://www.mendeley.com/documents/?uuid=d8727535-66ea-4562-ae5a-83efd7342ad0" ] } ], "mendeley" : { "formattedCitation" : "&lt;sup&gt;45&lt;/sup&gt;", "plainTextFormattedCitation" : "45", "previouslyFormattedCitation" : "&lt;sup&gt;45&lt;/sup&gt;"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45</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xml:space="preserve">, 2015 </w:t>
            </w:r>
          </w:p>
        </w:tc>
        <w:tc>
          <w:tcPr>
            <w:tcW w:w="1185" w:type="dxa"/>
            <w:tcBorders>
              <w:top w:val="single" w:sz="4" w:space="0" w:color="auto"/>
            </w:tcBorders>
          </w:tcPr>
          <w:p w14:paraId="4155B5B3"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734" w:type="dxa"/>
            <w:tcBorders>
              <w:top w:val="single" w:sz="4" w:space="0" w:color="auto"/>
            </w:tcBorders>
          </w:tcPr>
          <w:p w14:paraId="10285897"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40" w:type="dxa"/>
            <w:tcBorders>
              <w:top w:val="single" w:sz="4" w:space="0" w:color="auto"/>
            </w:tcBorders>
          </w:tcPr>
          <w:p w14:paraId="76DB540C"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103" w:type="dxa"/>
            <w:tcBorders>
              <w:top w:val="single" w:sz="4" w:space="0" w:color="auto"/>
            </w:tcBorders>
          </w:tcPr>
          <w:p w14:paraId="57343D3B"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227" w:type="dxa"/>
            <w:tcBorders>
              <w:top w:val="single" w:sz="4" w:space="0" w:color="auto"/>
            </w:tcBorders>
          </w:tcPr>
          <w:p w14:paraId="0A1DD76E"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164" w:type="dxa"/>
            <w:tcBorders>
              <w:top w:val="single" w:sz="4" w:space="0" w:color="auto"/>
            </w:tcBorders>
          </w:tcPr>
          <w:p w14:paraId="35DE4604"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497" w:type="dxa"/>
            <w:tcBorders>
              <w:top w:val="single" w:sz="4" w:space="0" w:color="auto"/>
            </w:tcBorders>
          </w:tcPr>
          <w:p w14:paraId="2B30E3FE"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r>
      <w:tr w:rsidR="0017273C" w:rsidRPr="00224BC2" w14:paraId="5E4A67D1" w14:textId="77777777" w:rsidTr="0017273C">
        <w:trPr>
          <w:trHeight w:val="344"/>
        </w:trPr>
        <w:tc>
          <w:tcPr>
            <w:tcW w:w="2334" w:type="dxa"/>
          </w:tcPr>
          <w:p w14:paraId="6565B3D3" w14:textId="08CEA520" w:rsidR="0017273C" w:rsidRPr="00224BC2" w:rsidRDefault="0017273C" w:rsidP="004878B3">
            <w:pPr>
              <w:pStyle w:val="ListParagraph"/>
              <w:snapToGrid w:val="0"/>
              <w:spacing w:after="0" w:line="360" w:lineRule="auto"/>
              <w:ind w:left="0"/>
              <w:contextualSpacing w:val="0"/>
              <w:jc w:val="both"/>
              <w:rPr>
                <w:rFonts w:ascii="Book Antiqua" w:hAnsi="Book Antiqua" w:cstheme="minorHAnsi"/>
                <w:sz w:val="24"/>
                <w:szCs w:val="24"/>
                <w:lang w:val="en-US"/>
              </w:rPr>
            </w:pPr>
            <w:proofErr w:type="spellStart"/>
            <w:r w:rsidRPr="00224BC2">
              <w:rPr>
                <w:rFonts w:ascii="Book Antiqua" w:hAnsi="Book Antiqua" w:cstheme="minorHAnsi"/>
                <w:sz w:val="24"/>
                <w:szCs w:val="24"/>
                <w:lang w:val="en-US"/>
              </w:rPr>
              <w:t>Singhi</w:t>
            </w:r>
            <w:proofErr w:type="spellEnd"/>
            <w:r w:rsidR="00AB2273" w:rsidRPr="00224BC2">
              <w:rPr>
                <w:rFonts w:ascii="Book Antiqua" w:hAnsi="Book Antiqua" w:cstheme="minorHAnsi"/>
                <w:sz w:val="24"/>
                <w:szCs w:val="24"/>
                <w:lang w:val="en-US"/>
              </w:rPr>
              <w:t xml:space="preserve"> </w:t>
            </w:r>
            <w:r w:rsidR="00AB2273"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vertAlign w:val="superscript"/>
                <w:lang w:val="en-US"/>
              </w:rPr>
              <w:fldChar w:fldCharType="begin" w:fldLock="1"/>
            </w:r>
            <w:r w:rsidRPr="00224BC2">
              <w:rPr>
                <w:rFonts w:ascii="Book Antiqua" w:hAnsi="Book Antiqua" w:cstheme="minorHAnsi"/>
                <w:sz w:val="24"/>
                <w:szCs w:val="24"/>
                <w:vertAlign w:val="superscript"/>
                <w:lang w:val="en-US"/>
              </w:rPr>
              <w:instrText>ADDIN CSL_CITATION { "citationItems" : [ { "id" : "ITEM-1", "itemData" : { "DOI" : "10.1016/j.gie.2015.12.009", "ISSN" : "0016-5107", "author" : [ { "dropping-particle" : "", "family" : "Singhi", "given" : "Aatur D", "non-dropping-particle" : "", "parse-names" : false, "suffix" : "" }, { "dropping-particle" : "", "family" : "Zeh", "given" : "Herbert J", "non-dropping-particle" : "", "parse-names" : false, "suffix" : "" }, { "dropping-particle" : "", "family" : "Brand", "given" : "Randall E", "non-dropping-particle" : "", "parse-names" : false, "suffix" : "" }, { "dropping-particle" : "", "family" : "Nikiforova", "given" : "Marina N",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"Khalid", "given" : "Asif", "non-dropping-particle" : "", "parse-names" : false, "suffix" : "" }, { "dropping-particle" : "", "family" : "Papachristou", "given" : "Georgios I", "non-dropping-particle" : "", "parse-names" : false, "suffix" : "" }, { "dropping-particle" : "", "family" : "Zureikat", "given" : "Amer H", "non-dropping-particle" : "", "parse-names" : false, "suffix" : "" }, { "dropping-particle" : "", "family" : "Mcgrath", "given" : "Kevin", "non-dropping-particle" : "", "parse-names" : false, "suffix" : "" } ], "container-title" : "Gastrointestinal Endoscopy", "id" : "ITEM-1", "issue" : "6", "issued" : { "date-parts" : [ [ "2018" ] ] }, "page" : "1107-1117.e2", "publisher" : "American Society for Gastrointestinal Endoscopy", "title" : "American Gastroenterological Association guidelines are inaccurate in detecting pancreatic cysts with advanced neoplasia : a clinicopathologic study of 225 patients with supporting molecular data", "type" : "article-journal", "volume" : "83" }, "uris" : [ "http://www.mendeley.com/documents/?uuid=d2a2d386-9863-44fe-9610-e00c59965965" ] } ], "mendeley" : { "formattedCitation" : "&lt;sup&gt;46&lt;/sup&gt;", "plainTextFormattedCitation" : "46", "previouslyFormattedCitation" : "&lt;sup&gt;46&lt;/sup&gt;" }, "properties" : { "noteIndex" : 0 }, "schema" : "https://github.com/citation-style-language/schema/raw/master/csl-citation.json" }</w:instrText>
            </w:r>
            <w:r w:rsidRPr="00224BC2">
              <w:rPr>
                <w:rFonts w:ascii="Book Antiqua" w:hAnsi="Book Antiqua" w:cstheme="minorHAnsi"/>
                <w:sz w:val="24"/>
                <w:szCs w:val="24"/>
                <w:vertAlign w:val="superscript"/>
                <w:lang w:val="en-US"/>
              </w:rPr>
              <w:fldChar w:fldCharType="separate"/>
            </w:r>
            <w:r w:rsidRPr="00224BC2">
              <w:rPr>
                <w:rFonts w:ascii="Book Antiqua" w:hAnsi="Book Antiqua" w:cstheme="minorHAnsi"/>
                <w:noProof/>
                <w:sz w:val="24"/>
                <w:szCs w:val="24"/>
                <w:vertAlign w:val="superscript"/>
                <w:lang w:val="en-US"/>
              </w:rPr>
              <w:t>46</w:t>
            </w:r>
            <w:r w:rsidRPr="00224BC2">
              <w:rPr>
                <w:rFonts w:ascii="Book Antiqua" w:hAnsi="Book Antiqua" w:cstheme="minorHAnsi"/>
                <w:sz w:val="24"/>
                <w:szCs w:val="24"/>
                <w:vertAlign w:val="superscript"/>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xml:space="preserve">, 2016 </w:t>
            </w:r>
          </w:p>
        </w:tc>
        <w:tc>
          <w:tcPr>
            <w:tcW w:w="1185" w:type="dxa"/>
          </w:tcPr>
          <w:p w14:paraId="09B0815E"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734" w:type="dxa"/>
          </w:tcPr>
          <w:p w14:paraId="535FB336"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40" w:type="dxa"/>
          </w:tcPr>
          <w:p w14:paraId="196B0413"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103" w:type="dxa"/>
          </w:tcPr>
          <w:p w14:paraId="3987FE22"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227" w:type="dxa"/>
          </w:tcPr>
          <w:p w14:paraId="312D1ECB"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164" w:type="dxa"/>
          </w:tcPr>
          <w:p w14:paraId="2B030D51"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497" w:type="dxa"/>
          </w:tcPr>
          <w:p w14:paraId="2F229F6A"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r>
      <w:tr w:rsidR="0017273C" w:rsidRPr="00224BC2" w14:paraId="4BB66539" w14:textId="77777777" w:rsidTr="0017273C">
        <w:trPr>
          <w:trHeight w:val="344"/>
        </w:trPr>
        <w:tc>
          <w:tcPr>
            <w:tcW w:w="2334" w:type="dxa"/>
          </w:tcPr>
          <w:p w14:paraId="677DB39C" w14:textId="4DA4C201" w:rsidR="0017273C" w:rsidRPr="00224BC2" w:rsidRDefault="0017273C" w:rsidP="004878B3">
            <w:pPr>
              <w:pStyle w:val="ListParagraph"/>
              <w:snapToGrid w:val="0"/>
              <w:spacing w:after="0" w:line="360" w:lineRule="auto"/>
              <w:ind w:left="0"/>
              <w:contextualSpacing w:val="0"/>
              <w:jc w:val="both"/>
              <w:rPr>
                <w:rFonts w:ascii="Book Antiqua" w:hAnsi="Book Antiqua" w:cs="Calibri"/>
                <w:sz w:val="24"/>
                <w:szCs w:val="24"/>
                <w:lang w:eastAsia="en-GB"/>
              </w:rPr>
            </w:pPr>
            <w:r w:rsidRPr="00224BC2">
              <w:rPr>
                <w:rFonts w:ascii="Book Antiqua" w:hAnsi="Book Antiqua" w:cstheme="minorHAnsi"/>
                <w:sz w:val="24"/>
                <w:szCs w:val="24"/>
                <w:lang w:val="en-US"/>
              </w:rPr>
              <w:t>Rosenbaum</w:t>
            </w:r>
            <w:r w:rsidR="00AB2273" w:rsidRPr="00224BC2">
              <w:rPr>
                <w:rFonts w:ascii="Book Antiqua" w:hAnsi="Book Antiqua" w:cstheme="minorHAnsi"/>
                <w:sz w:val="24"/>
                <w:szCs w:val="24"/>
                <w:lang w:val="en-US"/>
              </w:rPr>
              <w:t xml:space="preserve"> </w:t>
            </w:r>
            <w:r w:rsidR="00AB2273"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"10.1002/cncy.21775", "ISBN" : "1934-662X", "ISSN" : "19346638", "PMID" : "27647802", "abstract" : "BACKGROUND The diagnosis of a pancreatic cyst as mucinous or high-risk dictates the need for follow-up or surgery. Molecular analysis of aspirated pancreatic cyst fluid (PCF) can provide valuable information not obtained by carcinoembryonic antigen (CEA) analysis or cytology. METHODS All patients who underwent molecular analysis of PCF between March 2013 and June 2015 were reviewed, including pathology, imaging, and follow-up. Molecular testing was performed using a patented, anchored multiplex polymerase chain reaction next-generation sequencing (NGS) platform, which sequenced numerous hotspots in 39 genes linked with malignancy. Performance of NGS and cytology was calculated using final outcome, as determined by clinicopathologic follow-up. RESULTS The study cohort included 113 PCFs from 105 patients. In total, 119 variants were detected in 67 PCFs (59%). Variants were more common in intraductal papillary mucinous neoplasms (IPMNs)/cancer than in nonmucinous cysts (P &lt; .005). The inclusion of v-Ki-ras2 Kirsten rat sarcoma viral oncogene homolog (KRAS)/guanine nucleotide-binding protein (GNAS) variants improved the classification of IPMNs as mucinous from 50% by microscopy to 100%. Seventy-five percent of cancers had high-grade atypia versus 0% of IPMNs and nonmucinous cysts (P &lt; .002). Variants in tumor protein 53 (TP53), SMAD family member 4 (SMAD4), cyclin-dependent kinase inhibitor 2A (CDKN2A), and notch1 (NOTCH1) were detected only in malignant cysts. Cytology was similarly specific (100%) for detecting malignant cysts but was more sensitive than the identification of late mutations by NGS (75% vs 46%). CONCLUSIONS The detection of KRAS/GNAS variants improves the identification of mucinous neoplasms. Variants in TP53, SMAD4, CDKN2A, and NOTCH1 support the diagnosis of a high-risk cyst requiring surgery or additional sampling. Although molecular analysis is not a replacement for cytopathology, it does provide valuable information for accurate preoperative diagnosis, helping to classify mucinous neoplasms and high-risk cysts that require surgical resection. Cancer Cytopathol 2016. \u00a9 2016 American Cancer Society.", "author" : [ { "dropping-particle" : "", "family" : "Rosenbaum", "given" : "Matthew W.", "non-dropping-particle" : "", "parse-names" : false, "suffix" : "" }, { "dropping-particle" : "", "family" : "Jones", "given" : "Martin", "non-dropping-particle" : "", "parse-names" : false, "suffix" : "" }, { "dropping-particle" : "", "family" : "Dudley", "given" : "Jonathan C.", "non-dropping-particle" : "", "parse-names" : false, "suffix" : "" }, { "dropping-particle" : "", "family" : "Le", "given" : "Long P.", "non-dropping-particle" : "", "parse-names" : false, "suffix" : "" }, { "dropping-particle" : "", "family" : "Iafrate", "given" : "A. John", "non-dropping-particle" : "", "parse-names" : false, "suffix" : "" }, { "dropping-particle" : "", "family" : "Pitman", "given" : "Martha B.", "non-dropping-particle" : "", "parse-names" : false, "suffix" : "" } ], "container-title" : "Cancer Cytopathology", "id" : "ITEM-1", "issue" : "January", "issued" : { "date-parts" : [ [ "2016" ] ] }, "page" : "41-47", "title" : "Next-generation sequencing adds value to the preoperative diagnosis of pancreatic cysts", "type" : "article-journal" }, "uris" : [ "http://www.mendeley.com/documents/?uuid=acebd280-39ef-4909-870e-9dcfd3a0a1d9" ] } ], "mendeley" : { "formattedCitation" : "&lt;sup&gt;32&lt;/sup&gt;", "plainTextFormattedCitation" : "32", "previouslyFormattedCitation" : "&lt;sup&gt;32&lt;/sup&gt;"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32</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xml:space="preserve">, 2016 </w:t>
            </w:r>
          </w:p>
        </w:tc>
        <w:tc>
          <w:tcPr>
            <w:tcW w:w="1185" w:type="dxa"/>
          </w:tcPr>
          <w:p w14:paraId="5C605D15"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734" w:type="dxa"/>
          </w:tcPr>
          <w:p w14:paraId="77DFE0AB"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40" w:type="dxa"/>
          </w:tcPr>
          <w:p w14:paraId="62BAEB7E"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103" w:type="dxa"/>
          </w:tcPr>
          <w:p w14:paraId="37E925DA"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27" w:type="dxa"/>
          </w:tcPr>
          <w:p w14:paraId="065DF750"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164" w:type="dxa"/>
          </w:tcPr>
          <w:p w14:paraId="5DE566BE"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497" w:type="dxa"/>
          </w:tcPr>
          <w:p w14:paraId="44A36715"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r>
      <w:tr w:rsidR="0017273C" w:rsidRPr="00224BC2" w14:paraId="3ABC11E2" w14:textId="77777777" w:rsidTr="0017273C">
        <w:trPr>
          <w:trHeight w:val="344"/>
        </w:trPr>
        <w:tc>
          <w:tcPr>
            <w:tcW w:w="2334" w:type="dxa"/>
          </w:tcPr>
          <w:p w14:paraId="2F561852" w14:textId="087FD55E" w:rsidR="0017273C" w:rsidRPr="00224BC2" w:rsidRDefault="0017273C" w:rsidP="004878B3">
            <w:pPr>
              <w:snapToGrid w:val="0"/>
              <w:spacing w:after="0" w:line="360" w:lineRule="auto"/>
              <w:jc w:val="both"/>
              <w:rPr>
                <w:rFonts w:ascii="Book Antiqua" w:hAnsi="Book Antiqua" w:cs="Calibri"/>
                <w:sz w:val="24"/>
                <w:szCs w:val="24"/>
                <w:lang w:eastAsia="en-GB"/>
              </w:rPr>
            </w:pPr>
            <w:proofErr w:type="spellStart"/>
            <w:r w:rsidRPr="00224BC2">
              <w:rPr>
                <w:rFonts w:ascii="Book Antiqua" w:hAnsi="Book Antiqua" w:cstheme="minorHAnsi"/>
                <w:sz w:val="24"/>
                <w:szCs w:val="24"/>
                <w:lang w:val="en-US"/>
              </w:rPr>
              <w:t>Singhi</w:t>
            </w:r>
            <w:proofErr w:type="spellEnd"/>
            <w:r w:rsidR="00AB2273" w:rsidRPr="00224BC2">
              <w:rPr>
                <w:rFonts w:ascii="Book Antiqua" w:hAnsi="Book Antiqua" w:cstheme="minorHAnsi"/>
                <w:sz w:val="24"/>
                <w:szCs w:val="24"/>
                <w:lang w:val="en-US"/>
              </w:rPr>
              <w:t xml:space="preserve"> </w:t>
            </w:r>
            <w:r w:rsidR="00AB2273"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"10.1136/gutjnl-2016-313586", "author" : [ { "dropping-particle" : "", "family" : "Singhi", "given" : "Aatur D", "non-dropping-particle" : "", "parse-names" : false, "suffix" : "" }, { "dropping-particle" : "", "family" : "Mcgrath", "given" : "Kevin", "non-dropping-particle" : "", "parse-names" : false, "suffix" : "" }, { "dropping-particle" : "", "family" : "Brand", "given" : "Randall E", "non-dropping-particle" : "", "parse-names" : false, "suffix" : "" }, { "dropping-particle" : "", "family" : "Khalid", "given" : "Asif", "non-dropping-particle" : "", "parse-names" : false, "suffix" : "" }, { "dropping-particle" : "", "family" : "Zeh", "given" : "Herbert J",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"Papachristou", "given" : "Georgios I", "non-dropping-particle" : "", "parse-names" : false, "suffix" : "" }, { "dropping-particle" : "", "family" : "Slivka", "given" : "Adam", "non-dropping-particle" : "", "parse-names" : false, "suffix" : "" }, { "dropping-particle" : "", "family" : "Bartlett", "given" : "David L", "non-dropping-particle" : "", "parse-names" : false, "suffix" : "" }, { "dropping-particle" : "", "family" : "Dasyam", "given" : "Anil K", "non-dropping-particle" : "", "parse-names" : false, "suffix" : "" }, { "dropping-particle" : "", "family" : "Hogg", "given" : "Melissa", "non-dropping-particle" : "", "parse-names" : false, "suffix" : "" }, { "dropping-particle" : "", "family" : "Lee", "given" : "Kenneth K", "non-dropping-particle" : "", "parse-names" : false, "suffix" : "" }, { "dropping-particle" : "", "family" : "Marsh", "given" : "James Wallis", "non-dropping-particle" : "", "parse-names" : false, "suffix" : "" }, { "dropping-particle" : "", "family" : "Ohori", "given" : "N Paul", "non-dropping-particle" : "", "parse-names" : false, "suffix" : "" }, { "dropping-particle" : "", "family" : "Pingpank", "given" : "James F", "non-dropping-particle" : "", "parse-names" : false, "suffix" : "" }, { "dropping-particle" : "", "family" : "Tsung", "given" : "Allan", "non-dropping-particle" : "", "parse-names" : false, "suffix" : "" }, { "dropping-particle" : "", "family" : "Zureikat", "given" : "Amer H", "non-dropping-particle" : "", "parse-names" : false, "suffix" : "" }, { "dropping-particle" : "", "family" : "Wald", "given" : "Abigail I", "non-dropping-particle" : "", "parse-names" : false, "suffix" : "" }, { "dropping-particle" : "", "family" : "Nikiforova", "given" : "Marina N", "non-dropping-particle" : "", "parse-names" : false, "suffix" : "" } ], "id" : "ITEM-1", "issued" : { "date-parts" : [ [ "2017" ] ] }, "page" : "1-11", "title" : "Preoperative next-generation sequencing of pancreatic cyst fluid is highly accurate in cyst classification and detection of advanced neoplasia", "type" : "article-journal" }, "uris" : [ "http://www.mendeley.com/documents/?uuid=8ad992b9-d44a-4f03-be2d-e2d7b46ec185" ] } ], "mendeley" : { "formattedCitation" : "&lt;sup&gt;47&lt;/sup&gt;", "plainTextFormattedCitation" : "47", "previouslyFormattedCitation" : "&lt;sup&gt;47&lt;/sup&gt;"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47</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2017</w:t>
            </w:r>
          </w:p>
        </w:tc>
        <w:tc>
          <w:tcPr>
            <w:tcW w:w="1185" w:type="dxa"/>
          </w:tcPr>
          <w:p w14:paraId="14EFC8C0"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734" w:type="dxa"/>
          </w:tcPr>
          <w:p w14:paraId="4DF521C0"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40" w:type="dxa"/>
          </w:tcPr>
          <w:p w14:paraId="501C9ED6"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103" w:type="dxa"/>
          </w:tcPr>
          <w:p w14:paraId="75065AA5"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27" w:type="dxa"/>
          </w:tcPr>
          <w:p w14:paraId="0FD06328"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164" w:type="dxa"/>
          </w:tcPr>
          <w:p w14:paraId="4878A8B5"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497" w:type="dxa"/>
          </w:tcPr>
          <w:p w14:paraId="57ED03EA"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r>
      <w:tr w:rsidR="0017273C" w:rsidRPr="00224BC2" w14:paraId="3ED9C11D" w14:textId="77777777" w:rsidTr="0017273C">
        <w:trPr>
          <w:trHeight w:val="344"/>
        </w:trPr>
        <w:tc>
          <w:tcPr>
            <w:tcW w:w="2334" w:type="dxa"/>
          </w:tcPr>
          <w:p w14:paraId="5C06D7D4" w14:textId="77E7A0E8"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theme="minorHAnsi"/>
                <w:sz w:val="24"/>
                <w:szCs w:val="24"/>
                <w:lang w:val="en-US"/>
              </w:rPr>
              <w:t>Mittal</w:t>
            </w:r>
            <w:r w:rsidR="00AB2273" w:rsidRPr="00224BC2">
              <w:rPr>
                <w:rFonts w:ascii="Book Antiqua" w:hAnsi="Book Antiqua" w:cstheme="minorHAnsi"/>
                <w:sz w:val="24"/>
                <w:szCs w:val="24"/>
                <w:lang w:val="en-US"/>
              </w:rPr>
              <w:t xml:space="preserve"> </w:t>
            </w:r>
            <w:r w:rsidR="00AB2273"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"10.1016/j.gie.2017.12.025", "ISSN" : "0016-5107", "author" : [ { "dropping-particle" : "", "family" : "Mittal", "given" : "Chetan", "non-dropping-particle" : "", "parse-names" : false, "suffix" : "" }, { "dropping-particle" : "", "family" : "Obuch", "given" : "Joshua C", "non-dropping-particle" : "", "parse-names" : false, "suffix" : "" }, { "dropping-particle" : "", "family" : "Hammad", "given" : "Hazem", "non-dropping-particle" : "", "parse-names" : false, "suffix" : "" }, { "dropping-particle" : "", "family" : "Edmundowicz", "given" : "Steven A", "non-dropping-particle" : "", "parse-names" : false, "suffix" : "" } ], "container-title" : "Gastrointestinal Endoscopy", "id" : "ITEM-1", "issue" : "5", "issued" : { "date-parts" : [ [ "2018" ] ] }, "page" : "1263-1269", "publisher" : "American Society for Gastrointestinal Endoscopy", "title" : "Technical feasibility , diagnostic yield , and safety of microforceps biopsies during EUS evaluation of pancreatic cystic lesions ( with video )", "type" : "article-journal", "volume" : "87" }, "uris" : [ "http://www.mendeley.com/documents/?uuid=d5484eb8-79f9-493b-a99e-ae1fbec2da2e" ] } ], "mendeley" : { "formattedCitation" : "&lt;sup&gt;18&lt;/sup&gt;", "plainTextFormattedCitation" : "18", "previouslyFormattedCitation" : "&lt;sup&gt;18&lt;/sup&gt;"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18</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1185" w:type="dxa"/>
          </w:tcPr>
          <w:p w14:paraId="0D92B9DC"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734" w:type="dxa"/>
          </w:tcPr>
          <w:p w14:paraId="50F0D83B"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40" w:type="dxa"/>
          </w:tcPr>
          <w:p w14:paraId="42A428D3"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103" w:type="dxa"/>
          </w:tcPr>
          <w:p w14:paraId="2EBEF4E1"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27" w:type="dxa"/>
          </w:tcPr>
          <w:p w14:paraId="6EC5277D"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164" w:type="dxa"/>
          </w:tcPr>
          <w:p w14:paraId="1C88D8C1"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497" w:type="dxa"/>
          </w:tcPr>
          <w:p w14:paraId="48F01EC8"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r>
      <w:tr w:rsidR="0017273C" w:rsidRPr="00224BC2" w14:paraId="536AAD5C" w14:textId="77777777" w:rsidTr="0017273C">
        <w:trPr>
          <w:trHeight w:val="344"/>
        </w:trPr>
        <w:tc>
          <w:tcPr>
            <w:tcW w:w="2334" w:type="dxa"/>
          </w:tcPr>
          <w:p w14:paraId="42D242F0" w14:textId="1E9066D4"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theme="minorHAnsi"/>
                <w:sz w:val="24"/>
                <w:szCs w:val="24"/>
                <w:lang w:val="en-US"/>
              </w:rPr>
              <w:t>Zhang</w:t>
            </w:r>
            <w:r w:rsidR="00AB2273" w:rsidRPr="00224BC2">
              <w:rPr>
                <w:rFonts w:ascii="Book Antiqua" w:hAnsi="Book Antiqua" w:cstheme="minorHAnsi"/>
                <w:sz w:val="24"/>
                <w:szCs w:val="24"/>
                <w:lang w:val="en-US"/>
              </w:rPr>
              <w:t xml:space="preserve"> </w:t>
            </w:r>
            <w:r w:rsidR="00AB2273"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"10.1002/cncy.21988", "author" : [ { "dropping-particle" : "", "family" : "Zhang", "given" : "M Lisa", "non-dropping-particle" : "", "parse-names" : false, "suffix" : "" }, { "dropping-particle" : "", "family" : "Arpin", "given" : "Ronald N", "non-dropping-particle" : "", "parse-names" : false, "suffix" : "" }, { "dropping-particle" : "", "family" : "Ascp", "given" : "M S S C T", "non-dropping-particle" : "", "parse-names" : false, "suffix" : "" }, { "dropping-particle" : "", "family" : "Brugge", "given" : "William R", "non-dropping-particle" : "", "parse-names" : false, "suffix" : "" }, { "dropping-particle" : "", "family" : "Forcione", "given" : "David G", "non-dropping-particle" : "", "parse-names" : false, "suffix" : "" }, { "dropping-particle" : "", "family" : "Basar", "given" : "Omer", "non-dropping-particle" : "", "parse-names" : false, "suffix" : "" }, { "dropping-particle" : "", "family" : "Pitman", "given" : "Martha B", "non-dropping-particle" : "", "parse-names" : false, "suffix" : "" } ], "id" : "ITEM-1", "issue" : "June", "issued" : { "date-parts" : [ [ "2018" ] ] }, "title" : "Moray Micro Forceps Biopsy Improves the Diagnosis of Specific Pancreatic Cysts", "type" : "article-journal" }, "uris" : [ "http://www.mendeley.com/documents/?uuid=df23542f-54b1-4b31-a44c-04b6334a500b" ] } ], "mendeley" : { "formattedCitation" : "&lt;sup&gt;20&lt;/sup&gt;", "plainTextFormattedCitation" : "20", "previouslyFormattedCitation" : "&lt;sup&gt;20&lt;/sup&gt;"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20</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1185" w:type="dxa"/>
          </w:tcPr>
          <w:p w14:paraId="175EBD05"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734" w:type="dxa"/>
          </w:tcPr>
          <w:p w14:paraId="28861567"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40" w:type="dxa"/>
          </w:tcPr>
          <w:p w14:paraId="3AEFC6D1"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103" w:type="dxa"/>
          </w:tcPr>
          <w:p w14:paraId="1BAB14D2"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27" w:type="dxa"/>
          </w:tcPr>
          <w:p w14:paraId="0D4A8E6A"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164" w:type="dxa"/>
          </w:tcPr>
          <w:p w14:paraId="00462EFC"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497" w:type="dxa"/>
          </w:tcPr>
          <w:p w14:paraId="1F852F0C"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r>
      <w:tr w:rsidR="0017273C" w:rsidRPr="00224BC2" w14:paraId="21A630A6" w14:textId="77777777" w:rsidTr="0017273C">
        <w:trPr>
          <w:trHeight w:val="344"/>
        </w:trPr>
        <w:tc>
          <w:tcPr>
            <w:tcW w:w="2334" w:type="dxa"/>
          </w:tcPr>
          <w:p w14:paraId="3E898E05" w14:textId="60DFAFBA" w:rsidR="0017273C" w:rsidRPr="00224BC2" w:rsidRDefault="0017273C" w:rsidP="004878B3">
            <w:pPr>
              <w:snapToGrid w:val="0"/>
              <w:spacing w:after="0" w:line="360" w:lineRule="auto"/>
              <w:jc w:val="both"/>
              <w:rPr>
                <w:rFonts w:ascii="Book Antiqua" w:hAnsi="Book Antiqua" w:cs="Calibri"/>
                <w:sz w:val="24"/>
                <w:szCs w:val="24"/>
                <w:lang w:eastAsia="en-GB"/>
              </w:rPr>
            </w:pPr>
            <w:proofErr w:type="spellStart"/>
            <w:r w:rsidRPr="00224BC2">
              <w:rPr>
                <w:rFonts w:ascii="Book Antiqua" w:hAnsi="Book Antiqua" w:cstheme="minorHAnsi"/>
                <w:sz w:val="24"/>
                <w:szCs w:val="24"/>
                <w:lang w:val="en-US"/>
              </w:rPr>
              <w:t>Basar</w:t>
            </w:r>
            <w:proofErr w:type="spellEnd"/>
            <w:r w:rsidR="00AB2273" w:rsidRPr="00224BC2">
              <w:rPr>
                <w:rFonts w:ascii="Book Antiqua" w:hAnsi="Book Antiqua" w:cstheme="minorHAnsi"/>
                <w:sz w:val="24"/>
                <w:szCs w:val="24"/>
                <w:lang w:val="en-US"/>
              </w:rPr>
              <w:t xml:space="preserve"> </w:t>
            </w:r>
            <w:r w:rsidR="00AB2273"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"10.1016/j.gie.2018.02.039", "ISSN" : "0016-5107", "author" : [ { "dropping-particle" : "", "family" : "Basar", "given" : "Omer", "non-dropping-particle" : "", "parse-names" : false, "suffix" : "" }, { "dropping-particle" : "", "family" : "Yuksel", "given" : "Osman", "non-dropping-particle" : "", "parse-names" : false, "suffix" : "" }, { "dropping-particle" : "", "family" : "Yang", "given" : "Dennis J", "non-dropping-particle" : "", "parse-names" : false, "suffix" : "" }, { "dropping-particle" : "", "family" : "Samarasena", "given" : "Jason", "non-dropping-particle" : "", "parse-names" : false, "suffix" : "" }, { "dropping-particle" : "", "family" : "Forcione", "given" : "David", "non-dropping-particle" : "", "parse-names" : false, "suffix" : "" }, { "dropping-particle" : "", "family" : "Castillo", "given" : "Carlos Fernandez-del", "non-dropping-particle" : "", "parse-names" : false, "suffix" : "" }, { "dropping-particle" : "", "family" : "Pitman", "given" : "Martha B", "non-dropping-particle" : "", "parse-names" : false, "suffix" : "" }, { "dropping-particle" : "", "family" : "Brugge", "given" : "William R", "non-dropping-particle" : "", "parse-names" : false, "suffix" : "" } ], "container-title" : "Gastrointestinal Endoscopy", "id" : "ITEM-1", "issue" : "1", "issued" : { "date-parts" : [ [ "2018" ] ] }, "page" : "79-86", "publisher" : "Elsevier, Inc.", "title" : "Feasibility and safety of microforceps biopsy in the diagnosis of pancreatic cysts", "type" : "article-journal", "volume" : "88" }, "uris" : [ "http://www.mendeley.com/documents/?uuid=3e99bfc4-e414-4c4e-8300-cfef84a05643" ] } ], "mendeley" : { "formattedCitation" : "&lt;sup&gt;21&lt;/sup&gt;", "plainTextFormattedCitation" : "21", "previouslyFormattedCitation" : "&lt;sup&gt;21&lt;/sup&gt;"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21</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1185" w:type="dxa"/>
          </w:tcPr>
          <w:p w14:paraId="3E1A295D"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734" w:type="dxa"/>
          </w:tcPr>
          <w:p w14:paraId="0CB19C92"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40" w:type="dxa"/>
          </w:tcPr>
          <w:p w14:paraId="14D040F8"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103" w:type="dxa"/>
          </w:tcPr>
          <w:p w14:paraId="145918DA"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27" w:type="dxa"/>
          </w:tcPr>
          <w:p w14:paraId="391B23DC"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164" w:type="dxa"/>
          </w:tcPr>
          <w:p w14:paraId="613B7F65"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497" w:type="dxa"/>
          </w:tcPr>
          <w:p w14:paraId="429322AD"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r>
      <w:tr w:rsidR="0017273C" w:rsidRPr="00224BC2" w14:paraId="6FA5AF2A" w14:textId="77777777" w:rsidTr="0017273C">
        <w:trPr>
          <w:trHeight w:val="344"/>
        </w:trPr>
        <w:tc>
          <w:tcPr>
            <w:tcW w:w="2334" w:type="dxa"/>
          </w:tcPr>
          <w:p w14:paraId="7FA5160F"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theme="minorHAnsi"/>
                <w:sz w:val="24"/>
                <w:szCs w:val="24"/>
                <w:lang w:val="en-US"/>
              </w:rPr>
              <w:t>Kovacevic</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"author" : [ { "dropping-particle" : "", "family" : "Kovacevic", "given" : "Bojan", "non-dropping-particle" : "", "parse-names" : false, "suffix" : "" }, { "dropping-particle" : "", "family" : "Klausen", "given" : "Pia", "non-dropping-particle" : "", "parse-names" : false, "suffix" : "" }, { "dropping-particle" : "", "family" : "Hasselby", "given" : "Jane Preuss", "non-dropping-particle" : "", "parse-names" : false, "suffix" : "" }, { "dropping-particle" : "", "family" : "Rift", "given" : "Charlotte Vestrup", "non-dropping-particle" : "", "parse-names" : false, "suffix" : "" }, { "dropping-particle" : "", "family" : "Storkholm", "given" : "Jan", "non-dropping-particle" : "", "parse-names" : false, "suffix" : "" }, { "dropping-particle" : "", "family" : "Hassan", "given" : "Hazem", "non-dropping-particle" : "", "parse-names" : false, "suffix" : "" }, { "dropping-particle" : "", "family" : "Vilmann", "given" : "Peter", "non-dropping-particle" : "", "parse-names" : false, "suffix" : "" }, { "dropping-particle" : "", "family" : "Kovacevic", "given" : "Bojan", "non-dropping-particle" : "", "parse-names" : false, "suffix" : "" }, { "dropping-particle" : "", "family" : "Unit", "given" : "Gastro", "non-dropping-particle" : "", "parse-names" : false, "suffix" : "" } ], "id" : "ITEM-1", "issued" : { "date-parts" : [ [ "2018" ] ] }, "title" : "A novel endoscopic ultrasound-guided through-the-needle microbiopsy procedure improves diagnosis of pancreatic cystic lesions Authors", "type" : "article-journal" }, "uris" : [ "http://www.mendeley.com/documents/?uuid=91782d0f-f7ac-4938-a1ac-2cdae64b4c3d" ] } ], "mendeley" : { "formattedCitation" : "&lt;sup&gt;19&lt;/sup&gt;", "plainTextFormattedCitation" : "19", "previouslyFormattedCitation" : "&lt;sup&gt;19&lt;/sup&gt;"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19</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1185" w:type="dxa"/>
          </w:tcPr>
          <w:p w14:paraId="7B4C41C5"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734" w:type="dxa"/>
          </w:tcPr>
          <w:p w14:paraId="37841A61"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40" w:type="dxa"/>
          </w:tcPr>
          <w:p w14:paraId="61F4BFCC"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103" w:type="dxa"/>
          </w:tcPr>
          <w:p w14:paraId="056ED6AB"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227" w:type="dxa"/>
          </w:tcPr>
          <w:p w14:paraId="082E24A2"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FBD4B4"/>
                <w:lang w:eastAsia="en-GB"/>
              </w:rPr>
              <w:sym w:font="Wingdings" w:char="F04C"/>
            </w:r>
          </w:p>
        </w:tc>
        <w:tc>
          <w:tcPr>
            <w:tcW w:w="1164" w:type="dxa"/>
          </w:tcPr>
          <w:p w14:paraId="6D400B67"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c>
          <w:tcPr>
            <w:tcW w:w="1497" w:type="dxa"/>
          </w:tcPr>
          <w:p w14:paraId="4D02633B" w14:textId="77777777" w:rsidR="0017273C" w:rsidRPr="00224BC2" w:rsidRDefault="0017273C" w:rsidP="004878B3">
            <w:pPr>
              <w:snapToGrid w:val="0"/>
              <w:spacing w:after="0" w:line="360" w:lineRule="auto"/>
              <w:jc w:val="both"/>
              <w:rPr>
                <w:rFonts w:ascii="Book Antiqua" w:hAnsi="Book Antiqua" w:cs="Calibri"/>
                <w:sz w:val="24"/>
                <w:szCs w:val="24"/>
                <w:lang w:eastAsia="en-GB"/>
              </w:rPr>
            </w:pPr>
            <w:r w:rsidRPr="00224BC2">
              <w:rPr>
                <w:rFonts w:ascii="Book Antiqua" w:hAnsi="Book Antiqua" w:cs="Calibri"/>
                <w:sz w:val="24"/>
                <w:szCs w:val="24"/>
                <w:shd w:val="clear" w:color="auto" w:fill="D6E3BC"/>
                <w:lang w:eastAsia="en-GB"/>
              </w:rPr>
              <w:sym w:font="Wingdings" w:char="F04A"/>
            </w:r>
          </w:p>
        </w:tc>
      </w:tr>
    </w:tbl>
    <w:p w14:paraId="423DCB34" w14:textId="78E7A339" w:rsidR="0017273C" w:rsidRPr="00224BC2" w:rsidRDefault="0017273C" w:rsidP="004878B3">
      <w:pPr>
        <w:snapToGrid w:val="0"/>
        <w:spacing w:after="0" w:line="360" w:lineRule="auto"/>
        <w:jc w:val="both"/>
        <w:rPr>
          <w:rFonts w:ascii="Book Antiqua" w:hAnsi="Book Antiqua"/>
          <w:sz w:val="24"/>
          <w:szCs w:val="24"/>
          <w:lang w:val="en-US"/>
        </w:rPr>
      </w:pPr>
      <w:r w:rsidRPr="00224BC2">
        <w:rPr>
          <w:rFonts w:ascii="Book Antiqua" w:hAnsi="Book Antiqua" w:cs="Calibri"/>
          <w:sz w:val="24"/>
          <w:szCs w:val="24"/>
          <w:shd w:val="clear" w:color="auto" w:fill="D6E3BC"/>
          <w:lang w:eastAsia="en-GB"/>
        </w:rPr>
        <w:sym w:font="Wingdings" w:char="F04A"/>
      </w:r>
      <w:r w:rsidRPr="00224BC2">
        <w:rPr>
          <w:rFonts w:ascii="Book Antiqua" w:hAnsi="Book Antiqua"/>
          <w:sz w:val="24"/>
          <w:szCs w:val="24"/>
          <w:lang w:val="en-US"/>
        </w:rPr>
        <w:t xml:space="preserve">Low risk; </w:t>
      </w:r>
      <w:r w:rsidRPr="00224BC2">
        <w:rPr>
          <w:rFonts w:ascii="Book Antiqua" w:hAnsi="Book Antiqua" w:cs="Calibri"/>
          <w:sz w:val="24"/>
          <w:szCs w:val="24"/>
          <w:shd w:val="clear" w:color="auto" w:fill="FBD4B4"/>
          <w:lang w:eastAsia="en-GB"/>
        </w:rPr>
        <w:sym w:font="Wingdings" w:char="F04C"/>
      </w:r>
      <w:r w:rsidRPr="00224BC2">
        <w:rPr>
          <w:rFonts w:ascii="Book Antiqua" w:hAnsi="Book Antiqua"/>
          <w:sz w:val="24"/>
          <w:szCs w:val="24"/>
          <w:lang w:val="en-US"/>
        </w:rPr>
        <w:t xml:space="preserve">High </w:t>
      </w:r>
      <w:proofErr w:type="gramStart"/>
      <w:r w:rsidRPr="00224BC2">
        <w:rPr>
          <w:rFonts w:ascii="Book Antiqua" w:hAnsi="Book Antiqua"/>
          <w:sz w:val="24"/>
          <w:szCs w:val="24"/>
          <w:lang w:val="en-US"/>
        </w:rPr>
        <w:t>risk;</w:t>
      </w:r>
      <w:r w:rsidR="00AB2273" w:rsidRPr="00224BC2">
        <w:rPr>
          <w:rFonts w:ascii="Book Antiqua" w:hAnsi="Book Antiqua"/>
          <w:sz w:val="24"/>
          <w:szCs w:val="24"/>
          <w:lang w:val="en-US"/>
        </w:rPr>
        <w:t xml:space="preserve"> </w:t>
      </w:r>
      <w:r w:rsidRPr="00224BC2">
        <w:rPr>
          <w:rFonts w:ascii="Book Antiqua" w:hAnsi="Book Antiqua" w:cs="Calibri"/>
          <w:sz w:val="24"/>
          <w:szCs w:val="24"/>
          <w:shd w:val="clear" w:color="auto" w:fill="B6DDE8"/>
          <w:lang w:val="en-US" w:eastAsia="en-GB"/>
        </w:rPr>
        <w:t xml:space="preserve"> ?</w:t>
      </w:r>
      <w:proofErr w:type="gramEnd"/>
      <w:r w:rsidRPr="00224BC2">
        <w:rPr>
          <w:rFonts w:ascii="Book Antiqua" w:hAnsi="Book Antiqua"/>
          <w:sz w:val="24"/>
          <w:szCs w:val="24"/>
          <w:lang w:val="en-US"/>
        </w:rPr>
        <w:t xml:space="preserve"> Unclear </w:t>
      </w:r>
      <w:r w:rsidR="00AB2273" w:rsidRPr="00224BC2">
        <w:rPr>
          <w:rFonts w:ascii="Book Antiqua" w:hAnsi="Book Antiqua"/>
          <w:sz w:val="24"/>
          <w:szCs w:val="24"/>
          <w:lang w:val="en-US"/>
        </w:rPr>
        <w:t>r</w:t>
      </w:r>
      <w:r w:rsidRPr="00224BC2">
        <w:rPr>
          <w:rFonts w:ascii="Book Antiqua" w:hAnsi="Book Antiqua"/>
          <w:sz w:val="24"/>
          <w:szCs w:val="24"/>
          <w:lang w:val="en-US"/>
        </w:rPr>
        <w:t>isk</w:t>
      </w:r>
      <w:r w:rsidR="00AB2273" w:rsidRPr="00224BC2">
        <w:rPr>
          <w:rFonts w:ascii="Book Antiqua" w:hAnsi="Book Antiqua"/>
          <w:sz w:val="24"/>
          <w:szCs w:val="24"/>
          <w:lang w:val="en-US"/>
        </w:rPr>
        <w:t>.</w:t>
      </w:r>
    </w:p>
    <w:p w14:paraId="1238D19C" w14:textId="519F3825" w:rsidR="0017273C" w:rsidRPr="00224BC2" w:rsidRDefault="0017273C"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t>B</w:t>
      </w:r>
    </w:p>
    <w:p w14:paraId="28CE1408" w14:textId="77777777" w:rsidR="0017273C" w:rsidRPr="00224BC2" w:rsidRDefault="0017273C" w:rsidP="004878B3">
      <w:pPr>
        <w:snapToGrid w:val="0"/>
        <w:spacing w:after="0" w:line="360" w:lineRule="auto"/>
        <w:jc w:val="both"/>
        <w:rPr>
          <w:rFonts w:ascii="Book Antiqua" w:hAnsi="Book Antiqua"/>
          <w:b/>
          <w:sz w:val="24"/>
          <w:szCs w:val="24"/>
          <w:lang w:val="en-US"/>
        </w:rPr>
      </w:pPr>
      <w:r w:rsidRPr="00224BC2">
        <w:rPr>
          <w:rFonts w:ascii="Book Antiqua" w:hAnsi="Book Antiqua"/>
          <w:noProof/>
          <w:sz w:val="24"/>
          <w:szCs w:val="24"/>
          <w:lang w:eastAsia="pt-PT"/>
        </w:rPr>
        <w:drawing>
          <wp:inline distT="0" distB="0" distL="0" distR="0" wp14:anchorId="210D89B6" wp14:editId="278CE876">
            <wp:extent cx="6341455" cy="2209800"/>
            <wp:effectExtent l="0" t="0" r="254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593" t="30699" r="13304" b="20924"/>
                    <a:stretch/>
                  </pic:blipFill>
                  <pic:spPr bwMode="auto">
                    <a:xfrm>
                      <a:off x="0" y="0"/>
                      <a:ext cx="6349899" cy="2212743"/>
                    </a:xfrm>
                    <a:prstGeom prst="rect">
                      <a:avLst/>
                    </a:prstGeom>
                    <a:ln>
                      <a:noFill/>
                    </a:ln>
                    <a:extLst>
                      <a:ext uri="{53640926-AAD7-44D8-BBD7-CCE9431645EC}">
                        <a14:shadowObscured xmlns:a14="http://schemas.microsoft.com/office/drawing/2010/main"/>
                      </a:ext>
                    </a:extLst>
                  </pic:spPr>
                </pic:pic>
              </a:graphicData>
            </a:graphic>
          </wp:inline>
        </w:drawing>
      </w:r>
    </w:p>
    <w:p w14:paraId="0C89E471" w14:textId="6BCF13F5" w:rsidR="0017273C" w:rsidRPr="00224BC2" w:rsidRDefault="0017273C" w:rsidP="004878B3">
      <w:pPr>
        <w:snapToGrid w:val="0"/>
        <w:spacing w:after="0" w:line="360" w:lineRule="auto"/>
        <w:jc w:val="both"/>
        <w:rPr>
          <w:rFonts w:ascii="Book Antiqua" w:hAnsi="Book Antiqua"/>
          <w:sz w:val="24"/>
          <w:szCs w:val="24"/>
          <w:lang w:val="en-US"/>
        </w:rPr>
      </w:pPr>
      <w:r w:rsidRPr="00224BC2">
        <w:rPr>
          <w:rFonts w:ascii="Book Antiqua" w:hAnsi="Book Antiqua"/>
          <w:b/>
          <w:sz w:val="24"/>
          <w:szCs w:val="24"/>
          <w:lang w:val="en-US"/>
        </w:rPr>
        <w:t>Figure 2</w:t>
      </w:r>
      <w:r w:rsidR="00DF34DE" w:rsidRPr="00224BC2">
        <w:rPr>
          <w:rFonts w:ascii="Book Antiqua" w:hAnsi="Book Antiqua"/>
          <w:b/>
          <w:sz w:val="24"/>
          <w:szCs w:val="24"/>
          <w:lang w:val="en-US"/>
        </w:rPr>
        <w:t xml:space="preserve"> </w:t>
      </w:r>
      <w:r w:rsidRPr="00224BC2">
        <w:rPr>
          <w:rFonts w:ascii="Book Antiqua" w:hAnsi="Book Antiqua"/>
          <w:b/>
          <w:sz w:val="24"/>
          <w:szCs w:val="24"/>
          <w:lang w:val="en-US"/>
        </w:rPr>
        <w:t>Quality assessment of the studies using QUADAS-2.</w:t>
      </w:r>
      <w:r w:rsidRPr="00224BC2">
        <w:rPr>
          <w:rFonts w:ascii="Book Antiqua" w:hAnsi="Book Antiqua"/>
          <w:sz w:val="24"/>
          <w:szCs w:val="24"/>
          <w:lang w:val="en-US"/>
        </w:rPr>
        <w:t xml:space="preserve"> A</w:t>
      </w:r>
      <w:r w:rsidR="00DF34DE" w:rsidRPr="00224BC2">
        <w:rPr>
          <w:rFonts w:ascii="Book Antiqua" w:hAnsi="Book Antiqua"/>
          <w:sz w:val="24"/>
          <w:szCs w:val="24"/>
          <w:lang w:val="en-US"/>
        </w:rPr>
        <w:t>:</w:t>
      </w:r>
      <w:r w:rsidRPr="00224BC2">
        <w:rPr>
          <w:rFonts w:ascii="Book Antiqua" w:hAnsi="Book Antiqua"/>
          <w:sz w:val="24"/>
          <w:szCs w:val="24"/>
          <w:lang w:val="en-US"/>
        </w:rPr>
        <w:t xml:space="preserve"> Tabular presentation of risk bias for each study</w:t>
      </w:r>
      <w:r w:rsidR="00DF34DE" w:rsidRPr="00224BC2">
        <w:rPr>
          <w:rFonts w:ascii="Book Antiqua" w:hAnsi="Book Antiqua"/>
          <w:sz w:val="24"/>
          <w:szCs w:val="24"/>
          <w:lang w:val="en-US"/>
        </w:rPr>
        <w:t xml:space="preserve">; </w:t>
      </w:r>
      <w:r w:rsidRPr="00224BC2">
        <w:rPr>
          <w:rFonts w:ascii="Book Antiqua" w:hAnsi="Book Antiqua"/>
          <w:sz w:val="24"/>
          <w:szCs w:val="24"/>
          <w:lang w:val="en-US"/>
        </w:rPr>
        <w:t>B</w:t>
      </w:r>
      <w:r w:rsidR="00DF34DE" w:rsidRPr="00224BC2">
        <w:rPr>
          <w:rFonts w:ascii="Book Antiqua" w:hAnsi="Book Antiqua"/>
          <w:sz w:val="24"/>
          <w:szCs w:val="24"/>
          <w:lang w:val="en-US"/>
        </w:rPr>
        <w:t xml:space="preserve">: </w:t>
      </w:r>
      <w:r w:rsidRPr="00224BC2">
        <w:rPr>
          <w:rFonts w:ascii="Book Antiqua" w:hAnsi="Book Antiqua"/>
          <w:sz w:val="24"/>
          <w:szCs w:val="24"/>
          <w:lang w:val="en-US"/>
        </w:rPr>
        <w:t>Graphical display of bias.</w:t>
      </w:r>
    </w:p>
    <w:p w14:paraId="3A4D67DE" w14:textId="16304F2B" w:rsidR="00FD6C40" w:rsidRDefault="00FD6C40">
      <w:pPr>
        <w:rPr>
          <w:rFonts w:ascii="Book Antiqua" w:hAnsi="Book Antiqua"/>
          <w:b/>
          <w:sz w:val="24"/>
          <w:szCs w:val="24"/>
          <w:lang w:val="en-US"/>
        </w:rPr>
      </w:pPr>
      <w:r>
        <w:rPr>
          <w:rFonts w:ascii="Book Antiqua" w:hAnsi="Book Antiqua"/>
          <w:b/>
          <w:sz w:val="24"/>
          <w:szCs w:val="24"/>
          <w:lang w:val="en-US"/>
        </w:rPr>
        <w:br w:type="page"/>
      </w:r>
    </w:p>
    <w:p w14:paraId="07B28F4E" w14:textId="77777777" w:rsidR="00CB7E37" w:rsidRPr="00224BC2" w:rsidRDefault="00CB7E37" w:rsidP="004878B3">
      <w:pPr>
        <w:snapToGrid w:val="0"/>
        <w:spacing w:after="0" w:line="360" w:lineRule="auto"/>
        <w:jc w:val="both"/>
        <w:rPr>
          <w:rFonts w:ascii="Book Antiqua" w:hAnsi="Book Antiqua"/>
          <w:b/>
          <w:sz w:val="24"/>
          <w:szCs w:val="24"/>
          <w:lang w:val="en-US"/>
        </w:rPr>
        <w:sectPr w:rsidR="00CB7E37" w:rsidRPr="00224BC2" w:rsidSect="008E0102">
          <w:footerReference w:type="default" r:id="rId11"/>
          <w:pgSz w:w="11906" w:h="16838"/>
          <w:pgMar w:top="1417" w:right="1701" w:bottom="1417" w:left="1701" w:header="708" w:footer="708" w:gutter="0"/>
          <w:cols w:space="708"/>
          <w:docGrid w:linePitch="360"/>
        </w:sectPr>
      </w:pPr>
    </w:p>
    <w:p w14:paraId="73A32289" w14:textId="4DB5D921" w:rsidR="00CA5D7E" w:rsidRPr="00224BC2" w:rsidRDefault="00AA4F82" w:rsidP="004878B3">
      <w:pPr>
        <w:snapToGrid w:val="0"/>
        <w:spacing w:after="0" w:line="360" w:lineRule="auto"/>
        <w:jc w:val="both"/>
        <w:rPr>
          <w:rFonts w:ascii="Book Antiqua" w:hAnsi="Book Antiqua"/>
          <w:b/>
          <w:sz w:val="24"/>
          <w:szCs w:val="24"/>
          <w:lang w:val="en-US"/>
        </w:rPr>
      </w:pPr>
      <w:r w:rsidRPr="00224BC2">
        <w:rPr>
          <w:rFonts w:ascii="Book Antiqua" w:hAnsi="Book Antiqua"/>
          <w:b/>
          <w:sz w:val="24"/>
          <w:szCs w:val="24"/>
          <w:lang w:val="en-US"/>
        </w:rPr>
        <w:lastRenderedPageBreak/>
        <w:t xml:space="preserve"> </w:t>
      </w:r>
    </w:p>
    <w:p w14:paraId="29551520" w14:textId="0494B0A0" w:rsidR="00B81977" w:rsidRPr="00224BC2" w:rsidRDefault="00B81977" w:rsidP="004878B3">
      <w:pPr>
        <w:snapToGrid w:val="0"/>
        <w:spacing w:after="0" w:line="360" w:lineRule="auto"/>
        <w:jc w:val="both"/>
        <w:rPr>
          <w:rFonts w:ascii="Book Antiqua" w:hAnsi="Book Antiqua"/>
          <w:sz w:val="24"/>
          <w:szCs w:val="24"/>
          <w:lang w:val="en-GB"/>
        </w:rPr>
      </w:pPr>
    </w:p>
    <w:tbl>
      <w:tblPr>
        <w:tblStyle w:val="TableGrid"/>
        <w:tblpPr w:leftFromText="141" w:rightFromText="141" w:vertAnchor="text" w:tblpXSpec="center" w:tblpY="1"/>
        <w:tblOverlap w:val="never"/>
        <w:tblW w:w="15446" w:type="dxa"/>
        <w:jc w:val="center"/>
        <w:tblLayout w:type="fixed"/>
        <w:tblLook w:val="04A0" w:firstRow="1" w:lastRow="0" w:firstColumn="1" w:lastColumn="0" w:noHBand="0" w:noVBand="1"/>
      </w:tblPr>
      <w:tblGrid>
        <w:gridCol w:w="562"/>
        <w:gridCol w:w="1701"/>
        <w:gridCol w:w="426"/>
        <w:gridCol w:w="425"/>
        <w:gridCol w:w="416"/>
        <w:gridCol w:w="434"/>
        <w:gridCol w:w="1418"/>
        <w:gridCol w:w="1843"/>
        <w:gridCol w:w="3827"/>
        <w:gridCol w:w="4394"/>
      </w:tblGrid>
      <w:tr w:rsidR="00B81977" w:rsidRPr="00224BC2" w14:paraId="37609129" w14:textId="77777777" w:rsidTr="00283DAA">
        <w:trPr>
          <w:jc w:val="center"/>
        </w:trPr>
        <w:tc>
          <w:tcPr>
            <w:tcW w:w="562" w:type="dxa"/>
            <w:tcBorders>
              <w:bottom w:val="single" w:sz="4" w:space="0" w:color="auto"/>
            </w:tcBorders>
          </w:tcPr>
          <w:p w14:paraId="4018274B"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Subgroup</w:t>
            </w:r>
          </w:p>
        </w:tc>
        <w:tc>
          <w:tcPr>
            <w:tcW w:w="1701" w:type="dxa"/>
          </w:tcPr>
          <w:p w14:paraId="79A84AB3"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Study</w:t>
            </w:r>
          </w:p>
        </w:tc>
        <w:tc>
          <w:tcPr>
            <w:tcW w:w="426" w:type="dxa"/>
          </w:tcPr>
          <w:p w14:paraId="4846A8CB"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TP</w:t>
            </w:r>
          </w:p>
        </w:tc>
        <w:tc>
          <w:tcPr>
            <w:tcW w:w="425" w:type="dxa"/>
          </w:tcPr>
          <w:p w14:paraId="59C63FA6"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FP</w:t>
            </w:r>
          </w:p>
        </w:tc>
        <w:tc>
          <w:tcPr>
            <w:tcW w:w="416" w:type="dxa"/>
          </w:tcPr>
          <w:p w14:paraId="25849D38"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FN</w:t>
            </w:r>
          </w:p>
        </w:tc>
        <w:tc>
          <w:tcPr>
            <w:tcW w:w="434" w:type="dxa"/>
          </w:tcPr>
          <w:p w14:paraId="6B9045FB"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TN</w:t>
            </w:r>
          </w:p>
        </w:tc>
        <w:tc>
          <w:tcPr>
            <w:tcW w:w="1418" w:type="dxa"/>
          </w:tcPr>
          <w:p w14:paraId="18D9A9D1"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Sensitivity (95% CI)</w:t>
            </w:r>
          </w:p>
        </w:tc>
        <w:tc>
          <w:tcPr>
            <w:tcW w:w="1843" w:type="dxa"/>
          </w:tcPr>
          <w:p w14:paraId="715485AC"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Specificity (95% CI)</w:t>
            </w:r>
          </w:p>
        </w:tc>
        <w:tc>
          <w:tcPr>
            <w:tcW w:w="3827" w:type="dxa"/>
            <w:tcBorders>
              <w:bottom w:val="single" w:sz="4" w:space="0" w:color="auto"/>
            </w:tcBorders>
          </w:tcPr>
          <w:p w14:paraId="52991404"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Sensitivity</w:t>
            </w:r>
          </w:p>
        </w:tc>
        <w:tc>
          <w:tcPr>
            <w:tcW w:w="4394" w:type="dxa"/>
            <w:tcBorders>
              <w:bottom w:val="single" w:sz="4" w:space="0" w:color="auto"/>
            </w:tcBorders>
          </w:tcPr>
          <w:p w14:paraId="55A1B318" w14:textId="77777777" w:rsidR="00B81977" w:rsidRPr="00224BC2" w:rsidRDefault="00B81977" w:rsidP="004878B3">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Specificity</w:t>
            </w:r>
          </w:p>
        </w:tc>
      </w:tr>
      <w:tr w:rsidR="001D5A42" w:rsidRPr="00224BC2" w14:paraId="40324C9A" w14:textId="77777777" w:rsidTr="00283DAA">
        <w:trPr>
          <w:trHeight w:val="113"/>
          <w:jc w:val="center"/>
        </w:trPr>
        <w:tc>
          <w:tcPr>
            <w:tcW w:w="562" w:type="dxa"/>
            <w:vMerge w:val="restart"/>
          </w:tcPr>
          <w:p w14:paraId="0EADABE3" w14:textId="77777777" w:rsidR="001D5A42" w:rsidRPr="00224BC2" w:rsidRDefault="001D5A42" w:rsidP="001D5A42">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eastAsia="pt-PT"/>
              </w:rPr>
              <mc:AlternateContent>
                <mc:Choice Requires="wps">
                  <w:drawing>
                    <wp:anchor distT="45720" distB="45720" distL="114300" distR="114300" simplePos="0" relativeHeight="251683840" behindDoc="0" locked="0" layoutInCell="1" allowOverlap="1" wp14:anchorId="4189EE3C" wp14:editId="0B7DAB34">
                      <wp:simplePos x="0" y="0"/>
                      <wp:positionH relativeFrom="column">
                        <wp:posOffset>-63500</wp:posOffset>
                      </wp:positionH>
                      <wp:positionV relativeFrom="paragraph">
                        <wp:posOffset>30480</wp:posOffset>
                      </wp:positionV>
                      <wp:extent cx="317500" cy="1638300"/>
                      <wp:effectExtent l="0" t="0" r="25400" b="19050"/>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638300"/>
                              </a:xfrm>
                              <a:prstGeom prst="rect">
                                <a:avLst/>
                              </a:prstGeom>
                              <a:solidFill>
                                <a:srgbClr val="FFFFFF"/>
                              </a:solidFill>
                              <a:ln w="9525">
                                <a:solidFill>
                                  <a:srgbClr val="000000"/>
                                </a:solidFill>
                                <a:miter lim="800000"/>
                                <a:headEnd/>
                                <a:tailEnd/>
                              </a:ln>
                            </wps:spPr>
                            <wps:txbx>
                              <w:txbxContent>
                                <w:p w14:paraId="548FD2B4" w14:textId="77777777" w:rsidR="00280390" w:rsidRPr="00A2206F" w:rsidRDefault="00280390" w:rsidP="00B81977">
                                  <w:pPr>
                                    <w:rPr>
                                      <w:sz w:val="18"/>
                                      <w:szCs w:val="18"/>
                                      <w:lang w:val="en-GB"/>
                                    </w:rPr>
                                  </w:pPr>
                                  <w:r w:rsidRPr="0010485C">
                                    <w:rPr>
                                      <w:lang w:val="en-GB"/>
                                    </w:rPr>
                                    <w:t xml:space="preserve"> </w:t>
                                  </w:r>
                                  <w:r w:rsidRPr="00A2206F">
                                    <w:rPr>
                                      <w:sz w:val="18"/>
                                      <w:szCs w:val="18"/>
                                      <w:lang w:val="en-GB"/>
                                    </w:rPr>
                                    <w:t>High risk + Low Risk vs benign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9EE3C" id="Caixa de Texto 2" o:spid="_x0000_s1072" type="#_x0000_t202" style="position:absolute;left:0;text-align:left;margin-left:-5pt;margin-top:2.4pt;width:25pt;height:12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">
                      <v:textbox style="layout-flow:vertical;mso-layout-flow-alt:bottom-to-top">
                        <w:txbxContent>
                          <w:p w14:paraId="548FD2B4" w14:textId="77777777" w:rsidR="00280390" w:rsidRPr="00A2206F" w:rsidRDefault="00280390" w:rsidP="00B81977">
                            <w:pPr>
                              <w:rPr>
                                <w:sz w:val="18"/>
                                <w:szCs w:val="18"/>
                                <w:lang w:val="en-GB"/>
                              </w:rPr>
                            </w:pPr>
                            <w:r w:rsidRPr="0010485C">
                              <w:rPr>
                                <w:lang w:val="en-GB"/>
                              </w:rPr>
                              <w:t xml:space="preserve"> </w:t>
                            </w:r>
                            <w:r w:rsidRPr="00A2206F">
                              <w:rPr>
                                <w:sz w:val="18"/>
                                <w:szCs w:val="18"/>
                                <w:lang w:val="en-GB"/>
                              </w:rPr>
                              <w:t>High risk + Low Risk vs benign</w:t>
                            </w:r>
                          </w:p>
                        </w:txbxContent>
                      </v:textbox>
                      <w10:wrap type="square"/>
                    </v:shape>
                  </w:pict>
                </mc:Fallback>
              </mc:AlternateContent>
            </w:r>
          </w:p>
        </w:tc>
        <w:tc>
          <w:tcPr>
            <w:tcW w:w="1701" w:type="dxa"/>
          </w:tcPr>
          <w:p w14:paraId="37A7DCB6" w14:textId="07237D0A" w:rsidR="001D5A42" w:rsidRPr="00224BC2" w:rsidRDefault="001D5A42" w:rsidP="001D5A42">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lang w:val="en-US"/>
              </w:rPr>
              <w:t xml:space="preserve">Jones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"10.1016/j.gie.2015.06.047", "ISSN" : "0016-5107", "author" : [ { "dropping-particle" : "", "family" : "Jones", "given" : "Martin", "non-dropping-particle" : "", "parse-names" : false, "suffix" : "" }, { "dropping-particle" : "", "family" : "Zheng", "given" : "Zongli", "non-dropping-particle" : "", "parse-names" : false, "suffix" : "" }, { "dropping-particle" : "", "family" : "Wang", "given" : "Jessica", "non-dropping-particle" : "", "parse-names" : false, "suffix" : "" }, { "dropping-particle" : "", "family" : "Dudley", "given" : "Jonathan", "non-dropping-particle" : "", "parse-names" : false, "suffix" : "" }, { "dropping-particle" : "", "family" : "Albanese", "given" : "Emily", "non-dropping-particle" : "", "parse-names" : false, "suffix" : "" }, { "dropping-particle" : "", "family" : "Kadayifci", "given" : "Abdurrahman", "non-dropping-particle" : "", "parse-names" : false, "suffix" : "" }, { "dropping-particle" : "", "family" : "Dias-santagata", "given" : "Dora", "non-dropping-particle" : "", "parse-names" : false, "suffix" : "" }, { "dropping-particle" : "", "family" : "Le", "given" : "Long", "non-dropping-particle" : "", "parse-names" : false, "suffix" : "" }, { "dropping-particle" : "", "family" : "Iafrate", "given" : "A John", "non-dropping-particle" : "", "parse-names" : false, "suffix" : "" }, { "dropping-particle" : "", "family" : "Pitman", "given" : "Martha B", "non-dropping-particle" : "", "parse-names" : false, "suffix" : "" } ], "container-title" : "Gastrointestinal Endoscopy", "id" : "ITEM-1", "issued" : { "date-parts" : [ [ "2015" ] ] }, "page" : "1-9", "publisher" : "Elsevier, Inc.", "title" : "Impact of next-generation sequencing on the clinical diagnosis of pancreatic cysts", "type" : "article-journal" }, "uris" : [ "http://www.mendeley.com/documents/?uuid=d8727535-66ea-4562-ae5a-83efd7342ad0" ] } ], "mendeley" : { "formattedCitation" : "&lt;sup&gt;45&lt;/sup&gt;", "plainTextFormattedCitation" : "45", "previouslyFormattedCitation" : "&lt;sup&gt;45&lt;/sup&gt;"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45</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2015</w:t>
            </w:r>
          </w:p>
        </w:tc>
        <w:tc>
          <w:tcPr>
            <w:tcW w:w="426" w:type="dxa"/>
          </w:tcPr>
          <w:p w14:paraId="3DCB0344" w14:textId="77777777" w:rsidR="001D5A42" w:rsidRPr="00224BC2" w:rsidRDefault="001D5A42" w:rsidP="001D5A42">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5</w:t>
            </w:r>
          </w:p>
        </w:tc>
        <w:tc>
          <w:tcPr>
            <w:tcW w:w="425" w:type="dxa"/>
          </w:tcPr>
          <w:p w14:paraId="304916AE" w14:textId="77777777" w:rsidR="001D5A42" w:rsidRPr="00224BC2" w:rsidRDefault="001D5A42" w:rsidP="001D5A42">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w:t>
            </w:r>
          </w:p>
        </w:tc>
        <w:tc>
          <w:tcPr>
            <w:tcW w:w="416" w:type="dxa"/>
          </w:tcPr>
          <w:p w14:paraId="7EF7D5EB" w14:textId="77777777" w:rsidR="001D5A42" w:rsidRPr="00224BC2" w:rsidRDefault="001D5A42" w:rsidP="001D5A42">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5</w:t>
            </w:r>
          </w:p>
        </w:tc>
        <w:tc>
          <w:tcPr>
            <w:tcW w:w="434" w:type="dxa"/>
          </w:tcPr>
          <w:p w14:paraId="04D687DE" w14:textId="77777777" w:rsidR="001D5A42" w:rsidRPr="00224BC2" w:rsidRDefault="001D5A42" w:rsidP="001D5A42">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w:t>
            </w:r>
          </w:p>
        </w:tc>
        <w:tc>
          <w:tcPr>
            <w:tcW w:w="1418" w:type="dxa"/>
          </w:tcPr>
          <w:p w14:paraId="35270DEA" w14:textId="49AD4FE9" w:rsidR="001D5A42" w:rsidRPr="00224BC2" w:rsidRDefault="001D5A42" w:rsidP="001D5A42">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0.50 (0.19-0.81)</w:t>
            </w:r>
          </w:p>
        </w:tc>
        <w:tc>
          <w:tcPr>
            <w:tcW w:w="1843" w:type="dxa"/>
          </w:tcPr>
          <w:p w14:paraId="364DA1AD" w14:textId="5B2A1D74" w:rsidR="001D5A42" w:rsidRPr="00224BC2" w:rsidRDefault="001D5A42" w:rsidP="001D5A42">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0.50 (0.00-1.00)</w:t>
            </w:r>
          </w:p>
        </w:tc>
        <w:tc>
          <w:tcPr>
            <w:tcW w:w="3827" w:type="dxa"/>
            <w:vMerge w:val="restart"/>
          </w:tcPr>
          <w:p w14:paraId="5B403141" w14:textId="77777777" w:rsidR="001D5A42" w:rsidRPr="00224BC2" w:rsidRDefault="001D5A42" w:rsidP="001D5A42">
            <w:pPr>
              <w:snapToGrid w:val="0"/>
              <w:spacing w:line="360" w:lineRule="auto"/>
              <w:jc w:val="both"/>
              <w:rPr>
                <w:rFonts w:ascii="Book Antiqua" w:hAnsi="Book Antiqua" w:cstheme="minorHAnsi"/>
                <w:sz w:val="24"/>
                <w:szCs w:val="24"/>
                <w:lang w:val="en-US"/>
              </w:rPr>
            </w:pPr>
            <w:r w:rsidRPr="00224BC2">
              <w:rPr>
                <w:rFonts w:ascii="Book Antiqua" w:eastAsia="Times New Roman" w:hAnsi="Book Antiqua" w:cs="Times New Roman"/>
                <w:snapToGrid w:val="0"/>
                <w:w w:val="0"/>
                <w:sz w:val="24"/>
                <w:szCs w:val="24"/>
                <w:u w:color="000000"/>
                <w:bdr w:val="none" w:sz="0" w:space="0" w:color="000000"/>
                <w:shd w:val="clear" w:color="000000" w:fill="000000"/>
                <w:lang w:val="x-none" w:eastAsia="x-none" w:bidi="x-none"/>
              </w:rPr>
              <w:t xml:space="preserve">  </w:t>
            </w:r>
            <w:r w:rsidRPr="00224BC2">
              <w:rPr>
                <w:rFonts w:ascii="Book Antiqua" w:hAnsi="Book Antiqua" w:cstheme="minorHAnsi"/>
                <w:noProof/>
                <w:sz w:val="24"/>
                <w:szCs w:val="24"/>
                <w:lang w:eastAsia="pt-PT"/>
              </w:rPr>
              <w:drawing>
                <wp:inline distT="0" distB="0" distL="0" distR="0" wp14:anchorId="0DFFE0DF" wp14:editId="3F7F8511">
                  <wp:extent cx="2448590" cy="1323975"/>
                  <wp:effectExtent l="0" t="0" r="8890" b="0"/>
                  <wp:docPr id="18" name="Imagem 18" descr="C:\Users\user\Documents\Luísa\DrªSandraFaias\Nova Meta-análise cancro Pâncreas\Sensitiviy MA (HR+LR) versus Benig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Luísa\DrªSandraFaias\Nova Meta-análise cancro Pâncreas\Sensitiviy MA (HR+LR) versus Benign 3.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8679" cy="1367280"/>
                          </a:xfrm>
                          <a:prstGeom prst="rect">
                            <a:avLst/>
                          </a:prstGeom>
                          <a:noFill/>
                          <a:ln>
                            <a:noFill/>
                          </a:ln>
                        </pic:spPr>
                      </pic:pic>
                    </a:graphicData>
                  </a:graphic>
                </wp:inline>
              </w:drawing>
            </w:r>
            <w:r w:rsidRPr="00224BC2">
              <w:rPr>
                <w:rFonts w:ascii="Book Antiqua" w:hAnsi="Book Antiqua" w:cstheme="minorHAnsi"/>
                <w:sz w:val="24"/>
                <w:szCs w:val="24"/>
                <w:lang w:val="en-US"/>
              </w:rPr>
              <w:t xml:space="preserve">  </w:t>
            </w:r>
          </w:p>
          <w:p w14:paraId="48AE686C" w14:textId="77777777" w:rsidR="001D5A42" w:rsidRPr="00224BC2" w:rsidRDefault="001D5A42" w:rsidP="001D5A42">
            <w:pPr>
              <w:snapToGrid w:val="0"/>
              <w:spacing w:line="360" w:lineRule="auto"/>
              <w:jc w:val="both"/>
              <w:rPr>
                <w:rFonts w:ascii="Book Antiqua" w:hAnsi="Book Antiqua" w:cstheme="minorHAnsi"/>
                <w:sz w:val="24"/>
                <w:szCs w:val="24"/>
                <w:lang w:val="en-GB"/>
              </w:rPr>
            </w:pPr>
          </w:p>
          <w:p w14:paraId="65E8E0F5" w14:textId="05E9E6AF" w:rsidR="001D5A42" w:rsidRPr="00224BC2" w:rsidRDefault="001D5A42" w:rsidP="001D5A42">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Sensitivity</w:t>
            </w:r>
            <w:r w:rsidR="008518F4" w:rsidRPr="00224BC2">
              <w:rPr>
                <w:rFonts w:ascii="Book Antiqua" w:hAnsi="Book Antiqua" w:cstheme="minorHAnsi"/>
                <w:sz w:val="24"/>
                <w:szCs w:val="24"/>
                <w:lang w:val="en-GB"/>
              </w:rPr>
              <w:t xml:space="preserve"> </w:t>
            </w:r>
            <w:r w:rsidRPr="00224BC2">
              <w:rPr>
                <w:rFonts w:ascii="Book Antiqua" w:hAnsi="Book Antiqua" w:cstheme="minorHAnsi"/>
                <w:sz w:val="24"/>
                <w:szCs w:val="24"/>
                <w:lang w:val="en-GB"/>
              </w:rPr>
              <w:t>= 0.75 (0.66-0.83)</w:t>
            </w:r>
          </w:p>
          <w:p w14:paraId="320AFC29" w14:textId="4317ED46" w:rsidR="001D5A42" w:rsidRPr="00224BC2" w:rsidRDefault="001D5A42" w:rsidP="001D5A42">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Chi-square: 3.59</w:t>
            </w:r>
            <w:r w:rsidR="008518F4" w:rsidRPr="00224BC2">
              <w:rPr>
                <w:rFonts w:ascii="Book Antiqua" w:hAnsi="Book Antiqua" w:cstheme="minorHAnsi"/>
                <w:sz w:val="24"/>
                <w:szCs w:val="24"/>
                <w:lang w:val="en-GB"/>
              </w:rPr>
              <w:t xml:space="preserve">; </w:t>
            </w:r>
            <w:r w:rsidRPr="00224BC2">
              <w:rPr>
                <w:rFonts w:ascii="Book Antiqua" w:hAnsi="Book Antiqua" w:cstheme="minorHAnsi"/>
                <w:i/>
                <w:sz w:val="24"/>
                <w:szCs w:val="24"/>
                <w:lang w:val="en-GB"/>
              </w:rPr>
              <w:t>P</w:t>
            </w:r>
            <w:r w:rsidR="008518F4" w:rsidRPr="00224BC2">
              <w:rPr>
                <w:rFonts w:ascii="Book Antiqua" w:hAnsi="Book Antiqua" w:cstheme="minorHAnsi"/>
                <w:i/>
                <w:sz w:val="24"/>
                <w:szCs w:val="24"/>
                <w:lang w:val="en-GB"/>
              </w:rPr>
              <w:t xml:space="preserve"> </w:t>
            </w:r>
            <w:r w:rsidRPr="00224BC2">
              <w:rPr>
                <w:rFonts w:ascii="Book Antiqua" w:hAnsi="Book Antiqua" w:cstheme="minorHAnsi"/>
                <w:sz w:val="24"/>
                <w:szCs w:val="24"/>
                <w:lang w:val="en-GB"/>
              </w:rPr>
              <w:t>=</w:t>
            </w:r>
            <w:r w:rsidR="008518F4" w:rsidRPr="00224BC2">
              <w:rPr>
                <w:rFonts w:ascii="Book Antiqua" w:hAnsi="Book Antiqua" w:cstheme="minorHAnsi"/>
                <w:sz w:val="24"/>
                <w:szCs w:val="24"/>
                <w:lang w:val="en-GB"/>
              </w:rPr>
              <w:t xml:space="preserve"> </w:t>
            </w:r>
            <w:r w:rsidRPr="00224BC2">
              <w:rPr>
                <w:rFonts w:ascii="Book Antiqua" w:hAnsi="Book Antiqua" w:cstheme="minorHAnsi"/>
                <w:sz w:val="24"/>
                <w:szCs w:val="24"/>
                <w:lang w:val="en-GB"/>
              </w:rPr>
              <w:t>0.1661</w:t>
            </w:r>
          </w:p>
          <w:p w14:paraId="6A786C9C" w14:textId="620BD351" w:rsidR="001D5A42" w:rsidRPr="00224BC2" w:rsidRDefault="001D5A42" w:rsidP="001D5A42">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Inconsistency: </w:t>
            </w:r>
            <w:r w:rsidR="008518F4" w:rsidRPr="00224BC2">
              <w:rPr>
                <w:rFonts w:ascii="Book Antiqua" w:hAnsi="Book Antiqua" w:cstheme="minorHAnsi"/>
                <w:i/>
                <w:sz w:val="24"/>
                <w:szCs w:val="24"/>
                <w:lang w:val="en-GB"/>
              </w:rPr>
              <w:t xml:space="preserve"> I</w:t>
            </w:r>
            <w:r w:rsidR="008518F4" w:rsidRPr="00224BC2">
              <w:rPr>
                <w:rFonts w:ascii="Book Antiqua" w:hAnsi="Book Antiqua" w:cstheme="minorHAnsi"/>
                <w:i/>
                <w:sz w:val="24"/>
                <w:szCs w:val="24"/>
                <w:vertAlign w:val="superscript"/>
                <w:lang w:val="en-GB"/>
              </w:rPr>
              <w:t xml:space="preserve">2 </w:t>
            </w:r>
            <w:r w:rsidRPr="00224BC2">
              <w:rPr>
                <w:rFonts w:ascii="Book Antiqua" w:hAnsi="Book Antiqua" w:cstheme="minorHAnsi"/>
                <w:sz w:val="24"/>
                <w:szCs w:val="24"/>
                <w:lang w:val="en-GB"/>
              </w:rPr>
              <w:t>=</w:t>
            </w:r>
            <w:r w:rsidR="008518F4" w:rsidRPr="00224BC2">
              <w:rPr>
                <w:rFonts w:ascii="Book Antiqua" w:hAnsi="Book Antiqua" w:cstheme="minorHAnsi"/>
                <w:sz w:val="24"/>
                <w:szCs w:val="24"/>
                <w:lang w:val="en-GB"/>
              </w:rPr>
              <w:t xml:space="preserve"> </w:t>
            </w:r>
            <w:r w:rsidRPr="00224BC2">
              <w:rPr>
                <w:rFonts w:ascii="Book Antiqua" w:hAnsi="Book Antiqua" w:cstheme="minorHAnsi"/>
                <w:sz w:val="24"/>
                <w:szCs w:val="24"/>
                <w:lang w:val="en-GB"/>
              </w:rPr>
              <w:t>44.3%</w:t>
            </w:r>
          </w:p>
          <w:p w14:paraId="28EB93F6"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c>
          <w:tcPr>
            <w:tcW w:w="4394" w:type="dxa"/>
            <w:vMerge w:val="restart"/>
          </w:tcPr>
          <w:p w14:paraId="7097FE6F" w14:textId="77777777" w:rsidR="001D5A42" w:rsidRPr="00224BC2" w:rsidRDefault="001D5A42" w:rsidP="001D5A42">
            <w:pPr>
              <w:snapToGrid w:val="0"/>
              <w:spacing w:line="360" w:lineRule="auto"/>
              <w:jc w:val="both"/>
              <w:rPr>
                <w:rFonts w:ascii="Book Antiqua" w:hAnsi="Book Antiqua" w:cstheme="minorHAnsi"/>
                <w:sz w:val="24"/>
                <w:szCs w:val="24"/>
                <w:lang w:val="en-GB"/>
              </w:rPr>
            </w:pPr>
            <w:r w:rsidRPr="00224BC2">
              <w:rPr>
                <w:rFonts w:ascii="Book Antiqua" w:hAnsi="Book Antiqua" w:cstheme="minorHAnsi"/>
                <w:noProof/>
                <w:sz w:val="24"/>
                <w:szCs w:val="24"/>
                <w:lang w:eastAsia="pt-PT"/>
              </w:rPr>
              <w:drawing>
                <wp:inline distT="0" distB="0" distL="0" distR="0" wp14:anchorId="58D7DBE0" wp14:editId="0E7D3B8D">
                  <wp:extent cx="2169347" cy="1181100"/>
                  <wp:effectExtent l="0" t="0" r="2540" b="0"/>
                  <wp:docPr id="21" name="Imagem 21" descr="C:\Users\user\Documents\Luísa\DrªSandraFaias\Nova Meta-análise cancro Pâncreas\Specificity MA (HR+LR) versus Benig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Luísa\DrªSandraFaias\Nova Meta-análise cancro Pâncreas\Specificity MA (HR+LR) versus Benign 3.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3504" cy="1183363"/>
                          </a:xfrm>
                          <a:prstGeom prst="rect">
                            <a:avLst/>
                          </a:prstGeom>
                          <a:noFill/>
                          <a:ln>
                            <a:noFill/>
                          </a:ln>
                        </pic:spPr>
                      </pic:pic>
                    </a:graphicData>
                  </a:graphic>
                </wp:inline>
              </w:drawing>
            </w:r>
          </w:p>
          <w:p w14:paraId="1208DFC3" w14:textId="77777777" w:rsidR="001D5A42" w:rsidRPr="00224BC2" w:rsidRDefault="001D5A42" w:rsidP="001D5A42">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   </w:t>
            </w:r>
          </w:p>
          <w:p w14:paraId="797D03FE" w14:textId="165D7020" w:rsidR="001D5A42" w:rsidRPr="00224BC2" w:rsidRDefault="001D5A42" w:rsidP="001D5A42">
            <w:pPr>
              <w:snapToGrid w:val="0"/>
              <w:spacing w:line="360" w:lineRule="auto"/>
              <w:jc w:val="both"/>
              <w:rPr>
                <w:rFonts w:ascii="Book Antiqua" w:hAnsi="Book Antiqua" w:cstheme="minorHAnsi"/>
                <w:sz w:val="24"/>
                <w:szCs w:val="24"/>
                <w:lang w:val="en-GB"/>
              </w:rPr>
            </w:pPr>
            <w:proofErr w:type="gramStart"/>
            <w:r w:rsidRPr="00224BC2">
              <w:rPr>
                <w:rFonts w:ascii="Book Antiqua" w:hAnsi="Book Antiqua" w:cstheme="minorHAnsi"/>
                <w:sz w:val="24"/>
                <w:szCs w:val="24"/>
                <w:lang w:val="en-GB"/>
              </w:rPr>
              <w:t>Pooled  Specificity</w:t>
            </w:r>
            <w:proofErr w:type="gramEnd"/>
            <w:r w:rsidR="008518F4" w:rsidRPr="00224BC2">
              <w:rPr>
                <w:rFonts w:ascii="Book Antiqua" w:hAnsi="Book Antiqua" w:cstheme="minorHAnsi"/>
                <w:sz w:val="24"/>
                <w:szCs w:val="24"/>
                <w:lang w:val="en-GB"/>
              </w:rPr>
              <w:t xml:space="preserve"> </w:t>
            </w:r>
            <w:r w:rsidRPr="00224BC2">
              <w:rPr>
                <w:rFonts w:ascii="Book Antiqua" w:hAnsi="Book Antiqua" w:cstheme="minorHAnsi"/>
                <w:sz w:val="24"/>
                <w:szCs w:val="24"/>
                <w:lang w:val="en-GB"/>
              </w:rPr>
              <w:t>= 0.72 (0.56-0.85)</w:t>
            </w:r>
          </w:p>
          <w:p w14:paraId="4C0F2467" w14:textId="22DA0B5E" w:rsidR="001D5A42" w:rsidRPr="00224BC2" w:rsidRDefault="001D5A42" w:rsidP="001D5A42">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Chi-square: 0.23</w:t>
            </w:r>
            <w:r w:rsidR="008518F4" w:rsidRPr="00224BC2">
              <w:rPr>
                <w:rFonts w:ascii="Book Antiqua" w:hAnsi="Book Antiqua" w:cstheme="minorHAnsi"/>
                <w:sz w:val="24"/>
                <w:szCs w:val="24"/>
                <w:lang w:val="en-GB"/>
              </w:rPr>
              <w:t>;</w:t>
            </w:r>
            <w:r w:rsidR="008518F4" w:rsidRPr="00224BC2">
              <w:rPr>
                <w:rFonts w:ascii="Book Antiqua" w:hAnsi="Book Antiqua" w:cstheme="minorHAnsi"/>
                <w:i/>
                <w:sz w:val="24"/>
                <w:szCs w:val="24"/>
                <w:lang w:val="en-GB"/>
              </w:rPr>
              <w:t xml:space="preserve"> P </w:t>
            </w:r>
            <w:r w:rsidRPr="00224BC2">
              <w:rPr>
                <w:rFonts w:ascii="Book Antiqua" w:hAnsi="Book Antiqua" w:cstheme="minorHAnsi"/>
                <w:sz w:val="24"/>
                <w:szCs w:val="24"/>
                <w:lang w:val="en-GB"/>
              </w:rPr>
              <w:t>=</w:t>
            </w:r>
            <w:r w:rsidR="008518F4" w:rsidRPr="00224BC2">
              <w:rPr>
                <w:rFonts w:ascii="Book Antiqua" w:hAnsi="Book Antiqua" w:cstheme="minorHAnsi"/>
                <w:sz w:val="24"/>
                <w:szCs w:val="24"/>
                <w:lang w:val="en-GB"/>
              </w:rPr>
              <w:t xml:space="preserve"> </w:t>
            </w:r>
            <w:r w:rsidRPr="00224BC2">
              <w:rPr>
                <w:rFonts w:ascii="Book Antiqua" w:hAnsi="Book Antiqua" w:cstheme="minorHAnsi"/>
                <w:sz w:val="24"/>
                <w:szCs w:val="24"/>
                <w:lang w:val="en-GB"/>
              </w:rPr>
              <w:t>0.8903</w:t>
            </w:r>
          </w:p>
          <w:p w14:paraId="7BF46A71" w14:textId="7E15251B" w:rsidR="001D5A42" w:rsidRPr="00224BC2" w:rsidRDefault="001D5A42" w:rsidP="001D5A42">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Inconsistency: </w:t>
            </w:r>
            <w:r w:rsidRPr="00224BC2">
              <w:rPr>
                <w:rFonts w:ascii="Book Antiqua" w:hAnsi="Book Antiqua" w:cstheme="minorHAnsi"/>
                <w:i/>
                <w:sz w:val="24"/>
                <w:szCs w:val="24"/>
                <w:lang w:val="en-GB"/>
              </w:rPr>
              <w:t>I</w:t>
            </w:r>
            <w:r w:rsidRPr="00224BC2">
              <w:rPr>
                <w:rFonts w:ascii="Book Antiqua" w:hAnsi="Book Antiqua" w:cstheme="minorHAnsi"/>
                <w:i/>
                <w:sz w:val="24"/>
                <w:szCs w:val="24"/>
                <w:vertAlign w:val="superscript"/>
                <w:lang w:val="en-GB"/>
              </w:rPr>
              <w:t>2</w:t>
            </w:r>
            <w:r w:rsidR="008518F4" w:rsidRPr="00224BC2">
              <w:rPr>
                <w:rFonts w:ascii="Book Antiqua" w:hAnsi="Book Antiqua" w:cstheme="minorHAnsi"/>
                <w:sz w:val="24"/>
                <w:szCs w:val="24"/>
                <w:vertAlign w:val="superscript"/>
                <w:lang w:val="en-GB"/>
              </w:rPr>
              <w:t xml:space="preserve"> </w:t>
            </w:r>
            <w:r w:rsidRPr="00224BC2">
              <w:rPr>
                <w:rFonts w:ascii="Book Antiqua" w:hAnsi="Book Antiqua" w:cstheme="minorHAnsi"/>
                <w:sz w:val="24"/>
                <w:szCs w:val="24"/>
                <w:lang w:val="en-GB"/>
              </w:rPr>
              <w:t>=</w:t>
            </w:r>
            <w:r w:rsidR="008518F4" w:rsidRPr="00224BC2">
              <w:rPr>
                <w:rFonts w:ascii="Book Antiqua" w:hAnsi="Book Antiqua" w:cstheme="minorHAnsi"/>
                <w:sz w:val="24"/>
                <w:szCs w:val="24"/>
                <w:lang w:val="en-GB"/>
              </w:rPr>
              <w:t xml:space="preserve"> </w:t>
            </w:r>
            <w:r w:rsidRPr="00224BC2">
              <w:rPr>
                <w:rFonts w:ascii="Book Antiqua" w:hAnsi="Book Antiqua" w:cstheme="minorHAnsi"/>
                <w:sz w:val="24"/>
                <w:szCs w:val="24"/>
                <w:lang w:val="en-GB"/>
              </w:rPr>
              <w:t>0%</w:t>
            </w:r>
          </w:p>
          <w:p w14:paraId="6AA467E3"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r>
      <w:tr w:rsidR="001D5A42" w:rsidRPr="00224BC2" w14:paraId="5FEC4F95" w14:textId="77777777" w:rsidTr="00283DAA">
        <w:trPr>
          <w:trHeight w:val="113"/>
          <w:jc w:val="center"/>
        </w:trPr>
        <w:tc>
          <w:tcPr>
            <w:tcW w:w="562" w:type="dxa"/>
            <w:vMerge/>
          </w:tcPr>
          <w:p w14:paraId="64B18151"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c>
          <w:tcPr>
            <w:tcW w:w="1701" w:type="dxa"/>
          </w:tcPr>
          <w:p w14:paraId="08BAE44F" w14:textId="1CBDC6AA" w:rsidR="001D5A42" w:rsidRPr="00224BC2" w:rsidRDefault="001D5A42" w:rsidP="001D5A42">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Singhi</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vertAlign w:val="superscript"/>
                <w:lang w:val="en-US"/>
              </w:rPr>
              <w:fldChar w:fldCharType="begin" w:fldLock="1"/>
            </w:r>
            <w:r w:rsidRPr="00224BC2">
              <w:rPr>
                <w:rFonts w:ascii="Book Antiqua" w:hAnsi="Book Antiqua" w:cstheme="minorHAnsi"/>
                <w:sz w:val="24"/>
                <w:szCs w:val="24"/>
                <w:vertAlign w:val="superscript"/>
                <w:lang w:val="en-US"/>
              </w:rPr>
              <w:instrText>ADDIN CSL_CITATION { "citationItems" : [ { "id" : "ITEM-1", "itemData" : { "DOI" : "10.1016/j.gie.2015.12.009", "ISSN" : "0016-5107", "author" : [ { "dropping-particle" : "", "family" : "Singhi", "given" : "Aatur D", "non-dropping-particle" : "", "parse-names" : false, "suffix" : "" }, { "dropping-particle" : "", "family" : "Zeh", "given" : "Herbert J", "non-dropping-particle" : "", "parse-names" : false, "suffix" : "" }, { "dropping-particle" : "", "family" : "Brand", "given" : "Randall E", "non-dropping-particle" : "", "parse-names" : false, "suffix" : "" }, { "dropping-particle" : "", "family" : "Nikiforova", "given" : "Marina N",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"Khalid", "given" : "Asif", "non-dropping-particle" : "", "parse-names" : false, "suffix" : "" }, { "dropping-particle" : "", "family" : "Papachristou", "given" : "Georgios I", "non-dropping-particle" : "", "parse-names" : false, "suffix" : "" }, { "dropping-particle" : "", "family" : "Zureikat", "given" : "Amer H", "non-dropping-particle" : "", "parse-names" : false, "suffix" : "" }, { "dropping-particle" : "", "family" : "Mcgrath", "given" : "Kevin", "non-dropping-particle" : "", "parse-names" : false, "suffix" : "" } ], "container-title" : "Gastrointestinal Endoscopy", "id" : "ITEM-1", "issue" : "6", "issued" : { "date-parts" : [ [ "2018" ] ] }, "page" : "1107-1117.e2", "publisher" : "American Society for Gastrointestinal Endoscopy", "title" : "American Gastroenterological Association guidelines are inaccurate in detecting pancreatic cysts with advanced neoplasia : a clinicopathologic study of 225 patients with supporting molecular data", "type" : "article-journal", "volume" : "83" }, "uris" : [ "http://www.mendeley.com/documents/?uuid=d2a2d386-9863-44fe-9610-e00c59965965" ] } ], "mendeley" : { "formattedCitation" : "&lt;sup&gt;46&lt;/sup&gt;", "plainTextFormattedCitation" : "46", "previouslyFormattedCitation" : "&lt;sup&gt;46&lt;/sup&gt;" }, "properties" : { "noteIndex" : 0 }, "schema" : "https://github.com/citation-style-language/schema/raw/master/csl-citation.json" }</w:instrText>
            </w:r>
            <w:r w:rsidRPr="00224BC2">
              <w:rPr>
                <w:rFonts w:ascii="Book Antiqua" w:hAnsi="Book Antiqua" w:cstheme="minorHAnsi"/>
                <w:sz w:val="24"/>
                <w:szCs w:val="24"/>
                <w:vertAlign w:val="superscript"/>
                <w:lang w:val="en-US"/>
              </w:rPr>
              <w:fldChar w:fldCharType="separate"/>
            </w:r>
            <w:r w:rsidRPr="00224BC2">
              <w:rPr>
                <w:rFonts w:ascii="Book Antiqua" w:hAnsi="Book Antiqua" w:cstheme="minorHAnsi"/>
                <w:noProof/>
                <w:sz w:val="24"/>
                <w:szCs w:val="24"/>
                <w:vertAlign w:val="superscript"/>
                <w:lang w:val="en-US"/>
              </w:rPr>
              <w:t>46</w:t>
            </w:r>
            <w:r w:rsidRPr="00224BC2">
              <w:rPr>
                <w:rFonts w:ascii="Book Antiqua" w:hAnsi="Book Antiqua" w:cstheme="minorHAnsi"/>
                <w:sz w:val="24"/>
                <w:szCs w:val="24"/>
                <w:vertAlign w:val="superscript"/>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2016</w:t>
            </w:r>
          </w:p>
        </w:tc>
        <w:tc>
          <w:tcPr>
            <w:tcW w:w="426" w:type="dxa"/>
          </w:tcPr>
          <w:p w14:paraId="04D5630D" w14:textId="77777777"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22</w:t>
            </w:r>
          </w:p>
        </w:tc>
        <w:tc>
          <w:tcPr>
            <w:tcW w:w="425" w:type="dxa"/>
          </w:tcPr>
          <w:p w14:paraId="09458D9E" w14:textId="77777777"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4</w:t>
            </w:r>
          </w:p>
        </w:tc>
        <w:tc>
          <w:tcPr>
            <w:tcW w:w="416" w:type="dxa"/>
          </w:tcPr>
          <w:p w14:paraId="4C569A19" w14:textId="77777777"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5</w:t>
            </w:r>
          </w:p>
        </w:tc>
        <w:tc>
          <w:tcPr>
            <w:tcW w:w="434" w:type="dxa"/>
          </w:tcPr>
          <w:p w14:paraId="316297A9" w14:textId="77777777"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10</w:t>
            </w:r>
          </w:p>
        </w:tc>
        <w:tc>
          <w:tcPr>
            <w:tcW w:w="1418" w:type="dxa"/>
          </w:tcPr>
          <w:p w14:paraId="2E60FB6C" w14:textId="3238C5A2"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0.81 (0.62-0.94)</w:t>
            </w:r>
          </w:p>
        </w:tc>
        <w:tc>
          <w:tcPr>
            <w:tcW w:w="1843" w:type="dxa"/>
          </w:tcPr>
          <w:p w14:paraId="599A2D95" w14:textId="6807ACED"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0.71 (0.42-0.92)</w:t>
            </w:r>
          </w:p>
        </w:tc>
        <w:tc>
          <w:tcPr>
            <w:tcW w:w="3827" w:type="dxa"/>
            <w:vMerge/>
          </w:tcPr>
          <w:p w14:paraId="0AD394AF"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c>
          <w:tcPr>
            <w:tcW w:w="4394" w:type="dxa"/>
            <w:vMerge/>
          </w:tcPr>
          <w:p w14:paraId="71FBB219"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r>
      <w:tr w:rsidR="001D5A42" w:rsidRPr="00224BC2" w14:paraId="7FC63213" w14:textId="77777777" w:rsidTr="00283DAA">
        <w:trPr>
          <w:trHeight w:val="113"/>
          <w:jc w:val="center"/>
        </w:trPr>
        <w:tc>
          <w:tcPr>
            <w:tcW w:w="562" w:type="dxa"/>
            <w:vMerge/>
          </w:tcPr>
          <w:p w14:paraId="07B5F38E"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c>
          <w:tcPr>
            <w:tcW w:w="1701" w:type="dxa"/>
            <w:tcBorders>
              <w:bottom w:val="single" w:sz="4" w:space="0" w:color="auto"/>
            </w:tcBorders>
          </w:tcPr>
          <w:p w14:paraId="6A4D3BB1" w14:textId="09BBF235" w:rsidR="001D5A42" w:rsidRPr="00224BC2" w:rsidRDefault="001D5A42" w:rsidP="001D5A42">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Singhi</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"10.1136/gutjnl-2016-313586", "author" : [ { "dropping-particle" : "", "family" : "Singhi", "given" : "Aatur D", "non-dropping-particle" : "", "parse-names" : false, "suffix" : "" }, { "dropping-particle" : "", "family" : "Mcgrath", "given" : "Kevin", "non-dropping-particle" : "", "parse-names" : false, "suffix" : "" }, { "dropping-particle" : "", "family" : "Brand", "given" : "Randall E", "non-dropping-particle" : "", "parse-names" : false, "suffix" : "" }, { "dropping-particle" : "", "family" : "Khalid", "given" : "Asif", "non-dropping-particle" : "", "parse-names" : false, "suffix" : "" }, { "dropping-particle" : "", "family" : "Zeh", "given" : "Herbert J",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"Papachristou", "given" : "Georgios I", "non-dropping-particle" : "", "parse-names" : false, "suffix" : "" }, { "dropping-particle" : "", "family" : "Slivka", "given" : "Adam", "non-dropping-particle" : "", "parse-names" : false, "suffix" : "" }, { "dropping-particle" : "", "family" : "Bartlett", "given" : "David L", "non-dropping-particle" : "", "parse-names" : false, "suffix" : "" }, { "dropping-particle" : "", "family" : "Dasyam", "given" : "Anil K", "non-dropping-particle" : "", "parse-names" : false, "suffix" : "" }, { "dropping-particle" : "", "family" : "Hogg", "given" : "Melissa", "non-dropping-particle" : "", "parse-names" : false, "suffix" : "" }, { "dropping-particle" : "", "family" : "Lee", "given" : "Kenneth K", "non-dropping-particle" : "", "parse-names" : false, "suffix" : "" }, { "dropping-particle" : "", "family" : "Marsh", "given" : "James Wallis", "non-dropping-particle" : "", "parse-names" : false, "suffix" : "" }, { "dropping-particle" : "", "family" : "Ohori", "given" : "N Paul", "non-dropping-particle" : "", "parse-names" : false, "suffix" : "" }, { "dropping-particle" : "", "family" : "Pingpank", "given" : "James F", "non-dropping-particle" : "", "parse-names" : false, "suffix" : "" }, { "dropping-particle" : "", "family" : "Tsung", "given" : "Allan", "non-dropping-particle" : "", "parse-names" : false, "suffix" : "" }, { "dropping-particle" : "", "family" : "Zureikat", "given" : "Amer H", "non-dropping-particle" : "", "parse-names" : false, "suffix" : "" }, { "dropping-particle" : "", "family" : "Wald", "given" : "Abigail I", "non-dropping-particle" : "", "parse-names" : false, "suffix" : "" }, { "dropping-particle" : "", "family" : "Nikiforova", "given" : "Marina N", "non-dropping-particle" : "", "parse-names" : false, "suffix" : "" } ], "id" : "ITEM-1", "issued" : { "date-parts" : [ [ "2017" ] ] }, "page" : "1-11", "title" : "Preoperative next-generation sequencing of pancreatic cyst fluid is highly accurate in cyst classification and detection of advanced neoplasia", "type" : "article-journal" }, "uris" : [ "http://www.mendeley.com/documents/?uuid=8ad992b9-d44a-4f03-be2d-e2d7b46ec185" ] } ], "mendeley" : { "formattedCitation" : "&lt;sup&gt;47&lt;/sup&gt;", "plainTextFormattedCitation" : "47", "previouslyFormattedCitation" : "&lt;sup&gt;47&lt;/sup&gt;"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47</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2017</w:t>
            </w:r>
          </w:p>
        </w:tc>
        <w:tc>
          <w:tcPr>
            <w:tcW w:w="426" w:type="dxa"/>
            <w:tcBorders>
              <w:bottom w:val="single" w:sz="4" w:space="0" w:color="auto"/>
            </w:tcBorders>
          </w:tcPr>
          <w:p w14:paraId="2FF7DC7A" w14:textId="77777777"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58</w:t>
            </w:r>
          </w:p>
        </w:tc>
        <w:tc>
          <w:tcPr>
            <w:tcW w:w="425" w:type="dxa"/>
            <w:tcBorders>
              <w:bottom w:val="single" w:sz="4" w:space="0" w:color="auto"/>
            </w:tcBorders>
          </w:tcPr>
          <w:p w14:paraId="52D212BB" w14:textId="77777777"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7</w:t>
            </w:r>
          </w:p>
        </w:tc>
        <w:tc>
          <w:tcPr>
            <w:tcW w:w="416" w:type="dxa"/>
            <w:tcBorders>
              <w:bottom w:val="single" w:sz="4" w:space="0" w:color="auto"/>
            </w:tcBorders>
          </w:tcPr>
          <w:p w14:paraId="602564AD" w14:textId="77777777"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18</w:t>
            </w:r>
          </w:p>
        </w:tc>
        <w:tc>
          <w:tcPr>
            <w:tcW w:w="434" w:type="dxa"/>
            <w:tcBorders>
              <w:bottom w:val="single" w:sz="4" w:space="0" w:color="auto"/>
            </w:tcBorders>
          </w:tcPr>
          <w:p w14:paraId="15942B66" w14:textId="77777777"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19</w:t>
            </w:r>
          </w:p>
        </w:tc>
        <w:tc>
          <w:tcPr>
            <w:tcW w:w="1418" w:type="dxa"/>
            <w:tcBorders>
              <w:bottom w:val="single" w:sz="4" w:space="0" w:color="auto"/>
            </w:tcBorders>
          </w:tcPr>
          <w:p w14:paraId="7051A6C4" w14:textId="4DF7F8BD"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0.76 (0.65-0.85)</w:t>
            </w:r>
          </w:p>
        </w:tc>
        <w:tc>
          <w:tcPr>
            <w:tcW w:w="1843" w:type="dxa"/>
            <w:tcBorders>
              <w:bottom w:val="single" w:sz="4" w:space="0" w:color="auto"/>
            </w:tcBorders>
          </w:tcPr>
          <w:p w14:paraId="0777AEAF" w14:textId="433E0244" w:rsidR="001D5A42" w:rsidRPr="00224BC2" w:rsidRDefault="001D5A42" w:rsidP="001D5A42">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0.73 (0.52-0.88)</w:t>
            </w:r>
          </w:p>
        </w:tc>
        <w:tc>
          <w:tcPr>
            <w:tcW w:w="3827" w:type="dxa"/>
            <w:vMerge/>
          </w:tcPr>
          <w:p w14:paraId="15751E42"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c>
          <w:tcPr>
            <w:tcW w:w="4394" w:type="dxa"/>
            <w:vMerge/>
          </w:tcPr>
          <w:p w14:paraId="491683AC"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r>
      <w:tr w:rsidR="001D5A42" w:rsidRPr="00224BC2" w14:paraId="78D98EE6" w14:textId="77777777" w:rsidTr="00283DAA">
        <w:trPr>
          <w:trHeight w:val="4106"/>
          <w:jc w:val="center"/>
        </w:trPr>
        <w:tc>
          <w:tcPr>
            <w:tcW w:w="562" w:type="dxa"/>
            <w:vMerge/>
          </w:tcPr>
          <w:p w14:paraId="717C05E0" w14:textId="77777777" w:rsidR="001D5A42" w:rsidRPr="00224BC2" w:rsidRDefault="001D5A42" w:rsidP="001D5A42">
            <w:pPr>
              <w:snapToGrid w:val="0"/>
              <w:spacing w:line="360" w:lineRule="auto"/>
              <w:jc w:val="both"/>
              <w:rPr>
                <w:rFonts w:ascii="Book Antiqua" w:hAnsi="Book Antiqua" w:cstheme="minorHAnsi"/>
                <w:sz w:val="24"/>
                <w:szCs w:val="24"/>
                <w:lang w:val="en-GB"/>
              </w:rPr>
            </w:pPr>
          </w:p>
        </w:tc>
        <w:tc>
          <w:tcPr>
            <w:tcW w:w="6663" w:type="dxa"/>
            <w:gridSpan w:val="7"/>
          </w:tcPr>
          <w:p w14:paraId="703C04C1" w14:textId="77777777" w:rsidR="001D5A42" w:rsidRPr="00224BC2" w:rsidRDefault="001D5A42" w:rsidP="001D5A42">
            <w:pPr>
              <w:snapToGrid w:val="0"/>
              <w:spacing w:line="360" w:lineRule="auto"/>
              <w:jc w:val="both"/>
              <w:rPr>
                <w:rFonts w:ascii="Book Antiqua" w:hAnsi="Book Antiqua" w:cs="Times New Roman"/>
                <w:sz w:val="24"/>
                <w:szCs w:val="24"/>
              </w:rPr>
            </w:pPr>
          </w:p>
        </w:tc>
        <w:tc>
          <w:tcPr>
            <w:tcW w:w="3827" w:type="dxa"/>
            <w:vMerge/>
          </w:tcPr>
          <w:p w14:paraId="498F570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1B0A6536"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21AF6" w:rsidRPr="00224BC2" w14:paraId="59CE838F" w14:textId="77777777" w:rsidTr="00283DAA">
        <w:trPr>
          <w:trHeight w:val="170"/>
          <w:jc w:val="center"/>
        </w:trPr>
        <w:tc>
          <w:tcPr>
            <w:tcW w:w="562" w:type="dxa"/>
            <w:vMerge w:val="restart"/>
            <w:tcBorders>
              <w:top w:val="single" w:sz="4" w:space="0" w:color="auto"/>
            </w:tcBorders>
          </w:tcPr>
          <w:p w14:paraId="7DE216AC"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eastAsia="pt-PT"/>
              </w:rPr>
              <mc:AlternateContent>
                <mc:Choice Requires="wps">
                  <w:drawing>
                    <wp:anchor distT="45720" distB="45720" distL="114300" distR="114300" simplePos="0" relativeHeight="251687936" behindDoc="0" locked="0" layoutInCell="1" allowOverlap="1" wp14:anchorId="63AD0E40" wp14:editId="0108A8A9">
                      <wp:simplePos x="0" y="0"/>
                      <wp:positionH relativeFrom="column">
                        <wp:posOffset>-12700</wp:posOffset>
                      </wp:positionH>
                      <wp:positionV relativeFrom="paragraph">
                        <wp:posOffset>40005</wp:posOffset>
                      </wp:positionV>
                      <wp:extent cx="325120" cy="1828800"/>
                      <wp:effectExtent l="0" t="0" r="17780" b="19050"/>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828800"/>
                              </a:xfrm>
                              <a:prstGeom prst="rect">
                                <a:avLst/>
                              </a:prstGeom>
                              <a:solidFill>
                                <a:srgbClr val="FFFFFF"/>
                              </a:solidFill>
                              <a:ln w="9525">
                                <a:solidFill>
                                  <a:srgbClr val="000000"/>
                                </a:solidFill>
                                <a:miter lim="800000"/>
                                <a:headEnd/>
                                <a:tailEnd/>
                              </a:ln>
                            </wps:spPr>
                            <wps:txbx>
                              <w:txbxContent>
                                <w:p w14:paraId="2298D4D3" w14:textId="77777777" w:rsidR="00280390" w:rsidRPr="0010485C" w:rsidRDefault="00280390" w:rsidP="00B81977">
                                  <w:pPr>
                                    <w:rPr>
                                      <w:lang w:val="en-GB"/>
                                    </w:rPr>
                                  </w:pPr>
                                  <w:r w:rsidRPr="0010485C">
                                    <w:rPr>
                                      <w:lang w:val="en-GB"/>
                                    </w:rPr>
                                    <w:t xml:space="preserve">   High Risk vs Non High Risk</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D0E40" id="_x0000_s1073" type="#_x0000_t202" style="position:absolute;left:0;text-align:left;margin-left:-1pt;margin-top:3.15pt;width:25.6pt;height:2in;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">
                      <v:textbox style="layout-flow:vertical;mso-layout-flow-alt:bottom-to-top">
                        <w:txbxContent>
                          <w:p w14:paraId="2298D4D3" w14:textId="77777777" w:rsidR="00280390" w:rsidRPr="0010485C" w:rsidRDefault="00280390" w:rsidP="00B81977">
                            <w:pPr>
                              <w:rPr>
                                <w:lang w:val="en-GB"/>
                              </w:rPr>
                            </w:pPr>
                            <w:r w:rsidRPr="0010485C">
                              <w:rPr>
                                <w:lang w:val="en-GB"/>
                              </w:rPr>
                              <w:t xml:space="preserve">   High Risk vs Non High Risk</w:t>
                            </w:r>
                          </w:p>
                        </w:txbxContent>
                      </v:textbox>
                      <w10:wrap type="square"/>
                    </v:shape>
                  </w:pict>
                </mc:Fallback>
              </mc:AlternateContent>
            </w:r>
          </w:p>
        </w:tc>
        <w:tc>
          <w:tcPr>
            <w:tcW w:w="1701" w:type="dxa"/>
            <w:tcBorders>
              <w:top w:val="single" w:sz="4" w:space="0" w:color="auto"/>
            </w:tcBorders>
          </w:tcPr>
          <w:p w14:paraId="658CB134" w14:textId="6C4E95C1"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lang w:val="en-US"/>
              </w:rPr>
              <w:t xml:space="preserve">Jones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"10.1016/j.gie.2015.06.047", "ISSN" : "0016-5107", "author" : [ { "dropping-particle" : "", "family" : "Jones", "given" : "Martin", "non-dropping-particle" : "", "parse-names" : false, "suffix" : "" }, { "dropping-particle" : "", "family" : "Zheng", "given" : "Zongli", "non-dropping-particle" : "", "parse-names" : false, "suffix" : "" }, { "dropping-particle" : "", "family" : "Wang", "given" : "Jessica", "non-dropping-particle" : "", "parse-names" : false, "suffix" : "" }, { "dropping-particle" : "", "family" : "Dudley", "given" : "Jonathan", "non-dropping-particle" : "", "parse-names" : false, "suffix" : "" }, { "dropping-particle" : "", "family" : "Albanese", "given" : "Emily", "non-dropping-particle" : "", "parse-names" : false, "suffix" : "" }, { "dropping-particle" : "", "family" : "Kadayifci", "given" : "Abdurrahman", "non-dropping-particle" : "", "parse-names" : false, "suffix" : "" }, { "dropping-particle" : "", "family" : "Dias-santagata", "given" : "Dora", "non-dropping-particle" : "", "parse-names" : false, "suffix" : "" }, { "dropping-particle" : "", "family" : "Le", "given" : "Long", "non-dropping-particle" : "", "parse-names" : false, "suffix" : "" }, { "dropping-particle" : "", "family" : "Iafrate", "given" : "A John", "non-dropping-particle" : "", "parse-names" : false, "suffix" : "" }, { "dropping-particle" : "", "family" : "Pitman", "given" : "Martha B", "non-dropping-particle" : "", "parse-names" : false, "suffix" : "" } ], "container-title" : "Gastrointestinal Endoscopy", "id" : "ITEM-1", "issued" : { "date-parts" : [ [ "2015" ] ] }, "page" : "1-9", "publisher" : "Elsevier, Inc.", "title" : "Impact of next-generation sequencing on the clinical diagnosis of pancreatic cysts", "type" : "article-journal" }, "uris" : [ "http://www.mendeley.com/documents/?uuid=d8727535-66ea-4562-ae5a-83efd7342ad0" ] } ], "mendeley" : { "formattedCitation" : "&lt;sup&gt;45&lt;/sup&gt;", "plainTextFormattedCitation" : "45", "previouslyFormattedCitation" : "&lt;sup&gt;45&lt;/sup&gt;"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45</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2015</w:t>
            </w:r>
          </w:p>
        </w:tc>
        <w:tc>
          <w:tcPr>
            <w:tcW w:w="426" w:type="dxa"/>
            <w:tcBorders>
              <w:top w:val="single" w:sz="4" w:space="0" w:color="auto"/>
            </w:tcBorders>
          </w:tcPr>
          <w:p w14:paraId="6177074F"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w:t>
            </w:r>
          </w:p>
        </w:tc>
        <w:tc>
          <w:tcPr>
            <w:tcW w:w="425" w:type="dxa"/>
            <w:tcBorders>
              <w:top w:val="single" w:sz="4" w:space="0" w:color="auto"/>
            </w:tcBorders>
          </w:tcPr>
          <w:p w14:paraId="2E603F5C"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w:t>
            </w:r>
          </w:p>
        </w:tc>
        <w:tc>
          <w:tcPr>
            <w:tcW w:w="416" w:type="dxa"/>
            <w:tcBorders>
              <w:top w:val="single" w:sz="4" w:space="0" w:color="auto"/>
            </w:tcBorders>
          </w:tcPr>
          <w:p w14:paraId="3D6B8836"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5</w:t>
            </w:r>
          </w:p>
        </w:tc>
        <w:tc>
          <w:tcPr>
            <w:tcW w:w="434" w:type="dxa"/>
            <w:tcBorders>
              <w:top w:val="single" w:sz="4" w:space="0" w:color="auto"/>
            </w:tcBorders>
          </w:tcPr>
          <w:p w14:paraId="615546A6"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4</w:t>
            </w:r>
          </w:p>
        </w:tc>
        <w:tc>
          <w:tcPr>
            <w:tcW w:w="1418" w:type="dxa"/>
            <w:tcBorders>
              <w:top w:val="single" w:sz="4" w:space="0" w:color="auto"/>
            </w:tcBorders>
          </w:tcPr>
          <w:p w14:paraId="1F842FA4" w14:textId="16C44222"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0.17  (0.00-0.64)</w:t>
            </w:r>
          </w:p>
        </w:tc>
        <w:tc>
          <w:tcPr>
            <w:tcW w:w="1843" w:type="dxa"/>
            <w:tcBorders>
              <w:top w:val="single" w:sz="4" w:space="0" w:color="auto"/>
            </w:tcBorders>
          </w:tcPr>
          <w:p w14:paraId="2D24582F" w14:textId="20779FA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1.00  (0.40-1.00)</w:t>
            </w:r>
          </w:p>
        </w:tc>
        <w:tc>
          <w:tcPr>
            <w:tcW w:w="3827" w:type="dxa"/>
            <w:vMerge w:val="restart"/>
            <w:tcBorders>
              <w:top w:val="single" w:sz="4" w:space="0" w:color="auto"/>
            </w:tcBorders>
          </w:tcPr>
          <w:p w14:paraId="6657BFFD" w14:textId="77777777" w:rsidR="00121AF6" w:rsidRPr="00224BC2" w:rsidRDefault="00121AF6" w:rsidP="00121AF6">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 </w:t>
            </w:r>
            <w:r w:rsidRPr="00224BC2">
              <w:rPr>
                <w:rFonts w:ascii="Book Antiqua" w:hAnsi="Book Antiqua" w:cstheme="minorHAnsi"/>
                <w:noProof/>
                <w:sz w:val="24"/>
                <w:szCs w:val="24"/>
                <w:lang w:eastAsia="pt-PT"/>
              </w:rPr>
              <w:drawing>
                <wp:inline distT="0" distB="0" distL="0" distR="0" wp14:anchorId="443B1517" wp14:editId="29A4E7F4">
                  <wp:extent cx="1944917" cy="1053741"/>
                  <wp:effectExtent l="0" t="0" r="0" b="0"/>
                  <wp:docPr id="25" name="Imagem 25" descr="C:\Users\user\Documents\Luísa\DrªSandraFaias\Nova Meta-análise cancro Pâncreas\Sensitivity MA HR versus NHR (Benign+L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Luísa\DrªSandraFaias\Nova Meta-análise cancro Pâncreas\Sensitivity MA HR versus NHR (Benign+LR) 3.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1670" cy="1079071"/>
                          </a:xfrm>
                          <a:prstGeom prst="rect">
                            <a:avLst/>
                          </a:prstGeom>
                          <a:noFill/>
                          <a:ln>
                            <a:noFill/>
                          </a:ln>
                        </pic:spPr>
                      </pic:pic>
                    </a:graphicData>
                  </a:graphic>
                </wp:inline>
              </w:drawing>
            </w:r>
          </w:p>
          <w:p w14:paraId="4F6D4099" w14:textId="77777777" w:rsidR="00121AF6" w:rsidRPr="00224BC2" w:rsidRDefault="00121AF6" w:rsidP="00121AF6">
            <w:pPr>
              <w:snapToGrid w:val="0"/>
              <w:spacing w:line="360" w:lineRule="auto"/>
              <w:jc w:val="both"/>
              <w:rPr>
                <w:rFonts w:ascii="Book Antiqua" w:hAnsi="Book Antiqua" w:cstheme="minorHAnsi"/>
                <w:sz w:val="24"/>
                <w:szCs w:val="24"/>
                <w:lang w:val="en-GB"/>
              </w:rPr>
            </w:pPr>
          </w:p>
          <w:p w14:paraId="2D5418CE" w14:textId="0ABD3862" w:rsidR="00121AF6" w:rsidRPr="00224BC2" w:rsidRDefault="00121AF6" w:rsidP="00121AF6">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Sensitivity = 0.57 (0.42-0.71)</w:t>
            </w:r>
          </w:p>
          <w:p w14:paraId="0E486DE8" w14:textId="5E705443" w:rsidR="00121AF6" w:rsidRPr="00224BC2" w:rsidRDefault="00121AF6" w:rsidP="00121AF6">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Chi-square: 5.43     P-value= 0.0662</w:t>
            </w:r>
          </w:p>
          <w:p w14:paraId="0BAD134F" w14:textId="552CA966" w:rsidR="00121AF6" w:rsidRPr="00224BC2" w:rsidRDefault="00121AF6" w:rsidP="00121AF6">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Inconsistency: I</w:t>
            </w:r>
            <w:r w:rsidRPr="00224BC2">
              <w:rPr>
                <w:rFonts w:ascii="Book Antiqua" w:hAnsi="Book Antiqua" w:cstheme="minorHAnsi"/>
                <w:sz w:val="24"/>
                <w:szCs w:val="24"/>
                <w:vertAlign w:val="superscript"/>
                <w:lang w:val="en-GB"/>
              </w:rPr>
              <w:t>2</w:t>
            </w:r>
            <w:r w:rsidRPr="00224BC2">
              <w:rPr>
                <w:rFonts w:ascii="Book Antiqua" w:hAnsi="Book Antiqua" w:cstheme="minorHAnsi"/>
                <w:sz w:val="24"/>
                <w:szCs w:val="24"/>
                <w:lang w:val="en-GB"/>
              </w:rPr>
              <w:t>=63.2%</w:t>
            </w:r>
          </w:p>
          <w:p w14:paraId="09CA6FC1" w14:textId="77777777" w:rsidR="00121AF6" w:rsidRPr="00224BC2" w:rsidRDefault="00121AF6" w:rsidP="00121AF6">
            <w:pPr>
              <w:snapToGrid w:val="0"/>
              <w:spacing w:line="360" w:lineRule="auto"/>
              <w:jc w:val="both"/>
              <w:rPr>
                <w:rFonts w:ascii="Book Antiqua" w:hAnsi="Book Antiqua" w:cstheme="minorHAnsi"/>
                <w:sz w:val="24"/>
                <w:szCs w:val="24"/>
                <w:lang w:val="en-GB"/>
              </w:rPr>
            </w:pPr>
          </w:p>
        </w:tc>
        <w:tc>
          <w:tcPr>
            <w:tcW w:w="4394" w:type="dxa"/>
            <w:vMerge w:val="restart"/>
            <w:tcBorders>
              <w:top w:val="single" w:sz="4" w:space="0" w:color="auto"/>
            </w:tcBorders>
          </w:tcPr>
          <w:p w14:paraId="362DFF7A"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eastAsia="pt-PT"/>
              </w:rPr>
              <w:drawing>
                <wp:inline distT="0" distB="0" distL="0" distR="0" wp14:anchorId="36633D5B" wp14:editId="18358B00">
                  <wp:extent cx="2010592" cy="1078252"/>
                  <wp:effectExtent l="0" t="0" r="8890" b="7620"/>
                  <wp:docPr id="29" name="Imagem 29" descr="C:\Users\user\Documents\Luísa\DrªSandraFaias\Nova Meta-análise cancro Pâncreas\Specificity MA HR versus (Benign+L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Luísa\DrªSandraFaias\Nova Meta-análise cancro Pâncreas\Specificity MA HR versus (Benign+LR) 3.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0592" cy="1078252"/>
                          </a:xfrm>
                          <a:prstGeom prst="rect">
                            <a:avLst/>
                          </a:prstGeom>
                          <a:noFill/>
                          <a:ln>
                            <a:noFill/>
                          </a:ln>
                        </pic:spPr>
                      </pic:pic>
                    </a:graphicData>
                  </a:graphic>
                </wp:inline>
              </w:drawing>
            </w:r>
          </w:p>
          <w:p w14:paraId="1DAEC649" w14:textId="77777777" w:rsidR="00121AF6" w:rsidRPr="00224BC2" w:rsidRDefault="00121AF6" w:rsidP="00121AF6">
            <w:pPr>
              <w:snapToGrid w:val="0"/>
              <w:spacing w:line="360" w:lineRule="auto"/>
              <w:jc w:val="both"/>
              <w:rPr>
                <w:rFonts w:ascii="Book Antiqua" w:hAnsi="Book Antiqua" w:cstheme="minorHAnsi"/>
                <w:sz w:val="24"/>
                <w:szCs w:val="24"/>
                <w:lang w:val="en-GB"/>
              </w:rPr>
            </w:pPr>
          </w:p>
          <w:p w14:paraId="54F9A5A0" w14:textId="18C8CC9E" w:rsidR="00121AF6" w:rsidRPr="00224BC2" w:rsidRDefault="00121AF6" w:rsidP="00121AF6">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Specificity= 0.88 (0.80-0.93)</w:t>
            </w:r>
          </w:p>
          <w:p w14:paraId="0853D36E" w14:textId="07F65E24" w:rsidR="00121AF6" w:rsidRPr="00224BC2" w:rsidRDefault="00121AF6" w:rsidP="00121AF6">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Chi-square: 1.21     P-value =0.5458</w:t>
            </w:r>
          </w:p>
          <w:p w14:paraId="12E2D072" w14:textId="77777777" w:rsidR="00121AF6" w:rsidRPr="00224BC2" w:rsidRDefault="00121AF6" w:rsidP="00121AF6">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Inconsistency: I</w:t>
            </w:r>
            <w:r w:rsidRPr="00224BC2">
              <w:rPr>
                <w:rFonts w:ascii="Book Antiqua" w:hAnsi="Book Antiqua" w:cstheme="minorHAnsi"/>
                <w:sz w:val="24"/>
                <w:szCs w:val="24"/>
                <w:vertAlign w:val="superscript"/>
                <w:lang w:val="en-GB"/>
              </w:rPr>
              <w:t>2</w:t>
            </w:r>
            <w:r w:rsidRPr="00224BC2">
              <w:rPr>
                <w:rFonts w:ascii="Book Antiqua" w:hAnsi="Book Antiqua" w:cstheme="minorHAnsi"/>
                <w:sz w:val="24"/>
                <w:szCs w:val="24"/>
                <w:lang w:val="en-GB"/>
              </w:rPr>
              <w:t>=0%</w:t>
            </w:r>
          </w:p>
          <w:p w14:paraId="226362B5" w14:textId="77777777" w:rsidR="00121AF6" w:rsidRPr="00224BC2" w:rsidRDefault="00121AF6" w:rsidP="00121AF6">
            <w:pPr>
              <w:snapToGrid w:val="0"/>
              <w:spacing w:line="360" w:lineRule="auto"/>
              <w:jc w:val="both"/>
              <w:rPr>
                <w:rFonts w:ascii="Book Antiqua" w:hAnsi="Book Antiqua" w:cstheme="minorHAnsi"/>
                <w:sz w:val="24"/>
                <w:szCs w:val="24"/>
                <w:lang w:val="en-GB"/>
              </w:rPr>
            </w:pPr>
          </w:p>
        </w:tc>
      </w:tr>
      <w:tr w:rsidR="00121AF6" w:rsidRPr="00224BC2" w14:paraId="6F9E3693" w14:textId="77777777" w:rsidTr="00283DAA">
        <w:trPr>
          <w:trHeight w:val="170"/>
          <w:jc w:val="center"/>
        </w:trPr>
        <w:tc>
          <w:tcPr>
            <w:tcW w:w="562" w:type="dxa"/>
            <w:vMerge/>
          </w:tcPr>
          <w:p w14:paraId="6299DB91" w14:textId="77777777" w:rsidR="00121AF6" w:rsidRPr="00224BC2" w:rsidRDefault="00121AF6" w:rsidP="00121AF6">
            <w:pPr>
              <w:snapToGrid w:val="0"/>
              <w:spacing w:line="360" w:lineRule="auto"/>
              <w:jc w:val="both"/>
              <w:rPr>
                <w:rFonts w:ascii="Book Antiqua" w:hAnsi="Book Antiqua" w:cstheme="minorHAnsi"/>
                <w:sz w:val="24"/>
                <w:szCs w:val="24"/>
                <w:lang w:val="en-GB"/>
              </w:rPr>
            </w:pPr>
          </w:p>
        </w:tc>
        <w:tc>
          <w:tcPr>
            <w:tcW w:w="1701" w:type="dxa"/>
          </w:tcPr>
          <w:p w14:paraId="4389229E" w14:textId="6791B651" w:rsidR="00121AF6" w:rsidRPr="00224BC2" w:rsidRDefault="00121AF6" w:rsidP="00121AF6">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Singhi</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vertAlign w:val="superscript"/>
                <w:lang w:val="en-US"/>
              </w:rPr>
              <w:fldChar w:fldCharType="begin" w:fldLock="1"/>
            </w:r>
            <w:r w:rsidRPr="00224BC2">
              <w:rPr>
                <w:rFonts w:ascii="Book Antiqua" w:hAnsi="Book Antiqua" w:cstheme="minorHAnsi"/>
                <w:sz w:val="24"/>
                <w:szCs w:val="24"/>
                <w:vertAlign w:val="superscript"/>
                <w:lang w:val="en-US"/>
              </w:rPr>
              <w:instrText>ADDIN CSL_CITATION { "citationItems" : [ { "id" : "ITEM-1", "itemData" : { "DOI" : "10.1016/j.gie.2015.12.009", "ISSN" : "0016-5107", "author" : [ { "dropping-particle" : "", "family" : "Singhi", "given" : "Aatur D", "non-dropping-particle" : "", "parse-names" : false, "suffix" : "" }, { "dropping-particle" : "", "family" : "Zeh", "given" : "Herbert J", "non-dropping-particle" : "", "parse-names" : false, "suffix" : "" }, { "dropping-particle" : "", "family" : "Brand", "given" : "Randall E", "non-dropping-particle" : "", "parse-names" : false, "suffix" : "" }, { "dropping-particle" : "", "family" : "Nikiforova", "given" : "Marina N",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"Khalid", "given" : "Asif", "non-dropping-particle" : "", "parse-names" : false, "suffix" : "" }, { "dropping-particle" : "", "family" : "Papachristou", "given" : "Georgios I", "non-dropping-particle" : "", "parse-names" : false, "suffix" : "" }, { "dropping-particle" : "", "family" : "Zureikat", "given" : "Amer H", "non-dropping-particle" : "", "parse-names" : false, "suffix" : "" }, { "dropping-particle" : "", "family" : "Mcgrath", "given" : "Kevin", "non-dropping-particle" : "", "parse-names" : false, "suffix" : "" } ], "container-title" : "Gastrointestinal Endoscopy", "id" : "ITEM-1", "issue" : "6", "issued" : { "date-parts" : [ [ "2018" ] ] }, "page" : "1107-1117.e2", "publisher" : "American Society for Gastrointestinal Endoscopy", "title" : "American Gastroenterological Association guidelines are inaccurate in detecting pancreatic cysts with advanced neoplasia : a clinicopathologic study of 225 patients with supporting molecular data", "type" : "article-journal", "volume" : "83" }, "uris" : [ "http://www.mendeley.com/documents/?uuid=d2a2d386-9863-44fe-9610-e00c59965965" ] } ], "mendeley" : { "formattedCitation" : "&lt;sup&gt;46&lt;/sup&gt;", "plainTextFormattedCitation" : "46", "previouslyFormattedCitation" : "&lt;sup&gt;46&lt;/sup&gt;" }, "properties" : { "noteIndex" : 0 }, "schema" : "https://github.com/citation-style-language/schema/raw/master/csl-citation.json" }</w:instrText>
            </w:r>
            <w:r w:rsidRPr="00224BC2">
              <w:rPr>
                <w:rFonts w:ascii="Book Antiqua" w:hAnsi="Book Antiqua" w:cstheme="minorHAnsi"/>
                <w:sz w:val="24"/>
                <w:szCs w:val="24"/>
                <w:vertAlign w:val="superscript"/>
                <w:lang w:val="en-US"/>
              </w:rPr>
              <w:fldChar w:fldCharType="separate"/>
            </w:r>
            <w:r w:rsidRPr="00224BC2">
              <w:rPr>
                <w:rFonts w:ascii="Book Antiqua" w:hAnsi="Book Antiqua" w:cstheme="minorHAnsi"/>
                <w:noProof/>
                <w:sz w:val="24"/>
                <w:szCs w:val="24"/>
                <w:vertAlign w:val="superscript"/>
                <w:lang w:val="en-US"/>
              </w:rPr>
              <w:t>46</w:t>
            </w:r>
            <w:r w:rsidRPr="00224BC2">
              <w:rPr>
                <w:rFonts w:ascii="Book Antiqua" w:hAnsi="Book Antiqua" w:cstheme="minorHAnsi"/>
                <w:sz w:val="24"/>
                <w:szCs w:val="24"/>
                <w:vertAlign w:val="superscript"/>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2016</w:t>
            </w:r>
          </w:p>
        </w:tc>
        <w:tc>
          <w:tcPr>
            <w:tcW w:w="426" w:type="dxa"/>
          </w:tcPr>
          <w:p w14:paraId="7F01D22C"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10</w:t>
            </w:r>
          </w:p>
        </w:tc>
        <w:tc>
          <w:tcPr>
            <w:tcW w:w="425" w:type="dxa"/>
          </w:tcPr>
          <w:p w14:paraId="03E8ECD5"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3</w:t>
            </w:r>
          </w:p>
        </w:tc>
        <w:tc>
          <w:tcPr>
            <w:tcW w:w="416" w:type="dxa"/>
          </w:tcPr>
          <w:p w14:paraId="19D24AD3"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4</w:t>
            </w:r>
          </w:p>
        </w:tc>
        <w:tc>
          <w:tcPr>
            <w:tcW w:w="434" w:type="dxa"/>
          </w:tcPr>
          <w:p w14:paraId="338D30E8"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24</w:t>
            </w:r>
          </w:p>
        </w:tc>
        <w:tc>
          <w:tcPr>
            <w:tcW w:w="1418" w:type="dxa"/>
          </w:tcPr>
          <w:p w14:paraId="4A9A0D39" w14:textId="1746C250"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0.71  (0.42-0.92)</w:t>
            </w:r>
          </w:p>
        </w:tc>
        <w:tc>
          <w:tcPr>
            <w:tcW w:w="1843" w:type="dxa"/>
          </w:tcPr>
          <w:p w14:paraId="12FA0E7D" w14:textId="63FD52ED"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0.89  (0.71-0.98)</w:t>
            </w:r>
          </w:p>
        </w:tc>
        <w:tc>
          <w:tcPr>
            <w:tcW w:w="3827" w:type="dxa"/>
            <w:vMerge/>
          </w:tcPr>
          <w:p w14:paraId="1E0A8F87" w14:textId="77777777" w:rsidR="00121AF6" w:rsidRPr="00224BC2" w:rsidRDefault="00121AF6" w:rsidP="00121AF6">
            <w:pPr>
              <w:snapToGrid w:val="0"/>
              <w:spacing w:line="360" w:lineRule="auto"/>
              <w:jc w:val="both"/>
              <w:rPr>
                <w:rFonts w:ascii="Book Antiqua" w:hAnsi="Book Antiqua" w:cstheme="minorHAnsi"/>
                <w:sz w:val="24"/>
                <w:szCs w:val="24"/>
              </w:rPr>
            </w:pPr>
          </w:p>
        </w:tc>
        <w:tc>
          <w:tcPr>
            <w:tcW w:w="4394" w:type="dxa"/>
            <w:vMerge/>
          </w:tcPr>
          <w:p w14:paraId="1630F7C6" w14:textId="77777777" w:rsidR="00121AF6" w:rsidRPr="00224BC2" w:rsidRDefault="00121AF6" w:rsidP="00121AF6">
            <w:pPr>
              <w:snapToGrid w:val="0"/>
              <w:spacing w:line="360" w:lineRule="auto"/>
              <w:jc w:val="both"/>
              <w:rPr>
                <w:rFonts w:ascii="Book Antiqua" w:hAnsi="Book Antiqua" w:cstheme="minorHAnsi"/>
                <w:sz w:val="24"/>
                <w:szCs w:val="24"/>
              </w:rPr>
            </w:pPr>
          </w:p>
        </w:tc>
      </w:tr>
      <w:tr w:rsidR="00121AF6" w:rsidRPr="00224BC2" w14:paraId="69F7EEEB" w14:textId="77777777" w:rsidTr="00283DAA">
        <w:trPr>
          <w:trHeight w:val="170"/>
          <w:jc w:val="center"/>
        </w:trPr>
        <w:tc>
          <w:tcPr>
            <w:tcW w:w="562" w:type="dxa"/>
            <w:vMerge/>
          </w:tcPr>
          <w:p w14:paraId="23A0A8D4" w14:textId="77777777" w:rsidR="00121AF6" w:rsidRPr="00224BC2" w:rsidRDefault="00121AF6" w:rsidP="00121AF6">
            <w:pPr>
              <w:snapToGrid w:val="0"/>
              <w:spacing w:line="360" w:lineRule="auto"/>
              <w:jc w:val="both"/>
              <w:rPr>
                <w:rFonts w:ascii="Book Antiqua" w:hAnsi="Book Antiqua" w:cstheme="minorHAnsi"/>
                <w:sz w:val="24"/>
                <w:szCs w:val="24"/>
              </w:rPr>
            </w:pPr>
          </w:p>
        </w:tc>
        <w:tc>
          <w:tcPr>
            <w:tcW w:w="1701" w:type="dxa"/>
            <w:tcBorders>
              <w:bottom w:val="single" w:sz="4" w:space="0" w:color="auto"/>
            </w:tcBorders>
          </w:tcPr>
          <w:p w14:paraId="65799791" w14:textId="59C6571F" w:rsidR="00121AF6" w:rsidRPr="00224BC2" w:rsidRDefault="00121AF6" w:rsidP="00121AF6">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Singhi</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"10.1136/gutjnl-2016-313586", "author" : [ { "dropping-particle" : "", "family" : "Singhi", "given" : "Aatur D", "non-dropping-particle" : "", "parse-names" : false, "suffix" : "" }, { "dropping-particle" : "", "family" : "Mcgrath", "given" : "Kevin", "non-dropping-particle" : "", "parse-names" : false, "suffix" : "" }, { "dropping-particle" : "", "family" : "Brand", "given" : "Randall E", "non-dropping-particle" : "", "parse-names" : false, "suffix" : "" }, { "dropping-particle" : "", "family" : "Khalid", "given" : "Asif", "non-dropping-particle" : "", "parse-names" : false, "suffix" : "" }, { "dropping-particle" : "", "family" : "Zeh", "given" : "Herbert J",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"Papachristou", "given" : "Georgios I", "non-dropping-particle" : "", "parse-names" : false, "suffix" : "" }, { "dropping-particle" : "", "family" : "Slivka", "given" : "Adam", "non-dropping-particle" : "", "parse-names" : false, "suffix" : "" }, { "dropping-particle" : "", "family" : "Bartlett", "given" : "David L", "non-dropping-particle" : "", "parse-names" : false, "suffix" : "" }, { "dropping-particle" : "", "family" : "Dasyam", "given" : "Anil K", "non-dropping-particle" : "", "parse-names" : false, "suffix" : "" }, { "dropping-particle" : "", "family" : "Hogg", "given" : "Melissa", "non-dropping-particle" : "", "parse-names" : false, "suffix" : "" }, { "dropping-particle" : "", "family" : "Lee", "given" : "Kenneth K", "non-dropping-particle" : "", "parse-names" : false, "suffix" : "" }, { "dropping-particle" : "", "family" : "Marsh", "given" : "James Wallis", "non-dropping-particle" : "", "parse-names" : false, "suffix" : "" }, { "dropping-particle" : "", "family" : "Ohori", "given" : "N Paul", "non-dropping-particle" : "", "parse-names" : false, "suffix" : "" }, { "dropping-particle" : "", "family" : "Pingpank", "given" : "James F", "non-dropping-particle" : "", "parse-names" : false, "suffix" : "" }, { "dropping-particle" : "", "family" : "Tsung", "given" : "Allan", "non-dropping-particle" : "", "parse-names" : false, "suffix" : "" }, { "dropping-particle" : "", "family" : "Zureikat", "given" : "Amer H", "non-dropping-particle" : "", "parse-names" : false, "suffix" : "" }, { "dropping-particle" : "", "family" : "Wald", "given" : "Abigail I", "non-dropping-particle" : "", "parse-names" : false, "suffix" : "" }, { "dropping-particle" : "", "family" : "Nikiforova", "given" : "Marina N", "non-dropping-particle" : "", "parse-names" : false, "suffix" : "" } ], "id" : "ITEM-1", "issued" : { "date-parts" : [ [ "2017" ] ] }, "page" : "1-11", "title" : "Preoperative next-generation sequencing of pancreatic cyst fluid is highly accurate in cyst classification and detection of advanced neoplasia", "type" : "article-journal" }, "uris" : [ "http://www.mendeley.com/documents/?uuid=8ad992b9-d44a-4f03-be2d-e2d7b46ec185" ] } ], "mendeley" : { "formattedCitation" : "&lt;sup&gt;47&lt;/sup&gt;", "plainTextFormattedCitation" : "47", "previouslyFormattedCitation" : "&lt;sup&gt;47&lt;/sup&gt;"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47</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2017</w:t>
            </w:r>
          </w:p>
        </w:tc>
        <w:tc>
          <w:tcPr>
            <w:tcW w:w="426" w:type="dxa"/>
            <w:tcBorders>
              <w:bottom w:val="single" w:sz="4" w:space="0" w:color="auto"/>
            </w:tcBorders>
          </w:tcPr>
          <w:p w14:paraId="04B88B9E"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17</w:t>
            </w:r>
          </w:p>
        </w:tc>
        <w:tc>
          <w:tcPr>
            <w:tcW w:w="425" w:type="dxa"/>
            <w:tcBorders>
              <w:bottom w:val="single" w:sz="4" w:space="0" w:color="auto"/>
            </w:tcBorders>
          </w:tcPr>
          <w:p w14:paraId="36D0DC21"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10</w:t>
            </w:r>
          </w:p>
        </w:tc>
        <w:tc>
          <w:tcPr>
            <w:tcW w:w="416" w:type="dxa"/>
            <w:tcBorders>
              <w:bottom w:val="single" w:sz="4" w:space="0" w:color="auto"/>
            </w:tcBorders>
          </w:tcPr>
          <w:p w14:paraId="0599AC84"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12</w:t>
            </w:r>
          </w:p>
        </w:tc>
        <w:tc>
          <w:tcPr>
            <w:tcW w:w="434" w:type="dxa"/>
            <w:tcBorders>
              <w:bottom w:val="single" w:sz="4" w:space="0" w:color="auto"/>
            </w:tcBorders>
          </w:tcPr>
          <w:p w14:paraId="737C0536" w14:textId="777777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63</w:t>
            </w:r>
          </w:p>
        </w:tc>
        <w:tc>
          <w:tcPr>
            <w:tcW w:w="1418" w:type="dxa"/>
            <w:tcBorders>
              <w:bottom w:val="single" w:sz="4" w:space="0" w:color="auto"/>
            </w:tcBorders>
          </w:tcPr>
          <w:p w14:paraId="77E0F0D5" w14:textId="6360067F"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0.59  (0.39-0.76)</w:t>
            </w:r>
          </w:p>
        </w:tc>
        <w:tc>
          <w:tcPr>
            <w:tcW w:w="1843" w:type="dxa"/>
            <w:tcBorders>
              <w:bottom w:val="single" w:sz="4" w:space="0" w:color="auto"/>
            </w:tcBorders>
          </w:tcPr>
          <w:p w14:paraId="0B842447" w14:textId="1BD1A977" w:rsidR="00121AF6" w:rsidRPr="00224BC2" w:rsidRDefault="00121AF6" w:rsidP="00121AF6">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0.86  (0.76-0.93)</w:t>
            </w:r>
          </w:p>
        </w:tc>
        <w:tc>
          <w:tcPr>
            <w:tcW w:w="3827" w:type="dxa"/>
            <w:vMerge/>
          </w:tcPr>
          <w:p w14:paraId="677065DF" w14:textId="77777777" w:rsidR="00121AF6" w:rsidRPr="00224BC2" w:rsidRDefault="00121AF6" w:rsidP="00121AF6">
            <w:pPr>
              <w:snapToGrid w:val="0"/>
              <w:spacing w:line="360" w:lineRule="auto"/>
              <w:jc w:val="both"/>
              <w:rPr>
                <w:rFonts w:ascii="Book Antiqua" w:hAnsi="Book Antiqua" w:cstheme="minorHAnsi"/>
                <w:sz w:val="24"/>
                <w:szCs w:val="24"/>
              </w:rPr>
            </w:pPr>
          </w:p>
        </w:tc>
        <w:tc>
          <w:tcPr>
            <w:tcW w:w="4394" w:type="dxa"/>
            <w:vMerge/>
          </w:tcPr>
          <w:p w14:paraId="5E01110C" w14:textId="77777777" w:rsidR="00121AF6" w:rsidRPr="00224BC2" w:rsidRDefault="00121AF6" w:rsidP="00121AF6">
            <w:pPr>
              <w:snapToGrid w:val="0"/>
              <w:spacing w:line="360" w:lineRule="auto"/>
              <w:jc w:val="both"/>
              <w:rPr>
                <w:rFonts w:ascii="Book Antiqua" w:hAnsi="Book Antiqua" w:cstheme="minorHAnsi"/>
                <w:sz w:val="24"/>
                <w:szCs w:val="24"/>
              </w:rPr>
            </w:pPr>
          </w:p>
        </w:tc>
      </w:tr>
      <w:tr w:rsidR="001D5A42" w:rsidRPr="00224BC2" w14:paraId="319753F5" w14:textId="77777777" w:rsidTr="00283DAA">
        <w:trPr>
          <w:trHeight w:val="170"/>
          <w:jc w:val="center"/>
        </w:trPr>
        <w:tc>
          <w:tcPr>
            <w:tcW w:w="562" w:type="dxa"/>
            <w:vMerge/>
          </w:tcPr>
          <w:p w14:paraId="6795AD5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single" w:sz="4" w:space="0" w:color="auto"/>
              <w:bottom w:val="nil"/>
              <w:right w:val="nil"/>
            </w:tcBorders>
          </w:tcPr>
          <w:p w14:paraId="7428127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single" w:sz="4" w:space="0" w:color="auto"/>
              <w:left w:val="nil"/>
              <w:bottom w:val="nil"/>
              <w:right w:val="nil"/>
            </w:tcBorders>
          </w:tcPr>
          <w:p w14:paraId="40591E9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single" w:sz="4" w:space="0" w:color="auto"/>
              <w:left w:val="nil"/>
              <w:bottom w:val="nil"/>
              <w:right w:val="nil"/>
            </w:tcBorders>
          </w:tcPr>
          <w:p w14:paraId="35F8870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single" w:sz="4" w:space="0" w:color="auto"/>
              <w:left w:val="nil"/>
              <w:bottom w:val="nil"/>
              <w:right w:val="nil"/>
            </w:tcBorders>
          </w:tcPr>
          <w:p w14:paraId="1A60625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single" w:sz="4" w:space="0" w:color="auto"/>
              <w:left w:val="nil"/>
              <w:bottom w:val="nil"/>
              <w:right w:val="nil"/>
            </w:tcBorders>
          </w:tcPr>
          <w:p w14:paraId="7EA9A52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single" w:sz="4" w:space="0" w:color="auto"/>
              <w:left w:val="nil"/>
              <w:bottom w:val="nil"/>
              <w:right w:val="nil"/>
            </w:tcBorders>
          </w:tcPr>
          <w:p w14:paraId="4D31CB8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single" w:sz="4" w:space="0" w:color="auto"/>
              <w:left w:val="nil"/>
              <w:bottom w:val="nil"/>
            </w:tcBorders>
          </w:tcPr>
          <w:p w14:paraId="0A5A6F70"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4A71CA4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0A6A7857"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4C1C47B4" w14:textId="77777777" w:rsidTr="00283DAA">
        <w:trPr>
          <w:trHeight w:val="170"/>
          <w:jc w:val="center"/>
        </w:trPr>
        <w:tc>
          <w:tcPr>
            <w:tcW w:w="562" w:type="dxa"/>
            <w:vMerge/>
          </w:tcPr>
          <w:p w14:paraId="157CBA3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6D01A700"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737099F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41CF996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543C19C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20B66EB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11C33B6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09C9AF3D"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1954771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5868EB6B"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66127EE0" w14:textId="77777777" w:rsidTr="00283DAA">
        <w:trPr>
          <w:trHeight w:val="170"/>
          <w:jc w:val="center"/>
        </w:trPr>
        <w:tc>
          <w:tcPr>
            <w:tcW w:w="562" w:type="dxa"/>
            <w:vMerge/>
          </w:tcPr>
          <w:p w14:paraId="73F7AA7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7F529A0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1EEBC47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55DC5BB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01B8A4C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2396197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505BECC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7196A8FD"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3BDDDBE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494B3A90"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720F2797" w14:textId="77777777" w:rsidTr="00283DAA">
        <w:trPr>
          <w:trHeight w:val="170"/>
          <w:jc w:val="center"/>
        </w:trPr>
        <w:tc>
          <w:tcPr>
            <w:tcW w:w="562" w:type="dxa"/>
            <w:vMerge/>
          </w:tcPr>
          <w:p w14:paraId="6E9A4C0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3063EE5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04BBE0E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36B0524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2550CBB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27A3796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45763DE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6432026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6D927BA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279DF6BB"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689BA601" w14:textId="77777777" w:rsidTr="00283DAA">
        <w:trPr>
          <w:trHeight w:val="170"/>
          <w:jc w:val="center"/>
        </w:trPr>
        <w:tc>
          <w:tcPr>
            <w:tcW w:w="562" w:type="dxa"/>
            <w:vMerge/>
          </w:tcPr>
          <w:p w14:paraId="4A6ECCE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17B6CBD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5AB72430"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3EF435E8"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39C4D16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4EA2719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48ECED3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44557A1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1E39FB7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317174D4"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7C7E8329" w14:textId="77777777" w:rsidTr="00283DAA">
        <w:trPr>
          <w:trHeight w:val="170"/>
          <w:jc w:val="center"/>
        </w:trPr>
        <w:tc>
          <w:tcPr>
            <w:tcW w:w="562" w:type="dxa"/>
            <w:vMerge/>
          </w:tcPr>
          <w:p w14:paraId="363C6F0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477BF9E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7A2F83C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0BE09B6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42B78EE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16F2C3E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7A5282C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4A6F2065"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243AAD5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7A17C21B"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5B97CE35" w14:textId="77777777" w:rsidTr="00283DAA">
        <w:trPr>
          <w:trHeight w:val="170"/>
          <w:jc w:val="center"/>
        </w:trPr>
        <w:tc>
          <w:tcPr>
            <w:tcW w:w="562" w:type="dxa"/>
            <w:vMerge/>
          </w:tcPr>
          <w:p w14:paraId="1C7AB7C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2AE82455"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26C693B8"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2B1DAE38"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2CB172E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2E9222F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375370A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1714E51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17A4C4C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271E971C"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43BF5BC5" w14:textId="77777777" w:rsidTr="00283DAA">
        <w:trPr>
          <w:trHeight w:val="170"/>
          <w:jc w:val="center"/>
        </w:trPr>
        <w:tc>
          <w:tcPr>
            <w:tcW w:w="562" w:type="dxa"/>
            <w:vMerge/>
          </w:tcPr>
          <w:p w14:paraId="69CEBA9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3AD83B6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146C638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1D33A60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617484C0"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4E15946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2CEB781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606B763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15A387C8"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3D9CCF09"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205E939E" w14:textId="77777777" w:rsidTr="00283DAA">
        <w:trPr>
          <w:trHeight w:val="170"/>
          <w:jc w:val="center"/>
        </w:trPr>
        <w:tc>
          <w:tcPr>
            <w:tcW w:w="562" w:type="dxa"/>
            <w:vMerge/>
          </w:tcPr>
          <w:p w14:paraId="1F3063B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1E6D4FF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62A0DE2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5077D6A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2071FBD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4FD72BA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0CB2FA5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4939BBE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46EB96B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5702C579"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55F30CA3" w14:textId="77777777" w:rsidTr="00283DAA">
        <w:trPr>
          <w:trHeight w:val="170"/>
          <w:jc w:val="center"/>
        </w:trPr>
        <w:tc>
          <w:tcPr>
            <w:tcW w:w="562" w:type="dxa"/>
            <w:vMerge/>
          </w:tcPr>
          <w:p w14:paraId="6751D40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right w:val="nil"/>
            </w:tcBorders>
          </w:tcPr>
          <w:p w14:paraId="493F591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right w:val="nil"/>
            </w:tcBorders>
          </w:tcPr>
          <w:p w14:paraId="1E49DE0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right w:val="nil"/>
            </w:tcBorders>
          </w:tcPr>
          <w:p w14:paraId="12D7E3D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right w:val="nil"/>
            </w:tcBorders>
          </w:tcPr>
          <w:p w14:paraId="7F4BE65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right w:val="nil"/>
            </w:tcBorders>
          </w:tcPr>
          <w:p w14:paraId="1DD0D63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right w:val="nil"/>
            </w:tcBorders>
          </w:tcPr>
          <w:p w14:paraId="6FB7262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tcBorders>
          </w:tcPr>
          <w:p w14:paraId="603F205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70C7E3B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3F7711CF"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6617E7" w:rsidRPr="00224BC2" w14:paraId="65CD00BB" w14:textId="77777777" w:rsidTr="00283DAA">
        <w:trPr>
          <w:trHeight w:val="170"/>
          <w:jc w:val="center"/>
        </w:trPr>
        <w:tc>
          <w:tcPr>
            <w:tcW w:w="562" w:type="dxa"/>
            <w:vMerge w:val="restart"/>
            <w:tcBorders>
              <w:top w:val="single" w:sz="4" w:space="0" w:color="auto"/>
            </w:tcBorders>
          </w:tcPr>
          <w:p w14:paraId="6838AC45"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eastAsia="pt-PT"/>
              </w:rPr>
              <mc:AlternateContent>
                <mc:Choice Requires="wps">
                  <w:drawing>
                    <wp:anchor distT="45720" distB="45720" distL="114300" distR="114300" simplePos="0" relativeHeight="251689984" behindDoc="0" locked="0" layoutInCell="1" allowOverlap="1" wp14:anchorId="592248A7" wp14:editId="134A1DB7">
                      <wp:simplePos x="0" y="0"/>
                      <wp:positionH relativeFrom="column">
                        <wp:posOffset>-59055</wp:posOffset>
                      </wp:positionH>
                      <wp:positionV relativeFrom="paragraph">
                        <wp:posOffset>40640</wp:posOffset>
                      </wp:positionV>
                      <wp:extent cx="325120" cy="1306195"/>
                      <wp:effectExtent l="0" t="0" r="17780" b="27305"/>
                      <wp:wrapSquare wrapText="bothSides"/>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306195"/>
                              </a:xfrm>
                              <a:prstGeom prst="rect">
                                <a:avLst/>
                              </a:prstGeom>
                              <a:solidFill>
                                <a:srgbClr val="FFFFFF"/>
                              </a:solidFill>
                              <a:ln w="9525">
                                <a:solidFill>
                                  <a:srgbClr val="000000"/>
                                </a:solidFill>
                                <a:miter lim="800000"/>
                                <a:headEnd/>
                                <a:tailEnd/>
                              </a:ln>
                            </wps:spPr>
                            <wps:txbx>
                              <w:txbxContent>
                                <w:p w14:paraId="3A41517F" w14:textId="77777777" w:rsidR="00280390" w:rsidRPr="0010485C" w:rsidRDefault="00280390" w:rsidP="00B81977">
                                  <w:pPr>
                                    <w:rPr>
                                      <w:lang w:val="en-GB"/>
                                    </w:rPr>
                                  </w:pPr>
                                  <w:r>
                                    <w:rPr>
                                      <w:lang w:val="en-GB"/>
                                    </w:rPr>
                                    <w:t>Low</w:t>
                                  </w:r>
                                  <w:r w:rsidRPr="0010485C">
                                    <w:rPr>
                                      <w:lang w:val="en-GB"/>
                                    </w:rPr>
                                    <w:t xml:space="preserve"> Risk vs High Risk</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248A7" id="_x0000_s1074" type="#_x0000_t202" style="position:absolute;left:0;text-align:left;margin-left:-4.65pt;margin-top:3.2pt;width:25.6pt;height:102.8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">
                      <v:textbox style="layout-flow:vertical;mso-layout-flow-alt:bottom-to-top">
                        <w:txbxContent>
                          <w:p w14:paraId="3A41517F" w14:textId="77777777" w:rsidR="00280390" w:rsidRPr="0010485C" w:rsidRDefault="00280390" w:rsidP="00B81977">
                            <w:pPr>
                              <w:rPr>
                                <w:lang w:val="en-GB"/>
                              </w:rPr>
                            </w:pPr>
                            <w:r>
                              <w:rPr>
                                <w:lang w:val="en-GB"/>
                              </w:rPr>
                              <w:t>Low</w:t>
                            </w:r>
                            <w:r w:rsidRPr="0010485C">
                              <w:rPr>
                                <w:lang w:val="en-GB"/>
                              </w:rPr>
                              <w:t xml:space="preserve"> Risk vs High Risk</w:t>
                            </w:r>
                          </w:p>
                        </w:txbxContent>
                      </v:textbox>
                      <w10:wrap type="square"/>
                    </v:shape>
                  </w:pict>
                </mc:Fallback>
              </mc:AlternateContent>
            </w:r>
          </w:p>
        </w:tc>
        <w:tc>
          <w:tcPr>
            <w:tcW w:w="1701" w:type="dxa"/>
            <w:tcBorders>
              <w:top w:val="single" w:sz="4" w:space="0" w:color="auto"/>
            </w:tcBorders>
          </w:tcPr>
          <w:p w14:paraId="6135B1D9" w14:textId="19D78B59"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lang w:val="en-US"/>
              </w:rPr>
              <w:t xml:space="preserve">Jones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"10.1016/j.gie.2015.06.047", "ISSN" : "0016-5107", "author" : [ { "dropping-particle" : "", "family" : "Jones", "given" : "Martin", "non-dropping-particle" : "", "parse-names" : false, "suffix" : "" }, { "dropping-particle" : "", "family" : "Zheng", "given" : "Zongli", "non-dropping-particle" : "", "parse-names" : false, "suffix" : "" }, { "dropping-particle" : "", "family" : "Wang", "given" : "Jessica", "non-dropping-particle" : "", "parse-names" : false, "suffix" : "" }, { "dropping-particle" : "", "family" : "Dudley", "given" : "Jonathan", "non-dropping-particle" : "", "parse-names" : false, "suffix" : "" }, { "dropping-particle" : "", "family" : "Albanese", "given" : "Emily", "non-dropping-particle" : "", "parse-names" : false, "suffix" : "" }, { "dropping-particle" : "", "family" : "Kadayifci", "given" : "Abdurrahman", "non-dropping-particle" : "", "parse-names" : false, "suffix" : "" }, { "dropping-particle" : "", "family" : "Dias-santagata", "given" : "Dora", "non-dropping-particle" : "", "parse-names" : false, "suffix" : "" }, { "dropping-particle" : "", "family" : "Le", "given" : "Long", "non-dropping-particle" : "", "parse-names" : false, "suffix" : "" }, { "dropping-particle" : "", "family" : "Iafrate", "given" : "A John", "non-dropping-particle" : "", "parse-names" : false, "suffix" : "" }, { "dropping-particle" : "", "family" : "Pitman", "given" : "Martha B", "non-dropping-particle" : "", "parse-names" : false, "suffix" : "" } ], "container-title" : "Gastrointestinal Endoscopy", "id" : "ITEM-1", "issued" : { "date-parts" : [ [ "2015" ] ] }, "page" : "1-9", "publisher" : "Elsevier, Inc.", "title" : "Impact of next-generation sequencing on the clinical diagnosis of pancreatic cysts", "type" : "article-journal" }, "uris" : [ "http://www.mendeley.com/documents/?uuid=d8727535-66ea-4562-ae5a-83efd7342ad0" ] } ], "mendeley" : { "formattedCitation" : "&lt;sup&gt;45&lt;/sup&gt;", "plainTextFormattedCitation" : "45", "previouslyFormattedCitation" : "&lt;sup&gt;45&lt;/sup&gt;"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45</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2015</w:t>
            </w:r>
          </w:p>
        </w:tc>
        <w:tc>
          <w:tcPr>
            <w:tcW w:w="426" w:type="dxa"/>
            <w:tcBorders>
              <w:top w:val="single" w:sz="4" w:space="0" w:color="auto"/>
            </w:tcBorders>
          </w:tcPr>
          <w:p w14:paraId="63F4C96A"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4</w:t>
            </w:r>
          </w:p>
        </w:tc>
        <w:tc>
          <w:tcPr>
            <w:tcW w:w="425" w:type="dxa"/>
            <w:tcBorders>
              <w:top w:val="single" w:sz="4" w:space="0" w:color="auto"/>
            </w:tcBorders>
          </w:tcPr>
          <w:p w14:paraId="40DFE3D0"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5</w:t>
            </w:r>
          </w:p>
        </w:tc>
        <w:tc>
          <w:tcPr>
            <w:tcW w:w="416" w:type="dxa"/>
            <w:tcBorders>
              <w:top w:val="single" w:sz="4" w:space="0" w:color="auto"/>
            </w:tcBorders>
          </w:tcPr>
          <w:p w14:paraId="68338983"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w:t>
            </w:r>
          </w:p>
        </w:tc>
        <w:tc>
          <w:tcPr>
            <w:tcW w:w="434" w:type="dxa"/>
            <w:tcBorders>
              <w:top w:val="single" w:sz="4" w:space="0" w:color="auto"/>
            </w:tcBorders>
          </w:tcPr>
          <w:p w14:paraId="1C2F5676"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w:t>
            </w:r>
          </w:p>
        </w:tc>
        <w:tc>
          <w:tcPr>
            <w:tcW w:w="1418" w:type="dxa"/>
            <w:tcBorders>
              <w:top w:val="single" w:sz="4" w:space="0" w:color="auto"/>
            </w:tcBorders>
          </w:tcPr>
          <w:p w14:paraId="5F14A79C" w14:textId="47BE9E84"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1.00  (0.40-1.00)</w:t>
            </w:r>
          </w:p>
        </w:tc>
        <w:tc>
          <w:tcPr>
            <w:tcW w:w="1843" w:type="dxa"/>
            <w:tcBorders>
              <w:top w:val="single" w:sz="4" w:space="0" w:color="auto"/>
            </w:tcBorders>
          </w:tcPr>
          <w:p w14:paraId="366EF519" w14:textId="679064DB"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0.17  (0.00-0.64)</w:t>
            </w:r>
          </w:p>
        </w:tc>
        <w:tc>
          <w:tcPr>
            <w:tcW w:w="3827" w:type="dxa"/>
            <w:vMerge w:val="restart"/>
            <w:tcBorders>
              <w:top w:val="single" w:sz="4" w:space="0" w:color="auto"/>
            </w:tcBorders>
          </w:tcPr>
          <w:p w14:paraId="59BD895C" w14:textId="77777777" w:rsidR="006617E7" w:rsidRPr="00224BC2" w:rsidRDefault="006617E7" w:rsidP="006617E7">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 </w:t>
            </w:r>
            <w:r w:rsidRPr="00224BC2">
              <w:rPr>
                <w:rFonts w:ascii="Book Antiqua" w:hAnsi="Book Antiqua" w:cstheme="minorHAnsi"/>
                <w:noProof/>
                <w:sz w:val="24"/>
                <w:szCs w:val="24"/>
                <w:lang w:eastAsia="pt-PT"/>
              </w:rPr>
              <w:drawing>
                <wp:inline distT="0" distB="0" distL="0" distR="0" wp14:anchorId="1D62B04D" wp14:editId="6E124400">
                  <wp:extent cx="2015412" cy="1078761"/>
                  <wp:effectExtent l="0" t="0" r="4445" b="7620"/>
                  <wp:docPr id="30" name="Imagem 30" descr="C:\Users\user\Documents\Luísa\DrªSandraFaias\Nova Meta-análise cancro Pâncreas\Sensitivity MA LR versus H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Luísa\DrªSandraFaias\Nova Meta-análise cancro Pâncreas\Sensitivity MA LR versus HR 3.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419" cy="1137108"/>
                          </a:xfrm>
                          <a:prstGeom prst="rect">
                            <a:avLst/>
                          </a:prstGeom>
                          <a:noFill/>
                          <a:ln>
                            <a:noFill/>
                          </a:ln>
                        </pic:spPr>
                      </pic:pic>
                    </a:graphicData>
                  </a:graphic>
                </wp:inline>
              </w:drawing>
            </w:r>
          </w:p>
          <w:p w14:paraId="574B80FC" w14:textId="77777777" w:rsidR="006617E7" w:rsidRPr="00224BC2" w:rsidRDefault="006617E7" w:rsidP="006617E7">
            <w:pPr>
              <w:snapToGrid w:val="0"/>
              <w:spacing w:line="360" w:lineRule="auto"/>
              <w:jc w:val="both"/>
              <w:rPr>
                <w:rFonts w:ascii="Book Antiqua" w:hAnsi="Book Antiqua" w:cstheme="minorHAnsi"/>
                <w:sz w:val="24"/>
                <w:szCs w:val="24"/>
                <w:lang w:val="en-GB"/>
              </w:rPr>
            </w:pPr>
          </w:p>
          <w:p w14:paraId="06A03957" w14:textId="379495E3" w:rsidR="006617E7" w:rsidRPr="00224BC2" w:rsidRDefault="006617E7" w:rsidP="006617E7">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Sensitivity = 0.89 (0.79-0.95)</w:t>
            </w:r>
          </w:p>
          <w:p w14:paraId="4BC46066" w14:textId="725D563E" w:rsidR="006617E7" w:rsidRPr="00224BC2" w:rsidRDefault="006617E7" w:rsidP="006617E7">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Chi-square: 1.24; </w:t>
            </w:r>
            <w:r w:rsidRPr="00224BC2">
              <w:rPr>
                <w:rFonts w:ascii="Book Antiqua" w:hAnsi="Book Antiqua" w:cstheme="minorHAnsi"/>
                <w:i/>
                <w:sz w:val="24"/>
                <w:szCs w:val="24"/>
                <w:lang w:val="en-GB"/>
              </w:rPr>
              <w:t>P</w:t>
            </w:r>
            <w:r w:rsidRPr="00224BC2">
              <w:rPr>
                <w:rFonts w:ascii="Book Antiqua" w:hAnsi="Book Antiqua" w:cstheme="minorHAnsi"/>
                <w:sz w:val="24"/>
                <w:szCs w:val="24"/>
                <w:lang w:val="en-GB"/>
              </w:rPr>
              <w:t xml:space="preserve"> = 0.5391</w:t>
            </w:r>
          </w:p>
          <w:p w14:paraId="47B2FFD2" w14:textId="2D469536" w:rsidR="006617E7" w:rsidRPr="00224BC2" w:rsidRDefault="006617E7" w:rsidP="006617E7">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lastRenderedPageBreak/>
              <w:t xml:space="preserve">Inconsistency: </w:t>
            </w:r>
            <w:r w:rsidRPr="00224BC2">
              <w:rPr>
                <w:rFonts w:ascii="Book Antiqua" w:hAnsi="Book Antiqua" w:cstheme="minorHAnsi"/>
                <w:i/>
                <w:sz w:val="24"/>
                <w:szCs w:val="24"/>
                <w:lang w:val="en-GB"/>
              </w:rPr>
              <w:t>I</w:t>
            </w:r>
            <w:r w:rsidRPr="00224BC2">
              <w:rPr>
                <w:rFonts w:ascii="Book Antiqua" w:hAnsi="Book Antiqua" w:cstheme="minorHAnsi"/>
                <w:i/>
                <w:sz w:val="24"/>
                <w:szCs w:val="24"/>
                <w:vertAlign w:val="superscript"/>
                <w:lang w:val="en-GB"/>
              </w:rPr>
              <w:t>2</w:t>
            </w:r>
            <w:r w:rsidRPr="00224BC2">
              <w:rPr>
                <w:rFonts w:ascii="Book Antiqua" w:hAnsi="Book Antiqua" w:cstheme="minorHAnsi"/>
                <w:sz w:val="24"/>
                <w:szCs w:val="24"/>
                <w:lang w:val="en-GB"/>
              </w:rPr>
              <w:t xml:space="preserve"> = 0%</w:t>
            </w:r>
          </w:p>
          <w:p w14:paraId="390D022B" w14:textId="77777777" w:rsidR="006617E7" w:rsidRPr="00224BC2" w:rsidRDefault="006617E7" w:rsidP="006617E7">
            <w:pPr>
              <w:snapToGrid w:val="0"/>
              <w:spacing w:line="360" w:lineRule="auto"/>
              <w:jc w:val="both"/>
              <w:rPr>
                <w:rFonts w:ascii="Book Antiqua" w:hAnsi="Book Antiqua" w:cstheme="minorHAnsi"/>
                <w:sz w:val="24"/>
                <w:szCs w:val="24"/>
                <w:lang w:val="en-GB"/>
              </w:rPr>
            </w:pPr>
          </w:p>
        </w:tc>
        <w:tc>
          <w:tcPr>
            <w:tcW w:w="4394" w:type="dxa"/>
            <w:vMerge w:val="restart"/>
            <w:tcBorders>
              <w:top w:val="single" w:sz="4" w:space="0" w:color="auto"/>
            </w:tcBorders>
          </w:tcPr>
          <w:p w14:paraId="4318EE28"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eastAsia="pt-PT"/>
              </w:rPr>
              <w:lastRenderedPageBreak/>
              <w:drawing>
                <wp:inline distT="0" distB="0" distL="0" distR="0" wp14:anchorId="4DC79F86" wp14:editId="7E3FA454">
                  <wp:extent cx="2095184" cy="1104744"/>
                  <wp:effectExtent l="0" t="0" r="635" b="635"/>
                  <wp:docPr id="31" name="Imagem 31" descr="C:\Users\user\Documents\Luísa\DrªSandraFaias\Nova Meta-análise cancro Pâncreas\Specificity MA LR versus H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Luísa\DrªSandraFaias\Nova Meta-análise cancro Pâncreas\Specificity MA LR versus HR 3.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1552" cy="1129193"/>
                          </a:xfrm>
                          <a:prstGeom prst="rect">
                            <a:avLst/>
                          </a:prstGeom>
                          <a:noFill/>
                          <a:ln>
                            <a:noFill/>
                          </a:ln>
                        </pic:spPr>
                      </pic:pic>
                    </a:graphicData>
                  </a:graphic>
                </wp:inline>
              </w:drawing>
            </w:r>
          </w:p>
          <w:p w14:paraId="2E7559C3" w14:textId="77777777" w:rsidR="006617E7" w:rsidRPr="00224BC2" w:rsidRDefault="006617E7" w:rsidP="006617E7">
            <w:pPr>
              <w:snapToGrid w:val="0"/>
              <w:spacing w:line="360" w:lineRule="auto"/>
              <w:jc w:val="both"/>
              <w:rPr>
                <w:rFonts w:ascii="Book Antiqua" w:hAnsi="Book Antiqua" w:cstheme="minorHAnsi"/>
                <w:sz w:val="24"/>
                <w:szCs w:val="24"/>
                <w:lang w:val="en-GB"/>
              </w:rPr>
            </w:pPr>
          </w:p>
          <w:p w14:paraId="67015086" w14:textId="6656C3A3" w:rsidR="006617E7" w:rsidRPr="00224BC2" w:rsidRDefault="006617E7" w:rsidP="006617E7">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Specificity = 0.88 (0.75-0.95)</w:t>
            </w:r>
          </w:p>
          <w:p w14:paraId="387B17D8" w14:textId="69C1E10F" w:rsidR="006617E7" w:rsidRPr="00224BC2" w:rsidRDefault="006617E7" w:rsidP="006617E7">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Chi-square: 23.82; </w:t>
            </w:r>
            <w:r w:rsidRPr="00224BC2">
              <w:rPr>
                <w:rFonts w:ascii="Book Antiqua" w:hAnsi="Book Antiqua" w:cstheme="minorHAnsi"/>
                <w:i/>
                <w:sz w:val="24"/>
                <w:szCs w:val="24"/>
                <w:lang w:val="en-GB"/>
              </w:rPr>
              <w:t>P</w:t>
            </w:r>
            <w:r w:rsidRPr="00224BC2">
              <w:rPr>
                <w:rFonts w:ascii="Book Antiqua" w:hAnsi="Book Antiqua" w:cstheme="minorHAnsi"/>
                <w:sz w:val="24"/>
                <w:szCs w:val="24"/>
                <w:lang w:val="en-GB"/>
              </w:rPr>
              <w:t xml:space="preserve"> &lt; 0.0001</w:t>
            </w:r>
          </w:p>
          <w:p w14:paraId="654E9A46" w14:textId="797F5D4C" w:rsidR="006617E7" w:rsidRPr="00224BC2" w:rsidRDefault="006617E7" w:rsidP="006617E7">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Inconsistency: </w:t>
            </w:r>
            <w:r w:rsidRPr="00224BC2">
              <w:rPr>
                <w:rFonts w:ascii="Book Antiqua" w:hAnsi="Book Antiqua" w:cstheme="minorHAnsi"/>
                <w:i/>
                <w:sz w:val="24"/>
                <w:szCs w:val="24"/>
                <w:lang w:val="en-GB"/>
              </w:rPr>
              <w:t xml:space="preserve"> I</w:t>
            </w:r>
            <w:r w:rsidRPr="00224BC2">
              <w:rPr>
                <w:rFonts w:ascii="Book Antiqua" w:hAnsi="Book Antiqua" w:cstheme="minorHAnsi"/>
                <w:i/>
                <w:sz w:val="24"/>
                <w:szCs w:val="24"/>
                <w:vertAlign w:val="superscript"/>
                <w:lang w:val="en-GB"/>
              </w:rPr>
              <w:t xml:space="preserve">2 </w:t>
            </w:r>
            <w:r w:rsidRPr="00224BC2">
              <w:rPr>
                <w:rFonts w:ascii="Book Antiqua" w:hAnsi="Book Antiqua" w:cstheme="minorHAnsi"/>
                <w:sz w:val="24"/>
                <w:szCs w:val="24"/>
                <w:lang w:val="en-GB"/>
              </w:rPr>
              <w:t>= 91.6%</w:t>
            </w:r>
          </w:p>
          <w:p w14:paraId="13816359" w14:textId="77777777" w:rsidR="006617E7" w:rsidRPr="00224BC2" w:rsidRDefault="006617E7" w:rsidP="006617E7">
            <w:pPr>
              <w:snapToGrid w:val="0"/>
              <w:spacing w:line="360" w:lineRule="auto"/>
              <w:jc w:val="both"/>
              <w:rPr>
                <w:rFonts w:ascii="Book Antiqua" w:hAnsi="Book Antiqua" w:cstheme="minorHAnsi"/>
                <w:sz w:val="24"/>
                <w:szCs w:val="24"/>
                <w:lang w:val="en-GB"/>
              </w:rPr>
            </w:pPr>
          </w:p>
        </w:tc>
      </w:tr>
      <w:tr w:rsidR="006617E7" w:rsidRPr="00224BC2" w14:paraId="4A2ECCF3" w14:textId="77777777" w:rsidTr="00283DAA">
        <w:trPr>
          <w:trHeight w:val="170"/>
          <w:jc w:val="center"/>
        </w:trPr>
        <w:tc>
          <w:tcPr>
            <w:tcW w:w="562" w:type="dxa"/>
            <w:vMerge/>
          </w:tcPr>
          <w:p w14:paraId="04A1F701" w14:textId="77777777" w:rsidR="006617E7" w:rsidRPr="00224BC2" w:rsidRDefault="006617E7" w:rsidP="006617E7">
            <w:pPr>
              <w:snapToGrid w:val="0"/>
              <w:spacing w:line="360" w:lineRule="auto"/>
              <w:jc w:val="both"/>
              <w:rPr>
                <w:rFonts w:ascii="Book Antiqua" w:hAnsi="Book Antiqua" w:cstheme="minorHAnsi"/>
                <w:sz w:val="24"/>
                <w:szCs w:val="24"/>
                <w:lang w:val="en-GB"/>
              </w:rPr>
            </w:pPr>
          </w:p>
        </w:tc>
        <w:tc>
          <w:tcPr>
            <w:tcW w:w="1701" w:type="dxa"/>
          </w:tcPr>
          <w:p w14:paraId="548D9882" w14:textId="74534207" w:rsidR="006617E7" w:rsidRPr="00224BC2" w:rsidRDefault="006617E7" w:rsidP="006617E7">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Singhi</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vertAlign w:val="superscript"/>
                <w:lang w:val="en-US"/>
              </w:rPr>
              <w:fldChar w:fldCharType="begin" w:fldLock="1"/>
            </w:r>
            <w:r w:rsidRPr="00224BC2">
              <w:rPr>
                <w:rFonts w:ascii="Book Antiqua" w:hAnsi="Book Antiqua" w:cstheme="minorHAnsi"/>
                <w:sz w:val="24"/>
                <w:szCs w:val="24"/>
                <w:vertAlign w:val="superscript"/>
                <w:lang w:val="en-US"/>
              </w:rPr>
              <w:instrText>ADDIN CSL_CITATION { "citationItems" : [ { "id" : "ITEM-1", "itemData" : { "DOI" : "10.1016/j.gie.2015.12.009", "ISSN" : "0016-5107", "author" : [ { "dropping-particle" : "", "family" : "Singhi", "given" : "Aatur D", "non-dropping-particle" : "", "parse-names" : false, "suffix" : "" }, { "dropping-particle" : "", "family" : "Zeh", "given" : "Herbert J", "non-dropping-particle" : "", "parse-names" : false, "suffix" : "" }, { "dropping-particle" : "", "family" : "Brand", "given" : "Randall E", "non-dropping-particle" : "", "parse-names" : false, "suffix" : "" }, { "dropping-particle" : "", "family" : "Nikiforova", "given" : "Marina N",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"Khalid", "given" : "Asif", "non-dropping-particle" : "", "parse-names" : false, "suffix" : "" }, { "dropping-particle" : "", "family" : "Papachristou", "given" : "Georgios I", "non-dropping-particle" : "", "parse-names" : false, "suffix" : "" }, { "dropping-particle" : "", "family" : "Zureikat", "given" : "Amer H", "non-dropping-particle" : "", "parse-names" : false, "suffix" : "" }, { "dropping-particle" : "", "family" : "Mcgrath", "given" : "Kevin", "non-dropping-particle" : "", "parse-names" : false, "suffix" : "" } ], "container-title" : "Gastrointestinal Endoscopy", "id" : "ITEM-1", "issue" : "6", "issued" : { "date-parts" : [ [ "2018" ] ] }, "page" : "1107-1117.e2", "publisher" : "American Society for Gastrointestinal Endoscopy", "title" : "American Gastroenterological Association guidelines are inaccurate in detecting pancreatic cysts with advanced neoplasia : a clinicopathologic study of 225 patients with supporting molecular data", "type" : "article-journal", "volume" : "83" }, "uris" : [ "http://www.mendeley.com/documents/?uuid=d2a2d386-9863-44fe-9610-e00c59965965" ] } ], "mendeley" : { "formattedCitation" : "&lt;sup&gt;46&lt;/sup&gt;", "plainTextFormattedCitation" : "46", "previouslyFormattedCitation" : "&lt;sup&gt;46&lt;/sup&gt;" }, "properties" : { "noteIndex" : 0 }, "schema" : "https://github.com/citation-style-language/schema/raw/master/csl-citation.json" }</w:instrText>
            </w:r>
            <w:r w:rsidRPr="00224BC2">
              <w:rPr>
                <w:rFonts w:ascii="Book Antiqua" w:hAnsi="Book Antiqua" w:cstheme="minorHAnsi"/>
                <w:sz w:val="24"/>
                <w:szCs w:val="24"/>
                <w:vertAlign w:val="superscript"/>
                <w:lang w:val="en-US"/>
              </w:rPr>
              <w:fldChar w:fldCharType="separate"/>
            </w:r>
            <w:r w:rsidRPr="00224BC2">
              <w:rPr>
                <w:rFonts w:ascii="Book Antiqua" w:hAnsi="Book Antiqua" w:cstheme="minorHAnsi"/>
                <w:noProof/>
                <w:sz w:val="24"/>
                <w:szCs w:val="24"/>
                <w:vertAlign w:val="superscript"/>
                <w:lang w:val="en-US"/>
              </w:rPr>
              <w:t>46</w:t>
            </w:r>
            <w:r w:rsidRPr="00224BC2">
              <w:rPr>
                <w:rFonts w:ascii="Book Antiqua" w:hAnsi="Book Antiqua" w:cstheme="minorHAnsi"/>
                <w:sz w:val="24"/>
                <w:szCs w:val="24"/>
                <w:vertAlign w:val="superscript"/>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2016</w:t>
            </w:r>
          </w:p>
        </w:tc>
        <w:tc>
          <w:tcPr>
            <w:tcW w:w="426" w:type="dxa"/>
          </w:tcPr>
          <w:p w14:paraId="5720A770"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12</w:t>
            </w:r>
          </w:p>
        </w:tc>
        <w:tc>
          <w:tcPr>
            <w:tcW w:w="425" w:type="dxa"/>
          </w:tcPr>
          <w:p w14:paraId="1AC46954"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w:t>
            </w:r>
          </w:p>
        </w:tc>
        <w:tc>
          <w:tcPr>
            <w:tcW w:w="416" w:type="dxa"/>
          </w:tcPr>
          <w:p w14:paraId="7C0975BB"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w:t>
            </w:r>
          </w:p>
        </w:tc>
        <w:tc>
          <w:tcPr>
            <w:tcW w:w="434" w:type="dxa"/>
          </w:tcPr>
          <w:p w14:paraId="11F68C4F"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13</w:t>
            </w:r>
          </w:p>
        </w:tc>
        <w:tc>
          <w:tcPr>
            <w:tcW w:w="1418" w:type="dxa"/>
          </w:tcPr>
          <w:p w14:paraId="3A717277" w14:textId="3CE5E351"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0.92  (0.64-1.00)</w:t>
            </w:r>
          </w:p>
        </w:tc>
        <w:tc>
          <w:tcPr>
            <w:tcW w:w="1843" w:type="dxa"/>
          </w:tcPr>
          <w:p w14:paraId="2D4108D0" w14:textId="181A1F78"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0.93  (0.66-1.00)</w:t>
            </w:r>
          </w:p>
        </w:tc>
        <w:tc>
          <w:tcPr>
            <w:tcW w:w="3827" w:type="dxa"/>
            <w:vMerge/>
          </w:tcPr>
          <w:p w14:paraId="32FBD547" w14:textId="77777777" w:rsidR="006617E7" w:rsidRPr="00224BC2" w:rsidRDefault="006617E7" w:rsidP="006617E7">
            <w:pPr>
              <w:snapToGrid w:val="0"/>
              <w:spacing w:line="360" w:lineRule="auto"/>
              <w:jc w:val="both"/>
              <w:rPr>
                <w:rFonts w:ascii="Book Antiqua" w:hAnsi="Book Antiqua" w:cstheme="minorHAnsi"/>
                <w:sz w:val="24"/>
                <w:szCs w:val="24"/>
              </w:rPr>
            </w:pPr>
          </w:p>
        </w:tc>
        <w:tc>
          <w:tcPr>
            <w:tcW w:w="4394" w:type="dxa"/>
            <w:vMerge/>
          </w:tcPr>
          <w:p w14:paraId="0231C3BD" w14:textId="77777777" w:rsidR="006617E7" w:rsidRPr="00224BC2" w:rsidRDefault="006617E7" w:rsidP="006617E7">
            <w:pPr>
              <w:snapToGrid w:val="0"/>
              <w:spacing w:line="360" w:lineRule="auto"/>
              <w:jc w:val="both"/>
              <w:rPr>
                <w:rFonts w:ascii="Book Antiqua" w:hAnsi="Book Antiqua" w:cstheme="minorHAnsi"/>
                <w:sz w:val="24"/>
                <w:szCs w:val="24"/>
              </w:rPr>
            </w:pPr>
          </w:p>
        </w:tc>
      </w:tr>
      <w:tr w:rsidR="006617E7" w:rsidRPr="00224BC2" w14:paraId="7B302510" w14:textId="77777777" w:rsidTr="00283DAA">
        <w:trPr>
          <w:trHeight w:val="170"/>
          <w:jc w:val="center"/>
        </w:trPr>
        <w:tc>
          <w:tcPr>
            <w:tcW w:w="562" w:type="dxa"/>
            <w:vMerge/>
          </w:tcPr>
          <w:p w14:paraId="00797554" w14:textId="77777777" w:rsidR="006617E7" w:rsidRPr="00224BC2" w:rsidRDefault="006617E7" w:rsidP="006617E7">
            <w:pPr>
              <w:snapToGrid w:val="0"/>
              <w:spacing w:line="360" w:lineRule="auto"/>
              <w:jc w:val="both"/>
              <w:rPr>
                <w:rFonts w:ascii="Book Antiqua" w:hAnsi="Book Antiqua" w:cstheme="minorHAnsi"/>
                <w:sz w:val="24"/>
                <w:szCs w:val="24"/>
              </w:rPr>
            </w:pPr>
          </w:p>
        </w:tc>
        <w:tc>
          <w:tcPr>
            <w:tcW w:w="1701" w:type="dxa"/>
            <w:tcBorders>
              <w:bottom w:val="single" w:sz="4" w:space="0" w:color="auto"/>
            </w:tcBorders>
          </w:tcPr>
          <w:p w14:paraId="4E96C2F9" w14:textId="10585CCF" w:rsidR="006617E7" w:rsidRPr="00224BC2" w:rsidRDefault="006617E7" w:rsidP="006617E7">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Singhi</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"10.1136/gutjnl-2016-313586", "author" : [ { "dropping-particle" : "", "family" : "Singhi", "given" : "Aatur D", "non-dropping-particle" : "", "parse-names" : false, "suffix" : "" }, { "dropping-particle" : "", "family" : "Mcgrath", "given" : "Kevin", "non-dropping-particle" : "", "parse-names" : false, "suffix" : "" }, { "dropping-particle" : "", "family" : "Brand", "given" : "Randall E", "non-dropping-particle" : "", "parse-names" : false, "suffix" : "" }, { "dropping-particle" : "", "family" : "Khalid", "given" : "Asif", "non-dropping-particle" : "", "parse-names" : false, "suffix" : "" }, { "dropping-particle" : "", "family" : "Zeh", "given" : "Herbert J",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"Papachristou", "given" : "Georgios I", "non-dropping-particle" : "", "parse-names" : false, "suffix" : "" }, { "dropping-particle" : "", "family" : "Slivka", "given" : "Adam", "non-dropping-particle" : "", "parse-names" : false, "suffix" : "" }, { "dropping-particle" : "", "family" : "Bartlett", "given" : "David L", "non-dropping-particle" : "", "parse-names" : false, "suffix" : "" }, { "dropping-particle" : "", "family" : "Dasyam", "given" : "Anil K", "non-dropping-particle" : "", "parse-names" : false, "suffix" : "" }, { "dropping-particle" : "", "family" : "Hogg", "given" : "Melissa", "non-dropping-particle" : "", "parse-names" : false, "suffix" : "" }, { "dropping-particle" : "", "family" : "Lee", "given" : "Kenneth K", "non-dropping-particle" : "", "parse-names" : false, "suffix" : "" }, { "dropping-particle" : "", "family" : "Marsh", "given" : "James Wallis", "non-dropping-particle" : "", "parse-names" : false, "suffix" : "" }, { "dropping-particle" : "", "family" : "Ohori", "given" : "N Paul", "non-dropping-particle" : "", "parse-names" : false, "suffix" : "" }, { "dropping-particle" : "", "family" : "Pingpank", "given" : "James F", "non-dropping-particle" : "", "parse-names" : false, "suffix" : "" }, { "dropping-particle" : "", "family" : "Tsung", "given" : "Allan", "non-dropping-particle" : "", "parse-names" : false, "suffix" : "" }, { "dropping-particle" : "", "family" : "Zureikat", "given" : "Amer H", "non-dropping-particle" : "", "parse-names" : false, "suffix" : "" }, { "dropping-particle" : "", "family" : "Wald", "given" : "Abigail I", "non-dropping-particle" : "", "parse-names" : false, "suffix" : "" }, { "dropping-particle" : "", "family" : "Nikiforova", "given" : "Marina N", "non-dropping-particle" : "", "parse-names" : false, "suffix" : "" } ], "id" : "ITEM-1", "issued" : { "date-parts" : [ [ "2017" ] ] }, "page" : "1-11", "title" : "Preoperative next-generation sequencing of pancreatic cyst fluid is highly accurate in cyst classification and detection of advanced neoplasia", "type" : "article-journal" }, "uris" : [ "http://www.mendeley.com/documents/?uuid=8ad992b9-d44a-4f03-be2d-e2d7b46ec185" ] } ], "mendeley" : { "formattedCitation" : "&lt;sup&gt;47&lt;/sup&gt;", "plainTextFormattedCitation" : "47", "previouslyFormattedCitation" : "&lt;sup&gt;47&lt;/sup&gt;"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47</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2017</w:t>
            </w:r>
          </w:p>
        </w:tc>
        <w:tc>
          <w:tcPr>
            <w:tcW w:w="426" w:type="dxa"/>
            <w:tcBorders>
              <w:bottom w:val="single" w:sz="4" w:space="0" w:color="auto"/>
            </w:tcBorders>
          </w:tcPr>
          <w:p w14:paraId="08C2B1CA"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41</w:t>
            </w:r>
          </w:p>
        </w:tc>
        <w:tc>
          <w:tcPr>
            <w:tcW w:w="425" w:type="dxa"/>
            <w:tcBorders>
              <w:bottom w:val="single" w:sz="4" w:space="0" w:color="auto"/>
            </w:tcBorders>
          </w:tcPr>
          <w:p w14:paraId="302B3D78"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w:t>
            </w:r>
          </w:p>
        </w:tc>
        <w:tc>
          <w:tcPr>
            <w:tcW w:w="416" w:type="dxa"/>
            <w:tcBorders>
              <w:bottom w:val="single" w:sz="4" w:space="0" w:color="auto"/>
            </w:tcBorders>
          </w:tcPr>
          <w:p w14:paraId="05E1E915"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6</w:t>
            </w:r>
          </w:p>
        </w:tc>
        <w:tc>
          <w:tcPr>
            <w:tcW w:w="434" w:type="dxa"/>
            <w:tcBorders>
              <w:bottom w:val="single" w:sz="4" w:space="0" w:color="auto"/>
            </w:tcBorders>
          </w:tcPr>
          <w:p w14:paraId="46B77EDB" w14:textId="77777777"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29</w:t>
            </w:r>
          </w:p>
        </w:tc>
        <w:tc>
          <w:tcPr>
            <w:tcW w:w="1418" w:type="dxa"/>
            <w:tcBorders>
              <w:bottom w:val="single" w:sz="4" w:space="0" w:color="auto"/>
            </w:tcBorders>
          </w:tcPr>
          <w:p w14:paraId="088A6231" w14:textId="10BD9022"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0.87  (0.74-0.95)</w:t>
            </w:r>
          </w:p>
        </w:tc>
        <w:tc>
          <w:tcPr>
            <w:tcW w:w="1843" w:type="dxa"/>
            <w:tcBorders>
              <w:bottom w:val="single" w:sz="4" w:space="0" w:color="auto"/>
            </w:tcBorders>
          </w:tcPr>
          <w:p w14:paraId="3FE5A1FB" w14:textId="598EAE78" w:rsidR="006617E7" w:rsidRPr="00224BC2" w:rsidRDefault="006617E7" w:rsidP="006617E7">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rPr>
              <w:t>1.00  (0.88-1.00)</w:t>
            </w:r>
          </w:p>
        </w:tc>
        <w:tc>
          <w:tcPr>
            <w:tcW w:w="3827" w:type="dxa"/>
            <w:vMerge/>
          </w:tcPr>
          <w:p w14:paraId="6783EC27" w14:textId="77777777" w:rsidR="006617E7" w:rsidRPr="00224BC2" w:rsidRDefault="006617E7" w:rsidP="006617E7">
            <w:pPr>
              <w:snapToGrid w:val="0"/>
              <w:spacing w:line="360" w:lineRule="auto"/>
              <w:jc w:val="both"/>
              <w:rPr>
                <w:rFonts w:ascii="Book Antiqua" w:hAnsi="Book Antiqua" w:cstheme="minorHAnsi"/>
                <w:sz w:val="24"/>
                <w:szCs w:val="24"/>
              </w:rPr>
            </w:pPr>
          </w:p>
        </w:tc>
        <w:tc>
          <w:tcPr>
            <w:tcW w:w="4394" w:type="dxa"/>
            <w:vMerge/>
          </w:tcPr>
          <w:p w14:paraId="4B07896E" w14:textId="77777777" w:rsidR="006617E7" w:rsidRPr="00224BC2" w:rsidRDefault="006617E7" w:rsidP="006617E7">
            <w:pPr>
              <w:snapToGrid w:val="0"/>
              <w:spacing w:line="360" w:lineRule="auto"/>
              <w:jc w:val="both"/>
              <w:rPr>
                <w:rFonts w:ascii="Book Antiqua" w:hAnsi="Book Antiqua" w:cstheme="minorHAnsi"/>
                <w:sz w:val="24"/>
                <w:szCs w:val="24"/>
              </w:rPr>
            </w:pPr>
          </w:p>
        </w:tc>
      </w:tr>
      <w:tr w:rsidR="001D5A42" w:rsidRPr="00224BC2" w14:paraId="726EA495" w14:textId="77777777" w:rsidTr="00283DAA">
        <w:trPr>
          <w:trHeight w:val="170"/>
          <w:jc w:val="center"/>
        </w:trPr>
        <w:tc>
          <w:tcPr>
            <w:tcW w:w="562" w:type="dxa"/>
            <w:vMerge/>
          </w:tcPr>
          <w:p w14:paraId="010ACA6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single" w:sz="4" w:space="0" w:color="auto"/>
              <w:bottom w:val="nil"/>
              <w:right w:val="nil"/>
            </w:tcBorders>
          </w:tcPr>
          <w:p w14:paraId="16049BE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single" w:sz="4" w:space="0" w:color="auto"/>
              <w:left w:val="nil"/>
              <w:bottom w:val="nil"/>
              <w:right w:val="nil"/>
            </w:tcBorders>
          </w:tcPr>
          <w:p w14:paraId="49DEB54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single" w:sz="4" w:space="0" w:color="auto"/>
              <w:left w:val="nil"/>
              <w:bottom w:val="nil"/>
              <w:right w:val="nil"/>
            </w:tcBorders>
          </w:tcPr>
          <w:p w14:paraId="7FDC620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single" w:sz="4" w:space="0" w:color="auto"/>
              <w:left w:val="nil"/>
              <w:bottom w:val="nil"/>
              <w:right w:val="nil"/>
            </w:tcBorders>
          </w:tcPr>
          <w:p w14:paraId="44A8AB5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single" w:sz="4" w:space="0" w:color="auto"/>
              <w:left w:val="nil"/>
              <w:bottom w:val="nil"/>
              <w:right w:val="nil"/>
            </w:tcBorders>
          </w:tcPr>
          <w:p w14:paraId="15C2D0F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single" w:sz="4" w:space="0" w:color="auto"/>
              <w:left w:val="nil"/>
              <w:bottom w:val="nil"/>
              <w:right w:val="nil"/>
            </w:tcBorders>
          </w:tcPr>
          <w:p w14:paraId="6DD6BCA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single" w:sz="4" w:space="0" w:color="auto"/>
              <w:left w:val="nil"/>
              <w:bottom w:val="nil"/>
            </w:tcBorders>
          </w:tcPr>
          <w:p w14:paraId="62109D0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3265C6B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0585A098"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6FE0D633" w14:textId="77777777" w:rsidTr="00283DAA">
        <w:trPr>
          <w:trHeight w:val="170"/>
          <w:jc w:val="center"/>
        </w:trPr>
        <w:tc>
          <w:tcPr>
            <w:tcW w:w="562" w:type="dxa"/>
            <w:vMerge/>
          </w:tcPr>
          <w:p w14:paraId="19ACDF4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17FE065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07466B9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339A188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39AB03D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70BF86C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7EA17BA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14123C25"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1A9A1602"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244B17E8"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71546B9B" w14:textId="77777777" w:rsidTr="00283DAA">
        <w:trPr>
          <w:trHeight w:val="170"/>
          <w:jc w:val="center"/>
        </w:trPr>
        <w:tc>
          <w:tcPr>
            <w:tcW w:w="562" w:type="dxa"/>
            <w:vMerge/>
          </w:tcPr>
          <w:p w14:paraId="1F86683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0258482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0FD552B8"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05D32010"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0F81A74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7BFC3C9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16AD6438"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14EA797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0242516D"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453A86DB"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69ADB7A9" w14:textId="77777777" w:rsidTr="00283DAA">
        <w:trPr>
          <w:trHeight w:val="170"/>
          <w:jc w:val="center"/>
        </w:trPr>
        <w:tc>
          <w:tcPr>
            <w:tcW w:w="562" w:type="dxa"/>
            <w:vMerge/>
          </w:tcPr>
          <w:p w14:paraId="4EB1074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787207A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499DC84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4519F20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0F6728B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039218CD"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16CE30E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7F373C9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051BBCC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1424FA94"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2B505D1E" w14:textId="77777777" w:rsidTr="00283DAA">
        <w:trPr>
          <w:trHeight w:val="170"/>
          <w:jc w:val="center"/>
        </w:trPr>
        <w:tc>
          <w:tcPr>
            <w:tcW w:w="562" w:type="dxa"/>
            <w:vMerge/>
          </w:tcPr>
          <w:p w14:paraId="486BBB9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6807761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014AA7C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2813391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0481D8E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046A3DEB"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7AD61A1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02B442B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586FE12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571DBFB5"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32582597" w14:textId="77777777" w:rsidTr="00283DAA">
        <w:trPr>
          <w:trHeight w:val="170"/>
          <w:jc w:val="center"/>
        </w:trPr>
        <w:tc>
          <w:tcPr>
            <w:tcW w:w="562" w:type="dxa"/>
            <w:vMerge/>
          </w:tcPr>
          <w:p w14:paraId="451123F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3D9E5D7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7F73FBF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1F96F260"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7CDD223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4A7693E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42153C45"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43B5E8C0"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34AEE4B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348A2271"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5BBD8C72" w14:textId="77777777" w:rsidTr="00283DAA">
        <w:trPr>
          <w:trHeight w:val="170"/>
          <w:jc w:val="center"/>
        </w:trPr>
        <w:tc>
          <w:tcPr>
            <w:tcW w:w="562" w:type="dxa"/>
            <w:vMerge/>
          </w:tcPr>
          <w:p w14:paraId="7AA6D1D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6CCD29F3"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15CF516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4D73B01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6A36647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43B9702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3C10DEE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6E4480C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550E822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28A4F7A7"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424A1DFD" w14:textId="77777777" w:rsidTr="00283DAA">
        <w:trPr>
          <w:trHeight w:val="170"/>
          <w:jc w:val="center"/>
        </w:trPr>
        <w:tc>
          <w:tcPr>
            <w:tcW w:w="562" w:type="dxa"/>
            <w:vMerge/>
          </w:tcPr>
          <w:p w14:paraId="11C1D5E5"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54377BE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6F99DC6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7CA878A9"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6629DC4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6EF5B8B5"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63BBFB2D"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nil"/>
            </w:tcBorders>
          </w:tcPr>
          <w:p w14:paraId="3D9FDE44"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Pr>
          <w:p w14:paraId="391EA647"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Pr>
          <w:p w14:paraId="67DDC7E2" w14:textId="77777777" w:rsidR="001D5A42" w:rsidRPr="00224BC2" w:rsidRDefault="001D5A42" w:rsidP="001D5A42">
            <w:pPr>
              <w:snapToGrid w:val="0"/>
              <w:spacing w:line="360" w:lineRule="auto"/>
              <w:jc w:val="both"/>
              <w:rPr>
                <w:rFonts w:ascii="Book Antiqua" w:hAnsi="Book Antiqua" w:cstheme="minorHAnsi"/>
                <w:sz w:val="24"/>
                <w:szCs w:val="24"/>
              </w:rPr>
            </w:pPr>
          </w:p>
        </w:tc>
      </w:tr>
      <w:tr w:rsidR="001D5A42" w:rsidRPr="00224BC2" w14:paraId="4349ABA4" w14:textId="77777777" w:rsidTr="00283DAA">
        <w:trPr>
          <w:trHeight w:val="170"/>
          <w:jc w:val="center"/>
        </w:trPr>
        <w:tc>
          <w:tcPr>
            <w:tcW w:w="562" w:type="dxa"/>
            <w:vMerge/>
            <w:tcBorders>
              <w:bottom w:val="single" w:sz="4" w:space="0" w:color="auto"/>
            </w:tcBorders>
          </w:tcPr>
          <w:p w14:paraId="306D5A8A"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701" w:type="dxa"/>
            <w:tcBorders>
              <w:top w:val="nil"/>
              <w:bottom w:val="single" w:sz="4" w:space="0" w:color="auto"/>
              <w:right w:val="nil"/>
            </w:tcBorders>
          </w:tcPr>
          <w:p w14:paraId="6E371BA0"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6" w:type="dxa"/>
            <w:tcBorders>
              <w:top w:val="nil"/>
              <w:left w:val="nil"/>
              <w:bottom w:val="single" w:sz="4" w:space="0" w:color="auto"/>
              <w:right w:val="nil"/>
            </w:tcBorders>
          </w:tcPr>
          <w:p w14:paraId="532BAB8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25" w:type="dxa"/>
            <w:tcBorders>
              <w:top w:val="nil"/>
              <w:left w:val="nil"/>
              <w:bottom w:val="single" w:sz="4" w:space="0" w:color="auto"/>
              <w:right w:val="nil"/>
            </w:tcBorders>
          </w:tcPr>
          <w:p w14:paraId="4D5F60BC"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16" w:type="dxa"/>
            <w:tcBorders>
              <w:top w:val="nil"/>
              <w:left w:val="nil"/>
              <w:bottom w:val="single" w:sz="4" w:space="0" w:color="auto"/>
              <w:right w:val="nil"/>
            </w:tcBorders>
          </w:tcPr>
          <w:p w14:paraId="5F0EE336"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4" w:type="dxa"/>
            <w:tcBorders>
              <w:top w:val="nil"/>
              <w:left w:val="nil"/>
              <w:bottom w:val="single" w:sz="4" w:space="0" w:color="auto"/>
              <w:right w:val="nil"/>
            </w:tcBorders>
          </w:tcPr>
          <w:p w14:paraId="592F836E"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418" w:type="dxa"/>
            <w:tcBorders>
              <w:top w:val="nil"/>
              <w:left w:val="nil"/>
              <w:bottom w:val="single" w:sz="4" w:space="0" w:color="auto"/>
              <w:right w:val="nil"/>
            </w:tcBorders>
          </w:tcPr>
          <w:p w14:paraId="0ED1F39F"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1843" w:type="dxa"/>
            <w:tcBorders>
              <w:top w:val="nil"/>
              <w:left w:val="nil"/>
              <w:bottom w:val="single" w:sz="4" w:space="0" w:color="auto"/>
            </w:tcBorders>
          </w:tcPr>
          <w:p w14:paraId="277BDA6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3827" w:type="dxa"/>
            <w:vMerge/>
            <w:tcBorders>
              <w:bottom w:val="single" w:sz="4" w:space="0" w:color="auto"/>
            </w:tcBorders>
          </w:tcPr>
          <w:p w14:paraId="557576E1" w14:textId="77777777" w:rsidR="001D5A42" w:rsidRPr="00224BC2" w:rsidRDefault="001D5A42" w:rsidP="001D5A42">
            <w:pPr>
              <w:snapToGrid w:val="0"/>
              <w:spacing w:line="360" w:lineRule="auto"/>
              <w:jc w:val="both"/>
              <w:rPr>
                <w:rFonts w:ascii="Book Antiqua" w:hAnsi="Book Antiqua" w:cstheme="minorHAnsi"/>
                <w:sz w:val="24"/>
                <w:szCs w:val="24"/>
              </w:rPr>
            </w:pPr>
          </w:p>
        </w:tc>
        <w:tc>
          <w:tcPr>
            <w:tcW w:w="4394" w:type="dxa"/>
            <w:vMerge/>
            <w:tcBorders>
              <w:bottom w:val="single" w:sz="4" w:space="0" w:color="auto"/>
            </w:tcBorders>
          </w:tcPr>
          <w:p w14:paraId="165E860F" w14:textId="77777777" w:rsidR="001D5A42" w:rsidRPr="00224BC2" w:rsidRDefault="001D5A42" w:rsidP="001D5A42">
            <w:pPr>
              <w:snapToGrid w:val="0"/>
              <w:spacing w:line="360" w:lineRule="auto"/>
              <w:jc w:val="both"/>
              <w:rPr>
                <w:rFonts w:ascii="Book Antiqua" w:hAnsi="Book Antiqua" w:cstheme="minorHAnsi"/>
                <w:sz w:val="24"/>
                <w:szCs w:val="24"/>
              </w:rPr>
            </w:pPr>
          </w:p>
        </w:tc>
      </w:tr>
    </w:tbl>
    <w:p w14:paraId="0643D923" w14:textId="38861415" w:rsidR="003566DA" w:rsidRPr="00224BC2" w:rsidRDefault="001D5A42" w:rsidP="004878B3">
      <w:pPr>
        <w:snapToGrid w:val="0"/>
        <w:spacing w:after="0" w:line="360" w:lineRule="auto"/>
        <w:jc w:val="both"/>
        <w:rPr>
          <w:rFonts w:ascii="Book Antiqua" w:hAnsi="Book Antiqua"/>
          <w:sz w:val="24"/>
          <w:szCs w:val="24"/>
          <w:lang w:val="en-GB"/>
        </w:rPr>
      </w:pPr>
      <w:r w:rsidRPr="00224BC2">
        <w:rPr>
          <w:rFonts w:ascii="Book Antiqua" w:hAnsi="Book Antiqua"/>
          <w:b/>
          <w:sz w:val="24"/>
          <w:szCs w:val="24"/>
          <w:lang w:val="en-GB"/>
        </w:rPr>
        <w:t xml:space="preserve">Figure 3 Forest plots of the studies included for molecular analysis. </w:t>
      </w:r>
      <w:r w:rsidRPr="00224BC2">
        <w:rPr>
          <w:rFonts w:ascii="Book Antiqua" w:hAnsi="Book Antiqua"/>
          <w:sz w:val="24"/>
          <w:szCs w:val="24"/>
          <w:lang w:val="en-GB"/>
        </w:rPr>
        <w:t>In parentheses are the 95% confidence intervals (CI) of the sensitivity and specificity. The figure shows the estimated sensitivity and specificity of the study (red circle) and its 95% CI (blue horizontal line). The area of the circle reflects the weight that the study contributes to the meta-analysis.</w:t>
      </w:r>
    </w:p>
    <w:p w14:paraId="06863761" w14:textId="77777777" w:rsidR="003566DA" w:rsidRPr="00224BC2" w:rsidRDefault="003566DA" w:rsidP="004878B3">
      <w:pPr>
        <w:snapToGrid w:val="0"/>
        <w:spacing w:after="0" w:line="360" w:lineRule="auto"/>
        <w:jc w:val="both"/>
        <w:rPr>
          <w:rFonts w:ascii="Book Antiqua" w:hAnsi="Book Antiqua"/>
          <w:sz w:val="24"/>
          <w:szCs w:val="24"/>
          <w:lang w:val="en-GB"/>
        </w:rPr>
      </w:pPr>
    </w:p>
    <w:p w14:paraId="3CE8C50D" w14:textId="48DC589E" w:rsidR="003566DA" w:rsidRPr="00224BC2" w:rsidRDefault="003566DA" w:rsidP="004878B3">
      <w:pPr>
        <w:snapToGrid w:val="0"/>
        <w:spacing w:after="0" w:line="360" w:lineRule="auto"/>
        <w:jc w:val="both"/>
        <w:rPr>
          <w:rFonts w:ascii="Book Antiqua" w:hAnsi="Book Antiqua"/>
          <w:sz w:val="24"/>
          <w:szCs w:val="24"/>
          <w:lang w:val="en-GB"/>
        </w:rPr>
      </w:pPr>
      <w:r w:rsidRPr="00224BC2">
        <w:rPr>
          <w:rFonts w:ascii="Book Antiqua" w:hAnsi="Book Antiqua"/>
          <w:sz w:val="24"/>
          <w:szCs w:val="24"/>
          <w:lang w:val="en-GB"/>
        </w:rPr>
        <w:br w:type="page"/>
      </w:r>
    </w:p>
    <w:p w14:paraId="48407785" w14:textId="77777777" w:rsidR="003566DA" w:rsidRPr="00224BC2" w:rsidRDefault="003566DA" w:rsidP="004878B3">
      <w:pPr>
        <w:snapToGrid w:val="0"/>
        <w:spacing w:after="0" w:line="360" w:lineRule="auto"/>
        <w:jc w:val="both"/>
        <w:rPr>
          <w:rFonts w:ascii="Book Antiqua" w:hAnsi="Book Antiqua"/>
          <w:sz w:val="24"/>
          <w:szCs w:val="24"/>
          <w:lang w:val="en-GB"/>
        </w:rPr>
      </w:pPr>
    </w:p>
    <w:tbl>
      <w:tblPr>
        <w:tblStyle w:val="TableGrid"/>
        <w:tblW w:w="0" w:type="auto"/>
        <w:tblInd w:w="1171" w:type="dxa"/>
        <w:tblLook w:val="04A0" w:firstRow="1" w:lastRow="0" w:firstColumn="1" w:lastColumn="0" w:noHBand="0" w:noVBand="1"/>
      </w:tblPr>
      <w:tblGrid>
        <w:gridCol w:w="1710"/>
        <w:gridCol w:w="3711"/>
        <w:gridCol w:w="3726"/>
        <w:gridCol w:w="3641"/>
      </w:tblGrid>
      <w:tr w:rsidR="00B81977" w:rsidRPr="00224BC2" w14:paraId="7065D2FC" w14:textId="77777777" w:rsidTr="00031F6B">
        <w:tc>
          <w:tcPr>
            <w:tcW w:w="1710" w:type="dxa"/>
            <w:tcBorders>
              <w:bottom w:val="single" w:sz="4" w:space="0" w:color="auto"/>
            </w:tcBorders>
          </w:tcPr>
          <w:p w14:paraId="325AF949" w14:textId="77777777" w:rsidR="00B81977" w:rsidRPr="00224BC2" w:rsidRDefault="00B81977" w:rsidP="004878B3">
            <w:pPr>
              <w:snapToGrid w:val="0"/>
              <w:spacing w:line="360" w:lineRule="auto"/>
              <w:jc w:val="both"/>
              <w:rPr>
                <w:rFonts w:ascii="Book Antiqua" w:hAnsi="Book Antiqua"/>
                <w:b/>
                <w:sz w:val="24"/>
                <w:szCs w:val="24"/>
                <w:highlight w:val="yellow"/>
              </w:rPr>
            </w:pPr>
            <w:bookmarkStart w:id="136" w:name="_Hlk5748272"/>
            <w:r w:rsidRPr="00224BC2">
              <w:rPr>
                <w:rFonts w:ascii="Book Antiqua" w:hAnsi="Book Antiqua"/>
                <w:b/>
                <w:sz w:val="24"/>
                <w:szCs w:val="24"/>
              </w:rPr>
              <w:t>Test</w:t>
            </w:r>
          </w:p>
        </w:tc>
        <w:tc>
          <w:tcPr>
            <w:tcW w:w="11078" w:type="dxa"/>
            <w:gridSpan w:val="3"/>
          </w:tcPr>
          <w:p w14:paraId="671A20B6" w14:textId="77777777" w:rsidR="00B81977" w:rsidRPr="00224BC2" w:rsidRDefault="00B81977" w:rsidP="004878B3">
            <w:pPr>
              <w:snapToGrid w:val="0"/>
              <w:spacing w:line="360" w:lineRule="auto"/>
              <w:jc w:val="both"/>
              <w:rPr>
                <w:rFonts w:ascii="Book Antiqua" w:hAnsi="Book Antiqua"/>
                <w:b/>
                <w:sz w:val="24"/>
                <w:szCs w:val="24"/>
              </w:rPr>
            </w:pPr>
            <w:r w:rsidRPr="00224BC2">
              <w:rPr>
                <w:rFonts w:ascii="Book Antiqua" w:hAnsi="Book Antiqua"/>
                <w:b/>
                <w:sz w:val="24"/>
                <w:szCs w:val="24"/>
              </w:rPr>
              <w:t>sROC curves</w:t>
            </w:r>
          </w:p>
        </w:tc>
      </w:tr>
      <w:bookmarkEnd w:id="136"/>
      <w:tr w:rsidR="00B81977" w:rsidRPr="00224BC2" w14:paraId="2782F922" w14:textId="77777777" w:rsidTr="00031F6B">
        <w:tc>
          <w:tcPr>
            <w:tcW w:w="1710" w:type="dxa"/>
            <w:tcBorders>
              <w:bottom w:val="nil"/>
            </w:tcBorders>
          </w:tcPr>
          <w:p w14:paraId="0D5C0AD5" w14:textId="77777777" w:rsidR="00B81977" w:rsidRPr="00224BC2" w:rsidRDefault="00B81977" w:rsidP="004878B3">
            <w:pPr>
              <w:snapToGrid w:val="0"/>
              <w:spacing w:line="360" w:lineRule="auto"/>
              <w:jc w:val="both"/>
              <w:rPr>
                <w:rFonts w:ascii="Book Antiqua" w:hAnsi="Book Antiqua"/>
                <w:b/>
                <w:sz w:val="24"/>
                <w:szCs w:val="24"/>
              </w:rPr>
            </w:pPr>
          </w:p>
        </w:tc>
        <w:tc>
          <w:tcPr>
            <w:tcW w:w="3711" w:type="dxa"/>
          </w:tcPr>
          <w:p w14:paraId="1F183578" w14:textId="77777777" w:rsidR="00B81977" w:rsidRPr="00224BC2" w:rsidRDefault="00B81977" w:rsidP="004878B3">
            <w:pPr>
              <w:snapToGrid w:val="0"/>
              <w:spacing w:line="360" w:lineRule="auto"/>
              <w:jc w:val="both"/>
              <w:rPr>
                <w:rFonts w:ascii="Book Antiqua" w:hAnsi="Book Antiqua"/>
                <w:b/>
                <w:sz w:val="24"/>
                <w:szCs w:val="24"/>
                <w:lang w:val="en-GB"/>
              </w:rPr>
            </w:pPr>
            <w:r w:rsidRPr="00224BC2">
              <w:rPr>
                <w:rFonts w:ascii="Book Antiqua" w:hAnsi="Book Antiqua"/>
                <w:b/>
                <w:sz w:val="24"/>
                <w:szCs w:val="24"/>
                <w:lang w:val="en-US"/>
              </w:rPr>
              <w:t xml:space="preserve">(High risk + Low risk) </w:t>
            </w:r>
            <w:r w:rsidRPr="00224BC2">
              <w:rPr>
                <w:rFonts w:ascii="Book Antiqua" w:hAnsi="Book Antiqua"/>
                <w:b/>
                <w:i/>
                <w:sz w:val="24"/>
                <w:szCs w:val="24"/>
                <w:lang w:val="en-US"/>
              </w:rPr>
              <w:t>vs</w:t>
            </w:r>
            <w:r w:rsidRPr="00224BC2">
              <w:rPr>
                <w:rFonts w:ascii="Book Antiqua" w:hAnsi="Book Antiqua"/>
                <w:b/>
                <w:sz w:val="24"/>
                <w:szCs w:val="24"/>
                <w:lang w:val="en-US"/>
              </w:rPr>
              <w:t xml:space="preserve"> </w:t>
            </w:r>
            <w:r w:rsidRPr="00224BC2">
              <w:rPr>
                <w:rFonts w:ascii="Book Antiqua" w:hAnsi="Book Antiqua"/>
                <w:b/>
                <w:sz w:val="24"/>
                <w:szCs w:val="24"/>
                <w:lang w:val="en-GB"/>
              </w:rPr>
              <w:t>benign</w:t>
            </w:r>
          </w:p>
        </w:tc>
        <w:tc>
          <w:tcPr>
            <w:tcW w:w="3726" w:type="dxa"/>
          </w:tcPr>
          <w:p w14:paraId="7EC7F6E2" w14:textId="3CF1AB03" w:rsidR="00B81977" w:rsidRPr="00224BC2" w:rsidRDefault="00B81977" w:rsidP="004878B3">
            <w:pPr>
              <w:snapToGrid w:val="0"/>
              <w:spacing w:line="360" w:lineRule="auto"/>
              <w:jc w:val="both"/>
              <w:rPr>
                <w:rFonts w:ascii="Book Antiqua" w:hAnsi="Book Antiqua"/>
                <w:b/>
                <w:sz w:val="24"/>
                <w:szCs w:val="24"/>
                <w:lang w:val="en-GB"/>
              </w:rPr>
            </w:pPr>
            <w:r w:rsidRPr="00224BC2">
              <w:rPr>
                <w:rFonts w:ascii="Book Antiqua" w:hAnsi="Book Antiqua"/>
                <w:b/>
                <w:sz w:val="24"/>
                <w:szCs w:val="24"/>
                <w:lang w:val="en-GB"/>
              </w:rPr>
              <w:t xml:space="preserve">High risk </w:t>
            </w:r>
            <w:r w:rsidR="00232FEC" w:rsidRPr="00224BC2">
              <w:rPr>
                <w:rFonts w:ascii="Book Antiqua" w:hAnsi="Book Antiqua"/>
                <w:b/>
                <w:i/>
                <w:sz w:val="24"/>
                <w:szCs w:val="24"/>
                <w:lang w:val="en-US"/>
              </w:rPr>
              <w:t>vs</w:t>
            </w:r>
            <w:r w:rsidR="00232FEC" w:rsidRPr="00224BC2">
              <w:rPr>
                <w:rFonts w:ascii="Book Antiqua" w:hAnsi="Book Antiqua"/>
                <w:b/>
                <w:sz w:val="24"/>
                <w:szCs w:val="24"/>
                <w:lang w:val="en-GB"/>
              </w:rPr>
              <w:t xml:space="preserve"> </w:t>
            </w:r>
            <w:r w:rsidRPr="00224BC2">
              <w:rPr>
                <w:rFonts w:ascii="Book Antiqua" w:hAnsi="Book Antiqua"/>
                <w:b/>
                <w:sz w:val="24"/>
                <w:szCs w:val="24"/>
                <w:lang w:val="en-GB"/>
              </w:rPr>
              <w:t>(</w:t>
            </w:r>
            <w:proofErr w:type="spellStart"/>
            <w:r w:rsidRPr="00224BC2">
              <w:rPr>
                <w:rFonts w:ascii="Book Antiqua" w:hAnsi="Book Antiqua"/>
                <w:b/>
                <w:sz w:val="24"/>
                <w:szCs w:val="24"/>
                <w:lang w:val="en-GB"/>
              </w:rPr>
              <w:t>benign+low</w:t>
            </w:r>
            <w:proofErr w:type="spellEnd"/>
            <w:r w:rsidRPr="00224BC2">
              <w:rPr>
                <w:rFonts w:ascii="Book Antiqua" w:hAnsi="Book Antiqua"/>
                <w:b/>
                <w:sz w:val="24"/>
                <w:szCs w:val="24"/>
                <w:lang w:val="en-GB"/>
              </w:rPr>
              <w:t xml:space="preserve"> risk)</w:t>
            </w:r>
          </w:p>
        </w:tc>
        <w:tc>
          <w:tcPr>
            <w:tcW w:w="3641" w:type="dxa"/>
          </w:tcPr>
          <w:p w14:paraId="58574871" w14:textId="643E3D4B" w:rsidR="00B81977" w:rsidRPr="00224BC2" w:rsidRDefault="00B81977" w:rsidP="004878B3">
            <w:pPr>
              <w:snapToGrid w:val="0"/>
              <w:spacing w:line="360" w:lineRule="auto"/>
              <w:jc w:val="both"/>
              <w:rPr>
                <w:rFonts w:ascii="Book Antiqua" w:hAnsi="Book Antiqua"/>
                <w:b/>
                <w:sz w:val="24"/>
                <w:szCs w:val="24"/>
                <w:lang w:val="en-GB"/>
              </w:rPr>
            </w:pPr>
            <w:r w:rsidRPr="00224BC2">
              <w:rPr>
                <w:rFonts w:ascii="Book Antiqua" w:hAnsi="Book Antiqua"/>
                <w:b/>
                <w:sz w:val="24"/>
                <w:szCs w:val="24"/>
                <w:lang w:val="en-GB"/>
              </w:rPr>
              <w:t>Low risk</w:t>
            </w:r>
            <w:r w:rsidR="00232FEC" w:rsidRPr="00224BC2">
              <w:rPr>
                <w:rFonts w:ascii="Book Antiqua" w:hAnsi="Book Antiqua"/>
                <w:b/>
                <w:i/>
                <w:sz w:val="24"/>
                <w:szCs w:val="24"/>
                <w:lang w:val="en-US"/>
              </w:rPr>
              <w:t xml:space="preserve"> vs</w:t>
            </w:r>
            <w:r w:rsidRPr="00224BC2">
              <w:rPr>
                <w:rFonts w:ascii="Book Antiqua" w:hAnsi="Book Antiqua"/>
                <w:b/>
                <w:sz w:val="24"/>
                <w:szCs w:val="24"/>
                <w:lang w:val="en-GB"/>
              </w:rPr>
              <w:t xml:space="preserve"> High risk</w:t>
            </w:r>
          </w:p>
        </w:tc>
      </w:tr>
      <w:tr w:rsidR="00B81977" w:rsidRPr="00224BC2" w14:paraId="0795A6DE" w14:textId="77777777" w:rsidTr="00031F6B">
        <w:tc>
          <w:tcPr>
            <w:tcW w:w="1710" w:type="dxa"/>
            <w:tcBorders>
              <w:top w:val="nil"/>
            </w:tcBorders>
          </w:tcPr>
          <w:p w14:paraId="669C5E46" w14:textId="77777777" w:rsidR="00B81977" w:rsidRPr="00224BC2" w:rsidRDefault="00B81977" w:rsidP="004878B3">
            <w:pPr>
              <w:snapToGrid w:val="0"/>
              <w:spacing w:line="360" w:lineRule="auto"/>
              <w:jc w:val="both"/>
              <w:rPr>
                <w:rFonts w:ascii="Book Antiqua" w:hAnsi="Book Antiqua"/>
                <w:b/>
                <w:sz w:val="24"/>
                <w:szCs w:val="24"/>
                <w:lang w:val="en-GB"/>
              </w:rPr>
            </w:pPr>
          </w:p>
          <w:p w14:paraId="17D983DD" w14:textId="77777777" w:rsidR="00B81977" w:rsidRPr="00224BC2" w:rsidRDefault="00B81977" w:rsidP="004878B3">
            <w:pPr>
              <w:snapToGrid w:val="0"/>
              <w:spacing w:line="360" w:lineRule="auto"/>
              <w:jc w:val="both"/>
              <w:rPr>
                <w:rFonts w:ascii="Book Antiqua" w:hAnsi="Book Antiqua"/>
                <w:b/>
                <w:sz w:val="24"/>
                <w:szCs w:val="24"/>
                <w:lang w:val="en-GB"/>
              </w:rPr>
            </w:pPr>
          </w:p>
          <w:p w14:paraId="0EA4865C" w14:textId="77777777" w:rsidR="00B81977" w:rsidRPr="00224BC2" w:rsidRDefault="00B81977" w:rsidP="004878B3">
            <w:pPr>
              <w:snapToGrid w:val="0"/>
              <w:spacing w:line="360" w:lineRule="auto"/>
              <w:jc w:val="both"/>
              <w:rPr>
                <w:rFonts w:ascii="Book Antiqua" w:hAnsi="Book Antiqua"/>
                <w:b/>
                <w:sz w:val="24"/>
                <w:szCs w:val="24"/>
                <w:lang w:val="en-GB"/>
              </w:rPr>
            </w:pPr>
          </w:p>
          <w:p w14:paraId="5543ADA0" w14:textId="77777777" w:rsidR="00B81977" w:rsidRPr="00224BC2" w:rsidRDefault="00B81977" w:rsidP="004878B3">
            <w:pPr>
              <w:snapToGrid w:val="0"/>
              <w:spacing w:line="360" w:lineRule="auto"/>
              <w:jc w:val="both"/>
              <w:rPr>
                <w:rFonts w:ascii="Book Antiqua" w:hAnsi="Book Antiqua"/>
                <w:b/>
                <w:sz w:val="24"/>
                <w:szCs w:val="24"/>
                <w:lang w:val="en-US"/>
              </w:rPr>
            </w:pPr>
          </w:p>
          <w:p w14:paraId="2BF6F827" w14:textId="77777777" w:rsidR="00152359" w:rsidRPr="00224BC2" w:rsidRDefault="00152359" w:rsidP="004878B3">
            <w:pPr>
              <w:snapToGrid w:val="0"/>
              <w:spacing w:line="360" w:lineRule="auto"/>
              <w:jc w:val="both"/>
              <w:rPr>
                <w:rFonts w:ascii="Book Antiqua" w:hAnsi="Book Antiqua"/>
                <w:b/>
                <w:sz w:val="24"/>
                <w:szCs w:val="24"/>
                <w:lang w:val="en-US"/>
              </w:rPr>
            </w:pPr>
          </w:p>
          <w:p w14:paraId="56B972D0" w14:textId="77777777" w:rsidR="00152359" w:rsidRPr="00224BC2" w:rsidRDefault="00152359" w:rsidP="004878B3">
            <w:pPr>
              <w:snapToGrid w:val="0"/>
              <w:spacing w:line="360" w:lineRule="auto"/>
              <w:jc w:val="both"/>
              <w:rPr>
                <w:rFonts w:ascii="Book Antiqua" w:hAnsi="Book Antiqua"/>
                <w:b/>
                <w:sz w:val="24"/>
                <w:szCs w:val="24"/>
                <w:lang w:val="en-US"/>
              </w:rPr>
            </w:pPr>
          </w:p>
          <w:p w14:paraId="58C33F6D" w14:textId="68E87E93" w:rsidR="00152359" w:rsidRPr="00224BC2" w:rsidRDefault="00152359" w:rsidP="004878B3">
            <w:pPr>
              <w:snapToGrid w:val="0"/>
              <w:spacing w:line="360" w:lineRule="auto"/>
              <w:jc w:val="both"/>
              <w:rPr>
                <w:rFonts w:ascii="Book Antiqua" w:hAnsi="Book Antiqua"/>
                <w:b/>
                <w:sz w:val="24"/>
                <w:szCs w:val="24"/>
              </w:rPr>
            </w:pPr>
            <w:r w:rsidRPr="00224BC2">
              <w:rPr>
                <w:rFonts w:ascii="Book Antiqua" w:hAnsi="Book Antiqua"/>
                <w:b/>
                <w:sz w:val="24"/>
                <w:szCs w:val="24"/>
              </w:rPr>
              <w:t xml:space="preserve">Molecular </w:t>
            </w:r>
            <w:r w:rsidR="009F1AC0" w:rsidRPr="00224BC2">
              <w:rPr>
                <w:rFonts w:ascii="Book Antiqua" w:hAnsi="Book Antiqua"/>
                <w:b/>
                <w:sz w:val="24"/>
                <w:szCs w:val="24"/>
              </w:rPr>
              <w:t>a</w:t>
            </w:r>
            <w:r w:rsidRPr="00224BC2">
              <w:rPr>
                <w:rFonts w:ascii="Book Antiqua" w:hAnsi="Book Antiqua"/>
                <w:b/>
                <w:sz w:val="24"/>
                <w:szCs w:val="24"/>
              </w:rPr>
              <w:t>nalysis</w:t>
            </w:r>
          </w:p>
        </w:tc>
        <w:tc>
          <w:tcPr>
            <w:tcW w:w="3711" w:type="dxa"/>
          </w:tcPr>
          <w:p w14:paraId="556527CA"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noProof/>
                <w:sz w:val="24"/>
                <w:szCs w:val="24"/>
                <w:lang w:eastAsia="pt-PT"/>
              </w:rPr>
              <w:drawing>
                <wp:inline distT="0" distB="0" distL="0" distR="0" wp14:anchorId="3F41738B" wp14:editId="4CFA6DD8">
                  <wp:extent cx="2187575" cy="2054804"/>
                  <wp:effectExtent l="0" t="0" r="3175" b="3175"/>
                  <wp:docPr id="236" name="Imagem 236" descr="C:\Users\user\Documents\Luísa\DrªSandraFaias\Nova Meta-análise cancro Pâncreas\SROC MA HR+LR versus Benig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Luísa\DrªSandraFaias\Nova Meta-análise cancro Pâncreas\SROC MA HR+LR versus Benign 2.b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0175" cy="2076032"/>
                          </a:xfrm>
                          <a:prstGeom prst="rect">
                            <a:avLst/>
                          </a:prstGeom>
                          <a:noFill/>
                          <a:ln>
                            <a:noFill/>
                          </a:ln>
                        </pic:spPr>
                      </pic:pic>
                    </a:graphicData>
                  </a:graphic>
                </wp:inline>
              </w:drawing>
            </w:r>
          </w:p>
          <w:p w14:paraId="24B45F81"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 xml:space="preserve">Symmetric sROC                 </w:t>
            </w:r>
          </w:p>
          <w:p w14:paraId="36C099A7" w14:textId="45AD1AD9"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AUC</w:t>
            </w:r>
            <w:r w:rsidR="00626216" w:rsidRPr="00224BC2">
              <w:rPr>
                <w:rFonts w:ascii="Book Antiqua" w:hAnsi="Book Antiqua"/>
                <w:sz w:val="24"/>
                <w:szCs w:val="24"/>
              </w:rPr>
              <w:t xml:space="preserve"> </w:t>
            </w:r>
            <w:r w:rsidRPr="00224BC2">
              <w:rPr>
                <w:rFonts w:ascii="Book Antiqua" w:hAnsi="Book Antiqua"/>
                <w:sz w:val="24"/>
                <w:szCs w:val="24"/>
              </w:rPr>
              <w:t>=</w:t>
            </w:r>
            <w:r w:rsidR="00626216"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7706</w:t>
            </w:r>
          </w:p>
          <w:p w14:paraId="15D36194" w14:textId="1EC51BBE"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SE</w:t>
            </w:r>
            <w:r w:rsidR="00626216" w:rsidRPr="00224BC2">
              <w:rPr>
                <w:rFonts w:ascii="Book Antiqua" w:hAnsi="Book Antiqua"/>
                <w:sz w:val="24"/>
                <w:szCs w:val="24"/>
              </w:rPr>
              <w:t xml:space="preserve"> </w:t>
            </w:r>
            <w:r w:rsidRPr="00224BC2">
              <w:rPr>
                <w:rFonts w:ascii="Book Antiqua" w:hAnsi="Book Antiqua"/>
                <w:sz w:val="24"/>
                <w:szCs w:val="24"/>
              </w:rPr>
              <w:t>(AUC)</w:t>
            </w:r>
            <w:r w:rsidR="00626216" w:rsidRPr="00224BC2">
              <w:rPr>
                <w:rFonts w:ascii="Book Antiqua" w:hAnsi="Book Antiqua"/>
                <w:sz w:val="24"/>
                <w:szCs w:val="24"/>
              </w:rPr>
              <w:t xml:space="preserve"> </w:t>
            </w:r>
            <w:r w:rsidRPr="00224BC2">
              <w:rPr>
                <w:rFonts w:ascii="Book Antiqua" w:hAnsi="Book Antiqua"/>
                <w:sz w:val="24"/>
                <w:szCs w:val="24"/>
              </w:rPr>
              <w:t>=</w:t>
            </w:r>
            <w:r w:rsidR="00626216"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0927</w:t>
            </w:r>
          </w:p>
          <w:p w14:paraId="6953304C" w14:textId="77777777" w:rsidR="00B81977" w:rsidRPr="00224BC2" w:rsidRDefault="00B81977" w:rsidP="004878B3">
            <w:pPr>
              <w:snapToGrid w:val="0"/>
              <w:spacing w:line="360" w:lineRule="auto"/>
              <w:jc w:val="both"/>
              <w:rPr>
                <w:rFonts w:ascii="Book Antiqua" w:hAnsi="Book Antiqua"/>
                <w:sz w:val="24"/>
                <w:szCs w:val="24"/>
              </w:rPr>
            </w:pPr>
          </w:p>
        </w:tc>
        <w:tc>
          <w:tcPr>
            <w:tcW w:w="3726" w:type="dxa"/>
          </w:tcPr>
          <w:p w14:paraId="3770C307"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noProof/>
                <w:sz w:val="24"/>
                <w:szCs w:val="24"/>
                <w:lang w:eastAsia="pt-PT"/>
              </w:rPr>
              <w:drawing>
                <wp:inline distT="0" distB="0" distL="0" distR="0" wp14:anchorId="3E54C2D9" wp14:editId="54C3CE54">
                  <wp:extent cx="2185670" cy="2050989"/>
                  <wp:effectExtent l="0" t="0" r="5080" b="6985"/>
                  <wp:docPr id="237" name="Imagem 237" descr="C:\Users\user\Documents\Luísa\DrªSandraFaias\Nova Meta-análise cancro Pâncreas\SROC MA HR versus (Benign+LR)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Luísa\DrªSandraFaias\Nova Meta-análise cancro Pâncreas\SROC MA HR versus (Benign+LR) 2.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5686" cy="2079156"/>
                          </a:xfrm>
                          <a:prstGeom prst="rect">
                            <a:avLst/>
                          </a:prstGeom>
                          <a:noFill/>
                          <a:ln>
                            <a:noFill/>
                          </a:ln>
                        </pic:spPr>
                      </pic:pic>
                    </a:graphicData>
                  </a:graphic>
                </wp:inline>
              </w:drawing>
            </w:r>
          </w:p>
          <w:p w14:paraId="7BF6C133"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Symmetric sROC</w:t>
            </w:r>
          </w:p>
          <w:p w14:paraId="445EC3AE" w14:textId="6C30C26C"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AUC</w:t>
            </w:r>
            <w:r w:rsidR="00626216" w:rsidRPr="00224BC2">
              <w:rPr>
                <w:rFonts w:ascii="Book Antiqua" w:hAnsi="Book Antiqua"/>
                <w:sz w:val="24"/>
                <w:szCs w:val="24"/>
              </w:rPr>
              <w:t xml:space="preserve"> </w:t>
            </w:r>
            <w:r w:rsidRPr="00224BC2">
              <w:rPr>
                <w:rFonts w:ascii="Book Antiqua" w:hAnsi="Book Antiqua"/>
                <w:sz w:val="24"/>
                <w:szCs w:val="24"/>
              </w:rPr>
              <w:t>=</w:t>
            </w:r>
            <w:r w:rsidR="00626216"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9248</w:t>
            </w:r>
          </w:p>
          <w:p w14:paraId="0285B152" w14:textId="782B8B54"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SE</w:t>
            </w:r>
            <w:r w:rsidR="00626216" w:rsidRPr="00224BC2">
              <w:rPr>
                <w:rFonts w:ascii="Book Antiqua" w:hAnsi="Book Antiqua"/>
                <w:sz w:val="24"/>
                <w:szCs w:val="24"/>
              </w:rPr>
              <w:t xml:space="preserve"> </w:t>
            </w:r>
            <w:r w:rsidRPr="00224BC2">
              <w:rPr>
                <w:rFonts w:ascii="Book Antiqua" w:hAnsi="Book Antiqua"/>
                <w:sz w:val="24"/>
                <w:szCs w:val="24"/>
              </w:rPr>
              <w:t>(AUC)</w:t>
            </w:r>
            <w:r w:rsidR="00626216" w:rsidRPr="00224BC2">
              <w:rPr>
                <w:rFonts w:ascii="Book Antiqua" w:hAnsi="Book Antiqua"/>
                <w:sz w:val="24"/>
                <w:szCs w:val="24"/>
              </w:rPr>
              <w:t xml:space="preserve"> </w:t>
            </w:r>
            <w:r w:rsidRPr="00224BC2">
              <w:rPr>
                <w:rFonts w:ascii="Book Antiqua" w:hAnsi="Book Antiqua"/>
                <w:sz w:val="24"/>
                <w:szCs w:val="24"/>
              </w:rPr>
              <w:t>=</w:t>
            </w:r>
            <w:r w:rsidR="00626216"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0691</w:t>
            </w:r>
          </w:p>
        </w:tc>
        <w:tc>
          <w:tcPr>
            <w:tcW w:w="3641" w:type="dxa"/>
          </w:tcPr>
          <w:p w14:paraId="5DF058B9" w14:textId="77777777" w:rsidR="00B81977" w:rsidRPr="00224BC2" w:rsidRDefault="00B81977" w:rsidP="004878B3">
            <w:pPr>
              <w:snapToGrid w:val="0"/>
              <w:spacing w:line="360" w:lineRule="auto"/>
              <w:jc w:val="both"/>
              <w:rPr>
                <w:rFonts w:ascii="Book Antiqua" w:hAnsi="Book Antiqua"/>
                <w:noProof/>
                <w:sz w:val="24"/>
                <w:szCs w:val="24"/>
                <w:lang w:eastAsia="pt-PT"/>
              </w:rPr>
            </w:pPr>
            <w:r w:rsidRPr="00224BC2">
              <w:rPr>
                <w:rFonts w:ascii="Book Antiqua" w:hAnsi="Book Antiqua"/>
                <w:noProof/>
                <w:sz w:val="24"/>
                <w:szCs w:val="24"/>
                <w:lang w:eastAsia="pt-PT"/>
              </w:rPr>
              <w:drawing>
                <wp:inline distT="0" distB="0" distL="0" distR="0" wp14:anchorId="76CF6200" wp14:editId="0CEF9303">
                  <wp:extent cx="2173605" cy="2046875"/>
                  <wp:effectExtent l="0" t="0" r="0" b="0"/>
                  <wp:docPr id="238" name="Imagem 238" descr="C:\Users\user\Documents\Luísa\DrªSandraFaias\Nova Meta-análise cancro Pâncreas\SROC MA LR versus H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Luísa\DrªSandraFaias\Nova Meta-análise cancro Pâncreas\SROC MA LR versus HR 3.b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04633" cy="2076094"/>
                          </a:xfrm>
                          <a:prstGeom prst="rect">
                            <a:avLst/>
                          </a:prstGeom>
                          <a:noFill/>
                          <a:ln>
                            <a:noFill/>
                          </a:ln>
                        </pic:spPr>
                      </pic:pic>
                    </a:graphicData>
                  </a:graphic>
                </wp:inline>
              </w:drawing>
            </w:r>
          </w:p>
          <w:p w14:paraId="6888AB6A"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Symmetric sROC</w:t>
            </w:r>
          </w:p>
          <w:p w14:paraId="5E24FC2A" w14:textId="6CD52906"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AUC</w:t>
            </w:r>
            <w:r w:rsidR="00626216" w:rsidRPr="00224BC2">
              <w:rPr>
                <w:rFonts w:ascii="Book Antiqua" w:hAnsi="Book Antiqua"/>
                <w:sz w:val="24"/>
                <w:szCs w:val="24"/>
              </w:rPr>
              <w:t xml:space="preserve"> </w:t>
            </w:r>
            <w:r w:rsidRPr="00224BC2">
              <w:rPr>
                <w:rFonts w:ascii="Book Antiqua" w:hAnsi="Book Antiqua"/>
                <w:sz w:val="24"/>
                <w:szCs w:val="24"/>
              </w:rPr>
              <w:t>=</w:t>
            </w:r>
            <w:r w:rsidR="00626216"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9555</w:t>
            </w:r>
          </w:p>
          <w:p w14:paraId="4BEABE5C" w14:textId="1C5E5D22" w:rsidR="00B81977" w:rsidRPr="00224BC2" w:rsidRDefault="00B81977" w:rsidP="004878B3">
            <w:pPr>
              <w:snapToGrid w:val="0"/>
              <w:spacing w:line="360" w:lineRule="auto"/>
              <w:jc w:val="both"/>
              <w:rPr>
                <w:rFonts w:ascii="Book Antiqua" w:hAnsi="Book Antiqua"/>
                <w:noProof/>
                <w:sz w:val="24"/>
                <w:szCs w:val="24"/>
                <w:lang w:eastAsia="pt-PT"/>
              </w:rPr>
            </w:pPr>
            <w:r w:rsidRPr="00224BC2">
              <w:rPr>
                <w:rFonts w:ascii="Book Antiqua" w:hAnsi="Book Antiqua"/>
                <w:sz w:val="24"/>
                <w:szCs w:val="24"/>
              </w:rPr>
              <w:t>SE</w:t>
            </w:r>
            <w:r w:rsidR="00626216" w:rsidRPr="00224BC2">
              <w:rPr>
                <w:rFonts w:ascii="Book Antiqua" w:hAnsi="Book Antiqua"/>
                <w:sz w:val="24"/>
                <w:szCs w:val="24"/>
              </w:rPr>
              <w:t xml:space="preserve"> </w:t>
            </w:r>
            <w:r w:rsidRPr="00224BC2">
              <w:rPr>
                <w:rFonts w:ascii="Book Antiqua" w:hAnsi="Book Antiqua"/>
                <w:sz w:val="24"/>
                <w:szCs w:val="24"/>
              </w:rPr>
              <w:t>(AUC)</w:t>
            </w:r>
            <w:r w:rsidR="00626216" w:rsidRPr="00224BC2">
              <w:rPr>
                <w:rFonts w:ascii="Book Antiqua" w:hAnsi="Book Antiqua"/>
                <w:sz w:val="24"/>
                <w:szCs w:val="24"/>
              </w:rPr>
              <w:t xml:space="preserve"> </w:t>
            </w:r>
            <w:r w:rsidRPr="00224BC2">
              <w:rPr>
                <w:rFonts w:ascii="Book Antiqua" w:hAnsi="Book Antiqua"/>
                <w:sz w:val="24"/>
                <w:szCs w:val="24"/>
              </w:rPr>
              <w:t>=</w:t>
            </w:r>
            <w:r w:rsidR="00626216"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0293</w:t>
            </w:r>
          </w:p>
        </w:tc>
      </w:tr>
      <w:tr w:rsidR="00224BC2" w:rsidRPr="00224BC2" w14:paraId="1E1027F0" w14:textId="77777777" w:rsidTr="00031F6B">
        <w:tc>
          <w:tcPr>
            <w:tcW w:w="1710" w:type="dxa"/>
          </w:tcPr>
          <w:p w14:paraId="132F4527" w14:textId="77777777" w:rsidR="00B81977" w:rsidRPr="00224BC2" w:rsidRDefault="00B81977" w:rsidP="004878B3">
            <w:pPr>
              <w:snapToGrid w:val="0"/>
              <w:spacing w:line="360" w:lineRule="auto"/>
              <w:jc w:val="both"/>
              <w:rPr>
                <w:rFonts w:ascii="Book Antiqua" w:hAnsi="Book Antiqua"/>
                <w:b/>
                <w:sz w:val="24"/>
                <w:szCs w:val="24"/>
              </w:rPr>
            </w:pPr>
          </w:p>
          <w:p w14:paraId="177CACFB" w14:textId="77777777" w:rsidR="00B81977" w:rsidRPr="00224BC2" w:rsidRDefault="00B81977" w:rsidP="004878B3">
            <w:pPr>
              <w:snapToGrid w:val="0"/>
              <w:spacing w:line="360" w:lineRule="auto"/>
              <w:jc w:val="both"/>
              <w:rPr>
                <w:rFonts w:ascii="Book Antiqua" w:hAnsi="Book Antiqua"/>
                <w:b/>
                <w:sz w:val="24"/>
                <w:szCs w:val="24"/>
              </w:rPr>
            </w:pPr>
          </w:p>
          <w:p w14:paraId="2504DB6C" w14:textId="77777777" w:rsidR="00B81977" w:rsidRPr="00224BC2" w:rsidRDefault="00B81977" w:rsidP="004878B3">
            <w:pPr>
              <w:snapToGrid w:val="0"/>
              <w:spacing w:line="360" w:lineRule="auto"/>
              <w:jc w:val="both"/>
              <w:rPr>
                <w:rFonts w:ascii="Book Antiqua" w:hAnsi="Book Antiqua"/>
                <w:b/>
                <w:sz w:val="24"/>
                <w:szCs w:val="24"/>
              </w:rPr>
            </w:pPr>
          </w:p>
          <w:p w14:paraId="46628797" w14:textId="77777777" w:rsidR="00B81977" w:rsidRPr="00224BC2" w:rsidRDefault="00B81977" w:rsidP="004878B3">
            <w:pPr>
              <w:snapToGrid w:val="0"/>
              <w:spacing w:line="360" w:lineRule="auto"/>
              <w:jc w:val="both"/>
              <w:rPr>
                <w:rFonts w:ascii="Book Antiqua" w:hAnsi="Book Antiqua"/>
                <w:b/>
                <w:sz w:val="24"/>
                <w:szCs w:val="24"/>
              </w:rPr>
            </w:pPr>
          </w:p>
          <w:p w14:paraId="77C95A35" w14:textId="77777777" w:rsidR="00B81977" w:rsidRPr="00224BC2" w:rsidRDefault="00B81977" w:rsidP="004878B3">
            <w:pPr>
              <w:snapToGrid w:val="0"/>
              <w:spacing w:line="360" w:lineRule="auto"/>
              <w:jc w:val="both"/>
              <w:rPr>
                <w:rFonts w:ascii="Book Antiqua" w:hAnsi="Book Antiqua"/>
                <w:b/>
                <w:sz w:val="24"/>
                <w:szCs w:val="24"/>
              </w:rPr>
            </w:pPr>
          </w:p>
          <w:p w14:paraId="1AD937F6" w14:textId="77777777" w:rsidR="00152359" w:rsidRPr="00224BC2" w:rsidRDefault="00152359" w:rsidP="004878B3">
            <w:pPr>
              <w:snapToGrid w:val="0"/>
              <w:spacing w:line="360" w:lineRule="auto"/>
              <w:jc w:val="both"/>
              <w:rPr>
                <w:rFonts w:ascii="Book Antiqua" w:hAnsi="Book Antiqua"/>
                <w:b/>
                <w:sz w:val="24"/>
                <w:szCs w:val="24"/>
              </w:rPr>
            </w:pPr>
          </w:p>
          <w:p w14:paraId="6EBDB90E" w14:textId="77777777" w:rsidR="00152359" w:rsidRPr="00224BC2" w:rsidRDefault="00152359" w:rsidP="004878B3">
            <w:pPr>
              <w:snapToGrid w:val="0"/>
              <w:spacing w:line="360" w:lineRule="auto"/>
              <w:jc w:val="both"/>
              <w:rPr>
                <w:rFonts w:ascii="Book Antiqua" w:hAnsi="Book Antiqua"/>
                <w:b/>
                <w:sz w:val="24"/>
                <w:szCs w:val="24"/>
              </w:rPr>
            </w:pPr>
          </w:p>
          <w:p w14:paraId="4CF87F07" w14:textId="2B4B3517" w:rsidR="00152359" w:rsidRPr="00224BC2" w:rsidRDefault="00152359" w:rsidP="004878B3">
            <w:pPr>
              <w:snapToGrid w:val="0"/>
              <w:spacing w:line="360" w:lineRule="auto"/>
              <w:jc w:val="both"/>
              <w:rPr>
                <w:rFonts w:ascii="Book Antiqua" w:hAnsi="Book Antiqua"/>
                <w:b/>
                <w:sz w:val="24"/>
                <w:szCs w:val="24"/>
              </w:rPr>
            </w:pPr>
            <w:r w:rsidRPr="00224BC2">
              <w:rPr>
                <w:rFonts w:ascii="Book Antiqua" w:hAnsi="Book Antiqua"/>
                <w:b/>
                <w:sz w:val="24"/>
                <w:szCs w:val="24"/>
              </w:rPr>
              <w:t xml:space="preserve">MicroForceps </w:t>
            </w:r>
            <w:r w:rsidR="009F1AC0" w:rsidRPr="00224BC2">
              <w:rPr>
                <w:rFonts w:ascii="Book Antiqua" w:hAnsi="Book Antiqua"/>
                <w:b/>
                <w:sz w:val="24"/>
                <w:szCs w:val="24"/>
              </w:rPr>
              <w:t>b</w:t>
            </w:r>
            <w:r w:rsidRPr="00224BC2">
              <w:rPr>
                <w:rFonts w:ascii="Book Antiqua" w:hAnsi="Book Antiqua"/>
                <w:b/>
                <w:sz w:val="24"/>
                <w:szCs w:val="24"/>
              </w:rPr>
              <w:t>iopsies</w:t>
            </w:r>
          </w:p>
        </w:tc>
        <w:tc>
          <w:tcPr>
            <w:tcW w:w="3711" w:type="dxa"/>
          </w:tcPr>
          <w:p w14:paraId="742DFAD8"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noProof/>
                <w:sz w:val="24"/>
                <w:szCs w:val="24"/>
                <w:lang w:eastAsia="pt-PT"/>
              </w:rPr>
              <w:drawing>
                <wp:inline distT="0" distB="0" distL="0" distR="0" wp14:anchorId="5DE79B0D" wp14:editId="19342E12">
                  <wp:extent cx="2171246" cy="2044654"/>
                  <wp:effectExtent l="0" t="0" r="635" b="0"/>
                  <wp:docPr id="239" name="Imagem 239" descr="C:\Users\user\Documents\Luísa\DrªSandraFaias\Nova Meta-análise cancro Pâncreas\SROC MFB HR+LR versus Benig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cuments\Luísa\DrªSandraFaias\Nova Meta-análise cancro Pâncreas\SROC MFB HR+LR versus Benign 2.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24727" cy="2095017"/>
                          </a:xfrm>
                          <a:prstGeom prst="rect">
                            <a:avLst/>
                          </a:prstGeom>
                          <a:noFill/>
                          <a:ln>
                            <a:noFill/>
                          </a:ln>
                        </pic:spPr>
                      </pic:pic>
                    </a:graphicData>
                  </a:graphic>
                </wp:inline>
              </w:drawing>
            </w:r>
          </w:p>
          <w:p w14:paraId="22FD1F5D"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Symmetric sROC</w:t>
            </w:r>
          </w:p>
          <w:p w14:paraId="63A90607" w14:textId="5F2924B9"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lastRenderedPageBreak/>
              <w:t>AUC</w:t>
            </w:r>
            <w:r w:rsidR="00BA0501" w:rsidRPr="00224BC2">
              <w:rPr>
                <w:rFonts w:ascii="Book Antiqua" w:hAnsi="Book Antiqua"/>
                <w:sz w:val="24"/>
                <w:szCs w:val="24"/>
              </w:rPr>
              <w:t xml:space="preserve"> </w:t>
            </w:r>
            <w:r w:rsidRPr="00224BC2">
              <w:rPr>
                <w:rFonts w:ascii="Book Antiqua" w:hAnsi="Book Antiqua"/>
                <w:sz w:val="24"/>
                <w:szCs w:val="24"/>
              </w:rPr>
              <w:t>=</w:t>
            </w:r>
            <w:r w:rsidR="00BA0501"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7640</w:t>
            </w:r>
          </w:p>
          <w:p w14:paraId="6659332D" w14:textId="7B5B1578" w:rsidR="00A82B31"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SE</w:t>
            </w:r>
            <w:r w:rsidR="0035371C" w:rsidRPr="00224BC2">
              <w:rPr>
                <w:rFonts w:ascii="Book Antiqua" w:hAnsi="Book Antiqua"/>
                <w:sz w:val="24"/>
                <w:szCs w:val="24"/>
              </w:rPr>
              <w:t xml:space="preserve"> </w:t>
            </w:r>
            <w:r w:rsidRPr="00224BC2">
              <w:rPr>
                <w:rFonts w:ascii="Book Antiqua" w:hAnsi="Book Antiqua"/>
                <w:sz w:val="24"/>
                <w:szCs w:val="24"/>
              </w:rPr>
              <w:t>(AUC)</w:t>
            </w:r>
            <w:r w:rsidR="0035371C" w:rsidRPr="00224BC2">
              <w:rPr>
                <w:rFonts w:ascii="Book Antiqua" w:hAnsi="Book Antiqua"/>
                <w:sz w:val="24"/>
                <w:szCs w:val="24"/>
              </w:rPr>
              <w:t xml:space="preserve"> </w:t>
            </w:r>
            <w:r w:rsidRPr="00224BC2">
              <w:rPr>
                <w:rFonts w:ascii="Book Antiqua" w:hAnsi="Book Antiqua"/>
                <w:sz w:val="24"/>
                <w:szCs w:val="24"/>
              </w:rPr>
              <w:t>=</w:t>
            </w:r>
            <w:r w:rsidR="0035371C"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1261</w:t>
            </w:r>
          </w:p>
        </w:tc>
        <w:tc>
          <w:tcPr>
            <w:tcW w:w="3726" w:type="dxa"/>
          </w:tcPr>
          <w:p w14:paraId="070D3020"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noProof/>
                <w:sz w:val="24"/>
                <w:szCs w:val="24"/>
                <w:lang w:eastAsia="pt-PT"/>
              </w:rPr>
              <w:lastRenderedPageBreak/>
              <w:drawing>
                <wp:inline distT="0" distB="0" distL="0" distR="0" wp14:anchorId="01D8350C" wp14:editId="5E77ABEE">
                  <wp:extent cx="2159000" cy="2036720"/>
                  <wp:effectExtent l="0" t="0" r="0" b="1905"/>
                  <wp:docPr id="242" name="Imagem 242" descr="C:\Users\user\Documents\Luísa\DrªSandraFaias\Nova Meta-análise cancro Pâncreas\SROC MFB HR versus (Benign+LR)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Luísa\DrªSandraFaias\Nova Meta-análise cancro Pâncreas\SROC MFB HR versus (Benign+LR) 2.b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01818" cy="2171449"/>
                          </a:xfrm>
                          <a:prstGeom prst="rect">
                            <a:avLst/>
                          </a:prstGeom>
                          <a:noFill/>
                          <a:ln>
                            <a:noFill/>
                          </a:ln>
                        </pic:spPr>
                      </pic:pic>
                    </a:graphicData>
                  </a:graphic>
                </wp:inline>
              </w:drawing>
            </w:r>
          </w:p>
          <w:p w14:paraId="1FFBE8E2"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Symmetric sROC</w:t>
            </w:r>
          </w:p>
          <w:p w14:paraId="1E21F4DB" w14:textId="3571D810"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lastRenderedPageBreak/>
              <w:t>AUC</w:t>
            </w:r>
            <w:r w:rsidR="00BA0501" w:rsidRPr="00224BC2">
              <w:rPr>
                <w:rFonts w:ascii="Book Antiqua" w:hAnsi="Book Antiqua"/>
                <w:sz w:val="24"/>
                <w:szCs w:val="24"/>
              </w:rPr>
              <w:t xml:space="preserve"> </w:t>
            </w:r>
            <w:r w:rsidRPr="00224BC2">
              <w:rPr>
                <w:rFonts w:ascii="Book Antiqua" w:hAnsi="Book Antiqua"/>
                <w:sz w:val="24"/>
                <w:szCs w:val="24"/>
              </w:rPr>
              <w:t>=</w:t>
            </w:r>
            <w:r w:rsidR="00BA0501"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8154</w:t>
            </w:r>
          </w:p>
          <w:p w14:paraId="17BB255E" w14:textId="29CBA60F"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SE(AUC)</w:t>
            </w:r>
            <w:r w:rsidR="00BA0501" w:rsidRPr="00224BC2">
              <w:rPr>
                <w:rFonts w:ascii="Book Antiqua" w:hAnsi="Book Antiqua"/>
                <w:sz w:val="24"/>
                <w:szCs w:val="24"/>
              </w:rPr>
              <w:t xml:space="preserve"> </w:t>
            </w:r>
            <w:r w:rsidRPr="00224BC2">
              <w:rPr>
                <w:rFonts w:ascii="Book Antiqua" w:hAnsi="Book Antiqua"/>
                <w:sz w:val="24"/>
                <w:szCs w:val="24"/>
              </w:rPr>
              <w:t>=</w:t>
            </w:r>
            <w:r w:rsidR="00BA0501"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098</w:t>
            </w:r>
          </w:p>
          <w:p w14:paraId="01953648" w14:textId="77777777" w:rsidR="00B81977" w:rsidRPr="00224BC2" w:rsidRDefault="00B81977" w:rsidP="004878B3">
            <w:pPr>
              <w:snapToGrid w:val="0"/>
              <w:spacing w:line="360" w:lineRule="auto"/>
              <w:jc w:val="both"/>
              <w:rPr>
                <w:rFonts w:ascii="Book Antiqua" w:hAnsi="Book Antiqua"/>
                <w:sz w:val="24"/>
                <w:szCs w:val="24"/>
              </w:rPr>
            </w:pPr>
          </w:p>
        </w:tc>
        <w:tc>
          <w:tcPr>
            <w:tcW w:w="3641" w:type="dxa"/>
          </w:tcPr>
          <w:p w14:paraId="5450254C" w14:textId="77777777" w:rsidR="00B81977" w:rsidRPr="00224BC2" w:rsidRDefault="00B81977" w:rsidP="004878B3">
            <w:pPr>
              <w:snapToGrid w:val="0"/>
              <w:spacing w:line="360" w:lineRule="auto"/>
              <w:jc w:val="both"/>
              <w:rPr>
                <w:rFonts w:ascii="Book Antiqua" w:hAnsi="Book Antiqua"/>
                <w:noProof/>
                <w:sz w:val="24"/>
                <w:szCs w:val="24"/>
                <w:lang w:eastAsia="pt-PT"/>
              </w:rPr>
            </w:pPr>
            <w:r w:rsidRPr="00224BC2">
              <w:rPr>
                <w:rFonts w:ascii="Book Antiqua" w:hAnsi="Book Antiqua"/>
                <w:noProof/>
                <w:sz w:val="24"/>
                <w:szCs w:val="24"/>
                <w:lang w:eastAsia="pt-PT"/>
              </w:rPr>
              <w:lastRenderedPageBreak/>
              <w:drawing>
                <wp:inline distT="0" distB="0" distL="0" distR="0" wp14:anchorId="300BA780" wp14:editId="4A25A268">
                  <wp:extent cx="2175232" cy="2043594"/>
                  <wp:effectExtent l="0" t="0" r="0" b="0"/>
                  <wp:docPr id="243" name="Imagem 243" descr="C:\Users\user\Documents\Luísa\DrªSandraFaias\Nova Meta-análise cancro Pâncreas\SROC MFB LR versus HR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cuments\Luísa\DrªSandraFaias\Nova Meta-análise cancro Pâncreas\SROC MFB LR versus HR 2.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2740" cy="2060042"/>
                          </a:xfrm>
                          <a:prstGeom prst="rect">
                            <a:avLst/>
                          </a:prstGeom>
                          <a:noFill/>
                          <a:ln>
                            <a:noFill/>
                          </a:ln>
                        </pic:spPr>
                      </pic:pic>
                    </a:graphicData>
                  </a:graphic>
                </wp:inline>
              </w:drawing>
            </w:r>
          </w:p>
          <w:p w14:paraId="21B3B6D8" w14:textId="777777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Symmetric sROC</w:t>
            </w:r>
          </w:p>
          <w:p w14:paraId="067A406F" w14:textId="2DC0E177"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lastRenderedPageBreak/>
              <w:t>AUC</w:t>
            </w:r>
            <w:r w:rsidR="00BA0501" w:rsidRPr="00224BC2">
              <w:rPr>
                <w:rFonts w:ascii="Book Antiqua" w:hAnsi="Book Antiqua"/>
                <w:sz w:val="24"/>
                <w:szCs w:val="24"/>
              </w:rPr>
              <w:t xml:space="preserve"> </w:t>
            </w:r>
            <w:r w:rsidRPr="00224BC2">
              <w:rPr>
                <w:rFonts w:ascii="Book Antiqua" w:hAnsi="Book Antiqua"/>
                <w:sz w:val="24"/>
                <w:szCs w:val="24"/>
              </w:rPr>
              <w:t>=</w:t>
            </w:r>
            <w:r w:rsidR="00BA0501"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7509</w:t>
            </w:r>
          </w:p>
          <w:p w14:paraId="1B068C23" w14:textId="40A5459C" w:rsidR="00B81977" w:rsidRPr="00224BC2" w:rsidRDefault="00B81977" w:rsidP="004878B3">
            <w:pPr>
              <w:snapToGrid w:val="0"/>
              <w:spacing w:line="360" w:lineRule="auto"/>
              <w:jc w:val="both"/>
              <w:rPr>
                <w:rFonts w:ascii="Book Antiqua" w:hAnsi="Book Antiqua"/>
                <w:sz w:val="24"/>
                <w:szCs w:val="24"/>
              </w:rPr>
            </w:pPr>
            <w:r w:rsidRPr="00224BC2">
              <w:rPr>
                <w:rFonts w:ascii="Book Antiqua" w:hAnsi="Book Antiqua"/>
                <w:sz w:val="24"/>
                <w:szCs w:val="24"/>
              </w:rPr>
              <w:t>SE</w:t>
            </w:r>
            <w:r w:rsidR="0035371C" w:rsidRPr="00224BC2">
              <w:rPr>
                <w:rFonts w:ascii="Book Antiqua" w:hAnsi="Book Antiqua"/>
                <w:sz w:val="24"/>
                <w:szCs w:val="24"/>
              </w:rPr>
              <w:t xml:space="preserve"> </w:t>
            </w:r>
            <w:r w:rsidRPr="00224BC2">
              <w:rPr>
                <w:rFonts w:ascii="Book Antiqua" w:hAnsi="Book Antiqua"/>
                <w:sz w:val="24"/>
                <w:szCs w:val="24"/>
              </w:rPr>
              <w:t>(AUC)</w:t>
            </w:r>
            <w:r w:rsidR="0035371C" w:rsidRPr="00224BC2">
              <w:rPr>
                <w:rFonts w:ascii="Book Antiqua" w:hAnsi="Book Antiqua"/>
                <w:sz w:val="24"/>
                <w:szCs w:val="24"/>
              </w:rPr>
              <w:t xml:space="preserve"> </w:t>
            </w:r>
            <w:r w:rsidRPr="00224BC2">
              <w:rPr>
                <w:rFonts w:ascii="Book Antiqua" w:hAnsi="Book Antiqua"/>
                <w:sz w:val="24"/>
                <w:szCs w:val="24"/>
              </w:rPr>
              <w:t>=</w:t>
            </w:r>
            <w:r w:rsidR="0035371C" w:rsidRPr="00224BC2">
              <w:rPr>
                <w:rFonts w:ascii="Book Antiqua" w:hAnsi="Book Antiqua"/>
                <w:sz w:val="24"/>
                <w:szCs w:val="24"/>
              </w:rPr>
              <w:t xml:space="preserve"> </w:t>
            </w:r>
            <w:r w:rsidRPr="00224BC2">
              <w:rPr>
                <w:rFonts w:ascii="Book Antiqua" w:hAnsi="Book Antiqua"/>
                <w:sz w:val="24"/>
                <w:szCs w:val="24"/>
              </w:rPr>
              <w:t>0</w:t>
            </w:r>
            <w:r w:rsidR="00ED685A" w:rsidRPr="00224BC2">
              <w:rPr>
                <w:rFonts w:ascii="Book Antiqua" w:hAnsi="Book Antiqua"/>
                <w:sz w:val="24"/>
                <w:szCs w:val="24"/>
              </w:rPr>
              <w:t>.</w:t>
            </w:r>
            <w:r w:rsidRPr="00224BC2">
              <w:rPr>
                <w:rFonts w:ascii="Book Antiqua" w:hAnsi="Book Antiqua"/>
                <w:sz w:val="24"/>
                <w:szCs w:val="24"/>
              </w:rPr>
              <w:t>1277</w:t>
            </w:r>
          </w:p>
          <w:p w14:paraId="653ADBD3" w14:textId="77777777" w:rsidR="00B81977" w:rsidRPr="00224BC2" w:rsidRDefault="00B81977" w:rsidP="004878B3">
            <w:pPr>
              <w:snapToGrid w:val="0"/>
              <w:spacing w:line="360" w:lineRule="auto"/>
              <w:jc w:val="both"/>
              <w:rPr>
                <w:rFonts w:ascii="Book Antiqua" w:hAnsi="Book Antiqua"/>
                <w:noProof/>
                <w:sz w:val="24"/>
                <w:szCs w:val="24"/>
                <w:lang w:eastAsia="pt-PT"/>
              </w:rPr>
            </w:pPr>
          </w:p>
        </w:tc>
      </w:tr>
    </w:tbl>
    <w:p w14:paraId="016E7342" w14:textId="7BDBF609" w:rsidR="00152359" w:rsidRPr="00224BC2" w:rsidRDefault="0035371C" w:rsidP="004878B3">
      <w:pPr>
        <w:snapToGrid w:val="0"/>
        <w:spacing w:after="0" w:line="360" w:lineRule="auto"/>
        <w:ind w:left="708"/>
        <w:jc w:val="both"/>
        <w:rPr>
          <w:rFonts w:ascii="Book Antiqua" w:hAnsi="Book Antiqua"/>
          <w:b/>
          <w:sz w:val="24"/>
          <w:szCs w:val="24"/>
          <w:lang w:val="en-US"/>
        </w:rPr>
      </w:pPr>
      <w:r w:rsidRPr="00224BC2">
        <w:rPr>
          <w:rFonts w:ascii="Book Antiqua" w:hAnsi="Book Antiqua"/>
          <w:b/>
          <w:sz w:val="24"/>
          <w:szCs w:val="24"/>
          <w:lang w:val="en-US"/>
        </w:rPr>
        <w:lastRenderedPageBreak/>
        <w:t xml:space="preserve">Figure </w:t>
      </w:r>
      <w:r w:rsidR="00A3309F">
        <w:rPr>
          <w:rFonts w:ascii="Book Antiqua" w:hAnsi="Book Antiqua"/>
          <w:b/>
          <w:sz w:val="24"/>
          <w:szCs w:val="24"/>
          <w:lang w:val="en-US"/>
        </w:rPr>
        <w:t>4</w:t>
      </w:r>
      <w:r w:rsidRPr="00224BC2">
        <w:rPr>
          <w:rFonts w:ascii="Book Antiqua" w:hAnsi="Book Antiqua"/>
          <w:b/>
          <w:sz w:val="24"/>
          <w:szCs w:val="24"/>
          <w:lang w:val="en-US"/>
        </w:rPr>
        <w:t xml:space="preserve"> Summary receiver operating characteristics plots. </w:t>
      </w:r>
      <w:r w:rsidRPr="00224BC2">
        <w:rPr>
          <w:rFonts w:ascii="Book Antiqua" w:hAnsi="Book Antiqua"/>
          <w:sz w:val="24"/>
          <w:szCs w:val="24"/>
          <w:lang w:val="en-US"/>
        </w:rPr>
        <w:t xml:space="preserve">ROC: </w:t>
      </w:r>
      <w:r w:rsidRPr="00224BC2">
        <w:rPr>
          <w:rStyle w:val="Emphasis"/>
          <w:rFonts w:ascii="Book Antiqua" w:hAnsi="Book Antiqua" w:cs="Arial"/>
          <w:bCs/>
          <w:i w:val="0"/>
          <w:iCs w:val="0"/>
          <w:sz w:val="24"/>
          <w:szCs w:val="24"/>
          <w:lang w:val="en-US"/>
        </w:rPr>
        <w:t>Receiver operating characteristic curve;</w:t>
      </w:r>
      <w:r w:rsidRPr="00224BC2">
        <w:rPr>
          <w:rStyle w:val="Emphasis"/>
          <w:rFonts w:ascii="Book Antiqua" w:hAnsi="Book Antiqua"/>
          <w:bCs/>
          <w:sz w:val="24"/>
          <w:szCs w:val="24"/>
          <w:lang w:val="en-US"/>
        </w:rPr>
        <w:t xml:space="preserve"> </w:t>
      </w:r>
      <w:r w:rsidRPr="00224BC2">
        <w:rPr>
          <w:rFonts w:ascii="Book Antiqua" w:hAnsi="Book Antiqua"/>
          <w:sz w:val="24"/>
          <w:szCs w:val="24"/>
          <w:lang w:val="en-US"/>
        </w:rPr>
        <w:t xml:space="preserve">AUC: </w:t>
      </w:r>
      <w:r w:rsidRPr="00224BC2">
        <w:rPr>
          <w:rFonts w:ascii="Book Antiqua" w:hAnsi="Book Antiqua"/>
          <w:caps/>
          <w:sz w:val="24"/>
          <w:szCs w:val="24"/>
          <w:lang w:val="en-US"/>
        </w:rPr>
        <w:t>a</w:t>
      </w:r>
      <w:r w:rsidRPr="00224BC2">
        <w:rPr>
          <w:rFonts w:ascii="Book Antiqua" w:hAnsi="Book Antiqua"/>
          <w:sz w:val="24"/>
          <w:szCs w:val="24"/>
          <w:lang w:val="en-US"/>
        </w:rPr>
        <w:t>rea under the curve; SE:</w:t>
      </w:r>
      <w:r w:rsidRPr="00224BC2">
        <w:rPr>
          <w:rFonts w:ascii="Book Antiqua" w:hAnsi="Book Antiqua"/>
          <w:caps/>
          <w:sz w:val="24"/>
          <w:szCs w:val="24"/>
          <w:lang w:val="en-US"/>
        </w:rPr>
        <w:t xml:space="preserve"> s</w:t>
      </w:r>
      <w:r w:rsidRPr="00224BC2">
        <w:rPr>
          <w:rFonts w:ascii="Book Antiqua" w:hAnsi="Book Antiqua"/>
          <w:sz w:val="24"/>
          <w:szCs w:val="24"/>
          <w:lang w:val="en-US"/>
        </w:rPr>
        <w:t>tandard error.</w:t>
      </w:r>
    </w:p>
    <w:p w14:paraId="40E2392A" w14:textId="526354C4" w:rsidR="003566DA" w:rsidRPr="00224BC2" w:rsidRDefault="003566DA" w:rsidP="004878B3">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br w:type="page"/>
      </w:r>
    </w:p>
    <w:p w14:paraId="47B7BF97" w14:textId="77777777" w:rsidR="00152359" w:rsidRPr="00224BC2" w:rsidRDefault="00152359" w:rsidP="004878B3">
      <w:pPr>
        <w:snapToGrid w:val="0"/>
        <w:spacing w:after="0" w:line="360" w:lineRule="auto"/>
        <w:ind w:left="708"/>
        <w:jc w:val="both"/>
        <w:rPr>
          <w:rFonts w:ascii="Book Antiqua" w:hAnsi="Book Antiqua"/>
          <w:sz w:val="24"/>
          <w:szCs w:val="24"/>
          <w:lang w:val="en-US"/>
        </w:rPr>
      </w:pPr>
    </w:p>
    <w:tbl>
      <w:tblPr>
        <w:tblStyle w:val="TableGrid"/>
        <w:tblW w:w="0" w:type="auto"/>
        <w:tblInd w:w="688" w:type="dxa"/>
        <w:tblLook w:val="04A0" w:firstRow="1" w:lastRow="0" w:firstColumn="1" w:lastColumn="0" w:noHBand="0" w:noVBand="1"/>
      </w:tblPr>
      <w:tblGrid>
        <w:gridCol w:w="7209"/>
        <w:gridCol w:w="7119"/>
      </w:tblGrid>
      <w:tr w:rsidR="00B81977" w:rsidRPr="00224BC2" w14:paraId="53402515" w14:textId="77777777" w:rsidTr="00FD6C40">
        <w:tc>
          <w:tcPr>
            <w:tcW w:w="7209" w:type="dxa"/>
          </w:tcPr>
          <w:p w14:paraId="580D8F76" w14:textId="77777777" w:rsidR="00B81977" w:rsidRPr="00224BC2" w:rsidRDefault="00B81977" w:rsidP="004878B3">
            <w:pPr>
              <w:snapToGrid w:val="0"/>
              <w:spacing w:line="360" w:lineRule="auto"/>
              <w:jc w:val="both"/>
              <w:rPr>
                <w:rFonts w:ascii="Book Antiqua" w:hAnsi="Book Antiqua"/>
                <w:b/>
                <w:sz w:val="24"/>
                <w:szCs w:val="24"/>
                <w:lang w:val="en-GB"/>
              </w:rPr>
            </w:pPr>
            <w:r w:rsidRPr="00224BC2">
              <w:rPr>
                <w:rFonts w:ascii="Book Antiqua" w:hAnsi="Book Antiqua"/>
                <w:b/>
                <w:sz w:val="24"/>
                <w:szCs w:val="24"/>
                <w:lang w:val="en-US"/>
              </w:rPr>
              <w:t>Molecular Analysis</w:t>
            </w:r>
          </w:p>
        </w:tc>
        <w:tc>
          <w:tcPr>
            <w:tcW w:w="7119" w:type="dxa"/>
          </w:tcPr>
          <w:p w14:paraId="1B457903" w14:textId="77777777" w:rsidR="00B81977" w:rsidRPr="00224BC2" w:rsidRDefault="00B81977" w:rsidP="004878B3">
            <w:pPr>
              <w:snapToGrid w:val="0"/>
              <w:spacing w:line="360" w:lineRule="auto"/>
              <w:jc w:val="both"/>
              <w:rPr>
                <w:rFonts w:ascii="Book Antiqua" w:hAnsi="Book Antiqua"/>
                <w:b/>
                <w:sz w:val="24"/>
                <w:szCs w:val="24"/>
                <w:lang w:val="en-GB"/>
              </w:rPr>
            </w:pPr>
            <w:proofErr w:type="spellStart"/>
            <w:r w:rsidRPr="00224BC2">
              <w:rPr>
                <w:rFonts w:ascii="Book Antiqua" w:hAnsi="Book Antiqua"/>
                <w:b/>
                <w:sz w:val="24"/>
                <w:szCs w:val="24"/>
                <w:lang w:val="en-GB"/>
              </w:rPr>
              <w:t>Microforceps</w:t>
            </w:r>
            <w:proofErr w:type="spellEnd"/>
            <w:r w:rsidRPr="00224BC2">
              <w:rPr>
                <w:rFonts w:ascii="Book Antiqua" w:hAnsi="Book Antiqua"/>
                <w:b/>
                <w:sz w:val="24"/>
                <w:szCs w:val="24"/>
                <w:lang w:val="en-GB"/>
              </w:rPr>
              <w:t xml:space="preserve"> Biopsies</w:t>
            </w:r>
          </w:p>
        </w:tc>
      </w:tr>
      <w:tr w:rsidR="00B81977" w:rsidRPr="00224BC2" w14:paraId="7C3D275C" w14:textId="77777777" w:rsidTr="00FD6C40">
        <w:tc>
          <w:tcPr>
            <w:tcW w:w="7209" w:type="dxa"/>
          </w:tcPr>
          <w:p w14:paraId="22A1C6D6" w14:textId="4EBEFF27" w:rsidR="00B81977" w:rsidRPr="00224BC2" w:rsidRDefault="00B81977" w:rsidP="004878B3">
            <w:pPr>
              <w:snapToGrid w:val="0"/>
              <w:spacing w:line="360" w:lineRule="auto"/>
              <w:jc w:val="both"/>
              <w:rPr>
                <w:rFonts w:ascii="Book Antiqua" w:hAnsi="Book Antiqua"/>
                <w:b/>
                <w:sz w:val="24"/>
                <w:szCs w:val="24"/>
              </w:rPr>
            </w:pPr>
            <w:r w:rsidRPr="00224BC2">
              <w:rPr>
                <w:rFonts w:ascii="Book Antiqua" w:hAnsi="Book Antiqua"/>
                <w:noProof/>
                <w:sz w:val="24"/>
                <w:szCs w:val="24"/>
                <w:lang w:eastAsia="pt-PT"/>
              </w:rPr>
              <w:drawing>
                <wp:inline distT="0" distB="0" distL="0" distR="0" wp14:anchorId="20D43F82" wp14:editId="09951BE5">
                  <wp:extent cx="4457700" cy="2242773"/>
                  <wp:effectExtent l="0" t="0" r="0" b="5715"/>
                  <wp:docPr id="244" name="Imagem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4659" r="5067" b="39527"/>
                          <a:stretch/>
                        </pic:blipFill>
                        <pic:spPr bwMode="auto">
                          <a:xfrm>
                            <a:off x="0" y="0"/>
                            <a:ext cx="4615969" cy="23224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19" w:type="dxa"/>
          </w:tcPr>
          <w:p w14:paraId="7F2CFEF0" w14:textId="104F5A55" w:rsidR="00B81977" w:rsidRPr="00224BC2" w:rsidRDefault="00B81977" w:rsidP="004878B3">
            <w:pPr>
              <w:snapToGrid w:val="0"/>
              <w:spacing w:line="360" w:lineRule="auto"/>
              <w:jc w:val="both"/>
              <w:rPr>
                <w:rFonts w:ascii="Book Antiqua" w:hAnsi="Book Antiqua"/>
                <w:b/>
                <w:sz w:val="24"/>
                <w:szCs w:val="24"/>
              </w:rPr>
            </w:pPr>
            <w:r w:rsidRPr="00224BC2">
              <w:rPr>
                <w:rFonts w:ascii="Book Antiqua" w:hAnsi="Book Antiqua"/>
                <w:noProof/>
                <w:sz w:val="24"/>
                <w:szCs w:val="24"/>
                <w:lang w:eastAsia="pt-PT"/>
              </w:rPr>
              <w:drawing>
                <wp:inline distT="0" distB="0" distL="0" distR="0" wp14:anchorId="385BE67A" wp14:editId="38A59855">
                  <wp:extent cx="4400550" cy="2242830"/>
                  <wp:effectExtent l="0" t="0" r="0" b="5080"/>
                  <wp:docPr id="247" name="Imagem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271" r="5884" b="39709"/>
                          <a:stretch/>
                        </pic:blipFill>
                        <pic:spPr bwMode="auto">
                          <a:xfrm>
                            <a:off x="0" y="0"/>
                            <a:ext cx="4530117" cy="230886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81977" w:rsidRPr="00224BC2" w14:paraId="45620CF2" w14:textId="77777777" w:rsidTr="00FD6C40">
        <w:tc>
          <w:tcPr>
            <w:tcW w:w="7209" w:type="dxa"/>
          </w:tcPr>
          <w:p w14:paraId="34FDD87B" w14:textId="38812D98" w:rsidR="00B81977" w:rsidRPr="00224BC2" w:rsidRDefault="00B81977" w:rsidP="004878B3">
            <w:pPr>
              <w:snapToGrid w:val="0"/>
              <w:spacing w:line="360" w:lineRule="auto"/>
              <w:jc w:val="both"/>
              <w:rPr>
                <w:rFonts w:ascii="Book Antiqua" w:hAnsi="Book Antiqua"/>
                <w:b/>
                <w:sz w:val="24"/>
                <w:szCs w:val="24"/>
              </w:rPr>
            </w:pPr>
            <w:r w:rsidRPr="00224BC2">
              <w:rPr>
                <w:rFonts w:ascii="Book Antiqua" w:hAnsi="Book Antiqua"/>
                <w:noProof/>
                <w:sz w:val="24"/>
                <w:szCs w:val="24"/>
                <w:lang w:eastAsia="pt-PT"/>
              </w:rPr>
              <w:drawing>
                <wp:inline distT="0" distB="0" distL="0" distR="0" wp14:anchorId="43D1CFB1" wp14:editId="631998D5">
                  <wp:extent cx="4457700" cy="2430037"/>
                  <wp:effectExtent l="0" t="0" r="0" b="8890"/>
                  <wp:docPr id="249" name="Imagem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5910" t="-1" r="6221" b="36364"/>
                          <a:stretch/>
                        </pic:blipFill>
                        <pic:spPr bwMode="auto">
                          <a:xfrm>
                            <a:off x="0" y="0"/>
                            <a:ext cx="4558466" cy="24849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19" w:type="dxa"/>
          </w:tcPr>
          <w:p w14:paraId="0966BCB4" w14:textId="77777777" w:rsidR="00B81977" w:rsidRPr="00224BC2" w:rsidRDefault="00B81977" w:rsidP="004878B3">
            <w:pPr>
              <w:snapToGrid w:val="0"/>
              <w:spacing w:line="360" w:lineRule="auto"/>
              <w:jc w:val="both"/>
              <w:rPr>
                <w:rFonts w:ascii="Book Antiqua" w:hAnsi="Book Antiqua"/>
                <w:b/>
                <w:sz w:val="24"/>
                <w:szCs w:val="24"/>
              </w:rPr>
            </w:pPr>
            <w:r w:rsidRPr="00224BC2">
              <w:rPr>
                <w:rFonts w:ascii="Book Antiqua" w:hAnsi="Book Antiqua"/>
                <w:noProof/>
                <w:sz w:val="24"/>
                <w:szCs w:val="24"/>
                <w:lang w:eastAsia="pt-PT"/>
              </w:rPr>
              <w:drawing>
                <wp:inline distT="0" distB="0" distL="0" distR="0" wp14:anchorId="680913EB" wp14:editId="3F4E17D5">
                  <wp:extent cx="4318000" cy="2408165"/>
                  <wp:effectExtent l="0" t="0" r="6350" b="0"/>
                  <wp:docPr id="250" name="Imagem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7877" r="8132" b="37637"/>
                          <a:stretch/>
                        </pic:blipFill>
                        <pic:spPr bwMode="auto">
                          <a:xfrm>
                            <a:off x="0" y="0"/>
                            <a:ext cx="4425227" cy="246796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819D193" w14:textId="7C7F6020" w:rsidR="00A3309F" w:rsidRDefault="00283DAA" w:rsidP="004878B3">
      <w:pPr>
        <w:snapToGrid w:val="0"/>
        <w:spacing w:after="0" w:line="360" w:lineRule="auto"/>
        <w:jc w:val="both"/>
        <w:rPr>
          <w:rFonts w:ascii="Book Antiqua" w:hAnsi="Book Antiqua"/>
          <w:b/>
          <w:sz w:val="24"/>
          <w:szCs w:val="24"/>
          <w:lang w:val="en-GB"/>
        </w:rPr>
      </w:pPr>
      <w:r w:rsidRPr="00224BC2">
        <w:rPr>
          <w:rFonts w:ascii="Book Antiqua" w:hAnsi="Book Antiqua"/>
          <w:b/>
          <w:sz w:val="24"/>
          <w:szCs w:val="24"/>
          <w:lang w:val="en-US"/>
        </w:rPr>
        <w:t xml:space="preserve">Figure </w:t>
      </w:r>
      <w:r w:rsidR="00A3309F">
        <w:rPr>
          <w:rFonts w:ascii="Book Antiqua" w:hAnsi="Book Antiqua"/>
          <w:b/>
          <w:sz w:val="24"/>
          <w:szCs w:val="24"/>
          <w:lang w:val="en-US"/>
        </w:rPr>
        <w:t>5</w:t>
      </w:r>
      <w:r w:rsidRPr="00224BC2">
        <w:rPr>
          <w:rFonts w:ascii="Book Antiqua" w:hAnsi="Book Antiqua"/>
          <w:b/>
          <w:sz w:val="24"/>
          <w:szCs w:val="24"/>
          <w:lang w:val="en-US"/>
        </w:rPr>
        <w:t xml:space="preserve"> </w:t>
      </w:r>
      <w:r w:rsidRPr="00224BC2">
        <w:rPr>
          <w:rFonts w:ascii="Book Antiqua" w:hAnsi="Book Antiqua"/>
          <w:b/>
          <w:sz w:val="24"/>
          <w:szCs w:val="24"/>
          <w:lang w:val="en-GB"/>
        </w:rPr>
        <w:t xml:space="preserve">Forest plots of </w:t>
      </w:r>
      <w:r w:rsidR="0035371C" w:rsidRPr="00224BC2">
        <w:rPr>
          <w:rFonts w:ascii="Book Antiqua" w:hAnsi="Book Antiqua"/>
          <w:b/>
          <w:sz w:val="24"/>
          <w:szCs w:val="24"/>
          <w:lang w:val="en-GB"/>
        </w:rPr>
        <w:t>molecular analysis</w:t>
      </w:r>
      <w:r w:rsidRPr="00224BC2">
        <w:rPr>
          <w:rFonts w:ascii="Book Antiqua" w:hAnsi="Book Antiqua"/>
          <w:b/>
          <w:sz w:val="24"/>
          <w:szCs w:val="24"/>
          <w:lang w:val="en-GB"/>
        </w:rPr>
        <w:t xml:space="preserve"> and </w:t>
      </w:r>
      <w:proofErr w:type="spellStart"/>
      <w:r w:rsidR="0035371C" w:rsidRPr="00224BC2">
        <w:rPr>
          <w:rFonts w:ascii="Book Antiqua" w:hAnsi="Book Antiqua"/>
          <w:b/>
          <w:sz w:val="24"/>
          <w:szCs w:val="24"/>
          <w:lang w:val="en-GB"/>
        </w:rPr>
        <w:t>microforceps</w:t>
      </w:r>
      <w:proofErr w:type="spellEnd"/>
      <w:r w:rsidR="0035371C" w:rsidRPr="00224BC2">
        <w:rPr>
          <w:rFonts w:ascii="Book Antiqua" w:hAnsi="Book Antiqua"/>
          <w:b/>
          <w:sz w:val="24"/>
          <w:szCs w:val="24"/>
          <w:lang w:val="en-GB"/>
        </w:rPr>
        <w:t xml:space="preserve"> biopsies </w:t>
      </w:r>
      <w:r w:rsidRPr="00224BC2">
        <w:rPr>
          <w:rFonts w:ascii="Book Antiqua" w:hAnsi="Book Antiqua"/>
          <w:b/>
          <w:sz w:val="24"/>
          <w:szCs w:val="24"/>
          <w:lang w:val="en-GB"/>
        </w:rPr>
        <w:t xml:space="preserve">on the secondary outcomes of this meta-analysis. </w:t>
      </w:r>
    </w:p>
    <w:p w14:paraId="785E1420" w14:textId="77777777" w:rsidR="00A3309F" w:rsidRDefault="00A3309F">
      <w:pPr>
        <w:rPr>
          <w:rFonts w:ascii="Book Antiqua" w:hAnsi="Book Antiqua"/>
          <w:b/>
          <w:sz w:val="24"/>
          <w:szCs w:val="24"/>
          <w:lang w:val="en-GB"/>
        </w:rPr>
      </w:pPr>
      <w:r>
        <w:rPr>
          <w:rFonts w:ascii="Book Antiqua" w:hAnsi="Book Antiqua"/>
          <w:b/>
          <w:sz w:val="24"/>
          <w:szCs w:val="24"/>
          <w:lang w:val="en-GB"/>
        </w:rPr>
        <w:br w:type="page"/>
      </w:r>
    </w:p>
    <w:p w14:paraId="6A924D9B" w14:textId="4C36FB99" w:rsidR="00FD6C40" w:rsidRDefault="00FD6C40" w:rsidP="004878B3">
      <w:pPr>
        <w:snapToGrid w:val="0"/>
        <w:spacing w:after="0" w:line="360" w:lineRule="auto"/>
        <w:jc w:val="both"/>
        <w:rPr>
          <w:rFonts w:ascii="Book Antiqua" w:hAnsi="Book Antiqua"/>
          <w:b/>
          <w:sz w:val="24"/>
          <w:szCs w:val="24"/>
          <w:lang w:val="en-GB"/>
        </w:rPr>
      </w:pPr>
    </w:p>
    <w:p w14:paraId="1CD672C6" w14:textId="77777777" w:rsidR="00A3309F" w:rsidRPr="00224BC2" w:rsidRDefault="00A3309F" w:rsidP="00A3309F">
      <w:pPr>
        <w:snapToGrid w:val="0"/>
        <w:spacing w:after="0" w:line="360" w:lineRule="auto"/>
        <w:jc w:val="both"/>
        <w:rPr>
          <w:rFonts w:ascii="Book Antiqua" w:hAnsi="Book Antiqua"/>
          <w:sz w:val="24"/>
          <w:szCs w:val="24"/>
          <w:lang w:val="en-GB"/>
        </w:rPr>
      </w:pPr>
    </w:p>
    <w:tbl>
      <w:tblPr>
        <w:tblStyle w:val="TableGrid"/>
        <w:tblpPr w:leftFromText="141" w:rightFromText="141" w:vertAnchor="text" w:tblpXSpec="center" w:tblpY="1"/>
        <w:tblOverlap w:val="never"/>
        <w:tblW w:w="15446" w:type="dxa"/>
        <w:jc w:val="center"/>
        <w:tblLayout w:type="fixed"/>
        <w:tblLook w:val="04A0" w:firstRow="1" w:lastRow="0" w:firstColumn="1" w:lastColumn="0" w:noHBand="0" w:noVBand="1"/>
      </w:tblPr>
      <w:tblGrid>
        <w:gridCol w:w="562"/>
        <w:gridCol w:w="1701"/>
        <w:gridCol w:w="426"/>
        <w:gridCol w:w="425"/>
        <w:gridCol w:w="416"/>
        <w:gridCol w:w="434"/>
        <w:gridCol w:w="1418"/>
        <w:gridCol w:w="2410"/>
        <w:gridCol w:w="3260"/>
        <w:gridCol w:w="4394"/>
      </w:tblGrid>
      <w:tr w:rsidR="00A3309F" w:rsidRPr="00224BC2" w14:paraId="0829E59D" w14:textId="77777777" w:rsidTr="00BB1E6F">
        <w:trPr>
          <w:jc w:val="center"/>
        </w:trPr>
        <w:tc>
          <w:tcPr>
            <w:tcW w:w="562" w:type="dxa"/>
            <w:tcBorders>
              <w:bottom w:val="single" w:sz="4" w:space="0" w:color="auto"/>
            </w:tcBorders>
          </w:tcPr>
          <w:p w14:paraId="69FDD70A"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Subgroup</w:t>
            </w:r>
          </w:p>
        </w:tc>
        <w:tc>
          <w:tcPr>
            <w:tcW w:w="1701" w:type="dxa"/>
          </w:tcPr>
          <w:p w14:paraId="4A2F94EA"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Study</w:t>
            </w:r>
          </w:p>
        </w:tc>
        <w:tc>
          <w:tcPr>
            <w:tcW w:w="426" w:type="dxa"/>
          </w:tcPr>
          <w:p w14:paraId="1E70BFA2"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TP</w:t>
            </w:r>
          </w:p>
        </w:tc>
        <w:tc>
          <w:tcPr>
            <w:tcW w:w="425" w:type="dxa"/>
          </w:tcPr>
          <w:p w14:paraId="66746F88"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FP</w:t>
            </w:r>
          </w:p>
        </w:tc>
        <w:tc>
          <w:tcPr>
            <w:tcW w:w="416" w:type="dxa"/>
          </w:tcPr>
          <w:p w14:paraId="1BE7B1C4"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FN</w:t>
            </w:r>
          </w:p>
        </w:tc>
        <w:tc>
          <w:tcPr>
            <w:tcW w:w="434" w:type="dxa"/>
          </w:tcPr>
          <w:p w14:paraId="229B5B43"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TN</w:t>
            </w:r>
          </w:p>
        </w:tc>
        <w:tc>
          <w:tcPr>
            <w:tcW w:w="1418" w:type="dxa"/>
          </w:tcPr>
          <w:p w14:paraId="3D08CF83"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Sensitivity (95% CI)</w:t>
            </w:r>
          </w:p>
        </w:tc>
        <w:tc>
          <w:tcPr>
            <w:tcW w:w="2410" w:type="dxa"/>
          </w:tcPr>
          <w:p w14:paraId="160DBAF2"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 xml:space="preserve">Specificity (95% CI)  </w:t>
            </w:r>
          </w:p>
        </w:tc>
        <w:tc>
          <w:tcPr>
            <w:tcW w:w="3260" w:type="dxa"/>
            <w:tcBorders>
              <w:bottom w:val="single" w:sz="4" w:space="0" w:color="auto"/>
            </w:tcBorders>
          </w:tcPr>
          <w:p w14:paraId="27C98E0A"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Sensitivity</w:t>
            </w:r>
          </w:p>
        </w:tc>
        <w:tc>
          <w:tcPr>
            <w:tcW w:w="4394" w:type="dxa"/>
            <w:tcBorders>
              <w:bottom w:val="single" w:sz="4" w:space="0" w:color="auto"/>
            </w:tcBorders>
          </w:tcPr>
          <w:p w14:paraId="7A5ACAFB" w14:textId="77777777" w:rsidR="00A3309F" w:rsidRPr="00224BC2" w:rsidRDefault="00A3309F" w:rsidP="00BB1E6F">
            <w:pPr>
              <w:snapToGrid w:val="0"/>
              <w:spacing w:line="360" w:lineRule="auto"/>
              <w:jc w:val="both"/>
              <w:rPr>
                <w:rFonts w:ascii="Book Antiqua" w:hAnsi="Book Antiqua" w:cstheme="minorHAnsi"/>
                <w:b/>
                <w:sz w:val="24"/>
                <w:szCs w:val="24"/>
              </w:rPr>
            </w:pPr>
            <w:r w:rsidRPr="00224BC2">
              <w:rPr>
                <w:rFonts w:ascii="Book Antiqua" w:hAnsi="Book Antiqua" w:cstheme="minorHAnsi"/>
                <w:b/>
                <w:sz w:val="24"/>
                <w:szCs w:val="24"/>
              </w:rPr>
              <w:t>Specificity</w:t>
            </w:r>
          </w:p>
        </w:tc>
      </w:tr>
      <w:tr w:rsidR="00A3309F" w:rsidRPr="00224BC2" w14:paraId="0583ADDA" w14:textId="77777777" w:rsidTr="00BB1E6F">
        <w:trPr>
          <w:trHeight w:val="113"/>
          <w:jc w:val="center"/>
        </w:trPr>
        <w:tc>
          <w:tcPr>
            <w:tcW w:w="562" w:type="dxa"/>
            <w:vMerge w:val="restart"/>
          </w:tcPr>
          <w:p w14:paraId="4A5A7733" w14:textId="77777777" w:rsidR="00A3309F" w:rsidRPr="00224BC2" w:rsidRDefault="00A3309F" w:rsidP="00BB1E6F">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eastAsia="pt-PT"/>
              </w:rPr>
              <mc:AlternateContent>
                <mc:Choice Requires="wps">
                  <w:drawing>
                    <wp:anchor distT="45720" distB="45720" distL="114300" distR="114300" simplePos="0" relativeHeight="251692032" behindDoc="0" locked="0" layoutInCell="1" allowOverlap="1" wp14:anchorId="24B8CBE6" wp14:editId="607307ED">
                      <wp:simplePos x="0" y="0"/>
                      <wp:positionH relativeFrom="column">
                        <wp:posOffset>-59055</wp:posOffset>
                      </wp:positionH>
                      <wp:positionV relativeFrom="paragraph">
                        <wp:posOffset>32385</wp:posOffset>
                      </wp:positionV>
                      <wp:extent cx="317500" cy="1525905"/>
                      <wp:effectExtent l="0" t="0" r="25400" b="17145"/>
                      <wp:wrapSquare wrapText="bothSides"/>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5905"/>
                              </a:xfrm>
                              <a:prstGeom prst="rect">
                                <a:avLst/>
                              </a:prstGeom>
                              <a:solidFill>
                                <a:srgbClr val="FFFFFF"/>
                              </a:solidFill>
                              <a:ln w="9525">
                                <a:solidFill>
                                  <a:srgbClr val="000000"/>
                                </a:solidFill>
                                <a:miter lim="800000"/>
                                <a:headEnd/>
                                <a:tailEnd/>
                              </a:ln>
                            </wps:spPr>
                            <wps:txbx>
                              <w:txbxContent>
                                <w:p w14:paraId="78AAAFB7" w14:textId="77777777" w:rsidR="00A3309F" w:rsidRPr="00A2206F" w:rsidRDefault="00A3309F" w:rsidP="00A3309F">
                                  <w:pPr>
                                    <w:rPr>
                                      <w:sz w:val="18"/>
                                      <w:szCs w:val="18"/>
                                      <w:lang w:val="en-GB"/>
                                    </w:rPr>
                                  </w:pPr>
                                  <w:r w:rsidRPr="0010485C">
                                    <w:rPr>
                                      <w:lang w:val="en-GB"/>
                                    </w:rPr>
                                    <w:t xml:space="preserve"> </w:t>
                                  </w:r>
                                  <w:r w:rsidRPr="00A2206F">
                                    <w:rPr>
                                      <w:sz w:val="18"/>
                                      <w:szCs w:val="18"/>
                                      <w:lang w:val="en-GB"/>
                                    </w:rPr>
                                    <w:t>High risk + Low Risk vs benign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8CBE6" id="_x0000_s1075" type="#_x0000_t202" style="position:absolute;left:0;text-align:left;margin-left:-4.65pt;margin-top:2.55pt;width:25pt;height:120.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">
                      <v:textbox style="layout-flow:vertical;mso-layout-flow-alt:bottom-to-top">
                        <w:txbxContent>
                          <w:p w14:paraId="78AAAFB7" w14:textId="77777777" w:rsidR="00A3309F" w:rsidRPr="00A2206F" w:rsidRDefault="00A3309F" w:rsidP="00A3309F">
                            <w:pPr>
                              <w:rPr>
                                <w:sz w:val="18"/>
                                <w:szCs w:val="18"/>
                                <w:lang w:val="en-GB"/>
                              </w:rPr>
                            </w:pPr>
                            <w:r w:rsidRPr="0010485C">
                              <w:rPr>
                                <w:lang w:val="en-GB"/>
                              </w:rPr>
                              <w:t xml:space="preserve"> </w:t>
                            </w:r>
                            <w:r w:rsidRPr="00A2206F">
                              <w:rPr>
                                <w:sz w:val="18"/>
                                <w:szCs w:val="18"/>
                                <w:lang w:val="en-GB"/>
                              </w:rPr>
                              <w:t>High risk + Low Risk vs benign</w:t>
                            </w:r>
                          </w:p>
                        </w:txbxContent>
                      </v:textbox>
                      <w10:wrap type="square"/>
                    </v:shape>
                  </w:pict>
                </mc:Fallback>
              </mc:AlternateContent>
            </w:r>
          </w:p>
        </w:tc>
        <w:tc>
          <w:tcPr>
            <w:tcW w:w="1701" w:type="dxa"/>
          </w:tcPr>
          <w:p w14:paraId="0B9BBE17" w14:textId="77777777" w:rsidR="00A3309F" w:rsidRPr="00224BC2" w:rsidRDefault="00A3309F" w:rsidP="00BB1E6F">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lang w:val="en-US"/>
              </w:rPr>
              <w:t xml:space="preserve">Mittal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"10.1016/j.gie.2017.12.025", "ISSN" : "0016-5107", "author" : [ { "dropping-particle" : "", "family" : "Mittal", "given" : "Chetan", "non-dropping-particle" : "", "parse-names" : false, "suffix" : "" }, { "dropping-particle" : "", "family" : "Obuch", "given" : "Joshua C", "non-dropping-particle" : "", "parse-names" : false, "suffix" : "" }, { "dropping-particle" : "", "family" : "Hammad", "given" : "Hazem", "non-dropping-particle" : "", "parse-names" : false, "suffix" : "" }, { "dropping-particle" : "", "family" : "Edmundowicz", "given" : "Steven A", "non-dropping-particle" : "", "parse-names" : false, "suffix" : "" } ], "container-title" : "Gastrointestinal Endoscopy", "id" : "ITEM-1", "issue" : "5", "issued" : { "date-parts" : [ [ "2018" ] ] }, "page" : "1263-1269", "publisher" : "American Society for Gastrointestinal Endoscopy", "title" : "Technical feasibility , diagnostic yield , and safety of microforceps biopsies during EUS evaluation of pancreatic cystic lesions ( with video )", "type" : "article-journal", "volume" : "87" }, "uris" : [ "http://www.mendeley.com/documents/?uuid=d5484eb8-79f9-493b-a99e-ae1fbec2da2e" ] } ], "mendeley" : { "formattedCitation" : "&lt;sup&gt;18&lt;/sup&gt;", "plainTextFormattedCitation" : "18", "previouslyFormattedCitation" : "&lt;sup&gt;18&lt;/sup&gt;"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18</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Pr>
          <w:p w14:paraId="70D834AC"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2</w:t>
            </w:r>
          </w:p>
        </w:tc>
        <w:tc>
          <w:tcPr>
            <w:tcW w:w="425" w:type="dxa"/>
          </w:tcPr>
          <w:p w14:paraId="31698CCB"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w:t>
            </w:r>
          </w:p>
        </w:tc>
        <w:tc>
          <w:tcPr>
            <w:tcW w:w="416" w:type="dxa"/>
          </w:tcPr>
          <w:p w14:paraId="394B0736"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2</w:t>
            </w:r>
          </w:p>
        </w:tc>
        <w:tc>
          <w:tcPr>
            <w:tcW w:w="434" w:type="dxa"/>
          </w:tcPr>
          <w:p w14:paraId="0E6076B1"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w:t>
            </w:r>
          </w:p>
        </w:tc>
        <w:tc>
          <w:tcPr>
            <w:tcW w:w="1418" w:type="dxa"/>
          </w:tcPr>
          <w:p w14:paraId="25B61023"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0.50  (0.07-0.93)</w:t>
            </w:r>
          </w:p>
        </w:tc>
        <w:tc>
          <w:tcPr>
            <w:tcW w:w="2410" w:type="dxa"/>
          </w:tcPr>
          <w:p w14:paraId="5495CC28"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0.50  (0.00-1.00)</w:t>
            </w:r>
          </w:p>
        </w:tc>
        <w:tc>
          <w:tcPr>
            <w:tcW w:w="3260" w:type="dxa"/>
            <w:vMerge w:val="restart"/>
          </w:tcPr>
          <w:p w14:paraId="11C5F247" w14:textId="77777777" w:rsidR="00A3309F" w:rsidRPr="00224BC2" w:rsidRDefault="00A3309F" w:rsidP="00BB1E6F">
            <w:pPr>
              <w:snapToGrid w:val="0"/>
              <w:spacing w:line="360" w:lineRule="auto"/>
              <w:jc w:val="both"/>
              <w:rPr>
                <w:rFonts w:ascii="Book Antiqua" w:hAnsi="Book Antiqua" w:cstheme="minorHAnsi"/>
                <w:sz w:val="24"/>
                <w:szCs w:val="24"/>
                <w:lang w:val="en-US"/>
              </w:rPr>
            </w:pPr>
            <w:r w:rsidRPr="00224BC2">
              <w:rPr>
                <w:rFonts w:ascii="Book Antiqua" w:eastAsia="Times New Roman" w:hAnsi="Book Antiqua" w:cs="Times New Roman"/>
                <w:snapToGrid w:val="0"/>
                <w:w w:val="0"/>
                <w:sz w:val="24"/>
                <w:szCs w:val="24"/>
                <w:u w:color="000000"/>
                <w:bdr w:val="none" w:sz="0" w:space="0" w:color="000000"/>
                <w:shd w:val="clear" w:color="000000" w:fill="000000"/>
                <w:lang w:val="x-none" w:eastAsia="x-none" w:bidi="x-none"/>
              </w:rPr>
              <w:t xml:space="preserve">  </w:t>
            </w:r>
            <w:r w:rsidRPr="00224BC2">
              <w:rPr>
                <w:rFonts w:ascii="Book Antiqua" w:eastAsia="Times New Roman" w:hAnsi="Book Antiqua" w:cs="Times New Roman"/>
                <w:noProof/>
                <w:snapToGrid w:val="0"/>
                <w:w w:val="0"/>
                <w:sz w:val="24"/>
                <w:szCs w:val="24"/>
                <w:u w:color="000000"/>
                <w:bdr w:val="none" w:sz="0" w:space="0" w:color="000000"/>
                <w:shd w:val="clear" w:color="000000" w:fill="000000"/>
                <w:lang w:eastAsia="pt-PT"/>
              </w:rPr>
              <w:drawing>
                <wp:inline distT="0" distB="0" distL="0" distR="0" wp14:anchorId="3803F2FA" wp14:editId="0A8D3F89">
                  <wp:extent cx="2082588" cy="1224864"/>
                  <wp:effectExtent l="0" t="0" r="0" b="0"/>
                  <wp:docPr id="224" name="Imagem 224" descr="C:\Users\user\Documents\Luísa\DrªSandraFaias\Nova Meta-análise cancro Pâncreas\sensitivity MFB (HR+LR) versus Benig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uísa\DrªSandraFaias\Nova Meta-análise cancro Pâncreas\sensitivity MFB (HR+LR) versus Benign 3.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27712" cy="1251404"/>
                          </a:xfrm>
                          <a:prstGeom prst="rect">
                            <a:avLst/>
                          </a:prstGeom>
                          <a:noFill/>
                          <a:ln>
                            <a:noFill/>
                          </a:ln>
                        </pic:spPr>
                      </pic:pic>
                    </a:graphicData>
                  </a:graphic>
                </wp:inline>
              </w:drawing>
            </w:r>
            <w:r w:rsidRPr="00224BC2">
              <w:rPr>
                <w:rFonts w:ascii="Book Antiqua" w:hAnsi="Book Antiqua" w:cstheme="minorHAnsi"/>
                <w:sz w:val="24"/>
                <w:szCs w:val="24"/>
                <w:lang w:val="en-US"/>
              </w:rPr>
              <w:t xml:space="preserve">  </w:t>
            </w:r>
          </w:p>
          <w:p w14:paraId="71EC35CD" w14:textId="77777777" w:rsidR="00A3309F" w:rsidRPr="00224BC2" w:rsidRDefault="00A3309F" w:rsidP="00BB1E6F">
            <w:pPr>
              <w:snapToGrid w:val="0"/>
              <w:spacing w:line="360" w:lineRule="auto"/>
              <w:jc w:val="both"/>
              <w:rPr>
                <w:rFonts w:ascii="Book Antiqua" w:hAnsi="Book Antiqua" w:cstheme="minorHAnsi"/>
                <w:sz w:val="24"/>
                <w:szCs w:val="24"/>
                <w:lang w:val="en-GB"/>
              </w:rPr>
            </w:pPr>
          </w:p>
          <w:p w14:paraId="0DD8F987"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Sensitivity= 0.73 (0.50-0.89)</w:t>
            </w:r>
          </w:p>
          <w:p w14:paraId="57E973DA"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Chi-square: 1.48     P-value=0.6878</w:t>
            </w:r>
          </w:p>
          <w:p w14:paraId="320E5ACC"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Inconsistency: I</w:t>
            </w:r>
            <w:r w:rsidRPr="00224BC2">
              <w:rPr>
                <w:rFonts w:ascii="Book Antiqua" w:hAnsi="Book Antiqua" w:cstheme="minorHAnsi"/>
                <w:sz w:val="24"/>
                <w:szCs w:val="24"/>
                <w:vertAlign w:val="superscript"/>
                <w:lang w:val="en-GB"/>
              </w:rPr>
              <w:t>2</w:t>
            </w:r>
            <w:r w:rsidRPr="00224BC2">
              <w:rPr>
                <w:rFonts w:ascii="Book Antiqua" w:hAnsi="Book Antiqua" w:cstheme="minorHAnsi"/>
                <w:sz w:val="24"/>
                <w:szCs w:val="24"/>
                <w:lang w:val="en-GB"/>
              </w:rPr>
              <w:t>=0%</w:t>
            </w:r>
          </w:p>
        </w:tc>
        <w:tc>
          <w:tcPr>
            <w:tcW w:w="4394" w:type="dxa"/>
            <w:vMerge w:val="restart"/>
          </w:tcPr>
          <w:p w14:paraId="6BBE0D76"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noProof/>
                <w:sz w:val="24"/>
                <w:szCs w:val="24"/>
                <w:lang w:eastAsia="pt-PT"/>
              </w:rPr>
              <w:drawing>
                <wp:inline distT="0" distB="0" distL="0" distR="0" wp14:anchorId="67CB0EA8" wp14:editId="73FE4375">
                  <wp:extent cx="2063470" cy="1214967"/>
                  <wp:effectExtent l="0" t="0" r="0" b="4445"/>
                  <wp:docPr id="225" name="Imagem 225" descr="C:\Users\user\Documents\Luísa\DrªSandraFaias\Nova Meta-análise cancro Pâncreas\Specificity MFB (HR+LR) versus Benig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uísa\DrªSandraFaias\Nova Meta-análise cancro Pâncreas\Specificity MFB (HR+LR) versus Benign 3.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2278" cy="1255481"/>
                          </a:xfrm>
                          <a:prstGeom prst="rect">
                            <a:avLst/>
                          </a:prstGeom>
                          <a:noFill/>
                          <a:ln>
                            <a:noFill/>
                          </a:ln>
                        </pic:spPr>
                      </pic:pic>
                    </a:graphicData>
                  </a:graphic>
                </wp:inline>
              </w:drawing>
            </w:r>
          </w:p>
          <w:p w14:paraId="75176166"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   </w:t>
            </w:r>
          </w:p>
          <w:p w14:paraId="1D0077E0" w14:textId="77777777" w:rsidR="00A3309F" w:rsidRPr="00224BC2" w:rsidRDefault="00A3309F" w:rsidP="00BB1E6F">
            <w:pPr>
              <w:snapToGrid w:val="0"/>
              <w:spacing w:line="360" w:lineRule="auto"/>
              <w:jc w:val="both"/>
              <w:rPr>
                <w:rFonts w:ascii="Book Antiqua" w:hAnsi="Book Antiqua" w:cstheme="minorHAnsi"/>
                <w:sz w:val="24"/>
                <w:szCs w:val="24"/>
                <w:lang w:val="en-GB"/>
              </w:rPr>
            </w:pPr>
            <w:proofErr w:type="gramStart"/>
            <w:r w:rsidRPr="00224BC2">
              <w:rPr>
                <w:rFonts w:ascii="Book Antiqua" w:hAnsi="Book Antiqua" w:cstheme="minorHAnsi"/>
                <w:sz w:val="24"/>
                <w:szCs w:val="24"/>
                <w:lang w:val="en-GB"/>
              </w:rPr>
              <w:t>Pooled  Specificity</w:t>
            </w:r>
            <w:proofErr w:type="gramEnd"/>
            <w:r w:rsidRPr="00224BC2">
              <w:rPr>
                <w:rFonts w:ascii="Book Antiqua" w:hAnsi="Book Antiqua" w:cstheme="minorHAnsi"/>
                <w:sz w:val="24"/>
                <w:szCs w:val="24"/>
                <w:lang w:val="en-GB"/>
              </w:rPr>
              <w:t>= 0.88 (0.28-1.00)</w:t>
            </w:r>
          </w:p>
          <w:p w14:paraId="36037C8E"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Chi-square: 1.63     P-value=0.6539</w:t>
            </w:r>
          </w:p>
          <w:p w14:paraId="3ECE258F"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Inconsistency: I</w:t>
            </w:r>
            <w:r w:rsidRPr="00224BC2">
              <w:rPr>
                <w:rFonts w:ascii="Book Antiqua" w:hAnsi="Book Antiqua" w:cstheme="minorHAnsi"/>
                <w:sz w:val="24"/>
                <w:szCs w:val="24"/>
                <w:vertAlign w:val="superscript"/>
                <w:lang w:val="en-GB"/>
              </w:rPr>
              <w:t>2</w:t>
            </w:r>
            <w:r w:rsidRPr="00224BC2">
              <w:rPr>
                <w:rFonts w:ascii="Book Antiqua" w:hAnsi="Book Antiqua" w:cstheme="minorHAnsi"/>
                <w:sz w:val="24"/>
                <w:szCs w:val="24"/>
                <w:lang w:val="en-GB"/>
              </w:rPr>
              <w:t>=0%</w:t>
            </w:r>
          </w:p>
        </w:tc>
      </w:tr>
      <w:tr w:rsidR="00A3309F" w:rsidRPr="00224BC2" w14:paraId="173702A9" w14:textId="77777777" w:rsidTr="00BB1E6F">
        <w:trPr>
          <w:trHeight w:val="113"/>
          <w:jc w:val="center"/>
        </w:trPr>
        <w:tc>
          <w:tcPr>
            <w:tcW w:w="562" w:type="dxa"/>
            <w:vMerge/>
          </w:tcPr>
          <w:p w14:paraId="27B141F0"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Pr>
          <w:p w14:paraId="563B6170"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US"/>
              </w:rPr>
              <w:t xml:space="preserve">Zhang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"10.1002/cncy.21988", "author" : [ { "dropping-particle" : "", "family" : "Zhang", "given" : "M Lisa", "non-dropping-particle" : "", "parse-names" : false, "suffix" : "" }, { "dropping-particle" : "", "family" : "Arpin", "given" : "Ronald N", "non-dropping-particle" : "", "parse-names" : false, "suffix" : "" }, { "dropping-particle" : "", "family" : "Ascp", "given" : "M S S C T", "non-dropping-particle" : "", "parse-names" : false, "suffix" : "" }, { "dropping-particle" : "", "family" : "Brugge", "given" : "William R", "non-dropping-particle" : "", "parse-names" : false, "suffix" : "" }, { "dropping-particle" : "", "family" : "Forcione", "given" : "David G", "non-dropping-particle" : "", "parse-names" : false, "suffix" : "" }, { "dropping-particle" : "", "family" : "Basar", "given" : "Omer", "non-dropping-particle" : "", "parse-names" : false, "suffix" : "" }, { "dropping-particle" : "", "family" : "Pitman", "given" : "Martha B", "non-dropping-particle" : "", "parse-names" : false, "suffix" : "" } ], "id" : "ITEM-1", "issue" : "June", "issued" : { "date-parts" : [ [ "2018" ] ] }, "title" : "Moray Micro Forceps Biopsy Improves the Diagnosis of Specific Pancreatic Cysts", "type" : "article-journal" }, "uris" : [ "http://www.mendeley.com/documents/?uuid=df23542f-54b1-4b31-a44c-04b6334a500b" ] } ], "mendeley" : { "formattedCitation" : "&lt;sup&gt;20&lt;/sup&gt;", "plainTextFormattedCitation" : "20", "previouslyFormattedCitation" : "&lt;sup&gt;20&lt;/sup&gt;"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20</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Pr>
          <w:p w14:paraId="3F15E9F1"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7</w:t>
            </w:r>
          </w:p>
        </w:tc>
        <w:tc>
          <w:tcPr>
            <w:tcW w:w="425" w:type="dxa"/>
          </w:tcPr>
          <w:p w14:paraId="46BC9DBD"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416" w:type="dxa"/>
          </w:tcPr>
          <w:p w14:paraId="4CFC37AC"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2</w:t>
            </w:r>
          </w:p>
        </w:tc>
        <w:tc>
          <w:tcPr>
            <w:tcW w:w="434" w:type="dxa"/>
          </w:tcPr>
          <w:p w14:paraId="02F09D6D"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1418" w:type="dxa"/>
          </w:tcPr>
          <w:p w14:paraId="63D40D34" w14:textId="77777777" w:rsidR="00A3309F" w:rsidRPr="00224BC2" w:rsidRDefault="00A3309F" w:rsidP="00BB1E6F">
            <w:pPr>
              <w:snapToGrid w:val="0"/>
              <w:spacing w:line="360" w:lineRule="auto"/>
              <w:jc w:val="both"/>
              <w:rPr>
                <w:rFonts w:ascii="Book Antiqua" w:hAnsi="Book Antiqua" w:cs="Times New Roman"/>
                <w:sz w:val="24"/>
                <w:szCs w:val="24"/>
                <w:lang w:val="en-GB"/>
              </w:rPr>
            </w:pPr>
            <w:proofErr w:type="gramStart"/>
            <w:r w:rsidRPr="00224BC2">
              <w:rPr>
                <w:rFonts w:ascii="Book Antiqua" w:hAnsi="Book Antiqua" w:cs="Times New Roman"/>
                <w:sz w:val="24"/>
                <w:szCs w:val="24"/>
                <w:lang w:val="en-GB"/>
              </w:rPr>
              <w:t>0.78  (</w:t>
            </w:r>
            <w:proofErr w:type="gramEnd"/>
            <w:r w:rsidRPr="00224BC2">
              <w:rPr>
                <w:rFonts w:ascii="Book Antiqua" w:hAnsi="Book Antiqua" w:cs="Times New Roman"/>
                <w:sz w:val="24"/>
                <w:szCs w:val="24"/>
                <w:lang w:val="en-GB"/>
              </w:rPr>
              <w:t xml:space="preserve">0.40-0.97) </w:t>
            </w:r>
          </w:p>
        </w:tc>
        <w:tc>
          <w:tcPr>
            <w:tcW w:w="2410" w:type="dxa"/>
          </w:tcPr>
          <w:p w14:paraId="590B5CFB" w14:textId="77777777" w:rsidR="00A3309F" w:rsidRPr="00224BC2" w:rsidRDefault="00A3309F" w:rsidP="00BB1E6F">
            <w:pPr>
              <w:snapToGrid w:val="0"/>
              <w:spacing w:line="360" w:lineRule="auto"/>
              <w:jc w:val="both"/>
              <w:rPr>
                <w:rFonts w:ascii="Book Antiqua" w:hAnsi="Book Antiqua" w:cs="Times New Roman"/>
                <w:sz w:val="24"/>
                <w:szCs w:val="24"/>
                <w:lang w:val="en-GB"/>
              </w:rPr>
            </w:pPr>
            <w:proofErr w:type="gramStart"/>
            <w:r w:rsidRPr="00224BC2">
              <w:rPr>
                <w:rFonts w:ascii="Book Antiqua" w:hAnsi="Book Antiqua" w:cs="Times New Roman"/>
                <w:sz w:val="24"/>
                <w:szCs w:val="24"/>
                <w:lang w:val="en-GB"/>
              </w:rPr>
              <w:t>1.00  (</w:t>
            </w:r>
            <w:proofErr w:type="gramEnd"/>
            <w:r w:rsidRPr="00224BC2">
              <w:rPr>
                <w:rFonts w:ascii="Book Antiqua" w:hAnsi="Book Antiqua" w:cs="Times New Roman"/>
                <w:sz w:val="24"/>
                <w:szCs w:val="24"/>
                <w:lang w:val="en-GB"/>
              </w:rPr>
              <w:t>0.03-1.00)</w:t>
            </w:r>
          </w:p>
        </w:tc>
        <w:tc>
          <w:tcPr>
            <w:tcW w:w="3260" w:type="dxa"/>
            <w:vMerge/>
          </w:tcPr>
          <w:p w14:paraId="23FAF8E7"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6E2B8916"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610935D8" w14:textId="77777777" w:rsidTr="00BB1E6F">
        <w:trPr>
          <w:trHeight w:val="113"/>
          <w:jc w:val="center"/>
        </w:trPr>
        <w:tc>
          <w:tcPr>
            <w:tcW w:w="562" w:type="dxa"/>
            <w:vMerge/>
          </w:tcPr>
          <w:p w14:paraId="346DD600"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bottom w:val="single" w:sz="4" w:space="0" w:color="auto"/>
            </w:tcBorders>
          </w:tcPr>
          <w:p w14:paraId="74B79836" w14:textId="77777777" w:rsidR="00A3309F" w:rsidRPr="00224BC2" w:rsidRDefault="00A3309F" w:rsidP="00BB1E6F">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Basar</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"10.1016/j.gie.2018.02.039", "ISSN" : "0016-5107", "author" : [ { "dropping-particle" : "", "family" : "Basar", "given" : "Omer", "non-dropping-particle" : "", "parse-names" : false, "suffix" : "" }, { "dropping-particle" : "", "family" : "Yuksel", "given" : "Osman", "non-dropping-particle" : "", "parse-names" : false, "suffix" : "" }, { "dropping-particle" : "", "family" : "Yang", "given" : "Dennis J", "non-dropping-particle" : "", "parse-names" : false, "suffix" : "" }, { "dropping-particle" : "", "family" : "Samarasena", "given" : "Jason", "non-dropping-particle" : "", "parse-names" : false, "suffix" : "" }, { "dropping-particle" : "", "family" : "Forcione", "given" : "David", "non-dropping-particle" : "", "parse-names" : false, "suffix" : "" }, { "dropping-particle" : "", "family" : "Castillo", "given" : "Carlos Fernandez-del", "non-dropping-particle" : "", "parse-names" : false, "suffix" : "" }, { "dropping-particle" : "", "family" : "Pitman", "given" : "Martha B", "non-dropping-particle" : "", "parse-names" : false, "suffix" : "" }, { "dropping-particle" : "", "family" : "Brugge", "given" : "William R", "non-dropping-particle" : "", "parse-names" : false, "suffix" : "" } ], "container-title" : "Gastrointestinal Endoscopy", "id" : "ITEM-1", "issue" : "1", "issued" : { "date-parts" : [ [ "2018" ] ] }, "page" : "79-86", "publisher" : "Elsevier, Inc.", "title" : "Feasibility and safety of microforceps biopsy in the diagnosis of pancreatic cysts", "type" : "article-journal", "volume" : "88" }, "uris" : [ "http://www.mendeley.com/documents/?uuid=3e99bfc4-e414-4c4e-8300-cfef84a05643" ] } ], "mendeley" : { "formattedCitation" : "&lt;sup&gt;21&lt;/sup&gt;", "plainTextFormattedCitation" : "21", "previouslyFormattedCitation" : "&lt;sup&gt;21&lt;/sup&gt;"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21</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Borders>
              <w:bottom w:val="single" w:sz="4" w:space="0" w:color="auto"/>
            </w:tcBorders>
          </w:tcPr>
          <w:p w14:paraId="42574422"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5</w:t>
            </w:r>
          </w:p>
        </w:tc>
        <w:tc>
          <w:tcPr>
            <w:tcW w:w="425" w:type="dxa"/>
            <w:tcBorders>
              <w:bottom w:val="single" w:sz="4" w:space="0" w:color="auto"/>
            </w:tcBorders>
          </w:tcPr>
          <w:p w14:paraId="28DD9136"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416" w:type="dxa"/>
            <w:tcBorders>
              <w:bottom w:val="single" w:sz="4" w:space="0" w:color="auto"/>
            </w:tcBorders>
          </w:tcPr>
          <w:p w14:paraId="57189BAF"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34" w:type="dxa"/>
            <w:tcBorders>
              <w:bottom w:val="single" w:sz="4" w:space="0" w:color="auto"/>
            </w:tcBorders>
          </w:tcPr>
          <w:p w14:paraId="661964F5"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1418" w:type="dxa"/>
            <w:tcBorders>
              <w:bottom w:val="single" w:sz="4" w:space="0" w:color="auto"/>
            </w:tcBorders>
          </w:tcPr>
          <w:p w14:paraId="774309C8" w14:textId="77777777" w:rsidR="00A3309F" w:rsidRPr="00224BC2" w:rsidRDefault="00A3309F" w:rsidP="00BB1E6F">
            <w:pPr>
              <w:snapToGrid w:val="0"/>
              <w:spacing w:line="360" w:lineRule="auto"/>
              <w:jc w:val="both"/>
              <w:rPr>
                <w:rFonts w:ascii="Book Antiqua" w:hAnsi="Book Antiqua" w:cs="Times New Roman"/>
                <w:sz w:val="24"/>
                <w:szCs w:val="24"/>
                <w:lang w:val="en-GB"/>
              </w:rPr>
            </w:pPr>
            <w:proofErr w:type="gramStart"/>
            <w:r w:rsidRPr="00224BC2">
              <w:rPr>
                <w:rFonts w:ascii="Book Antiqua" w:hAnsi="Book Antiqua" w:cs="Times New Roman"/>
                <w:sz w:val="24"/>
                <w:szCs w:val="24"/>
                <w:lang w:val="en-GB"/>
              </w:rPr>
              <w:t>0.83  (</w:t>
            </w:r>
            <w:proofErr w:type="gramEnd"/>
            <w:r w:rsidRPr="00224BC2">
              <w:rPr>
                <w:rFonts w:ascii="Book Antiqua" w:hAnsi="Book Antiqua" w:cs="Times New Roman"/>
                <w:sz w:val="24"/>
                <w:szCs w:val="24"/>
                <w:lang w:val="en-GB"/>
              </w:rPr>
              <w:t>0.36-1.00)</w:t>
            </w:r>
          </w:p>
        </w:tc>
        <w:tc>
          <w:tcPr>
            <w:tcW w:w="2410" w:type="dxa"/>
            <w:tcBorders>
              <w:bottom w:val="single" w:sz="4" w:space="0" w:color="auto"/>
            </w:tcBorders>
          </w:tcPr>
          <w:p w14:paraId="61DB2462" w14:textId="77777777" w:rsidR="00A3309F" w:rsidRPr="00224BC2" w:rsidRDefault="00A3309F" w:rsidP="00BB1E6F">
            <w:pPr>
              <w:snapToGrid w:val="0"/>
              <w:spacing w:line="360" w:lineRule="auto"/>
              <w:jc w:val="both"/>
              <w:rPr>
                <w:rFonts w:ascii="Book Antiqua" w:hAnsi="Book Antiqua" w:cs="Times New Roman"/>
                <w:sz w:val="24"/>
                <w:szCs w:val="24"/>
                <w:lang w:val="en-GB"/>
              </w:rPr>
            </w:pPr>
            <w:proofErr w:type="gramStart"/>
            <w:r w:rsidRPr="00224BC2">
              <w:rPr>
                <w:rFonts w:ascii="Book Antiqua" w:hAnsi="Book Antiqua" w:cs="Times New Roman"/>
                <w:sz w:val="24"/>
                <w:szCs w:val="24"/>
                <w:lang w:val="en-GB"/>
              </w:rPr>
              <w:t>1.00  (</w:t>
            </w:r>
            <w:proofErr w:type="gramEnd"/>
            <w:r w:rsidRPr="00224BC2">
              <w:rPr>
                <w:rFonts w:ascii="Book Antiqua" w:hAnsi="Book Antiqua" w:cs="Times New Roman"/>
                <w:sz w:val="24"/>
                <w:szCs w:val="24"/>
                <w:lang w:val="en-GB"/>
              </w:rPr>
              <w:t>0.03-1.00)</w:t>
            </w:r>
          </w:p>
        </w:tc>
        <w:tc>
          <w:tcPr>
            <w:tcW w:w="3260" w:type="dxa"/>
            <w:vMerge/>
          </w:tcPr>
          <w:p w14:paraId="2F0F9EA4"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0545C7A8"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3D24F8EC" w14:textId="77777777" w:rsidTr="00BB1E6F">
        <w:trPr>
          <w:trHeight w:val="113"/>
          <w:jc w:val="center"/>
        </w:trPr>
        <w:tc>
          <w:tcPr>
            <w:tcW w:w="562" w:type="dxa"/>
            <w:vMerge/>
          </w:tcPr>
          <w:p w14:paraId="39639A0D"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bottom w:val="single" w:sz="4" w:space="0" w:color="auto"/>
              <w:right w:val="single" w:sz="4" w:space="0" w:color="auto"/>
            </w:tcBorders>
          </w:tcPr>
          <w:p w14:paraId="3D19C4DB"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US"/>
              </w:rPr>
              <w:t>Kovacevic</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"author" : [ { "dropping-particle" : "", "family" : "Kovacevic", "given" : "Bojan", "non-dropping-particle" : "", "parse-names" : false, "suffix" : "" }, { "dropping-particle" : "", "family" : "Klausen", "given" : "Pia", "non-dropping-particle" : "", "parse-names" : false, "suffix" : "" }, { "dropping-particle" : "", "family" : "Hasselby", "given" : "Jane Preuss", "non-dropping-particle" : "", "parse-names" : false, "suffix" : "" }, { "dropping-particle" : "", "family" : "Rift", "given" : "Charlotte Vestrup", "non-dropping-particle" : "", "parse-names" : false, "suffix" : "" }, { "dropping-particle" : "", "family" : "Storkholm", "given" : "Jan", "non-dropping-particle" : "", "parse-names" : false, "suffix" : "" }, { "dropping-particle" : "", "family" : "Hassan", "given" : "Hazem", "non-dropping-particle" : "", "parse-names" : false, "suffix" : "" }, { "dropping-particle" : "", "family" : "Vilmann", "given" : "Peter", "non-dropping-particle" : "", "parse-names" : false, "suffix" : "" }, { "dropping-particle" : "", "family" : "Kovacevic", "given" : "Bojan", "non-dropping-particle" : "", "parse-names" : false, "suffix" : "" }, { "dropping-particle" : "", "family" : "Unit", "given" : "Gastro", "non-dropping-particle" : "", "parse-names" : false, "suffix" : "" } ], "id" : "ITEM-1", "issued" : { "date-parts" : [ [ "2018" ] ] }, "title" : "A novel endoscopic ultrasound-guided through-the-needle microbiopsy procedure improves diagnosis of pancreatic cystic lesions Authors", "type" : "article-journal" }, "uris" : [ "http://www.mendeley.com/documents/?uuid=91782d0f-f7ac-4938-a1ac-2cdae64b4c3d" ] } ], "mendeley" : { "formattedCitation" : "&lt;sup&gt;19&lt;/sup&gt;", "plainTextFormattedCitation" : "19", "previouslyFormattedCitation" : "&lt;sup&gt;19&lt;/sup&gt;"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19</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Borders>
              <w:left w:val="single" w:sz="4" w:space="0" w:color="auto"/>
              <w:bottom w:val="single" w:sz="4" w:space="0" w:color="auto"/>
              <w:right w:val="single" w:sz="4" w:space="0" w:color="auto"/>
            </w:tcBorders>
          </w:tcPr>
          <w:p w14:paraId="20A1E120"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2</w:t>
            </w:r>
          </w:p>
        </w:tc>
        <w:tc>
          <w:tcPr>
            <w:tcW w:w="425" w:type="dxa"/>
            <w:tcBorders>
              <w:left w:val="single" w:sz="4" w:space="0" w:color="auto"/>
              <w:bottom w:val="single" w:sz="4" w:space="0" w:color="auto"/>
              <w:right w:val="single" w:sz="4" w:space="0" w:color="auto"/>
            </w:tcBorders>
          </w:tcPr>
          <w:p w14:paraId="7D463AC0"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416" w:type="dxa"/>
            <w:tcBorders>
              <w:left w:val="single" w:sz="4" w:space="0" w:color="auto"/>
              <w:bottom w:val="single" w:sz="4" w:space="0" w:color="auto"/>
              <w:right w:val="single" w:sz="4" w:space="0" w:color="auto"/>
            </w:tcBorders>
          </w:tcPr>
          <w:p w14:paraId="0A48C573"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34" w:type="dxa"/>
            <w:tcBorders>
              <w:left w:val="single" w:sz="4" w:space="0" w:color="auto"/>
              <w:bottom w:val="single" w:sz="4" w:space="0" w:color="auto"/>
              <w:right w:val="single" w:sz="4" w:space="0" w:color="auto"/>
            </w:tcBorders>
          </w:tcPr>
          <w:p w14:paraId="24CB7D42"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1418" w:type="dxa"/>
            <w:tcBorders>
              <w:left w:val="single" w:sz="4" w:space="0" w:color="auto"/>
              <w:bottom w:val="single" w:sz="4" w:space="0" w:color="auto"/>
              <w:right w:val="single" w:sz="4" w:space="0" w:color="auto"/>
            </w:tcBorders>
          </w:tcPr>
          <w:p w14:paraId="2D911476" w14:textId="77777777" w:rsidR="00A3309F" w:rsidRPr="00224BC2" w:rsidRDefault="00A3309F" w:rsidP="00BB1E6F">
            <w:pPr>
              <w:snapToGrid w:val="0"/>
              <w:spacing w:line="360" w:lineRule="auto"/>
              <w:jc w:val="both"/>
              <w:rPr>
                <w:rFonts w:ascii="Book Antiqua" w:hAnsi="Book Antiqua" w:cs="Times New Roman"/>
                <w:sz w:val="24"/>
                <w:szCs w:val="24"/>
                <w:lang w:val="en-GB"/>
              </w:rPr>
            </w:pPr>
            <w:proofErr w:type="gramStart"/>
            <w:r w:rsidRPr="00224BC2">
              <w:rPr>
                <w:rFonts w:ascii="Book Antiqua" w:hAnsi="Book Antiqua" w:cs="Times New Roman"/>
                <w:sz w:val="24"/>
                <w:szCs w:val="24"/>
                <w:lang w:val="en-GB"/>
              </w:rPr>
              <w:t>0.67  (</w:t>
            </w:r>
            <w:proofErr w:type="gramEnd"/>
            <w:r w:rsidRPr="00224BC2">
              <w:rPr>
                <w:rFonts w:ascii="Book Antiqua" w:hAnsi="Book Antiqua" w:cs="Times New Roman"/>
                <w:sz w:val="24"/>
                <w:szCs w:val="24"/>
                <w:lang w:val="en-GB"/>
              </w:rPr>
              <w:t>0.09-0.99)</w:t>
            </w:r>
          </w:p>
        </w:tc>
        <w:tc>
          <w:tcPr>
            <w:tcW w:w="2410" w:type="dxa"/>
            <w:tcBorders>
              <w:left w:val="single" w:sz="4" w:space="0" w:color="auto"/>
              <w:bottom w:val="single" w:sz="4" w:space="0" w:color="auto"/>
            </w:tcBorders>
          </w:tcPr>
          <w:p w14:paraId="31CAB149" w14:textId="77777777" w:rsidR="00A3309F" w:rsidRPr="00224BC2" w:rsidRDefault="00A3309F" w:rsidP="00BB1E6F">
            <w:pPr>
              <w:snapToGrid w:val="0"/>
              <w:spacing w:line="360" w:lineRule="auto"/>
              <w:jc w:val="both"/>
              <w:rPr>
                <w:rFonts w:ascii="Book Antiqua" w:hAnsi="Book Antiqua" w:cs="Times New Roman"/>
                <w:sz w:val="24"/>
                <w:szCs w:val="24"/>
                <w:lang w:val="en-GB"/>
              </w:rPr>
            </w:pPr>
            <w:proofErr w:type="gramStart"/>
            <w:r w:rsidRPr="00224BC2">
              <w:rPr>
                <w:rFonts w:ascii="Book Antiqua" w:hAnsi="Book Antiqua" w:cs="Times New Roman"/>
                <w:sz w:val="24"/>
                <w:szCs w:val="24"/>
                <w:lang w:val="en-GB"/>
              </w:rPr>
              <w:t>1.00  (</w:t>
            </w:r>
            <w:proofErr w:type="gramEnd"/>
            <w:r w:rsidRPr="00224BC2">
              <w:rPr>
                <w:rFonts w:ascii="Book Antiqua" w:hAnsi="Book Antiqua" w:cs="Times New Roman"/>
                <w:sz w:val="24"/>
                <w:szCs w:val="24"/>
                <w:lang w:val="en-GB"/>
              </w:rPr>
              <w:t>0.03-1.00)</w:t>
            </w:r>
          </w:p>
        </w:tc>
        <w:tc>
          <w:tcPr>
            <w:tcW w:w="3260" w:type="dxa"/>
            <w:vMerge/>
          </w:tcPr>
          <w:p w14:paraId="47FFFCC2"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42908401"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6981EAEE" w14:textId="77777777" w:rsidTr="00BB1E6F">
        <w:trPr>
          <w:trHeight w:val="113"/>
          <w:jc w:val="center"/>
        </w:trPr>
        <w:tc>
          <w:tcPr>
            <w:tcW w:w="562" w:type="dxa"/>
            <w:vMerge/>
          </w:tcPr>
          <w:p w14:paraId="4E6E586A"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top w:val="single" w:sz="4" w:space="0" w:color="auto"/>
              <w:bottom w:val="nil"/>
              <w:right w:val="nil"/>
            </w:tcBorders>
          </w:tcPr>
          <w:p w14:paraId="7A42BCCF"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26" w:type="dxa"/>
            <w:tcBorders>
              <w:top w:val="single" w:sz="4" w:space="0" w:color="auto"/>
              <w:left w:val="nil"/>
              <w:bottom w:val="nil"/>
              <w:right w:val="nil"/>
            </w:tcBorders>
          </w:tcPr>
          <w:p w14:paraId="6D525D63"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25" w:type="dxa"/>
            <w:tcBorders>
              <w:top w:val="single" w:sz="4" w:space="0" w:color="auto"/>
              <w:left w:val="nil"/>
              <w:bottom w:val="nil"/>
              <w:right w:val="nil"/>
            </w:tcBorders>
          </w:tcPr>
          <w:p w14:paraId="0BD5997A"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16" w:type="dxa"/>
            <w:tcBorders>
              <w:top w:val="single" w:sz="4" w:space="0" w:color="auto"/>
              <w:left w:val="nil"/>
              <w:bottom w:val="nil"/>
              <w:right w:val="nil"/>
            </w:tcBorders>
          </w:tcPr>
          <w:p w14:paraId="1C6D9033"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34" w:type="dxa"/>
            <w:tcBorders>
              <w:top w:val="single" w:sz="4" w:space="0" w:color="auto"/>
              <w:left w:val="nil"/>
              <w:bottom w:val="nil"/>
              <w:right w:val="nil"/>
            </w:tcBorders>
          </w:tcPr>
          <w:p w14:paraId="3241B4D1"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1418" w:type="dxa"/>
            <w:tcBorders>
              <w:top w:val="single" w:sz="4" w:space="0" w:color="auto"/>
              <w:left w:val="nil"/>
              <w:bottom w:val="nil"/>
              <w:right w:val="nil"/>
            </w:tcBorders>
          </w:tcPr>
          <w:p w14:paraId="1DC289EC"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2410" w:type="dxa"/>
            <w:tcBorders>
              <w:top w:val="single" w:sz="4" w:space="0" w:color="auto"/>
              <w:left w:val="nil"/>
              <w:bottom w:val="nil"/>
            </w:tcBorders>
          </w:tcPr>
          <w:p w14:paraId="4B31EDF6"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3260" w:type="dxa"/>
            <w:vMerge/>
          </w:tcPr>
          <w:p w14:paraId="5582DE4B"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1896BA9D"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77BE3976" w14:textId="77777777" w:rsidTr="00BB1E6F">
        <w:trPr>
          <w:trHeight w:val="113"/>
          <w:jc w:val="center"/>
        </w:trPr>
        <w:tc>
          <w:tcPr>
            <w:tcW w:w="562" w:type="dxa"/>
            <w:vMerge/>
          </w:tcPr>
          <w:p w14:paraId="381E9AC2"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top w:val="nil"/>
              <w:bottom w:val="nil"/>
              <w:right w:val="nil"/>
            </w:tcBorders>
          </w:tcPr>
          <w:p w14:paraId="0923C658"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26" w:type="dxa"/>
            <w:tcBorders>
              <w:top w:val="nil"/>
              <w:left w:val="nil"/>
              <w:bottom w:val="nil"/>
              <w:right w:val="nil"/>
            </w:tcBorders>
          </w:tcPr>
          <w:p w14:paraId="3C7CC47C"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25" w:type="dxa"/>
            <w:tcBorders>
              <w:top w:val="nil"/>
              <w:left w:val="nil"/>
              <w:bottom w:val="nil"/>
              <w:right w:val="nil"/>
            </w:tcBorders>
          </w:tcPr>
          <w:p w14:paraId="198A8A76"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16" w:type="dxa"/>
            <w:tcBorders>
              <w:top w:val="nil"/>
              <w:left w:val="nil"/>
              <w:bottom w:val="nil"/>
              <w:right w:val="nil"/>
            </w:tcBorders>
          </w:tcPr>
          <w:p w14:paraId="72EE9A4B"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34" w:type="dxa"/>
            <w:tcBorders>
              <w:top w:val="nil"/>
              <w:left w:val="nil"/>
              <w:bottom w:val="nil"/>
              <w:right w:val="nil"/>
            </w:tcBorders>
          </w:tcPr>
          <w:p w14:paraId="46A22FBF"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1418" w:type="dxa"/>
            <w:tcBorders>
              <w:top w:val="nil"/>
              <w:left w:val="nil"/>
              <w:bottom w:val="nil"/>
              <w:right w:val="nil"/>
            </w:tcBorders>
          </w:tcPr>
          <w:p w14:paraId="570EA001"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2410" w:type="dxa"/>
            <w:tcBorders>
              <w:top w:val="nil"/>
              <w:left w:val="nil"/>
              <w:bottom w:val="nil"/>
            </w:tcBorders>
          </w:tcPr>
          <w:p w14:paraId="671D3C99"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3260" w:type="dxa"/>
            <w:vMerge/>
          </w:tcPr>
          <w:p w14:paraId="67AAAB8C"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1983FE44"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18C55D18" w14:textId="77777777" w:rsidTr="00BB1E6F">
        <w:trPr>
          <w:trHeight w:val="113"/>
          <w:jc w:val="center"/>
        </w:trPr>
        <w:tc>
          <w:tcPr>
            <w:tcW w:w="562" w:type="dxa"/>
            <w:vMerge/>
          </w:tcPr>
          <w:p w14:paraId="57AF5E00"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top w:val="nil"/>
              <w:bottom w:val="nil"/>
              <w:right w:val="nil"/>
            </w:tcBorders>
          </w:tcPr>
          <w:p w14:paraId="7DB602D5"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26" w:type="dxa"/>
            <w:tcBorders>
              <w:top w:val="nil"/>
              <w:left w:val="nil"/>
              <w:bottom w:val="nil"/>
              <w:right w:val="nil"/>
            </w:tcBorders>
          </w:tcPr>
          <w:p w14:paraId="4A97A79B"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25" w:type="dxa"/>
            <w:tcBorders>
              <w:top w:val="nil"/>
              <w:left w:val="nil"/>
              <w:bottom w:val="nil"/>
              <w:right w:val="nil"/>
            </w:tcBorders>
          </w:tcPr>
          <w:p w14:paraId="3705B376"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16" w:type="dxa"/>
            <w:tcBorders>
              <w:top w:val="nil"/>
              <w:left w:val="nil"/>
              <w:bottom w:val="nil"/>
              <w:right w:val="nil"/>
            </w:tcBorders>
          </w:tcPr>
          <w:p w14:paraId="70C27AA6"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34" w:type="dxa"/>
            <w:tcBorders>
              <w:top w:val="nil"/>
              <w:left w:val="nil"/>
              <w:bottom w:val="nil"/>
              <w:right w:val="nil"/>
            </w:tcBorders>
          </w:tcPr>
          <w:p w14:paraId="6FE828C4"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1418" w:type="dxa"/>
            <w:tcBorders>
              <w:top w:val="nil"/>
              <w:left w:val="nil"/>
              <w:bottom w:val="nil"/>
              <w:right w:val="nil"/>
            </w:tcBorders>
          </w:tcPr>
          <w:p w14:paraId="3870C7C9"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2410" w:type="dxa"/>
            <w:tcBorders>
              <w:top w:val="nil"/>
              <w:left w:val="nil"/>
              <w:bottom w:val="nil"/>
            </w:tcBorders>
          </w:tcPr>
          <w:p w14:paraId="59AD491A"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3260" w:type="dxa"/>
            <w:vMerge/>
          </w:tcPr>
          <w:p w14:paraId="67DA578A"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3E5D34F4"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2DAC1D82" w14:textId="77777777" w:rsidTr="00BB1E6F">
        <w:trPr>
          <w:trHeight w:val="113"/>
          <w:jc w:val="center"/>
        </w:trPr>
        <w:tc>
          <w:tcPr>
            <w:tcW w:w="562" w:type="dxa"/>
            <w:vMerge/>
          </w:tcPr>
          <w:p w14:paraId="66911D23"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top w:val="nil"/>
              <w:bottom w:val="nil"/>
              <w:right w:val="nil"/>
            </w:tcBorders>
          </w:tcPr>
          <w:p w14:paraId="6817A320"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26" w:type="dxa"/>
            <w:tcBorders>
              <w:top w:val="nil"/>
              <w:left w:val="nil"/>
              <w:bottom w:val="nil"/>
              <w:right w:val="nil"/>
            </w:tcBorders>
          </w:tcPr>
          <w:p w14:paraId="6DD9F38A"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25" w:type="dxa"/>
            <w:tcBorders>
              <w:top w:val="nil"/>
              <w:left w:val="nil"/>
              <w:bottom w:val="nil"/>
              <w:right w:val="nil"/>
            </w:tcBorders>
          </w:tcPr>
          <w:p w14:paraId="5D60EB12"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16" w:type="dxa"/>
            <w:tcBorders>
              <w:top w:val="nil"/>
              <w:left w:val="nil"/>
              <w:bottom w:val="nil"/>
              <w:right w:val="nil"/>
            </w:tcBorders>
          </w:tcPr>
          <w:p w14:paraId="6A26E7C7"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34" w:type="dxa"/>
            <w:tcBorders>
              <w:top w:val="nil"/>
              <w:left w:val="nil"/>
              <w:bottom w:val="nil"/>
              <w:right w:val="nil"/>
            </w:tcBorders>
          </w:tcPr>
          <w:p w14:paraId="7196C01D"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1418" w:type="dxa"/>
            <w:tcBorders>
              <w:top w:val="nil"/>
              <w:left w:val="nil"/>
              <w:bottom w:val="nil"/>
              <w:right w:val="nil"/>
            </w:tcBorders>
          </w:tcPr>
          <w:p w14:paraId="3F551E48"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2410" w:type="dxa"/>
            <w:tcBorders>
              <w:top w:val="nil"/>
              <w:left w:val="nil"/>
              <w:bottom w:val="nil"/>
            </w:tcBorders>
          </w:tcPr>
          <w:p w14:paraId="3F7792D6"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3260" w:type="dxa"/>
            <w:vMerge/>
          </w:tcPr>
          <w:p w14:paraId="6948FE0C"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3046F830"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0081EC0F" w14:textId="77777777" w:rsidTr="00BB1E6F">
        <w:trPr>
          <w:trHeight w:val="113"/>
          <w:jc w:val="center"/>
        </w:trPr>
        <w:tc>
          <w:tcPr>
            <w:tcW w:w="562" w:type="dxa"/>
            <w:vMerge/>
          </w:tcPr>
          <w:p w14:paraId="3EF4D66C"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top w:val="nil"/>
              <w:bottom w:val="nil"/>
              <w:right w:val="nil"/>
            </w:tcBorders>
          </w:tcPr>
          <w:p w14:paraId="51D2D10A"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26" w:type="dxa"/>
            <w:tcBorders>
              <w:top w:val="nil"/>
              <w:left w:val="nil"/>
              <w:bottom w:val="nil"/>
              <w:right w:val="nil"/>
            </w:tcBorders>
          </w:tcPr>
          <w:p w14:paraId="1FAA4460"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25" w:type="dxa"/>
            <w:tcBorders>
              <w:top w:val="nil"/>
              <w:left w:val="nil"/>
              <w:bottom w:val="nil"/>
              <w:right w:val="nil"/>
            </w:tcBorders>
          </w:tcPr>
          <w:p w14:paraId="620DE540"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16" w:type="dxa"/>
            <w:tcBorders>
              <w:top w:val="nil"/>
              <w:left w:val="nil"/>
              <w:bottom w:val="nil"/>
              <w:right w:val="nil"/>
            </w:tcBorders>
          </w:tcPr>
          <w:p w14:paraId="4A20A1F0"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34" w:type="dxa"/>
            <w:tcBorders>
              <w:top w:val="nil"/>
              <w:left w:val="nil"/>
              <w:bottom w:val="nil"/>
              <w:right w:val="nil"/>
            </w:tcBorders>
          </w:tcPr>
          <w:p w14:paraId="60F15E49"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1418" w:type="dxa"/>
            <w:tcBorders>
              <w:top w:val="nil"/>
              <w:left w:val="nil"/>
              <w:bottom w:val="nil"/>
              <w:right w:val="nil"/>
            </w:tcBorders>
          </w:tcPr>
          <w:p w14:paraId="26BAF827"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2410" w:type="dxa"/>
            <w:tcBorders>
              <w:top w:val="nil"/>
              <w:left w:val="nil"/>
              <w:bottom w:val="nil"/>
            </w:tcBorders>
          </w:tcPr>
          <w:p w14:paraId="6DCEBDA4"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3260" w:type="dxa"/>
            <w:vMerge/>
          </w:tcPr>
          <w:p w14:paraId="2F4E35BD"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6670628F"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04D6634E" w14:textId="77777777" w:rsidTr="00BB1E6F">
        <w:trPr>
          <w:trHeight w:val="113"/>
          <w:jc w:val="center"/>
        </w:trPr>
        <w:tc>
          <w:tcPr>
            <w:tcW w:w="562" w:type="dxa"/>
            <w:vMerge/>
          </w:tcPr>
          <w:p w14:paraId="1349A257"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top w:val="nil"/>
              <w:bottom w:val="nil"/>
              <w:right w:val="nil"/>
            </w:tcBorders>
          </w:tcPr>
          <w:p w14:paraId="0AE5A180"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26" w:type="dxa"/>
            <w:tcBorders>
              <w:top w:val="nil"/>
              <w:left w:val="nil"/>
              <w:bottom w:val="nil"/>
              <w:right w:val="nil"/>
            </w:tcBorders>
          </w:tcPr>
          <w:p w14:paraId="26716BD4"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25" w:type="dxa"/>
            <w:tcBorders>
              <w:top w:val="nil"/>
              <w:left w:val="nil"/>
              <w:bottom w:val="nil"/>
              <w:right w:val="nil"/>
            </w:tcBorders>
          </w:tcPr>
          <w:p w14:paraId="68426850"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16" w:type="dxa"/>
            <w:tcBorders>
              <w:top w:val="nil"/>
              <w:left w:val="nil"/>
              <w:bottom w:val="nil"/>
              <w:right w:val="nil"/>
            </w:tcBorders>
          </w:tcPr>
          <w:p w14:paraId="56A8A169"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34" w:type="dxa"/>
            <w:tcBorders>
              <w:top w:val="nil"/>
              <w:left w:val="nil"/>
              <w:bottom w:val="nil"/>
              <w:right w:val="nil"/>
            </w:tcBorders>
          </w:tcPr>
          <w:p w14:paraId="1E45214C"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1418" w:type="dxa"/>
            <w:tcBorders>
              <w:top w:val="nil"/>
              <w:left w:val="nil"/>
              <w:bottom w:val="nil"/>
              <w:right w:val="nil"/>
            </w:tcBorders>
          </w:tcPr>
          <w:p w14:paraId="5D1B2684"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2410" w:type="dxa"/>
            <w:tcBorders>
              <w:top w:val="nil"/>
              <w:left w:val="nil"/>
              <w:bottom w:val="nil"/>
            </w:tcBorders>
          </w:tcPr>
          <w:p w14:paraId="75A181D9"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3260" w:type="dxa"/>
            <w:vMerge/>
          </w:tcPr>
          <w:p w14:paraId="4FFF5140"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10DCE1FD"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2B59996A" w14:textId="77777777" w:rsidTr="00BB1E6F">
        <w:trPr>
          <w:trHeight w:val="113"/>
          <w:jc w:val="center"/>
        </w:trPr>
        <w:tc>
          <w:tcPr>
            <w:tcW w:w="562" w:type="dxa"/>
            <w:vMerge/>
          </w:tcPr>
          <w:p w14:paraId="2FAC6A40"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top w:val="nil"/>
              <w:bottom w:val="nil"/>
              <w:right w:val="nil"/>
            </w:tcBorders>
          </w:tcPr>
          <w:p w14:paraId="0474D499"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26" w:type="dxa"/>
            <w:tcBorders>
              <w:top w:val="nil"/>
              <w:left w:val="nil"/>
              <w:bottom w:val="nil"/>
              <w:right w:val="nil"/>
            </w:tcBorders>
          </w:tcPr>
          <w:p w14:paraId="110C9FAB"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25" w:type="dxa"/>
            <w:tcBorders>
              <w:top w:val="nil"/>
              <w:left w:val="nil"/>
              <w:bottom w:val="nil"/>
              <w:right w:val="nil"/>
            </w:tcBorders>
          </w:tcPr>
          <w:p w14:paraId="2C560B6F"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16" w:type="dxa"/>
            <w:tcBorders>
              <w:top w:val="nil"/>
              <w:left w:val="nil"/>
              <w:bottom w:val="nil"/>
              <w:right w:val="nil"/>
            </w:tcBorders>
          </w:tcPr>
          <w:p w14:paraId="7C017085"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34" w:type="dxa"/>
            <w:tcBorders>
              <w:top w:val="nil"/>
              <w:left w:val="nil"/>
              <w:bottom w:val="nil"/>
              <w:right w:val="nil"/>
            </w:tcBorders>
          </w:tcPr>
          <w:p w14:paraId="5E469E4B"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1418" w:type="dxa"/>
            <w:tcBorders>
              <w:top w:val="nil"/>
              <w:left w:val="nil"/>
              <w:bottom w:val="nil"/>
              <w:right w:val="nil"/>
            </w:tcBorders>
          </w:tcPr>
          <w:p w14:paraId="56338660"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2410" w:type="dxa"/>
            <w:tcBorders>
              <w:top w:val="nil"/>
              <w:left w:val="nil"/>
              <w:bottom w:val="nil"/>
            </w:tcBorders>
          </w:tcPr>
          <w:p w14:paraId="11B6F6A1"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3260" w:type="dxa"/>
            <w:vMerge/>
          </w:tcPr>
          <w:p w14:paraId="33204B97"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Pr>
          <w:p w14:paraId="7900B62B"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78CE1776" w14:textId="77777777" w:rsidTr="00BB1E6F">
        <w:trPr>
          <w:trHeight w:val="113"/>
          <w:jc w:val="center"/>
        </w:trPr>
        <w:tc>
          <w:tcPr>
            <w:tcW w:w="562" w:type="dxa"/>
            <w:vMerge/>
            <w:tcBorders>
              <w:bottom w:val="single" w:sz="4" w:space="0" w:color="auto"/>
            </w:tcBorders>
          </w:tcPr>
          <w:p w14:paraId="275F52D9"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Borders>
              <w:top w:val="nil"/>
              <w:bottom w:val="single" w:sz="4" w:space="0" w:color="auto"/>
              <w:right w:val="nil"/>
            </w:tcBorders>
          </w:tcPr>
          <w:p w14:paraId="0EFA126C"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26" w:type="dxa"/>
            <w:tcBorders>
              <w:top w:val="nil"/>
              <w:left w:val="nil"/>
              <w:bottom w:val="single" w:sz="4" w:space="0" w:color="auto"/>
              <w:right w:val="nil"/>
            </w:tcBorders>
          </w:tcPr>
          <w:p w14:paraId="2AA16691"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25" w:type="dxa"/>
            <w:tcBorders>
              <w:top w:val="nil"/>
              <w:left w:val="nil"/>
              <w:bottom w:val="single" w:sz="4" w:space="0" w:color="auto"/>
              <w:right w:val="nil"/>
            </w:tcBorders>
          </w:tcPr>
          <w:p w14:paraId="0CE89E66"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16" w:type="dxa"/>
            <w:tcBorders>
              <w:top w:val="nil"/>
              <w:left w:val="nil"/>
              <w:bottom w:val="single" w:sz="4" w:space="0" w:color="auto"/>
              <w:right w:val="nil"/>
            </w:tcBorders>
          </w:tcPr>
          <w:p w14:paraId="53115ABD"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434" w:type="dxa"/>
            <w:tcBorders>
              <w:top w:val="nil"/>
              <w:left w:val="nil"/>
              <w:bottom w:val="single" w:sz="4" w:space="0" w:color="auto"/>
              <w:right w:val="nil"/>
            </w:tcBorders>
          </w:tcPr>
          <w:p w14:paraId="5BD2DA87"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1418" w:type="dxa"/>
            <w:tcBorders>
              <w:top w:val="nil"/>
              <w:left w:val="nil"/>
              <w:bottom w:val="single" w:sz="4" w:space="0" w:color="auto"/>
              <w:right w:val="nil"/>
            </w:tcBorders>
          </w:tcPr>
          <w:p w14:paraId="43164D07"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2410" w:type="dxa"/>
            <w:tcBorders>
              <w:top w:val="nil"/>
              <w:left w:val="nil"/>
              <w:bottom w:val="single" w:sz="4" w:space="0" w:color="auto"/>
            </w:tcBorders>
          </w:tcPr>
          <w:p w14:paraId="4995D32B" w14:textId="77777777" w:rsidR="00A3309F" w:rsidRPr="00224BC2" w:rsidRDefault="00A3309F" w:rsidP="00BB1E6F">
            <w:pPr>
              <w:snapToGrid w:val="0"/>
              <w:spacing w:line="360" w:lineRule="auto"/>
              <w:jc w:val="both"/>
              <w:rPr>
                <w:rFonts w:ascii="Book Antiqua" w:hAnsi="Book Antiqua" w:cs="Times New Roman"/>
                <w:sz w:val="24"/>
                <w:szCs w:val="24"/>
                <w:lang w:val="en-GB"/>
              </w:rPr>
            </w:pPr>
          </w:p>
        </w:tc>
        <w:tc>
          <w:tcPr>
            <w:tcW w:w="3260" w:type="dxa"/>
            <w:vMerge/>
            <w:tcBorders>
              <w:bottom w:val="single" w:sz="4" w:space="0" w:color="auto"/>
            </w:tcBorders>
          </w:tcPr>
          <w:p w14:paraId="13D2F95B"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tcBorders>
              <w:bottom w:val="single" w:sz="4" w:space="0" w:color="auto"/>
            </w:tcBorders>
          </w:tcPr>
          <w:p w14:paraId="1FB4DEA5"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63E17517" w14:textId="77777777" w:rsidTr="00BB1E6F">
        <w:trPr>
          <w:trHeight w:val="170"/>
          <w:jc w:val="center"/>
        </w:trPr>
        <w:tc>
          <w:tcPr>
            <w:tcW w:w="562" w:type="dxa"/>
            <w:vMerge w:val="restart"/>
            <w:tcBorders>
              <w:top w:val="single" w:sz="4" w:space="0" w:color="auto"/>
            </w:tcBorders>
          </w:tcPr>
          <w:p w14:paraId="1566FA90"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noProof/>
                <w:sz w:val="24"/>
                <w:szCs w:val="24"/>
                <w:lang w:eastAsia="pt-PT"/>
              </w:rPr>
              <w:lastRenderedPageBreak/>
              <mc:AlternateContent>
                <mc:Choice Requires="wps">
                  <w:drawing>
                    <wp:anchor distT="45720" distB="45720" distL="114300" distR="114300" simplePos="0" relativeHeight="251693056" behindDoc="0" locked="0" layoutInCell="1" allowOverlap="1" wp14:anchorId="7C6EC614" wp14:editId="40B1E0BB">
                      <wp:simplePos x="0" y="0"/>
                      <wp:positionH relativeFrom="column">
                        <wp:posOffset>-12700</wp:posOffset>
                      </wp:positionH>
                      <wp:positionV relativeFrom="paragraph">
                        <wp:posOffset>40005</wp:posOffset>
                      </wp:positionV>
                      <wp:extent cx="325120" cy="1828800"/>
                      <wp:effectExtent l="0" t="0" r="17780" b="19050"/>
                      <wp:wrapSquare wrapText="bothSides"/>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828800"/>
                              </a:xfrm>
                              <a:prstGeom prst="rect">
                                <a:avLst/>
                              </a:prstGeom>
                              <a:solidFill>
                                <a:srgbClr val="FFFFFF"/>
                              </a:solidFill>
                              <a:ln w="9525">
                                <a:solidFill>
                                  <a:srgbClr val="000000"/>
                                </a:solidFill>
                                <a:miter lim="800000"/>
                                <a:headEnd/>
                                <a:tailEnd/>
                              </a:ln>
                            </wps:spPr>
                            <wps:txbx>
                              <w:txbxContent>
                                <w:p w14:paraId="4723FDE2" w14:textId="77777777" w:rsidR="00A3309F" w:rsidRPr="0010485C" w:rsidRDefault="00A3309F" w:rsidP="00A3309F">
                                  <w:pPr>
                                    <w:rPr>
                                      <w:lang w:val="en-GB"/>
                                    </w:rPr>
                                  </w:pPr>
                                  <w:r w:rsidRPr="0010485C">
                                    <w:rPr>
                                      <w:lang w:val="en-GB"/>
                                    </w:rPr>
                                    <w:t xml:space="preserve">   High Risk vs Non High Risk</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EC614" id="_x0000_s1076" type="#_x0000_t202" style="position:absolute;left:0;text-align:left;margin-left:-1pt;margin-top:3.15pt;width:25.6pt;height:2in;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">
                      <v:textbox style="layout-flow:vertical;mso-layout-flow-alt:bottom-to-top">
                        <w:txbxContent>
                          <w:p w14:paraId="4723FDE2" w14:textId="77777777" w:rsidR="00A3309F" w:rsidRPr="0010485C" w:rsidRDefault="00A3309F" w:rsidP="00A3309F">
                            <w:pPr>
                              <w:rPr>
                                <w:lang w:val="en-GB"/>
                              </w:rPr>
                            </w:pPr>
                            <w:r w:rsidRPr="0010485C">
                              <w:rPr>
                                <w:lang w:val="en-GB"/>
                              </w:rPr>
                              <w:t xml:space="preserve">   High Risk vs Non High Risk</w:t>
                            </w:r>
                          </w:p>
                        </w:txbxContent>
                      </v:textbox>
                      <w10:wrap type="square"/>
                    </v:shape>
                  </w:pict>
                </mc:Fallback>
              </mc:AlternateContent>
            </w:r>
          </w:p>
        </w:tc>
        <w:tc>
          <w:tcPr>
            <w:tcW w:w="1701" w:type="dxa"/>
            <w:tcBorders>
              <w:top w:val="single" w:sz="4" w:space="0" w:color="auto"/>
            </w:tcBorders>
          </w:tcPr>
          <w:p w14:paraId="2AA720FC" w14:textId="77777777" w:rsidR="00A3309F" w:rsidRPr="00224BC2" w:rsidRDefault="00A3309F" w:rsidP="00BB1E6F">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lang w:val="en-US"/>
              </w:rPr>
              <w:t xml:space="preserve">Mittal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"10.1016/j.gie.2017.12.025", "ISSN" : "0016-5107", "author" : [ { "dropping-particle" : "", "family" : "Mittal", "given" : "Chetan", "non-dropping-particle" : "", "parse-names" : false, "suffix" : "" }, { "dropping-particle" : "", "family" : "Obuch", "given" : "Joshua C", "non-dropping-particle" : "", "parse-names" : false, "suffix" : "" }, { "dropping-particle" : "", "family" : "Hammad", "given" : "Hazem", "non-dropping-particle" : "", "parse-names" : false, "suffix" : "" }, { "dropping-particle" : "", "family" : "Edmundowicz", "given" : "Steven A", "non-dropping-particle" : "", "parse-names" : false, "suffix" : "" } ], "container-title" : "Gastrointestinal Endoscopy", "id" : "ITEM-1", "issue" : "5", "issued" : { "date-parts" : [ [ "2018" ] ] }, "page" : "1263-1269", "publisher" : "American Society for Gastrointestinal Endoscopy", "title" : "Technical feasibility , diagnostic yield , and safety of microforceps biopsies during EUS evaluation of pancreatic cystic lesions ( with video )", "type" : "article-journal", "volume" : "87" }, "uris" : [ "http://www.mendeley.com/documents/?uuid=d5484eb8-79f9-493b-a99e-ae1fbec2da2e" ] } ], "mendeley" : { "formattedCitation" : "&lt;sup&gt;18&lt;/sup&gt;", "plainTextFormattedCitation" : "18", "previouslyFormattedCitation" : "&lt;sup&gt;18&lt;/sup&gt;"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18</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Borders>
              <w:top w:val="single" w:sz="4" w:space="0" w:color="auto"/>
            </w:tcBorders>
          </w:tcPr>
          <w:p w14:paraId="68A91FA3"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1</w:t>
            </w:r>
          </w:p>
        </w:tc>
        <w:tc>
          <w:tcPr>
            <w:tcW w:w="425" w:type="dxa"/>
            <w:tcBorders>
              <w:top w:val="single" w:sz="4" w:space="0" w:color="auto"/>
            </w:tcBorders>
          </w:tcPr>
          <w:p w14:paraId="3B2FA3FB"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1</w:t>
            </w:r>
          </w:p>
        </w:tc>
        <w:tc>
          <w:tcPr>
            <w:tcW w:w="416" w:type="dxa"/>
            <w:tcBorders>
              <w:top w:val="single" w:sz="4" w:space="0" w:color="auto"/>
            </w:tcBorders>
          </w:tcPr>
          <w:p w14:paraId="2DB2A003"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w:t>
            </w:r>
          </w:p>
        </w:tc>
        <w:tc>
          <w:tcPr>
            <w:tcW w:w="434" w:type="dxa"/>
            <w:tcBorders>
              <w:top w:val="single" w:sz="4" w:space="0" w:color="auto"/>
            </w:tcBorders>
          </w:tcPr>
          <w:p w14:paraId="38B16609"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2</w:t>
            </w:r>
          </w:p>
        </w:tc>
        <w:tc>
          <w:tcPr>
            <w:tcW w:w="1418" w:type="dxa"/>
            <w:tcBorders>
              <w:top w:val="single" w:sz="4" w:space="0" w:color="auto"/>
            </w:tcBorders>
          </w:tcPr>
          <w:p w14:paraId="08A44409"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1.00  (0.03-1.00)</w:t>
            </w:r>
          </w:p>
        </w:tc>
        <w:tc>
          <w:tcPr>
            <w:tcW w:w="2410" w:type="dxa"/>
            <w:tcBorders>
              <w:top w:val="single" w:sz="4" w:space="0" w:color="auto"/>
            </w:tcBorders>
          </w:tcPr>
          <w:p w14:paraId="20D2BBCD"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0.67  (0.09-0.99)</w:t>
            </w:r>
          </w:p>
        </w:tc>
        <w:tc>
          <w:tcPr>
            <w:tcW w:w="3260" w:type="dxa"/>
            <w:vMerge w:val="restart"/>
            <w:tcBorders>
              <w:top w:val="single" w:sz="4" w:space="0" w:color="auto"/>
            </w:tcBorders>
          </w:tcPr>
          <w:p w14:paraId="4F7B7998"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 </w:t>
            </w:r>
            <w:r w:rsidRPr="00224BC2">
              <w:rPr>
                <w:rFonts w:ascii="Book Antiqua" w:hAnsi="Book Antiqua" w:cstheme="minorHAnsi"/>
                <w:noProof/>
                <w:sz w:val="24"/>
                <w:szCs w:val="24"/>
                <w:lang w:eastAsia="pt-PT"/>
              </w:rPr>
              <w:drawing>
                <wp:inline distT="0" distB="0" distL="0" distR="0" wp14:anchorId="03073C54" wp14:editId="47A2268D">
                  <wp:extent cx="2125134" cy="1237320"/>
                  <wp:effectExtent l="0" t="0" r="8890" b="1270"/>
                  <wp:docPr id="226" name="Imagem 226" descr="C:\Users\user\Documents\Luísa\DrªSandraFaias\Nova Meta-análise cancro Pâncreas\Sensitivity MFB HR versus NHR (Benign+L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Luísa\DrªSandraFaias\Nova Meta-análise cancro Pâncreas\Sensitivity MFB HR versus NHR (Benign+LR) 3.b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59692" cy="1257441"/>
                          </a:xfrm>
                          <a:prstGeom prst="rect">
                            <a:avLst/>
                          </a:prstGeom>
                          <a:noFill/>
                          <a:ln>
                            <a:noFill/>
                          </a:ln>
                        </pic:spPr>
                      </pic:pic>
                    </a:graphicData>
                  </a:graphic>
                </wp:inline>
              </w:drawing>
            </w:r>
          </w:p>
          <w:p w14:paraId="4EF4990E" w14:textId="77777777" w:rsidR="00A3309F" w:rsidRPr="00224BC2" w:rsidRDefault="00A3309F" w:rsidP="00BB1E6F">
            <w:pPr>
              <w:snapToGrid w:val="0"/>
              <w:spacing w:line="360" w:lineRule="auto"/>
              <w:jc w:val="both"/>
              <w:rPr>
                <w:rFonts w:ascii="Book Antiqua" w:hAnsi="Book Antiqua" w:cstheme="minorHAnsi"/>
                <w:sz w:val="24"/>
                <w:szCs w:val="24"/>
                <w:lang w:val="en-GB"/>
              </w:rPr>
            </w:pPr>
          </w:p>
          <w:p w14:paraId="18A089F3"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sensitivity = 0.81 (0.46-0.98)</w:t>
            </w:r>
          </w:p>
          <w:p w14:paraId="61D8FD47"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Chi-square: 3.82; </w:t>
            </w:r>
            <w:r w:rsidRPr="00224BC2">
              <w:rPr>
                <w:rFonts w:ascii="Book Antiqua" w:hAnsi="Book Antiqua" w:cstheme="minorHAnsi"/>
                <w:i/>
                <w:sz w:val="24"/>
                <w:szCs w:val="24"/>
                <w:lang w:val="en-GB"/>
              </w:rPr>
              <w:t>P</w:t>
            </w:r>
            <w:r w:rsidRPr="00224BC2">
              <w:rPr>
                <w:rFonts w:ascii="Book Antiqua" w:hAnsi="Book Antiqua" w:cstheme="minorHAnsi"/>
                <w:sz w:val="24"/>
                <w:szCs w:val="24"/>
                <w:lang w:val="en-GB"/>
              </w:rPr>
              <w:t xml:space="preserve"> = 0.2819</w:t>
            </w:r>
          </w:p>
          <w:p w14:paraId="5C796A01"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Inconsistency: </w:t>
            </w:r>
            <w:r w:rsidRPr="00224BC2">
              <w:rPr>
                <w:rFonts w:ascii="Book Antiqua" w:hAnsi="Book Antiqua" w:cstheme="minorHAnsi"/>
                <w:i/>
                <w:sz w:val="24"/>
                <w:szCs w:val="24"/>
                <w:lang w:val="en-GB"/>
              </w:rPr>
              <w:t>I</w:t>
            </w:r>
            <w:r w:rsidRPr="00224BC2">
              <w:rPr>
                <w:rFonts w:ascii="Book Antiqua" w:hAnsi="Book Antiqua" w:cstheme="minorHAnsi"/>
                <w:i/>
                <w:sz w:val="24"/>
                <w:szCs w:val="24"/>
                <w:vertAlign w:val="superscript"/>
                <w:lang w:val="en-GB"/>
              </w:rPr>
              <w:t>2</w:t>
            </w:r>
            <w:r w:rsidRPr="00224BC2">
              <w:rPr>
                <w:rFonts w:ascii="Book Antiqua" w:hAnsi="Book Antiqua" w:cstheme="minorHAnsi"/>
                <w:sz w:val="24"/>
                <w:szCs w:val="24"/>
                <w:vertAlign w:val="superscript"/>
                <w:lang w:val="en-GB"/>
              </w:rPr>
              <w:t xml:space="preserve"> </w:t>
            </w:r>
            <w:r w:rsidRPr="00224BC2">
              <w:rPr>
                <w:rFonts w:ascii="Book Antiqua" w:hAnsi="Book Antiqua" w:cstheme="minorHAnsi"/>
                <w:sz w:val="24"/>
                <w:szCs w:val="24"/>
                <w:lang w:val="en-GB"/>
              </w:rPr>
              <w:t>= 21.4%</w:t>
            </w:r>
          </w:p>
        </w:tc>
        <w:tc>
          <w:tcPr>
            <w:tcW w:w="4394" w:type="dxa"/>
            <w:vMerge w:val="restart"/>
            <w:tcBorders>
              <w:top w:val="single" w:sz="4" w:space="0" w:color="auto"/>
            </w:tcBorders>
          </w:tcPr>
          <w:p w14:paraId="38E480B4" w14:textId="77777777" w:rsidR="00A3309F" w:rsidRPr="00224BC2" w:rsidRDefault="00A3309F" w:rsidP="00BB1E6F">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eastAsia="pt-PT"/>
              </w:rPr>
              <w:drawing>
                <wp:inline distT="0" distB="0" distL="0" distR="0" wp14:anchorId="32ADC65E" wp14:editId="4F9FD824">
                  <wp:extent cx="2091266" cy="1244421"/>
                  <wp:effectExtent l="0" t="0" r="4445" b="0"/>
                  <wp:docPr id="227" name="Imagem 227" descr="C:\Users\user\Documents\Luísa\DrªSandraFaias\Nova Meta-análise cancro Pâncreas\Specificity MFB HR versus (Benign+L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Luísa\DrªSandraFaias\Nova Meta-análise cancro Pâncreas\Specificity MFB HR versus (Benign+LR) 3.b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5004" cy="1270448"/>
                          </a:xfrm>
                          <a:prstGeom prst="rect">
                            <a:avLst/>
                          </a:prstGeom>
                          <a:noFill/>
                          <a:ln>
                            <a:noFill/>
                          </a:ln>
                        </pic:spPr>
                      </pic:pic>
                    </a:graphicData>
                  </a:graphic>
                </wp:inline>
              </w:drawing>
            </w:r>
          </w:p>
          <w:p w14:paraId="312A5926" w14:textId="77777777" w:rsidR="00A3309F" w:rsidRPr="00224BC2" w:rsidRDefault="00A3309F" w:rsidP="00BB1E6F">
            <w:pPr>
              <w:snapToGrid w:val="0"/>
              <w:spacing w:line="360" w:lineRule="auto"/>
              <w:jc w:val="both"/>
              <w:rPr>
                <w:rFonts w:ascii="Book Antiqua" w:hAnsi="Book Antiqua" w:cstheme="minorHAnsi"/>
                <w:sz w:val="24"/>
                <w:szCs w:val="24"/>
                <w:lang w:val="en-GB"/>
              </w:rPr>
            </w:pPr>
          </w:p>
          <w:p w14:paraId="40AAE5E4"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Pooled specificity= 0.77 (0.50-0.94)</w:t>
            </w:r>
          </w:p>
          <w:p w14:paraId="7742228F"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Chi-square: 0.64; </w:t>
            </w:r>
            <w:r w:rsidRPr="00224BC2">
              <w:rPr>
                <w:rFonts w:ascii="Book Antiqua" w:hAnsi="Book Antiqua" w:cstheme="minorHAnsi"/>
                <w:i/>
                <w:sz w:val="24"/>
                <w:szCs w:val="24"/>
                <w:lang w:val="en-GB"/>
              </w:rPr>
              <w:t>P</w:t>
            </w:r>
            <w:r w:rsidRPr="00224BC2">
              <w:rPr>
                <w:rFonts w:ascii="Book Antiqua" w:hAnsi="Book Antiqua" w:cstheme="minorHAnsi"/>
                <w:sz w:val="24"/>
                <w:szCs w:val="24"/>
                <w:lang w:val="en-GB"/>
              </w:rPr>
              <w:t xml:space="preserve"> = 0.8865</w:t>
            </w:r>
          </w:p>
          <w:p w14:paraId="3F34B3C5"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Inconsistency:</w:t>
            </w:r>
            <w:r w:rsidRPr="00224BC2">
              <w:rPr>
                <w:rFonts w:ascii="Book Antiqua" w:hAnsi="Book Antiqua" w:cstheme="minorHAnsi"/>
                <w:i/>
                <w:sz w:val="24"/>
                <w:szCs w:val="24"/>
                <w:lang w:val="en-GB"/>
              </w:rPr>
              <w:t xml:space="preserve"> I</w:t>
            </w:r>
            <w:r w:rsidRPr="00224BC2">
              <w:rPr>
                <w:rFonts w:ascii="Book Antiqua" w:hAnsi="Book Antiqua" w:cstheme="minorHAnsi"/>
                <w:i/>
                <w:sz w:val="24"/>
                <w:szCs w:val="24"/>
                <w:vertAlign w:val="superscript"/>
                <w:lang w:val="en-GB"/>
              </w:rPr>
              <w:t>2</w:t>
            </w:r>
            <w:r w:rsidRPr="00224BC2">
              <w:rPr>
                <w:rFonts w:ascii="Book Antiqua" w:hAnsi="Book Antiqua" w:cstheme="minorHAnsi"/>
                <w:sz w:val="24"/>
                <w:szCs w:val="24"/>
                <w:vertAlign w:val="superscript"/>
                <w:lang w:val="en-GB"/>
              </w:rPr>
              <w:t xml:space="preserve"> </w:t>
            </w:r>
            <w:r w:rsidRPr="00224BC2">
              <w:rPr>
                <w:rFonts w:ascii="Book Antiqua" w:hAnsi="Book Antiqua" w:cstheme="minorHAnsi"/>
                <w:sz w:val="24"/>
                <w:szCs w:val="24"/>
                <w:lang w:val="en-GB"/>
              </w:rPr>
              <w:t>= 0%</w:t>
            </w:r>
          </w:p>
        </w:tc>
      </w:tr>
      <w:tr w:rsidR="00A3309F" w:rsidRPr="00224BC2" w14:paraId="3F7B8475" w14:textId="77777777" w:rsidTr="00BB1E6F">
        <w:trPr>
          <w:trHeight w:val="170"/>
          <w:jc w:val="center"/>
        </w:trPr>
        <w:tc>
          <w:tcPr>
            <w:tcW w:w="562" w:type="dxa"/>
            <w:vMerge/>
          </w:tcPr>
          <w:p w14:paraId="5B55DC1B"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Pr>
          <w:p w14:paraId="07E9CF1B"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US"/>
              </w:rPr>
              <w:t xml:space="preserve">Zhang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"10.1002/cncy.21988", "author" : [ { "dropping-particle" : "", "family" : "Zhang", "given" : "M Lisa", "non-dropping-particle" : "", "parse-names" : false, "suffix" : "" }, { "dropping-particle" : "", "family" : "Arpin", "given" : "Ronald N", "non-dropping-particle" : "", "parse-names" : false, "suffix" : "" }, { "dropping-particle" : "", "family" : "Ascp", "given" : "M S S C T", "non-dropping-particle" : "", "parse-names" : false, "suffix" : "" }, { "dropping-particle" : "", "family" : "Brugge", "given" : "William R", "non-dropping-particle" : "", "parse-names" : false, "suffix" : "" }, { "dropping-particle" : "", "family" : "Forcione", "given" : "David G", "non-dropping-particle" : "", "parse-names" : false, "suffix" : "" }, { "dropping-particle" : "", "family" : "Basar", "given" : "Omer", "non-dropping-particle" : "", "parse-names" : false, "suffix" : "" }, { "dropping-particle" : "", "family" : "Pitman", "given" : "Martha B", "non-dropping-particle" : "", "parse-names" : false, "suffix" : "" } ], "id" : "ITEM-1", "issue" : "June", "issued" : { "date-parts" : [ [ "2018" ] ] }, "title" : "Moray Micro Forceps Biopsy Improves the Diagnosis of Specific Pancreatic Cysts", "type" : "article-journal" }, "uris" : [ "http://www.mendeley.com/documents/?uuid=df23542f-54b1-4b31-a44c-04b6334a500b" ] } ], "mendeley" : { "formattedCitation" : "&lt;sup&gt;20&lt;/sup&gt;", "plainTextFormattedCitation" : "20", "previouslyFormattedCitation" : "&lt;sup&gt;20&lt;/sup&gt;"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20</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Pr>
          <w:p w14:paraId="2FBAE360"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3</w:t>
            </w:r>
          </w:p>
        </w:tc>
        <w:tc>
          <w:tcPr>
            <w:tcW w:w="425" w:type="dxa"/>
          </w:tcPr>
          <w:p w14:paraId="2FB1A5EE"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16" w:type="dxa"/>
          </w:tcPr>
          <w:p w14:paraId="4D375CF3"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34" w:type="dxa"/>
          </w:tcPr>
          <w:p w14:paraId="5FF5A6AC"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5</w:t>
            </w:r>
          </w:p>
        </w:tc>
        <w:tc>
          <w:tcPr>
            <w:tcW w:w="1418" w:type="dxa"/>
          </w:tcPr>
          <w:p w14:paraId="6E0810DD"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0.75 (0.19-0.99)</w:t>
            </w:r>
          </w:p>
        </w:tc>
        <w:tc>
          <w:tcPr>
            <w:tcW w:w="2410" w:type="dxa"/>
          </w:tcPr>
          <w:p w14:paraId="467BDC34"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0.83 (0.36-1.00)</w:t>
            </w:r>
          </w:p>
        </w:tc>
        <w:tc>
          <w:tcPr>
            <w:tcW w:w="3260" w:type="dxa"/>
            <w:vMerge/>
          </w:tcPr>
          <w:p w14:paraId="18BBA2B7"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715E0891"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5EA16D84" w14:textId="77777777" w:rsidTr="00BB1E6F">
        <w:trPr>
          <w:trHeight w:val="170"/>
          <w:jc w:val="center"/>
        </w:trPr>
        <w:tc>
          <w:tcPr>
            <w:tcW w:w="562" w:type="dxa"/>
            <w:vMerge/>
          </w:tcPr>
          <w:p w14:paraId="009557F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bottom w:val="single" w:sz="4" w:space="0" w:color="auto"/>
            </w:tcBorders>
          </w:tcPr>
          <w:p w14:paraId="7C5D7CCB" w14:textId="77777777" w:rsidR="00A3309F" w:rsidRPr="00224BC2" w:rsidRDefault="00A3309F" w:rsidP="00BB1E6F">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Basar</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"10.1016/j.gie.2018.02.039", "ISSN" : "0016-5107", "author" : [ { "dropping-particle" : "", "family" : "Basar", "given" : "Omer", "non-dropping-particle" : "", "parse-names" : false, "suffix" : "" }, { "dropping-particle" : "", "family" : "Yuksel", "given" : "Osman", "non-dropping-particle" : "", "parse-names" : false, "suffix" : "" }, { "dropping-particle" : "", "family" : "Yang", "given" : "Dennis J", "non-dropping-particle" : "", "parse-names" : false, "suffix" : "" }, { "dropping-particle" : "", "family" : "Samarasena", "given" : "Jason", "non-dropping-particle" : "", "parse-names" : false, "suffix" : "" }, { "dropping-particle" : "", "family" : "Forcione", "given" : "David", "non-dropping-particle" : "", "parse-names" : false, "suffix" : "" }, { "dropping-particle" : "", "family" : "Castillo", "given" : "Carlos Fernandez-del", "non-dropping-particle" : "", "parse-names" : false, "suffix" : "" }, { "dropping-particle" : "", "family" : "Pitman", "given" : "Martha B", "non-dropping-particle" : "", "parse-names" : false, "suffix" : "" }, { "dropping-particle" : "", "family" : "Brugge", "given" : "William R", "non-dropping-particle" : "", "parse-names" : false, "suffix" : "" } ], "container-title" : "Gastrointestinal Endoscopy", "id" : "ITEM-1", "issue" : "1", "issued" : { "date-parts" : [ [ "2018" ] ] }, "page" : "79-86", "publisher" : "Elsevier, Inc.", "title" : "Feasibility and safety of microforceps biopsy in the diagnosis of pancreatic cysts", "type" : "article-journal", "volume" : "88" }, "uris" : [ "http://www.mendeley.com/documents/?uuid=3e99bfc4-e414-4c4e-8300-cfef84a05643" ] } ], "mendeley" : { "formattedCitation" : "&lt;sup&gt;21&lt;/sup&gt;", "plainTextFormattedCitation" : "21", "previouslyFormattedCitation" : "&lt;sup&gt;21&lt;/sup&gt;"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21</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Borders>
              <w:bottom w:val="single" w:sz="4" w:space="0" w:color="auto"/>
            </w:tcBorders>
          </w:tcPr>
          <w:p w14:paraId="29896991"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4</w:t>
            </w:r>
          </w:p>
        </w:tc>
        <w:tc>
          <w:tcPr>
            <w:tcW w:w="425" w:type="dxa"/>
            <w:tcBorders>
              <w:bottom w:val="single" w:sz="4" w:space="0" w:color="auto"/>
            </w:tcBorders>
          </w:tcPr>
          <w:p w14:paraId="17A39B65"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16" w:type="dxa"/>
            <w:tcBorders>
              <w:bottom w:val="single" w:sz="4" w:space="0" w:color="auto"/>
            </w:tcBorders>
          </w:tcPr>
          <w:p w14:paraId="7A8D429C"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434" w:type="dxa"/>
            <w:tcBorders>
              <w:bottom w:val="single" w:sz="4" w:space="0" w:color="auto"/>
            </w:tcBorders>
          </w:tcPr>
          <w:p w14:paraId="18416178"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2</w:t>
            </w:r>
          </w:p>
        </w:tc>
        <w:tc>
          <w:tcPr>
            <w:tcW w:w="1418" w:type="dxa"/>
            <w:tcBorders>
              <w:bottom w:val="single" w:sz="4" w:space="0" w:color="auto"/>
            </w:tcBorders>
          </w:tcPr>
          <w:p w14:paraId="1F4509BE"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1.00 (0.40-1.00)</w:t>
            </w:r>
          </w:p>
        </w:tc>
        <w:tc>
          <w:tcPr>
            <w:tcW w:w="2410" w:type="dxa"/>
            <w:tcBorders>
              <w:bottom w:val="single" w:sz="4" w:space="0" w:color="auto"/>
            </w:tcBorders>
          </w:tcPr>
          <w:p w14:paraId="36938D00"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0.67 (0.09-0.99)</w:t>
            </w:r>
          </w:p>
        </w:tc>
        <w:tc>
          <w:tcPr>
            <w:tcW w:w="3260" w:type="dxa"/>
            <w:vMerge/>
          </w:tcPr>
          <w:p w14:paraId="5594FDB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4FD5F83F"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348D7867" w14:textId="77777777" w:rsidTr="00BB1E6F">
        <w:trPr>
          <w:trHeight w:val="170"/>
          <w:jc w:val="center"/>
        </w:trPr>
        <w:tc>
          <w:tcPr>
            <w:tcW w:w="562" w:type="dxa"/>
            <w:vMerge/>
          </w:tcPr>
          <w:p w14:paraId="71F3389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single" w:sz="4" w:space="0" w:color="auto"/>
              <w:bottom w:val="single" w:sz="4" w:space="0" w:color="auto"/>
              <w:right w:val="single" w:sz="4" w:space="0" w:color="auto"/>
            </w:tcBorders>
          </w:tcPr>
          <w:p w14:paraId="1ACFF32C"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US"/>
              </w:rPr>
              <w:t>Kovacevic</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"author" : [ { "dropping-particle" : "", "family" : "Kovacevic", "given" : "Bojan", "non-dropping-particle" : "", "parse-names" : false, "suffix" : "" }, { "dropping-particle" : "", "family" : "Klausen", "given" : "Pia", "non-dropping-particle" : "", "parse-names" : false, "suffix" : "" }, { "dropping-particle" : "", "family" : "Hasselby", "given" : "Jane Preuss", "non-dropping-particle" : "", "parse-names" : false, "suffix" : "" }, { "dropping-particle" : "", "family" : "Rift", "given" : "Charlotte Vestrup", "non-dropping-particle" : "", "parse-names" : false, "suffix" : "" }, { "dropping-particle" : "", "family" : "Storkholm", "given" : "Jan", "non-dropping-particle" : "", "parse-names" : false, "suffix" : "" }, { "dropping-particle" : "", "family" : "Hassan", "given" : "Hazem", "non-dropping-particle" : "", "parse-names" : false, "suffix" : "" }, { "dropping-particle" : "", "family" : "Vilmann", "given" : "Peter", "non-dropping-particle" : "", "parse-names" : false, "suffix" : "" }, { "dropping-particle" : "", "family" : "Kovacevic", "given" : "Bojan", "non-dropping-particle" : "", "parse-names" : false, "suffix" : "" }, { "dropping-particle" : "", "family" : "Unit", "given" : "Gastro", "non-dropping-particle" : "", "parse-names" : false, "suffix" : "" } ], "id" : "ITEM-1", "issued" : { "date-parts" : [ [ "2018" ] ] }, "title" : "A novel endoscopic ultrasound-guided through-the-needle microbiopsy procedure improves diagnosis of pancreatic cystic lesions Authors", "type" : "article-journal" }, "uris" : [ "http://www.mendeley.com/documents/?uuid=91782d0f-f7ac-4938-a1ac-2cdae64b4c3d" ] } ], "mendeley" : { "formattedCitation" : "&lt;sup&gt;19&lt;/sup&gt;", "plainTextFormattedCitation" : "19", "previouslyFormattedCitation" : "&lt;sup&gt;19&lt;/sup&gt;"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19</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Borders>
              <w:top w:val="single" w:sz="4" w:space="0" w:color="auto"/>
              <w:left w:val="single" w:sz="4" w:space="0" w:color="auto"/>
              <w:bottom w:val="single" w:sz="4" w:space="0" w:color="auto"/>
              <w:right w:val="single" w:sz="4" w:space="0" w:color="auto"/>
            </w:tcBorders>
          </w:tcPr>
          <w:p w14:paraId="36B09682"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425" w:type="dxa"/>
            <w:tcBorders>
              <w:top w:val="single" w:sz="4" w:space="0" w:color="auto"/>
              <w:left w:val="single" w:sz="4" w:space="0" w:color="auto"/>
              <w:bottom w:val="single" w:sz="4" w:space="0" w:color="auto"/>
              <w:right w:val="single" w:sz="4" w:space="0" w:color="auto"/>
            </w:tcBorders>
          </w:tcPr>
          <w:p w14:paraId="2F8AC38F"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416" w:type="dxa"/>
            <w:tcBorders>
              <w:top w:val="single" w:sz="4" w:space="0" w:color="auto"/>
              <w:left w:val="single" w:sz="4" w:space="0" w:color="auto"/>
              <w:bottom w:val="single" w:sz="4" w:space="0" w:color="auto"/>
              <w:right w:val="single" w:sz="4" w:space="0" w:color="auto"/>
            </w:tcBorders>
          </w:tcPr>
          <w:p w14:paraId="797CFF9D"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34" w:type="dxa"/>
            <w:tcBorders>
              <w:top w:val="single" w:sz="4" w:space="0" w:color="auto"/>
              <w:left w:val="single" w:sz="4" w:space="0" w:color="auto"/>
              <w:bottom w:val="single" w:sz="4" w:space="0" w:color="auto"/>
              <w:right w:val="single" w:sz="4" w:space="0" w:color="auto"/>
            </w:tcBorders>
          </w:tcPr>
          <w:p w14:paraId="4B6732DB"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3</w:t>
            </w:r>
          </w:p>
        </w:tc>
        <w:tc>
          <w:tcPr>
            <w:tcW w:w="1418" w:type="dxa"/>
            <w:tcBorders>
              <w:top w:val="single" w:sz="4" w:space="0" w:color="auto"/>
              <w:left w:val="single" w:sz="4" w:space="0" w:color="auto"/>
              <w:bottom w:val="single" w:sz="4" w:space="0" w:color="auto"/>
              <w:right w:val="single" w:sz="4" w:space="0" w:color="auto"/>
            </w:tcBorders>
          </w:tcPr>
          <w:p w14:paraId="5116C91C"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0.33 (0.00-0.98)</w:t>
            </w:r>
          </w:p>
        </w:tc>
        <w:tc>
          <w:tcPr>
            <w:tcW w:w="2410" w:type="dxa"/>
            <w:tcBorders>
              <w:top w:val="single" w:sz="4" w:space="0" w:color="auto"/>
              <w:left w:val="single" w:sz="4" w:space="0" w:color="auto"/>
              <w:bottom w:val="single" w:sz="4" w:space="0" w:color="auto"/>
            </w:tcBorders>
          </w:tcPr>
          <w:p w14:paraId="722E10EF"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0.86 (0.23-1.00)</w:t>
            </w:r>
          </w:p>
        </w:tc>
        <w:tc>
          <w:tcPr>
            <w:tcW w:w="3260" w:type="dxa"/>
            <w:vMerge/>
          </w:tcPr>
          <w:p w14:paraId="6C4C91E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5085B56A"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6D288546" w14:textId="77777777" w:rsidTr="00BB1E6F">
        <w:trPr>
          <w:trHeight w:val="170"/>
          <w:jc w:val="center"/>
        </w:trPr>
        <w:tc>
          <w:tcPr>
            <w:tcW w:w="562" w:type="dxa"/>
            <w:vMerge/>
          </w:tcPr>
          <w:p w14:paraId="3250D98A"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single" w:sz="4" w:space="0" w:color="auto"/>
              <w:bottom w:val="nil"/>
              <w:right w:val="nil"/>
            </w:tcBorders>
          </w:tcPr>
          <w:p w14:paraId="62B65FF8"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single" w:sz="4" w:space="0" w:color="auto"/>
              <w:left w:val="nil"/>
              <w:bottom w:val="nil"/>
              <w:right w:val="nil"/>
            </w:tcBorders>
          </w:tcPr>
          <w:p w14:paraId="098C88F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single" w:sz="4" w:space="0" w:color="auto"/>
              <w:left w:val="nil"/>
              <w:bottom w:val="nil"/>
              <w:right w:val="nil"/>
            </w:tcBorders>
          </w:tcPr>
          <w:p w14:paraId="6F6EED00"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single" w:sz="4" w:space="0" w:color="auto"/>
              <w:left w:val="nil"/>
              <w:bottom w:val="nil"/>
              <w:right w:val="nil"/>
            </w:tcBorders>
          </w:tcPr>
          <w:p w14:paraId="0D871C9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single" w:sz="4" w:space="0" w:color="auto"/>
              <w:left w:val="nil"/>
              <w:bottom w:val="nil"/>
              <w:right w:val="nil"/>
            </w:tcBorders>
          </w:tcPr>
          <w:p w14:paraId="13600BB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single" w:sz="4" w:space="0" w:color="auto"/>
              <w:left w:val="nil"/>
              <w:bottom w:val="nil"/>
              <w:right w:val="nil"/>
            </w:tcBorders>
          </w:tcPr>
          <w:p w14:paraId="66AF57C8"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single" w:sz="4" w:space="0" w:color="auto"/>
              <w:left w:val="nil"/>
              <w:bottom w:val="nil"/>
            </w:tcBorders>
          </w:tcPr>
          <w:p w14:paraId="6FC772B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5189A9C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29423CF0"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5E8D7543" w14:textId="77777777" w:rsidTr="00BB1E6F">
        <w:trPr>
          <w:trHeight w:val="170"/>
          <w:jc w:val="center"/>
        </w:trPr>
        <w:tc>
          <w:tcPr>
            <w:tcW w:w="562" w:type="dxa"/>
            <w:vMerge/>
          </w:tcPr>
          <w:p w14:paraId="468DB03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44ADE31B"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5DEE545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1B260C5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1DB3EF5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1AF1F45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4F375A4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198EA01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0F9FA35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7A49068E"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5EDF8237" w14:textId="77777777" w:rsidTr="00BB1E6F">
        <w:trPr>
          <w:trHeight w:val="170"/>
          <w:jc w:val="center"/>
        </w:trPr>
        <w:tc>
          <w:tcPr>
            <w:tcW w:w="562" w:type="dxa"/>
            <w:vMerge/>
          </w:tcPr>
          <w:p w14:paraId="73D878F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52A5453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295E2747"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1C159AC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03DF587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2A51084C"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01B8214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0FE085B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3375B14B"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451F5A7F"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5167FC78" w14:textId="77777777" w:rsidTr="00BB1E6F">
        <w:trPr>
          <w:trHeight w:val="170"/>
          <w:jc w:val="center"/>
        </w:trPr>
        <w:tc>
          <w:tcPr>
            <w:tcW w:w="562" w:type="dxa"/>
            <w:vMerge/>
          </w:tcPr>
          <w:p w14:paraId="3F936E2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15F5461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7D8E2F6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52BE515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6A439AC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3E9576CC"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06FB33EC"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6E03A6F8"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1D2967D0"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588069CF"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231931C1" w14:textId="77777777" w:rsidTr="00BB1E6F">
        <w:trPr>
          <w:trHeight w:val="170"/>
          <w:jc w:val="center"/>
        </w:trPr>
        <w:tc>
          <w:tcPr>
            <w:tcW w:w="562" w:type="dxa"/>
            <w:vMerge/>
          </w:tcPr>
          <w:p w14:paraId="1D4D725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3F2953C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2F7F7B5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48AAA898"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5612A4B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2445BDA0"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22885EF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64B1152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7884918A"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10D05352"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789C0A49" w14:textId="77777777" w:rsidTr="00BB1E6F">
        <w:trPr>
          <w:trHeight w:val="170"/>
          <w:jc w:val="center"/>
        </w:trPr>
        <w:tc>
          <w:tcPr>
            <w:tcW w:w="562" w:type="dxa"/>
            <w:vMerge/>
          </w:tcPr>
          <w:p w14:paraId="18967F1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6096AE9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0FB4756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1909B4A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2463831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18A9EEB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4A36B92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306986C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5B652F7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53DA4BD5"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0FBB6632" w14:textId="77777777" w:rsidTr="00BB1E6F">
        <w:trPr>
          <w:trHeight w:val="170"/>
          <w:jc w:val="center"/>
        </w:trPr>
        <w:tc>
          <w:tcPr>
            <w:tcW w:w="562" w:type="dxa"/>
            <w:vMerge/>
          </w:tcPr>
          <w:p w14:paraId="15437F8B"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5980B60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39D550F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4790D73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1A9C787A"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7FC69597"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0065C7A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5BAA219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28D6C33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520B1F44"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1CDE4AB2" w14:textId="77777777" w:rsidTr="00BB1E6F">
        <w:trPr>
          <w:trHeight w:val="170"/>
          <w:jc w:val="center"/>
        </w:trPr>
        <w:tc>
          <w:tcPr>
            <w:tcW w:w="562" w:type="dxa"/>
            <w:vMerge/>
          </w:tcPr>
          <w:p w14:paraId="234C549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4257240A"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240E6A07"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5806529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059ACEE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1F007DA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70E0AA8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75FA245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185081F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63966CF1"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2E3246AE" w14:textId="77777777" w:rsidTr="00BB1E6F">
        <w:trPr>
          <w:trHeight w:val="170"/>
          <w:jc w:val="center"/>
        </w:trPr>
        <w:tc>
          <w:tcPr>
            <w:tcW w:w="562" w:type="dxa"/>
            <w:vMerge/>
          </w:tcPr>
          <w:p w14:paraId="16E44CC8"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right w:val="nil"/>
            </w:tcBorders>
          </w:tcPr>
          <w:p w14:paraId="4F625E6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right w:val="nil"/>
            </w:tcBorders>
          </w:tcPr>
          <w:p w14:paraId="0BCBCB9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right w:val="nil"/>
            </w:tcBorders>
          </w:tcPr>
          <w:p w14:paraId="244F231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right w:val="nil"/>
            </w:tcBorders>
          </w:tcPr>
          <w:p w14:paraId="0B02407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right w:val="nil"/>
            </w:tcBorders>
          </w:tcPr>
          <w:p w14:paraId="7070BD0B"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right w:val="nil"/>
            </w:tcBorders>
          </w:tcPr>
          <w:p w14:paraId="301153B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tcBorders>
          </w:tcPr>
          <w:p w14:paraId="23C4A18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4975143A"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2B95D5A8"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240A0FFA" w14:textId="77777777" w:rsidTr="00BB1E6F">
        <w:trPr>
          <w:trHeight w:val="170"/>
          <w:jc w:val="center"/>
        </w:trPr>
        <w:tc>
          <w:tcPr>
            <w:tcW w:w="562" w:type="dxa"/>
            <w:vMerge w:val="restart"/>
            <w:tcBorders>
              <w:top w:val="single" w:sz="4" w:space="0" w:color="auto"/>
            </w:tcBorders>
          </w:tcPr>
          <w:p w14:paraId="59CE40F9" w14:textId="77777777" w:rsidR="00A3309F" w:rsidRPr="00224BC2" w:rsidRDefault="00A3309F" w:rsidP="00BB1E6F">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eastAsia="pt-PT"/>
              </w:rPr>
              <mc:AlternateContent>
                <mc:Choice Requires="wps">
                  <w:drawing>
                    <wp:anchor distT="45720" distB="45720" distL="114300" distR="114300" simplePos="0" relativeHeight="251694080" behindDoc="0" locked="0" layoutInCell="1" allowOverlap="1" wp14:anchorId="4233CEAB" wp14:editId="588C5E0C">
                      <wp:simplePos x="0" y="0"/>
                      <wp:positionH relativeFrom="column">
                        <wp:posOffset>-59055</wp:posOffset>
                      </wp:positionH>
                      <wp:positionV relativeFrom="paragraph">
                        <wp:posOffset>40640</wp:posOffset>
                      </wp:positionV>
                      <wp:extent cx="325120" cy="1306195"/>
                      <wp:effectExtent l="0" t="0" r="17780" b="27305"/>
                      <wp:wrapSquare wrapText="bothSides"/>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306195"/>
                              </a:xfrm>
                              <a:prstGeom prst="rect">
                                <a:avLst/>
                              </a:prstGeom>
                              <a:solidFill>
                                <a:srgbClr val="FFFFFF"/>
                              </a:solidFill>
                              <a:ln w="9525">
                                <a:solidFill>
                                  <a:srgbClr val="000000"/>
                                </a:solidFill>
                                <a:miter lim="800000"/>
                                <a:headEnd/>
                                <a:tailEnd/>
                              </a:ln>
                            </wps:spPr>
                            <wps:txbx>
                              <w:txbxContent>
                                <w:p w14:paraId="4ACFB16D" w14:textId="77777777" w:rsidR="00A3309F" w:rsidRPr="0010485C" w:rsidRDefault="00A3309F" w:rsidP="00A3309F">
                                  <w:pPr>
                                    <w:rPr>
                                      <w:lang w:val="en-GB"/>
                                    </w:rPr>
                                  </w:pPr>
                                  <w:r>
                                    <w:rPr>
                                      <w:lang w:val="en-GB"/>
                                    </w:rPr>
                                    <w:t>Low</w:t>
                                  </w:r>
                                  <w:r w:rsidRPr="0010485C">
                                    <w:rPr>
                                      <w:lang w:val="en-GB"/>
                                    </w:rPr>
                                    <w:t xml:space="preserve"> Risk vs High Risk</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3CEAB" id="_x0000_s1077" type="#_x0000_t202" style="position:absolute;left:0;text-align:left;margin-left:-4.65pt;margin-top:3.2pt;width:25.6pt;height:102.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">
                      <v:textbox style="layout-flow:vertical;mso-layout-flow-alt:bottom-to-top">
                        <w:txbxContent>
                          <w:p w14:paraId="4ACFB16D" w14:textId="77777777" w:rsidR="00A3309F" w:rsidRPr="0010485C" w:rsidRDefault="00A3309F" w:rsidP="00A3309F">
                            <w:pPr>
                              <w:rPr>
                                <w:lang w:val="en-GB"/>
                              </w:rPr>
                            </w:pPr>
                            <w:r>
                              <w:rPr>
                                <w:lang w:val="en-GB"/>
                              </w:rPr>
                              <w:t>Low</w:t>
                            </w:r>
                            <w:r w:rsidRPr="0010485C">
                              <w:rPr>
                                <w:lang w:val="en-GB"/>
                              </w:rPr>
                              <w:t xml:space="preserve"> Risk vs High Risk</w:t>
                            </w:r>
                          </w:p>
                        </w:txbxContent>
                      </v:textbox>
                      <w10:wrap type="square"/>
                    </v:shape>
                  </w:pict>
                </mc:Fallback>
              </mc:AlternateContent>
            </w:r>
          </w:p>
        </w:tc>
        <w:tc>
          <w:tcPr>
            <w:tcW w:w="1701" w:type="dxa"/>
            <w:tcBorders>
              <w:top w:val="single" w:sz="4" w:space="0" w:color="auto"/>
            </w:tcBorders>
          </w:tcPr>
          <w:p w14:paraId="589F8066" w14:textId="77777777" w:rsidR="00A3309F" w:rsidRPr="00224BC2" w:rsidRDefault="00A3309F" w:rsidP="00BB1E6F">
            <w:pPr>
              <w:snapToGrid w:val="0"/>
              <w:spacing w:line="360" w:lineRule="auto"/>
              <w:jc w:val="both"/>
              <w:rPr>
                <w:rFonts w:ascii="Book Antiqua" w:hAnsi="Book Antiqua" w:cstheme="minorHAnsi"/>
                <w:sz w:val="24"/>
                <w:szCs w:val="24"/>
              </w:rPr>
            </w:pPr>
            <w:r w:rsidRPr="00224BC2">
              <w:rPr>
                <w:rFonts w:ascii="Book Antiqua" w:hAnsi="Book Antiqua" w:cstheme="minorHAnsi"/>
                <w:sz w:val="24"/>
                <w:szCs w:val="24"/>
                <w:lang w:val="en-US"/>
              </w:rPr>
              <w:t xml:space="preserve">Mittal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"10.1016/j.gie.2017.12.025", "ISSN" : "0016-5107", "author" : [ { "dropping-particle" : "", "family" : "Mittal", "given" : "Chetan", "non-dropping-particle" : "", "parse-names" : false, "suffix" : "" }, { "dropping-particle" : "", "family" : "Obuch", "given" : "Joshua C", "non-dropping-particle" : "", "parse-names" : false, "suffix" : "" }, { "dropping-particle" : "", "family" : "Hammad", "given" : "Hazem", "non-dropping-particle" : "", "parse-names" : false, "suffix" : "" }, { "dropping-particle" : "", "family" : "Edmundowicz", "given" : "Steven A", "non-dropping-particle" : "", "parse-names" : false, "suffix" : "" } ], "container-title" : "Gastrointestinal Endoscopy", "id" : "ITEM-1", "issue" : "5", "issued" : { "date-parts" : [ [ "2018" ] ] }, "page" : "1263-1269", "publisher" : "American Society for Gastrointestinal Endoscopy", "title" : "Technical feasibility , diagnostic yield , and safety of microforceps biopsies during EUS evaluation of pancreatic cystic lesions ( with video )", "type" : "article-journal", "volume" : "87" }, "uris" : [ "http://www.mendeley.com/documents/?uuid=d5484eb8-79f9-493b-a99e-ae1fbec2da2e" ] } ], "mendeley" : { "formattedCitation" : "&lt;sup&gt;18&lt;/sup&gt;", "plainTextFormattedCitation" : "18", "previouslyFormattedCitation" : "&lt;sup&gt;18&lt;/sup&gt;"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18</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Borders>
              <w:top w:val="single" w:sz="4" w:space="0" w:color="auto"/>
            </w:tcBorders>
          </w:tcPr>
          <w:p w14:paraId="7A0DB120"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 xml:space="preserve">1  </w:t>
            </w:r>
          </w:p>
        </w:tc>
        <w:tc>
          <w:tcPr>
            <w:tcW w:w="425" w:type="dxa"/>
            <w:tcBorders>
              <w:top w:val="single" w:sz="4" w:space="0" w:color="auto"/>
            </w:tcBorders>
          </w:tcPr>
          <w:p w14:paraId="7A51244A"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w:t>
            </w:r>
          </w:p>
        </w:tc>
        <w:tc>
          <w:tcPr>
            <w:tcW w:w="416" w:type="dxa"/>
            <w:tcBorders>
              <w:top w:val="single" w:sz="4" w:space="0" w:color="auto"/>
            </w:tcBorders>
          </w:tcPr>
          <w:p w14:paraId="15EA1AE7"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2</w:t>
            </w:r>
          </w:p>
        </w:tc>
        <w:tc>
          <w:tcPr>
            <w:tcW w:w="434" w:type="dxa"/>
            <w:tcBorders>
              <w:top w:val="single" w:sz="4" w:space="0" w:color="auto"/>
            </w:tcBorders>
          </w:tcPr>
          <w:p w14:paraId="5116D8AC"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1</w:t>
            </w:r>
          </w:p>
        </w:tc>
        <w:tc>
          <w:tcPr>
            <w:tcW w:w="1418" w:type="dxa"/>
            <w:tcBorders>
              <w:top w:val="single" w:sz="4" w:space="0" w:color="auto"/>
            </w:tcBorders>
          </w:tcPr>
          <w:p w14:paraId="748326A2"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0.33  (0.01-0.91)</w:t>
            </w:r>
          </w:p>
        </w:tc>
        <w:tc>
          <w:tcPr>
            <w:tcW w:w="2410" w:type="dxa"/>
            <w:tcBorders>
              <w:top w:val="single" w:sz="4" w:space="0" w:color="auto"/>
            </w:tcBorders>
          </w:tcPr>
          <w:p w14:paraId="666E011F" w14:textId="77777777" w:rsidR="00A3309F" w:rsidRPr="00224BC2" w:rsidRDefault="00A3309F" w:rsidP="00BB1E6F">
            <w:pPr>
              <w:snapToGrid w:val="0"/>
              <w:spacing w:line="360" w:lineRule="auto"/>
              <w:jc w:val="both"/>
              <w:rPr>
                <w:rFonts w:ascii="Book Antiqua" w:hAnsi="Book Antiqua" w:cs="Times New Roman"/>
                <w:sz w:val="24"/>
                <w:szCs w:val="24"/>
              </w:rPr>
            </w:pPr>
            <w:r w:rsidRPr="00224BC2">
              <w:rPr>
                <w:rFonts w:ascii="Book Antiqua" w:hAnsi="Book Antiqua" w:cs="Times New Roman"/>
                <w:sz w:val="24"/>
                <w:szCs w:val="24"/>
              </w:rPr>
              <w:t>1.00  (0.03-1.00)</w:t>
            </w:r>
          </w:p>
        </w:tc>
        <w:tc>
          <w:tcPr>
            <w:tcW w:w="3260" w:type="dxa"/>
            <w:vMerge w:val="restart"/>
            <w:tcBorders>
              <w:top w:val="single" w:sz="4" w:space="0" w:color="auto"/>
            </w:tcBorders>
          </w:tcPr>
          <w:p w14:paraId="252DEE3C"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 xml:space="preserve"> </w:t>
            </w:r>
            <w:r w:rsidRPr="00224BC2">
              <w:rPr>
                <w:rFonts w:ascii="Book Antiqua" w:hAnsi="Book Antiqua" w:cstheme="minorHAnsi"/>
                <w:noProof/>
                <w:sz w:val="24"/>
                <w:szCs w:val="24"/>
                <w:lang w:eastAsia="pt-PT"/>
              </w:rPr>
              <w:drawing>
                <wp:inline distT="0" distB="0" distL="0" distR="0" wp14:anchorId="1C00C9BA" wp14:editId="6547B677">
                  <wp:extent cx="1862687" cy="1109980"/>
                  <wp:effectExtent l="0" t="0" r="4445" b="0"/>
                  <wp:docPr id="228" name="Imagem 228" descr="C:\Users\user\Documents\Luísa\DrªSandraFaias\Nova Meta-análise cancro Pâncreas\Sensitivity MFB LR versus H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Luísa\DrªSandraFaias\Nova Meta-análise cancro Pâncreas\Sensitivity MFB LR versus HR 3.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9247" cy="1137725"/>
                          </a:xfrm>
                          <a:prstGeom prst="rect">
                            <a:avLst/>
                          </a:prstGeom>
                          <a:noFill/>
                          <a:ln>
                            <a:noFill/>
                          </a:ln>
                        </pic:spPr>
                      </pic:pic>
                    </a:graphicData>
                  </a:graphic>
                </wp:inline>
              </w:drawing>
            </w:r>
          </w:p>
          <w:p w14:paraId="6E1943D1" w14:textId="77777777" w:rsidR="00A3309F" w:rsidRPr="00224BC2" w:rsidRDefault="00A3309F" w:rsidP="00BB1E6F">
            <w:pPr>
              <w:snapToGrid w:val="0"/>
              <w:spacing w:line="360" w:lineRule="auto"/>
              <w:jc w:val="both"/>
              <w:rPr>
                <w:rFonts w:ascii="Book Antiqua" w:hAnsi="Book Antiqua" w:cstheme="minorHAnsi"/>
                <w:sz w:val="24"/>
                <w:szCs w:val="24"/>
                <w:lang w:val="en-GB"/>
              </w:rPr>
            </w:pPr>
          </w:p>
          <w:p w14:paraId="5A4BA8D4"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lastRenderedPageBreak/>
              <w:t>Pooled Sensitivity= 0.64 (0.33-0.88)</w:t>
            </w:r>
          </w:p>
          <w:p w14:paraId="2398A941"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Chi-square: 2.24     P-value=0.5246</w:t>
            </w:r>
          </w:p>
          <w:p w14:paraId="32A1ED18"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Inconsistency: I</w:t>
            </w:r>
            <w:r w:rsidRPr="00224BC2">
              <w:rPr>
                <w:rFonts w:ascii="Book Antiqua" w:hAnsi="Book Antiqua" w:cstheme="minorHAnsi"/>
                <w:sz w:val="24"/>
                <w:szCs w:val="24"/>
                <w:vertAlign w:val="superscript"/>
                <w:lang w:val="en-GB"/>
              </w:rPr>
              <w:t>2</w:t>
            </w:r>
            <w:r w:rsidRPr="00224BC2">
              <w:rPr>
                <w:rFonts w:ascii="Book Antiqua" w:hAnsi="Book Antiqua" w:cstheme="minorHAnsi"/>
                <w:sz w:val="24"/>
                <w:szCs w:val="24"/>
                <w:lang w:val="en-GB"/>
              </w:rPr>
              <w:t>=0%</w:t>
            </w:r>
          </w:p>
          <w:p w14:paraId="09117A54"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4394" w:type="dxa"/>
            <w:vMerge w:val="restart"/>
            <w:tcBorders>
              <w:top w:val="single" w:sz="4" w:space="0" w:color="auto"/>
            </w:tcBorders>
          </w:tcPr>
          <w:p w14:paraId="7E8E9C5D" w14:textId="77777777" w:rsidR="00A3309F" w:rsidRPr="00224BC2" w:rsidRDefault="00A3309F" w:rsidP="00BB1E6F">
            <w:pPr>
              <w:snapToGrid w:val="0"/>
              <w:spacing w:line="360" w:lineRule="auto"/>
              <w:jc w:val="both"/>
              <w:rPr>
                <w:rFonts w:ascii="Book Antiqua" w:hAnsi="Book Antiqua" w:cstheme="minorHAnsi"/>
                <w:sz w:val="24"/>
                <w:szCs w:val="24"/>
              </w:rPr>
            </w:pPr>
            <w:r w:rsidRPr="00224BC2">
              <w:rPr>
                <w:rFonts w:ascii="Book Antiqua" w:hAnsi="Book Antiqua" w:cstheme="minorHAnsi"/>
                <w:noProof/>
                <w:sz w:val="24"/>
                <w:szCs w:val="24"/>
                <w:lang w:eastAsia="pt-PT"/>
              </w:rPr>
              <w:lastRenderedPageBreak/>
              <w:drawing>
                <wp:inline distT="0" distB="0" distL="0" distR="0" wp14:anchorId="0B2FE187" wp14:editId="46EBB9E8">
                  <wp:extent cx="1874389" cy="1110393"/>
                  <wp:effectExtent l="0" t="0" r="0" b="0"/>
                  <wp:docPr id="229" name="Imagem 229" descr="C:\Users\user\Documents\Luísa\DrªSandraFaias\Nova Meta-análise cancro Pâncreas\Specificity MFB LR versus H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Luísa\DrªSandraFaias\Nova Meta-análise cancro Pâncreas\Specificity MFB LR versus HR 3.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74157" cy="1169496"/>
                          </a:xfrm>
                          <a:prstGeom prst="rect">
                            <a:avLst/>
                          </a:prstGeom>
                          <a:noFill/>
                          <a:ln>
                            <a:noFill/>
                          </a:ln>
                        </pic:spPr>
                      </pic:pic>
                    </a:graphicData>
                  </a:graphic>
                </wp:inline>
              </w:drawing>
            </w:r>
          </w:p>
          <w:p w14:paraId="4011904D" w14:textId="77777777" w:rsidR="00A3309F" w:rsidRPr="00224BC2" w:rsidRDefault="00A3309F" w:rsidP="00BB1E6F">
            <w:pPr>
              <w:snapToGrid w:val="0"/>
              <w:spacing w:line="360" w:lineRule="auto"/>
              <w:jc w:val="both"/>
              <w:rPr>
                <w:rFonts w:ascii="Book Antiqua" w:hAnsi="Book Antiqua" w:cstheme="minorHAnsi"/>
                <w:sz w:val="24"/>
                <w:szCs w:val="24"/>
                <w:lang w:val="en-GB"/>
              </w:rPr>
            </w:pPr>
          </w:p>
          <w:p w14:paraId="7CD99ED4"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lastRenderedPageBreak/>
              <w:t>Pooled Specificity= 0.81 (0.46-0.98)</w:t>
            </w:r>
          </w:p>
          <w:p w14:paraId="43AF2872"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Chi-square: 3.82     P-value=0.2819</w:t>
            </w:r>
          </w:p>
          <w:p w14:paraId="31AF79F4"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GB"/>
              </w:rPr>
              <w:t>Inconsistency: I</w:t>
            </w:r>
            <w:r w:rsidRPr="00224BC2">
              <w:rPr>
                <w:rFonts w:ascii="Book Antiqua" w:hAnsi="Book Antiqua" w:cstheme="minorHAnsi"/>
                <w:sz w:val="24"/>
                <w:szCs w:val="24"/>
                <w:vertAlign w:val="superscript"/>
                <w:lang w:val="en-GB"/>
              </w:rPr>
              <w:t>2</w:t>
            </w:r>
            <w:r w:rsidRPr="00224BC2">
              <w:rPr>
                <w:rFonts w:ascii="Book Antiqua" w:hAnsi="Book Antiqua" w:cstheme="minorHAnsi"/>
                <w:sz w:val="24"/>
                <w:szCs w:val="24"/>
                <w:lang w:val="en-GB"/>
              </w:rPr>
              <w:t>=21.4%</w:t>
            </w:r>
          </w:p>
          <w:p w14:paraId="33E645A1"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r>
      <w:tr w:rsidR="00A3309F" w:rsidRPr="00224BC2" w14:paraId="2782B485" w14:textId="77777777" w:rsidTr="00BB1E6F">
        <w:trPr>
          <w:trHeight w:val="170"/>
          <w:jc w:val="center"/>
        </w:trPr>
        <w:tc>
          <w:tcPr>
            <w:tcW w:w="562" w:type="dxa"/>
            <w:vMerge/>
          </w:tcPr>
          <w:p w14:paraId="31139F2C" w14:textId="77777777" w:rsidR="00A3309F" w:rsidRPr="00224BC2" w:rsidRDefault="00A3309F" w:rsidP="00BB1E6F">
            <w:pPr>
              <w:snapToGrid w:val="0"/>
              <w:spacing w:line="360" w:lineRule="auto"/>
              <w:jc w:val="both"/>
              <w:rPr>
                <w:rFonts w:ascii="Book Antiqua" w:hAnsi="Book Antiqua" w:cstheme="minorHAnsi"/>
                <w:sz w:val="24"/>
                <w:szCs w:val="24"/>
                <w:lang w:val="en-GB"/>
              </w:rPr>
            </w:pPr>
          </w:p>
        </w:tc>
        <w:tc>
          <w:tcPr>
            <w:tcW w:w="1701" w:type="dxa"/>
          </w:tcPr>
          <w:p w14:paraId="58CE1B0C"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US"/>
              </w:rPr>
              <w:t xml:space="preserve">Zhang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"10.1002/cncy.21988", "author" : [ { "dropping-particle" : "", "family" : "Zhang", "given" : "M Lisa", "non-dropping-particle" : "", "parse-names" : false, "suffix" : "" }, { "dropping-particle" : "", "family" : "Arpin", "given" : "Ronald N", "non-dropping-particle" : "", "parse-names" : false, "suffix" : "" }, { "dropping-particle" : "", "family" : "Ascp", "given" : "M S S C T", "non-dropping-particle" : "", "parse-names" : false, "suffix" : "" }, { "dropping-particle" : "", "family" : "Brugge", "given" : "William R", "non-dropping-particle" : "", "parse-names" : false, "suffix" : "" }, { "dropping-particle" : "", "family" : "Forcione", "given" : "David G", "non-dropping-particle" : "", "parse-names" : false, "suffix" : "" }, { "dropping-particle" : "", "family" : "Basar", "given" : "Omer", "non-dropping-particle" : "", "parse-names" : false, "suffix" : "" }, { "dropping-particle" : "", "family" : "Pitman", "given" : "Martha B", "non-dropping-particle" : "", "parse-names" : false, "suffix" : "" } ], "id" : "ITEM-1", "issue" : "June", "issued" : { "date-parts" : [ [ "2018" ] ] }, "title" : "Moray Micro Forceps Biopsy Improves the Diagnosis of Specific Pancreatic Cysts", "type" : "article-journal" }, "uris" : [ "http://www.mendeley.com/documents/?uuid=df23542f-54b1-4b31-a44c-04b6334a500b" ] } ], "mendeley" : { "formattedCitation" : "&lt;sup&gt;20&lt;/sup&gt;", "plainTextFormattedCitation" : "20", "previouslyFormattedCitation" : "&lt;sup&gt;20&lt;/sup&gt;"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20</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Pr>
          <w:p w14:paraId="75F080CF"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4</w:t>
            </w:r>
          </w:p>
        </w:tc>
        <w:tc>
          <w:tcPr>
            <w:tcW w:w="425" w:type="dxa"/>
          </w:tcPr>
          <w:p w14:paraId="268A8328"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16" w:type="dxa"/>
          </w:tcPr>
          <w:p w14:paraId="2AD6560C"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34" w:type="dxa"/>
          </w:tcPr>
          <w:p w14:paraId="7BAFCCE4"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3</w:t>
            </w:r>
          </w:p>
        </w:tc>
        <w:tc>
          <w:tcPr>
            <w:tcW w:w="1418" w:type="dxa"/>
          </w:tcPr>
          <w:p w14:paraId="2254526C" w14:textId="77777777" w:rsidR="00A3309F" w:rsidRPr="00224BC2" w:rsidRDefault="00A3309F" w:rsidP="00BB1E6F">
            <w:pPr>
              <w:snapToGrid w:val="0"/>
              <w:spacing w:line="360" w:lineRule="auto"/>
              <w:jc w:val="both"/>
              <w:rPr>
                <w:rFonts w:ascii="Book Antiqua" w:hAnsi="Book Antiqua" w:cs="Times New Roman"/>
                <w:sz w:val="24"/>
                <w:szCs w:val="24"/>
                <w:lang w:val="en-GB"/>
              </w:rPr>
            </w:pPr>
            <w:proofErr w:type="gramStart"/>
            <w:r w:rsidRPr="00224BC2">
              <w:rPr>
                <w:rFonts w:ascii="Book Antiqua" w:hAnsi="Book Antiqua" w:cs="Times New Roman"/>
                <w:sz w:val="24"/>
                <w:szCs w:val="24"/>
                <w:lang w:val="en-GB"/>
              </w:rPr>
              <w:t>0.80  (</w:t>
            </w:r>
            <w:proofErr w:type="gramEnd"/>
            <w:r w:rsidRPr="00224BC2">
              <w:rPr>
                <w:rFonts w:ascii="Book Antiqua" w:hAnsi="Book Antiqua" w:cs="Times New Roman"/>
                <w:sz w:val="24"/>
                <w:szCs w:val="24"/>
                <w:lang w:val="en-GB"/>
              </w:rPr>
              <w:t>0.28-0.99)</w:t>
            </w:r>
          </w:p>
        </w:tc>
        <w:tc>
          <w:tcPr>
            <w:tcW w:w="2410" w:type="dxa"/>
          </w:tcPr>
          <w:p w14:paraId="17EABC00" w14:textId="77777777" w:rsidR="00A3309F" w:rsidRPr="00224BC2" w:rsidRDefault="00A3309F" w:rsidP="00BB1E6F">
            <w:pPr>
              <w:snapToGrid w:val="0"/>
              <w:spacing w:line="360" w:lineRule="auto"/>
              <w:jc w:val="both"/>
              <w:rPr>
                <w:rFonts w:ascii="Book Antiqua" w:hAnsi="Book Antiqua" w:cs="Times New Roman"/>
                <w:sz w:val="24"/>
                <w:szCs w:val="24"/>
                <w:lang w:val="en-GB"/>
              </w:rPr>
            </w:pPr>
            <w:proofErr w:type="gramStart"/>
            <w:r w:rsidRPr="00224BC2">
              <w:rPr>
                <w:rFonts w:ascii="Book Antiqua" w:hAnsi="Book Antiqua" w:cs="Times New Roman"/>
                <w:sz w:val="24"/>
                <w:szCs w:val="24"/>
                <w:lang w:val="en-GB"/>
              </w:rPr>
              <w:t>0.75  (</w:t>
            </w:r>
            <w:proofErr w:type="gramEnd"/>
            <w:r w:rsidRPr="00224BC2">
              <w:rPr>
                <w:rFonts w:ascii="Book Antiqua" w:hAnsi="Book Antiqua" w:cs="Times New Roman"/>
                <w:sz w:val="24"/>
                <w:szCs w:val="24"/>
                <w:lang w:val="en-GB"/>
              </w:rPr>
              <w:t>0.19-0.99)</w:t>
            </w:r>
          </w:p>
        </w:tc>
        <w:tc>
          <w:tcPr>
            <w:tcW w:w="3260" w:type="dxa"/>
            <w:vMerge/>
          </w:tcPr>
          <w:p w14:paraId="233AF96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287EE778"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24745DB0" w14:textId="77777777" w:rsidTr="00BB1E6F">
        <w:trPr>
          <w:trHeight w:val="170"/>
          <w:jc w:val="center"/>
        </w:trPr>
        <w:tc>
          <w:tcPr>
            <w:tcW w:w="562" w:type="dxa"/>
            <w:vMerge/>
          </w:tcPr>
          <w:p w14:paraId="5C54288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bottom w:val="single" w:sz="4" w:space="0" w:color="auto"/>
            </w:tcBorders>
          </w:tcPr>
          <w:p w14:paraId="23A4D26A" w14:textId="77777777" w:rsidR="00A3309F" w:rsidRPr="00224BC2" w:rsidRDefault="00A3309F" w:rsidP="00BB1E6F">
            <w:pPr>
              <w:snapToGrid w:val="0"/>
              <w:spacing w:line="360" w:lineRule="auto"/>
              <w:jc w:val="both"/>
              <w:rPr>
                <w:rFonts w:ascii="Book Antiqua" w:hAnsi="Book Antiqua" w:cstheme="minorHAnsi"/>
                <w:sz w:val="24"/>
                <w:szCs w:val="24"/>
                <w:lang w:val="en-GB"/>
              </w:rPr>
            </w:pPr>
            <w:proofErr w:type="spellStart"/>
            <w:r w:rsidRPr="00224BC2">
              <w:rPr>
                <w:rFonts w:ascii="Book Antiqua" w:hAnsi="Book Antiqua" w:cstheme="minorHAnsi"/>
                <w:sz w:val="24"/>
                <w:szCs w:val="24"/>
                <w:lang w:val="en-US"/>
              </w:rPr>
              <w:t>Basar</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"10.1016/j.gie.2018.02.039", "ISSN" : "0016-5107", "author" : [ { "dropping-particle" : "", "family" : "Basar", "given" : "Omer", "non-dropping-particle" : "", "parse-names" : false, "suffix" : "" }, { "dropping-particle" : "", "family" : "Yuksel", "given" : "Osman", "non-dropping-particle" : "", "parse-names" : false, "suffix" : "" }, { "dropping-particle" : "", "family" : "Yang", "given" : "Dennis J", "non-dropping-particle" : "", "parse-names" : false, "suffix" : "" }, { "dropping-particle" : "", "family" : "Samarasena", "given" : "Jason", "non-dropping-particle" : "", "parse-names" : false, "suffix" : "" }, { "dropping-particle" : "", "family" : "Forcione", "given" : "David", "non-dropping-particle" : "", "parse-names" : false, "suffix" : "" }, { "dropping-particle" : "", "family" : "Castillo", "given" : "Carlos Fernandez-del", "non-dropping-particle" : "", "parse-names" : false, "suffix" : "" }, { "dropping-particle" : "", "family" : "Pitman", "given" : "Martha B", "non-dropping-particle" : "", "parse-names" : false, "suffix" : "" }, { "dropping-particle" : "", "family" : "Brugge", "given" : "William R", "non-dropping-particle" : "", "parse-names" : false, "suffix" : "" } ], "container-title" : "Gastrointestinal Endoscopy", "id" : "ITEM-1", "issue" : "1", "issued" : { "date-parts" : [ [ "2018" ] ] }, "page" : "79-86", "publisher" : "Elsevier, Inc.", "title" : "Feasibility and safety of microforceps biopsy in the diagnosis of pancreatic cysts", "type" : "article-journal", "volume" : "88" }, "uris" : [ "http://www.mendeley.com/documents/?uuid=3e99bfc4-e414-4c4e-8300-cfef84a05643" ] } ], "mendeley" : { "formattedCitation" : "&lt;sup&gt;21&lt;/sup&gt;", "plainTextFormattedCitation" : "21", "previouslyFormattedCitation" : "&lt;sup&gt;21&lt;/sup&gt;"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21</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Borders>
              <w:bottom w:val="single" w:sz="4" w:space="0" w:color="auto"/>
            </w:tcBorders>
          </w:tcPr>
          <w:p w14:paraId="0528E588"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25" w:type="dxa"/>
            <w:tcBorders>
              <w:bottom w:val="single" w:sz="4" w:space="0" w:color="auto"/>
            </w:tcBorders>
          </w:tcPr>
          <w:p w14:paraId="0CFA4EA7"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416" w:type="dxa"/>
            <w:tcBorders>
              <w:bottom w:val="single" w:sz="4" w:space="0" w:color="auto"/>
            </w:tcBorders>
          </w:tcPr>
          <w:p w14:paraId="79A811A4"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34" w:type="dxa"/>
            <w:tcBorders>
              <w:bottom w:val="single" w:sz="4" w:space="0" w:color="auto"/>
            </w:tcBorders>
          </w:tcPr>
          <w:p w14:paraId="3FB9AA87"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4</w:t>
            </w:r>
          </w:p>
        </w:tc>
        <w:tc>
          <w:tcPr>
            <w:tcW w:w="1418" w:type="dxa"/>
            <w:tcBorders>
              <w:bottom w:val="single" w:sz="4" w:space="0" w:color="auto"/>
            </w:tcBorders>
          </w:tcPr>
          <w:p w14:paraId="50CFD0E3" w14:textId="77777777" w:rsidR="00A3309F" w:rsidRPr="00224BC2" w:rsidRDefault="00A3309F" w:rsidP="00BB1E6F">
            <w:pPr>
              <w:snapToGrid w:val="0"/>
              <w:spacing w:line="360" w:lineRule="auto"/>
              <w:jc w:val="both"/>
              <w:rPr>
                <w:rFonts w:ascii="Book Antiqua" w:hAnsi="Book Antiqua" w:cs="Times New Roman"/>
                <w:sz w:val="24"/>
                <w:szCs w:val="24"/>
                <w:lang w:val="en-GB"/>
              </w:rPr>
            </w:pPr>
            <w:proofErr w:type="gramStart"/>
            <w:r w:rsidRPr="00224BC2">
              <w:rPr>
                <w:rFonts w:ascii="Book Antiqua" w:hAnsi="Book Antiqua" w:cs="Times New Roman"/>
                <w:sz w:val="24"/>
                <w:szCs w:val="24"/>
                <w:lang w:val="en-GB"/>
              </w:rPr>
              <w:t>0.50  (</w:t>
            </w:r>
            <w:proofErr w:type="gramEnd"/>
            <w:r w:rsidRPr="00224BC2">
              <w:rPr>
                <w:rFonts w:ascii="Book Antiqua" w:hAnsi="Book Antiqua" w:cs="Times New Roman"/>
                <w:sz w:val="24"/>
                <w:szCs w:val="24"/>
                <w:lang w:val="en-GB"/>
              </w:rPr>
              <w:t>0.01-0.99)</w:t>
            </w:r>
          </w:p>
        </w:tc>
        <w:tc>
          <w:tcPr>
            <w:tcW w:w="2410" w:type="dxa"/>
            <w:tcBorders>
              <w:bottom w:val="single" w:sz="4" w:space="0" w:color="auto"/>
            </w:tcBorders>
          </w:tcPr>
          <w:p w14:paraId="4F8D781E" w14:textId="77777777" w:rsidR="00A3309F" w:rsidRPr="00224BC2" w:rsidRDefault="00A3309F" w:rsidP="00BB1E6F">
            <w:pPr>
              <w:snapToGrid w:val="0"/>
              <w:spacing w:line="360" w:lineRule="auto"/>
              <w:jc w:val="both"/>
              <w:rPr>
                <w:rFonts w:ascii="Book Antiqua" w:hAnsi="Book Antiqua" w:cs="Times New Roman"/>
                <w:sz w:val="24"/>
                <w:szCs w:val="24"/>
                <w:lang w:val="en-GB"/>
              </w:rPr>
            </w:pPr>
            <w:proofErr w:type="gramStart"/>
            <w:r w:rsidRPr="00224BC2">
              <w:rPr>
                <w:rFonts w:ascii="Book Antiqua" w:hAnsi="Book Antiqua" w:cs="Times New Roman"/>
                <w:sz w:val="24"/>
                <w:szCs w:val="24"/>
                <w:lang w:val="en-GB"/>
              </w:rPr>
              <w:t>1.00  (</w:t>
            </w:r>
            <w:proofErr w:type="gramEnd"/>
            <w:r w:rsidRPr="00224BC2">
              <w:rPr>
                <w:rFonts w:ascii="Book Antiqua" w:hAnsi="Book Antiqua" w:cs="Times New Roman"/>
                <w:sz w:val="24"/>
                <w:szCs w:val="24"/>
                <w:lang w:val="en-GB"/>
              </w:rPr>
              <w:t>0.40-1.00)</w:t>
            </w:r>
          </w:p>
        </w:tc>
        <w:tc>
          <w:tcPr>
            <w:tcW w:w="3260" w:type="dxa"/>
            <w:vMerge/>
          </w:tcPr>
          <w:p w14:paraId="0146071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7689EDCA"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0B68552E" w14:textId="77777777" w:rsidTr="00BB1E6F">
        <w:trPr>
          <w:trHeight w:val="170"/>
          <w:jc w:val="center"/>
        </w:trPr>
        <w:tc>
          <w:tcPr>
            <w:tcW w:w="562" w:type="dxa"/>
            <w:vMerge/>
          </w:tcPr>
          <w:p w14:paraId="1F3AFF5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single" w:sz="4" w:space="0" w:color="auto"/>
              <w:bottom w:val="single" w:sz="4" w:space="0" w:color="auto"/>
              <w:right w:val="single" w:sz="4" w:space="0" w:color="auto"/>
            </w:tcBorders>
          </w:tcPr>
          <w:p w14:paraId="356223EA" w14:textId="77777777" w:rsidR="00A3309F" w:rsidRPr="00224BC2" w:rsidRDefault="00A3309F" w:rsidP="00BB1E6F">
            <w:pPr>
              <w:snapToGrid w:val="0"/>
              <w:spacing w:line="360" w:lineRule="auto"/>
              <w:jc w:val="both"/>
              <w:rPr>
                <w:rFonts w:ascii="Book Antiqua" w:hAnsi="Book Antiqua" w:cstheme="minorHAnsi"/>
                <w:sz w:val="24"/>
                <w:szCs w:val="24"/>
                <w:lang w:val="en-GB"/>
              </w:rPr>
            </w:pPr>
            <w:r w:rsidRPr="00224BC2">
              <w:rPr>
                <w:rFonts w:ascii="Book Antiqua" w:hAnsi="Book Antiqua" w:cstheme="minorHAnsi"/>
                <w:sz w:val="24"/>
                <w:szCs w:val="24"/>
                <w:lang w:val="en-US"/>
              </w:rPr>
              <w:t>Kovacevic</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"author" : [ { "dropping-particle" : "", "family" : "Kovacevic", "given" : "Bojan", "non-dropping-particle" : "", "parse-names" : false, "suffix" : "" }, { "dropping-particle" : "", "family" : "Klausen", "given" : "Pia", "non-dropping-particle" : "", "parse-names" : false, "suffix" : "" }, { "dropping-particle" : "", "family" : "Hasselby", "given" : "Jane Preuss", "non-dropping-particle" : "", "parse-names" : false, "suffix" : "" }, { "dropping-particle" : "", "family" : "Rift", "given" : "Charlotte Vestrup", "non-dropping-particle" : "", "parse-names" : false, "suffix" : "" }, { "dropping-particle" : "", "family" : "Storkholm", "given" : "Jan", "non-dropping-particle" : "", "parse-names" : false, "suffix" : "" }, { "dropping-particle" : "", "family" : "Hassan", "given" : "Hazem", "non-dropping-particle" : "", "parse-names" : false, "suffix" : "" }, { "dropping-particle" : "", "family" : "Vilmann", "given" : "Peter", "non-dropping-particle" : "", "parse-names" : false, "suffix" : "" }, { "dropping-particle" : "", "family" : "Kovacevic", "given" : "Bojan", "non-dropping-particle" : "", "parse-names" : false, "suffix" : "" }, { "dropping-particle" : "", "family" : "Unit", "given" : "Gastro", "non-dropping-particle" : "", "parse-names" : false, "suffix" : "" } ], "id" : "ITEM-1", "issued" : { "date-parts" : [ [ "2018" ] ] }, "title" : "A novel endoscopic ultrasound-guided through-the-needle microbiopsy procedure improves diagnosis of pancreatic cystic lesions Authors", "type" : "article-journal" }, "uris" : [ "http://www.mendeley.com/documents/?uuid=91782d0f-f7ac-4938-a1ac-2cdae64b4c3d" ] } ], "mendeley" : { "formattedCitation" : "&lt;sup&gt;19&lt;/sup&gt;", "plainTextFormattedCitation" : "19", "previouslyFormattedCitation" : "&lt;sup&gt;19&lt;/sup&gt;"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19</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426" w:type="dxa"/>
            <w:tcBorders>
              <w:top w:val="single" w:sz="4" w:space="0" w:color="auto"/>
              <w:left w:val="single" w:sz="4" w:space="0" w:color="auto"/>
              <w:bottom w:val="single" w:sz="4" w:space="0" w:color="auto"/>
              <w:right w:val="single" w:sz="4" w:space="0" w:color="auto"/>
            </w:tcBorders>
          </w:tcPr>
          <w:p w14:paraId="11089F27"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2</w:t>
            </w:r>
          </w:p>
        </w:tc>
        <w:tc>
          <w:tcPr>
            <w:tcW w:w="425" w:type="dxa"/>
            <w:tcBorders>
              <w:top w:val="single" w:sz="4" w:space="0" w:color="auto"/>
              <w:left w:val="single" w:sz="4" w:space="0" w:color="auto"/>
              <w:bottom w:val="single" w:sz="4" w:space="0" w:color="auto"/>
              <w:right w:val="single" w:sz="4" w:space="0" w:color="auto"/>
            </w:tcBorders>
          </w:tcPr>
          <w:p w14:paraId="12CE582A"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1</w:t>
            </w:r>
          </w:p>
        </w:tc>
        <w:tc>
          <w:tcPr>
            <w:tcW w:w="416" w:type="dxa"/>
            <w:tcBorders>
              <w:top w:val="single" w:sz="4" w:space="0" w:color="auto"/>
              <w:left w:val="single" w:sz="4" w:space="0" w:color="auto"/>
              <w:bottom w:val="single" w:sz="4" w:space="0" w:color="auto"/>
              <w:right w:val="single" w:sz="4" w:space="0" w:color="auto"/>
            </w:tcBorders>
          </w:tcPr>
          <w:p w14:paraId="1118F131"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434" w:type="dxa"/>
            <w:tcBorders>
              <w:top w:val="single" w:sz="4" w:space="0" w:color="auto"/>
              <w:left w:val="single" w:sz="4" w:space="0" w:color="auto"/>
              <w:bottom w:val="single" w:sz="4" w:space="0" w:color="auto"/>
              <w:right w:val="single" w:sz="4" w:space="0" w:color="auto"/>
            </w:tcBorders>
          </w:tcPr>
          <w:p w14:paraId="04E9A58B" w14:textId="77777777" w:rsidR="00A3309F" w:rsidRPr="00224BC2" w:rsidRDefault="00A3309F" w:rsidP="00BB1E6F">
            <w:pPr>
              <w:snapToGrid w:val="0"/>
              <w:spacing w:line="360" w:lineRule="auto"/>
              <w:jc w:val="both"/>
              <w:rPr>
                <w:rFonts w:ascii="Book Antiqua" w:hAnsi="Book Antiqua" w:cs="Times New Roman"/>
                <w:sz w:val="24"/>
                <w:szCs w:val="24"/>
                <w:lang w:val="en-GB"/>
              </w:rPr>
            </w:pPr>
            <w:r w:rsidRPr="00224BC2">
              <w:rPr>
                <w:rFonts w:ascii="Book Antiqua" w:hAnsi="Book Antiqua" w:cs="Times New Roman"/>
                <w:sz w:val="24"/>
                <w:szCs w:val="24"/>
                <w:lang w:val="en-GB"/>
              </w:rPr>
              <w:t>0</w:t>
            </w:r>
          </w:p>
        </w:tc>
        <w:tc>
          <w:tcPr>
            <w:tcW w:w="1418" w:type="dxa"/>
            <w:tcBorders>
              <w:top w:val="single" w:sz="4" w:space="0" w:color="auto"/>
              <w:left w:val="single" w:sz="4" w:space="0" w:color="auto"/>
              <w:bottom w:val="single" w:sz="4" w:space="0" w:color="auto"/>
              <w:right w:val="single" w:sz="4" w:space="0" w:color="auto"/>
            </w:tcBorders>
          </w:tcPr>
          <w:p w14:paraId="12807694" w14:textId="77777777" w:rsidR="00A3309F" w:rsidRPr="00224BC2" w:rsidRDefault="00A3309F" w:rsidP="00BB1E6F">
            <w:pPr>
              <w:snapToGrid w:val="0"/>
              <w:spacing w:line="360" w:lineRule="auto"/>
              <w:jc w:val="both"/>
              <w:rPr>
                <w:rFonts w:ascii="Book Antiqua" w:hAnsi="Book Antiqua" w:cs="Times New Roman"/>
                <w:sz w:val="24"/>
                <w:szCs w:val="24"/>
                <w:lang w:val="en-GB"/>
              </w:rPr>
            </w:pPr>
            <w:proofErr w:type="gramStart"/>
            <w:r w:rsidRPr="00224BC2">
              <w:rPr>
                <w:rFonts w:ascii="Book Antiqua" w:hAnsi="Book Antiqua" w:cs="Times New Roman"/>
                <w:sz w:val="24"/>
                <w:szCs w:val="24"/>
                <w:lang w:val="en-GB"/>
              </w:rPr>
              <w:t>0.80  (</w:t>
            </w:r>
            <w:proofErr w:type="gramEnd"/>
            <w:r w:rsidRPr="00224BC2">
              <w:rPr>
                <w:rFonts w:ascii="Book Antiqua" w:hAnsi="Book Antiqua" w:cs="Times New Roman"/>
                <w:sz w:val="24"/>
                <w:szCs w:val="24"/>
                <w:lang w:val="en-GB"/>
              </w:rPr>
              <w:t>0.12-1.00)</w:t>
            </w:r>
          </w:p>
        </w:tc>
        <w:tc>
          <w:tcPr>
            <w:tcW w:w="2410" w:type="dxa"/>
            <w:tcBorders>
              <w:top w:val="single" w:sz="4" w:space="0" w:color="auto"/>
              <w:left w:val="single" w:sz="4" w:space="0" w:color="auto"/>
              <w:bottom w:val="single" w:sz="4" w:space="0" w:color="auto"/>
            </w:tcBorders>
          </w:tcPr>
          <w:p w14:paraId="6551BE44" w14:textId="77777777" w:rsidR="00A3309F" w:rsidRPr="00224BC2" w:rsidRDefault="00A3309F" w:rsidP="00BB1E6F">
            <w:pPr>
              <w:snapToGrid w:val="0"/>
              <w:spacing w:line="360" w:lineRule="auto"/>
              <w:jc w:val="both"/>
              <w:rPr>
                <w:rFonts w:ascii="Book Antiqua" w:hAnsi="Book Antiqua" w:cs="Times New Roman"/>
                <w:sz w:val="24"/>
                <w:szCs w:val="24"/>
                <w:lang w:val="en-GB"/>
              </w:rPr>
            </w:pPr>
            <w:proofErr w:type="gramStart"/>
            <w:r w:rsidRPr="00224BC2">
              <w:rPr>
                <w:rFonts w:ascii="Book Antiqua" w:hAnsi="Book Antiqua" w:cs="Times New Roman"/>
                <w:sz w:val="24"/>
                <w:szCs w:val="24"/>
                <w:lang w:val="en-GB"/>
              </w:rPr>
              <w:t>0.33  (</w:t>
            </w:r>
            <w:proofErr w:type="gramEnd"/>
            <w:r w:rsidRPr="00224BC2">
              <w:rPr>
                <w:rFonts w:ascii="Book Antiqua" w:hAnsi="Book Antiqua" w:cs="Times New Roman"/>
                <w:sz w:val="24"/>
                <w:szCs w:val="24"/>
                <w:lang w:val="en-GB"/>
              </w:rPr>
              <w:t>0.00-0.98)</w:t>
            </w:r>
          </w:p>
        </w:tc>
        <w:tc>
          <w:tcPr>
            <w:tcW w:w="3260" w:type="dxa"/>
            <w:vMerge/>
          </w:tcPr>
          <w:p w14:paraId="0BFD20E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08E319FB"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10F05E23" w14:textId="77777777" w:rsidTr="00BB1E6F">
        <w:trPr>
          <w:trHeight w:val="170"/>
          <w:jc w:val="center"/>
        </w:trPr>
        <w:tc>
          <w:tcPr>
            <w:tcW w:w="562" w:type="dxa"/>
            <w:vMerge/>
          </w:tcPr>
          <w:p w14:paraId="3C98728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single" w:sz="4" w:space="0" w:color="auto"/>
              <w:bottom w:val="nil"/>
              <w:right w:val="nil"/>
            </w:tcBorders>
          </w:tcPr>
          <w:p w14:paraId="3F6E239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single" w:sz="4" w:space="0" w:color="auto"/>
              <w:left w:val="nil"/>
              <w:bottom w:val="nil"/>
              <w:right w:val="nil"/>
            </w:tcBorders>
          </w:tcPr>
          <w:p w14:paraId="7F59534A"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single" w:sz="4" w:space="0" w:color="auto"/>
              <w:left w:val="nil"/>
              <w:bottom w:val="nil"/>
              <w:right w:val="nil"/>
            </w:tcBorders>
          </w:tcPr>
          <w:p w14:paraId="20DD377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single" w:sz="4" w:space="0" w:color="auto"/>
              <w:left w:val="nil"/>
              <w:bottom w:val="nil"/>
              <w:right w:val="nil"/>
            </w:tcBorders>
          </w:tcPr>
          <w:p w14:paraId="61A6AF1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single" w:sz="4" w:space="0" w:color="auto"/>
              <w:left w:val="nil"/>
              <w:bottom w:val="nil"/>
              <w:right w:val="nil"/>
            </w:tcBorders>
          </w:tcPr>
          <w:p w14:paraId="529903A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single" w:sz="4" w:space="0" w:color="auto"/>
              <w:left w:val="nil"/>
              <w:bottom w:val="nil"/>
              <w:right w:val="nil"/>
            </w:tcBorders>
          </w:tcPr>
          <w:p w14:paraId="532D7A1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single" w:sz="4" w:space="0" w:color="auto"/>
              <w:left w:val="nil"/>
              <w:bottom w:val="nil"/>
            </w:tcBorders>
          </w:tcPr>
          <w:p w14:paraId="12B1206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30346EFA"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66922DB5"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77B82039" w14:textId="77777777" w:rsidTr="00BB1E6F">
        <w:trPr>
          <w:trHeight w:val="170"/>
          <w:jc w:val="center"/>
        </w:trPr>
        <w:tc>
          <w:tcPr>
            <w:tcW w:w="562" w:type="dxa"/>
            <w:vMerge/>
          </w:tcPr>
          <w:p w14:paraId="70580EF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7D435160"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1A95D7D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0187539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3F9D9514"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1B6CEAF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3C7F151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7258195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38D2367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737F5A4D"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41FA2277" w14:textId="77777777" w:rsidTr="00BB1E6F">
        <w:trPr>
          <w:trHeight w:val="170"/>
          <w:jc w:val="center"/>
        </w:trPr>
        <w:tc>
          <w:tcPr>
            <w:tcW w:w="562" w:type="dxa"/>
            <w:vMerge/>
          </w:tcPr>
          <w:p w14:paraId="6DB92C68"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73E97BC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5F3F689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1E9BA80B"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548A834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60DA964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3CC4F69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6B33F66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4380FCE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4672ECFB"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2D74E20C" w14:textId="77777777" w:rsidTr="00BB1E6F">
        <w:trPr>
          <w:trHeight w:val="170"/>
          <w:jc w:val="center"/>
        </w:trPr>
        <w:tc>
          <w:tcPr>
            <w:tcW w:w="562" w:type="dxa"/>
            <w:vMerge/>
          </w:tcPr>
          <w:p w14:paraId="3408FB6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57A2A0B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14FDADE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6305740C"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6341D73C"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6FEB01B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25ACEEE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765589F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4A9A296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17337DFC"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638999C8" w14:textId="77777777" w:rsidTr="00BB1E6F">
        <w:trPr>
          <w:trHeight w:val="170"/>
          <w:jc w:val="center"/>
        </w:trPr>
        <w:tc>
          <w:tcPr>
            <w:tcW w:w="562" w:type="dxa"/>
            <w:vMerge/>
          </w:tcPr>
          <w:p w14:paraId="7810B45B"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33E40AA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4E78C13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09985490"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33F0D10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38900D0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094FA4D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4F72F4B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0823D87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62334276"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394FAC3B" w14:textId="77777777" w:rsidTr="00BB1E6F">
        <w:trPr>
          <w:trHeight w:val="170"/>
          <w:jc w:val="center"/>
        </w:trPr>
        <w:tc>
          <w:tcPr>
            <w:tcW w:w="562" w:type="dxa"/>
            <w:vMerge/>
          </w:tcPr>
          <w:p w14:paraId="30DD8398"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3D0E3450"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64F9AF96"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59D1F51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66B561C1"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57740B7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19E9CD9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398029F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04D7A17C"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5F5ACBF7"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1E7B7C80" w14:textId="77777777" w:rsidTr="00BB1E6F">
        <w:trPr>
          <w:trHeight w:val="170"/>
          <w:jc w:val="center"/>
        </w:trPr>
        <w:tc>
          <w:tcPr>
            <w:tcW w:w="562" w:type="dxa"/>
            <w:vMerge/>
          </w:tcPr>
          <w:p w14:paraId="408F23AF"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nil"/>
              <w:right w:val="nil"/>
            </w:tcBorders>
          </w:tcPr>
          <w:p w14:paraId="4E58B8A8"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nil"/>
              <w:right w:val="nil"/>
            </w:tcBorders>
          </w:tcPr>
          <w:p w14:paraId="3CB0D4D5"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nil"/>
              <w:right w:val="nil"/>
            </w:tcBorders>
          </w:tcPr>
          <w:p w14:paraId="66E1B403"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nil"/>
              <w:right w:val="nil"/>
            </w:tcBorders>
          </w:tcPr>
          <w:p w14:paraId="7BC3BF9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nil"/>
              <w:right w:val="nil"/>
            </w:tcBorders>
          </w:tcPr>
          <w:p w14:paraId="1F9AD2CA"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nil"/>
              <w:right w:val="nil"/>
            </w:tcBorders>
          </w:tcPr>
          <w:p w14:paraId="11954077"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nil"/>
            </w:tcBorders>
          </w:tcPr>
          <w:p w14:paraId="25D6C7BC"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Pr>
          <w:p w14:paraId="3BB93B1C"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Pr>
          <w:p w14:paraId="4C1D6368" w14:textId="77777777" w:rsidR="00A3309F" w:rsidRPr="00224BC2" w:rsidRDefault="00A3309F" w:rsidP="00BB1E6F">
            <w:pPr>
              <w:snapToGrid w:val="0"/>
              <w:spacing w:line="360" w:lineRule="auto"/>
              <w:jc w:val="both"/>
              <w:rPr>
                <w:rFonts w:ascii="Book Antiqua" w:hAnsi="Book Antiqua" w:cstheme="minorHAnsi"/>
                <w:sz w:val="24"/>
                <w:szCs w:val="24"/>
              </w:rPr>
            </w:pPr>
          </w:p>
        </w:tc>
      </w:tr>
      <w:tr w:rsidR="00A3309F" w:rsidRPr="00224BC2" w14:paraId="7E98A55D" w14:textId="77777777" w:rsidTr="00BB1E6F">
        <w:trPr>
          <w:trHeight w:val="170"/>
          <w:jc w:val="center"/>
        </w:trPr>
        <w:tc>
          <w:tcPr>
            <w:tcW w:w="562" w:type="dxa"/>
            <w:vMerge/>
            <w:tcBorders>
              <w:bottom w:val="single" w:sz="4" w:space="0" w:color="auto"/>
            </w:tcBorders>
          </w:tcPr>
          <w:p w14:paraId="02640DAD"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701" w:type="dxa"/>
            <w:tcBorders>
              <w:top w:val="nil"/>
              <w:bottom w:val="single" w:sz="4" w:space="0" w:color="auto"/>
              <w:right w:val="nil"/>
            </w:tcBorders>
          </w:tcPr>
          <w:p w14:paraId="536D4AC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6" w:type="dxa"/>
            <w:tcBorders>
              <w:top w:val="nil"/>
              <w:left w:val="nil"/>
              <w:bottom w:val="single" w:sz="4" w:space="0" w:color="auto"/>
              <w:right w:val="nil"/>
            </w:tcBorders>
          </w:tcPr>
          <w:p w14:paraId="22DAEFEB"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25" w:type="dxa"/>
            <w:tcBorders>
              <w:top w:val="nil"/>
              <w:left w:val="nil"/>
              <w:bottom w:val="single" w:sz="4" w:space="0" w:color="auto"/>
              <w:right w:val="nil"/>
            </w:tcBorders>
          </w:tcPr>
          <w:p w14:paraId="4432CE42"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16" w:type="dxa"/>
            <w:tcBorders>
              <w:top w:val="nil"/>
              <w:left w:val="nil"/>
              <w:bottom w:val="single" w:sz="4" w:space="0" w:color="auto"/>
              <w:right w:val="nil"/>
            </w:tcBorders>
          </w:tcPr>
          <w:p w14:paraId="6C1F832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4" w:type="dxa"/>
            <w:tcBorders>
              <w:top w:val="nil"/>
              <w:left w:val="nil"/>
              <w:bottom w:val="single" w:sz="4" w:space="0" w:color="auto"/>
              <w:right w:val="nil"/>
            </w:tcBorders>
          </w:tcPr>
          <w:p w14:paraId="0FF86750"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1418" w:type="dxa"/>
            <w:tcBorders>
              <w:top w:val="nil"/>
              <w:left w:val="nil"/>
              <w:bottom w:val="single" w:sz="4" w:space="0" w:color="auto"/>
              <w:right w:val="nil"/>
            </w:tcBorders>
          </w:tcPr>
          <w:p w14:paraId="47A0153E"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2410" w:type="dxa"/>
            <w:tcBorders>
              <w:top w:val="nil"/>
              <w:left w:val="nil"/>
              <w:bottom w:val="single" w:sz="4" w:space="0" w:color="auto"/>
            </w:tcBorders>
          </w:tcPr>
          <w:p w14:paraId="635BD9AB"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3260" w:type="dxa"/>
            <w:vMerge/>
            <w:tcBorders>
              <w:bottom w:val="single" w:sz="4" w:space="0" w:color="auto"/>
            </w:tcBorders>
          </w:tcPr>
          <w:p w14:paraId="55BA4F69" w14:textId="77777777" w:rsidR="00A3309F" w:rsidRPr="00224BC2" w:rsidRDefault="00A3309F" w:rsidP="00BB1E6F">
            <w:pPr>
              <w:snapToGrid w:val="0"/>
              <w:spacing w:line="360" w:lineRule="auto"/>
              <w:jc w:val="both"/>
              <w:rPr>
                <w:rFonts w:ascii="Book Antiqua" w:hAnsi="Book Antiqua" w:cstheme="minorHAnsi"/>
                <w:sz w:val="24"/>
                <w:szCs w:val="24"/>
              </w:rPr>
            </w:pPr>
          </w:p>
        </w:tc>
        <w:tc>
          <w:tcPr>
            <w:tcW w:w="4394" w:type="dxa"/>
            <w:vMerge/>
            <w:tcBorders>
              <w:bottom w:val="single" w:sz="4" w:space="0" w:color="auto"/>
            </w:tcBorders>
          </w:tcPr>
          <w:p w14:paraId="67854443" w14:textId="77777777" w:rsidR="00A3309F" w:rsidRPr="00224BC2" w:rsidRDefault="00A3309F" w:rsidP="00BB1E6F">
            <w:pPr>
              <w:snapToGrid w:val="0"/>
              <w:spacing w:line="360" w:lineRule="auto"/>
              <w:jc w:val="both"/>
              <w:rPr>
                <w:rFonts w:ascii="Book Antiqua" w:hAnsi="Book Antiqua" w:cstheme="minorHAnsi"/>
                <w:sz w:val="24"/>
                <w:szCs w:val="24"/>
              </w:rPr>
            </w:pPr>
          </w:p>
        </w:tc>
      </w:tr>
    </w:tbl>
    <w:p w14:paraId="410CD79F" w14:textId="4889D44F" w:rsidR="00A3309F" w:rsidRPr="00224BC2" w:rsidRDefault="00A3309F" w:rsidP="00A3309F">
      <w:pPr>
        <w:snapToGrid w:val="0"/>
        <w:spacing w:after="0" w:line="360" w:lineRule="auto"/>
        <w:jc w:val="both"/>
        <w:rPr>
          <w:rFonts w:ascii="Book Antiqua" w:hAnsi="Book Antiqua"/>
          <w:b/>
          <w:sz w:val="24"/>
          <w:szCs w:val="24"/>
        </w:rPr>
      </w:pPr>
      <w:r w:rsidRPr="00224BC2">
        <w:rPr>
          <w:rFonts w:ascii="Book Antiqua" w:hAnsi="Book Antiqua"/>
          <w:b/>
          <w:sz w:val="24"/>
          <w:szCs w:val="24"/>
          <w:lang w:val="en-GB"/>
        </w:rPr>
        <w:t xml:space="preserve">Figure </w:t>
      </w:r>
      <w:r>
        <w:rPr>
          <w:rFonts w:ascii="Book Antiqua" w:hAnsi="Book Antiqua"/>
          <w:b/>
          <w:sz w:val="24"/>
          <w:szCs w:val="24"/>
          <w:lang w:val="en-GB"/>
        </w:rPr>
        <w:t>6</w:t>
      </w:r>
      <w:r w:rsidRPr="00224BC2">
        <w:rPr>
          <w:rFonts w:ascii="Book Antiqua" w:hAnsi="Book Antiqua"/>
          <w:b/>
          <w:sz w:val="24"/>
          <w:szCs w:val="24"/>
          <w:lang w:val="en-GB"/>
        </w:rPr>
        <w:t xml:space="preserve"> Forest plots of the included studies for </w:t>
      </w:r>
      <w:proofErr w:type="spellStart"/>
      <w:r w:rsidRPr="00224BC2">
        <w:rPr>
          <w:rFonts w:ascii="Book Antiqua" w:hAnsi="Book Antiqua"/>
          <w:b/>
          <w:sz w:val="24"/>
          <w:szCs w:val="24"/>
          <w:lang w:val="en-GB"/>
        </w:rPr>
        <w:t>microforceps</w:t>
      </w:r>
      <w:proofErr w:type="spellEnd"/>
      <w:r w:rsidRPr="00224BC2">
        <w:rPr>
          <w:rFonts w:ascii="Book Antiqua" w:hAnsi="Book Antiqua"/>
          <w:b/>
          <w:sz w:val="24"/>
          <w:szCs w:val="24"/>
          <w:lang w:val="en-GB"/>
        </w:rPr>
        <w:t xml:space="preserve"> biopsies.</w:t>
      </w:r>
      <w:r w:rsidRPr="00224BC2">
        <w:rPr>
          <w:rFonts w:ascii="Book Antiqua" w:hAnsi="Book Antiqua"/>
          <w:sz w:val="24"/>
          <w:szCs w:val="24"/>
          <w:lang w:val="en-GB"/>
        </w:rPr>
        <w:t xml:space="preserve"> In parentheses are the 95% confidence intervals (CI) of the sensitivity and specificity. The figure shows the estimated sensitivity and specificity of the study (red circle) and its 95%CI (blue horizontal line). The area of the circle reflects the weight that the study contributes to the meta-analysis.</w:t>
      </w:r>
    </w:p>
    <w:p w14:paraId="745EECAD" w14:textId="77777777" w:rsidR="00A3309F" w:rsidRDefault="00A3309F" w:rsidP="004878B3">
      <w:pPr>
        <w:snapToGrid w:val="0"/>
        <w:spacing w:after="0" w:line="360" w:lineRule="auto"/>
        <w:jc w:val="both"/>
        <w:rPr>
          <w:rFonts w:ascii="Book Antiqua" w:hAnsi="Book Antiqua"/>
          <w:b/>
          <w:sz w:val="24"/>
          <w:szCs w:val="24"/>
          <w:lang w:val="en-GB"/>
        </w:rPr>
      </w:pPr>
    </w:p>
    <w:p w14:paraId="45D7189D" w14:textId="77777777" w:rsidR="00FD6C40" w:rsidRDefault="00FD6C40">
      <w:pPr>
        <w:rPr>
          <w:rFonts w:ascii="Book Antiqua" w:hAnsi="Book Antiqua"/>
          <w:b/>
          <w:sz w:val="24"/>
          <w:szCs w:val="24"/>
          <w:lang w:val="en-GB"/>
        </w:rPr>
      </w:pPr>
      <w:r>
        <w:rPr>
          <w:rFonts w:ascii="Book Antiqua" w:hAnsi="Book Antiqua"/>
          <w:b/>
          <w:sz w:val="24"/>
          <w:szCs w:val="24"/>
          <w:lang w:val="en-GB"/>
        </w:rPr>
        <w:br w:type="page"/>
      </w:r>
    </w:p>
    <w:p w14:paraId="31E20134" w14:textId="67D82516" w:rsidR="00B81977" w:rsidRDefault="00B81977" w:rsidP="004878B3">
      <w:pPr>
        <w:snapToGrid w:val="0"/>
        <w:spacing w:after="0" w:line="360" w:lineRule="auto"/>
        <w:jc w:val="both"/>
        <w:rPr>
          <w:rFonts w:ascii="Book Antiqua" w:hAnsi="Book Antiqua"/>
          <w:b/>
          <w:sz w:val="24"/>
          <w:szCs w:val="24"/>
          <w:lang w:val="en-GB"/>
        </w:rPr>
      </w:pPr>
    </w:p>
    <w:p w14:paraId="1AEFCB46" w14:textId="77777777" w:rsidR="00FD6C40" w:rsidRPr="00224BC2" w:rsidRDefault="00FD6C40" w:rsidP="00FD6C40">
      <w:pPr>
        <w:pStyle w:val="ListParagraph"/>
        <w:snapToGrid w:val="0"/>
        <w:spacing w:after="0" w:line="360" w:lineRule="auto"/>
        <w:contextualSpacing w:val="0"/>
        <w:jc w:val="both"/>
        <w:rPr>
          <w:rFonts w:ascii="Book Antiqua" w:hAnsi="Book Antiqua"/>
          <w:b/>
          <w:sz w:val="24"/>
          <w:szCs w:val="24"/>
          <w:lang w:val="en-US"/>
        </w:rPr>
      </w:pPr>
      <w:r w:rsidRPr="00224BC2">
        <w:rPr>
          <w:rFonts w:ascii="Book Antiqua" w:hAnsi="Book Antiqua"/>
          <w:b/>
          <w:sz w:val="24"/>
          <w:szCs w:val="24"/>
          <w:lang w:val="en-US"/>
        </w:rPr>
        <w:t>Table 1 Characteristics of studies of molecular analysis included in the analysis</w:t>
      </w:r>
    </w:p>
    <w:tbl>
      <w:tblPr>
        <w:tblStyle w:val="TableGrid"/>
        <w:tblW w:w="16443" w:type="dxa"/>
        <w:tblInd w:w="-1026" w:type="dxa"/>
        <w:tblLayout w:type="fixed"/>
        <w:tblLook w:val="04A0" w:firstRow="1" w:lastRow="0" w:firstColumn="1" w:lastColumn="0" w:noHBand="0" w:noVBand="1"/>
      </w:tblPr>
      <w:tblGrid>
        <w:gridCol w:w="879"/>
        <w:gridCol w:w="1021"/>
        <w:gridCol w:w="716"/>
        <w:gridCol w:w="928"/>
        <w:gridCol w:w="567"/>
        <w:gridCol w:w="851"/>
        <w:gridCol w:w="850"/>
        <w:gridCol w:w="709"/>
        <w:gridCol w:w="567"/>
        <w:gridCol w:w="709"/>
        <w:gridCol w:w="454"/>
        <w:gridCol w:w="538"/>
        <w:gridCol w:w="567"/>
        <w:gridCol w:w="567"/>
        <w:gridCol w:w="709"/>
        <w:gridCol w:w="781"/>
        <w:gridCol w:w="709"/>
        <w:gridCol w:w="494"/>
        <w:gridCol w:w="567"/>
        <w:gridCol w:w="596"/>
        <w:gridCol w:w="567"/>
        <w:gridCol w:w="567"/>
        <w:gridCol w:w="425"/>
        <w:gridCol w:w="425"/>
        <w:gridCol w:w="284"/>
        <w:gridCol w:w="396"/>
      </w:tblGrid>
      <w:tr w:rsidR="00FD6C40" w:rsidRPr="00224BC2" w14:paraId="1B5C16FA" w14:textId="77777777" w:rsidTr="00BB1E6F">
        <w:trPr>
          <w:trHeight w:val="732"/>
        </w:trPr>
        <w:tc>
          <w:tcPr>
            <w:tcW w:w="879" w:type="dxa"/>
            <w:vMerge w:val="restart"/>
          </w:tcPr>
          <w:p w14:paraId="7C55EA9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Ref.</w:t>
            </w:r>
          </w:p>
        </w:tc>
        <w:tc>
          <w:tcPr>
            <w:tcW w:w="1021" w:type="dxa"/>
            <w:vMerge w:val="restart"/>
          </w:tcPr>
          <w:p w14:paraId="0715522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Type of study (study period)</w:t>
            </w:r>
          </w:p>
        </w:tc>
        <w:tc>
          <w:tcPr>
            <w:tcW w:w="716" w:type="dxa"/>
            <w:vMerge w:val="restart"/>
          </w:tcPr>
          <w:p w14:paraId="57FCD3D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Number of genes/DNA quantity, ng/</w:t>
            </w:r>
            <w:proofErr w:type="spellStart"/>
            <w:proofErr w:type="gramStart"/>
            <w:r w:rsidRPr="00224BC2">
              <w:rPr>
                <w:rFonts w:ascii="Book Antiqua" w:hAnsi="Book Antiqua" w:cstheme="minorHAnsi"/>
                <w:b/>
                <w:sz w:val="24"/>
                <w:szCs w:val="24"/>
                <w:lang w:val="en-US"/>
              </w:rPr>
              <w:t>microL</w:t>
            </w:r>
            <w:proofErr w:type="spellEnd"/>
            <w:r w:rsidRPr="00224BC2">
              <w:rPr>
                <w:rFonts w:ascii="Book Antiqua" w:hAnsi="Book Antiqua" w:cstheme="minorHAnsi"/>
                <w:b/>
                <w:sz w:val="24"/>
                <w:szCs w:val="24"/>
                <w:lang w:val="en-US"/>
              </w:rPr>
              <w:t>(</w:t>
            </w:r>
            <w:proofErr w:type="gramEnd"/>
            <w:r w:rsidRPr="00224BC2">
              <w:rPr>
                <w:rFonts w:ascii="Book Antiqua" w:hAnsi="Book Antiqua" w:cstheme="minorHAnsi"/>
                <w:b/>
                <w:sz w:val="24"/>
                <w:szCs w:val="24"/>
                <w:lang w:val="en-US"/>
              </w:rPr>
              <w:t>mean and interval)</w:t>
            </w:r>
          </w:p>
        </w:tc>
        <w:tc>
          <w:tcPr>
            <w:tcW w:w="928" w:type="dxa"/>
            <w:vMerge w:val="restart"/>
          </w:tcPr>
          <w:p w14:paraId="1958CC9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Diagnosis</w:t>
            </w:r>
          </w:p>
        </w:tc>
        <w:tc>
          <w:tcPr>
            <w:tcW w:w="567" w:type="dxa"/>
            <w:vMerge w:val="restart"/>
          </w:tcPr>
          <w:p w14:paraId="7EAE31C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Sample size (all patients in the study)</w:t>
            </w:r>
          </w:p>
        </w:tc>
        <w:tc>
          <w:tcPr>
            <w:tcW w:w="851" w:type="dxa"/>
            <w:vMerge w:val="restart"/>
          </w:tcPr>
          <w:p w14:paraId="7BB930A1"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Technical success (successful molecular analysis)</w:t>
            </w:r>
          </w:p>
        </w:tc>
        <w:tc>
          <w:tcPr>
            <w:tcW w:w="850" w:type="dxa"/>
            <w:vMerge w:val="restart"/>
          </w:tcPr>
          <w:p w14:paraId="0A8B824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Adverse events (major/minor)</w:t>
            </w:r>
          </w:p>
        </w:tc>
        <w:tc>
          <w:tcPr>
            <w:tcW w:w="709" w:type="dxa"/>
            <w:vMerge w:val="restart"/>
          </w:tcPr>
          <w:p w14:paraId="2512C0E1"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 xml:space="preserve">Diagnostic yield (patients with DNA mutations detected) </w:t>
            </w:r>
          </w:p>
        </w:tc>
        <w:tc>
          <w:tcPr>
            <w:tcW w:w="567" w:type="dxa"/>
            <w:vMerge w:val="restart"/>
          </w:tcPr>
          <w:p w14:paraId="5B7E49B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Surgical cohort</w:t>
            </w:r>
          </w:p>
        </w:tc>
        <w:tc>
          <w:tcPr>
            <w:tcW w:w="709" w:type="dxa"/>
            <w:vMerge w:val="restart"/>
          </w:tcPr>
          <w:p w14:paraId="16DE9A0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Mean cyst size and range (mm)</w:t>
            </w:r>
          </w:p>
        </w:tc>
        <w:tc>
          <w:tcPr>
            <w:tcW w:w="454" w:type="dxa"/>
            <w:vMerge w:val="restart"/>
          </w:tcPr>
          <w:p w14:paraId="74C76F8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Cysts &lt; 3 cm</w:t>
            </w:r>
          </w:p>
        </w:tc>
        <w:tc>
          <w:tcPr>
            <w:tcW w:w="538" w:type="dxa"/>
            <w:vMerge w:val="restart"/>
          </w:tcPr>
          <w:p w14:paraId="220F8E3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Cyst location</w:t>
            </w:r>
          </w:p>
          <w:p w14:paraId="49CF1ED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(H/B/T)</w:t>
            </w:r>
          </w:p>
          <w:p w14:paraId="29DF99B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Cysts with mutations</w:t>
            </w:r>
          </w:p>
        </w:tc>
        <w:tc>
          <w:tcPr>
            <w:tcW w:w="567" w:type="dxa"/>
            <w:vMerge w:val="restart"/>
          </w:tcPr>
          <w:p w14:paraId="0218D96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Specific Cyst Diagnosis (MA/all patients)</w:t>
            </w:r>
          </w:p>
        </w:tc>
        <w:tc>
          <w:tcPr>
            <w:tcW w:w="567" w:type="dxa"/>
            <w:vMerge w:val="restart"/>
          </w:tcPr>
          <w:p w14:paraId="0E57EDD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Specific Cyst Diagnosis</w:t>
            </w:r>
          </w:p>
          <w:p w14:paraId="5E4B891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(MA/surgical pathology)</w:t>
            </w:r>
          </w:p>
        </w:tc>
        <w:tc>
          <w:tcPr>
            <w:tcW w:w="709" w:type="dxa"/>
            <w:vMerge w:val="restart"/>
          </w:tcPr>
          <w:p w14:paraId="12D785F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High risk cysts</w:t>
            </w:r>
          </w:p>
          <w:p w14:paraId="7139F35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(MA/surgical pathology)</w:t>
            </w:r>
          </w:p>
        </w:tc>
        <w:tc>
          <w:tcPr>
            <w:tcW w:w="781" w:type="dxa"/>
            <w:vMerge w:val="restart"/>
          </w:tcPr>
          <w:p w14:paraId="573968C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Mucinous low-risk cysts (MA/surgical pathology)</w:t>
            </w:r>
          </w:p>
        </w:tc>
        <w:tc>
          <w:tcPr>
            <w:tcW w:w="709" w:type="dxa"/>
            <w:vMerge w:val="restart"/>
          </w:tcPr>
          <w:p w14:paraId="5075BD9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Benign cysts (MA/surgical pathology)</w:t>
            </w:r>
          </w:p>
        </w:tc>
        <w:tc>
          <w:tcPr>
            <w:tcW w:w="4321" w:type="dxa"/>
            <w:gridSpan w:val="9"/>
          </w:tcPr>
          <w:p w14:paraId="4FF60F4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Specific cyst type (MA/surgical pathology)</w:t>
            </w:r>
          </w:p>
          <w:p w14:paraId="2DB5326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r>
      <w:tr w:rsidR="00FD6C40" w:rsidRPr="00224BC2" w14:paraId="5F65E6A8" w14:textId="77777777" w:rsidTr="00BB1E6F">
        <w:trPr>
          <w:trHeight w:val="455"/>
        </w:trPr>
        <w:tc>
          <w:tcPr>
            <w:tcW w:w="879" w:type="dxa"/>
            <w:vMerge/>
          </w:tcPr>
          <w:p w14:paraId="36EA421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1021" w:type="dxa"/>
            <w:vMerge/>
          </w:tcPr>
          <w:p w14:paraId="53F590C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716" w:type="dxa"/>
            <w:vMerge/>
          </w:tcPr>
          <w:p w14:paraId="0EC096F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928" w:type="dxa"/>
            <w:vMerge/>
          </w:tcPr>
          <w:p w14:paraId="0D6B2AD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63572FA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851" w:type="dxa"/>
            <w:vMerge/>
          </w:tcPr>
          <w:p w14:paraId="22CCFB2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850" w:type="dxa"/>
            <w:vMerge/>
          </w:tcPr>
          <w:p w14:paraId="2CCCECC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709" w:type="dxa"/>
            <w:vMerge/>
          </w:tcPr>
          <w:p w14:paraId="4CA54D3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7C8F06A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709" w:type="dxa"/>
            <w:vMerge/>
          </w:tcPr>
          <w:p w14:paraId="15FFE55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454" w:type="dxa"/>
            <w:vMerge/>
          </w:tcPr>
          <w:p w14:paraId="150D9046"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538" w:type="dxa"/>
            <w:vMerge/>
          </w:tcPr>
          <w:p w14:paraId="44648F3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60D71D4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378A0C26"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709" w:type="dxa"/>
            <w:vMerge/>
          </w:tcPr>
          <w:p w14:paraId="4600D6D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781" w:type="dxa"/>
            <w:vMerge/>
          </w:tcPr>
          <w:p w14:paraId="293F939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709" w:type="dxa"/>
            <w:vMerge/>
          </w:tcPr>
          <w:p w14:paraId="070D96E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494" w:type="dxa"/>
          </w:tcPr>
          <w:p w14:paraId="2F637C6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IPMN-ADC</w:t>
            </w:r>
          </w:p>
        </w:tc>
        <w:tc>
          <w:tcPr>
            <w:tcW w:w="567" w:type="dxa"/>
          </w:tcPr>
          <w:p w14:paraId="16A85CC1"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IPMN-HG</w:t>
            </w:r>
          </w:p>
        </w:tc>
        <w:tc>
          <w:tcPr>
            <w:tcW w:w="596" w:type="dxa"/>
          </w:tcPr>
          <w:p w14:paraId="53FB09B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IPMN-LG</w:t>
            </w:r>
          </w:p>
        </w:tc>
        <w:tc>
          <w:tcPr>
            <w:tcW w:w="567" w:type="dxa"/>
          </w:tcPr>
          <w:p w14:paraId="60B094C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MCN-HG</w:t>
            </w:r>
          </w:p>
        </w:tc>
        <w:tc>
          <w:tcPr>
            <w:tcW w:w="567" w:type="dxa"/>
          </w:tcPr>
          <w:p w14:paraId="7147CA2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MCN-LG</w:t>
            </w:r>
          </w:p>
        </w:tc>
        <w:tc>
          <w:tcPr>
            <w:tcW w:w="425" w:type="dxa"/>
          </w:tcPr>
          <w:p w14:paraId="6A23987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SCA</w:t>
            </w:r>
          </w:p>
        </w:tc>
        <w:tc>
          <w:tcPr>
            <w:tcW w:w="425" w:type="dxa"/>
          </w:tcPr>
          <w:p w14:paraId="729D7DD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Pseudocyst</w:t>
            </w:r>
          </w:p>
        </w:tc>
        <w:tc>
          <w:tcPr>
            <w:tcW w:w="284" w:type="dxa"/>
          </w:tcPr>
          <w:p w14:paraId="1EF0EB0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NET</w:t>
            </w:r>
          </w:p>
        </w:tc>
        <w:tc>
          <w:tcPr>
            <w:tcW w:w="396" w:type="dxa"/>
          </w:tcPr>
          <w:p w14:paraId="1B74802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Other</w:t>
            </w:r>
            <w:r w:rsidRPr="00224BC2">
              <w:rPr>
                <w:rFonts w:ascii="Book Antiqua" w:hAnsi="Book Antiqua" w:cstheme="minorHAnsi"/>
                <w:b/>
                <w:sz w:val="24"/>
                <w:szCs w:val="24"/>
                <w:vertAlign w:val="superscript"/>
                <w:lang w:val="en-US"/>
              </w:rPr>
              <w:t>4</w:t>
            </w:r>
          </w:p>
        </w:tc>
      </w:tr>
      <w:tr w:rsidR="00FD6C40" w:rsidRPr="00224BC2" w14:paraId="59FAEE52" w14:textId="77777777" w:rsidTr="00BB1E6F">
        <w:trPr>
          <w:trHeight w:val="124"/>
        </w:trPr>
        <w:tc>
          <w:tcPr>
            <w:tcW w:w="879" w:type="dxa"/>
          </w:tcPr>
          <w:p w14:paraId="634EB09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Jones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"10.1016/j.gie.2015.06.047", "ISSN" : "0016-5107", "author" : [ { "dropping-particle" : "", "family" : "Jones", "given" : "Martin", "non-dropping-particle" : "", "parse-names" : false, "suffix" : "" }, { "dropping-particle" : "", "family" : "Zheng", "given" : "Zongli", "non-dropping-particle" : "", "parse-names" : false, "suffix" : "" }, { "dropping-particle" : "", "family" : "Wang", "given" : "Jessica", "non-dropping-particle" : "", "parse-names" : false, "suffix" : "" }, { "dropping-particle" : "", "family" : "Dudley", "given" : "Jonathan", "non-dropping-particle" : "", "parse-names" : false, "suffix" : "" }, { "dropping-particle" : "", "family" : "Albanese", "given" : "Emily", "non-dropping-particle" : "", "parse-names" : false, "suffix" : "" }, { "dropping-particle" : "", "family" : "Kadayifci", "given" : "Abdurrahman", "non-dropping-particle" : "", "parse-names" : false, "suffix" : "" }, { "dropping-particle" : "", "family" : "Dias-santagata", "given" : "Dora", "non-dropping-particle" : "", "parse-names" : false, "suffix" : "" }, { "dropping-particle" : "", "family" : "Le", "given" : "Long", "non-dropping-particle" : "", "parse-names" : false, "suffix" : "" }, { "dropping-particle" : "", "family" : "Iafrate", "given" : "A John", "non-dropping-particle" : "", "parse-names" : false, "suffix" : "" }, { "dropping-particle" : "", "family" : "Pitman", "given" : "Martha B", "non-dropping-particle" : "", "parse-names" : false, "suffix" : "" } ], "container-title" : "Gastrointestinal Endoscopy", "id" : "ITEM-1", "issued" : { "date-parts" : [ [ "2015" ] ] }, "page" : "1-9", "publisher" : "Elsevier, Inc.", "title" : "Impact of next-generation sequencing on the clinical diagnosis of pancreatic cysts", "type" : "article-journal" }, "uris" : [ "http://www.mendeley.com/documents/?uuid=d8727535-66ea-4562-ae5a-83efd7342ad0" ] } ], "mendeley" : { "formattedCitation" : "&lt;sup&gt;45&lt;/sup&gt;", "plainTextFormattedCitation" : "45", "previouslyFormattedCitation" : "&lt;sup&gt;45&lt;/sup&gt;"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45</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2015</w:t>
            </w:r>
          </w:p>
        </w:tc>
        <w:tc>
          <w:tcPr>
            <w:tcW w:w="1021" w:type="dxa"/>
          </w:tcPr>
          <w:p w14:paraId="5CD990D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Prospective</w:t>
            </w:r>
          </w:p>
          <w:p w14:paraId="21961E8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(Mar 2013-</w:t>
            </w:r>
            <w:r w:rsidRPr="00224BC2">
              <w:rPr>
                <w:rFonts w:ascii="Book Antiqua" w:hAnsi="Book Antiqua" w:cstheme="minorHAnsi"/>
                <w:sz w:val="24"/>
                <w:szCs w:val="24"/>
                <w:lang w:val="en-US"/>
              </w:rPr>
              <w:lastRenderedPageBreak/>
              <w:t>Feb 2014)</w:t>
            </w:r>
          </w:p>
        </w:tc>
        <w:tc>
          <w:tcPr>
            <w:tcW w:w="716" w:type="dxa"/>
          </w:tcPr>
          <w:p w14:paraId="171D46F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39/12.3 (0-</w:t>
            </w:r>
            <w:r w:rsidRPr="00224BC2">
              <w:rPr>
                <w:rFonts w:ascii="Book Antiqua" w:hAnsi="Book Antiqua" w:cstheme="minorHAnsi"/>
                <w:sz w:val="24"/>
                <w:szCs w:val="24"/>
                <w:lang w:val="en-US"/>
              </w:rPr>
              <w:lastRenderedPageBreak/>
              <w:t>1283)</w:t>
            </w:r>
          </w:p>
        </w:tc>
        <w:tc>
          <w:tcPr>
            <w:tcW w:w="928" w:type="dxa"/>
          </w:tcPr>
          <w:p w14:paraId="5938D84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Pathology or cytology</w:t>
            </w:r>
          </w:p>
        </w:tc>
        <w:tc>
          <w:tcPr>
            <w:tcW w:w="567" w:type="dxa"/>
          </w:tcPr>
          <w:p w14:paraId="74CE3ED6"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86</w:t>
            </w:r>
          </w:p>
        </w:tc>
        <w:tc>
          <w:tcPr>
            <w:tcW w:w="851" w:type="dxa"/>
          </w:tcPr>
          <w:p w14:paraId="274D7B2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79 (only 3 </w:t>
            </w:r>
            <w:proofErr w:type="gramStart"/>
            <w:r w:rsidRPr="00224BC2">
              <w:rPr>
                <w:rFonts w:ascii="Book Antiqua" w:hAnsi="Book Antiqua" w:cstheme="minorHAnsi"/>
                <w:sz w:val="24"/>
                <w:szCs w:val="24"/>
                <w:lang w:val="en-US"/>
              </w:rPr>
              <w:t>due</w:t>
            </w:r>
            <w:proofErr w:type="gramEnd"/>
            <w:r w:rsidRPr="00224BC2">
              <w:rPr>
                <w:rFonts w:ascii="Book Antiqua" w:hAnsi="Book Antiqua" w:cstheme="minorHAnsi"/>
                <w:sz w:val="24"/>
                <w:szCs w:val="24"/>
                <w:lang w:val="en-US"/>
              </w:rPr>
              <w:t xml:space="preserve"> to </w:t>
            </w:r>
            <w:r w:rsidRPr="00224BC2">
              <w:rPr>
                <w:rFonts w:ascii="Book Antiqua" w:hAnsi="Book Antiqua" w:cstheme="minorHAnsi"/>
                <w:sz w:val="24"/>
                <w:szCs w:val="24"/>
                <w:lang w:val="en-US"/>
              </w:rPr>
              <w:lastRenderedPageBreak/>
              <w:t>NGS failure)</w:t>
            </w:r>
          </w:p>
        </w:tc>
        <w:tc>
          <w:tcPr>
            <w:tcW w:w="850" w:type="dxa"/>
          </w:tcPr>
          <w:p w14:paraId="627B225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NA</w:t>
            </w:r>
          </w:p>
        </w:tc>
        <w:tc>
          <w:tcPr>
            <w:tcW w:w="709" w:type="dxa"/>
          </w:tcPr>
          <w:p w14:paraId="28E08DB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46</w:t>
            </w:r>
          </w:p>
        </w:tc>
        <w:tc>
          <w:tcPr>
            <w:tcW w:w="567" w:type="dxa"/>
          </w:tcPr>
          <w:p w14:paraId="49AA5F5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w:t>
            </w:r>
          </w:p>
        </w:tc>
        <w:tc>
          <w:tcPr>
            <w:tcW w:w="709" w:type="dxa"/>
          </w:tcPr>
          <w:p w14:paraId="2818FBC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454" w:type="dxa"/>
          </w:tcPr>
          <w:p w14:paraId="617FD356"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38" w:type="dxa"/>
          </w:tcPr>
          <w:p w14:paraId="7FDB867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67" w:type="dxa"/>
          </w:tcPr>
          <w:p w14:paraId="23C2AFF1"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72/92</w:t>
            </w:r>
          </w:p>
        </w:tc>
        <w:tc>
          <w:tcPr>
            <w:tcW w:w="567" w:type="dxa"/>
          </w:tcPr>
          <w:p w14:paraId="7EE47E3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5/10</w:t>
            </w:r>
          </w:p>
        </w:tc>
        <w:tc>
          <w:tcPr>
            <w:tcW w:w="709" w:type="dxa"/>
          </w:tcPr>
          <w:p w14:paraId="1ECC44F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1/6</w:t>
            </w:r>
          </w:p>
        </w:tc>
        <w:tc>
          <w:tcPr>
            <w:tcW w:w="781" w:type="dxa"/>
          </w:tcPr>
          <w:p w14:paraId="1D7E071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4/4</w:t>
            </w:r>
          </w:p>
        </w:tc>
        <w:tc>
          <w:tcPr>
            <w:tcW w:w="709" w:type="dxa"/>
          </w:tcPr>
          <w:p w14:paraId="06E34EB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494" w:type="dxa"/>
          </w:tcPr>
          <w:p w14:paraId="594F3C8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1/4</w:t>
            </w:r>
          </w:p>
        </w:tc>
        <w:tc>
          <w:tcPr>
            <w:tcW w:w="567" w:type="dxa"/>
          </w:tcPr>
          <w:p w14:paraId="4FD32CB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0/2</w:t>
            </w:r>
          </w:p>
        </w:tc>
        <w:tc>
          <w:tcPr>
            <w:tcW w:w="596" w:type="dxa"/>
          </w:tcPr>
          <w:p w14:paraId="736832F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4/4</w:t>
            </w:r>
          </w:p>
        </w:tc>
        <w:tc>
          <w:tcPr>
            <w:tcW w:w="567" w:type="dxa"/>
          </w:tcPr>
          <w:p w14:paraId="7F78F61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567" w:type="dxa"/>
          </w:tcPr>
          <w:p w14:paraId="5E84C23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425" w:type="dxa"/>
          </w:tcPr>
          <w:p w14:paraId="261BA24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425" w:type="dxa"/>
          </w:tcPr>
          <w:p w14:paraId="0D2E5A8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284" w:type="dxa"/>
          </w:tcPr>
          <w:p w14:paraId="465314B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396" w:type="dxa"/>
          </w:tcPr>
          <w:p w14:paraId="7C4E114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r>
      <w:tr w:rsidR="00FD6C40" w:rsidRPr="00224BC2" w14:paraId="145C33C1" w14:textId="77777777" w:rsidTr="00BB1E6F">
        <w:tc>
          <w:tcPr>
            <w:tcW w:w="879" w:type="dxa"/>
          </w:tcPr>
          <w:p w14:paraId="0A95ABE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proofErr w:type="spellStart"/>
            <w:r w:rsidRPr="00224BC2">
              <w:rPr>
                <w:rFonts w:ascii="Book Antiqua" w:hAnsi="Book Antiqua" w:cstheme="minorHAnsi"/>
                <w:sz w:val="24"/>
                <w:szCs w:val="24"/>
                <w:lang w:val="en-US"/>
              </w:rPr>
              <w:t>Singhi</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vertAlign w:val="superscript"/>
                <w:lang w:val="en-US"/>
              </w:rPr>
              <w:fldChar w:fldCharType="begin" w:fldLock="1"/>
            </w:r>
            <w:r w:rsidRPr="00224BC2">
              <w:rPr>
                <w:rFonts w:ascii="Book Antiqua" w:hAnsi="Book Antiqua" w:cstheme="minorHAnsi"/>
                <w:sz w:val="24"/>
                <w:szCs w:val="24"/>
                <w:vertAlign w:val="superscript"/>
                <w:lang w:val="en-US"/>
              </w:rPr>
              <w:instrText>ADDIN CSL_CITATION { "citationItems" : [ { "id" : "ITEM-1", "itemData" : { "DOI" : "10.1016/j.gie.2015.12.009", "ISSN" : "0016-5107", "author" : [ { "dropping-particle" : "", "family" : "Singhi", "given" : "Aatur D", "non-dropping-particle" : "", "parse-names" : false, "suffix" : "" }, { "dropping-particle" : "", "family" : "Zeh", "given" : "Herbert J", "non-dropping-particle" : "", "parse-names" : false, "suffix" : "" }, { "dropping-particle" : "", "family" : "Brand", "given" : "Randall E", "non-dropping-particle" : "", "parse-names" : false, "suffix" : "" }, { "dropping-particle" : "", "family" : "Nikiforova", "given" : "Marina N",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"Khalid", "given" : "Asif", "non-dropping-particle" : "", "parse-names" : false, "suffix" : "" }, { "dropping-particle" : "", "family" : "Papachristou", "given" : "Georgios I", "non-dropping-particle" : "", "parse-names" : false, "suffix" : "" }, { "dropping-particle" : "", "family" : "Zureikat", "given" : "Amer H", "non-dropping-particle" : "", "parse-names" : false, "suffix" : "" }, { "dropping-particle" : "", "family" : "Mcgrath", "given" : "Kevin", "non-dropping-particle" : "", "parse-names" : false, "suffix" : "" } ], "container-title" : "Gastrointestinal Endoscopy", "id" : "ITEM-1", "issue" : "6", "issued" : { "date-parts" : [ [ "2018" ] ] }, "page" : "1107-1117.e2", "publisher" : "American Society for Gastrointestinal Endoscopy", "title" : "American Gastroenterological Association guidelines are inaccurate in detecting pancreatic cysts with advanced neoplasia : a clinicopathologic study of 225 patients with supporting molecular data", "type" : "article-journal", "volume" : "83" }, "uris" : [ "http://www.mendeley.com/documents/?uuid=d2a2d386-9863-44fe-9610-e00c59965965" ] } ], "mendeley" : { "formattedCitation" : "&lt;sup&gt;46&lt;/sup&gt;", "plainTextFormattedCitation" : "46", "previouslyFormattedCitation" : "&lt;sup&gt;46&lt;/sup&gt;" }, "properties" : { "noteIndex" : 0 }, "schema" : "https://github.com/citation-style-language/schema/raw/master/csl-citation.json" }</w:instrText>
            </w:r>
            <w:r w:rsidRPr="00224BC2">
              <w:rPr>
                <w:rFonts w:ascii="Book Antiqua" w:hAnsi="Book Antiqua" w:cstheme="minorHAnsi"/>
                <w:sz w:val="24"/>
                <w:szCs w:val="24"/>
                <w:vertAlign w:val="superscript"/>
                <w:lang w:val="en-US"/>
              </w:rPr>
              <w:fldChar w:fldCharType="separate"/>
            </w:r>
            <w:r w:rsidRPr="00224BC2">
              <w:rPr>
                <w:rFonts w:ascii="Book Antiqua" w:hAnsi="Book Antiqua" w:cstheme="minorHAnsi"/>
                <w:noProof/>
                <w:sz w:val="24"/>
                <w:szCs w:val="24"/>
                <w:vertAlign w:val="superscript"/>
                <w:lang w:val="en-US"/>
              </w:rPr>
              <w:t>46</w:t>
            </w:r>
            <w:r w:rsidRPr="00224BC2">
              <w:rPr>
                <w:rFonts w:ascii="Book Antiqua" w:hAnsi="Book Antiqua" w:cstheme="minorHAnsi"/>
                <w:sz w:val="24"/>
                <w:szCs w:val="24"/>
                <w:vertAlign w:val="superscript"/>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2016</w:t>
            </w:r>
          </w:p>
        </w:tc>
        <w:tc>
          <w:tcPr>
            <w:tcW w:w="1021" w:type="dxa"/>
          </w:tcPr>
          <w:p w14:paraId="2AF0E79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Retrospective</w:t>
            </w:r>
          </w:p>
          <w:p w14:paraId="76F1F69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(Jan 2014-May 2015)</w:t>
            </w:r>
          </w:p>
        </w:tc>
        <w:tc>
          <w:tcPr>
            <w:tcW w:w="716" w:type="dxa"/>
          </w:tcPr>
          <w:p w14:paraId="3B8E753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6/NA</w:t>
            </w:r>
          </w:p>
        </w:tc>
        <w:tc>
          <w:tcPr>
            <w:tcW w:w="928" w:type="dxa"/>
          </w:tcPr>
          <w:p w14:paraId="6333C82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Pathology or clinicopathologic</w:t>
            </w:r>
          </w:p>
        </w:tc>
        <w:tc>
          <w:tcPr>
            <w:tcW w:w="567" w:type="dxa"/>
          </w:tcPr>
          <w:p w14:paraId="5493303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225</w:t>
            </w:r>
          </w:p>
        </w:tc>
        <w:tc>
          <w:tcPr>
            <w:tcW w:w="851" w:type="dxa"/>
          </w:tcPr>
          <w:p w14:paraId="2DADFEA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225</w:t>
            </w:r>
          </w:p>
        </w:tc>
        <w:tc>
          <w:tcPr>
            <w:tcW w:w="850" w:type="dxa"/>
          </w:tcPr>
          <w:p w14:paraId="070F47D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709" w:type="dxa"/>
          </w:tcPr>
          <w:p w14:paraId="7044415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118</w:t>
            </w:r>
          </w:p>
        </w:tc>
        <w:tc>
          <w:tcPr>
            <w:tcW w:w="567" w:type="dxa"/>
          </w:tcPr>
          <w:p w14:paraId="058BD44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41</w:t>
            </w:r>
          </w:p>
        </w:tc>
        <w:tc>
          <w:tcPr>
            <w:tcW w:w="709" w:type="dxa"/>
          </w:tcPr>
          <w:p w14:paraId="605BF68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2.8 (8-115)</w:t>
            </w:r>
          </w:p>
        </w:tc>
        <w:tc>
          <w:tcPr>
            <w:tcW w:w="454" w:type="dxa"/>
          </w:tcPr>
          <w:p w14:paraId="430D2BC6"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152</w:t>
            </w:r>
          </w:p>
        </w:tc>
        <w:tc>
          <w:tcPr>
            <w:tcW w:w="538" w:type="dxa"/>
          </w:tcPr>
          <w:p w14:paraId="6B55348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95/81/49</w:t>
            </w:r>
          </w:p>
        </w:tc>
        <w:tc>
          <w:tcPr>
            <w:tcW w:w="567" w:type="dxa"/>
          </w:tcPr>
          <w:p w14:paraId="3ECC101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130/225</w:t>
            </w:r>
          </w:p>
        </w:tc>
        <w:tc>
          <w:tcPr>
            <w:tcW w:w="567" w:type="dxa"/>
          </w:tcPr>
          <w:p w14:paraId="3591B99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32/41</w:t>
            </w:r>
          </w:p>
        </w:tc>
        <w:tc>
          <w:tcPr>
            <w:tcW w:w="709" w:type="dxa"/>
          </w:tcPr>
          <w:p w14:paraId="3289A60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10/14</w:t>
            </w:r>
          </w:p>
          <w:p w14:paraId="65B3420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p>
        </w:tc>
        <w:tc>
          <w:tcPr>
            <w:tcW w:w="781" w:type="dxa"/>
          </w:tcPr>
          <w:p w14:paraId="28F88DB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12/13</w:t>
            </w:r>
          </w:p>
        </w:tc>
        <w:tc>
          <w:tcPr>
            <w:tcW w:w="709" w:type="dxa"/>
          </w:tcPr>
          <w:p w14:paraId="62624FE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10/14</w:t>
            </w:r>
          </w:p>
        </w:tc>
        <w:tc>
          <w:tcPr>
            <w:tcW w:w="494" w:type="dxa"/>
          </w:tcPr>
          <w:p w14:paraId="70A0D66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9/9</w:t>
            </w:r>
            <w:r w:rsidRPr="00224BC2">
              <w:rPr>
                <w:rFonts w:ascii="Book Antiqua" w:hAnsi="Book Antiqua" w:cstheme="minorHAnsi"/>
                <w:sz w:val="24"/>
                <w:szCs w:val="24"/>
                <w:vertAlign w:val="superscript"/>
                <w:lang w:val="en-US"/>
              </w:rPr>
              <w:t>2</w:t>
            </w:r>
          </w:p>
        </w:tc>
        <w:tc>
          <w:tcPr>
            <w:tcW w:w="567" w:type="dxa"/>
          </w:tcPr>
          <w:p w14:paraId="654E9DD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1/2</w:t>
            </w:r>
            <w:r w:rsidRPr="00224BC2">
              <w:rPr>
                <w:rFonts w:ascii="Book Antiqua" w:hAnsi="Book Antiqua" w:cstheme="minorHAnsi"/>
                <w:sz w:val="24"/>
                <w:szCs w:val="24"/>
                <w:vertAlign w:val="superscript"/>
                <w:lang w:val="en-US"/>
              </w:rPr>
              <w:t>2</w:t>
            </w:r>
          </w:p>
        </w:tc>
        <w:tc>
          <w:tcPr>
            <w:tcW w:w="596" w:type="dxa"/>
          </w:tcPr>
          <w:p w14:paraId="140AFCC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12/12</w:t>
            </w:r>
          </w:p>
        </w:tc>
        <w:tc>
          <w:tcPr>
            <w:tcW w:w="567" w:type="dxa"/>
          </w:tcPr>
          <w:p w14:paraId="049041C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567" w:type="dxa"/>
          </w:tcPr>
          <w:p w14:paraId="2D39115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0/1</w:t>
            </w:r>
          </w:p>
        </w:tc>
        <w:tc>
          <w:tcPr>
            <w:tcW w:w="425" w:type="dxa"/>
          </w:tcPr>
          <w:p w14:paraId="015B157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2/2</w:t>
            </w:r>
          </w:p>
        </w:tc>
        <w:tc>
          <w:tcPr>
            <w:tcW w:w="425" w:type="dxa"/>
          </w:tcPr>
          <w:p w14:paraId="1E534E6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8/8</w:t>
            </w:r>
          </w:p>
        </w:tc>
        <w:tc>
          <w:tcPr>
            <w:tcW w:w="284" w:type="dxa"/>
          </w:tcPr>
          <w:p w14:paraId="7CF4570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0/2</w:t>
            </w:r>
          </w:p>
        </w:tc>
        <w:tc>
          <w:tcPr>
            <w:tcW w:w="396" w:type="dxa"/>
          </w:tcPr>
          <w:p w14:paraId="44BCA6E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0/5</w:t>
            </w:r>
            <w:r w:rsidRPr="00224BC2">
              <w:rPr>
                <w:rFonts w:ascii="Book Antiqua" w:hAnsi="Book Antiqua" w:cstheme="minorHAnsi"/>
                <w:sz w:val="24"/>
                <w:szCs w:val="24"/>
                <w:vertAlign w:val="superscript"/>
                <w:lang w:val="en-US"/>
              </w:rPr>
              <w:t>3</w:t>
            </w:r>
          </w:p>
        </w:tc>
      </w:tr>
      <w:tr w:rsidR="00FD6C40" w:rsidRPr="00224BC2" w14:paraId="5DE38949" w14:textId="77777777" w:rsidTr="00BB1E6F">
        <w:trPr>
          <w:trHeight w:val="639"/>
        </w:trPr>
        <w:tc>
          <w:tcPr>
            <w:tcW w:w="879" w:type="dxa"/>
          </w:tcPr>
          <w:p w14:paraId="303A374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Rosenbaum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"10.1002/cncy.21775", "ISBN" : "1934-662X", "ISSN" : "19346638", "PMID" : "27647802", "abstract" : "BACKGROUND The diagnosis of a pancreatic cyst as mucinous or high-risk dictates the need for follow-up or surgery. Molecular analysis of aspirated pancreatic cyst fluid (PCF) can provide valuable information not obtained by carcinoembryonic antigen (CEA) analysis or cytology. METHODS All patients who underwent molecular analysis of PCF between March 2013 and June 2015 were reviewed, including pathology, imaging, and follow-up. Molecular testing was performed using a patented, anchored multiplex polymerase chain reaction next-generation sequencing (NGS) platform, which sequenced numerous hotspots in 39 genes linked with malignancy. Performance of NGS and cytology was calculated using final outcome, as determined by clinicopathologic follow-up. RESULTS The study cohort included 113 PCFs from 105 patients. In total, 119 variants were detected in 67 PCFs (59%). Variants were more common in intraductal papillary mucinous neoplasms (IPMNs)/cancer than in nonmucinous cysts (P &lt; .005). The inclusion of v-Ki-ras2 Kirsten rat sarcoma viral oncogene homolog (KRAS)/guanine nucleotide-binding protein (GNAS) variants improved the classification of IPMNs as mucinous from 50% by microscopy to 100%. Seventy-five percent of cancers had high-grade atypia versus 0% of IPMNs and nonmucinous cysts (P &lt; .002). Variants in tumor protein 53 (TP53), SMAD family member 4 (SMAD4), cyclin-dependent kinase inhibitor 2A (CDKN2A), and notch1 (NOTCH1) were detected only in malignant cysts. Cytology was similarly specific (100%) for detecting malignant cysts but was more sensitive than the identification of late mutations by NGS (75% vs 46%). CONCLUSIONS The detection of KRAS/GNAS variants improves the identification of mucinous neoplasms. Variants in TP53, SMAD4, CDKN2A, and NOTCH1 support the diagnosis of a high-risk cyst requiring surgery or additional sampling. Although molecular analysis is not a replacement for cytopathology, it does provide valuable information for accurate preoperative diagnosis, helping to classify mucinous neoplasms and high-risk cysts that require surgical resection. Cancer Cytopathol 2016. \u00a9 2016 American Cancer Society.", "author" : [ { "dropping-particle" : "", "family" : "Rosenbaum", "given" : "Matthew W.", "non-dropping-particle" : "", "parse-names" : false, "suffix" : "" }, { "dropping-particle" : "", "family" : "Jones", "given" : "Martin", "non-dropping-particle" : "", "parse-names" : false, "suffix" : "" }, { "dropping-particle" : "", "family" : "Dudley", "given" : "Jonathan C.", "non-dropping-particle" : "", "parse-names" : false, "suffix" : "" }, { "dropping-particle" : "", "family" : "Le", "given" : "Long P.", "non-dropping-particle" : "", "parse-names" : false, "suffix" : "" }, { "dropping-particle" : "", "family" : "Iafrate", "given" : "A. John", "non-dropping-particle" : "", "parse-names" : false, "suffix" : "" }, { "dropping-particle" : "", "family" : "Pitman", "given" : "Martha B.", "non-dropping-particle" : "", "parse-names" : false, "suffix" : "" } ], "container-title" : "Cancer Cytopathology", "id" : "ITEM-1", "issue" : "January", "issued" : { "date-parts" : [ [ "2016" ] ] }, "page" : "41-47", "title" : "Next-generation sequencing adds value to the preoperative diagnosis of pancreatic cysts", "type" : "article-journal" }, "uris" : [ "http://www.mendeley.com/documents/?uuid=acebd280-39ef-4909-870e-9dcfd3a0a1d9" ] } ], "mendeley" : { "formattedCitation" : "&lt;sup&gt;32&lt;/sup&gt;", "plainTextFormattedCitation" : "32", "previouslyFormattedCitation" : "&lt;sup&gt;32&lt;/sup&gt;"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32</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xml:space="preserve">, 2016 </w:t>
            </w:r>
          </w:p>
        </w:tc>
        <w:tc>
          <w:tcPr>
            <w:tcW w:w="1021" w:type="dxa"/>
          </w:tcPr>
          <w:p w14:paraId="446843B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Retrospective (Mar 2013-Jun 2015)</w:t>
            </w:r>
          </w:p>
        </w:tc>
        <w:tc>
          <w:tcPr>
            <w:tcW w:w="716" w:type="dxa"/>
          </w:tcPr>
          <w:p w14:paraId="6EF9920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9/NA</w:t>
            </w:r>
          </w:p>
        </w:tc>
        <w:tc>
          <w:tcPr>
            <w:tcW w:w="928" w:type="dxa"/>
          </w:tcPr>
          <w:p w14:paraId="7764D1C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Pathology or clinicopathologic</w:t>
            </w:r>
          </w:p>
        </w:tc>
        <w:tc>
          <w:tcPr>
            <w:tcW w:w="567" w:type="dxa"/>
          </w:tcPr>
          <w:p w14:paraId="71D02C5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105</w:t>
            </w:r>
          </w:p>
        </w:tc>
        <w:tc>
          <w:tcPr>
            <w:tcW w:w="851" w:type="dxa"/>
          </w:tcPr>
          <w:p w14:paraId="5A41BAE1"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105</w:t>
            </w:r>
          </w:p>
        </w:tc>
        <w:tc>
          <w:tcPr>
            <w:tcW w:w="850" w:type="dxa"/>
          </w:tcPr>
          <w:p w14:paraId="26AB2946"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709" w:type="dxa"/>
          </w:tcPr>
          <w:p w14:paraId="0F5B2C9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67</w:t>
            </w:r>
          </w:p>
        </w:tc>
        <w:tc>
          <w:tcPr>
            <w:tcW w:w="567" w:type="dxa"/>
          </w:tcPr>
          <w:p w14:paraId="37CB2FC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25</w:t>
            </w:r>
          </w:p>
        </w:tc>
        <w:tc>
          <w:tcPr>
            <w:tcW w:w="709" w:type="dxa"/>
          </w:tcPr>
          <w:p w14:paraId="08F45CE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454" w:type="dxa"/>
          </w:tcPr>
          <w:p w14:paraId="219CD69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38" w:type="dxa"/>
          </w:tcPr>
          <w:p w14:paraId="18E071E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67" w:type="dxa"/>
          </w:tcPr>
          <w:p w14:paraId="757ECD6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67/113</w:t>
            </w:r>
            <w:r w:rsidRPr="00224BC2">
              <w:rPr>
                <w:rFonts w:ascii="Book Antiqua" w:hAnsi="Book Antiqua" w:cstheme="minorHAnsi"/>
                <w:sz w:val="24"/>
                <w:szCs w:val="24"/>
                <w:vertAlign w:val="superscript"/>
                <w:lang w:val="en-US"/>
              </w:rPr>
              <w:t>1</w:t>
            </w:r>
          </w:p>
        </w:tc>
        <w:tc>
          <w:tcPr>
            <w:tcW w:w="567" w:type="dxa"/>
          </w:tcPr>
          <w:p w14:paraId="1C9C1AB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709" w:type="dxa"/>
          </w:tcPr>
          <w:p w14:paraId="2BB93D2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781" w:type="dxa"/>
          </w:tcPr>
          <w:p w14:paraId="7C6B481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p w14:paraId="3AB8CB0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p>
        </w:tc>
        <w:tc>
          <w:tcPr>
            <w:tcW w:w="709" w:type="dxa"/>
          </w:tcPr>
          <w:p w14:paraId="5E50D7E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494" w:type="dxa"/>
          </w:tcPr>
          <w:p w14:paraId="5E7894E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67" w:type="dxa"/>
          </w:tcPr>
          <w:p w14:paraId="52F4909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96" w:type="dxa"/>
          </w:tcPr>
          <w:p w14:paraId="0B5CFA8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67" w:type="dxa"/>
          </w:tcPr>
          <w:p w14:paraId="0903F3E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67" w:type="dxa"/>
          </w:tcPr>
          <w:p w14:paraId="77B1674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425" w:type="dxa"/>
          </w:tcPr>
          <w:p w14:paraId="6BD3A74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425" w:type="dxa"/>
          </w:tcPr>
          <w:p w14:paraId="31C5D15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284" w:type="dxa"/>
          </w:tcPr>
          <w:p w14:paraId="0CFDFD5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396" w:type="dxa"/>
          </w:tcPr>
          <w:p w14:paraId="06ED6FB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r>
      <w:tr w:rsidR="00FD6C40" w:rsidRPr="00224BC2" w14:paraId="5CAEC5AD" w14:textId="77777777" w:rsidTr="00BB1E6F">
        <w:tc>
          <w:tcPr>
            <w:tcW w:w="879" w:type="dxa"/>
          </w:tcPr>
          <w:p w14:paraId="7D168C2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proofErr w:type="spellStart"/>
            <w:r w:rsidRPr="00224BC2">
              <w:rPr>
                <w:rFonts w:ascii="Book Antiqua" w:hAnsi="Book Antiqua" w:cstheme="minorHAnsi"/>
                <w:sz w:val="24"/>
                <w:szCs w:val="24"/>
                <w:lang w:val="en-US"/>
              </w:rPr>
              <w:t>Singhi</w:t>
            </w:r>
            <w:proofErr w:type="spellEnd"/>
            <w:r w:rsidRPr="00224BC2">
              <w:rPr>
                <w:rFonts w:ascii="Book Antiqua" w:hAnsi="Book Antiqua" w:cstheme="minorHAnsi"/>
                <w:sz w:val="24"/>
                <w:szCs w:val="24"/>
                <w:lang w:val="en-US"/>
              </w:rPr>
              <w:t xml:space="preserve"> </w:t>
            </w:r>
            <w:r w:rsidRPr="00224BC2">
              <w:rPr>
                <w:rFonts w:ascii="Book Antiqua" w:hAnsi="Book Antiqua" w:cstheme="minorHAnsi"/>
                <w:i/>
                <w:sz w:val="24"/>
                <w:szCs w:val="24"/>
                <w:lang w:val="en-US"/>
              </w:rPr>
              <w:t>et al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fldChar w:fldCharType="begin" w:fldLock="1"/>
            </w:r>
            <w:r w:rsidRPr="00224BC2">
              <w:rPr>
                <w:rFonts w:ascii="Book Antiqua" w:hAnsi="Book Antiqua" w:cstheme="minorHAnsi"/>
                <w:sz w:val="24"/>
                <w:szCs w:val="24"/>
                <w:lang w:val="en-US"/>
              </w:rPr>
              <w:instrText>ADDIN CSL_CITATION { "citationItems" : [ { "id" : "ITEM-1", "itemData" : { "DOI" : "10.1136/gutjnl-2016-313586", "author" : [ { "dropping-particle" : "", "family" : "Singhi", "given" : "Aatur D", "non-dropping-particle" : "", "parse-names" : false, "suffix" : "" }, { "dropping-particle" : "", "family" : "Mcgrath", "given" : "Kevin", "non-dropping-particle" : "", "parse-names" : false, "suffix" : "" }, { "dropping-particle" : "", "family" : "Brand", "given" : "Randall E", "non-dropping-particle" : "", "parse-names" : false, "suffix" : "" }, { "dropping-particle" : "", "family" : "Khalid", "given" : "Asif", "non-dropping-particle" : "", "parse-names" : false, "suffix" : "" }, { "dropping-particle" : "", "family" : "Zeh", "given" : "Herbert J", "non-dropping-particle" : "", "parse-names" : false, "suffix" : "" }, { "dropping-particle" : "", "family" : "Chennat", "given" : "Jennifer S", "non-dropping-particle" : "", "parse-names" : false, "suffix" : "" }, { "dropping-particle" : "", "family" : "Fasanella", "given" : "Kenneth E", "non-dropping-particle" : "", "parse-names" : false, "suffix" : "" }, { "dropping-particle" : "", "family" : "Papachristou", "given" : "Georgios I", "non-dropping-particle" : "", "parse-names" : false, "suffix" : "" }, { "dropping-particle" : "", "family" : "Slivka", "given" : "Adam", "non-dropping-particle" : "", "parse-names" : false, "suffix" : "" }, { "dropping-particle" : "", "family" : "Bartlett", "given" : "David L", "non-dropping-particle" : "", "parse-names" : false, "suffix" : "" }, { "dropping-particle" : "", "family" : "Dasyam", "given" : "Anil K", "non-dropping-particle" : "", "parse-names" : false, "suffix" : "" }, { "dropping-particle" : "", "family" : "Hogg", "given" : "Melissa", "non-dropping-particle" : "", "parse-names" : false, "suffix" : "" }, { "dropping-particle" : "", "family" : "Lee", "given" : "Kenneth K", "non-dropping-particle" : "", "parse-names" : false, "suffix" : "" }, { "dropping-particle" : "", "family" : "Marsh", "given" : "James Wallis", "non-dropping-particle" : "", "parse-names" : false, "suffix" : "" }, { "dropping-particle" : "", "family" : "Ohori", "given" : "N Paul", "non-dropping-particle" : "", "parse-names" : false, "suffix" : "" }, { "dropping-particle" : "", "family" : "Pingpank", "given" : "James F", "non-dropping-particle" : "", "parse-names" : false, "suffix" : "" }, { "dropping-particle" : "", "family" : "Tsung", "given" : "Allan", "non-dropping-particle" : "", "parse-names" : false, "suffix" : "" }, { "dropping-particle" : "", "family" : "Zureikat", "given" : "Amer H", "non-dropping-particle" : "", "parse-names" : false, "suffix" : "" }, { "dropping-particle" : "", "family" : "Wald", "given" : "Abigail I", "non-dropping-particle" : "", "parse-names" : false, "suffix" : "" }, { "dropping-particle" : "", "family" : "Nikiforova", "given" : "Marina N", "non-dropping-particle" : "", "parse-names" : false, "suffix" : "" } ], "id" : "ITEM-1", "issued" : { "date-parts" : [ [ "2017" ] ] }, "page" : "1-11", "title" : "Preoperative next-generation sequencing of pancreatic cyst fluid is highly accurate in cyst classification and detection of advanced neoplasia", "type" : "article-journal" }, "uris" : [ "http://www.mendeley.com/documents/?uuid=8ad992b9-d44a-4f03-be2d-e2d7b46ec185" ] } ], "mendeley" : { "formattedCitation" : "&lt;sup&gt;47&lt;/sup&gt;", "plainTextFormattedCitation" : "47", "previouslyFormattedCitation" : "&lt;sup&gt;47&lt;/sup&gt;" }, "properties" : { "noteIndex" : 0 }, "schema" : "https://github.com/citation-style-language/schema/raw/master/csl-citation.json" }</w:instrText>
            </w:r>
            <w:r w:rsidRPr="00224BC2">
              <w:rPr>
                <w:rFonts w:ascii="Book Antiqua" w:hAnsi="Book Antiqua" w:cstheme="minorHAnsi"/>
                <w:sz w:val="24"/>
                <w:szCs w:val="24"/>
                <w:lang w:val="en-US"/>
              </w:rPr>
              <w:fldChar w:fldCharType="separate"/>
            </w:r>
            <w:r w:rsidRPr="00224BC2">
              <w:rPr>
                <w:rFonts w:ascii="Book Antiqua" w:hAnsi="Book Antiqua" w:cstheme="minorHAnsi"/>
                <w:noProof/>
                <w:sz w:val="24"/>
                <w:szCs w:val="24"/>
                <w:vertAlign w:val="superscript"/>
                <w:lang w:val="en-US"/>
              </w:rPr>
              <w:t>47</w:t>
            </w:r>
            <w:r w:rsidRPr="00224BC2">
              <w:rPr>
                <w:rFonts w:ascii="Book Antiqua" w:hAnsi="Book Antiqua" w:cstheme="minorHAnsi"/>
                <w:sz w:val="24"/>
                <w:szCs w:val="24"/>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2017</w:t>
            </w:r>
          </w:p>
        </w:tc>
        <w:tc>
          <w:tcPr>
            <w:tcW w:w="1021" w:type="dxa"/>
          </w:tcPr>
          <w:p w14:paraId="650AF3A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Prospective (Jan 2014-Ju 2017)</w:t>
            </w:r>
          </w:p>
        </w:tc>
        <w:tc>
          <w:tcPr>
            <w:tcW w:w="716" w:type="dxa"/>
          </w:tcPr>
          <w:p w14:paraId="70323EE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11/6.93 (0.01-248)</w:t>
            </w:r>
          </w:p>
        </w:tc>
        <w:tc>
          <w:tcPr>
            <w:tcW w:w="928" w:type="dxa"/>
          </w:tcPr>
          <w:p w14:paraId="52A34F8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Pathology or cytology</w:t>
            </w:r>
          </w:p>
        </w:tc>
        <w:tc>
          <w:tcPr>
            <w:tcW w:w="567" w:type="dxa"/>
          </w:tcPr>
          <w:p w14:paraId="5E2F99F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642</w:t>
            </w:r>
          </w:p>
        </w:tc>
        <w:tc>
          <w:tcPr>
            <w:tcW w:w="851" w:type="dxa"/>
          </w:tcPr>
          <w:p w14:paraId="6333102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595</w:t>
            </w:r>
          </w:p>
        </w:tc>
        <w:tc>
          <w:tcPr>
            <w:tcW w:w="850" w:type="dxa"/>
          </w:tcPr>
          <w:p w14:paraId="38FF2CB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709" w:type="dxa"/>
          </w:tcPr>
          <w:p w14:paraId="30642B9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335</w:t>
            </w:r>
          </w:p>
        </w:tc>
        <w:tc>
          <w:tcPr>
            <w:tcW w:w="567" w:type="dxa"/>
          </w:tcPr>
          <w:p w14:paraId="0DE862D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102</w:t>
            </w:r>
          </w:p>
        </w:tc>
        <w:tc>
          <w:tcPr>
            <w:tcW w:w="709" w:type="dxa"/>
          </w:tcPr>
          <w:p w14:paraId="2725CEE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2.7 (8-210)</w:t>
            </w:r>
          </w:p>
        </w:tc>
        <w:tc>
          <w:tcPr>
            <w:tcW w:w="454" w:type="dxa"/>
          </w:tcPr>
          <w:p w14:paraId="707EDE6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538" w:type="dxa"/>
          </w:tcPr>
          <w:p w14:paraId="4E275D5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320/B+T=306</w:t>
            </w:r>
          </w:p>
        </w:tc>
        <w:tc>
          <w:tcPr>
            <w:tcW w:w="567" w:type="dxa"/>
          </w:tcPr>
          <w:p w14:paraId="57342AA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357/626</w:t>
            </w:r>
          </w:p>
        </w:tc>
        <w:tc>
          <w:tcPr>
            <w:tcW w:w="567" w:type="dxa"/>
          </w:tcPr>
          <w:p w14:paraId="0755C31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77/102</w:t>
            </w:r>
          </w:p>
        </w:tc>
        <w:tc>
          <w:tcPr>
            <w:tcW w:w="709" w:type="dxa"/>
          </w:tcPr>
          <w:p w14:paraId="0029B1C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17/29</w:t>
            </w:r>
          </w:p>
        </w:tc>
        <w:tc>
          <w:tcPr>
            <w:tcW w:w="781" w:type="dxa"/>
          </w:tcPr>
          <w:p w14:paraId="5A950AA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41/47</w:t>
            </w:r>
          </w:p>
        </w:tc>
        <w:tc>
          <w:tcPr>
            <w:tcW w:w="709" w:type="dxa"/>
          </w:tcPr>
          <w:p w14:paraId="22C5DAA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19/26</w:t>
            </w:r>
          </w:p>
        </w:tc>
        <w:tc>
          <w:tcPr>
            <w:tcW w:w="494" w:type="dxa"/>
          </w:tcPr>
          <w:p w14:paraId="1B62B6F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13/13</w:t>
            </w:r>
          </w:p>
        </w:tc>
        <w:tc>
          <w:tcPr>
            <w:tcW w:w="567" w:type="dxa"/>
          </w:tcPr>
          <w:p w14:paraId="35125B0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4/4</w:t>
            </w:r>
            <w:r w:rsidRPr="00224BC2">
              <w:rPr>
                <w:rFonts w:ascii="Book Antiqua" w:hAnsi="Book Antiqua" w:cstheme="minorHAnsi"/>
                <w:sz w:val="24"/>
                <w:szCs w:val="24"/>
                <w:vertAlign w:val="superscript"/>
                <w:lang w:val="en-US"/>
              </w:rPr>
              <w:t>3</w:t>
            </w:r>
          </w:p>
        </w:tc>
        <w:tc>
          <w:tcPr>
            <w:tcW w:w="596" w:type="dxa"/>
          </w:tcPr>
          <w:p w14:paraId="1C3AFCF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39/39</w:t>
            </w:r>
          </w:p>
        </w:tc>
        <w:tc>
          <w:tcPr>
            <w:tcW w:w="567" w:type="dxa"/>
          </w:tcPr>
          <w:p w14:paraId="1E06D53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0/2</w:t>
            </w:r>
          </w:p>
        </w:tc>
        <w:tc>
          <w:tcPr>
            <w:tcW w:w="567" w:type="dxa"/>
          </w:tcPr>
          <w:p w14:paraId="072E57C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2/8</w:t>
            </w:r>
          </w:p>
        </w:tc>
        <w:tc>
          <w:tcPr>
            <w:tcW w:w="425" w:type="dxa"/>
          </w:tcPr>
          <w:p w14:paraId="17EA3AF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2/3</w:t>
            </w:r>
          </w:p>
        </w:tc>
        <w:tc>
          <w:tcPr>
            <w:tcW w:w="425" w:type="dxa"/>
          </w:tcPr>
          <w:p w14:paraId="0FE609F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17/17</w:t>
            </w:r>
          </w:p>
        </w:tc>
        <w:tc>
          <w:tcPr>
            <w:tcW w:w="284" w:type="dxa"/>
          </w:tcPr>
          <w:p w14:paraId="07197E4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0/9</w:t>
            </w:r>
          </w:p>
        </w:tc>
        <w:tc>
          <w:tcPr>
            <w:tcW w:w="396" w:type="dxa"/>
          </w:tcPr>
          <w:p w14:paraId="780E6E6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0/7</w:t>
            </w:r>
            <w:r w:rsidRPr="00224BC2">
              <w:rPr>
                <w:rFonts w:ascii="Book Antiqua" w:hAnsi="Book Antiqua" w:cstheme="minorHAnsi"/>
                <w:sz w:val="24"/>
                <w:szCs w:val="24"/>
                <w:vertAlign w:val="superscript"/>
                <w:lang w:val="en-US"/>
              </w:rPr>
              <w:t>3</w:t>
            </w:r>
          </w:p>
        </w:tc>
      </w:tr>
      <w:tr w:rsidR="00FD6C40" w:rsidRPr="00224BC2" w14:paraId="1EDE2008" w14:textId="77777777" w:rsidTr="00BB1E6F">
        <w:tc>
          <w:tcPr>
            <w:tcW w:w="879" w:type="dxa"/>
          </w:tcPr>
          <w:p w14:paraId="37E270B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p>
        </w:tc>
        <w:tc>
          <w:tcPr>
            <w:tcW w:w="1021" w:type="dxa"/>
          </w:tcPr>
          <w:p w14:paraId="050AE16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p>
        </w:tc>
        <w:tc>
          <w:tcPr>
            <w:tcW w:w="716" w:type="dxa"/>
          </w:tcPr>
          <w:p w14:paraId="0D767D8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p>
        </w:tc>
        <w:tc>
          <w:tcPr>
            <w:tcW w:w="928" w:type="dxa"/>
          </w:tcPr>
          <w:p w14:paraId="15BB15C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p>
        </w:tc>
        <w:tc>
          <w:tcPr>
            <w:tcW w:w="567" w:type="dxa"/>
          </w:tcPr>
          <w:p w14:paraId="453EB2A1"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1058</w:t>
            </w:r>
          </w:p>
        </w:tc>
        <w:tc>
          <w:tcPr>
            <w:tcW w:w="851" w:type="dxa"/>
          </w:tcPr>
          <w:p w14:paraId="1157ADB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1004</w:t>
            </w:r>
          </w:p>
        </w:tc>
        <w:tc>
          <w:tcPr>
            <w:tcW w:w="850" w:type="dxa"/>
          </w:tcPr>
          <w:p w14:paraId="6BAF4C0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709" w:type="dxa"/>
          </w:tcPr>
          <w:p w14:paraId="3F044B2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566 (54%)</w:t>
            </w:r>
          </w:p>
        </w:tc>
        <w:tc>
          <w:tcPr>
            <w:tcW w:w="567" w:type="dxa"/>
          </w:tcPr>
          <w:p w14:paraId="22C43AB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178</w:t>
            </w:r>
          </w:p>
        </w:tc>
        <w:tc>
          <w:tcPr>
            <w:tcW w:w="709" w:type="dxa"/>
          </w:tcPr>
          <w:p w14:paraId="5D0E2C2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2,7(8-210)</w:t>
            </w:r>
          </w:p>
        </w:tc>
        <w:tc>
          <w:tcPr>
            <w:tcW w:w="454" w:type="dxa"/>
          </w:tcPr>
          <w:p w14:paraId="03C045D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152</w:t>
            </w:r>
          </w:p>
        </w:tc>
        <w:tc>
          <w:tcPr>
            <w:tcW w:w="538" w:type="dxa"/>
          </w:tcPr>
          <w:p w14:paraId="0244C82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p>
        </w:tc>
        <w:tc>
          <w:tcPr>
            <w:tcW w:w="567" w:type="dxa"/>
          </w:tcPr>
          <w:p w14:paraId="23BFB26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828/965 (86%)</w:t>
            </w:r>
          </w:p>
        </w:tc>
        <w:tc>
          <w:tcPr>
            <w:tcW w:w="567" w:type="dxa"/>
          </w:tcPr>
          <w:p w14:paraId="0C2CB7C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114/153 (74%)</w:t>
            </w:r>
          </w:p>
        </w:tc>
        <w:tc>
          <w:tcPr>
            <w:tcW w:w="709" w:type="dxa"/>
          </w:tcPr>
          <w:p w14:paraId="2A93E06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28/49</w:t>
            </w:r>
          </w:p>
          <w:p w14:paraId="0615B53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(62%)</w:t>
            </w:r>
          </w:p>
        </w:tc>
        <w:tc>
          <w:tcPr>
            <w:tcW w:w="781" w:type="dxa"/>
          </w:tcPr>
          <w:p w14:paraId="09D54C2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57/64</w:t>
            </w:r>
          </w:p>
          <w:p w14:paraId="56D854B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(89%)</w:t>
            </w:r>
          </w:p>
        </w:tc>
        <w:tc>
          <w:tcPr>
            <w:tcW w:w="709" w:type="dxa"/>
          </w:tcPr>
          <w:p w14:paraId="44366EF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29/40</w:t>
            </w:r>
          </w:p>
          <w:p w14:paraId="774C7B1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(73%)</w:t>
            </w:r>
          </w:p>
        </w:tc>
        <w:tc>
          <w:tcPr>
            <w:tcW w:w="494" w:type="dxa"/>
          </w:tcPr>
          <w:p w14:paraId="4C1BB88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23/26</w:t>
            </w:r>
          </w:p>
        </w:tc>
        <w:tc>
          <w:tcPr>
            <w:tcW w:w="567" w:type="dxa"/>
          </w:tcPr>
          <w:p w14:paraId="5E83582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5/8</w:t>
            </w:r>
          </w:p>
        </w:tc>
        <w:tc>
          <w:tcPr>
            <w:tcW w:w="596" w:type="dxa"/>
          </w:tcPr>
          <w:p w14:paraId="6FDAB29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55/55</w:t>
            </w:r>
          </w:p>
        </w:tc>
        <w:tc>
          <w:tcPr>
            <w:tcW w:w="567" w:type="dxa"/>
          </w:tcPr>
          <w:p w14:paraId="3401B7C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0/2</w:t>
            </w:r>
          </w:p>
        </w:tc>
        <w:tc>
          <w:tcPr>
            <w:tcW w:w="567" w:type="dxa"/>
          </w:tcPr>
          <w:p w14:paraId="40F30E7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2/9</w:t>
            </w:r>
          </w:p>
        </w:tc>
        <w:tc>
          <w:tcPr>
            <w:tcW w:w="425" w:type="dxa"/>
          </w:tcPr>
          <w:p w14:paraId="477E397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4/5</w:t>
            </w:r>
          </w:p>
        </w:tc>
        <w:tc>
          <w:tcPr>
            <w:tcW w:w="425" w:type="dxa"/>
          </w:tcPr>
          <w:p w14:paraId="506FE62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25/25</w:t>
            </w:r>
          </w:p>
        </w:tc>
        <w:tc>
          <w:tcPr>
            <w:tcW w:w="284" w:type="dxa"/>
          </w:tcPr>
          <w:p w14:paraId="6FDCF7B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0/11</w:t>
            </w:r>
          </w:p>
        </w:tc>
        <w:tc>
          <w:tcPr>
            <w:tcW w:w="396" w:type="dxa"/>
          </w:tcPr>
          <w:p w14:paraId="0B177B3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0/12</w:t>
            </w:r>
          </w:p>
        </w:tc>
      </w:tr>
    </w:tbl>
    <w:p w14:paraId="4A7F97D7" w14:textId="77777777" w:rsidR="00FD6C40" w:rsidRPr="00224BC2" w:rsidRDefault="00FD6C40" w:rsidP="00FD6C40">
      <w:pPr>
        <w:snapToGrid w:val="0"/>
        <w:spacing w:after="0" w:line="360" w:lineRule="auto"/>
        <w:jc w:val="both"/>
        <w:rPr>
          <w:rFonts w:ascii="Book Antiqua" w:hAnsi="Book Antiqua"/>
          <w:sz w:val="24"/>
          <w:szCs w:val="24"/>
          <w:lang w:val="en-US"/>
        </w:rPr>
      </w:pPr>
      <w:r w:rsidRPr="00224BC2">
        <w:rPr>
          <w:rFonts w:ascii="Book Antiqua" w:hAnsi="Book Antiqua"/>
          <w:sz w:val="24"/>
          <w:szCs w:val="24"/>
          <w:vertAlign w:val="superscript"/>
          <w:lang w:val="en-US"/>
        </w:rPr>
        <w:t>1</w:t>
      </w:r>
      <w:r w:rsidRPr="00224BC2">
        <w:rPr>
          <w:rFonts w:ascii="Book Antiqua" w:hAnsi="Book Antiqua"/>
          <w:sz w:val="24"/>
          <w:szCs w:val="24"/>
          <w:lang w:val="en-US"/>
        </w:rPr>
        <w:t xml:space="preserve">113 samples of 105 patients; </w:t>
      </w:r>
      <w:r w:rsidRPr="00224BC2">
        <w:rPr>
          <w:rFonts w:ascii="Book Antiqua" w:hAnsi="Book Antiqua" w:cstheme="minorHAnsi"/>
          <w:sz w:val="24"/>
          <w:szCs w:val="24"/>
          <w:vertAlign w:val="superscript"/>
          <w:lang w:val="en-US"/>
        </w:rPr>
        <w:t>2</w:t>
      </w:r>
      <w:r w:rsidRPr="00224BC2">
        <w:rPr>
          <w:rFonts w:ascii="Book Antiqua" w:hAnsi="Book Antiqua"/>
          <w:i/>
          <w:sz w:val="24"/>
          <w:szCs w:val="24"/>
          <w:lang w:val="en-US"/>
        </w:rPr>
        <w:t>TP53, PIK3CA, PTEN</w:t>
      </w:r>
      <w:r w:rsidRPr="00224BC2">
        <w:rPr>
          <w:rFonts w:ascii="Book Antiqua" w:hAnsi="Book Antiqua"/>
          <w:sz w:val="24"/>
          <w:szCs w:val="24"/>
          <w:lang w:val="en-US"/>
        </w:rPr>
        <w:t xml:space="preserve">; </w:t>
      </w:r>
      <w:r w:rsidRPr="00224BC2">
        <w:rPr>
          <w:rFonts w:ascii="Book Antiqua" w:hAnsi="Book Antiqua" w:cstheme="minorHAnsi"/>
          <w:sz w:val="24"/>
          <w:szCs w:val="24"/>
          <w:vertAlign w:val="superscript"/>
          <w:lang w:val="en-US"/>
        </w:rPr>
        <w:t>3</w:t>
      </w:r>
      <w:r w:rsidRPr="00224BC2">
        <w:rPr>
          <w:rFonts w:ascii="Book Antiqua" w:hAnsi="Book Antiqua"/>
          <w:sz w:val="24"/>
          <w:szCs w:val="24"/>
          <w:lang w:val="en-US"/>
        </w:rPr>
        <w:t xml:space="preserve">1 ACC; </w:t>
      </w:r>
      <w:r w:rsidRPr="00224BC2">
        <w:rPr>
          <w:rFonts w:ascii="Book Antiqua" w:hAnsi="Book Antiqua" w:cstheme="minorHAnsi"/>
          <w:sz w:val="24"/>
          <w:szCs w:val="24"/>
          <w:vertAlign w:val="superscript"/>
          <w:lang w:val="en-US"/>
        </w:rPr>
        <w:t>4</w:t>
      </w:r>
      <w:r w:rsidRPr="00224BC2">
        <w:rPr>
          <w:rFonts w:ascii="Book Antiqua" w:hAnsi="Book Antiqua" w:cstheme="minorHAnsi"/>
          <w:sz w:val="24"/>
          <w:szCs w:val="24"/>
          <w:lang w:val="en-US"/>
        </w:rPr>
        <w:t xml:space="preserve">includes: ACC, retention cyst, lymphoepithelial cyst, epidermoid cyst, and </w:t>
      </w:r>
      <w:proofErr w:type="spellStart"/>
      <w:r w:rsidRPr="00224BC2">
        <w:rPr>
          <w:rFonts w:ascii="Book Antiqua" w:hAnsi="Book Antiqua" w:cstheme="minorHAnsi"/>
          <w:sz w:val="24"/>
          <w:szCs w:val="24"/>
          <w:lang w:val="en-US"/>
        </w:rPr>
        <w:t>squamoid</w:t>
      </w:r>
      <w:proofErr w:type="spellEnd"/>
      <w:r w:rsidRPr="00224BC2">
        <w:rPr>
          <w:rFonts w:ascii="Book Antiqua" w:hAnsi="Book Antiqua" w:cstheme="minorHAnsi"/>
          <w:sz w:val="24"/>
          <w:szCs w:val="24"/>
          <w:lang w:val="en-US"/>
        </w:rPr>
        <w:t xml:space="preserve"> cyst. </w:t>
      </w:r>
      <w:r w:rsidRPr="00224BC2">
        <w:rPr>
          <w:rFonts w:ascii="Book Antiqua" w:hAnsi="Book Antiqua"/>
          <w:sz w:val="24"/>
          <w:szCs w:val="24"/>
          <w:lang w:val="en-US"/>
        </w:rPr>
        <w:t xml:space="preserve">MA: </w:t>
      </w:r>
      <w:r w:rsidRPr="00224BC2">
        <w:rPr>
          <w:rFonts w:ascii="Book Antiqua" w:hAnsi="Book Antiqua"/>
          <w:caps/>
          <w:sz w:val="24"/>
          <w:szCs w:val="24"/>
          <w:lang w:val="en-US"/>
        </w:rPr>
        <w:t>m</w:t>
      </w:r>
      <w:r w:rsidRPr="00224BC2">
        <w:rPr>
          <w:rFonts w:ascii="Book Antiqua" w:hAnsi="Book Antiqua"/>
          <w:sz w:val="24"/>
          <w:szCs w:val="24"/>
          <w:lang w:val="en-US"/>
        </w:rPr>
        <w:t xml:space="preserve">olecular analysis; NA: </w:t>
      </w:r>
      <w:r w:rsidRPr="00224BC2">
        <w:rPr>
          <w:rFonts w:ascii="Book Antiqua" w:hAnsi="Book Antiqua"/>
          <w:caps/>
          <w:sz w:val="24"/>
          <w:szCs w:val="24"/>
          <w:lang w:val="en-US"/>
        </w:rPr>
        <w:t>n</w:t>
      </w:r>
      <w:r w:rsidRPr="00224BC2">
        <w:rPr>
          <w:rFonts w:ascii="Book Antiqua" w:hAnsi="Book Antiqua"/>
          <w:sz w:val="24"/>
          <w:szCs w:val="24"/>
          <w:lang w:val="en-US"/>
        </w:rPr>
        <w:t xml:space="preserve">on-available data; ACC: </w:t>
      </w:r>
      <w:r w:rsidRPr="00224BC2">
        <w:rPr>
          <w:rFonts w:ascii="Book Antiqua" w:hAnsi="Book Antiqua"/>
          <w:caps/>
          <w:sz w:val="24"/>
          <w:szCs w:val="24"/>
          <w:lang w:val="en-US"/>
        </w:rPr>
        <w:t>a</w:t>
      </w:r>
      <w:r w:rsidRPr="00224BC2">
        <w:rPr>
          <w:rFonts w:ascii="Book Antiqua" w:hAnsi="Book Antiqua"/>
          <w:sz w:val="24"/>
          <w:szCs w:val="24"/>
          <w:lang w:val="en-US"/>
        </w:rPr>
        <w:t xml:space="preserve">cinar cell cyst; H/B/T: </w:t>
      </w:r>
      <w:r w:rsidRPr="00224BC2">
        <w:rPr>
          <w:rFonts w:ascii="Book Antiqua" w:hAnsi="Book Antiqua"/>
          <w:caps/>
          <w:sz w:val="24"/>
          <w:szCs w:val="24"/>
          <w:lang w:val="en-US"/>
        </w:rPr>
        <w:t>h</w:t>
      </w:r>
      <w:r w:rsidRPr="00224BC2">
        <w:rPr>
          <w:rFonts w:ascii="Book Antiqua" w:hAnsi="Book Antiqua"/>
          <w:sz w:val="24"/>
          <w:szCs w:val="24"/>
          <w:lang w:val="en-US"/>
        </w:rPr>
        <w:t xml:space="preserve">ead body and tail of the pancreas; ADC: </w:t>
      </w:r>
      <w:r w:rsidRPr="00224BC2">
        <w:rPr>
          <w:rFonts w:ascii="Book Antiqua" w:hAnsi="Book Antiqua"/>
          <w:caps/>
          <w:sz w:val="24"/>
          <w:szCs w:val="24"/>
          <w:lang w:val="en-US"/>
        </w:rPr>
        <w:t>a</w:t>
      </w:r>
      <w:r w:rsidRPr="00224BC2">
        <w:rPr>
          <w:rFonts w:ascii="Book Antiqua" w:hAnsi="Book Antiqua"/>
          <w:sz w:val="24"/>
          <w:szCs w:val="24"/>
          <w:lang w:val="en-US"/>
        </w:rPr>
        <w:t xml:space="preserve">denocarcinoma; HG: </w:t>
      </w:r>
      <w:r w:rsidRPr="00224BC2">
        <w:rPr>
          <w:rFonts w:ascii="Book Antiqua" w:hAnsi="Book Antiqua"/>
          <w:caps/>
          <w:sz w:val="24"/>
          <w:szCs w:val="24"/>
          <w:lang w:val="en-US"/>
        </w:rPr>
        <w:t>h</w:t>
      </w:r>
      <w:r w:rsidRPr="00224BC2">
        <w:rPr>
          <w:rFonts w:ascii="Book Antiqua" w:hAnsi="Book Antiqua"/>
          <w:sz w:val="24"/>
          <w:szCs w:val="24"/>
          <w:lang w:val="en-US"/>
        </w:rPr>
        <w:t xml:space="preserve">igh-grade; LG: </w:t>
      </w:r>
      <w:r w:rsidRPr="00224BC2">
        <w:rPr>
          <w:rFonts w:ascii="Book Antiqua" w:hAnsi="Book Antiqua"/>
          <w:caps/>
          <w:sz w:val="24"/>
          <w:szCs w:val="24"/>
          <w:lang w:val="en-US"/>
        </w:rPr>
        <w:t>l</w:t>
      </w:r>
      <w:r w:rsidRPr="00224BC2">
        <w:rPr>
          <w:rFonts w:ascii="Book Antiqua" w:hAnsi="Book Antiqua"/>
          <w:sz w:val="24"/>
          <w:szCs w:val="24"/>
          <w:lang w:val="en-US"/>
        </w:rPr>
        <w:t xml:space="preserve">ow-grade; NET: </w:t>
      </w:r>
      <w:r w:rsidRPr="00224BC2">
        <w:rPr>
          <w:rFonts w:ascii="Book Antiqua" w:hAnsi="Book Antiqua"/>
          <w:caps/>
          <w:sz w:val="24"/>
          <w:szCs w:val="24"/>
          <w:lang w:val="en-US"/>
        </w:rPr>
        <w:t>n</w:t>
      </w:r>
      <w:r w:rsidRPr="00224BC2">
        <w:rPr>
          <w:rFonts w:ascii="Book Antiqua" w:hAnsi="Book Antiqua"/>
          <w:sz w:val="24"/>
          <w:szCs w:val="24"/>
          <w:lang w:val="en-US"/>
        </w:rPr>
        <w:t xml:space="preserve">euroendocrine tumor. </w:t>
      </w:r>
    </w:p>
    <w:p w14:paraId="1BF0F125" w14:textId="77777777" w:rsidR="00FD6C40" w:rsidRPr="00224BC2" w:rsidRDefault="00FD6C40" w:rsidP="00FD6C40">
      <w:pPr>
        <w:pStyle w:val="ListParagraph"/>
        <w:snapToGrid w:val="0"/>
        <w:spacing w:after="0" w:line="360" w:lineRule="auto"/>
        <w:contextualSpacing w:val="0"/>
        <w:jc w:val="both"/>
        <w:rPr>
          <w:rFonts w:ascii="Book Antiqua" w:hAnsi="Book Antiqua"/>
          <w:sz w:val="24"/>
          <w:szCs w:val="24"/>
          <w:lang w:val="en-US"/>
        </w:rPr>
      </w:pPr>
    </w:p>
    <w:p w14:paraId="055FCA59" w14:textId="77777777" w:rsidR="00FD6C40" w:rsidRPr="00224BC2" w:rsidRDefault="00FD6C40" w:rsidP="00FD6C40">
      <w:pPr>
        <w:snapToGrid w:val="0"/>
        <w:spacing w:after="0" w:line="360" w:lineRule="auto"/>
        <w:jc w:val="both"/>
        <w:rPr>
          <w:rFonts w:ascii="Book Antiqua" w:hAnsi="Book Antiqua"/>
          <w:sz w:val="24"/>
          <w:szCs w:val="24"/>
          <w:lang w:val="en-US"/>
        </w:rPr>
      </w:pPr>
      <w:r w:rsidRPr="00224BC2">
        <w:rPr>
          <w:rFonts w:ascii="Book Antiqua" w:hAnsi="Book Antiqua"/>
          <w:sz w:val="24"/>
          <w:szCs w:val="24"/>
          <w:lang w:val="en-US"/>
        </w:rPr>
        <w:br w:type="page"/>
      </w:r>
    </w:p>
    <w:p w14:paraId="46E26AC2" w14:textId="77777777" w:rsidR="00FD6C40" w:rsidRPr="00224BC2" w:rsidRDefault="00FD6C40" w:rsidP="00FD6C40">
      <w:pPr>
        <w:pStyle w:val="ListParagraph"/>
        <w:snapToGrid w:val="0"/>
        <w:spacing w:after="0" w:line="360" w:lineRule="auto"/>
        <w:contextualSpacing w:val="0"/>
        <w:jc w:val="both"/>
        <w:rPr>
          <w:rFonts w:ascii="Book Antiqua" w:hAnsi="Book Antiqua"/>
          <w:sz w:val="24"/>
          <w:szCs w:val="24"/>
          <w:lang w:val="en-US"/>
        </w:rPr>
      </w:pPr>
    </w:p>
    <w:p w14:paraId="772677AE" w14:textId="77777777" w:rsidR="00FD6C40" w:rsidRPr="00224BC2" w:rsidRDefault="00FD6C40" w:rsidP="00FD6C40">
      <w:pPr>
        <w:pStyle w:val="ListParagraph"/>
        <w:snapToGrid w:val="0"/>
        <w:spacing w:after="0" w:line="360" w:lineRule="auto"/>
        <w:contextualSpacing w:val="0"/>
        <w:jc w:val="both"/>
        <w:rPr>
          <w:rFonts w:ascii="Book Antiqua" w:hAnsi="Book Antiqua"/>
          <w:b/>
          <w:sz w:val="24"/>
          <w:szCs w:val="24"/>
          <w:lang w:val="en-US"/>
        </w:rPr>
      </w:pPr>
      <w:r w:rsidRPr="00224BC2">
        <w:rPr>
          <w:rFonts w:ascii="Book Antiqua" w:hAnsi="Book Antiqua"/>
          <w:b/>
          <w:sz w:val="24"/>
          <w:szCs w:val="24"/>
          <w:lang w:val="en-US"/>
        </w:rPr>
        <w:t xml:space="preserve">Table 2 Characteristics of studies of </w:t>
      </w:r>
      <w:proofErr w:type="spellStart"/>
      <w:r w:rsidRPr="00224BC2">
        <w:rPr>
          <w:rFonts w:ascii="Book Antiqua" w:hAnsi="Book Antiqua"/>
          <w:b/>
          <w:sz w:val="24"/>
          <w:szCs w:val="24"/>
          <w:lang w:val="en-US"/>
        </w:rPr>
        <w:t>microforceps</w:t>
      </w:r>
      <w:proofErr w:type="spellEnd"/>
      <w:r w:rsidRPr="00224BC2">
        <w:rPr>
          <w:rFonts w:ascii="Book Antiqua" w:hAnsi="Book Antiqua"/>
          <w:b/>
          <w:sz w:val="24"/>
          <w:szCs w:val="24"/>
          <w:lang w:val="en-US"/>
        </w:rPr>
        <w:t xml:space="preserve"> biopsies included in the analysis</w:t>
      </w:r>
    </w:p>
    <w:tbl>
      <w:tblPr>
        <w:tblStyle w:val="TableGrid"/>
        <w:tblW w:w="16189" w:type="dxa"/>
        <w:tblInd w:w="-1026" w:type="dxa"/>
        <w:tblLayout w:type="fixed"/>
        <w:tblLook w:val="04A0" w:firstRow="1" w:lastRow="0" w:firstColumn="1" w:lastColumn="0" w:noHBand="0" w:noVBand="1"/>
      </w:tblPr>
      <w:tblGrid>
        <w:gridCol w:w="1021"/>
        <w:gridCol w:w="993"/>
        <w:gridCol w:w="1134"/>
        <w:gridCol w:w="680"/>
        <w:gridCol w:w="850"/>
        <w:gridCol w:w="851"/>
        <w:gridCol w:w="850"/>
        <w:gridCol w:w="567"/>
        <w:gridCol w:w="709"/>
        <w:gridCol w:w="567"/>
        <w:gridCol w:w="567"/>
        <w:gridCol w:w="597"/>
        <w:gridCol w:w="537"/>
        <w:gridCol w:w="567"/>
        <w:gridCol w:w="567"/>
        <w:gridCol w:w="597"/>
        <w:gridCol w:w="537"/>
        <w:gridCol w:w="567"/>
        <w:gridCol w:w="596"/>
        <w:gridCol w:w="567"/>
        <w:gridCol w:w="567"/>
        <w:gridCol w:w="425"/>
        <w:gridCol w:w="425"/>
        <w:gridCol w:w="321"/>
        <w:gridCol w:w="530"/>
      </w:tblGrid>
      <w:tr w:rsidR="00FD6C40" w:rsidRPr="00224BC2" w14:paraId="4FC7A824" w14:textId="77777777" w:rsidTr="00BB1E6F">
        <w:trPr>
          <w:trHeight w:val="732"/>
        </w:trPr>
        <w:tc>
          <w:tcPr>
            <w:tcW w:w="1021" w:type="dxa"/>
            <w:vMerge w:val="restart"/>
          </w:tcPr>
          <w:p w14:paraId="19CA3AE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Ref.</w:t>
            </w:r>
          </w:p>
        </w:tc>
        <w:tc>
          <w:tcPr>
            <w:tcW w:w="993" w:type="dxa"/>
            <w:vMerge w:val="restart"/>
          </w:tcPr>
          <w:p w14:paraId="7E43ABE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Type of study (study period)</w:t>
            </w:r>
          </w:p>
        </w:tc>
        <w:tc>
          <w:tcPr>
            <w:tcW w:w="1134" w:type="dxa"/>
            <w:vMerge w:val="restart"/>
          </w:tcPr>
          <w:p w14:paraId="0525B46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Diagnosis</w:t>
            </w:r>
          </w:p>
        </w:tc>
        <w:tc>
          <w:tcPr>
            <w:tcW w:w="680" w:type="dxa"/>
            <w:vMerge w:val="restart"/>
          </w:tcPr>
          <w:p w14:paraId="128688F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Sample size (all patients in the study)</w:t>
            </w:r>
          </w:p>
        </w:tc>
        <w:tc>
          <w:tcPr>
            <w:tcW w:w="850" w:type="dxa"/>
            <w:vMerge w:val="restart"/>
          </w:tcPr>
          <w:p w14:paraId="4E424D3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Technical success (successful cyst puncture and biopsy)</w:t>
            </w:r>
          </w:p>
        </w:tc>
        <w:tc>
          <w:tcPr>
            <w:tcW w:w="851" w:type="dxa"/>
            <w:vMerge w:val="restart"/>
          </w:tcPr>
          <w:p w14:paraId="609A1C9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Adverse events</w:t>
            </w:r>
          </w:p>
          <w:p w14:paraId="13488BC1"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(major/minor)</w:t>
            </w:r>
          </w:p>
        </w:tc>
        <w:tc>
          <w:tcPr>
            <w:tcW w:w="850" w:type="dxa"/>
            <w:vMerge w:val="restart"/>
          </w:tcPr>
          <w:p w14:paraId="612620F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Diagnostic yield (histopathologic diagnosis available)</w:t>
            </w:r>
          </w:p>
        </w:tc>
        <w:tc>
          <w:tcPr>
            <w:tcW w:w="567" w:type="dxa"/>
            <w:vMerge w:val="restart"/>
          </w:tcPr>
          <w:p w14:paraId="0ECC546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Surgical cohort</w:t>
            </w:r>
          </w:p>
        </w:tc>
        <w:tc>
          <w:tcPr>
            <w:tcW w:w="709" w:type="dxa"/>
            <w:vMerge w:val="restart"/>
          </w:tcPr>
          <w:p w14:paraId="4FCE48E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Mean cyst size and range,</w:t>
            </w:r>
          </w:p>
          <w:p w14:paraId="37D0D30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(mm)</w:t>
            </w:r>
          </w:p>
        </w:tc>
        <w:tc>
          <w:tcPr>
            <w:tcW w:w="567" w:type="dxa"/>
            <w:vMerge w:val="restart"/>
          </w:tcPr>
          <w:p w14:paraId="613CF4C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Cysts &lt; 3 cm</w:t>
            </w:r>
          </w:p>
        </w:tc>
        <w:tc>
          <w:tcPr>
            <w:tcW w:w="567" w:type="dxa"/>
            <w:vMerge w:val="restart"/>
          </w:tcPr>
          <w:p w14:paraId="7A8787C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Cyst location</w:t>
            </w:r>
          </w:p>
          <w:p w14:paraId="3C71B9E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(H/B/T)</w:t>
            </w:r>
          </w:p>
        </w:tc>
        <w:tc>
          <w:tcPr>
            <w:tcW w:w="597" w:type="dxa"/>
            <w:vMerge w:val="restart"/>
          </w:tcPr>
          <w:p w14:paraId="71F6E66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Specific cyst diagnosis (MFB/all patients)</w:t>
            </w:r>
          </w:p>
        </w:tc>
        <w:tc>
          <w:tcPr>
            <w:tcW w:w="537" w:type="dxa"/>
            <w:vMerge w:val="restart"/>
          </w:tcPr>
          <w:p w14:paraId="27F202C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Specific cyst (MFB/surgical pathology)</w:t>
            </w:r>
          </w:p>
        </w:tc>
        <w:tc>
          <w:tcPr>
            <w:tcW w:w="567" w:type="dxa"/>
            <w:vMerge w:val="restart"/>
          </w:tcPr>
          <w:p w14:paraId="0A61E58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High risk cysts</w:t>
            </w:r>
          </w:p>
          <w:p w14:paraId="68AE9C2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(MFB/surgical pathology)</w:t>
            </w:r>
          </w:p>
        </w:tc>
        <w:tc>
          <w:tcPr>
            <w:tcW w:w="567" w:type="dxa"/>
            <w:vMerge w:val="restart"/>
          </w:tcPr>
          <w:p w14:paraId="0DAA05B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Mucinous low risk cysts (MFB/surgical pathology)</w:t>
            </w:r>
          </w:p>
        </w:tc>
        <w:tc>
          <w:tcPr>
            <w:tcW w:w="597" w:type="dxa"/>
            <w:vMerge w:val="restart"/>
          </w:tcPr>
          <w:p w14:paraId="4EA962F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Benign cysts (MFB/surgical pathology)</w:t>
            </w:r>
          </w:p>
        </w:tc>
        <w:tc>
          <w:tcPr>
            <w:tcW w:w="4535" w:type="dxa"/>
            <w:gridSpan w:val="9"/>
          </w:tcPr>
          <w:p w14:paraId="53468DB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Specific cyst type (MFB/surgical pathology)</w:t>
            </w:r>
          </w:p>
          <w:p w14:paraId="54B8C76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r>
      <w:tr w:rsidR="00FD6C40" w:rsidRPr="00224BC2" w14:paraId="7390BD50" w14:textId="77777777" w:rsidTr="00BB1E6F">
        <w:trPr>
          <w:trHeight w:val="415"/>
        </w:trPr>
        <w:tc>
          <w:tcPr>
            <w:tcW w:w="1021" w:type="dxa"/>
            <w:vMerge/>
          </w:tcPr>
          <w:p w14:paraId="398A5D7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993" w:type="dxa"/>
            <w:vMerge/>
          </w:tcPr>
          <w:p w14:paraId="0C30B01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1134" w:type="dxa"/>
            <w:vMerge/>
          </w:tcPr>
          <w:p w14:paraId="42E13B7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680" w:type="dxa"/>
            <w:vMerge/>
          </w:tcPr>
          <w:p w14:paraId="55B3833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850" w:type="dxa"/>
            <w:vMerge/>
          </w:tcPr>
          <w:p w14:paraId="62BDFB9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851" w:type="dxa"/>
            <w:vMerge/>
          </w:tcPr>
          <w:p w14:paraId="2D6ADB6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850" w:type="dxa"/>
            <w:vMerge/>
          </w:tcPr>
          <w:p w14:paraId="776FD3A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1818D58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709" w:type="dxa"/>
            <w:vMerge/>
          </w:tcPr>
          <w:p w14:paraId="0BC4D771"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1989C86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55D982F6"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597" w:type="dxa"/>
            <w:vMerge/>
          </w:tcPr>
          <w:p w14:paraId="1482010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537" w:type="dxa"/>
            <w:vMerge/>
          </w:tcPr>
          <w:p w14:paraId="5A6DD4A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4283576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567" w:type="dxa"/>
            <w:vMerge/>
          </w:tcPr>
          <w:p w14:paraId="43BD746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597" w:type="dxa"/>
            <w:vMerge/>
          </w:tcPr>
          <w:p w14:paraId="562810D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p>
        </w:tc>
        <w:tc>
          <w:tcPr>
            <w:tcW w:w="537" w:type="dxa"/>
          </w:tcPr>
          <w:p w14:paraId="5A1A545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 xml:space="preserve">IPMN-ADC </w:t>
            </w:r>
          </w:p>
        </w:tc>
        <w:tc>
          <w:tcPr>
            <w:tcW w:w="567" w:type="dxa"/>
          </w:tcPr>
          <w:p w14:paraId="3F22070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IPMN-HG</w:t>
            </w:r>
          </w:p>
        </w:tc>
        <w:tc>
          <w:tcPr>
            <w:tcW w:w="596" w:type="dxa"/>
          </w:tcPr>
          <w:p w14:paraId="1773D88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IPMN-LG</w:t>
            </w:r>
          </w:p>
        </w:tc>
        <w:tc>
          <w:tcPr>
            <w:tcW w:w="567" w:type="dxa"/>
          </w:tcPr>
          <w:p w14:paraId="5246961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MCN-HG</w:t>
            </w:r>
          </w:p>
        </w:tc>
        <w:tc>
          <w:tcPr>
            <w:tcW w:w="567" w:type="dxa"/>
          </w:tcPr>
          <w:p w14:paraId="78F91BD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MCN-LG</w:t>
            </w:r>
          </w:p>
        </w:tc>
        <w:tc>
          <w:tcPr>
            <w:tcW w:w="425" w:type="dxa"/>
          </w:tcPr>
          <w:p w14:paraId="07AEE4E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SCA</w:t>
            </w:r>
          </w:p>
        </w:tc>
        <w:tc>
          <w:tcPr>
            <w:tcW w:w="425" w:type="dxa"/>
          </w:tcPr>
          <w:p w14:paraId="5B8F14F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Pseudocyst</w:t>
            </w:r>
          </w:p>
        </w:tc>
        <w:tc>
          <w:tcPr>
            <w:tcW w:w="321" w:type="dxa"/>
          </w:tcPr>
          <w:p w14:paraId="1B23BB9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NET</w:t>
            </w:r>
          </w:p>
        </w:tc>
        <w:tc>
          <w:tcPr>
            <w:tcW w:w="530" w:type="dxa"/>
          </w:tcPr>
          <w:p w14:paraId="44E07FB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b/>
                <w:sz w:val="24"/>
                <w:szCs w:val="24"/>
                <w:lang w:val="en-US"/>
              </w:rPr>
            </w:pPr>
            <w:r w:rsidRPr="00224BC2">
              <w:rPr>
                <w:rFonts w:ascii="Book Antiqua" w:hAnsi="Book Antiqua" w:cstheme="minorHAnsi"/>
                <w:b/>
                <w:sz w:val="24"/>
                <w:szCs w:val="24"/>
                <w:lang w:val="en-US"/>
              </w:rPr>
              <w:t>Other (ACC)</w:t>
            </w:r>
          </w:p>
        </w:tc>
      </w:tr>
      <w:tr w:rsidR="00FD6C40" w:rsidRPr="00224BC2" w14:paraId="7DB8AEA0" w14:textId="77777777" w:rsidTr="00BB1E6F">
        <w:tc>
          <w:tcPr>
            <w:tcW w:w="1021" w:type="dxa"/>
          </w:tcPr>
          <w:p w14:paraId="12BB8F7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Mittal </w:t>
            </w:r>
            <w:r w:rsidRPr="00224BC2">
              <w:rPr>
                <w:rFonts w:ascii="Book Antiqua" w:hAnsi="Book Antiqua" w:cstheme="minorHAnsi"/>
                <w:i/>
                <w:sz w:val="24"/>
                <w:szCs w:val="24"/>
                <w:lang w:val="en-US"/>
              </w:rPr>
              <w:t>et a</w:t>
            </w:r>
            <w:r w:rsidRPr="00224BC2">
              <w:rPr>
                <w:rFonts w:ascii="Book Antiqua" w:hAnsi="Book Antiqua" w:cstheme="minorHAnsi"/>
                <w:sz w:val="24"/>
                <w:szCs w:val="24"/>
                <w:lang w:val="en-US"/>
              </w:rPr>
              <w:t>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vertAlign w:val="superscript"/>
                <w:lang w:val="en-US"/>
              </w:rPr>
              <w:fldChar w:fldCharType="begin" w:fldLock="1"/>
            </w:r>
            <w:r w:rsidRPr="00224BC2">
              <w:rPr>
                <w:rFonts w:ascii="Book Antiqua" w:hAnsi="Book Antiqua" w:cstheme="minorHAnsi"/>
                <w:sz w:val="24"/>
                <w:szCs w:val="24"/>
                <w:vertAlign w:val="superscript"/>
                <w:lang w:val="en-US"/>
              </w:rPr>
              <w:instrText>ADDIN CSL_CITATION { "citationItems" : [ { "id" : "ITEM-1", "itemData" : { "DOI" : "10.1016/j.gie.2017.12.025", "ISSN" : "0016-5107", "author" : [ { "dropping-particle" : "", "family" : "Mittal", "given" : "Chetan", "non-dropping-particle" : "", "parse-names" : false, "suffix" : "" }, { "dropping-particle" : "", "family" : "Obuch", "given" : "Joshua C", "non-dropping-particle" : "", "parse-names" : false, "suffix" : "" }, { "dropping-particle" : "", "family" : "Hammad", "given" : "Hazem", "non-dropping-particle" : "", "parse-names" : false, "suffix" : "" }, { "dropping-particle" : "", "family" : "Edmundowicz", "given" : "Steven A", "non-dropping-particle" : "", "parse-names" : false, "suffix" : "" } ], "container-title" : "Gastrointestinal Endoscopy", "id" : "ITEM-1", "issue" : "5", "issued" : { "date-parts" : [ [ "2018" ] ] }, "page" : "1263-1269", "publisher" : "American Society for Gastrointestinal Endoscopy", "title" : "Technical feasibility , diagnostic yield , and safety of microforceps biopsies during EUS evaluation of pancreatic cystic lesions ( with video )", "type" : "article-journal", "volume" : "87" }, "uris" : [ "http://www.mendeley.com/documents/?uuid=d5484eb8-79f9-493b-a99e-ae1fbec2da2e" ] } ], "mendeley" : { "formattedCitation" : "&lt;sup&gt;18&lt;/sup&gt;", "plainTextFormattedCitation" : "18", "previouslyFormattedCitation" : "&lt;sup&gt;18&lt;/sup&gt;" }, "properties" : { "noteIndex" : 0 }, "schema" : "https://github.com/citation-style-language/schema/raw/master/csl-citation.json" }</w:instrText>
            </w:r>
            <w:r w:rsidRPr="00224BC2">
              <w:rPr>
                <w:rFonts w:ascii="Book Antiqua" w:hAnsi="Book Antiqua" w:cstheme="minorHAnsi"/>
                <w:sz w:val="24"/>
                <w:szCs w:val="24"/>
                <w:vertAlign w:val="superscript"/>
                <w:lang w:val="en-US"/>
              </w:rPr>
              <w:fldChar w:fldCharType="separate"/>
            </w:r>
            <w:r w:rsidRPr="00224BC2">
              <w:rPr>
                <w:rFonts w:ascii="Book Antiqua" w:hAnsi="Book Antiqua" w:cstheme="minorHAnsi"/>
                <w:noProof/>
                <w:sz w:val="24"/>
                <w:szCs w:val="24"/>
                <w:vertAlign w:val="superscript"/>
                <w:lang w:val="en-US"/>
              </w:rPr>
              <w:t>18</w:t>
            </w:r>
            <w:r w:rsidRPr="00224BC2">
              <w:rPr>
                <w:rFonts w:ascii="Book Antiqua" w:hAnsi="Book Antiqua" w:cstheme="minorHAnsi"/>
                <w:sz w:val="24"/>
                <w:szCs w:val="24"/>
                <w:vertAlign w:val="superscript"/>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993" w:type="dxa"/>
          </w:tcPr>
          <w:p w14:paraId="407C77C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Retrospective </w:t>
            </w:r>
          </w:p>
          <w:p w14:paraId="020B6D61"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(Dec 2016-June 2017)</w:t>
            </w:r>
          </w:p>
        </w:tc>
        <w:tc>
          <w:tcPr>
            <w:tcW w:w="1134" w:type="dxa"/>
          </w:tcPr>
          <w:p w14:paraId="0B6FC72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 xml:space="preserve">Pathology, cytology </w:t>
            </w:r>
            <w:r w:rsidRPr="00224BC2">
              <w:rPr>
                <w:rFonts w:ascii="Book Antiqua" w:hAnsi="Book Antiqua" w:cstheme="minorHAnsi"/>
                <w:sz w:val="24"/>
                <w:szCs w:val="24"/>
                <w:lang w:val="en-US"/>
              </w:rPr>
              <w:lastRenderedPageBreak/>
              <w:t>and cyst fluid analysis</w:t>
            </w:r>
          </w:p>
        </w:tc>
        <w:tc>
          <w:tcPr>
            <w:tcW w:w="680" w:type="dxa"/>
          </w:tcPr>
          <w:p w14:paraId="5A38F83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27</w:t>
            </w:r>
          </w:p>
        </w:tc>
        <w:tc>
          <w:tcPr>
            <w:tcW w:w="850" w:type="dxa"/>
          </w:tcPr>
          <w:p w14:paraId="56984CC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27</w:t>
            </w:r>
          </w:p>
        </w:tc>
        <w:tc>
          <w:tcPr>
            <w:tcW w:w="851" w:type="dxa"/>
          </w:tcPr>
          <w:p w14:paraId="2BC5B52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850" w:type="dxa"/>
          </w:tcPr>
          <w:p w14:paraId="5AC24FC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24</w:t>
            </w:r>
          </w:p>
        </w:tc>
        <w:tc>
          <w:tcPr>
            <w:tcW w:w="567" w:type="dxa"/>
          </w:tcPr>
          <w:p w14:paraId="6B7ABC16"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w:t>
            </w:r>
          </w:p>
        </w:tc>
        <w:tc>
          <w:tcPr>
            <w:tcW w:w="709" w:type="dxa"/>
          </w:tcPr>
          <w:p w14:paraId="5E8E866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38 (15-70)</w:t>
            </w:r>
          </w:p>
        </w:tc>
        <w:tc>
          <w:tcPr>
            <w:tcW w:w="567" w:type="dxa"/>
          </w:tcPr>
          <w:p w14:paraId="1CC846A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20</w:t>
            </w:r>
          </w:p>
        </w:tc>
        <w:tc>
          <w:tcPr>
            <w:tcW w:w="567" w:type="dxa"/>
          </w:tcPr>
          <w:p w14:paraId="4A4AADC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14/B+T</w:t>
            </w:r>
            <w:r w:rsidRPr="00224BC2">
              <w:rPr>
                <w:rFonts w:ascii="Book Antiqua" w:hAnsi="Book Antiqua" w:cstheme="minorHAnsi"/>
                <w:sz w:val="24"/>
                <w:szCs w:val="24"/>
                <w:lang w:val="en-US"/>
              </w:rPr>
              <w:lastRenderedPageBreak/>
              <w:t>=13</w:t>
            </w:r>
          </w:p>
        </w:tc>
        <w:tc>
          <w:tcPr>
            <w:tcW w:w="597" w:type="dxa"/>
          </w:tcPr>
          <w:p w14:paraId="2DF9D84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lastRenderedPageBreak/>
              <w:t>24/27</w:t>
            </w:r>
          </w:p>
        </w:tc>
        <w:tc>
          <w:tcPr>
            <w:tcW w:w="537" w:type="dxa"/>
          </w:tcPr>
          <w:p w14:paraId="64EBEB7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2/4</w:t>
            </w:r>
          </w:p>
        </w:tc>
        <w:tc>
          <w:tcPr>
            <w:tcW w:w="567" w:type="dxa"/>
          </w:tcPr>
          <w:p w14:paraId="49B5513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567" w:type="dxa"/>
          </w:tcPr>
          <w:p w14:paraId="4BF92656"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1/3</w:t>
            </w:r>
          </w:p>
        </w:tc>
        <w:tc>
          <w:tcPr>
            <w:tcW w:w="597" w:type="dxa"/>
          </w:tcPr>
          <w:p w14:paraId="3040810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537" w:type="dxa"/>
          </w:tcPr>
          <w:p w14:paraId="35A347A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567" w:type="dxa"/>
          </w:tcPr>
          <w:p w14:paraId="53FFD40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596" w:type="dxa"/>
          </w:tcPr>
          <w:p w14:paraId="18755FD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w:t>
            </w:r>
            <w:r w:rsidRPr="00224BC2">
              <w:rPr>
                <w:rFonts w:ascii="Book Antiqua" w:hAnsi="Book Antiqua" w:cstheme="minorHAnsi"/>
                <w:sz w:val="24"/>
                <w:szCs w:val="24"/>
                <w:vertAlign w:val="superscript"/>
                <w:lang w:val="en-US"/>
              </w:rPr>
              <w:t>2</w:t>
            </w:r>
            <w:r w:rsidRPr="00224BC2">
              <w:rPr>
                <w:rFonts w:ascii="Book Antiqua" w:hAnsi="Book Antiqua" w:cstheme="minorHAnsi"/>
                <w:sz w:val="24"/>
                <w:szCs w:val="24"/>
                <w:lang w:val="en-US"/>
              </w:rPr>
              <w:t>/3</w:t>
            </w:r>
          </w:p>
        </w:tc>
        <w:tc>
          <w:tcPr>
            <w:tcW w:w="567" w:type="dxa"/>
          </w:tcPr>
          <w:p w14:paraId="69EA926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67" w:type="dxa"/>
          </w:tcPr>
          <w:p w14:paraId="66FF1DF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w:t>
            </w:r>
          </w:p>
        </w:tc>
        <w:tc>
          <w:tcPr>
            <w:tcW w:w="425" w:type="dxa"/>
          </w:tcPr>
          <w:p w14:paraId="642E189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425" w:type="dxa"/>
          </w:tcPr>
          <w:p w14:paraId="57728D6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321" w:type="dxa"/>
          </w:tcPr>
          <w:p w14:paraId="60A8ABB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530" w:type="dxa"/>
          </w:tcPr>
          <w:p w14:paraId="41D0AE3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r>
      <w:tr w:rsidR="00FD6C40" w:rsidRPr="00224BC2" w14:paraId="30C9C4B9" w14:textId="77777777" w:rsidTr="00BB1E6F">
        <w:tc>
          <w:tcPr>
            <w:tcW w:w="1021" w:type="dxa"/>
          </w:tcPr>
          <w:p w14:paraId="31101BE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Zhang</w:t>
            </w:r>
            <w:r w:rsidRPr="00224BC2">
              <w:rPr>
                <w:rFonts w:ascii="Book Antiqua" w:hAnsi="Book Antiqua" w:cstheme="minorHAnsi"/>
                <w:i/>
                <w:sz w:val="24"/>
                <w:szCs w:val="24"/>
                <w:lang w:val="en-US"/>
              </w:rPr>
              <w:t xml:space="preserve"> et </w:t>
            </w:r>
            <w:proofErr w:type="gramStart"/>
            <w:r w:rsidRPr="00224BC2">
              <w:rPr>
                <w:rFonts w:ascii="Book Antiqua" w:hAnsi="Book Antiqua" w:cstheme="minorHAnsi"/>
                <w:i/>
                <w:sz w:val="24"/>
                <w:szCs w:val="24"/>
                <w:lang w:val="en-US"/>
              </w:rPr>
              <w:t>a</w:t>
            </w:r>
            <w:r w:rsidRPr="00224BC2">
              <w:rPr>
                <w:rFonts w:ascii="Book Antiqua" w:hAnsi="Book Antiqua" w:cstheme="minorHAnsi"/>
                <w:sz w:val="24"/>
                <w:szCs w:val="24"/>
                <w:lang w:val="en-US"/>
              </w:rPr>
              <w:t>l</w:t>
            </w:r>
            <w:r w:rsidRPr="00224BC2">
              <w:rPr>
                <w:rFonts w:ascii="Book Antiqua" w:hAnsi="Book Antiqua" w:cstheme="minorHAnsi"/>
                <w:sz w:val="24"/>
                <w:szCs w:val="24"/>
                <w:vertAlign w:val="superscript"/>
                <w:lang w:val="en-US"/>
              </w:rPr>
              <w:t>[</w:t>
            </w:r>
            <w:proofErr w:type="gramEnd"/>
            <w:r w:rsidRPr="00224BC2">
              <w:rPr>
                <w:rFonts w:ascii="Book Antiqua" w:hAnsi="Book Antiqua" w:cstheme="minorHAnsi"/>
                <w:sz w:val="24"/>
                <w:szCs w:val="24"/>
                <w:vertAlign w:val="superscript"/>
                <w:lang w:val="en-US"/>
              </w:rPr>
              <w:t>20]</w:t>
            </w:r>
            <w:r w:rsidRPr="00224BC2">
              <w:rPr>
                <w:rFonts w:ascii="Book Antiqua" w:hAnsi="Book Antiqua" w:cstheme="minorHAnsi"/>
                <w:sz w:val="24"/>
                <w:szCs w:val="24"/>
                <w:lang w:val="en-US"/>
              </w:rPr>
              <w:t>,</w:t>
            </w:r>
            <w:r w:rsidRPr="00224BC2">
              <w:rPr>
                <w:rFonts w:ascii="Book Antiqua" w:hAnsi="Book Antiqua" w:cstheme="minorHAnsi"/>
                <w:sz w:val="24"/>
                <w:szCs w:val="24"/>
                <w:vertAlign w:val="superscript"/>
                <w:lang w:val="en-US"/>
              </w:rPr>
              <w:t xml:space="preserve"> </w:t>
            </w:r>
            <w:r w:rsidRPr="00224BC2">
              <w:rPr>
                <w:rFonts w:ascii="Book Antiqua" w:hAnsi="Book Antiqua" w:cstheme="minorHAnsi"/>
                <w:sz w:val="24"/>
                <w:szCs w:val="24"/>
                <w:lang w:val="en-US"/>
              </w:rPr>
              <w:t xml:space="preserve"> 2018</w:t>
            </w:r>
          </w:p>
        </w:tc>
        <w:tc>
          <w:tcPr>
            <w:tcW w:w="993" w:type="dxa"/>
          </w:tcPr>
          <w:p w14:paraId="520A1BA4"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Retrospective </w:t>
            </w:r>
          </w:p>
          <w:p w14:paraId="68D3566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(Jan 2016- Set 2017)</w:t>
            </w:r>
          </w:p>
        </w:tc>
        <w:tc>
          <w:tcPr>
            <w:tcW w:w="1134" w:type="dxa"/>
          </w:tcPr>
          <w:p w14:paraId="0EA719A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Pathology, cytology and cyst fluid analysis</w:t>
            </w:r>
          </w:p>
        </w:tc>
        <w:tc>
          <w:tcPr>
            <w:tcW w:w="680" w:type="dxa"/>
          </w:tcPr>
          <w:p w14:paraId="3B9083F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48</w:t>
            </w:r>
          </w:p>
        </w:tc>
        <w:tc>
          <w:tcPr>
            <w:tcW w:w="850" w:type="dxa"/>
          </w:tcPr>
          <w:p w14:paraId="3222B80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46</w:t>
            </w:r>
          </w:p>
        </w:tc>
        <w:tc>
          <w:tcPr>
            <w:tcW w:w="851" w:type="dxa"/>
          </w:tcPr>
          <w:p w14:paraId="78FB9C1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0/0</w:t>
            </w:r>
          </w:p>
        </w:tc>
        <w:tc>
          <w:tcPr>
            <w:tcW w:w="850" w:type="dxa"/>
          </w:tcPr>
          <w:p w14:paraId="67A0289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36</w:t>
            </w:r>
          </w:p>
        </w:tc>
        <w:tc>
          <w:tcPr>
            <w:tcW w:w="567" w:type="dxa"/>
          </w:tcPr>
          <w:p w14:paraId="0642545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w:t>
            </w:r>
          </w:p>
        </w:tc>
        <w:tc>
          <w:tcPr>
            <w:tcW w:w="709" w:type="dxa"/>
          </w:tcPr>
          <w:p w14:paraId="39AB6B5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31 (12-60)</w:t>
            </w:r>
          </w:p>
        </w:tc>
        <w:tc>
          <w:tcPr>
            <w:tcW w:w="567" w:type="dxa"/>
          </w:tcPr>
          <w:p w14:paraId="0042F17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23</w:t>
            </w:r>
          </w:p>
        </w:tc>
        <w:tc>
          <w:tcPr>
            <w:tcW w:w="567" w:type="dxa"/>
          </w:tcPr>
          <w:p w14:paraId="2335D61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13/22/13</w:t>
            </w:r>
          </w:p>
        </w:tc>
        <w:tc>
          <w:tcPr>
            <w:tcW w:w="597" w:type="dxa"/>
          </w:tcPr>
          <w:p w14:paraId="6363203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24/48</w:t>
            </w:r>
          </w:p>
        </w:tc>
        <w:tc>
          <w:tcPr>
            <w:tcW w:w="537" w:type="dxa"/>
          </w:tcPr>
          <w:p w14:paraId="6CD81A3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7/10</w:t>
            </w:r>
          </w:p>
        </w:tc>
        <w:tc>
          <w:tcPr>
            <w:tcW w:w="567" w:type="dxa"/>
          </w:tcPr>
          <w:p w14:paraId="3971FB2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3/4 </w:t>
            </w:r>
          </w:p>
        </w:tc>
        <w:tc>
          <w:tcPr>
            <w:tcW w:w="567" w:type="dxa"/>
          </w:tcPr>
          <w:p w14:paraId="64BD054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4/5</w:t>
            </w:r>
          </w:p>
          <w:p w14:paraId="42801CC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p>
        </w:tc>
        <w:tc>
          <w:tcPr>
            <w:tcW w:w="597" w:type="dxa"/>
          </w:tcPr>
          <w:p w14:paraId="47DDE486"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p w14:paraId="2694D2C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p>
        </w:tc>
        <w:tc>
          <w:tcPr>
            <w:tcW w:w="537" w:type="dxa"/>
          </w:tcPr>
          <w:p w14:paraId="3666FDE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w:t>
            </w:r>
            <w:r w:rsidRPr="00224BC2">
              <w:rPr>
                <w:rFonts w:ascii="Book Antiqua" w:hAnsi="Book Antiqua" w:cstheme="minorHAnsi"/>
                <w:sz w:val="24"/>
                <w:szCs w:val="24"/>
                <w:vertAlign w:val="superscript"/>
                <w:lang w:val="en-US"/>
              </w:rPr>
              <w:t>1</w:t>
            </w:r>
            <w:r w:rsidRPr="00224BC2">
              <w:rPr>
                <w:rFonts w:ascii="Book Antiqua" w:hAnsi="Book Antiqua" w:cstheme="minorHAnsi"/>
                <w:sz w:val="24"/>
                <w:szCs w:val="24"/>
                <w:lang w:val="en-US"/>
              </w:rPr>
              <w:t>/3</w:t>
            </w:r>
          </w:p>
        </w:tc>
        <w:tc>
          <w:tcPr>
            <w:tcW w:w="567" w:type="dxa"/>
          </w:tcPr>
          <w:p w14:paraId="28283A9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w:t>
            </w:r>
            <w:r w:rsidRPr="00224BC2">
              <w:rPr>
                <w:rFonts w:ascii="Book Antiqua" w:hAnsi="Book Antiqua" w:cstheme="minorHAnsi"/>
                <w:sz w:val="24"/>
                <w:szCs w:val="24"/>
                <w:vertAlign w:val="superscript"/>
                <w:lang w:val="en-US"/>
              </w:rPr>
              <w:t>3</w:t>
            </w:r>
            <w:r w:rsidRPr="00224BC2">
              <w:rPr>
                <w:rFonts w:ascii="Book Antiqua" w:hAnsi="Book Antiqua" w:cstheme="minorHAnsi"/>
                <w:sz w:val="24"/>
                <w:szCs w:val="24"/>
                <w:lang w:val="en-US"/>
              </w:rPr>
              <w:t>/0</w:t>
            </w:r>
          </w:p>
        </w:tc>
        <w:tc>
          <w:tcPr>
            <w:tcW w:w="596" w:type="dxa"/>
          </w:tcPr>
          <w:p w14:paraId="2A5BEC3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4/4</w:t>
            </w:r>
          </w:p>
        </w:tc>
        <w:tc>
          <w:tcPr>
            <w:tcW w:w="567" w:type="dxa"/>
          </w:tcPr>
          <w:p w14:paraId="23812F5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67" w:type="dxa"/>
          </w:tcPr>
          <w:p w14:paraId="2E026CD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w:t>
            </w:r>
            <w:r w:rsidRPr="00224BC2">
              <w:rPr>
                <w:rFonts w:ascii="Book Antiqua" w:hAnsi="Book Antiqua" w:cstheme="minorHAnsi"/>
                <w:sz w:val="24"/>
                <w:szCs w:val="24"/>
                <w:vertAlign w:val="superscript"/>
                <w:lang w:val="en-US"/>
              </w:rPr>
              <w:t>1</w:t>
            </w:r>
            <w:r w:rsidRPr="00224BC2">
              <w:rPr>
                <w:rFonts w:ascii="Book Antiqua" w:hAnsi="Book Antiqua" w:cstheme="minorHAnsi"/>
                <w:sz w:val="24"/>
                <w:szCs w:val="24"/>
                <w:lang w:val="en-US"/>
              </w:rPr>
              <w:t>/1</w:t>
            </w:r>
          </w:p>
        </w:tc>
        <w:tc>
          <w:tcPr>
            <w:tcW w:w="425" w:type="dxa"/>
          </w:tcPr>
          <w:p w14:paraId="2E15F8C1"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425" w:type="dxa"/>
          </w:tcPr>
          <w:p w14:paraId="1BF4C1A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321" w:type="dxa"/>
          </w:tcPr>
          <w:p w14:paraId="17B51C3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30" w:type="dxa"/>
          </w:tcPr>
          <w:p w14:paraId="1A079AC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r>
      <w:tr w:rsidR="00FD6C40" w:rsidRPr="00224BC2" w14:paraId="01C4E4B5" w14:textId="77777777" w:rsidTr="00BB1E6F">
        <w:tc>
          <w:tcPr>
            <w:tcW w:w="1021" w:type="dxa"/>
          </w:tcPr>
          <w:p w14:paraId="478CAD6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proofErr w:type="spellStart"/>
            <w:r w:rsidRPr="00224BC2">
              <w:rPr>
                <w:rFonts w:ascii="Book Antiqua" w:hAnsi="Book Antiqua" w:cstheme="minorHAnsi"/>
                <w:sz w:val="24"/>
                <w:szCs w:val="24"/>
                <w:lang w:val="en-US"/>
              </w:rPr>
              <w:t>Basar</w:t>
            </w:r>
            <w:proofErr w:type="spellEnd"/>
            <w:r w:rsidRPr="00224BC2">
              <w:rPr>
                <w:rFonts w:ascii="Book Antiqua" w:hAnsi="Book Antiqua" w:cstheme="minorHAnsi"/>
                <w:i/>
                <w:sz w:val="24"/>
                <w:szCs w:val="24"/>
                <w:lang w:val="en-US"/>
              </w:rPr>
              <w:t xml:space="preserve"> et </w:t>
            </w:r>
            <w:proofErr w:type="gramStart"/>
            <w:r w:rsidRPr="00224BC2">
              <w:rPr>
                <w:rFonts w:ascii="Book Antiqua" w:hAnsi="Book Antiqua" w:cstheme="minorHAnsi"/>
                <w:i/>
                <w:sz w:val="24"/>
                <w:szCs w:val="24"/>
                <w:lang w:val="en-US"/>
              </w:rPr>
              <w:t>a</w:t>
            </w:r>
            <w:r w:rsidRPr="00224BC2">
              <w:rPr>
                <w:rFonts w:ascii="Book Antiqua" w:hAnsi="Book Antiqua" w:cstheme="minorHAnsi"/>
                <w:sz w:val="24"/>
                <w:szCs w:val="24"/>
                <w:lang w:val="en-US"/>
              </w:rPr>
              <w:t>l</w:t>
            </w:r>
            <w:r w:rsidRPr="00224BC2">
              <w:rPr>
                <w:rFonts w:ascii="Book Antiqua" w:hAnsi="Book Antiqua" w:cstheme="minorHAnsi"/>
                <w:sz w:val="24"/>
                <w:szCs w:val="24"/>
                <w:vertAlign w:val="superscript"/>
                <w:lang w:val="en-US"/>
              </w:rPr>
              <w:t>[</w:t>
            </w:r>
            <w:proofErr w:type="gramEnd"/>
            <w:r w:rsidRPr="00224BC2">
              <w:rPr>
                <w:rFonts w:ascii="Book Antiqua" w:hAnsi="Book Antiqua" w:cstheme="minorHAnsi"/>
                <w:sz w:val="24"/>
                <w:szCs w:val="24"/>
                <w:vertAlign w:val="superscript"/>
                <w:lang w:val="en-US"/>
              </w:rPr>
              <w:t>21]</w:t>
            </w:r>
            <w:r w:rsidRPr="00224BC2">
              <w:rPr>
                <w:rFonts w:ascii="Book Antiqua" w:hAnsi="Book Antiqua" w:cstheme="minorHAnsi"/>
                <w:sz w:val="24"/>
                <w:szCs w:val="24"/>
                <w:lang w:val="en-US"/>
              </w:rPr>
              <w:t>, 2018</w:t>
            </w:r>
          </w:p>
        </w:tc>
        <w:tc>
          <w:tcPr>
            <w:tcW w:w="993" w:type="dxa"/>
          </w:tcPr>
          <w:p w14:paraId="7AE5D54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Retrospective (2015-2016)</w:t>
            </w:r>
          </w:p>
        </w:tc>
        <w:tc>
          <w:tcPr>
            <w:tcW w:w="1134" w:type="dxa"/>
          </w:tcPr>
          <w:p w14:paraId="5E333AB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Pathology, cytology and cyst fluid analysis</w:t>
            </w:r>
          </w:p>
        </w:tc>
        <w:tc>
          <w:tcPr>
            <w:tcW w:w="680" w:type="dxa"/>
          </w:tcPr>
          <w:p w14:paraId="6E5F599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42</w:t>
            </w:r>
          </w:p>
        </w:tc>
        <w:tc>
          <w:tcPr>
            <w:tcW w:w="850" w:type="dxa"/>
          </w:tcPr>
          <w:p w14:paraId="5AFBCB2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38</w:t>
            </w:r>
          </w:p>
        </w:tc>
        <w:tc>
          <w:tcPr>
            <w:tcW w:w="851" w:type="dxa"/>
          </w:tcPr>
          <w:p w14:paraId="08AE132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0/2</w:t>
            </w:r>
          </w:p>
        </w:tc>
        <w:tc>
          <w:tcPr>
            <w:tcW w:w="850" w:type="dxa"/>
          </w:tcPr>
          <w:p w14:paraId="1921938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26</w:t>
            </w:r>
          </w:p>
        </w:tc>
        <w:tc>
          <w:tcPr>
            <w:tcW w:w="567" w:type="dxa"/>
          </w:tcPr>
          <w:p w14:paraId="3825DCD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7</w:t>
            </w:r>
          </w:p>
        </w:tc>
        <w:tc>
          <w:tcPr>
            <w:tcW w:w="709" w:type="dxa"/>
          </w:tcPr>
          <w:p w14:paraId="1F95F76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28 (12-60)</w:t>
            </w:r>
          </w:p>
        </w:tc>
        <w:tc>
          <w:tcPr>
            <w:tcW w:w="567" w:type="dxa"/>
          </w:tcPr>
          <w:p w14:paraId="5741E9D6"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24</w:t>
            </w:r>
          </w:p>
        </w:tc>
        <w:tc>
          <w:tcPr>
            <w:tcW w:w="567" w:type="dxa"/>
          </w:tcPr>
          <w:p w14:paraId="16B49D66"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16/17/9</w:t>
            </w:r>
          </w:p>
        </w:tc>
        <w:tc>
          <w:tcPr>
            <w:tcW w:w="597" w:type="dxa"/>
          </w:tcPr>
          <w:p w14:paraId="2A06FFB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15/42</w:t>
            </w:r>
          </w:p>
        </w:tc>
        <w:tc>
          <w:tcPr>
            <w:tcW w:w="537" w:type="dxa"/>
          </w:tcPr>
          <w:p w14:paraId="698BCE2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6/7</w:t>
            </w:r>
          </w:p>
        </w:tc>
        <w:tc>
          <w:tcPr>
            <w:tcW w:w="567" w:type="dxa"/>
          </w:tcPr>
          <w:p w14:paraId="3371092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 4/4</w:t>
            </w:r>
          </w:p>
        </w:tc>
        <w:tc>
          <w:tcPr>
            <w:tcW w:w="567" w:type="dxa"/>
          </w:tcPr>
          <w:p w14:paraId="127A277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1/2</w:t>
            </w:r>
          </w:p>
        </w:tc>
        <w:tc>
          <w:tcPr>
            <w:tcW w:w="597" w:type="dxa"/>
          </w:tcPr>
          <w:p w14:paraId="7347EBF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537" w:type="dxa"/>
          </w:tcPr>
          <w:p w14:paraId="29339136"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2/2</w:t>
            </w:r>
          </w:p>
        </w:tc>
        <w:tc>
          <w:tcPr>
            <w:tcW w:w="567" w:type="dxa"/>
          </w:tcPr>
          <w:p w14:paraId="3A56867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96" w:type="dxa"/>
          </w:tcPr>
          <w:p w14:paraId="2471E99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567" w:type="dxa"/>
          </w:tcPr>
          <w:p w14:paraId="4119FAB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67" w:type="dxa"/>
          </w:tcPr>
          <w:p w14:paraId="1CB47B01"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w:t>
            </w:r>
            <w:r w:rsidRPr="00224BC2">
              <w:rPr>
                <w:rFonts w:ascii="Book Antiqua" w:hAnsi="Book Antiqua" w:cstheme="minorHAnsi"/>
                <w:sz w:val="24"/>
                <w:szCs w:val="24"/>
                <w:vertAlign w:val="superscript"/>
                <w:lang w:val="en-US"/>
              </w:rPr>
              <w:t>1</w:t>
            </w:r>
            <w:r w:rsidRPr="00224BC2">
              <w:rPr>
                <w:rFonts w:ascii="Book Antiqua" w:hAnsi="Book Antiqua" w:cstheme="minorHAnsi"/>
                <w:sz w:val="24"/>
                <w:szCs w:val="24"/>
                <w:lang w:val="en-US"/>
              </w:rPr>
              <w:t>/1</w:t>
            </w:r>
          </w:p>
        </w:tc>
        <w:tc>
          <w:tcPr>
            <w:tcW w:w="425" w:type="dxa"/>
          </w:tcPr>
          <w:p w14:paraId="52DF892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425" w:type="dxa"/>
          </w:tcPr>
          <w:p w14:paraId="649CF14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321" w:type="dxa"/>
          </w:tcPr>
          <w:p w14:paraId="73E0603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530" w:type="dxa"/>
          </w:tcPr>
          <w:p w14:paraId="01D9209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r>
      <w:tr w:rsidR="00FD6C40" w:rsidRPr="00224BC2" w14:paraId="6640E689" w14:textId="77777777" w:rsidTr="00BB1E6F">
        <w:tc>
          <w:tcPr>
            <w:tcW w:w="1021" w:type="dxa"/>
          </w:tcPr>
          <w:p w14:paraId="798693A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Kovacevic</w:t>
            </w:r>
            <w:r w:rsidRPr="00224BC2">
              <w:rPr>
                <w:rFonts w:ascii="Book Antiqua" w:hAnsi="Book Antiqua" w:cstheme="minorHAnsi"/>
                <w:i/>
                <w:sz w:val="24"/>
                <w:szCs w:val="24"/>
                <w:lang w:val="en-US"/>
              </w:rPr>
              <w:t xml:space="preserve"> et a</w:t>
            </w:r>
            <w:r w:rsidRPr="00224BC2">
              <w:rPr>
                <w:rFonts w:ascii="Book Antiqua" w:hAnsi="Book Antiqua" w:cstheme="minorHAnsi"/>
                <w:sz w:val="24"/>
                <w:szCs w:val="24"/>
                <w:lang w:val="en-US"/>
              </w:rPr>
              <w:t>l</w:t>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vertAlign w:val="superscript"/>
                <w:lang w:val="en-US"/>
              </w:rPr>
              <w:fldChar w:fldCharType="begin" w:fldLock="1"/>
            </w:r>
            <w:r w:rsidRPr="00224BC2">
              <w:rPr>
                <w:rFonts w:ascii="Book Antiqua" w:hAnsi="Book Antiqua" w:cstheme="minorHAnsi"/>
                <w:sz w:val="24"/>
                <w:szCs w:val="24"/>
                <w:vertAlign w:val="superscript"/>
                <w:lang w:val="en-US"/>
              </w:rPr>
              <w:instrText>ADDIN CSL_CITATION { "citationItems" : [ { "id" : "ITEM-1", "itemData" : { "DOI" : "10.1016/j.gie.2017.12.025", "ISSN" : "0016-5107", "author" : [ { "dropping-particle" : "", "family" : "Mittal", "given" : "Chetan", "non-dropping-particle" : "", "parse-names" : false, "suffix" : "" }, { "dropping-particle" : "", "family" : "Obuch", "given" : "Joshua C", "non-dropping-particle" : "", "parse-names" : false, "suffix" : "" }, { "dropping-particle" : "", "family" : "Hammad", "given" : "Hazem", "non-dropping-particle" : "", "parse-names" : false, "suffix" : "" }, { "dropping-particle" : "", "family" : "Edmundowicz", "given" : "Steven A", "non-dropping-particle" : "", "parse-names" : false, "suffix" : "" } ], "container-title" : "Gastrointestinal Endoscopy", "id" : "ITEM-1", "issue" : "5", "issued" : { "date-parts" : [ [ "2018" ] ] }, "page" : "1263-1269", "publisher" : "American Society for Gastrointestinal Endoscopy", "title" : "Technical feasibility , diagnostic yield , and safety of microforceps biopsies during EUS evaluation of pancreatic cystic lesions ( with video )", "type" : "article-journal", "volume" : "87" }, "uris" : [ "http://www.mendeley.com/documents/?uuid=d5484eb8-79f9-493b-a99e-ae1fbec2da2e" ] } ], "mendeley" : { "formattedCitation" : "&lt;sup&gt;18&lt;/sup&gt;", "plainTextFormattedCitation" : "18", "previouslyFormattedCitation" : "&lt;sup&gt;18&lt;/sup&gt;" }, "properties" : { "noteIndex" : 0 }, "schema" : "https://github.com/citation-style-language/schema/raw/master/csl-citation.json" }</w:instrText>
            </w:r>
            <w:r w:rsidRPr="00224BC2">
              <w:rPr>
                <w:rFonts w:ascii="Book Antiqua" w:hAnsi="Book Antiqua" w:cstheme="minorHAnsi"/>
                <w:sz w:val="24"/>
                <w:szCs w:val="24"/>
                <w:vertAlign w:val="superscript"/>
                <w:lang w:val="en-US"/>
              </w:rPr>
              <w:fldChar w:fldCharType="separate"/>
            </w:r>
            <w:r w:rsidRPr="00224BC2">
              <w:rPr>
                <w:rFonts w:ascii="Book Antiqua" w:hAnsi="Book Antiqua" w:cstheme="minorHAnsi"/>
                <w:noProof/>
                <w:sz w:val="24"/>
                <w:szCs w:val="24"/>
                <w:vertAlign w:val="superscript"/>
                <w:lang w:val="en-US"/>
              </w:rPr>
              <w:t>19</w:t>
            </w:r>
            <w:r w:rsidRPr="00224BC2">
              <w:rPr>
                <w:rFonts w:ascii="Book Antiqua" w:hAnsi="Book Antiqua" w:cstheme="minorHAnsi"/>
                <w:sz w:val="24"/>
                <w:szCs w:val="24"/>
                <w:vertAlign w:val="superscript"/>
                <w:lang w:val="en-US"/>
              </w:rPr>
              <w:fldChar w:fldCharType="end"/>
            </w:r>
            <w:r w:rsidRPr="00224BC2">
              <w:rPr>
                <w:rFonts w:ascii="Book Antiqua" w:hAnsi="Book Antiqua" w:cstheme="minorHAnsi"/>
                <w:sz w:val="24"/>
                <w:szCs w:val="24"/>
                <w:vertAlign w:val="superscript"/>
                <w:lang w:val="en-US"/>
              </w:rPr>
              <w:t>]</w:t>
            </w:r>
            <w:r w:rsidRPr="00224BC2">
              <w:rPr>
                <w:rFonts w:ascii="Book Antiqua" w:hAnsi="Book Antiqua" w:cstheme="minorHAnsi"/>
                <w:sz w:val="24"/>
                <w:szCs w:val="24"/>
                <w:lang w:val="en-US"/>
              </w:rPr>
              <w:t>, 2018</w:t>
            </w:r>
          </w:p>
        </w:tc>
        <w:tc>
          <w:tcPr>
            <w:tcW w:w="993" w:type="dxa"/>
          </w:tcPr>
          <w:p w14:paraId="3ADC2CD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Retrospective (Sep 2016-Oct 2017)</w:t>
            </w:r>
          </w:p>
        </w:tc>
        <w:tc>
          <w:tcPr>
            <w:tcW w:w="1134" w:type="dxa"/>
          </w:tcPr>
          <w:p w14:paraId="2BB1BE2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Pathology or multidisciplinary conference</w:t>
            </w:r>
          </w:p>
        </w:tc>
        <w:tc>
          <w:tcPr>
            <w:tcW w:w="680" w:type="dxa"/>
          </w:tcPr>
          <w:p w14:paraId="5CD99E6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31</w:t>
            </w:r>
          </w:p>
        </w:tc>
        <w:tc>
          <w:tcPr>
            <w:tcW w:w="850" w:type="dxa"/>
          </w:tcPr>
          <w:p w14:paraId="239F08B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 xml:space="preserve">27 </w:t>
            </w:r>
          </w:p>
        </w:tc>
        <w:tc>
          <w:tcPr>
            <w:tcW w:w="851" w:type="dxa"/>
          </w:tcPr>
          <w:p w14:paraId="271E6E3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1/2</w:t>
            </w:r>
          </w:p>
        </w:tc>
        <w:tc>
          <w:tcPr>
            <w:tcW w:w="850" w:type="dxa"/>
          </w:tcPr>
          <w:p w14:paraId="5577C32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22</w:t>
            </w:r>
          </w:p>
        </w:tc>
        <w:tc>
          <w:tcPr>
            <w:tcW w:w="567" w:type="dxa"/>
          </w:tcPr>
          <w:p w14:paraId="6E8649F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w:t>
            </w:r>
          </w:p>
        </w:tc>
        <w:tc>
          <w:tcPr>
            <w:tcW w:w="709" w:type="dxa"/>
          </w:tcPr>
          <w:p w14:paraId="30D1702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34 (12-130)</w:t>
            </w:r>
          </w:p>
        </w:tc>
        <w:tc>
          <w:tcPr>
            <w:tcW w:w="567" w:type="dxa"/>
          </w:tcPr>
          <w:p w14:paraId="6DC8BB7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14</w:t>
            </w:r>
          </w:p>
        </w:tc>
        <w:tc>
          <w:tcPr>
            <w:tcW w:w="567" w:type="dxa"/>
          </w:tcPr>
          <w:p w14:paraId="48CCDDF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NA/NA/NA</w:t>
            </w:r>
          </w:p>
        </w:tc>
        <w:tc>
          <w:tcPr>
            <w:tcW w:w="597" w:type="dxa"/>
          </w:tcPr>
          <w:p w14:paraId="766CDBE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24</w:t>
            </w:r>
            <w:r w:rsidRPr="00224BC2">
              <w:rPr>
                <w:rFonts w:ascii="Book Antiqua" w:hAnsi="Book Antiqua" w:cstheme="minorHAnsi"/>
                <w:sz w:val="24"/>
                <w:szCs w:val="24"/>
                <w:vertAlign w:val="superscript"/>
                <w:lang w:val="en-US"/>
              </w:rPr>
              <w:t>4</w:t>
            </w:r>
            <w:r w:rsidRPr="00224BC2">
              <w:rPr>
                <w:rFonts w:ascii="Book Antiqua" w:hAnsi="Book Antiqua" w:cstheme="minorHAnsi"/>
                <w:sz w:val="24"/>
                <w:szCs w:val="24"/>
                <w:lang w:val="en-US"/>
              </w:rPr>
              <w:t>/31</w:t>
            </w:r>
          </w:p>
        </w:tc>
        <w:tc>
          <w:tcPr>
            <w:tcW w:w="537" w:type="dxa"/>
          </w:tcPr>
          <w:p w14:paraId="493CC7B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3/4</w:t>
            </w:r>
          </w:p>
        </w:tc>
        <w:tc>
          <w:tcPr>
            <w:tcW w:w="567" w:type="dxa"/>
          </w:tcPr>
          <w:p w14:paraId="3BC79F1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0/1</w:t>
            </w:r>
          </w:p>
        </w:tc>
        <w:tc>
          <w:tcPr>
            <w:tcW w:w="567" w:type="dxa"/>
          </w:tcPr>
          <w:p w14:paraId="742DF6E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2/2</w:t>
            </w:r>
          </w:p>
        </w:tc>
        <w:tc>
          <w:tcPr>
            <w:tcW w:w="597" w:type="dxa"/>
          </w:tcPr>
          <w:p w14:paraId="226546A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537" w:type="dxa"/>
          </w:tcPr>
          <w:p w14:paraId="2253FC3D"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0/1</w:t>
            </w:r>
          </w:p>
        </w:tc>
        <w:tc>
          <w:tcPr>
            <w:tcW w:w="567" w:type="dxa"/>
          </w:tcPr>
          <w:p w14:paraId="0B0070E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96" w:type="dxa"/>
          </w:tcPr>
          <w:p w14:paraId="2AF7FEF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w:t>
            </w:r>
            <w:r w:rsidRPr="00224BC2">
              <w:rPr>
                <w:rFonts w:ascii="Book Antiqua" w:hAnsi="Book Antiqua" w:cstheme="minorHAnsi"/>
                <w:sz w:val="24"/>
                <w:szCs w:val="24"/>
                <w:vertAlign w:val="superscript"/>
                <w:lang w:val="en-US"/>
              </w:rPr>
              <w:t>3</w:t>
            </w:r>
            <w:r w:rsidRPr="00224BC2">
              <w:rPr>
                <w:rFonts w:ascii="Book Antiqua" w:hAnsi="Book Antiqua" w:cstheme="minorHAnsi"/>
                <w:sz w:val="24"/>
                <w:szCs w:val="24"/>
                <w:lang w:val="en-US"/>
              </w:rPr>
              <w:t>/2</w:t>
            </w:r>
          </w:p>
        </w:tc>
        <w:tc>
          <w:tcPr>
            <w:tcW w:w="567" w:type="dxa"/>
          </w:tcPr>
          <w:p w14:paraId="06FE5581"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67" w:type="dxa"/>
          </w:tcPr>
          <w:p w14:paraId="6622F9A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425" w:type="dxa"/>
          </w:tcPr>
          <w:p w14:paraId="66D1241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425" w:type="dxa"/>
          </w:tcPr>
          <w:p w14:paraId="0062295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321" w:type="dxa"/>
          </w:tcPr>
          <w:p w14:paraId="50D90E8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30" w:type="dxa"/>
          </w:tcPr>
          <w:p w14:paraId="320E362B"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r>
      <w:tr w:rsidR="00FD6C40" w:rsidRPr="00224BC2" w14:paraId="28B2F9C2" w14:textId="77777777" w:rsidTr="00BB1E6F">
        <w:tc>
          <w:tcPr>
            <w:tcW w:w="1021" w:type="dxa"/>
          </w:tcPr>
          <w:p w14:paraId="62D90A9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p>
        </w:tc>
        <w:tc>
          <w:tcPr>
            <w:tcW w:w="993" w:type="dxa"/>
          </w:tcPr>
          <w:p w14:paraId="3B77D6C9"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p>
        </w:tc>
        <w:tc>
          <w:tcPr>
            <w:tcW w:w="1134" w:type="dxa"/>
          </w:tcPr>
          <w:p w14:paraId="7F77C2F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p>
        </w:tc>
        <w:tc>
          <w:tcPr>
            <w:tcW w:w="680" w:type="dxa"/>
          </w:tcPr>
          <w:p w14:paraId="308092A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148</w:t>
            </w:r>
          </w:p>
        </w:tc>
        <w:tc>
          <w:tcPr>
            <w:tcW w:w="850" w:type="dxa"/>
          </w:tcPr>
          <w:p w14:paraId="4F868DE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138</w:t>
            </w:r>
          </w:p>
        </w:tc>
        <w:tc>
          <w:tcPr>
            <w:tcW w:w="851" w:type="dxa"/>
          </w:tcPr>
          <w:p w14:paraId="77FE6EB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1/4</w:t>
            </w:r>
          </w:p>
        </w:tc>
        <w:tc>
          <w:tcPr>
            <w:tcW w:w="850" w:type="dxa"/>
          </w:tcPr>
          <w:p w14:paraId="76EB661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108/148</w:t>
            </w:r>
          </w:p>
          <w:p w14:paraId="3FB8259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(73%)</w:t>
            </w:r>
          </w:p>
        </w:tc>
        <w:tc>
          <w:tcPr>
            <w:tcW w:w="567" w:type="dxa"/>
          </w:tcPr>
          <w:p w14:paraId="16871CB3"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25</w:t>
            </w:r>
          </w:p>
        </w:tc>
        <w:tc>
          <w:tcPr>
            <w:tcW w:w="709" w:type="dxa"/>
          </w:tcPr>
          <w:p w14:paraId="5864C8C1"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33 (12-130)</w:t>
            </w:r>
          </w:p>
        </w:tc>
        <w:tc>
          <w:tcPr>
            <w:tcW w:w="567" w:type="dxa"/>
          </w:tcPr>
          <w:p w14:paraId="2D768A2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81</w:t>
            </w:r>
          </w:p>
        </w:tc>
        <w:tc>
          <w:tcPr>
            <w:tcW w:w="567" w:type="dxa"/>
          </w:tcPr>
          <w:p w14:paraId="379DCAB0"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p>
        </w:tc>
        <w:tc>
          <w:tcPr>
            <w:tcW w:w="597" w:type="dxa"/>
          </w:tcPr>
          <w:p w14:paraId="3B758C58"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63/148</w:t>
            </w:r>
          </w:p>
          <w:p w14:paraId="2795CD9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(42%)</w:t>
            </w:r>
          </w:p>
        </w:tc>
        <w:tc>
          <w:tcPr>
            <w:tcW w:w="537" w:type="dxa"/>
          </w:tcPr>
          <w:p w14:paraId="38FD91A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18/25 (72%)</w:t>
            </w:r>
          </w:p>
        </w:tc>
        <w:tc>
          <w:tcPr>
            <w:tcW w:w="567" w:type="dxa"/>
          </w:tcPr>
          <w:p w14:paraId="72C934B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8/10 (80%)</w:t>
            </w:r>
          </w:p>
        </w:tc>
        <w:tc>
          <w:tcPr>
            <w:tcW w:w="567" w:type="dxa"/>
          </w:tcPr>
          <w:p w14:paraId="2BF83F2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8/12</w:t>
            </w:r>
          </w:p>
          <w:p w14:paraId="6D9B7995"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(67%)</w:t>
            </w:r>
          </w:p>
        </w:tc>
        <w:tc>
          <w:tcPr>
            <w:tcW w:w="597" w:type="dxa"/>
          </w:tcPr>
          <w:p w14:paraId="00942EB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3/3 (100%)</w:t>
            </w:r>
          </w:p>
        </w:tc>
        <w:tc>
          <w:tcPr>
            <w:tcW w:w="537" w:type="dxa"/>
          </w:tcPr>
          <w:p w14:paraId="4FD1A176"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3/6</w:t>
            </w:r>
          </w:p>
        </w:tc>
        <w:tc>
          <w:tcPr>
            <w:tcW w:w="567" w:type="dxa"/>
          </w:tcPr>
          <w:p w14:paraId="382C0A6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1/0</w:t>
            </w:r>
          </w:p>
        </w:tc>
        <w:tc>
          <w:tcPr>
            <w:tcW w:w="596" w:type="dxa"/>
          </w:tcPr>
          <w:p w14:paraId="0C98E5B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8/10</w:t>
            </w:r>
          </w:p>
        </w:tc>
        <w:tc>
          <w:tcPr>
            <w:tcW w:w="567" w:type="dxa"/>
          </w:tcPr>
          <w:p w14:paraId="60B2844F"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w:t>
            </w:r>
          </w:p>
        </w:tc>
        <w:tc>
          <w:tcPr>
            <w:tcW w:w="567" w:type="dxa"/>
          </w:tcPr>
          <w:p w14:paraId="3B8AC62E"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0/2</w:t>
            </w:r>
          </w:p>
        </w:tc>
        <w:tc>
          <w:tcPr>
            <w:tcW w:w="425" w:type="dxa"/>
          </w:tcPr>
          <w:p w14:paraId="55E1B9BC"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2/2</w:t>
            </w:r>
          </w:p>
        </w:tc>
        <w:tc>
          <w:tcPr>
            <w:tcW w:w="425" w:type="dxa"/>
          </w:tcPr>
          <w:p w14:paraId="4F9F5822"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1/1</w:t>
            </w:r>
          </w:p>
        </w:tc>
        <w:tc>
          <w:tcPr>
            <w:tcW w:w="321" w:type="dxa"/>
          </w:tcPr>
          <w:p w14:paraId="2F04ED57"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2/2</w:t>
            </w:r>
          </w:p>
        </w:tc>
        <w:tc>
          <w:tcPr>
            <w:tcW w:w="530" w:type="dxa"/>
          </w:tcPr>
          <w:p w14:paraId="6B11E60A" w14:textId="77777777" w:rsidR="00FD6C40" w:rsidRPr="00224BC2" w:rsidRDefault="00FD6C40" w:rsidP="00BB1E6F">
            <w:pPr>
              <w:pStyle w:val="ListParagraph"/>
              <w:snapToGrid w:val="0"/>
              <w:spacing w:line="360" w:lineRule="auto"/>
              <w:ind w:left="0"/>
              <w:contextualSpacing w:val="0"/>
              <w:jc w:val="both"/>
              <w:rPr>
                <w:rFonts w:ascii="Book Antiqua" w:hAnsi="Book Antiqua" w:cstheme="minorHAnsi"/>
                <w:sz w:val="24"/>
                <w:szCs w:val="24"/>
                <w:lang w:val="en-US"/>
              </w:rPr>
            </w:pPr>
            <w:r w:rsidRPr="00224BC2">
              <w:rPr>
                <w:rFonts w:ascii="Book Antiqua" w:hAnsi="Book Antiqua" w:cstheme="minorHAnsi"/>
                <w:sz w:val="24"/>
                <w:szCs w:val="24"/>
                <w:lang w:val="en-US"/>
              </w:rPr>
              <w:t>2/2</w:t>
            </w:r>
          </w:p>
        </w:tc>
      </w:tr>
    </w:tbl>
    <w:p w14:paraId="6A13A5F7" w14:textId="0A976D13" w:rsidR="00FD6C40" w:rsidRPr="00FD6C40" w:rsidRDefault="00FD6C40" w:rsidP="004878B3">
      <w:pPr>
        <w:snapToGrid w:val="0"/>
        <w:spacing w:after="0" w:line="360" w:lineRule="auto"/>
        <w:jc w:val="both"/>
        <w:rPr>
          <w:rFonts w:ascii="Book Antiqua" w:hAnsi="Book Antiqua"/>
          <w:sz w:val="24"/>
          <w:szCs w:val="24"/>
          <w:lang w:val="en-US"/>
        </w:rPr>
      </w:pPr>
      <w:r w:rsidRPr="00224BC2">
        <w:rPr>
          <w:rFonts w:ascii="Book Antiqua" w:hAnsi="Book Antiqua" w:cstheme="minorHAnsi"/>
          <w:sz w:val="24"/>
          <w:szCs w:val="24"/>
          <w:vertAlign w:val="superscript"/>
          <w:lang w:val="en-US"/>
        </w:rPr>
        <w:t>1</w:t>
      </w:r>
      <w:r w:rsidRPr="00224BC2">
        <w:rPr>
          <w:rFonts w:ascii="Book Antiqua" w:hAnsi="Book Antiqua"/>
          <w:sz w:val="24"/>
          <w:szCs w:val="24"/>
          <w:lang w:val="en-US"/>
        </w:rPr>
        <w:t xml:space="preserve">1 nondiagnostic on MFB; </w:t>
      </w:r>
      <w:r w:rsidRPr="00224BC2">
        <w:rPr>
          <w:rFonts w:ascii="Book Antiqua" w:hAnsi="Book Antiqua" w:cstheme="minorHAnsi"/>
          <w:sz w:val="24"/>
          <w:szCs w:val="24"/>
          <w:vertAlign w:val="superscript"/>
          <w:lang w:val="en-US"/>
        </w:rPr>
        <w:t>2</w:t>
      </w:r>
      <w:r w:rsidRPr="00224BC2">
        <w:rPr>
          <w:rFonts w:ascii="Book Antiqua" w:hAnsi="Book Antiqua"/>
          <w:sz w:val="24"/>
          <w:szCs w:val="24"/>
          <w:lang w:val="en-US"/>
        </w:rPr>
        <w:t xml:space="preserve">2 nondiagnostic on MFB; </w:t>
      </w:r>
      <w:r w:rsidRPr="00224BC2">
        <w:rPr>
          <w:rFonts w:ascii="Book Antiqua" w:hAnsi="Book Antiqua" w:cstheme="minorHAnsi"/>
          <w:sz w:val="24"/>
          <w:szCs w:val="24"/>
          <w:vertAlign w:val="superscript"/>
          <w:lang w:val="en-US"/>
        </w:rPr>
        <w:t>3</w:t>
      </w:r>
      <w:r w:rsidRPr="00224BC2">
        <w:rPr>
          <w:rFonts w:ascii="Book Antiqua" w:hAnsi="Book Antiqua"/>
          <w:sz w:val="24"/>
          <w:szCs w:val="24"/>
          <w:lang w:val="en-US"/>
        </w:rPr>
        <w:t xml:space="preserve">1 false negative IPMN associated invasive carcinoma; </w:t>
      </w:r>
      <w:r w:rsidRPr="00224BC2">
        <w:rPr>
          <w:rFonts w:ascii="Book Antiqua" w:hAnsi="Book Antiqua" w:cstheme="minorHAnsi"/>
          <w:sz w:val="24"/>
          <w:szCs w:val="24"/>
          <w:vertAlign w:val="superscript"/>
          <w:lang w:val="en-US"/>
        </w:rPr>
        <w:t>4</w:t>
      </w:r>
      <w:r w:rsidRPr="00224BC2">
        <w:rPr>
          <w:rFonts w:ascii="Book Antiqua" w:hAnsi="Book Antiqua"/>
          <w:sz w:val="24"/>
          <w:szCs w:val="24"/>
          <w:lang w:val="en-US"/>
        </w:rPr>
        <w:t xml:space="preserve">2 cases with a suspicion of pseudocyst. MFB: </w:t>
      </w:r>
      <w:proofErr w:type="spellStart"/>
      <w:r w:rsidRPr="00224BC2">
        <w:rPr>
          <w:rFonts w:ascii="Book Antiqua" w:hAnsi="Book Antiqua"/>
          <w:caps/>
          <w:sz w:val="24"/>
          <w:szCs w:val="24"/>
          <w:lang w:val="en-US"/>
        </w:rPr>
        <w:t>m</w:t>
      </w:r>
      <w:r w:rsidRPr="00224BC2">
        <w:rPr>
          <w:rFonts w:ascii="Book Antiqua" w:hAnsi="Book Antiqua"/>
          <w:sz w:val="24"/>
          <w:szCs w:val="24"/>
          <w:lang w:val="en-US"/>
        </w:rPr>
        <w:t>icroforceps</w:t>
      </w:r>
      <w:proofErr w:type="spellEnd"/>
      <w:r w:rsidRPr="00224BC2">
        <w:rPr>
          <w:rFonts w:ascii="Book Antiqua" w:hAnsi="Book Antiqua"/>
          <w:sz w:val="24"/>
          <w:szCs w:val="24"/>
          <w:lang w:val="en-US"/>
        </w:rPr>
        <w:t xml:space="preserve"> biopsy; NA: </w:t>
      </w:r>
      <w:r w:rsidRPr="00224BC2">
        <w:rPr>
          <w:rFonts w:ascii="Book Antiqua" w:hAnsi="Book Antiqua"/>
          <w:caps/>
          <w:sz w:val="24"/>
          <w:szCs w:val="24"/>
          <w:lang w:val="en-US"/>
        </w:rPr>
        <w:t>n</w:t>
      </w:r>
      <w:r w:rsidRPr="00224BC2">
        <w:rPr>
          <w:rFonts w:ascii="Book Antiqua" w:hAnsi="Book Antiqua"/>
          <w:sz w:val="24"/>
          <w:szCs w:val="24"/>
          <w:lang w:val="en-US"/>
        </w:rPr>
        <w:t xml:space="preserve">on-available data; ND: </w:t>
      </w:r>
      <w:r w:rsidRPr="00224BC2">
        <w:rPr>
          <w:rFonts w:ascii="Book Antiqua" w:hAnsi="Book Antiqua"/>
          <w:caps/>
          <w:sz w:val="24"/>
          <w:szCs w:val="24"/>
          <w:lang w:val="en-US"/>
        </w:rPr>
        <w:t>n</w:t>
      </w:r>
      <w:r w:rsidRPr="00224BC2">
        <w:rPr>
          <w:rFonts w:ascii="Book Antiqua" w:hAnsi="Book Antiqua"/>
          <w:sz w:val="24"/>
          <w:szCs w:val="24"/>
          <w:lang w:val="en-US"/>
        </w:rPr>
        <w:t xml:space="preserve">ondiagnostic; ACC: </w:t>
      </w:r>
      <w:r w:rsidRPr="00224BC2">
        <w:rPr>
          <w:rFonts w:ascii="Book Antiqua" w:hAnsi="Book Antiqua"/>
          <w:caps/>
          <w:sz w:val="24"/>
          <w:szCs w:val="24"/>
          <w:lang w:val="en-US"/>
        </w:rPr>
        <w:t>a</w:t>
      </w:r>
      <w:r w:rsidRPr="00224BC2">
        <w:rPr>
          <w:rFonts w:ascii="Book Antiqua" w:hAnsi="Book Antiqua"/>
          <w:sz w:val="24"/>
          <w:szCs w:val="24"/>
          <w:lang w:val="en-US"/>
        </w:rPr>
        <w:t xml:space="preserve">cinar cystadenoma; H/B/T: </w:t>
      </w:r>
      <w:r w:rsidRPr="00224BC2">
        <w:rPr>
          <w:rFonts w:ascii="Book Antiqua" w:hAnsi="Book Antiqua"/>
          <w:caps/>
          <w:sz w:val="24"/>
          <w:szCs w:val="24"/>
          <w:lang w:val="en-US"/>
        </w:rPr>
        <w:t>h</w:t>
      </w:r>
      <w:r w:rsidRPr="00224BC2">
        <w:rPr>
          <w:rFonts w:ascii="Book Antiqua" w:hAnsi="Book Antiqua"/>
          <w:sz w:val="24"/>
          <w:szCs w:val="24"/>
          <w:lang w:val="en-US"/>
        </w:rPr>
        <w:t xml:space="preserve">ead body and tail of the pancreas; ADC: </w:t>
      </w:r>
      <w:r w:rsidRPr="00224BC2">
        <w:rPr>
          <w:rFonts w:ascii="Book Antiqua" w:hAnsi="Book Antiqua"/>
          <w:caps/>
          <w:sz w:val="24"/>
          <w:szCs w:val="24"/>
          <w:lang w:val="en-US"/>
        </w:rPr>
        <w:t>a</w:t>
      </w:r>
      <w:r w:rsidRPr="00224BC2">
        <w:rPr>
          <w:rFonts w:ascii="Book Antiqua" w:hAnsi="Book Antiqua"/>
          <w:sz w:val="24"/>
          <w:szCs w:val="24"/>
          <w:lang w:val="en-US"/>
        </w:rPr>
        <w:t xml:space="preserve">denocarcinoma; HG: </w:t>
      </w:r>
      <w:r w:rsidRPr="00224BC2">
        <w:rPr>
          <w:rFonts w:ascii="Book Antiqua" w:hAnsi="Book Antiqua"/>
          <w:caps/>
          <w:sz w:val="24"/>
          <w:szCs w:val="24"/>
          <w:lang w:val="en-US"/>
        </w:rPr>
        <w:t>h</w:t>
      </w:r>
      <w:r w:rsidRPr="00224BC2">
        <w:rPr>
          <w:rFonts w:ascii="Book Antiqua" w:hAnsi="Book Antiqua"/>
          <w:sz w:val="24"/>
          <w:szCs w:val="24"/>
          <w:lang w:val="en-US"/>
        </w:rPr>
        <w:t xml:space="preserve">igh-grade; LG: </w:t>
      </w:r>
      <w:r w:rsidRPr="00224BC2">
        <w:rPr>
          <w:rFonts w:ascii="Book Antiqua" w:hAnsi="Book Antiqua"/>
          <w:caps/>
          <w:sz w:val="24"/>
          <w:szCs w:val="24"/>
          <w:lang w:val="en-US"/>
        </w:rPr>
        <w:t>l</w:t>
      </w:r>
      <w:r w:rsidRPr="00224BC2">
        <w:rPr>
          <w:rFonts w:ascii="Book Antiqua" w:hAnsi="Book Antiqua"/>
          <w:sz w:val="24"/>
          <w:szCs w:val="24"/>
          <w:lang w:val="en-US"/>
        </w:rPr>
        <w:t xml:space="preserve">ow-grade; NET: </w:t>
      </w:r>
      <w:r w:rsidRPr="00224BC2">
        <w:rPr>
          <w:rFonts w:ascii="Book Antiqua" w:hAnsi="Book Antiqua"/>
          <w:caps/>
          <w:sz w:val="24"/>
          <w:szCs w:val="24"/>
          <w:lang w:val="en-US"/>
        </w:rPr>
        <w:t>n</w:t>
      </w:r>
      <w:r w:rsidRPr="00224BC2">
        <w:rPr>
          <w:rFonts w:ascii="Book Antiqua" w:hAnsi="Book Antiqua"/>
          <w:sz w:val="24"/>
          <w:szCs w:val="24"/>
          <w:lang w:val="en-US"/>
        </w:rPr>
        <w:t>euroendocrine tumor.</w:t>
      </w:r>
    </w:p>
    <w:sectPr w:rsidR="00FD6C40" w:rsidRPr="00FD6C40" w:rsidSect="005573D6">
      <w:pgSz w:w="16838" w:h="11906" w:orient="landscape"/>
      <w:pgMar w:top="0" w:right="395"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6714B" w14:textId="77777777" w:rsidR="00517069" w:rsidRDefault="00517069"/>
    <w:p w14:paraId="4DE4FE05" w14:textId="77777777" w:rsidR="00517069" w:rsidRDefault="00517069">
      <w:r>
        <w:separator/>
      </w:r>
    </w:p>
  </w:endnote>
  <w:endnote w:type="continuationSeparator" w:id="0">
    <w:p w14:paraId="3111FFB1" w14:textId="77777777" w:rsidR="00517069" w:rsidRDefault="00517069"/>
    <w:p w14:paraId="1A8AF907" w14:textId="77777777" w:rsidR="00517069" w:rsidRDefault="0051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Garamon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349599"/>
      <w:docPartObj>
        <w:docPartGallery w:val="Page Numbers (Bottom of Page)"/>
        <w:docPartUnique/>
      </w:docPartObj>
    </w:sdtPr>
    <w:sdtEndPr/>
    <w:sdtContent>
      <w:p w14:paraId="24404395" w14:textId="2205F11F" w:rsidR="00280390" w:rsidRDefault="00280390">
        <w:pPr>
          <w:pStyle w:val="Footer"/>
          <w:jc w:val="right"/>
        </w:pPr>
        <w:r>
          <w:fldChar w:fldCharType="begin"/>
        </w:r>
        <w:r w:rsidRPr="007748C7">
          <w:instrText>PAGE   \* MERGEFORMAT</w:instrText>
        </w:r>
        <w:r>
          <w:fldChar w:fldCharType="separate"/>
        </w:r>
        <w:r>
          <w:rPr>
            <w:noProof/>
          </w:rPr>
          <w:t>48</w:t>
        </w:r>
        <w:r>
          <w:fldChar w:fldCharType="end"/>
        </w:r>
      </w:p>
    </w:sdtContent>
  </w:sdt>
  <w:p w14:paraId="7F4A2F39" w14:textId="6DED0C6D" w:rsidR="00280390" w:rsidRDefault="00280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3114B" w14:textId="77777777" w:rsidR="00517069" w:rsidRDefault="00517069"/>
    <w:p w14:paraId="295B3C25" w14:textId="77777777" w:rsidR="00517069" w:rsidRDefault="00517069">
      <w:r>
        <w:separator/>
      </w:r>
    </w:p>
  </w:footnote>
  <w:footnote w:type="continuationSeparator" w:id="0">
    <w:p w14:paraId="410367BD" w14:textId="77777777" w:rsidR="00517069" w:rsidRDefault="00517069"/>
    <w:p w14:paraId="3AAF8A8A" w14:textId="77777777" w:rsidR="00517069" w:rsidRDefault="00517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170"/>
    <w:multiLevelType w:val="hybridMultilevel"/>
    <w:tmpl w:val="A63499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9F078D4"/>
    <w:multiLevelType w:val="hybridMultilevel"/>
    <w:tmpl w:val="F2A8DC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EF66051"/>
    <w:multiLevelType w:val="hybridMultilevel"/>
    <w:tmpl w:val="1AF0A8C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45517316"/>
    <w:multiLevelType w:val="hybridMultilevel"/>
    <w:tmpl w:val="86C47F6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727554A5"/>
    <w:multiLevelType w:val="hybridMultilevel"/>
    <w:tmpl w:val="6B109EEC"/>
    <w:lvl w:ilvl="0" w:tplc="375626E8">
      <w:start w:val="1"/>
      <w:numFmt w:val="decimal"/>
      <w:lvlText w:val="%1."/>
      <w:lvlJc w:val="left"/>
      <w:pPr>
        <w:ind w:left="1068" w:hanging="360"/>
      </w:pPr>
      <w:rPr>
        <w:rFonts w:hint="default"/>
        <w:color w:val="auto"/>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54"/>
    <w:rsid w:val="00003C4F"/>
    <w:rsid w:val="00004714"/>
    <w:rsid w:val="00006EFE"/>
    <w:rsid w:val="000072E7"/>
    <w:rsid w:val="00007F04"/>
    <w:rsid w:val="000113CD"/>
    <w:rsid w:val="00011D63"/>
    <w:rsid w:val="00012940"/>
    <w:rsid w:val="000143AF"/>
    <w:rsid w:val="00015415"/>
    <w:rsid w:val="00016256"/>
    <w:rsid w:val="00017BAB"/>
    <w:rsid w:val="00021C7D"/>
    <w:rsid w:val="00027622"/>
    <w:rsid w:val="00031752"/>
    <w:rsid w:val="00031F6B"/>
    <w:rsid w:val="00033C42"/>
    <w:rsid w:val="00034D31"/>
    <w:rsid w:val="00034DEF"/>
    <w:rsid w:val="000375F7"/>
    <w:rsid w:val="00040257"/>
    <w:rsid w:val="000405D1"/>
    <w:rsid w:val="00040845"/>
    <w:rsid w:val="000420CA"/>
    <w:rsid w:val="00042278"/>
    <w:rsid w:val="000436ED"/>
    <w:rsid w:val="000446F7"/>
    <w:rsid w:val="00046462"/>
    <w:rsid w:val="00046C29"/>
    <w:rsid w:val="00047909"/>
    <w:rsid w:val="00050528"/>
    <w:rsid w:val="00052254"/>
    <w:rsid w:val="00052A87"/>
    <w:rsid w:val="00053677"/>
    <w:rsid w:val="00055E44"/>
    <w:rsid w:val="00060B53"/>
    <w:rsid w:val="00060D5C"/>
    <w:rsid w:val="00061A0C"/>
    <w:rsid w:val="00062F60"/>
    <w:rsid w:val="00063955"/>
    <w:rsid w:val="000643C5"/>
    <w:rsid w:val="000654A1"/>
    <w:rsid w:val="00065F30"/>
    <w:rsid w:val="00067848"/>
    <w:rsid w:val="00067EAE"/>
    <w:rsid w:val="00070110"/>
    <w:rsid w:val="0007077A"/>
    <w:rsid w:val="00071A65"/>
    <w:rsid w:val="00072522"/>
    <w:rsid w:val="00074715"/>
    <w:rsid w:val="00083330"/>
    <w:rsid w:val="00083E8E"/>
    <w:rsid w:val="00085BDA"/>
    <w:rsid w:val="00085E15"/>
    <w:rsid w:val="0008638D"/>
    <w:rsid w:val="00087A85"/>
    <w:rsid w:val="00091D0B"/>
    <w:rsid w:val="00092660"/>
    <w:rsid w:val="00092B0A"/>
    <w:rsid w:val="00093203"/>
    <w:rsid w:val="000951C0"/>
    <w:rsid w:val="0009701F"/>
    <w:rsid w:val="00097B61"/>
    <w:rsid w:val="000A0B57"/>
    <w:rsid w:val="000A1A60"/>
    <w:rsid w:val="000A41EC"/>
    <w:rsid w:val="000A442D"/>
    <w:rsid w:val="000A576B"/>
    <w:rsid w:val="000A706A"/>
    <w:rsid w:val="000A718D"/>
    <w:rsid w:val="000A794D"/>
    <w:rsid w:val="000B05A9"/>
    <w:rsid w:val="000B1096"/>
    <w:rsid w:val="000B1706"/>
    <w:rsid w:val="000B1909"/>
    <w:rsid w:val="000B1F16"/>
    <w:rsid w:val="000B2B6F"/>
    <w:rsid w:val="000B4099"/>
    <w:rsid w:val="000B49FE"/>
    <w:rsid w:val="000B4BDD"/>
    <w:rsid w:val="000B55C8"/>
    <w:rsid w:val="000B5871"/>
    <w:rsid w:val="000B6868"/>
    <w:rsid w:val="000C1CCF"/>
    <w:rsid w:val="000C749A"/>
    <w:rsid w:val="000D205C"/>
    <w:rsid w:val="000D214D"/>
    <w:rsid w:val="000D2433"/>
    <w:rsid w:val="000D3FD6"/>
    <w:rsid w:val="000D4394"/>
    <w:rsid w:val="000D6C10"/>
    <w:rsid w:val="000D6FF5"/>
    <w:rsid w:val="000E1AEB"/>
    <w:rsid w:val="000E2340"/>
    <w:rsid w:val="000E43C4"/>
    <w:rsid w:val="000E46F8"/>
    <w:rsid w:val="000E4EAD"/>
    <w:rsid w:val="000E7750"/>
    <w:rsid w:val="000F0CB5"/>
    <w:rsid w:val="000F11A4"/>
    <w:rsid w:val="000F2399"/>
    <w:rsid w:val="000F25A4"/>
    <w:rsid w:val="000F3E00"/>
    <w:rsid w:val="000F4BBD"/>
    <w:rsid w:val="000F6C82"/>
    <w:rsid w:val="000F6EFB"/>
    <w:rsid w:val="000F7BC2"/>
    <w:rsid w:val="00100E8B"/>
    <w:rsid w:val="00101B84"/>
    <w:rsid w:val="00101D28"/>
    <w:rsid w:val="001040D3"/>
    <w:rsid w:val="00104736"/>
    <w:rsid w:val="001061BD"/>
    <w:rsid w:val="00106268"/>
    <w:rsid w:val="00106B4A"/>
    <w:rsid w:val="00111503"/>
    <w:rsid w:val="00111737"/>
    <w:rsid w:val="00111E51"/>
    <w:rsid w:val="00113E5C"/>
    <w:rsid w:val="00114330"/>
    <w:rsid w:val="00114D4F"/>
    <w:rsid w:val="00116B08"/>
    <w:rsid w:val="00121AF6"/>
    <w:rsid w:val="001224BF"/>
    <w:rsid w:val="00122764"/>
    <w:rsid w:val="00122FE2"/>
    <w:rsid w:val="00125BDF"/>
    <w:rsid w:val="00132F4E"/>
    <w:rsid w:val="0013366B"/>
    <w:rsid w:val="00133C7C"/>
    <w:rsid w:val="00137504"/>
    <w:rsid w:val="00141DD5"/>
    <w:rsid w:val="001420BC"/>
    <w:rsid w:val="001425AD"/>
    <w:rsid w:val="0014371D"/>
    <w:rsid w:val="00144229"/>
    <w:rsid w:val="001470E8"/>
    <w:rsid w:val="00152359"/>
    <w:rsid w:val="00152C7B"/>
    <w:rsid w:val="0015672F"/>
    <w:rsid w:val="00161109"/>
    <w:rsid w:val="00161A54"/>
    <w:rsid w:val="00161EAC"/>
    <w:rsid w:val="00162F8B"/>
    <w:rsid w:val="001649FB"/>
    <w:rsid w:val="00164A20"/>
    <w:rsid w:val="00164FBD"/>
    <w:rsid w:val="00166978"/>
    <w:rsid w:val="00167AED"/>
    <w:rsid w:val="00170096"/>
    <w:rsid w:val="0017109B"/>
    <w:rsid w:val="0017273C"/>
    <w:rsid w:val="00173EAA"/>
    <w:rsid w:val="00174764"/>
    <w:rsid w:val="00174F36"/>
    <w:rsid w:val="00180CF4"/>
    <w:rsid w:val="001826A9"/>
    <w:rsid w:val="00183071"/>
    <w:rsid w:val="001833BA"/>
    <w:rsid w:val="001833BC"/>
    <w:rsid w:val="00184066"/>
    <w:rsid w:val="00184417"/>
    <w:rsid w:val="0018507A"/>
    <w:rsid w:val="001867FA"/>
    <w:rsid w:val="00186F16"/>
    <w:rsid w:val="00187111"/>
    <w:rsid w:val="00192A45"/>
    <w:rsid w:val="00196476"/>
    <w:rsid w:val="00196AAB"/>
    <w:rsid w:val="00197215"/>
    <w:rsid w:val="00197A1D"/>
    <w:rsid w:val="001A003C"/>
    <w:rsid w:val="001A305E"/>
    <w:rsid w:val="001A430E"/>
    <w:rsid w:val="001A603E"/>
    <w:rsid w:val="001A6266"/>
    <w:rsid w:val="001A77B8"/>
    <w:rsid w:val="001A791A"/>
    <w:rsid w:val="001B2987"/>
    <w:rsid w:val="001B2FBB"/>
    <w:rsid w:val="001B435E"/>
    <w:rsid w:val="001B472E"/>
    <w:rsid w:val="001B553B"/>
    <w:rsid w:val="001B5848"/>
    <w:rsid w:val="001B71B8"/>
    <w:rsid w:val="001B7AC3"/>
    <w:rsid w:val="001B7BE5"/>
    <w:rsid w:val="001B7EE9"/>
    <w:rsid w:val="001C11C3"/>
    <w:rsid w:val="001C3515"/>
    <w:rsid w:val="001C3BA5"/>
    <w:rsid w:val="001C6AB0"/>
    <w:rsid w:val="001C6B7D"/>
    <w:rsid w:val="001D0C7E"/>
    <w:rsid w:val="001D0EEF"/>
    <w:rsid w:val="001D32D4"/>
    <w:rsid w:val="001D35AF"/>
    <w:rsid w:val="001D44BB"/>
    <w:rsid w:val="001D5A42"/>
    <w:rsid w:val="001D74DA"/>
    <w:rsid w:val="001E013F"/>
    <w:rsid w:val="001E0A5C"/>
    <w:rsid w:val="001E0D96"/>
    <w:rsid w:val="001E16B4"/>
    <w:rsid w:val="001E19D2"/>
    <w:rsid w:val="001E278A"/>
    <w:rsid w:val="001E2E9C"/>
    <w:rsid w:val="001F09E4"/>
    <w:rsid w:val="001F2AED"/>
    <w:rsid w:val="001F3E17"/>
    <w:rsid w:val="001F42B7"/>
    <w:rsid w:val="001F5C25"/>
    <w:rsid w:val="001F692C"/>
    <w:rsid w:val="0020017B"/>
    <w:rsid w:val="00200D35"/>
    <w:rsid w:val="00201482"/>
    <w:rsid w:val="0020275B"/>
    <w:rsid w:val="00202F1F"/>
    <w:rsid w:val="00204428"/>
    <w:rsid w:val="00204F07"/>
    <w:rsid w:val="002075CD"/>
    <w:rsid w:val="0020766B"/>
    <w:rsid w:val="002164B6"/>
    <w:rsid w:val="00217057"/>
    <w:rsid w:val="00217297"/>
    <w:rsid w:val="00217418"/>
    <w:rsid w:val="002202F1"/>
    <w:rsid w:val="002211B5"/>
    <w:rsid w:val="00222F16"/>
    <w:rsid w:val="0022341A"/>
    <w:rsid w:val="0022437A"/>
    <w:rsid w:val="00224BC2"/>
    <w:rsid w:val="002259A7"/>
    <w:rsid w:val="00227434"/>
    <w:rsid w:val="002279BE"/>
    <w:rsid w:val="0023110C"/>
    <w:rsid w:val="002320D8"/>
    <w:rsid w:val="00232FEC"/>
    <w:rsid w:val="0023370F"/>
    <w:rsid w:val="00235612"/>
    <w:rsid w:val="00235869"/>
    <w:rsid w:val="00235A94"/>
    <w:rsid w:val="002366A3"/>
    <w:rsid w:val="00237FDD"/>
    <w:rsid w:val="00240568"/>
    <w:rsid w:val="002407E8"/>
    <w:rsid w:val="00244953"/>
    <w:rsid w:val="00246546"/>
    <w:rsid w:val="00246737"/>
    <w:rsid w:val="002469B0"/>
    <w:rsid w:val="00254123"/>
    <w:rsid w:val="002557F6"/>
    <w:rsid w:val="002560A5"/>
    <w:rsid w:val="00257760"/>
    <w:rsid w:val="00260894"/>
    <w:rsid w:val="002626B7"/>
    <w:rsid w:val="00262FAA"/>
    <w:rsid w:val="00263078"/>
    <w:rsid w:val="002641CE"/>
    <w:rsid w:val="00264FD0"/>
    <w:rsid w:val="00267F0B"/>
    <w:rsid w:val="002745CE"/>
    <w:rsid w:val="00274649"/>
    <w:rsid w:val="002758A3"/>
    <w:rsid w:val="00275933"/>
    <w:rsid w:val="00280390"/>
    <w:rsid w:val="0028129C"/>
    <w:rsid w:val="0028295D"/>
    <w:rsid w:val="00282DB9"/>
    <w:rsid w:val="00283DAA"/>
    <w:rsid w:val="00284623"/>
    <w:rsid w:val="00284C63"/>
    <w:rsid w:val="00284CE8"/>
    <w:rsid w:val="00285A73"/>
    <w:rsid w:val="0028660E"/>
    <w:rsid w:val="002915B8"/>
    <w:rsid w:val="00291C42"/>
    <w:rsid w:val="00291DFA"/>
    <w:rsid w:val="00293C83"/>
    <w:rsid w:val="00294B3A"/>
    <w:rsid w:val="00297141"/>
    <w:rsid w:val="00297509"/>
    <w:rsid w:val="00297F14"/>
    <w:rsid w:val="002A164A"/>
    <w:rsid w:val="002A281F"/>
    <w:rsid w:val="002A32DB"/>
    <w:rsid w:val="002A66E0"/>
    <w:rsid w:val="002B03A6"/>
    <w:rsid w:val="002B1771"/>
    <w:rsid w:val="002B24D1"/>
    <w:rsid w:val="002B4558"/>
    <w:rsid w:val="002B647E"/>
    <w:rsid w:val="002C0235"/>
    <w:rsid w:val="002C19F7"/>
    <w:rsid w:val="002C4805"/>
    <w:rsid w:val="002C4BB1"/>
    <w:rsid w:val="002C70C4"/>
    <w:rsid w:val="002C739F"/>
    <w:rsid w:val="002D0A32"/>
    <w:rsid w:val="002D16D0"/>
    <w:rsid w:val="002D1C8B"/>
    <w:rsid w:val="002D1CED"/>
    <w:rsid w:val="002D266F"/>
    <w:rsid w:val="002D28F4"/>
    <w:rsid w:val="002D29C7"/>
    <w:rsid w:val="002D390D"/>
    <w:rsid w:val="002D65F0"/>
    <w:rsid w:val="002D6BD7"/>
    <w:rsid w:val="002D7CE6"/>
    <w:rsid w:val="002E2EDB"/>
    <w:rsid w:val="002E3AC7"/>
    <w:rsid w:val="002E5F09"/>
    <w:rsid w:val="002E726A"/>
    <w:rsid w:val="002E7872"/>
    <w:rsid w:val="002F0667"/>
    <w:rsid w:val="002F0A6B"/>
    <w:rsid w:val="002F0F1C"/>
    <w:rsid w:val="002F1A68"/>
    <w:rsid w:val="002F37E2"/>
    <w:rsid w:val="002F543F"/>
    <w:rsid w:val="002F65AC"/>
    <w:rsid w:val="002F6BCA"/>
    <w:rsid w:val="002F734E"/>
    <w:rsid w:val="002F7B5F"/>
    <w:rsid w:val="003000AB"/>
    <w:rsid w:val="00300432"/>
    <w:rsid w:val="00301390"/>
    <w:rsid w:val="00303833"/>
    <w:rsid w:val="003040C2"/>
    <w:rsid w:val="00312751"/>
    <w:rsid w:val="00312EE2"/>
    <w:rsid w:val="00316378"/>
    <w:rsid w:val="003169CD"/>
    <w:rsid w:val="00320839"/>
    <w:rsid w:val="003211C8"/>
    <w:rsid w:val="0032269E"/>
    <w:rsid w:val="00322EA4"/>
    <w:rsid w:val="00325703"/>
    <w:rsid w:val="00326248"/>
    <w:rsid w:val="00327099"/>
    <w:rsid w:val="00330C2D"/>
    <w:rsid w:val="003316C0"/>
    <w:rsid w:val="00333B6C"/>
    <w:rsid w:val="0033573C"/>
    <w:rsid w:val="003357CB"/>
    <w:rsid w:val="00336E3F"/>
    <w:rsid w:val="0033730A"/>
    <w:rsid w:val="00337950"/>
    <w:rsid w:val="00337D83"/>
    <w:rsid w:val="00340DDE"/>
    <w:rsid w:val="003435C9"/>
    <w:rsid w:val="00345CBA"/>
    <w:rsid w:val="003507C5"/>
    <w:rsid w:val="00350CAD"/>
    <w:rsid w:val="00351678"/>
    <w:rsid w:val="0035371C"/>
    <w:rsid w:val="003549FF"/>
    <w:rsid w:val="00354E7E"/>
    <w:rsid w:val="003561E7"/>
    <w:rsid w:val="003566DA"/>
    <w:rsid w:val="00357D19"/>
    <w:rsid w:val="00362076"/>
    <w:rsid w:val="00363C9A"/>
    <w:rsid w:val="00370428"/>
    <w:rsid w:val="0037157F"/>
    <w:rsid w:val="00372539"/>
    <w:rsid w:val="003753BD"/>
    <w:rsid w:val="003763F3"/>
    <w:rsid w:val="00377274"/>
    <w:rsid w:val="003775E4"/>
    <w:rsid w:val="00382116"/>
    <w:rsid w:val="00384E37"/>
    <w:rsid w:val="0038537C"/>
    <w:rsid w:val="0038559D"/>
    <w:rsid w:val="003856AE"/>
    <w:rsid w:val="003862A7"/>
    <w:rsid w:val="00390A4D"/>
    <w:rsid w:val="003918D5"/>
    <w:rsid w:val="00391BDB"/>
    <w:rsid w:val="00392AFF"/>
    <w:rsid w:val="00394205"/>
    <w:rsid w:val="00396480"/>
    <w:rsid w:val="003965D2"/>
    <w:rsid w:val="00396973"/>
    <w:rsid w:val="0039794A"/>
    <w:rsid w:val="003A08E0"/>
    <w:rsid w:val="003A0F49"/>
    <w:rsid w:val="003A1E9F"/>
    <w:rsid w:val="003A50E6"/>
    <w:rsid w:val="003B2096"/>
    <w:rsid w:val="003B2C08"/>
    <w:rsid w:val="003B3C09"/>
    <w:rsid w:val="003B569F"/>
    <w:rsid w:val="003B7920"/>
    <w:rsid w:val="003C0106"/>
    <w:rsid w:val="003C03BB"/>
    <w:rsid w:val="003C0455"/>
    <w:rsid w:val="003C1877"/>
    <w:rsid w:val="003C194A"/>
    <w:rsid w:val="003C70BC"/>
    <w:rsid w:val="003C7DD5"/>
    <w:rsid w:val="003D0200"/>
    <w:rsid w:val="003D1FCF"/>
    <w:rsid w:val="003D3545"/>
    <w:rsid w:val="003D4017"/>
    <w:rsid w:val="003D5FD7"/>
    <w:rsid w:val="003E0211"/>
    <w:rsid w:val="003E03CD"/>
    <w:rsid w:val="003E4F80"/>
    <w:rsid w:val="003E7A23"/>
    <w:rsid w:val="003F09F8"/>
    <w:rsid w:val="003F1D33"/>
    <w:rsid w:val="003F2641"/>
    <w:rsid w:val="003F393F"/>
    <w:rsid w:val="003F47FB"/>
    <w:rsid w:val="003F73D0"/>
    <w:rsid w:val="003F75AE"/>
    <w:rsid w:val="003F77CA"/>
    <w:rsid w:val="00400312"/>
    <w:rsid w:val="0040064A"/>
    <w:rsid w:val="0040211B"/>
    <w:rsid w:val="00402891"/>
    <w:rsid w:val="00403B5C"/>
    <w:rsid w:val="00403F50"/>
    <w:rsid w:val="0040558E"/>
    <w:rsid w:val="004058A5"/>
    <w:rsid w:val="004061D8"/>
    <w:rsid w:val="004062B9"/>
    <w:rsid w:val="00407B3B"/>
    <w:rsid w:val="00407C4C"/>
    <w:rsid w:val="004114CA"/>
    <w:rsid w:val="00411638"/>
    <w:rsid w:val="00411B09"/>
    <w:rsid w:val="00411BF3"/>
    <w:rsid w:val="004133BD"/>
    <w:rsid w:val="00413B79"/>
    <w:rsid w:val="004143AE"/>
    <w:rsid w:val="004162CF"/>
    <w:rsid w:val="00417589"/>
    <w:rsid w:val="00421FC7"/>
    <w:rsid w:val="0042356A"/>
    <w:rsid w:val="004272C8"/>
    <w:rsid w:val="00430339"/>
    <w:rsid w:val="00431537"/>
    <w:rsid w:val="004326C8"/>
    <w:rsid w:val="004334CD"/>
    <w:rsid w:val="00435599"/>
    <w:rsid w:val="00441455"/>
    <w:rsid w:val="0044495D"/>
    <w:rsid w:val="00446692"/>
    <w:rsid w:val="00453D33"/>
    <w:rsid w:val="004541EA"/>
    <w:rsid w:val="0045511E"/>
    <w:rsid w:val="00460746"/>
    <w:rsid w:val="00460A6D"/>
    <w:rsid w:val="00460C7E"/>
    <w:rsid w:val="00461886"/>
    <w:rsid w:val="004620AD"/>
    <w:rsid w:val="00463625"/>
    <w:rsid w:val="00463B7B"/>
    <w:rsid w:val="00465EC4"/>
    <w:rsid w:val="004660B3"/>
    <w:rsid w:val="00467ECA"/>
    <w:rsid w:val="00473794"/>
    <w:rsid w:val="00476C65"/>
    <w:rsid w:val="004817DB"/>
    <w:rsid w:val="00482DB2"/>
    <w:rsid w:val="00482FDD"/>
    <w:rsid w:val="00484E74"/>
    <w:rsid w:val="0048567D"/>
    <w:rsid w:val="0048576D"/>
    <w:rsid w:val="00485EAF"/>
    <w:rsid w:val="00486CF7"/>
    <w:rsid w:val="00486E56"/>
    <w:rsid w:val="0048753B"/>
    <w:rsid w:val="004878B3"/>
    <w:rsid w:val="004878BB"/>
    <w:rsid w:val="00493B6A"/>
    <w:rsid w:val="00495516"/>
    <w:rsid w:val="00497750"/>
    <w:rsid w:val="004A058D"/>
    <w:rsid w:val="004A147E"/>
    <w:rsid w:val="004A2150"/>
    <w:rsid w:val="004A22B5"/>
    <w:rsid w:val="004A2FEF"/>
    <w:rsid w:val="004A42A0"/>
    <w:rsid w:val="004A6407"/>
    <w:rsid w:val="004B02BD"/>
    <w:rsid w:val="004B0996"/>
    <w:rsid w:val="004B1168"/>
    <w:rsid w:val="004B1430"/>
    <w:rsid w:val="004B1D92"/>
    <w:rsid w:val="004B4610"/>
    <w:rsid w:val="004B50F4"/>
    <w:rsid w:val="004B7B7D"/>
    <w:rsid w:val="004C0B5D"/>
    <w:rsid w:val="004C2EFD"/>
    <w:rsid w:val="004C3289"/>
    <w:rsid w:val="004C51D8"/>
    <w:rsid w:val="004C6669"/>
    <w:rsid w:val="004C6CF1"/>
    <w:rsid w:val="004C7976"/>
    <w:rsid w:val="004D0930"/>
    <w:rsid w:val="004D0E7A"/>
    <w:rsid w:val="004D11A0"/>
    <w:rsid w:val="004D1A48"/>
    <w:rsid w:val="004D323D"/>
    <w:rsid w:val="004D38F9"/>
    <w:rsid w:val="004D4D78"/>
    <w:rsid w:val="004E04BF"/>
    <w:rsid w:val="004E299B"/>
    <w:rsid w:val="004E35AA"/>
    <w:rsid w:val="004E3EDB"/>
    <w:rsid w:val="004E4696"/>
    <w:rsid w:val="004E5177"/>
    <w:rsid w:val="004E567C"/>
    <w:rsid w:val="004E5BC0"/>
    <w:rsid w:val="004E659C"/>
    <w:rsid w:val="004E6A85"/>
    <w:rsid w:val="004E7D41"/>
    <w:rsid w:val="004F3502"/>
    <w:rsid w:val="004F475E"/>
    <w:rsid w:val="004F5532"/>
    <w:rsid w:val="004F6903"/>
    <w:rsid w:val="004F724F"/>
    <w:rsid w:val="004F7CED"/>
    <w:rsid w:val="00500FEE"/>
    <w:rsid w:val="0050166D"/>
    <w:rsid w:val="00504C9A"/>
    <w:rsid w:val="00506F14"/>
    <w:rsid w:val="00507140"/>
    <w:rsid w:val="00511C9B"/>
    <w:rsid w:val="005133B1"/>
    <w:rsid w:val="00514EED"/>
    <w:rsid w:val="00515CCE"/>
    <w:rsid w:val="00516909"/>
    <w:rsid w:val="00517069"/>
    <w:rsid w:val="0052041C"/>
    <w:rsid w:val="005212E8"/>
    <w:rsid w:val="00521954"/>
    <w:rsid w:val="00521BCC"/>
    <w:rsid w:val="00522B4F"/>
    <w:rsid w:val="005236E5"/>
    <w:rsid w:val="00525E17"/>
    <w:rsid w:val="00530DD2"/>
    <w:rsid w:val="0053106C"/>
    <w:rsid w:val="005311D1"/>
    <w:rsid w:val="00531A1B"/>
    <w:rsid w:val="00536162"/>
    <w:rsid w:val="0054077D"/>
    <w:rsid w:val="00547A6A"/>
    <w:rsid w:val="00547CA1"/>
    <w:rsid w:val="005527E7"/>
    <w:rsid w:val="0055533E"/>
    <w:rsid w:val="00555E7A"/>
    <w:rsid w:val="00556DC0"/>
    <w:rsid w:val="005573D6"/>
    <w:rsid w:val="0055762D"/>
    <w:rsid w:val="005608B3"/>
    <w:rsid w:val="00561B73"/>
    <w:rsid w:val="005628CD"/>
    <w:rsid w:val="0056375F"/>
    <w:rsid w:val="00564728"/>
    <w:rsid w:val="005651D1"/>
    <w:rsid w:val="005654D9"/>
    <w:rsid w:val="005664B3"/>
    <w:rsid w:val="00567780"/>
    <w:rsid w:val="005705AB"/>
    <w:rsid w:val="00571041"/>
    <w:rsid w:val="00573425"/>
    <w:rsid w:val="00573BCB"/>
    <w:rsid w:val="00574DE9"/>
    <w:rsid w:val="00575EEC"/>
    <w:rsid w:val="00577D49"/>
    <w:rsid w:val="00583D80"/>
    <w:rsid w:val="00584F97"/>
    <w:rsid w:val="00587E3B"/>
    <w:rsid w:val="005913AD"/>
    <w:rsid w:val="005937D0"/>
    <w:rsid w:val="0059601F"/>
    <w:rsid w:val="005960B6"/>
    <w:rsid w:val="00596367"/>
    <w:rsid w:val="00596BA7"/>
    <w:rsid w:val="005A0DB1"/>
    <w:rsid w:val="005A1572"/>
    <w:rsid w:val="005A15D3"/>
    <w:rsid w:val="005A1984"/>
    <w:rsid w:val="005A297B"/>
    <w:rsid w:val="005A2A77"/>
    <w:rsid w:val="005A3402"/>
    <w:rsid w:val="005A3930"/>
    <w:rsid w:val="005A4BE3"/>
    <w:rsid w:val="005A6299"/>
    <w:rsid w:val="005A741C"/>
    <w:rsid w:val="005A744D"/>
    <w:rsid w:val="005B094A"/>
    <w:rsid w:val="005B34DF"/>
    <w:rsid w:val="005B3C74"/>
    <w:rsid w:val="005C0B53"/>
    <w:rsid w:val="005C43F6"/>
    <w:rsid w:val="005C441A"/>
    <w:rsid w:val="005C50F3"/>
    <w:rsid w:val="005C5D3C"/>
    <w:rsid w:val="005C7945"/>
    <w:rsid w:val="005D41B6"/>
    <w:rsid w:val="005D41E1"/>
    <w:rsid w:val="005D5944"/>
    <w:rsid w:val="005D6808"/>
    <w:rsid w:val="005E08AC"/>
    <w:rsid w:val="005E0FE3"/>
    <w:rsid w:val="005E1576"/>
    <w:rsid w:val="005E2340"/>
    <w:rsid w:val="005E2DB6"/>
    <w:rsid w:val="005E3460"/>
    <w:rsid w:val="005E6466"/>
    <w:rsid w:val="005F10A9"/>
    <w:rsid w:val="005F27C5"/>
    <w:rsid w:val="005F397D"/>
    <w:rsid w:val="005F4360"/>
    <w:rsid w:val="00603E3E"/>
    <w:rsid w:val="00605114"/>
    <w:rsid w:val="00605CA0"/>
    <w:rsid w:val="00607F50"/>
    <w:rsid w:val="006119A4"/>
    <w:rsid w:val="00611BB5"/>
    <w:rsid w:val="00611E61"/>
    <w:rsid w:val="0061397F"/>
    <w:rsid w:val="006142EE"/>
    <w:rsid w:val="0061431E"/>
    <w:rsid w:val="006164B7"/>
    <w:rsid w:val="0061689C"/>
    <w:rsid w:val="006211D5"/>
    <w:rsid w:val="00622671"/>
    <w:rsid w:val="006229BA"/>
    <w:rsid w:val="00623DA3"/>
    <w:rsid w:val="006242C4"/>
    <w:rsid w:val="00625004"/>
    <w:rsid w:val="00625FA5"/>
    <w:rsid w:val="00626216"/>
    <w:rsid w:val="00627319"/>
    <w:rsid w:val="00630C4D"/>
    <w:rsid w:val="006315BB"/>
    <w:rsid w:val="006319E2"/>
    <w:rsid w:val="00632CDD"/>
    <w:rsid w:val="00633C11"/>
    <w:rsid w:val="006353DE"/>
    <w:rsid w:val="0063577D"/>
    <w:rsid w:val="00635785"/>
    <w:rsid w:val="00636398"/>
    <w:rsid w:val="00636557"/>
    <w:rsid w:val="00636926"/>
    <w:rsid w:val="00636C5B"/>
    <w:rsid w:val="00640F0B"/>
    <w:rsid w:val="00642FBA"/>
    <w:rsid w:val="00643FE2"/>
    <w:rsid w:val="00644312"/>
    <w:rsid w:val="00645A36"/>
    <w:rsid w:val="00646D97"/>
    <w:rsid w:val="0065017F"/>
    <w:rsid w:val="00650DA5"/>
    <w:rsid w:val="00651013"/>
    <w:rsid w:val="00652932"/>
    <w:rsid w:val="006550C5"/>
    <w:rsid w:val="006557D3"/>
    <w:rsid w:val="00656961"/>
    <w:rsid w:val="00656D5A"/>
    <w:rsid w:val="006617E7"/>
    <w:rsid w:val="006640C3"/>
    <w:rsid w:val="00667887"/>
    <w:rsid w:val="00667973"/>
    <w:rsid w:val="0067090B"/>
    <w:rsid w:val="00670D52"/>
    <w:rsid w:val="00670E35"/>
    <w:rsid w:val="00671CDA"/>
    <w:rsid w:val="006722FA"/>
    <w:rsid w:val="00672B7E"/>
    <w:rsid w:val="00674276"/>
    <w:rsid w:val="006757A2"/>
    <w:rsid w:val="00675F0C"/>
    <w:rsid w:val="00676875"/>
    <w:rsid w:val="0067703E"/>
    <w:rsid w:val="00682AB5"/>
    <w:rsid w:val="00682E73"/>
    <w:rsid w:val="0068317E"/>
    <w:rsid w:val="0068328C"/>
    <w:rsid w:val="00683471"/>
    <w:rsid w:val="006872FA"/>
    <w:rsid w:val="00687BC6"/>
    <w:rsid w:val="00690BA6"/>
    <w:rsid w:val="00691882"/>
    <w:rsid w:val="00696963"/>
    <w:rsid w:val="006A0B71"/>
    <w:rsid w:val="006A1099"/>
    <w:rsid w:val="006A144C"/>
    <w:rsid w:val="006A1C9E"/>
    <w:rsid w:val="006A211A"/>
    <w:rsid w:val="006A23EA"/>
    <w:rsid w:val="006A52DB"/>
    <w:rsid w:val="006A6B5F"/>
    <w:rsid w:val="006A7932"/>
    <w:rsid w:val="006B17B6"/>
    <w:rsid w:val="006B1F43"/>
    <w:rsid w:val="006B26B1"/>
    <w:rsid w:val="006B41C2"/>
    <w:rsid w:val="006B4A62"/>
    <w:rsid w:val="006B5AC6"/>
    <w:rsid w:val="006C602D"/>
    <w:rsid w:val="006C6782"/>
    <w:rsid w:val="006D0A94"/>
    <w:rsid w:val="006D2729"/>
    <w:rsid w:val="006D3803"/>
    <w:rsid w:val="006D3EE7"/>
    <w:rsid w:val="006D4A13"/>
    <w:rsid w:val="006D51A8"/>
    <w:rsid w:val="006D59AF"/>
    <w:rsid w:val="006D5B8B"/>
    <w:rsid w:val="006D71B6"/>
    <w:rsid w:val="006D72C4"/>
    <w:rsid w:val="006E0549"/>
    <w:rsid w:val="006E0BB2"/>
    <w:rsid w:val="006E160C"/>
    <w:rsid w:val="006E3507"/>
    <w:rsid w:val="006E3A6B"/>
    <w:rsid w:val="006E769F"/>
    <w:rsid w:val="006F1F3C"/>
    <w:rsid w:val="006F2859"/>
    <w:rsid w:val="006F56CF"/>
    <w:rsid w:val="006F5C38"/>
    <w:rsid w:val="006F6040"/>
    <w:rsid w:val="006F7071"/>
    <w:rsid w:val="00702B5C"/>
    <w:rsid w:val="00704E70"/>
    <w:rsid w:val="00706D38"/>
    <w:rsid w:val="007077BD"/>
    <w:rsid w:val="00707DC7"/>
    <w:rsid w:val="00710295"/>
    <w:rsid w:val="00712A08"/>
    <w:rsid w:val="007140F9"/>
    <w:rsid w:val="007145ED"/>
    <w:rsid w:val="00716FA0"/>
    <w:rsid w:val="00717702"/>
    <w:rsid w:val="00717CAC"/>
    <w:rsid w:val="0072034B"/>
    <w:rsid w:val="007219F6"/>
    <w:rsid w:val="00723D38"/>
    <w:rsid w:val="00727C1B"/>
    <w:rsid w:val="00735FDF"/>
    <w:rsid w:val="00740CC5"/>
    <w:rsid w:val="0074533A"/>
    <w:rsid w:val="00754539"/>
    <w:rsid w:val="0075798D"/>
    <w:rsid w:val="00760931"/>
    <w:rsid w:val="00760E45"/>
    <w:rsid w:val="007615DF"/>
    <w:rsid w:val="0076246E"/>
    <w:rsid w:val="007635C9"/>
    <w:rsid w:val="00763D15"/>
    <w:rsid w:val="00763D5D"/>
    <w:rsid w:val="00763F05"/>
    <w:rsid w:val="00764372"/>
    <w:rsid w:val="00771A3E"/>
    <w:rsid w:val="007738D4"/>
    <w:rsid w:val="007742D0"/>
    <w:rsid w:val="007748C7"/>
    <w:rsid w:val="0077509A"/>
    <w:rsid w:val="007750CD"/>
    <w:rsid w:val="0077642D"/>
    <w:rsid w:val="00776B50"/>
    <w:rsid w:val="007779E2"/>
    <w:rsid w:val="00780548"/>
    <w:rsid w:val="00781320"/>
    <w:rsid w:val="007813AA"/>
    <w:rsid w:val="00782283"/>
    <w:rsid w:val="00783035"/>
    <w:rsid w:val="00783CE9"/>
    <w:rsid w:val="007844E8"/>
    <w:rsid w:val="00785B76"/>
    <w:rsid w:val="00785DEC"/>
    <w:rsid w:val="0078714E"/>
    <w:rsid w:val="00790144"/>
    <w:rsid w:val="00790F77"/>
    <w:rsid w:val="0079224B"/>
    <w:rsid w:val="00796342"/>
    <w:rsid w:val="00796D3F"/>
    <w:rsid w:val="007A099B"/>
    <w:rsid w:val="007A62CC"/>
    <w:rsid w:val="007A6543"/>
    <w:rsid w:val="007B2677"/>
    <w:rsid w:val="007B2C0E"/>
    <w:rsid w:val="007B4679"/>
    <w:rsid w:val="007B49F7"/>
    <w:rsid w:val="007B6C6A"/>
    <w:rsid w:val="007B71E0"/>
    <w:rsid w:val="007C12BE"/>
    <w:rsid w:val="007C4040"/>
    <w:rsid w:val="007C5BAA"/>
    <w:rsid w:val="007D0501"/>
    <w:rsid w:val="007D089B"/>
    <w:rsid w:val="007D12E6"/>
    <w:rsid w:val="007D199E"/>
    <w:rsid w:val="007D2BEC"/>
    <w:rsid w:val="007D3E30"/>
    <w:rsid w:val="007D4152"/>
    <w:rsid w:val="007D487B"/>
    <w:rsid w:val="007D7B22"/>
    <w:rsid w:val="007E396E"/>
    <w:rsid w:val="007E4FBB"/>
    <w:rsid w:val="007E6326"/>
    <w:rsid w:val="007F0901"/>
    <w:rsid w:val="007F2459"/>
    <w:rsid w:val="007F42E7"/>
    <w:rsid w:val="007F751F"/>
    <w:rsid w:val="00800480"/>
    <w:rsid w:val="0080060D"/>
    <w:rsid w:val="00800AB6"/>
    <w:rsid w:val="00804B39"/>
    <w:rsid w:val="00805147"/>
    <w:rsid w:val="00806877"/>
    <w:rsid w:val="008121D6"/>
    <w:rsid w:val="00820FF4"/>
    <w:rsid w:val="00821BAA"/>
    <w:rsid w:val="00823653"/>
    <w:rsid w:val="00827D6E"/>
    <w:rsid w:val="00832857"/>
    <w:rsid w:val="0083285D"/>
    <w:rsid w:val="00832D13"/>
    <w:rsid w:val="00836E11"/>
    <w:rsid w:val="008372C6"/>
    <w:rsid w:val="008401BE"/>
    <w:rsid w:val="0084093B"/>
    <w:rsid w:val="008422FA"/>
    <w:rsid w:val="00842470"/>
    <w:rsid w:val="00842E53"/>
    <w:rsid w:val="008460B8"/>
    <w:rsid w:val="008462D1"/>
    <w:rsid w:val="008502C3"/>
    <w:rsid w:val="008507D8"/>
    <w:rsid w:val="00850B9F"/>
    <w:rsid w:val="008518F4"/>
    <w:rsid w:val="008531A0"/>
    <w:rsid w:val="0085340D"/>
    <w:rsid w:val="00853B89"/>
    <w:rsid w:val="00853B98"/>
    <w:rsid w:val="008551E0"/>
    <w:rsid w:val="00856385"/>
    <w:rsid w:val="0086168A"/>
    <w:rsid w:val="008619DE"/>
    <w:rsid w:val="00862EC6"/>
    <w:rsid w:val="0086375F"/>
    <w:rsid w:val="00864733"/>
    <w:rsid w:val="00865B88"/>
    <w:rsid w:val="0086611B"/>
    <w:rsid w:val="008708D2"/>
    <w:rsid w:val="00871D41"/>
    <w:rsid w:val="00873D74"/>
    <w:rsid w:val="0087531E"/>
    <w:rsid w:val="0087570D"/>
    <w:rsid w:val="00875AA2"/>
    <w:rsid w:val="00880087"/>
    <w:rsid w:val="00880DDF"/>
    <w:rsid w:val="008815CC"/>
    <w:rsid w:val="00883AE8"/>
    <w:rsid w:val="00884AD5"/>
    <w:rsid w:val="00884DD6"/>
    <w:rsid w:val="00885F10"/>
    <w:rsid w:val="0089377B"/>
    <w:rsid w:val="00896587"/>
    <w:rsid w:val="00897E2C"/>
    <w:rsid w:val="008A084A"/>
    <w:rsid w:val="008A2DF8"/>
    <w:rsid w:val="008A2EF1"/>
    <w:rsid w:val="008A45AB"/>
    <w:rsid w:val="008A45D2"/>
    <w:rsid w:val="008A5336"/>
    <w:rsid w:val="008A7F94"/>
    <w:rsid w:val="008B1718"/>
    <w:rsid w:val="008B2329"/>
    <w:rsid w:val="008B3C76"/>
    <w:rsid w:val="008B6B4B"/>
    <w:rsid w:val="008B7DD1"/>
    <w:rsid w:val="008C46D2"/>
    <w:rsid w:val="008D1F67"/>
    <w:rsid w:val="008D2478"/>
    <w:rsid w:val="008D2EB5"/>
    <w:rsid w:val="008D2F10"/>
    <w:rsid w:val="008D4E45"/>
    <w:rsid w:val="008D5308"/>
    <w:rsid w:val="008D5EAF"/>
    <w:rsid w:val="008D623E"/>
    <w:rsid w:val="008E0102"/>
    <w:rsid w:val="008E1703"/>
    <w:rsid w:val="008E2082"/>
    <w:rsid w:val="008E301B"/>
    <w:rsid w:val="008E31D5"/>
    <w:rsid w:val="008E3918"/>
    <w:rsid w:val="008E46DB"/>
    <w:rsid w:val="008F04E7"/>
    <w:rsid w:val="008F1718"/>
    <w:rsid w:val="008F229A"/>
    <w:rsid w:val="008F229B"/>
    <w:rsid w:val="008F4657"/>
    <w:rsid w:val="008F6CC1"/>
    <w:rsid w:val="00901CDD"/>
    <w:rsid w:val="00902BCF"/>
    <w:rsid w:val="0090327A"/>
    <w:rsid w:val="00904B6F"/>
    <w:rsid w:val="0090672C"/>
    <w:rsid w:val="009075C0"/>
    <w:rsid w:val="00910F5B"/>
    <w:rsid w:val="00914CBF"/>
    <w:rsid w:val="0091588B"/>
    <w:rsid w:val="0091589F"/>
    <w:rsid w:val="009168DD"/>
    <w:rsid w:val="00917109"/>
    <w:rsid w:val="009201C8"/>
    <w:rsid w:val="00921049"/>
    <w:rsid w:val="00923A48"/>
    <w:rsid w:val="009243D5"/>
    <w:rsid w:val="00924ED1"/>
    <w:rsid w:val="009303C9"/>
    <w:rsid w:val="009322E7"/>
    <w:rsid w:val="00932BD7"/>
    <w:rsid w:val="00933488"/>
    <w:rsid w:val="00933CC1"/>
    <w:rsid w:val="009348D2"/>
    <w:rsid w:val="00934EAA"/>
    <w:rsid w:val="00936800"/>
    <w:rsid w:val="00936C1A"/>
    <w:rsid w:val="00940D97"/>
    <w:rsid w:val="009421CD"/>
    <w:rsid w:val="00942CD8"/>
    <w:rsid w:val="00944D9A"/>
    <w:rsid w:val="00945C9E"/>
    <w:rsid w:val="00946102"/>
    <w:rsid w:val="0095219C"/>
    <w:rsid w:val="00952293"/>
    <w:rsid w:val="009532E4"/>
    <w:rsid w:val="009536BF"/>
    <w:rsid w:val="00954FB9"/>
    <w:rsid w:val="009557B9"/>
    <w:rsid w:val="00957612"/>
    <w:rsid w:val="00957B71"/>
    <w:rsid w:val="00957CD1"/>
    <w:rsid w:val="00962099"/>
    <w:rsid w:val="00967A82"/>
    <w:rsid w:val="00971EBE"/>
    <w:rsid w:val="00973E4B"/>
    <w:rsid w:val="00975AFF"/>
    <w:rsid w:val="00976E65"/>
    <w:rsid w:val="009772DD"/>
    <w:rsid w:val="00980D83"/>
    <w:rsid w:val="009812B1"/>
    <w:rsid w:val="009842A1"/>
    <w:rsid w:val="0098435F"/>
    <w:rsid w:val="00985F41"/>
    <w:rsid w:val="009864D2"/>
    <w:rsid w:val="00991023"/>
    <w:rsid w:val="0099132D"/>
    <w:rsid w:val="00994D0B"/>
    <w:rsid w:val="0099536B"/>
    <w:rsid w:val="009A3CEA"/>
    <w:rsid w:val="009A4209"/>
    <w:rsid w:val="009A6066"/>
    <w:rsid w:val="009B09E6"/>
    <w:rsid w:val="009B37DC"/>
    <w:rsid w:val="009B62D2"/>
    <w:rsid w:val="009B6EA9"/>
    <w:rsid w:val="009C032E"/>
    <w:rsid w:val="009C0555"/>
    <w:rsid w:val="009C1B2B"/>
    <w:rsid w:val="009C1FE6"/>
    <w:rsid w:val="009C3882"/>
    <w:rsid w:val="009C3C6E"/>
    <w:rsid w:val="009C464D"/>
    <w:rsid w:val="009D04D4"/>
    <w:rsid w:val="009D44D8"/>
    <w:rsid w:val="009D59E7"/>
    <w:rsid w:val="009D6055"/>
    <w:rsid w:val="009E08E5"/>
    <w:rsid w:val="009E2304"/>
    <w:rsid w:val="009E377D"/>
    <w:rsid w:val="009E3FB5"/>
    <w:rsid w:val="009E58AB"/>
    <w:rsid w:val="009E748F"/>
    <w:rsid w:val="009F1914"/>
    <w:rsid w:val="009F1AC0"/>
    <w:rsid w:val="009F2455"/>
    <w:rsid w:val="009F2EA6"/>
    <w:rsid w:val="009F311B"/>
    <w:rsid w:val="009F351E"/>
    <w:rsid w:val="009F4879"/>
    <w:rsid w:val="009F68E6"/>
    <w:rsid w:val="009F7050"/>
    <w:rsid w:val="009F77B7"/>
    <w:rsid w:val="009F7981"/>
    <w:rsid w:val="00A01A91"/>
    <w:rsid w:val="00A04FD0"/>
    <w:rsid w:val="00A073D9"/>
    <w:rsid w:val="00A07C15"/>
    <w:rsid w:val="00A1018C"/>
    <w:rsid w:val="00A10CB3"/>
    <w:rsid w:val="00A10FE0"/>
    <w:rsid w:val="00A1480E"/>
    <w:rsid w:val="00A15663"/>
    <w:rsid w:val="00A15E2C"/>
    <w:rsid w:val="00A16032"/>
    <w:rsid w:val="00A20744"/>
    <w:rsid w:val="00A238B1"/>
    <w:rsid w:val="00A24D9F"/>
    <w:rsid w:val="00A24EBC"/>
    <w:rsid w:val="00A30131"/>
    <w:rsid w:val="00A303C6"/>
    <w:rsid w:val="00A30A12"/>
    <w:rsid w:val="00A31FEF"/>
    <w:rsid w:val="00A3309F"/>
    <w:rsid w:val="00A33C62"/>
    <w:rsid w:val="00A347F5"/>
    <w:rsid w:val="00A411AA"/>
    <w:rsid w:val="00A438A6"/>
    <w:rsid w:val="00A463D2"/>
    <w:rsid w:val="00A468C1"/>
    <w:rsid w:val="00A4775F"/>
    <w:rsid w:val="00A5117F"/>
    <w:rsid w:val="00A51467"/>
    <w:rsid w:val="00A516FB"/>
    <w:rsid w:val="00A5526B"/>
    <w:rsid w:val="00A56F39"/>
    <w:rsid w:val="00A57E2A"/>
    <w:rsid w:val="00A60959"/>
    <w:rsid w:val="00A60CE8"/>
    <w:rsid w:val="00A6316D"/>
    <w:rsid w:val="00A6321E"/>
    <w:rsid w:val="00A6421B"/>
    <w:rsid w:val="00A649C3"/>
    <w:rsid w:val="00A650FF"/>
    <w:rsid w:val="00A70282"/>
    <w:rsid w:val="00A70B28"/>
    <w:rsid w:val="00A726D3"/>
    <w:rsid w:val="00A740FD"/>
    <w:rsid w:val="00A74F76"/>
    <w:rsid w:val="00A76992"/>
    <w:rsid w:val="00A76D58"/>
    <w:rsid w:val="00A773B3"/>
    <w:rsid w:val="00A802CF"/>
    <w:rsid w:val="00A807CC"/>
    <w:rsid w:val="00A82B31"/>
    <w:rsid w:val="00A8391D"/>
    <w:rsid w:val="00A84ACA"/>
    <w:rsid w:val="00A85D19"/>
    <w:rsid w:val="00A87FDA"/>
    <w:rsid w:val="00A87FF7"/>
    <w:rsid w:val="00A908FB"/>
    <w:rsid w:val="00A918CF"/>
    <w:rsid w:val="00A959B5"/>
    <w:rsid w:val="00A96897"/>
    <w:rsid w:val="00A96B59"/>
    <w:rsid w:val="00AA27F8"/>
    <w:rsid w:val="00AA4F82"/>
    <w:rsid w:val="00AA5D16"/>
    <w:rsid w:val="00AA7435"/>
    <w:rsid w:val="00AA7C36"/>
    <w:rsid w:val="00AA7EE7"/>
    <w:rsid w:val="00AB2273"/>
    <w:rsid w:val="00AC055A"/>
    <w:rsid w:val="00AC42D3"/>
    <w:rsid w:val="00AC44C0"/>
    <w:rsid w:val="00AC6CB5"/>
    <w:rsid w:val="00AC7693"/>
    <w:rsid w:val="00AD312E"/>
    <w:rsid w:val="00AD3564"/>
    <w:rsid w:val="00AD4AD8"/>
    <w:rsid w:val="00AD779F"/>
    <w:rsid w:val="00AE1584"/>
    <w:rsid w:val="00AE32DA"/>
    <w:rsid w:val="00AE3861"/>
    <w:rsid w:val="00AE69E1"/>
    <w:rsid w:val="00AE741F"/>
    <w:rsid w:val="00AE7A4D"/>
    <w:rsid w:val="00AF16EC"/>
    <w:rsid w:val="00AF6D09"/>
    <w:rsid w:val="00AF6D25"/>
    <w:rsid w:val="00B00A43"/>
    <w:rsid w:val="00B00BF4"/>
    <w:rsid w:val="00B01045"/>
    <w:rsid w:val="00B01527"/>
    <w:rsid w:val="00B01D5C"/>
    <w:rsid w:val="00B0548B"/>
    <w:rsid w:val="00B05660"/>
    <w:rsid w:val="00B077EB"/>
    <w:rsid w:val="00B07AA1"/>
    <w:rsid w:val="00B10046"/>
    <w:rsid w:val="00B11BE6"/>
    <w:rsid w:val="00B12CA7"/>
    <w:rsid w:val="00B13819"/>
    <w:rsid w:val="00B13B19"/>
    <w:rsid w:val="00B1496A"/>
    <w:rsid w:val="00B15D94"/>
    <w:rsid w:val="00B16204"/>
    <w:rsid w:val="00B16E1F"/>
    <w:rsid w:val="00B202D5"/>
    <w:rsid w:val="00B20A4F"/>
    <w:rsid w:val="00B2217C"/>
    <w:rsid w:val="00B228A1"/>
    <w:rsid w:val="00B237C3"/>
    <w:rsid w:val="00B24C8C"/>
    <w:rsid w:val="00B26517"/>
    <w:rsid w:val="00B26C91"/>
    <w:rsid w:val="00B27409"/>
    <w:rsid w:val="00B27A78"/>
    <w:rsid w:val="00B27A88"/>
    <w:rsid w:val="00B3018F"/>
    <w:rsid w:val="00B32097"/>
    <w:rsid w:val="00B32425"/>
    <w:rsid w:val="00B33994"/>
    <w:rsid w:val="00B34F03"/>
    <w:rsid w:val="00B35368"/>
    <w:rsid w:val="00B372F9"/>
    <w:rsid w:val="00B378E4"/>
    <w:rsid w:val="00B37D77"/>
    <w:rsid w:val="00B4001A"/>
    <w:rsid w:val="00B4003B"/>
    <w:rsid w:val="00B40132"/>
    <w:rsid w:val="00B40868"/>
    <w:rsid w:val="00B412A8"/>
    <w:rsid w:val="00B41F36"/>
    <w:rsid w:val="00B45C1D"/>
    <w:rsid w:val="00B45DE6"/>
    <w:rsid w:val="00B476FD"/>
    <w:rsid w:val="00B51DE2"/>
    <w:rsid w:val="00B57AB0"/>
    <w:rsid w:val="00B60E3B"/>
    <w:rsid w:val="00B61842"/>
    <w:rsid w:val="00B61F4B"/>
    <w:rsid w:val="00B62C03"/>
    <w:rsid w:val="00B63090"/>
    <w:rsid w:val="00B64A1E"/>
    <w:rsid w:val="00B65CCD"/>
    <w:rsid w:val="00B66300"/>
    <w:rsid w:val="00B67DE7"/>
    <w:rsid w:val="00B70556"/>
    <w:rsid w:val="00B76CD4"/>
    <w:rsid w:val="00B77B7E"/>
    <w:rsid w:val="00B80536"/>
    <w:rsid w:val="00B81977"/>
    <w:rsid w:val="00B822B3"/>
    <w:rsid w:val="00B854A9"/>
    <w:rsid w:val="00B867A1"/>
    <w:rsid w:val="00B87FAA"/>
    <w:rsid w:val="00B9101B"/>
    <w:rsid w:val="00B912C6"/>
    <w:rsid w:val="00B91FDD"/>
    <w:rsid w:val="00B92160"/>
    <w:rsid w:val="00B944B0"/>
    <w:rsid w:val="00B9457C"/>
    <w:rsid w:val="00B9533A"/>
    <w:rsid w:val="00BA0501"/>
    <w:rsid w:val="00BA1375"/>
    <w:rsid w:val="00BA1FFE"/>
    <w:rsid w:val="00BA3674"/>
    <w:rsid w:val="00BA3F3C"/>
    <w:rsid w:val="00BA56B0"/>
    <w:rsid w:val="00BA5D6D"/>
    <w:rsid w:val="00BA60F6"/>
    <w:rsid w:val="00BB1027"/>
    <w:rsid w:val="00BB1588"/>
    <w:rsid w:val="00BB1721"/>
    <w:rsid w:val="00BB2AE2"/>
    <w:rsid w:val="00BB3BCC"/>
    <w:rsid w:val="00BB3C54"/>
    <w:rsid w:val="00BB46B9"/>
    <w:rsid w:val="00BB4786"/>
    <w:rsid w:val="00BB5EB1"/>
    <w:rsid w:val="00BB7160"/>
    <w:rsid w:val="00BB7291"/>
    <w:rsid w:val="00BC06F6"/>
    <w:rsid w:val="00BC0825"/>
    <w:rsid w:val="00BC1B71"/>
    <w:rsid w:val="00BC1CD0"/>
    <w:rsid w:val="00BC1F6C"/>
    <w:rsid w:val="00BC2A34"/>
    <w:rsid w:val="00BC3523"/>
    <w:rsid w:val="00BC3EDA"/>
    <w:rsid w:val="00BC4702"/>
    <w:rsid w:val="00BC4F92"/>
    <w:rsid w:val="00BC67C4"/>
    <w:rsid w:val="00BC6D7B"/>
    <w:rsid w:val="00BC6EF5"/>
    <w:rsid w:val="00BC7952"/>
    <w:rsid w:val="00BD01B5"/>
    <w:rsid w:val="00BD0CF6"/>
    <w:rsid w:val="00BD0E3C"/>
    <w:rsid w:val="00BD393F"/>
    <w:rsid w:val="00BD547D"/>
    <w:rsid w:val="00BD5DBE"/>
    <w:rsid w:val="00BE0666"/>
    <w:rsid w:val="00BE07FD"/>
    <w:rsid w:val="00BE10B9"/>
    <w:rsid w:val="00BE1AA8"/>
    <w:rsid w:val="00BE2191"/>
    <w:rsid w:val="00BE28D8"/>
    <w:rsid w:val="00BE2C86"/>
    <w:rsid w:val="00BE2D3B"/>
    <w:rsid w:val="00BE2E56"/>
    <w:rsid w:val="00BE3C5B"/>
    <w:rsid w:val="00BE4DC9"/>
    <w:rsid w:val="00BE4E81"/>
    <w:rsid w:val="00BE5511"/>
    <w:rsid w:val="00BE7872"/>
    <w:rsid w:val="00BF0EA6"/>
    <w:rsid w:val="00BF188D"/>
    <w:rsid w:val="00BF1E93"/>
    <w:rsid w:val="00BF2848"/>
    <w:rsid w:val="00BF6E7E"/>
    <w:rsid w:val="00C01818"/>
    <w:rsid w:val="00C01EA9"/>
    <w:rsid w:val="00C04963"/>
    <w:rsid w:val="00C10052"/>
    <w:rsid w:val="00C12797"/>
    <w:rsid w:val="00C16230"/>
    <w:rsid w:val="00C162B8"/>
    <w:rsid w:val="00C17689"/>
    <w:rsid w:val="00C219C7"/>
    <w:rsid w:val="00C23011"/>
    <w:rsid w:val="00C236A2"/>
    <w:rsid w:val="00C23833"/>
    <w:rsid w:val="00C23ADB"/>
    <w:rsid w:val="00C26C24"/>
    <w:rsid w:val="00C2744C"/>
    <w:rsid w:val="00C33DDE"/>
    <w:rsid w:val="00C34121"/>
    <w:rsid w:val="00C34556"/>
    <w:rsid w:val="00C36C7C"/>
    <w:rsid w:val="00C40C76"/>
    <w:rsid w:val="00C43F47"/>
    <w:rsid w:val="00C443AD"/>
    <w:rsid w:val="00C44961"/>
    <w:rsid w:val="00C45921"/>
    <w:rsid w:val="00C47E0B"/>
    <w:rsid w:val="00C52235"/>
    <w:rsid w:val="00C53622"/>
    <w:rsid w:val="00C540BD"/>
    <w:rsid w:val="00C5521E"/>
    <w:rsid w:val="00C56897"/>
    <w:rsid w:val="00C56C07"/>
    <w:rsid w:val="00C6099D"/>
    <w:rsid w:val="00C60A85"/>
    <w:rsid w:val="00C619CF"/>
    <w:rsid w:val="00C62318"/>
    <w:rsid w:val="00C62759"/>
    <w:rsid w:val="00C63272"/>
    <w:rsid w:val="00C6344B"/>
    <w:rsid w:val="00C65454"/>
    <w:rsid w:val="00C66701"/>
    <w:rsid w:val="00C7058E"/>
    <w:rsid w:val="00C70B7F"/>
    <w:rsid w:val="00C712AE"/>
    <w:rsid w:val="00C71956"/>
    <w:rsid w:val="00C7284B"/>
    <w:rsid w:val="00C763B7"/>
    <w:rsid w:val="00C76E52"/>
    <w:rsid w:val="00C776E3"/>
    <w:rsid w:val="00C80CE8"/>
    <w:rsid w:val="00C82F3F"/>
    <w:rsid w:val="00C835AC"/>
    <w:rsid w:val="00C837D5"/>
    <w:rsid w:val="00C83AE9"/>
    <w:rsid w:val="00C85038"/>
    <w:rsid w:val="00C85CDD"/>
    <w:rsid w:val="00C8648E"/>
    <w:rsid w:val="00C86BDE"/>
    <w:rsid w:val="00C919FB"/>
    <w:rsid w:val="00C92058"/>
    <w:rsid w:val="00C93036"/>
    <w:rsid w:val="00C94979"/>
    <w:rsid w:val="00C950AA"/>
    <w:rsid w:val="00CA1205"/>
    <w:rsid w:val="00CA2284"/>
    <w:rsid w:val="00CA2534"/>
    <w:rsid w:val="00CA2544"/>
    <w:rsid w:val="00CA4F2D"/>
    <w:rsid w:val="00CA5BDD"/>
    <w:rsid w:val="00CA5D7E"/>
    <w:rsid w:val="00CA654A"/>
    <w:rsid w:val="00CB3FB0"/>
    <w:rsid w:val="00CB4C1B"/>
    <w:rsid w:val="00CB7E37"/>
    <w:rsid w:val="00CC18AB"/>
    <w:rsid w:val="00CC4F15"/>
    <w:rsid w:val="00CC5AE8"/>
    <w:rsid w:val="00CC6A34"/>
    <w:rsid w:val="00CC7777"/>
    <w:rsid w:val="00CD0772"/>
    <w:rsid w:val="00CD1996"/>
    <w:rsid w:val="00CD2AAA"/>
    <w:rsid w:val="00CD2F0A"/>
    <w:rsid w:val="00CD4BC4"/>
    <w:rsid w:val="00CD4C55"/>
    <w:rsid w:val="00CD58FF"/>
    <w:rsid w:val="00CD7E80"/>
    <w:rsid w:val="00CE1B35"/>
    <w:rsid w:val="00CE2921"/>
    <w:rsid w:val="00CE6105"/>
    <w:rsid w:val="00CE67A7"/>
    <w:rsid w:val="00CE7989"/>
    <w:rsid w:val="00CF4C63"/>
    <w:rsid w:val="00CF6F3C"/>
    <w:rsid w:val="00D00E7A"/>
    <w:rsid w:val="00D01006"/>
    <w:rsid w:val="00D016E2"/>
    <w:rsid w:val="00D02694"/>
    <w:rsid w:val="00D044F7"/>
    <w:rsid w:val="00D04BE0"/>
    <w:rsid w:val="00D052C5"/>
    <w:rsid w:val="00D0683B"/>
    <w:rsid w:val="00D103AF"/>
    <w:rsid w:val="00D13406"/>
    <w:rsid w:val="00D15537"/>
    <w:rsid w:val="00D15B07"/>
    <w:rsid w:val="00D21284"/>
    <w:rsid w:val="00D236FF"/>
    <w:rsid w:val="00D327B6"/>
    <w:rsid w:val="00D33744"/>
    <w:rsid w:val="00D33AE6"/>
    <w:rsid w:val="00D34B7C"/>
    <w:rsid w:val="00D41E23"/>
    <w:rsid w:val="00D429AC"/>
    <w:rsid w:val="00D44940"/>
    <w:rsid w:val="00D44F51"/>
    <w:rsid w:val="00D45EF8"/>
    <w:rsid w:val="00D50083"/>
    <w:rsid w:val="00D50289"/>
    <w:rsid w:val="00D51114"/>
    <w:rsid w:val="00D5187D"/>
    <w:rsid w:val="00D51E3A"/>
    <w:rsid w:val="00D536C1"/>
    <w:rsid w:val="00D54873"/>
    <w:rsid w:val="00D5494A"/>
    <w:rsid w:val="00D54B16"/>
    <w:rsid w:val="00D5609E"/>
    <w:rsid w:val="00D5726D"/>
    <w:rsid w:val="00D6004A"/>
    <w:rsid w:val="00D619C4"/>
    <w:rsid w:val="00D630E4"/>
    <w:rsid w:val="00D63FBF"/>
    <w:rsid w:val="00D64645"/>
    <w:rsid w:val="00D64A34"/>
    <w:rsid w:val="00D7379D"/>
    <w:rsid w:val="00D7639D"/>
    <w:rsid w:val="00D81450"/>
    <w:rsid w:val="00D81F33"/>
    <w:rsid w:val="00D82D3C"/>
    <w:rsid w:val="00D83434"/>
    <w:rsid w:val="00D85180"/>
    <w:rsid w:val="00D854CB"/>
    <w:rsid w:val="00D866C6"/>
    <w:rsid w:val="00D8693A"/>
    <w:rsid w:val="00D86E14"/>
    <w:rsid w:val="00D87DD1"/>
    <w:rsid w:val="00D90900"/>
    <w:rsid w:val="00D91023"/>
    <w:rsid w:val="00D91797"/>
    <w:rsid w:val="00D917BC"/>
    <w:rsid w:val="00D951C9"/>
    <w:rsid w:val="00D95F3E"/>
    <w:rsid w:val="00D977A9"/>
    <w:rsid w:val="00DA0A9A"/>
    <w:rsid w:val="00DA1A68"/>
    <w:rsid w:val="00DA3E0C"/>
    <w:rsid w:val="00DA3F6F"/>
    <w:rsid w:val="00DA5F2F"/>
    <w:rsid w:val="00DA6FC6"/>
    <w:rsid w:val="00DB152D"/>
    <w:rsid w:val="00DB21A4"/>
    <w:rsid w:val="00DB2AE8"/>
    <w:rsid w:val="00DB3800"/>
    <w:rsid w:val="00DB3C55"/>
    <w:rsid w:val="00DB6C44"/>
    <w:rsid w:val="00DC1522"/>
    <w:rsid w:val="00DC217D"/>
    <w:rsid w:val="00DC2A3D"/>
    <w:rsid w:val="00DC48C3"/>
    <w:rsid w:val="00DC545D"/>
    <w:rsid w:val="00DC598E"/>
    <w:rsid w:val="00DC7098"/>
    <w:rsid w:val="00DD1887"/>
    <w:rsid w:val="00DD34B4"/>
    <w:rsid w:val="00DD3FA2"/>
    <w:rsid w:val="00DD404E"/>
    <w:rsid w:val="00DD4C53"/>
    <w:rsid w:val="00DD5E91"/>
    <w:rsid w:val="00DD6D41"/>
    <w:rsid w:val="00DD7191"/>
    <w:rsid w:val="00DD7998"/>
    <w:rsid w:val="00DE117E"/>
    <w:rsid w:val="00DE2F53"/>
    <w:rsid w:val="00DE48C6"/>
    <w:rsid w:val="00DE6440"/>
    <w:rsid w:val="00DF09AE"/>
    <w:rsid w:val="00DF17FB"/>
    <w:rsid w:val="00DF1967"/>
    <w:rsid w:val="00DF31F0"/>
    <w:rsid w:val="00DF34DE"/>
    <w:rsid w:val="00DF42C9"/>
    <w:rsid w:val="00DF4314"/>
    <w:rsid w:val="00DF55B4"/>
    <w:rsid w:val="00DF794D"/>
    <w:rsid w:val="00E00E4E"/>
    <w:rsid w:val="00E023F7"/>
    <w:rsid w:val="00E0261A"/>
    <w:rsid w:val="00E02F89"/>
    <w:rsid w:val="00E0376E"/>
    <w:rsid w:val="00E03A6C"/>
    <w:rsid w:val="00E04FD5"/>
    <w:rsid w:val="00E0572A"/>
    <w:rsid w:val="00E05892"/>
    <w:rsid w:val="00E061D8"/>
    <w:rsid w:val="00E065B3"/>
    <w:rsid w:val="00E06897"/>
    <w:rsid w:val="00E06FBE"/>
    <w:rsid w:val="00E07764"/>
    <w:rsid w:val="00E10499"/>
    <w:rsid w:val="00E12B8F"/>
    <w:rsid w:val="00E13C82"/>
    <w:rsid w:val="00E14D63"/>
    <w:rsid w:val="00E15235"/>
    <w:rsid w:val="00E157EF"/>
    <w:rsid w:val="00E16663"/>
    <w:rsid w:val="00E166C6"/>
    <w:rsid w:val="00E17272"/>
    <w:rsid w:val="00E215F6"/>
    <w:rsid w:val="00E2179E"/>
    <w:rsid w:val="00E242E2"/>
    <w:rsid w:val="00E2518D"/>
    <w:rsid w:val="00E26A76"/>
    <w:rsid w:val="00E26C89"/>
    <w:rsid w:val="00E31DEC"/>
    <w:rsid w:val="00E31E3E"/>
    <w:rsid w:val="00E33110"/>
    <w:rsid w:val="00E343BA"/>
    <w:rsid w:val="00E3717F"/>
    <w:rsid w:val="00E403E4"/>
    <w:rsid w:val="00E40567"/>
    <w:rsid w:val="00E4141A"/>
    <w:rsid w:val="00E42309"/>
    <w:rsid w:val="00E42440"/>
    <w:rsid w:val="00E42A73"/>
    <w:rsid w:val="00E43F0A"/>
    <w:rsid w:val="00E45E3C"/>
    <w:rsid w:val="00E4610E"/>
    <w:rsid w:val="00E54029"/>
    <w:rsid w:val="00E55152"/>
    <w:rsid w:val="00E62FDE"/>
    <w:rsid w:val="00E63C98"/>
    <w:rsid w:val="00E64B54"/>
    <w:rsid w:val="00E64F73"/>
    <w:rsid w:val="00E65291"/>
    <w:rsid w:val="00E65E2F"/>
    <w:rsid w:val="00E67CD5"/>
    <w:rsid w:val="00E70865"/>
    <w:rsid w:val="00E70BFF"/>
    <w:rsid w:val="00E7129D"/>
    <w:rsid w:val="00E7593A"/>
    <w:rsid w:val="00E77AFD"/>
    <w:rsid w:val="00E803AC"/>
    <w:rsid w:val="00E8158B"/>
    <w:rsid w:val="00E82A77"/>
    <w:rsid w:val="00E834D0"/>
    <w:rsid w:val="00E843D9"/>
    <w:rsid w:val="00E84BCB"/>
    <w:rsid w:val="00E864C9"/>
    <w:rsid w:val="00E875E0"/>
    <w:rsid w:val="00E90CC1"/>
    <w:rsid w:val="00E939FF"/>
    <w:rsid w:val="00E955C9"/>
    <w:rsid w:val="00EA12A1"/>
    <w:rsid w:val="00EA3426"/>
    <w:rsid w:val="00EA59DE"/>
    <w:rsid w:val="00EB0E87"/>
    <w:rsid w:val="00EB1025"/>
    <w:rsid w:val="00EB14CC"/>
    <w:rsid w:val="00EB1B5D"/>
    <w:rsid w:val="00EB27C2"/>
    <w:rsid w:val="00EB3D8E"/>
    <w:rsid w:val="00EB713E"/>
    <w:rsid w:val="00EC01D0"/>
    <w:rsid w:val="00EC0A1A"/>
    <w:rsid w:val="00EC1907"/>
    <w:rsid w:val="00EC21C0"/>
    <w:rsid w:val="00EC2DCC"/>
    <w:rsid w:val="00EC3C0B"/>
    <w:rsid w:val="00EC51D5"/>
    <w:rsid w:val="00EC5403"/>
    <w:rsid w:val="00EC6F0D"/>
    <w:rsid w:val="00EC744D"/>
    <w:rsid w:val="00ED0555"/>
    <w:rsid w:val="00ED354D"/>
    <w:rsid w:val="00ED40C2"/>
    <w:rsid w:val="00ED468A"/>
    <w:rsid w:val="00ED685A"/>
    <w:rsid w:val="00EF284D"/>
    <w:rsid w:val="00EF2A5D"/>
    <w:rsid w:val="00EF3443"/>
    <w:rsid w:val="00EF3F6E"/>
    <w:rsid w:val="00EF4CF4"/>
    <w:rsid w:val="00F02B4B"/>
    <w:rsid w:val="00F077B0"/>
    <w:rsid w:val="00F1269F"/>
    <w:rsid w:val="00F1273C"/>
    <w:rsid w:val="00F134AA"/>
    <w:rsid w:val="00F141E3"/>
    <w:rsid w:val="00F14DC0"/>
    <w:rsid w:val="00F170D1"/>
    <w:rsid w:val="00F22357"/>
    <w:rsid w:val="00F23127"/>
    <w:rsid w:val="00F2337D"/>
    <w:rsid w:val="00F23993"/>
    <w:rsid w:val="00F23FD2"/>
    <w:rsid w:val="00F2553F"/>
    <w:rsid w:val="00F31671"/>
    <w:rsid w:val="00F318AA"/>
    <w:rsid w:val="00F352CC"/>
    <w:rsid w:val="00F3554B"/>
    <w:rsid w:val="00F35A19"/>
    <w:rsid w:val="00F41A5D"/>
    <w:rsid w:val="00F4243D"/>
    <w:rsid w:val="00F42AFF"/>
    <w:rsid w:val="00F43CBE"/>
    <w:rsid w:val="00F43F1E"/>
    <w:rsid w:val="00F46927"/>
    <w:rsid w:val="00F46D18"/>
    <w:rsid w:val="00F479D1"/>
    <w:rsid w:val="00F51A43"/>
    <w:rsid w:val="00F55BCD"/>
    <w:rsid w:val="00F5656A"/>
    <w:rsid w:val="00F5682D"/>
    <w:rsid w:val="00F60768"/>
    <w:rsid w:val="00F60AB6"/>
    <w:rsid w:val="00F640A9"/>
    <w:rsid w:val="00F64649"/>
    <w:rsid w:val="00F64EA1"/>
    <w:rsid w:val="00F64FA2"/>
    <w:rsid w:val="00F70BDB"/>
    <w:rsid w:val="00F71AC7"/>
    <w:rsid w:val="00F720AF"/>
    <w:rsid w:val="00F7367F"/>
    <w:rsid w:val="00F738C2"/>
    <w:rsid w:val="00F752B6"/>
    <w:rsid w:val="00F75E94"/>
    <w:rsid w:val="00F77000"/>
    <w:rsid w:val="00F77CD7"/>
    <w:rsid w:val="00F80E45"/>
    <w:rsid w:val="00F8258D"/>
    <w:rsid w:val="00F834A5"/>
    <w:rsid w:val="00F84AF9"/>
    <w:rsid w:val="00F871A4"/>
    <w:rsid w:val="00F92382"/>
    <w:rsid w:val="00F93F47"/>
    <w:rsid w:val="00F9463D"/>
    <w:rsid w:val="00F95EE5"/>
    <w:rsid w:val="00F964F2"/>
    <w:rsid w:val="00F979C0"/>
    <w:rsid w:val="00F97B58"/>
    <w:rsid w:val="00F97BF3"/>
    <w:rsid w:val="00FA13C3"/>
    <w:rsid w:val="00FA3B80"/>
    <w:rsid w:val="00FA3D06"/>
    <w:rsid w:val="00FA4C0E"/>
    <w:rsid w:val="00FA5C3F"/>
    <w:rsid w:val="00FA6530"/>
    <w:rsid w:val="00FA6D85"/>
    <w:rsid w:val="00FA73EB"/>
    <w:rsid w:val="00FB2B49"/>
    <w:rsid w:val="00FB329B"/>
    <w:rsid w:val="00FB3795"/>
    <w:rsid w:val="00FB3E32"/>
    <w:rsid w:val="00FB691A"/>
    <w:rsid w:val="00FB7F48"/>
    <w:rsid w:val="00FC0403"/>
    <w:rsid w:val="00FC10AD"/>
    <w:rsid w:val="00FC198E"/>
    <w:rsid w:val="00FC1DC9"/>
    <w:rsid w:val="00FC2A45"/>
    <w:rsid w:val="00FC36CB"/>
    <w:rsid w:val="00FC414B"/>
    <w:rsid w:val="00FC4C79"/>
    <w:rsid w:val="00FC7D2A"/>
    <w:rsid w:val="00FD3BE0"/>
    <w:rsid w:val="00FD4D38"/>
    <w:rsid w:val="00FD5F9C"/>
    <w:rsid w:val="00FD6C40"/>
    <w:rsid w:val="00FE0E60"/>
    <w:rsid w:val="00FE143B"/>
    <w:rsid w:val="00FE1CDF"/>
    <w:rsid w:val="00FE2CDA"/>
    <w:rsid w:val="00FE40EE"/>
    <w:rsid w:val="00FE4147"/>
    <w:rsid w:val="00FF01C3"/>
    <w:rsid w:val="00FF2BA1"/>
    <w:rsid w:val="00FF3FEE"/>
    <w:rsid w:val="00FF4F5F"/>
    <w:rsid w:val="00FF7317"/>
    <w:rsid w:val="00FF781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66DF2"/>
  <w15:docId w15:val="{1BD00188-9205-44ED-B5F9-6C266640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1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A1"/>
    <w:pPr>
      <w:ind w:left="720"/>
      <w:contextualSpacing/>
    </w:pPr>
  </w:style>
  <w:style w:type="table" w:styleId="TableGrid">
    <w:name w:val="Table Grid"/>
    <w:basedOn w:val="TableNormal"/>
    <w:uiPriority w:val="39"/>
    <w:rsid w:val="000F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0102"/>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E84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3D9"/>
    <w:rPr>
      <w:sz w:val="20"/>
      <w:szCs w:val="20"/>
    </w:rPr>
  </w:style>
  <w:style w:type="character" w:styleId="FootnoteReference">
    <w:name w:val="footnote reference"/>
    <w:basedOn w:val="DefaultParagraphFont"/>
    <w:uiPriority w:val="99"/>
    <w:semiHidden/>
    <w:unhideWhenUsed/>
    <w:rsid w:val="00E843D9"/>
    <w:rPr>
      <w:vertAlign w:val="superscript"/>
    </w:rPr>
  </w:style>
  <w:style w:type="paragraph" w:styleId="BalloonText">
    <w:name w:val="Balloon Text"/>
    <w:basedOn w:val="Normal"/>
    <w:link w:val="BalloonTextChar"/>
    <w:uiPriority w:val="99"/>
    <w:semiHidden/>
    <w:unhideWhenUsed/>
    <w:rsid w:val="00106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68"/>
    <w:rPr>
      <w:rFonts w:ascii="Tahoma" w:hAnsi="Tahoma" w:cs="Tahoma"/>
      <w:sz w:val="16"/>
      <w:szCs w:val="16"/>
    </w:rPr>
  </w:style>
  <w:style w:type="character" w:customStyle="1" w:styleId="highlight">
    <w:name w:val="highlight"/>
    <w:basedOn w:val="DefaultParagraphFont"/>
    <w:rsid w:val="009E08E5"/>
  </w:style>
  <w:style w:type="character" w:styleId="CommentReference">
    <w:name w:val="annotation reference"/>
    <w:basedOn w:val="DefaultParagraphFont"/>
    <w:uiPriority w:val="99"/>
    <w:unhideWhenUsed/>
    <w:qFormat/>
    <w:rsid w:val="006F6040"/>
    <w:rPr>
      <w:sz w:val="16"/>
      <w:szCs w:val="16"/>
    </w:rPr>
  </w:style>
  <w:style w:type="paragraph" w:styleId="CommentText">
    <w:name w:val="annotation text"/>
    <w:basedOn w:val="Normal"/>
    <w:link w:val="CommentTextChar"/>
    <w:uiPriority w:val="99"/>
    <w:unhideWhenUsed/>
    <w:qFormat/>
    <w:rsid w:val="006F6040"/>
    <w:pPr>
      <w:spacing w:line="240" w:lineRule="auto"/>
    </w:pPr>
    <w:rPr>
      <w:sz w:val="20"/>
      <w:szCs w:val="20"/>
    </w:rPr>
  </w:style>
  <w:style w:type="character" w:customStyle="1" w:styleId="CommentTextChar">
    <w:name w:val="Comment Text Char"/>
    <w:basedOn w:val="DefaultParagraphFont"/>
    <w:link w:val="CommentText"/>
    <w:uiPriority w:val="99"/>
    <w:rsid w:val="006F6040"/>
    <w:rPr>
      <w:sz w:val="20"/>
      <w:szCs w:val="20"/>
    </w:rPr>
  </w:style>
  <w:style w:type="paragraph" w:styleId="CommentSubject">
    <w:name w:val="annotation subject"/>
    <w:basedOn w:val="CommentText"/>
    <w:next w:val="CommentText"/>
    <w:link w:val="CommentSubjectChar"/>
    <w:uiPriority w:val="99"/>
    <w:semiHidden/>
    <w:unhideWhenUsed/>
    <w:rsid w:val="006F6040"/>
    <w:rPr>
      <w:b/>
      <w:bCs/>
    </w:rPr>
  </w:style>
  <w:style w:type="character" w:customStyle="1" w:styleId="CommentSubjectChar">
    <w:name w:val="Comment Subject Char"/>
    <w:basedOn w:val="CommentTextChar"/>
    <w:link w:val="CommentSubject"/>
    <w:uiPriority w:val="99"/>
    <w:semiHidden/>
    <w:rsid w:val="006F6040"/>
    <w:rPr>
      <w:b/>
      <w:bCs/>
      <w:sz w:val="20"/>
      <w:szCs w:val="20"/>
    </w:rPr>
  </w:style>
  <w:style w:type="paragraph" w:styleId="Revision">
    <w:name w:val="Revision"/>
    <w:hidden/>
    <w:uiPriority w:val="99"/>
    <w:semiHidden/>
    <w:rsid w:val="003F73D0"/>
    <w:pPr>
      <w:spacing w:after="0" w:line="240" w:lineRule="auto"/>
    </w:pPr>
  </w:style>
  <w:style w:type="character" w:styleId="SubtleEmphasis">
    <w:name w:val="Subtle Emphasis"/>
    <w:basedOn w:val="DefaultParagraphFont"/>
    <w:uiPriority w:val="19"/>
    <w:qFormat/>
    <w:rsid w:val="00D63FBF"/>
    <w:rPr>
      <w:i/>
      <w:iCs/>
      <w:color w:val="404040" w:themeColor="text1" w:themeTint="BF"/>
    </w:rPr>
  </w:style>
  <w:style w:type="paragraph" w:styleId="Header">
    <w:name w:val="header"/>
    <w:basedOn w:val="Normal"/>
    <w:link w:val="HeaderChar"/>
    <w:uiPriority w:val="99"/>
    <w:unhideWhenUsed/>
    <w:rsid w:val="00936C1A"/>
    <w:pPr>
      <w:tabs>
        <w:tab w:val="center" w:pos="4252"/>
        <w:tab w:val="right" w:pos="8504"/>
      </w:tabs>
      <w:spacing w:after="0" w:line="240" w:lineRule="auto"/>
    </w:pPr>
  </w:style>
  <w:style w:type="character" w:customStyle="1" w:styleId="HeaderChar">
    <w:name w:val="Header Char"/>
    <w:basedOn w:val="DefaultParagraphFont"/>
    <w:link w:val="Header"/>
    <w:uiPriority w:val="99"/>
    <w:rsid w:val="00936C1A"/>
  </w:style>
  <w:style w:type="paragraph" w:styleId="Footer">
    <w:name w:val="footer"/>
    <w:basedOn w:val="Normal"/>
    <w:link w:val="FooterChar"/>
    <w:uiPriority w:val="99"/>
    <w:unhideWhenUsed/>
    <w:rsid w:val="00936C1A"/>
    <w:pPr>
      <w:tabs>
        <w:tab w:val="center" w:pos="4252"/>
        <w:tab w:val="right" w:pos="8504"/>
      </w:tabs>
      <w:spacing w:after="0" w:line="240" w:lineRule="auto"/>
    </w:pPr>
  </w:style>
  <w:style w:type="character" w:customStyle="1" w:styleId="FooterChar">
    <w:name w:val="Footer Char"/>
    <w:basedOn w:val="DefaultParagraphFont"/>
    <w:link w:val="Footer"/>
    <w:uiPriority w:val="99"/>
    <w:rsid w:val="00936C1A"/>
  </w:style>
  <w:style w:type="character" w:customStyle="1" w:styleId="jrnl">
    <w:name w:val="jrnl"/>
    <w:basedOn w:val="DefaultParagraphFont"/>
    <w:rsid w:val="00CA2534"/>
  </w:style>
  <w:style w:type="character" w:styleId="Hyperlink">
    <w:name w:val="Hyperlink"/>
    <w:basedOn w:val="DefaultParagraphFont"/>
    <w:uiPriority w:val="99"/>
    <w:unhideWhenUsed/>
    <w:rsid w:val="00D51E3A"/>
    <w:rPr>
      <w:color w:val="0000FF" w:themeColor="hyperlink"/>
      <w:u w:val="single"/>
    </w:rPr>
  </w:style>
  <w:style w:type="character" w:styleId="Strong">
    <w:name w:val="Strong"/>
    <w:basedOn w:val="DefaultParagraphFont"/>
    <w:uiPriority w:val="22"/>
    <w:qFormat/>
    <w:rsid w:val="00656D5A"/>
    <w:rPr>
      <w:b/>
      <w:bCs/>
    </w:rPr>
  </w:style>
  <w:style w:type="paragraph" w:styleId="NormalWeb">
    <w:name w:val="Normal (Web)"/>
    <w:basedOn w:val="Normal"/>
    <w:unhideWhenUsed/>
    <w:rsid w:val="00656D5A"/>
    <w:rPr>
      <w:rFonts w:ascii="Times New Roman" w:hAnsi="Times New Roman" w:cs="Times New Roman"/>
      <w:sz w:val="24"/>
      <w:szCs w:val="24"/>
      <w:lang w:val="en-GB"/>
    </w:rPr>
  </w:style>
  <w:style w:type="character" w:customStyle="1" w:styleId="1">
    <w:name w:val="批注文字 字符1"/>
    <w:basedOn w:val="DefaultParagraphFont"/>
    <w:uiPriority w:val="99"/>
    <w:qFormat/>
    <w:rsid w:val="00656D5A"/>
    <w:rPr>
      <w:rFonts w:ascii="Calibri" w:eastAsia="SimSun" w:hAnsi="Calibri" w:cs="Times New Roman"/>
      <w:kern w:val="0"/>
      <w:sz w:val="22"/>
      <w:lang w:val="en-GB" w:eastAsia="en-US"/>
    </w:rPr>
  </w:style>
  <w:style w:type="character" w:styleId="Emphasis">
    <w:name w:val="Emphasis"/>
    <w:basedOn w:val="DefaultParagraphFont"/>
    <w:uiPriority w:val="20"/>
    <w:qFormat/>
    <w:rsid w:val="00A60959"/>
    <w:rPr>
      <w:i/>
      <w:iCs/>
    </w:rPr>
  </w:style>
  <w:style w:type="character" w:styleId="UnresolvedMention">
    <w:name w:val="Unresolved Mention"/>
    <w:basedOn w:val="DefaultParagraphFont"/>
    <w:uiPriority w:val="99"/>
    <w:semiHidden/>
    <w:unhideWhenUsed/>
    <w:rsid w:val="00547CA1"/>
    <w:rPr>
      <w:color w:val="605E5C"/>
      <w:shd w:val="clear" w:color="auto" w:fill="E1DFDD"/>
    </w:rPr>
  </w:style>
  <w:style w:type="paragraph" w:customStyle="1" w:styleId="10">
    <w:name w:val="正文1"/>
    <w:uiPriority w:val="99"/>
    <w:rsid w:val="00083330"/>
    <w:pPr>
      <w:spacing w:after="0"/>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3545">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2">
          <w:marLeft w:val="0"/>
          <w:marRight w:val="1"/>
          <w:marTop w:val="0"/>
          <w:marBottom w:val="0"/>
          <w:divBdr>
            <w:top w:val="none" w:sz="0" w:space="0" w:color="auto"/>
            <w:left w:val="none" w:sz="0" w:space="0" w:color="auto"/>
            <w:bottom w:val="none" w:sz="0" w:space="0" w:color="auto"/>
            <w:right w:val="none" w:sz="0" w:space="0" w:color="auto"/>
          </w:divBdr>
          <w:divsChild>
            <w:div w:id="634533013">
              <w:marLeft w:val="0"/>
              <w:marRight w:val="0"/>
              <w:marTop w:val="0"/>
              <w:marBottom w:val="0"/>
              <w:divBdr>
                <w:top w:val="none" w:sz="0" w:space="0" w:color="auto"/>
                <w:left w:val="none" w:sz="0" w:space="0" w:color="auto"/>
                <w:bottom w:val="none" w:sz="0" w:space="0" w:color="auto"/>
                <w:right w:val="none" w:sz="0" w:space="0" w:color="auto"/>
              </w:divBdr>
              <w:divsChild>
                <w:div w:id="1190601474">
                  <w:marLeft w:val="0"/>
                  <w:marRight w:val="1"/>
                  <w:marTop w:val="0"/>
                  <w:marBottom w:val="0"/>
                  <w:divBdr>
                    <w:top w:val="none" w:sz="0" w:space="0" w:color="auto"/>
                    <w:left w:val="none" w:sz="0" w:space="0" w:color="auto"/>
                    <w:bottom w:val="none" w:sz="0" w:space="0" w:color="auto"/>
                    <w:right w:val="none" w:sz="0" w:space="0" w:color="auto"/>
                  </w:divBdr>
                  <w:divsChild>
                    <w:div w:id="853496249">
                      <w:marLeft w:val="0"/>
                      <w:marRight w:val="0"/>
                      <w:marTop w:val="0"/>
                      <w:marBottom w:val="0"/>
                      <w:divBdr>
                        <w:top w:val="none" w:sz="0" w:space="0" w:color="auto"/>
                        <w:left w:val="none" w:sz="0" w:space="0" w:color="auto"/>
                        <w:bottom w:val="none" w:sz="0" w:space="0" w:color="auto"/>
                        <w:right w:val="none" w:sz="0" w:space="0" w:color="auto"/>
                      </w:divBdr>
                      <w:divsChild>
                        <w:div w:id="1365519111">
                          <w:marLeft w:val="0"/>
                          <w:marRight w:val="0"/>
                          <w:marTop w:val="0"/>
                          <w:marBottom w:val="0"/>
                          <w:divBdr>
                            <w:top w:val="none" w:sz="0" w:space="0" w:color="auto"/>
                            <w:left w:val="none" w:sz="0" w:space="0" w:color="auto"/>
                            <w:bottom w:val="none" w:sz="0" w:space="0" w:color="auto"/>
                            <w:right w:val="none" w:sz="0" w:space="0" w:color="auto"/>
                          </w:divBdr>
                          <w:divsChild>
                            <w:div w:id="1487473080">
                              <w:marLeft w:val="0"/>
                              <w:marRight w:val="0"/>
                              <w:marTop w:val="120"/>
                              <w:marBottom w:val="360"/>
                              <w:divBdr>
                                <w:top w:val="none" w:sz="0" w:space="0" w:color="auto"/>
                                <w:left w:val="none" w:sz="0" w:space="0" w:color="auto"/>
                                <w:bottom w:val="none" w:sz="0" w:space="0" w:color="auto"/>
                                <w:right w:val="none" w:sz="0" w:space="0" w:color="auto"/>
                              </w:divBdr>
                              <w:divsChild>
                                <w:div w:id="797534264">
                                  <w:marLeft w:val="420"/>
                                  <w:marRight w:val="0"/>
                                  <w:marTop w:val="0"/>
                                  <w:marBottom w:val="0"/>
                                  <w:divBdr>
                                    <w:top w:val="none" w:sz="0" w:space="0" w:color="auto"/>
                                    <w:left w:val="none" w:sz="0" w:space="0" w:color="auto"/>
                                    <w:bottom w:val="none" w:sz="0" w:space="0" w:color="auto"/>
                                    <w:right w:val="none" w:sz="0" w:space="0" w:color="auto"/>
                                  </w:divBdr>
                                  <w:divsChild>
                                    <w:div w:id="19114243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6111">
      <w:bodyDiv w:val="1"/>
      <w:marLeft w:val="0"/>
      <w:marRight w:val="0"/>
      <w:marTop w:val="0"/>
      <w:marBottom w:val="0"/>
      <w:divBdr>
        <w:top w:val="none" w:sz="0" w:space="0" w:color="auto"/>
        <w:left w:val="none" w:sz="0" w:space="0" w:color="auto"/>
        <w:bottom w:val="none" w:sz="0" w:space="0" w:color="auto"/>
        <w:right w:val="none" w:sz="0" w:space="0" w:color="auto"/>
      </w:divBdr>
    </w:div>
    <w:div w:id="106048705">
      <w:bodyDiv w:val="1"/>
      <w:marLeft w:val="0"/>
      <w:marRight w:val="0"/>
      <w:marTop w:val="0"/>
      <w:marBottom w:val="0"/>
      <w:divBdr>
        <w:top w:val="none" w:sz="0" w:space="0" w:color="auto"/>
        <w:left w:val="none" w:sz="0" w:space="0" w:color="auto"/>
        <w:bottom w:val="none" w:sz="0" w:space="0" w:color="auto"/>
        <w:right w:val="none" w:sz="0" w:space="0" w:color="auto"/>
      </w:divBdr>
    </w:div>
    <w:div w:id="242302929">
      <w:bodyDiv w:val="1"/>
      <w:marLeft w:val="0"/>
      <w:marRight w:val="0"/>
      <w:marTop w:val="0"/>
      <w:marBottom w:val="0"/>
      <w:divBdr>
        <w:top w:val="none" w:sz="0" w:space="0" w:color="auto"/>
        <w:left w:val="none" w:sz="0" w:space="0" w:color="auto"/>
        <w:bottom w:val="none" w:sz="0" w:space="0" w:color="auto"/>
        <w:right w:val="none" w:sz="0" w:space="0" w:color="auto"/>
      </w:divBdr>
    </w:div>
    <w:div w:id="243076563">
      <w:bodyDiv w:val="1"/>
      <w:marLeft w:val="0"/>
      <w:marRight w:val="0"/>
      <w:marTop w:val="0"/>
      <w:marBottom w:val="0"/>
      <w:divBdr>
        <w:top w:val="none" w:sz="0" w:space="0" w:color="auto"/>
        <w:left w:val="none" w:sz="0" w:space="0" w:color="auto"/>
        <w:bottom w:val="none" w:sz="0" w:space="0" w:color="auto"/>
        <w:right w:val="none" w:sz="0" w:space="0" w:color="auto"/>
      </w:divBdr>
    </w:div>
    <w:div w:id="250942179">
      <w:bodyDiv w:val="1"/>
      <w:marLeft w:val="0"/>
      <w:marRight w:val="0"/>
      <w:marTop w:val="0"/>
      <w:marBottom w:val="0"/>
      <w:divBdr>
        <w:top w:val="none" w:sz="0" w:space="0" w:color="auto"/>
        <w:left w:val="none" w:sz="0" w:space="0" w:color="auto"/>
        <w:bottom w:val="none" w:sz="0" w:space="0" w:color="auto"/>
        <w:right w:val="none" w:sz="0" w:space="0" w:color="auto"/>
      </w:divBdr>
    </w:div>
    <w:div w:id="271788893">
      <w:bodyDiv w:val="1"/>
      <w:marLeft w:val="0"/>
      <w:marRight w:val="0"/>
      <w:marTop w:val="0"/>
      <w:marBottom w:val="0"/>
      <w:divBdr>
        <w:top w:val="none" w:sz="0" w:space="0" w:color="auto"/>
        <w:left w:val="none" w:sz="0" w:space="0" w:color="auto"/>
        <w:bottom w:val="none" w:sz="0" w:space="0" w:color="auto"/>
        <w:right w:val="none" w:sz="0" w:space="0" w:color="auto"/>
      </w:divBdr>
    </w:div>
    <w:div w:id="314725288">
      <w:bodyDiv w:val="1"/>
      <w:marLeft w:val="0"/>
      <w:marRight w:val="0"/>
      <w:marTop w:val="0"/>
      <w:marBottom w:val="0"/>
      <w:divBdr>
        <w:top w:val="none" w:sz="0" w:space="0" w:color="auto"/>
        <w:left w:val="none" w:sz="0" w:space="0" w:color="auto"/>
        <w:bottom w:val="none" w:sz="0" w:space="0" w:color="auto"/>
        <w:right w:val="none" w:sz="0" w:space="0" w:color="auto"/>
      </w:divBdr>
    </w:div>
    <w:div w:id="324480368">
      <w:bodyDiv w:val="1"/>
      <w:marLeft w:val="0"/>
      <w:marRight w:val="0"/>
      <w:marTop w:val="0"/>
      <w:marBottom w:val="0"/>
      <w:divBdr>
        <w:top w:val="none" w:sz="0" w:space="0" w:color="auto"/>
        <w:left w:val="none" w:sz="0" w:space="0" w:color="auto"/>
        <w:bottom w:val="none" w:sz="0" w:space="0" w:color="auto"/>
        <w:right w:val="none" w:sz="0" w:space="0" w:color="auto"/>
      </w:divBdr>
    </w:div>
    <w:div w:id="340860386">
      <w:bodyDiv w:val="1"/>
      <w:marLeft w:val="0"/>
      <w:marRight w:val="0"/>
      <w:marTop w:val="0"/>
      <w:marBottom w:val="0"/>
      <w:divBdr>
        <w:top w:val="none" w:sz="0" w:space="0" w:color="auto"/>
        <w:left w:val="none" w:sz="0" w:space="0" w:color="auto"/>
        <w:bottom w:val="none" w:sz="0" w:space="0" w:color="auto"/>
        <w:right w:val="none" w:sz="0" w:space="0" w:color="auto"/>
      </w:divBdr>
    </w:div>
    <w:div w:id="345449100">
      <w:bodyDiv w:val="1"/>
      <w:marLeft w:val="0"/>
      <w:marRight w:val="0"/>
      <w:marTop w:val="0"/>
      <w:marBottom w:val="0"/>
      <w:divBdr>
        <w:top w:val="none" w:sz="0" w:space="0" w:color="auto"/>
        <w:left w:val="none" w:sz="0" w:space="0" w:color="auto"/>
        <w:bottom w:val="none" w:sz="0" w:space="0" w:color="auto"/>
        <w:right w:val="none" w:sz="0" w:space="0" w:color="auto"/>
      </w:divBdr>
    </w:div>
    <w:div w:id="380254841">
      <w:bodyDiv w:val="1"/>
      <w:marLeft w:val="0"/>
      <w:marRight w:val="0"/>
      <w:marTop w:val="0"/>
      <w:marBottom w:val="0"/>
      <w:divBdr>
        <w:top w:val="none" w:sz="0" w:space="0" w:color="auto"/>
        <w:left w:val="none" w:sz="0" w:space="0" w:color="auto"/>
        <w:bottom w:val="none" w:sz="0" w:space="0" w:color="auto"/>
        <w:right w:val="none" w:sz="0" w:space="0" w:color="auto"/>
      </w:divBdr>
    </w:div>
    <w:div w:id="535390577">
      <w:bodyDiv w:val="1"/>
      <w:marLeft w:val="0"/>
      <w:marRight w:val="0"/>
      <w:marTop w:val="0"/>
      <w:marBottom w:val="0"/>
      <w:divBdr>
        <w:top w:val="none" w:sz="0" w:space="0" w:color="auto"/>
        <w:left w:val="none" w:sz="0" w:space="0" w:color="auto"/>
        <w:bottom w:val="none" w:sz="0" w:space="0" w:color="auto"/>
        <w:right w:val="none" w:sz="0" w:space="0" w:color="auto"/>
      </w:divBdr>
    </w:div>
    <w:div w:id="536041997">
      <w:bodyDiv w:val="1"/>
      <w:marLeft w:val="0"/>
      <w:marRight w:val="0"/>
      <w:marTop w:val="0"/>
      <w:marBottom w:val="0"/>
      <w:divBdr>
        <w:top w:val="none" w:sz="0" w:space="0" w:color="auto"/>
        <w:left w:val="none" w:sz="0" w:space="0" w:color="auto"/>
        <w:bottom w:val="none" w:sz="0" w:space="0" w:color="auto"/>
        <w:right w:val="none" w:sz="0" w:space="0" w:color="auto"/>
      </w:divBdr>
    </w:div>
    <w:div w:id="536162719">
      <w:bodyDiv w:val="1"/>
      <w:marLeft w:val="0"/>
      <w:marRight w:val="0"/>
      <w:marTop w:val="0"/>
      <w:marBottom w:val="0"/>
      <w:divBdr>
        <w:top w:val="none" w:sz="0" w:space="0" w:color="auto"/>
        <w:left w:val="none" w:sz="0" w:space="0" w:color="auto"/>
        <w:bottom w:val="none" w:sz="0" w:space="0" w:color="auto"/>
        <w:right w:val="none" w:sz="0" w:space="0" w:color="auto"/>
      </w:divBdr>
    </w:div>
    <w:div w:id="597643969">
      <w:bodyDiv w:val="1"/>
      <w:marLeft w:val="0"/>
      <w:marRight w:val="0"/>
      <w:marTop w:val="0"/>
      <w:marBottom w:val="0"/>
      <w:divBdr>
        <w:top w:val="none" w:sz="0" w:space="0" w:color="auto"/>
        <w:left w:val="none" w:sz="0" w:space="0" w:color="auto"/>
        <w:bottom w:val="none" w:sz="0" w:space="0" w:color="auto"/>
        <w:right w:val="none" w:sz="0" w:space="0" w:color="auto"/>
      </w:divBdr>
    </w:div>
    <w:div w:id="666860544">
      <w:bodyDiv w:val="1"/>
      <w:marLeft w:val="0"/>
      <w:marRight w:val="0"/>
      <w:marTop w:val="0"/>
      <w:marBottom w:val="0"/>
      <w:divBdr>
        <w:top w:val="none" w:sz="0" w:space="0" w:color="auto"/>
        <w:left w:val="none" w:sz="0" w:space="0" w:color="auto"/>
        <w:bottom w:val="none" w:sz="0" w:space="0" w:color="auto"/>
        <w:right w:val="none" w:sz="0" w:space="0" w:color="auto"/>
      </w:divBdr>
    </w:div>
    <w:div w:id="719981775">
      <w:bodyDiv w:val="1"/>
      <w:marLeft w:val="0"/>
      <w:marRight w:val="0"/>
      <w:marTop w:val="0"/>
      <w:marBottom w:val="0"/>
      <w:divBdr>
        <w:top w:val="none" w:sz="0" w:space="0" w:color="auto"/>
        <w:left w:val="none" w:sz="0" w:space="0" w:color="auto"/>
        <w:bottom w:val="none" w:sz="0" w:space="0" w:color="auto"/>
        <w:right w:val="none" w:sz="0" w:space="0" w:color="auto"/>
      </w:divBdr>
      <w:divsChild>
        <w:div w:id="727460805">
          <w:marLeft w:val="0"/>
          <w:marRight w:val="0"/>
          <w:marTop w:val="0"/>
          <w:marBottom w:val="0"/>
          <w:divBdr>
            <w:top w:val="none" w:sz="0" w:space="0" w:color="auto"/>
            <w:left w:val="none" w:sz="0" w:space="0" w:color="auto"/>
            <w:bottom w:val="none" w:sz="0" w:space="0" w:color="auto"/>
            <w:right w:val="none" w:sz="0" w:space="0" w:color="auto"/>
          </w:divBdr>
        </w:div>
      </w:divsChild>
    </w:div>
    <w:div w:id="749425828">
      <w:bodyDiv w:val="1"/>
      <w:marLeft w:val="0"/>
      <w:marRight w:val="0"/>
      <w:marTop w:val="0"/>
      <w:marBottom w:val="0"/>
      <w:divBdr>
        <w:top w:val="none" w:sz="0" w:space="0" w:color="auto"/>
        <w:left w:val="none" w:sz="0" w:space="0" w:color="auto"/>
        <w:bottom w:val="none" w:sz="0" w:space="0" w:color="auto"/>
        <w:right w:val="none" w:sz="0" w:space="0" w:color="auto"/>
      </w:divBdr>
    </w:div>
    <w:div w:id="753549956">
      <w:bodyDiv w:val="1"/>
      <w:marLeft w:val="0"/>
      <w:marRight w:val="0"/>
      <w:marTop w:val="0"/>
      <w:marBottom w:val="0"/>
      <w:divBdr>
        <w:top w:val="none" w:sz="0" w:space="0" w:color="auto"/>
        <w:left w:val="none" w:sz="0" w:space="0" w:color="auto"/>
        <w:bottom w:val="none" w:sz="0" w:space="0" w:color="auto"/>
        <w:right w:val="none" w:sz="0" w:space="0" w:color="auto"/>
      </w:divBdr>
    </w:div>
    <w:div w:id="799033370">
      <w:bodyDiv w:val="1"/>
      <w:marLeft w:val="0"/>
      <w:marRight w:val="0"/>
      <w:marTop w:val="0"/>
      <w:marBottom w:val="0"/>
      <w:divBdr>
        <w:top w:val="none" w:sz="0" w:space="0" w:color="auto"/>
        <w:left w:val="none" w:sz="0" w:space="0" w:color="auto"/>
        <w:bottom w:val="none" w:sz="0" w:space="0" w:color="auto"/>
        <w:right w:val="none" w:sz="0" w:space="0" w:color="auto"/>
      </w:divBdr>
    </w:div>
    <w:div w:id="814565291">
      <w:bodyDiv w:val="1"/>
      <w:marLeft w:val="0"/>
      <w:marRight w:val="0"/>
      <w:marTop w:val="0"/>
      <w:marBottom w:val="0"/>
      <w:divBdr>
        <w:top w:val="none" w:sz="0" w:space="0" w:color="auto"/>
        <w:left w:val="none" w:sz="0" w:space="0" w:color="auto"/>
        <w:bottom w:val="none" w:sz="0" w:space="0" w:color="auto"/>
        <w:right w:val="none" w:sz="0" w:space="0" w:color="auto"/>
      </w:divBdr>
    </w:div>
    <w:div w:id="815101908">
      <w:bodyDiv w:val="1"/>
      <w:marLeft w:val="0"/>
      <w:marRight w:val="0"/>
      <w:marTop w:val="0"/>
      <w:marBottom w:val="0"/>
      <w:divBdr>
        <w:top w:val="none" w:sz="0" w:space="0" w:color="auto"/>
        <w:left w:val="none" w:sz="0" w:space="0" w:color="auto"/>
        <w:bottom w:val="none" w:sz="0" w:space="0" w:color="auto"/>
        <w:right w:val="none" w:sz="0" w:space="0" w:color="auto"/>
      </w:divBdr>
    </w:div>
    <w:div w:id="836000640">
      <w:bodyDiv w:val="1"/>
      <w:marLeft w:val="0"/>
      <w:marRight w:val="0"/>
      <w:marTop w:val="0"/>
      <w:marBottom w:val="0"/>
      <w:divBdr>
        <w:top w:val="none" w:sz="0" w:space="0" w:color="auto"/>
        <w:left w:val="none" w:sz="0" w:space="0" w:color="auto"/>
        <w:bottom w:val="none" w:sz="0" w:space="0" w:color="auto"/>
        <w:right w:val="none" w:sz="0" w:space="0" w:color="auto"/>
      </w:divBdr>
    </w:div>
    <w:div w:id="878200679">
      <w:bodyDiv w:val="1"/>
      <w:marLeft w:val="0"/>
      <w:marRight w:val="0"/>
      <w:marTop w:val="0"/>
      <w:marBottom w:val="0"/>
      <w:divBdr>
        <w:top w:val="none" w:sz="0" w:space="0" w:color="auto"/>
        <w:left w:val="none" w:sz="0" w:space="0" w:color="auto"/>
        <w:bottom w:val="none" w:sz="0" w:space="0" w:color="auto"/>
        <w:right w:val="none" w:sz="0" w:space="0" w:color="auto"/>
      </w:divBdr>
    </w:div>
    <w:div w:id="889926649">
      <w:bodyDiv w:val="1"/>
      <w:marLeft w:val="0"/>
      <w:marRight w:val="0"/>
      <w:marTop w:val="0"/>
      <w:marBottom w:val="0"/>
      <w:divBdr>
        <w:top w:val="none" w:sz="0" w:space="0" w:color="auto"/>
        <w:left w:val="none" w:sz="0" w:space="0" w:color="auto"/>
        <w:bottom w:val="none" w:sz="0" w:space="0" w:color="auto"/>
        <w:right w:val="none" w:sz="0" w:space="0" w:color="auto"/>
      </w:divBdr>
      <w:divsChild>
        <w:div w:id="404227547">
          <w:marLeft w:val="0"/>
          <w:marRight w:val="0"/>
          <w:marTop w:val="0"/>
          <w:marBottom w:val="0"/>
          <w:divBdr>
            <w:top w:val="none" w:sz="0" w:space="0" w:color="auto"/>
            <w:left w:val="none" w:sz="0" w:space="0" w:color="auto"/>
            <w:bottom w:val="none" w:sz="0" w:space="0" w:color="auto"/>
            <w:right w:val="none" w:sz="0" w:space="0" w:color="auto"/>
          </w:divBdr>
        </w:div>
      </w:divsChild>
    </w:div>
    <w:div w:id="908461986">
      <w:bodyDiv w:val="1"/>
      <w:marLeft w:val="0"/>
      <w:marRight w:val="0"/>
      <w:marTop w:val="0"/>
      <w:marBottom w:val="0"/>
      <w:divBdr>
        <w:top w:val="none" w:sz="0" w:space="0" w:color="auto"/>
        <w:left w:val="none" w:sz="0" w:space="0" w:color="auto"/>
        <w:bottom w:val="none" w:sz="0" w:space="0" w:color="auto"/>
        <w:right w:val="none" w:sz="0" w:space="0" w:color="auto"/>
      </w:divBdr>
    </w:div>
    <w:div w:id="927036162">
      <w:bodyDiv w:val="1"/>
      <w:marLeft w:val="0"/>
      <w:marRight w:val="0"/>
      <w:marTop w:val="0"/>
      <w:marBottom w:val="0"/>
      <w:divBdr>
        <w:top w:val="none" w:sz="0" w:space="0" w:color="auto"/>
        <w:left w:val="none" w:sz="0" w:space="0" w:color="auto"/>
        <w:bottom w:val="none" w:sz="0" w:space="0" w:color="auto"/>
        <w:right w:val="none" w:sz="0" w:space="0" w:color="auto"/>
      </w:divBdr>
      <w:divsChild>
        <w:div w:id="369962792">
          <w:marLeft w:val="0"/>
          <w:marRight w:val="0"/>
          <w:marTop w:val="0"/>
          <w:marBottom w:val="0"/>
          <w:divBdr>
            <w:top w:val="none" w:sz="0" w:space="0" w:color="auto"/>
            <w:left w:val="none" w:sz="0" w:space="0" w:color="auto"/>
            <w:bottom w:val="none" w:sz="0" w:space="0" w:color="auto"/>
            <w:right w:val="none" w:sz="0" w:space="0" w:color="auto"/>
          </w:divBdr>
        </w:div>
      </w:divsChild>
    </w:div>
    <w:div w:id="939949398">
      <w:bodyDiv w:val="1"/>
      <w:marLeft w:val="0"/>
      <w:marRight w:val="0"/>
      <w:marTop w:val="0"/>
      <w:marBottom w:val="0"/>
      <w:divBdr>
        <w:top w:val="none" w:sz="0" w:space="0" w:color="auto"/>
        <w:left w:val="none" w:sz="0" w:space="0" w:color="auto"/>
        <w:bottom w:val="none" w:sz="0" w:space="0" w:color="auto"/>
        <w:right w:val="none" w:sz="0" w:space="0" w:color="auto"/>
      </w:divBdr>
    </w:div>
    <w:div w:id="969942261">
      <w:bodyDiv w:val="1"/>
      <w:marLeft w:val="0"/>
      <w:marRight w:val="0"/>
      <w:marTop w:val="0"/>
      <w:marBottom w:val="0"/>
      <w:divBdr>
        <w:top w:val="none" w:sz="0" w:space="0" w:color="auto"/>
        <w:left w:val="none" w:sz="0" w:space="0" w:color="auto"/>
        <w:bottom w:val="none" w:sz="0" w:space="0" w:color="auto"/>
        <w:right w:val="none" w:sz="0" w:space="0" w:color="auto"/>
      </w:divBdr>
    </w:div>
    <w:div w:id="973829049">
      <w:bodyDiv w:val="1"/>
      <w:marLeft w:val="0"/>
      <w:marRight w:val="0"/>
      <w:marTop w:val="0"/>
      <w:marBottom w:val="0"/>
      <w:divBdr>
        <w:top w:val="none" w:sz="0" w:space="0" w:color="auto"/>
        <w:left w:val="none" w:sz="0" w:space="0" w:color="auto"/>
        <w:bottom w:val="none" w:sz="0" w:space="0" w:color="auto"/>
        <w:right w:val="none" w:sz="0" w:space="0" w:color="auto"/>
      </w:divBdr>
      <w:divsChild>
        <w:div w:id="376323591">
          <w:marLeft w:val="0"/>
          <w:marRight w:val="1"/>
          <w:marTop w:val="0"/>
          <w:marBottom w:val="0"/>
          <w:divBdr>
            <w:top w:val="none" w:sz="0" w:space="0" w:color="auto"/>
            <w:left w:val="none" w:sz="0" w:space="0" w:color="auto"/>
            <w:bottom w:val="none" w:sz="0" w:space="0" w:color="auto"/>
            <w:right w:val="none" w:sz="0" w:space="0" w:color="auto"/>
          </w:divBdr>
          <w:divsChild>
            <w:div w:id="1734542213">
              <w:marLeft w:val="0"/>
              <w:marRight w:val="0"/>
              <w:marTop w:val="0"/>
              <w:marBottom w:val="0"/>
              <w:divBdr>
                <w:top w:val="none" w:sz="0" w:space="0" w:color="auto"/>
                <w:left w:val="none" w:sz="0" w:space="0" w:color="auto"/>
                <w:bottom w:val="none" w:sz="0" w:space="0" w:color="auto"/>
                <w:right w:val="none" w:sz="0" w:space="0" w:color="auto"/>
              </w:divBdr>
              <w:divsChild>
                <w:div w:id="1887401918">
                  <w:marLeft w:val="0"/>
                  <w:marRight w:val="1"/>
                  <w:marTop w:val="0"/>
                  <w:marBottom w:val="0"/>
                  <w:divBdr>
                    <w:top w:val="none" w:sz="0" w:space="0" w:color="auto"/>
                    <w:left w:val="none" w:sz="0" w:space="0" w:color="auto"/>
                    <w:bottom w:val="none" w:sz="0" w:space="0" w:color="auto"/>
                    <w:right w:val="none" w:sz="0" w:space="0" w:color="auto"/>
                  </w:divBdr>
                  <w:divsChild>
                    <w:div w:id="258414026">
                      <w:marLeft w:val="0"/>
                      <w:marRight w:val="0"/>
                      <w:marTop w:val="0"/>
                      <w:marBottom w:val="0"/>
                      <w:divBdr>
                        <w:top w:val="none" w:sz="0" w:space="0" w:color="auto"/>
                        <w:left w:val="none" w:sz="0" w:space="0" w:color="auto"/>
                        <w:bottom w:val="none" w:sz="0" w:space="0" w:color="auto"/>
                        <w:right w:val="none" w:sz="0" w:space="0" w:color="auto"/>
                      </w:divBdr>
                      <w:divsChild>
                        <w:div w:id="1896427337">
                          <w:marLeft w:val="0"/>
                          <w:marRight w:val="0"/>
                          <w:marTop w:val="0"/>
                          <w:marBottom w:val="0"/>
                          <w:divBdr>
                            <w:top w:val="none" w:sz="0" w:space="0" w:color="auto"/>
                            <w:left w:val="none" w:sz="0" w:space="0" w:color="auto"/>
                            <w:bottom w:val="none" w:sz="0" w:space="0" w:color="auto"/>
                            <w:right w:val="none" w:sz="0" w:space="0" w:color="auto"/>
                          </w:divBdr>
                          <w:divsChild>
                            <w:div w:id="316152016">
                              <w:marLeft w:val="0"/>
                              <w:marRight w:val="0"/>
                              <w:marTop w:val="120"/>
                              <w:marBottom w:val="360"/>
                              <w:divBdr>
                                <w:top w:val="none" w:sz="0" w:space="0" w:color="auto"/>
                                <w:left w:val="none" w:sz="0" w:space="0" w:color="auto"/>
                                <w:bottom w:val="none" w:sz="0" w:space="0" w:color="auto"/>
                                <w:right w:val="none" w:sz="0" w:space="0" w:color="auto"/>
                              </w:divBdr>
                              <w:divsChild>
                                <w:div w:id="1769816012">
                                  <w:marLeft w:val="420"/>
                                  <w:marRight w:val="0"/>
                                  <w:marTop w:val="0"/>
                                  <w:marBottom w:val="0"/>
                                  <w:divBdr>
                                    <w:top w:val="none" w:sz="0" w:space="0" w:color="auto"/>
                                    <w:left w:val="none" w:sz="0" w:space="0" w:color="auto"/>
                                    <w:bottom w:val="none" w:sz="0" w:space="0" w:color="auto"/>
                                    <w:right w:val="none" w:sz="0" w:space="0" w:color="auto"/>
                                  </w:divBdr>
                                  <w:divsChild>
                                    <w:div w:id="3238235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773524">
      <w:bodyDiv w:val="1"/>
      <w:marLeft w:val="0"/>
      <w:marRight w:val="0"/>
      <w:marTop w:val="0"/>
      <w:marBottom w:val="0"/>
      <w:divBdr>
        <w:top w:val="none" w:sz="0" w:space="0" w:color="auto"/>
        <w:left w:val="none" w:sz="0" w:space="0" w:color="auto"/>
        <w:bottom w:val="none" w:sz="0" w:space="0" w:color="auto"/>
        <w:right w:val="none" w:sz="0" w:space="0" w:color="auto"/>
      </w:divBdr>
    </w:div>
    <w:div w:id="1039479221">
      <w:bodyDiv w:val="1"/>
      <w:marLeft w:val="0"/>
      <w:marRight w:val="0"/>
      <w:marTop w:val="0"/>
      <w:marBottom w:val="0"/>
      <w:divBdr>
        <w:top w:val="none" w:sz="0" w:space="0" w:color="auto"/>
        <w:left w:val="none" w:sz="0" w:space="0" w:color="auto"/>
        <w:bottom w:val="none" w:sz="0" w:space="0" w:color="auto"/>
        <w:right w:val="none" w:sz="0" w:space="0" w:color="auto"/>
      </w:divBdr>
    </w:div>
    <w:div w:id="1092042802">
      <w:bodyDiv w:val="1"/>
      <w:marLeft w:val="0"/>
      <w:marRight w:val="0"/>
      <w:marTop w:val="0"/>
      <w:marBottom w:val="0"/>
      <w:divBdr>
        <w:top w:val="none" w:sz="0" w:space="0" w:color="auto"/>
        <w:left w:val="none" w:sz="0" w:space="0" w:color="auto"/>
        <w:bottom w:val="none" w:sz="0" w:space="0" w:color="auto"/>
        <w:right w:val="none" w:sz="0" w:space="0" w:color="auto"/>
      </w:divBdr>
    </w:div>
    <w:div w:id="1098329853">
      <w:bodyDiv w:val="1"/>
      <w:marLeft w:val="0"/>
      <w:marRight w:val="0"/>
      <w:marTop w:val="0"/>
      <w:marBottom w:val="0"/>
      <w:divBdr>
        <w:top w:val="none" w:sz="0" w:space="0" w:color="auto"/>
        <w:left w:val="none" w:sz="0" w:space="0" w:color="auto"/>
        <w:bottom w:val="none" w:sz="0" w:space="0" w:color="auto"/>
        <w:right w:val="none" w:sz="0" w:space="0" w:color="auto"/>
      </w:divBdr>
    </w:div>
    <w:div w:id="1116486365">
      <w:bodyDiv w:val="1"/>
      <w:marLeft w:val="0"/>
      <w:marRight w:val="0"/>
      <w:marTop w:val="0"/>
      <w:marBottom w:val="0"/>
      <w:divBdr>
        <w:top w:val="none" w:sz="0" w:space="0" w:color="auto"/>
        <w:left w:val="none" w:sz="0" w:space="0" w:color="auto"/>
        <w:bottom w:val="none" w:sz="0" w:space="0" w:color="auto"/>
        <w:right w:val="none" w:sz="0" w:space="0" w:color="auto"/>
      </w:divBdr>
    </w:div>
    <w:div w:id="1136685472">
      <w:bodyDiv w:val="1"/>
      <w:marLeft w:val="0"/>
      <w:marRight w:val="0"/>
      <w:marTop w:val="0"/>
      <w:marBottom w:val="0"/>
      <w:divBdr>
        <w:top w:val="none" w:sz="0" w:space="0" w:color="auto"/>
        <w:left w:val="none" w:sz="0" w:space="0" w:color="auto"/>
        <w:bottom w:val="none" w:sz="0" w:space="0" w:color="auto"/>
        <w:right w:val="none" w:sz="0" w:space="0" w:color="auto"/>
      </w:divBdr>
    </w:div>
    <w:div w:id="1138230623">
      <w:bodyDiv w:val="1"/>
      <w:marLeft w:val="0"/>
      <w:marRight w:val="0"/>
      <w:marTop w:val="0"/>
      <w:marBottom w:val="0"/>
      <w:divBdr>
        <w:top w:val="none" w:sz="0" w:space="0" w:color="auto"/>
        <w:left w:val="none" w:sz="0" w:space="0" w:color="auto"/>
        <w:bottom w:val="none" w:sz="0" w:space="0" w:color="auto"/>
        <w:right w:val="none" w:sz="0" w:space="0" w:color="auto"/>
      </w:divBdr>
    </w:div>
    <w:div w:id="1160731174">
      <w:bodyDiv w:val="1"/>
      <w:marLeft w:val="0"/>
      <w:marRight w:val="0"/>
      <w:marTop w:val="0"/>
      <w:marBottom w:val="0"/>
      <w:divBdr>
        <w:top w:val="none" w:sz="0" w:space="0" w:color="auto"/>
        <w:left w:val="none" w:sz="0" w:space="0" w:color="auto"/>
        <w:bottom w:val="none" w:sz="0" w:space="0" w:color="auto"/>
        <w:right w:val="none" w:sz="0" w:space="0" w:color="auto"/>
      </w:divBdr>
    </w:div>
    <w:div w:id="1168059025">
      <w:bodyDiv w:val="1"/>
      <w:marLeft w:val="0"/>
      <w:marRight w:val="0"/>
      <w:marTop w:val="0"/>
      <w:marBottom w:val="0"/>
      <w:divBdr>
        <w:top w:val="none" w:sz="0" w:space="0" w:color="auto"/>
        <w:left w:val="none" w:sz="0" w:space="0" w:color="auto"/>
        <w:bottom w:val="none" w:sz="0" w:space="0" w:color="auto"/>
        <w:right w:val="none" w:sz="0" w:space="0" w:color="auto"/>
      </w:divBdr>
    </w:div>
    <w:div w:id="1180967513">
      <w:bodyDiv w:val="1"/>
      <w:marLeft w:val="0"/>
      <w:marRight w:val="0"/>
      <w:marTop w:val="0"/>
      <w:marBottom w:val="0"/>
      <w:divBdr>
        <w:top w:val="none" w:sz="0" w:space="0" w:color="auto"/>
        <w:left w:val="none" w:sz="0" w:space="0" w:color="auto"/>
        <w:bottom w:val="none" w:sz="0" w:space="0" w:color="auto"/>
        <w:right w:val="none" w:sz="0" w:space="0" w:color="auto"/>
      </w:divBdr>
    </w:div>
    <w:div w:id="1191065654">
      <w:bodyDiv w:val="1"/>
      <w:marLeft w:val="0"/>
      <w:marRight w:val="0"/>
      <w:marTop w:val="0"/>
      <w:marBottom w:val="0"/>
      <w:divBdr>
        <w:top w:val="none" w:sz="0" w:space="0" w:color="auto"/>
        <w:left w:val="none" w:sz="0" w:space="0" w:color="auto"/>
        <w:bottom w:val="none" w:sz="0" w:space="0" w:color="auto"/>
        <w:right w:val="none" w:sz="0" w:space="0" w:color="auto"/>
      </w:divBdr>
      <w:divsChild>
        <w:div w:id="1852184322">
          <w:marLeft w:val="0"/>
          <w:marRight w:val="0"/>
          <w:marTop w:val="0"/>
          <w:marBottom w:val="0"/>
          <w:divBdr>
            <w:top w:val="none" w:sz="0" w:space="0" w:color="auto"/>
            <w:left w:val="none" w:sz="0" w:space="0" w:color="auto"/>
            <w:bottom w:val="none" w:sz="0" w:space="0" w:color="auto"/>
            <w:right w:val="none" w:sz="0" w:space="0" w:color="auto"/>
          </w:divBdr>
        </w:div>
      </w:divsChild>
    </w:div>
    <w:div w:id="1197817498">
      <w:bodyDiv w:val="1"/>
      <w:marLeft w:val="0"/>
      <w:marRight w:val="0"/>
      <w:marTop w:val="0"/>
      <w:marBottom w:val="0"/>
      <w:divBdr>
        <w:top w:val="none" w:sz="0" w:space="0" w:color="auto"/>
        <w:left w:val="none" w:sz="0" w:space="0" w:color="auto"/>
        <w:bottom w:val="none" w:sz="0" w:space="0" w:color="auto"/>
        <w:right w:val="none" w:sz="0" w:space="0" w:color="auto"/>
      </w:divBdr>
    </w:div>
    <w:div w:id="1238243401">
      <w:bodyDiv w:val="1"/>
      <w:marLeft w:val="0"/>
      <w:marRight w:val="0"/>
      <w:marTop w:val="0"/>
      <w:marBottom w:val="0"/>
      <w:divBdr>
        <w:top w:val="none" w:sz="0" w:space="0" w:color="auto"/>
        <w:left w:val="none" w:sz="0" w:space="0" w:color="auto"/>
        <w:bottom w:val="none" w:sz="0" w:space="0" w:color="auto"/>
        <w:right w:val="none" w:sz="0" w:space="0" w:color="auto"/>
      </w:divBdr>
    </w:div>
    <w:div w:id="1250697446">
      <w:bodyDiv w:val="1"/>
      <w:marLeft w:val="0"/>
      <w:marRight w:val="0"/>
      <w:marTop w:val="0"/>
      <w:marBottom w:val="0"/>
      <w:divBdr>
        <w:top w:val="none" w:sz="0" w:space="0" w:color="auto"/>
        <w:left w:val="none" w:sz="0" w:space="0" w:color="auto"/>
        <w:bottom w:val="none" w:sz="0" w:space="0" w:color="auto"/>
        <w:right w:val="none" w:sz="0" w:space="0" w:color="auto"/>
      </w:divBdr>
    </w:div>
    <w:div w:id="1268345392">
      <w:bodyDiv w:val="1"/>
      <w:marLeft w:val="0"/>
      <w:marRight w:val="0"/>
      <w:marTop w:val="0"/>
      <w:marBottom w:val="0"/>
      <w:divBdr>
        <w:top w:val="none" w:sz="0" w:space="0" w:color="auto"/>
        <w:left w:val="none" w:sz="0" w:space="0" w:color="auto"/>
        <w:bottom w:val="none" w:sz="0" w:space="0" w:color="auto"/>
        <w:right w:val="none" w:sz="0" w:space="0" w:color="auto"/>
      </w:divBdr>
    </w:div>
    <w:div w:id="1271429496">
      <w:bodyDiv w:val="1"/>
      <w:marLeft w:val="0"/>
      <w:marRight w:val="0"/>
      <w:marTop w:val="0"/>
      <w:marBottom w:val="0"/>
      <w:divBdr>
        <w:top w:val="none" w:sz="0" w:space="0" w:color="auto"/>
        <w:left w:val="none" w:sz="0" w:space="0" w:color="auto"/>
        <w:bottom w:val="none" w:sz="0" w:space="0" w:color="auto"/>
        <w:right w:val="none" w:sz="0" w:space="0" w:color="auto"/>
      </w:divBdr>
    </w:div>
    <w:div w:id="1273823641">
      <w:bodyDiv w:val="1"/>
      <w:marLeft w:val="0"/>
      <w:marRight w:val="0"/>
      <w:marTop w:val="0"/>
      <w:marBottom w:val="0"/>
      <w:divBdr>
        <w:top w:val="none" w:sz="0" w:space="0" w:color="auto"/>
        <w:left w:val="none" w:sz="0" w:space="0" w:color="auto"/>
        <w:bottom w:val="none" w:sz="0" w:space="0" w:color="auto"/>
        <w:right w:val="none" w:sz="0" w:space="0" w:color="auto"/>
      </w:divBdr>
    </w:div>
    <w:div w:id="1276718841">
      <w:bodyDiv w:val="1"/>
      <w:marLeft w:val="0"/>
      <w:marRight w:val="0"/>
      <w:marTop w:val="0"/>
      <w:marBottom w:val="0"/>
      <w:divBdr>
        <w:top w:val="none" w:sz="0" w:space="0" w:color="auto"/>
        <w:left w:val="none" w:sz="0" w:space="0" w:color="auto"/>
        <w:bottom w:val="none" w:sz="0" w:space="0" w:color="auto"/>
        <w:right w:val="none" w:sz="0" w:space="0" w:color="auto"/>
      </w:divBdr>
    </w:div>
    <w:div w:id="1385331580">
      <w:bodyDiv w:val="1"/>
      <w:marLeft w:val="0"/>
      <w:marRight w:val="0"/>
      <w:marTop w:val="0"/>
      <w:marBottom w:val="0"/>
      <w:divBdr>
        <w:top w:val="none" w:sz="0" w:space="0" w:color="auto"/>
        <w:left w:val="none" w:sz="0" w:space="0" w:color="auto"/>
        <w:bottom w:val="none" w:sz="0" w:space="0" w:color="auto"/>
        <w:right w:val="none" w:sz="0" w:space="0" w:color="auto"/>
      </w:divBdr>
    </w:div>
    <w:div w:id="1415471887">
      <w:bodyDiv w:val="1"/>
      <w:marLeft w:val="0"/>
      <w:marRight w:val="0"/>
      <w:marTop w:val="0"/>
      <w:marBottom w:val="0"/>
      <w:divBdr>
        <w:top w:val="none" w:sz="0" w:space="0" w:color="auto"/>
        <w:left w:val="none" w:sz="0" w:space="0" w:color="auto"/>
        <w:bottom w:val="none" w:sz="0" w:space="0" w:color="auto"/>
        <w:right w:val="none" w:sz="0" w:space="0" w:color="auto"/>
      </w:divBdr>
    </w:div>
    <w:div w:id="1420062717">
      <w:bodyDiv w:val="1"/>
      <w:marLeft w:val="0"/>
      <w:marRight w:val="0"/>
      <w:marTop w:val="0"/>
      <w:marBottom w:val="0"/>
      <w:divBdr>
        <w:top w:val="none" w:sz="0" w:space="0" w:color="auto"/>
        <w:left w:val="none" w:sz="0" w:space="0" w:color="auto"/>
        <w:bottom w:val="none" w:sz="0" w:space="0" w:color="auto"/>
        <w:right w:val="none" w:sz="0" w:space="0" w:color="auto"/>
      </w:divBdr>
    </w:div>
    <w:div w:id="1579442766">
      <w:bodyDiv w:val="1"/>
      <w:marLeft w:val="0"/>
      <w:marRight w:val="0"/>
      <w:marTop w:val="0"/>
      <w:marBottom w:val="0"/>
      <w:divBdr>
        <w:top w:val="none" w:sz="0" w:space="0" w:color="auto"/>
        <w:left w:val="none" w:sz="0" w:space="0" w:color="auto"/>
        <w:bottom w:val="none" w:sz="0" w:space="0" w:color="auto"/>
        <w:right w:val="none" w:sz="0" w:space="0" w:color="auto"/>
      </w:divBdr>
    </w:div>
    <w:div w:id="1594896154">
      <w:bodyDiv w:val="1"/>
      <w:marLeft w:val="0"/>
      <w:marRight w:val="0"/>
      <w:marTop w:val="0"/>
      <w:marBottom w:val="0"/>
      <w:divBdr>
        <w:top w:val="none" w:sz="0" w:space="0" w:color="auto"/>
        <w:left w:val="none" w:sz="0" w:space="0" w:color="auto"/>
        <w:bottom w:val="none" w:sz="0" w:space="0" w:color="auto"/>
        <w:right w:val="none" w:sz="0" w:space="0" w:color="auto"/>
      </w:divBdr>
    </w:div>
    <w:div w:id="1601646568">
      <w:bodyDiv w:val="1"/>
      <w:marLeft w:val="0"/>
      <w:marRight w:val="0"/>
      <w:marTop w:val="0"/>
      <w:marBottom w:val="0"/>
      <w:divBdr>
        <w:top w:val="none" w:sz="0" w:space="0" w:color="auto"/>
        <w:left w:val="none" w:sz="0" w:space="0" w:color="auto"/>
        <w:bottom w:val="none" w:sz="0" w:space="0" w:color="auto"/>
        <w:right w:val="none" w:sz="0" w:space="0" w:color="auto"/>
      </w:divBdr>
    </w:div>
    <w:div w:id="1609658618">
      <w:bodyDiv w:val="1"/>
      <w:marLeft w:val="0"/>
      <w:marRight w:val="0"/>
      <w:marTop w:val="0"/>
      <w:marBottom w:val="0"/>
      <w:divBdr>
        <w:top w:val="none" w:sz="0" w:space="0" w:color="auto"/>
        <w:left w:val="none" w:sz="0" w:space="0" w:color="auto"/>
        <w:bottom w:val="none" w:sz="0" w:space="0" w:color="auto"/>
        <w:right w:val="none" w:sz="0" w:space="0" w:color="auto"/>
      </w:divBdr>
    </w:div>
    <w:div w:id="1616710228">
      <w:bodyDiv w:val="1"/>
      <w:marLeft w:val="0"/>
      <w:marRight w:val="0"/>
      <w:marTop w:val="0"/>
      <w:marBottom w:val="0"/>
      <w:divBdr>
        <w:top w:val="none" w:sz="0" w:space="0" w:color="auto"/>
        <w:left w:val="none" w:sz="0" w:space="0" w:color="auto"/>
        <w:bottom w:val="none" w:sz="0" w:space="0" w:color="auto"/>
        <w:right w:val="none" w:sz="0" w:space="0" w:color="auto"/>
      </w:divBdr>
    </w:div>
    <w:div w:id="1623419815">
      <w:bodyDiv w:val="1"/>
      <w:marLeft w:val="0"/>
      <w:marRight w:val="0"/>
      <w:marTop w:val="0"/>
      <w:marBottom w:val="0"/>
      <w:divBdr>
        <w:top w:val="none" w:sz="0" w:space="0" w:color="auto"/>
        <w:left w:val="none" w:sz="0" w:space="0" w:color="auto"/>
        <w:bottom w:val="none" w:sz="0" w:space="0" w:color="auto"/>
        <w:right w:val="none" w:sz="0" w:space="0" w:color="auto"/>
      </w:divBdr>
    </w:div>
    <w:div w:id="1663389714">
      <w:bodyDiv w:val="1"/>
      <w:marLeft w:val="0"/>
      <w:marRight w:val="0"/>
      <w:marTop w:val="0"/>
      <w:marBottom w:val="0"/>
      <w:divBdr>
        <w:top w:val="none" w:sz="0" w:space="0" w:color="auto"/>
        <w:left w:val="none" w:sz="0" w:space="0" w:color="auto"/>
        <w:bottom w:val="none" w:sz="0" w:space="0" w:color="auto"/>
        <w:right w:val="none" w:sz="0" w:space="0" w:color="auto"/>
      </w:divBdr>
    </w:div>
    <w:div w:id="1686321677">
      <w:bodyDiv w:val="1"/>
      <w:marLeft w:val="0"/>
      <w:marRight w:val="0"/>
      <w:marTop w:val="0"/>
      <w:marBottom w:val="0"/>
      <w:divBdr>
        <w:top w:val="none" w:sz="0" w:space="0" w:color="auto"/>
        <w:left w:val="none" w:sz="0" w:space="0" w:color="auto"/>
        <w:bottom w:val="none" w:sz="0" w:space="0" w:color="auto"/>
        <w:right w:val="none" w:sz="0" w:space="0" w:color="auto"/>
      </w:divBdr>
      <w:divsChild>
        <w:div w:id="760375693">
          <w:marLeft w:val="0"/>
          <w:marRight w:val="0"/>
          <w:marTop w:val="0"/>
          <w:marBottom w:val="0"/>
          <w:divBdr>
            <w:top w:val="none" w:sz="0" w:space="0" w:color="auto"/>
            <w:left w:val="none" w:sz="0" w:space="0" w:color="auto"/>
            <w:bottom w:val="none" w:sz="0" w:space="0" w:color="auto"/>
            <w:right w:val="none" w:sz="0" w:space="0" w:color="auto"/>
          </w:divBdr>
        </w:div>
      </w:divsChild>
    </w:div>
    <w:div w:id="1688412086">
      <w:bodyDiv w:val="1"/>
      <w:marLeft w:val="0"/>
      <w:marRight w:val="0"/>
      <w:marTop w:val="0"/>
      <w:marBottom w:val="0"/>
      <w:divBdr>
        <w:top w:val="none" w:sz="0" w:space="0" w:color="auto"/>
        <w:left w:val="none" w:sz="0" w:space="0" w:color="auto"/>
        <w:bottom w:val="none" w:sz="0" w:space="0" w:color="auto"/>
        <w:right w:val="none" w:sz="0" w:space="0" w:color="auto"/>
      </w:divBdr>
    </w:div>
    <w:div w:id="1699426612">
      <w:bodyDiv w:val="1"/>
      <w:marLeft w:val="0"/>
      <w:marRight w:val="0"/>
      <w:marTop w:val="0"/>
      <w:marBottom w:val="0"/>
      <w:divBdr>
        <w:top w:val="none" w:sz="0" w:space="0" w:color="auto"/>
        <w:left w:val="none" w:sz="0" w:space="0" w:color="auto"/>
        <w:bottom w:val="none" w:sz="0" w:space="0" w:color="auto"/>
        <w:right w:val="none" w:sz="0" w:space="0" w:color="auto"/>
      </w:divBdr>
    </w:div>
    <w:div w:id="1703093903">
      <w:bodyDiv w:val="1"/>
      <w:marLeft w:val="0"/>
      <w:marRight w:val="0"/>
      <w:marTop w:val="0"/>
      <w:marBottom w:val="0"/>
      <w:divBdr>
        <w:top w:val="none" w:sz="0" w:space="0" w:color="auto"/>
        <w:left w:val="none" w:sz="0" w:space="0" w:color="auto"/>
        <w:bottom w:val="none" w:sz="0" w:space="0" w:color="auto"/>
        <w:right w:val="none" w:sz="0" w:space="0" w:color="auto"/>
      </w:divBdr>
    </w:div>
    <w:div w:id="1706521025">
      <w:bodyDiv w:val="1"/>
      <w:marLeft w:val="0"/>
      <w:marRight w:val="0"/>
      <w:marTop w:val="0"/>
      <w:marBottom w:val="0"/>
      <w:divBdr>
        <w:top w:val="none" w:sz="0" w:space="0" w:color="auto"/>
        <w:left w:val="none" w:sz="0" w:space="0" w:color="auto"/>
        <w:bottom w:val="none" w:sz="0" w:space="0" w:color="auto"/>
        <w:right w:val="none" w:sz="0" w:space="0" w:color="auto"/>
      </w:divBdr>
    </w:div>
    <w:div w:id="1752894317">
      <w:bodyDiv w:val="1"/>
      <w:marLeft w:val="0"/>
      <w:marRight w:val="0"/>
      <w:marTop w:val="0"/>
      <w:marBottom w:val="0"/>
      <w:divBdr>
        <w:top w:val="none" w:sz="0" w:space="0" w:color="auto"/>
        <w:left w:val="none" w:sz="0" w:space="0" w:color="auto"/>
        <w:bottom w:val="none" w:sz="0" w:space="0" w:color="auto"/>
        <w:right w:val="none" w:sz="0" w:space="0" w:color="auto"/>
      </w:divBdr>
    </w:div>
    <w:div w:id="1880045778">
      <w:bodyDiv w:val="1"/>
      <w:marLeft w:val="0"/>
      <w:marRight w:val="0"/>
      <w:marTop w:val="0"/>
      <w:marBottom w:val="0"/>
      <w:divBdr>
        <w:top w:val="none" w:sz="0" w:space="0" w:color="auto"/>
        <w:left w:val="none" w:sz="0" w:space="0" w:color="auto"/>
        <w:bottom w:val="none" w:sz="0" w:space="0" w:color="auto"/>
        <w:right w:val="none" w:sz="0" w:space="0" w:color="auto"/>
      </w:divBdr>
    </w:div>
    <w:div w:id="1880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4021023">
          <w:marLeft w:val="0"/>
          <w:marRight w:val="0"/>
          <w:marTop w:val="98"/>
          <w:marBottom w:val="293"/>
          <w:divBdr>
            <w:top w:val="none" w:sz="0" w:space="0" w:color="auto"/>
            <w:left w:val="none" w:sz="0" w:space="0" w:color="auto"/>
            <w:bottom w:val="none" w:sz="0" w:space="0" w:color="auto"/>
            <w:right w:val="none" w:sz="0" w:space="0" w:color="auto"/>
          </w:divBdr>
          <w:divsChild>
            <w:div w:id="9179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681">
      <w:bodyDiv w:val="1"/>
      <w:marLeft w:val="0"/>
      <w:marRight w:val="0"/>
      <w:marTop w:val="0"/>
      <w:marBottom w:val="0"/>
      <w:divBdr>
        <w:top w:val="none" w:sz="0" w:space="0" w:color="auto"/>
        <w:left w:val="none" w:sz="0" w:space="0" w:color="auto"/>
        <w:bottom w:val="none" w:sz="0" w:space="0" w:color="auto"/>
        <w:right w:val="none" w:sz="0" w:space="0" w:color="auto"/>
      </w:divBdr>
    </w:div>
    <w:div w:id="1962222348">
      <w:bodyDiv w:val="1"/>
      <w:marLeft w:val="0"/>
      <w:marRight w:val="0"/>
      <w:marTop w:val="0"/>
      <w:marBottom w:val="0"/>
      <w:divBdr>
        <w:top w:val="none" w:sz="0" w:space="0" w:color="auto"/>
        <w:left w:val="none" w:sz="0" w:space="0" w:color="auto"/>
        <w:bottom w:val="none" w:sz="0" w:space="0" w:color="auto"/>
        <w:right w:val="none" w:sz="0" w:space="0" w:color="auto"/>
      </w:divBdr>
      <w:divsChild>
        <w:div w:id="1052192154">
          <w:marLeft w:val="0"/>
          <w:marRight w:val="0"/>
          <w:marTop w:val="0"/>
          <w:marBottom w:val="0"/>
          <w:divBdr>
            <w:top w:val="none" w:sz="0" w:space="0" w:color="auto"/>
            <w:left w:val="none" w:sz="0" w:space="0" w:color="auto"/>
            <w:bottom w:val="none" w:sz="0" w:space="0" w:color="auto"/>
            <w:right w:val="none" w:sz="0" w:space="0" w:color="auto"/>
          </w:divBdr>
        </w:div>
      </w:divsChild>
    </w:div>
    <w:div w:id="1971128805">
      <w:bodyDiv w:val="1"/>
      <w:marLeft w:val="0"/>
      <w:marRight w:val="0"/>
      <w:marTop w:val="0"/>
      <w:marBottom w:val="0"/>
      <w:divBdr>
        <w:top w:val="none" w:sz="0" w:space="0" w:color="auto"/>
        <w:left w:val="none" w:sz="0" w:space="0" w:color="auto"/>
        <w:bottom w:val="none" w:sz="0" w:space="0" w:color="auto"/>
        <w:right w:val="none" w:sz="0" w:space="0" w:color="auto"/>
      </w:divBdr>
    </w:div>
    <w:div w:id="19921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emf"/><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mailto:sfaias@ipolisboa.min-saude.pt"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png"/><Relationship Id="rId35" Type="http://schemas.openxmlformats.org/officeDocument/2006/relationships/theme" Target="theme/theme1.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2600-F270-489C-9666-66B0516C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39372</Words>
  <Characters>224425</Characters>
  <Application>Microsoft Office Word</Application>
  <DocSecurity>0</DocSecurity>
  <Lines>1870</Lines>
  <Paragraphs>526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Isadora Alexandra Luz Rosa</dc:creator>
  <cp:lastModifiedBy>Lian-Sheng Ma</cp:lastModifiedBy>
  <cp:revision>3</cp:revision>
  <cp:lastPrinted>2019-04-13T12:06:00Z</cp:lastPrinted>
  <dcterms:created xsi:type="dcterms:W3CDTF">2019-05-18T11:10:00Z</dcterms:created>
  <dcterms:modified xsi:type="dcterms:W3CDTF">2019-05-18T11:10:00Z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885927c8-1e39-372e-a05f-213670cb150e</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