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20A75" w14:textId="77777777" w:rsidR="004665E6" w:rsidRPr="00E3517A" w:rsidRDefault="004665E6" w:rsidP="001B755E">
      <w:pPr>
        <w:pStyle w:val="ab"/>
        <w:snapToGrid w:val="0"/>
        <w:spacing w:before="0" w:beforeAutospacing="0" w:after="0" w:afterAutospacing="0" w:line="360" w:lineRule="auto"/>
        <w:jc w:val="both"/>
        <w:rPr>
          <w:rFonts w:ascii="Book Antiqua" w:eastAsia="Italic" w:hAnsi="Book Antiqua" w:cs="Times New Roman"/>
          <w:b/>
          <w:color w:val="000000" w:themeColor="text1"/>
        </w:rPr>
      </w:pPr>
      <w:r w:rsidRPr="00E3517A">
        <w:rPr>
          <w:rFonts w:ascii="Book Antiqua" w:eastAsia="Bold" w:hAnsi="Book Antiqua" w:cs="Times New Roman"/>
          <w:b/>
          <w:bCs/>
          <w:color w:val="000000" w:themeColor="text1"/>
        </w:rPr>
        <w:t>Name of Journal</w:t>
      </w:r>
      <w:r w:rsidRPr="00E3517A">
        <w:rPr>
          <w:rFonts w:ascii="Book Antiqua" w:eastAsia="Bold" w:hAnsi="Book Antiqua" w:cs="Times New Roman"/>
          <w:b/>
          <w:color w:val="000000" w:themeColor="text1"/>
        </w:rPr>
        <w:t xml:space="preserve">: </w:t>
      </w:r>
      <w:r w:rsidRPr="00E3517A">
        <w:rPr>
          <w:rFonts w:ascii="Book Antiqua" w:eastAsia="Italic" w:hAnsi="Book Antiqua" w:cs="Times New Roman"/>
          <w:b/>
          <w:i/>
          <w:iCs/>
          <w:color w:val="000000" w:themeColor="text1"/>
        </w:rPr>
        <w:t>World Journal of Gastrointestinal Oncology</w:t>
      </w:r>
    </w:p>
    <w:p w14:paraId="6747FBF3" w14:textId="2BAFA956" w:rsidR="004665E6" w:rsidRPr="00E3517A" w:rsidRDefault="004665E6" w:rsidP="001B755E">
      <w:pPr>
        <w:snapToGrid w:val="0"/>
        <w:spacing w:line="360" w:lineRule="auto"/>
        <w:jc w:val="both"/>
        <w:rPr>
          <w:rFonts w:ascii="Book Antiqua" w:hAnsi="Book Antiqua"/>
          <w:b/>
          <w:color w:val="000000" w:themeColor="text1"/>
        </w:rPr>
      </w:pPr>
      <w:r w:rsidRPr="00E3517A">
        <w:rPr>
          <w:rFonts w:ascii="Book Antiqua" w:hAnsi="Book Antiqua"/>
          <w:b/>
          <w:color w:val="000000" w:themeColor="text1"/>
        </w:rPr>
        <w:t>Manuscript NO: 46449</w:t>
      </w:r>
    </w:p>
    <w:p w14:paraId="4F998420" w14:textId="77777777" w:rsidR="004665E6" w:rsidRPr="00E3517A" w:rsidRDefault="004665E6" w:rsidP="001B755E">
      <w:pPr>
        <w:snapToGrid w:val="0"/>
        <w:spacing w:line="360" w:lineRule="auto"/>
        <w:jc w:val="both"/>
        <w:rPr>
          <w:rStyle w:val="apple-converted-space"/>
          <w:rFonts w:ascii="Book Antiqua" w:eastAsia="Tahoma" w:hAnsi="Book Antiqua"/>
          <w:b/>
          <w:color w:val="000000" w:themeColor="text1"/>
        </w:rPr>
      </w:pPr>
      <w:r w:rsidRPr="00E3517A">
        <w:rPr>
          <w:rStyle w:val="ac"/>
          <w:rFonts w:ascii="Book Antiqua" w:eastAsia="Tahoma" w:hAnsi="Book Antiqua"/>
          <w:color w:val="000000" w:themeColor="text1"/>
        </w:rPr>
        <w:t>Manuscript Type:</w:t>
      </w:r>
      <w:r w:rsidRPr="00E3517A">
        <w:rPr>
          <w:rStyle w:val="apple-converted-space"/>
          <w:rFonts w:ascii="Book Antiqua" w:eastAsia="Tahoma" w:hAnsi="Book Antiqua"/>
          <w:b/>
          <w:color w:val="000000" w:themeColor="text1"/>
        </w:rPr>
        <w:t xml:space="preserve"> </w:t>
      </w:r>
      <w:r w:rsidRPr="00E3517A">
        <w:rPr>
          <w:rStyle w:val="apple-converted-space"/>
          <w:rFonts w:ascii="Book Antiqua" w:hAnsi="Book Antiqua"/>
          <w:b/>
          <w:color w:val="000000" w:themeColor="text1"/>
        </w:rPr>
        <w:t>ORIGINAL</w:t>
      </w:r>
      <w:r w:rsidRPr="00E3517A">
        <w:rPr>
          <w:rStyle w:val="apple-converted-space"/>
          <w:rFonts w:ascii="Book Antiqua" w:eastAsia="Tahoma" w:hAnsi="Book Antiqua"/>
          <w:b/>
          <w:color w:val="000000" w:themeColor="text1"/>
        </w:rPr>
        <w:t xml:space="preserve"> </w:t>
      </w:r>
      <w:r w:rsidRPr="00E3517A">
        <w:rPr>
          <w:rStyle w:val="apple-converted-space"/>
          <w:rFonts w:ascii="Book Antiqua" w:hAnsi="Book Antiqua"/>
          <w:b/>
          <w:color w:val="000000" w:themeColor="text1"/>
        </w:rPr>
        <w:t>ARTICLE</w:t>
      </w:r>
    </w:p>
    <w:p w14:paraId="4F6E9A36" w14:textId="77777777" w:rsidR="004665E6" w:rsidRPr="00E3517A" w:rsidRDefault="004665E6" w:rsidP="001B755E">
      <w:pPr>
        <w:snapToGrid w:val="0"/>
        <w:spacing w:line="360" w:lineRule="auto"/>
        <w:jc w:val="both"/>
        <w:rPr>
          <w:rStyle w:val="apple-converted-space"/>
          <w:rFonts w:ascii="Book Antiqua" w:eastAsia="Tahoma" w:hAnsi="Book Antiqua"/>
          <w:color w:val="000000" w:themeColor="text1"/>
        </w:rPr>
      </w:pPr>
    </w:p>
    <w:p w14:paraId="611EFA9B" w14:textId="77777777" w:rsidR="004665E6" w:rsidRPr="00E3517A" w:rsidRDefault="004665E6" w:rsidP="001B755E">
      <w:pPr>
        <w:snapToGrid w:val="0"/>
        <w:spacing w:line="360" w:lineRule="auto"/>
        <w:jc w:val="both"/>
        <w:rPr>
          <w:rFonts w:ascii="Book Antiqua" w:eastAsia="宋体" w:hAnsi="Book Antiqua"/>
          <w:b/>
          <w:bCs/>
          <w:i/>
          <w:iCs/>
          <w:color w:val="000000" w:themeColor="text1"/>
        </w:rPr>
      </w:pPr>
      <w:r w:rsidRPr="00E3517A">
        <w:rPr>
          <w:rFonts w:ascii="Book Antiqua" w:eastAsia="Tahoma" w:hAnsi="Book Antiqua"/>
          <w:b/>
          <w:bCs/>
          <w:i/>
          <w:iCs/>
          <w:color w:val="000000" w:themeColor="text1"/>
        </w:rPr>
        <w:t>Retrospective Study</w:t>
      </w:r>
    </w:p>
    <w:p w14:paraId="7BA80D08" w14:textId="2623EF60" w:rsidR="002C6614" w:rsidRPr="00E3517A" w:rsidRDefault="002C6614" w:rsidP="001B755E">
      <w:pPr>
        <w:widowControl w:val="0"/>
        <w:autoSpaceDE w:val="0"/>
        <w:autoSpaceDN w:val="0"/>
        <w:adjustRightInd w:val="0"/>
        <w:snapToGrid w:val="0"/>
        <w:spacing w:line="360" w:lineRule="auto"/>
        <w:jc w:val="both"/>
        <w:rPr>
          <w:rFonts w:ascii="Book Antiqua" w:eastAsia="Bold" w:hAnsi="Book Antiqua"/>
          <w:b/>
          <w:bCs/>
          <w:color w:val="000000" w:themeColor="text1"/>
          <w:lang w:eastAsia="zh-CN"/>
        </w:rPr>
      </w:pPr>
      <w:bookmarkStart w:id="0" w:name="OLE_LINK1"/>
      <w:r w:rsidRPr="00E3517A">
        <w:rPr>
          <w:rFonts w:ascii="Book Antiqua" w:eastAsia="Bold" w:hAnsi="Book Antiqua"/>
          <w:b/>
          <w:bCs/>
          <w:color w:val="000000" w:themeColor="text1"/>
          <w:lang w:eastAsia="zh-CN"/>
        </w:rPr>
        <w:t xml:space="preserve">Retrospective </w:t>
      </w:r>
      <w:r w:rsidR="00FD4785" w:rsidRPr="00E3517A">
        <w:rPr>
          <w:rFonts w:ascii="Book Antiqua" w:eastAsia="Bold" w:hAnsi="Book Antiqua"/>
          <w:b/>
          <w:bCs/>
          <w:color w:val="000000" w:themeColor="text1"/>
          <w:lang w:eastAsia="zh-CN"/>
        </w:rPr>
        <w:t>review of total neoadjuvant therapy</w:t>
      </w:r>
    </w:p>
    <w:bookmarkEnd w:id="0"/>
    <w:p w14:paraId="669BBCD0" w14:textId="3E289693" w:rsidR="002C6614" w:rsidRPr="00E3517A" w:rsidRDefault="002C6614" w:rsidP="001B755E">
      <w:pPr>
        <w:widowControl w:val="0"/>
        <w:autoSpaceDE w:val="0"/>
        <w:autoSpaceDN w:val="0"/>
        <w:adjustRightInd w:val="0"/>
        <w:snapToGrid w:val="0"/>
        <w:spacing w:line="360" w:lineRule="auto"/>
        <w:jc w:val="both"/>
        <w:rPr>
          <w:rFonts w:ascii="Book Antiqua" w:hAnsi="Book Antiqua" w:cs="Helvetica"/>
          <w:b/>
          <w:bCs/>
          <w:color w:val="000000" w:themeColor="text1"/>
          <w:u w:color="000000"/>
        </w:rPr>
      </w:pPr>
    </w:p>
    <w:p w14:paraId="36256D67" w14:textId="50DC39DD" w:rsidR="004665E6" w:rsidRPr="00E3517A" w:rsidRDefault="004665E6"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Babar L </w:t>
      </w:r>
      <w:r w:rsidRPr="00E3517A">
        <w:rPr>
          <w:rFonts w:ascii="Book Antiqua" w:hAnsi="Book Antiqua"/>
          <w:i/>
          <w:iCs/>
          <w:color w:val="000000" w:themeColor="text1"/>
        </w:rPr>
        <w:t>et al</w:t>
      </w:r>
      <w:r w:rsidRPr="00E3517A">
        <w:rPr>
          <w:rFonts w:ascii="Book Antiqua" w:hAnsi="Book Antiqua"/>
          <w:color w:val="000000" w:themeColor="text1"/>
        </w:rPr>
        <w:t xml:space="preserve">. </w:t>
      </w:r>
      <w:bookmarkStart w:id="1" w:name="OLE_LINK2"/>
      <w:r w:rsidRPr="00E3517A">
        <w:rPr>
          <w:rFonts w:ascii="Book Antiqua" w:hAnsi="Book Antiqua"/>
          <w:color w:val="000000" w:themeColor="text1"/>
        </w:rPr>
        <w:t xml:space="preserve">Temporal </w:t>
      </w:r>
      <w:r w:rsidR="00FD4785" w:rsidRPr="00E3517A">
        <w:rPr>
          <w:rFonts w:ascii="Book Antiqua" w:hAnsi="Book Antiqua"/>
          <w:color w:val="000000" w:themeColor="text1"/>
        </w:rPr>
        <w:t xml:space="preserve">trends and disease characteristics associated </w:t>
      </w:r>
      <w:r w:rsidRPr="00E3517A">
        <w:rPr>
          <w:rFonts w:ascii="Book Antiqua" w:hAnsi="Book Antiqua"/>
          <w:color w:val="000000" w:themeColor="text1"/>
        </w:rPr>
        <w:t xml:space="preserve">with TNT </w:t>
      </w:r>
      <w:r w:rsidR="00FD4785" w:rsidRPr="00E3517A">
        <w:rPr>
          <w:rFonts w:ascii="Book Antiqua" w:hAnsi="Book Antiqua"/>
          <w:color w:val="000000" w:themeColor="text1"/>
        </w:rPr>
        <w:t>usage</w:t>
      </w:r>
    </w:p>
    <w:bookmarkEnd w:id="1"/>
    <w:p w14:paraId="0ABE58AC" w14:textId="77777777" w:rsidR="004665E6" w:rsidRPr="00E3517A" w:rsidRDefault="004665E6" w:rsidP="001B755E">
      <w:pPr>
        <w:widowControl w:val="0"/>
        <w:autoSpaceDE w:val="0"/>
        <w:autoSpaceDN w:val="0"/>
        <w:adjustRightInd w:val="0"/>
        <w:snapToGrid w:val="0"/>
        <w:spacing w:line="360" w:lineRule="auto"/>
        <w:jc w:val="both"/>
        <w:rPr>
          <w:rFonts w:ascii="Book Antiqua" w:hAnsi="Book Antiqua" w:cs="Helvetica"/>
          <w:b/>
          <w:bCs/>
          <w:color w:val="000000" w:themeColor="text1"/>
          <w:u w:color="000000"/>
        </w:rPr>
      </w:pPr>
    </w:p>
    <w:p w14:paraId="2C583B1A" w14:textId="6A65599B" w:rsidR="00746E27" w:rsidRPr="00E3517A" w:rsidRDefault="00746E27" w:rsidP="001B755E">
      <w:pPr>
        <w:widowControl w:val="0"/>
        <w:autoSpaceDE w:val="0"/>
        <w:autoSpaceDN w:val="0"/>
        <w:adjustRightInd w:val="0"/>
        <w:snapToGrid w:val="0"/>
        <w:spacing w:line="360" w:lineRule="auto"/>
        <w:jc w:val="both"/>
        <w:rPr>
          <w:rFonts w:ascii="Book Antiqua" w:hAnsi="Book Antiqua"/>
          <w:b/>
          <w:color w:val="000000" w:themeColor="text1"/>
        </w:rPr>
      </w:pPr>
      <w:r w:rsidRPr="00E3517A">
        <w:rPr>
          <w:rFonts w:ascii="Book Antiqua" w:hAnsi="Book Antiqua"/>
          <w:b/>
          <w:color w:val="000000" w:themeColor="text1"/>
        </w:rPr>
        <w:t xml:space="preserve">Laila </w:t>
      </w:r>
      <w:bookmarkStart w:id="2" w:name="OLE_LINK22"/>
      <w:r w:rsidRPr="00E3517A">
        <w:rPr>
          <w:rFonts w:ascii="Book Antiqua" w:hAnsi="Book Antiqua"/>
          <w:b/>
          <w:color w:val="000000" w:themeColor="text1"/>
        </w:rPr>
        <w:t>Babar</w:t>
      </w:r>
      <w:bookmarkEnd w:id="2"/>
      <w:r w:rsidRPr="00E3517A">
        <w:rPr>
          <w:rFonts w:ascii="Book Antiqua" w:hAnsi="Book Antiqua"/>
          <w:b/>
          <w:color w:val="000000" w:themeColor="text1"/>
        </w:rPr>
        <w:t xml:space="preserve">, </w:t>
      </w:r>
      <w:proofErr w:type="spellStart"/>
      <w:r w:rsidRPr="00E3517A">
        <w:rPr>
          <w:rFonts w:ascii="Book Antiqua" w:hAnsi="Book Antiqua"/>
          <w:b/>
          <w:color w:val="000000" w:themeColor="text1"/>
        </w:rPr>
        <w:t>Veli</w:t>
      </w:r>
      <w:proofErr w:type="spellEnd"/>
      <w:r w:rsidRPr="00E3517A">
        <w:rPr>
          <w:rFonts w:ascii="Book Antiqua" w:hAnsi="Book Antiqua"/>
          <w:b/>
          <w:color w:val="000000" w:themeColor="text1"/>
        </w:rPr>
        <w:t xml:space="preserve"> </w:t>
      </w:r>
      <w:proofErr w:type="spellStart"/>
      <w:r w:rsidRPr="00E3517A">
        <w:rPr>
          <w:rFonts w:ascii="Book Antiqua" w:hAnsi="Book Antiqua"/>
          <w:b/>
          <w:color w:val="000000" w:themeColor="text1"/>
        </w:rPr>
        <w:t>Bakalov</w:t>
      </w:r>
      <w:proofErr w:type="spellEnd"/>
      <w:r w:rsidRPr="00E3517A">
        <w:rPr>
          <w:rFonts w:ascii="Book Antiqua" w:hAnsi="Book Antiqua"/>
          <w:b/>
          <w:color w:val="000000" w:themeColor="text1"/>
        </w:rPr>
        <w:t xml:space="preserve">, Stephen Abel, </w:t>
      </w:r>
      <w:bookmarkStart w:id="3" w:name="OLE_LINK23"/>
      <w:proofErr w:type="spellStart"/>
      <w:r w:rsidRPr="00E3517A">
        <w:rPr>
          <w:rFonts w:ascii="Book Antiqua" w:hAnsi="Book Antiqua"/>
          <w:b/>
          <w:color w:val="000000" w:themeColor="text1"/>
        </w:rPr>
        <w:t>Obaid</w:t>
      </w:r>
      <w:proofErr w:type="spellEnd"/>
      <w:r w:rsidRPr="00E3517A">
        <w:rPr>
          <w:rFonts w:ascii="Book Antiqua" w:hAnsi="Book Antiqua"/>
          <w:b/>
          <w:color w:val="000000" w:themeColor="text1"/>
        </w:rPr>
        <w:t xml:space="preserve"> </w:t>
      </w:r>
      <w:bookmarkStart w:id="4" w:name="OLE_LINK24"/>
      <w:bookmarkEnd w:id="3"/>
      <w:r w:rsidRPr="00E3517A">
        <w:rPr>
          <w:rFonts w:ascii="Book Antiqua" w:hAnsi="Book Antiqua"/>
          <w:b/>
          <w:color w:val="000000" w:themeColor="text1"/>
        </w:rPr>
        <w:t>Ashraf</w:t>
      </w:r>
      <w:bookmarkEnd w:id="4"/>
      <w:r w:rsidRPr="00E3517A">
        <w:rPr>
          <w:rFonts w:ascii="Book Antiqua" w:hAnsi="Book Antiqua"/>
          <w:b/>
          <w:color w:val="000000" w:themeColor="text1"/>
        </w:rPr>
        <w:t xml:space="preserve">, Gene Grant Finley, </w:t>
      </w:r>
      <w:bookmarkStart w:id="5" w:name="OLE_LINK20"/>
      <w:r w:rsidRPr="00E3517A">
        <w:rPr>
          <w:rFonts w:ascii="Book Antiqua" w:hAnsi="Book Antiqua"/>
          <w:b/>
          <w:color w:val="000000" w:themeColor="text1"/>
        </w:rPr>
        <w:t xml:space="preserve">Moses </w:t>
      </w:r>
      <w:bookmarkEnd w:id="5"/>
      <w:r w:rsidRPr="00E3517A">
        <w:rPr>
          <w:rFonts w:ascii="Book Antiqua" w:hAnsi="Book Antiqua"/>
          <w:b/>
          <w:color w:val="000000" w:themeColor="text1"/>
        </w:rPr>
        <w:t xml:space="preserve">S </w:t>
      </w:r>
      <w:bookmarkStart w:id="6" w:name="OLE_LINK21"/>
      <w:r w:rsidRPr="00E3517A">
        <w:rPr>
          <w:rFonts w:ascii="Book Antiqua" w:hAnsi="Book Antiqua"/>
          <w:b/>
          <w:color w:val="000000" w:themeColor="text1"/>
        </w:rPr>
        <w:t>Raj</w:t>
      </w:r>
      <w:bookmarkEnd w:id="6"/>
      <w:r w:rsidRPr="00E3517A">
        <w:rPr>
          <w:rFonts w:ascii="Book Antiqua" w:hAnsi="Book Antiqua"/>
          <w:b/>
          <w:color w:val="000000" w:themeColor="text1"/>
        </w:rPr>
        <w:t xml:space="preserve">, Kristina </w:t>
      </w:r>
      <w:proofErr w:type="spellStart"/>
      <w:r w:rsidRPr="00E3517A">
        <w:rPr>
          <w:rFonts w:ascii="Book Antiqua" w:hAnsi="Book Antiqua"/>
          <w:b/>
          <w:color w:val="000000" w:themeColor="text1"/>
        </w:rPr>
        <w:t>Lundeen</w:t>
      </w:r>
      <w:proofErr w:type="spellEnd"/>
      <w:r w:rsidRPr="00E3517A">
        <w:rPr>
          <w:rFonts w:ascii="Book Antiqua" w:hAnsi="Book Antiqua"/>
          <w:b/>
          <w:color w:val="000000" w:themeColor="text1"/>
        </w:rPr>
        <w:t xml:space="preserve">, </w:t>
      </w:r>
      <w:proofErr w:type="spellStart"/>
      <w:r w:rsidRPr="00E3517A">
        <w:rPr>
          <w:rFonts w:ascii="Book Antiqua" w:hAnsi="Book Antiqua"/>
          <w:b/>
          <w:color w:val="000000" w:themeColor="text1"/>
        </w:rPr>
        <w:t>Dulabh</w:t>
      </w:r>
      <w:proofErr w:type="spellEnd"/>
      <w:r w:rsidRPr="00E3517A">
        <w:rPr>
          <w:rFonts w:ascii="Book Antiqua" w:hAnsi="Book Antiqua"/>
          <w:b/>
          <w:color w:val="000000" w:themeColor="text1"/>
        </w:rPr>
        <w:t xml:space="preserve"> K </w:t>
      </w:r>
      <w:proofErr w:type="spellStart"/>
      <w:r w:rsidRPr="00E3517A">
        <w:rPr>
          <w:rFonts w:ascii="Book Antiqua" w:hAnsi="Book Antiqua"/>
          <w:b/>
          <w:color w:val="000000" w:themeColor="text1"/>
        </w:rPr>
        <w:t>Monga</w:t>
      </w:r>
      <w:proofErr w:type="spellEnd"/>
      <w:r w:rsidRPr="00E3517A">
        <w:rPr>
          <w:rFonts w:ascii="Book Antiqua" w:hAnsi="Book Antiqua"/>
          <w:b/>
          <w:color w:val="000000" w:themeColor="text1"/>
        </w:rPr>
        <w:t xml:space="preserve">, Alexander V </w:t>
      </w:r>
      <w:proofErr w:type="spellStart"/>
      <w:r w:rsidRPr="00E3517A">
        <w:rPr>
          <w:rFonts w:ascii="Book Antiqua" w:hAnsi="Book Antiqua"/>
          <w:b/>
          <w:color w:val="000000" w:themeColor="text1"/>
        </w:rPr>
        <w:t>Kirichenko</w:t>
      </w:r>
      <w:proofErr w:type="spellEnd"/>
      <w:r w:rsidRPr="00E3517A">
        <w:rPr>
          <w:rFonts w:ascii="Book Antiqua" w:hAnsi="Book Antiqua"/>
          <w:b/>
          <w:color w:val="000000" w:themeColor="text1"/>
        </w:rPr>
        <w:t>, Rodney E Wegner</w:t>
      </w:r>
    </w:p>
    <w:p w14:paraId="4D2B8A7D" w14:textId="77777777" w:rsidR="00FD4785" w:rsidRPr="00E3517A" w:rsidRDefault="00FD4785" w:rsidP="001B755E">
      <w:pPr>
        <w:widowControl w:val="0"/>
        <w:autoSpaceDE w:val="0"/>
        <w:autoSpaceDN w:val="0"/>
        <w:adjustRightInd w:val="0"/>
        <w:snapToGrid w:val="0"/>
        <w:spacing w:line="360" w:lineRule="auto"/>
        <w:jc w:val="both"/>
        <w:rPr>
          <w:rFonts w:ascii="Book Antiqua" w:hAnsi="Book Antiqua"/>
          <w:color w:val="000000" w:themeColor="text1"/>
        </w:rPr>
      </w:pPr>
    </w:p>
    <w:p w14:paraId="145223B8" w14:textId="20FBA575" w:rsidR="00746E27" w:rsidRPr="00E3517A" w:rsidRDefault="00746E27"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b/>
          <w:bCs/>
          <w:color w:val="000000" w:themeColor="text1"/>
        </w:rPr>
        <w:t>Laila Babar,</w:t>
      </w:r>
      <w:r w:rsidR="00FD4785" w:rsidRPr="00E3517A">
        <w:rPr>
          <w:rFonts w:ascii="Book Antiqua" w:hAnsi="Book Antiqua"/>
          <w:b/>
          <w:bCs/>
          <w:color w:val="000000" w:themeColor="text1"/>
        </w:rPr>
        <w:t xml:space="preserve"> </w:t>
      </w:r>
      <w:proofErr w:type="spellStart"/>
      <w:r w:rsidR="00FD4785" w:rsidRPr="00E3517A">
        <w:rPr>
          <w:rFonts w:ascii="Book Antiqua" w:hAnsi="Book Antiqua"/>
          <w:b/>
          <w:bCs/>
          <w:color w:val="000000" w:themeColor="text1"/>
        </w:rPr>
        <w:t>Veli</w:t>
      </w:r>
      <w:proofErr w:type="spellEnd"/>
      <w:r w:rsidR="00FD4785" w:rsidRPr="00E3517A">
        <w:rPr>
          <w:rFonts w:ascii="Book Antiqua" w:hAnsi="Book Antiqua"/>
          <w:b/>
          <w:bCs/>
          <w:color w:val="000000" w:themeColor="text1"/>
        </w:rPr>
        <w:t xml:space="preserve"> </w:t>
      </w:r>
      <w:proofErr w:type="spellStart"/>
      <w:r w:rsidR="00FD4785" w:rsidRPr="00E3517A">
        <w:rPr>
          <w:rFonts w:ascii="Book Antiqua" w:hAnsi="Book Antiqua"/>
          <w:b/>
          <w:bCs/>
          <w:color w:val="000000" w:themeColor="text1"/>
        </w:rPr>
        <w:t>Bakalov</w:t>
      </w:r>
      <w:proofErr w:type="spellEnd"/>
      <w:r w:rsidR="00FD4785" w:rsidRPr="00E3517A">
        <w:rPr>
          <w:rFonts w:ascii="Book Antiqua" w:hAnsi="Book Antiqua"/>
          <w:b/>
          <w:bCs/>
          <w:color w:val="000000" w:themeColor="text1"/>
        </w:rPr>
        <w:t>,</w:t>
      </w:r>
      <w:r w:rsidR="00FD4785" w:rsidRPr="00E3517A">
        <w:rPr>
          <w:rFonts w:ascii="Book Antiqua" w:hAnsi="Book Antiqua"/>
          <w:color w:val="000000" w:themeColor="text1"/>
        </w:rPr>
        <w:t xml:space="preserve"> </w:t>
      </w:r>
      <w:proofErr w:type="spellStart"/>
      <w:r w:rsidR="00FD4785" w:rsidRPr="00E3517A">
        <w:rPr>
          <w:rFonts w:ascii="Book Antiqua" w:hAnsi="Book Antiqua"/>
          <w:b/>
          <w:bCs/>
          <w:color w:val="000000" w:themeColor="text1"/>
        </w:rPr>
        <w:t>Obaid</w:t>
      </w:r>
      <w:proofErr w:type="spellEnd"/>
      <w:r w:rsidR="00FD4785" w:rsidRPr="00E3517A">
        <w:rPr>
          <w:rFonts w:ascii="Book Antiqua" w:hAnsi="Book Antiqua"/>
          <w:b/>
          <w:bCs/>
          <w:color w:val="000000" w:themeColor="text1"/>
        </w:rPr>
        <w:t xml:space="preserve"> Ashraf,</w:t>
      </w:r>
      <w:r w:rsidRPr="00E3517A">
        <w:rPr>
          <w:rFonts w:ascii="Book Antiqua" w:hAnsi="Book Antiqua"/>
          <w:color w:val="000000" w:themeColor="text1"/>
        </w:rPr>
        <w:t xml:space="preserve"> Department of Internal Medicine, Allegheny General Hospital, Pittsburgh, </w:t>
      </w:r>
      <w:r w:rsidR="00FD4785" w:rsidRPr="00E3517A">
        <w:rPr>
          <w:rFonts w:ascii="Book Antiqua" w:hAnsi="Book Antiqua"/>
          <w:color w:val="000000" w:themeColor="text1"/>
        </w:rPr>
        <w:t>PA 15212, United States</w:t>
      </w:r>
    </w:p>
    <w:p w14:paraId="54C14872" w14:textId="77777777" w:rsidR="00FD4785" w:rsidRPr="00E3517A" w:rsidRDefault="00FD4785" w:rsidP="001B755E">
      <w:pPr>
        <w:widowControl w:val="0"/>
        <w:autoSpaceDE w:val="0"/>
        <w:autoSpaceDN w:val="0"/>
        <w:adjustRightInd w:val="0"/>
        <w:snapToGrid w:val="0"/>
        <w:spacing w:line="360" w:lineRule="auto"/>
        <w:jc w:val="both"/>
        <w:rPr>
          <w:rFonts w:ascii="Book Antiqua" w:hAnsi="Book Antiqua"/>
          <w:color w:val="000000" w:themeColor="text1"/>
        </w:rPr>
      </w:pPr>
    </w:p>
    <w:p w14:paraId="62D70E0A" w14:textId="71073691" w:rsidR="00746E27" w:rsidRPr="00E3517A" w:rsidRDefault="00746E27"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b/>
          <w:bCs/>
          <w:color w:val="000000" w:themeColor="text1"/>
        </w:rPr>
        <w:t>Stephen Abel,</w:t>
      </w:r>
      <w:r w:rsidRPr="00E3517A">
        <w:rPr>
          <w:rFonts w:ascii="Book Antiqua" w:hAnsi="Book Antiqua"/>
          <w:color w:val="000000" w:themeColor="text1"/>
        </w:rPr>
        <w:t xml:space="preserve"> </w:t>
      </w:r>
      <w:r w:rsidR="00FD4785" w:rsidRPr="00E3517A">
        <w:rPr>
          <w:rFonts w:ascii="Book Antiqua" w:hAnsi="Book Antiqua"/>
          <w:b/>
          <w:bCs/>
          <w:color w:val="000000" w:themeColor="text1"/>
        </w:rPr>
        <w:t xml:space="preserve">Alexander V </w:t>
      </w:r>
      <w:proofErr w:type="spellStart"/>
      <w:r w:rsidR="00FD4785" w:rsidRPr="00E3517A">
        <w:rPr>
          <w:rFonts w:ascii="Book Antiqua" w:hAnsi="Book Antiqua"/>
          <w:b/>
          <w:bCs/>
          <w:color w:val="000000" w:themeColor="text1"/>
        </w:rPr>
        <w:t>Kirichenko</w:t>
      </w:r>
      <w:proofErr w:type="spellEnd"/>
      <w:r w:rsidR="00FD4785" w:rsidRPr="00E3517A">
        <w:rPr>
          <w:rFonts w:ascii="Book Antiqua" w:hAnsi="Book Antiqua"/>
          <w:b/>
          <w:bCs/>
          <w:color w:val="000000" w:themeColor="text1"/>
        </w:rPr>
        <w:t xml:space="preserve">, Rodney E Wegner, </w:t>
      </w:r>
      <w:r w:rsidRPr="00E3517A">
        <w:rPr>
          <w:rFonts w:ascii="Book Antiqua" w:hAnsi="Book Antiqua"/>
          <w:color w:val="000000" w:themeColor="text1"/>
        </w:rPr>
        <w:t xml:space="preserve">Department of Radiation Oncology, Allegheny General Hospital, Pittsburgh, </w:t>
      </w:r>
      <w:r w:rsidR="00FD4785" w:rsidRPr="00E3517A">
        <w:rPr>
          <w:rFonts w:ascii="Book Antiqua" w:hAnsi="Book Antiqua"/>
          <w:color w:val="000000" w:themeColor="text1"/>
        </w:rPr>
        <w:t>PA 15212, United States</w:t>
      </w:r>
    </w:p>
    <w:p w14:paraId="5F7BE634" w14:textId="77777777" w:rsidR="00FD4785" w:rsidRPr="00E3517A" w:rsidRDefault="00FD4785" w:rsidP="001B755E">
      <w:pPr>
        <w:widowControl w:val="0"/>
        <w:autoSpaceDE w:val="0"/>
        <w:autoSpaceDN w:val="0"/>
        <w:adjustRightInd w:val="0"/>
        <w:snapToGrid w:val="0"/>
        <w:spacing w:line="360" w:lineRule="auto"/>
        <w:jc w:val="both"/>
        <w:rPr>
          <w:rFonts w:ascii="Book Antiqua" w:hAnsi="Book Antiqua"/>
          <w:color w:val="000000" w:themeColor="text1"/>
        </w:rPr>
      </w:pPr>
    </w:p>
    <w:p w14:paraId="7468D7BA" w14:textId="3CC55A4D" w:rsidR="008F0B67" w:rsidRPr="00E3517A" w:rsidRDefault="00746E27"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b/>
          <w:bCs/>
          <w:color w:val="000000" w:themeColor="text1"/>
        </w:rPr>
        <w:t>Gene Grant Finley,</w:t>
      </w:r>
      <w:r w:rsidRPr="00E3517A">
        <w:rPr>
          <w:rFonts w:ascii="Book Antiqua" w:hAnsi="Book Antiqua"/>
          <w:color w:val="000000" w:themeColor="text1"/>
        </w:rPr>
        <w:t xml:space="preserve"> </w:t>
      </w:r>
      <w:r w:rsidR="00FD4785" w:rsidRPr="00E3517A">
        <w:rPr>
          <w:rFonts w:ascii="Book Antiqua" w:hAnsi="Book Antiqua"/>
          <w:b/>
          <w:bCs/>
          <w:color w:val="000000" w:themeColor="text1"/>
        </w:rPr>
        <w:t xml:space="preserve">Moses S Raj, Kristina </w:t>
      </w:r>
      <w:proofErr w:type="spellStart"/>
      <w:r w:rsidR="00FD4785" w:rsidRPr="00E3517A">
        <w:rPr>
          <w:rFonts w:ascii="Book Antiqua" w:hAnsi="Book Antiqua"/>
          <w:b/>
          <w:bCs/>
          <w:color w:val="000000" w:themeColor="text1"/>
        </w:rPr>
        <w:t>Lundeen</w:t>
      </w:r>
      <w:proofErr w:type="spellEnd"/>
      <w:r w:rsidR="00FD4785" w:rsidRPr="00E3517A">
        <w:rPr>
          <w:rFonts w:ascii="Book Antiqua" w:hAnsi="Book Antiqua"/>
          <w:b/>
          <w:bCs/>
          <w:color w:val="000000" w:themeColor="text1"/>
        </w:rPr>
        <w:t xml:space="preserve">, </w:t>
      </w:r>
      <w:proofErr w:type="spellStart"/>
      <w:r w:rsidR="00FD4785" w:rsidRPr="00E3517A">
        <w:rPr>
          <w:rFonts w:ascii="Book Antiqua" w:hAnsi="Book Antiqua"/>
          <w:b/>
          <w:bCs/>
          <w:color w:val="000000" w:themeColor="text1"/>
        </w:rPr>
        <w:t>Dulabh</w:t>
      </w:r>
      <w:proofErr w:type="spellEnd"/>
      <w:r w:rsidR="00FD4785" w:rsidRPr="00E3517A">
        <w:rPr>
          <w:rFonts w:ascii="Book Antiqua" w:hAnsi="Book Antiqua"/>
          <w:b/>
          <w:bCs/>
          <w:color w:val="000000" w:themeColor="text1"/>
        </w:rPr>
        <w:t xml:space="preserve"> K </w:t>
      </w:r>
      <w:proofErr w:type="spellStart"/>
      <w:r w:rsidR="00FD4785" w:rsidRPr="00E3517A">
        <w:rPr>
          <w:rFonts w:ascii="Book Antiqua" w:hAnsi="Book Antiqua"/>
          <w:b/>
          <w:bCs/>
          <w:color w:val="000000" w:themeColor="text1"/>
        </w:rPr>
        <w:t>Monga</w:t>
      </w:r>
      <w:proofErr w:type="spellEnd"/>
      <w:r w:rsidR="00FD4785" w:rsidRPr="00E3517A">
        <w:rPr>
          <w:rFonts w:ascii="Book Antiqua" w:hAnsi="Book Antiqua"/>
          <w:b/>
          <w:bCs/>
          <w:color w:val="000000" w:themeColor="text1"/>
        </w:rPr>
        <w:t xml:space="preserve">, </w:t>
      </w:r>
      <w:r w:rsidRPr="00E3517A">
        <w:rPr>
          <w:rFonts w:ascii="Book Antiqua" w:hAnsi="Book Antiqua"/>
          <w:color w:val="000000" w:themeColor="text1"/>
        </w:rPr>
        <w:t>Department of Medical Oncology</w:t>
      </w:r>
      <w:r w:rsidR="008F0B67" w:rsidRPr="00E3517A">
        <w:rPr>
          <w:rFonts w:ascii="Book Antiqua" w:hAnsi="Book Antiqua"/>
          <w:color w:val="000000" w:themeColor="text1"/>
        </w:rPr>
        <w:t xml:space="preserve">, Allegheny General Hospital, Pittsburgh, </w:t>
      </w:r>
      <w:r w:rsidR="00FD4785" w:rsidRPr="00E3517A">
        <w:rPr>
          <w:rFonts w:ascii="Book Antiqua" w:hAnsi="Book Antiqua"/>
          <w:color w:val="000000" w:themeColor="text1"/>
        </w:rPr>
        <w:t>PA 15212, United States</w:t>
      </w:r>
    </w:p>
    <w:p w14:paraId="196C0EFA" w14:textId="77777777" w:rsidR="00FD4785" w:rsidRPr="00E3517A" w:rsidRDefault="00FD4785" w:rsidP="001B755E">
      <w:pPr>
        <w:widowControl w:val="0"/>
        <w:autoSpaceDE w:val="0"/>
        <w:autoSpaceDN w:val="0"/>
        <w:adjustRightInd w:val="0"/>
        <w:snapToGrid w:val="0"/>
        <w:spacing w:line="360" w:lineRule="auto"/>
        <w:jc w:val="both"/>
        <w:rPr>
          <w:rFonts w:ascii="Book Antiqua" w:hAnsi="Book Antiqua"/>
          <w:color w:val="000000" w:themeColor="text1"/>
        </w:rPr>
      </w:pPr>
    </w:p>
    <w:p w14:paraId="03B5C624" w14:textId="14A5F04F" w:rsidR="00A15452" w:rsidRPr="00E3517A" w:rsidRDefault="00D13DAC"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b/>
          <w:color w:val="000000" w:themeColor="text1"/>
        </w:rPr>
        <w:t>ORCID number:</w:t>
      </w:r>
      <w:r w:rsidR="004665E6" w:rsidRPr="00E3517A">
        <w:rPr>
          <w:rFonts w:ascii="Book Antiqua" w:hAnsi="Book Antiqua"/>
          <w:color w:val="000000" w:themeColor="text1"/>
        </w:rPr>
        <w:t xml:space="preserve"> Laila Babar (</w:t>
      </w:r>
      <w:r w:rsidR="00A15452" w:rsidRPr="00E3517A">
        <w:rPr>
          <w:rFonts w:ascii="Book Antiqua" w:hAnsi="Book Antiqua"/>
          <w:color w:val="000000" w:themeColor="text1"/>
        </w:rPr>
        <w:t>0000-0003-1520-8798</w:t>
      </w:r>
      <w:r w:rsidR="004665E6" w:rsidRPr="00E3517A">
        <w:rPr>
          <w:rFonts w:ascii="Book Antiqua" w:hAnsi="Book Antiqua"/>
          <w:color w:val="000000" w:themeColor="text1"/>
        </w:rPr>
        <w:t xml:space="preserve">); </w:t>
      </w:r>
      <w:proofErr w:type="spellStart"/>
      <w:r w:rsidR="004665E6" w:rsidRPr="00E3517A">
        <w:rPr>
          <w:rFonts w:ascii="Book Antiqua" w:hAnsi="Book Antiqua"/>
          <w:color w:val="000000" w:themeColor="text1"/>
        </w:rPr>
        <w:t>Veli</w:t>
      </w:r>
      <w:proofErr w:type="spellEnd"/>
      <w:r w:rsidR="004665E6" w:rsidRPr="00E3517A">
        <w:rPr>
          <w:rFonts w:ascii="Book Antiqua" w:hAnsi="Book Antiqua"/>
          <w:color w:val="000000" w:themeColor="text1"/>
        </w:rPr>
        <w:t xml:space="preserve"> </w:t>
      </w:r>
      <w:proofErr w:type="spellStart"/>
      <w:r w:rsidR="004665E6" w:rsidRPr="00E3517A">
        <w:rPr>
          <w:rFonts w:ascii="Book Antiqua" w:hAnsi="Book Antiqua"/>
          <w:color w:val="000000" w:themeColor="text1"/>
        </w:rPr>
        <w:t>Bakalov</w:t>
      </w:r>
      <w:proofErr w:type="spellEnd"/>
      <w:r w:rsidR="004665E6" w:rsidRPr="00E3517A">
        <w:rPr>
          <w:rFonts w:ascii="Book Antiqua" w:hAnsi="Book Antiqua"/>
          <w:color w:val="000000" w:themeColor="text1"/>
        </w:rPr>
        <w:t xml:space="preserve"> (</w:t>
      </w:r>
      <w:r w:rsidR="00A15452" w:rsidRPr="00E3517A">
        <w:rPr>
          <w:rFonts w:ascii="Book Antiqua" w:hAnsi="Book Antiqua"/>
          <w:color w:val="000000" w:themeColor="text1"/>
        </w:rPr>
        <w:t>0000-0002-2472-5546</w:t>
      </w:r>
      <w:r w:rsidR="004665E6" w:rsidRPr="00E3517A">
        <w:rPr>
          <w:rFonts w:ascii="Book Antiqua" w:hAnsi="Book Antiqua"/>
          <w:color w:val="000000" w:themeColor="text1"/>
        </w:rPr>
        <w:t>);</w:t>
      </w:r>
      <w:r w:rsidR="00A15452" w:rsidRPr="00E3517A">
        <w:rPr>
          <w:rFonts w:ascii="Book Antiqua" w:hAnsi="Book Antiqua"/>
          <w:color w:val="000000" w:themeColor="text1"/>
        </w:rPr>
        <w:t xml:space="preserve"> </w:t>
      </w:r>
      <w:r w:rsidR="004665E6" w:rsidRPr="00E3517A">
        <w:rPr>
          <w:rFonts w:ascii="Book Antiqua" w:hAnsi="Book Antiqua"/>
          <w:color w:val="000000" w:themeColor="text1"/>
        </w:rPr>
        <w:t>Stephen Abel (</w:t>
      </w:r>
      <w:r w:rsidR="00A15452" w:rsidRPr="00E3517A">
        <w:rPr>
          <w:rFonts w:ascii="Book Antiqua" w:hAnsi="Book Antiqua"/>
          <w:color w:val="000000" w:themeColor="text1"/>
        </w:rPr>
        <w:t>0000-0003-4956-8900</w:t>
      </w:r>
      <w:r w:rsidR="004665E6" w:rsidRPr="00E3517A">
        <w:rPr>
          <w:rFonts w:ascii="Book Antiqua" w:hAnsi="Book Antiqua"/>
          <w:color w:val="000000" w:themeColor="text1"/>
        </w:rPr>
        <w:t>);</w:t>
      </w:r>
      <w:r w:rsidR="00F77C18" w:rsidRPr="00E3517A">
        <w:rPr>
          <w:rFonts w:ascii="Book Antiqua" w:hAnsi="Book Antiqua"/>
          <w:color w:val="000000" w:themeColor="text1"/>
        </w:rPr>
        <w:t xml:space="preserve"> </w:t>
      </w:r>
      <w:proofErr w:type="spellStart"/>
      <w:r w:rsidR="004665E6" w:rsidRPr="00E3517A">
        <w:rPr>
          <w:rFonts w:ascii="Book Antiqua" w:hAnsi="Book Antiqua"/>
          <w:color w:val="000000" w:themeColor="text1"/>
        </w:rPr>
        <w:t>Obaid</w:t>
      </w:r>
      <w:proofErr w:type="spellEnd"/>
      <w:r w:rsidR="004665E6" w:rsidRPr="00E3517A">
        <w:rPr>
          <w:rFonts w:ascii="Book Antiqua" w:hAnsi="Book Antiqua"/>
          <w:color w:val="000000" w:themeColor="text1"/>
        </w:rPr>
        <w:t xml:space="preserve"> Ashraf (</w:t>
      </w:r>
      <w:r w:rsidR="00A15452" w:rsidRPr="00E3517A">
        <w:rPr>
          <w:rFonts w:ascii="Book Antiqua" w:hAnsi="Book Antiqua"/>
          <w:color w:val="000000" w:themeColor="text1"/>
        </w:rPr>
        <w:t>0000-</w:t>
      </w:r>
      <w:r w:rsidR="006A6361" w:rsidRPr="00E3517A">
        <w:rPr>
          <w:rFonts w:ascii="Book Antiqua" w:hAnsi="Book Antiqua"/>
          <w:color w:val="000000" w:themeColor="text1"/>
        </w:rPr>
        <w:t>0002-2138-4475</w:t>
      </w:r>
      <w:r w:rsidR="004665E6" w:rsidRPr="00E3517A">
        <w:rPr>
          <w:rFonts w:ascii="Book Antiqua" w:hAnsi="Book Antiqua"/>
          <w:color w:val="000000" w:themeColor="text1"/>
        </w:rPr>
        <w:t>);</w:t>
      </w:r>
      <w:r w:rsidR="00F77C18" w:rsidRPr="00E3517A">
        <w:rPr>
          <w:rFonts w:ascii="Book Antiqua" w:hAnsi="Book Antiqua"/>
          <w:color w:val="000000" w:themeColor="text1"/>
        </w:rPr>
        <w:t xml:space="preserve"> </w:t>
      </w:r>
      <w:r w:rsidR="004665E6" w:rsidRPr="00E3517A">
        <w:rPr>
          <w:rFonts w:ascii="Book Antiqua" w:hAnsi="Book Antiqua"/>
          <w:color w:val="000000" w:themeColor="text1"/>
        </w:rPr>
        <w:t>Gene Grant Finley (</w:t>
      </w:r>
      <w:r w:rsidR="00A15452" w:rsidRPr="00E3517A">
        <w:rPr>
          <w:rFonts w:ascii="Book Antiqua" w:hAnsi="Book Antiqua"/>
          <w:color w:val="000000" w:themeColor="text1"/>
        </w:rPr>
        <w:t>0000-</w:t>
      </w:r>
      <w:r w:rsidR="006A6361" w:rsidRPr="00E3517A">
        <w:rPr>
          <w:rFonts w:ascii="Book Antiqua" w:hAnsi="Book Antiqua"/>
          <w:color w:val="000000" w:themeColor="text1"/>
        </w:rPr>
        <w:t>0003-1987-1781</w:t>
      </w:r>
      <w:r w:rsidR="004665E6" w:rsidRPr="00E3517A">
        <w:rPr>
          <w:rFonts w:ascii="Book Antiqua" w:hAnsi="Book Antiqua"/>
          <w:color w:val="000000" w:themeColor="text1"/>
        </w:rPr>
        <w:t>);</w:t>
      </w:r>
      <w:r w:rsidR="00F77C18" w:rsidRPr="00E3517A">
        <w:rPr>
          <w:rFonts w:ascii="Book Antiqua" w:hAnsi="Book Antiqua"/>
          <w:color w:val="000000" w:themeColor="text1"/>
        </w:rPr>
        <w:t xml:space="preserve"> </w:t>
      </w:r>
      <w:r w:rsidR="004665E6" w:rsidRPr="00E3517A">
        <w:rPr>
          <w:rFonts w:ascii="Book Antiqua" w:hAnsi="Book Antiqua"/>
          <w:color w:val="000000" w:themeColor="text1"/>
        </w:rPr>
        <w:t>Moses S Raj (</w:t>
      </w:r>
      <w:r w:rsidR="00A15452" w:rsidRPr="00E3517A">
        <w:rPr>
          <w:rFonts w:ascii="Book Antiqua" w:hAnsi="Book Antiqua"/>
          <w:color w:val="000000" w:themeColor="text1"/>
        </w:rPr>
        <w:t>0000-</w:t>
      </w:r>
      <w:r w:rsidR="006A6361" w:rsidRPr="00E3517A">
        <w:rPr>
          <w:rFonts w:ascii="Book Antiqua" w:hAnsi="Book Antiqua"/>
          <w:color w:val="000000" w:themeColor="text1"/>
        </w:rPr>
        <w:t>0002-4779-3306</w:t>
      </w:r>
      <w:r w:rsidR="004665E6" w:rsidRPr="00E3517A">
        <w:rPr>
          <w:rFonts w:ascii="Book Antiqua" w:hAnsi="Book Antiqua"/>
          <w:color w:val="000000" w:themeColor="text1"/>
        </w:rPr>
        <w:t xml:space="preserve">); Kristina </w:t>
      </w:r>
      <w:proofErr w:type="spellStart"/>
      <w:r w:rsidR="004665E6" w:rsidRPr="00E3517A">
        <w:rPr>
          <w:rFonts w:ascii="Book Antiqua" w:hAnsi="Book Antiqua"/>
          <w:color w:val="000000" w:themeColor="text1"/>
        </w:rPr>
        <w:t>Lundeen</w:t>
      </w:r>
      <w:proofErr w:type="spellEnd"/>
      <w:r w:rsidR="004665E6" w:rsidRPr="00E3517A">
        <w:rPr>
          <w:rFonts w:ascii="Book Antiqua" w:hAnsi="Book Antiqua"/>
          <w:color w:val="000000" w:themeColor="text1"/>
        </w:rPr>
        <w:t xml:space="preserve"> (</w:t>
      </w:r>
      <w:r w:rsidR="00A15452" w:rsidRPr="00E3517A">
        <w:rPr>
          <w:rFonts w:ascii="Book Antiqua" w:hAnsi="Book Antiqua"/>
          <w:color w:val="000000" w:themeColor="text1"/>
        </w:rPr>
        <w:t>0000-</w:t>
      </w:r>
      <w:r w:rsidR="00F05AFB" w:rsidRPr="00E3517A">
        <w:rPr>
          <w:rFonts w:ascii="Book Antiqua" w:hAnsi="Book Antiqua"/>
          <w:color w:val="000000" w:themeColor="text1"/>
        </w:rPr>
        <w:t>0002-3254-1886</w:t>
      </w:r>
      <w:r w:rsidR="004665E6" w:rsidRPr="00E3517A">
        <w:rPr>
          <w:rFonts w:ascii="Book Antiqua" w:hAnsi="Book Antiqua"/>
          <w:color w:val="000000" w:themeColor="text1"/>
        </w:rPr>
        <w:t>);</w:t>
      </w:r>
      <w:r w:rsidR="00F77C18" w:rsidRPr="00E3517A">
        <w:rPr>
          <w:rFonts w:ascii="Book Antiqua" w:hAnsi="Book Antiqua"/>
          <w:color w:val="000000" w:themeColor="text1"/>
        </w:rPr>
        <w:t xml:space="preserve"> </w:t>
      </w:r>
      <w:proofErr w:type="spellStart"/>
      <w:r w:rsidR="004665E6" w:rsidRPr="00E3517A">
        <w:rPr>
          <w:rFonts w:ascii="Book Antiqua" w:hAnsi="Book Antiqua"/>
          <w:color w:val="000000" w:themeColor="text1"/>
        </w:rPr>
        <w:t>Dulabh</w:t>
      </w:r>
      <w:proofErr w:type="spellEnd"/>
      <w:r w:rsidR="004665E6" w:rsidRPr="00E3517A">
        <w:rPr>
          <w:rFonts w:ascii="Book Antiqua" w:hAnsi="Book Antiqua"/>
          <w:color w:val="000000" w:themeColor="text1"/>
        </w:rPr>
        <w:t xml:space="preserve"> K </w:t>
      </w:r>
      <w:proofErr w:type="spellStart"/>
      <w:r w:rsidR="004665E6" w:rsidRPr="00E3517A">
        <w:rPr>
          <w:rFonts w:ascii="Book Antiqua" w:hAnsi="Book Antiqua"/>
          <w:color w:val="000000" w:themeColor="text1"/>
        </w:rPr>
        <w:t>Monga</w:t>
      </w:r>
      <w:proofErr w:type="spellEnd"/>
      <w:r w:rsidR="004665E6" w:rsidRPr="00E3517A">
        <w:rPr>
          <w:rFonts w:ascii="Book Antiqua" w:hAnsi="Book Antiqua"/>
          <w:color w:val="000000" w:themeColor="text1"/>
        </w:rPr>
        <w:t xml:space="preserve"> (</w:t>
      </w:r>
      <w:r w:rsidR="00A15452" w:rsidRPr="00E3517A">
        <w:rPr>
          <w:rFonts w:ascii="Book Antiqua" w:hAnsi="Book Antiqua"/>
          <w:color w:val="000000" w:themeColor="text1"/>
        </w:rPr>
        <w:t>0000-</w:t>
      </w:r>
      <w:r w:rsidR="00F05AFB" w:rsidRPr="00E3517A">
        <w:rPr>
          <w:rFonts w:ascii="Book Antiqua" w:hAnsi="Book Antiqua"/>
          <w:color w:val="000000" w:themeColor="text1"/>
        </w:rPr>
        <w:t>0002-2242-4643</w:t>
      </w:r>
      <w:r w:rsidR="004665E6" w:rsidRPr="00E3517A">
        <w:rPr>
          <w:rFonts w:ascii="Book Antiqua" w:hAnsi="Book Antiqua"/>
          <w:color w:val="000000" w:themeColor="text1"/>
        </w:rPr>
        <w:t>);</w:t>
      </w:r>
      <w:r w:rsidR="00F77C18" w:rsidRPr="00E3517A">
        <w:rPr>
          <w:rFonts w:ascii="Book Antiqua" w:hAnsi="Book Antiqua"/>
          <w:color w:val="000000" w:themeColor="text1"/>
        </w:rPr>
        <w:t xml:space="preserve"> </w:t>
      </w:r>
      <w:r w:rsidR="004665E6" w:rsidRPr="00E3517A">
        <w:rPr>
          <w:rFonts w:ascii="Book Antiqua" w:hAnsi="Book Antiqua"/>
          <w:color w:val="000000" w:themeColor="text1"/>
        </w:rPr>
        <w:t xml:space="preserve">Alexander V </w:t>
      </w:r>
      <w:proofErr w:type="spellStart"/>
      <w:r w:rsidR="004665E6" w:rsidRPr="00E3517A">
        <w:rPr>
          <w:rFonts w:ascii="Book Antiqua" w:hAnsi="Book Antiqua"/>
          <w:color w:val="000000" w:themeColor="text1"/>
        </w:rPr>
        <w:t>Kirichenko</w:t>
      </w:r>
      <w:proofErr w:type="spellEnd"/>
      <w:r w:rsidR="004665E6" w:rsidRPr="00E3517A">
        <w:rPr>
          <w:rFonts w:ascii="Book Antiqua" w:hAnsi="Book Antiqua"/>
          <w:color w:val="000000" w:themeColor="text1"/>
        </w:rPr>
        <w:t xml:space="preserve"> (</w:t>
      </w:r>
      <w:r w:rsidR="00A15452" w:rsidRPr="00E3517A">
        <w:rPr>
          <w:rFonts w:ascii="Book Antiqua" w:hAnsi="Book Antiqua"/>
          <w:color w:val="000000" w:themeColor="text1"/>
        </w:rPr>
        <w:t>0000-</w:t>
      </w:r>
      <w:r w:rsidR="00F05AFB" w:rsidRPr="00E3517A">
        <w:rPr>
          <w:rFonts w:ascii="Book Antiqua" w:hAnsi="Book Antiqua"/>
          <w:color w:val="000000" w:themeColor="text1"/>
        </w:rPr>
        <w:t>0002-4432-1039</w:t>
      </w:r>
      <w:r w:rsidR="004665E6" w:rsidRPr="00E3517A">
        <w:rPr>
          <w:rFonts w:ascii="Book Antiqua" w:hAnsi="Book Antiqua"/>
          <w:color w:val="000000" w:themeColor="text1"/>
        </w:rPr>
        <w:t>);</w:t>
      </w:r>
      <w:r w:rsidR="00F77C18" w:rsidRPr="00E3517A">
        <w:rPr>
          <w:rFonts w:ascii="Book Antiqua" w:hAnsi="Book Antiqua"/>
          <w:color w:val="000000" w:themeColor="text1"/>
        </w:rPr>
        <w:t xml:space="preserve"> </w:t>
      </w:r>
      <w:r w:rsidR="004665E6" w:rsidRPr="00E3517A">
        <w:rPr>
          <w:rFonts w:ascii="Book Antiqua" w:hAnsi="Book Antiqua"/>
          <w:color w:val="000000" w:themeColor="text1"/>
        </w:rPr>
        <w:t>Rodney E Wegner (</w:t>
      </w:r>
      <w:r w:rsidR="00A15452" w:rsidRPr="00E3517A">
        <w:rPr>
          <w:rFonts w:ascii="Book Antiqua" w:hAnsi="Book Antiqua"/>
          <w:color w:val="000000" w:themeColor="text1"/>
        </w:rPr>
        <w:t>0000-</w:t>
      </w:r>
      <w:r w:rsidR="00F05AFB" w:rsidRPr="00E3517A">
        <w:rPr>
          <w:rFonts w:ascii="Book Antiqua" w:hAnsi="Book Antiqua"/>
          <w:color w:val="000000" w:themeColor="text1"/>
        </w:rPr>
        <w:t>0003-2416-3499</w:t>
      </w:r>
      <w:r w:rsidR="004665E6" w:rsidRPr="00E3517A">
        <w:rPr>
          <w:rFonts w:ascii="Book Antiqua" w:hAnsi="Book Antiqua"/>
          <w:color w:val="000000" w:themeColor="text1"/>
        </w:rPr>
        <w:t>).</w:t>
      </w:r>
    </w:p>
    <w:p w14:paraId="6D05C913" w14:textId="11FFCBAD" w:rsidR="00F81120" w:rsidRPr="00E3517A" w:rsidRDefault="00F81120" w:rsidP="001B755E">
      <w:pPr>
        <w:widowControl w:val="0"/>
        <w:autoSpaceDE w:val="0"/>
        <w:autoSpaceDN w:val="0"/>
        <w:adjustRightInd w:val="0"/>
        <w:snapToGrid w:val="0"/>
        <w:spacing w:line="360" w:lineRule="auto"/>
        <w:jc w:val="both"/>
        <w:rPr>
          <w:rFonts w:ascii="Book Antiqua" w:hAnsi="Book Antiqua"/>
          <w:color w:val="000000" w:themeColor="text1"/>
        </w:rPr>
      </w:pPr>
    </w:p>
    <w:p w14:paraId="2EA6EA6E" w14:textId="61E61E11" w:rsidR="00F81120" w:rsidRPr="00E3517A" w:rsidRDefault="00D13DAC" w:rsidP="001B755E">
      <w:pPr>
        <w:widowControl w:val="0"/>
        <w:autoSpaceDE w:val="0"/>
        <w:autoSpaceDN w:val="0"/>
        <w:adjustRightInd w:val="0"/>
        <w:snapToGrid w:val="0"/>
        <w:spacing w:line="360" w:lineRule="auto"/>
        <w:jc w:val="both"/>
        <w:rPr>
          <w:rFonts w:ascii="Book Antiqua" w:hAnsi="Book Antiqua"/>
          <w:color w:val="000000" w:themeColor="text1"/>
        </w:rPr>
      </w:pPr>
      <w:bookmarkStart w:id="7" w:name="_Hlk7505323"/>
      <w:r w:rsidRPr="00E3517A">
        <w:rPr>
          <w:rFonts w:ascii="Book Antiqua" w:hAnsi="Book Antiqua"/>
          <w:b/>
          <w:color w:val="000000" w:themeColor="text1"/>
        </w:rPr>
        <w:t>Author contributions:</w:t>
      </w:r>
      <w:bookmarkEnd w:id="7"/>
      <w:r w:rsidRPr="00E3517A">
        <w:rPr>
          <w:rFonts w:ascii="Book Antiqua" w:hAnsi="Book Antiqua"/>
          <w:color w:val="000000" w:themeColor="text1"/>
        </w:rPr>
        <w:t xml:space="preserve"> </w:t>
      </w:r>
      <w:r w:rsidR="00F81120" w:rsidRPr="00E3517A">
        <w:rPr>
          <w:rFonts w:ascii="Book Antiqua" w:hAnsi="Book Antiqua"/>
          <w:color w:val="000000" w:themeColor="text1"/>
        </w:rPr>
        <w:t>Babar</w:t>
      </w:r>
      <w:r w:rsidR="004665E6" w:rsidRPr="00E3517A">
        <w:rPr>
          <w:rFonts w:ascii="Book Antiqua" w:hAnsi="Book Antiqua"/>
          <w:color w:val="000000" w:themeColor="text1"/>
        </w:rPr>
        <w:t xml:space="preserve"> L</w:t>
      </w:r>
      <w:r w:rsidR="001C0DB9" w:rsidRPr="00E3517A">
        <w:rPr>
          <w:rFonts w:ascii="Book Antiqua" w:hAnsi="Book Antiqua"/>
          <w:color w:val="000000" w:themeColor="text1"/>
        </w:rPr>
        <w:t xml:space="preserve"> and </w:t>
      </w:r>
      <w:r w:rsidR="00F81120" w:rsidRPr="00E3517A">
        <w:rPr>
          <w:rFonts w:ascii="Book Antiqua" w:hAnsi="Book Antiqua"/>
          <w:color w:val="000000" w:themeColor="text1"/>
        </w:rPr>
        <w:t>Wegner</w:t>
      </w:r>
      <w:r w:rsidR="004665E6" w:rsidRPr="00E3517A">
        <w:rPr>
          <w:rFonts w:ascii="Book Antiqua" w:hAnsi="Book Antiqua"/>
          <w:color w:val="000000" w:themeColor="text1"/>
        </w:rPr>
        <w:t xml:space="preserve"> R</w:t>
      </w:r>
      <w:r w:rsidR="00F81120" w:rsidRPr="00E3517A">
        <w:rPr>
          <w:rFonts w:ascii="Book Antiqua" w:hAnsi="Book Antiqua"/>
          <w:color w:val="000000" w:themeColor="text1"/>
        </w:rPr>
        <w:t xml:space="preserve"> designed </w:t>
      </w:r>
      <w:r w:rsidR="001C0DB9" w:rsidRPr="00E3517A">
        <w:rPr>
          <w:rFonts w:ascii="Book Antiqua" w:hAnsi="Book Antiqua"/>
          <w:color w:val="000000" w:themeColor="text1"/>
        </w:rPr>
        <w:t xml:space="preserve">the </w:t>
      </w:r>
      <w:r w:rsidR="00F81120" w:rsidRPr="00E3517A">
        <w:rPr>
          <w:rFonts w:ascii="Book Antiqua" w:hAnsi="Book Antiqua"/>
          <w:color w:val="000000" w:themeColor="text1"/>
        </w:rPr>
        <w:t>study</w:t>
      </w:r>
      <w:r w:rsidR="001C0DB9" w:rsidRPr="00E3517A">
        <w:rPr>
          <w:rFonts w:ascii="Book Antiqua" w:hAnsi="Book Antiqua"/>
          <w:color w:val="000000" w:themeColor="text1"/>
        </w:rPr>
        <w:t>;</w:t>
      </w:r>
      <w:r w:rsidR="00F81120" w:rsidRPr="00E3517A">
        <w:rPr>
          <w:rFonts w:ascii="Book Antiqua" w:hAnsi="Book Antiqua"/>
          <w:color w:val="000000" w:themeColor="text1"/>
        </w:rPr>
        <w:t xml:space="preserve"> Babar</w:t>
      </w:r>
      <w:r w:rsidR="004665E6" w:rsidRPr="00E3517A">
        <w:rPr>
          <w:rFonts w:ascii="Book Antiqua" w:hAnsi="Book Antiqua"/>
          <w:color w:val="000000" w:themeColor="text1"/>
        </w:rPr>
        <w:t xml:space="preserve"> L</w:t>
      </w:r>
      <w:r w:rsidR="00F81120" w:rsidRPr="00E3517A">
        <w:rPr>
          <w:rFonts w:ascii="Book Antiqua" w:hAnsi="Book Antiqua"/>
          <w:color w:val="000000" w:themeColor="text1"/>
        </w:rPr>
        <w:t xml:space="preserve">, </w:t>
      </w:r>
      <w:proofErr w:type="spellStart"/>
      <w:r w:rsidR="00F81120" w:rsidRPr="00E3517A">
        <w:rPr>
          <w:rFonts w:ascii="Book Antiqua" w:hAnsi="Book Antiqua"/>
          <w:color w:val="000000" w:themeColor="text1"/>
        </w:rPr>
        <w:t>Bakalov</w:t>
      </w:r>
      <w:proofErr w:type="spellEnd"/>
      <w:r w:rsidR="004665E6" w:rsidRPr="00E3517A">
        <w:rPr>
          <w:rFonts w:ascii="Book Antiqua" w:hAnsi="Book Antiqua"/>
          <w:color w:val="000000" w:themeColor="text1"/>
        </w:rPr>
        <w:t xml:space="preserve"> V</w:t>
      </w:r>
      <w:r w:rsidR="00F81120" w:rsidRPr="00E3517A">
        <w:rPr>
          <w:rFonts w:ascii="Book Antiqua" w:hAnsi="Book Antiqua"/>
          <w:color w:val="000000" w:themeColor="text1"/>
        </w:rPr>
        <w:t xml:space="preserve">, </w:t>
      </w:r>
      <w:r w:rsidR="001C0DB9" w:rsidRPr="00E3517A">
        <w:rPr>
          <w:rFonts w:ascii="Book Antiqua" w:hAnsi="Book Antiqua"/>
          <w:color w:val="000000" w:themeColor="text1"/>
        </w:rPr>
        <w:t xml:space="preserve">and </w:t>
      </w:r>
      <w:r w:rsidR="00F81120" w:rsidRPr="00E3517A">
        <w:rPr>
          <w:rFonts w:ascii="Book Antiqua" w:hAnsi="Book Antiqua"/>
          <w:color w:val="000000" w:themeColor="text1"/>
        </w:rPr>
        <w:t>Abel</w:t>
      </w:r>
      <w:r w:rsidR="004665E6" w:rsidRPr="00E3517A">
        <w:rPr>
          <w:rFonts w:ascii="Book Antiqua" w:hAnsi="Book Antiqua"/>
          <w:color w:val="000000" w:themeColor="text1"/>
        </w:rPr>
        <w:t xml:space="preserve"> S</w:t>
      </w:r>
      <w:r w:rsidR="00F81120" w:rsidRPr="00E3517A">
        <w:rPr>
          <w:rFonts w:ascii="Book Antiqua" w:hAnsi="Book Antiqua"/>
          <w:color w:val="000000" w:themeColor="text1"/>
        </w:rPr>
        <w:t xml:space="preserve"> performed </w:t>
      </w:r>
      <w:r w:rsidR="001C0DB9" w:rsidRPr="00E3517A">
        <w:rPr>
          <w:rFonts w:ascii="Book Antiqua" w:hAnsi="Book Antiqua"/>
          <w:color w:val="000000" w:themeColor="text1"/>
        </w:rPr>
        <w:t xml:space="preserve">the </w:t>
      </w:r>
      <w:r w:rsidR="00F81120" w:rsidRPr="00E3517A">
        <w:rPr>
          <w:rFonts w:ascii="Book Antiqua" w:hAnsi="Book Antiqua"/>
          <w:color w:val="000000" w:themeColor="text1"/>
        </w:rPr>
        <w:t>statistical analysis</w:t>
      </w:r>
      <w:r w:rsidR="001C0DB9" w:rsidRPr="00E3517A">
        <w:rPr>
          <w:rFonts w:ascii="Book Antiqua" w:hAnsi="Book Antiqua"/>
          <w:color w:val="000000" w:themeColor="text1"/>
        </w:rPr>
        <w:t>;</w:t>
      </w:r>
      <w:r w:rsidR="00F81120" w:rsidRPr="00E3517A">
        <w:rPr>
          <w:rFonts w:ascii="Book Antiqua" w:hAnsi="Book Antiqua"/>
          <w:color w:val="000000" w:themeColor="text1"/>
        </w:rPr>
        <w:t xml:space="preserve"> Babar</w:t>
      </w:r>
      <w:r w:rsidR="004665E6" w:rsidRPr="00E3517A">
        <w:rPr>
          <w:rFonts w:ascii="Book Antiqua" w:hAnsi="Book Antiqua"/>
          <w:color w:val="000000" w:themeColor="text1"/>
        </w:rPr>
        <w:t xml:space="preserve"> L</w:t>
      </w:r>
      <w:r w:rsidR="00F81120" w:rsidRPr="00E3517A">
        <w:rPr>
          <w:rFonts w:ascii="Book Antiqua" w:hAnsi="Book Antiqua"/>
          <w:color w:val="000000" w:themeColor="text1"/>
        </w:rPr>
        <w:t xml:space="preserve"> wrote</w:t>
      </w:r>
      <w:r w:rsidR="001C0DB9" w:rsidRPr="00E3517A">
        <w:rPr>
          <w:rFonts w:ascii="Book Antiqua" w:hAnsi="Book Antiqua"/>
          <w:color w:val="000000" w:themeColor="text1"/>
        </w:rPr>
        <w:t xml:space="preserve"> the</w:t>
      </w:r>
      <w:r w:rsidR="00F81120" w:rsidRPr="00E3517A">
        <w:rPr>
          <w:rFonts w:ascii="Book Antiqua" w:hAnsi="Book Antiqua"/>
          <w:color w:val="000000" w:themeColor="text1"/>
        </w:rPr>
        <w:t xml:space="preserve"> paper</w:t>
      </w:r>
      <w:r w:rsidR="001C0DB9" w:rsidRPr="00E3517A">
        <w:rPr>
          <w:rFonts w:ascii="Book Antiqua" w:hAnsi="Book Antiqua"/>
          <w:color w:val="000000" w:themeColor="text1"/>
        </w:rPr>
        <w:t>;</w:t>
      </w:r>
      <w:r w:rsidR="00F81120" w:rsidRPr="00E3517A">
        <w:rPr>
          <w:rFonts w:ascii="Book Antiqua" w:hAnsi="Book Antiqua"/>
          <w:color w:val="000000" w:themeColor="text1"/>
        </w:rPr>
        <w:t xml:space="preserve"> Ashraf</w:t>
      </w:r>
      <w:r w:rsidR="004665E6" w:rsidRPr="00E3517A">
        <w:rPr>
          <w:rFonts w:ascii="Book Antiqua" w:hAnsi="Book Antiqua"/>
          <w:color w:val="000000" w:themeColor="text1"/>
        </w:rPr>
        <w:t xml:space="preserve"> O</w:t>
      </w:r>
      <w:r w:rsidR="00F81120" w:rsidRPr="00E3517A">
        <w:rPr>
          <w:rFonts w:ascii="Book Antiqua" w:hAnsi="Book Antiqua"/>
          <w:color w:val="000000" w:themeColor="text1"/>
        </w:rPr>
        <w:t>, Finley</w:t>
      </w:r>
      <w:r w:rsidR="004665E6" w:rsidRPr="00E3517A">
        <w:rPr>
          <w:rFonts w:ascii="Book Antiqua" w:hAnsi="Book Antiqua"/>
          <w:color w:val="000000" w:themeColor="text1"/>
        </w:rPr>
        <w:t xml:space="preserve"> GG</w:t>
      </w:r>
      <w:r w:rsidR="00F81120" w:rsidRPr="00E3517A">
        <w:rPr>
          <w:rFonts w:ascii="Book Antiqua" w:hAnsi="Book Antiqua"/>
          <w:color w:val="000000" w:themeColor="text1"/>
        </w:rPr>
        <w:t>, Raj</w:t>
      </w:r>
      <w:r w:rsidR="004665E6" w:rsidRPr="00E3517A">
        <w:rPr>
          <w:rFonts w:ascii="Book Antiqua" w:hAnsi="Book Antiqua"/>
          <w:color w:val="000000" w:themeColor="text1"/>
        </w:rPr>
        <w:t xml:space="preserve"> MS</w:t>
      </w:r>
      <w:r w:rsidR="00F81120" w:rsidRPr="00E3517A">
        <w:rPr>
          <w:rFonts w:ascii="Book Antiqua" w:hAnsi="Book Antiqua"/>
          <w:color w:val="000000" w:themeColor="text1"/>
        </w:rPr>
        <w:t xml:space="preserve">, </w:t>
      </w:r>
      <w:proofErr w:type="spellStart"/>
      <w:r w:rsidR="00F81120" w:rsidRPr="00E3517A">
        <w:rPr>
          <w:rFonts w:ascii="Book Antiqua" w:hAnsi="Book Antiqua"/>
          <w:color w:val="000000" w:themeColor="text1"/>
        </w:rPr>
        <w:t>Lundeen</w:t>
      </w:r>
      <w:proofErr w:type="spellEnd"/>
      <w:r w:rsidR="004665E6" w:rsidRPr="00E3517A">
        <w:rPr>
          <w:rFonts w:ascii="Book Antiqua" w:hAnsi="Book Antiqua"/>
          <w:color w:val="000000" w:themeColor="text1"/>
        </w:rPr>
        <w:t xml:space="preserve"> K</w:t>
      </w:r>
      <w:r w:rsidR="00F81120" w:rsidRPr="00E3517A">
        <w:rPr>
          <w:rFonts w:ascii="Book Antiqua" w:hAnsi="Book Antiqua"/>
          <w:color w:val="000000" w:themeColor="text1"/>
        </w:rPr>
        <w:t xml:space="preserve">, </w:t>
      </w:r>
      <w:proofErr w:type="spellStart"/>
      <w:r w:rsidR="00F81120" w:rsidRPr="00E3517A">
        <w:rPr>
          <w:rFonts w:ascii="Book Antiqua" w:hAnsi="Book Antiqua"/>
          <w:color w:val="000000" w:themeColor="text1"/>
        </w:rPr>
        <w:t>Monga</w:t>
      </w:r>
      <w:proofErr w:type="spellEnd"/>
      <w:r w:rsidR="004665E6" w:rsidRPr="00E3517A">
        <w:rPr>
          <w:rFonts w:ascii="Book Antiqua" w:hAnsi="Book Antiqua"/>
          <w:color w:val="000000" w:themeColor="text1"/>
        </w:rPr>
        <w:t xml:space="preserve"> DK</w:t>
      </w:r>
      <w:r w:rsidR="00F81120" w:rsidRPr="00E3517A">
        <w:rPr>
          <w:rFonts w:ascii="Book Antiqua" w:hAnsi="Book Antiqua"/>
          <w:color w:val="000000" w:themeColor="text1"/>
        </w:rPr>
        <w:t xml:space="preserve">, </w:t>
      </w:r>
      <w:proofErr w:type="spellStart"/>
      <w:r w:rsidR="00F81120" w:rsidRPr="00E3517A">
        <w:rPr>
          <w:rFonts w:ascii="Book Antiqua" w:hAnsi="Book Antiqua"/>
          <w:color w:val="000000" w:themeColor="text1"/>
        </w:rPr>
        <w:t>Kirichenko</w:t>
      </w:r>
      <w:proofErr w:type="spellEnd"/>
      <w:r w:rsidR="004665E6" w:rsidRPr="00E3517A">
        <w:rPr>
          <w:rFonts w:ascii="Book Antiqua" w:hAnsi="Book Antiqua"/>
          <w:color w:val="000000" w:themeColor="text1"/>
        </w:rPr>
        <w:t xml:space="preserve"> AV</w:t>
      </w:r>
      <w:r w:rsidR="00F81120" w:rsidRPr="00E3517A">
        <w:rPr>
          <w:rFonts w:ascii="Book Antiqua" w:hAnsi="Book Antiqua"/>
          <w:color w:val="000000" w:themeColor="text1"/>
        </w:rPr>
        <w:t xml:space="preserve">, </w:t>
      </w:r>
      <w:r w:rsidR="001C0DB9" w:rsidRPr="00E3517A">
        <w:rPr>
          <w:rFonts w:ascii="Book Antiqua" w:hAnsi="Book Antiqua"/>
          <w:color w:val="000000" w:themeColor="text1"/>
        </w:rPr>
        <w:t xml:space="preserve">and </w:t>
      </w:r>
      <w:r w:rsidR="00F81120" w:rsidRPr="00E3517A">
        <w:rPr>
          <w:rFonts w:ascii="Book Antiqua" w:hAnsi="Book Antiqua"/>
          <w:color w:val="000000" w:themeColor="text1"/>
        </w:rPr>
        <w:t xml:space="preserve">Wegner </w:t>
      </w:r>
      <w:r w:rsidR="004665E6" w:rsidRPr="00E3517A">
        <w:rPr>
          <w:rFonts w:ascii="Book Antiqua" w:hAnsi="Book Antiqua"/>
          <w:color w:val="000000" w:themeColor="text1"/>
        </w:rPr>
        <w:t xml:space="preserve">R </w:t>
      </w:r>
      <w:r w:rsidR="00F81120" w:rsidRPr="00E3517A">
        <w:rPr>
          <w:rFonts w:ascii="Book Antiqua" w:hAnsi="Book Antiqua"/>
          <w:color w:val="000000" w:themeColor="text1"/>
        </w:rPr>
        <w:t xml:space="preserve">contributed to </w:t>
      </w:r>
      <w:r w:rsidR="001C0DB9" w:rsidRPr="00E3517A">
        <w:rPr>
          <w:rFonts w:ascii="Book Antiqua" w:hAnsi="Book Antiqua"/>
          <w:color w:val="000000" w:themeColor="text1"/>
        </w:rPr>
        <w:t xml:space="preserve">the </w:t>
      </w:r>
      <w:r w:rsidR="00F81120" w:rsidRPr="00E3517A">
        <w:rPr>
          <w:rFonts w:ascii="Book Antiqua" w:hAnsi="Book Antiqua"/>
          <w:color w:val="000000" w:themeColor="text1"/>
        </w:rPr>
        <w:t>scientific review</w:t>
      </w:r>
      <w:r w:rsidR="001C0DB9" w:rsidRPr="00E3517A">
        <w:rPr>
          <w:rFonts w:ascii="Book Antiqua" w:hAnsi="Book Antiqua"/>
          <w:color w:val="000000" w:themeColor="text1"/>
        </w:rPr>
        <w:t xml:space="preserve">; </w:t>
      </w:r>
      <w:r w:rsidR="005E0FF1" w:rsidRPr="00E3517A">
        <w:rPr>
          <w:rFonts w:ascii="Book Antiqua" w:hAnsi="Book Antiqua"/>
          <w:color w:val="000000" w:themeColor="text1"/>
        </w:rPr>
        <w:t>Wegner</w:t>
      </w:r>
      <w:r w:rsidR="004665E6" w:rsidRPr="00E3517A">
        <w:rPr>
          <w:rFonts w:ascii="Book Antiqua" w:hAnsi="Book Antiqua"/>
          <w:color w:val="000000" w:themeColor="text1"/>
        </w:rPr>
        <w:t xml:space="preserve"> R</w:t>
      </w:r>
      <w:r w:rsidR="005E0FF1" w:rsidRPr="00E3517A">
        <w:rPr>
          <w:rFonts w:ascii="Book Antiqua" w:hAnsi="Book Antiqua"/>
          <w:color w:val="000000" w:themeColor="text1"/>
        </w:rPr>
        <w:t xml:space="preserve"> was the faculty mentor for this project. </w:t>
      </w:r>
    </w:p>
    <w:p w14:paraId="66AEE083" w14:textId="77777777" w:rsidR="004665E6" w:rsidRPr="00E3517A" w:rsidRDefault="004665E6" w:rsidP="001B755E">
      <w:pPr>
        <w:widowControl w:val="0"/>
        <w:autoSpaceDE w:val="0"/>
        <w:autoSpaceDN w:val="0"/>
        <w:adjustRightInd w:val="0"/>
        <w:snapToGrid w:val="0"/>
        <w:spacing w:line="360" w:lineRule="auto"/>
        <w:jc w:val="both"/>
        <w:rPr>
          <w:rFonts w:ascii="Book Antiqua" w:hAnsi="Book Antiqua"/>
          <w:color w:val="000000" w:themeColor="text1"/>
        </w:rPr>
      </w:pPr>
    </w:p>
    <w:p w14:paraId="1BB81C38" w14:textId="3DFCFD8F" w:rsidR="009D2B58" w:rsidRPr="00E3517A" w:rsidRDefault="00D13DAC" w:rsidP="001B755E">
      <w:pPr>
        <w:snapToGrid w:val="0"/>
        <w:spacing w:line="360" w:lineRule="auto"/>
        <w:jc w:val="both"/>
        <w:rPr>
          <w:rFonts w:ascii="Book Antiqua" w:hAnsi="Book Antiqua"/>
          <w:color w:val="000000" w:themeColor="text1"/>
        </w:rPr>
      </w:pPr>
      <w:r w:rsidRPr="00E3517A">
        <w:rPr>
          <w:rFonts w:ascii="Book Antiqua" w:hAnsi="Book Antiqua"/>
          <w:b/>
          <w:color w:val="000000" w:themeColor="text1"/>
        </w:rPr>
        <w:t>Institutional review board statement</w:t>
      </w:r>
      <w:r w:rsidRPr="00E3517A">
        <w:rPr>
          <w:rFonts w:ascii="Book Antiqua" w:hAnsi="Book Antiqua"/>
          <w:b/>
          <w:iCs/>
          <w:color w:val="000000" w:themeColor="text1"/>
        </w:rPr>
        <w:t xml:space="preserve">: </w:t>
      </w:r>
      <w:r w:rsidR="009D2B58" w:rsidRPr="00E3517A">
        <w:rPr>
          <w:rFonts w:ascii="Book Antiqua" w:hAnsi="Book Antiqua"/>
          <w:color w:val="000000" w:themeColor="text1"/>
        </w:rPr>
        <w:t>The IRB has reviewed this information and finds that this protocol does not fall under the purview of the IRB as it does not meet the definition of human subject research according to the federal code of regulations: 45 CFR 46.102(f).</w:t>
      </w:r>
    </w:p>
    <w:p w14:paraId="0E4AFBF6" w14:textId="011F42A0" w:rsidR="00F81120" w:rsidRPr="00E3517A" w:rsidRDefault="00F81120" w:rsidP="001B755E">
      <w:pPr>
        <w:widowControl w:val="0"/>
        <w:autoSpaceDE w:val="0"/>
        <w:autoSpaceDN w:val="0"/>
        <w:adjustRightInd w:val="0"/>
        <w:snapToGrid w:val="0"/>
        <w:spacing w:line="360" w:lineRule="auto"/>
        <w:jc w:val="both"/>
        <w:rPr>
          <w:rFonts w:ascii="Book Antiqua" w:hAnsi="Book Antiqua"/>
          <w:color w:val="000000" w:themeColor="text1"/>
        </w:rPr>
      </w:pPr>
    </w:p>
    <w:p w14:paraId="274BA308" w14:textId="79E49F89" w:rsidR="009D2B58" w:rsidRPr="00E3517A" w:rsidRDefault="00D13DAC"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cs="Calibri"/>
          <w:b/>
          <w:bCs/>
          <w:iCs/>
          <w:color w:val="000000" w:themeColor="text1"/>
        </w:rPr>
        <w:t xml:space="preserve">Informed consent statement: </w:t>
      </w:r>
      <w:r w:rsidR="009D2B58" w:rsidRPr="00E3517A">
        <w:rPr>
          <w:rFonts w:ascii="Book Antiqua" w:hAnsi="Book Antiqua"/>
          <w:color w:val="000000" w:themeColor="text1"/>
        </w:rPr>
        <w:t xml:space="preserve">As the data used was accessed </w:t>
      </w:r>
      <w:r w:rsidR="009D2B58" w:rsidRPr="00E3517A">
        <w:rPr>
          <w:rFonts w:ascii="Book Antiqua" w:hAnsi="Book Antiqua"/>
          <w:i/>
          <w:iCs/>
          <w:color w:val="000000" w:themeColor="text1"/>
        </w:rPr>
        <w:t>via</w:t>
      </w:r>
      <w:r w:rsidR="009D2B58" w:rsidRPr="00E3517A">
        <w:rPr>
          <w:rFonts w:ascii="Book Antiqua" w:hAnsi="Book Antiqua"/>
          <w:color w:val="000000" w:themeColor="text1"/>
        </w:rPr>
        <w:t xml:space="preserve"> a public national database with </w:t>
      </w:r>
      <w:proofErr w:type="spellStart"/>
      <w:r w:rsidR="009D2B58" w:rsidRPr="00E3517A">
        <w:rPr>
          <w:rFonts w:ascii="Book Antiqua" w:hAnsi="Book Antiqua"/>
          <w:color w:val="000000" w:themeColor="text1"/>
        </w:rPr>
        <w:t>deidentified</w:t>
      </w:r>
      <w:proofErr w:type="spellEnd"/>
      <w:r w:rsidR="009D2B58" w:rsidRPr="00E3517A">
        <w:rPr>
          <w:rFonts w:ascii="Book Antiqua" w:hAnsi="Book Antiqua"/>
          <w:color w:val="000000" w:themeColor="text1"/>
        </w:rPr>
        <w:t xml:space="preserve"> patients, there was no need for informed consent.</w:t>
      </w:r>
    </w:p>
    <w:p w14:paraId="52C93431" w14:textId="77777777" w:rsidR="00D13DAC" w:rsidRPr="00E3517A" w:rsidRDefault="00D13DAC" w:rsidP="001B755E">
      <w:pPr>
        <w:widowControl w:val="0"/>
        <w:autoSpaceDE w:val="0"/>
        <w:autoSpaceDN w:val="0"/>
        <w:adjustRightInd w:val="0"/>
        <w:snapToGrid w:val="0"/>
        <w:spacing w:line="360" w:lineRule="auto"/>
        <w:jc w:val="both"/>
        <w:rPr>
          <w:rFonts w:ascii="Book Antiqua" w:hAnsi="Book Antiqua"/>
          <w:color w:val="000000" w:themeColor="text1"/>
        </w:rPr>
      </w:pPr>
    </w:p>
    <w:p w14:paraId="4687C7FA" w14:textId="77777777" w:rsidR="00D13DAC" w:rsidRPr="00E3517A" w:rsidRDefault="00D13DAC" w:rsidP="001B755E">
      <w:pPr>
        <w:snapToGrid w:val="0"/>
        <w:spacing w:line="360" w:lineRule="auto"/>
        <w:jc w:val="both"/>
        <w:rPr>
          <w:rFonts w:ascii="Book Antiqua" w:hAnsi="Book Antiqua"/>
          <w:color w:val="000000" w:themeColor="text1"/>
        </w:rPr>
      </w:pPr>
      <w:bookmarkStart w:id="8" w:name="_Hlk18313640"/>
      <w:r w:rsidRPr="00E3517A">
        <w:rPr>
          <w:rFonts w:ascii="Book Antiqua" w:hAnsi="Book Antiqua" w:cs="TimesNewRomanPS-BoldItalicMT"/>
          <w:b/>
          <w:bCs/>
          <w:iCs/>
          <w:color w:val="000000" w:themeColor="text1"/>
        </w:rPr>
        <w:t>Conflict-of-interest</w:t>
      </w:r>
      <w:r w:rsidRPr="00E3517A">
        <w:rPr>
          <w:rFonts w:ascii="Book Antiqua" w:hAnsi="Book Antiqua"/>
          <w:color w:val="000000" w:themeColor="text1"/>
        </w:rPr>
        <w:t xml:space="preserve"> </w:t>
      </w:r>
      <w:r w:rsidRPr="00E3517A">
        <w:rPr>
          <w:rFonts w:ascii="Book Antiqua" w:hAnsi="Book Antiqua" w:cs="TimesNewRomanPS-BoldItalicMT"/>
          <w:b/>
          <w:bCs/>
          <w:iCs/>
          <w:color w:val="000000" w:themeColor="text1"/>
        </w:rPr>
        <w:t>statement:</w:t>
      </w:r>
      <w:bookmarkEnd w:id="8"/>
      <w:r w:rsidRPr="00E3517A">
        <w:rPr>
          <w:rFonts w:ascii="Book Antiqua" w:hAnsi="Book Antiqua"/>
          <w:b/>
          <w:color w:val="000000" w:themeColor="text1"/>
        </w:rPr>
        <w:t xml:space="preserve"> </w:t>
      </w:r>
      <w:r w:rsidRPr="00E3517A">
        <w:rPr>
          <w:rFonts w:ascii="Book Antiqua" w:hAnsi="Book Antiqua"/>
          <w:color w:val="000000" w:themeColor="text1"/>
        </w:rPr>
        <w:t>The authors have no conflict of interest to report.</w:t>
      </w:r>
    </w:p>
    <w:p w14:paraId="620F8BC6" w14:textId="77777777" w:rsidR="00D13DAC" w:rsidRPr="00E3517A" w:rsidRDefault="00D13DAC" w:rsidP="001B755E">
      <w:pPr>
        <w:snapToGrid w:val="0"/>
        <w:spacing w:line="360" w:lineRule="auto"/>
        <w:jc w:val="both"/>
        <w:rPr>
          <w:rFonts w:ascii="Book Antiqua" w:hAnsi="Book Antiqua"/>
          <w:color w:val="000000" w:themeColor="text1"/>
        </w:rPr>
      </w:pPr>
    </w:p>
    <w:p w14:paraId="09720F7D" w14:textId="77777777" w:rsidR="00D13DAC" w:rsidRPr="00E3517A" w:rsidRDefault="00D13DAC" w:rsidP="001B755E">
      <w:pPr>
        <w:snapToGrid w:val="0"/>
        <w:spacing w:line="360" w:lineRule="auto"/>
        <w:jc w:val="both"/>
        <w:rPr>
          <w:rFonts w:ascii="Book Antiqua" w:hAnsi="Book Antiqua"/>
          <w:color w:val="000000" w:themeColor="text1"/>
          <w:shd w:val="clear" w:color="auto" w:fill="FFFFFF"/>
        </w:rPr>
      </w:pPr>
      <w:r w:rsidRPr="00E3517A">
        <w:rPr>
          <w:rFonts w:ascii="Book Antiqua" w:hAnsi="Book Antiqua"/>
          <w:b/>
          <w:bCs/>
          <w:color w:val="000000" w:themeColor="text1"/>
          <w:shd w:val="clear" w:color="auto" w:fill="FFFFFF"/>
        </w:rPr>
        <w:t>Data sharing statement:</w:t>
      </w:r>
      <w:r w:rsidRPr="00E3517A">
        <w:rPr>
          <w:rFonts w:ascii="Book Antiqua" w:hAnsi="Book Antiqua"/>
          <w:color w:val="000000" w:themeColor="text1"/>
          <w:shd w:val="clear" w:color="auto" w:fill="FFFFFF"/>
        </w:rPr>
        <w:t xml:space="preserve"> Data from this manuscript will be available upon request.</w:t>
      </w:r>
    </w:p>
    <w:p w14:paraId="77C8D8BE" w14:textId="77777777" w:rsidR="00D13DAC" w:rsidRPr="00E3517A" w:rsidRDefault="00D13DAC" w:rsidP="001B755E">
      <w:pPr>
        <w:snapToGrid w:val="0"/>
        <w:spacing w:line="360" w:lineRule="auto"/>
        <w:jc w:val="both"/>
        <w:rPr>
          <w:rFonts w:ascii="Book Antiqua" w:hAnsi="Book Antiqua"/>
          <w:color w:val="000000" w:themeColor="text1"/>
          <w:shd w:val="clear" w:color="auto" w:fill="FFFFFF"/>
        </w:rPr>
      </w:pPr>
    </w:p>
    <w:p w14:paraId="6F2FE2E9" w14:textId="541C4D70" w:rsidR="00D13DAC" w:rsidRPr="00E3517A" w:rsidRDefault="00D13DAC" w:rsidP="001B755E">
      <w:pPr>
        <w:snapToGrid w:val="0"/>
        <w:spacing w:line="360" w:lineRule="auto"/>
        <w:jc w:val="both"/>
        <w:rPr>
          <w:rFonts w:ascii="Book Antiqua" w:hAnsi="Book Antiqua"/>
          <w:b/>
          <w:color w:val="000000" w:themeColor="text1"/>
        </w:rPr>
      </w:pPr>
      <w:bookmarkStart w:id="9" w:name="OLE_LINK1840"/>
      <w:bookmarkStart w:id="10" w:name="OLE_LINK1839"/>
      <w:bookmarkStart w:id="11" w:name="OLE_LINK1024"/>
      <w:bookmarkStart w:id="12" w:name="OLE_LINK1025"/>
      <w:bookmarkStart w:id="13" w:name="OLE_LINK570"/>
      <w:bookmarkStart w:id="14" w:name="OLE_LINK1096"/>
      <w:bookmarkStart w:id="15" w:name="OLE_LINK1097"/>
      <w:bookmarkStart w:id="16" w:name="OLE_LINK1098"/>
      <w:bookmarkStart w:id="17" w:name="OLE_LINK985"/>
      <w:bookmarkStart w:id="18" w:name="OLE_LINK986"/>
      <w:bookmarkStart w:id="19" w:name="OLE_LINK1122"/>
      <w:bookmarkStart w:id="20" w:name="OLE_LINK649"/>
      <w:bookmarkStart w:id="21" w:name="OLE_LINK650"/>
      <w:bookmarkStart w:id="22" w:name="OLE_LINK1706"/>
      <w:bookmarkStart w:id="23" w:name="OLE_LINK1707"/>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bookmarkStart w:id="54" w:name="_Hlk7505383"/>
      <w:bookmarkStart w:id="55" w:name="_Hlk18313648"/>
      <w:r w:rsidRPr="00E3517A">
        <w:rPr>
          <w:rFonts w:ascii="Book Antiqua" w:hAnsi="Book Antiqua"/>
          <w:b/>
          <w:color w:val="000000" w:themeColor="text1"/>
        </w:rPr>
        <w:t>Open-Access:</w:t>
      </w:r>
      <w:bookmarkEnd w:id="9"/>
      <w:bookmarkEnd w:id="10"/>
      <w:r w:rsidRPr="00E3517A">
        <w:rPr>
          <w:rFonts w:ascii="Book Antiqua" w:hAnsi="Book Antiqua"/>
          <w:b/>
          <w:color w:val="000000" w:themeColor="text1"/>
        </w:rPr>
        <w:t xml:space="preserve"> </w:t>
      </w:r>
      <w:bookmarkStart w:id="56" w:name="OLE_LINK1365"/>
      <w:bookmarkStart w:id="57" w:name="OLE_LINK907"/>
      <w:bookmarkStart w:id="58" w:name="OLE_LINK760"/>
      <w:r w:rsidRPr="00E3517A">
        <w:rPr>
          <w:rFonts w:ascii="Book Antiqua" w:hAnsi="Book Antiqua"/>
          <w:color w:val="000000" w:themeColor="text1"/>
        </w:rPr>
        <w:t xml:space="preserve">This article is an open-access article </w:t>
      </w:r>
      <w:r w:rsidR="00632955" w:rsidRPr="00E3517A">
        <w:rPr>
          <w:rFonts w:ascii="Book Antiqua" w:hAnsi="Book Antiqua"/>
          <w:color w:val="000000" w:themeColor="text1"/>
        </w:rPr>
        <w:t xml:space="preserve">that </w:t>
      </w:r>
      <w:r w:rsidRPr="00E3517A">
        <w:rPr>
          <w:rFonts w:ascii="Book Antiqua" w:hAnsi="Book Antiqua"/>
          <w:color w:val="000000" w:themeColor="text1"/>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56"/>
      <w:bookmarkEnd w:id="57"/>
      <w:bookmarkEnd w:id="58"/>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1B210872" w14:textId="77777777" w:rsidR="00D13DAC" w:rsidRPr="00E3517A" w:rsidRDefault="00D13DAC" w:rsidP="001B755E">
      <w:pPr>
        <w:snapToGrid w:val="0"/>
        <w:spacing w:line="360" w:lineRule="auto"/>
        <w:jc w:val="both"/>
        <w:rPr>
          <w:rFonts w:ascii="Book Antiqua" w:hAnsi="Book Antiqua" w:cs="Arial Unicode MS"/>
          <w:color w:val="000000" w:themeColor="text1"/>
        </w:rPr>
      </w:pPr>
    </w:p>
    <w:p w14:paraId="5D4DC45F" w14:textId="77777777" w:rsidR="00D13DAC" w:rsidRPr="00E3517A" w:rsidRDefault="00D13DAC" w:rsidP="001B755E">
      <w:pPr>
        <w:autoSpaceDE w:val="0"/>
        <w:autoSpaceDN w:val="0"/>
        <w:adjustRightInd w:val="0"/>
        <w:snapToGrid w:val="0"/>
        <w:spacing w:line="360" w:lineRule="auto"/>
        <w:jc w:val="both"/>
        <w:rPr>
          <w:rFonts w:ascii="Book Antiqua" w:hAnsi="Book Antiqua" w:cs="Arial Unicode MS"/>
          <w:color w:val="000000" w:themeColor="text1"/>
        </w:rPr>
      </w:pPr>
      <w:bookmarkStart w:id="59" w:name="OLE_LINK759"/>
      <w:bookmarkStart w:id="60" w:name="OLE_LINK709"/>
      <w:bookmarkStart w:id="61" w:name="OLE_LINK1123"/>
      <w:bookmarkStart w:id="62" w:name="OLE_LINK927"/>
      <w:bookmarkStart w:id="63" w:name="OLE_LINK776"/>
      <w:bookmarkStart w:id="64" w:name="OLE_LINK571"/>
      <w:bookmarkStart w:id="65" w:name="OLE_LINK919"/>
      <w:bookmarkStart w:id="66" w:name="OLE_LINK918"/>
      <w:r w:rsidRPr="00E3517A">
        <w:rPr>
          <w:rFonts w:ascii="Book Antiqua" w:hAnsi="Book Antiqua" w:cs="Arial Unicode MS"/>
          <w:b/>
          <w:color w:val="000000" w:themeColor="text1"/>
        </w:rPr>
        <w:t>Manuscript source:</w:t>
      </w:r>
      <w:r w:rsidRPr="00E3517A">
        <w:rPr>
          <w:rFonts w:ascii="Book Antiqua" w:hAnsi="Book Antiqua" w:cs="Arial Unicode MS"/>
          <w:color w:val="000000" w:themeColor="text1"/>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9"/>
      <w:bookmarkEnd w:id="60"/>
      <w:bookmarkEnd w:id="61"/>
      <w:bookmarkEnd w:id="62"/>
      <w:bookmarkEnd w:id="63"/>
      <w:bookmarkEnd w:id="64"/>
      <w:bookmarkEnd w:id="65"/>
      <w:bookmarkEnd w:id="66"/>
      <w:r w:rsidRPr="00E3517A">
        <w:rPr>
          <w:rFonts w:ascii="Book Antiqua" w:hAnsi="Book Antiqua"/>
          <w:color w:val="000000" w:themeColor="text1"/>
        </w:rPr>
        <w:t>Unsolicited manuscript</w:t>
      </w:r>
    </w:p>
    <w:p w14:paraId="0B734AE1" w14:textId="77777777" w:rsidR="00D13DAC" w:rsidRPr="00E3517A" w:rsidRDefault="00D13DAC" w:rsidP="001B755E">
      <w:pPr>
        <w:snapToGrid w:val="0"/>
        <w:spacing w:line="360" w:lineRule="auto"/>
        <w:jc w:val="both"/>
        <w:rPr>
          <w:rFonts w:ascii="Book Antiqua" w:hAnsi="Book Antiqua" w:cs="Book Antiqua"/>
          <w:color w:val="000000" w:themeColor="text1"/>
        </w:rPr>
      </w:pPr>
    </w:p>
    <w:p w14:paraId="37792439" w14:textId="04FCC2E7" w:rsidR="00F25EFD" w:rsidRPr="00E3517A" w:rsidRDefault="00D13DAC" w:rsidP="001B755E">
      <w:pPr>
        <w:widowControl w:val="0"/>
        <w:autoSpaceDE w:val="0"/>
        <w:autoSpaceDN w:val="0"/>
        <w:adjustRightInd w:val="0"/>
        <w:snapToGrid w:val="0"/>
        <w:spacing w:line="360" w:lineRule="auto"/>
        <w:jc w:val="both"/>
        <w:rPr>
          <w:rFonts w:ascii="Book Antiqua" w:hAnsi="Book Antiqua"/>
          <w:color w:val="000000" w:themeColor="text1"/>
        </w:rPr>
      </w:pPr>
      <w:bookmarkStart w:id="67" w:name="OLE_LINK948"/>
      <w:bookmarkStart w:id="68" w:name="OLE_LINK949"/>
      <w:bookmarkStart w:id="69" w:name="OLE_LINK950"/>
      <w:bookmarkStart w:id="70" w:name="OLE_LINK951"/>
      <w:bookmarkStart w:id="71" w:name="OLE_LINK1018"/>
      <w:bookmarkStart w:id="72" w:name="OLE_LINK1019"/>
      <w:bookmarkStart w:id="73" w:name="OLE_LINK1020"/>
      <w:bookmarkStart w:id="74" w:name="OLE_LINK1031"/>
      <w:bookmarkStart w:id="75" w:name="OLE_LINK1263"/>
      <w:bookmarkStart w:id="76" w:name="OLE_LINK1267"/>
      <w:bookmarkStart w:id="77" w:name="OLE_LINK1268"/>
      <w:bookmarkStart w:id="78" w:name="OLE_LINK1269"/>
      <w:bookmarkStart w:id="79" w:name="OLE_LINK1270"/>
      <w:bookmarkStart w:id="80" w:name="OLE_LINK1271"/>
      <w:bookmarkStart w:id="81" w:name="OLE_LINK1752"/>
      <w:bookmarkStart w:id="82" w:name="OLE_LINK1997"/>
      <w:r w:rsidRPr="00E3517A">
        <w:rPr>
          <w:rFonts w:ascii="Book Antiqua" w:hAnsi="Book Antiqua"/>
          <w:b/>
          <w:color w:val="000000" w:themeColor="text1"/>
        </w:rPr>
        <w:t>Correspond</w:t>
      </w:r>
      <w:bookmarkEnd w:id="67"/>
      <w:bookmarkEnd w:id="68"/>
      <w:bookmarkEnd w:id="69"/>
      <w:bookmarkEnd w:id="70"/>
      <w:r w:rsidRPr="00E3517A">
        <w:rPr>
          <w:rFonts w:ascii="Book Antiqua" w:hAnsi="Book Antiqua"/>
          <w:b/>
          <w:color w:val="000000" w:themeColor="text1"/>
        </w:rPr>
        <w:t>ing author:</w:t>
      </w:r>
      <w:bookmarkEnd w:id="54"/>
      <w:bookmarkEnd w:id="71"/>
      <w:bookmarkEnd w:id="72"/>
      <w:bookmarkEnd w:id="73"/>
      <w:bookmarkEnd w:id="74"/>
      <w:bookmarkEnd w:id="75"/>
      <w:bookmarkEnd w:id="76"/>
      <w:bookmarkEnd w:id="77"/>
      <w:bookmarkEnd w:id="78"/>
      <w:bookmarkEnd w:id="79"/>
      <w:bookmarkEnd w:id="80"/>
      <w:bookmarkEnd w:id="81"/>
      <w:bookmarkEnd w:id="82"/>
      <w:r w:rsidRPr="00E3517A">
        <w:rPr>
          <w:rFonts w:ascii="Book Antiqua" w:hAnsi="Book Antiqua"/>
          <w:b/>
          <w:bCs/>
          <w:color w:val="000000" w:themeColor="text1"/>
        </w:rPr>
        <w:t xml:space="preserve"> </w:t>
      </w:r>
      <w:bookmarkStart w:id="83" w:name="OLE_LINK3"/>
      <w:bookmarkStart w:id="84" w:name="OLE_LINK4"/>
      <w:bookmarkEnd w:id="55"/>
      <w:r w:rsidR="00F25EFD" w:rsidRPr="00E3517A">
        <w:rPr>
          <w:rFonts w:ascii="Book Antiqua" w:hAnsi="Book Antiqua"/>
          <w:b/>
          <w:bCs/>
          <w:color w:val="000000" w:themeColor="text1"/>
        </w:rPr>
        <w:t>Laila</w:t>
      </w:r>
      <w:bookmarkEnd w:id="83"/>
      <w:bookmarkEnd w:id="84"/>
      <w:r w:rsidR="00F25EFD" w:rsidRPr="00E3517A">
        <w:rPr>
          <w:rFonts w:ascii="Book Antiqua" w:hAnsi="Book Antiqua"/>
          <w:b/>
          <w:bCs/>
          <w:color w:val="000000" w:themeColor="text1"/>
        </w:rPr>
        <w:t xml:space="preserve"> </w:t>
      </w:r>
      <w:bookmarkStart w:id="85" w:name="OLE_LINK5"/>
      <w:r w:rsidR="00F25EFD" w:rsidRPr="00E3517A">
        <w:rPr>
          <w:rFonts w:ascii="Book Antiqua" w:hAnsi="Book Antiqua"/>
          <w:b/>
          <w:bCs/>
          <w:color w:val="000000" w:themeColor="text1"/>
        </w:rPr>
        <w:t>Babar</w:t>
      </w:r>
      <w:bookmarkEnd w:id="85"/>
      <w:r w:rsidR="00FD4785" w:rsidRPr="00E3517A">
        <w:rPr>
          <w:rFonts w:ascii="Book Antiqua" w:eastAsia="宋体" w:hAnsi="Book Antiqua" w:cs="宋体"/>
          <w:b/>
          <w:bCs/>
          <w:color w:val="000000" w:themeColor="text1"/>
          <w:lang w:eastAsia="zh-CN"/>
        </w:rPr>
        <w:t>,</w:t>
      </w:r>
      <w:r w:rsidR="00FD4785" w:rsidRPr="00E3517A">
        <w:rPr>
          <w:rFonts w:ascii="Book Antiqua" w:hAnsi="Book Antiqua"/>
          <w:b/>
          <w:bCs/>
          <w:color w:val="000000" w:themeColor="text1"/>
        </w:rPr>
        <w:t xml:space="preserve"> MD, Doctor, </w:t>
      </w:r>
      <w:bookmarkStart w:id="86" w:name="OLE_LINK10"/>
      <w:r w:rsidR="00FD4785" w:rsidRPr="00E3517A">
        <w:rPr>
          <w:rFonts w:ascii="Book Antiqua" w:hAnsi="Book Antiqua"/>
          <w:b/>
          <w:bCs/>
          <w:color w:val="000000" w:themeColor="text1"/>
        </w:rPr>
        <w:t>Resident Physician</w:t>
      </w:r>
      <w:bookmarkEnd w:id="86"/>
      <w:r w:rsidR="00FD4785" w:rsidRPr="00E3517A">
        <w:rPr>
          <w:rFonts w:ascii="Book Antiqua" w:hAnsi="Book Antiqua"/>
          <w:b/>
          <w:bCs/>
          <w:color w:val="000000" w:themeColor="text1"/>
        </w:rPr>
        <w:t xml:space="preserve">, </w:t>
      </w:r>
      <w:bookmarkStart w:id="87" w:name="OLE_LINK6"/>
      <w:bookmarkStart w:id="88" w:name="OLE_LINK7"/>
      <w:r w:rsidR="00FD4785" w:rsidRPr="00E3517A">
        <w:rPr>
          <w:rFonts w:ascii="Book Antiqua" w:hAnsi="Book Antiqua"/>
          <w:color w:val="000000" w:themeColor="text1"/>
        </w:rPr>
        <w:t>Department of Internal Medicine</w:t>
      </w:r>
      <w:bookmarkEnd w:id="87"/>
      <w:bookmarkEnd w:id="88"/>
      <w:r w:rsidR="00FD4785" w:rsidRPr="00E3517A">
        <w:rPr>
          <w:rFonts w:ascii="Book Antiqua" w:hAnsi="Book Antiqua"/>
          <w:color w:val="000000" w:themeColor="text1"/>
        </w:rPr>
        <w:t xml:space="preserve">, </w:t>
      </w:r>
      <w:bookmarkStart w:id="89" w:name="OLE_LINK8"/>
      <w:r w:rsidR="00FD4785" w:rsidRPr="00E3517A">
        <w:rPr>
          <w:rFonts w:ascii="Book Antiqua" w:hAnsi="Book Antiqua"/>
          <w:color w:val="000000" w:themeColor="text1"/>
        </w:rPr>
        <w:t>Allegheny General Hospital</w:t>
      </w:r>
      <w:bookmarkEnd w:id="89"/>
      <w:r w:rsidR="00FD4785" w:rsidRPr="00E3517A">
        <w:rPr>
          <w:rFonts w:ascii="Book Antiqua" w:hAnsi="Book Antiqua"/>
          <w:color w:val="000000" w:themeColor="text1"/>
        </w:rPr>
        <w:t xml:space="preserve">, </w:t>
      </w:r>
      <w:bookmarkStart w:id="90" w:name="OLE_LINK9"/>
      <w:r w:rsidR="00FD4785" w:rsidRPr="00E3517A">
        <w:rPr>
          <w:rFonts w:ascii="Book Antiqua" w:hAnsi="Book Antiqua"/>
          <w:color w:val="000000" w:themeColor="text1"/>
        </w:rPr>
        <w:t>320 E North Ave, Pittsburgh</w:t>
      </w:r>
      <w:bookmarkEnd w:id="90"/>
      <w:r w:rsidR="00FD4785" w:rsidRPr="00E3517A">
        <w:rPr>
          <w:rFonts w:ascii="Book Antiqua" w:hAnsi="Book Antiqua"/>
          <w:color w:val="000000" w:themeColor="text1"/>
        </w:rPr>
        <w:t xml:space="preserve">, PA 15212, United States. </w:t>
      </w:r>
      <w:hyperlink r:id="rId8" w:history="1">
        <w:r w:rsidR="00FD4785" w:rsidRPr="00E3517A">
          <w:rPr>
            <w:rFonts w:ascii="Book Antiqua" w:hAnsi="Book Antiqua"/>
            <w:color w:val="000000" w:themeColor="text1"/>
          </w:rPr>
          <w:t>laila.babar@ahn.org</w:t>
        </w:r>
      </w:hyperlink>
    </w:p>
    <w:p w14:paraId="3F3C671A" w14:textId="700E464E" w:rsidR="00F25EFD" w:rsidRPr="00E3517A" w:rsidRDefault="00D13DAC"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eastAsia="Tahoma" w:hAnsi="Book Antiqua"/>
          <w:b/>
          <w:bCs/>
          <w:color w:val="000000" w:themeColor="text1"/>
        </w:rPr>
        <w:t xml:space="preserve">Telephone: </w:t>
      </w:r>
      <w:r w:rsidRPr="00E3517A">
        <w:rPr>
          <w:rFonts w:ascii="Book Antiqua" w:eastAsia="Tahoma" w:hAnsi="Book Antiqua"/>
          <w:color w:val="000000" w:themeColor="text1"/>
        </w:rPr>
        <w:t>+1-</w:t>
      </w:r>
      <w:r w:rsidR="00F25EFD" w:rsidRPr="00E3517A">
        <w:rPr>
          <w:rFonts w:ascii="Book Antiqua" w:hAnsi="Book Antiqua"/>
          <w:color w:val="000000" w:themeColor="text1"/>
        </w:rPr>
        <w:t>412-6520419</w:t>
      </w:r>
    </w:p>
    <w:p w14:paraId="282847D3" w14:textId="19B215A2" w:rsidR="00746E27" w:rsidRPr="00E3517A" w:rsidRDefault="00746E27" w:rsidP="001B755E">
      <w:pPr>
        <w:widowControl w:val="0"/>
        <w:autoSpaceDE w:val="0"/>
        <w:autoSpaceDN w:val="0"/>
        <w:adjustRightInd w:val="0"/>
        <w:snapToGrid w:val="0"/>
        <w:spacing w:line="360" w:lineRule="auto"/>
        <w:jc w:val="both"/>
        <w:rPr>
          <w:rFonts w:ascii="Book Antiqua" w:hAnsi="Book Antiqua"/>
          <w:color w:val="000000" w:themeColor="text1"/>
        </w:rPr>
      </w:pPr>
    </w:p>
    <w:p w14:paraId="67ADF5B3" w14:textId="0178A63E" w:rsidR="00D13DAC" w:rsidRPr="00E3517A" w:rsidRDefault="00D13DAC" w:rsidP="001B755E">
      <w:pPr>
        <w:snapToGrid w:val="0"/>
        <w:spacing w:line="360" w:lineRule="auto"/>
        <w:jc w:val="both"/>
        <w:rPr>
          <w:rFonts w:ascii="Book Antiqua" w:hAnsi="Book Antiqua"/>
          <w:b/>
          <w:color w:val="000000" w:themeColor="text1"/>
        </w:rPr>
      </w:pPr>
      <w:bookmarkStart w:id="91" w:name="OLE_LINK1712"/>
      <w:bookmarkStart w:id="92" w:name="OLE_LINK2150"/>
      <w:bookmarkStart w:id="93" w:name="OLE_LINK2089"/>
      <w:bookmarkStart w:id="94" w:name="OLE_LINK1979"/>
      <w:bookmarkStart w:id="95" w:name="OLE_LINK1978"/>
      <w:bookmarkStart w:id="96" w:name="OLE_LINK1974"/>
      <w:bookmarkStart w:id="97" w:name="OLE_LINK1973"/>
      <w:bookmarkStart w:id="98" w:name="OLE_LINK1966"/>
      <w:bookmarkStart w:id="99" w:name="OLE_LINK1965"/>
      <w:bookmarkStart w:id="100" w:name="OLE_LINK1961"/>
      <w:bookmarkStart w:id="101" w:name="OLE_LINK1960"/>
      <w:bookmarkStart w:id="102" w:name="OLE_LINK1959"/>
      <w:bookmarkStart w:id="103" w:name="OLE_LINK1730"/>
      <w:bookmarkStart w:id="104" w:name="OLE_LINK2001"/>
      <w:bookmarkStart w:id="105" w:name="OLE_LINK2000"/>
      <w:bookmarkStart w:id="106" w:name="OLE_LINK580"/>
      <w:bookmarkStart w:id="107" w:name="OLE_LINK1779"/>
      <w:bookmarkStart w:id="108" w:name="OLE_LINK1757"/>
      <w:bookmarkStart w:id="109" w:name="OLE_LINK1602"/>
      <w:bookmarkStart w:id="110" w:name="OLE_LINK1601"/>
      <w:bookmarkStart w:id="111" w:name="OLE_LINK1509"/>
      <w:bookmarkStart w:id="112" w:name="OLE_LINK1542"/>
      <w:bookmarkStart w:id="113" w:name="OLE_LINK1541"/>
      <w:bookmarkStart w:id="114" w:name="OLE_LINK1153"/>
      <w:bookmarkStart w:id="115" w:name="OLE_LINK1014"/>
      <w:bookmarkStart w:id="116" w:name="OLE_LINK971"/>
      <w:bookmarkStart w:id="117" w:name="OLE_LINK1213"/>
      <w:bookmarkStart w:id="118" w:name="OLE_LINK1124"/>
      <w:bookmarkStart w:id="119" w:name="OLE_LINK990"/>
      <w:bookmarkStart w:id="120" w:name="OLE_LINK989"/>
      <w:bookmarkStart w:id="121" w:name="OLE_LINK1109"/>
      <w:bookmarkStart w:id="122" w:name="OLE_LINK1108"/>
      <w:bookmarkStart w:id="123" w:name="OLE_LINK1107"/>
      <w:bookmarkStart w:id="124" w:name="OLE_LINK934"/>
      <w:bookmarkStart w:id="125" w:name="OLE_LINK245"/>
      <w:bookmarkStart w:id="126" w:name="OLE_LINK218"/>
      <w:bookmarkStart w:id="127" w:name="OLE_LINK924"/>
      <w:bookmarkStart w:id="128" w:name="OLE_LINK923"/>
      <w:bookmarkStart w:id="129" w:name="OLE_LINK775"/>
      <w:bookmarkStart w:id="130" w:name="_Hlk7505421"/>
      <w:bookmarkStart w:id="131" w:name="_Hlk18314019"/>
      <w:r w:rsidRPr="00E3517A">
        <w:rPr>
          <w:rFonts w:ascii="Book Antiqua" w:hAnsi="Book Antiqua"/>
          <w:b/>
          <w:color w:val="000000" w:themeColor="text1"/>
        </w:rPr>
        <w:t xml:space="preserve">Received: </w:t>
      </w:r>
      <w:bookmarkStart w:id="132" w:name="OLE_LINK2487"/>
      <w:bookmarkStart w:id="133" w:name="OLE_LINK2486"/>
      <w:r w:rsidRPr="00E3517A">
        <w:rPr>
          <w:rFonts w:ascii="Book Antiqua" w:eastAsia="宋体" w:hAnsi="Book Antiqua"/>
          <w:color w:val="000000" w:themeColor="text1"/>
        </w:rPr>
        <w:t xml:space="preserve">February </w:t>
      </w:r>
      <w:r w:rsidRPr="00E3517A">
        <w:rPr>
          <w:rFonts w:ascii="Book Antiqua" w:hAnsi="Book Antiqua"/>
          <w:color w:val="000000" w:themeColor="text1"/>
        </w:rPr>
        <w:t>27, 201</w:t>
      </w:r>
      <w:bookmarkEnd w:id="132"/>
      <w:bookmarkEnd w:id="133"/>
      <w:r w:rsidRPr="00E3517A">
        <w:rPr>
          <w:rFonts w:ascii="Book Antiqua" w:hAnsi="Book Antiqua"/>
          <w:color w:val="000000" w:themeColor="text1"/>
        </w:rPr>
        <w:t>9</w:t>
      </w:r>
    </w:p>
    <w:p w14:paraId="17B7BAE8" w14:textId="5A83C9AB" w:rsidR="00D13DAC" w:rsidRPr="00E3517A" w:rsidRDefault="00D13DAC" w:rsidP="001B755E">
      <w:pPr>
        <w:snapToGrid w:val="0"/>
        <w:spacing w:line="360" w:lineRule="auto"/>
        <w:jc w:val="both"/>
        <w:rPr>
          <w:rFonts w:ascii="Book Antiqua" w:hAnsi="Book Antiqua"/>
          <w:b/>
          <w:color w:val="000000" w:themeColor="text1"/>
        </w:rPr>
      </w:pPr>
      <w:r w:rsidRPr="00E3517A">
        <w:rPr>
          <w:rFonts w:ascii="Book Antiqua" w:hAnsi="Book Antiqua"/>
          <w:b/>
          <w:color w:val="000000" w:themeColor="text1"/>
        </w:rPr>
        <w:t xml:space="preserve">Peer-review started: </w:t>
      </w:r>
      <w:r w:rsidRPr="00E3517A">
        <w:rPr>
          <w:rFonts w:ascii="Book Antiqua" w:eastAsia="宋体" w:hAnsi="Book Antiqua"/>
          <w:color w:val="000000" w:themeColor="text1"/>
        </w:rPr>
        <w:t xml:space="preserve">February </w:t>
      </w:r>
      <w:r w:rsidRPr="00E3517A">
        <w:rPr>
          <w:rFonts w:ascii="Book Antiqua" w:hAnsi="Book Antiqua"/>
          <w:color w:val="000000" w:themeColor="text1"/>
        </w:rPr>
        <w:t>27, 2019</w:t>
      </w:r>
    </w:p>
    <w:p w14:paraId="7E8A18D0" w14:textId="56C6FA9B" w:rsidR="00D13DAC" w:rsidRPr="00E3517A" w:rsidRDefault="00D13DAC" w:rsidP="001B755E">
      <w:pPr>
        <w:snapToGrid w:val="0"/>
        <w:spacing w:line="360" w:lineRule="auto"/>
        <w:jc w:val="both"/>
        <w:rPr>
          <w:rFonts w:ascii="Book Antiqua" w:hAnsi="Book Antiqua"/>
          <w:b/>
          <w:color w:val="000000" w:themeColor="text1"/>
        </w:rPr>
      </w:pPr>
      <w:r w:rsidRPr="00E3517A">
        <w:rPr>
          <w:rFonts w:ascii="Book Antiqua" w:hAnsi="Book Antiqua"/>
          <w:b/>
          <w:color w:val="000000" w:themeColor="text1"/>
        </w:rPr>
        <w:t xml:space="preserve">First decision: </w:t>
      </w:r>
      <w:bookmarkStart w:id="134" w:name="OLE_LINK2489"/>
      <w:bookmarkStart w:id="135" w:name="OLE_LINK2488"/>
      <w:r w:rsidRPr="00E3517A">
        <w:rPr>
          <w:rFonts w:ascii="Book Antiqua" w:hAnsi="Book Antiqua"/>
          <w:color w:val="000000" w:themeColor="text1"/>
        </w:rPr>
        <w:t>April 11, 201</w:t>
      </w:r>
      <w:bookmarkEnd w:id="134"/>
      <w:bookmarkEnd w:id="135"/>
      <w:r w:rsidRPr="00E3517A">
        <w:rPr>
          <w:rFonts w:ascii="Book Antiqua" w:hAnsi="Book Antiqua"/>
          <w:color w:val="000000" w:themeColor="text1"/>
        </w:rPr>
        <w:t>9</w:t>
      </w:r>
    </w:p>
    <w:p w14:paraId="12E6EF28" w14:textId="6E824A94" w:rsidR="00D13DAC" w:rsidRPr="00E3517A" w:rsidRDefault="00D13DAC" w:rsidP="001B755E">
      <w:pPr>
        <w:snapToGrid w:val="0"/>
        <w:spacing w:line="360" w:lineRule="auto"/>
        <w:jc w:val="both"/>
        <w:rPr>
          <w:rFonts w:ascii="Book Antiqua" w:hAnsi="Book Antiqua"/>
          <w:b/>
          <w:color w:val="000000" w:themeColor="text1"/>
        </w:rPr>
      </w:pPr>
      <w:r w:rsidRPr="00E3517A">
        <w:rPr>
          <w:rFonts w:ascii="Book Antiqua" w:hAnsi="Book Antiqua"/>
          <w:b/>
          <w:color w:val="000000" w:themeColor="text1"/>
        </w:rPr>
        <w:t xml:space="preserve">Revised: </w:t>
      </w:r>
      <w:r w:rsidRPr="00E3517A">
        <w:rPr>
          <w:rFonts w:ascii="Book Antiqua" w:hAnsi="Book Antiqua"/>
          <w:color w:val="000000" w:themeColor="text1"/>
        </w:rPr>
        <w:t>May 1, 2019</w:t>
      </w:r>
    </w:p>
    <w:p w14:paraId="4071944B" w14:textId="09C5C132" w:rsidR="00D13DAC" w:rsidRPr="00E3517A" w:rsidRDefault="00D13DAC" w:rsidP="001B755E">
      <w:pPr>
        <w:snapToGrid w:val="0"/>
        <w:spacing w:line="360" w:lineRule="auto"/>
        <w:jc w:val="both"/>
        <w:rPr>
          <w:rFonts w:ascii="Book Antiqua" w:hAnsi="Book Antiqua"/>
          <w:b/>
          <w:color w:val="000000" w:themeColor="text1"/>
        </w:rPr>
      </w:pPr>
      <w:r w:rsidRPr="00E3517A">
        <w:rPr>
          <w:rFonts w:ascii="Book Antiqua" w:hAnsi="Book Antiqua"/>
          <w:b/>
          <w:color w:val="000000" w:themeColor="text1"/>
        </w:rPr>
        <w:t>Accepted:</w:t>
      </w:r>
      <w:r w:rsidR="00113612" w:rsidRPr="00E3517A">
        <w:rPr>
          <w:rFonts w:ascii="Book Antiqua" w:hAnsi="Book Antiqua"/>
          <w:b/>
          <w:color w:val="000000" w:themeColor="text1"/>
        </w:rPr>
        <w:t xml:space="preserve"> </w:t>
      </w:r>
      <w:r w:rsidR="00113612" w:rsidRPr="00E3517A">
        <w:rPr>
          <w:rFonts w:ascii="Book Antiqua" w:hAnsi="Book Antiqua"/>
          <w:bCs/>
          <w:color w:val="000000" w:themeColor="text1"/>
        </w:rPr>
        <w:t>September 12, 2019</w:t>
      </w:r>
    </w:p>
    <w:p w14:paraId="6052D504" w14:textId="2D01E655" w:rsidR="00D13DAC" w:rsidRPr="00E3517A" w:rsidRDefault="00D13DAC" w:rsidP="001B755E">
      <w:pPr>
        <w:snapToGrid w:val="0"/>
        <w:spacing w:line="360" w:lineRule="auto"/>
        <w:jc w:val="both"/>
        <w:rPr>
          <w:rFonts w:ascii="Book Antiqua" w:eastAsiaTheme="minorEastAsia" w:hAnsi="Book Antiqua"/>
          <w:b/>
          <w:color w:val="000000" w:themeColor="text1"/>
          <w:lang w:eastAsia="zh-CN"/>
        </w:rPr>
      </w:pPr>
      <w:r w:rsidRPr="00E3517A">
        <w:rPr>
          <w:rFonts w:ascii="Book Antiqua" w:hAnsi="Book Antiqua"/>
          <w:b/>
          <w:color w:val="000000" w:themeColor="text1"/>
        </w:rPr>
        <w:t>Article in press:</w:t>
      </w:r>
      <w:r w:rsidR="00D83431" w:rsidRPr="00E3517A">
        <w:rPr>
          <w:rFonts w:ascii="Book Antiqua" w:hAnsi="Book Antiqua"/>
          <w:b/>
          <w:color w:val="000000" w:themeColor="text1"/>
        </w:rPr>
        <w:t xml:space="preserve"> </w:t>
      </w:r>
      <w:r w:rsidR="00D83431" w:rsidRPr="00E3517A">
        <w:rPr>
          <w:rFonts w:ascii="Book Antiqua" w:hAnsi="Book Antiqua"/>
          <w:bCs/>
          <w:color w:val="000000" w:themeColor="text1"/>
        </w:rPr>
        <w:t>September 12, 2019</w:t>
      </w:r>
    </w:p>
    <w:p w14:paraId="07FF2E27" w14:textId="639A45B0" w:rsidR="00D83431" w:rsidRPr="00E3517A" w:rsidRDefault="00D13DAC" w:rsidP="00D83431">
      <w:pPr>
        <w:spacing w:line="360" w:lineRule="auto"/>
        <w:rPr>
          <w:rFonts w:ascii="Book Antiqua" w:hAnsi="Book Antiqua"/>
          <w:bCs/>
          <w:lang w:bidi="th-TH"/>
        </w:rPr>
      </w:pPr>
      <w:r w:rsidRPr="00E3517A">
        <w:rPr>
          <w:rFonts w:ascii="Book Antiqua" w:hAnsi="Book Antiqua"/>
          <w:b/>
          <w:color w:val="000000" w:themeColor="text1"/>
        </w:rPr>
        <w:t>Published online</w:t>
      </w:r>
      <w:bookmarkEnd w:id="91"/>
      <w:r w:rsidRPr="00E3517A">
        <w:rPr>
          <w:rFonts w:ascii="Book Antiqua" w:hAnsi="Book Antiqua"/>
          <w:b/>
          <w:color w:val="000000" w:themeColor="text1"/>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D83431" w:rsidRPr="00E3517A">
        <w:rPr>
          <w:rFonts w:ascii="Book Antiqua" w:hAnsi="Book Antiqua"/>
          <w:lang w:val="en-GB"/>
        </w:rPr>
        <w:t xml:space="preserve"> October</w:t>
      </w:r>
      <w:r w:rsidR="00D83431" w:rsidRPr="00E3517A">
        <w:rPr>
          <w:rFonts w:ascii="Book Antiqua" w:hAnsi="Book Antiqua" w:hint="eastAsia"/>
          <w:lang w:val="en-GB"/>
        </w:rPr>
        <w:t xml:space="preserve"> 15, 2019</w:t>
      </w:r>
    </w:p>
    <w:p w14:paraId="64C2D723" w14:textId="77777777" w:rsidR="00D13DAC" w:rsidRPr="00E3517A" w:rsidRDefault="00D13DAC" w:rsidP="001B755E">
      <w:pPr>
        <w:snapToGrid w:val="0"/>
        <w:spacing w:line="360" w:lineRule="auto"/>
        <w:jc w:val="both"/>
        <w:rPr>
          <w:rFonts w:ascii="Book Antiqua" w:hAnsi="Book Antiqua"/>
          <w:bCs/>
          <w:color w:val="000000" w:themeColor="text1"/>
          <w:lang w:bidi="th-TH"/>
        </w:rPr>
      </w:pPr>
    </w:p>
    <w:bookmarkEnd w:id="131"/>
    <w:p w14:paraId="093C75ED" w14:textId="77777777" w:rsidR="004665E6" w:rsidRPr="00E3517A" w:rsidRDefault="004665E6"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br w:type="page"/>
      </w:r>
    </w:p>
    <w:p w14:paraId="6C8CC1B1" w14:textId="77777777" w:rsidR="00534DAF" w:rsidRPr="00E3517A" w:rsidRDefault="000B5C0D" w:rsidP="001B755E">
      <w:pPr>
        <w:widowControl w:val="0"/>
        <w:autoSpaceDE w:val="0"/>
        <w:autoSpaceDN w:val="0"/>
        <w:adjustRightInd w:val="0"/>
        <w:snapToGrid w:val="0"/>
        <w:spacing w:line="360" w:lineRule="auto"/>
        <w:jc w:val="both"/>
        <w:rPr>
          <w:rFonts w:ascii="Book Antiqua" w:hAnsi="Book Antiqua"/>
          <w:b/>
          <w:bCs/>
          <w:color w:val="000000" w:themeColor="text1"/>
        </w:rPr>
      </w:pPr>
      <w:r w:rsidRPr="00E3517A">
        <w:rPr>
          <w:rFonts w:ascii="Book Antiqua" w:hAnsi="Book Antiqua"/>
          <w:b/>
          <w:bCs/>
          <w:color w:val="000000" w:themeColor="text1"/>
        </w:rPr>
        <w:t>Abstract</w:t>
      </w:r>
    </w:p>
    <w:p w14:paraId="4094F172" w14:textId="07381FC1" w:rsidR="000B5C0D" w:rsidRPr="00E3517A" w:rsidRDefault="00534DAF" w:rsidP="001B755E">
      <w:pPr>
        <w:widowControl w:val="0"/>
        <w:autoSpaceDE w:val="0"/>
        <w:autoSpaceDN w:val="0"/>
        <w:adjustRightInd w:val="0"/>
        <w:snapToGrid w:val="0"/>
        <w:spacing w:line="360" w:lineRule="auto"/>
        <w:jc w:val="both"/>
        <w:rPr>
          <w:rFonts w:ascii="Book Antiqua" w:hAnsi="Book Antiqua"/>
          <w:b/>
          <w:bCs/>
          <w:i/>
          <w:iCs/>
          <w:color w:val="000000" w:themeColor="text1"/>
        </w:rPr>
      </w:pPr>
      <w:r w:rsidRPr="00E3517A">
        <w:rPr>
          <w:rFonts w:ascii="Book Antiqua" w:hAnsi="Book Antiqua"/>
          <w:b/>
          <w:bCs/>
          <w:i/>
          <w:iCs/>
          <w:color w:val="000000" w:themeColor="text1"/>
        </w:rPr>
        <w:t>BACKGROUND</w:t>
      </w:r>
    </w:p>
    <w:p w14:paraId="1E3AF17F" w14:textId="0E73F5FA" w:rsidR="00F524EB" w:rsidRPr="00E3517A" w:rsidRDefault="00F524EB"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Neoadjuvant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w:t>
      </w:r>
      <w:proofErr w:type="spellStart"/>
      <w:r w:rsidRPr="00E3517A">
        <w:rPr>
          <w:rFonts w:ascii="Book Antiqua" w:hAnsi="Book Antiqua"/>
          <w:color w:val="000000" w:themeColor="text1"/>
        </w:rPr>
        <w:t>nCRT</w:t>
      </w:r>
      <w:proofErr w:type="spellEnd"/>
      <w:r w:rsidRPr="00E3517A">
        <w:rPr>
          <w:rFonts w:ascii="Book Antiqua" w:hAnsi="Book Antiqua"/>
          <w:color w:val="000000" w:themeColor="text1"/>
        </w:rPr>
        <w:t>) followed by resection and postoperative multi-agent chemotherapy (</w:t>
      </w:r>
      <w:proofErr w:type="spellStart"/>
      <w:r w:rsidRPr="00E3517A">
        <w:rPr>
          <w:rFonts w:ascii="Book Antiqua" w:hAnsi="Book Antiqua"/>
          <w:color w:val="000000" w:themeColor="text1"/>
        </w:rPr>
        <w:t>maChT</w:t>
      </w:r>
      <w:proofErr w:type="spellEnd"/>
      <w:r w:rsidRPr="00E3517A">
        <w:rPr>
          <w:rFonts w:ascii="Book Antiqua" w:hAnsi="Book Antiqua"/>
          <w:color w:val="000000" w:themeColor="text1"/>
        </w:rPr>
        <w:t xml:space="preserve">) is the standard of care for locally advanced rectal cancer. Using this approach, </w:t>
      </w:r>
      <w:proofErr w:type="spellStart"/>
      <w:r w:rsidRPr="00E3517A">
        <w:rPr>
          <w:rFonts w:ascii="Book Antiqua" w:hAnsi="Book Antiqua"/>
          <w:color w:val="000000" w:themeColor="text1"/>
        </w:rPr>
        <w:t>maChT</w:t>
      </w:r>
      <w:proofErr w:type="spellEnd"/>
      <w:r w:rsidRPr="00E3517A">
        <w:rPr>
          <w:rFonts w:ascii="Book Antiqua" w:hAnsi="Book Antiqua"/>
          <w:color w:val="000000" w:themeColor="text1"/>
        </w:rPr>
        <w:t xml:space="preserve"> administration can be delayed for several months, leading to concern for distant metastases. To counteract this, a novel treatment approach known as total neoadjuvant therapy (TNT) has gained popularity, in which patients receive both </w:t>
      </w:r>
      <w:proofErr w:type="spellStart"/>
      <w:r w:rsidRPr="00E3517A">
        <w:rPr>
          <w:rFonts w:ascii="Book Antiqua" w:hAnsi="Book Antiqua"/>
          <w:color w:val="000000" w:themeColor="text1"/>
        </w:rPr>
        <w:t>maChT</w:t>
      </w:r>
      <w:proofErr w:type="spellEnd"/>
      <w:r w:rsidRPr="00E3517A">
        <w:rPr>
          <w:rFonts w:ascii="Book Antiqua" w:hAnsi="Book Antiqua"/>
          <w:color w:val="000000" w:themeColor="text1"/>
        </w:rPr>
        <w:t xml:space="preserve"> and </w:t>
      </w:r>
      <w:proofErr w:type="spellStart"/>
      <w:r w:rsidRPr="00E3517A">
        <w:rPr>
          <w:rFonts w:ascii="Book Antiqua" w:hAnsi="Book Antiqua"/>
          <w:color w:val="000000" w:themeColor="text1"/>
        </w:rPr>
        <w:t>nCRT</w:t>
      </w:r>
      <w:proofErr w:type="spellEnd"/>
      <w:r w:rsidRPr="00E3517A">
        <w:rPr>
          <w:rFonts w:ascii="Book Antiqua" w:hAnsi="Book Antiqua"/>
          <w:color w:val="000000" w:themeColor="text1"/>
        </w:rPr>
        <w:t xml:space="preserve"> prior to resection. We utilized the National Cancer Data</w:t>
      </w:r>
      <w:r w:rsidR="00650C74" w:rsidRPr="00E3517A">
        <w:rPr>
          <w:rFonts w:ascii="Book Antiqua" w:hAnsi="Book Antiqua"/>
          <w:color w:val="000000" w:themeColor="text1"/>
        </w:rPr>
        <w:t>b</w:t>
      </w:r>
      <w:r w:rsidR="00873A43" w:rsidRPr="00E3517A">
        <w:rPr>
          <w:rFonts w:ascii="Book Antiqua" w:hAnsi="Book Antiqua"/>
          <w:color w:val="000000" w:themeColor="text1"/>
        </w:rPr>
        <w:t xml:space="preserve">ase </w:t>
      </w:r>
      <w:r w:rsidRPr="00E3517A">
        <w:rPr>
          <w:rFonts w:ascii="Book Antiqua" w:hAnsi="Book Antiqua"/>
          <w:color w:val="000000" w:themeColor="text1"/>
        </w:rPr>
        <w:t>to examine temporal trends in TNT usage, and any potential effect on survival.</w:t>
      </w:r>
    </w:p>
    <w:p w14:paraId="46FDA20C" w14:textId="77777777" w:rsidR="00A71C5A" w:rsidRPr="00E3517A" w:rsidRDefault="00A71C5A" w:rsidP="001B755E">
      <w:pPr>
        <w:widowControl w:val="0"/>
        <w:autoSpaceDE w:val="0"/>
        <w:autoSpaceDN w:val="0"/>
        <w:adjustRightInd w:val="0"/>
        <w:snapToGrid w:val="0"/>
        <w:spacing w:line="360" w:lineRule="auto"/>
        <w:jc w:val="both"/>
        <w:rPr>
          <w:rFonts w:ascii="Book Antiqua" w:hAnsi="Book Antiqua"/>
          <w:color w:val="000000" w:themeColor="text1"/>
        </w:rPr>
      </w:pPr>
    </w:p>
    <w:p w14:paraId="05EA4154" w14:textId="77777777" w:rsidR="00534DAF" w:rsidRPr="00E3517A" w:rsidRDefault="00534DAF" w:rsidP="001B755E">
      <w:pPr>
        <w:snapToGrid w:val="0"/>
        <w:spacing w:line="360" w:lineRule="auto"/>
        <w:jc w:val="both"/>
        <w:rPr>
          <w:rFonts w:ascii="Book Antiqua" w:eastAsia="宋体" w:hAnsi="Book Antiqua"/>
          <w:b/>
          <w:i/>
          <w:color w:val="000000" w:themeColor="text1"/>
        </w:rPr>
      </w:pPr>
      <w:r w:rsidRPr="00E3517A">
        <w:rPr>
          <w:rFonts w:ascii="Book Antiqua" w:eastAsia="宋体" w:hAnsi="Book Antiqua"/>
          <w:b/>
          <w:i/>
          <w:color w:val="000000" w:themeColor="text1"/>
        </w:rPr>
        <w:t>AIM</w:t>
      </w:r>
    </w:p>
    <w:p w14:paraId="2CF085D2" w14:textId="6467B729" w:rsidR="00F524EB" w:rsidRPr="00E3517A" w:rsidRDefault="000056C1"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To study the temporal trends in the usage of </w:t>
      </w:r>
      <w:r w:rsidR="00895E5C" w:rsidRPr="00E3517A">
        <w:rPr>
          <w:rFonts w:ascii="Book Antiqua" w:hAnsi="Book Antiqua"/>
          <w:color w:val="000000" w:themeColor="text1"/>
        </w:rPr>
        <w:t>TNT</w:t>
      </w:r>
      <w:r w:rsidRPr="00E3517A">
        <w:rPr>
          <w:rFonts w:ascii="Book Antiqua" w:hAnsi="Book Antiqua"/>
          <w:color w:val="000000" w:themeColor="text1"/>
        </w:rPr>
        <w:t xml:space="preserve"> and evaluate its efficacy compared to neoadjuvant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w:t>
      </w:r>
    </w:p>
    <w:p w14:paraId="313AD4DF" w14:textId="77777777" w:rsidR="000056C1" w:rsidRPr="00E3517A" w:rsidRDefault="000056C1" w:rsidP="001B755E">
      <w:pPr>
        <w:widowControl w:val="0"/>
        <w:autoSpaceDE w:val="0"/>
        <w:autoSpaceDN w:val="0"/>
        <w:adjustRightInd w:val="0"/>
        <w:snapToGrid w:val="0"/>
        <w:spacing w:line="360" w:lineRule="auto"/>
        <w:jc w:val="both"/>
        <w:rPr>
          <w:rFonts w:ascii="Book Antiqua" w:hAnsi="Book Antiqua"/>
          <w:color w:val="000000" w:themeColor="text1"/>
        </w:rPr>
      </w:pPr>
    </w:p>
    <w:p w14:paraId="2304A4DE" w14:textId="77777777" w:rsidR="00534DAF" w:rsidRPr="00E3517A" w:rsidRDefault="00534DAF" w:rsidP="001B755E">
      <w:pPr>
        <w:pStyle w:val="ab"/>
        <w:snapToGrid w:val="0"/>
        <w:spacing w:before="0" w:beforeAutospacing="0" w:after="0" w:afterAutospacing="0" w:line="360" w:lineRule="auto"/>
        <w:jc w:val="both"/>
        <w:rPr>
          <w:rFonts w:ascii="Book Antiqua" w:hAnsi="Book Antiqua" w:cs="Times New Roman"/>
          <w:b/>
          <w:i/>
          <w:color w:val="000000" w:themeColor="text1"/>
        </w:rPr>
      </w:pPr>
      <w:r w:rsidRPr="00E3517A">
        <w:rPr>
          <w:rFonts w:ascii="Book Antiqua" w:hAnsi="Book Antiqua" w:cs="Times New Roman"/>
          <w:b/>
          <w:i/>
          <w:color w:val="000000" w:themeColor="text1"/>
        </w:rPr>
        <w:t>METHODS</w:t>
      </w:r>
    </w:p>
    <w:p w14:paraId="5F28A0EF" w14:textId="618DFFA9" w:rsidR="00F524EB" w:rsidRPr="00E3517A" w:rsidRDefault="00F524EB"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We queried the </w:t>
      </w:r>
      <w:r w:rsidR="005516A1" w:rsidRPr="00E3517A">
        <w:rPr>
          <w:rFonts w:ascii="Book Antiqua" w:hAnsi="Book Antiqua"/>
          <w:color w:val="000000" w:themeColor="text1"/>
        </w:rPr>
        <w:t>National Cancer Data</w:t>
      </w:r>
      <w:r w:rsidR="00650C74" w:rsidRPr="00E3517A">
        <w:rPr>
          <w:rFonts w:ascii="Book Antiqua" w:hAnsi="Book Antiqua"/>
          <w:color w:val="000000" w:themeColor="text1"/>
        </w:rPr>
        <w:t>b</w:t>
      </w:r>
      <w:r w:rsidR="005516A1" w:rsidRPr="00E3517A">
        <w:rPr>
          <w:rFonts w:ascii="Book Antiqua" w:hAnsi="Book Antiqua"/>
          <w:color w:val="000000" w:themeColor="text1"/>
        </w:rPr>
        <w:t>ase</w:t>
      </w:r>
      <w:r w:rsidRPr="00E3517A">
        <w:rPr>
          <w:rFonts w:ascii="Book Antiqua" w:hAnsi="Book Antiqua"/>
          <w:color w:val="000000" w:themeColor="text1"/>
        </w:rPr>
        <w:t xml:space="preserve"> for patients with </w:t>
      </w:r>
      <w:r w:rsidR="005516A1" w:rsidRPr="00E3517A">
        <w:rPr>
          <w:rFonts w:ascii="Book Antiqua" w:hAnsi="Book Antiqua"/>
          <w:color w:val="000000" w:themeColor="text1"/>
        </w:rPr>
        <w:t>locally advanced rectal cancer</w:t>
      </w:r>
      <w:r w:rsidRPr="00E3517A">
        <w:rPr>
          <w:rFonts w:ascii="Book Antiqua" w:hAnsi="Book Antiqua"/>
          <w:color w:val="000000" w:themeColor="text1"/>
        </w:rPr>
        <w:t>, Stage II-III, from 2004</w:t>
      </w:r>
      <w:r w:rsidR="00895E5C" w:rsidRPr="00E3517A">
        <w:rPr>
          <w:rFonts w:ascii="Book Antiqua" w:hAnsi="Book Antiqua"/>
          <w:color w:val="000000" w:themeColor="text1"/>
        </w:rPr>
        <w:t>-</w:t>
      </w:r>
      <w:r w:rsidRPr="00E3517A">
        <w:rPr>
          <w:rFonts w:ascii="Book Antiqua" w:hAnsi="Book Antiqua"/>
          <w:color w:val="000000" w:themeColor="text1"/>
        </w:rPr>
        <w:t xml:space="preserve">2015 treated with </w:t>
      </w:r>
      <w:proofErr w:type="spellStart"/>
      <w:r w:rsidRPr="00E3517A">
        <w:rPr>
          <w:rFonts w:ascii="Book Antiqua" w:hAnsi="Book Antiqua"/>
          <w:color w:val="000000" w:themeColor="text1"/>
        </w:rPr>
        <w:t>nCRT</w:t>
      </w:r>
      <w:proofErr w:type="spellEnd"/>
      <w:r w:rsidRPr="00E3517A">
        <w:rPr>
          <w:rFonts w:ascii="Book Antiqua" w:hAnsi="Book Antiqua"/>
          <w:color w:val="000000" w:themeColor="text1"/>
        </w:rPr>
        <w:t xml:space="preserve"> or TNT. TNT was defined as </w:t>
      </w:r>
      <w:proofErr w:type="spellStart"/>
      <w:r w:rsidRPr="00E3517A">
        <w:rPr>
          <w:rFonts w:ascii="Book Antiqua" w:hAnsi="Book Antiqua"/>
          <w:color w:val="000000" w:themeColor="text1"/>
        </w:rPr>
        <w:t>maChT</w:t>
      </w:r>
      <w:proofErr w:type="spellEnd"/>
      <w:r w:rsidRPr="00E3517A">
        <w:rPr>
          <w:rFonts w:ascii="Book Antiqua" w:hAnsi="Book Antiqua"/>
          <w:color w:val="000000" w:themeColor="text1"/>
        </w:rPr>
        <w:t xml:space="preserve"> initiated ≥</w:t>
      </w:r>
      <w:r w:rsidR="00895E5C" w:rsidRPr="00E3517A">
        <w:rPr>
          <w:rFonts w:ascii="Book Antiqua" w:hAnsi="Book Antiqua"/>
          <w:color w:val="000000" w:themeColor="text1"/>
        </w:rPr>
        <w:t xml:space="preserve"> </w:t>
      </w:r>
      <w:r w:rsidRPr="00E3517A">
        <w:rPr>
          <w:rFonts w:ascii="Book Antiqua" w:hAnsi="Book Antiqua"/>
          <w:color w:val="000000" w:themeColor="text1"/>
        </w:rPr>
        <w:t xml:space="preserve">90 d prior to </w:t>
      </w:r>
      <w:proofErr w:type="spellStart"/>
      <w:r w:rsidRPr="00E3517A">
        <w:rPr>
          <w:rFonts w:ascii="Book Antiqua" w:hAnsi="Book Antiqua"/>
          <w:color w:val="000000" w:themeColor="text1"/>
        </w:rPr>
        <w:t>nCRT</w:t>
      </w:r>
      <w:proofErr w:type="spellEnd"/>
      <w:r w:rsidRPr="00E3517A">
        <w:rPr>
          <w:rFonts w:ascii="Book Antiqua" w:hAnsi="Book Antiqua"/>
          <w:color w:val="000000" w:themeColor="text1"/>
        </w:rPr>
        <w:t xml:space="preserve"> initiation. Overall survival was calculated from the date of diagnosis to the date of last contact or death using Kaplan</w:t>
      </w:r>
      <w:r w:rsidR="0004596F" w:rsidRPr="00E3517A">
        <w:rPr>
          <w:rFonts w:ascii="Book Antiqua" w:hAnsi="Book Antiqua"/>
          <w:color w:val="000000" w:themeColor="text1"/>
        </w:rPr>
        <w:t>-</w:t>
      </w:r>
      <w:r w:rsidRPr="00E3517A">
        <w:rPr>
          <w:rFonts w:ascii="Book Antiqua" w:hAnsi="Book Antiqua"/>
          <w:color w:val="000000" w:themeColor="text1"/>
        </w:rPr>
        <w:t>Meier curves to present the cumulative probability of survival, with log-rank statistics to assess significance. Multivariable cox regression was used to identify predictors of survival and propensity score analysis accounted for bias.</w:t>
      </w:r>
    </w:p>
    <w:p w14:paraId="62553067" w14:textId="77777777" w:rsidR="00A71C5A" w:rsidRPr="00E3517A" w:rsidRDefault="00A71C5A" w:rsidP="001B755E">
      <w:pPr>
        <w:widowControl w:val="0"/>
        <w:autoSpaceDE w:val="0"/>
        <w:autoSpaceDN w:val="0"/>
        <w:adjustRightInd w:val="0"/>
        <w:snapToGrid w:val="0"/>
        <w:spacing w:line="360" w:lineRule="auto"/>
        <w:jc w:val="both"/>
        <w:rPr>
          <w:rFonts w:ascii="Book Antiqua" w:hAnsi="Book Antiqua"/>
          <w:color w:val="000000" w:themeColor="text1"/>
        </w:rPr>
      </w:pPr>
    </w:p>
    <w:p w14:paraId="127D2EFA" w14:textId="77777777" w:rsidR="00534DAF" w:rsidRPr="00E3517A" w:rsidRDefault="00534DAF" w:rsidP="001B755E">
      <w:pPr>
        <w:snapToGrid w:val="0"/>
        <w:spacing w:line="360" w:lineRule="auto"/>
        <w:jc w:val="both"/>
        <w:rPr>
          <w:rFonts w:ascii="Book Antiqua" w:eastAsia="宋体" w:hAnsi="Book Antiqua"/>
          <w:b/>
          <w:i/>
          <w:color w:val="000000" w:themeColor="text1"/>
        </w:rPr>
      </w:pPr>
      <w:r w:rsidRPr="00E3517A">
        <w:rPr>
          <w:rFonts w:ascii="Book Antiqua" w:eastAsia="宋体" w:hAnsi="Book Antiqua"/>
          <w:b/>
          <w:i/>
          <w:color w:val="000000" w:themeColor="text1"/>
        </w:rPr>
        <w:t>RESULTS</w:t>
      </w:r>
    </w:p>
    <w:p w14:paraId="02F8F3D2" w14:textId="4B58C1B3" w:rsidR="00F524EB" w:rsidRPr="00E3517A" w:rsidRDefault="00F524EB"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We identified 9066 eligible patients, with 8812 and 254 patients receiving neoadjuvant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followed by </w:t>
      </w:r>
      <w:proofErr w:type="spellStart"/>
      <w:r w:rsidR="00FD4785" w:rsidRPr="00E3517A">
        <w:rPr>
          <w:rFonts w:ascii="Book Antiqua" w:hAnsi="Book Antiqua"/>
          <w:color w:val="000000" w:themeColor="text1"/>
        </w:rPr>
        <w:t>maChT</w:t>
      </w:r>
      <w:proofErr w:type="spellEnd"/>
      <w:r w:rsidRPr="00E3517A">
        <w:rPr>
          <w:rFonts w:ascii="Book Antiqua" w:hAnsi="Book Antiqua"/>
          <w:color w:val="000000" w:themeColor="text1"/>
        </w:rPr>
        <w:t xml:space="preserve"> and </w:t>
      </w:r>
      <w:r w:rsidR="00895E5C" w:rsidRPr="00E3517A">
        <w:rPr>
          <w:rFonts w:ascii="Book Antiqua" w:hAnsi="Book Antiqua"/>
          <w:color w:val="000000" w:themeColor="text1"/>
        </w:rPr>
        <w:t>TNT</w:t>
      </w:r>
      <w:r w:rsidRPr="00E3517A">
        <w:rPr>
          <w:rFonts w:ascii="Book Antiqua" w:hAnsi="Book Antiqua"/>
          <w:color w:val="000000" w:themeColor="text1"/>
        </w:rPr>
        <w:t>, respectively. Nodal involvement, stage III disease</w:t>
      </w:r>
      <w:r w:rsidR="0004596F" w:rsidRPr="00E3517A">
        <w:rPr>
          <w:rFonts w:ascii="Book Antiqua" w:hAnsi="Book Antiqua"/>
          <w:color w:val="000000" w:themeColor="text1"/>
        </w:rPr>
        <w:t>,</w:t>
      </w:r>
      <w:r w:rsidRPr="00E3517A">
        <w:rPr>
          <w:rFonts w:ascii="Book Antiqua" w:hAnsi="Book Antiqua"/>
          <w:color w:val="000000" w:themeColor="text1"/>
        </w:rPr>
        <w:t xml:space="preserve"> and treatment in recent years were predictive of </w:t>
      </w:r>
      <w:r w:rsidR="00895E5C" w:rsidRPr="00E3517A">
        <w:rPr>
          <w:rFonts w:ascii="Book Antiqua" w:hAnsi="Book Antiqua"/>
          <w:color w:val="000000" w:themeColor="text1"/>
        </w:rPr>
        <w:t>TNT</w:t>
      </w:r>
      <w:r w:rsidRPr="00E3517A">
        <w:rPr>
          <w:rFonts w:ascii="Book Antiqua" w:hAnsi="Book Antiqua"/>
          <w:color w:val="000000" w:themeColor="text1"/>
        </w:rPr>
        <w:t xml:space="preserve"> use. There was greater use of </w:t>
      </w:r>
      <w:r w:rsidR="00895E5C" w:rsidRPr="00E3517A">
        <w:rPr>
          <w:rFonts w:ascii="Book Antiqua" w:hAnsi="Book Antiqua"/>
          <w:color w:val="000000" w:themeColor="text1"/>
        </w:rPr>
        <w:t>TNT</w:t>
      </w:r>
      <w:r w:rsidRPr="00E3517A">
        <w:rPr>
          <w:rFonts w:ascii="Book Antiqua" w:hAnsi="Book Antiqua"/>
          <w:color w:val="000000" w:themeColor="text1"/>
        </w:rPr>
        <w:t xml:space="preserve"> with more advanced stage, specifically &gt;</w:t>
      </w:r>
      <w:r w:rsidR="00895E5C" w:rsidRPr="00E3517A">
        <w:rPr>
          <w:rFonts w:ascii="Book Antiqua" w:hAnsi="Book Antiqua"/>
          <w:color w:val="000000" w:themeColor="text1"/>
        </w:rPr>
        <w:t xml:space="preserve"> </w:t>
      </w:r>
      <w:r w:rsidRPr="00E3517A">
        <w:rPr>
          <w:rFonts w:ascii="Book Antiqua" w:hAnsi="Book Antiqua"/>
          <w:color w:val="000000" w:themeColor="text1"/>
        </w:rPr>
        <w:t>1 node involved (</w:t>
      </w:r>
      <w:r w:rsidR="0004596F" w:rsidRPr="00E3517A">
        <w:rPr>
          <w:rFonts w:ascii="Book Antiqua" w:hAnsi="Book Antiqua"/>
          <w:color w:val="000000" w:themeColor="text1"/>
        </w:rPr>
        <w:t>odds ratio [</w:t>
      </w:r>
      <w:r w:rsidRPr="00E3517A">
        <w:rPr>
          <w:rFonts w:ascii="Book Antiqua" w:hAnsi="Book Antiqua"/>
          <w:color w:val="000000" w:themeColor="text1"/>
        </w:rPr>
        <w:t>OR</w:t>
      </w:r>
      <w:r w:rsidR="0004596F" w:rsidRPr="00E3517A">
        <w:rPr>
          <w:rFonts w:ascii="Book Antiqua" w:hAnsi="Book Antiqua"/>
          <w:color w:val="000000" w:themeColor="text1"/>
        </w:rPr>
        <w:t>]</w:t>
      </w:r>
      <w:r w:rsidR="00895E5C" w:rsidRPr="00E3517A">
        <w:rPr>
          <w:rFonts w:ascii="Book Antiqua" w:hAnsi="Book Antiqua"/>
          <w:color w:val="000000" w:themeColor="text1"/>
        </w:rPr>
        <w:t xml:space="preserve"> = </w:t>
      </w:r>
      <w:r w:rsidRPr="00E3517A">
        <w:rPr>
          <w:rFonts w:ascii="Book Antiqua" w:hAnsi="Book Antiqua"/>
          <w:color w:val="000000" w:themeColor="text1"/>
        </w:rPr>
        <w:t>2.88, 95%</w:t>
      </w:r>
      <w:r w:rsidR="0004596F" w:rsidRPr="00E3517A">
        <w:rPr>
          <w:rFonts w:ascii="Book Antiqua" w:hAnsi="Book Antiqua"/>
          <w:color w:val="000000" w:themeColor="text1"/>
        </w:rPr>
        <w:t xml:space="preserve"> confidence interval [</w:t>
      </w:r>
      <w:r w:rsidR="00A71C5A" w:rsidRPr="00E3517A">
        <w:rPr>
          <w:rFonts w:ascii="Book Antiqua" w:hAnsi="Book Antiqua"/>
          <w:color w:val="000000" w:themeColor="text1"/>
        </w:rPr>
        <w:t>CI</w:t>
      </w:r>
      <w:r w:rsidR="0004596F" w:rsidRPr="00E3517A">
        <w:rPr>
          <w:rFonts w:ascii="Book Antiqua" w:hAnsi="Book Antiqua"/>
          <w:color w:val="000000" w:themeColor="text1"/>
        </w:rPr>
        <w:t>]</w:t>
      </w:r>
      <w:r w:rsidRPr="00E3517A">
        <w:rPr>
          <w:rFonts w:ascii="Book Antiqua" w:hAnsi="Book Antiqua"/>
          <w:color w:val="000000" w:themeColor="text1"/>
        </w:rPr>
        <w:t xml:space="preserve">: 2.11-3.93, </w:t>
      </w:r>
      <w:r w:rsidR="00895E5C" w:rsidRPr="00E3517A">
        <w:rPr>
          <w:rFonts w:ascii="Book Antiqua" w:hAnsi="Book Antiqua"/>
          <w:i/>
          <w:iCs/>
          <w:color w:val="000000" w:themeColor="text1"/>
        </w:rPr>
        <w:t>P</w:t>
      </w:r>
      <w:r w:rsidR="00895E5C" w:rsidRPr="00E3517A">
        <w:rPr>
          <w:rFonts w:ascii="Book Antiqua" w:hAnsi="Book Antiqua"/>
          <w:color w:val="000000" w:themeColor="text1"/>
        </w:rPr>
        <w:t xml:space="preserve"> </w:t>
      </w:r>
      <w:r w:rsidRPr="00E3517A">
        <w:rPr>
          <w:rFonts w:ascii="Book Antiqua" w:hAnsi="Book Antiqua"/>
          <w:color w:val="000000" w:themeColor="text1"/>
        </w:rPr>
        <w:t>&lt;</w:t>
      </w:r>
      <w:r w:rsidR="00895E5C" w:rsidRPr="00E3517A">
        <w:rPr>
          <w:rFonts w:ascii="Book Antiqua" w:hAnsi="Book Antiqua"/>
          <w:color w:val="000000" w:themeColor="text1"/>
        </w:rPr>
        <w:t xml:space="preserve"> </w:t>
      </w:r>
      <w:r w:rsidRPr="00E3517A">
        <w:rPr>
          <w:rFonts w:ascii="Book Antiqua" w:hAnsi="Book Antiqua"/>
          <w:color w:val="000000" w:themeColor="text1"/>
        </w:rPr>
        <w:t>0.01) and stage III disease (OR</w:t>
      </w:r>
      <w:r w:rsidR="00895E5C" w:rsidRPr="00E3517A">
        <w:rPr>
          <w:rFonts w:ascii="Book Antiqua" w:hAnsi="Book Antiqua"/>
          <w:color w:val="000000" w:themeColor="text1"/>
        </w:rPr>
        <w:t xml:space="preserve"> = </w:t>
      </w:r>
      <w:r w:rsidRPr="00E3517A">
        <w:rPr>
          <w:rFonts w:ascii="Book Antiqua" w:hAnsi="Book Antiqua"/>
          <w:color w:val="000000" w:themeColor="text1"/>
        </w:rPr>
        <w:t>2.88, 95%</w:t>
      </w:r>
      <w:r w:rsidR="00A71C5A" w:rsidRPr="00E3517A">
        <w:rPr>
          <w:rFonts w:ascii="Book Antiqua" w:hAnsi="Book Antiqua"/>
          <w:color w:val="000000" w:themeColor="text1"/>
        </w:rPr>
        <w:t>CI</w:t>
      </w:r>
      <w:r w:rsidRPr="00E3517A">
        <w:rPr>
          <w:rFonts w:ascii="Book Antiqua" w:hAnsi="Book Antiqua"/>
          <w:color w:val="000000" w:themeColor="text1"/>
        </w:rPr>
        <w:t xml:space="preserve">: 2.11-3.93, </w:t>
      </w:r>
      <w:r w:rsidR="00895E5C" w:rsidRPr="00E3517A">
        <w:rPr>
          <w:rFonts w:ascii="Book Antiqua" w:hAnsi="Book Antiqua"/>
          <w:i/>
          <w:iCs/>
          <w:color w:val="000000" w:themeColor="text1"/>
        </w:rPr>
        <w:t>P</w:t>
      </w:r>
      <w:r w:rsidR="00895E5C" w:rsidRPr="00E3517A">
        <w:rPr>
          <w:rFonts w:ascii="Book Antiqua" w:hAnsi="Book Antiqua"/>
          <w:color w:val="000000" w:themeColor="text1"/>
        </w:rPr>
        <w:t xml:space="preserve"> </w:t>
      </w:r>
      <w:r w:rsidRPr="00E3517A">
        <w:rPr>
          <w:rFonts w:ascii="Book Antiqua" w:hAnsi="Book Antiqua"/>
          <w:color w:val="000000" w:themeColor="text1"/>
        </w:rPr>
        <w:t>&lt;</w:t>
      </w:r>
      <w:r w:rsidR="00895E5C" w:rsidRPr="00E3517A">
        <w:rPr>
          <w:rFonts w:ascii="Book Antiqua" w:hAnsi="Book Antiqua"/>
          <w:color w:val="000000" w:themeColor="text1"/>
        </w:rPr>
        <w:t xml:space="preserve"> </w:t>
      </w:r>
      <w:r w:rsidRPr="00E3517A">
        <w:rPr>
          <w:rFonts w:ascii="Book Antiqua" w:hAnsi="Book Antiqua"/>
          <w:color w:val="000000" w:themeColor="text1"/>
        </w:rPr>
        <w:t>0.01). From 2010</w:t>
      </w:r>
      <w:r w:rsidR="00A54603" w:rsidRPr="00E3517A">
        <w:rPr>
          <w:rFonts w:ascii="Book Antiqua" w:hAnsi="Book Antiqua"/>
          <w:color w:val="000000" w:themeColor="text1"/>
        </w:rPr>
        <w:t xml:space="preserve"> to </w:t>
      </w:r>
      <w:r w:rsidR="00895E5C" w:rsidRPr="00E3517A">
        <w:rPr>
          <w:rFonts w:ascii="Book Antiqua" w:hAnsi="Book Antiqua"/>
          <w:color w:val="000000" w:themeColor="text1"/>
        </w:rPr>
        <w:t>20</w:t>
      </w:r>
      <w:r w:rsidRPr="00E3517A">
        <w:rPr>
          <w:rFonts w:ascii="Book Antiqua" w:hAnsi="Book Antiqua"/>
          <w:color w:val="000000" w:themeColor="text1"/>
        </w:rPr>
        <w:t xml:space="preserve">12 the use of </w:t>
      </w:r>
      <w:r w:rsidR="00895E5C" w:rsidRPr="00E3517A">
        <w:rPr>
          <w:rFonts w:ascii="Book Antiqua" w:hAnsi="Book Antiqua"/>
          <w:color w:val="000000" w:themeColor="text1"/>
        </w:rPr>
        <w:t>TNT</w:t>
      </w:r>
      <w:r w:rsidRPr="00E3517A">
        <w:rPr>
          <w:rFonts w:ascii="Book Antiqua" w:hAnsi="Book Antiqua"/>
          <w:color w:val="000000" w:themeColor="text1"/>
        </w:rPr>
        <w:t xml:space="preserve"> increased (OR</w:t>
      </w:r>
      <w:r w:rsidR="00895E5C" w:rsidRPr="00E3517A">
        <w:rPr>
          <w:rFonts w:ascii="Book Antiqua" w:hAnsi="Book Antiqua"/>
          <w:color w:val="000000" w:themeColor="text1"/>
        </w:rPr>
        <w:t xml:space="preserve"> =</w:t>
      </w:r>
      <w:r w:rsidRPr="00E3517A">
        <w:rPr>
          <w:rFonts w:ascii="Book Antiqua" w:hAnsi="Book Antiqua"/>
          <w:color w:val="000000" w:themeColor="text1"/>
        </w:rPr>
        <w:t xml:space="preserve"> 2.41, 95%</w:t>
      </w:r>
      <w:r w:rsidR="00A71C5A" w:rsidRPr="00E3517A">
        <w:rPr>
          <w:rFonts w:ascii="Book Antiqua" w:hAnsi="Book Antiqua"/>
          <w:color w:val="000000" w:themeColor="text1"/>
        </w:rPr>
        <w:t>CI</w:t>
      </w:r>
      <w:r w:rsidRPr="00E3517A">
        <w:rPr>
          <w:rFonts w:ascii="Book Antiqua" w:hAnsi="Book Antiqua"/>
          <w:color w:val="000000" w:themeColor="text1"/>
        </w:rPr>
        <w:t xml:space="preserve">: 1.27-4.56, </w:t>
      </w:r>
      <w:r w:rsidR="00895E5C" w:rsidRPr="00E3517A">
        <w:rPr>
          <w:rFonts w:ascii="Book Antiqua" w:hAnsi="Book Antiqua"/>
          <w:i/>
          <w:iCs/>
          <w:color w:val="000000" w:themeColor="text1"/>
        </w:rPr>
        <w:t xml:space="preserve">P </w:t>
      </w:r>
      <w:r w:rsidR="000056C1" w:rsidRPr="00E3517A">
        <w:rPr>
          <w:rFonts w:ascii="Book Antiqua" w:hAnsi="Book Antiqua"/>
          <w:color w:val="000000" w:themeColor="text1"/>
        </w:rPr>
        <w:t>&lt;</w:t>
      </w:r>
      <w:r w:rsidR="00895E5C" w:rsidRPr="00E3517A">
        <w:rPr>
          <w:rFonts w:ascii="Book Antiqua" w:hAnsi="Book Antiqua"/>
          <w:color w:val="000000" w:themeColor="text1"/>
        </w:rPr>
        <w:t xml:space="preserve"> </w:t>
      </w:r>
      <w:r w:rsidRPr="00E3517A">
        <w:rPr>
          <w:rFonts w:ascii="Book Antiqua" w:hAnsi="Book Antiqua"/>
          <w:color w:val="000000" w:themeColor="text1"/>
        </w:rPr>
        <w:t>0.0</w:t>
      </w:r>
      <w:r w:rsidR="000056C1" w:rsidRPr="00E3517A">
        <w:rPr>
          <w:rFonts w:ascii="Book Antiqua" w:hAnsi="Book Antiqua"/>
          <w:color w:val="000000" w:themeColor="text1"/>
        </w:rPr>
        <w:t>1</w:t>
      </w:r>
      <w:r w:rsidRPr="00E3517A">
        <w:rPr>
          <w:rFonts w:ascii="Book Antiqua" w:hAnsi="Book Antiqua"/>
          <w:color w:val="000000" w:themeColor="text1"/>
        </w:rPr>
        <w:t>) with a greater increase from 2013</w:t>
      </w:r>
      <w:r w:rsidR="00A54603" w:rsidRPr="00E3517A">
        <w:rPr>
          <w:rFonts w:ascii="Book Antiqua" w:hAnsi="Book Antiqua"/>
          <w:color w:val="000000" w:themeColor="text1"/>
        </w:rPr>
        <w:t xml:space="preserve"> to </w:t>
      </w:r>
      <w:r w:rsidR="00895E5C" w:rsidRPr="00E3517A">
        <w:rPr>
          <w:rFonts w:ascii="Book Antiqua" w:hAnsi="Book Antiqua"/>
          <w:color w:val="000000" w:themeColor="text1"/>
        </w:rPr>
        <w:t>20</w:t>
      </w:r>
      <w:r w:rsidRPr="00E3517A">
        <w:rPr>
          <w:rFonts w:ascii="Book Antiqua" w:hAnsi="Book Antiqua"/>
          <w:color w:val="000000" w:themeColor="text1"/>
        </w:rPr>
        <w:t>15 (OR</w:t>
      </w:r>
      <w:r w:rsidR="00895E5C" w:rsidRPr="00E3517A">
        <w:rPr>
          <w:rFonts w:ascii="Book Antiqua" w:hAnsi="Book Antiqua"/>
          <w:color w:val="000000" w:themeColor="text1"/>
        </w:rPr>
        <w:t xml:space="preserve"> =</w:t>
      </w:r>
      <w:r w:rsidRPr="00E3517A">
        <w:rPr>
          <w:rFonts w:ascii="Book Antiqua" w:hAnsi="Book Antiqua"/>
          <w:color w:val="000000" w:themeColor="text1"/>
        </w:rPr>
        <w:t xml:space="preserve"> 6.62, 95%</w:t>
      </w:r>
      <w:r w:rsidR="00A71C5A" w:rsidRPr="00E3517A">
        <w:rPr>
          <w:rFonts w:ascii="Book Antiqua" w:hAnsi="Book Antiqua"/>
          <w:color w:val="000000" w:themeColor="text1"/>
        </w:rPr>
        <w:t>CI</w:t>
      </w:r>
      <w:r w:rsidRPr="00E3517A">
        <w:rPr>
          <w:rFonts w:ascii="Book Antiqua" w:hAnsi="Book Antiqua"/>
          <w:color w:val="000000" w:themeColor="text1"/>
        </w:rPr>
        <w:t xml:space="preserve">: 3.57-12.25, </w:t>
      </w:r>
      <w:r w:rsidR="00895E5C" w:rsidRPr="00E3517A">
        <w:rPr>
          <w:rFonts w:ascii="Book Antiqua" w:hAnsi="Book Antiqua"/>
          <w:i/>
          <w:iCs/>
          <w:color w:val="000000" w:themeColor="text1"/>
        </w:rPr>
        <w:t>P</w:t>
      </w:r>
      <w:r w:rsidR="00895E5C" w:rsidRPr="00E3517A">
        <w:rPr>
          <w:rFonts w:ascii="Book Antiqua" w:hAnsi="Book Antiqua"/>
          <w:color w:val="000000" w:themeColor="text1"/>
        </w:rPr>
        <w:t xml:space="preserve"> </w:t>
      </w:r>
      <w:r w:rsidRPr="00E3517A">
        <w:rPr>
          <w:rFonts w:ascii="Book Antiqua" w:hAnsi="Book Antiqua"/>
          <w:color w:val="000000" w:themeColor="text1"/>
        </w:rPr>
        <w:t>&lt;</w:t>
      </w:r>
      <w:r w:rsidR="00895E5C" w:rsidRPr="00E3517A">
        <w:rPr>
          <w:rFonts w:ascii="Book Antiqua" w:hAnsi="Book Antiqua"/>
          <w:color w:val="000000" w:themeColor="text1"/>
        </w:rPr>
        <w:t xml:space="preserve"> </w:t>
      </w:r>
      <w:r w:rsidRPr="00E3517A">
        <w:rPr>
          <w:rFonts w:ascii="Book Antiqua" w:hAnsi="Book Antiqua"/>
          <w:color w:val="000000" w:themeColor="text1"/>
        </w:rPr>
        <w:t>0.01)</w:t>
      </w:r>
      <w:r w:rsidR="000056C1" w:rsidRPr="00E3517A">
        <w:rPr>
          <w:rFonts w:ascii="Book Antiqua" w:hAnsi="Book Antiqua"/>
          <w:color w:val="000000" w:themeColor="text1"/>
        </w:rPr>
        <w:t xml:space="preserve">. </w:t>
      </w:r>
      <w:r w:rsidRPr="00E3517A">
        <w:rPr>
          <w:rFonts w:ascii="Book Antiqua" w:hAnsi="Book Antiqua"/>
          <w:color w:val="000000" w:themeColor="text1"/>
        </w:rPr>
        <w:t xml:space="preserve">Both the </w:t>
      </w:r>
      <w:r w:rsidR="00895E5C" w:rsidRPr="00E3517A">
        <w:rPr>
          <w:rFonts w:ascii="Book Antiqua" w:hAnsi="Book Antiqua"/>
          <w:color w:val="000000" w:themeColor="text1"/>
        </w:rPr>
        <w:t>TNT</w:t>
      </w:r>
      <w:r w:rsidRPr="00E3517A">
        <w:rPr>
          <w:rFonts w:ascii="Book Antiqua" w:hAnsi="Book Antiqua"/>
          <w:color w:val="000000" w:themeColor="text1"/>
        </w:rPr>
        <w:t xml:space="preserve"> and neoadjuvant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arms had a similar 5-year survival at 76% and 78% respectively. Multivariable analysis with propensity score demonstrated that increased age, high comorbidity score, higher grade, African American race, and female gender had worse </w:t>
      </w:r>
      <w:r w:rsidR="007A0EF5" w:rsidRPr="00E3517A">
        <w:rPr>
          <w:rFonts w:ascii="Book Antiqua" w:hAnsi="Book Antiqua"/>
          <w:color w:val="000000" w:themeColor="text1"/>
        </w:rPr>
        <w:t>overall survival</w:t>
      </w:r>
      <w:r w:rsidRPr="00E3517A">
        <w:rPr>
          <w:rFonts w:ascii="Book Antiqua" w:hAnsi="Book Antiqua"/>
          <w:color w:val="000000" w:themeColor="text1"/>
        </w:rPr>
        <w:t xml:space="preserve">. </w:t>
      </w:r>
    </w:p>
    <w:p w14:paraId="15264163" w14:textId="77777777" w:rsidR="00A71C5A" w:rsidRPr="00E3517A" w:rsidRDefault="00A71C5A" w:rsidP="001B755E">
      <w:pPr>
        <w:widowControl w:val="0"/>
        <w:autoSpaceDE w:val="0"/>
        <w:autoSpaceDN w:val="0"/>
        <w:adjustRightInd w:val="0"/>
        <w:snapToGrid w:val="0"/>
        <w:spacing w:line="360" w:lineRule="auto"/>
        <w:jc w:val="both"/>
        <w:rPr>
          <w:rFonts w:ascii="Book Antiqua" w:hAnsi="Book Antiqua"/>
          <w:color w:val="000000" w:themeColor="text1"/>
        </w:rPr>
      </w:pPr>
    </w:p>
    <w:p w14:paraId="1CE0A37F" w14:textId="77777777" w:rsidR="00534DAF" w:rsidRPr="00E3517A" w:rsidRDefault="00534DAF" w:rsidP="001B755E">
      <w:pPr>
        <w:snapToGrid w:val="0"/>
        <w:spacing w:line="360" w:lineRule="auto"/>
        <w:jc w:val="both"/>
        <w:rPr>
          <w:rFonts w:ascii="Book Antiqua" w:eastAsia="宋体" w:hAnsi="Book Antiqua"/>
          <w:b/>
          <w:i/>
          <w:color w:val="000000" w:themeColor="text1"/>
        </w:rPr>
      </w:pPr>
      <w:r w:rsidRPr="00E3517A">
        <w:rPr>
          <w:rFonts w:ascii="Book Antiqua" w:eastAsia="宋体" w:hAnsi="Book Antiqua"/>
          <w:b/>
          <w:i/>
          <w:color w:val="000000" w:themeColor="text1"/>
        </w:rPr>
        <w:t>CONCLUSION</w:t>
      </w:r>
    </w:p>
    <w:p w14:paraId="313278EE" w14:textId="547E6C21" w:rsidR="000B5C0D" w:rsidRPr="00E3517A" w:rsidRDefault="000056C1"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Our data demonstrates </w:t>
      </w:r>
      <w:r w:rsidR="00A54603" w:rsidRPr="00E3517A">
        <w:rPr>
          <w:rFonts w:ascii="Book Antiqua" w:hAnsi="Book Antiqua"/>
          <w:color w:val="000000" w:themeColor="text1"/>
        </w:rPr>
        <w:t xml:space="preserve">a </w:t>
      </w:r>
      <w:r w:rsidRPr="00E3517A">
        <w:rPr>
          <w:rFonts w:ascii="Book Antiqua" w:hAnsi="Book Antiqua"/>
          <w:color w:val="000000" w:themeColor="text1"/>
        </w:rPr>
        <w:t xml:space="preserve">rising trend in TNT use, particularly in patients with worse disease. Patients treated with TNT and </w:t>
      </w:r>
      <w:proofErr w:type="spellStart"/>
      <w:r w:rsidRPr="00E3517A">
        <w:rPr>
          <w:rFonts w:ascii="Book Antiqua" w:hAnsi="Book Antiqua"/>
          <w:color w:val="000000" w:themeColor="text1"/>
        </w:rPr>
        <w:t>nCRT</w:t>
      </w:r>
      <w:proofErr w:type="spellEnd"/>
      <w:r w:rsidRPr="00E3517A">
        <w:rPr>
          <w:rFonts w:ascii="Book Antiqua" w:hAnsi="Book Antiqua"/>
          <w:color w:val="000000" w:themeColor="text1"/>
        </w:rPr>
        <w:t xml:space="preserve"> had similar survival. Randomized trials evaluating TNT are underway.</w:t>
      </w:r>
    </w:p>
    <w:p w14:paraId="34F22529" w14:textId="77777777" w:rsidR="00534DAF" w:rsidRPr="00E3517A" w:rsidRDefault="00534DAF" w:rsidP="001B755E">
      <w:pPr>
        <w:widowControl w:val="0"/>
        <w:autoSpaceDE w:val="0"/>
        <w:autoSpaceDN w:val="0"/>
        <w:adjustRightInd w:val="0"/>
        <w:snapToGrid w:val="0"/>
        <w:spacing w:line="360" w:lineRule="auto"/>
        <w:jc w:val="both"/>
        <w:rPr>
          <w:rFonts w:ascii="Book Antiqua" w:hAnsi="Book Antiqua"/>
          <w:color w:val="000000" w:themeColor="text1"/>
        </w:rPr>
      </w:pPr>
    </w:p>
    <w:p w14:paraId="105442B3" w14:textId="5AEA144C" w:rsidR="007B2F56" w:rsidRPr="00E3517A" w:rsidRDefault="00534DAF"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b/>
          <w:color w:val="000000" w:themeColor="text1"/>
        </w:rPr>
        <w:t>Key words:</w:t>
      </w:r>
      <w:r w:rsidRPr="00E3517A">
        <w:rPr>
          <w:rFonts w:ascii="Book Antiqua" w:hAnsi="Book Antiqua"/>
          <w:color w:val="000000" w:themeColor="text1"/>
        </w:rPr>
        <w:t xml:space="preserve"> </w:t>
      </w:r>
      <w:bookmarkStart w:id="136" w:name="OLE_LINK11"/>
      <w:bookmarkStart w:id="137" w:name="OLE_LINK12"/>
      <w:r w:rsidR="007B2F56" w:rsidRPr="00E3517A">
        <w:rPr>
          <w:rFonts w:ascii="Book Antiqua" w:hAnsi="Book Antiqua"/>
          <w:color w:val="000000" w:themeColor="text1"/>
        </w:rPr>
        <w:t>Total neoadjuvant therapy</w:t>
      </w:r>
      <w:bookmarkEnd w:id="136"/>
      <w:bookmarkEnd w:id="137"/>
      <w:r w:rsidR="00895E5C" w:rsidRPr="00E3517A">
        <w:rPr>
          <w:rFonts w:ascii="Book Antiqua" w:hAnsi="Book Antiqua"/>
          <w:color w:val="000000" w:themeColor="text1"/>
        </w:rPr>
        <w:t>;</w:t>
      </w:r>
      <w:r w:rsidR="007B2F56" w:rsidRPr="00E3517A">
        <w:rPr>
          <w:rFonts w:ascii="Book Antiqua" w:hAnsi="Book Antiqua"/>
          <w:color w:val="000000" w:themeColor="text1"/>
        </w:rPr>
        <w:t xml:space="preserve"> </w:t>
      </w:r>
      <w:bookmarkStart w:id="138" w:name="OLE_LINK13"/>
      <w:r w:rsidR="00895E5C" w:rsidRPr="00E3517A">
        <w:rPr>
          <w:rFonts w:ascii="Book Antiqua" w:hAnsi="Book Antiqua"/>
          <w:color w:val="000000" w:themeColor="text1"/>
        </w:rPr>
        <w:t xml:space="preserve">Neoadjuvant </w:t>
      </w:r>
      <w:proofErr w:type="spellStart"/>
      <w:r w:rsidR="007B2F56" w:rsidRPr="00E3517A">
        <w:rPr>
          <w:rFonts w:ascii="Book Antiqua" w:hAnsi="Book Antiqua"/>
          <w:color w:val="000000" w:themeColor="text1"/>
        </w:rPr>
        <w:t>chemoradiation</w:t>
      </w:r>
      <w:bookmarkEnd w:id="138"/>
      <w:proofErr w:type="spellEnd"/>
      <w:r w:rsidR="00895E5C" w:rsidRPr="00E3517A">
        <w:rPr>
          <w:rFonts w:ascii="Book Antiqua" w:hAnsi="Book Antiqua"/>
          <w:color w:val="000000" w:themeColor="text1"/>
        </w:rPr>
        <w:t>;</w:t>
      </w:r>
      <w:r w:rsidR="007B2F56" w:rsidRPr="00E3517A">
        <w:rPr>
          <w:rFonts w:ascii="Book Antiqua" w:hAnsi="Book Antiqua"/>
          <w:color w:val="000000" w:themeColor="text1"/>
        </w:rPr>
        <w:t xml:space="preserve"> </w:t>
      </w:r>
      <w:bookmarkStart w:id="139" w:name="OLE_LINK14"/>
      <w:r w:rsidR="00895E5C" w:rsidRPr="00E3517A">
        <w:rPr>
          <w:rFonts w:ascii="Book Antiqua" w:hAnsi="Book Antiqua"/>
          <w:color w:val="000000" w:themeColor="text1"/>
        </w:rPr>
        <w:t>Multi</w:t>
      </w:r>
      <w:r w:rsidR="007B2F56" w:rsidRPr="00E3517A">
        <w:rPr>
          <w:rFonts w:ascii="Book Antiqua" w:hAnsi="Book Antiqua"/>
          <w:color w:val="000000" w:themeColor="text1"/>
        </w:rPr>
        <w:t>-agent chemotherapy</w:t>
      </w:r>
      <w:bookmarkEnd w:id="139"/>
      <w:r w:rsidR="00895E5C" w:rsidRPr="00E3517A">
        <w:rPr>
          <w:rFonts w:ascii="Book Antiqua" w:hAnsi="Book Antiqua"/>
          <w:color w:val="000000" w:themeColor="text1"/>
        </w:rPr>
        <w:t>;</w:t>
      </w:r>
      <w:r w:rsidR="007B2F56" w:rsidRPr="00E3517A">
        <w:rPr>
          <w:rFonts w:ascii="Book Antiqua" w:hAnsi="Book Antiqua"/>
          <w:color w:val="000000" w:themeColor="text1"/>
        </w:rPr>
        <w:t xml:space="preserve"> </w:t>
      </w:r>
      <w:bookmarkStart w:id="140" w:name="OLE_LINK15"/>
      <w:r w:rsidR="00895E5C" w:rsidRPr="00E3517A">
        <w:rPr>
          <w:rFonts w:ascii="Book Antiqua" w:hAnsi="Book Antiqua"/>
          <w:color w:val="000000" w:themeColor="text1"/>
        </w:rPr>
        <w:t xml:space="preserve">Locally </w:t>
      </w:r>
      <w:r w:rsidR="007B2F56" w:rsidRPr="00E3517A">
        <w:rPr>
          <w:rFonts w:ascii="Book Antiqua" w:hAnsi="Book Antiqua"/>
          <w:color w:val="000000" w:themeColor="text1"/>
        </w:rPr>
        <w:t>advanced rectal cancer</w:t>
      </w:r>
      <w:bookmarkEnd w:id="140"/>
      <w:r w:rsidR="00895E5C" w:rsidRPr="00E3517A">
        <w:rPr>
          <w:rFonts w:ascii="Book Antiqua" w:hAnsi="Book Antiqua"/>
          <w:color w:val="000000" w:themeColor="text1"/>
        </w:rPr>
        <w:t>;</w:t>
      </w:r>
      <w:r w:rsidR="007B2F56" w:rsidRPr="00E3517A">
        <w:rPr>
          <w:rFonts w:ascii="Book Antiqua" w:hAnsi="Book Antiqua"/>
          <w:color w:val="000000" w:themeColor="text1"/>
        </w:rPr>
        <w:t xml:space="preserve"> </w:t>
      </w:r>
      <w:bookmarkStart w:id="141" w:name="OLE_LINK16"/>
      <w:r w:rsidR="00895E5C" w:rsidRPr="00E3517A">
        <w:rPr>
          <w:rFonts w:ascii="Book Antiqua" w:hAnsi="Book Antiqua"/>
          <w:color w:val="000000" w:themeColor="text1"/>
        </w:rPr>
        <w:t>National cancer database</w:t>
      </w:r>
      <w:bookmarkEnd w:id="141"/>
      <w:r w:rsidR="00895E5C" w:rsidRPr="00E3517A">
        <w:rPr>
          <w:rFonts w:ascii="Book Antiqua" w:hAnsi="Book Antiqua"/>
          <w:color w:val="000000" w:themeColor="text1"/>
        </w:rPr>
        <w:t>;</w:t>
      </w:r>
      <w:r w:rsidR="007B2F56" w:rsidRPr="00E3517A">
        <w:rPr>
          <w:rFonts w:ascii="Book Antiqua" w:hAnsi="Book Antiqua"/>
          <w:color w:val="000000" w:themeColor="text1"/>
        </w:rPr>
        <w:t xml:space="preserve"> </w:t>
      </w:r>
      <w:bookmarkStart w:id="142" w:name="OLE_LINK17"/>
      <w:bookmarkStart w:id="143" w:name="OLE_LINK18"/>
      <w:r w:rsidR="00895E5C" w:rsidRPr="00E3517A">
        <w:rPr>
          <w:rFonts w:ascii="Book Antiqua" w:hAnsi="Book Antiqua"/>
          <w:color w:val="000000" w:themeColor="text1"/>
        </w:rPr>
        <w:t xml:space="preserve">Colorectal </w:t>
      </w:r>
      <w:r w:rsidR="007B2F56" w:rsidRPr="00E3517A">
        <w:rPr>
          <w:rFonts w:ascii="Book Antiqua" w:hAnsi="Book Antiqua"/>
          <w:color w:val="000000" w:themeColor="text1"/>
        </w:rPr>
        <w:t>cancer</w:t>
      </w:r>
      <w:bookmarkEnd w:id="142"/>
      <w:bookmarkEnd w:id="143"/>
      <w:r w:rsidR="00895E5C" w:rsidRPr="00E3517A">
        <w:rPr>
          <w:rFonts w:ascii="Book Antiqua" w:hAnsi="Book Antiqua"/>
          <w:color w:val="000000" w:themeColor="text1"/>
        </w:rPr>
        <w:t>;</w:t>
      </w:r>
      <w:r w:rsidR="007B2F56" w:rsidRPr="00E3517A">
        <w:rPr>
          <w:rFonts w:ascii="Book Antiqua" w:hAnsi="Book Antiqua"/>
          <w:color w:val="000000" w:themeColor="text1"/>
        </w:rPr>
        <w:t xml:space="preserve"> </w:t>
      </w:r>
      <w:r w:rsidR="00895E5C" w:rsidRPr="00E3517A">
        <w:rPr>
          <w:rFonts w:ascii="Book Antiqua" w:hAnsi="Book Antiqua"/>
          <w:color w:val="000000" w:themeColor="text1"/>
        </w:rPr>
        <w:t xml:space="preserve">Retrospective </w:t>
      </w:r>
      <w:r w:rsidR="007B2F56" w:rsidRPr="00E3517A">
        <w:rPr>
          <w:rFonts w:ascii="Book Antiqua" w:hAnsi="Book Antiqua"/>
          <w:color w:val="000000" w:themeColor="text1"/>
        </w:rPr>
        <w:t>review</w:t>
      </w:r>
      <w:r w:rsidR="00895E5C" w:rsidRPr="00E3517A">
        <w:rPr>
          <w:rFonts w:ascii="Book Antiqua" w:hAnsi="Book Antiqua"/>
          <w:color w:val="000000" w:themeColor="text1"/>
        </w:rPr>
        <w:t>;</w:t>
      </w:r>
      <w:r w:rsidR="007B2F56" w:rsidRPr="00E3517A">
        <w:rPr>
          <w:rFonts w:ascii="Book Antiqua" w:hAnsi="Book Antiqua"/>
          <w:color w:val="000000" w:themeColor="text1"/>
        </w:rPr>
        <w:t xml:space="preserve"> </w:t>
      </w:r>
      <w:r w:rsidR="00895E5C" w:rsidRPr="00E3517A">
        <w:rPr>
          <w:rFonts w:ascii="Book Antiqua" w:hAnsi="Book Antiqua"/>
          <w:color w:val="000000" w:themeColor="text1"/>
        </w:rPr>
        <w:t xml:space="preserve">Gastrointestinal </w:t>
      </w:r>
      <w:r w:rsidR="007B2F56" w:rsidRPr="00E3517A">
        <w:rPr>
          <w:rFonts w:ascii="Book Antiqua" w:hAnsi="Book Antiqua"/>
          <w:color w:val="000000" w:themeColor="text1"/>
        </w:rPr>
        <w:t>oncology</w:t>
      </w:r>
      <w:r w:rsidR="00895E5C" w:rsidRPr="00E3517A">
        <w:rPr>
          <w:rFonts w:ascii="Book Antiqua" w:hAnsi="Book Antiqua"/>
          <w:color w:val="000000" w:themeColor="text1"/>
        </w:rPr>
        <w:t>;</w:t>
      </w:r>
      <w:r w:rsidR="007B2F56" w:rsidRPr="00E3517A">
        <w:rPr>
          <w:rFonts w:ascii="Book Antiqua" w:hAnsi="Book Antiqua"/>
          <w:color w:val="000000" w:themeColor="text1"/>
        </w:rPr>
        <w:t xml:space="preserve"> </w:t>
      </w:r>
      <w:r w:rsidR="00895E5C" w:rsidRPr="00E3517A">
        <w:rPr>
          <w:rFonts w:ascii="Book Antiqua" w:hAnsi="Book Antiqua"/>
          <w:color w:val="000000" w:themeColor="text1"/>
        </w:rPr>
        <w:t xml:space="preserve">Temporal </w:t>
      </w:r>
      <w:r w:rsidR="007B2F56" w:rsidRPr="00E3517A">
        <w:rPr>
          <w:rFonts w:ascii="Book Antiqua" w:hAnsi="Book Antiqua"/>
          <w:color w:val="000000" w:themeColor="text1"/>
        </w:rPr>
        <w:t>trends</w:t>
      </w:r>
      <w:r w:rsidR="00895E5C" w:rsidRPr="00E3517A">
        <w:rPr>
          <w:rFonts w:ascii="Book Antiqua" w:hAnsi="Book Antiqua"/>
          <w:color w:val="000000" w:themeColor="text1"/>
        </w:rPr>
        <w:t>;</w:t>
      </w:r>
      <w:r w:rsidR="007B2F56" w:rsidRPr="00E3517A">
        <w:rPr>
          <w:rFonts w:ascii="Book Antiqua" w:hAnsi="Book Antiqua"/>
          <w:color w:val="000000" w:themeColor="text1"/>
        </w:rPr>
        <w:t xml:space="preserve"> </w:t>
      </w:r>
      <w:r w:rsidR="00895E5C" w:rsidRPr="00E3517A">
        <w:rPr>
          <w:rFonts w:ascii="Book Antiqua" w:hAnsi="Book Antiqua"/>
          <w:color w:val="000000" w:themeColor="text1"/>
        </w:rPr>
        <w:t xml:space="preserve">Surgical </w:t>
      </w:r>
      <w:r w:rsidR="0050465F" w:rsidRPr="00E3517A">
        <w:rPr>
          <w:rFonts w:ascii="Book Antiqua" w:hAnsi="Book Antiqua"/>
          <w:color w:val="000000" w:themeColor="text1"/>
        </w:rPr>
        <w:t>excision</w:t>
      </w:r>
    </w:p>
    <w:p w14:paraId="75DD0CBE" w14:textId="77777777" w:rsidR="00534DAF" w:rsidRPr="00E3517A" w:rsidRDefault="00534DAF" w:rsidP="001B755E">
      <w:pPr>
        <w:widowControl w:val="0"/>
        <w:autoSpaceDE w:val="0"/>
        <w:autoSpaceDN w:val="0"/>
        <w:adjustRightInd w:val="0"/>
        <w:snapToGrid w:val="0"/>
        <w:spacing w:line="360" w:lineRule="auto"/>
        <w:jc w:val="both"/>
        <w:rPr>
          <w:rFonts w:ascii="Book Antiqua" w:hAnsi="Book Antiqua"/>
          <w:color w:val="000000" w:themeColor="text1"/>
        </w:rPr>
      </w:pPr>
    </w:p>
    <w:p w14:paraId="42B4CDAC" w14:textId="77777777" w:rsidR="00534DAF" w:rsidRPr="00E3517A" w:rsidRDefault="00534DAF" w:rsidP="001B755E">
      <w:pPr>
        <w:snapToGrid w:val="0"/>
        <w:spacing w:line="360" w:lineRule="auto"/>
        <w:jc w:val="both"/>
        <w:rPr>
          <w:rFonts w:ascii="Book Antiqua" w:hAnsi="Book Antiqua" w:cs="Arial"/>
          <w:color w:val="000000" w:themeColor="text1"/>
        </w:rPr>
      </w:pPr>
      <w:bookmarkStart w:id="144" w:name="OLE_LINK56"/>
      <w:bookmarkStart w:id="145" w:name="OLE_LINK55"/>
      <w:bookmarkStart w:id="146" w:name="OLE_LINK2158"/>
      <w:bookmarkStart w:id="147" w:name="OLE_LINK2157"/>
      <w:bookmarkStart w:id="148" w:name="OLE_LINK2156"/>
      <w:bookmarkStart w:id="149" w:name="OLE_LINK2093"/>
      <w:bookmarkStart w:id="150" w:name="OLE_LINK1987"/>
      <w:bookmarkStart w:id="151" w:name="OLE_LINK1986"/>
      <w:bookmarkStart w:id="152" w:name="OLE_LINK1985"/>
      <w:bookmarkStart w:id="153" w:name="OLE_LINK1983"/>
      <w:bookmarkStart w:id="154" w:name="OLE_LINK1691"/>
      <w:bookmarkStart w:id="155" w:name="OLE_LINK1690"/>
      <w:bookmarkStart w:id="156" w:name="OLE_LINK1796"/>
      <w:bookmarkStart w:id="157" w:name="OLE_LINK1795"/>
      <w:bookmarkStart w:id="158" w:name="OLE_LINK1794"/>
      <w:bookmarkStart w:id="159" w:name="OLE_LINK1688"/>
      <w:bookmarkStart w:id="160" w:name="OLE_LINK1687"/>
      <w:bookmarkStart w:id="161" w:name="OLE_LINK1641"/>
      <w:bookmarkStart w:id="162" w:name="OLE_LINK1640"/>
      <w:bookmarkStart w:id="163" w:name="OLE_LINK1637"/>
      <w:bookmarkStart w:id="164" w:name="OLE_LINK1635"/>
      <w:bookmarkStart w:id="165" w:name="OLE_LINK1634"/>
      <w:bookmarkStart w:id="166" w:name="OLE_LINK1633"/>
      <w:bookmarkStart w:id="167" w:name="OLE_LINK1604"/>
      <w:bookmarkStart w:id="168" w:name="OLE_LINK1603"/>
      <w:bookmarkStart w:id="169" w:name="OLE_LINK1831"/>
      <w:bookmarkStart w:id="170" w:name="OLE_LINK1715"/>
      <w:bookmarkStart w:id="171" w:name="OLE_LINK1714"/>
      <w:bookmarkStart w:id="172" w:name="OLE_LINK1364"/>
      <w:bookmarkStart w:id="173" w:name="OLE_LINK1231"/>
      <w:bookmarkStart w:id="174" w:name="OLE_LINK1230"/>
      <w:bookmarkStart w:id="175" w:name="OLE_LINK1229"/>
      <w:bookmarkStart w:id="176" w:name="OLE_LINK1228"/>
      <w:bookmarkStart w:id="177" w:name="OLE_LINK1227"/>
      <w:bookmarkStart w:id="178" w:name="OLE_LINK1226"/>
      <w:bookmarkStart w:id="179" w:name="OLE_LINK1167"/>
      <w:bookmarkStart w:id="180" w:name="OLE_LINK1166"/>
      <w:bookmarkStart w:id="181" w:name="OLE_LINK1164"/>
      <w:bookmarkStart w:id="182" w:name="OLE_LINK1151"/>
      <w:bookmarkStart w:id="183" w:name="OLE_LINK1150"/>
      <w:bookmarkStart w:id="184" w:name="OLE_LINK1125"/>
      <w:bookmarkStart w:id="185" w:name="OLE_LINK932"/>
      <w:bookmarkStart w:id="186" w:name="OLE_LINK931"/>
      <w:bookmarkStart w:id="187" w:name="OLE_LINK930"/>
      <w:bookmarkStart w:id="188" w:name="OLE_LINK929"/>
      <w:bookmarkStart w:id="189" w:name="OLE_LINK1115"/>
      <w:bookmarkStart w:id="190" w:name="OLE_LINK1114"/>
      <w:bookmarkStart w:id="191" w:name="OLE_LINK1113"/>
      <w:bookmarkStart w:id="192" w:name="OLE_LINK1112"/>
      <w:bookmarkStart w:id="193" w:name="OLE_LINK942"/>
      <w:bookmarkStart w:id="194" w:name="OLE_LINK941"/>
      <w:bookmarkStart w:id="195" w:name="OLE_LINK940"/>
      <w:bookmarkStart w:id="196" w:name="OLE_LINK255"/>
      <w:bookmarkStart w:id="197" w:name="OLE_LINK936"/>
      <w:bookmarkStart w:id="198" w:name="OLE_LINK935"/>
      <w:bookmarkStart w:id="199" w:name="OLE_LINK780"/>
      <w:bookmarkStart w:id="200" w:name="OLE_LINK779"/>
      <w:bookmarkStart w:id="201" w:name="_Hlk18314091"/>
      <w:proofErr w:type="gramStart"/>
      <w:r w:rsidRPr="00E3517A">
        <w:rPr>
          <w:rFonts w:ascii="Book Antiqua" w:hAnsi="Book Antiqua"/>
          <w:b/>
          <w:color w:val="000000" w:themeColor="text1"/>
        </w:rPr>
        <w:t>©</w:t>
      </w:r>
      <w:bookmarkEnd w:id="144"/>
      <w:bookmarkEnd w:id="145"/>
      <w:r w:rsidRPr="00E3517A">
        <w:rPr>
          <w:rFonts w:ascii="Book Antiqua" w:hAnsi="Book Antiqua"/>
          <w:b/>
          <w:color w:val="000000" w:themeColor="text1"/>
        </w:rPr>
        <w:t xml:space="preserve"> </w:t>
      </w:r>
      <w:r w:rsidRPr="00E3517A">
        <w:rPr>
          <w:rFonts w:ascii="Book Antiqua" w:hAnsi="Book Antiqua" w:cs="Arial"/>
          <w:b/>
          <w:color w:val="000000" w:themeColor="text1"/>
        </w:rPr>
        <w:t>The Author(s) 2019.</w:t>
      </w:r>
      <w:proofErr w:type="gramEnd"/>
      <w:r w:rsidRPr="00E3517A">
        <w:rPr>
          <w:rFonts w:ascii="Book Antiqua" w:hAnsi="Book Antiqua" w:cs="Arial"/>
          <w:b/>
          <w:color w:val="000000" w:themeColor="text1"/>
        </w:rPr>
        <w:t xml:space="preserve"> </w:t>
      </w:r>
      <w:proofErr w:type="gramStart"/>
      <w:r w:rsidRPr="00E3517A">
        <w:rPr>
          <w:rFonts w:ascii="Book Antiqua" w:hAnsi="Book Antiqua" w:cs="Arial"/>
          <w:color w:val="000000" w:themeColor="text1"/>
        </w:rPr>
        <w:t xml:space="preserve">Published by </w:t>
      </w:r>
      <w:proofErr w:type="spellStart"/>
      <w:r w:rsidRPr="00E3517A">
        <w:rPr>
          <w:rFonts w:ascii="Book Antiqua" w:hAnsi="Book Antiqua" w:cs="Arial"/>
          <w:color w:val="000000" w:themeColor="text1"/>
        </w:rPr>
        <w:t>Baishideng</w:t>
      </w:r>
      <w:proofErr w:type="spellEnd"/>
      <w:r w:rsidRPr="00E3517A">
        <w:rPr>
          <w:rFonts w:ascii="Book Antiqua" w:hAnsi="Book Antiqua" w:cs="Arial"/>
          <w:color w:val="000000" w:themeColor="text1"/>
        </w:rPr>
        <w:t xml:space="preserve"> Publishing Group Inc.</w:t>
      </w:r>
      <w:proofErr w:type="gramEnd"/>
      <w:r w:rsidRPr="00E3517A">
        <w:rPr>
          <w:rFonts w:ascii="Book Antiqua" w:hAnsi="Book Antiqua" w:cs="Arial"/>
          <w:color w:val="000000" w:themeColor="text1"/>
        </w:rPr>
        <w:t xml:space="preserve"> All rights reserved</w:t>
      </w:r>
      <w:bookmarkStart w:id="202" w:name="OLE_LINK976"/>
      <w:bookmarkStart w:id="203" w:name="OLE_LINK975"/>
      <w:bookmarkStart w:id="204" w:name="OLE_LINK974"/>
      <w:bookmarkStart w:id="205" w:name="OLE_LINK973"/>
      <w:bookmarkStart w:id="206" w:name="OLE_LINK972"/>
      <w:bookmarkStart w:id="207" w:name="OLE_LINK970"/>
      <w:bookmarkStart w:id="208" w:name="OLE_LINK969"/>
      <w:r w:rsidRPr="00E3517A">
        <w:rPr>
          <w:rFonts w:ascii="Book Antiqua" w:hAnsi="Book Antiqua" w:cs="Arial"/>
          <w:color w:val="000000" w:themeColor="text1"/>
        </w:rPr>
        <w: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2"/>
      <w:bookmarkEnd w:id="203"/>
      <w:bookmarkEnd w:id="204"/>
      <w:bookmarkEnd w:id="205"/>
      <w:bookmarkEnd w:id="206"/>
      <w:bookmarkEnd w:id="207"/>
      <w:bookmarkEnd w:id="208"/>
    </w:p>
    <w:p w14:paraId="2D430791" w14:textId="77777777" w:rsidR="00534DAF" w:rsidRPr="00E3517A" w:rsidRDefault="00534DAF" w:rsidP="001B755E">
      <w:pPr>
        <w:snapToGrid w:val="0"/>
        <w:spacing w:line="360" w:lineRule="auto"/>
        <w:jc w:val="both"/>
        <w:rPr>
          <w:rFonts w:ascii="Book Antiqua" w:hAnsi="Book Antiqua" w:cs="Calibri"/>
          <w:color w:val="000000" w:themeColor="text1"/>
        </w:rPr>
      </w:pPr>
    </w:p>
    <w:p w14:paraId="738E4D58" w14:textId="577ADEAB" w:rsidR="00C04AD5" w:rsidRPr="00E3517A" w:rsidRDefault="00534DAF" w:rsidP="001B755E">
      <w:pPr>
        <w:snapToGrid w:val="0"/>
        <w:spacing w:line="360" w:lineRule="auto"/>
        <w:jc w:val="both"/>
        <w:rPr>
          <w:rFonts w:ascii="Book Antiqua" w:hAnsi="Book Antiqua"/>
          <w:color w:val="000000" w:themeColor="text1"/>
        </w:rPr>
      </w:pPr>
      <w:r w:rsidRPr="00E3517A">
        <w:rPr>
          <w:rFonts w:ascii="Book Antiqua" w:hAnsi="Book Antiqua"/>
          <w:b/>
          <w:color w:val="000000" w:themeColor="text1"/>
        </w:rPr>
        <w:t>Core tip:</w:t>
      </w:r>
      <w:r w:rsidRPr="00E3517A">
        <w:rPr>
          <w:rFonts w:ascii="Book Antiqua" w:hAnsi="Book Antiqua"/>
          <w:color w:val="000000" w:themeColor="text1"/>
        </w:rPr>
        <w:t xml:space="preserve"> </w:t>
      </w:r>
      <w:bookmarkStart w:id="209" w:name="OLE_LINK19"/>
      <w:bookmarkEnd w:id="201"/>
      <w:r w:rsidR="00C04AD5" w:rsidRPr="00E3517A">
        <w:rPr>
          <w:rFonts w:ascii="Book Antiqua" w:hAnsi="Book Antiqua"/>
          <w:color w:val="000000" w:themeColor="text1"/>
        </w:rPr>
        <w:t>Total neoadjuvant treatment (TNT) has been gaining favor as the treatment of choice for rectal carcinoma. It has been linked to better sphincter preservation and overall improved quality of</w:t>
      </w:r>
      <w:r w:rsidR="00E12E33" w:rsidRPr="00E3517A">
        <w:rPr>
          <w:rFonts w:ascii="Book Antiqua" w:hAnsi="Book Antiqua"/>
          <w:color w:val="000000" w:themeColor="text1"/>
        </w:rPr>
        <w:t xml:space="preserve"> life</w:t>
      </w:r>
      <w:r w:rsidR="00C04AD5" w:rsidRPr="00E3517A">
        <w:rPr>
          <w:rFonts w:ascii="Book Antiqua" w:hAnsi="Book Antiqua"/>
          <w:color w:val="000000" w:themeColor="text1"/>
        </w:rPr>
        <w:t xml:space="preserve">. Our study aim was to compare TNT with traditional chemotherapy and radiation over the last 10 years and evaluate </w:t>
      </w:r>
      <w:r w:rsidR="008E7407" w:rsidRPr="00E3517A">
        <w:rPr>
          <w:rFonts w:ascii="Book Antiqua" w:hAnsi="Book Antiqua"/>
          <w:color w:val="000000" w:themeColor="text1"/>
        </w:rPr>
        <w:t xml:space="preserve">the </w:t>
      </w:r>
      <w:r w:rsidR="00C04AD5" w:rsidRPr="00E3517A">
        <w:rPr>
          <w:rFonts w:ascii="Book Antiqua" w:hAnsi="Book Antiqua"/>
          <w:color w:val="000000" w:themeColor="text1"/>
        </w:rPr>
        <w:t>differences in outcome</w:t>
      </w:r>
      <w:r w:rsidR="008E7407" w:rsidRPr="00E3517A">
        <w:rPr>
          <w:rFonts w:ascii="Book Antiqua" w:hAnsi="Book Antiqua"/>
          <w:color w:val="000000" w:themeColor="text1"/>
        </w:rPr>
        <w:t>s</w:t>
      </w:r>
      <w:r w:rsidR="00C04AD5" w:rsidRPr="00E3517A">
        <w:rPr>
          <w:rFonts w:ascii="Book Antiqua" w:hAnsi="Book Antiqua"/>
          <w:color w:val="000000" w:themeColor="text1"/>
        </w:rPr>
        <w:t xml:space="preserve">. Our study confirms a rising trend in </w:t>
      </w:r>
      <w:proofErr w:type="gramStart"/>
      <w:r w:rsidR="00C04AD5" w:rsidRPr="00E3517A">
        <w:rPr>
          <w:rFonts w:ascii="Book Antiqua" w:hAnsi="Book Antiqua"/>
          <w:color w:val="000000" w:themeColor="text1"/>
        </w:rPr>
        <w:t>the of</w:t>
      </w:r>
      <w:proofErr w:type="gramEnd"/>
      <w:r w:rsidR="00C04AD5" w:rsidRPr="00E3517A">
        <w:rPr>
          <w:rFonts w:ascii="Book Antiqua" w:hAnsi="Book Antiqua"/>
          <w:color w:val="000000" w:themeColor="text1"/>
        </w:rPr>
        <w:t xml:space="preserve"> use of TNT especially in patients diagnosed with locally advanced rectal cancer. Patients treated with TNT had higher burden of disease</w:t>
      </w:r>
      <w:r w:rsidR="00F75F99" w:rsidRPr="00E3517A">
        <w:rPr>
          <w:rFonts w:ascii="Book Antiqua" w:hAnsi="Book Antiqua"/>
          <w:color w:val="000000" w:themeColor="text1"/>
        </w:rPr>
        <w:t xml:space="preserve"> but </w:t>
      </w:r>
      <w:r w:rsidR="00C04AD5" w:rsidRPr="00E3517A">
        <w:rPr>
          <w:rFonts w:ascii="Book Antiqua" w:hAnsi="Book Antiqua"/>
          <w:color w:val="000000" w:themeColor="text1"/>
        </w:rPr>
        <w:t>had similar survival outcomes as those treated with traditional chemotherapy and radiation.</w:t>
      </w:r>
    </w:p>
    <w:bookmarkEnd w:id="209"/>
    <w:p w14:paraId="783FBFF9" w14:textId="77777777" w:rsidR="00C04AD5" w:rsidRPr="00E3517A" w:rsidRDefault="00C04AD5" w:rsidP="001B755E">
      <w:pPr>
        <w:widowControl w:val="0"/>
        <w:autoSpaceDE w:val="0"/>
        <w:autoSpaceDN w:val="0"/>
        <w:adjustRightInd w:val="0"/>
        <w:snapToGrid w:val="0"/>
        <w:spacing w:line="360" w:lineRule="auto"/>
        <w:jc w:val="both"/>
        <w:rPr>
          <w:rFonts w:ascii="Book Antiqua" w:hAnsi="Book Antiqua"/>
          <w:color w:val="000000" w:themeColor="text1"/>
        </w:rPr>
      </w:pPr>
    </w:p>
    <w:p w14:paraId="4B77C168" w14:textId="6971FFFD" w:rsidR="00E3517A" w:rsidRPr="00E3517A" w:rsidRDefault="00E3517A" w:rsidP="00D83431">
      <w:pPr>
        <w:spacing w:line="360" w:lineRule="auto"/>
        <w:rPr>
          <w:rFonts w:ascii="Book Antiqua" w:eastAsiaTheme="minorEastAsia" w:hAnsi="Book Antiqua" w:hint="eastAsia"/>
          <w:iCs/>
          <w:lang w:eastAsia="zh-CN"/>
        </w:rPr>
      </w:pPr>
      <w:r w:rsidRPr="00E3517A">
        <w:rPr>
          <w:rFonts w:ascii="Book Antiqua" w:eastAsiaTheme="minorEastAsia" w:hAnsi="Book Antiqua" w:hint="eastAsia"/>
          <w:b/>
          <w:color w:val="000000" w:themeColor="text1"/>
          <w:lang w:eastAsia="zh-CN"/>
        </w:rPr>
        <w:t>Citation:</w:t>
      </w:r>
      <w:r w:rsidRPr="00E3517A">
        <w:rPr>
          <w:rFonts w:ascii="Book Antiqua" w:eastAsiaTheme="minorEastAsia" w:hAnsi="Book Antiqua" w:hint="eastAsia"/>
          <w:color w:val="000000" w:themeColor="text1"/>
          <w:lang w:eastAsia="zh-CN"/>
        </w:rPr>
        <w:t xml:space="preserve"> </w:t>
      </w:r>
      <w:r w:rsidR="00895E5C" w:rsidRPr="00E3517A">
        <w:rPr>
          <w:rFonts w:ascii="Book Antiqua" w:hAnsi="Book Antiqua"/>
          <w:color w:val="000000" w:themeColor="text1"/>
        </w:rPr>
        <w:t xml:space="preserve">Babar L, </w:t>
      </w:r>
      <w:proofErr w:type="spellStart"/>
      <w:r w:rsidR="00895E5C" w:rsidRPr="00E3517A">
        <w:rPr>
          <w:rFonts w:ascii="Book Antiqua" w:hAnsi="Book Antiqua"/>
          <w:color w:val="000000" w:themeColor="text1"/>
        </w:rPr>
        <w:t>Bakalov</w:t>
      </w:r>
      <w:proofErr w:type="spellEnd"/>
      <w:r w:rsidR="00895E5C" w:rsidRPr="00E3517A">
        <w:rPr>
          <w:rFonts w:ascii="Book Antiqua" w:hAnsi="Book Antiqua"/>
          <w:color w:val="000000" w:themeColor="text1"/>
        </w:rPr>
        <w:t xml:space="preserve"> V, Abel S, Ashraf O, Finley GG, Raj MS, </w:t>
      </w:r>
      <w:proofErr w:type="spellStart"/>
      <w:r w:rsidR="00895E5C" w:rsidRPr="00E3517A">
        <w:rPr>
          <w:rFonts w:ascii="Book Antiqua" w:hAnsi="Book Antiqua"/>
          <w:color w:val="000000" w:themeColor="text1"/>
        </w:rPr>
        <w:t>Lundeen</w:t>
      </w:r>
      <w:proofErr w:type="spellEnd"/>
      <w:r w:rsidR="00895E5C" w:rsidRPr="00E3517A">
        <w:rPr>
          <w:rFonts w:ascii="Book Antiqua" w:hAnsi="Book Antiqua"/>
          <w:color w:val="000000" w:themeColor="text1"/>
        </w:rPr>
        <w:t xml:space="preserve"> K, </w:t>
      </w:r>
      <w:proofErr w:type="spellStart"/>
      <w:r w:rsidR="00895E5C" w:rsidRPr="00E3517A">
        <w:rPr>
          <w:rFonts w:ascii="Book Antiqua" w:hAnsi="Book Antiqua"/>
          <w:color w:val="000000" w:themeColor="text1"/>
        </w:rPr>
        <w:t>Monga</w:t>
      </w:r>
      <w:proofErr w:type="spellEnd"/>
      <w:r w:rsidR="00895E5C" w:rsidRPr="00E3517A">
        <w:rPr>
          <w:rFonts w:ascii="Book Antiqua" w:hAnsi="Book Antiqua"/>
          <w:color w:val="000000" w:themeColor="text1"/>
        </w:rPr>
        <w:t xml:space="preserve"> DK, </w:t>
      </w:r>
      <w:proofErr w:type="spellStart"/>
      <w:r w:rsidR="00895E5C" w:rsidRPr="00E3517A">
        <w:rPr>
          <w:rFonts w:ascii="Book Antiqua" w:hAnsi="Book Antiqua"/>
          <w:color w:val="000000" w:themeColor="text1"/>
        </w:rPr>
        <w:t>Kirichenko</w:t>
      </w:r>
      <w:proofErr w:type="spellEnd"/>
      <w:r w:rsidR="00895E5C" w:rsidRPr="00E3517A">
        <w:rPr>
          <w:rFonts w:ascii="Book Antiqua" w:hAnsi="Book Antiqua"/>
          <w:color w:val="000000" w:themeColor="text1"/>
        </w:rPr>
        <w:t xml:space="preserve"> AV, Wegner RE. </w:t>
      </w:r>
      <w:proofErr w:type="gramStart"/>
      <w:r w:rsidR="00895E5C" w:rsidRPr="00E3517A">
        <w:rPr>
          <w:rFonts w:ascii="Book Antiqua" w:eastAsia="Bold" w:hAnsi="Book Antiqua"/>
          <w:color w:val="000000" w:themeColor="text1"/>
          <w:lang w:eastAsia="zh-CN"/>
        </w:rPr>
        <w:t>Retrospective review of total neoadjuvant therapy.</w:t>
      </w:r>
      <w:proofErr w:type="gramEnd"/>
      <w:r w:rsidR="00895E5C" w:rsidRPr="00E3517A">
        <w:rPr>
          <w:rFonts w:ascii="Book Antiqua" w:eastAsia="Bold" w:hAnsi="Book Antiqua"/>
          <w:color w:val="000000" w:themeColor="text1"/>
          <w:lang w:eastAsia="zh-CN"/>
        </w:rPr>
        <w:t xml:space="preserve"> </w:t>
      </w:r>
      <w:r w:rsidR="00895E5C" w:rsidRPr="00E3517A">
        <w:rPr>
          <w:rFonts w:ascii="Book Antiqua" w:eastAsia="Bold" w:hAnsi="Book Antiqua"/>
          <w:i/>
          <w:iCs/>
          <w:color w:val="000000" w:themeColor="text1"/>
          <w:lang w:eastAsia="zh-CN"/>
        </w:rPr>
        <w:t xml:space="preserve">World J </w:t>
      </w:r>
      <w:proofErr w:type="spellStart"/>
      <w:r w:rsidR="00895E5C" w:rsidRPr="00E3517A">
        <w:rPr>
          <w:rFonts w:ascii="Book Antiqua" w:eastAsia="Bold" w:hAnsi="Book Antiqua"/>
          <w:i/>
          <w:iCs/>
          <w:color w:val="000000" w:themeColor="text1"/>
          <w:lang w:eastAsia="zh-CN"/>
        </w:rPr>
        <w:t>Gastrointest</w:t>
      </w:r>
      <w:proofErr w:type="spellEnd"/>
      <w:r w:rsidR="00895E5C" w:rsidRPr="00E3517A">
        <w:rPr>
          <w:rFonts w:ascii="Book Antiqua" w:eastAsia="Bold" w:hAnsi="Book Antiqua"/>
          <w:i/>
          <w:iCs/>
          <w:color w:val="000000" w:themeColor="text1"/>
          <w:lang w:eastAsia="zh-CN"/>
        </w:rPr>
        <w:t xml:space="preserve"> </w:t>
      </w:r>
      <w:proofErr w:type="spellStart"/>
      <w:r w:rsidR="00895E5C" w:rsidRPr="00E3517A">
        <w:rPr>
          <w:rFonts w:ascii="Book Antiqua" w:eastAsia="Bold" w:hAnsi="Book Antiqua"/>
          <w:i/>
          <w:iCs/>
          <w:color w:val="000000" w:themeColor="text1"/>
          <w:lang w:eastAsia="zh-CN"/>
        </w:rPr>
        <w:t>Oncol</w:t>
      </w:r>
      <w:proofErr w:type="spellEnd"/>
      <w:r w:rsidR="00895E5C" w:rsidRPr="00E3517A">
        <w:rPr>
          <w:rFonts w:ascii="Book Antiqua" w:eastAsia="Bold" w:hAnsi="Book Antiqua"/>
          <w:i/>
          <w:iCs/>
          <w:color w:val="000000" w:themeColor="text1"/>
          <w:lang w:eastAsia="zh-CN"/>
        </w:rPr>
        <w:t xml:space="preserve"> </w:t>
      </w:r>
      <w:r w:rsidR="00D83431" w:rsidRPr="00E3517A">
        <w:rPr>
          <w:rFonts w:ascii="Book Antiqua" w:hAnsi="Book Antiqua"/>
          <w:iCs/>
        </w:rPr>
        <w:t>2019; 11(</w:t>
      </w:r>
      <w:r w:rsidR="00D83431" w:rsidRPr="00E3517A">
        <w:rPr>
          <w:rFonts w:ascii="Book Antiqua" w:hAnsi="Book Antiqua" w:hint="eastAsia"/>
          <w:iCs/>
        </w:rPr>
        <w:t>10</w:t>
      </w:r>
      <w:r w:rsidR="00D83431" w:rsidRPr="00E3517A">
        <w:rPr>
          <w:rFonts w:ascii="Book Antiqua" w:hAnsi="Book Antiqua"/>
          <w:iCs/>
        </w:rPr>
        <w:t xml:space="preserve">): </w:t>
      </w:r>
      <w:r w:rsidR="008D4572">
        <w:rPr>
          <w:rFonts w:ascii="Book Antiqua" w:eastAsiaTheme="minorEastAsia" w:hAnsi="Book Antiqua" w:hint="eastAsia"/>
          <w:iCs/>
          <w:lang w:eastAsia="zh-CN"/>
        </w:rPr>
        <w:t>857</w:t>
      </w:r>
      <w:r w:rsidR="00D83431" w:rsidRPr="00E3517A">
        <w:rPr>
          <w:rFonts w:ascii="Book Antiqua" w:hAnsi="Book Antiqua"/>
          <w:iCs/>
        </w:rPr>
        <w:t>-</w:t>
      </w:r>
      <w:r w:rsidR="008D4572">
        <w:rPr>
          <w:rFonts w:ascii="Book Antiqua" w:eastAsiaTheme="minorEastAsia" w:hAnsi="Book Antiqua" w:hint="eastAsia"/>
          <w:iCs/>
          <w:lang w:eastAsia="zh-CN"/>
        </w:rPr>
        <w:t>865</w:t>
      </w:r>
      <w:r w:rsidR="00D83431" w:rsidRPr="00E3517A">
        <w:rPr>
          <w:rFonts w:ascii="Book Antiqua" w:hAnsi="Book Antiqua"/>
          <w:iCs/>
        </w:rPr>
        <w:t xml:space="preserve"> </w:t>
      </w:r>
    </w:p>
    <w:p w14:paraId="591CE2E9" w14:textId="2FCC244D" w:rsidR="00E3517A" w:rsidRPr="00E3517A" w:rsidRDefault="00D83431" w:rsidP="00D83431">
      <w:pPr>
        <w:spacing w:line="360" w:lineRule="auto"/>
        <w:rPr>
          <w:rFonts w:ascii="Book Antiqua" w:eastAsiaTheme="minorEastAsia" w:hAnsi="Book Antiqua" w:hint="eastAsia"/>
          <w:iCs/>
          <w:lang w:eastAsia="zh-CN"/>
        </w:rPr>
      </w:pPr>
      <w:r w:rsidRPr="00E3517A">
        <w:rPr>
          <w:rFonts w:ascii="Book Antiqua" w:hAnsi="Book Antiqua"/>
          <w:iCs/>
        </w:rPr>
        <w:t>URL: https://www.wjgnet.com/</w:t>
      </w:r>
      <w:r w:rsidRPr="00E3517A">
        <w:rPr>
          <w:rFonts w:ascii="Book Antiqua" w:hAnsi="Book Antiqua"/>
          <w:color w:val="333333"/>
          <w:shd w:val="clear" w:color="auto" w:fill="FFFFFF"/>
        </w:rPr>
        <w:t>1948-5204</w:t>
      </w:r>
      <w:r w:rsidRPr="00E3517A">
        <w:rPr>
          <w:rFonts w:ascii="Book Antiqua" w:hAnsi="Book Antiqua"/>
          <w:iCs/>
        </w:rPr>
        <w:t>/full/v11/i</w:t>
      </w:r>
      <w:r w:rsidRPr="00E3517A">
        <w:rPr>
          <w:rFonts w:ascii="Book Antiqua" w:hAnsi="Book Antiqua" w:hint="eastAsia"/>
          <w:iCs/>
        </w:rPr>
        <w:t>10</w:t>
      </w:r>
      <w:r w:rsidRPr="00E3517A">
        <w:rPr>
          <w:rFonts w:ascii="Book Antiqua" w:hAnsi="Book Antiqua"/>
          <w:iCs/>
        </w:rPr>
        <w:t>/</w:t>
      </w:r>
      <w:r w:rsidR="008D4572">
        <w:rPr>
          <w:rFonts w:ascii="Book Antiqua" w:eastAsiaTheme="minorEastAsia" w:hAnsi="Book Antiqua" w:hint="eastAsia"/>
          <w:iCs/>
          <w:lang w:eastAsia="zh-CN"/>
        </w:rPr>
        <w:t>857</w:t>
      </w:r>
      <w:r w:rsidRPr="00E3517A">
        <w:rPr>
          <w:rFonts w:ascii="Book Antiqua" w:hAnsi="Book Antiqua"/>
          <w:iCs/>
        </w:rPr>
        <w:t xml:space="preserve">.htm  </w:t>
      </w:r>
    </w:p>
    <w:p w14:paraId="4F75FB9D" w14:textId="7F403984" w:rsidR="00534DAF" w:rsidRPr="00E3517A" w:rsidRDefault="00D83431" w:rsidP="00D83431">
      <w:pPr>
        <w:spacing w:line="360" w:lineRule="auto"/>
        <w:rPr>
          <w:rFonts w:ascii="Book Antiqua" w:hAnsi="Book Antiqua"/>
          <w:iCs/>
        </w:rPr>
      </w:pPr>
      <w:r w:rsidRPr="00E3517A">
        <w:rPr>
          <w:rFonts w:ascii="Book Antiqua" w:hAnsi="Book Antiqua"/>
          <w:iCs/>
        </w:rPr>
        <w:t>DOI: https://dx.doi.org/</w:t>
      </w:r>
      <w:r w:rsidRPr="00E3517A">
        <w:rPr>
          <w:rFonts w:ascii="Book Antiqua" w:hAnsi="Book Antiqua" w:cs="宋体"/>
        </w:rPr>
        <w:t>10.4251</w:t>
      </w:r>
      <w:r w:rsidRPr="00E3517A">
        <w:rPr>
          <w:rFonts w:ascii="Book Antiqua" w:hAnsi="Book Antiqua"/>
          <w:iCs/>
        </w:rPr>
        <w:t>/wjgo.v11.i</w:t>
      </w:r>
      <w:r w:rsidRPr="00E3517A">
        <w:rPr>
          <w:rFonts w:ascii="Book Antiqua" w:hAnsi="Book Antiqua" w:hint="eastAsia"/>
          <w:iCs/>
        </w:rPr>
        <w:t>10</w:t>
      </w:r>
      <w:r w:rsidRPr="00E3517A">
        <w:rPr>
          <w:rFonts w:ascii="Book Antiqua" w:hAnsi="Book Antiqua"/>
          <w:iCs/>
        </w:rPr>
        <w:t>.</w:t>
      </w:r>
      <w:r w:rsidR="008D4572">
        <w:rPr>
          <w:rFonts w:ascii="Book Antiqua" w:eastAsiaTheme="minorEastAsia" w:hAnsi="Book Antiqua" w:hint="eastAsia"/>
          <w:iCs/>
          <w:lang w:eastAsia="zh-CN"/>
        </w:rPr>
        <w:t>857</w:t>
      </w:r>
      <w:bookmarkStart w:id="210" w:name="_GoBack"/>
      <w:bookmarkEnd w:id="210"/>
      <w:r w:rsidR="00534DAF" w:rsidRPr="00E3517A">
        <w:rPr>
          <w:rFonts w:ascii="Book Antiqua" w:hAnsi="Book Antiqua"/>
          <w:color w:val="000000" w:themeColor="text1"/>
        </w:rPr>
        <w:br w:type="page"/>
      </w:r>
    </w:p>
    <w:p w14:paraId="2E5529A4" w14:textId="77777777" w:rsidR="00534DAF" w:rsidRPr="00E3517A" w:rsidRDefault="00534DAF" w:rsidP="001B755E">
      <w:pPr>
        <w:adjustRightInd w:val="0"/>
        <w:snapToGrid w:val="0"/>
        <w:spacing w:line="360" w:lineRule="auto"/>
        <w:jc w:val="both"/>
        <w:rPr>
          <w:rFonts w:ascii="Book Antiqua" w:hAnsi="Book Antiqua"/>
          <w:b/>
          <w:color w:val="000000" w:themeColor="text1"/>
        </w:rPr>
      </w:pPr>
      <w:r w:rsidRPr="00E3517A">
        <w:rPr>
          <w:rFonts w:ascii="Book Antiqua" w:hAnsi="Book Antiqua"/>
          <w:b/>
          <w:color w:val="000000" w:themeColor="text1"/>
        </w:rPr>
        <w:t>INTRODUCTION</w:t>
      </w:r>
    </w:p>
    <w:p w14:paraId="6A212D4E" w14:textId="1FBD2881" w:rsidR="002004C6" w:rsidRPr="00E3517A" w:rsidRDefault="002004C6" w:rsidP="001B755E">
      <w:pPr>
        <w:widowControl w:val="0"/>
        <w:autoSpaceDE w:val="0"/>
        <w:autoSpaceDN w:val="0"/>
        <w:adjustRightInd w:val="0"/>
        <w:snapToGrid w:val="0"/>
        <w:spacing w:line="360" w:lineRule="auto"/>
        <w:jc w:val="both"/>
        <w:rPr>
          <w:rFonts w:ascii="Book Antiqua" w:hAnsi="Book Antiqua"/>
          <w:color w:val="000000" w:themeColor="text1"/>
        </w:rPr>
      </w:pPr>
      <w:bookmarkStart w:id="211" w:name="OLE_LINK26"/>
      <w:r w:rsidRPr="00E3517A">
        <w:rPr>
          <w:rFonts w:ascii="Book Antiqua" w:hAnsi="Book Antiqua"/>
          <w:color w:val="000000" w:themeColor="text1"/>
        </w:rPr>
        <w:t xml:space="preserve">Over the past several years, there have been several advances in the medical and surgical treatment of locally advanced, stage II and III rectal cancer. With the advent of total </w:t>
      </w:r>
      <w:proofErr w:type="spellStart"/>
      <w:r w:rsidRPr="00E3517A">
        <w:rPr>
          <w:rFonts w:ascii="Book Antiqua" w:hAnsi="Book Antiqua"/>
          <w:color w:val="000000" w:themeColor="text1"/>
        </w:rPr>
        <w:t>mesorectal</w:t>
      </w:r>
      <w:proofErr w:type="spellEnd"/>
      <w:r w:rsidRPr="00E3517A">
        <w:rPr>
          <w:rFonts w:ascii="Book Antiqua" w:hAnsi="Book Antiqua"/>
          <w:color w:val="000000" w:themeColor="text1"/>
        </w:rPr>
        <w:t xml:space="preserve"> excision as well as anal laparoscopic surgeries, treatment options continue to improve and result in lower rates of local disease recurrence in these patients. There has also been an ongoing paradigm shift in the approach to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administration. The standard of care for rectal cancer is neoadjuvant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w:t>
      </w:r>
      <w:proofErr w:type="spellStart"/>
      <w:r w:rsidRPr="00E3517A">
        <w:rPr>
          <w:rFonts w:ascii="Book Antiqua" w:hAnsi="Book Antiqua"/>
          <w:color w:val="000000" w:themeColor="text1"/>
        </w:rPr>
        <w:t>nCRT</w:t>
      </w:r>
      <w:proofErr w:type="spellEnd"/>
      <w:r w:rsidRPr="00E3517A">
        <w:rPr>
          <w:rFonts w:ascii="Book Antiqua" w:hAnsi="Book Antiqua"/>
          <w:color w:val="000000" w:themeColor="text1"/>
        </w:rPr>
        <w:t xml:space="preserve">) followed by surgery and then postoperative </w:t>
      </w:r>
      <w:proofErr w:type="spellStart"/>
      <w:r w:rsidRPr="00E3517A">
        <w:rPr>
          <w:rFonts w:ascii="Book Antiqua" w:hAnsi="Book Antiqua"/>
          <w:color w:val="000000" w:themeColor="text1"/>
        </w:rPr>
        <w:t>multiagent</w:t>
      </w:r>
      <w:proofErr w:type="spellEnd"/>
      <w:r w:rsidRPr="00E3517A">
        <w:rPr>
          <w:rFonts w:ascii="Book Antiqua" w:hAnsi="Book Antiqua"/>
          <w:color w:val="000000" w:themeColor="text1"/>
        </w:rPr>
        <w:t xml:space="preserve"> chemotherapy based on several randomized </w:t>
      </w:r>
      <w:proofErr w:type="gramStart"/>
      <w:r w:rsidRPr="00E3517A">
        <w:rPr>
          <w:rFonts w:ascii="Book Antiqua" w:hAnsi="Book Antiqua"/>
          <w:color w:val="000000" w:themeColor="text1"/>
        </w:rPr>
        <w:t>trials</w:t>
      </w:r>
      <w:r w:rsidR="00873A43" w:rsidRPr="00E3517A">
        <w:rPr>
          <w:rFonts w:ascii="Book Antiqua" w:hAnsi="Book Antiqua"/>
          <w:color w:val="000000" w:themeColor="text1"/>
          <w:vertAlign w:val="superscript"/>
        </w:rPr>
        <w:t>[</w:t>
      </w:r>
      <w:proofErr w:type="gramEnd"/>
      <w:r w:rsidR="00873A43" w:rsidRPr="00E3517A">
        <w:rPr>
          <w:rFonts w:ascii="Book Antiqua" w:hAnsi="Book Antiqua"/>
          <w:color w:val="000000" w:themeColor="text1"/>
          <w:vertAlign w:val="superscript"/>
        </w:rPr>
        <w:t>1,2]</w:t>
      </w:r>
      <w:r w:rsidRPr="00E3517A">
        <w:rPr>
          <w:rFonts w:ascii="Book Antiqua" w:hAnsi="Book Antiqua"/>
          <w:color w:val="000000" w:themeColor="text1"/>
        </w:rPr>
        <w:t xml:space="preserve">. A novel approach called total neoadjuvant therapy (TNT) has recently gained favor whereby patients are given both </w:t>
      </w:r>
      <w:proofErr w:type="spellStart"/>
      <w:r w:rsidR="00FD4785" w:rsidRPr="00E3517A">
        <w:rPr>
          <w:rFonts w:ascii="Book Antiqua" w:hAnsi="Book Antiqua"/>
          <w:color w:val="000000" w:themeColor="text1"/>
        </w:rPr>
        <w:t>nCRT</w:t>
      </w:r>
      <w:proofErr w:type="spellEnd"/>
      <w:r w:rsidRPr="00E3517A">
        <w:rPr>
          <w:rFonts w:ascii="Book Antiqua" w:hAnsi="Book Antiqua"/>
          <w:color w:val="000000" w:themeColor="text1"/>
        </w:rPr>
        <w:t xml:space="preserve"> as well as </w:t>
      </w:r>
      <w:proofErr w:type="spellStart"/>
      <w:r w:rsidRPr="00E3517A">
        <w:rPr>
          <w:rFonts w:ascii="Book Antiqua" w:hAnsi="Book Antiqua"/>
          <w:color w:val="000000" w:themeColor="text1"/>
        </w:rPr>
        <w:t>multiagent</w:t>
      </w:r>
      <w:proofErr w:type="spellEnd"/>
      <w:r w:rsidRPr="00E3517A">
        <w:rPr>
          <w:rFonts w:ascii="Book Antiqua" w:hAnsi="Book Antiqua"/>
          <w:color w:val="000000" w:themeColor="text1"/>
        </w:rPr>
        <w:t xml:space="preserve"> chemotherapy prior to surgery. TNT use has been associated with better compliance, decrease in toxicities</w:t>
      </w:r>
      <w:r w:rsidR="00F75F99" w:rsidRPr="00E3517A">
        <w:rPr>
          <w:rFonts w:ascii="Book Antiqua" w:hAnsi="Book Antiqua"/>
          <w:color w:val="000000" w:themeColor="text1"/>
        </w:rPr>
        <w:t>,</w:t>
      </w:r>
      <w:r w:rsidRPr="00E3517A">
        <w:rPr>
          <w:rFonts w:ascii="Book Antiqua" w:hAnsi="Book Antiqua"/>
          <w:color w:val="000000" w:themeColor="text1"/>
        </w:rPr>
        <w:t xml:space="preserve"> and higher rates of anal sphincter </w:t>
      </w:r>
      <w:proofErr w:type="gramStart"/>
      <w:r w:rsidRPr="00E3517A">
        <w:rPr>
          <w:rFonts w:ascii="Book Antiqua" w:hAnsi="Book Antiqua"/>
          <w:color w:val="000000" w:themeColor="text1"/>
        </w:rPr>
        <w:t>preservation</w:t>
      </w:r>
      <w:r w:rsidR="00873A43" w:rsidRPr="00E3517A">
        <w:rPr>
          <w:rFonts w:ascii="Book Antiqua" w:hAnsi="Book Antiqua"/>
          <w:color w:val="000000" w:themeColor="text1"/>
          <w:vertAlign w:val="superscript"/>
        </w:rPr>
        <w:t>[</w:t>
      </w:r>
      <w:proofErr w:type="gramEnd"/>
      <w:r w:rsidR="00873A43" w:rsidRPr="00E3517A">
        <w:rPr>
          <w:rFonts w:ascii="Book Antiqua" w:hAnsi="Book Antiqua"/>
          <w:color w:val="000000" w:themeColor="text1"/>
          <w:vertAlign w:val="superscript"/>
        </w:rPr>
        <w:t>3-9]</w:t>
      </w:r>
      <w:r w:rsidRPr="00E3517A">
        <w:rPr>
          <w:rFonts w:ascii="Book Antiqua" w:hAnsi="Book Antiqua"/>
          <w:color w:val="000000" w:themeColor="text1"/>
        </w:rPr>
        <w:t>.</w:t>
      </w:r>
    </w:p>
    <w:p w14:paraId="15D40173" w14:textId="1EF7489A"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 xml:space="preserve">This change in approach has been based on increasing evidence that there is better quality of life with improved functionality, decreased toxicity, and lower rates of recurrence with preoperative </w:t>
      </w:r>
      <w:proofErr w:type="gramStart"/>
      <w:r w:rsidRPr="00E3517A">
        <w:rPr>
          <w:rFonts w:ascii="Book Antiqua" w:hAnsi="Book Antiqua"/>
          <w:color w:val="000000" w:themeColor="text1"/>
        </w:rPr>
        <w:t>treatment</w:t>
      </w:r>
      <w:r w:rsidR="00873A43" w:rsidRPr="00E3517A">
        <w:rPr>
          <w:rFonts w:ascii="Book Antiqua" w:hAnsi="Book Antiqua"/>
          <w:color w:val="000000" w:themeColor="text1"/>
          <w:vertAlign w:val="superscript"/>
        </w:rPr>
        <w:t>[</w:t>
      </w:r>
      <w:proofErr w:type="gramEnd"/>
      <w:r w:rsidR="00873A43" w:rsidRPr="00E3517A">
        <w:rPr>
          <w:rFonts w:ascii="Book Antiqua" w:hAnsi="Book Antiqua"/>
          <w:color w:val="000000" w:themeColor="text1"/>
          <w:vertAlign w:val="superscript"/>
        </w:rPr>
        <w:t>4-9]</w:t>
      </w:r>
      <w:r w:rsidRPr="00E3517A">
        <w:rPr>
          <w:rFonts w:ascii="Book Antiqua" w:hAnsi="Book Antiqua"/>
          <w:color w:val="000000" w:themeColor="text1"/>
        </w:rPr>
        <w:t>. Patients receiving adjuvant chemotherapy ha</w:t>
      </w:r>
      <w:r w:rsidR="00F75F99" w:rsidRPr="00E3517A">
        <w:rPr>
          <w:rFonts w:ascii="Book Antiqua" w:hAnsi="Book Antiqua"/>
          <w:color w:val="000000" w:themeColor="text1"/>
        </w:rPr>
        <w:t>ve</w:t>
      </w:r>
      <w:r w:rsidRPr="00E3517A">
        <w:rPr>
          <w:rFonts w:ascii="Book Antiqua" w:hAnsi="Book Antiqua"/>
          <w:color w:val="000000" w:themeColor="text1"/>
        </w:rPr>
        <w:t xml:space="preserve"> delays in </w:t>
      </w:r>
      <w:r w:rsidR="00F75F99" w:rsidRPr="00E3517A">
        <w:rPr>
          <w:rFonts w:ascii="Book Antiqua" w:hAnsi="Book Antiqua"/>
          <w:color w:val="000000" w:themeColor="text1"/>
        </w:rPr>
        <w:t xml:space="preserve">the </w:t>
      </w:r>
      <w:r w:rsidRPr="00E3517A">
        <w:rPr>
          <w:rFonts w:ascii="Book Antiqua" w:hAnsi="Book Antiqua"/>
          <w:color w:val="000000" w:themeColor="text1"/>
        </w:rPr>
        <w:t xml:space="preserve">administration of treatment secondary to long postoperative recovery time and inability to regain their prior functional status. Compliance </w:t>
      </w:r>
      <w:r w:rsidR="00F75F99" w:rsidRPr="00E3517A">
        <w:rPr>
          <w:rFonts w:ascii="Book Antiqua" w:hAnsi="Book Antiqua"/>
          <w:color w:val="000000" w:themeColor="text1"/>
        </w:rPr>
        <w:t>i</w:t>
      </w:r>
      <w:r w:rsidRPr="00E3517A">
        <w:rPr>
          <w:rFonts w:ascii="Book Antiqua" w:hAnsi="Book Antiqua"/>
          <w:color w:val="000000" w:themeColor="text1"/>
        </w:rPr>
        <w:t>s an issue in these patients</w:t>
      </w:r>
      <w:r w:rsidR="00F75F99" w:rsidRPr="00E3517A">
        <w:rPr>
          <w:rFonts w:ascii="Book Antiqua" w:hAnsi="Book Antiqua"/>
          <w:color w:val="000000" w:themeColor="text1"/>
        </w:rPr>
        <w:t>,</w:t>
      </w:r>
      <w:r w:rsidRPr="00E3517A">
        <w:rPr>
          <w:rFonts w:ascii="Book Antiqua" w:hAnsi="Book Antiqua"/>
          <w:color w:val="000000" w:themeColor="text1"/>
        </w:rPr>
        <w:t xml:space="preserve"> and they often </w:t>
      </w:r>
      <w:r w:rsidR="00F75F99" w:rsidRPr="00E3517A">
        <w:rPr>
          <w:rFonts w:ascii="Book Antiqua" w:hAnsi="Book Antiqua"/>
          <w:color w:val="000000" w:themeColor="text1"/>
        </w:rPr>
        <w:t>do</w:t>
      </w:r>
      <w:r w:rsidRPr="00E3517A">
        <w:rPr>
          <w:rFonts w:ascii="Book Antiqua" w:hAnsi="Book Antiqua"/>
          <w:color w:val="000000" w:themeColor="text1"/>
        </w:rPr>
        <w:t xml:space="preserve"> not receive their scheduled chemotherapy or it </w:t>
      </w:r>
      <w:r w:rsidR="00F75F99" w:rsidRPr="00E3517A">
        <w:rPr>
          <w:rFonts w:ascii="Book Antiqua" w:hAnsi="Book Antiqua"/>
          <w:color w:val="000000" w:themeColor="text1"/>
        </w:rPr>
        <w:t>i</w:t>
      </w:r>
      <w:r w:rsidRPr="00E3517A">
        <w:rPr>
          <w:rFonts w:ascii="Book Antiqua" w:hAnsi="Book Antiqua"/>
          <w:color w:val="000000" w:themeColor="text1"/>
        </w:rPr>
        <w:t xml:space="preserve">s </w:t>
      </w:r>
      <w:proofErr w:type="gramStart"/>
      <w:r w:rsidRPr="00E3517A">
        <w:rPr>
          <w:rFonts w:ascii="Book Antiqua" w:hAnsi="Book Antiqua"/>
          <w:color w:val="000000" w:themeColor="text1"/>
        </w:rPr>
        <w:t>delayed</w:t>
      </w:r>
      <w:r w:rsidR="00873A43" w:rsidRPr="00E3517A">
        <w:rPr>
          <w:rFonts w:ascii="Book Antiqua" w:hAnsi="Book Antiqua"/>
          <w:color w:val="000000" w:themeColor="text1"/>
          <w:vertAlign w:val="superscript"/>
        </w:rPr>
        <w:t>[</w:t>
      </w:r>
      <w:proofErr w:type="gramEnd"/>
      <w:r w:rsidR="00873A43" w:rsidRPr="00E3517A">
        <w:rPr>
          <w:rFonts w:ascii="Book Antiqua" w:hAnsi="Book Antiqua"/>
          <w:color w:val="000000" w:themeColor="text1"/>
          <w:vertAlign w:val="superscript"/>
        </w:rPr>
        <w:t>3]</w:t>
      </w:r>
      <w:r w:rsidRPr="00E3517A">
        <w:rPr>
          <w:rFonts w:ascii="Book Antiqua" w:hAnsi="Book Antiqua"/>
          <w:color w:val="000000" w:themeColor="text1"/>
        </w:rPr>
        <w:t>. Additionally, with the use of TNT, carefully selected patients who have a clinical complete response can in some instances avoid surgery altogether and instead be followed with close observation (</w:t>
      </w:r>
      <w:r w:rsidRPr="00E3517A">
        <w:rPr>
          <w:rFonts w:ascii="Book Antiqua" w:hAnsi="Book Antiqua"/>
          <w:i/>
          <w:iCs/>
          <w:color w:val="000000" w:themeColor="text1"/>
        </w:rPr>
        <w:t>i.e</w:t>
      </w:r>
      <w:r w:rsidRPr="00E3517A">
        <w:rPr>
          <w:rFonts w:ascii="Book Antiqua" w:hAnsi="Book Antiqua"/>
          <w:color w:val="000000" w:themeColor="text1"/>
        </w:rPr>
        <w:t>. “watch and wait approach”</w:t>
      </w:r>
      <w:proofErr w:type="gramStart"/>
      <w:r w:rsidRPr="00E3517A">
        <w:rPr>
          <w:rFonts w:ascii="Book Antiqua" w:hAnsi="Book Antiqua"/>
          <w:color w:val="000000" w:themeColor="text1"/>
        </w:rPr>
        <w:t>)</w:t>
      </w:r>
      <w:r w:rsidR="00873A43" w:rsidRPr="00E3517A">
        <w:rPr>
          <w:rFonts w:ascii="Book Antiqua" w:hAnsi="Book Antiqua"/>
          <w:color w:val="000000" w:themeColor="text1"/>
          <w:vertAlign w:val="superscript"/>
        </w:rPr>
        <w:t>[</w:t>
      </w:r>
      <w:proofErr w:type="gramEnd"/>
      <w:r w:rsidR="00873A43" w:rsidRPr="00E3517A">
        <w:rPr>
          <w:rFonts w:ascii="Book Antiqua" w:hAnsi="Book Antiqua"/>
          <w:color w:val="000000" w:themeColor="text1"/>
          <w:vertAlign w:val="superscript"/>
        </w:rPr>
        <w:t>10]</w:t>
      </w:r>
      <w:r w:rsidRPr="00E3517A">
        <w:rPr>
          <w:rFonts w:ascii="Book Antiqua" w:hAnsi="Book Antiqua"/>
          <w:color w:val="000000" w:themeColor="text1"/>
        </w:rPr>
        <w:t>.</w:t>
      </w:r>
    </w:p>
    <w:p w14:paraId="014852C7" w14:textId="0FA8FF16"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 xml:space="preserve">With local disease recurrence rates falling due to the use of </w:t>
      </w:r>
      <w:r w:rsidR="00F871B0" w:rsidRPr="00E3517A">
        <w:rPr>
          <w:rFonts w:ascii="Book Antiqua" w:hAnsi="Book Antiqua"/>
          <w:color w:val="000000" w:themeColor="text1"/>
        </w:rPr>
        <w:t xml:space="preserve">total </w:t>
      </w:r>
      <w:proofErr w:type="spellStart"/>
      <w:r w:rsidR="00F871B0" w:rsidRPr="00E3517A">
        <w:rPr>
          <w:rFonts w:ascii="Book Antiqua" w:hAnsi="Book Antiqua"/>
          <w:color w:val="000000" w:themeColor="text1"/>
        </w:rPr>
        <w:t>mesorectal</w:t>
      </w:r>
      <w:proofErr w:type="spellEnd"/>
      <w:r w:rsidR="00F871B0" w:rsidRPr="00E3517A">
        <w:rPr>
          <w:rFonts w:ascii="Book Antiqua" w:hAnsi="Book Antiqua"/>
          <w:color w:val="000000" w:themeColor="text1"/>
        </w:rPr>
        <w:t xml:space="preserve"> excision</w:t>
      </w:r>
      <w:r w:rsidRPr="00E3517A">
        <w:rPr>
          <w:rFonts w:ascii="Book Antiqua" w:hAnsi="Book Antiqua"/>
          <w:color w:val="000000" w:themeColor="text1"/>
        </w:rPr>
        <w:t xml:space="preserve">, which is a close dissection of the rectum and para rectal lymph nodes within the </w:t>
      </w:r>
      <w:proofErr w:type="spellStart"/>
      <w:r w:rsidRPr="00E3517A">
        <w:rPr>
          <w:rFonts w:ascii="Book Antiqua" w:hAnsi="Book Antiqua"/>
          <w:color w:val="000000" w:themeColor="text1"/>
        </w:rPr>
        <w:t>mesorectal</w:t>
      </w:r>
      <w:proofErr w:type="spellEnd"/>
      <w:r w:rsidRPr="00E3517A">
        <w:rPr>
          <w:rFonts w:ascii="Book Antiqua" w:hAnsi="Book Antiqua"/>
          <w:color w:val="000000" w:themeColor="text1"/>
        </w:rPr>
        <w:t xml:space="preserve"> </w:t>
      </w:r>
      <w:proofErr w:type="gramStart"/>
      <w:r w:rsidRPr="00E3517A">
        <w:rPr>
          <w:rFonts w:ascii="Book Antiqua" w:hAnsi="Book Antiqua"/>
          <w:color w:val="000000" w:themeColor="text1"/>
        </w:rPr>
        <w:t>envelope</w:t>
      </w:r>
      <w:r w:rsidR="00873A43" w:rsidRPr="00E3517A">
        <w:rPr>
          <w:rFonts w:ascii="Book Antiqua" w:hAnsi="Book Antiqua"/>
          <w:color w:val="000000" w:themeColor="text1"/>
          <w:vertAlign w:val="superscript"/>
        </w:rPr>
        <w:t>[</w:t>
      </w:r>
      <w:proofErr w:type="gramEnd"/>
      <w:r w:rsidR="00873A43" w:rsidRPr="00E3517A">
        <w:rPr>
          <w:rFonts w:ascii="Book Antiqua" w:hAnsi="Book Antiqua"/>
          <w:color w:val="000000" w:themeColor="text1"/>
          <w:vertAlign w:val="superscript"/>
        </w:rPr>
        <w:t>11]</w:t>
      </w:r>
      <w:r w:rsidRPr="00E3517A">
        <w:rPr>
          <w:rFonts w:ascii="Book Antiqua" w:hAnsi="Book Antiqua"/>
          <w:color w:val="000000" w:themeColor="text1"/>
        </w:rPr>
        <w:t xml:space="preserve">, there is still an increased concern for distant metastases. Over 35% of patients treated with the standard therapy for locally advanced rectal cancer (LARC) have distant recurrence of </w:t>
      </w:r>
      <w:proofErr w:type="gramStart"/>
      <w:r w:rsidRPr="00E3517A">
        <w:rPr>
          <w:rFonts w:ascii="Book Antiqua" w:hAnsi="Book Antiqua"/>
          <w:color w:val="000000" w:themeColor="text1"/>
        </w:rPr>
        <w:t>disease</w:t>
      </w:r>
      <w:r w:rsidR="00873A43" w:rsidRPr="00E3517A">
        <w:rPr>
          <w:rFonts w:ascii="Book Antiqua" w:hAnsi="Book Antiqua"/>
          <w:color w:val="000000" w:themeColor="text1"/>
          <w:vertAlign w:val="superscript"/>
        </w:rPr>
        <w:t>[</w:t>
      </w:r>
      <w:proofErr w:type="gramEnd"/>
      <w:r w:rsidR="00873A43" w:rsidRPr="00E3517A">
        <w:rPr>
          <w:rFonts w:ascii="Book Antiqua" w:hAnsi="Book Antiqua"/>
          <w:color w:val="000000" w:themeColor="text1"/>
          <w:vertAlign w:val="superscript"/>
        </w:rPr>
        <w:t>12]</w:t>
      </w:r>
      <w:r w:rsidRPr="00E3517A">
        <w:rPr>
          <w:rFonts w:ascii="Book Antiqua" w:hAnsi="Book Antiqua"/>
          <w:color w:val="000000" w:themeColor="text1"/>
        </w:rPr>
        <w:t xml:space="preserve">. One reason for this is the presence of </w:t>
      </w:r>
      <w:proofErr w:type="spellStart"/>
      <w:r w:rsidRPr="00E3517A">
        <w:rPr>
          <w:rFonts w:ascii="Book Antiqua" w:hAnsi="Book Antiqua"/>
          <w:color w:val="000000" w:themeColor="text1"/>
        </w:rPr>
        <w:t>micrometastases</w:t>
      </w:r>
      <w:proofErr w:type="spellEnd"/>
      <w:r w:rsidRPr="00E3517A">
        <w:rPr>
          <w:rFonts w:ascii="Book Antiqua" w:hAnsi="Book Antiqua"/>
          <w:color w:val="000000" w:themeColor="text1"/>
        </w:rPr>
        <w:t xml:space="preserve">. As surgery only addresses local disease and potentially delays the administration of chemotherapy, these </w:t>
      </w:r>
      <w:proofErr w:type="spellStart"/>
      <w:r w:rsidRPr="00E3517A">
        <w:rPr>
          <w:rFonts w:ascii="Book Antiqua" w:hAnsi="Book Antiqua"/>
          <w:color w:val="000000" w:themeColor="text1"/>
        </w:rPr>
        <w:t>micrometastases</w:t>
      </w:r>
      <w:proofErr w:type="spellEnd"/>
      <w:r w:rsidRPr="00E3517A">
        <w:rPr>
          <w:rFonts w:ascii="Book Antiqua" w:hAnsi="Book Antiqua"/>
          <w:color w:val="000000" w:themeColor="text1"/>
        </w:rPr>
        <w:t xml:space="preserve"> can result in distant metastasis. The administration of TNT helps tackle this problem by providing total systemic treatment prior to surgical resection. It also gives clinicians the ability to detect patients who do not respond to the treatment in a timely </w:t>
      </w:r>
      <w:proofErr w:type="gramStart"/>
      <w:r w:rsidRPr="00E3517A">
        <w:rPr>
          <w:rFonts w:ascii="Book Antiqua" w:hAnsi="Book Antiqua"/>
          <w:color w:val="000000" w:themeColor="text1"/>
        </w:rPr>
        <w:t>manner</w:t>
      </w:r>
      <w:r w:rsidR="00873A43" w:rsidRPr="00E3517A">
        <w:rPr>
          <w:rFonts w:ascii="Book Antiqua" w:hAnsi="Book Antiqua"/>
          <w:color w:val="000000" w:themeColor="text1"/>
          <w:vertAlign w:val="superscript"/>
        </w:rPr>
        <w:t>[</w:t>
      </w:r>
      <w:proofErr w:type="gramEnd"/>
      <w:r w:rsidR="00873A43" w:rsidRPr="00E3517A">
        <w:rPr>
          <w:rFonts w:ascii="Book Antiqua" w:hAnsi="Book Antiqua"/>
          <w:color w:val="000000" w:themeColor="text1"/>
          <w:vertAlign w:val="superscript"/>
        </w:rPr>
        <w:t>13]</w:t>
      </w:r>
      <w:r w:rsidRPr="00E3517A">
        <w:rPr>
          <w:rFonts w:ascii="Book Antiqua" w:hAnsi="Book Antiqua"/>
          <w:color w:val="000000" w:themeColor="text1"/>
        </w:rPr>
        <w:t>.</w:t>
      </w:r>
    </w:p>
    <w:p w14:paraId="4E9C4009" w14:textId="05B01319"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As such, we queried the National Cancer Data</w:t>
      </w:r>
      <w:r w:rsidR="001241ED" w:rsidRPr="00E3517A">
        <w:rPr>
          <w:rFonts w:ascii="Book Antiqua" w:hAnsi="Book Antiqua"/>
          <w:color w:val="000000" w:themeColor="text1"/>
        </w:rPr>
        <w:t>b</w:t>
      </w:r>
      <w:r w:rsidRPr="00E3517A">
        <w:rPr>
          <w:rFonts w:ascii="Book Antiqua" w:hAnsi="Book Antiqua"/>
          <w:color w:val="000000" w:themeColor="text1"/>
        </w:rPr>
        <w:t xml:space="preserve">ase (NCDB) to analyze the trends in treatment approach towards locally advanced rectal carcinoma and to </w:t>
      </w:r>
      <w:r w:rsidR="00F75F99" w:rsidRPr="00E3517A">
        <w:rPr>
          <w:rFonts w:ascii="Book Antiqua" w:hAnsi="Book Antiqua"/>
          <w:color w:val="000000" w:themeColor="text1"/>
        </w:rPr>
        <w:t xml:space="preserve">determine </w:t>
      </w:r>
      <w:r w:rsidRPr="00E3517A">
        <w:rPr>
          <w:rFonts w:ascii="Book Antiqua" w:hAnsi="Book Antiqua"/>
          <w:color w:val="000000" w:themeColor="text1"/>
        </w:rPr>
        <w:t xml:space="preserve">if there </w:t>
      </w:r>
      <w:r w:rsidR="00F75F99" w:rsidRPr="00E3517A">
        <w:rPr>
          <w:rFonts w:ascii="Book Antiqua" w:hAnsi="Book Antiqua"/>
          <w:color w:val="000000" w:themeColor="text1"/>
        </w:rPr>
        <w:t xml:space="preserve">has been </w:t>
      </w:r>
      <w:r w:rsidRPr="00E3517A">
        <w:rPr>
          <w:rFonts w:ascii="Book Antiqua" w:hAnsi="Book Antiqua"/>
          <w:color w:val="000000" w:themeColor="text1"/>
        </w:rPr>
        <w:t xml:space="preserve">a rise in </w:t>
      </w:r>
      <w:r w:rsidR="00895E5C" w:rsidRPr="00E3517A">
        <w:rPr>
          <w:rFonts w:ascii="Book Antiqua" w:hAnsi="Book Antiqua"/>
          <w:color w:val="000000" w:themeColor="text1"/>
        </w:rPr>
        <w:t>TNT</w:t>
      </w:r>
      <w:r w:rsidRPr="00E3517A">
        <w:rPr>
          <w:rFonts w:ascii="Book Antiqua" w:hAnsi="Book Antiqua"/>
          <w:color w:val="000000" w:themeColor="text1"/>
        </w:rPr>
        <w:t xml:space="preserve"> use in recent years. Additionally, we </w:t>
      </w:r>
      <w:r w:rsidR="00F75F99" w:rsidRPr="00E3517A">
        <w:rPr>
          <w:rFonts w:ascii="Book Antiqua" w:hAnsi="Book Antiqua"/>
          <w:color w:val="000000" w:themeColor="text1"/>
        </w:rPr>
        <w:t>identified the</w:t>
      </w:r>
      <w:r w:rsidRPr="00E3517A">
        <w:rPr>
          <w:rFonts w:ascii="Book Antiqua" w:hAnsi="Book Antiqua"/>
          <w:color w:val="000000" w:themeColor="text1"/>
        </w:rPr>
        <w:t xml:space="preserve"> factors affect</w:t>
      </w:r>
      <w:r w:rsidR="00F75F99" w:rsidRPr="00E3517A">
        <w:rPr>
          <w:rFonts w:ascii="Book Antiqua" w:hAnsi="Book Antiqua"/>
          <w:color w:val="000000" w:themeColor="text1"/>
        </w:rPr>
        <w:t>ing</w:t>
      </w:r>
      <w:r w:rsidRPr="00E3517A">
        <w:rPr>
          <w:rFonts w:ascii="Book Antiqua" w:hAnsi="Book Antiqua"/>
          <w:color w:val="000000" w:themeColor="text1"/>
        </w:rPr>
        <w:t xml:space="preserve"> the rate of utilization of TNT and how </w:t>
      </w:r>
      <w:r w:rsidR="00CE70B9" w:rsidRPr="00E3517A">
        <w:rPr>
          <w:rFonts w:ascii="Book Antiqua" w:hAnsi="Book Antiqua"/>
          <w:color w:val="000000" w:themeColor="text1"/>
        </w:rPr>
        <w:t>they</w:t>
      </w:r>
      <w:r w:rsidRPr="00E3517A">
        <w:rPr>
          <w:rFonts w:ascii="Book Antiqua" w:hAnsi="Book Antiqua"/>
          <w:color w:val="000000" w:themeColor="text1"/>
        </w:rPr>
        <w:t xml:space="preserve"> correlate with patients from different socioeconomic strata.</w:t>
      </w:r>
    </w:p>
    <w:bookmarkEnd w:id="211"/>
    <w:p w14:paraId="5B516566" w14:textId="77777777" w:rsidR="002004C6" w:rsidRPr="00E3517A" w:rsidRDefault="002004C6" w:rsidP="001B755E">
      <w:pPr>
        <w:widowControl w:val="0"/>
        <w:autoSpaceDE w:val="0"/>
        <w:autoSpaceDN w:val="0"/>
        <w:adjustRightInd w:val="0"/>
        <w:snapToGrid w:val="0"/>
        <w:spacing w:line="360" w:lineRule="auto"/>
        <w:jc w:val="both"/>
        <w:rPr>
          <w:rFonts w:ascii="Book Antiqua" w:hAnsi="Book Antiqua"/>
          <w:color w:val="000000" w:themeColor="text1"/>
        </w:rPr>
      </w:pPr>
    </w:p>
    <w:p w14:paraId="1EDA9F55" w14:textId="77777777" w:rsidR="00534DAF" w:rsidRPr="00E3517A" w:rsidRDefault="00534DAF" w:rsidP="001B755E">
      <w:pPr>
        <w:adjustRightInd w:val="0"/>
        <w:snapToGrid w:val="0"/>
        <w:spacing w:line="360" w:lineRule="auto"/>
        <w:jc w:val="both"/>
        <w:rPr>
          <w:rFonts w:ascii="Book Antiqua" w:hAnsi="Book Antiqua"/>
          <w:b/>
          <w:color w:val="000000" w:themeColor="text1"/>
        </w:rPr>
      </w:pPr>
      <w:r w:rsidRPr="00E3517A">
        <w:rPr>
          <w:rFonts w:ascii="Book Antiqua" w:hAnsi="Book Antiqua"/>
          <w:b/>
          <w:color w:val="000000" w:themeColor="text1"/>
        </w:rPr>
        <w:t>MATERIALS AND METHODS</w:t>
      </w:r>
    </w:p>
    <w:p w14:paraId="7D4E4F4F" w14:textId="0FAF5546" w:rsidR="002004C6" w:rsidRPr="00E3517A" w:rsidRDefault="002004C6" w:rsidP="001B755E">
      <w:pPr>
        <w:widowControl w:val="0"/>
        <w:autoSpaceDE w:val="0"/>
        <w:autoSpaceDN w:val="0"/>
        <w:adjustRightInd w:val="0"/>
        <w:snapToGrid w:val="0"/>
        <w:spacing w:line="360" w:lineRule="auto"/>
        <w:jc w:val="both"/>
        <w:rPr>
          <w:rFonts w:ascii="Book Antiqua" w:hAnsi="Book Antiqua"/>
          <w:color w:val="000000" w:themeColor="text1"/>
        </w:rPr>
      </w:pPr>
      <w:bookmarkStart w:id="212" w:name="OLE_LINK25"/>
      <w:r w:rsidRPr="00E3517A">
        <w:rPr>
          <w:rFonts w:ascii="Book Antiqua" w:hAnsi="Book Antiqua"/>
          <w:color w:val="000000" w:themeColor="text1"/>
        </w:rPr>
        <w:t xml:space="preserve">The aim of this study was to use the NCDB to evaluate the trends in treatment options for </w:t>
      </w:r>
      <w:r w:rsidR="00FD4785" w:rsidRPr="00E3517A">
        <w:rPr>
          <w:rFonts w:ascii="Book Antiqua" w:hAnsi="Book Antiqua"/>
          <w:color w:val="000000" w:themeColor="text1"/>
        </w:rPr>
        <w:t>LARC</w:t>
      </w:r>
      <w:r w:rsidRPr="00E3517A">
        <w:rPr>
          <w:rFonts w:ascii="Book Antiqua" w:hAnsi="Book Antiqua"/>
          <w:color w:val="000000" w:themeColor="text1"/>
        </w:rPr>
        <w:t>, specifically with regards to TNT utilization. The NCDB is a national database cataloguing approximately 70</w:t>
      </w:r>
      <w:r w:rsidR="00316DD5" w:rsidRPr="00E3517A">
        <w:rPr>
          <w:rFonts w:ascii="Book Antiqua" w:hAnsi="Book Antiqua"/>
          <w:color w:val="000000" w:themeColor="text1"/>
        </w:rPr>
        <w:t>%</w:t>
      </w:r>
      <w:r w:rsidRPr="00E3517A">
        <w:rPr>
          <w:rFonts w:ascii="Book Antiqua" w:hAnsi="Book Antiqua"/>
          <w:color w:val="000000" w:themeColor="text1"/>
        </w:rPr>
        <w:t xml:space="preserve"> of all cancer cases within the United </w:t>
      </w:r>
      <w:proofErr w:type="gramStart"/>
      <w:r w:rsidRPr="00E3517A">
        <w:rPr>
          <w:rFonts w:ascii="Book Antiqua" w:hAnsi="Book Antiqua"/>
          <w:color w:val="000000" w:themeColor="text1"/>
        </w:rPr>
        <w:t>States</w:t>
      </w:r>
      <w:r w:rsidR="00873A43" w:rsidRPr="00E3517A">
        <w:rPr>
          <w:rFonts w:ascii="Book Antiqua" w:hAnsi="Book Antiqua"/>
          <w:color w:val="000000" w:themeColor="text1"/>
          <w:vertAlign w:val="superscript"/>
        </w:rPr>
        <w:t>[</w:t>
      </w:r>
      <w:proofErr w:type="gramEnd"/>
      <w:r w:rsidR="00873A43" w:rsidRPr="00E3517A">
        <w:rPr>
          <w:rFonts w:ascii="Book Antiqua" w:hAnsi="Book Antiqua"/>
          <w:color w:val="000000" w:themeColor="text1"/>
          <w:vertAlign w:val="superscript"/>
        </w:rPr>
        <w:t>14]</w:t>
      </w:r>
      <w:r w:rsidRPr="00E3517A">
        <w:rPr>
          <w:rFonts w:ascii="Book Antiqua" w:hAnsi="Book Antiqua"/>
          <w:color w:val="000000" w:themeColor="text1"/>
        </w:rPr>
        <w:t>. This information is collected from over 1500 cancer treatment centers. This database details information about patients’ demographics, disease, treatment</w:t>
      </w:r>
      <w:r w:rsidR="00316DD5" w:rsidRPr="00E3517A">
        <w:rPr>
          <w:rFonts w:ascii="Book Antiqua" w:hAnsi="Book Antiqua"/>
          <w:color w:val="000000" w:themeColor="text1"/>
        </w:rPr>
        <w:t>,</w:t>
      </w:r>
      <w:r w:rsidRPr="00E3517A">
        <w:rPr>
          <w:rFonts w:ascii="Book Antiqua" w:hAnsi="Book Antiqua"/>
          <w:color w:val="000000" w:themeColor="text1"/>
        </w:rPr>
        <w:t xml:space="preserve"> and mutations for several cancer subtypes. The data that </w:t>
      </w:r>
      <w:r w:rsidR="00316DD5" w:rsidRPr="00E3517A">
        <w:rPr>
          <w:rFonts w:ascii="Book Antiqua" w:hAnsi="Book Antiqua"/>
          <w:color w:val="000000" w:themeColor="text1"/>
        </w:rPr>
        <w:t>are</w:t>
      </w:r>
      <w:r w:rsidRPr="00E3517A">
        <w:rPr>
          <w:rFonts w:ascii="Book Antiqua" w:hAnsi="Book Antiqua"/>
          <w:color w:val="000000" w:themeColor="text1"/>
        </w:rPr>
        <w:t xml:space="preserve"> submitted to this database must meet established quality standards and is managed by the Commission on Cancer of the American College of Surgeons and the American Cancer Society. We used data extracted from a de-identified NCDB record. This study was exempt from review by the internal revenue board due to its </w:t>
      </w:r>
      <w:proofErr w:type="spellStart"/>
      <w:r w:rsidRPr="00E3517A">
        <w:rPr>
          <w:rFonts w:ascii="Book Antiqua" w:hAnsi="Book Antiqua"/>
          <w:color w:val="000000" w:themeColor="text1"/>
        </w:rPr>
        <w:t>deidentified</w:t>
      </w:r>
      <w:proofErr w:type="spellEnd"/>
      <w:r w:rsidRPr="00E3517A">
        <w:rPr>
          <w:rFonts w:ascii="Book Antiqua" w:hAnsi="Book Antiqua"/>
          <w:color w:val="000000" w:themeColor="text1"/>
        </w:rPr>
        <w:t xml:space="preserve"> and retrospective nature.</w:t>
      </w:r>
    </w:p>
    <w:p w14:paraId="4045870E" w14:textId="1B6BC8F2"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We queried the NCDB for patients diagnosed with rectal adenocarcinoma diagnosed between 2004</w:t>
      </w:r>
      <w:r w:rsidR="00316DD5" w:rsidRPr="00E3517A">
        <w:rPr>
          <w:rFonts w:ascii="Book Antiqua" w:hAnsi="Book Antiqua"/>
          <w:color w:val="000000" w:themeColor="text1"/>
        </w:rPr>
        <w:t xml:space="preserve"> and </w:t>
      </w:r>
      <w:r w:rsidR="00873A43" w:rsidRPr="00E3517A">
        <w:rPr>
          <w:rFonts w:ascii="Book Antiqua" w:hAnsi="Book Antiqua"/>
          <w:color w:val="000000" w:themeColor="text1"/>
        </w:rPr>
        <w:t>20</w:t>
      </w:r>
      <w:r w:rsidRPr="00E3517A">
        <w:rPr>
          <w:rFonts w:ascii="Book Antiqua" w:hAnsi="Book Antiqua"/>
          <w:color w:val="000000" w:themeColor="text1"/>
        </w:rPr>
        <w:t>14. Patients with stage II and III cancer were included and the data w</w:t>
      </w:r>
      <w:r w:rsidR="00316DD5" w:rsidRPr="00E3517A">
        <w:rPr>
          <w:rFonts w:ascii="Book Antiqua" w:hAnsi="Book Antiqua"/>
          <w:color w:val="000000" w:themeColor="text1"/>
        </w:rPr>
        <w:t>ere</w:t>
      </w:r>
      <w:r w:rsidRPr="00E3517A">
        <w:rPr>
          <w:rFonts w:ascii="Book Antiqua" w:hAnsi="Book Antiqua"/>
          <w:color w:val="000000" w:themeColor="text1"/>
        </w:rPr>
        <w:t xml:space="preserve"> analyzed to extract if the treatment modality was TNT or </w:t>
      </w:r>
      <w:r w:rsidR="00FD4785" w:rsidRPr="00E3517A">
        <w:rPr>
          <w:rFonts w:ascii="Book Antiqua" w:hAnsi="Book Antiqua"/>
          <w:color w:val="000000" w:themeColor="text1"/>
        </w:rPr>
        <w:t>multi-agent chemotherapy (</w:t>
      </w:r>
      <w:proofErr w:type="spellStart"/>
      <w:r w:rsidRPr="00E3517A">
        <w:rPr>
          <w:rFonts w:ascii="Book Antiqua" w:hAnsi="Book Antiqua"/>
          <w:color w:val="000000" w:themeColor="text1"/>
        </w:rPr>
        <w:t>maChT</w:t>
      </w:r>
      <w:proofErr w:type="spellEnd"/>
      <w:r w:rsidR="00FD4785" w:rsidRPr="00E3517A">
        <w:rPr>
          <w:rFonts w:ascii="Book Antiqua" w:hAnsi="Book Antiqua"/>
          <w:color w:val="000000" w:themeColor="text1"/>
        </w:rPr>
        <w:t>)</w:t>
      </w:r>
      <w:r w:rsidRPr="00E3517A">
        <w:rPr>
          <w:rFonts w:ascii="Book Antiqua" w:hAnsi="Book Antiqua"/>
          <w:color w:val="000000" w:themeColor="text1"/>
        </w:rPr>
        <w:t xml:space="preserve">. TNT entails the administration of induction chemotherapy as well as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prior to surgery, while </w:t>
      </w:r>
      <w:proofErr w:type="spellStart"/>
      <w:r w:rsidRPr="00E3517A">
        <w:rPr>
          <w:rFonts w:ascii="Book Antiqua" w:hAnsi="Book Antiqua"/>
          <w:color w:val="000000" w:themeColor="text1"/>
        </w:rPr>
        <w:t>maChT</w:t>
      </w:r>
      <w:proofErr w:type="spellEnd"/>
      <w:r w:rsidRPr="00E3517A">
        <w:rPr>
          <w:rFonts w:ascii="Book Antiqua" w:hAnsi="Book Antiqua"/>
          <w:color w:val="000000" w:themeColor="text1"/>
        </w:rPr>
        <w:t xml:space="preserve"> is postoperative </w:t>
      </w:r>
      <w:proofErr w:type="spellStart"/>
      <w:r w:rsidRPr="00E3517A">
        <w:rPr>
          <w:rFonts w:ascii="Book Antiqua" w:hAnsi="Book Antiqua"/>
          <w:color w:val="000000" w:themeColor="text1"/>
        </w:rPr>
        <w:t>multiagent</w:t>
      </w:r>
      <w:proofErr w:type="spellEnd"/>
      <w:r w:rsidRPr="00E3517A">
        <w:rPr>
          <w:rFonts w:ascii="Book Antiqua" w:hAnsi="Book Antiqua"/>
          <w:color w:val="000000" w:themeColor="text1"/>
        </w:rPr>
        <w:t xml:space="preserve"> chemotherapy</w:t>
      </w:r>
      <w:r w:rsidR="00316DD5" w:rsidRPr="00E3517A">
        <w:rPr>
          <w:rFonts w:ascii="Book Antiqua" w:hAnsi="Book Antiqua"/>
          <w:color w:val="000000" w:themeColor="text1"/>
        </w:rPr>
        <w:t>,</w:t>
      </w:r>
      <w:r w:rsidRPr="00E3517A">
        <w:rPr>
          <w:rFonts w:ascii="Book Antiqua" w:hAnsi="Book Antiqua"/>
          <w:color w:val="000000" w:themeColor="text1"/>
        </w:rPr>
        <w:t xml:space="preserve"> which is given in the adjuvant setting and is the current standard of care</w:t>
      </w:r>
      <w:r w:rsidR="002A11CE" w:rsidRPr="00E3517A">
        <w:rPr>
          <w:rFonts w:ascii="Book Antiqua" w:hAnsi="Book Antiqua"/>
          <w:color w:val="000000" w:themeColor="text1"/>
        </w:rPr>
        <w:t xml:space="preserve">, </w:t>
      </w:r>
      <w:r w:rsidR="00316DD5" w:rsidRPr="00E3517A">
        <w:rPr>
          <w:rFonts w:ascii="Book Antiqua" w:hAnsi="Book Antiqua"/>
          <w:color w:val="000000" w:themeColor="text1"/>
        </w:rPr>
        <w:t xml:space="preserve">and is </w:t>
      </w:r>
      <w:r w:rsidR="002A11CE" w:rsidRPr="00E3517A">
        <w:rPr>
          <w:rFonts w:ascii="Book Antiqua" w:hAnsi="Book Antiqua"/>
          <w:color w:val="000000" w:themeColor="text1"/>
        </w:rPr>
        <w:t xml:space="preserve">often combined with neoadjuvant </w:t>
      </w:r>
      <w:proofErr w:type="spellStart"/>
      <w:r w:rsidR="002A11CE" w:rsidRPr="00E3517A">
        <w:rPr>
          <w:rFonts w:ascii="Book Antiqua" w:hAnsi="Book Antiqua"/>
          <w:color w:val="000000" w:themeColor="text1"/>
        </w:rPr>
        <w:t>chemoradiation</w:t>
      </w:r>
      <w:proofErr w:type="spellEnd"/>
      <w:r w:rsidR="002A11CE" w:rsidRPr="00E3517A">
        <w:rPr>
          <w:rFonts w:ascii="Book Antiqua" w:hAnsi="Book Antiqua"/>
          <w:color w:val="000000" w:themeColor="text1"/>
        </w:rPr>
        <w:t xml:space="preserve"> </w:t>
      </w:r>
      <w:proofErr w:type="spellStart"/>
      <w:r w:rsidR="002A11CE" w:rsidRPr="00E3517A">
        <w:rPr>
          <w:rFonts w:ascii="Book Antiqua" w:hAnsi="Book Antiqua"/>
          <w:color w:val="000000" w:themeColor="text1"/>
        </w:rPr>
        <w:t>preop</w:t>
      </w:r>
      <w:proofErr w:type="spellEnd"/>
      <w:r w:rsidR="00873A43" w:rsidRPr="00E3517A">
        <w:rPr>
          <w:rFonts w:ascii="Book Antiqua" w:hAnsi="Book Antiqua"/>
          <w:color w:val="000000" w:themeColor="text1"/>
          <w:vertAlign w:val="superscript"/>
        </w:rPr>
        <w:t>[1]</w:t>
      </w:r>
      <w:r w:rsidRPr="00E3517A">
        <w:rPr>
          <w:rFonts w:ascii="Book Antiqua" w:hAnsi="Book Antiqua"/>
          <w:color w:val="000000" w:themeColor="text1"/>
        </w:rPr>
        <w:t>. All patients who did not meet the inclusion criteria were excluded</w:t>
      </w:r>
      <w:r w:rsidR="00316DD5" w:rsidRPr="00E3517A">
        <w:rPr>
          <w:rFonts w:ascii="Book Antiqua" w:hAnsi="Book Antiqua"/>
          <w:color w:val="000000" w:themeColor="text1"/>
        </w:rPr>
        <w:t>,</w:t>
      </w:r>
      <w:r w:rsidRPr="00E3517A">
        <w:rPr>
          <w:rFonts w:ascii="Book Antiqua" w:hAnsi="Book Antiqua"/>
          <w:color w:val="000000" w:themeColor="text1"/>
        </w:rPr>
        <w:t xml:space="preserve"> leaving a total of 9066 patients (Figure 1). We analyzed the patient demographics, clinical course, treatment modalities</w:t>
      </w:r>
      <w:r w:rsidR="00316DD5" w:rsidRPr="00E3517A">
        <w:rPr>
          <w:rFonts w:ascii="Book Antiqua" w:hAnsi="Book Antiqua"/>
          <w:color w:val="000000" w:themeColor="text1"/>
        </w:rPr>
        <w:t>,</w:t>
      </w:r>
      <w:r w:rsidRPr="00E3517A">
        <w:rPr>
          <w:rFonts w:ascii="Book Antiqua" w:hAnsi="Book Antiqua"/>
          <w:color w:val="000000" w:themeColor="text1"/>
        </w:rPr>
        <w:t xml:space="preserve"> and survival outcome among our patient population. The patient characteristics used for analysis were age, gender, insurance status, income, facility location and type, tumor stage, treatment modality</w:t>
      </w:r>
      <w:r w:rsidR="00316DD5" w:rsidRPr="00E3517A">
        <w:rPr>
          <w:rFonts w:ascii="Book Antiqua" w:hAnsi="Book Antiqua"/>
          <w:color w:val="000000" w:themeColor="text1"/>
        </w:rPr>
        <w:t>,</w:t>
      </w:r>
      <w:r w:rsidRPr="00E3517A">
        <w:rPr>
          <w:rFonts w:ascii="Book Antiqua" w:hAnsi="Book Antiqua"/>
          <w:color w:val="000000" w:themeColor="text1"/>
        </w:rPr>
        <w:t xml:space="preserve"> and nodal stage.</w:t>
      </w:r>
    </w:p>
    <w:bookmarkEnd w:id="212"/>
    <w:p w14:paraId="465AF994" w14:textId="2DF02386"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Overall survival</w:t>
      </w:r>
      <w:r w:rsidR="00895E5C" w:rsidRPr="00E3517A">
        <w:rPr>
          <w:rFonts w:ascii="Book Antiqua" w:hAnsi="Book Antiqua"/>
          <w:color w:val="000000" w:themeColor="text1"/>
        </w:rPr>
        <w:t xml:space="preserve"> (OS)</w:t>
      </w:r>
      <w:r w:rsidRPr="00E3517A">
        <w:rPr>
          <w:rFonts w:ascii="Book Antiqua" w:hAnsi="Book Antiqua"/>
          <w:color w:val="000000" w:themeColor="text1"/>
        </w:rPr>
        <w:t xml:space="preserve"> was calculated using the date of diagnosis and the last contact or death. This data w</w:t>
      </w:r>
      <w:r w:rsidR="00316DD5" w:rsidRPr="00E3517A">
        <w:rPr>
          <w:rFonts w:ascii="Book Antiqua" w:hAnsi="Book Antiqua"/>
          <w:color w:val="000000" w:themeColor="text1"/>
        </w:rPr>
        <w:t>ere</w:t>
      </w:r>
      <w:r w:rsidRPr="00E3517A">
        <w:rPr>
          <w:rFonts w:ascii="Book Antiqua" w:hAnsi="Book Antiqua"/>
          <w:color w:val="000000" w:themeColor="text1"/>
        </w:rPr>
        <w:t xml:space="preserve"> then analyzed using Kaplan</w:t>
      </w:r>
      <w:r w:rsidR="00316DD5" w:rsidRPr="00E3517A">
        <w:rPr>
          <w:rFonts w:ascii="Book Antiqua" w:hAnsi="Book Antiqua"/>
          <w:color w:val="000000" w:themeColor="text1"/>
        </w:rPr>
        <w:t>-</w:t>
      </w:r>
      <w:r w:rsidRPr="00E3517A">
        <w:rPr>
          <w:rFonts w:ascii="Book Antiqua" w:hAnsi="Book Antiqua"/>
          <w:color w:val="000000" w:themeColor="text1"/>
        </w:rPr>
        <w:t xml:space="preserve">Meier curves for cumulative probability of survival. Log rank statistics were employed to assess for statistical significance between the two groups. Multivariate cox regression was used to identify factors associated with </w:t>
      </w:r>
      <w:r w:rsidR="00895E5C" w:rsidRPr="00E3517A">
        <w:rPr>
          <w:rFonts w:ascii="Book Antiqua" w:hAnsi="Book Antiqua"/>
          <w:color w:val="000000" w:themeColor="text1"/>
        </w:rPr>
        <w:t>OS</w:t>
      </w:r>
      <w:r w:rsidRPr="00E3517A">
        <w:rPr>
          <w:rFonts w:ascii="Book Antiqua" w:hAnsi="Book Antiqua"/>
          <w:color w:val="000000" w:themeColor="text1"/>
        </w:rPr>
        <w:t xml:space="preserve">. The </w:t>
      </w:r>
      <w:r w:rsidR="00873A43" w:rsidRPr="00E3517A">
        <w:rPr>
          <w:rFonts w:ascii="Book Antiqua" w:hAnsi="Book Antiqua"/>
          <w:i/>
          <w:iCs/>
          <w:color w:val="000000" w:themeColor="text1"/>
        </w:rPr>
        <w:t>P</w:t>
      </w:r>
      <w:r w:rsidRPr="00E3517A">
        <w:rPr>
          <w:rFonts w:ascii="Book Antiqua" w:hAnsi="Book Antiqua"/>
          <w:color w:val="000000" w:themeColor="text1"/>
        </w:rPr>
        <w:t xml:space="preserve"> value was set at &lt;</w:t>
      </w:r>
      <w:r w:rsidR="00873A43" w:rsidRPr="00E3517A">
        <w:rPr>
          <w:rFonts w:ascii="Book Antiqua" w:hAnsi="Book Antiqua"/>
          <w:color w:val="000000" w:themeColor="text1"/>
        </w:rPr>
        <w:t xml:space="preserve"> </w:t>
      </w:r>
      <w:r w:rsidRPr="00E3517A">
        <w:rPr>
          <w:rFonts w:ascii="Book Antiqua" w:hAnsi="Book Antiqua"/>
          <w:color w:val="000000" w:themeColor="text1"/>
        </w:rPr>
        <w:t>0.005.</w:t>
      </w:r>
    </w:p>
    <w:p w14:paraId="2B258646" w14:textId="4E7DB724" w:rsidR="002004C6" w:rsidRPr="00E3517A" w:rsidRDefault="00C030B7"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M</w:t>
      </w:r>
      <w:r w:rsidR="002004C6" w:rsidRPr="00E3517A">
        <w:rPr>
          <w:rFonts w:ascii="Book Antiqua" w:hAnsi="Book Antiqua"/>
          <w:color w:val="000000" w:themeColor="text1"/>
        </w:rPr>
        <w:t xml:space="preserve">ultivariable cox regression was done for </w:t>
      </w:r>
      <w:r w:rsidR="00895E5C" w:rsidRPr="00E3517A">
        <w:rPr>
          <w:rFonts w:ascii="Book Antiqua" w:hAnsi="Book Antiqua"/>
          <w:color w:val="000000" w:themeColor="text1"/>
        </w:rPr>
        <w:t>OS</w:t>
      </w:r>
      <w:r w:rsidR="002004C6" w:rsidRPr="00E3517A">
        <w:rPr>
          <w:rFonts w:ascii="Book Antiqua" w:hAnsi="Book Antiqua"/>
          <w:color w:val="000000" w:themeColor="text1"/>
        </w:rPr>
        <w:t xml:space="preserve"> </w:t>
      </w:r>
      <w:r w:rsidR="00873A43" w:rsidRPr="00E3517A">
        <w:rPr>
          <w:rFonts w:ascii="Book Antiqua" w:hAnsi="Book Antiqua"/>
          <w:color w:val="000000" w:themeColor="text1"/>
        </w:rPr>
        <w:t>considering</w:t>
      </w:r>
      <w:r w:rsidR="002004C6" w:rsidRPr="00E3517A">
        <w:rPr>
          <w:rFonts w:ascii="Book Antiqua" w:hAnsi="Book Antiqua"/>
          <w:color w:val="000000" w:themeColor="text1"/>
        </w:rPr>
        <w:t xml:space="preserve"> the treatment, stage, facility type, location, education status, age, gender, insurance type, race, comorbidity score, mean household income, age distribution</w:t>
      </w:r>
      <w:r w:rsidRPr="00E3517A">
        <w:rPr>
          <w:rFonts w:ascii="Book Antiqua" w:hAnsi="Book Antiqua"/>
          <w:color w:val="000000" w:themeColor="text1"/>
        </w:rPr>
        <w:t>,</w:t>
      </w:r>
      <w:r w:rsidR="002004C6" w:rsidRPr="00E3517A">
        <w:rPr>
          <w:rFonts w:ascii="Book Antiqua" w:hAnsi="Book Antiqua"/>
          <w:color w:val="000000" w:themeColor="text1"/>
        </w:rPr>
        <w:t xml:space="preserve"> and year of diagnosis. The odds ratios</w:t>
      </w:r>
      <w:r w:rsidRPr="00E3517A">
        <w:rPr>
          <w:rFonts w:ascii="Book Antiqua" w:hAnsi="Book Antiqua"/>
          <w:color w:val="000000" w:themeColor="text1"/>
        </w:rPr>
        <w:t xml:space="preserve"> (ORs)</w:t>
      </w:r>
      <w:r w:rsidR="002004C6" w:rsidRPr="00E3517A">
        <w:rPr>
          <w:rFonts w:ascii="Book Antiqua" w:hAnsi="Book Antiqua"/>
          <w:color w:val="000000" w:themeColor="text1"/>
        </w:rPr>
        <w:t xml:space="preserve"> for the two groups, those who underwent TNT and those were treated with conventional neoadjuvant </w:t>
      </w:r>
      <w:proofErr w:type="gramStart"/>
      <w:r w:rsidR="002004C6" w:rsidRPr="00E3517A">
        <w:rPr>
          <w:rFonts w:ascii="Book Antiqua" w:hAnsi="Book Antiqua"/>
          <w:color w:val="000000" w:themeColor="text1"/>
        </w:rPr>
        <w:t>treatment,</w:t>
      </w:r>
      <w:proofErr w:type="gramEnd"/>
      <w:r w:rsidR="002004C6" w:rsidRPr="00E3517A">
        <w:rPr>
          <w:rFonts w:ascii="Book Antiqua" w:hAnsi="Book Antiqua"/>
          <w:color w:val="000000" w:themeColor="text1"/>
        </w:rPr>
        <w:t xml:space="preserve"> </w:t>
      </w:r>
      <w:r w:rsidRPr="00E3517A">
        <w:rPr>
          <w:rFonts w:ascii="Book Antiqua" w:hAnsi="Book Antiqua"/>
          <w:color w:val="000000" w:themeColor="text1"/>
        </w:rPr>
        <w:t xml:space="preserve">were </w:t>
      </w:r>
      <w:r w:rsidR="002004C6" w:rsidRPr="00E3517A">
        <w:rPr>
          <w:rFonts w:ascii="Book Antiqua" w:hAnsi="Book Antiqua"/>
          <w:color w:val="000000" w:themeColor="text1"/>
        </w:rPr>
        <w:t>reported with a 95% confidence interval</w:t>
      </w:r>
      <w:r w:rsidR="00873A43" w:rsidRPr="00E3517A">
        <w:rPr>
          <w:rFonts w:ascii="Book Antiqua" w:hAnsi="Book Antiqua"/>
          <w:color w:val="000000" w:themeColor="text1"/>
        </w:rPr>
        <w:t xml:space="preserve"> (CI)</w:t>
      </w:r>
      <w:r w:rsidR="002004C6" w:rsidRPr="00E3517A">
        <w:rPr>
          <w:rFonts w:ascii="Book Antiqua" w:hAnsi="Book Antiqua"/>
          <w:color w:val="000000" w:themeColor="text1"/>
        </w:rPr>
        <w:t xml:space="preserve"> along with the corresponding type 1 error (</w:t>
      </w:r>
      <w:r w:rsidR="00873A43" w:rsidRPr="00E3517A">
        <w:rPr>
          <w:rFonts w:ascii="Book Antiqua" w:hAnsi="Book Antiqua"/>
          <w:i/>
          <w:iCs/>
          <w:color w:val="000000" w:themeColor="text1"/>
        </w:rPr>
        <w:t>P</w:t>
      </w:r>
      <w:r w:rsidR="002004C6" w:rsidRPr="00E3517A">
        <w:rPr>
          <w:rFonts w:ascii="Book Antiqua" w:hAnsi="Book Antiqua"/>
          <w:color w:val="000000" w:themeColor="text1"/>
        </w:rPr>
        <w:t>-value). To account for any potential biases within the two treatment arms, propensity score analysis was used.</w:t>
      </w:r>
    </w:p>
    <w:p w14:paraId="599CE74C" w14:textId="77777777" w:rsidR="002004C6" w:rsidRPr="00E3517A" w:rsidRDefault="002004C6" w:rsidP="001B755E">
      <w:pPr>
        <w:widowControl w:val="0"/>
        <w:autoSpaceDE w:val="0"/>
        <w:autoSpaceDN w:val="0"/>
        <w:adjustRightInd w:val="0"/>
        <w:snapToGrid w:val="0"/>
        <w:spacing w:line="360" w:lineRule="auto"/>
        <w:jc w:val="both"/>
        <w:rPr>
          <w:rFonts w:ascii="Book Antiqua" w:hAnsi="Book Antiqua"/>
          <w:color w:val="000000" w:themeColor="text1"/>
        </w:rPr>
      </w:pPr>
    </w:p>
    <w:p w14:paraId="6076B41A" w14:textId="77777777" w:rsidR="00534DAF" w:rsidRPr="00E3517A" w:rsidRDefault="00534DAF" w:rsidP="001B755E">
      <w:pPr>
        <w:adjustRightInd w:val="0"/>
        <w:snapToGrid w:val="0"/>
        <w:spacing w:line="360" w:lineRule="auto"/>
        <w:jc w:val="both"/>
        <w:rPr>
          <w:rFonts w:ascii="Book Antiqua" w:hAnsi="Book Antiqua"/>
          <w:b/>
          <w:color w:val="000000" w:themeColor="text1"/>
        </w:rPr>
      </w:pPr>
      <w:r w:rsidRPr="00E3517A">
        <w:rPr>
          <w:rFonts w:ascii="Book Antiqua" w:hAnsi="Book Antiqua"/>
          <w:b/>
          <w:color w:val="000000" w:themeColor="text1"/>
        </w:rPr>
        <w:t>RESULTS</w:t>
      </w:r>
    </w:p>
    <w:p w14:paraId="18772CC9" w14:textId="07412F52" w:rsidR="002004C6" w:rsidRPr="00E3517A" w:rsidRDefault="002004C6"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color w:val="000000" w:themeColor="text1"/>
        </w:rPr>
        <w:t>Using the eligibility criteria defined above</w:t>
      </w:r>
      <w:r w:rsidR="00C030B7" w:rsidRPr="00E3517A">
        <w:rPr>
          <w:rFonts w:ascii="Book Antiqua" w:hAnsi="Book Antiqua"/>
          <w:color w:val="000000" w:themeColor="text1"/>
        </w:rPr>
        <w:t>,</w:t>
      </w:r>
      <w:r w:rsidRPr="00E3517A">
        <w:rPr>
          <w:rFonts w:ascii="Book Antiqua" w:hAnsi="Book Antiqua"/>
          <w:color w:val="000000" w:themeColor="text1"/>
        </w:rPr>
        <w:t xml:space="preserve"> our final study population consisted of 9066 patients</w:t>
      </w:r>
      <w:r w:rsidR="00873A43" w:rsidRPr="00E3517A">
        <w:rPr>
          <w:rFonts w:ascii="Book Antiqua" w:hAnsi="Book Antiqua"/>
          <w:color w:val="000000" w:themeColor="text1"/>
        </w:rPr>
        <w:t xml:space="preserve"> [</w:t>
      </w:r>
      <w:r w:rsidRPr="00E3517A">
        <w:rPr>
          <w:rFonts w:ascii="Book Antiqua" w:hAnsi="Book Antiqua"/>
          <w:color w:val="000000" w:themeColor="text1"/>
        </w:rPr>
        <w:t>5648 men (62%), 3418 women (38%)</w:t>
      </w:r>
      <w:r w:rsidR="00873A43" w:rsidRPr="00E3517A">
        <w:rPr>
          <w:rFonts w:ascii="Book Antiqua" w:hAnsi="Book Antiqua"/>
          <w:color w:val="000000" w:themeColor="text1"/>
        </w:rPr>
        <w:t>]</w:t>
      </w:r>
      <w:r w:rsidRPr="00E3517A">
        <w:rPr>
          <w:rFonts w:ascii="Book Antiqua" w:hAnsi="Book Antiqua"/>
          <w:color w:val="000000" w:themeColor="text1"/>
        </w:rPr>
        <w:t>. These patients were separated on the basis of the treatment they received</w:t>
      </w:r>
      <w:r w:rsidR="00C030B7" w:rsidRPr="00E3517A">
        <w:rPr>
          <w:rFonts w:ascii="Book Antiqua" w:hAnsi="Book Antiqua"/>
          <w:color w:val="000000" w:themeColor="text1"/>
        </w:rPr>
        <w:t>:</w:t>
      </w:r>
      <w:r w:rsidRPr="00E3517A">
        <w:rPr>
          <w:rFonts w:ascii="Book Antiqua" w:hAnsi="Book Antiqua"/>
          <w:color w:val="000000" w:themeColor="text1"/>
        </w:rPr>
        <w:t xml:space="preserve"> 8812 patients received </w:t>
      </w:r>
      <w:proofErr w:type="spellStart"/>
      <w:r w:rsidRPr="00E3517A">
        <w:rPr>
          <w:rFonts w:ascii="Book Antiqua" w:hAnsi="Book Antiqua"/>
          <w:color w:val="000000" w:themeColor="text1"/>
        </w:rPr>
        <w:t>nCRT</w:t>
      </w:r>
      <w:proofErr w:type="spellEnd"/>
      <w:r w:rsidRPr="00E3517A">
        <w:rPr>
          <w:rFonts w:ascii="Book Antiqua" w:hAnsi="Book Antiqua"/>
          <w:color w:val="000000" w:themeColor="text1"/>
        </w:rPr>
        <w:t xml:space="preserve"> and 254 patients received TNT from 2004</w:t>
      </w:r>
      <w:r w:rsidR="00C030B7" w:rsidRPr="00E3517A">
        <w:rPr>
          <w:rFonts w:ascii="Book Antiqua" w:hAnsi="Book Antiqua"/>
          <w:color w:val="000000" w:themeColor="text1"/>
        </w:rPr>
        <w:t xml:space="preserve"> to </w:t>
      </w:r>
      <w:r w:rsidRPr="00E3517A">
        <w:rPr>
          <w:rFonts w:ascii="Book Antiqua" w:hAnsi="Book Antiqua"/>
          <w:color w:val="000000" w:themeColor="text1"/>
        </w:rPr>
        <w:t>2015. Of the cohort, 3694 patients had stage II disease and 5372 had stage III disease with 2525 patients having &gt;</w:t>
      </w:r>
      <w:r w:rsidR="00873A43" w:rsidRPr="00E3517A">
        <w:rPr>
          <w:rFonts w:ascii="Book Antiqua" w:hAnsi="Book Antiqua"/>
          <w:color w:val="000000" w:themeColor="text1"/>
        </w:rPr>
        <w:t xml:space="preserve"> </w:t>
      </w:r>
      <w:r w:rsidRPr="00E3517A">
        <w:rPr>
          <w:rFonts w:ascii="Book Antiqua" w:hAnsi="Book Antiqua"/>
          <w:color w:val="000000" w:themeColor="text1"/>
        </w:rPr>
        <w:t xml:space="preserve">1 node positive (Figure 1). The </w:t>
      </w:r>
      <w:proofErr w:type="gramStart"/>
      <w:r w:rsidRPr="00E3517A">
        <w:rPr>
          <w:rFonts w:ascii="Book Antiqua" w:hAnsi="Book Antiqua"/>
          <w:color w:val="000000" w:themeColor="text1"/>
        </w:rPr>
        <w:t>majority of patients were</w:t>
      </w:r>
      <w:proofErr w:type="gramEnd"/>
      <w:r w:rsidRPr="00E3517A">
        <w:rPr>
          <w:rFonts w:ascii="Book Antiqua" w:hAnsi="Book Antiqua"/>
          <w:color w:val="000000" w:themeColor="text1"/>
        </w:rPr>
        <w:t xml:space="preserve"> less than age 65 and had private payer insurance. A summary of the clinical and demographics of our study population are in </w:t>
      </w:r>
      <w:r w:rsidR="004F0DBE" w:rsidRPr="00E3517A">
        <w:rPr>
          <w:rFonts w:ascii="Book Antiqua" w:hAnsi="Book Antiqua"/>
          <w:color w:val="000000" w:themeColor="text1"/>
        </w:rPr>
        <w:t xml:space="preserve">Table </w:t>
      </w:r>
      <w:r w:rsidRPr="00E3517A">
        <w:rPr>
          <w:rFonts w:ascii="Book Antiqua" w:hAnsi="Book Antiqua"/>
          <w:color w:val="000000" w:themeColor="text1"/>
        </w:rPr>
        <w:t>1.</w:t>
      </w:r>
    </w:p>
    <w:p w14:paraId="5E76BB4D" w14:textId="42A2CAE8"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There was greater use of TNT with more advanced stage, specifically &gt;</w:t>
      </w:r>
      <w:r w:rsidR="00873A43" w:rsidRPr="00E3517A">
        <w:rPr>
          <w:rFonts w:ascii="Book Antiqua" w:hAnsi="Book Antiqua"/>
          <w:color w:val="000000" w:themeColor="text1"/>
        </w:rPr>
        <w:t xml:space="preserve"> </w:t>
      </w:r>
      <w:r w:rsidRPr="00E3517A">
        <w:rPr>
          <w:rFonts w:ascii="Book Antiqua" w:hAnsi="Book Antiqua"/>
          <w:color w:val="000000" w:themeColor="text1"/>
        </w:rPr>
        <w:t>1 node involved (OR</w:t>
      </w:r>
      <w:r w:rsidR="00873A43" w:rsidRPr="00E3517A">
        <w:rPr>
          <w:rFonts w:ascii="Book Antiqua" w:hAnsi="Book Antiqua"/>
          <w:color w:val="000000" w:themeColor="text1"/>
        </w:rPr>
        <w:t xml:space="preserve"> =</w:t>
      </w:r>
      <w:r w:rsidRPr="00E3517A">
        <w:rPr>
          <w:rFonts w:ascii="Book Antiqua" w:hAnsi="Book Antiqua"/>
          <w:color w:val="000000" w:themeColor="text1"/>
        </w:rPr>
        <w:t xml:space="preserve"> 2.88, 95%</w:t>
      </w:r>
      <w:r w:rsidR="00873A43" w:rsidRPr="00E3517A">
        <w:rPr>
          <w:rFonts w:ascii="Book Antiqua" w:hAnsi="Book Antiqua"/>
          <w:color w:val="000000" w:themeColor="text1"/>
        </w:rPr>
        <w:t>CI</w:t>
      </w:r>
      <w:r w:rsidRPr="00E3517A">
        <w:rPr>
          <w:rFonts w:ascii="Book Antiqua" w:hAnsi="Book Antiqua"/>
          <w:color w:val="000000" w:themeColor="text1"/>
        </w:rPr>
        <w:t xml:space="preserve">: 2.11-3.93, </w:t>
      </w:r>
      <w:r w:rsidR="00873A43" w:rsidRPr="00E3517A">
        <w:rPr>
          <w:rFonts w:ascii="Book Antiqua" w:hAnsi="Book Antiqua"/>
          <w:i/>
          <w:iCs/>
          <w:color w:val="000000" w:themeColor="text1"/>
        </w:rPr>
        <w:t xml:space="preserve">P </w:t>
      </w:r>
      <w:r w:rsidRPr="00E3517A">
        <w:rPr>
          <w:rFonts w:ascii="Book Antiqua" w:hAnsi="Book Antiqua"/>
          <w:color w:val="000000" w:themeColor="text1"/>
        </w:rPr>
        <w:t>&lt;</w:t>
      </w:r>
      <w:r w:rsidR="00873A43" w:rsidRPr="00E3517A">
        <w:rPr>
          <w:rFonts w:ascii="Book Antiqua" w:hAnsi="Book Antiqua"/>
          <w:color w:val="000000" w:themeColor="text1"/>
        </w:rPr>
        <w:t xml:space="preserve"> </w:t>
      </w:r>
      <w:r w:rsidRPr="00E3517A">
        <w:rPr>
          <w:rFonts w:ascii="Book Antiqua" w:hAnsi="Book Antiqua"/>
          <w:color w:val="000000" w:themeColor="text1"/>
        </w:rPr>
        <w:t>0.01) and stage III disease (OR</w:t>
      </w:r>
      <w:r w:rsidR="00873A43" w:rsidRPr="00E3517A">
        <w:rPr>
          <w:rFonts w:ascii="Book Antiqua" w:hAnsi="Book Antiqua"/>
          <w:color w:val="000000" w:themeColor="text1"/>
        </w:rPr>
        <w:t xml:space="preserve"> =</w:t>
      </w:r>
      <w:r w:rsidRPr="00E3517A">
        <w:rPr>
          <w:rFonts w:ascii="Book Antiqua" w:hAnsi="Book Antiqua"/>
          <w:color w:val="000000" w:themeColor="text1"/>
        </w:rPr>
        <w:t xml:space="preserve"> 2.88, 95%</w:t>
      </w:r>
      <w:r w:rsidR="00873A43" w:rsidRPr="00E3517A">
        <w:rPr>
          <w:rFonts w:ascii="Book Antiqua" w:hAnsi="Book Antiqua"/>
          <w:color w:val="000000" w:themeColor="text1"/>
        </w:rPr>
        <w:t>CI</w:t>
      </w:r>
      <w:r w:rsidRPr="00E3517A">
        <w:rPr>
          <w:rFonts w:ascii="Book Antiqua" w:hAnsi="Book Antiqua"/>
          <w:color w:val="000000" w:themeColor="text1"/>
        </w:rPr>
        <w:t xml:space="preserve">: 2.11-3.93, </w:t>
      </w:r>
      <w:r w:rsidR="00873A43" w:rsidRPr="00E3517A">
        <w:rPr>
          <w:rFonts w:ascii="Book Antiqua" w:hAnsi="Book Antiqua"/>
          <w:i/>
          <w:iCs/>
          <w:color w:val="000000" w:themeColor="text1"/>
        </w:rPr>
        <w:t xml:space="preserve">P </w:t>
      </w:r>
      <w:r w:rsidRPr="00E3517A">
        <w:rPr>
          <w:rFonts w:ascii="Book Antiqua" w:hAnsi="Book Antiqua"/>
          <w:color w:val="000000" w:themeColor="text1"/>
        </w:rPr>
        <w:t>&lt;</w:t>
      </w:r>
      <w:r w:rsidR="00873A43" w:rsidRPr="00E3517A">
        <w:rPr>
          <w:rFonts w:ascii="Book Antiqua" w:hAnsi="Book Antiqua"/>
          <w:color w:val="000000" w:themeColor="text1"/>
        </w:rPr>
        <w:t xml:space="preserve"> </w:t>
      </w:r>
      <w:r w:rsidRPr="00E3517A">
        <w:rPr>
          <w:rFonts w:ascii="Book Antiqua" w:hAnsi="Book Antiqua"/>
          <w:color w:val="000000" w:themeColor="text1"/>
        </w:rPr>
        <w:t>0.01). From 2010</w:t>
      </w:r>
      <w:r w:rsidR="00C030B7" w:rsidRPr="00E3517A">
        <w:rPr>
          <w:rFonts w:ascii="Book Antiqua" w:hAnsi="Book Antiqua"/>
          <w:color w:val="000000" w:themeColor="text1"/>
        </w:rPr>
        <w:t xml:space="preserve"> to </w:t>
      </w:r>
      <w:r w:rsidR="00873A43" w:rsidRPr="00E3517A">
        <w:rPr>
          <w:rFonts w:ascii="Book Antiqua" w:hAnsi="Book Antiqua"/>
          <w:color w:val="000000" w:themeColor="text1"/>
        </w:rPr>
        <w:t>20</w:t>
      </w:r>
      <w:r w:rsidRPr="00E3517A">
        <w:rPr>
          <w:rFonts w:ascii="Book Antiqua" w:hAnsi="Book Antiqua"/>
          <w:color w:val="000000" w:themeColor="text1"/>
        </w:rPr>
        <w:t>12</w:t>
      </w:r>
      <w:r w:rsidR="00C030B7" w:rsidRPr="00E3517A">
        <w:rPr>
          <w:rFonts w:ascii="Book Antiqua" w:hAnsi="Book Antiqua"/>
          <w:color w:val="000000" w:themeColor="text1"/>
        </w:rPr>
        <w:t>,</w:t>
      </w:r>
      <w:r w:rsidRPr="00E3517A">
        <w:rPr>
          <w:rFonts w:ascii="Book Antiqua" w:hAnsi="Book Antiqua"/>
          <w:color w:val="000000" w:themeColor="text1"/>
        </w:rPr>
        <w:t xml:space="preserve"> the use of TNT increased (OR</w:t>
      </w:r>
      <w:r w:rsidR="00873A43" w:rsidRPr="00E3517A">
        <w:rPr>
          <w:rFonts w:ascii="Book Antiqua" w:hAnsi="Book Antiqua"/>
          <w:color w:val="000000" w:themeColor="text1"/>
        </w:rPr>
        <w:t xml:space="preserve"> =</w:t>
      </w:r>
      <w:r w:rsidRPr="00E3517A">
        <w:rPr>
          <w:rFonts w:ascii="Book Antiqua" w:hAnsi="Book Antiqua"/>
          <w:color w:val="000000" w:themeColor="text1"/>
        </w:rPr>
        <w:t xml:space="preserve"> 2.41, 95%</w:t>
      </w:r>
      <w:r w:rsidR="00873A43" w:rsidRPr="00E3517A">
        <w:rPr>
          <w:rFonts w:ascii="Book Antiqua" w:hAnsi="Book Antiqua"/>
          <w:color w:val="000000" w:themeColor="text1"/>
        </w:rPr>
        <w:t>CI</w:t>
      </w:r>
      <w:r w:rsidRPr="00E3517A">
        <w:rPr>
          <w:rFonts w:ascii="Book Antiqua" w:hAnsi="Book Antiqua"/>
          <w:color w:val="000000" w:themeColor="text1"/>
        </w:rPr>
        <w:t xml:space="preserve">: 1.27-4.56, </w:t>
      </w:r>
      <w:r w:rsidR="00873A43" w:rsidRPr="00E3517A">
        <w:rPr>
          <w:rFonts w:ascii="Book Antiqua" w:hAnsi="Book Antiqua"/>
          <w:i/>
          <w:iCs/>
          <w:color w:val="000000" w:themeColor="text1"/>
        </w:rPr>
        <w:t>P</w:t>
      </w:r>
      <w:r w:rsidR="00873A43" w:rsidRPr="00E3517A">
        <w:rPr>
          <w:rFonts w:ascii="Book Antiqua" w:hAnsi="Book Antiqua"/>
          <w:color w:val="000000" w:themeColor="text1"/>
        </w:rPr>
        <w:t xml:space="preserve"> </w:t>
      </w:r>
      <w:r w:rsidR="005E0FF1" w:rsidRPr="00E3517A">
        <w:rPr>
          <w:rFonts w:ascii="Book Antiqua" w:hAnsi="Book Antiqua"/>
          <w:color w:val="000000" w:themeColor="text1"/>
        </w:rPr>
        <w:t>&lt;</w:t>
      </w:r>
      <w:r w:rsidR="00873A43" w:rsidRPr="00E3517A">
        <w:rPr>
          <w:rFonts w:ascii="Book Antiqua" w:hAnsi="Book Antiqua"/>
          <w:color w:val="000000" w:themeColor="text1"/>
        </w:rPr>
        <w:t xml:space="preserve"> </w:t>
      </w:r>
      <w:r w:rsidRPr="00E3517A">
        <w:rPr>
          <w:rFonts w:ascii="Book Antiqua" w:hAnsi="Book Antiqua"/>
          <w:color w:val="000000" w:themeColor="text1"/>
        </w:rPr>
        <w:t>0.0</w:t>
      </w:r>
      <w:r w:rsidR="005E0FF1" w:rsidRPr="00E3517A">
        <w:rPr>
          <w:rFonts w:ascii="Book Antiqua" w:hAnsi="Book Antiqua"/>
          <w:color w:val="000000" w:themeColor="text1"/>
        </w:rPr>
        <w:t>1</w:t>
      </w:r>
      <w:r w:rsidRPr="00E3517A">
        <w:rPr>
          <w:rFonts w:ascii="Book Antiqua" w:hAnsi="Book Antiqua"/>
          <w:color w:val="000000" w:themeColor="text1"/>
        </w:rPr>
        <w:t>) with a greater increase from 2013</w:t>
      </w:r>
      <w:r w:rsidR="00C030B7" w:rsidRPr="00E3517A">
        <w:rPr>
          <w:rFonts w:ascii="Book Antiqua" w:hAnsi="Book Antiqua"/>
          <w:color w:val="000000" w:themeColor="text1"/>
        </w:rPr>
        <w:t xml:space="preserve"> to 20</w:t>
      </w:r>
      <w:r w:rsidRPr="00E3517A">
        <w:rPr>
          <w:rFonts w:ascii="Book Antiqua" w:hAnsi="Book Antiqua"/>
          <w:color w:val="000000" w:themeColor="text1"/>
        </w:rPr>
        <w:t>15 (OR</w:t>
      </w:r>
      <w:r w:rsidR="00873A43" w:rsidRPr="00E3517A">
        <w:rPr>
          <w:rFonts w:ascii="Book Antiqua" w:hAnsi="Book Antiqua"/>
          <w:color w:val="000000" w:themeColor="text1"/>
        </w:rPr>
        <w:t xml:space="preserve"> =</w:t>
      </w:r>
      <w:r w:rsidRPr="00E3517A">
        <w:rPr>
          <w:rFonts w:ascii="Book Antiqua" w:hAnsi="Book Antiqua"/>
          <w:color w:val="000000" w:themeColor="text1"/>
        </w:rPr>
        <w:t xml:space="preserve"> 6.62, 95%</w:t>
      </w:r>
      <w:r w:rsidR="00873A43" w:rsidRPr="00E3517A">
        <w:rPr>
          <w:rFonts w:ascii="Book Antiqua" w:hAnsi="Book Antiqua"/>
          <w:color w:val="000000" w:themeColor="text1"/>
        </w:rPr>
        <w:t>CI</w:t>
      </w:r>
      <w:r w:rsidRPr="00E3517A">
        <w:rPr>
          <w:rFonts w:ascii="Book Antiqua" w:hAnsi="Book Antiqua"/>
          <w:color w:val="000000" w:themeColor="text1"/>
        </w:rPr>
        <w:t xml:space="preserve">: 3.57-12.25, </w:t>
      </w:r>
      <w:r w:rsidR="00873A43" w:rsidRPr="00E3517A">
        <w:rPr>
          <w:rFonts w:ascii="Book Antiqua" w:hAnsi="Book Antiqua"/>
          <w:i/>
          <w:iCs/>
          <w:color w:val="000000" w:themeColor="text1"/>
        </w:rPr>
        <w:t>P</w:t>
      </w:r>
      <w:r w:rsidR="00873A43" w:rsidRPr="00E3517A">
        <w:rPr>
          <w:rFonts w:ascii="Book Antiqua" w:hAnsi="Book Antiqua"/>
          <w:color w:val="000000" w:themeColor="text1"/>
        </w:rPr>
        <w:t xml:space="preserve"> </w:t>
      </w:r>
      <w:r w:rsidRPr="00E3517A">
        <w:rPr>
          <w:rFonts w:ascii="Book Antiqua" w:hAnsi="Book Antiqua"/>
          <w:color w:val="000000" w:themeColor="text1"/>
        </w:rPr>
        <w:t>&lt;</w:t>
      </w:r>
      <w:r w:rsidR="00873A43" w:rsidRPr="00E3517A">
        <w:rPr>
          <w:rFonts w:ascii="Book Antiqua" w:hAnsi="Book Antiqua"/>
          <w:color w:val="000000" w:themeColor="text1"/>
        </w:rPr>
        <w:t xml:space="preserve"> </w:t>
      </w:r>
      <w:r w:rsidRPr="00E3517A">
        <w:rPr>
          <w:rFonts w:ascii="Book Antiqua" w:hAnsi="Book Antiqua"/>
          <w:color w:val="000000" w:themeColor="text1"/>
        </w:rPr>
        <w:t>0.01) (</w:t>
      </w:r>
      <w:r w:rsidR="00873A43" w:rsidRPr="00E3517A">
        <w:rPr>
          <w:rFonts w:ascii="Book Antiqua" w:hAnsi="Book Antiqua"/>
          <w:color w:val="000000" w:themeColor="text1"/>
        </w:rPr>
        <w:t xml:space="preserve">Table </w:t>
      </w:r>
      <w:r w:rsidRPr="00E3517A">
        <w:rPr>
          <w:rFonts w:ascii="Book Antiqua" w:hAnsi="Book Antiqua"/>
          <w:color w:val="000000" w:themeColor="text1"/>
        </w:rPr>
        <w:t>1). The 5-year survival for both treatment arms was similar at 76% and 78%, respectively. Multivariable analysis found age &gt;</w:t>
      </w:r>
      <w:r w:rsidR="00873A43" w:rsidRPr="00E3517A">
        <w:rPr>
          <w:rFonts w:ascii="Book Antiqua" w:hAnsi="Book Antiqua"/>
          <w:color w:val="000000" w:themeColor="text1"/>
        </w:rPr>
        <w:t xml:space="preserve"> </w:t>
      </w:r>
      <w:r w:rsidRPr="00E3517A">
        <w:rPr>
          <w:rFonts w:ascii="Book Antiqua" w:hAnsi="Book Antiqua"/>
          <w:color w:val="000000" w:themeColor="text1"/>
        </w:rPr>
        <w:t>58, higher income, urban location, academic treatment facility</w:t>
      </w:r>
      <w:r w:rsidR="00C030B7" w:rsidRPr="00E3517A">
        <w:rPr>
          <w:rFonts w:ascii="Book Antiqua" w:hAnsi="Book Antiqua"/>
          <w:color w:val="000000" w:themeColor="text1"/>
        </w:rPr>
        <w:t>,</w:t>
      </w:r>
      <w:r w:rsidRPr="00E3517A">
        <w:rPr>
          <w:rFonts w:ascii="Book Antiqua" w:hAnsi="Book Antiqua"/>
          <w:color w:val="000000" w:themeColor="text1"/>
        </w:rPr>
        <w:t xml:space="preserve"> and lower co-morbidity score as predictors for worse </w:t>
      </w:r>
      <w:r w:rsidR="00895E5C" w:rsidRPr="00E3517A">
        <w:rPr>
          <w:rFonts w:ascii="Book Antiqua" w:hAnsi="Book Antiqua"/>
          <w:color w:val="000000" w:themeColor="text1"/>
        </w:rPr>
        <w:t>OS</w:t>
      </w:r>
      <w:r w:rsidRPr="00E3517A">
        <w:rPr>
          <w:rFonts w:ascii="Book Antiqua" w:hAnsi="Book Antiqua"/>
          <w:color w:val="000000" w:themeColor="text1"/>
        </w:rPr>
        <w:t xml:space="preserve">. </w:t>
      </w:r>
      <w:proofErr w:type="gramStart"/>
      <w:r w:rsidRPr="00E3517A">
        <w:rPr>
          <w:rFonts w:ascii="Book Antiqua" w:hAnsi="Book Antiqua"/>
          <w:color w:val="000000" w:themeColor="text1"/>
        </w:rPr>
        <w:t xml:space="preserve">Propensity score matching demonstrated increased age, higher comorbidity score, higher tumor grade, African American race, and gender as predictive of worse </w:t>
      </w:r>
      <w:r w:rsidR="00895E5C" w:rsidRPr="00E3517A">
        <w:rPr>
          <w:rFonts w:ascii="Book Antiqua" w:hAnsi="Book Antiqua"/>
          <w:color w:val="000000" w:themeColor="text1"/>
        </w:rPr>
        <w:t>OS</w:t>
      </w:r>
      <w:r w:rsidRPr="00E3517A">
        <w:rPr>
          <w:rFonts w:ascii="Book Antiqua" w:hAnsi="Book Antiqua"/>
          <w:color w:val="000000" w:themeColor="text1"/>
        </w:rPr>
        <w:t>.</w:t>
      </w:r>
      <w:proofErr w:type="gramEnd"/>
    </w:p>
    <w:p w14:paraId="0BFC6134" w14:textId="77777777" w:rsidR="002004C6" w:rsidRPr="00E3517A" w:rsidRDefault="002004C6" w:rsidP="001B755E">
      <w:pPr>
        <w:snapToGrid w:val="0"/>
        <w:spacing w:line="360" w:lineRule="auto"/>
        <w:jc w:val="both"/>
        <w:rPr>
          <w:rFonts w:ascii="Book Antiqua" w:hAnsi="Book Antiqua"/>
          <w:color w:val="000000" w:themeColor="text1"/>
        </w:rPr>
      </w:pPr>
    </w:p>
    <w:p w14:paraId="4CC0A361" w14:textId="77777777" w:rsidR="00534DAF" w:rsidRPr="00E3517A" w:rsidRDefault="00534DAF" w:rsidP="001B755E">
      <w:pPr>
        <w:adjustRightInd w:val="0"/>
        <w:snapToGrid w:val="0"/>
        <w:spacing w:line="360" w:lineRule="auto"/>
        <w:jc w:val="both"/>
        <w:rPr>
          <w:rFonts w:ascii="Book Antiqua" w:hAnsi="Book Antiqua"/>
          <w:b/>
          <w:color w:val="000000" w:themeColor="text1"/>
        </w:rPr>
      </w:pPr>
      <w:r w:rsidRPr="00E3517A">
        <w:rPr>
          <w:rFonts w:ascii="Book Antiqua" w:hAnsi="Book Antiqua"/>
          <w:b/>
          <w:color w:val="000000" w:themeColor="text1"/>
        </w:rPr>
        <w:t>DISCUSSION</w:t>
      </w:r>
    </w:p>
    <w:p w14:paraId="294A013B" w14:textId="44C72B4B" w:rsidR="002004C6" w:rsidRPr="00E3517A" w:rsidRDefault="002004C6" w:rsidP="001B755E">
      <w:pPr>
        <w:widowControl w:val="0"/>
        <w:autoSpaceDE w:val="0"/>
        <w:autoSpaceDN w:val="0"/>
        <w:adjustRightInd w:val="0"/>
        <w:snapToGrid w:val="0"/>
        <w:spacing w:line="360" w:lineRule="auto"/>
        <w:jc w:val="both"/>
        <w:rPr>
          <w:rFonts w:ascii="Book Antiqua" w:hAnsi="Book Antiqua"/>
          <w:color w:val="000000" w:themeColor="text1"/>
        </w:rPr>
      </w:pPr>
      <w:r w:rsidRPr="00E3517A">
        <w:rPr>
          <w:rFonts w:ascii="Book Antiqua" w:hAnsi="Book Antiqua"/>
          <w:color w:val="000000" w:themeColor="text1"/>
        </w:rPr>
        <w:t>Colorectal cancer is the fourth highest occurring cancer in the United States and is the second leading cause of cancer</w:t>
      </w:r>
      <w:r w:rsidR="00C030B7" w:rsidRPr="00E3517A">
        <w:rPr>
          <w:rFonts w:ascii="Book Antiqua" w:hAnsi="Book Antiqua"/>
          <w:color w:val="000000" w:themeColor="text1"/>
        </w:rPr>
        <w:t>-</w:t>
      </w:r>
      <w:r w:rsidRPr="00E3517A">
        <w:rPr>
          <w:rFonts w:ascii="Book Antiqua" w:hAnsi="Book Antiqua"/>
          <w:color w:val="000000" w:themeColor="text1"/>
        </w:rPr>
        <w:t>related deaths</w:t>
      </w:r>
      <w:r w:rsidR="003B53D7" w:rsidRPr="00E3517A">
        <w:rPr>
          <w:rFonts w:ascii="Book Antiqua" w:hAnsi="Book Antiqua"/>
          <w:color w:val="000000" w:themeColor="text1"/>
        </w:rPr>
        <w:t xml:space="preserve"> as per the </w:t>
      </w:r>
      <w:r w:rsidR="004F20B6" w:rsidRPr="00E3517A">
        <w:rPr>
          <w:rFonts w:ascii="Book Antiqua" w:hAnsi="Book Antiqua"/>
          <w:color w:val="000000" w:themeColor="text1"/>
        </w:rPr>
        <w:t>S</w:t>
      </w:r>
      <w:r w:rsidR="004F20B6" w:rsidRPr="00E3517A">
        <w:rPr>
          <w:rStyle w:val="st"/>
          <w:rFonts w:ascii="Book Antiqua" w:hAnsi="Book Antiqua"/>
          <w:color w:val="000000" w:themeColor="text1"/>
        </w:rPr>
        <w:t>urveillance, Epidemiology, and End Results</w:t>
      </w:r>
      <w:r w:rsidR="004F20B6" w:rsidRPr="00E3517A">
        <w:rPr>
          <w:rStyle w:val="st"/>
          <w:color w:val="000000" w:themeColor="text1"/>
        </w:rPr>
        <w:t xml:space="preserve"> </w:t>
      </w:r>
      <w:proofErr w:type="gramStart"/>
      <w:r w:rsidR="003B53D7" w:rsidRPr="00E3517A">
        <w:rPr>
          <w:rFonts w:ascii="Book Antiqua" w:hAnsi="Book Antiqua"/>
          <w:color w:val="000000" w:themeColor="text1"/>
        </w:rPr>
        <w:t>data</w:t>
      </w:r>
      <w:r w:rsidR="00672D4A" w:rsidRPr="00E3517A">
        <w:rPr>
          <w:rFonts w:ascii="Book Antiqua" w:hAnsi="Book Antiqua"/>
          <w:color w:val="000000" w:themeColor="text1"/>
          <w:vertAlign w:val="superscript"/>
        </w:rPr>
        <w:t>[</w:t>
      </w:r>
      <w:proofErr w:type="gramEnd"/>
      <w:r w:rsidR="003B53D7" w:rsidRPr="00E3517A">
        <w:rPr>
          <w:rFonts w:ascii="Book Antiqua" w:hAnsi="Book Antiqua"/>
          <w:color w:val="000000" w:themeColor="text1"/>
          <w:vertAlign w:val="superscript"/>
        </w:rPr>
        <w:t>15</w:t>
      </w:r>
      <w:r w:rsidR="00672D4A" w:rsidRPr="00E3517A">
        <w:rPr>
          <w:rFonts w:ascii="Book Antiqua" w:hAnsi="Book Antiqua"/>
          <w:color w:val="000000" w:themeColor="text1"/>
          <w:vertAlign w:val="superscript"/>
        </w:rPr>
        <w:t>]</w:t>
      </w:r>
      <w:r w:rsidRPr="00E3517A">
        <w:rPr>
          <w:rFonts w:ascii="Book Antiqua" w:hAnsi="Book Antiqua"/>
          <w:color w:val="000000" w:themeColor="text1"/>
        </w:rPr>
        <w:t xml:space="preserve">. Patients with locally advanced rectal carcinoma, which includes patients with T2 or T3 disease with or without nodal involvement, benefit from a multidisciplinary treatment approach. These patients are treated with </w:t>
      </w:r>
      <w:proofErr w:type="spellStart"/>
      <w:r w:rsidRPr="00E3517A">
        <w:rPr>
          <w:rFonts w:ascii="Book Antiqua" w:hAnsi="Book Antiqua"/>
          <w:color w:val="000000" w:themeColor="text1"/>
        </w:rPr>
        <w:t>multiagent</w:t>
      </w:r>
      <w:proofErr w:type="spellEnd"/>
      <w:r w:rsidRPr="00E3517A">
        <w:rPr>
          <w:rFonts w:ascii="Book Antiqua" w:hAnsi="Book Antiqua"/>
          <w:color w:val="000000" w:themeColor="text1"/>
        </w:rPr>
        <w:t xml:space="preserve"> chemotherapy, radiation</w:t>
      </w:r>
      <w:r w:rsidR="004F20B6" w:rsidRPr="00E3517A">
        <w:rPr>
          <w:rFonts w:ascii="Book Antiqua" w:hAnsi="Book Antiqua"/>
          <w:color w:val="000000" w:themeColor="text1"/>
        </w:rPr>
        <w:t>,</w:t>
      </w:r>
      <w:r w:rsidRPr="00E3517A">
        <w:rPr>
          <w:rFonts w:ascii="Book Antiqua" w:hAnsi="Book Antiqua"/>
          <w:color w:val="000000" w:themeColor="text1"/>
        </w:rPr>
        <w:t xml:space="preserve"> and surgery to decrease the incidence of local and systemic recurrence. The German Rectal Cancer Study compared neoadjuvant and adjuvant chemotherapy and found improved outcomes with neoadjuvant </w:t>
      </w:r>
      <w:proofErr w:type="gramStart"/>
      <w:r w:rsidRPr="00E3517A">
        <w:rPr>
          <w:rFonts w:ascii="Book Antiqua" w:hAnsi="Book Antiqua"/>
          <w:color w:val="000000" w:themeColor="text1"/>
        </w:rPr>
        <w:t>chemotherapy</w:t>
      </w:r>
      <w:r w:rsidR="00672D4A" w:rsidRPr="00E3517A">
        <w:rPr>
          <w:rFonts w:ascii="Book Antiqua" w:hAnsi="Book Antiqua"/>
          <w:color w:val="000000" w:themeColor="text1"/>
          <w:vertAlign w:val="superscript"/>
        </w:rPr>
        <w:t>[</w:t>
      </w:r>
      <w:proofErr w:type="gramEnd"/>
      <w:r w:rsidR="00672D4A" w:rsidRPr="00E3517A">
        <w:rPr>
          <w:rFonts w:ascii="Book Antiqua" w:hAnsi="Book Antiqua"/>
          <w:color w:val="000000" w:themeColor="text1"/>
          <w:vertAlign w:val="superscript"/>
        </w:rPr>
        <w:t>1]</w:t>
      </w:r>
      <w:r w:rsidRPr="00E3517A">
        <w:rPr>
          <w:rFonts w:ascii="Book Antiqua" w:hAnsi="Book Antiqua"/>
          <w:color w:val="000000" w:themeColor="text1"/>
        </w:rPr>
        <w:t xml:space="preserve">. This can be done in the form of a long course of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a short course radiotherapy or </w:t>
      </w:r>
      <w:r w:rsidR="00895E5C" w:rsidRPr="00E3517A">
        <w:rPr>
          <w:rFonts w:ascii="Book Antiqua" w:hAnsi="Book Antiqua"/>
          <w:color w:val="000000" w:themeColor="text1"/>
        </w:rPr>
        <w:t>TNT</w:t>
      </w:r>
      <w:r w:rsidRPr="00E3517A">
        <w:rPr>
          <w:rFonts w:ascii="Book Antiqua" w:hAnsi="Book Antiqua"/>
          <w:color w:val="000000" w:themeColor="text1"/>
        </w:rPr>
        <w:t>.</w:t>
      </w:r>
    </w:p>
    <w:p w14:paraId="73AC8C6A" w14:textId="13CB9838"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W</w:t>
      </w:r>
      <w:r w:rsidR="004F20B6" w:rsidRPr="00E3517A">
        <w:rPr>
          <w:rFonts w:ascii="Book Antiqua" w:hAnsi="Book Antiqua"/>
          <w:color w:val="000000" w:themeColor="text1"/>
        </w:rPr>
        <w:t>hen</w:t>
      </w:r>
      <w:r w:rsidRPr="00E3517A">
        <w:rPr>
          <w:rFonts w:ascii="Book Antiqua" w:hAnsi="Book Antiqua"/>
          <w:color w:val="000000" w:themeColor="text1"/>
        </w:rPr>
        <w:t xml:space="preserve"> TNT adjuvant chemotherapy is moved to the neoadjuvant setting and given preoperatively</w:t>
      </w:r>
      <w:r w:rsidR="004F20B6" w:rsidRPr="00E3517A">
        <w:rPr>
          <w:rFonts w:ascii="Book Antiqua" w:hAnsi="Book Antiqua"/>
          <w:color w:val="000000" w:themeColor="text1"/>
        </w:rPr>
        <w:t>, i</w:t>
      </w:r>
      <w:r w:rsidRPr="00E3517A">
        <w:rPr>
          <w:rFonts w:ascii="Book Antiqua" w:hAnsi="Book Antiqua"/>
          <w:color w:val="000000" w:themeColor="text1"/>
        </w:rPr>
        <w:t>t improves compliance, decreases treatment</w:t>
      </w:r>
      <w:r w:rsidR="004F20B6" w:rsidRPr="00E3517A">
        <w:rPr>
          <w:rFonts w:ascii="Book Antiqua" w:hAnsi="Book Antiqua"/>
          <w:color w:val="000000" w:themeColor="text1"/>
        </w:rPr>
        <w:t>-</w:t>
      </w:r>
      <w:r w:rsidRPr="00E3517A">
        <w:rPr>
          <w:rFonts w:ascii="Book Antiqua" w:hAnsi="Book Antiqua"/>
          <w:color w:val="000000" w:themeColor="text1"/>
        </w:rPr>
        <w:t>associated toxicity</w:t>
      </w:r>
      <w:r w:rsidR="004F20B6" w:rsidRPr="00E3517A">
        <w:rPr>
          <w:rFonts w:ascii="Book Antiqua" w:hAnsi="Book Antiqua"/>
          <w:color w:val="000000" w:themeColor="text1"/>
        </w:rPr>
        <w:t>,</w:t>
      </w:r>
      <w:r w:rsidRPr="00E3517A">
        <w:rPr>
          <w:rFonts w:ascii="Book Antiqua" w:hAnsi="Book Antiqua"/>
          <w:color w:val="000000" w:themeColor="text1"/>
        </w:rPr>
        <w:t xml:space="preserve"> and results in tumor down staging leading to better sphincter </w:t>
      </w:r>
      <w:proofErr w:type="gramStart"/>
      <w:r w:rsidRPr="00E3517A">
        <w:rPr>
          <w:rFonts w:ascii="Book Antiqua" w:hAnsi="Book Antiqua"/>
          <w:color w:val="000000" w:themeColor="text1"/>
        </w:rPr>
        <w:t>preservation</w:t>
      </w:r>
      <w:r w:rsidR="00672D4A" w:rsidRPr="00E3517A">
        <w:rPr>
          <w:rFonts w:ascii="Book Antiqua" w:hAnsi="Book Antiqua"/>
          <w:color w:val="000000" w:themeColor="text1"/>
          <w:vertAlign w:val="superscript"/>
        </w:rPr>
        <w:t>[</w:t>
      </w:r>
      <w:proofErr w:type="gramEnd"/>
      <w:r w:rsidR="00672D4A" w:rsidRPr="00E3517A">
        <w:rPr>
          <w:rFonts w:ascii="Book Antiqua" w:hAnsi="Book Antiqua"/>
          <w:color w:val="000000" w:themeColor="text1"/>
          <w:vertAlign w:val="superscript"/>
        </w:rPr>
        <w:t>16,17]</w:t>
      </w:r>
      <w:r w:rsidRPr="00E3517A">
        <w:rPr>
          <w:rFonts w:ascii="Book Antiqua" w:hAnsi="Book Antiqua"/>
          <w:color w:val="000000" w:themeColor="text1"/>
        </w:rPr>
        <w:t xml:space="preserve">. Randomized clinical trials have demonstrated that there is no benefit to adjuvant chemotherapy in LARC and its use does not improve outcomes in patients with stage II and III disease who receive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in the neoadjuvant </w:t>
      </w:r>
      <w:proofErr w:type="gramStart"/>
      <w:r w:rsidRPr="00E3517A">
        <w:rPr>
          <w:rFonts w:ascii="Book Antiqua" w:hAnsi="Book Antiqua"/>
          <w:color w:val="000000" w:themeColor="text1"/>
        </w:rPr>
        <w:t>setting</w:t>
      </w:r>
      <w:r w:rsidR="00672D4A" w:rsidRPr="00E3517A">
        <w:rPr>
          <w:rFonts w:ascii="Book Antiqua" w:hAnsi="Book Antiqua"/>
          <w:color w:val="000000" w:themeColor="text1"/>
          <w:vertAlign w:val="superscript"/>
        </w:rPr>
        <w:t>[</w:t>
      </w:r>
      <w:proofErr w:type="gramEnd"/>
      <w:r w:rsidR="00672D4A" w:rsidRPr="00E3517A">
        <w:rPr>
          <w:rFonts w:ascii="Book Antiqua" w:hAnsi="Book Antiqua"/>
          <w:color w:val="000000" w:themeColor="text1"/>
          <w:vertAlign w:val="superscript"/>
        </w:rPr>
        <w:t>7-9]</w:t>
      </w:r>
      <w:r w:rsidRPr="00E3517A">
        <w:rPr>
          <w:rFonts w:ascii="Book Antiqua" w:hAnsi="Book Antiqua"/>
          <w:color w:val="000000" w:themeColor="text1"/>
        </w:rPr>
        <w:t>.</w:t>
      </w:r>
      <w:r w:rsidR="00672D4A" w:rsidRPr="00E3517A">
        <w:rPr>
          <w:rFonts w:ascii="Book Antiqua" w:hAnsi="Book Antiqua"/>
          <w:color w:val="000000" w:themeColor="text1"/>
        </w:rPr>
        <w:t xml:space="preserve"> </w:t>
      </w:r>
      <w:r w:rsidRPr="00E3517A">
        <w:rPr>
          <w:rFonts w:ascii="Book Antiqua" w:hAnsi="Book Antiqua"/>
          <w:color w:val="000000" w:themeColor="text1"/>
        </w:rPr>
        <w:t xml:space="preserve">The EORTC 22921 trial was conducted to evaluate the utility of adjuvant chemotherapy in patients with T3-T4 tumors, and it found that there was no additional benefit of giving adjuvant chemotherapy to patients who had been treated with neoadjuvant </w:t>
      </w:r>
      <w:proofErr w:type="spellStart"/>
      <w:proofErr w:type="gramStart"/>
      <w:r w:rsidRPr="00E3517A">
        <w:rPr>
          <w:rFonts w:ascii="Book Antiqua" w:hAnsi="Book Antiqua"/>
          <w:color w:val="000000" w:themeColor="text1"/>
        </w:rPr>
        <w:t>chemoradiation</w:t>
      </w:r>
      <w:proofErr w:type="spellEnd"/>
      <w:r w:rsidR="00672D4A" w:rsidRPr="00E3517A">
        <w:rPr>
          <w:rFonts w:ascii="Book Antiqua" w:hAnsi="Book Antiqua"/>
          <w:color w:val="000000" w:themeColor="text1"/>
          <w:vertAlign w:val="superscript"/>
        </w:rPr>
        <w:t>[</w:t>
      </w:r>
      <w:proofErr w:type="gramEnd"/>
      <w:r w:rsidR="00672D4A" w:rsidRPr="00E3517A">
        <w:rPr>
          <w:rFonts w:ascii="Book Antiqua" w:hAnsi="Book Antiqua"/>
          <w:color w:val="000000" w:themeColor="text1"/>
          <w:vertAlign w:val="superscript"/>
        </w:rPr>
        <w:t>6]</w:t>
      </w:r>
      <w:r w:rsidRPr="00E3517A">
        <w:rPr>
          <w:rFonts w:ascii="Book Antiqua" w:hAnsi="Book Antiqua"/>
          <w:color w:val="000000" w:themeColor="text1"/>
        </w:rPr>
        <w:t xml:space="preserve">. Patients who underwent adjuvant chemotherapy showed poor compliance with only 43%-73.6% of them receiving the planned doses and an overall delay of over 18 </w:t>
      </w:r>
      <w:proofErr w:type="spellStart"/>
      <w:r w:rsidRPr="00E3517A">
        <w:rPr>
          <w:rFonts w:ascii="Book Antiqua" w:hAnsi="Book Antiqua"/>
          <w:color w:val="000000" w:themeColor="text1"/>
        </w:rPr>
        <w:t>wk</w:t>
      </w:r>
      <w:proofErr w:type="spellEnd"/>
      <w:r w:rsidRPr="00E3517A">
        <w:rPr>
          <w:rFonts w:ascii="Book Antiqua" w:hAnsi="Book Antiqua"/>
          <w:color w:val="000000" w:themeColor="text1"/>
        </w:rPr>
        <w:t xml:space="preserve"> in receiving systemic </w:t>
      </w:r>
      <w:proofErr w:type="gramStart"/>
      <w:r w:rsidRPr="00E3517A">
        <w:rPr>
          <w:rFonts w:ascii="Book Antiqua" w:hAnsi="Book Antiqua"/>
          <w:color w:val="000000" w:themeColor="text1"/>
        </w:rPr>
        <w:t>therapy</w:t>
      </w:r>
      <w:r w:rsidR="00672D4A" w:rsidRPr="00E3517A">
        <w:rPr>
          <w:rFonts w:ascii="Book Antiqua" w:hAnsi="Book Antiqua"/>
          <w:color w:val="000000" w:themeColor="text1"/>
          <w:vertAlign w:val="superscript"/>
        </w:rPr>
        <w:t>[</w:t>
      </w:r>
      <w:proofErr w:type="gramEnd"/>
      <w:r w:rsidR="00672D4A" w:rsidRPr="00E3517A">
        <w:rPr>
          <w:rFonts w:ascii="Book Antiqua" w:hAnsi="Book Antiqua"/>
          <w:color w:val="000000" w:themeColor="text1"/>
          <w:vertAlign w:val="superscript"/>
        </w:rPr>
        <w:t>3]</w:t>
      </w:r>
      <w:r w:rsidRPr="00E3517A">
        <w:rPr>
          <w:rFonts w:ascii="Book Antiqua" w:hAnsi="Book Antiqua"/>
          <w:color w:val="000000" w:themeColor="text1"/>
        </w:rPr>
        <w:t xml:space="preserve">. They also had higher incidence of chemotherapy related toxicity and poor surgical </w:t>
      </w:r>
      <w:proofErr w:type="gramStart"/>
      <w:r w:rsidRPr="00E3517A">
        <w:rPr>
          <w:rFonts w:ascii="Book Antiqua" w:hAnsi="Book Antiqua"/>
          <w:color w:val="000000" w:themeColor="text1"/>
        </w:rPr>
        <w:t>outcomes</w:t>
      </w:r>
      <w:r w:rsidR="00672D4A" w:rsidRPr="00E3517A">
        <w:rPr>
          <w:rFonts w:ascii="Book Antiqua" w:hAnsi="Book Antiqua"/>
          <w:color w:val="000000" w:themeColor="text1"/>
          <w:vertAlign w:val="superscript"/>
        </w:rPr>
        <w:t>[</w:t>
      </w:r>
      <w:proofErr w:type="gramEnd"/>
      <w:r w:rsidR="00672D4A" w:rsidRPr="00E3517A">
        <w:rPr>
          <w:rFonts w:ascii="Book Antiqua" w:hAnsi="Book Antiqua"/>
          <w:color w:val="000000" w:themeColor="text1"/>
          <w:vertAlign w:val="superscript"/>
        </w:rPr>
        <w:t>4-9]</w:t>
      </w:r>
      <w:r w:rsidRPr="00E3517A">
        <w:rPr>
          <w:rFonts w:ascii="Book Antiqua" w:hAnsi="Book Antiqua"/>
          <w:color w:val="000000" w:themeColor="text1"/>
        </w:rPr>
        <w:t>. Prior studies have shown that over 10</w:t>
      </w:r>
      <w:r w:rsidR="00672D4A" w:rsidRPr="00E3517A">
        <w:rPr>
          <w:rFonts w:ascii="Book Antiqua" w:hAnsi="Book Antiqua"/>
          <w:color w:val="000000" w:themeColor="text1"/>
        </w:rPr>
        <w:t>%</w:t>
      </w:r>
      <w:r w:rsidRPr="00E3517A">
        <w:rPr>
          <w:rFonts w:ascii="Book Antiqua" w:hAnsi="Book Antiqua"/>
          <w:color w:val="000000" w:themeColor="text1"/>
        </w:rPr>
        <w:t>-25% of patients receiving neoadjuvant chemotherapy have complete pathological response</w:t>
      </w:r>
      <w:r w:rsidR="004F20B6" w:rsidRPr="00E3517A">
        <w:rPr>
          <w:rFonts w:ascii="Book Antiqua" w:hAnsi="Book Antiqua"/>
          <w:color w:val="000000" w:themeColor="text1"/>
        </w:rPr>
        <w:t>,</w:t>
      </w:r>
      <w:r w:rsidRPr="00E3517A">
        <w:rPr>
          <w:rFonts w:ascii="Book Antiqua" w:hAnsi="Book Antiqua"/>
          <w:color w:val="000000" w:themeColor="text1"/>
        </w:rPr>
        <w:t xml:space="preserve"> which is an established predictor of improved </w:t>
      </w:r>
      <w:proofErr w:type="gramStart"/>
      <w:r w:rsidRPr="00E3517A">
        <w:rPr>
          <w:rFonts w:ascii="Book Antiqua" w:hAnsi="Book Antiqua"/>
          <w:color w:val="000000" w:themeColor="text1"/>
        </w:rPr>
        <w:t>survival</w:t>
      </w:r>
      <w:r w:rsidR="00672D4A" w:rsidRPr="00E3517A">
        <w:rPr>
          <w:rFonts w:ascii="Book Antiqua" w:hAnsi="Book Antiqua"/>
          <w:color w:val="000000" w:themeColor="text1"/>
          <w:vertAlign w:val="superscript"/>
        </w:rPr>
        <w:t>[</w:t>
      </w:r>
      <w:proofErr w:type="gramEnd"/>
      <w:r w:rsidR="00672D4A" w:rsidRPr="00E3517A">
        <w:rPr>
          <w:rFonts w:ascii="Book Antiqua" w:hAnsi="Book Antiqua"/>
          <w:color w:val="000000" w:themeColor="text1"/>
          <w:vertAlign w:val="superscript"/>
        </w:rPr>
        <w:t>18-23]</w:t>
      </w:r>
      <w:r w:rsidR="006C4AE3" w:rsidRPr="00E3517A">
        <w:rPr>
          <w:rFonts w:ascii="Book Antiqua" w:hAnsi="Book Antiqua"/>
          <w:color w:val="000000" w:themeColor="text1"/>
        </w:rPr>
        <w:t xml:space="preserve"> (Table 2)</w:t>
      </w:r>
      <w:r w:rsidRPr="00E3517A">
        <w:rPr>
          <w:rFonts w:ascii="Book Antiqua" w:hAnsi="Book Antiqua"/>
          <w:color w:val="000000" w:themeColor="text1"/>
        </w:rPr>
        <w:t>.</w:t>
      </w:r>
    </w:p>
    <w:p w14:paraId="65FCF566" w14:textId="699EAE99"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In light of these findings, the use of alternate treatment strategies such as TNT is gaining favor and its use is becoming increasingly common. Our data show</w:t>
      </w:r>
      <w:r w:rsidR="004F20B6" w:rsidRPr="00E3517A">
        <w:rPr>
          <w:rFonts w:ascii="Book Antiqua" w:hAnsi="Book Antiqua"/>
          <w:color w:val="000000" w:themeColor="text1"/>
        </w:rPr>
        <w:t>ed</w:t>
      </w:r>
      <w:r w:rsidRPr="00E3517A">
        <w:rPr>
          <w:rFonts w:ascii="Book Antiqua" w:hAnsi="Book Antiqua"/>
          <w:color w:val="000000" w:themeColor="text1"/>
        </w:rPr>
        <w:t xml:space="preserve"> an increase in recent years in the use of TNT, which coincide</w:t>
      </w:r>
      <w:r w:rsidR="004F20B6" w:rsidRPr="00E3517A">
        <w:rPr>
          <w:rFonts w:ascii="Book Antiqua" w:hAnsi="Book Antiqua"/>
          <w:color w:val="000000" w:themeColor="text1"/>
        </w:rPr>
        <w:t>d</w:t>
      </w:r>
      <w:r w:rsidRPr="00E3517A">
        <w:rPr>
          <w:rFonts w:ascii="Book Antiqua" w:hAnsi="Book Antiqua"/>
          <w:color w:val="000000" w:themeColor="text1"/>
        </w:rPr>
        <w:t xml:space="preserve"> with the initiation of several clinical trials evaluating the outcomes of using TNT over traditional CRT. The number of patients treated with TNT w</w:t>
      </w:r>
      <w:r w:rsidR="004F20B6" w:rsidRPr="00E3517A">
        <w:rPr>
          <w:rFonts w:ascii="Book Antiqua" w:hAnsi="Book Antiqua"/>
          <w:color w:val="000000" w:themeColor="text1"/>
        </w:rPr>
        <w:t>as</w:t>
      </w:r>
      <w:r w:rsidRPr="00E3517A">
        <w:rPr>
          <w:rFonts w:ascii="Book Antiqua" w:hAnsi="Book Antiqua"/>
          <w:color w:val="000000" w:themeColor="text1"/>
        </w:rPr>
        <w:t xml:space="preserve"> small in our dataset, however, this was to be expected as it was compiled over 10 years from 2004</w:t>
      </w:r>
      <w:r w:rsidR="004F20B6" w:rsidRPr="00E3517A">
        <w:rPr>
          <w:rFonts w:ascii="Book Antiqua" w:hAnsi="Book Antiqua"/>
          <w:color w:val="000000" w:themeColor="text1"/>
        </w:rPr>
        <w:t xml:space="preserve"> to </w:t>
      </w:r>
      <w:r w:rsidRPr="00E3517A">
        <w:rPr>
          <w:rFonts w:ascii="Book Antiqua" w:hAnsi="Book Antiqua"/>
          <w:color w:val="000000" w:themeColor="text1"/>
        </w:rPr>
        <w:t xml:space="preserve">2015, and TNT use is a rather recent phenomenon. Our data showed a rising trend in TNT use, with patients diagnosed </w:t>
      </w:r>
      <w:r w:rsidR="004F20B6" w:rsidRPr="00E3517A">
        <w:rPr>
          <w:rFonts w:ascii="Book Antiqua" w:hAnsi="Book Antiqua"/>
          <w:color w:val="000000" w:themeColor="text1"/>
        </w:rPr>
        <w:t xml:space="preserve">from </w:t>
      </w:r>
      <w:r w:rsidRPr="00E3517A">
        <w:rPr>
          <w:rFonts w:ascii="Book Antiqua" w:hAnsi="Book Antiqua"/>
          <w:color w:val="000000" w:themeColor="text1"/>
        </w:rPr>
        <w:t>2013</w:t>
      </w:r>
      <w:r w:rsidR="004F20B6" w:rsidRPr="00E3517A">
        <w:rPr>
          <w:rFonts w:ascii="Book Antiqua" w:hAnsi="Book Antiqua"/>
          <w:color w:val="000000" w:themeColor="text1"/>
        </w:rPr>
        <w:t xml:space="preserve"> to </w:t>
      </w:r>
      <w:r w:rsidR="00672D4A" w:rsidRPr="00E3517A">
        <w:rPr>
          <w:rFonts w:ascii="Book Antiqua" w:hAnsi="Book Antiqua"/>
          <w:color w:val="000000" w:themeColor="text1"/>
        </w:rPr>
        <w:t>20</w:t>
      </w:r>
      <w:r w:rsidRPr="00E3517A">
        <w:rPr>
          <w:rFonts w:ascii="Book Antiqua" w:hAnsi="Book Antiqua"/>
          <w:color w:val="000000" w:themeColor="text1"/>
        </w:rPr>
        <w:t>15 having the highest frequency of use. We expect this use to further increase as more data about benefits of TNT over traditional treatment comes to light.</w:t>
      </w:r>
    </w:p>
    <w:p w14:paraId="45158A24" w14:textId="1C987E91"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 xml:space="preserve">Our study </w:t>
      </w:r>
      <w:r w:rsidR="004F20B6" w:rsidRPr="00E3517A">
        <w:rPr>
          <w:rFonts w:ascii="Book Antiqua" w:hAnsi="Book Antiqua"/>
          <w:color w:val="000000" w:themeColor="text1"/>
        </w:rPr>
        <w:t>wa</w:t>
      </w:r>
      <w:r w:rsidRPr="00E3517A">
        <w:rPr>
          <w:rFonts w:ascii="Book Antiqua" w:hAnsi="Book Antiqua"/>
          <w:color w:val="000000" w:themeColor="text1"/>
        </w:rPr>
        <w:t xml:space="preserve">s a large analysis of multi-institutional data to compare the use of conventional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with </w:t>
      </w:r>
      <w:r w:rsidR="00895E5C" w:rsidRPr="00E3517A">
        <w:rPr>
          <w:rFonts w:ascii="Book Antiqua" w:hAnsi="Book Antiqua"/>
          <w:color w:val="000000" w:themeColor="text1"/>
        </w:rPr>
        <w:t>TNT</w:t>
      </w:r>
      <w:r w:rsidRPr="00E3517A">
        <w:rPr>
          <w:rFonts w:ascii="Book Antiqua" w:hAnsi="Book Antiqua"/>
          <w:color w:val="000000" w:themeColor="text1"/>
        </w:rPr>
        <w:t xml:space="preserve">. Due to the large sample size in this database, we </w:t>
      </w:r>
      <w:r w:rsidR="004F20B6" w:rsidRPr="00E3517A">
        <w:rPr>
          <w:rFonts w:ascii="Book Antiqua" w:hAnsi="Book Antiqua"/>
          <w:color w:val="000000" w:themeColor="text1"/>
        </w:rPr>
        <w:t xml:space="preserve">were </w:t>
      </w:r>
      <w:r w:rsidRPr="00E3517A">
        <w:rPr>
          <w:rFonts w:ascii="Book Antiqua" w:hAnsi="Book Antiqua"/>
          <w:color w:val="000000" w:themeColor="text1"/>
        </w:rPr>
        <w:t>afforded the statistical power to conduct retrospective analyses of different treatment strategies. Our analysis of the NCDB database show</w:t>
      </w:r>
      <w:r w:rsidR="004F20B6" w:rsidRPr="00E3517A">
        <w:rPr>
          <w:rFonts w:ascii="Book Antiqua" w:hAnsi="Book Antiqua"/>
          <w:color w:val="000000" w:themeColor="text1"/>
        </w:rPr>
        <w:t xml:space="preserve">ed </w:t>
      </w:r>
      <w:r w:rsidRPr="00E3517A">
        <w:rPr>
          <w:rFonts w:ascii="Book Antiqua" w:hAnsi="Book Antiqua"/>
          <w:color w:val="000000" w:themeColor="text1"/>
        </w:rPr>
        <w:t xml:space="preserve">that there has been an increase in TNT use and this trend has been increasing in recent years. This trend </w:t>
      </w:r>
      <w:r w:rsidR="004F20B6" w:rsidRPr="00E3517A">
        <w:rPr>
          <w:rFonts w:ascii="Book Antiqua" w:hAnsi="Book Antiqua"/>
          <w:color w:val="000000" w:themeColor="text1"/>
        </w:rPr>
        <w:t>wa</w:t>
      </w:r>
      <w:r w:rsidRPr="00E3517A">
        <w:rPr>
          <w:rFonts w:ascii="Book Antiqua" w:hAnsi="Book Antiqua"/>
          <w:color w:val="000000" w:themeColor="text1"/>
        </w:rPr>
        <w:t>s most apparent in patients with stage III disease (Figure 2).</w:t>
      </w:r>
    </w:p>
    <w:p w14:paraId="42D271E5" w14:textId="010FBCFD" w:rsidR="002004C6" w:rsidRPr="00E3517A" w:rsidRDefault="002004C6"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hAnsi="Book Antiqua"/>
          <w:color w:val="000000" w:themeColor="text1"/>
        </w:rPr>
        <w:t>The total number of patients who received TNT is comparatively much lower than the number of patients undergoing CRT</w:t>
      </w:r>
      <w:r w:rsidR="00D60C2C" w:rsidRPr="00E3517A">
        <w:rPr>
          <w:rFonts w:ascii="Book Antiqua" w:hAnsi="Book Antiqua"/>
          <w:color w:val="000000" w:themeColor="text1"/>
        </w:rPr>
        <w:t>,</w:t>
      </w:r>
      <w:r w:rsidRPr="00E3517A">
        <w:rPr>
          <w:rFonts w:ascii="Book Antiqua" w:hAnsi="Book Antiqua"/>
          <w:color w:val="000000" w:themeColor="text1"/>
        </w:rPr>
        <w:t xml:space="preserve"> which </w:t>
      </w:r>
      <w:r w:rsidR="00D60C2C" w:rsidRPr="00E3517A">
        <w:rPr>
          <w:rFonts w:ascii="Book Antiqua" w:hAnsi="Book Antiqua"/>
          <w:color w:val="000000" w:themeColor="text1"/>
        </w:rPr>
        <w:t>was</w:t>
      </w:r>
      <w:r w:rsidRPr="00E3517A">
        <w:rPr>
          <w:rFonts w:ascii="Book Antiqua" w:hAnsi="Book Antiqua"/>
          <w:color w:val="000000" w:themeColor="text1"/>
        </w:rPr>
        <w:t xml:space="preserve"> a possible limitation of our study. However as prospective data </w:t>
      </w:r>
      <w:r w:rsidR="00672D4A" w:rsidRPr="00E3517A">
        <w:rPr>
          <w:rFonts w:ascii="Book Antiqua" w:hAnsi="Book Antiqua"/>
          <w:color w:val="000000" w:themeColor="text1"/>
        </w:rPr>
        <w:t>matures,</w:t>
      </w:r>
      <w:r w:rsidRPr="00E3517A">
        <w:rPr>
          <w:rFonts w:ascii="Book Antiqua" w:hAnsi="Book Antiqua"/>
          <w:color w:val="000000" w:themeColor="text1"/>
        </w:rPr>
        <w:t xml:space="preserve"> we will see a greater number of patients being treated with TNT. There </w:t>
      </w:r>
      <w:r w:rsidR="00D60C2C" w:rsidRPr="00E3517A">
        <w:rPr>
          <w:rFonts w:ascii="Book Antiqua" w:hAnsi="Book Antiqua"/>
          <w:color w:val="000000" w:themeColor="text1"/>
        </w:rPr>
        <w:t xml:space="preserve">were </w:t>
      </w:r>
      <w:r w:rsidRPr="00E3517A">
        <w:rPr>
          <w:rFonts w:ascii="Book Antiqua" w:hAnsi="Book Antiqua"/>
          <w:color w:val="000000" w:themeColor="text1"/>
        </w:rPr>
        <w:t>limitations to our study, as the data collected by NCDB is retrospective</w:t>
      </w:r>
      <w:r w:rsidR="00D60C2C" w:rsidRPr="00E3517A">
        <w:rPr>
          <w:rFonts w:ascii="Book Antiqua" w:hAnsi="Book Antiqua"/>
          <w:color w:val="000000" w:themeColor="text1"/>
        </w:rPr>
        <w:t>;</w:t>
      </w:r>
      <w:r w:rsidRPr="00E3517A">
        <w:rPr>
          <w:rFonts w:ascii="Book Antiqua" w:hAnsi="Book Antiqua"/>
          <w:color w:val="000000" w:themeColor="text1"/>
        </w:rPr>
        <w:t xml:space="preserve"> thus selection biases certainly exist</w:t>
      </w:r>
      <w:r w:rsidR="00D60C2C" w:rsidRPr="00E3517A">
        <w:rPr>
          <w:rFonts w:ascii="Book Antiqua" w:hAnsi="Book Antiqua"/>
          <w:color w:val="000000" w:themeColor="text1"/>
        </w:rPr>
        <w:t>ed</w:t>
      </w:r>
      <w:r w:rsidRPr="00E3517A">
        <w:rPr>
          <w:rFonts w:ascii="Book Antiqua" w:hAnsi="Book Antiqua"/>
          <w:color w:val="000000" w:themeColor="text1"/>
        </w:rPr>
        <w:t>. To counteract this possible bias, propensity score adjustment was performed. Second, as NCDB is coded, there is potential for incomplete coded or miscoded variables</w:t>
      </w:r>
      <w:r w:rsidR="00D60C2C" w:rsidRPr="00E3517A">
        <w:rPr>
          <w:rFonts w:ascii="Book Antiqua" w:hAnsi="Book Antiqua"/>
          <w:color w:val="000000" w:themeColor="text1"/>
        </w:rPr>
        <w:t>,</w:t>
      </w:r>
      <w:r w:rsidRPr="00E3517A">
        <w:rPr>
          <w:rFonts w:ascii="Book Antiqua" w:hAnsi="Book Antiqua"/>
          <w:color w:val="000000" w:themeColor="text1"/>
        </w:rPr>
        <w:t xml:space="preserve"> which may</w:t>
      </w:r>
      <w:r w:rsidR="00D60C2C" w:rsidRPr="00E3517A">
        <w:rPr>
          <w:rFonts w:ascii="Book Antiqua" w:hAnsi="Book Antiqua"/>
          <w:color w:val="000000" w:themeColor="text1"/>
        </w:rPr>
        <w:t xml:space="preserve"> have</w:t>
      </w:r>
      <w:r w:rsidRPr="00E3517A">
        <w:rPr>
          <w:rFonts w:ascii="Book Antiqua" w:hAnsi="Book Antiqua"/>
          <w:color w:val="000000" w:themeColor="text1"/>
        </w:rPr>
        <w:t xml:space="preserve"> impact</w:t>
      </w:r>
      <w:r w:rsidR="00D60C2C" w:rsidRPr="00E3517A">
        <w:rPr>
          <w:rFonts w:ascii="Book Antiqua" w:hAnsi="Book Antiqua"/>
          <w:color w:val="000000" w:themeColor="text1"/>
        </w:rPr>
        <w:t>ed</w:t>
      </w:r>
      <w:r w:rsidRPr="00E3517A">
        <w:rPr>
          <w:rFonts w:ascii="Book Antiqua" w:hAnsi="Book Antiqua"/>
          <w:color w:val="000000" w:themeColor="text1"/>
        </w:rPr>
        <w:t xml:space="preserve"> our results </w:t>
      </w:r>
      <w:r w:rsidR="00D60C2C" w:rsidRPr="00E3517A">
        <w:rPr>
          <w:rFonts w:ascii="Book Antiqua" w:hAnsi="Book Antiqua"/>
          <w:color w:val="000000" w:themeColor="text1"/>
        </w:rPr>
        <w:t>and</w:t>
      </w:r>
      <w:r w:rsidRPr="00E3517A">
        <w:rPr>
          <w:rFonts w:ascii="Book Antiqua" w:hAnsi="Book Antiqua"/>
          <w:color w:val="000000" w:themeColor="text1"/>
        </w:rPr>
        <w:t xml:space="preserve"> some statistics. One such variable is the incidence of colorectal cancer divided by gender. Per the </w:t>
      </w:r>
      <w:r w:rsidR="00D60C2C" w:rsidRPr="00E3517A">
        <w:rPr>
          <w:rFonts w:ascii="Book Antiqua" w:hAnsi="Book Antiqua"/>
          <w:color w:val="000000" w:themeColor="text1"/>
        </w:rPr>
        <w:t>S</w:t>
      </w:r>
      <w:r w:rsidR="00D60C2C" w:rsidRPr="00E3517A">
        <w:rPr>
          <w:rStyle w:val="st"/>
          <w:rFonts w:ascii="Book Antiqua" w:hAnsi="Book Antiqua"/>
          <w:color w:val="000000" w:themeColor="text1"/>
        </w:rPr>
        <w:t>urveillance, Epidemiology, and End Results</w:t>
      </w:r>
      <w:r w:rsidRPr="00E3517A">
        <w:rPr>
          <w:rFonts w:ascii="Book Antiqua" w:hAnsi="Book Antiqua"/>
          <w:color w:val="000000" w:themeColor="text1"/>
        </w:rPr>
        <w:t xml:space="preserve"> data, men have a slightly increased lifetime risk of developing colorectal cancer (4.5%) compared to women (4.15%). This difference in risk may explain why </w:t>
      </w:r>
      <w:r w:rsidR="00D60C2C" w:rsidRPr="00E3517A">
        <w:rPr>
          <w:rFonts w:ascii="Book Antiqua" w:hAnsi="Book Antiqua"/>
          <w:color w:val="000000" w:themeColor="text1"/>
        </w:rPr>
        <w:t xml:space="preserve">as </w:t>
      </w:r>
      <w:r w:rsidRPr="00E3517A">
        <w:rPr>
          <w:rFonts w:ascii="Book Antiqua" w:hAnsi="Book Antiqua"/>
          <w:color w:val="000000" w:themeColor="text1"/>
        </w:rPr>
        <w:t xml:space="preserve">per the NCDB database, roughly 60% of our population was male compared to approximately 40% women. It is imperative to note that </w:t>
      </w:r>
      <w:r w:rsidR="00D60C2C" w:rsidRPr="00E3517A">
        <w:rPr>
          <w:rFonts w:ascii="Book Antiqua" w:hAnsi="Book Antiqua"/>
          <w:color w:val="000000" w:themeColor="text1"/>
        </w:rPr>
        <w:t>al</w:t>
      </w:r>
      <w:r w:rsidRPr="00E3517A">
        <w:rPr>
          <w:rFonts w:ascii="Book Antiqua" w:hAnsi="Book Antiqua"/>
          <w:color w:val="000000" w:themeColor="text1"/>
        </w:rPr>
        <w:t>though the NCDB accounts for cancer treatment all over the United States, only about 70% of the patients treated for cancer are entered into the database</w:t>
      </w:r>
      <w:r w:rsidR="00D60C2C" w:rsidRPr="00E3517A">
        <w:rPr>
          <w:rFonts w:ascii="Book Antiqua" w:hAnsi="Book Antiqua"/>
          <w:color w:val="000000" w:themeColor="text1"/>
        </w:rPr>
        <w:t>;</w:t>
      </w:r>
      <w:r w:rsidRPr="00E3517A">
        <w:rPr>
          <w:rFonts w:ascii="Book Antiqua" w:hAnsi="Book Antiqua"/>
          <w:color w:val="000000" w:themeColor="text1"/>
        </w:rPr>
        <w:t xml:space="preserve"> this may also </w:t>
      </w:r>
      <w:r w:rsidR="00D60C2C" w:rsidRPr="00E3517A">
        <w:rPr>
          <w:rFonts w:ascii="Book Antiqua" w:hAnsi="Book Antiqua"/>
          <w:color w:val="000000" w:themeColor="text1"/>
        </w:rPr>
        <w:t xml:space="preserve">explain </w:t>
      </w:r>
      <w:r w:rsidRPr="00E3517A">
        <w:rPr>
          <w:rFonts w:ascii="Book Antiqua" w:hAnsi="Book Antiqua"/>
          <w:color w:val="000000" w:themeColor="text1"/>
        </w:rPr>
        <w:t>why our population had a higher percentage of male patients.</w:t>
      </w:r>
    </w:p>
    <w:p w14:paraId="52EA0AD1" w14:textId="188AB573" w:rsidR="002004C6" w:rsidRPr="00E3517A" w:rsidRDefault="00672D4A" w:rsidP="001B755E">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E3517A">
        <w:rPr>
          <w:rFonts w:ascii="Book Antiqua" w:eastAsiaTheme="minorEastAsia" w:hAnsi="Book Antiqua"/>
          <w:color w:val="000000" w:themeColor="text1"/>
          <w:lang w:eastAsia="zh-CN"/>
        </w:rPr>
        <w:t xml:space="preserve">In </w:t>
      </w:r>
      <w:r w:rsidRPr="00E3517A">
        <w:rPr>
          <w:rFonts w:ascii="Book Antiqua" w:hAnsi="Book Antiqua"/>
          <w:color w:val="000000" w:themeColor="text1"/>
        </w:rPr>
        <w:t xml:space="preserve">conclusion, this </w:t>
      </w:r>
      <w:r w:rsidR="002004C6" w:rsidRPr="00E3517A">
        <w:rPr>
          <w:rFonts w:ascii="Book Antiqua" w:hAnsi="Book Antiqua"/>
          <w:color w:val="000000" w:themeColor="text1"/>
        </w:rPr>
        <w:t xml:space="preserve">study </w:t>
      </w:r>
      <w:r w:rsidR="00D60C2C" w:rsidRPr="00E3517A">
        <w:rPr>
          <w:rFonts w:ascii="Book Antiqua" w:hAnsi="Book Antiqua"/>
          <w:color w:val="000000" w:themeColor="text1"/>
        </w:rPr>
        <w:t>was</w:t>
      </w:r>
      <w:r w:rsidR="002004C6" w:rsidRPr="00E3517A">
        <w:rPr>
          <w:rFonts w:ascii="Book Antiqua" w:hAnsi="Book Antiqua"/>
          <w:color w:val="000000" w:themeColor="text1"/>
        </w:rPr>
        <w:t xml:space="preserve"> significant, despite its limitations, as it </w:t>
      </w:r>
      <w:r w:rsidR="00D60C2C" w:rsidRPr="00E3517A">
        <w:rPr>
          <w:rFonts w:ascii="Book Antiqua" w:hAnsi="Book Antiqua"/>
          <w:color w:val="000000" w:themeColor="text1"/>
        </w:rPr>
        <w:t>was</w:t>
      </w:r>
      <w:r w:rsidR="002004C6" w:rsidRPr="00E3517A">
        <w:rPr>
          <w:rFonts w:ascii="Book Antiqua" w:hAnsi="Book Antiqua"/>
          <w:color w:val="000000" w:themeColor="text1"/>
        </w:rPr>
        <w:t xml:space="preserve"> a large</w:t>
      </w:r>
      <w:r w:rsidR="00D60C2C" w:rsidRPr="00E3517A">
        <w:rPr>
          <w:rFonts w:ascii="Book Antiqua" w:hAnsi="Book Antiqua"/>
          <w:color w:val="000000" w:themeColor="text1"/>
        </w:rPr>
        <w:t>-</w:t>
      </w:r>
      <w:r w:rsidR="002004C6" w:rsidRPr="00E3517A">
        <w:rPr>
          <w:rFonts w:ascii="Book Antiqua" w:hAnsi="Book Antiqua"/>
          <w:color w:val="000000" w:themeColor="text1"/>
        </w:rPr>
        <w:t xml:space="preserve">scale analysis of treatment selection for </w:t>
      </w:r>
      <w:r w:rsidR="00D60C2C" w:rsidRPr="00E3517A">
        <w:rPr>
          <w:rFonts w:ascii="Book Antiqua" w:hAnsi="Book Antiqua"/>
          <w:color w:val="000000" w:themeColor="text1"/>
        </w:rPr>
        <w:t xml:space="preserve">more than </w:t>
      </w:r>
      <w:r w:rsidR="002004C6" w:rsidRPr="00E3517A">
        <w:rPr>
          <w:rFonts w:ascii="Book Antiqua" w:hAnsi="Book Antiqua"/>
          <w:color w:val="000000" w:themeColor="text1"/>
        </w:rPr>
        <w:t>70% of patients diagnosed with rectal cancer from 2004 to 2015 in the United States. It show</w:t>
      </w:r>
      <w:r w:rsidR="00D60C2C" w:rsidRPr="00E3517A">
        <w:rPr>
          <w:rFonts w:ascii="Book Antiqua" w:hAnsi="Book Antiqua"/>
          <w:color w:val="000000" w:themeColor="text1"/>
        </w:rPr>
        <w:t>ed</w:t>
      </w:r>
      <w:r w:rsidR="002004C6" w:rsidRPr="00E3517A">
        <w:rPr>
          <w:rFonts w:ascii="Book Antiqua" w:hAnsi="Book Antiqua"/>
          <w:color w:val="000000" w:themeColor="text1"/>
        </w:rPr>
        <w:t xml:space="preserve"> </w:t>
      </w:r>
      <w:r w:rsidR="00D60C2C" w:rsidRPr="00E3517A">
        <w:rPr>
          <w:rFonts w:ascii="Book Antiqua" w:hAnsi="Book Antiqua"/>
          <w:color w:val="000000" w:themeColor="text1"/>
        </w:rPr>
        <w:t xml:space="preserve">an </w:t>
      </w:r>
      <w:r w:rsidR="002004C6" w:rsidRPr="00E3517A">
        <w:rPr>
          <w:rFonts w:ascii="Book Antiqua" w:hAnsi="Book Antiqua"/>
          <w:color w:val="000000" w:themeColor="text1"/>
        </w:rPr>
        <w:t>increase in the use of TNT</w:t>
      </w:r>
      <w:r w:rsidR="00D60C2C" w:rsidRPr="00E3517A">
        <w:rPr>
          <w:rFonts w:ascii="Book Antiqua" w:hAnsi="Book Antiqua"/>
          <w:color w:val="000000" w:themeColor="text1"/>
        </w:rPr>
        <w:t>,</w:t>
      </w:r>
      <w:r w:rsidR="002004C6" w:rsidRPr="00E3517A">
        <w:rPr>
          <w:rFonts w:ascii="Book Antiqua" w:hAnsi="Book Antiqua"/>
          <w:color w:val="000000" w:themeColor="text1"/>
        </w:rPr>
        <w:t xml:space="preserve"> concordant with current research demonstrating its benefits over the use of conventional neoadjuvant </w:t>
      </w:r>
      <w:proofErr w:type="spellStart"/>
      <w:r w:rsidR="002004C6" w:rsidRPr="00E3517A">
        <w:rPr>
          <w:rFonts w:ascii="Book Antiqua" w:hAnsi="Book Antiqua"/>
          <w:color w:val="000000" w:themeColor="text1"/>
        </w:rPr>
        <w:t>chemoradiation</w:t>
      </w:r>
      <w:proofErr w:type="spellEnd"/>
      <w:r w:rsidR="002004C6" w:rsidRPr="00E3517A">
        <w:rPr>
          <w:rFonts w:ascii="Book Antiqua" w:hAnsi="Book Antiqua"/>
          <w:color w:val="000000" w:themeColor="text1"/>
        </w:rPr>
        <w:t>. The rate of use of TNT has been steadily increasing and is most prevalent in patients diagnosed with LARC in recent years. As clinical trials studying the use of TNT near completion, the benefits of this approach are becoming more widely accepted and the use of TNT is increasing.</w:t>
      </w:r>
    </w:p>
    <w:p w14:paraId="1F808D4E" w14:textId="77777777" w:rsidR="00F16BA1" w:rsidRPr="00E3517A" w:rsidRDefault="00F16BA1" w:rsidP="001B755E">
      <w:pPr>
        <w:snapToGrid w:val="0"/>
        <w:spacing w:line="360" w:lineRule="auto"/>
        <w:jc w:val="both"/>
        <w:rPr>
          <w:rFonts w:ascii="Book Antiqua" w:hAnsi="Book Antiqua"/>
          <w:color w:val="000000" w:themeColor="text1"/>
        </w:rPr>
      </w:pPr>
      <w:bookmarkStart w:id="213" w:name="OLE_LINK151"/>
      <w:bookmarkStart w:id="214" w:name="OLE_LINK259"/>
    </w:p>
    <w:p w14:paraId="76797A14" w14:textId="77777777" w:rsidR="00534DAF" w:rsidRPr="00E3517A" w:rsidRDefault="00534DAF" w:rsidP="001B755E">
      <w:pPr>
        <w:adjustRightInd w:val="0"/>
        <w:snapToGrid w:val="0"/>
        <w:spacing w:line="360" w:lineRule="auto"/>
        <w:jc w:val="both"/>
        <w:rPr>
          <w:rFonts w:ascii="Book Antiqua" w:hAnsi="Book Antiqua"/>
          <w:b/>
          <w:color w:val="000000" w:themeColor="text1"/>
        </w:rPr>
      </w:pPr>
      <w:r w:rsidRPr="00E3517A">
        <w:rPr>
          <w:rFonts w:ascii="Book Antiqua" w:hAnsi="Book Antiqua"/>
          <w:b/>
          <w:color w:val="000000" w:themeColor="text1"/>
        </w:rPr>
        <w:t>ARTICLE HIGHLIGHTS</w:t>
      </w:r>
    </w:p>
    <w:p w14:paraId="2D4D5AFC" w14:textId="77777777" w:rsidR="00534DAF" w:rsidRPr="00E3517A" w:rsidRDefault="00534DAF" w:rsidP="001B75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b/>
          <w:i/>
          <w:iCs/>
          <w:color w:val="000000" w:themeColor="text1"/>
        </w:rPr>
      </w:pPr>
      <w:r w:rsidRPr="00E3517A">
        <w:rPr>
          <w:rFonts w:ascii="Book Antiqua" w:eastAsia="宋体" w:hAnsi="Book Antiqua"/>
          <w:b/>
          <w:i/>
          <w:iCs/>
          <w:color w:val="000000" w:themeColor="text1"/>
        </w:rPr>
        <w:t>Research background</w:t>
      </w:r>
    </w:p>
    <w:p w14:paraId="6671737D" w14:textId="1C5FBE7E" w:rsidR="00F16BA1" w:rsidRPr="00E3517A" w:rsidRDefault="00F16BA1"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Locally advanced rectal cancer</w:t>
      </w:r>
      <w:r w:rsidR="00FD4785" w:rsidRPr="00E3517A">
        <w:rPr>
          <w:rFonts w:ascii="Book Antiqua" w:hAnsi="Book Antiqua"/>
          <w:color w:val="000000" w:themeColor="text1"/>
        </w:rPr>
        <w:t xml:space="preserve"> (LARC)</w:t>
      </w:r>
      <w:r w:rsidRPr="00E3517A">
        <w:rPr>
          <w:rFonts w:ascii="Book Antiqua" w:hAnsi="Book Antiqua"/>
          <w:color w:val="000000" w:themeColor="text1"/>
        </w:rPr>
        <w:t xml:space="preserve"> treatment has been evolving for several years, specifically to improve standard of living after treatment. Total neoadjuvant treatment (TNT) has been gaining favor in recent years as it allows for better sphincter preservation and an overall improved quality of life. Our study analyzes the use of TNT over a </w:t>
      </w:r>
      <w:r w:rsidR="00D60C2C" w:rsidRPr="00E3517A">
        <w:rPr>
          <w:rFonts w:ascii="Book Antiqua" w:hAnsi="Book Antiqua"/>
          <w:color w:val="000000" w:themeColor="text1"/>
        </w:rPr>
        <w:t>10</w:t>
      </w:r>
      <w:r w:rsidR="00672D4A" w:rsidRPr="00E3517A">
        <w:rPr>
          <w:rFonts w:ascii="Book Antiqua" w:hAnsi="Book Antiqua"/>
          <w:color w:val="000000" w:themeColor="text1"/>
        </w:rPr>
        <w:t>-year</w:t>
      </w:r>
      <w:r w:rsidRPr="00E3517A">
        <w:rPr>
          <w:rFonts w:ascii="Book Antiqua" w:hAnsi="Book Antiqua"/>
          <w:color w:val="000000" w:themeColor="text1"/>
        </w:rPr>
        <w:t xml:space="preserve"> period and compares the overall survival </w:t>
      </w:r>
      <w:r w:rsidR="00895E5C" w:rsidRPr="00E3517A">
        <w:rPr>
          <w:rFonts w:ascii="Book Antiqua" w:hAnsi="Book Antiqua"/>
          <w:color w:val="000000" w:themeColor="text1"/>
        </w:rPr>
        <w:t xml:space="preserve">(OS) </w:t>
      </w:r>
      <w:r w:rsidRPr="00E3517A">
        <w:rPr>
          <w:rFonts w:ascii="Book Antiqua" w:hAnsi="Book Antiqua"/>
          <w:color w:val="000000" w:themeColor="text1"/>
        </w:rPr>
        <w:t xml:space="preserve">to that of patients treated with traditional neoadjuvant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w:t>
      </w:r>
    </w:p>
    <w:p w14:paraId="296862EB" w14:textId="77777777" w:rsidR="00F16BA1" w:rsidRPr="00E3517A" w:rsidRDefault="00F16BA1" w:rsidP="001B755E">
      <w:pPr>
        <w:snapToGrid w:val="0"/>
        <w:spacing w:line="360" w:lineRule="auto"/>
        <w:jc w:val="both"/>
        <w:rPr>
          <w:rFonts w:ascii="Book Antiqua" w:hAnsi="Book Antiqua"/>
          <w:color w:val="000000" w:themeColor="text1"/>
        </w:rPr>
      </w:pPr>
    </w:p>
    <w:p w14:paraId="2F559B24" w14:textId="77777777" w:rsidR="00534DAF" w:rsidRPr="00E3517A" w:rsidRDefault="00534DAF" w:rsidP="001B75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b/>
          <w:i/>
          <w:iCs/>
          <w:color w:val="000000" w:themeColor="text1"/>
        </w:rPr>
      </w:pPr>
      <w:r w:rsidRPr="00E3517A">
        <w:rPr>
          <w:rFonts w:ascii="Book Antiqua" w:eastAsia="宋体" w:hAnsi="Book Antiqua"/>
          <w:b/>
          <w:i/>
          <w:iCs/>
          <w:color w:val="000000" w:themeColor="text1"/>
        </w:rPr>
        <w:t>Research motivation</w:t>
      </w:r>
    </w:p>
    <w:p w14:paraId="4F1B0B64" w14:textId="69F4FB65" w:rsidR="00F16BA1" w:rsidRPr="00E3517A" w:rsidRDefault="00F16BA1"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The </w:t>
      </w:r>
      <w:r w:rsidR="00672D4A" w:rsidRPr="00E3517A">
        <w:rPr>
          <w:rFonts w:ascii="Book Antiqua" w:hAnsi="Book Antiqua"/>
          <w:color w:val="000000" w:themeColor="text1"/>
        </w:rPr>
        <w:t>focus</w:t>
      </w:r>
      <w:r w:rsidRPr="00E3517A">
        <w:rPr>
          <w:rFonts w:ascii="Book Antiqua" w:hAnsi="Book Antiqua"/>
          <w:color w:val="000000" w:themeColor="text1"/>
        </w:rPr>
        <w:t xml:space="preserve"> of our study was </w:t>
      </w:r>
      <w:r w:rsidR="00D60C2C" w:rsidRPr="00E3517A">
        <w:rPr>
          <w:rFonts w:ascii="Book Antiqua" w:hAnsi="Book Antiqua"/>
          <w:color w:val="000000" w:themeColor="text1"/>
        </w:rPr>
        <w:t xml:space="preserve">to </w:t>
      </w:r>
      <w:r w:rsidRPr="00E3517A">
        <w:rPr>
          <w:rFonts w:ascii="Book Antiqua" w:hAnsi="Book Antiqua"/>
          <w:color w:val="000000" w:themeColor="text1"/>
        </w:rPr>
        <w:t>evaluat</w:t>
      </w:r>
      <w:r w:rsidR="00D60C2C" w:rsidRPr="00E3517A">
        <w:rPr>
          <w:rFonts w:ascii="Book Antiqua" w:hAnsi="Book Antiqua"/>
          <w:color w:val="000000" w:themeColor="text1"/>
        </w:rPr>
        <w:t>e</w:t>
      </w:r>
      <w:r w:rsidRPr="00E3517A">
        <w:rPr>
          <w:rFonts w:ascii="Book Antiqua" w:hAnsi="Book Antiqua"/>
          <w:color w:val="000000" w:themeColor="text1"/>
        </w:rPr>
        <w:t xml:space="preserve"> the </w:t>
      </w:r>
      <w:r w:rsidR="00895E5C" w:rsidRPr="00E3517A">
        <w:rPr>
          <w:rFonts w:ascii="Book Antiqua" w:hAnsi="Book Antiqua"/>
          <w:color w:val="000000" w:themeColor="text1"/>
        </w:rPr>
        <w:t>OS</w:t>
      </w:r>
      <w:r w:rsidRPr="00E3517A">
        <w:rPr>
          <w:rFonts w:ascii="Book Antiqua" w:hAnsi="Book Antiqua"/>
          <w:color w:val="000000" w:themeColor="text1"/>
        </w:rPr>
        <w:t xml:space="preserve"> in patients with </w:t>
      </w:r>
      <w:r w:rsidR="00FD4785" w:rsidRPr="00E3517A">
        <w:rPr>
          <w:rFonts w:ascii="Book Antiqua" w:hAnsi="Book Antiqua"/>
          <w:color w:val="000000" w:themeColor="text1"/>
        </w:rPr>
        <w:t>LARC</w:t>
      </w:r>
      <w:r w:rsidRPr="00E3517A">
        <w:rPr>
          <w:rFonts w:ascii="Book Antiqua" w:hAnsi="Book Antiqua"/>
          <w:color w:val="000000" w:themeColor="text1"/>
        </w:rPr>
        <w:t xml:space="preserve"> when treated with either TNT or traditional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It compare</w:t>
      </w:r>
      <w:r w:rsidR="00D60C2C" w:rsidRPr="00E3517A">
        <w:rPr>
          <w:rFonts w:ascii="Book Antiqua" w:hAnsi="Book Antiqua"/>
          <w:color w:val="000000" w:themeColor="text1"/>
        </w:rPr>
        <w:t>d</w:t>
      </w:r>
      <w:r w:rsidRPr="00E3517A">
        <w:rPr>
          <w:rFonts w:ascii="Book Antiqua" w:hAnsi="Book Antiqua"/>
          <w:color w:val="000000" w:themeColor="text1"/>
        </w:rPr>
        <w:t xml:space="preserve"> the two modes of treatment</w:t>
      </w:r>
      <w:r w:rsidR="00D60C2C" w:rsidRPr="00E3517A">
        <w:rPr>
          <w:rFonts w:ascii="Book Antiqua" w:hAnsi="Book Antiqua"/>
          <w:color w:val="000000" w:themeColor="text1"/>
        </w:rPr>
        <w:t>, which will</w:t>
      </w:r>
      <w:r w:rsidRPr="00E3517A">
        <w:rPr>
          <w:rFonts w:ascii="Book Antiqua" w:hAnsi="Book Antiqua"/>
          <w:color w:val="000000" w:themeColor="text1"/>
        </w:rPr>
        <w:t xml:space="preserve"> help clinicians decide between the two modalities. It also sets up the stage for ongoing and future clinical trials that aim to study the benefit of using one modality over the other.</w:t>
      </w:r>
    </w:p>
    <w:p w14:paraId="5B90EAE5" w14:textId="77777777" w:rsidR="00F16BA1" w:rsidRPr="00E3517A" w:rsidRDefault="00F16BA1" w:rsidP="001B755E">
      <w:pPr>
        <w:snapToGrid w:val="0"/>
        <w:spacing w:line="360" w:lineRule="auto"/>
        <w:jc w:val="both"/>
        <w:rPr>
          <w:rFonts w:ascii="Book Antiqua" w:hAnsi="Book Antiqua"/>
          <w:color w:val="000000" w:themeColor="text1"/>
        </w:rPr>
      </w:pPr>
    </w:p>
    <w:p w14:paraId="68ADDA38" w14:textId="77777777" w:rsidR="00534DAF" w:rsidRPr="00E3517A" w:rsidRDefault="00534DAF" w:rsidP="001B75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b/>
          <w:i/>
          <w:iCs/>
          <w:color w:val="000000" w:themeColor="text1"/>
        </w:rPr>
      </w:pPr>
      <w:r w:rsidRPr="00E3517A">
        <w:rPr>
          <w:rFonts w:ascii="Book Antiqua" w:eastAsia="宋体" w:hAnsi="Book Antiqua"/>
          <w:b/>
          <w:i/>
          <w:iCs/>
          <w:color w:val="000000" w:themeColor="text1"/>
        </w:rPr>
        <w:t>Research objectives</w:t>
      </w:r>
    </w:p>
    <w:p w14:paraId="75C59EED" w14:textId="3D7DE2C3" w:rsidR="00F16BA1" w:rsidRPr="00E3517A" w:rsidRDefault="00F16BA1"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The main objective of our research was to analyze differences in </w:t>
      </w:r>
      <w:r w:rsidR="00895E5C" w:rsidRPr="00E3517A">
        <w:rPr>
          <w:rFonts w:ascii="Book Antiqua" w:hAnsi="Book Antiqua"/>
          <w:color w:val="000000" w:themeColor="text1"/>
        </w:rPr>
        <w:t>OS</w:t>
      </w:r>
      <w:r w:rsidRPr="00E3517A">
        <w:rPr>
          <w:rFonts w:ascii="Book Antiqua" w:hAnsi="Book Antiqua"/>
          <w:color w:val="000000" w:themeColor="text1"/>
        </w:rPr>
        <w:t xml:space="preserve"> in patients treated with TNT or traditional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We did not find a statistically significant difference in </w:t>
      </w:r>
      <w:r w:rsidR="00895E5C" w:rsidRPr="00E3517A">
        <w:rPr>
          <w:rFonts w:ascii="Book Antiqua" w:hAnsi="Book Antiqua"/>
          <w:color w:val="000000" w:themeColor="text1"/>
        </w:rPr>
        <w:t>OS</w:t>
      </w:r>
      <w:r w:rsidRPr="00E3517A">
        <w:rPr>
          <w:rFonts w:ascii="Book Antiqua" w:hAnsi="Book Antiqua"/>
          <w:color w:val="000000" w:themeColor="text1"/>
        </w:rPr>
        <w:t xml:space="preserve"> between the two modalities. An equivocal </w:t>
      </w:r>
      <w:r w:rsidR="00895E5C" w:rsidRPr="00E3517A">
        <w:rPr>
          <w:rFonts w:ascii="Book Antiqua" w:hAnsi="Book Antiqua"/>
          <w:color w:val="000000" w:themeColor="text1"/>
        </w:rPr>
        <w:t>OS</w:t>
      </w:r>
      <w:r w:rsidRPr="00E3517A">
        <w:rPr>
          <w:rFonts w:ascii="Book Antiqua" w:hAnsi="Book Antiqua"/>
          <w:color w:val="000000" w:themeColor="text1"/>
        </w:rPr>
        <w:t xml:space="preserve"> allows researchers to further design clinical trials comparing both treatment options prospectively and </w:t>
      </w:r>
      <w:r w:rsidR="00327DD1" w:rsidRPr="00E3517A">
        <w:rPr>
          <w:rFonts w:ascii="Book Antiqua" w:hAnsi="Book Antiqua"/>
          <w:color w:val="000000" w:themeColor="text1"/>
        </w:rPr>
        <w:t>establish</w:t>
      </w:r>
      <w:r w:rsidRPr="00E3517A">
        <w:rPr>
          <w:rFonts w:ascii="Book Antiqua" w:hAnsi="Book Antiqua"/>
          <w:color w:val="000000" w:themeColor="text1"/>
        </w:rPr>
        <w:t xml:space="preserve"> stronger guidelines</w:t>
      </w:r>
      <w:r w:rsidR="00327DD1" w:rsidRPr="00E3517A">
        <w:rPr>
          <w:rFonts w:ascii="Book Antiqua" w:hAnsi="Book Antiqua"/>
          <w:color w:val="000000" w:themeColor="text1"/>
        </w:rPr>
        <w:t xml:space="preserve"> that will</w:t>
      </w:r>
      <w:r w:rsidRPr="00E3517A">
        <w:rPr>
          <w:rFonts w:ascii="Book Antiqua" w:hAnsi="Book Antiqua"/>
          <w:color w:val="000000" w:themeColor="text1"/>
        </w:rPr>
        <w:t xml:space="preserve"> further help clinicians decide what treatment w</w:t>
      </w:r>
      <w:r w:rsidR="00327DD1" w:rsidRPr="00E3517A">
        <w:rPr>
          <w:rFonts w:ascii="Book Antiqua" w:hAnsi="Book Antiqua"/>
          <w:color w:val="000000" w:themeColor="text1"/>
        </w:rPr>
        <w:t>ill</w:t>
      </w:r>
      <w:r w:rsidRPr="00E3517A">
        <w:rPr>
          <w:rFonts w:ascii="Book Antiqua" w:hAnsi="Book Antiqua"/>
          <w:color w:val="000000" w:themeColor="text1"/>
        </w:rPr>
        <w:t xml:space="preserve"> benefit their patients most.</w:t>
      </w:r>
    </w:p>
    <w:p w14:paraId="49851EA5" w14:textId="77777777" w:rsidR="000422A7" w:rsidRPr="00E3517A" w:rsidRDefault="000422A7" w:rsidP="001B755E">
      <w:pPr>
        <w:snapToGrid w:val="0"/>
        <w:spacing w:line="360" w:lineRule="auto"/>
        <w:jc w:val="both"/>
        <w:rPr>
          <w:rFonts w:ascii="Book Antiqua" w:hAnsi="Book Antiqua"/>
          <w:color w:val="000000" w:themeColor="text1"/>
        </w:rPr>
      </w:pPr>
    </w:p>
    <w:p w14:paraId="7706C031" w14:textId="77777777" w:rsidR="00534DAF" w:rsidRPr="00E3517A" w:rsidRDefault="00534DAF" w:rsidP="001B75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b/>
          <w:i/>
          <w:iCs/>
          <w:color w:val="000000" w:themeColor="text1"/>
        </w:rPr>
      </w:pPr>
      <w:r w:rsidRPr="00E3517A">
        <w:rPr>
          <w:rFonts w:ascii="Book Antiqua" w:eastAsia="宋体" w:hAnsi="Book Antiqua"/>
          <w:b/>
          <w:i/>
          <w:iCs/>
          <w:color w:val="000000" w:themeColor="text1"/>
        </w:rPr>
        <w:t>Research methods</w:t>
      </w:r>
    </w:p>
    <w:p w14:paraId="70338978" w14:textId="0DB35CDF" w:rsidR="000422A7" w:rsidRPr="00E3517A" w:rsidRDefault="000422A7"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This was a retrospective review of data extracted from the national cancer database. We queried the </w:t>
      </w:r>
      <w:r w:rsidR="00672D4A" w:rsidRPr="00E3517A">
        <w:rPr>
          <w:rFonts w:ascii="Book Antiqua" w:hAnsi="Book Antiqua"/>
          <w:color w:val="000000" w:themeColor="text1"/>
        </w:rPr>
        <w:t>National Cancer Data Base</w:t>
      </w:r>
      <w:r w:rsidRPr="00E3517A">
        <w:rPr>
          <w:rFonts w:ascii="Book Antiqua" w:hAnsi="Book Antiqua"/>
          <w:color w:val="000000" w:themeColor="text1"/>
        </w:rPr>
        <w:t xml:space="preserve"> to find patients with </w:t>
      </w:r>
      <w:r w:rsidR="00FD4785" w:rsidRPr="00E3517A">
        <w:rPr>
          <w:rFonts w:ascii="Book Antiqua" w:hAnsi="Book Antiqua"/>
          <w:color w:val="000000" w:themeColor="text1"/>
        </w:rPr>
        <w:t>LARC</w:t>
      </w:r>
      <w:r w:rsidRPr="00E3517A">
        <w:rPr>
          <w:rFonts w:ascii="Book Antiqua" w:hAnsi="Book Antiqua"/>
          <w:color w:val="000000" w:themeColor="text1"/>
        </w:rPr>
        <w:t xml:space="preserve">, stages II and III, who were treated with either TNT or traditional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The standard of care, currently, utilizes a combination of adjuvant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and surgery, followed by postoperative multi-agent chemotherapy. We analyzed the differences in </w:t>
      </w:r>
      <w:r w:rsidR="00895E5C" w:rsidRPr="00E3517A">
        <w:rPr>
          <w:rFonts w:ascii="Book Antiqua" w:hAnsi="Book Antiqua"/>
          <w:color w:val="000000" w:themeColor="text1"/>
        </w:rPr>
        <w:t>OS</w:t>
      </w:r>
      <w:r w:rsidRPr="00E3517A">
        <w:rPr>
          <w:rFonts w:ascii="Book Antiqua" w:hAnsi="Book Antiqua"/>
          <w:color w:val="000000" w:themeColor="text1"/>
        </w:rPr>
        <w:t xml:space="preserve"> between the two arms as our primary goal. For our secondary goal, we established what patient characteristics were likely to be associated with TNT use. These characteristics included age, race, gender and comorbidity score.</w:t>
      </w:r>
    </w:p>
    <w:p w14:paraId="042DBA6E" w14:textId="77777777" w:rsidR="000422A7" w:rsidRPr="00E3517A" w:rsidRDefault="000422A7" w:rsidP="001B755E">
      <w:pPr>
        <w:snapToGrid w:val="0"/>
        <w:spacing w:line="360" w:lineRule="auto"/>
        <w:jc w:val="both"/>
        <w:rPr>
          <w:rFonts w:ascii="Book Antiqua" w:hAnsi="Book Antiqua"/>
          <w:color w:val="000000" w:themeColor="text1"/>
        </w:rPr>
      </w:pPr>
    </w:p>
    <w:p w14:paraId="2C155838" w14:textId="77777777" w:rsidR="00534DAF" w:rsidRPr="00E3517A" w:rsidRDefault="00534DAF" w:rsidP="001B75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b/>
          <w:i/>
          <w:iCs/>
          <w:color w:val="000000" w:themeColor="text1"/>
        </w:rPr>
      </w:pPr>
      <w:r w:rsidRPr="00E3517A">
        <w:rPr>
          <w:rFonts w:ascii="Book Antiqua" w:eastAsia="宋体" w:hAnsi="Book Antiqua"/>
          <w:b/>
          <w:i/>
          <w:iCs/>
          <w:color w:val="000000" w:themeColor="text1"/>
        </w:rPr>
        <w:t>Research results</w:t>
      </w:r>
    </w:p>
    <w:p w14:paraId="1BF02015" w14:textId="2344B865" w:rsidR="000422A7" w:rsidRPr="00E3517A" w:rsidRDefault="000422A7" w:rsidP="001B755E">
      <w:pPr>
        <w:snapToGrid w:val="0"/>
        <w:spacing w:line="360" w:lineRule="auto"/>
        <w:ind w:left="1"/>
        <w:jc w:val="both"/>
        <w:rPr>
          <w:rFonts w:ascii="Book Antiqua" w:hAnsi="Book Antiqua"/>
          <w:color w:val="000000" w:themeColor="text1"/>
        </w:rPr>
      </w:pPr>
      <w:r w:rsidRPr="00E3517A">
        <w:rPr>
          <w:rFonts w:ascii="Book Antiqua" w:hAnsi="Book Antiqua"/>
          <w:color w:val="000000" w:themeColor="text1"/>
        </w:rPr>
        <w:t xml:space="preserve">Using univariate and multivariate cox regressions, we analyzed our data for both primary and secondary goals. There was no statistically significant difference in </w:t>
      </w:r>
      <w:r w:rsidR="00895E5C" w:rsidRPr="00E3517A">
        <w:rPr>
          <w:rFonts w:ascii="Book Antiqua" w:hAnsi="Book Antiqua"/>
          <w:color w:val="000000" w:themeColor="text1"/>
        </w:rPr>
        <w:t>OS</w:t>
      </w:r>
      <w:r w:rsidRPr="00E3517A">
        <w:rPr>
          <w:rFonts w:ascii="Book Antiqua" w:hAnsi="Book Antiqua"/>
          <w:color w:val="000000" w:themeColor="text1"/>
        </w:rPr>
        <w:t xml:space="preserve"> between the two arms. We also found that patients with stage III disease, higher nodal involvement or treatment within recent years were more likely to have been treated with TNT. Patients in both arms had poor </w:t>
      </w:r>
      <w:r w:rsidR="00895E5C" w:rsidRPr="00E3517A">
        <w:rPr>
          <w:rFonts w:ascii="Book Antiqua" w:hAnsi="Book Antiqua"/>
          <w:color w:val="000000" w:themeColor="text1"/>
        </w:rPr>
        <w:t>OS</w:t>
      </w:r>
      <w:r w:rsidRPr="00E3517A">
        <w:rPr>
          <w:rFonts w:ascii="Book Antiqua" w:hAnsi="Book Antiqua"/>
          <w:color w:val="000000" w:themeColor="text1"/>
        </w:rPr>
        <w:t xml:space="preserve"> with higher comorbidity score, older age, African American race and female gender. Our results further solidify the theory that TNT is non inferior to traditional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and thus must be studied in more detail with prospective trials.</w:t>
      </w:r>
    </w:p>
    <w:p w14:paraId="1F2DD454" w14:textId="77777777" w:rsidR="00202B58" w:rsidRPr="00E3517A" w:rsidRDefault="00202B58" w:rsidP="001B755E">
      <w:pPr>
        <w:snapToGrid w:val="0"/>
        <w:spacing w:line="360" w:lineRule="auto"/>
        <w:ind w:left="1"/>
        <w:jc w:val="both"/>
        <w:rPr>
          <w:rFonts w:ascii="Book Antiqua" w:hAnsi="Book Antiqua"/>
          <w:color w:val="000000" w:themeColor="text1"/>
        </w:rPr>
      </w:pPr>
    </w:p>
    <w:p w14:paraId="01BD578C" w14:textId="77777777" w:rsidR="00534DAF" w:rsidRPr="00E3517A" w:rsidRDefault="00534DAF" w:rsidP="001B75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b/>
          <w:i/>
          <w:iCs/>
          <w:color w:val="000000" w:themeColor="text1"/>
        </w:rPr>
      </w:pPr>
      <w:r w:rsidRPr="00E3517A">
        <w:rPr>
          <w:rFonts w:ascii="Book Antiqua" w:eastAsia="宋体" w:hAnsi="Book Antiqua"/>
          <w:b/>
          <w:i/>
          <w:iCs/>
          <w:color w:val="000000" w:themeColor="text1"/>
        </w:rPr>
        <w:t>Research conclusions</w:t>
      </w:r>
    </w:p>
    <w:p w14:paraId="7C929A01" w14:textId="0D30A7DF" w:rsidR="002954DE" w:rsidRPr="00E3517A" w:rsidRDefault="00895E5C"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OS</w:t>
      </w:r>
      <w:r w:rsidR="002954DE" w:rsidRPr="00E3517A">
        <w:rPr>
          <w:rFonts w:ascii="Book Antiqua" w:hAnsi="Book Antiqua"/>
          <w:color w:val="000000" w:themeColor="text1"/>
        </w:rPr>
        <w:t xml:space="preserve"> is similar in patients treated with either TNT or traditional </w:t>
      </w:r>
      <w:proofErr w:type="spellStart"/>
      <w:r w:rsidR="002954DE" w:rsidRPr="00E3517A">
        <w:rPr>
          <w:rFonts w:ascii="Book Antiqua" w:hAnsi="Book Antiqua"/>
          <w:color w:val="000000" w:themeColor="text1"/>
        </w:rPr>
        <w:t>chemoradiation</w:t>
      </w:r>
      <w:proofErr w:type="spellEnd"/>
      <w:r w:rsidR="00534DAF" w:rsidRPr="00E3517A">
        <w:rPr>
          <w:rFonts w:ascii="Book Antiqua" w:hAnsi="Book Antiqua"/>
          <w:color w:val="000000" w:themeColor="text1"/>
        </w:rPr>
        <w:t xml:space="preserve">. </w:t>
      </w:r>
      <w:r w:rsidR="002954DE" w:rsidRPr="00E3517A">
        <w:rPr>
          <w:rFonts w:ascii="Book Antiqua" w:hAnsi="Book Antiqua"/>
          <w:color w:val="000000" w:themeColor="text1"/>
        </w:rPr>
        <w:t xml:space="preserve">TNT has been associated with better quality of life. As </w:t>
      </w:r>
      <w:r w:rsidRPr="00E3517A">
        <w:rPr>
          <w:rFonts w:ascii="Book Antiqua" w:hAnsi="Book Antiqua"/>
          <w:color w:val="000000" w:themeColor="text1"/>
        </w:rPr>
        <w:t>OS</w:t>
      </w:r>
      <w:r w:rsidR="002954DE" w:rsidRPr="00E3517A">
        <w:rPr>
          <w:rFonts w:ascii="Book Antiqua" w:hAnsi="Book Antiqua"/>
          <w:color w:val="000000" w:themeColor="text1"/>
        </w:rPr>
        <w:t xml:space="preserve"> is similar to that of neoadjuvant </w:t>
      </w:r>
      <w:proofErr w:type="spellStart"/>
      <w:r w:rsidR="002954DE" w:rsidRPr="00E3517A">
        <w:rPr>
          <w:rFonts w:ascii="Book Antiqua" w:hAnsi="Book Antiqua"/>
          <w:color w:val="000000" w:themeColor="text1"/>
        </w:rPr>
        <w:t>chemoradiation</w:t>
      </w:r>
      <w:proofErr w:type="spellEnd"/>
      <w:r w:rsidR="002954DE" w:rsidRPr="00E3517A">
        <w:rPr>
          <w:rFonts w:ascii="Book Antiqua" w:hAnsi="Book Antiqua"/>
          <w:color w:val="000000" w:themeColor="text1"/>
        </w:rPr>
        <w:t xml:space="preserve">, using TNT may be preferable, to allow for a better standard of living. The 5-year </w:t>
      </w:r>
      <w:r w:rsidRPr="00E3517A">
        <w:rPr>
          <w:rFonts w:ascii="Book Antiqua" w:hAnsi="Book Antiqua"/>
          <w:color w:val="000000" w:themeColor="text1"/>
        </w:rPr>
        <w:t>OS</w:t>
      </w:r>
      <w:r w:rsidR="002954DE" w:rsidRPr="00E3517A">
        <w:rPr>
          <w:rFonts w:ascii="Book Antiqua" w:hAnsi="Book Antiqua"/>
          <w:color w:val="000000" w:themeColor="text1"/>
        </w:rPr>
        <w:t xml:space="preserve"> is similar for both TNT and traditional </w:t>
      </w:r>
      <w:proofErr w:type="spellStart"/>
      <w:r w:rsidR="002954DE" w:rsidRPr="00E3517A">
        <w:rPr>
          <w:rFonts w:ascii="Book Antiqua" w:hAnsi="Book Antiqua"/>
          <w:color w:val="000000" w:themeColor="text1"/>
        </w:rPr>
        <w:t>chemoradiation</w:t>
      </w:r>
      <w:proofErr w:type="spellEnd"/>
      <w:r w:rsidR="002954DE" w:rsidRPr="00E3517A">
        <w:rPr>
          <w:rFonts w:ascii="Book Antiqua" w:hAnsi="Book Antiqua"/>
          <w:color w:val="000000" w:themeColor="text1"/>
        </w:rPr>
        <w:t xml:space="preserve">. First, in patients with </w:t>
      </w:r>
      <w:r w:rsidR="00FD4785" w:rsidRPr="00E3517A">
        <w:rPr>
          <w:rFonts w:ascii="Book Antiqua" w:hAnsi="Book Antiqua"/>
          <w:color w:val="000000" w:themeColor="text1"/>
        </w:rPr>
        <w:t>LARC</w:t>
      </w:r>
      <w:r w:rsidR="002954DE" w:rsidRPr="00E3517A">
        <w:rPr>
          <w:rFonts w:ascii="Book Antiqua" w:hAnsi="Book Antiqua"/>
          <w:color w:val="000000" w:themeColor="text1"/>
        </w:rPr>
        <w:t xml:space="preserve">, TNT and neoadjuvant </w:t>
      </w:r>
      <w:proofErr w:type="spellStart"/>
      <w:r w:rsidR="002954DE" w:rsidRPr="00E3517A">
        <w:rPr>
          <w:rFonts w:ascii="Book Antiqua" w:hAnsi="Book Antiqua"/>
          <w:color w:val="000000" w:themeColor="text1"/>
        </w:rPr>
        <w:t>chemoradiation</w:t>
      </w:r>
      <w:proofErr w:type="spellEnd"/>
      <w:r w:rsidR="002954DE" w:rsidRPr="00E3517A">
        <w:rPr>
          <w:rFonts w:ascii="Book Antiqua" w:hAnsi="Book Antiqua"/>
          <w:color w:val="000000" w:themeColor="text1"/>
        </w:rPr>
        <w:t xml:space="preserve"> have similar rates of </w:t>
      </w:r>
      <w:r w:rsidRPr="00E3517A">
        <w:rPr>
          <w:rFonts w:ascii="Book Antiqua" w:hAnsi="Book Antiqua"/>
          <w:color w:val="000000" w:themeColor="text1"/>
        </w:rPr>
        <w:t>OS</w:t>
      </w:r>
      <w:r w:rsidR="002954DE" w:rsidRPr="00E3517A">
        <w:rPr>
          <w:rFonts w:ascii="Book Antiqua" w:hAnsi="Book Antiqua"/>
          <w:color w:val="000000" w:themeColor="text1"/>
        </w:rPr>
        <w:t xml:space="preserve">. Second, TNT use may be linked to a better quality of life however more studies are needed in this area. There were no new methods as this was a retrospective review of a national database. There </w:t>
      </w:r>
      <w:r w:rsidR="00672D4A" w:rsidRPr="00E3517A">
        <w:rPr>
          <w:rFonts w:ascii="Book Antiqua" w:hAnsi="Book Antiqua"/>
          <w:color w:val="000000" w:themeColor="text1"/>
        </w:rPr>
        <w:t>was</w:t>
      </w:r>
      <w:r w:rsidR="002954DE" w:rsidRPr="00E3517A">
        <w:rPr>
          <w:rFonts w:ascii="Book Antiqua" w:hAnsi="Book Antiqua"/>
          <w:color w:val="000000" w:themeColor="text1"/>
        </w:rPr>
        <w:t xml:space="preserve"> no new phenomenon found as this was a retrospective analysis of an existing database. We queried the database to establish differences in </w:t>
      </w:r>
      <w:r w:rsidRPr="00E3517A">
        <w:rPr>
          <w:rFonts w:ascii="Book Antiqua" w:hAnsi="Book Antiqua"/>
          <w:color w:val="000000" w:themeColor="text1"/>
        </w:rPr>
        <w:t>OS</w:t>
      </w:r>
      <w:r w:rsidR="002954DE" w:rsidRPr="00E3517A">
        <w:rPr>
          <w:rFonts w:ascii="Book Antiqua" w:hAnsi="Book Antiqua"/>
          <w:color w:val="000000" w:themeColor="text1"/>
        </w:rPr>
        <w:t xml:space="preserve"> for patients treated with two different </w:t>
      </w:r>
      <w:proofErr w:type="spellStart"/>
      <w:r w:rsidR="002954DE" w:rsidRPr="00E3517A">
        <w:rPr>
          <w:rFonts w:ascii="Book Antiqua" w:hAnsi="Book Antiqua"/>
          <w:color w:val="000000" w:themeColor="text1"/>
        </w:rPr>
        <w:t>chemoradiation</w:t>
      </w:r>
      <w:proofErr w:type="spellEnd"/>
      <w:r w:rsidR="002954DE" w:rsidRPr="00E3517A">
        <w:rPr>
          <w:rFonts w:ascii="Book Antiqua" w:hAnsi="Book Antiqua"/>
          <w:color w:val="000000" w:themeColor="text1"/>
        </w:rPr>
        <w:t xml:space="preserve"> protocols.</w:t>
      </w:r>
      <w:r w:rsidR="00534DAF" w:rsidRPr="00E3517A">
        <w:rPr>
          <w:rFonts w:ascii="Book Antiqua" w:eastAsiaTheme="minorEastAsia" w:hAnsi="Book Antiqua"/>
          <w:color w:val="000000" w:themeColor="text1"/>
          <w:lang w:eastAsia="zh-CN"/>
        </w:rPr>
        <w:t xml:space="preserve"> </w:t>
      </w:r>
      <w:r w:rsidR="002954DE" w:rsidRPr="00E3517A">
        <w:rPr>
          <w:rFonts w:ascii="Book Antiqua" w:hAnsi="Book Antiqua"/>
          <w:color w:val="000000" w:themeColor="text1"/>
        </w:rPr>
        <w:t xml:space="preserve">Our retrospective analysis showed that the rate of </w:t>
      </w:r>
      <w:r w:rsidRPr="00E3517A">
        <w:rPr>
          <w:rFonts w:ascii="Book Antiqua" w:hAnsi="Book Antiqua"/>
          <w:color w:val="000000" w:themeColor="text1"/>
        </w:rPr>
        <w:t>OS</w:t>
      </w:r>
      <w:r w:rsidR="002954DE" w:rsidRPr="00E3517A">
        <w:rPr>
          <w:rFonts w:ascii="Book Antiqua" w:hAnsi="Book Antiqua"/>
          <w:color w:val="000000" w:themeColor="text1"/>
        </w:rPr>
        <w:t xml:space="preserve"> was equivocal in patients treated with either TNT or traditional </w:t>
      </w:r>
      <w:proofErr w:type="spellStart"/>
      <w:r w:rsidR="002954DE" w:rsidRPr="00E3517A">
        <w:rPr>
          <w:rFonts w:ascii="Book Antiqua" w:hAnsi="Book Antiqua"/>
          <w:color w:val="000000" w:themeColor="text1"/>
        </w:rPr>
        <w:t>chemoradiation</w:t>
      </w:r>
      <w:proofErr w:type="spellEnd"/>
      <w:r w:rsidR="002954DE" w:rsidRPr="00E3517A">
        <w:rPr>
          <w:rFonts w:ascii="Book Antiqua" w:hAnsi="Book Antiqua"/>
          <w:color w:val="000000" w:themeColor="text1"/>
        </w:rPr>
        <w:t xml:space="preserve">. It will allow clinicians and researchers to further compare the two modalities and may increase the treatment options available to patients suffering from </w:t>
      </w:r>
      <w:r w:rsidR="00FD4785" w:rsidRPr="00E3517A">
        <w:rPr>
          <w:rFonts w:ascii="Book Antiqua" w:hAnsi="Book Antiqua"/>
          <w:color w:val="000000" w:themeColor="text1"/>
        </w:rPr>
        <w:t>LARC</w:t>
      </w:r>
      <w:r w:rsidR="002954DE" w:rsidRPr="00E3517A">
        <w:rPr>
          <w:rFonts w:ascii="Book Antiqua" w:hAnsi="Book Antiqua"/>
          <w:color w:val="000000" w:themeColor="text1"/>
        </w:rPr>
        <w:t>.</w:t>
      </w:r>
    </w:p>
    <w:p w14:paraId="4FFF2450" w14:textId="77777777" w:rsidR="00202B58" w:rsidRPr="00E3517A" w:rsidRDefault="00202B58" w:rsidP="001B755E">
      <w:pPr>
        <w:snapToGrid w:val="0"/>
        <w:spacing w:line="360" w:lineRule="auto"/>
        <w:jc w:val="both"/>
        <w:rPr>
          <w:rFonts w:ascii="Book Antiqua" w:hAnsi="Book Antiqua"/>
          <w:color w:val="000000" w:themeColor="text1"/>
        </w:rPr>
      </w:pPr>
    </w:p>
    <w:bookmarkEnd w:id="213"/>
    <w:bookmarkEnd w:id="214"/>
    <w:p w14:paraId="7E77FFE2" w14:textId="77777777" w:rsidR="00534DAF" w:rsidRPr="00E3517A" w:rsidRDefault="00534DAF" w:rsidP="001B75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b/>
          <w:i/>
          <w:iCs/>
          <w:color w:val="000000" w:themeColor="text1"/>
        </w:rPr>
      </w:pPr>
      <w:r w:rsidRPr="00E3517A">
        <w:rPr>
          <w:rFonts w:ascii="Book Antiqua" w:eastAsia="宋体" w:hAnsi="Book Antiqua"/>
          <w:b/>
          <w:i/>
          <w:iCs/>
          <w:color w:val="000000" w:themeColor="text1"/>
        </w:rPr>
        <w:t>Research perspectives</w:t>
      </w:r>
    </w:p>
    <w:p w14:paraId="4FE3AD14" w14:textId="319C200D" w:rsidR="000422A7" w:rsidRPr="00E3517A" w:rsidRDefault="000422A7"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New techniques that allow for radiation treatment to be completed prior to surgery, such as </w:t>
      </w:r>
      <w:r w:rsidR="00F871B0" w:rsidRPr="00E3517A">
        <w:rPr>
          <w:rFonts w:ascii="Book Antiqua" w:hAnsi="Book Antiqua"/>
          <w:color w:val="000000" w:themeColor="text1"/>
        </w:rPr>
        <w:t>TNT</w:t>
      </w:r>
      <w:r w:rsidRPr="00E3517A">
        <w:rPr>
          <w:rFonts w:ascii="Book Antiqua" w:hAnsi="Book Antiqua"/>
          <w:color w:val="000000" w:themeColor="text1"/>
        </w:rPr>
        <w:t xml:space="preserve">, have yielded non- inferior results and therefore must be studied in greater detail. Future research should aim to conduct prospective clinical trials comparing </w:t>
      </w:r>
      <w:r w:rsidR="00F871B0" w:rsidRPr="00E3517A">
        <w:rPr>
          <w:rFonts w:ascii="Book Antiqua" w:hAnsi="Book Antiqua"/>
          <w:color w:val="000000" w:themeColor="text1"/>
        </w:rPr>
        <w:t>TNT</w:t>
      </w:r>
      <w:r w:rsidRPr="00E3517A">
        <w:rPr>
          <w:rFonts w:ascii="Book Antiqua" w:hAnsi="Book Antiqua"/>
          <w:color w:val="000000" w:themeColor="text1"/>
        </w:rPr>
        <w:t xml:space="preserve"> to traditional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This will help clinicians better decide what treatment is best suited to their patient population. Clinical trials exploring the survival, quality of life and toxicities associated with both TNT and neoadjuvant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will help further the research in this field and provide concrete answers to many of the questions raised.</w:t>
      </w:r>
    </w:p>
    <w:p w14:paraId="77ADCAD7" w14:textId="741079F9" w:rsidR="00A955D1" w:rsidRPr="00E3517A" w:rsidRDefault="00A955D1" w:rsidP="001B755E">
      <w:pPr>
        <w:snapToGrid w:val="0"/>
        <w:spacing w:line="360" w:lineRule="auto"/>
        <w:jc w:val="both"/>
        <w:rPr>
          <w:rFonts w:ascii="Book Antiqua" w:hAnsi="Book Antiqua"/>
          <w:color w:val="000000" w:themeColor="text1"/>
        </w:rPr>
      </w:pPr>
    </w:p>
    <w:p w14:paraId="0E356638" w14:textId="77777777" w:rsidR="00176E22" w:rsidRPr="00E3517A" w:rsidRDefault="00176E22">
      <w:pPr>
        <w:rPr>
          <w:rFonts w:ascii="Book Antiqua" w:hAnsi="Book Antiqua"/>
          <w:b/>
          <w:color w:val="000000" w:themeColor="text1"/>
        </w:rPr>
      </w:pPr>
      <w:r w:rsidRPr="00E3517A">
        <w:rPr>
          <w:rFonts w:ascii="Book Antiqua" w:hAnsi="Book Antiqua"/>
          <w:b/>
          <w:color w:val="000000" w:themeColor="text1"/>
        </w:rPr>
        <w:br w:type="page"/>
      </w:r>
    </w:p>
    <w:p w14:paraId="64E6D094" w14:textId="6B3FEB5E" w:rsidR="00534DAF" w:rsidRPr="00E3517A" w:rsidRDefault="00534DAF" w:rsidP="001B755E">
      <w:pPr>
        <w:adjustRightInd w:val="0"/>
        <w:snapToGrid w:val="0"/>
        <w:spacing w:line="360" w:lineRule="auto"/>
        <w:jc w:val="both"/>
        <w:rPr>
          <w:rFonts w:ascii="Book Antiqua" w:hAnsi="Book Antiqua"/>
          <w:b/>
          <w:color w:val="000000" w:themeColor="text1"/>
        </w:rPr>
      </w:pPr>
      <w:r w:rsidRPr="00E3517A">
        <w:rPr>
          <w:rFonts w:ascii="Book Antiqua" w:hAnsi="Book Antiqua"/>
          <w:b/>
          <w:color w:val="000000" w:themeColor="text1"/>
        </w:rPr>
        <w:t>REFERENCES</w:t>
      </w:r>
    </w:p>
    <w:p w14:paraId="05C9CE77" w14:textId="77777777" w:rsidR="001D0D4D" w:rsidRPr="00E3517A" w:rsidRDefault="001D0D4D" w:rsidP="001B755E">
      <w:pPr>
        <w:snapToGrid w:val="0"/>
        <w:spacing w:line="360" w:lineRule="auto"/>
        <w:jc w:val="both"/>
        <w:rPr>
          <w:rFonts w:ascii="Book Antiqua" w:hAnsi="Book Antiqua"/>
          <w:color w:val="000000" w:themeColor="text1"/>
        </w:rPr>
      </w:pPr>
      <w:bookmarkStart w:id="215" w:name="OLE_LINK27"/>
      <w:r w:rsidRPr="00E3517A">
        <w:rPr>
          <w:rFonts w:ascii="Book Antiqua" w:hAnsi="Book Antiqua"/>
          <w:color w:val="000000" w:themeColor="text1"/>
        </w:rPr>
        <w:t xml:space="preserve">1 </w:t>
      </w:r>
      <w:r w:rsidRPr="00E3517A">
        <w:rPr>
          <w:rFonts w:ascii="Book Antiqua" w:hAnsi="Book Antiqua"/>
          <w:b/>
          <w:color w:val="000000" w:themeColor="text1"/>
        </w:rPr>
        <w:t>Sauer R</w:t>
      </w:r>
      <w:r w:rsidRPr="00E3517A">
        <w:rPr>
          <w:rFonts w:ascii="Book Antiqua" w:hAnsi="Book Antiqua"/>
          <w:color w:val="000000" w:themeColor="text1"/>
        </w:rPr>
        <w:t xml:space="preserve">, Becker H, </w:t>
      </w:r>
      <w:proofErr w:type="spellStart"/>
      <w:r w:rsidRPr="00E3517A">
        <w:rPr>
          <w:rFonts w:ascii="Book Antiqua" w:hAnsi="Book Antiqua"/>
          <w:color w:val="000000" w:themeColor="text1"/>
        </w:rPr>
        <w:t>Hohenberger</w:t>
      </w:r>
      <w:proofErr w:type="spellEnd"/>
      <w:r w:rsidRPr="00E3517A">
        <w:rPr>
          <w:rFonts w:ascii="Book Antiqua" w:hAnsi="Book Antiqua"/>
          <w:color w:val="000000" w:themeColor="text1"/>
        </w:rPr>
        <w:t xml:space="preserve"> W, </w:t>
      </w:r>
      <w:proofErr w:type="spellStart"/>
      <w:r w:rsidRPr="00E3517A">
        <w:rPr>
          <w:rFonts w:ascii="Book Antiqua" w:hAnsi="Book Antiqua"/>
          <w:color w:val="000000" w:themeColor="text1"/>
        </w:rPr>
        <w:t>Rödel</w:t>
      </w:r>
      <w:proofErr w:type="spellEnd"/>
      <w:r w:rsidRPr="00E3517A">
        <w:rPr>
          <w:rFonts w:ascii="Book Antiqua" w:hAnsi="Book Antiqua"/>
          <w:color w:val="000000" w:themeColor="text1"/>
        </w:rPr>
        <w:t xml:space="preserve"> C, Wittekind C, </w:t>
      </w:r>
      <w:proofErr w:type="spellStart"/>
      <w:r w:rsidRPr="00E3517A">
        <w:rPr>
          <w:rFonts w:ascii="Book Antiqua" w:hAnsi="Book Antiqua"/>
          <w:color w:val="000000" w:themeColor="text1"/>
        </w:rPr>
        <w:t>Fietkau</w:t>
      </w:r>
      <w:proofErr w:type="spellEnd"/>
      <w:r w:rsidRPr="00E3517A">
        <w:rPr>
          <w:rFonts w:ascii="Book Antiqua" w:hAnsi="Book Antiqua"/>
          <w:color w:val="000000" w:themeColor="text1"/>
        </w:rPr>
        <w:t xml:space="preserve"> R, </w:t>
      </w:r>
      <w:proofErr w:type="spellStart"/>
      <w:r w:rsidRPr="00E3517A">
        <w:rPr>
          <w:rFonts w:ascii="Book Antiqua" w:hAnsi="Book Antiqua"/>
          <w:color w:val="000000" w:themeColor="text1"/>
        </w:rPr>
        <w:t>Martus</w:t>
      </w:r>
      <w:proofErr w:type="spellEnd"/>
      <w:r w:rsidRPr="00E3517A">
        <w:rPr>
          <w:rFonts w:ascii="Book Antiqua" w:hAnsi="Book Antiqua"/>
          <w:color w:val="000000" w:themeColor="text1"/>
        </w:rPr>
        <w:t xml:space="preserve"> P, </w:t>
      </w:r>
      <w:proofErr w:type="spellStart"/>
      <w:r w:rsidRPr="00E3517A">
        <w:rPr>
          <w:rFonts w:ascii="Book Antiqua" w:hAnsi="Book Antiqua"/>
          <w:color w:val="000000" w:themeColor="text1"/>
        </w:rPr>
        <w:t>Tschmelitsch</w:t>
      </w:r>
      <w:proofErr w:type="spellEnd"/>
      <w:r w:rsidRPr="00E3517A">
        <w:rPr>
          <w:rFonts w:ascii="Book Antiqua" w:hAnsi="Book Antiqua"/>
          <w:color w:val="000000" w:themeColor="text1"/>
        </w:rPr>
        <w:t xml:space="preserve"> J, Hager E, Hess CF, </w:t>
      </w:r>
      <w:proofErr w:type="spellStart"/>
      <w:r w:rsidRPr="00E3517A">
        <w:rPr>
          <w:rFonts w:ascii="Book Antiqua" w:hAnsi="Book Antiqua"/>
          <w:color w:val="000000" w:themeColor="text1"/>
        </w:rPr>
        <w:t>Karstens</w:t>
      </w:r>
      <w:proofErr w:type="spellEnd"/>
      <w:r w:rsidRPr="00E3517A">
        <w:rPr>
          <w:rFonts w:ascii="Book Antiqua" w:hAnsi="Book Antiqua"/>
          <w:color w:val="000000" w:themeColor="text1"/>
        </w:rPr>
        <w:t xml:space="preserve"> JH, </w:t>
      </w:r>
      <w:proofErr w:type="spellStart"/>
      <w:r w:rsidRPr="00E3517A">
        <w:rPr>
          <w:rFonts w:ascii="Book Antiqua" w:hAnsi="Book Antiqua"/>
          <w:color w:val="000000" w:themeColor="text1"/>
        </w:rPr>
        <w:t>Liersch</w:t>
      </w:r>
      <w:proofErr w:type="spellEnd"/>
      <w:r w:rsidRPr="00E3517A">
        <w:rPr>
          <w:rFonts w:ascii="Book Antiqua" w:hAnsi="Book Antiqua"/>
          <w:color w:val="000000" w:themeColor="text1"/>
        </w:rPr>
        <w:t xml:space="preserve"> T, </w:t>
      </w:r>
      <w:proofErr w:type="spellStart"/>
      <w:r w:rsidRPr="00E3517A">
        <w:rPr>
          <w:rFonts w:ascii="Book Antiqua" w:hAnsi="Book Antiqua"/>
          <w:color w:val="000000" w:themeColor="text1"/>
        </w:rPr>
        <w:t>Schmidberger</w:t>
      </w:r>
      <w:proofErr w:type="spellEnd"/>
      <w:r w:rsidRPr="00E3517A">
        <w:rPr>
          <w:rFonts w:ascii="Book Antiqua" w:hAnsi="Book Antiqua"/>
          <w:color w:val="000000" w:themeColor="text1"/>
        </w:rPr>
        <w:t xml:space="preserve"> H, </w:t>
      </w:r>
      <w:proofErr w:type="spellStart"/>
      <w:r w:rsidRPr="00E3517A">
        <w:rPr>
          <w:rFonts w:ascii="Book Antiqua" w:hAnsi="Book Antiqua"/>
          <w:color w:val="000000" w:themeColor="text1"/>
        </w:rPr>
        <w:t>Raab</w:t>
      </w:r>
      <w:proofErr w:type="spellEnd"/>
      <w:r w:rsidRPr="00E3517A">
        <w:rPr>
          <w:rFonts w:ascii="Book Antiqua" w:hAnsi="Book Antiqua"/>
          <w:color w:val="000000" w:themeColor="text1"/>
        </w:rPr>
        <w:t xml:space="preserve"> R; German Rectal Cancer Study Group. </w:t>
      </w:r>
      <w:proofErr w:type="gramStart"/>
      <w:r w:rsidRPr="00E3517A">
        <w:rPr>
          <w:rFonts w:ascii="Book Antiqua" w:hAnsi="Book Antiqua"/>
          <w:color w:val="000000" w:themeColor="text1"/>
        </w:rPr>
        <w:t xml:space="preserve">Preoperative versus postoperative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for rectal cancer.</w:t>
      </w:r>
      <w:proofErr w:type="gramEnd"/>
      <w:r w:rsidRPr="00E3517A">
        <w:rPr>
          <w:rFonts w:ascii="Book Antiqua" w:hAnsi="Book Antiqua"/>
          <w:color w:val="000000" w:themeColor="text1"/>
        </w:rPr>
        <w:t xml:space="preserve"> </w:t>
      </w:r>
      <w:r w:rsidRPr="00E3517A">
        <w:rPr>
          <w:rFonts w:ascii="Book Antiqua" w:hAnsi="Book Antiqua"/>
          <w:i/>
          <w:color w:val="000000" w:themeColor="text1"/>
        </w:rPr>
        <w:t xml:space="preserve">N </w:t>
      </w:r>
      <w:proofErr w:type="spellStart"/>
      <w:r w:rsidRPr="00E3517A">
        <w:rPr>
          <w:rFonts w:ascii="Book Antiqua" w:hAnsi="Book Antiqua"/>
          <w:i/>
          <w:color w:val="000000" w:themeColor="text1"/>
        </w:rPr>
        <w:t>Engl</w:t>
      </w:r>
      <w:proofErr w:type="spellEnd"/>
      <w:r w:rsidRPr="00E3517A">
        <w:rPr>
          <w:rFonts w:ascii="Book Antiqua" w:hAnsi="Book Antiqua"/>
          <w:i/>
          <w:color w:val="000000" w:themeColor="text1"/>
        </w:rPr>
        <w:t xml:space="preserve"> J Med</w:t>
      </w:r>
      <w:r w:rsidRPr="00E3517A">
        <w:rPr>
          <w:rFonts w:ascii="Book Antiqua" w:hAnsi="Book Antiqua"/>
          <w:color w:val="000000" w:themeColor="text1"/>
        </w:rPr>
        <w:t xml:space="preserve"> 2004; </w:t>
      </w:r>
      <w:r w:rsidRPr="00E3517A">
        <w:rPr>
          <w:rFonts w:ascii="Book Antiqua" w:hAnsi="Book Antiqua"/>
          <w:b/>
          <w:color w:val="000000" w:themeColor="text1"/>
        </w:rPr>
        <w:t>351</w:t>
      </w:r>
      <w:r w:rsidRPr="00E3517A">
        <w:rPr>
          <w:rFonts w:ascii="Book Antiqua" w:hAnsi="Book Antiqua"/>
          <w:color w:val="000000" w:themeColor="text1"/>
        </w:rPr>
        <w:t>: 1731-1740 [PMID: 15496622 DOI: 10.1056/NEJMoa040694]</w:t>
      </w:r>
    </w:p>
    <w:p w14:paraId="2A02611B" w14:textId="77777777" w:rsidR="001D0D4D" w:rsidRPr="00E3517A" w:rsidRDefault="001D0D4D" w:rsidP="001B755E">
      <w:pPr>
        <w:snapToGrid w:val="0"/>
        <w:spacing w:line="360" w:lineRule="auto"/>
        <w:jc w:val="both"/>
        <w:rPr>
          <w:rFonts w:ascii="Book Antiqua" w:hAnsi="Book Antiqua"/>
          <w:color w:val="000000" w:themeColor="text1"/>
        </w:rPr>
      </w:pPr>
      <w:proofErr w:type="gramStart"/>
      <w:r w:rsidRPr="00E3517A">
        <w:rPr>
          <w:rFonts w:ascii="Book Antiqua" w:hAnsi="Book Antiqua"/>
          <w:color w:val="000000" w:themeColor="text1"/>
        </w:rPr>
        <w:t xml:space="preserve">2 </w:t>
      </w:r>
      <w:proofErr w:type="spellStart"/>
      <w:r w:rsidRPr="00E3517A">
        <w:rPr>
          <w:rFonts w:ascii="Book Antiqua" w:hAnsi="Book Antiqua"/>
          <w:b/>
          <w:color w:val="000000" w:themeColor="text1"/>
        </w:rPr>
        <w:t>Petrelli</w:t>
      </w:r>
      <w:proofErr w:type="spellEnd"/>
      <w:r w:rsidRPr="00E3517A">
        <w:rPr>
          <w:rFonts w:ascii="Book Antiqua" w:hAnsi="Book Antiqua"/>
          <w:b/>
          <w:color w:val="000000" w:themeColor="text1"/>
        </w:rPr>
        <w:t xml:space="preserve"> F</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Coinu</w:t>
      </w:r>
      <w:proofErr w:type="spellEnd"/>
      <w:r w:rsidRPr="00E3517A">
        <w:rPr>
          <w:rFonts w:ascii="Book Antiqua" w:hAnsi="Book Antiqua"/>
          <w:color w:val="000000" w:themeColor="text1"/>
        </w:rPr>
        <w:t xml:space="preserve"> A, </w:t>
      </w:r>
      <w:proofErr w:type="spellStart"/>
      <w:r w:rsidRPr="00E3517A">
        <w:rPr>
          <w:rFonts w:ascii="Book Antiqua" w:hAnsi="Book Antiqua"/>
          <w:color w:val="000000" w:themeColor="text1"/>
        </w:rPr>
        <w:t>Lonati</w:t>
      </w:r>
      <w:proofErr w:type="spellEnd"/>
      <w:r w:rsidRPr="00E3517A">
        <w:rPr>
          <w:rFonts w:ascii="Book Antiqua" w:hAnsi="Book Antiqua"/>
          <w:color w:val="000000" w:themeColor="text1"/>
        </w:rPr>
        <w:t xml:space="preserve"> V, </w:t>
      </w:r>
      <w:proofErr w:type="spellStart"/>
      <w:r w:rsidRPr="00E3517A">
        <w:rPr>
          <w:rFonts w:ascii="Book Antiqua" w:hAnsi="Book Antiqua"/>
          <w:color w:val="000000" w:themeColor="text1"/>
        </w:rPr>
        <w:t>Barni</w:t>
      </w:r>
      <w:proofErr w:type="spellEnd"/>
      <w:r w:rsidRPr="00E3517A">
        <w:rPr>
          <w:rFonts w:ascii="Book Antiqua" w:hAnsi="Book Antiqua"/>
          <w:color w:val="000000" w:themeColor="text1"/>
        </w:rPr>
        <w:t xml:space="preserve"> S.</w:t>
      </w:r>
      <w:proofErr w:type="gramEnd"/>
      <w:r w:rsidRPr="00E3517A">
        <w:rPr>
          <w:rFonts w:ascii="Book Antiqua" w:hAnsi="Book Antiqua"/>
          <w:color w:val="000000" w:themeColor="text1"/>
        </w:rPr>
        <w:t xml:space="preserve"> </w:t>
      </w:r>
      <w:proofErr w:type="gramStart"/>
      <w:r w:rsidRPr="00E3517A">
        <w:rPr>
          <w:rFonts w:ascii="Book Antiqua" w:hAnsi="Book Antiqua"/>
          <w:color w:val="000000" w:themeColor="text1"/>
        </w:rPr>
        <w:t>A systematic review and meta-analysis of adjuvant chemotherapy after neoadjuvant treatment and surgery for rectal cancer.</w:t>
      </w:r>
      <w:proofErr w:type="gramEnd"/>
      <w:r w:rsidRPr="00E3517A">
        <w:rPr>
          <w:rFonts w:ascii="Book Antiqua" w:hAnsi="Book Antiqua"/>
          <w:color w:val="000000" w:themeColor="text1"/>
        </w:rPr>
        <w:t xml:space="preserve"> </w:t>
      </w:r>
      <w:proofErr w:type="spellStart"/>
      <w:r w:rsidRPr="00E3517A">
        <w:rPr>
          <w:rFonts w:ascii="Book Antiqua" w:hAnsi="Book Antiqua"/>
          <w:i/>
          <w:color w:val="000000" w:themeColor="text1"/>
        </w:rPr>
        <w:t>Int</w:t>
      </w:r>
      <w:proofErr w:type="spellEnd"/>
      <w:r w:rsidRPr="00E3517A">
        <w:rPr>
          <w:rFonts w:ascii="Book Antiqua" w:hAnsi="Book Antiqua"/>
          <w:i/>
          <w:color w:val="000000" w:themeColor="text1"/>
        </w:rPr>
        <w:t xml:space="preserve"> J Colorectal Dis</w:t>
      </w:r>
      <w:r w:rsidRPr="00E3517A">
        <w:rPr>
          <w:rFonts w:ascii="Book Antiqua" w:hAnsi="Book Antiqua"/>
          <w:color w:val="000000" w:themeColor="text1"/>
        </w:rPr>
        <w:t xml:space="preserve"> 2015; </w:t>
      </w:r>
      <w:r w:rsidRPr="00E3517A">
        <w:rPr>
          <w:rFonts w:ascii="Book Antiqua" w:hAnsi="Book Antiqua"/>
          <w:b/>
          <w:color w:val="000000" w:themeColor="text1"/>
        </w:rPr>
        <w:t>30</w:t>
      </w:r>
      <w:r w:rsidRPr="00E3517A">
        <w:rPr>
          <w:rFonts w:ascii="Book Antiqua" w:hAnsi="Book Antiqua"/>
          <w:color w:val="000000" w:themeColor="text1"/>
        </w:rPr>
        <w:t>: 447-457 [PMID: 25433820 DOI: 10.1007/s00384-014-2082-9]</w:t>
      </w:r>
    </w:p>
    <w:p w14:paraId="3854134A"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3 </w:t>
      </w:r>
      <w:r w:rsidRPr="00E3517A">
        <w:rPr>
          <w:rFonts w:ascii="Book Antiqua" w:hAnsi="Book Antiqua"/>
          <w:b/>
          <w:color w:val="000000" w:themeColor="text1"/>
        </w:rPr>
        <w:t>Smith JJ</w:t>
      </w:r>
      <w:r w:rsidRPr="00E3517A">
        <w:rPr>
          <w:rFonts w:ascii="Book Antiqua" w:hAnsi="Book Antiqua"/>
          <w:color w:val="000000" w:themeColor="text1"/>
        </w:rPr>
        <w:t xml:space="preserve">, Garcia-Aguilar J. Advances and challenges in treatment of locally advanced rectal cancer. </w:t>
      </w:r>
      <w:r w:rsidRPr="00E3517A">
        <w:rPr>
          <w:rFonts w:ascii="Book Antiqua" w:hAnsi="Book Antiqua"/>
          <w:i/>
          <w:color w:val="000000" w:themeColor="text1"/>
        </w:rPr>
        <w:t xml:space="preserve">J </w:t>
      </w:r>
      <w:proofErr w:type="spellStart"/>
      <w:r w:rsidRPr="00E3517A">
        <w:rPr>
          <w:rFonts w:ascii="Book Antiqua" w:hAnsi="Book Antiqua"/>
          <w:i/>
          <w:color w:val="000000" w:themeColor="text1"/>
        </w:rPr>
        <w:t>Clin</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2015; </w:t>
      </w:r>
      <w:r w:rsidRPr="00E3517A">
        <w:rPr>
          <w:rFonts w:ascii="Book Antiqua" w:hAnsi="Book Antiqua"/>
          <w:b/>
          <w:color w:val="000000" w:themeColor="text1"/>
        </w:rPr>
        <w:t>33</w:t>
      </w:r>
      <w:r w:rsidRPr="00E3517A">
        <w:rPr>
          <w:rFonts w:ascii="Book Antiqua" w:hAnsi="Book Antiqua"/>
          <w:color w:val="000000" w:themeColor="text1"/>
        </w:rPr>
        <w:t>: 1797-1808 [PMID: 25918296 DOI: 10.1200/JCO.2014.60.1054]</w:t>
      </w:r>
    </w:p>
    <w:p w14:paraId="0C74C67E"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4 </w:t>
      </w:r>
      <w:proofErr w:type="spellStart"/>
      <w:r w:rsidRPr="00E3517A">
        <w:rPr>
          <w:rFonts w:ascii="Book Antiqua" w:hAnsi="Book Antiqua"/>
          <w:b/>
          <w:color w:val="000000" w:themeColor="text1"/>
        </w:rPr>
        <w:t>Sainato</w:t>
      </w:r>
      <w:proofErr w:type="spellEnd"/>
      <w:r w:rsidRPr="00E3517A">
        <w:rPr>
          <w:rFonts w:ascii="Book Antiqua" w:hAnsi="Book Antiqua"/>
          <w:b/>
          <w:color w:val="000000" w:themeColor="text1"/>
        </w:rPr>
        <w:t xml:space="preserve"> A</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Cernusco</w:t>
      </w:r>
      <w:proofErr w:type="spellEnd"/>
      <w:r w:rsidRPr="00E3517A">
        <w:rPr>
          <w:rFonts w:ascii="Book Antiqua" w:hAnsi="Book Antiqua"/>
          <w:color w:val="000000" w:themeColor="text1"/>
        </w:rPr>
        <w:t xml:space="preserve"> Luna </w:t>
      </w:r>
      <w:proofErr w:type="spellStart"/>
      <w:r w:rsidRPr="00E3517A">
        <w:rPr>
          <w:rFonts w:ascii="Book Antiqua" w:hAnsi="Book Antiqua"/>
          <w:color w:val="000000" w:themeColor="text1"/>
        </w:rPr>
        <w:t>Nunzia</w:t>
      </w:r>
      <w:proofErr w:type="spellEnd"/>
      <w:r w:rsidRPr="00E3517A">
        <w:rPr>
          <w:rFonts w:ascii="Book Antiqua" w:hAnsi="Book Antiqua"/>
          <w:color w:val="000000" w:themeColor="text1"/>
        </w:rPr>
        <w:t xml:space="preserve"> V, </w:t>
      </w:r>
      <w:proofErr w:type="spellStart"/>
      <w:r w:rsidRPr="00E3517A">
        <w:rPr>
          <w:rFonts w:ascii="Book Antiqua" w:hAnsi="Book Antiqua"/>
          <w:color w:val="000000" w:themeColor="text1"/>
        </w:rPr>
        <w:t>Valentini</w:t>
      </w:r>
      <w:proofErr w:type="spellEnd"/>
      <w:r w:rsidRPr="00E3517A">
        <w:rPr>
          <w:rFonts w:ascii="Book Antiqua" w:hAnsi="Book Antiqua"/>
          <w:color w:val="000000" w:themeColor="text1"/>
        </w:rPr>
        <w:t xml:space="preserve"> V, De Paoli A, </w:t>
      </w:r>
      <w:proofErr w:type="spellStart"/>
      <w:r w:rsidRPr="00E3517A">
        <w:rPr>
          <w:rFonts w:ascii="Book Antiqua" w:hAnsi="Book Antiqua"/>
          <w:color w:val="000000" w:themeColor="text1"/>
        </w:rPr>
        <w:t>Maurizi</w:t>
      </w:r>
      <w:proofErr w:type="spellEnd"/>
      <w:r w:rsidRPr="00E3517A">
        <w:rPr>
          <w:rFonts w:ascii="Book Antiqua" w:hAnsi="Book Antiqua"/>
          <w:color w:val="000000" w:themeColor="text1"/>
        </w:rPr>
        <w:t xml:space="preserve"> ER, </w:t>
      </w:r>
      <w:proofErr w:type="spellStart"/>
      <w:r w:rsidRPr="00E3517A">
        <w:rPr>
          <w:rFonts w:ascii="Book Antiqua" w:hAnsi="Book Antiqua"/>
          <w:color w:val="000000" w:themeColor="text1"/>
        </w:rPr>
        <w:t>Lupattelli</w:t>
      </w:r>
      <w:proofErr w:type="spellEnd"/>
      <w:r w:rsidRPr="00E3517A">
        <w:rPr>
          <w:rFonts w:ascii="Book Antiqua" w:hAnsi="Book Antiqua"/>
          <w:color w:val="000000" w:themeColor="text1"/>
        </w:rPr>
        <w:t xml:space="preserve"> M, </w:t>
      </w:r>
      <w:proofErr w:type="spellStart"/>
      <w:r w:rsidRPr="00E3517A">
        <w:rPr>
          <w:rFonts w:ascii="Book Antiqua" w:hAnsi="Book Antiqua"/>
          <w:color w:val="000000" w:themeColor="text1"/>
        </w:rPr>
        <w:t>Aristei</w:t>
      </w:r>
      <w:proofErr w:type="spellEnd"/>
      <w:r w:rsidRPr="00E3517A">
        <w:rPr>
          <w:rFonts w:ascii="Book Antiqua" w:hAnsi="Book Antiqua"/>
          <w:color w:val="000000" w:themeColor="text1"/>
        </w:rPr>
        <w:t xml:space="preserve"> C, </w:t>
      </w:r>
      <w:proofErr w:type="spellStart"/>
      <w:r w:rsidRPr="00E3517A">
        <w:rPr>
          <w:rFonts w:ascii="Book Antiqua" w:hAnsi="Book Antiqua"/>
          <w:color w:val="000000" w:themeColor="text1"/>
        </w:rPr>
        <w:t>Vidali</w:t>
      </w:r>
      <w:proofErr w:type="spellEnd"/>
      <w:r w:rsidRPr="00E3517A">
        <w:rPr>
          <w:rFonts w:ascii="Book Antiqua" w:hAnsi="Book Antiqua"/>
          <w:color w:val="000000" w:themeColor="text1"/>
        </w:rPr>
        <w:t xml:space="preserve"> C, Conti M, </w:t>
      </w:r>
      <w:proofErr w:type="spellStart"/>
      <w:r w:rsidRPr="00E3517A">
        <w:rPr>
          <w:rFonts w:ascii="Book Antiqua" w:hAnsi="Book Antiqua"/>
          <w:color w:val="000000" w:themeColor="text1"/>
        </w:rPr>
        <w:t>Galardi</w:t>
      </w:r>
      <w:proofErr w:type="spellEnd"/>
      <w:r w:rsidRPr="00E3517A">
        <w:rPr>
          <w:rFonts w:ascii="Book Antiqua" w:hAnsi="Book Antiqua"/>
          <w:color w:val="000000" w:themeColor="text1"/>
        </w:rPr>
        <w:t xml:space="preserve"> A, </w:t>
      </w:r>
      <w:proofErr w:type="spellStart"/>
      <w:r w:rsidRPr="00E3517A">
        <w:rPr>
          <w:rFonts w:ascii="Book Antiqua" w:hAnsi="Book Antiqua"/>
          <w:color w:val="000000" w:themeColor="text1"/>
        </w:rPr>
        <w:t>Ponticelli</w:t>
      </w:r>
      <w:proofErr w:type="spellEnd"/>
      <w:r w:rsidRPr="00E3517A">
        <w:rPr>
          <w:rFonts w:ascii="Book Antiqua" w:hAnsi="Book Antiqua"/>
          <w:color w:val="000000" w:themeColor="text1"/>
        </w:rPr>
        <w:t xml:space="preserve"> P, </w:t>
      </w:r>
      <w:proofErr w:type="spellStart"/>
      <w:r w:rsidRPr="00E3517A">
        <w:rPr>
          <w:rFonts w:ascii="Book Antiqua" w:hAnsi="Book Antiqua"/>
          <w:color w:val="000000" w:themeColor="text1"/>
        </w:rPr>
        <w:t>Friso</w:t>
      </w:r>
      <w:proofErr w:type="spellEnd"/>
      <w:r w:rsidRPr="00E3517A">
        <w:rPr>
          <w:rFonts w:ascii="Book Antiqua" w:hAnsi="Book Antiqua"/>
          <w:color w:val="000000" w:themeColor="text1"/>
        </w:rPr>
        <w:t xml:space="preserve"> ML, </w:t>
      </w:r>
      <w:proofErr w:type="spellStart"/>
      <w:r w:rsidRPr="00E3517A">
        <w:rPr>
          <w:rFonts w:ascii="Book Antiqua" w:hAnsi="Book Antiqua"/>
          <w:color w:val="000000" w:themeColor="text1"/>
        </w:rPr>
        <w:t>Iannone</w:t>
      </w:r>
      <w:proofErr w:type="spellEnd"/>
      <w:r w:rsidRPr="00E3517A">
        <w:rPr>
          <w:rFonts w:ascii="Book Antiqua" w:hAnsi="Book Antiqua"/>
          <w:color w:val="000000" w:themeColor="text1"/>
        </w:rPr>
        <w:t xml:space="preserve"> T, </w:t>
      </w:r>
      <w:proofErr w:type="spellStart"/>
      <w:r w:rsidRPr="00E3517A">
        <w:rPr>
          <w:rFonts w:ascii="Book Antiqua" w:hAnsi="Book Antiqua"/>
          <w:color w:val="000000" w:themeColor="text1"/>
        </w:rPr>
        <w:t>Osti</w:t>
      </w:r>
      <w:proofErr w:type="spellEnd"/>
      <w:r w:rsidRPr="00E3517A">
        <w:rPr>
          <w:rFonts w:ascii="Book Antiqua" w:hAnsi="Book Antiqua"/>
          <w:color w:val="000000" w:themeColor="text1"/>
        </w:rPr>
        <w:t xml:space="preserve"> FM, </w:t>
      </w:r>
      <w:proofErr w:type="spellStart"/>
      <w:r w:rsidRPr="00E3517A">
        <w:rPr>
          <w:rFonts w:ascii="Book Antiqua" w:hAnsi="Book Antiqua"/>
          <w:color w:val="000000" w:themeColor="text1"/>
        </w:rPr>
        <w:t>Manfredi</w:t>
      </w:r>
      <w:proofErr w:type="spellEnd"/>
      <w:r w:rsidRPr="00E3517A">
        <w:rPr>
          <w:rFonts w:ascii="Book Antiqua" w:hAnsi="Book Antiqua"/>
          <w:color w:val="000000" w:themeColor="text1"/>
        </w:rPr>
        <w:t xml:space="preserve"> B, Coppola M, </w:t>
      </w:r>
      <w:proofErr w:type="spellStart"/>
      <w:r w:rsidRPr="00E3517A">
        <w:rPr>
          <w:rFonts w:ascii="Book Antiqua" w:hAnsi="Book Antiqua"/>
          <w:color w:val="000000" w:themeColor="text1"/>
        </w:rPr>
        <w:t>Orlandini</w:t>
      </w:r>
      <w:proofErr w:type="spellEnd"/>
      <w:r w:rsidRPr="00E3517A">
        <w:rPr>
          <w:rFonts w:ascii="Book Antiqua" w:hAnsi="Book Antiqua"/>
          <w:color w:val="000000" w:themeColor="text1"/>
        </w:rPr>
        <w:t xml:space="preserve"> C, </w:t>
      </w:r>
      <w:proofErr w:type="spellStart"/>
      <w:r w:rsidRPr="00E3517A">
        <w:rPr>
          <w:rFonts w:ascii="Book Antiqua" w:hAnsi="Book Antiqua"/>
          <w:color w:val="000000" w:themeColor="text1"/>
        </w:rPr>
        <w:t>Cionini</w:t>
      </w:r>
      <w:proofErr w:type="spellEnd"/>
      <w:r w:rsidRPr="00E3517A">
        <w:rPr>
          <w:rFonts w:ascii="Book Antiqua" w:hAnsi="Book Antiqua"/>
          <w:color w:val="000000" w:themeColor="text1"/>
        </w:rPr>
        <w:t xml:space="preserve"> L. No benefit of adjuvant Fluorouracil </w:t>
      </w:r>
      <w:proofErr w:type="spellStart"/>
      <w:r w:rsidRPr="00E3517A">
        <w:rPr>
          <w:rFonts w:ascii="Book Antiqua" w:hAnsi="Book Antiqua"/>
          <w:color w:val="000000" w:themeColor="text1"/>
        </w:rPr>
        <w:t>Leucovorin</w:t>
      </w:r>
      <w:proofErr w:type="spellEnd"/>
      <w:r w:rsidRPr="00E3517A">
        <w:rPr>
          <w:rFonts w:ascii="Book Antiqua" w:hAnsi="Book Antiqua"/>
          <w:color w:val="000000" w:themeColor="text1"/>
        </w:rPr>
        <w:t xml:space="preserve"> chemotherapy after neoadjuvant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in locally advanced cancer of the rectum (LARC): Long term results of a randomized trial (I-CNR-RT). </w:t>
      </w:r>
      <w:proofErr w:type="spellStart"/>
      <w:r w:rsidRPr="00E3517A">
        <w:rPr>
          <w:rFonts w:ascii="Book Antiqua" w:hAnsi="Book Antiqua"/>
          <w:i/>
          <w:color w:val="000000" w:themeColor="text1"/>
        </w:rPr>
        <w:t>Radiother</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2014; </w:t>
      </w:r>
      <w:r w:rsidRPr="00E3517A">
        <w:rPr>
          <w:rFonts w:ascii="Book Antiqua" w:hAnsi="Book Antiqua"/>
          <w:b/>
          <w:color w:val="000000" w:themeColor="text1"/>
        </w:rPr>
        <w:t>113</w:t>
      </w:r>
      <w:r w:rsidRPr="00E3517A">
        <w:rPr>
          <w:rFonts w:ascii="Book Antiqua" w:hAnsi="Book Antiqua"/>
          <w:color w:val="000000" w:themeColor="text1"/>
        </w:rPr>
        <w:t>: 223-229 [PMID: 25454175 DOI: 10.1016/j.radonc.2014.10.006]</w:t>
      </w:r>
    </w:p>
    <w:p w14:paraId="76EF839F"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5 </w:t>
      </w:r>
      <w:r w:rsidRPr="00E3517A">
        <w:rPr>
          <w:rFonts w:ascii="Book Antiqua" w:hAnsi="Book Antiqua"/>
          <w:b/>
          <w:color w:val="000000" w:themeColor="text1"/>
        </w:rPr>
        <w:t>Sauer R</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Liersch</w:t>
      </w:r>
      <w:proofErr w:type="spellEnd"/>
      <w:r w:rsidRPr="00E3517A">
        <w:rPr>
          <w:rFonts w:ascii="Book Antiqua" w:hAnsi="Book Antiqua"/>
          <w:color w:val="000000" w:themeColor="text1"/>
        </w:rPr>
        <w:t xml:space="preserve"> T, Merkel S, </w:t>
      </w:r>
      <w:proofErr w:type="spellStart"/>
      <w:r w:rsidRPr="00E3517A">
        <w:rPr>
          <w:rFonts w:ascii="Book Antiqua" w:hAnsi="Book Antiqua"/>
          <w:color w:val="000000" w:themeColor="text1"/>
        </w:rPr>
        <w:t>Fietkau</w:t>
      </w:r>
      <w:proofErr w:type="spellEnd"/>
      <w:r w:rsidRPr="00E3517A">
        <w:rPr>
          <w:rFonts w:ascii="Book Antiqua" w:hAnsi="Book Antiqua"/>
          <w:color w:val="000000" w:themeColor="text1"/>
        </w:rPr>
        <w:t xml:space="preserve"> R, </w:t>
      </w:r>
      <w:proofErr w:type="spellStart"/>
      <w:r w:rsidRPr="00E3517A">
        <w:rPr>
          <w:rFonts w:ascii="Book Antiqua" w:hAnsi="Book Antiqua"/>
          <w:color w:val="000000" w:themeColor="text1"/>
        </w:rPr>
        <w:t>Hohenberger</w:t>
      </w:r>
      <w:proofErr w:type="spellEnd"/>
      <w:r w:rsidRPr="00E3517A">
        <w:rPr>
          <w:rFonts w:ascii="Book Antiqua" w:hAnsi="Book Antiqua"/>
          <w:color w:val="000000" w:themeColor="text1"/>
        </w:rPr>
        <w:t xml:space="preserve"> W, Hess C, Becker H, </w:t>
      </w:r>
      <w:proofErr w:type="spellStart"/>
      <w:r w:rsidRPr="00E3517A">
        <w:rPr>
          <w:rFonts w:ascii="Book Antiqua" w:hAnsi="Book Antiqua"/>
          <w:color w:val="000000" w:themeColor="text1"/>
        </w:rPr>
        <w:t>Raab</w:t>
      </w:r>
      <w:proofErr w:type="spellEnd"/>
      <w:r w:rsidRPr="00E3517A">
        <w:rPr>
          <w:rFonts w:ascii="Book Antiqua" w:hAnsi="Book Antiqua"/>
          <w:color w:val="000000" w:themeColor="text1"/>
        </w:rPr>
        <w:t xml:space="preserve"> HR, Villanueva MT, </w:t>
      </w:r>
      <w:proofErr w:type="spellStart"/>
      <w:r w:rsidRPr="00E3517A">
        <w:rPr>
          <w:rFonts w:ascii="Book Antiqua" w:hAnsi="Book Antiqua"/>
          <w:color w:val="000000" w:themeColor="text1"/>
        </w:rPr>
        <w:t>Witzigmann</w:t>
      </w:r>
      <w:proofErr w:type="spellEnd"/>
      <w:r w:rsidRPr="00E3517A">
        <w:rPr>
          <w:rFonts w:ascii="Book Antiqua" w:hAnsi="Book Antiqua"/>
          <w:color w:val="000000" w:themeColor="text1"/>
        </w:rPr>
        <w:t xml:space="preserve"> H, Wittekind C, </w:t>
      </w:r>
      <w:proofErr w:type="spellStart"/>
      <w:r w:rsidRPr="00E3517A">
        <w:rPr>
          <w:rFonts w:ascii="Book Antiqua" w:hAnsi="Book Antiqua"/>
          <w:color w:val="000000" w:themeColor="text1"/>
        </w:rPr>
        <w:t>Beissbarth</w:t>
      </w:r>
      <w:proofErr w:type="spellEnd"/>
      <w:r w:rsidRPr="00E3517A">
        <w:rPr>
          <w:rFonts w:ascii="Book Antiqua" w:hAnsi="Book Antiqua"/>
          <w:color w:val="000000" w:themeColor="text1"/>
        </w:rPr>
        <w:t xml:space="preserve"> T, </w:t>
      </w:r>
      <w:proofErr w:type="spellStart"/>
      <w:r w:rsidRPr="00E3517A">
        <w:rPr>
          <w:rFonts w:ascii="Book Antiqua" w:hAnsi="Book Antiqua"/>
          <w:color w:val="000000" w:themeColor="text1"/>
        </w:rPr>
        <w:t>Rödel</w:t>
      </w:r>
      <w:proofErr w:type="spellEnd"/>
      <w:r w:rsidRPr="00E3517A">
        <w:rPr>
          <w:rFonts w:ascii="Book Antiqua" w:hAnsi="Book Antiqua"/>
          <w:color w:val="000000" w:themeColor="text1"/>
        </w:rPr>
        <w:t xml:space="preserve"> C. Preoperative versus postoperative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for locally advanced rectal cancer: results of the German CAO/ARO/AIO-94 randomized phase III trial after a median follow-up of 11 years. </w:t>
      </w:r>
      <w:r w:rsidRPr="00E3517A">
        <w:rPr>
          <w:rFonts w:ascii="Book Antiqua" w:hAnsi="Book Antiqua"/>
          <w:i/>
          <w:color w:val="000000" w:themeColor="text1"/>
        </w:rPr>
        <w:t xml:space="preserve">J </w:t>
      </w:r>
      <w:proofErr w:type="spellStart"/>
      <w:r w:rsidRPr="00E3517A">
        <w:rPr>
          <w:rFonts w:ascii="Book Antiqua" w:hAnsi="Book Antiqua"/>
          <w:i/>
          <w:color w:val="000000" w:themeColor="text1"/>
        </w:rPr>
        <w:t>Clin</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2012; </w:t>
      </w:r>
      <w:r w:rsidRPr="00E3517A">
        <w:rPr>
          <w:rFonts w:ascii="Book Antiqua" w:hAnsi="Book Antiqua"/>
          <w:b/>
          <w:color w:val="000000" w:themeColor="text1"/>
        </w:rPr>
        <w:t>30</w:t>
      </w:r>
      <w:r w:rsidRPr="00E3517A">
        <w:rPr>
          <w:rFonts w:ascii="Book Antiqua" w:hAnsi="Book Antiqua"/>
          <w:color w:val="000000" w:themeColor="text1"/>
        </w:rPr>
        <w:t>: 1926-1933 [PMID: 22529255 DOI: 10.1200/JCO.2011.40.1836]</w:t>
      </w:r>
    </w:p>
    <w:p w14:paraId="5D995F46"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6 </w:t>
      </w:r>
      <w:proofErr w:type="spellStart"/>
      <w:r w:rsidRPr="00E3517A">
        <w:rPr>
          <w:rFonts w:ascii="Book Antiqua" w:hAnsi="Book Antiqua"/>
          <w:b/>
          <w:color w:val="000000" w:themeColor="text1"/>
        </w:rPr>
        <w:t>Bosset</w:t>
      </w:r>
      <w:proofErr w:type="spellEnd"/>
      <w:r w:rsidRPr="00E3517A">
        <w:rPr>
          <w:rFonts w:ascii="Book Antiqua" w:hAnsi="Book Antiqua"/>
          <w:b/>
          <w:color w:val="000000" w:themeColor="text1"/>
        </w:rPr>
        <w:t xml:space="preserve"> JF</w:t>
      </w:r>
      <w:r w:rsidRPr="00E3517A">
        <w:rPr>
          <w:rFonts w:ascii="Book Antiqua" w:hAnsi="Book Antiqua"/>
          <w:color w:val="000000" w:themeColor="text1"/>
        </w:rPr>
        <w:t xml:space="preserve">, Collette L, Calais G, </w:t>
      </w:r>
      <w:proofErr w:type="spellStart"/>
      <w:r w:rsidRPr="00E3517A">
        <w:rPr>
          <w:rFonts w:ascii="Book Antiqua" w:hAnsi="Book Antiqua"/>
          <w:color w:val="000000" w:themeColor="text1"/>
        </w:rPr>
        <w:t>Mineur</w:t>
      </w:r>
      <w:proofErr w:type="spellEnd"/>
      <w:r w:rsidRPr="00E3517A">
        <w:rPr>
          <w:rFonts w:ascii="Book Antiqua" w:hAnsi="Book Antiqua"/>
          <w:color w:val="000000" w:themeColor="text1"/>
        </w:rPr>
        <w:t xml:space="preserve"> L, </w:t>
      </w:r>
      <w:proofErr w:type="spellStart"/>
      <w:r w:rsidRPr="00E3517A">
        <w:rPr>
          <w:rFonts w:ascii="Book Antiqua" w:hAnsi="Book Antiqua"/>
          <w:color w:val="000000" w:themeColor="text1"/>
        </w:rPr>
        <w:t>Maingon</w:t>
      </w:r>
      <w:proofErr w:type="spellEnd"/>
      <w:r w:rsidRPr="00E3517A">
        <w:rPr>
          <w:rFonts w:ascii="Book Antiqua" w:hAnsi="Book Antiqua"/>
          <w:color w:val="000000" w:themeColor="text1"/>
        </w:rPr>
        <w:t xml:space="preserve"> P, </w:t>
      </w:r>
      <w:proofErr w:type="spellStart"/>
      <w:r w:rsidRPr="00E3517A">
        <w:rPr>
          <w:rFonts w:ascii="Book Antiqua" w:hAnsi="Book Antiqua"/>
          <w:color w:val="000000" w:themeColor="text1"/>
        </w:rPr>
        <w:t>Radosevic-Jelic</w:t>
      </w:r>
      <w:proofErr w:type="spellEnd"/>
      <w:r w:rsidRPr="00E3517A">
        <w:rPr>
          <w:rFonts w:ascii="Book Antiqua" w:hAnsi="Book Antiqua"/>
          <w:color w:val="000000" w:themeColor="text1"/>
        </w:rPr>
        <w:t xml:space="preserve"> L, </w:t>
      </w:r>
      <w:proofErr w:type="spellStart"/>
      <w:r w:rsidRPr="00E3517A">
        <w:rPr>
          <w:rFonts w:ascii="Book Antiqua" w:hAnsi="Book Antiqua"/>
          <w:color w:val="000000" w:themeColor="text1"/>
        </w:rPr>
        <w:t>Daban</w:t>
      </w:r>
      <w:proofErr w:type="spellEnd"/>
      <w:r w:rsidRPr="00E3517A">
        <w:rPr>
          <w:rFonts w:ascii="Book Antiqua" w:hAnsi="Book Antiqua"/>
          <w:color w:val="000000" w:themeColor="text1"/>
        </w:rPr>
        <w:t xml:space="preserve"> A, Bardet E, </w:t>
      </w:r>
      <w:proofErr w:type="spellStart"/>
      <w:r w:rsidRPr="00E3517A">
        <w:rPr>
          <w:rFonts w:ascii="Book Antiqua" w:hAnsi="Book Antiqua"/>
          <w:color w:val="000000" w:themeColor="text1"/>
        </w:rPr>
        <w:t>Beny</w:t>
      </w:r>
      <w:proofErr w:type="spellEnd"/>
      <w:r w:rsidRPr="00E3517A">
        <w:rPr>
          <w:rFonts w:ascii="Book Antiqua" w:hAnsi="Book Antiqua"/>
          <w:color w:val="000000" w:themeColor="text1"/>
        </w:rPr>
        <w:t xml:space="preserve"> A, </w:t>
      </w:r>
      <w:proofErr w:type="spellStart"/>
      <w:r w:rsidRPr="00E3517A">
        <w:rPr>
          <w:rFonts w:ascii="Book Antiqua" w:hAnsi="Book Antiqua"/>
          <w:color w:val="000000" w:themeColor="text1"/>
        </w:rPr>
        <w:t>Ollier</w:t>
      </w:r>
      <w:proofErr w:type="spellEnd"/>
      <w:r w:rsidRPr="00E3517A">
        <w:rPr>
          <w:rFonts w:ascii="Book Antiqua" w:hAnsi="Book Antiqua"/>
          <w:color w:val="000000" w:themeColor="text1"/>
        </w:rPr>
        <w:t xml:space="preserve"> JC; EORTC Radiotherapy Group Trial 22921. </w:t>
      </w:r>
      <w:proofErr w:type="gramStart"/>
      <w:r w:rsidRPr="00E3517A">
        <w:rPr>
          <w:rFonts w:ascii="Book Antiqua" w:hAnsi="Book Antiqua"/>
          <w:color w:val="000000" w:themeColor="text1"/>
        </w:rPr>
        <w:t>Chemotherapy with preoperative radiotherapy in rectal cancer.</w:t>
      </w:r>
      <w:proofErr w:type="gramEnd"/>
      <w:r w:rsidRPr="00E3517A">
        <w:rPr>
          <w:rFonts w:ascii="Book Antiqua" w:hAnsi="Book Antiqua"/>
          <w:color w:val="000000" w:themeColor="text1"/>
        </w:rPr>
        <w:t xml:space="preserve"> </w:t>
      </w:r>
      <w:r w:rsidRPr="00E3517A">
        <w:rPr>
          <w:rFonts w:ascii="Book Antiqua" w:hAnsi="Book Antiqua"/>
          <w:i/>
          <w:color w:val="000000" w:themeColor="text1"/>
        </w:rPr>
        <w:t xml:space="preserve">N </w:t>
      </w:r>
      <w:proofErr w:type="spellStart"/>
      <w:r w:rsidRPr="00E3517A">
        <w:rPr>
          <w:rFonts w:ascii="Book Antiqua" w:hAnsi="Book Antiqua"/>
          <w:i/>
          <w:color w:val="000000" w:themeColor="text1"/>
        </w:rPr>
        <w:t>Engl</w:t>
      </w:r>
      <w:proofErr w:type="spellEnd"/>
      <w:r w:rsidRPr="00E3517A">
        <w:rPr>
          <w:rFonts w:ascii="Book Antiqua" w:hAnsi="Book Antiqua"/>
          <w:i/>
          <w:color w:val="000000" w:themeColor="text1"/>
        </w:rPr>
        <w:t xml:space="preserve"> J Med</w:t>
      </w:r>
      <w:r w:rsidRPr="00E3517A">
        <w:rPr>
          <w:rFonts w:ascii="Book Antiqua" w:hAnsi="Book Antiqua"/>
          <w:color w:val="000000" w:themeColor="text1"/>
        </w:rPr>
        <w:t xml:space="preserve"> 2006; </w:t>
      </w:r>
      <w:r w:rsidRPr="00E3517A">
        <w:rPr>
          <w:rFonts w:ascii="Book Antiqua" w:hAnsi="Book Antiqua"/>
          <w:b/>
          <w:color w:val="000000" w:themeColor="text1"/>
        </w:rPr>
        <w:t>355</w:t>
      </w:r>
      <w:r w:rsidRPr="00E3517A">
        <w:rPr>
          <w:rFonts w:ascii="Book Antiqua" w:hAnsi="Book Antiqua"/>
          <w:color w:val="000000" w:themeColor="text1"/>
        </w:rPr>
        <w:t>: 1114-1123 [PMID: 16971718 DOI: 10.1056/NEJMoa060829]</w:t>
      </w:r>
    </w:p>
    <w:p w14:paraId="5FE8EBA7"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7 </w:t>
      </w:r>
      <w:r w:rsidRPr="00E3517A">
        <w:rPr>
          <w:rFonts w:ascii="Book Antiqua" w:hAnsi="Book Antiqua"/>
          <w:b/>
          <w:color w:val="000000" w:themeColor="text1"/>
        </w:rPr>
        <w:t>Glynne-Jones R</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Counsell</w:t>
      </w:r>
      <w:proofErr w:type="spellEnd"/>
      <w:r w:rsidRPr="00E3517A">
        <w:rPr>
          <w:rFonts w:ascii="Book Antiqua" w:hAnsi="Book Antiqua"/>
          <w:color w:val="000000" w:themeColor="text1"/>
        </w:rPr>
        <w:t xml:space="preserve"> N, Quirke P, Mortensen N, </w:t>
      </w:r>
      <w:proofErr w:type="spellStart"/>
      <w:r w:rsidRPr="00E3517A">
        <w:rPr>
          <w:rFonts w:ascii="Book Antiqua" w:hAnsi="Book Antiqua"/>
          <w:color w:val="000000" w:themeColor="text1"/>
        </w:rPr>
        <w:t>Maraveyas</w:t>
      </w:r>
      <w:proofErr w:type="spellEnd"/>
      <w:r w:rsidRPr="00E3517A">
        <w:rPr>
          <w:rFonts w:ascii="Book Antiqua" w:hAnsi="Book Antiqua"/>
          <w:color w:val="000000" w:themeColor="text1"/>
        </w:rPr>
        <w:t xml:space="preserve"> A, Meadows HM, Ledermann J, </w:t>
      </w:r>
      <w:proofErr w:type="spellStart"/>
      <w:r w:rsidRPr="00E3517A">
        <w:rPr>
          <w:rFonts w:ascii="Book Antiqua" w:hAnsi="Book Antiqua"/>
          <w:color w:val="000000" w:themeColor="text1"/>
        </w:rPr>
        <w:t>Sebag</w:t>
      </w:r>
      <w:proofErr w:type="spellEnd"/>
      <w:r w:rsidRPr="00E3517A">
        <w:rPr>
          <w:rFonts w:ascii="Book Antiqua" w:hAnsi="Book Antiqua"/>
          <w:color w:val="000000" w:themeColor="text1"/>
        </w:rPr>
        <w:t xml:space="preserve">-Montefiore D. Chronicle: results of a </w:t>
      </w:r>
      <w:proofErr w:type="spellStart"/>
      <w:r w:rsidRPr="00E3517A">
        <w:rPr>
          <w:rFonts w:ascii="Book Antiqua" w:hAnsi="Book Antiqua"/>
          <w:color w:val="000000" w:themeColor="text1"/>
        </w:rPr>
        <w:t>randomised</w:t>
      </w:r>
      <w:proofErr w:type="spellEnd"/>
      <w:r w:rsidRPr="00E3517A">
        <w:rPr>
          <w:rFonts w:ascii="Book Antiqua" w:hAnsi="Book Antiqua"/>
          <w:color w:val="000000" w:themeColor="text1"/>
        </w:rPr>
        <w:t xml:space="preserve"> phase III trial in locally advanced rectal cancer after neoadjuvant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w:t>
      </w:r>
      <w:proofErr w:type="spellStart"/>
      <w:r w:rsidRPr="00E3517A">
        <w:rPr>
          <w:rFonts w:ascii="Book Antiqua" w:hAnsi="Book Antiqua"/>
          <w:color w:val="000000" w:themeColor="text1"/>
        </w:rPr>
        <w:t>randomising</w:t>
      </w:r>
      <w:proofErr w:type="spellEnd"/>
      <w:r w:rsidRPr="00E3517A">
        <w:rPr>
          <w:rFonts w:ascii="Book Antiqua" w:hAnsi="Book Antiqua"/>
          <w:color w:val="000000" w:themeColor="text1"/>
        </w:rPr>
        <w:t xml:space="preserve"> postoperative adjuvant </w:t>
      </w:r>
      <w:proofErr w:type="spellStart"/>
      <w:r w:rsidRPr="00E3517A">
        <w:rPr>
          <w:rFonts w:ascii="Book Antiqua" w:hAnsi="Book Antiqua"/>
          <w:color w:val="000000" w:themeColor="text1"/>
        </w:rPr>
        <w:t>capecitabine</w:t>
      </w:r>
      <w:proofErr w:type="spellEnd"/>
      <w:r w:rsidRPr="00E3517A">
        <w:rPr>
          <w:rFonts w:ascii="Book Antiqua" w:hAnsi="Book Antiqua"/>
          <w:color w:val="000000" w:themeColor="text1"/>
        </w:rPr>
        <w:t xml:space="preserve"> plus </w:t>
      </w:r>
      <w:proofErr w:type="spellStart"/>
      <w:r w:rsidRPr="00E3517A">
        <w:rPr>
          <w:rFonts w:ascii="Book Antiqua" w:hAnsi="Book Antiqua"/>
          <w:color w:val="000000" w:themeColor="text1"/>
        </w:rPr>
        <w:t>oxaliplatin</w:t>
      </w:r>
      <w:proofErr w:type="spellEnd"/>
      <w:r w:rsidRPr="00E3517A">
        <w:rPr>
          <w:rFonts w:ascii="Book Antiqua" w:hAnsi="Book Antiqua"/>
          <w:color w:val="000000" w:themeColor="text1"/>
        </w:rPr>
        <w:t xml:space="preserve"> (XELOX) versus control. </w:t>
      </w:r>
      <w:r w:rsidRPr="00E3517A">
        <w:rPr>
          <w:rFonts w:ascii="Book Antiqua" w:hAnsi="Book Antiqua"/>
          <w:i/>
          <w:color w:val="000000" w:themeColor="text1"/>
        </w:rPr>
        <w:t xml:space="preserve">Ann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2014; </w:t>
      </w:r>
      <w:r w:rsidRPr="00E3517A">
        <w:rPr>
          <w:rFonts w:ascii="Book Antiqua" w:hAnsi="Book Antiqua"/>
          <w:b/>
          <w:color w:val="000000" w:themeColor="text1"/>
        </w:rPr>
        <w:t>25</w:t>
      </w:r>
      <w:r w:rsidRPr="00E3517A">
        <w:rPr>
          <w:rFonts w:ascii="Book Antiqua" w:hAnsi="Book Antiqua"/>
          <w:color w:val="000000" w:themeColor="text1"/>
        </w:rPr>
        <w:t>: 1356-1362 [PMID: 24718885 DOI: 10.1093/</w:t>
      </w:r>
      <w:proofErr w:type="spellStart"/>
      <w:r w:rsidRPr="00E3517A">
        <w:rPr>
          <w:rFonts w:ascii="Book Antiqua" w:hAnsi="Book Antiqua"/>
          <w:color w:val="000000" w:themeColor="text1"/>
        </w:rPr>
        <w:t>annonc</w:t>
      </w:r>
      <w:proofErr w:type="spellEnd"/>
      <w:r w:rsidRPr="00E3517A">
        <w:rPr>
          <w:rFonts w:ascii="Book Antiqua" w:hAnsi="Book Antiqua"/>
          <w:color w:val="000000" w:themeColor="text1"/>
        </w:rPr>
        <w:t>/mdu147]</w:t>
      </w:r>
    </w:p>
    <w:p w14:paraId="05A53CBD"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8 </w:t>
      </w:r>
      <w:proofErr w:type="spellStart"/>
      <w:r w:rsidRPr="00E3517A">
        <w:rPr>
          <w:rFonts w:ascii="Book Antiqua" w:hAnsi="Book Antiqua"/>
          <w:b/>
          <w:color w:val="000000" w:themeColor="text1"/>
        </w:rPr>
        <w:t>Bosset</w:t>
      </w:r>
      <w:proofErr w:type="spellEnd"/>
      <w:r w:rsidRPr="00E3517A">
        <w:rPr>
          <w:rFonts w:ascii="Book Antiqua" w:hAnsi="Book Antiqua"/>
          <w:b/>
          <w:color w:val="000000" w:themeColor="text1"/>
        </w:rPr>
        <w:t xml:space="preserve"> JF</w:t>
      </w:r>
      <w:r w:rsidRPr="00E3517A">
        <w:rPr>
          <w:rFonts w:ascii="Book Antiqua" w:hAnsi="Book Antiqua"/>
          <w:color w:val="000000" w:themeColor="text1"/>
        </w:rPr>
        <w:t xml:space="preserve">, Calais G, </w:t>
      </w:r>
      <w:proofErr w:type="spellStart"/>
      <w:r w:rsidRPr="00E3517A">
        <w:rPr>
          <w:rFonts w:ascii="Book Antiqua" w:hAnsi="Book Antiqua"/>
          <w:color w:val="000000" w:themeColor="text1"/>
        </w:rPr>
        <w:t>Mineur</w:t>
      </w:r>
      <w:proofErr w:type="spellEnd"/>
      <w:r w:rsidRPr="00E3517A">
        <w:rPr>
          <w:rFonts w:ascii="Book Antiqua" w:hAnsi="Book Antiqua"/>
          <w:color w:val="000000" w:themeColor="text1"/>
        </w:rPr>
        <w:t xml:space="preserve"> L, </w:t>
      </w:r>
      <w:proofErr w:type="spellStart"/>
      <w:r w:rsidRPr="00E3517A">
        <w:rPr>
          <w:rFonts w:ascii="Book Antiqua" w:hAnsi="Book Antiqua"/>
          <w:color w:val="000000" w:themeColor="text1"/>
        </w:rPr>
        <w:t>Maingon</w:t>
      </w:r>
      <w:proofErr w:type="spellEnd"/>
      <w:r w:rsidRPr="00E3517A">
        <w:rPr>
          <w:rFonts w:ascii="Book Antiqua" w:hAnsi="Book Antiqua"/>
          <w:color w:val="000000" w:themeColor="text1"/>
        </w:rPr>
        <w:t xml:space="preserve"> P, </w:t>
      </w:r>
      <w:proofErr w:type="spellStart"/>
      <w:r w:rsidRPr="00E3517A">
        <w:rPr>
          <w:rFonts w:ascii="Book Antiqua" w:hAnsi="Book Antiqua"/>
          <w:color w:val="000000" w:themeColor="text1"/>
        </w:rPr>
        <w:t>Stojanovic-Rundic</w:t>
      </w:r>
      <w:proofErr w:type="spellEnd"/>
      <w:r w:rsidRPr="00E3517A">
        <w:rPr>
          <w:rFonts w:ascii="Book Antiqua" w:hAnsi="Book Antiqua"/>
          <w:color w:val="000000" w:themeColor="text1"/>
        </w:rPr>
        <w:t xml:space="preserve"> S, </w:t>
      </w:r>
      <w:proofErr w:type="spellStart"/>
      <w:r w:rsidRPr="00E3517A">
        <w:rPr>
          <w:rFonts w:ascii="Book Antiqua" w:hAnsi="Book Antiqua"/>
          <w:color w:val="000000" w:themeColor="text1"/>
        </w:rPr>
        <w:t>Bensadoun</w:t>
      </w:r>
      <w:proofErr w:type="spellEnd"/>
      <w:r w:rsidRPr="00E3517A">
        <w:rPr>
          <w:rFonts w:ascii="Book Antiqua" w:hAnsi="Book Antiqua"/>
          <w:color w:val="000000" w:themeColor="text1"/>
        </w:rPr>
        <w:t xml:space="preserve"> RJ, Bardet E, </w:t>
      </w:r>
      <w:proofErr w:type="spellStart"/>
      <w:r w:rsidRPr="00E3517A">
        <w:rPr>
          <w:rFonts w:ascii="Book Antiqua" w:hAnsi="Book Antiqua"/>
          <w:color w:val="000000" w:themeColor="text1"/>
        </w:rPr>
        <w:t>Beny</w:t>
      </w:r>
      <w:proofErr w:type="spellEnd"/>
      <w:r w:rsidRPr="00E3517A">
        <w:rPr>
          <w:rFonts w:ascii="Book Antiqua" w:hAnsi="Book Antiqua"/>
          <w:color w:val="000000" w:themeColor="text1"/>
        </w:rPr>
        <w:t xml:space="preserve"> A, </w:t>
      </w:r>
      <w:proofErr w:type="spellStart"/>
      <w:r w:rsidRPr="00E3517A">
        <w:rPr>
          <w:rFonts w:ascii="Book Antiqua" w:hAnsi="Book Antiqua"/>
          <w:color w:val="000000" w:themeColor="text1"/>
        </w:rPr>
        <w:t>Ollier</w:t>
      </w:r>
      <w:proofErr w:type="spellEnd"/>
      <w:r w:rsidRPr="00E3517A">
        <w:rPr>
          <w:rFonts w:ascii="Book Antiqua" w:hAnsi="Book Antiqua"/>
          <w:color w:val="000000" w:themeColor="text1"/>
        </w:rPr>
        <w:t xml:space="preserve"> JC, </w:t>
      </w:r>
      <w:proofErr w:type="spellStart"/>
      <w:r w:rsidRPr="00E3517A">
        <w:rPr>
          <w:rFonts w:ascii="Book Antiqua" w:hAnsi="Book Antiqua"/>
          <w:color w:val="000000" w:themeColor="text1"/>
        </w:rPr>
        <w:t>Bolla</w:t>
      </w:r>
      <w:proofErr w:type="spellEnd"/>
      <w:r w:rsidRPr="00E3517A">
        <w:rPr>
          <w:rFonts w:ascii="Book Antiqua" w:hAnsi="Book Antiqua"/>
          <w:color w:val="000000" w:themeColor="text1"/>
        </w:rPr>
        <w:t xml:space="preserve"> M, </w:t>
      </w:r>
      <w:proofErr w:type="spellStart"/>
      <w:r w:rsidRPr="00E3517A">
        <w:rPr>
          <w:rFonts w:ascii="Book Antiqua" w:hAnsi="Book Antiqua"/>
          <w:color w:val="000000" w:themeColor="text1"/>
        </w:rPr>
        <w:t>Marchal</w:t>
      </w:r>
      <w:proofErr w:type="spellEnd"/>
      <w:r w:rsidRPr="00E3517A">
        <w:rPr>
          <w:rFonts w:ascii="Book Antiqua" w:hAnsi="Book Antiqua"/>
          <w:color w:val="000000" w:themeColor="text1"/>
        </w:rPr>
        <w:t xml:space="preserve"> D, Van </w:t>
      </w:r>
      <w:proofErr w:type="spellStart"/>
      <w:r w:rsidRPr="00E3517A">
        <w:rPr>
          <w:rFonts w:ascii="Book Antiqua" w:hAnsi="Book Antiqua"/>
          <w:color w:val="000000" w:themeColor="text1"/>
        </w:rPr>
        <w:t>Laethem</w:t>
      </w:r>
      <w:proofErr w:type="spellEnd"/>
      <w:r w:rsidRPr="00E3517A">
        <w:rPr>
          <w:rFonts w:ascii="Book Antiqua" w:hAnsi="Book Antiqua"/>
          <w:color w:val="000000" w:themeColor="text1"/>
        </w:rPr>
        <w:t xml:space="preserve"> JL, Klein V, Giralt J, </w:t>
      </w:r>
      <w:proofErr w:type="spellStart"/>
      <w:r w:rsidRPr="00E3517A">
        <w:rPr>
          <w:rFonts w:ascii="Book Antiqua" w:hAnsi="Book Antiqua"/>
          <w:color w:val="000000" w:themeColor="text1"/>
        </w:rPr>
        <w:t>Clavère</w:t>
      </w:r>
      <w:proofErr w:type="spellEnd"/>
      <w:r w:rsidRPr="00E3517A">
        <w:rPr>
          <w:rFonts w:ascii="Book Antiqua" w:hAnsi="Book Antiqua"/>
          <w:color w:val="000000" w:themeColor="text1"/>
        </w:rPr>
        <w:t xml:space="preserve"> P, Glanzmann C, </w:t>
      </w:r>
      <w:proofErr w:type="spellStart"/>
      <w:r w:rsidRPr="00E3517A">
        <w:rPr>
          <w:rFonts w:ascii="Book Antiqua" w:hAnsi="Book Antiqua"/>
          <w:color w:val="000000" w:themeColor="text1"/>
        </w:rPr>
        <w:t>Cellier</w:t>
      </w:r>
      <w:proofErr w:type="spellEnd"/>
      <w:r w:rsidRPr="00E3517A">
        <w:rPr>
          <w:rFonts w:ascii="Book Antiqua" w:hAnsi="Book Antiqua"/>
          <w:color w:val="000000" w:themeColor="text1"/>
        </w:rPr>
        <w:t xml:space="preserve"> P, Collette L; EORTC Radiation Oncology Group. Fluorouracil-based adjuvant chemotherapy after preoperative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in rectal cancer: long-term results of the EORTC 22921 </w:t>
      </w:r>
      <w:proofErr w:type="spellStart"/>
      <w:r w:rsidRPr="00E3517A">
        <w:rPr>
          <w:rFonts w:ascii="Book Antiqua" w:hAnsi="Book Antiqua"/>
          <w:color w:val="000000" w:themeColor="text1"/>
        </w:rPr>
        <w:t>randomised</w:t>
      </w:r>
      <w:proofErr w:type="spellEnd"/>
      <w:r w:rsidRPr="00E3517A">
        <w:rPr>
          <w:rFonts w:ascii="Book Antiqua" w:hAnsi="Book Antiqua"/>
          <w:color w:val="000000" w:themeColor="text1"/>
        </w:rPr>
        <w:t xml:space="preserve"> study. </w:t>
      </w:r>
      <w:r w:rsidRPr="00E3517A">
        <w:rPr>
          <w:rFonts w:ascii="Book Antiqua" w:hAnsi="Book Antiqua"/>
          <w:i/>
          <w:color w:val="000000" w:themeColor="text1"/>
        </w:rPr>
        <w:t xml:space="preserve">Lancet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2014; </w:t>
      </w:r>
      <w:r w:rsidRPr="00E3517A">
        <w:rPr>
          <w:rFonts w:ascii="Book Antiqua" w:hAnsi="Book Antiqua"/>
          <w:b/>
          <w:color w:val="000000" w:themeColor="text1"/>
        </w:rPr>
        <w:t>15</w:t>
      </w:r>
      <w:r w:rsidRPr="00E3517A">
        <w:rPr>
          <w:rFonts w:ascii="Book Antiqua" w:hAnsi="Book Antiqua"/>
          <w:color w:val="000000" w:themeColor="text1"/>
        </w:rPr>
        <w:t>: 184-190 [PMID: 24440473 DOI: 10.1016/S1470-2045(13)70599-0]</w:t>
      </w:r>
    </w:p>
    <w:p w14:paraId="2F17D4AF"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9 </w:t>
      </w:r>
      <w:proofErr w:type="spellStart"/>
      <w:r w:rsidRPr="00E3517A">
        <w:rPr>
          <w:rFonts w:ascii="Book Antiqua" w:hAnsi="Book Antiqua"/>
          <w:b/>
          <w:color w:val="000000" w:themeColor="text1"/>
        </w:rPr>
        <w:t>Breugom</w:t>
      </w:r>
      <w:proofErr w:type="spellEnd"/>
      <w:r w:rsidRPr="00E3517A">
        <w:rPr>
          <w:rFonts w:ascii="Book Antiqua" w:hAnsi="Book Antiqua"/>
          <w:b/>
          <w:color w:val="000000" w:themeColor="text1"/>
        </w:rPr>
        <w:t xml:space="preserve"> AJ</w:t>
      </w:r>
      <w:r w:rsidRPr="00E3517A">
        <w:rPr>
          <w:rFonts w:ascii="Book Antiqua" w:hAnsi="Book Antiqua"/>
          <w:color w:val="000000" w:themeColor="text1"/>
        </w:rPr>
        <w:t xml:space="preserve">, van </w:t>
      </w:r>
      <w:proofErr w:type="spellStart"/>
      <w:r w:rsidRPr="00E3517A">
        <w:rPr>
          <w:rFonts w:ascii="Book Antiqua" w:hAnsi="Book Antiqua"/>
          <w:color w:val="000000" w:themeColor="text1"/>
        </w:rPr>
        <w:t>Gijn</w:t>
      </w:r>
      <w:proofErr w:type="spellEnd"/>
      <w:r w:rsidRPr="00E3517A">
        <w:rPr>
          <w:rFonts w:ascii="Book Antiqua" w:hAnsi="Book Antiqua"/>
          <w:color w:val="000000" w:themeColor="text1"/>
        </w:rPr>
        <w:t xml:space="preserve"> W, Muller EW, Berglund Å, van den </w:t>
      </w:r>
      <w:proofErr w:type="spellStart"/>
      <w:r w:rsidRPr="00E3517A">
        <w:rPr>
          <w:rFonts w:ascii="Book Antiqua" w:hAnsi="Book Antiqua"/>
          <w:color w:val="000000" w:themeColor="text1"/>
        </w:rPr>
        <w:t>Broek</w:t>
      </w:r>
      <w:proofErr w:type="spellEnd"/>
      <w:r w:rsidRPr="00E3517A">
        <w:rPr>
          <w:rFonts w:ascii="Book Antiqua" w:hAnsi="Book Antiqua"/>
          <w:color w:val="000000" w:themeColor="text1"/>
        </w:rPr>
        <w:t xml:space="preserve"> CB, </w:t>
      </w:r>
      <w:proofErr w:type="spellStart"/>
      <w:r w:rsidRPr="00E3517A">
        <w:rPr>
          <w:rFonts w:ascii="Book Antiqua" w:hAnsi="Book Antiqua"/>
          <w:color w:val="000000" w:themeColor="text1"/>
        </w:rPr>
        <w:t>Fokstuen</w:t>
      </w:r>
      <w:proofErr w:type="spellEnd"/>
      <w:r w:rsidRPr="00E3517A">
        <w:rPr>
          <w:rFonts w:ascii="Book Antiqua" w:hAnsi="Book Antiqua"/>
          <w:color w:val="000000" w:themeColor="text1"/>
        </w:rPr>
        <w:t xml:space="preserve"> T, </w:t>
      </w:r>
      <w:proofErr w:type="spellStart"/>
      <w:r w:rsidRPr="00E3517A">
        <w:rPr>
          <w:rFonts w:ascii="Book Antiqua" w:hAnsi="Book Antiqua"/>
          <w:color w:val="000000" w:themeColor="text1"/>
        </w:rPr>
        <w:t>Gelderblom</w:t>
      </w:r>
      <w:proofErr w:type="spellEnd"/>
      <w:r w:rsidRPr="00E3517A">
        <w:rPr>
          <w:rFonts w:ascii="Book Antiqua" w:hAnsi="Book Antiqua"/>
          <w:color w:val="000000" w:themeColor="text1"/>
        </w:rPr>
        <w:t xml:space="preserve"> H, </w:t>
      </w:r>
      <w:proofErr w:type="spellStart"/>
      <w:r w:rsidRPr="00E3517A">
        <w:rPr>
          <w:rFonts w:ascii="Book Antiqua" w:hAnsi="Book Antiqua"/>
          <w:color w:val="000000" w:themeColor="text1"/>
        </w:rPr>
        <w:t>Kapiteijn</w:t>
      </w:r>
      <w:proofErr w:type="spellEnd"/>
      <w:r w:rsidRPr="00E3517A">
        <w:rPr>
          <w:rFonts w:ascii="Book Antiqua" w:hAnsi="Book Antiqua"/>
          <w:color w:val="000000" w:themeColor="text1"/>
        </w:rPr>
        <w:t xml:space="preserve"> E, Leer JW, </w:t>
      </w:r>
      <w:proofErr w:type="spellStart"/>
      <w:r w:rsidRPr="00E3517A">
        <w:rPr>
          <w:rFonts w:ascii="Book Antiqua" w:hAnsi="Book Antiqua"/>
          <w:color w:val="000000" w:themeColor="text1"/>
        </w:rPr>
        <w:t>Marijnen</w:t>
      </w:r>
      <w:proofErr w:type="spellEnd"/>
      <w:r w:rsidRPr="00E3517A">
        <w:rPr>
          <w:rFonts w:ascii="Book Antiqua" w:hAnsi="Book Antiqua"/>
          <w:color w:val="000000" w:themeColor="text1"/>
        </w:rPr>
        <w:t xml:space="preserve"> CA, </w:t>
      </w:r>
      <w:proofErr w:type="spellStart"/>
      <w:r w:rsidRPr="00E3517A">
        <w:rPr>
          <w:rFonts w:ascii="Book Antiqua" w:hAnsi="Book Antiqua"/>
          <w:color w:val="000000" w:themeColor="text1"/>
        </w:rPr>
        <w:t>Martijn</w:t>
      </w:r>
      <w:proofErr w:type="spellEnd"/>
      <w:r w:rsidRPr="00E3517A">
        <w:rPr>
          <w:rFonts w:ascii="Book Antiqua" w:hAnsi="Book Antiqua"/>
          <w:color w:val="000000" w:themeColor="text1"/>
        </w:rPr>
        <w:t xml:space="preserve"> H, </w:t>
      </w:r>
      <w:proofErr w:type="spellStart"/>
      <w:r w:rsidRPr="00E3517A">
        <w:rPr>
          <w:rFonts w:ascii="Book Antiqua" w:hAnsi="Book Antiqua"/>
          <w:color w:val="000000" w:themeColor="text1"/>
        </w:rPr>
        <w:t>Meershoek</w:t>
      </w:r>
      <w:proofErr w:type="spellEnd"/>
      <w:r w:rsidRPr="00E3517A">
        <w:rPr>
          <w:rFonts w:ascii="Book Antiqua" w:hAnsi="Book Antiqua"/>
          <w:color w:val="000000" w:themeColor="text1"/>
        </w:rPr>
        <w:t xml:space="preserve">-Klein </w:t>
      </w:r>
      <w:proofErr w:type="spellStart"/>
      <w:r w:rsidRPr="00E3517A">
        <w:rPr>
          <w:rFonts w:ascii="Book Antiqua" w:hAnsi="Book Antiqua"/>
          <w:color w:val="000000" w:themeColor="text1"/>
        </w:rPr>
        <w:t>Kranenbarg</w:t>
      </w:r>
      <w:proofErr w:type="spellEnd"/>
      <w:r w:rsidRPr="00E3517A">
        <w:rPr>
          <w:rFonts w:ascii="Book Antiqua" w:hAnsi="Book Antiqua"/>
          <w:color w:val="000000" w:themeColor="text1"/>
        </w:rPr>
        <w:t xml:space="preserve"> E, </w:t>
      </w:r>
      <w:proofErr w:type="spellStart"/>
      <w:r w:rsidRPr="00E3517A">
        <w:rPr>
          <w:rFonts w:ascii="Book Antiqua" w:hAnsi="Book Antiqua"/>
          <w:color w:val="000000" w:themeColor="text1"/>
        </w:rPr>
        <w:t>Nagtegaal</w:t>
      </w:r>
      <w:proofErr w:type="spellEnd"/>
      <w:r w:rsidRPr="00E3517A">
        <w:rPr>
          <w:rFonts w:ascii="Book Antiqua" w:hAnsi="Book Antiqua"/>
          <w:color w:val="000000" w:themeColor="text1"/>
        </w:rPr>
        <w:t xml:space="preserve"> ID, </w:t>
      </w:r>
      <w:proofErr w:type="spellStart"/>
      <w:r w:rsidRPr="00E3517A">
        <w:rPr>
          <w:rFonts w:ascii="Book Antiqua" w:hAnsi="Book Antiqua"/>
          <w:color w:val="000000" w:themeColor="text1"/>
        </w:rPr>
        <w:t>Påhlman</w:t>
      </w:r>
      <w:proofErr w:type="spellEnd"/>
      <w:r w:rsidRPr="00E3517A">
        <w:rPr>
          <w:rFonts w:ascii="Book Antiqua" w:hAnsi="Book Antiqua"/>
          <w:color w:val="000000" w:themeColor="text1"/>
        </w:rPr>
        <w:t xml:space="preserve"> L, Punt CJ, Putter H, </w:t>
      </w:r>
      <w:proofErr w:type="spellStart"/>
      <w:r w:rsidRPr="00E3517A">
        <w:rPr>
          <w:rFonts w:ascii="Book Antiqua" w:hAnsi="Book Antiqua"/>
          <w:color w:val="000000" w:themeColor="text1"/>
        </w:rPr>
        <w:t>Roodvoets</w:t>
      </w:r>
      <w:proofErr w:type="spellEnd"/>
      <w:r w:rsidRPr="00E3517A">
        <w:rPr>
          <w:rFonts w:ascii="Book Antiqua" w:hAnsi="Book Antiqua"/>
          <w:color w:val="000000" w:themeColor="text1"/>
        </w:rPr>
        <w:t xml:space="preserve"> AG, Rutten HJ, </w:t>
      </w:r>
      <w:proofErr w:type="spellStart"/>
      <w:r w:rsidRPr="00E3517A">
        <w:rPr>
          <w:rFonts w:ascii="Book Antiqua" w:hAnsi="Book Antiqua"/>
          <w:color w:val="000000" w:themeColor="text1"/>
        </w:rPr>
        <w:t>Steup</w:t>
      </w:r>
      <w:proofErr w:type="spellEnd"/>
      <w:r w:rsidRPr="00E3517A">
        <w:rPr>
          <w:rFonts w:ascii="Book Antiqua" w:hAnsi="Book Antiqua"/>
          <w:color w:val="000000" w:themeColor="text1"/>
        </w:rPr>
        <w:t xml:space="preserve"> WH, </w:t>
      </w:r>
      <w:proofErr w:type="spellStart"/>
      <w:r w:rsidRPr="00E3517A">
        <w:rPr>
          <w:rFonts w:ascii="Book Antiqua" w:hAnsi="Book Antiqua"/>
          <w:color w:val="000000" w:themeColor="text1"/>
        </w:rPr>
        <w:t>Glimelius</w:t>
      </w:r>
      <w:proofErr w:type="spellEnd"/>
      <w:r w:rsidRPr="00E3517A">
        <w:rPr>
          <w:rFonts w:ascii="Book Antiqua" w:hAnsi="Book Antiqua"/>
          <w:color w:val="000000" w:themeColor="text1"/>
        </w:rPr>
        <w:t xml:space="preserve"> B, van de </w:t>
      </w:r>
      <w:proofErr w:type="spellStart"/>
      <w:r w:rsidRPr="00E3517A">
        <w:rPr>
          <w:rFonts w:ascii="Book Antiqua" w:hAnsi="Book Antiqua"/>
          <w:color w:val="000000" w:themeColor="text1"/>
        </w:rPr>
        <w:t>Velde</w:t>
      </w:r>
      <w:proofErr w:type="spellEnd"/>
      <w:r w:rsidRPr="00E3517A">
        <w:rPr>
          <w:rFonts w:ascii="Book Antiqua" w:hAnsi="Book Antiqua"/>
          <w:color w:val="000000" w:themeColor="text1"/>
        </w:rPr>
        <w:t xml:space="preserve"> CJ; Cooperative Investigators of Dutch Colorectal Cancer Group and Nordic Gastrointestinal </w:t>
      </w:r>
      <w:proofErr w:type="spellStart"/>
      <w:r w:rsidRPr="00E3517A">
        <w:rPr>
          <w:rFonts w:ascii="Book Antiqua" w:hAnsi="Book Antiqua"/>
          <w:color w:val="000000" w:themeColor="text1"/>
        </w:rPr>
        <w:t>Tumour</w:t>
      </w:r>
      <w:proofErr w:type="spellEnd"/>
      <w:r w:rsidRPr="00E3517A">
        <w:rPr>
          <w:rFonts w:ascii="Book Antiqua" w:hAnsi="Book Antiqua"/>
          <w:color w:val="000000" w:themeColor="text1"/>
        </w:rPr>
        <w:t xml:space="preserve"> Adjuvant Therapy Group. Adjuvant chemotherapy for rectal cancer patients treated with preoperative (chemo</w:t>
      </w:r>
      <w:proofErr w:type="gramStart"/>
      <w:r w:rsidRPr="00E3517A">
        <w:rPr>
          <w:rFonts w:ascii="Book Antiqua" w:hAnsi="Book Antiqua"/>
          <w:color w:val="000000" w:themeColor="text1"/>
        </w:rPr>
        <w:t>)radiotherapy</w:t>
      </w:r>
      <w:proofErr w:type="gramEnd"/>
      <w:r w:rsidRPr="00E3517A">
        <w:rPr>
          <w:rFonts w:ascii="Book Antiqua" w:hAnsi="Book Antiqua"/>
          <w:color w:val="000000" w:themeColor="text1"/>
        </w:rPr>
        <w:t xml:space="preserve"> and total </w:t>
      </w:r>
      <w:proofErr w:type="spellStart"/>
      <w:r w:rsidRPr="00E3517A">
        <w:rPr>
          <w:rFonts w:ascii="Book Antiqua" w:hAnsi="Book Antiqua"/>
          <w:color w:val="000000" w:themeColor="text1"/>
        </w:rPr>
        <w:t>mesorectal</w:t>
      </w:r>
      <w:proofErr w:type="spellEnd"/>
      <w:r w:rsidRPr="00E3517A">
        <w:rPr>
          <w:rFonts w:ascii="Book Antiqua" w:hAnsi="Book Antiqua"/>
          <w:color w:val="000000" w:themeColor="text1"/>
        </w:rPr>
        <w:t xml:space="preserve"> excision: a Dutch Colorectal Cancer Group (DCCG) randomized phase III trial. </w:t>
      </w:r>
      <w:r w:rsidRPr="00E3517A">
        <w:rPr>
          <w:rFonts w:ascii="Book Antiqua" w:hAnsi="Book Antiqua"/>
          <w:i/>
          <w:color w:val="000000" w:themeColor="text1"/>
        </w:rPr>
        <w:t xml:space="preserve">Ann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2015; </w:t>
      </w:r>
      <w:r w:rsidRPr="00E3517A">
        <w:rPr>
          <w:rFonts w:ascii="Book Antiqua" w:hAnsi="Book Antiqua"/>
          <w:b/>
          <w:color w:val="000000" w:themeColor="text1"/>
        </w:rPr>
        <w:t>26</w:t>
      </w:r>
      <w:r w:rsidRPr="00E3517A">
        <w:rPr>
          <w:rFonts w:ascii="Book Antiqua" w:hAnsi="Book Antiqua"/>
          <w:color w:val="000000" w:themeColor="text1"/>
        </w:rPr>
        <w:t>: 696-701 [PMID: 25480874 DOI: 10.1093/</w:t>
      </w:r>
      <w:proofErr w:type="spellStart"/>
      <w:r w:rsidRPr="00E3517A">
        <w:rPr>
          <w:rFonts w:ascii="Book Antiqua" w:hAnsi="Book Antiqua"/>
          <w:color w:val="000000" w:themeColor="text1"/>
        </w:rPr>
        <w:t>annonc</w:t>
      </w:r>
      <w:proofErr w:type="spellEnd"/>
      <w:r w:rsidRPr="00E3517A">
        <w:rPr>
          <w:rFonts w:ascii="Book Antiqua" w:hAnsi="Book Antiqua"/>
          <w:color w:val="000000" w:themeColor="text1"/>
        </w:rPr>
        <w:t>/mdu560]</w:t>
      </w:r>
    </w:p>
    <w:p w14:paraId="404715FD"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10 </w:t>
      </w:r>
      <w:r w:rsidRPr="00E3517A">
        <w:rPr>
          <w:rFonts w:ascii="Book Antiqua" w:hAnsi="Book Antiqua"/>
          <w:b/>
          <w:color w:val="000000" w:themeColor="text1"/>
        </w:rPr>
        <w:t>Smith JJ</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Strombom</w:t>
      </w:r>
      <w:proofErr w:type="spellEnd"/>
      <w:r w:rsidRPr="00E3517A">
        <w:rPr>
          <w:rFonts w:ascii="Book Antiqua" w:hAnsi="Book Antiqua"/>
          <w:color w:val="000000" w:themeColor="text1"/>
        </w:rPr>
        <w:t xml:space="preserve"> P, Chow OS, </w:t>
      </w:r>
      <w:proofErr w:type="spellStart"/>
      <w:r w:rsidRPr="00E3517A">
        <w:rPr>
          <w:rFonts w:ascii="Book Antiqua" w:hAnsi="Book Antiqua"/>
          <w:color w:val="000000" w:themeColor="text1"/>
        </w:rPr>
        <w:t>Roxburgh</w:t>
      </w:r>
      <w:proofErr w:type="spellEnd"/>
      <w:r w:rsidRPr="00E3517A">
        <w:rPr>
          <w:rFonts w:ascii="Book Antiqua" w:hAnsi="Book Antiqua"/>
          <w:color w:val="000000" w:themeColor="text1"/>
        </w:rPr>
        <w:t xml:space="preserve"> CS, Lynn P, Eaton A, </w:t>
      </w:r>
      <w:proofErr w:type="spellStart"/>
      <w:r w:rsidRPr="00E3517A">
        <w:rPr>
          <w:rFonts w:ascii="Book Antiqua" w:hAnsi="Book Antiqua"/>
          <w:color w:val="000000" w:themeColor="text1"/>
        </w:rPr>
        <w:t>Widmar</w:t>
      </w:r>
      <w:proofErr w:type="spellEnd"/>
      <w:r w:rsidRPr="00E3517A">
        <w:rPr>
          <w:rFonts w:ascii="Book Antiqua" w:hAnsi="Book Antiqua"/>
          <w:color w:val="000000" w:themeColor="text1"/>
        </w:rPr>
        <w:t xml:space="preserve"> M, Ganesh K, </w:t>
      </w:r>
      <w:proofErr w:type="spellStart"/>
      <w:r w:rsidRPr="00E3517A">
        <w:rPr>
          <w:rFonts w:ascii="Book Antiqua" w:hAnsi="Book Antiqua"/>
          <w:color w:val="000000" w:themeColor="text1"/>
        </w:rPr>
        <w:t>Yaeger</w:t>
      </w:r>
      <w:proofErr w:type="spellEnd"/>
      <w:r w:rsidRPr="00E3517A">
        <w:rPr>
          <w:rFonts w:ascii="Book Antiqua" w:hAnsi="Book Antiqua"/>
          <w:color w:val="000000" w:themeColor="text1"/>
        </w:rPr>
        <w:t xml:space="preserve"> R, </w:t>
      </w:r>
      <w:proofErr w:type="spellStart"/>
      <w:r w:rsidRPr="00E3517A">
        <w:rPr>
          <w:rFonts w:ascii="Book Antiqua" w:hAnsi="Book Antiqua"/>
          <w:color w:val="000000" w:themeColor="text1"/>
        </w:rPr>
        <w:t>Cercek</w:t>
      </w:r>
      <w:proofErr w:type="spellEnd"/>
      <w:r w:rsidRPr="00E3517A">
        <w:rPr>
          <w:rFonts w:ascii="Book Antiqua" w:hAnsi="Book Antiqua"/>
          <w:color w:val="000000" w:themeColor="text1"/>
        </w:rPr>
        <w:t xml:space="preserve"> A, Weiser MR, Nash GM, </w:t>
      </w:r>
      <w:proofErr w:type="spellStart"/>
      <w:r w:rsidRPr="00E3517A">
        <w:rPr>
          <w:rFonts w:ascii="Book Antiqua" w:hAnsi="Book Antiqua"/>
          <w:color w:val="000000" w:themeColor="text1"/>
        </w:rPr>
        <w:t>Guillem</w:t>
      </w:r>
      <w:proofErr w:type="spellEnd"/>
      <w:r w:rsidRPr="00E3517A">
        <w:rPr>
          <w:rFonts w:ascii="Book Antiqua" w:hAnsi="Book Antiqua"/>
          <w:color w:val="000000" w:themeColor="text1"/>
        </w:rPr>
        <w:t xml:space="preserve"> JG, Temple LKF, </w:t>
      </w:r>
      <w:proofErr w:type="spellStart"/>
      <w:r w:rsidRPr="00E3517A">
        <w:rPr>
          <w:rFonts w:ascii="Book Antiqua" w:hAnsi="Book Antiqua"/>
          <w:color w:val="000000" w:themeColor="text1"/>
        </w:rPr>
        <w:t>Chalasani</w:t>
      </w:r>
      <w:proofErr w:type="spellEnd"/>
      <w:r w:rsidRPr="00E3517A">
        <w:rPr>
          <w:rFonts w:ascii="Book Antiqua" w:hAnsi="Book Antiqua"/>
          <w:color w:val="000000" w:themeColor="text1"/>
        </w:rPr>
        <w:t xml:space="preserve"> SB, Fuqua JL, </w:t>
      </w:r>
      <w:proofErr w:type="spellStart"/>
      <w:r w:rsidRPr="00E3517A">
        <w:rPr>
          <w:rFonts w:ascii="Book Antiqua" w:hAnsi="Book Antiqua"/>
          <w:color w:val="000000" w:themeColor="text1"/>
        </w:rPr>
        <w:t>Petkovska</w:t>
      </w:r>
      <w:proofErr w:type="spellEnd"/>
      <w:r w:rsidRPr="00E3517A">
        <w:rPr>
          <w:rFonts w:ascii="Book Antiqua" w:hAnsi="Book Antiqua"/>
          <w:color w:val="000000" w:themeColor="text1"/>
        </w:rPr>
        <w:t xml:space="preserve"> I, Wu AJ, </w:t>
      </w:r>
      <w:proofErr w:type="spellStart"/>
      <w:r w:rsidRPr="00E3517A">
        <w:rPr>
          <w:rFonts w:ascii="Book Antiqua" w:hAnsi="Book Antiqua"/>
          <w:color w:val="000000" w:themeColor="text1"/>
        </w:rPr>
        <w:t>Reyngold</w:t>
      </w:r>
      <w:proofErr w:type="spellEnd"/>
      <w:r w:rsidRPr="00E3517A">
        <w:rPr>
          <w:rFonts w:ascii="Book Antiqua" w:hAnsi="Book Antiqua"/>
          <w:color w:val="000000" w:themeColor="text1"/>
        </w:rPr>
        <w:t xml:space="preserve"> M, </w:t>
      </w:r>
      <w:proofErr w:type="spellStart"/>
      <w:r w:rsidRPr="00E3517A">
        <w:rPr>
          <w:rFonts w:ascii="Book Antiqua" w:hAnsi="Book Antiqua"/>
          <w:color w:val="000000" w:themeColor="text1"/>
        </w:rPr>
        <w:t>Vakiani</w:t>
      </w:r>
      <w:proofErr w:type="spellEnd"/>
      <w:r w:rsidRPr="00E3517A">
        <w:rPr>
          <w:rFonts w:ascii="Book Antiqua" w:hAnsi="Book Antiqua"/>
          <w:color w:val="000000" w:themeColor="text1"/>
        </w:rPr>
        <w:t xml:space="preserve"> E, Shia J, Segal NH, Smith JD, Crane C, </w:t>
      </w:r>
      <w:proofErr w:type="spellStart"/>
      <w:r w:rsidRPr="00E3517A">
        <w:rPr>
          <w:rFonts w:ascii="Book Antiqua" w:hAnsi="Book Antiqua"/>
          <w:color w:val="000000" w:themeColor="text1"/>
        </w:rPr>
        <w:t>Gollub</w:t>
      </w:r>
      <w:proofErr w:type="spellEnd"/>
      <w:r w:rsidRPr="00E3517A">
        <w:rPr>
          <w:rFonts w:ascii="Book Antiqua" w:hAnsi="Book Antiqua"/>
          <w:color w:val="000000" w:themeColor="text1"/>
        </w:rPr>
        <w:t xml:space="preserve"> MJ, </w:t>
      </w:r>
      <w:proofErr w:type="spellStart"/>
      <w:r w:rsidRPr="00E3517A">
        <w:rPr>
          <w:rFonts w:ascii="Book Antiqua" w:hAnsi="Book Antiqua"/>
          <w:color w:val="000000" w:themeColor="text1"/>
        </w:rPr>
        <w:t>Gonen</w:t>
      </w:r>
      <w:proofErr w:type="spellEnd"/>
      <w:r w:rsidRPr="00E3517A">
        <w:rPr>
          <w:rFonts w:ascii="Book Antiqua" w:hAnsi="Book Antiqua"/>
          <w:color w:val="000000" w:themeColor="text1"/>
        </w:rPr>
        <w:t xml:space="preserve"> M, </w:t>
      </w:r>
      <w:proofErr w:type="spellStart"/>
      <w:r w:rsidRPr="00E3517A">
        <w:rPr>
          <w:rFonts w:ascii="Book Antiqua" w:hAnsi="Book Antiqua"/>
          <w:color w:val="000000" w:themeColor="text1"/>
        </w:rPr>
        <w:t>Saltz</w:t>
      </w:r>
      <w:proofErr w:type="spellEnd"/>
      <w:r w:rsidRPr="00E3517A">
        <w:rPr>
          <w:rFonts w:ascii="Book Antiqua" w:hAnsi="Book Antiqua"/>
          <w:color w:val="000000" w:themeColor="text1"/>
        </w:rPr>
        <w:t xml:space="preserve"> LB, Garcia-Aguilar J, </w:t>
      </w:r>
      <w:proofErr w:type="spellStart"/>
      <w:r w:rsidRPr="00E3517A">
        <w:rPr>
          <w:rFonts w:ascii="Book Antiqua" w:hAnsi="Book Antiqua"/>
          <w:color w:val="000000" w:themeColor="text1"/>
        </w:rPr>
        <w:t>Paty</w:t>
      </w:r>
      <w:proofErr w:type="spellEnd"/>
      <w:r w:rsidRPr="00E3517A">
        <w:rPr>
          <w:rFonts w:ascii="Book Antiqua" w:hAnsi="Book Antiqua"/>
          <w:color w:val="000000" w:themeColor="text1"/>
        </w:rPr>
        <w:t xml:space="preserve"> PB. Assessment of a Watch-and-Wait Strategy for Rectal Cancer in Patients </w:t>
      </w:r>
      <w:proofErr w:type="gramStart"/>
      <w:r w:rsidRPr="00E3517A">
        <w:rPr>
          <w:rFonts w:ascii="Book Antiqua" w:hAnsi="Book Antiqua"/>
          <w:color w:val="000000" w:themeColor="text1"/>
        </w:rPr>
        <w:t>With</w:t>
      </w:r>
      <w:proofErr w:type="gramEnd"/>
      <w:r w:rsidRPr="00E3517A">
        <w:rPr>
          <w:rFonts w:ascii="Book Antiqua" w:hAnsi="Book Antiqua"/>
          <w:color w:val="000000" w:themeColor="text1"/>
        </w:rPr>
        <w:t xml:space="preserve"> a Complete Response After Neoadjuvant Therapy. </w:t>
      </w:r>
      <w:r w:rsidRPr="00E3517A">
        <w:rPr>
          <w:rFonts w:ascii="Book Antiqua" w:hAnsi="Book Antiqua"/>
          <w:i/>
          <w:color w:val="000000" w:themeColor="text1"/>
        </w:rPr>
        <w:t xml:space="preserve">JAMA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2019; </w:t>
      </w:r>
      <w:r w:rsidRPr="00E3517A">
        <w:rPr>
          <w:rFonts w:ascii="Book Antiqua" w:hAnsi="Book Antiqua"/>
          <w:b/>
          <w:color w:val="000000" w:themeColor="text1"/>
        </w:rPr>
        <w:t>5</w:t>
      </w:r>
      <w:r w:rsidRPr="00E3517A">
        <w:rPr>
          <w:rFonts w:ascii="Book Antiqua" w:hAnsi="Book Antiqua"/>
          <w:color w:val="000000" w:themeColor="text1"/>
        </w:rPr>
        <w:t>: e185896 [PMID: 30629084 DOI: 10.1001/jamaoncol.2018.5896]</w:t>
      </w:r>
    </w:p>
    <w:p w14:paraId="022371A4"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11 </w:t>
      </w:r>
      <w:proofErr w:type="spellStart"/>
      <w:r w:rsidRPr="00E3517A">
        <w:rPr>
          <w:rFonts w:ascii="Book Antiqua" w:hAnsi="Book Antiqua"/>
          <w:b/>
          <w:color w:val="000000" w:themeColor="text1"/>
        </w:rPr>
        <w:t>Phang</w:t>
      </w:r>
      <w:proofErr w:type="spellEnd"/>
      <w:r w:rsidRPr="00E3517A">
        <w:rPr>
          <w:rFonts w:ascii="Book Antiqua" w:hAnsi="Book Antiqua"/>
          <w:b/>
          <w:color w:val="000000" w:themeColor="text1"/>
        </w:rPr>
        <w:t xml:space="preserve"> PT</w:t>
      </w:r>
      <w:r w:rsidRPr="00E3517A">
        <w:rPr>
          <w:rFonts w:ascii="Book Antiqua" w:hAnsi="Book Antiqua"/>
          <w:color w:val="000000" w:themeColor="text1"/>
        </w:rPr>
        <w:t xml:space="preserve">. Total </w:t>
      </w:r>
      <w:proofErr w:type="spellStart"/>
      <w:r w:rsidRPr="00E3517A">
        <w:rPr>
          <w:rFonts w:ascii="Book Antiqua" w:hAnsi="Book Antiqua"/>
          <w:color w:val="000000" w:themeColor="text1"/>
        </w:rPr>
        <w:t>mesorectal</w:t>
      </w:r>
      <w:proofErr w:type="spellEnd"/>
      <w:r w:rsidRPr="00E3517A">
        <w:rPr>
          <w:rFonts w:ascii="Book Antiqua" w:hAnsi="Book Antiqua"/>
          <w:color w:val="000000" w:themeColor="text1"/>
        </w:rPr>
        <w:t xml:space="preserve"> </w:t>
      </w:r>
      <w:proofErr w:type="gramStart"/>
      <w:r w:rsidRPr="00E3517A">
        <w:rPr>
          <w:rFonts w:ascii="Book Antiqua" w:hAnsi="Book Antiqua"/>
          <w:color w:val="000000" w:themeColor="text1"/>
        </w:rPr>
        <w:t>excision</w:t>
      </w:r>
      <w:proofErr w:type="gramEnd"/>
      <w:r w:rsidRPr="00E3517A">
        <w:rPr>
          <w:rFonts w:ascii="Book Antiqua" w:hAnsi="Book Antiqua"/>
          <w:color w:val="000000" w:themeColor="text1"/>
        </w:rPr>
        <w:t xml:space="preserve">: technical aspects. </w:t>
      </w:r>
      <w:r w:rsidRPr="00E3517A">
        <w:rPr>
          <w:rFonts w:ascii="Book Antiqua" w:hAnsi="Book Antiqua"/>
          <w:i/>
          <w:color w:val="000000" w:themeColor="text1"/>
        </w:rPr>
        <w:t xml:space="preserve">Can J </w:t>
      </w:r>
      <w:proofErr w:type="spellStart"/>
      <w:r w:rsidRPr="00E3517A">
        <w:rPr>
          <w:rFonts w:ascii="Book Antiqua" w:hAnsi="Book Antiqua"/>
          <w:i/>
          <w:color w:val="000000" w:themeColor="text1"/>
        </w:rPr>
        <w:t>Surg</w:t>
      </w:r>
      <w:proofErr w:type="spellEnd"/>
      <w:r w:rsidRPr="00E3517A">
        <w:rPr>
          <w:rFonts w:ascii="Book Antiqua" w:hAnsi="Book Antiqua"/>
          <w:color w:val="000000" w:themeColor="text1"/>
        </w:rPr>
        <w:t xml:space="preserve"> 2004; </w:t>
      </w:r>
      <w:r w:rsidRPr="00E3517A">
        <w:rPr>
          <w:rFonts w:ascii="Book Antiqua" w:hAnsi="Book Antiqua"/>
          <w:b/>
          <w:color w:val="000000" w:themeColor="text1"/>
        </w:rPr>
        <w:t>47</w:t>
      </w:r>
      <w:r w:rsidRPr="00E3517A">
        <w:rPr>
          <w:rFonts w:ascii="Book Antiqua" w:hAnsi="Book Antiqua"/>
          <w:color w:val="000000" w:themeColor="text1"/>
        </w:rPr>
        <w:t>: 130-137 [PMID: 15132469]</w:t>
      </w:r>
    </w:p>
    <w:p w14:paraId="24CB552E" w14:textId="2D251594"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12 </w:t>
      </w:r>
      <w:r w:rsidRPr="00E3517A">
        <w:rPr>
          <w:rFonts w:ascii="Book Antiqua" w:hAnsi="Book Antiqua"/>
          <w:b/>
          <w:color w:val="000000" w:themeColor="text1"/>
        </w:rPr>
        <w:t>Grass F</w:t>
      </w:r>
      <w:r w:rsidRPr="00E3517A">
        <w:rPr>
          <w:rFonts w:ascii="Book Antiqua" w:hAnsi="Book Antiqua"/>
          <w:color w:val="000000" w:themeColor="text1"/>
        </w:rPr>
        <w:t xml:space="preserve">, Mathis K. Novelties in treatment of locally advanced rectal cancer. </w:t>
      </w:r>
      <w:r w:rsidRPr="00E3517A">
        <w:rPr>
          <w:rFonts w:ascii="Book Antiqua" w:hAnsi="Book Antiqua"/>
          <w:i/>
          <w:color w:val="000000" w:themeColor="text1"/>
        </w:rPr>
        <w:t>F1000Res</w:t>
      </w:r>
      <w:r w:rsidRPr="00E3517A">
        <w:rPr>
          <w:rFonts w:ascii="Book Antiqua" w:hAnsi="Book Antiqua"/>
          <w:color w:val="000000" w:themeColor="text1"/>
        </w:rPr>
        <w:t xml:space="preserve"> 2018; </w:t>
      </w:r>
      <w:r w:rsidRPr="00E3517A">
        <w:rPr>
          <w:rFonts w:ascii="Book Antiqua" w:hAnsi="Book Antiqua"/>
          <w:b/>
          <w:color w:val="000000" w:themeColor="text1"/>
        </w:rPr>
        <w:t>7</w:t>
      </w:r>
      <w:r w:rsidRPr="00E3517A">
        <w:rPr>
          <w:rFonts w:ascii="Book Antiqua" w:hAnsi="Book Antiqua"/>
          <w:color w:val="000000" w:themeColor="text1"/>
        </w:rPr>
        <w:t xml:space="preserve"> [PMID: 30631423 DOI: 10.12688/f1000research.16194.1]</w:t>
      </w:r>
    </w:p>
    <w:p w14:paraId="278F8CD2"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13 </w:t>
      </w:r>
      <w:proofErr w:type="spellStart"/>
      <w:r w:rsidRPr="00E3517A">
        <w:rPr>
          <w:rFonts w:ascii="Book Antiqua" w:hAnsi="Book Antiqua"/>
          <w:b/>
          <w:color w:val="000000" w:themeColor="text1"/>
        </w:rPr>
        <w:t>Gollins</w:t>
      </w:r>
      <w:proofErr w:type="spellEnd"/>
      <w:r w:rsidRPr="00E3517A">
        <w:rPr>
          <w:rFonts w:ascii="Book Antiqua" w:hAnsi="Book Antiqua"/>
          <w:b/>
          <w:color w:val="000000" w:themeColor="text1"/>
        </w:rPr>
        <w:t xml:space="preserve"> S</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Sebag</w:t>
      </w:r>
      <w:proofErr w:type="spellEnd"/>
      <w:r w:rsidRPr="00E3517A">
        <w:rPr>
          <w:rFonts w:ascii="Book Antiqua" w:hAnsi="Book Antiqua"/>
          <w:color w:val="000000" w:themeColor="text1"/>
        </w:rPr>
        <w:t xml:space="preserve">-Montefiore D. Neoadjuvant Treatment Strategies for Locally Advanced Rectal Cancer. </w:t>
      </w:r>
      <w:proofErr w:type="spellStart"/>
      <w:r w:rsidRPr="00E3517A">
        <w:rPr>
          <w:rFonts w:ascii="Book Antiqua" w:hAnsi="Book Antiqua"/>
          <w:i/>
          <w:color w:val="000000" w:themeColor="text1"/>
        </w:rPr>
        <w:t>Clin</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Oncol</w:t>
      </w:r>
      <w:proofErr w:type="spellEnd"/>
      <w:r w:rsidRPr="00E3517A">
        <w:rPr>
          <w:rFonts w:ascii="Book Antiqua" w:hAnsi="Book Antiqua"/>
          <w:i/>
          <w:color w:val="000000" w:themeColor="text1"/>
        </w:rPr>
        <w:t xml:space="preserve"> (R </w:t>
      </w:r>
      <w:proofErr w:type="spellStart"/>
      <w:r w:rsidRPr="00E3517A">
        <w:rPr>
          <w:rFonts w:ascii="Book Antiqua" w:hAnsi="Book Antiqua"/>
          <w:i/>
          <w:color w:val="000000" w:themeColor="text1"/>
        </w:rPr>
        <w:t>Coll</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Radiol</w:t>
      </w:r>
      <w:proofErr w:type="spellEnd"/>
      <w:r w:rsidRPr="00E3517A">
        <w:rPr>
          <w:rFonts w:ascii="Book Antiqua" w:hAnsi="Book Antiqua"/>
          <w:i/>
          <w:color w:val="000000" w:themeColor="text1"/>
        </w:rPr>
        <w:t>)</w:t>
      </w:r>
      <w:r w:rsidRPr="00E3517A">
        <w:rPr>
          <w:rFonts w:ascii="Book Antiqua" w:hAnsi="Book Antiqua"/>
          <w:color w:val="000000" w:themeColor="text1"/>
        </w:rPr>
        <w:t xml:space="preserve"> 2016; </w:t>
      </w:r>
      <w:r w:rsidRPr="00E3517A">
        <w:rPr>
          <w:rFonts w:ascii="Book Antiqua" w:hAnsi="Book Antiqua"/>
          <w:b/>
          <w:color w:val="000000" w:themeColor="text1"/>
        </w:rPr>
        <w:t>28</w:t>
      </w:r>
      <w:r w:rsidRPr="00E3517A">
        <w:rPr>
          <w:rFonts w:ascii="Book Antiqua" w:hAnsi="Book Antiqua"/>
          <w:color w:val="000000" w:themeColor="text1"/>
        </w:rPr>
        <w:t>: 146-151 [PMID: 26645661 DOI: 10.1016/j.clon.2015.11.003]</w:t>
      </w:r>
    </w:p>
    <w:p w14:paraId="491A2D3B" w14:textId="77777777" w:rsidR="001D0D4D" w:rsidRPr="00E3517A" w:rsidRDefault="001D0D4D" w:rsidP="001B755E">
      <w:pPr>
        <w:snapToGrid w:val="0"/>
        <w:spacing w:line="360" w:lineRule="auto"/>
        <w:jc w:val="both"/>
        <w:rPr>
          <w:rFonts w:ascii="Book Antiqua" w:hAnsi="Book Antiqua"/>
          <w:color w:val="000000" w:themeColor="text1"/>
        </w:rPr>
      </w:pPr>
      <w:proofErr w:type="gramStart"/>
      <w:r w:rsidRPr="00E3517A">
        <w:rPr>
          <w:rFonts w:ascii="Book Antiqua" w:hAnsi="Book Antiqua"/>
          <w:color w:val="000000" w:themeColor="text1"/>
        </w:rPr>
        <w:t xml:space="preserve">14 </w:t>
      </w:r>
      <w:r w:rsidRPr="00E3517A">
        <w:rPr>
          <w:rFonts w:ascii="Book Antiqua" w:hAnsi="Book Antiqua"/>
          <w:b/>
          <w:color w:val="000000" w:themeColor="text1"/>
        </w:rPr>
        <w:t>Winchester DP</w:t>
      </w:r>
      <w:r w:rsidRPr="00E3517A">
        <w:rPr>
          <w:rFonts w:ascii="Book Antiqua" w:hAnsi="Book Antiqua"/>
          <w:color w:val="000000" w:themeColor="text1"/>
        </w:rPr>
        <w:t xml:space="preserve">, Stewart AK, </w:t>
      </w:r>
      <w:proofErr w:type="spellStart"/>
      <w:r w:rsidRPr="00E3517A">
        <w:rPr>
          <w:rFonts w:ascii="Book Antiqua" w:hAnsi="Book Antiqua"/>
          <w:color w:val="000000" w:themeColor="text1"/>
        </w:rPr>
        <w:t>Bura</w:t>
      </w:r>
      <w:proofErr w:type="spellEnd"/>
      <w:r w:rsidRPr="00E3517A">
        <w:rPr>
          <w:rFonts w:ascii="Book Antiqua" w:hAnsi="Book Antiqua"/>
          <w:color w:val="000000" w:themeColor="text1"/>
        </w:rPr>
        <w:t xml:space="preserve"> C, Jones RS.</w:t>
      </w:r>
      <w:proofErr w:type="gramEnd"/>
      <w:r w:rsidRPr="00E3517A">
        <w:rPr>
          <w:rFonts w:ascii="Book Antiqua" w:hAnsi="Book Antiqua"/>
          <w:color w:val="000000" w:themeColor="text1"/>
        </w:rPr>
        <w:t xml:space="preserve"> The National Cancer Data Base: a clinical surveillance and quality improvement tool. </w:t>
      </w:r>
      <w:r w:rsidRPr="00E3517A">
        <w:rPr>
          <w:rFonts w:ascii="Book Antiqua" w:hAnsi="Book Antiqua"/>
          <w:i/>
          <w:color w:val="000000" w:themeColor="text1"/>
        </w:rPr>
        <w:t xml:space="preserve">J </w:t>
      </w:r>
      <w:proofErr w:type="spellStart"/>
      <w:r w:rsidRPr="00E3517A">
        <w:rPr>
          <w:rFonts w:ascii="Book Antiqua" w:hAnsi="Book Antiqua"/>
          <w:i/>
          <w:color w:val="000000" w:themeColor="text1"/>
        </w:rPr>
        <w:t>Surg</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2004; </w:t>
      </w:r>
      <w:r w:rsidRPr="00E3517A">
        <w:rPr>
          <w:rFonts w:ascii="Book Antiqua" w:hAnsi="Book Antiqua"/>
          <w:b/>
          <w:color w:val="000000" w:themeColor="text1"/>
        </w:rPr>
        <w:t>85</w:t>
      </w:r>
      <w:r w:rsidRPr="00E3517A">
        <w:rPr>
          <w:rFonts w:ascii="Book Antiqua" w:hAnsi="Book Antiqua"/>
          <w:color w:val="000000" w:themeColor="text1"/>
        </w:rPr>
        <w:t>: 1-3 [PMID: 14696080 DOI: 10.1002/jso.10320]</w:t>
      </w:r>
    </w:p>
    <w:p w14:paraId="0C45FB37" w14:textId="06864D9E"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15 </w:t>
      </w:r>
      <w:r w:rsidR="00D13DAC" w:rsidRPr="00E3517A">
        <w:rPr>
          <w:rFonts w:ascii="Book Antiqua" w:hAnsi="Book Antiqua"/>
          <w:color w:val="000000" w:themeColor="text1"/>
        </w:rPr>
        <w:t>Cancer Stat Facts: Colorectal Cancer</w:t>
      </w:r>
      <w:r w:rsidRPr="00E3517A">
        <w:rPr>
          <w:rFonts w:ascii="Book Antiqua" w:hAnsi="Book Antiqua"/>
          <w:color w:val="000000" w:themeColor="text1"/>
        </w:rPr>
        <w:t xml:space="preserve">. </w:t>
      </w:r>
      <w:r w:rsidR="00D13DAC" w:rsidRPr="00E3517A">
        <w:rPr>
          <w:rFonts w:ascii="Book Antiqua" w:hAnsi="Book Antiqua"/>
          <w:color w:val="000000" w:themeColor="text1"/>
        </w:rPr>
        <w:t xml:space="preserve">Available from: </w:t>
      </w:r>
      <w:r w:rsidRPr="00E3517A">
        <w:rPr>
          <w:rFonts w:ascii="Book Antiqua" w:hAnsi="Book Antiqua"/>
          <w:color w:val="000000" w:themeColor="text1"/>
        </w:rPr>
        <w:t>https://seer.cancer.gov/statfacts/html/colorect.html</w:t>
      </w:r>
    </w:p>
    <w:p w14:paraId="73C32B18" w14:textId="0068186A"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16 </w:t>
      </w:r>
      <w:r w:rsidRPr="00E3517A">
        <w:rPr>
          <w:rFonts w:ascii="Book Antiqua" w:hAnsi="Book Antiqua"/>
          <w:b/>
          <w:color w:val="000000" w:themeColor="text1"/>
        </w:rPr>
        <w:t>Wang X</w:t>
      </w:r>
      <w:r w:rsidRPr="00E3517A">
        <w:rPr>
          <w:rFonts w:ascii="Book Antiqua" w:hAnsi="Book Antiqua"/>
          <w:color w:val="000000" w:themeColor="text1"/>
        </w:rPr>
        <w:t xml:space="preserve">, Yu Y, </w:t>
      </w:r>
      <w:proofErr w:type="spellStart"/>
      <w:r w:rsidRPr="00E3517A">
        <w:rPr>
          <w:rFonts w:ascii="Book Antiqua" w:hAnsi="Book Antiqua"/>
          <w:color w:val="000000" w:themeColor="text1"/>
        </w:rPr>
        <w:t>Meng</w:t>
      </w:r>
      <w:proofErr w:type="spellEnd"/>
      <w:r w:rsidRPr="00E3517A">
        <w:rPr>
          <w:rFonts w:ascii="Book Antiqua" w:hAnsi="Book Antiqua"/>
          <w:color w:val="000000" w:themeColor="text1"/>
        </w:rPr>
        <w:t xml:space="preserve"> W, Jiang D, Deng X, Wu B, Zhuang H, Wang C, Shen Y, Yang L, Zhu H, Cheng K, Zhao Y, Li Z, </w:t>
      </w:r>
      <w:proofErr w:type="spellStart"/>
      <w:r w:rsidRPr="00E3517A">
        <w:rPr>
          <w:rFonts w:ascii="Book Antiqua" w:hAnsi="Book Antiqua"/>
          <w:color w:val="000000" w:themeColor="text1"/>
        </w:rPr>
        <w:t>Qiu</w:t>
      </w:r>
      <w:proofErr w:type="spellEnd"/>
      <w:r w:rsidRPr="00E3517A">
        <w:rPr>
          <w:rFonts w:ascii="Book Antiqua" w:hAnsi="Book Antiqua"/>
          <w:color w:val="000000" w:themeColor="text1"/>
        </w:rPr>
        <w:t xml:space="preserve"> M, Gou H, Bi F, Xu F, </w:t>
      </w:r>
      <w:proofErr w:type="spellStart"/>
      <w:r w:rsidRPr="00E3517A">
        <w:rPr>
          <w:rFonts w:ascii="Book Antiqua" w:hAnsi="Book Antiqua"/>
          <w:color w:val="000000" w:themeColor="text1"/>
        </w:rPr>
        <w:t>Zhong</w:t>
      </w:r>
      <w:proofErr w:type="spellEnd"/>
      <w:r w:rsidRPr="00E3517A">
        <w:rPr>
          <w:rFonts w:ascii="Book Antiqua" w:hAnsi="Book Antiqua"/>
          <w:color w:val="000000" w:themeColor="text1"/>
        </w:rPr>
        <w:t xml:space="preserve"> R, Bai S, Wang Z, Zhou Z. Total neoadjuvant treatment (CAPOX plus radiotherapy) for patients with locally advanced rectal cancer with high risk factors: A phase 2 trial. </w:t>
      </w:r>
      <w:proofErr w:type="spellStart"/>
      <w:r w:rsidRPr="00E3517A">
        <w:rPr>
          <w:rFonts w:ascii="Book Antiqua" w:hAnsi="Book Antiqua"/>
          <w:i/>
          <w:color w:val="000000" w:themeColor="text1"/>
        </w:rPr>
        <w:t>Radiother</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2018; </w:t>
      </w:r>
      <w:r w:rsidRPr="00E3517A">
        <w:rPr>
          <w:rFonts w:ascii="Book Antiqua" w:hAnsi="Book Antiqua"/>
          <w:b/>
          <w:color w:val="000000" w:themeColor="text1"/>
        </w:rPr>
        <w:t>129</w:t>
      </w:r>
      <w:r w:rsidRPr="00E3517A">
        <w:rPr>
          <w:rFonts w:ascii="Book Antiqua" w:hAnsi="Book Antiqua"/>
          <w:color w:val="000000" w:themeColor="text1"/>
        </w:rPr>
        <w:t>: 300-305 [PMID: 30381141]</w:t>
      </w:r>
    </w:p>
    <w:p w14:paraId="215927D0" w14:textId="77777777" w:rsidR="001D0D4D" w:rsidRPr="00E3517A" w:rsidRDefault="001D0D4D" w:rsidP="001B755E">
      <w:pPr>
        <w:snapToGrid w:val="0"/>
        <w:spacing w:line="360" w:lineRule="auto"/>
        <w:jc w:val="both"/>
        <w:rPr>
          <w:rFonts w:ascii="Book Antiqua" w:hAnsi="Book Antiqua"/>
          <w:color w:val="000000" w:themeColor="text1"/>
        </w:rPr>
      </w:pPr>
      <w:proofErr w:type="gramStart"/>
      <w:r w:rsidRPr="00E3517A">
        <w:rPr>
          <w:rFonts w:ascii="Book Antiqua" w:hAnsi="Book Antiqua"/>
          <w:color w:val="000000" w:themeColor="text1"/>
        </w:rPr>
        <w:t xml:space="preserve">17 </w:t>
      </w:r>
      <w:proofErr w:type="spellStart"/>
      <w:r w:rsidRPr="00E3517A">
        <w:rPr>
          <w:rFonts w:ascii="Book Antiqua" w:hAnsi="Book Antiqua"/>
          <w:b/>
          <w:color w:val="000000" w:themeColor="text1"/>
        </w:rPr>
        <w:t>Azin</w:t>
      </w:r>
      <w:proofErr w:type="spellEnd"/>
      <w:r w:rsidRPr="00E3517A">
        <w:rPr>
          <w:rFonts w:ascii="Book Antiqua" w:hAnsi="Book Antiqua"/>
          <w:b/>
          <w:color w:val="000000" w:themeColor="text1"/>
        </w:rPr>
        <w:t xml:space="preserve"> A</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Khorasani</w:t>
      </w:r>
      <w:proofErr w:type="spellEnd"/>
      <w:r w:rsidRPr="00E3517A">
        <w:rPr>
          <w:rFonts w:ascii="Book Antiqua" w:hAnsi="Book Antiqua"/>
          <w:color w:val="000000" w:themeColor="text1"/>
        </w:rPr>
        <w:t xml:space="preserve"> M, </w:t>
      </w:r>
      <w:proofErr w:type="spellStart"/>
      <w:r w:rsidRPr="00E3517A">
        <w:rPr>
          <w:rFonts w:ascii="Book Antiqua" w:hAnsi="Book Antiqua"/>
          <w:color w:val="000000" w:themeColor="text1"/>
        </w:rPr>
        <w:t>Quereshy</w:t>
      </w:r>
      <w:proofErr w:type="spellEnd"/>
      <w:r w:rsidRPr="00E3517A">
        <w:rPr>
          <w:rFonts w:ascii="Book Antiqua" w:hAnsi="Book Antiqua"/>
          <w:color w:val="000000" w:themeColor="text1"/>
        </w:rPr>
        <w:t xml:space="preserve"> FA.</w:t>
      </w:r>
      <w:proofErr w:type="gramEnd"/>
      <w:r w:rsidRPr="00E3517A">
        <w:rPr>
          <w:rFonts w:ascii="Book Antiqua" w:hAnsi="Book Antiqua"/>
          <w:color w:val="000000" w:themeColor="text1"/>
        </w:rPr>
        <w:t xml:space="preserve"> Neoadjuvant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in locally advanced rectal cancer: the surgeon's perspective. </w:t>
      </w:r>
      <w:r w:rsidRPr="00E3517A">
        <w:rPr>
          <w:rFonts w:ascii="Book Antiqua" w:hAnsi="Book Antiqua"/>
          <w:i/>
          <w:color w:val="000000" w:themeColor="text1"/>
        </w:rPr>
        <w:t xml:space="preserve">J </w:t>
      </w:r>
      <w:proofErr w:type="spellStart"/>
      <w:r w:rsidRPr="00E3517A">
        <w:rPr>
          <w:rFonts w:ascii="Book Antiqua" w:hAnsi="Book Antiqua"/>
          <w:i/>
          <w:color w:val="000000" w:themeColor="text1"/>
        </w:rPr>
        <w:t>Clin</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Pathol</w:t>
      </w:r>
      <w:proofErr w:type="spellEnd"/>
      <w:r w:rsidRPr="00E3517A">
        <w:rPr>
          <w:rFonts w:ascii="Book Antiqua" w:hAnsi="Book Antiqua"/>
          <w:color w:val="000000" w:themeColor="text1"/>
        </w:rPr>
        <w:t xml:space="preserve"> 2019; </w:t>
      </w:r>
      <w:r w:rsidRPr="00E3517A">
        <w:rPr>
          <w:rFonts w:ascii="Book Antiqua" w:hAnsi="Book Antiqua"/>
          <w:b/>
          <w:color w:val="000000" w:themeColor="text1"/>
        </w:rPr>
        <w:t>72</w:t>
      </w:r>
      <w:r w:rsidRPr="00E3517A">
        <w:rPr>
          <w:rFonts w:ascii="Book Antiqua" w:hAnsi="Book Antiqua"/>
          <w:color w:val="000000" w:themeColor="text1"/>
        </w:rPr>
        <w:t>: 133-134 [PMID: 30670565 DOI: 10.1136/jclinpath-2018-205595]</w:t>
      </w:r>
    </w:p>
    <w:p w14:paraId="74592635"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18 </w:t>
      </w:r>
      <w:r w:rsidRPr="00E3517A">
        <w:rPr>
          <w:rFonts w:ascii="Book Antiqua" w:hAnsi="Book Antiqua"/>
          <w:b/>
          <w:color w:val="000000" w:themeColor="text1"/>
        </w:rPr>
        <w:t>Martin ST</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Heneghan</w:t>
      </w:r>
      <w:proofErr w:type="spellEnd"/>
      <w:r w:rsidRPr="00E3517A">
        <w:rPr>
          <w:rFonts w:ascii="Book Antiqua" w:hAnsi="Book Antiqua"/>
          <w:color w:val="000000" w:themeColor="text1"/>
        </w:rPr>
        <w:t xml:space="preserve"> HM, Winter DC. Systematic review and meta-analysis of outcomes following pathological complete response to neoadjuvant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for rectal cancer. </w:t>
      </w:r>
      <w:r w:rsidRPr="00E3517A">
        <w:rPr>
          <w:rFonts w:ascii="Book Antiqua" w:hAnsi="Book Antiqua"/>
          <w:i/>
          <w:color w:val="000000" w:themeColor="text1"/>
        </w:rPr>
        <w:t xml:space="preserve">Br J </w:t>
      </w:r>
      <w:proofErr w:type="spellStart"/>
      <w:r w:rsidRPr="00E3517A">
        <w:rPr>
          <w:rFonts w:ascii="Book Antiqua" w:hAnsi="Book Antiqua"/>
          <w:i/>
          <w:color w:val="000000" w:themeColor="text1"/>
        </w:rPr>
        <w:t>Surg</w:t>
      </w:r>
      <w:proofErr w:type="spellEnd"/>
      <w:r w:rsidRPr="00E3517A">
        <w:rPr>
          <w:rFonts w:ascii="Book Antiqua" w:hAnsi="Book Antiqua"/>
          <w:color w:val="000000" w:themeColor="text1"/>
        </w:rPr>
        <w:t xml:space="preserve"> 2012; </w:t>
      </w:r>
      <w:r w:rsidRPr="00E3517A">
        <w:rPr>
          <w:rFonts w:ascii="Book Antiqua" w:hAnsi="Book Antiqua"/>
          <w:b/>
          <w:color w:val="000000" w:themeColor="text1"/>
        </w:rPr>
        <w:t>99</w:t>
      </w:r>
      <w:r w:rsidRPr="00E3517A">
        <w:rPr>
          <w:rFonts w:ascii="Book Antiqua" w:hAnsi="Book Antiqua"/>
          <w:color w:val="000000" w:themeColor="text1"/>
        </w:rPr>
        <w:t>: 918-928 [PMID: 22362002 DOI: 10.1002/bjs.8702]</w:t>
      </w:r>
    </w:p>
    <w:p w14:paraId="1B1BC2AE"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19 </w:t>
      </w:r>
      <w:r w:rsidRPr="00E3517A">
        <w:rPr>
          <w:rFonts w:ascii="Book Antiqua" w:hAnsi="Book Antiqua"/>
          <w:b/>
          <w:color w:val="000000" w:themeColor="text1"/>
        </w:rPr>
        <w:t>Hartley A</w:t>
      </w:r>
      <w:r w:rsidRPr="00E3517A">
        <w:rPr>
          <w:rFonts w:ascii="Book Antiqua" w:hAnsi="Book Antiqua"/>
          <w:color w:val="000000" w:themeColor="text1"/>
        </w:rPr>
        <w:t xml:space="preserve">, Ho KF, </w:t>
      </w:r>
      <w:proofErr w:type="spellStart"/>
      <w:r w:rsidRPr="00E3517A">
        <w:rPr>
          <w:rFonts w:ascii="Book Antiqua" w:hAnsi="Book Antiqua"/>
          <w:color w:val="000000" w:themeColor="text1"/>
        </w:rPr>
        <w:t>McConkey</w:t>
      </w:r>
      <w:proofErr w:type="spellEnd"/>
      <w:r w:rsidRPr="00E3517A">
        <w:rPr>
          <w:rFonts w:ascii="Book Antiqua" w:hAnsi="Book Antiqua"/>
          <w:color w:val="000000" w:themeColor="text1"/>
        </w:rPr>
        <w:t xml:space="preserve"> C, </w:t>
      </w:r>
      <w:proofErr w:type="spellStart"/>
      <w:r w:rsidRPr="00E3517A">
        <w:rPr>
          <w:rFonts w:ascii="Book Antiqua" w:hAnsi="Book Antiqua"/>
          <w:color w:val="000000" w:themeColor="text1"/>
        </w:rPr>
        <w:t>Geh</w:t>
      </w:r>
      <w:proofErr w:type="spellEnd"/>
      <w:r w:rsidRPr="00E3517A">
        <w:rPr>
          <w:rFonts w:ascii="Book Antiqua" w:hAnsi="Book Antiqua"/>
          <w:color w:val="000000" w:themeColor="text1"/>
        </w:rPr>
        <w:t xml:space="preserve"> JI. Pathological complete response following pre-operative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in rectal cancer: analysis of phase II/III trials. </w:t>
      </w:r>
      <w:r w:rsidRPr="00E3517A">
        <w:rPr>
          <w:rFonts w:ascii="Book Antiqua" w:hAnsi="Book Antiqua"/>
          <w:i/>
          <w:color w:val="000000" w:themeColor="text1"/>
        </w:rPr>
        <w:t xml:space="preserve">Br J </w:t>
      </w:r>
      <w:proofErr w:type="spellStart"/>
      <w:r w:rsidRPr="00E3517A">
        <w:rPr>
          <w:rFonts w:ascii="Book Antiqua" w:hAnsi="Book Antiqua"/>
          <w:i/>
          <w:color w:val="000000" w:themeColor="text1"/>
        </w:rPr>
        <w:t>Radiol</w:t>
      </w:r>
      <w:proofErr w:type="spellEnd"/>
      <w:r w:rsidRPr="00E3517A">
        <w:rPr>
          <w:rFonts w:ascii="Book Antiqua" w:hAnsi="Book Antiqua"/>
          <w:color w:val="000000" w:themeColor="text1"/>
        </w:rPr>
        <w:t xml:space="preserve"> 2005; </w:t>
      </w:r>
      <w:r w:rsidRPr="00E3517A">
        <w:rPr>
          <w:rFonts w:ascii="Book Antiqua" w:hAnsi="Book Antiqua"/>
          <w:b/>
          <w:color w:val="000000" w:themeColor="text1"/>
        </w:rPr>
        <w:t>78</w:t>
      </w:r>
      <w:r w:rsidRPr="00E3517A">
        <w:rPr>
          <w:rFonts w:ascii="Book Antiqua" w:hAnsi="Book Antiqua"/>
          <w:color w:val="000000" w:themeColor="text1"/>
        </w:rPr>
        <w:t>: 934-938 [PMID: 16177017 DOI: 10.1259/</w:t>
      </w:r>
      <w:proofErr w:type="spellStart"/>
      <w:r w:rsidRPr="00E3517A">
        <w:rPr>
          <w:rFonts w:ascii="Book Antiqua" w:hAnsi="Book Antiqua"/>
          <w:color w:val="000000" w:themeColor="text1"/>
        </w:rPr>
        <w:t>bjr</w:t>
      </w:r>
      <w:proofErr w:type="spellEnd"/>
      <w:r w:rsidRPr="00E3517A">
        <w:rPr>
          <w:rFonts w:ascii="Book Antiqua" w:hAnsi="Book Antiqua"/>
          <w:color w:val="000000" w:themeColor="text1"/>
        </w:rPr>
        <w:t>/86650067]</w:t>
      </w:r>
    </w:p>
    <w:p w14:paraId="130857C5"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20 </w:t>
      </w:r>
      <w:proofErr w:type="spellStart"/>
      <w:r w:rsidRPr="00E3517A">
        <w:rPr>
          <w:rFonts w:ascii="Book Antiqua" w:hAnsi="Book Antiqua"/>
          <w:b/>
          <w:color w:val="000000" w:themeColor="text1"/>
        </w:rPr>
        <w:t>Vecchio</w:t>
      </w:r>
      <w:proofErr w:type="spellEnd"/>
      <w:r w:rsidRPr="00E3517A">
        <w:rPr>
          <w:rFonts w:ascii="Book Antiqua" w:hAnsi="Book Antiqua"/>
          <w:b/>
          <w:color w:val="000000" w:themeColor="text1"/>
        </w:rPr>
        <w:t xml:space="preserve"> FM</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Valentini</w:t>
      </w:r>
      <w:proofErr w:type="spellEnd"/>
      <w:r w:rsidRPr="00E3517A">
        <w:rPr>
          <w:rFonts w:ascii="Book Antiqua" w:hAnsi="Book Antiqua"/>
          <w:color w:val="000000" w:themeColor="text1"/>
        </w:rPr>
        <w:t xml:space="preserve"> V, Minsky BD, </w:t>
      </w:r>
      <w:proofErr w:type="spellStart"/>
      <w:r w:rsidRPr="00E3517A">
        <w:rPr>
          <w:rFonts w:ascii="Book Antiqua" w:hAnsi="Book Antiqua"/>
          <w:color w:val="000000" w:themeColor="text1"/>
        </w:rPr>
        <w:t>Padula</w:t>
      </w:r>
      <w:proofErr w:type="spellEnd"/>
      <w:r w:rsidRPr="00E3517A">
        <w:rPr>
          <w:rFonts w:ascii="Book Antiqua" w:hAnsi="Book Antiqua"/>
          <w:color w:val="000000" w:themeColor="text1"/>
        </w:rPr>
        <w:t xml:space="preserve"> GD, </w:t>
      </w:r>
      <w:proofErr w:type="spellStart"/>
      <w:r w:rsidRPr="00E3517A">
        <w:rPr>
          <w:rFonts w:ascii="Book Antiqua" w:hAnsi="Book Antiqua"/>
          <w:color w:val="000000" w:themeColor="text1"/>
        </w:rPr>
        <w:t>Venkatraman</w:t>
      </w:r>
      <w:proofErr w:type="spellEnd"/>
      <w:r w:rsidRPr="00E3517A">
        <w:rPr>
          <w:rFonts w:ascii="Book Antiqua" w:hAnsi="Book Antiqua"/>
          <w:color w:val="000000" w:themeColor="text1"/>
        </w:rPr>
        <w:t xml:space="preserve"> ES, </w:t>
      </w:r>
      <w:proofErr w:type="spellStart"/>
      <w:r w:rsidRPr="00E3517A">
        <w:rPr>
          <w:rFonts w:ascii="Book Antiqua" w:hAnsi="Book Antiqua"/>
          <w:color w:val="000000" w:themeColor="text1"/>
        </w:rPr>
        <w:t>Balducci</w:t>
      </w:r>
      <w:proofErr w:type="spellEnd"/>
      <w:r w:rsidRPr="00E3517A">
        <w:rPr>
          <w:rFonts w:ascii="Book Antiqua" w:hAnsi="Book Antiqua"/>
          <w:color w:val="000000" w:themeColor="text1"/>
        </w:rPr>
        <w:t xml:space="preserve"> M, </w:t>
      </w:r>
      <w:proofErr w:type="spellStart"/>
      <w:r w:rsidRPr="00E3517A">
        <w:rPr>
          <w:rFonts w:ascii="Book Antiqua" w:hAnsi="Book Antiqua"/>
          <w:color w:val="000000" w:themeColor="text1"/>
        </w:rPr>
        <w:t>Miccichè</w:t>
      </w:r>
      <w:proofErr w:type="spellEnd"/>
      <w:r w:rsidRPr="00E3517A">
        <w:rPr>
          <w:rFonts w:ascii="Book Antiqua" w:hAnsi="Book Antiqua"/>
          <w:color w:val="000000" w:themeColor="text1"/>
        </w:rPr>
        <w:t xml:space="preserve"> F, Ricci R, </w:t>
      </w:r>
      <w:proofErr w:type="spellStart"/>
      <w:r w:rsidRPr="00E3517A">
        <w:rPr>
          <w:rFonts w:ascii="Book Antiqua" w:hAnsi="Book Antiqua"/>
          <w:color w:val="000000" w:themeColor="text1"/>
        </w:rPr>
        <w:t>Morganti</w:t>
      </w:r>
      <w:proofErr w:type="spellEnd"/>
      <w:r w:rsidRPr="00E3517A">
        <w:rPr>
          <w:rFonts w:ascii="Book Antiqua" w:hAnsi="Book Antiqua"/>
          <w:color w:val="000000" w:themeColor="text1"/>
        </w:rPr>
        <w:t xml:space="preserve"> AG, </w:t>
      </w:r>
      <w:proofErr w:type="spellStart"/>
      <w:r w:rsidRPr="00E3517A">
        <w:rPr>
          <w:rFonts w:ascii="Book Antiqua" w:hAnsi="Book Antiqua"/>
          <w:color w:val="000000" w:themeColor="text1"/>
        </w:rPr>
        <w:t>Gambacorta</w:t>
      </w:r>
      <w:proofErr w:type="spellEnd"/>
      <w:r w:rsidRPr="00E3517A">
        <w:rPr>
          <w:rFonts w:ascii="Book Antiqua" w:hAnsi="Book Antiqua"/>
          <w:color w:val="000000" w:themeColor="text1"/>
        </w:rPr>
        <w:t xml:space="preserve"> MA, </w:t>
      </w:r>
      <w:proofErr w:type="spellStart"/>
      <w:r w:rsidRPr="00E3517A">
        <w:rPr>
          <w:rFonts w:ascii="Book Antiqua" w:hAnsi="Book Antiqua"/>
          <w:color w:val="000000" w:themeColor="text1"/>
        </w:rPr>
        <w:t>Maurizi</w:t>
      </w:r>
      <w:proofErr w:type="spellEnd"/>
      <w:r w:rsidRPr="00E3517A">
        <w:rPr>
          <w:rFonts w:ascii="Book Antiqua" w:hAnsi="Book Antiqua"/>
          <w:color w:val="000000" w:themeColor="text1"/>
        </w:rPr>
        <w:t xml:space="preserve"> F, Coco C. The relationship of pathologic tumor regression grade (TRG) and outcomes after preoperative therapy in rectal cancer. </w:t>
      </w:r>
      <w:proofErr w:type="spellStart"/>
      <w:r w:rsidRPr="00E3517A">
        <w:rPr>
          <w:rFonts w:ascii="Book Antiqua" w:hAnsi="Book Antiqua"/>
          <w:i/>
          <w:color w:val="000000" w:themeColor="text1"/>
        </w:rPr>
        <w:t>Int</w:t>
      </w:r>
      <w:proofErr w:type="spellEnd"/>
      <w:r w:rsidRPr="00E3517A">
        <w:rPr>
          <w:rFonts w:ascii="Book Antiqua" w:hAnsi="Book Antiqua"/>
          <w:i/>
          <w:color w:val="000000" w:themeColor="text1"/>
        </w:rPr>
        <w:t xml:space="preserve"> J </w:t>
      </w:r>
      <w:proofErr w:type="spellStart"/>
      <w:r w:rsidRPr="00E3517A">
        <w:rPr>
          <w:rFonts w:ascii="Book Antiqua" w:hAnsi="Book Antiqua"/>
          <w:i/>
          <w:color w:val="000000" w:themeColor="text1"/>
        </w:rPr>
        <w:t>Radiat</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Oncol</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Biol</w:t>
      </w:r>
      <w:proofErr w:type="spellEnd"/>
      <w:r w:rsidRPr="00E3517A">
        <w:rPr>
          <w:rFonts w:ascii="Book Antiqua" w:hAnsi="Book Antiqua"/>
          <w:i/>
          <w:color w:val="000000" w:themeColor="text1"/>
        </w:rPr>
        <w:t xml:space="preserve"> Phys</w:t>
      </w:r>
      <w:r w:rsidRPr="00E3517A">
        <w:rPr>
          <w:rFonts w:ascii="Book Antiqua" w:hAnsi="Book Antiqua"/>
          <w:color w:val="000000" w:themeColor="text1"/>
        </w:rPr>
        <w:t xml:space="preserve"> 2005; </w:t>
      </w:r>
      <w:r w:rsidRPr="00E3517A">
        <w:rPr>
          <w:rFonts w:ascii="Book Antiqua" w:hAnsi="Book Antiqua"/>
          <w:b/>
          <w:color w:val="000000" w:themeColor="text1"/>
        </w:rPr>
        <w:t>62</w:t>
      </w:r>
      <w:r w:rsidRPr="00E3517A">
        <w:rPr>
          <w:rFonts w:ascii="Book Antiqua" w:hAnsi="Book Antiqua"/>
          <w:color w:val="000000" w:themeColor="text1"/>
        </w:rPr>
        <w:t>: 752-760 [PMID: 15936556 DOI: 10.1016/j.ijrobp.2004.11.017]</w:t>
      </w:r>
    </w:p>
    <w:p w14:paraId="421BC9C7"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21 </w:t>
      </w:r>
      <w:proofErr w:type="spellStart"/>
      <w:r w:rsidRPr="00E3517A">
        <w:rPr>
          <w:rFonts w:ascii="Book Antiqua" w:hAnsi="Book Antiqua"/>
          <w:b/>
          <w:color w:val="000000" w:themeColor="text1"/>
        </w:rPr>
        <w:t>Valentini</w:t>
      </w:r>
      <w:proofErr w:type="spellEnd"/>
      <w:r w:rsidRPr="00E3517A">
        <w:rPr>
          <w:rFonts w:ascii="Book Antiqua" w:hAnsi="Book Antiqua"/>
          <w:b/>
          <w:color w:val="000000" w:themeColor="text1"/>
        </w:rPr>
        <w:t xml:space="preserve"> V</w:t>
      </w:r>
      <w:r w:rsidRPr="00E3517A">
        <w:rPr>
          <w:rFonts w:ascii="Book Antiqua" w:hAnsi="Book Antiqua"/>
          <w:color w:val="000000" w:themeColor="text1"/>
        </w:rPr>
        <w:t xml:space="preserve">, Coco C, </w:t>
      </w:r>
      <w:proofErr w:type="spellStart"/>
      <w:r w:rsidRPr="00E3517A">
        <w:rPr>
          <w:rFonts w:ascii="Book Antiqua" w:hAnsi="Book Antiqua"/>
          <w:color w:val="000000" w:themeColor="text1"/>
        </w:rPr>
        <w:t>Picciocchi</w:t>
      </w:r>
      <w:proofErr w:type="spellEnd"/>
      <w:r w:rsidRPr="00E3517A">
        <w:rPr>
          <w:rFonts w:ascii="Book Antiqua" w:hAnsi="Book Antiqua"/>
          <w:color w:val="000000" w:themeColor="text1"/>
        </w:rPr>
        <w:t xml:space="preserve"> A, </w:t>
      </w:r>
      <w:proofErr w:type="spellStart"/>
      <w:r w:rsidRPr="00E3517A">
        <w:rPr>
          <w:rFonts w:ascii="Book Antiqua" w:hAnsi="Book Antiqua"/>
          <w:color w:val="000000" w:themeColor="text1"/>
        </w:rPr>
        <w:t>Morganti</w:t>
      </w:r>
      <w:proofErr w:type="spellEnd"/>
      <w:r w:rsidRPr="00E3517A">
        <w:rPr>
          <w:rFonts w:ascii="Book Antiqua" w:hAnsi="Book Antiqua"/>
          <w:color w:val="000000" w:themeColor="text1"/>
        </w:rPr>
        <w:t xml:space="preserve"> AG, </w:t>
      </w:r>
      <w:proofErr w:type="spellStart"/>
      <w:r w:rsidRPr="00E3517A">
        <w:rPr>
          <w:rFonts w:ascii="Book Antiqua" w:hAnsi="Book Antiqua"/>
          <w:color w:val="000000" w:themeColor="text1"/>
        </w:rPr>
        <w:t>Trodella</w:t>
      </w:r>
      <w:proofErr w:type="spellEnd"/>
      <w:r w:rsidRPr="00E3517A">
        <w:rPr>
          <w:rFonts w:ascii="Book Antiqua" w:hAnsi="Book Antiqua"/>
          <w:color w:val="000000" w:themeColor="text1"/>
        </w:rPr>
        <w:t xml:space="preserve"> L, </w:t>
      </w:r>
      <w:proofErr w:type="spellStart"/>
      <w:r w:rsidRPr="00E3517A">
        <w:rPr>
          <w:rFonts w:ascii="Book Antiqua" w:hAnsi="Book Antiqua"/>
          <w:color w:val="000000" w:themeColor="text1"/>
        </w:rPr>
        <w:t>Ciabattoni</w:t>
      </w:r>
      <w:proofErr w:type="spellEnd"/>
      <w:r w:rsidRPr="00E3517A">
        <w:rPr>
          <w:rFonts w:ascii="Book Antiqua" w:hAnsi="Book Antiqua"/>
          <w:color w:val="000000" w:themeColor="text1"/>
        </w:rPr>
        <w:t xml:space="preserve"> A, Cellini F, </w:t>
      </w:r>
      <w:proofErr w:type="spellStart"/>
      <w:r w:rsidRPr="00E3517A">
        <w:rPr>
          <w:rFonts w:ascii="Book Antiqua" w:hAnsi="Book Antiqua"/>
          <w:color w:val="000000" w:themeColor="text1"/>
        </w:rPr>
        <w:t>Barbaro</w:t>
      </w:r>
      <w:proofErr w:type="spellEnd"/>
      <w:r w:rsidRPr="00E3517A">
        <w:rPr>
          <w:rFonts w:ascii="Book Antiqua" w:hAnsi="Book Antiqua"/>
          <w:color w:val="000000" w:themeColor="text1"/>
        </w:rPr>
        <w:t xml:space="preserve"> B, </w:t>
      </w:r>
      <w:proofErr w:type="spellStart"/>
      <w:r w:rsidRPr="00E3517A">
        <w:rPr>
          <w:rFonts w:ascii="Book Antiqua" w:hAnsi="Book Antiqua"/>
          <w:color w:val="000000" w:themeColor="text1"/>
        </w:rPr>
        <w:t>Cogliandolo</w:t>
      </w:r>
      <w:proofErr w:type="spellEnd"/>
      <w:r w:rsidRPr="00E3517A">
        <w:rPr>
          <w:rFonts w:ascii="Book Antiqua" w:hAnsi="Book Antiqua"/>
          <w:color w:val="000000" w:themeColor="text1"/>
        </w:rPr>
        <w:t xml:space="preserve"> S, </w:t>
      </w:r>
      <w:proofErr w:type="spellStart"/>
      <w:r w:rsidRPr="00E3517A">
        <w:rPr>
          <w:rFonts w:ascii="Book Antiqua" w:hAnsi="Book Antiqua"/>
          <w:color w:val="000000" w:themeColor="text1"/>
        </w:rPr>
        <w:t>Nuzzo</w:t>
      </w:r>
      <w:proofErr w:type="spellEnd"/>
      <w:r w:rsidRPr="00E3517A">
        <w:rPr>
          <w:rFonts w:ascii="Book Antiqua" w:hAnsi="Book Antiqua"/>
          <w:color w:val="000000" w:themeColor="text1"/>
        </w:rPr>
        <w:t xml:space="preserve"> G, </w:t>
      </w:r>
      <w:proofErr w:type="spellStart"/>
      <w:r w:rsidRPr="00E3517A">
        <w:rPr>
          <w:rFonts w:ascii="Book Antiqua" w:hAnsi="Book Antiqua"/>
          <w:color w:val="000000" w:themeColor="text1"/>
        </w:rPr>
        <w:t>Doglietto</w:t>
      </w:r>
      <w:proofErr w:type="spellEnd"/>
      <w:r w:rsidRPr="00E3517A">
        <w:rPr>
          <w:rFonts w:ascii="Book Antiqua" w:hAnsi="Book Antiqua"/>
          <w:color w:val="000000" w:themeColor="text1"/>
        </w:rPr>
        <w:t xml:space="preserve"> GB, </w:t>
      </w:r>
      <w:proofErr w:type="spellStart"/>
      <w:r w:rsidRPr="00E3517A">
        <w:rPr>
          <w:rFonts w:ascii="Book Antiqua" w:hAnsi="Book Antiqua"/>
          <w:color w:val="000000" w:themeColor="text1"/>
        </w:rPr>
        <w:t>Ambesi-Impiombato</w:t>
      </w:r>
      <w:proofErr w:type="spellEnd"/>
      <w:r w:rsidRPr="00E3517A">
        <w:rPr>
          <w:rFonts w:ascii="Book Antiqua" w:hAnsi="Book Antiqua"/>
          <w:color w:val="000000" w:themeColor="text1"/>
        </w:rPr>
        <w:t xml:space="preserve"> F, </w:t>
      </w:r>
      <w:proofErr w:type="spellStart"/>
      <w:r w:rsidRPr="00E3517A">
        <w:rPr>
          <w:rFonts w:ascii="Book Antiqua" w:hAnsi="Book Antiqua"/>
          <w:color w:val="000000" w:themeColor="text1"/>
        </w:rPr>
        <w:t>Cosimelli</w:t>
      </w:r>
      <w:proofErr w:type="spellEnd"/>
      <w:r w:rsidRPr="00E3517A">
        <w:rPr>
          <w:rFonts w:ascii="Book Antiqua" w:hAnsi="Book Antiqua"/>
          <w:color w:val="000000" w:themeColor="text1"/>
        </w:rPr>
        <w:t xml:space="preserve"> M. Does </w:t>
      </w:r>
      <w:proofErr w:type="spellStart"/>
      <w:r w:rsidRPr="00E3517A">
        <w:rPr>
          <w:rFonts w:ascii="Book Antiqua" w:hAnsi="Book Antiqua"/>
          <w:color w:val="000000" w:themeColor="text1"/>
        </w:rPr>
        <w:t>downstaging</w:t>
      </w:r>
      <w:proofErr w:type="spellEnd"/>
      <w:r w:rsidRPr="00E3517A">
        <w:rPr>
          <w:rFonts w:ascii="Book Antiqua" w:hAnsi="Book Antiqua"/>
          <w:color w:val="000000" w:themeColor="text1"/>
        </w:rPr>
        <w:t xml:space="preserve"> predict improved outcome after preoperative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for </w:t>
      </w:r>
      <w:proofErr w:type="spellStart"/>
      <w:r w:rsidRPr="00E3517A">
        <w:rPr>
          <w:rFonts w:ascii="Book Antiqua" w:hAnsi="Book Antiqua"/>
          <w:color w:val="000000" w:themeColor="text1"/>
        </w:rPr>
        <w:t>extraperitoneal</w:t>
      </w:r>
      <w:proofErr w:type="spellEnd"/>
      <w:r w:rsidRPr="00E3517A">
        <w:rPr>
          <w:rFonts w:ascii="Book Antiqua" w:hAnsi="Book Antiqua"/>
          <w:color w:val="000000" w:themeColor="text1"/>
        </w:rPr>
        <w:t xml:space="preserve"> locally advanced rectal cancer? </w:t>
      </w:r>
      <w:proofErr w:type="gramStart"/>
      <w:r w:rsidRPr="00E3517A">
        <w:rPr>
          <w:rFonts w:ascii="Book Antiqua" w:hAnsi="Book Antiqua"/>
          <w:color w:val="000000" w:themeColor="text1"/>
        </w:rPr>
        <w:t>A long-term analysis of 165 patients.</w:t>
      </w:r>
      <w:proofErr w:type="gramEnd"/>
      <w:r w:rsidRPr="00E3517A">
        <w:rPr>
          <w:rFonts w:ascii="Book Antiqua" w:hAnsi="Book Antiqua"/>
          <w:color w:val="000000" w:themeColor="text1"/>
        </w:rPr>
        <w:t xml:space="preserve"> </w:t>
      </w:r>
      <w:proofErr w:type="spellStart"/>
      <w:r w:rsidRPr="00E3517A">
        <w:rPr>
          <w:rFonts w:ascii="Book Antiqua" w:hAnsi="Book Antiqua"/>
          <w:i/>
          <w:color w:val="000000" w:themeColor="text1"/>
        </w:rPr>
        <w:t>Int</w:t>
      </w:r>
      <w:proofErr w:type="spellEnd"/>
      <w:r w:rsidRPr="00E3517A">
        <w:rPr>
          <w:rFonts w:ascii="Book Antiqua" w:hAnsi="Book Antiqua"/>
          <w:i/>
          <w:color w:val="000000" w:themeColor="text1"/>
        </w:rPr>
        <w:t xml:space="preserve"> J </w:t>
      </w:r>
      <w:proofErr w:type="spellStart"/>
      <w:r w:rsidRPr="00E3517A">
        <w:rPr>
          <w:rFonts w:ascii="Book Antiqua" w:hAnsi="Book Antiqua"/>
          <w:i/>
          <w:color w:val="000000" w:themeColor="text1"/>
        </w:rPr>
        <w:t>Radiat</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Oncol</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Biol</w:t>
      </w:r>
      <w:proofErr w:type="spellEnd"/>
      <w:r w:rsidRPr="00E3517A">
        <w:rPr>
          <w:rFonts w:ascii="Book Antiqua" w:hAnsi="Book Antiqua"/>
          <w:i/>
          <w:color w:val="000000" w:themeColor="text1"/>
        </w:rPr>
        <w:t xml:space="preserve"> Phys</w:t>
      </w:r>
      <w:r w:rsidRPr="00E3517A">
        <w:rPr>
          <w:rFonts w:ascii="Book Antiqua" w:hAnsi="Book Antiqua"/>
          <w:color w:val="000000" w:themeColor="text1"/>
        </w:rPr>
        <w:t xml:space="preserve"> 2002; </w:t>
      </w:r>
      <w:r w:rsidRPr="00E3517A">
        <w:rPr>
          <w:rFonts w:ascii="Book Antiqua" w:hAnsi="Book Antiqua"/>
          <w:b/>
          <w:color w:val="000000" w:themeColor="text1"/>
        </w:rPr>
        <w:t>53</w:t>
      </w:r>
      <w:r w:rsidRPr="00E3517A">
        <w:rPr>
          <w:rFonts w:ascii="Book Antiqua" w:hAnsi="Book Antiqua"/>
          <w:color w:val="000000" w:themeColor="text1"/>
        </w:rPr>
        <w:t>: 664-674 [PMID: 12062610 DOI: 10.1016/S0360-3016(02)02764-5]</w:t>
      </w:r>
    </w:p>
    <w:p w14:paraId="3F18AD63"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22 </w:t>
      </w:r>
      <w:proofErr w:type="spellStart"/>
      <w:r w:rsidRPr="00E3517A">
        <w:rPr>
          <w:rFonts w:ascii="Book Antiqua" w:hAnsi="Book Antiqua"/>
          <w:b/>
          <w:color w:val="000000" w:themeColor="text1"/>
        </w:rPr>
        <w:t>Rödel</w:t>
      </w:r>
      <w:proofErr w:type="spellEnd"/>
      <w:r w:rsidRPr="00E3517A">
        <w:rPr>
          <w:rFonts w:ascii="Book Antiqua" w:hAnsi="Book Antiqua"/>
          <w:b/>
          <w:color w:val="000000" w:themeColor="text1"/>
        </w:rPr>
        <w:t xml:space="preserve"> C</w:t>
      </w:r>
      <w:r w:rsidRPr="00E3517A">
        <w:rPr>
          <w:rFonts w:ascii="Book Antiqua" w:hAnsi="Book Antiqua"/>
          <w:color w:val="000000" w:themeColor="text1"/>
        </w:rPr>
        <w:t xml:space="preserve">, </w:t>
      </w:r>
      <w:proofErr w:type="spellStart"/>
      <w:r w:rsidRPr="00E3517A">
        <w:rPr>
          <w:rFonts w:ascii="Book Antiqua" w:hAnsi="Book Antiqua"/>
          <w:color w:val="000000" w:themeColor="text1"/>
        </w:rPr>
        <w:t>Martus</w:t>
      </w:r>
      <w:proofErr w:type="spellEnd"/>
      <w:r w:rsidRPr="00E3517A">
        <w:rPr>
          <w:rFonts w:ascii="Book Antiqua" w:hAnsi="Book Antiqua"/>
          <w:color w:val="000000" w:themeColor="text1"/>
        </w:rPr>
        <w:t xml:space="preserve"> P, </w:t>
      </w:r>
      <w:proofErr w:type="spellStart"/>
      <w:r w:rsidRPr="00E3517A">
        <w:rPr>
          <w:rFonts w:ascii="Book Antiqua" w:hAnsi="Book Antiqua"/>
          <w:color w:val="000000" w:themeColor="text1"/>
        </w:rPr>
        <w:t>Papadoupolos</w:t>
      </w:r>
      <w:proofErr w:type="spellEnd"/>
      <w:r w:rsidRPr="00E3517A">
        <w:rPr>
          <w:rFonts w:ascii="Book Antiqua" w:hAnsi="Book Antiqua"/>
          <w:color w:val="000000" w:themeColor="text1"/>
        </w:rPr>
        <w:t xml:space="preserve"> T, </w:t>
      </w:r>
      <w:proofErr w:type="spellStart"/>
      <w:r w:rsidRPr="00E3517A">
        <w:rPr>
          <w:rFonts w:ascii="Book Antiqua" w:hAnsi="Book Antiqua"/>
          <w:color w:val="000000" w:themeColor="text1"/>
        </w:rPr>
        <w:t>Füzesi</w:t>
      </w:r>
      <w:proofErr w:type="spellEnd"/>
      <w:r w:rsidRPr="00E3517A">
        <w:rPr>
          <w:rFonts w:ascii="Book Antiqua" w:hAnsi="Book Antiqua"/>
          <w:color w:val="000000" w:themeColor="text1"/>
        </w:rPr>
        <w:t xml:space="preserve"> L, </w:t>
      </w:r>
      <w:proofErr w:type="spellStart"/>
      <w:r w:rsidRPr="00E3517A">
        <w:rPr>
          <w:rFonts w:ascii="Book Antiqua" w:hAnsi="Book Antiqua"/>
          <w:color w:val="000000" w:themeColor="text1"/>
        </w:rPr>
        <w:t>Klimpfinger</w:t>
      </w:r>
      <w:proofErr w:type="spellEnd"/>
      <w:r w:rsidRPr="00E3517A">
        <w:rPr>
          <w:rFonts w:ascii="Book Antiqua" w:hAnsi="Book Antiqua"/>
          <w:color w:val="000000" w:themeColor="text1"/>
        </w:rPr>
        <w:t xml:space="preserve"> M, </w:t>
      </w:r>
      <w:proofErr w:type="spellStart"/>
      <w:r w:rsidRPr="00E3517A">
        <w:rPr>
          <w:rFonts w:ascii="Book Antiqua" w:hAnsi="Book Antiqua"/>
          <w:color w:val="000000" w:themeColor="text1"/>
        </w:rPr>
        <w:t>Fietkau</w:t>
      </w:r>
      <w:proofErr w:type="spellEnd"/>
      <w:r w:rsidRPr="00E3517A">
        <w:rPr>
          <w:rFonts w:ascii="Book Antiqua" w:hAnsi="Book Antiqua"/>
          <w:color w:val="000000" w:themeColor="text1"/>
        </w:rPr>
        <w:t xml:space="preserve"> R, </w:t>
      </w:r>
      <w:proofErr w:type="spellStart"/>
      <w:r w:rsidRPr="00E3517A">
        <w:rPr>
          <w:rFonts w:ascii="Book Antiqua" w:hAnsi="Book Antiqua"/>
          <w:color w:val="000000" w:themeColor="text1"/>
        </w:rPr>
        <w:t>Liersch</w:t>
      </w:r>
      <w:proofErr w:type="spellEnd"/>
      <w:r w:rsidRPr="00E3517A">
        <w:rPr>
          <w:rFonts w:ascii="Book Antiqua" w:hAnsi="Book Antiqua"/>
          <w:color w:val="000000" w:themeColor="text1"/>
        </w:rPr>
        <w:t xml:space="preserve"> T, </w:t>
      </w:r>
      <w:proofErr w:type="spellStart"/>
      <w:r w:rsidRPr="00E3517A">
        <w:rPr>
          <w:rFonts w:ascii="Book Antiqua" w:hAnsi="Book Antiqua"/>
          <w:color w:val="000000" w:themeColor="text1"/>
        </w:rPr>
        <w:t>Hohenberger</w:t>
      </w:r>
      <w:proofErr w:type="spellEnd"/>
      <w:r w:rsidRPr="00E3517A">
        <w:rPr>
          <w:rFonts w:ascii="Book Antiqua" w:hAnsi="Book Antiqua"/>
          <w:color w:val="000000" w:themeColor="text1"/>
        </w:rPr>
        <w:t xml:space="preserve"> W, </w:t>
      </w:r>
      <w:proofErr w:type="spellStart"/>
      <w:r w:rsidRPr="00E3517A">
        <w:rPr>
          <w:rFonts w:ascii="Book Antiqua" w:hAnsi="Book Antiqua"/>
          <w:color w:val="000000" w:themeColor="text1"/>
        </w:rPr>
        <w:t>Raab</w:t>
      </w:r>
      <w:proofErr w:type="spellEnd"/>
      <w:r w:rsidRPr="00E3517A">
        <w:rPr>
          <w:rFonts w:ascii="Book Antiqua" w:hAnsi="Book Antiqua"/>
          <w:color w:val="000000" w:themeColor="text1"/>
        </w:rPr>
        <w:t xml:space="preserve"> R, Sauer R, Wittekind C. Prognostic significance of tumor regression after preoperative </w:t>
      </w:r>
      <w:proofErr w:type="spellStart"/>
      <w:r w:rsidRPr="00E3517A">
        <w:rPr>
          <w:rFonts w:ascii="Book Antiqua" w:hAnsi="Book Antiqua"/>
          <w:color w:val="000000" w:themeColor="text1"/>
        </w:rPr>
        <w:t>chemoradiotherapy</w:t>
      </w:r>
      <w:proofErr w:type="spellEnd"/>
      <w:r w:rsidRPr="00E3517A">
        <w:rPr>
          <w:rFonts w:ascii="Book Antiqua" w:hAnsi="Book Antiqua"/>
          <w:color w:val="000000" w:themeColor="text1"/>
        </w:rPr>
        <w:t xml:space="preserve"> for rectal cancer. </w:t>
      </w:r>
      <w:r w:rsidRPr="00E3517A">
        <w:rPr>
          <w:rFonts w:ascii="Book Antiqua" w:hAnsi="Book Antiqua"/>
          <w:i/>
          <w:color w:val="000000" w:themeColor="text1"/>
        </w:rPr>
        <w:t xml:space="preserve">J </w:t>
      </w:r>
      <w:proofErr w:type="spellStart"/>
      <w:r w:rsidRPr="00E3517A">
        <w:rPr>
          <w:rFonts w:ascii="Book Antiqua" w:hAnsi="Book Antiqua"/>
          <w:i/>
          <w:color w:val="000000" w:themeColor="text1"/>
        </w:rPr>
        <w:t>Clin</w:t>
      </w:r>
      <w:proofErr w:type="spellEnd"/>
      <w:r w:rsidRPr="00E3517A">
        <w:rPr>
          <w:rFonts w:ascii="Book Antiqua" w:hAnsi="Book Antiqua"/>
          <w:i/>
          <w:color w:val="000000" w:themeColor="text1"/>
        </w:rPr>
        <w:t xml:space="preserve"> </w:t>
      </w:r>
      <w:proofErr w:type="spellStart"/>
      <w:r w:rsidRPr="00E3517A">
        <w:rPr>
          <w:rFonts w:ascii="Book Antiqua" w:hAnsi="Book Antiqua"/>
          <w:i/>
          <w:color w:val="000000" w:themeColor="text1"/>
        </w:rPr>
        <w:t>Oncol</w:t>
      </w:r>
      <w:proofErr w:type="spellEnd"/>
      <w:r w:rsidRPr="00E3517A">
        <w:rPr>
          <w:rFonts w:ascii="Book Antiqua" w:hAnsi="Book Antiqua"/>
          <w:color w:val="000000" w:themeColor="text1"/>
        </w:rPr>
        <w:t xml:space="preserve"> 2005; </w:t>
      </w:r>
      <w:r w:rsidRPr="00E3517A">
        <w:rPr>
          <w:rFonts w:ascii="Book Antiqua" w:hAnsi="Book Antiqua"/>
          <w:b/>
          <w:color w:val="000000" w:themeColor="text1"/>
        </w:rPr>
        <w:t>23</w:t>
      </w:r>
      <w:r w:rsidRPr="00E3517A">
        <w:rPr>
          <w:rFonts w:ascii="Book Antiqua" w:hAnsi="Book Antiqua"/>
          <w:color w:val="000000" w:themeColor="text1"/>
        </w:rPr>
        <w:t>: 8688-8696 [PMID: 16246976 DOI: 10.1200/JCO.2005.02.1329]</w:t>
      </w:r>
    </w:p>
    <w:p w14:paraId="30C07D7E" w14:textId="77777777" w:rsidR="001D0D4D" w:rsidRPr="00E3517A" w:rsidRDefault="001D0D4D"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23 </w:t>
      </w:r>
      <w:proofErr w:type="spellStart"/>
      <w:r w:rsidRPr="00E3517A">
        <w:rPr>
          <w:rFonts w:ascii="Book Antiqua" w:hAnsi="Book Antiqua"/>
          <w:b/>
          <w:color w:val="000000" w:themeColor="text1"/>
        </w:rPr>
        <w:t>Quah</w:t>
      </w:r>
      <w:proofErr w:type="spellEnd"/>
      <w:r w:rsidRPr="00E3517A">
        <w:rPr>
          <w:rFonts w:ascii="Book Antiqua" w:hAnsi="Book Antiqua"/>
          <w:b/>
          <w:color w:val="000000" w:themeColor="text1"/>
        </w:rPr>
        <w:t xml:space="preserve"> HM</w:t>
      </w:r>
      <w:r w:rsidRPr="00E3517A">
        <w:rPr>
          <w:rFonts w:ascii="Book Antiqua" w:hAnsi="Book Antiqua"/>
          <w:color w:val="000000" w:themeColor="text1"/>
        </w:rPr>
        <w:t xml:space="preserve">, Chou JF, </w:t>
      </w:r>
      <w:proofErr w:type="spellStart"/>
      <w:r w:rsidRPr="00E3517A">
        <w:rPr>
          <w:rFonts w:ascii="Book Antiqua" w:hAnsi="Book Antiqua"/>
          <w:color w:val="000000" w:themeColor="text1"/>
        </w:rPr>
        <w:t>Gonen</w:t>
      </w:r>
      <w:proofErr w:type="spellEnd"/>
      <w:r w:rsidRPr="00E3517A">
        <w:rPr>
          <w:rFonts w:ascii="Book Antiqua" w:hAnsi="Book Antiqua"/>
          <w:color w:val="000000" w:themeColor="text1"/>
        </w:rPr>
        <w:t xml:space="preserve"> M, Shia J, </w:t>
      </w:r>
      <w:proofErr w:type="spellStart"/>
      <w:r w:rsidRPr="00E3517A">
        <w:rPr>
          <w:rFonts w:ascii="Book Antiqua" w:hAnsi="Book Antiqua"/>
          <w:color w:val="000000" w:themeColor="text1"/>
        </w:rPr>
        <w:t>Schrag</w:t>
      </w:r>
      <w:proofErr w:type="spellEnd"/>
      <w:r w:rsidRPr="00E3517A">
        <w:rPr>
          <w:rFonts w:ascii="Book Antiqua" w:hAnsi="Book Antiqua"/>
          <w:color w:val="000000" w:themeColor="text1"/>
        </w:rPr>
        <w:t xml:space="preserve"> D, </w:t>
      </w:r>
      <w:proofErr w:type="spellStart"/>
      <w:r w:rsidRPr="00E3517A">
        <w:rPr>
          <w:rFonts w:ascii="Book Antiqua" w:hAnsi="Book Antiqua"/>
          <w:color w:val="000000" w:themeColor="text1"/>
        </w:rPr>
        <w:t>Saltz</w:t>
      </w:r>
      <w:proofErr w:type="spellEnd"/>
      <w:r w:rsidRPr="00E3517A">
        <w:rPr>
          <w:rFonts w:ascii="Book Antiqua" w:hAnsi="Book Antiqua"/>
          <w:color w:val="000000" w:themeColor="text1"/>
        </w:rPr>
        <w:t xml:space="preserve"> LB, Goodman KA, Minsky BD, Wong WD, Weiser MR. Pathologic stage is most prognostic of disease-free survival in locally advanced rectal cancer patients after preoperative </w:t>
      </w:r>
      <w:proofErr w:type="spellStart"/>
      <w:r w:rsidRPr="00E3517A">
        <w:rPr>
          <w:rFonts w:ascii="Book Antiqua" w:hAnsi="Book Antiqua"/>
          <w:color w:val="000000" w:themeColor="text1"/>
        </w:rPr>
        <w:t>chemoradiation</w:t>
      </w:r>
      <w:proofErr w:type="spellEnd"/>
      <w:r w:rsidRPr="00E3517A">
        <w:rPr>
          <w:rFonts w:ascii="Book Antiqua" w:hAnsi="Book Antiqua"/>
          <w:color w:val="000000" w:themeColor="text1"/>
        </w:rPr>
        <w:t xml:space="preserve">. </w:t>
      </w:r>
      <w:r w:rsidRPr="00E3517A">
        <w:rPr>
          <w:rFonts w:ascii="Book Antiqua" w:hAnsi="Book Antiqua"/>
          <w:i/>
          <w:color w:val="000000" w:themeColor="text1"/>
        </w:rPr>
        <w:t>Cancer</w:t>
      </w:r>
      <w:r w:rsidRPr="00E3517A">
        <w:rPr>
          <w:rFonts w:ascii="Book Antiqua" w:hAnsi="Book Antiqua"/>
          <w:color w:val="000000" w:themeColor="text1"/>
        </w:rPr>
        <w:t xml:space="preserve"> 2008; </w:t>
      </w:r>
      <w:r w:rsidRPr="00E3517A">
        <w:rPr>
          <w:rFonts w:ascii="Book Antiqua" w:hAnsi="Book Antiqua"/>
          <w:b/>
          <w:color w:val="000000" w:themeColor="text1"/>
        </w:rPr>
        <w:t>113</w:t>
      </w:r>
      <w:r w:rsidRPr="00E3517A">
        <w:rPr>
          <w:rFonts w:ascii="Book Antiqua" w:hAnsi="Book Antiqua"/>
          <w:color w:val="000000" w:themeColor="text1"/>
        </w:rPr>
        <w:t>: 57-64 [PMID: 18442099 DOI: 10.1002/cncr.23516]</w:t>
      </w:r>
    </w:p>
    <w:bookmarkEnd w:id="215"/>
    <w:p w14:paraId="46E74134" w14:textId="77777777" w:rsidR="001D0D4D" w:rsidRPr="00E3517A" w:rsidRDefault="001D0D4D" w:rsidP="001B755E">
      <w:pPr>
        <w:adjustRightInd w:val="0"/>
        <w:snapToGrid w:val="0"/>
        <w:spacing w:line="360" w:lineRule="auto"/>
        <w:jc w:val="both"/>
        <w:rPr>
          <w:rFonts w:ascii="Book Antiqua" w:hAnsi="Book Antiqua"/>
          <w:b/>
          <w:color w:val="000000" w:themeColor="text1"/>
        </w:rPr>
      </w:pPr>
    </w:p>
    <w:p w14:paraId="66AAEE32" w14:textId="77777777" w:rsidR="00F55316" w:rsidRPr="00E3517A" w:rsidRDefault="00F55316" w:rsidP="002D2715">
      <w:pPr>
        <w:suppressAutoHyphens/>
        <w:snapToGrid w:val="0"/>
        <w:spacing w:line="360" w:lineRule="auto"/>
        <w:ind w:right="120"/>
        <w:jc w:val="right"/>
        <w:rPr>
          <w:rFonts w:ascii="Book Antiqua" w:eastAsia="Lucida Sans Unicode" w:hAnsi="Book Antiqua" w:cs="Mangal"/>
          <w:b/>
          <w:bCs/>
          <w:color w:val="000000" w:themeColor="text1"/>
          <w:lang w:eastAsia="hi-IN" w:bidi="hi-IN"/>
        </w:rPr>
      </w:pPr>
      <w:bookmarkStart w:id="216" w:name="OLE_LINK502"/>
      <w:bookmarkStart w:id="217" w:name="OLE_LINK480"/>
      <w:bookmarkStart w:id="218" w:name="OLE_LINK2090"/>
      <w:bookmarkStart w:id="219" w:name="OLE_LINK2200"/>
      <w:bookmarkStart w:id="220" w:name="OLE_LINK2199"/>
      <w:bookmarkStart w:id="221" w:name="OLE_LINK2198"/>
      <w:bookmarkStart w:id="222" w:name="OLE_LINK2162"/>
      <w:bookmarkStart w:id="223" w:name="OLE_LINK1964"/>
      <w:bookmarkStart w:id="224" w:name="OLE_LINK1963"/>
      <w:bookmarkStart w:id="225" w:name="OLE_LINK1962"/>
      <w:bookmarkStart w:id="226" w:name="OLE_LINK1813"/>
      <w:bookmarkStart w:id="227" w:name="OLE_LINK1812"/>
      <w:bookmarkStart w:id="228" w:name="OLE_LINK1811"/>
      <w:bookmarkStart w:id="229" w:name="OLE_LINK1807"/>
      <w:bookmarkStart w:id="230" w:name="OLE_LINK1806"/>
      <w:bookmarkStart w:id="231" w:name="OLE_LINK1755"/>
      <w:bookmarkStart w:id="232" w:name="OLE_LINK1636"/>
      <w:bookmarkStart w:id="233" w:name="OLE_LINK1845"/>
      <w:bookmarkStart w:id="234" w:name="OLE_LINK1844"/>
      <w:bookmarkStart w:id="235" w:name="OLE_LINK1843"/>
      <w:bookmarkStart w:id="236" w:name="OLE_LINK1803"/>
      <w:bookmarkStart w:id="237" w:name="OLE_LINK1802"/>
      <w:bookmarkStart w:id="238" w:name="OLE_LINK1801"/>
      <w:bookmarkStart w:id="239" w:name="OLE_LINK1800"/>
      <w:bookmarkStart w:id="240" w:name="OLE_LINK1282"/>
      <w:bookmarkStart w:id="241" w:name="OLE_LINK1266"/>
      <w:bookmarkStart w:id="242" w:name="OLE_LINK1265"/>
      <w:bookmarkStart w:id="243" w:name="OLE_LINK1264"/>
      <w:bookmarkStart w:id="244" w:name="OLE_LINK1261"/>
      <w:bookmarkStart w:id="245" w:name="OLE_LINK1260"/>
      <w:bookmarkStart w:id="246" w:name="OLE_LINK968"/>
      <w:bookmarkStart w:id="247" w:name="OLE_LINK1072"/>
      <w:bookmarkStart w:id="248" w:name="OLE_LINK1071"/>
      <w:bookmarkStart w:id="249" w:name="OLE_LINK1044"/>
      <w:bookmarkStart w:id="250" w:name="OLE_LINK1043"/>
      <w:bookmarkStart w:id="251" w:name="OLE_LINK1042"/>
      <w:bookmarkStart w:id="252" w:name="OLE_LINK1041"/>
      <w:bookmarkStart w:id="253" w:name="OLE_LINK1040"/>
      <w:bookmarkStart w:id="254" w:name="OLE_LINK1039"/>
      <w:bookmarkStart w:id="255" w:name="OLE_LINK1038"/>
      <w:bookmarkStart w:id="256" w:name="OLE_LINK1037"/>
      <w:bookmarkStart w:id="257" w:name="OLE_LINK1036"/>
      <w:bookmarkStart w:id="258" w:name="OLE_LINK1035"/>
      <w:bookmarkStart w:id="259" w:name="OLE_LINK987"/>
      <w:bookmarkStart w:id="260" w:name="OLE_LINK947"/>
      <w:bookmarkStart w:id="261" w:name="OLE_LINK946"/>
      <w:bookmarkStart w:id="262" w:name="OLE_LINK945"/>
      <w:bookmarkStart w:id="263" w:name="OLE_LINK1127"/>
      <w:bookmarkStart w:id="264" w:name="OLE_LINK962"/>
      <w:bookmarkStart w:id="265" w:name="OLE_LINK959"/>
      <w:bookmarkStart w:id="266" w:name="OLE_LINK958"/>
      <w:bookmarkStart w:id="267" w:name="OLE_LINK1185"/>
      <w:bookmarkStart w:id="268" w:name="OLE_LINK1159"/>
      <w:bookmarkStart w:id="269" w:name="OLE_LINK1158"/>
      <w:bookmarkStart w:id="270" w:name="OLE_LINK1157"/>
      <w:bookmarkStart w:id="271" w:name="OLE_LINK1156"/>
      <w:bookmarkStart w:id="272" w:name="OLE_LINK1065"/>
      <w:bookmarkStart w:id="273" w:name="OLE_LINK1064"/>
      <w:bookmarkStart w:id="274" w:name="OLE_LINK1023"/>
      <w:bookmarkStart w:id="275" w:name="OLE_LINK1022"/>
      <w:bookmarkStart w:id="276" w:name="OLE_LINK1021"/>
      <w:bookmarkStart w:id="277" w:name="OLE_LINK2183"/>
      <w:bookmarkStart w:id="278" w:name="OLE_LINK2182"/>
      <w:bookmarkStart w:id="279" w:name="OLE_LINK2181"/>
      <w:bookmarkStart w:id="280" w:name="_Hlk18314226"/>
      <w:r w:rsidRPr="00E3517A">
        <w:rPr>
          <w:rFonts w:ascii="Book Antiqua" w:eastAsia="Lucida Sans Unicode" w:hAnsi="Book Antiqua" w:cs="Arial"/>
          <w:b/>
          <w:color w:val="000000" w:themeColor="text1"/>
          <w:lang w:eastAsia="hi-IN" w:bidi="hi-IN"/>
        </w:rPr>
        <w:tab/>
      </w:r>
      <w:r w:rsidR="00534DAF" w:rsidRPr="00E3517A">
        <w:rPr>
          <w:rFonts w:ascii="Book Antiqua" w:eastAsia="Lucida Sans Unicode" w:hAnsi="Book Antiqua" w:cs="Arial"/>
          <w:b/>
          <w:color w:val="000000" w:themeColor="text1"/>
          <w:lang w:eastAsia="hi-IN" w:bidi="hi-IN"/>
        </w:rPr>
        <w:t>P-Reviewer</w:t>
      </w:r>
      <w:r w:rsidR="00534DAF" w:rsidRPr="00E3517A">
        <w:rPr>
          <w:rFonts w:ascii="Book Antiqua" w:hAnsi="Book Antiqua" w:cs="Arial"/>
          <w:b/>
          <w:color w:val="000000" w:themeColor="text1"/>
          <w:lang w:bidi="hi-IN"/>
        </w:rPr>
        <w:t>:</w:t>
      </w:r>
      <w:r w:rsidR="00534DAF" w:rsidRPr="00E3517A">
        <w:rPr>
          <w:rFonts w:ascii="Book Antiqua" w:hAnsi="Book Antiqua"/>
          <w:color w:val="000000" w:themeColor="text1"/>
        </w:rPr>
        <w:t xml:space="preserve"> </w:t>
      </w:r>
      <w:proofErr w:type="spellStart"/>
      <w:r w:rsidR="00534DAF" w:rsidRPr="00E3517A">
        <w:rPr>
          <w:rFonts w:ascii="Book Antiqua" w:hAnsi="Book Antiqua"/>
          <w:color w:val="000000" w:themeColor="text1"/>
        </w:rPr>
        <w:t>Moschovi</w:t>
      </w:r>
      <w:proofErr w:type="spellEnd"/>
      <w:r w:rsidR="00534DAF" w:rsidRPr="00E3517A">
        <w:rPr>
          <w:rFonts w:ascii="Book Antiqua" w:hAnsi="Book Antiqua"/>
          <w:color w:val="000000" w:themeColor="text1"/>
        </w:rPr>
        <w:t xml:space="preserve"> MA</w:t>
      </w:r>
      <w:r w:rsidR="00534DAF" w:rsidRPr="00E3517A">
        <w:rPr>
          <w:rFonts w:ascii="Book Antiqua" w:eastAsia="Lucida Sans Unicode" w:hAnsi="Book Antiqua" w:cs="Mangal"/>
          <w:bCs/>
          <w:color w:val="000000" w:themeColor="text1"/>
          <w:lang w:eastAsia="hi-IN" w:bidi="hi-IN"/>
        </w:rPr>
        <w:t xml:space="preserve"> </w:t>
      </w:r>
      <w:r w:rsidR="00534DAF" w:rsidRPr="00E3517A">
        <w:rPr>
          <w:rFonts w:ascii="Book Antiqua" w:eastAsia="Lucida Sans Unicode" w:hAnsi="Book Antiqua" w:cs="Mangal"/>
          <w:b/>
          <w:bCs/>
          <w:color w:val="000000" w:themeColor="text1"/>
          <w:lang w:eastAsia="hi-IN" w:bidi="hi-IN"/>
        </w:rPr>
        <w:t>S-Editor</w:t>
      </w:r>
      <w:r w:rsidR="00534DAF" w:rsidRPr="00E3517A">
        <w:rPr>
          <w:rFonts w:ascii="Book Antiqua" w:hAnsi="Book Antiqua" w:cs="Mangal"/>
          <w:b/>
          <w:bCs/>
          <w:color w:val="000000" w:themeColor="text1"/>
          <w:lang w:bidi="hi-IN"/>
        </w:rPr>
        <w:t>:</w:t>
      </w:r>
      <w:r w:rsidR="00534DAF" w:rsidRPr="00E3517A">
        <w:rPr>
          <w:rFonts w:ascii="Book Antiqua" w:eastAsia="Lucida Sans Unicode" w:hAnsi="Book Antiqua" w:cs="Mangal"/>
          <w:bCs/>
          <w:color w:val="000000" w:themeColor="text1"/>
          <w:lang w:eastAsia="hi-IN" w:bidi="hi-IN"/>
        </w:rPr>
        <w:t xml:space="preserve"> </w:t>
      </w:r>
      <w:r w:rsidR="00534DAF" w:rsidRPr="00E3517A">
        <w:rPr>
          <w:rFonts w:ascii="Book Antiqua" w:hAnsi="Book Antiqua" w:cs="Mangal"/>
          <w:bCs/>
          <w:color w:val="000000" w:themeColor="text1"/>
          <w:lang w:bidi="hi-IN"/>
        </w:rPr>
        <w:t>Dou Y</w:t>
      </w:r>
      <w:r w:rsidR="00534DAF" w:rsidRPr="00E3517A">
        <w:rPr>
          <w:rFonts w:ascii="Book Antiqua" w:eastAsia="Lucida Sans Unicode" w:hAnsi="Book Antiqua" w:cs="Mangal"/>
          <w:b/>
          <w:bCs/>
          <w:color w:val="000000" w:themeColor="text1"/>
          <w:lang w:eastAsia="hi-IN" w:bidi="hi-IN"/>
        </w:rPr>
        <w:t xml:space="preserve"> </w:t>
      </w:r>
    </w:p>
    <w:p w14:paraId="662EDC8D" w14:textId="2FAF6920" w:rsidR="00534DAF" w:rsidRPr="00E3517A" w:rsidRDefault="00534DAF" w:rsidP="002D2715">
      <w:pPr>
        <w:suppressAutoHyphens/>
        <w:snapToGrid w:val="0"/>
        <w:spacing w:line="360" w:lineRule="auto"/>
        <w:ind w:right="120"/>
        <w:jc w:val="right"/>
        <w:rPr>
          <w:rFonts w:ascii="Book Antiqua" w:hAnsi="Book Antiqua" w:cs="Mangal"/>
          <w:b/>
          <w:bCs/>
          <w:color w:val="000000" w:themeColor="text1"/>
          <w:lang w:bidi="hi-IN"/>
        </w:rPr>
      </w:pPr>
      <w:r w:rsidRPr="00E3517A">
        <w:rPr>
          <w:rFonts w:ascii="Book Antiqua" w:eastAsia="Lucida Sans Unicode" w:hAnsi="Book Antiqua" w:cs="Mangal"/>
          <w:b/>
          <w:bCs/>
          <w:color w:val="000000" w:themeColor="text1"/>
          <w:lang w:eastAsia="hi-IN" w:bidi="hi-IN"/>
        </w:rPr>
        <w:t>L-Editor</w:t>
      </w:r>
      <w:r w:rsidRPr="00E3517A">
        <w:rPr>
          <w:rFonts w:ascii="Book Antiqua" w:hAnsi="Book Antiqua" w:cs="Mangal"/>
          <w:b/>
          <w:bCs/>
          <w:color w:val="000000" w:themeColor="text1"/>
          <w:lang w:bidi="hi-IN"/>
        </w:rPr>
        <w:t>:</w:t>
      </w:r>
      <w:r w:rsidRPr="00E3517A">
        <w:rPr>
          <w:rFonts w:ascii="Book Antiqua" w:eastAsia="Lucida Sans Unicode" w:hAnsi="Book Antiqua" w:cs="Mangal"/>
          <w:b/>
          <w:bCs/>
          <w:color w:val="000000" w:themeColor="text1"/>
          <w:lang w:eastAsia="hi-IN" w:bidi="hi-IN"/>
        </w:rPr>
        <w:t xml:space="preserve"> </w:t>
      </w:r>
      <w:proofErr w:type="spellStart"/>
      <w:r w:rsidR="00501672" w:rsidRPr="00E3517A">
        <w:rPr>
          <w:rFonts w:ascii="Book Antiqua" w:eastAsia="Lucida Sans Unicode" w:hAnsi="Book Antiqua" w:cs="Mangal"/>
          <w:bCs/>
          <w:color w:val="000000" w:themeColor="text1"/>
          <w:lang w:eastAsia="hi-IN" w:bidi="hi-IN"/>
        </w:rPr>
        <w:t>Filipodia</w:t>
      </w:r>
      <w:proofErr w:type="spellEnd"/>
      <w:r w:rsidR="00501672" w:rsidRPr="00E3517A">
        <w:rPr>
          <w:rFonts w:ascii="Book Antiqua" w:eastAsia="Lucida Sans Unicode" w:hAnsi="Book Antiqua" w:cs="Mangal"/>
          <w:bCs/>
          <w:color w:val="000000" w:themeColor="text1"/>
          <w:lang w:eastAsia="hi-IN" w:bidi="hi-IN"/>
        </w:rPr>
        <w:t xml:space="preserve"> </w:t>
      </w:r>
      <w:r w:rsidRPr="00E3517A">
        <w:rPr>
          <w:rFonts w:ascii="Book Antiqua" w:eastAsia="Lucida Sans Unicode" w:hAnsi="Book Antiqua" w:cs="Mangal"/>
          <w:b/>
          <w:bCs/>
          <w:color w:val="000000" w:themeColor="text1"/>
          <w:lang w:eastAsia="hi-IN" w:bidi="hi-IN"/>
        </w:rPr>
        <w:t>E-Editor</w:t>
      </w:r>
      <w:r w:rsidRPr="00E3517A">
        <w:rPr>
          <w:rFonts w:ascii="Book Antiqua" w:hAnsi="Book Antiqua" w:cs="Mangal"/>
          <w:b/>
          <w:bCs/>
          <w:color w:val="000000" w:themeColor="text1"/>
          <w:lang w:bidi="hi-IN"/>
        </w:rPr>
        <w:t>:</w:t>
      </w:r>
      <w:r w:rsidR="00E3517A" w:rsidRPr="00E3517A">
        <w:rPr>
          <w:rFonts w:ascii="Book Antiqua" w:hAnsi="Book Antiqua" w:cs="Mangal" w:hint="eastAsia"/>
          <w:bCs/>
          <w:color w:val="000000" w:themeColor="text1"/>
          <w:lang w:bidi="hi-IN"/>
        </w:rPr>
        <w:t xml:space="preserve"> </w:t>
      </w:r>
      <w:r w:rsidR="00E3517A" w:rsidRPr="0080026A">
        <w:rPr>
          <w:rFonts w:ascii="Book Antiqua" w:hAnsi="Book Antiqua" w:cs="Mangal" w:hint="eastAsia"/>
          <w:bCs/>
          <w:color w:val="000000" w:themeColor="text1"/>
          <w:lang w:bidi="hi-IN"/>
        </w:rPr>
        <w:t>Qi LL</w:t>
      </w:r>
    </w:p>
    <w:p w14:paraId="59686BA2" w14:textId="77777777" w:rsidR="00F55316" w:rsidRPr="00E3517A" w:rsidRDefault="00F55316" w:rsidP="001B755E">
      <w:pPr>
        <w:shd w:val="clear" w:color="auto" w:fill="FFFFFF"/>
        <w:snapToGrid w:val="0"/>
        <w:spacing w:line="360" w:lineRule="auto"/>
        <w:jc w:val="both"/>
        <w:rPr>
          <w:rFonts w:ascii="Book Antiqua" w:hAnsi="Book Antiqua" w:cs="Helvetica"/>
          <w:b/>
          <w:color w:val="000000" w:themeColor="text1"/>
        </w:rPr>
      </w:pPr>
    </w:p>
    <w:p w14:paraId="2ECFF201" w14:textId="77777777" w:rsidR="00534DAF" w:rsidRPr="00E3517A" w:rsidRDefault="00534DAF" w:rsidP="001B755E">
      <w:pPr>
        <w:shd w:val="clear" w:color="auto" w:fill="FFFFFF"/>
        <w:snapToGrid w:val="0"/>
        <w:spacing w:line="360" w:lineRule="auto"/>
        <w:jc w:val="both"/>
        <w:rPr>
          <w:rFonts w:ascii="Book Antiqua" w:hAnsi="Book Antiqua" w:cs="Helvetica"/>
          <w:b/>
          <w:color w:val="000000" w:themeColor="text1"/>
        </w:rPr>
      </w:pPr>
      <w:r w:rsidRPr="00E3517A">
        <w:rPr>
          <w:rFonts w:ascii="Book Antiqua" w:hAnsi="Book Antiqua" w:cs="Helvetica"/>
          <w:b/>
          <w:color w:val="000000" w:themeColor="text1"/>
        </w:rPr>
        <w:t xml:space="preserve">Specialty type: </w:t>
      </w:r>
      <w:r w:rsidRPr="00E3517A">
        <w:rPr>
          <w:rFonts w:ascii="Book Antiqua" w:eastAsia="微软雅黑" w:hAnsi="Book Antiqua" w:cs="宋体"/>
          <w:color w:val="000000" w:themeColor="text1"/>
        </w:rPr>
        <w:t>Oncology</w:t>
      </w:r>
    </w:p>
    <w:p w14:paraId="7A83CF99" w14:textId="4C80EC41" w:rsidR="00534DAF" w:rsidRPr="00E3517A" w:rsidRDefault="00534DAF" w:rsidP="001B755E">
      <w:pPr>
        <w:shd w:val="clear" w:color="auto" w:fill="FFFFFF"/>
        <w:snapToGrid w:val="0"/>
        <w:spacing w:line="360" w:lineRule="auto"/>
        <w:jc w:val="both"/>
        <w:rPr>
          <w:rFonts w:ascii="Book Antiqua" w:hAnsi="Book Antiqua" w:cs="Helvetica"/>
          <w:b/>
          <w:color w:val="000000" w:themeColor="text1"/>
        </w:rPr>
      </w:pPr>
      <w:r w:rsidRPr="00E3517A">
        <w:rPr>
          <w:rFonts w:ascii="Book Antiqua" w:hAnsi="Book Antiqua" w:cs="Helvetica"/>
          <w:b/>
          <w:color w:val="000000" w:themeColor="text1"/>
        </w:rPr>
        <w:t xml:space="preserve">Country of origin: </w:t>
      </w:r>
      <w:r w:rsidRPr="00E3517A">
        <w:rPr>
          <w:rFonts w:ascii="Book Antiqua" w:hAnsi="Book Antiqua" w:cs="Helvetica"/>
          <w:color w:val="000000" w:themeColor="text1"/>
        </w:rPr>
        <w:t>United States</w:t>
      </w:r>
    </w:p>
    <w:p w14:paraId="2DC02C79" w14:textId="77777777" w:rsidR="00534DAF" w:rsidRPr="00E3517A" w:rsidRDefault="00534DAF" w:rsidP="001B755E">
      <w:pPr>
        <w:shd w:val="clear" w:color="auto" w:fill="FFFFFF"/>
        <w:snapToGrid w:val="0"/>
        <w:spacing w:line="360" w:lineRule="auto"/>
        <w:jc w:val="both"/>
        <w:rPr>
          <w:rFonts w:ascii="Book Antiqua" w:hAnsi="Book Antiqua" w:cs="Helvetica"/>
          <w:b/>
          <w:color w:val="000000" w:themeColor="text1"/>
        </w:rPr>
      </w:pPr>
      <w:r w:rsidRPr="00E3517A">
        <w:rPr>
          <w:rFonts w:ascii="Book Antiqua" w:hAnsi="Book Antiqua" w:cs="Helvetica"/>
          <w:b/>
          <w:color w:val="000000" w:themeColor="text1"/>
        </w:rPr>
        <w:t>Peer-review report classification</w:t>
      </w:r>
    </w:p>
    <w:p w14:paraId="4076FC97" w14:textId="77777777" w:rsidR="00534DAF" w:rsidRPr="00E3517A" w:rsidRDefault="00534DAF" w:rsidP="001B755E">
      <w:pPr>
        <w:shd w:val="clear" w:color="auto" w:fill="FFFFFF"/>
        <w:snapToGrid w:val="0"/>
        <w:spacing w:line="360" w:lineRule="auto"/>
        <w:jc w:val="both"/>
        <w:rPr>
          <w:rFonts w:ascii="Book Antiqua" w:hAnsi="Book Antiqua" w:cs="Helvetica"/>
          <w:color w:val="000000" w:themeColor="text1"/>
        </w:rPr>
      </w:pPr>
      <w:r w:rsidRPr="00E3517A">
        <w:rPr>
          <w:rFonts w:ascii="Book Antiqua" w:hAnsi="Book Antiqua" w:cs="Helvetica"/>
          <w:color w:val="000000" w:themeColor="text1"/>
        </w:rPr>
        <w:t xml:space="preserve">Grade </w:t>
      </w:r>
      <w:proofErr w:type="gramStart"/>
      <w:r w:rsidRPr="00E3517A">
        <w:rPr>
          <w:rFonts w:ascii="Book Antiqua" w:hAnsi="Book Antiqua" w:cs="Helvetica"/>
          <w:color w:val="000000" w:themeColor="text1"/>
        </w:rPr>
        <w:t>A</w:t>
      </w:r>
      <w:proofErr w:type="gramEnd"/>
      <w:r w:rsidRPr="00E3517A">
        <w:rPr>
          <w:rFonts w:ascii="Book Antiqua" w:hAnsi="Book Antiqua" w:cs="Helvetica"/>
          <w:color w:val="000000" w:themeColor="text1"/>
        </w:rPr>
        <w:t xml:space="preserve"> (Excellent): 0</w:t>
      </w:r>
    </w:p>
    <w:p w14:paraId="2FC51681" w14:textId="1B512568" w:rsidR="00534DAF" w:rsidRPr="00E3517A" w:rsidRDefault="00534DAF" w:rsidP="001B755E">
      <w:pPr>
        <w:shd w:val="clear" w:color="auto" w:fill="FFFFFF"/>
        <w:snapToGrid w:val="0"/>
        <w:spacing w:line="360" w:lineRule="auto"/>
        <w:jc w:val="both"/>
        <w:rPr>
          <w:rFonts w:ascii="Book Antiqua" w:hAnsi="Book Antiqua" w:cs="Helvetica"/>
          <w:color w:val="000000" w:themeColor="text1"/>
        </w:rPr>
      </w:pPr>
      <w:r w:rsidRPr="00E3517A">
        <w:rPr>
          <w:rFonts w:ascii="Book Antiqua" w:hAnsi="Book Antiqua" w:cs="Helvetica"/>
          <w:color w:val="000000" w:themeColor="text1"/>
        </w:rPr>
        <w:t>Grade B (Very good): B</w:t>
      </w:r>
    </w:p>
    <w:p w14:paraId="36FD310D" w14:textId="77777777" w:rsidR="00534DAF" w:rsidRPr="00E3517A" w:rsidRDefault="00534DAF" w:rsidP="001B755E">
      <w:pPr>
        <w:shd w:val="clear" w:color="auto" w:fill="FFFFFF"/>
        <w:snapToGrid w:val="0"/>
        <w:spacing w:line="360" w:lineRule="auto"/>
        <w:jc w:val="both"/>
        <w:rPr>
          <w:rFonts w:ascii="Book Antiqua" w:hAnsi="Book Antiqua" w:cs="Helvetica"/>
          <w:color w:val="000000" w:themeColor="text1"/>
        </w:rPr>
      </w:pPr>
      <w:r w:rsidRPr="00E3517A">
        <w:rPr>
          <w:rFonts w:ascii="Book Antiqua" w:hAnsi="Book Antiqua" w:cs="Helvetica"/>
          <w:color w:val="000000" w:themeColor="text1"/>
        </w:rPr>
        <w:t>Grade C (Good): C</w:t>
      </w:r>
    </w:p>
    <w:p w14:paraId="2A4F7F90" w14:textId="77777777" w:rsidR="00534DAF" w:rsidRPr="00E3517A" w:rsidRDefault="00534DAF" w:rsidP="001B755E">
      <w:pPr>
        <w:shd w:val="clear" w:color="auto" w:fill="FFFFFF"/>
        <w:snapToGrid w:val="0"/>
        <w:spacing w:line="360" w:lineRule="auto"/>
        <w:jc w:val="both"/>
        <w:rPr>
          <w:rFonts w:ascii="Book Antiqua" w:hAnsi="Book Antiqua" w:cs="Helvetica"/>
          <w:color w:val="000000" w:themeColor="text1"/>
        </w:rPr>
      </w:pPr>
      <w:r w:rsidRPr="00E3517A">
        <w:rPr>
          <w:rFonts w:ascii="Book Antiqua" w:hAnsi="Book Antiqua" w:cs="Helvetica"/>
          <w:color w:val="000000" w:themeColor="text1"/>
        </w:rPr>
        <w:t xml:space="preserve">Grade D (Fair): </w:t>
      </w:r>
      <w:bookmarkEnd w:id="216"/>
      <w:bookmarkEnd w:id="217"/>
      <w:r w:rsidRPr="00E3517A">
        <w:rPr>
          <w:rFonts w:ascii="Book Antiqua" w:hAnsi="Book Antiqua" w:cs="Helvetica"/>
          <w:color w:val="000000" w:themeColor="text1"/>
        </w:rPr>
        <w:t>0</w:t>
      </w:r>
    </w:p>
    <w:p w14:paraId="46DD87DC" w14:textId="77777777" w:rsidR="00534DAF" w:rsidRPr="00E3517A" w:rsidRDefault="00534DAF" w:rsidP="001B755E">
      <w:pPr>
        <w:shd w:val="clear" w:color="auto" w:fill="FFFFFF"/>
        <w:snapToGrid w:val="0"/>
        <w:spacing w:line="360" w:lineRule="auto"/>
        <w:jc w:val="both"/>
        <w:rPr>
          <w:rFonts w:ascii="Book Antiqua" w:hAnsi="Book Antiqua" w:cs="Helvetica"/>
          <w:color w:val="000000" w:themeColor="text1"/>
        </w:rPr>
      </w:pPr>
      <w:r w:rsidRPr="00E3517A">
        <w:rPr>
          <w:rFonts w:ascii="Book Antiqua" w:hAnsi="Book Antiqua" w:cs="Helvetica"/>
          <w:color w:val="000000" w:themeColor="text1"/>
        </w:rPr>
        <w:t>Grade E (Poor): 0</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bookmarkEnd w:id="280"/>
    <w:p w14:paraId="3BB1E6E0" w14:textId="77777777" w:rsidR="00534DAF" w:rsidRPr="00E3517A" w:rsidRDefault="00534DAF"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br w:type="page"/>
      </w:r>
    </w:p>
    <w:p w14:paraId="7F38DC6D" w14:textId="11751B79" w:rsidR="00527115" w:rsidRPr="00E3517A" w:rsidRDefault="00BD6AE3" w:rsidP="001B755E">
      <w:pPr>
        <w:snapToGrid w:val="0"/>
        <w:spacing w:line="360" w:lineRule="auto"/>
        <w:jc w:val="both"/>
        <w:rPr>
          <w:rFonts w:ascii="Book Antiqua" w:hAnsi="Book Antiqua"/>
          <w:color w:val="000000" w:themeColor="text1"/>
        </w:rPr>
      </w:pPr>
      <w:r w:rsidRPr="00E3517A">
        <w:rPr>
          <w:rFonts w:ascii="Book Antiqua" w:hAnsi="Book Antiqua"/>
          <w:noProof/>
          <w:color w:val="000000" w:themeColor="text1"/>
          <w:lang w:eastAsia="zh-CN"/>
        </w:rPr>
        <w:drawing>
          <wp:inline distT="0" distB="0" distL="0" distR="0" wp14:anchorId="54ABBE5B" wp14:editId="72614C23">
            <wp:extent cx="5943600" cy="47199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719955"/>
                    </a:xfrm>
                    <a:prstGeom prst="rect">
                      <a:avLst/>
                    </a:prstGeom>
                  </pic:spPr>
                </pic:pic>
              </a:graphicData>
            </a:graphic>
          </wp:inline>
        </w:drawing>
      </w:r>
    </w:p>
    <w:p w14:paraId="20C2C632" w14:textId="2D2A9788" w:rsidR="00FC3EA4" w:rsidRPr="00E3517A" w:rsidRDefault="001D0D4D" w:rsidP="001B755E">
      <w:pPr>
        <w:snapToGrid w:val="0"/>
        <w:spacing w:line="360" w:lineRule="auto"/>
        <w:jc w:val="both"/>
        <w:rPr>
          <w:rFonts w:ascii="Book Antiqua" w:eastAsiaTheme="minorEastAsia" w:hAnsi="Book Antiqua"/>
          <w:b/>
          <w:bCs/>
          <w:color w:val="000000" w:themeColor="text1"/>
          <w:lang w:eastAsia="zh-CN"/>
        </w:rPr>
      </w:pPr>
      <w:r w:rsidRPr="00E3517A">
        <w:rPr>
          <w:rFonts w:ascii="Book Antiqua" w:eastAsiaTheme="minorEastAsia" w:hAnsi="Book Antiqua"/>
          <w:b/>
          <w:bCs/>
          <w:color w:val="000000" w:themeColor="text1"/>
          <w:lang w:eastAsia="zh-CN"/>
        </w:rPr>
        <w:t xml:space="preserve">Figure 1 </w:t>
      </w:r>
      <w:r w:rsidR="006C4AE3" w:rsidRPr="00E3517A">
        <w:rPr>
          <w:rFonts w:ascii="Book Antiqua" w:hAnsi="Book Antiqua"/>
          <w:b/>
          <w:bCs/>
          <w:color w:val="000000" w:themeColor="text1"/>
        </w:rPr>
        <w:t>Flow chart for filtering data.</w:t>
      </w:r>
    </w:p>
    <w:p w14:paraId="449895D8" w14:textId="445377F5" w:rsidR="00BD6AE3" w:rsidRPr="00E3517A" w:rsidRDefault="00BD6AE3"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br w:type="page"/>
      </w:r>
    </w:p>
    <w:p w14:paraId="79090FE2" w14:textId="77777777" w:rsidR="00900845" w:rsidRPr="00E3517A" w:rsidRDefault="00900845" w:rsidP="001B755E">
      <w:pPr>
        <w:snapToGrid w:val="0"/>
        <w:spacing w:line="360" w:lineRule="auto"/>
        <w:jc w:val="both"/>
        <w:rPr>
          <w:rFonts w:ascii="Book Antiqua" w:hAnsi="Book Antiqua"/>
          <w:color w:val="000000" w:themeColor="text1"/>
        </w:rPr>
      </w:pPr>
      <w:r w:rsidRPr="00E3517A">
        <w:rPr>
          <w:rFonts w:ascii="Book Antiqua" w:hAnsi="Book Antiqua"/>
          <w:noProof/>
          <w:color w:val="000000" w:themeColor="text1"/>
          <w:lang w:eastAsia="zh-CN"/>
        </w:rPr>
        <w:drawing>
          <wp:inline distT="0" distB="0" distL="0" distR="0" wp14:anchorId="1D73238F" wp14:editId="6527F86B">
            <wp:extent cx="4394835" cy="2974340"/>
            <wp:effectExtent l="0" t="0" r="5715" b="0"/>
            <wp:docPr id="2" name="图表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564CEE-4D2D-A64E-929F-2419B9100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B34A1C" w14:textId="4D865CD4" w:rsidR="00900845" w:rsidRPr="00E3517A" w:rsidRDefault="00900845" w:rsidP="001B755E">
      <w:pPr>
        <w:widowControl w:val="0"/>
        <w:autoSpaceDE w:val="0"/>
        <w:autoSpaceDN w:val="0"/>
        <w:adjustRightInd w:val="0"/>
        <w:snapToGrid w:val="0"/>
        <w:spacing w:line="360" w:lineRule="auto"/>
        <w:jc w:val="both"/>
        <w:rPr>
          <w:rFonts w:ascii="Book Antiqua" w:eastAsiaTheme="minorEastAsia" w:hAnsi="Book Antiqua" w:cstheme="minorBidi"/>
          <w:b/>
          <w:bCs/>
          <w:color w:val="000000" w:themeColor="text1"/>
        </w:rPr>
      </w:pPr>
      <w:proofErr w:type="gramStart"/>
      <w:r w:rsidRPr="00E3517A">
        <w:rPr>
          <w:rFonts w:ascii="Book Antiqua" w:eastAsiaTheme="minorEastAsia" w:hAnsi="Book Antiqua"/>
          <w:b/>
          <w:bCs/>
          <w:color w:val="000000" w:themeColor="text1"/>
          <w:lang w:eastAsia="zh-CN"/>
        </w:rPr>
        <w:t>Figure 2</w:t>
      </w:r>
      <w:r w:rsidRPr="00E3517A">
        <w:rPr>
          <w:rFonts w:ascii="Book Antiqua" w:eastAsiaTheme="minorEastAsia" w:hAnsi="Book Antiqua"/>
          <w:color w:val="000000" w:themeColor="text1"/>
          <w:lang w:eastAsia="zh-CN"/>
        </w:rPr>
        <w:t xml:space="preserve"> </w:t>
      </w:r>
      <w:r w:rsidRPr="00E3517A">
        <w:rPr>
          <w:rFonts w:ascii="Book Antiqua" w:hAnsi="Book Antiqua" w:cs="Arial"/>
          <w:b/>
          <w:color w:val="000000" w:themeColor="text1"/>
        </w:rPr>
        <w:t xml:space="preserve">Line graph comparing use of </w:t>
      </w:r>
      <w:r w:rsidRPr="00E3517A">
        <w:rPr>
          <w:rFonts w:ascii="Book Antiqua" w:hAnsi="Book Antiqua"/>
          <w:b/>
          <w:bCs/>
          <w:color w:val="000000" w:themeColor="text1"/>
        </w:rPr>
        <w:t>total neoadjuvant therapy</w:t>
      </w:r>
      <w:r w:rsidRPr="00E3517A">
        <w:rPr>
          <w:rFonts w:ascii="Book Antiqua" w:hAnsi="Book Antiqua" w:cs="Arial"/>
          <w:b/>
          <w:bCs/>
          <w:color w:val="000000" w:themeColor="text1"/>
        </w:rPr>
        <w:t xml:space="preserve"> </w:t>
      </w:r>
      <w:r w:rsidRPr="00E3517A">
        <w:rPr>
          <w:rFonts w:ascii="Book Antiqua" w:hAnsi="Book Antiqua" w:cs="Arial"/>
          <w:b/>
          <w:color w:val="000000" w:themeColor="text1"/>
        </w:rPr>
        <w:t>and neoadjuvant radiation from 2004</w:t>
      </w:r>
      <w:r w:rsidR="00F55316" w:rsidRPr="00E3517A">
        <w:rPr>
          <w:rFonts w:ascii="Book Antiqua" w:hAnsi="Book Antiqua" w:cs="Arial"/>
          <w:b/>
          <w:color w:val="000000" w:themeColor="text1"/>
        </w:rPr>
        <w:t xml:space="preserve"> to </w:t>
      </w:r>
      <w:r w:rsidRPr="00E3517A">
        <w:rPr>
          <w:rFonts w:ascii="Book Antiqua" w:hAnsi="Book Antiqua" w:cs="Arial"/>
          <w:b/>
          <w:color w:val="000000" w:themeColor="text1"/>
        </w:rPr>
        <w:t>2014.</w:t>
      </w:r>
      <w:proofErr w:type="gramEnd"/>
    </w:p>
    <w:p w14:paraId="582EFB7F" w14:textId="77777777" w:rsidR="00900845" w:rsidRPr="00E3517A" w:rsidRDefault="00900845" w:rsidP="001B755E">
      <w:pPr>
        <w:snapToGrid w:val="0"/>
        <w:spacing w:line="360" w:lineRule="auto"/>
        <w:jc w:val="both"/>
        <w:rPr>
          <w:rFonts w:ascii="Book Antiqua" w:hAnsi="Book Antiqua"/>
          <w:b/>
          <w:color w:val="000000" w:themeColor="text1"/>
        </w:rPr>
      </w:pPr>
      <w:r w:rsidRPr="00E3517A">
        <w:rPr>
          <w:rFonts w:ascii="Book Antiqua" w:hAnsi="Book Antiqua"/>
          <w:b/>
          <w:color w:val="000000" w:themeColor="text1"/>
        </w:rPr>
        <w:br w:type="page"/>
      </w:r>
    </w:p>
    <w:p w14:paraId="06EAE1BE" w14:textId="58806B30" w:rsidR="00BD6AE3" w:rsidRPr="00E3517A" w:rsidRDefault="008E5868" w:rsidP="001B755E">
      <w:pPr>
        <w:snapToGrid w:val="0"/>
        <w:spacing w:line="360" w:lineRule="auto"/>
        <w:jc w:val="both"/>
        <w:rPr>
          <w:rFonts w:ascii="Book Antiqua" w:eastAsiaTheme="minorEastAsia" w:hAnsi="Book Antiqua"/>
          <w:b/>
          <w:bCs/>
          <w:color w:val="000000" w:themeColor="text1"/>
          <w:lang w:eastAsia="zh-CN"/>
        </w:rPr>
      </w:pPr>
      <w:r w:rsidRPr="00E3517A">
        <w:rPr>
          <w:rFonts w:ascii="Book Antiqua" w:eastAsiaTheme="minorEastAsia" w:hAnsi="Book Antiqua"/>
          <w:b/>
          <w:bCs/>
          <w:color w:val="000000" w:themeColor="text1"/>
          <w:lang w:eastAsia="zh-CN"/>
        </w:rPr>
        <w:t>Table 1</w:t>
      </w:r>
      <w:r w:rsidR="00796BD9" w:rsidRPr="00E3517A">
        <w:rPr>
          <w:rFonts w:ascii="Book Antiqua" w:eastAsiaTheme="minorEastAsia" w:hAnsi="Book Antiqua"/>
          <w:b/>
          <w:bCs/>
          <w:color w:val="000000" w:themeColor="text1"/>
          <w:lang w:eastAsia="zh-CN"/>
        </w:rPr>
        <w:t xml:space="preserve"> </w:t>
      </w:r>
      <w:r w:rsidR="00796BD9" w:rsidRPr="00E3517A">
        <w:rPr>
          <w:rFonts w:ascii="Book Antiqua" w:hAnsi="Book Antiqua"/>
          <w:b/>
          <w:color w:val="000000" w:themeColor="text1"/>
        </w:rPr>
        <w:t xml:space="preserve">Comparative use of total neoadjuvant treatment </w:t>
      </w:r>
      <w:r w:rsidR="00796BD9" w:rsidRPr="00E3517A">
        <w:rPr>
          <w:rFonts w:ascii="Book Antiqua" w:hAnsi="Book Antiqua"/>
          <w:b/>
          <w:i/>
          <w:iCs/>
          <w:color w:val="000000" w:themeColor="text1"/>
        </w:rPr>
        <w:t>vs</w:t>
      </w:r>
      <w:r w:rsidR="00796BD9" w:rsidRPr="00E3517A">
        <w:rPr>
          <w:rFonts w:ascii="Book Antiqua" w:hAnsi="Book Antiqua"/>
          <w:b/>
          <w:color w:val="000000" w:themeColor="text1"/>
        </w:rPr>
        <w:t xml:space="preserve"> conventional neoadjuvant treatment approach by baseline characteristics in patients receiving treatment for rectal adenocarcinoma</w:t>
      </w:r>
    </w:p>
    <w:tbl>
      <w:tblPr>
        <w:tblW w:w="9776" w:type="dxa"/>
        <w:tblBorders>
          <w:top w:val="single" w:sz="4" w:space="0" w:color="auto"/>
          <w:bottom w:val="single" w:sz="4" w:space="0" w:color="auto"/>
        </w:tblBorders>
        <w:tblLayout w:type="fixed"/>
        <w:tblLook w:val="00A0" w:firstRow="1" w:lastRow="0" w:firstColumn="1" w:lastColumn="0" w:noHBand="0" w:noVBand="0"/>
      </w:tblPr>
      <w:tblGrid>
        <w:gridCol w:w="2419"/>
        <w:gridCol w:w="1358"/>
        <w:gridCol w:w="1747"/>
        <w:gridCol w:w="1559"/>
        <w:gridCol w:w="1417"/>
        <w:gridCol w:w="1276"/>
      </w:tblGrid>
      <w:tr w:rsidR="001B755E" w:rsidRPr="00E3517A" w14:paraId="42B72B35" w14:textId="77777777" w:rsidTr="006C4AE3">
        <w:tc>
          <w:tcPr>
            <w:tcW w:w="2419" w:type="dxa"/>
            <w:tcBorders>
              <w:top w:val="single" w:sz="4" w:space="0" w:color="auto"/>
              <w:bottom w:val="single" w:sz="4" w:space="0" w:color="auto"/>
            </w:tcBorders>
            <w:hideMark/>
          </w:tcPr>
          <w:p w14:paraId="30B37733" w14:textId="7F358E14" w:rsidR="00A955D1" w:rsidRPr="00E3517A" w:rsidRDefault="00A955D1" w:rsidP="001B755E">
            <w:pPr>
              <w:snapToGrid w:val="0"/>
              <w:spacing w:line="360" w:lineRule="auto"/>
              <w:jc w:val="both"/>
              <w:rPr>
                <w:rFonts w:ascii="Book Antiqua" w:hAnsi="Book Antiqua"/>
                <w:b/>
                <w:bCs/>
                <w:color w:val="000000" w:themeColor="text1"/>
              </w:rPr>
            </w:pPr>
            <w:r w:rsidRPr="00E3517A">
              <w:rPr>
                <w:rFonts w:ascii="Book Antiqua" w:hAnsi="Book Antiqua"/>
                <w:b/>
                <w:bCs/>
                <w:color w:val="000000" w:themeColor="text1"/>
              </w:rPr>
              <w:t>Characteristic</w:t>
            </w:r>
          </w:p>
        </w:tc>
        <w:tc>
          <w:tcPr>
            <w:tcW w:w="1358" w:type="dxa"/>
            <w:tcBorders>
              <w:top w:val="single" w:sz="4" w:space="0" w:color="auto"/>
              <w:bottom w:val="single" w:sz="4" w:space="0" w:color="auto"/>
            </w:tcBorders>
            <w:hideMark/>
          </w:tcPr>
          <w:p w14:paraId="7C723174" w14:textId="4C333CE6" w:rsidR="00A955D1" w:rsidRPr="00E3517A" w:rsidRDefault="00A955D1" w:rsidP="001B755E">
            <w:pPr>
              <w:snapToGrid w:val="0"/>
              <w:spacing w:line="360" w:lineRule="auto"/>
              <w:jc w:val="both"/>
              <w:rPr>
                <w:rFonts w:ascii="Book Antiqua" w:hAnsi="Book Antiqua"/>
                <w:b/>
                <w:bCs/>
                <w:color w:val="000000" w:themeColor="text1"/>
              </w:rPr>
            </w:pPr>
            <w:r w:rsidRPr="00E3517A">
              <w:rPr>
                <w:rFonts w:ascii="Book Antiqua" w:hAnsi="Book Antiqua"/>
                <w:b/>
                <w:bCs/>
                <w:color w:val="000000" w:themeColor="text1"/>
              </w:rPr>
              <w:t>TNT</w:t>
            </w:r>
            <w:r w:rsidR="00176E22" w:rsidRPr="00E3517A">
              <w:rPr>
                <w:rFonts w:ascii="Book Antiqua" w:hAnsi="Book Antiqua"/>
                <w:b/>
                <w:bCs/>
                <w:color w:val="000000" w:themeColor="text1"/>
              </w:rPr>
              <w:t>,</w:t>
            </w:r>
            <w:r w:rsidR="008E5868" w:rsidRPr="00E3517A">
              <w:rPr>
                <w:rFonts w:ascii="Book Antiqua" w:eastAsiaTheme="minorEastAsia" w:hAnsi="Book Antiqua"/>
                <w:b/>
                <w:bCs/>
                <w:color w:val="000000" w:themeColor="text1"/>
                <w:lang w:eastAsia="zh-CN"/>
              </w:rPr>
              <w:t xml:space="preserve"> </w:t>
            </w:r>
            <w:r w:rsidRPr="00E3517A">
              <w:rPr>
                <w:rFonts w:ascii="Book Antiqua" w:hAnsi="Book Antiqua"/>
                <w:b/>
                <w:bCs/>
                <w:i/>
                <w:iCs/>
                <w:color w:val="000000" w:themeColor="text1"/>
              </w:rPr>
              <w:t>n</w:t>
            </w:r>
            <w:r w:rsidR="008E5868" w:rsidRPr="00E3517A">
              <w:rPr>
                <w:rFonts w:ascii="Book Antiqua" w:hAnsi="Book Antiqua"/>
                <w:b/>
                <w:bCs/>
                <w:i/>
                <w:iCs/>
                <w:color w:val="000000" w:themeColor="text1"/>
              </w:rPr>
              <w:t xml:space="preserve"> </w:t>
            </w:r>
            <w:r w:rsidRPr="00E3517A">
              <w:rPr>
                <w:rFonts w:ascii="Book Antiqua" w:hAnsi="Book Antiqua"/>
                <w:b/>
                <w:bCs/>
                <w:color w:val="000000" w:themeColor="text1"/>
              </w:rPr>
              <w:t>=</w:t>
            </w:r>
            <w:r w:rsidR="008E5868" w:rsidRPr="00E3517A">
              <w:rPr>
                <w:rFonts w:ascii="Book Antiqua" w:hAnsi="Book Antiqua"/>
                <w:b/>
                <w:bCs/>
                <w:color w:val="000000" w:themeColor="text1"/>
              </w:rPr>
              <w:t xml:space="preserve"> </w:t>
            </w:r>
            <w:r w:rsidRPr="00E3517A">
              <w:rPr>
                <w:rFonts w:ascii="Book Antiqua" w:hAnsi="Book Antiqua"/>
                <w:b/>
                <w:bCs/>
                <w:color w:val="000000" w:themeColor="text1"/>
              </w:rPr>
              <w:t>254 (%)</w:t>
            </w:r>
          </w:p>
        </w:tc>
        <w:tc>
          <w:tcPr>
            <w:tcW w:w="1747" w:type="dxa"/>
            <w:tcBorders>
              <w:top w:val="single" w:sz="4" w:space="0" w:color="auto"/>
              <w:bottom w:val="single" w:sz="4" w:space="0" w:color="auto"/>
            </w:tcBorders>
            <w:hideMark/>
          </w:tcPr>
          <w:p w14:paraId="43E02441" w14:textId="6AD034C5" w:rsidR="00A955D1" w:rsidRPr="00E3517A" w:rsidRDefault="00A955D1" w:rsidP="001B755E">
            <w:pPr>
              <w:snapToGrid w:val="0"/>
              <w:spacing w:line="360" w:lineRule="auto"/>
              <w:jc w:val="both"/>
              <w:rPr>
                <w:rFonts w:ascii="Book Antiqua" w:hAnsi="Book Antiqua"/>
                <w:b/>
                <w:bCs/>
                <w:color w:val="000000" w:themeColor="text1"/>
              </w:rPr>
            </w:pPr>
            <w:r w:rsidRPr="00E3517A">
              <w:rPr>
                <w:rFonts w:ascii="Book Antiqua" w:hAnsi="Book Antiqua"/>
                <w:b/>
                <w:bCs/>
                <w:color w:val="000000" w:themeColor="text1"/>
              </w:rPr>
              <w:t xml:space="preserve">Conventional </w:t>
            </w:r>
            <w:r w:rsidR="008E5868" w:rsidRPr="00E3517A">
              <w:rPr>
                <w:rFonts w:ascii="Book Antiqua" w:hAnsi="Book Antiqua"/>
                <w:b/>
                <w:bCs/>
                <w:color w:val="000000" w:themeColor="text1"/>
              </w:rPr>
              <w:t>neoadjuvant treatment</w:t>
            </w:r>
            <w:r w:rsidR="00176E22" w:rsidRPr="00E3517A">
              <w:rPr>
                <w:rFonts w:ascii="Book Antiqua" w:hAnsi="Book Antiqua"/>
                <w:b/>
                <w:bCs/>
                <w:color w:val="000000" w:themeColor="text1"/>
              </w:rPr>
              <w:t>,</w:t>
            </w:r>
            <w:r w:rsidR="008E5868" w:rsidRPr="00E3517A">
              <w:rPr>
                <w:rFonts w:ascii="Book Antiqua" w:hAnsi="Book Antiqua"/>
                <w:b/>
                <w:bCs/>
                <w:color w:val="000000" w:themeColor="text1"/>
              </w:rPr>
              <w:t xml:space="preserve"> </w:t>
            </w:r>
            <w:r w:rsidRPr="00E3517A">
              <w:rPr>
                <w:rFonts w:ascii="Book Antiqua" w:hAnsi="Book Antiqua"/>
                <w:b/>
                <w:bCs/>
                <w:i/>
                <w:iCs/>
                <w:color w:val="000000" w:themeColor="text1"/>
              </w:rPr>
              <w:t>n</w:t>
            </w:r>
            <w:r w:rsidR="008E5868" w:rsidRPr="00E3517A">
              <w:rPr>
                <w:rFonts w:ascii="Book Antiqua" w:hAnsi="Book Antiqua"/>
                <w:b/>
                <w:bCs/>
                <w:color w:val="000000" w:themeColor="text1"/>
              </w:rPr>
              <w:t xml:space="preserve"> </w:t>
            </w:r>
            <w:r w:rsidRPr="00E3517A">
              <w:rPr>
                <w:rFonts w:ascii="Book Antiqua" w:hAnsi="Book Antiqua"/>
                <w:b/>
                <w:bCs/>
                <w:color w:val="000000" w:themeColor="text1"/>
              </w:rPr>
              <w:t>=</w:t>
            </w:r>
            <w:r w:rsidR="008E5868" w:rsidRPr="00E3517A">
              <w:rPr>
                <w:rFonts w:ascii="Book Antiqua" w:hAnsi="Book Antiqua"/>
                <w:b/>
                <w:bCs/>
                <w:color w:val="000000" w:themeColor="text1"/>
              </w:rPr>
              <w:t xml:space="preserve"> </w:t>
            </w:r>
            <w:r w:rsidRPr="00E3517A">
              <w:rPr>
                <w:rFonts w:ascii="Book Antiqua" w:hAnsi="Book Antiqua"/>
                <w:b/>
                <w:bCs/>
                <w:color w:val="000000" w:themeColor="text1"/>
              </w:rPr>
              <w:t>8812</w:t>
            </w:r>
            <w:r w:rsidR="00796BD9" w:rsidRPr="00E3517A">
              <w:rPr>
                <w:rFonts w:ascii="Book Antiqua" w:hAnsi="Book Antiqua"/>
                <w:b/>
                <w:bCs/>
                <w:color w:val="000000" w:themeColor="text1"/>
              </w:rPr>
              <w:t xml:space="preserve"> </w:t>
            </w:r>
            <w:r w:rsidRPr="00E3517A">
              <w:rPr>
                <w:rFonts w:ascii="Book Antiqua" w:hAnsi="Book Antiqua"/>
                <w:b/>
                <w:bCs/>
                <w:color w:val="000000" w:themeColor="text1"/>
              </w:rPr>
              <w:t>(%)</w:t>
            </w:r>
          </w:p>
        </w:tc>
        <w:tc>
          <w:tcPr>
            <w:tcW w:w="1559" w:type="dxa"/>
            <w:tcBorders>
              <w:top w:val="single" w:sz="4" w:space="0" w:color="auto"/>
              <w:bottom w:val="single" w:sz="4" w:space="0" w:color="auto"/>
            </w:tcBorders>
            <w:hideMark/>
          </w:tcPr>
          <w:p w14:paraId="08DBA7DC" w14:textId="25F301E0" w:rsidR="00A955D1" w:rsidRPr="00E3517A" w:rsidRDefault="00F55316" w:rsidP="001B755E">
            <w:pPr>
              <w:snapToGrid w:val="0"/>
              <w:spacing w:line="360" w:lineRule="auto"/>
              <w:jc w:val="both"/>
              <w:rPr>
                <w:rFonts w:ascii="Book Antiqua" w:hAnsi="Book Antiqua"/>
                <w:b/>
                <w:bCs/>
                <w:color w:val="000000" w:themeColor="text1"/>
              </w:rPr>
            </w:pPr>
            <w:r w:rsidRPr="00E3517A">
              <w:rPr>
                <w:rFonts w:ascii="Book Antiqua" w:hAnsi="Book Antiqua"/>
                <w:b/>
                <w:bCs/>
                <w:color w:val="000000" w:themeColor="text1"/>
              </w:rPr>
              <w:t>OR</w:t>
            </w:r>
          </w:p>
        </w:tc>
        <w:tc>
          <w:tcPr>
            <w:tcW w:w="1417" w:type="dxa"/>
            <w:tcBorders>
              <w:top w:val="single" w:sz="4" w:space="0" w:color="auto"/>
              <w:bottom w:val="single" w:sz="4" w:space="0" w:color="auto"/>
            </w:tcBorders>
            <w:hideMark/>
          </w:tcPr>
          <w:p w14:paraId="6DC35905" w14:textId="693CC140" w:rsidR="00A955D1" w:rsidRPr="00E3517A" w:rsidRDefault="00A955D1" w:rsidP="001B755E">
            <w:pPr>
              <w:snapToGrid w:val="0"/>
              <w:spacing w:line="360" w:lineRule="auto"/>
              <w:jc w:val="both"/>
              <w:rPr>
                <w:rFonts w:ascii="Book Antiqua" w:hAnsi="Book Antiqua"/>
                <w:b/>
                <w:bCs/>
                <w:color w:val="000000" w:themeColor="text1"/>
              </w:rPr>
            </w:pPr>
            <w:r w:rsidRPr="00E3517A">
              <w:rPr>
                <w:rFonts w:ascii="Book Antiqua" w:hAnsi="Book Antiqua"/>
                <w:b/>
                <w:bCs/>
                <w:color w:val="000000" w:themeColor="text1"/>
              </w:rPr>
              <w:t>95%CI</w:t>
            </w:r>
          </w:p>
        </w:tc>
        <w:tc>
          <w:tcPr>
            <w:tcW w:w="1276" w:type="dxa"/>
            <w:tcBorders>
              <w:top w:val="single" w:sz="4" w:space="0" w:color="auto"/>
              <w:bottom w:val="single" w:sz="4" w:space="0" w:color="auto"/>
            </w:tcBorders>
            <w:hideMark/>
          </w:tcPr>
          <w:p w14:paraId="7A3AF432" w14:textId="4B73126A" w:rsidR="00A955D1" w:rsidRPr="00E3517A" w:rsidRDefault="008E5868" w:rsidP="001B755E">
            <w:pPr>
              <w:snapToGrid w:val="0"/>
              <w:spacing w:line="360" w:lineRule="auto"/>
              <w:jc w:val="both"/>
              <w:rPr>
                <w:rFonts w:ascii="Book Antiqua" w:hAnsi="Book Antiqua"/>
                <w:b/>
                <w:bCs/>
                <w:color w:val="000000" w:themeColor="text1"/>
              </w:rPr>
            </w:pPr>
            <w:r w:rsidRPr="00E3517A">
              <w:rPr>
                <w:rFonts w:ascii="Book Antiqua" w:hAnsi="Book Antiqua"/>
                <w:b/>
                <w:bCs/>
                <w:i/>
                <w:iCs/>
                <w:color w:val="000000" w:themeColor="text1"/>
              </w:rPr>
              <w:t>P</w:t>
            </w:r>
            <w:r w:rsidR="00113612" w:rsidRPr="00E3517A">
              <w:rPr>
                <w:rFonts w:ascii="Book Antiqua" w:hAnsi="Book Antiqua"/>
                <w:b/>
                <w:bCs/>
                <w:color w:val="000000" w:themeColor="text1"/>
              </w:rPr>
              <w:t xml:space="preserve"> </w:t>
            </w:r>
            <w:r w:rsidR="00A955D1" w:rsidRPr="00E3517A">
              <w:rPr>
                <w:rFonts w:ascii="Book Antiqua" w:hAnsi="Book Antiqua"/>
                <w:b/>
                <w:bCs/>
                <w:color w:val="000000" w:themeColor="text1"/>
              </w:rPr>
              <w:t>value</w:t>
            </w:r>
          </w:p>
        </w:tc>
      </w:tr>
      <w:tr w:rsidR="001B755E" w:rsidRPr="00E3517A" w14:paraId="27DF7633" w14:textId="77777777" w:rsidTr="006C4AE3">
        <w:trPr>
          <w:trHeight w:val="235"/>
        </w:trPr>
        <w:tc>
          <w:tcPr>
            <w:tcW w:w="9776" w:type="dxa"/>
            <w:gridSpan w:val="6"/>
            <w:tcBorders>
              <w:top w:val="single" w:sz="4" w:space="0" w:color="auto"/>
            </w:tcBorders>
            <w:hideMark/>
          </w:tcPr>
          <w:p w14:paraId="426E988F" w14:textId="5B97508B"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Sex</w:t>
            </w:r>
          </w:p>
        </w:tc>
      </w:tr>
      <w:tr w:rsidR="001B755E" w:rsidRPr="00E3517A" w14:paraId="4EDE88D1" w14:textId="77777777" w:rsidTr="006C4AE3">
        <w:tc>
          <w:tcPr>
            <w:tcW w:w="2419" w:type="dxa"/>
            <w:hideMark/>
          </w:tcPr>
          <w:p w14:paraId="42C64A9C" w14:textId="204A45F8"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Male</w:t>
            </w:r>
          </w:p>
        </w:tc>
        <w:tc>
          <w:tcPr>
            <w:tcW w:w="1358" w:type="dxa"/>
            <w:hideMark/>
          </w:tcPr>
          <w:p w14:paraId="4C291278"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151 (59)</w:t>
            </w:r>
          </w:p>
        </w:tc>
        <w:tc>
          <w:tcPr>
            <w:tcW w:w="1747" w:type="dxa"/>
            <w:hideMark/>
          </w:tcPr>
          <w:p w14:paraId="5EB67097" w14:textId="56F9C24E"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5497 (62)</w:t>
            </w:r>
          </w:p>
        </w:tc>
        <w:tc>
          <w:tcPr>
            <w:tcW w:w="1559" w:type="dxa"/>
            <w:hideMark/>
          </w:tcPr>
          <w:p w14:paraId="180A3962"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5B4826F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7A0C8F33"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7A55E90B" w14:textId="77777777" w:rsidTr="006C4AE3">
        <w:trPr>
          <w:trHeight w:val="182"/>
        </w:trPr>
        <w:tc>
          <w:tcPr>
            <w:tcW w:w="2419" w:type="dxa"/>
            <w:hideMark/>
          </w:tcPr>
          <w:p w14:paraId="4A33AC57" w14:textId="5C6B019A"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Female</w:t>
            </w:r>
          </w:p>
        </w:tc>
        <w:tc>
          <w:tcPr>
            <w:tcW w:w="1358" w:type="dxa"/>
            <w:hideMark/>
          </w:tcPr>
          <w:p w14:paraId="3B676D75"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103 (41) </w:t>
            </w:r>
          </w:p>
        </w:tc>
        <w:tc>
          <w:tcPr>
            <w:tcW w:w="1747" w:type="dxa"/>
            <w:hideMark/>
          </w:tcPr>
          <w:p w14:paraId="09DEF1E8"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3315 (38)</w:t>
            </w:r>
          </w:p>
        </w:tc>
        <w:tc>
          <w:tcPr>
            <w:tcW w:w="1559" w:type="dxa"/>
            <w:hideMark/>
          </w:tcPr>
          <w:p w14:paraId="48F300E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1.13</w:t>
            </w:r>
          </w:p>
        </w:tc>
        <w:tc>
          <w:tcPr>
            <w:tcW w:w="1417" w:type="dxa"/>
            <w:hideMark/>
          </w:tcPr>
          <w:p w14:paraId="2D77BEB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0.88-1.46</w:t>
            </w:r>
          </w:p>
        </w:tc>
        <w:tc>
          <w:tcPr>
            <w:tcW w:w="1276" w:type="dxa"/>
            <w:hideMark/>
          </w:tcPr>
          <w:p w14:paraId="65DD6AC5"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0.34</w:t>
            </w:r>
          </w:p>
        </w:tc>
      </w:tr>
      <w:tr w:rsidR="001B755E" w:rsidRPr="00E3517A" w14:paraId="2E624980" w14:textId="77777777" w:rsidTr="006C4AE3">
        <w:trPr>
          <w:trHeight w:val="200"/>
        </w:trPr>
        <w:tc>
          <w:tcPr>
            <w:tcW w:w="9776" w:type="dxa"/>
            <w:gridSpan w:val="6"/>
            <w:hideMark/>
          </w:tcPr>
          <w:p w14:paraId="4733EEF0" w14:textId="7BF82CA9"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Race</w:t>
            </w:r>
          </w:p>
        </w:tc>
      </w:tr>
      <w:tr w:rsidR="001B755E" w:rsidRPr="00E3517A" w14:paraId="4B735450" w14:textId="77777777" w:rsidTr="006C4AE3">
        <w:trPr>
          <w:trHeight w:val="245"/>
        </w:trPr>
        <w:tc>
          <w:tcPr>
            <w:tcW w:w="2419" w:type="dxa"/>
            <w:hideMark/>
          </w:tcPr>
          <w:p w14:paraId="0BAA84F3" w14:textId="102947DE"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White</w:t>
            </w:r>
          </w:p>
        </w:tc>
        <w:tc>
          <w:tcPr>
            <w:tcW w:w="1358" w:type="dxa"/>
            <w:hideMark/>
          </w:tcPr>
          <w:p w14:paraId="27BB22C3"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205 (81) </w:t>
            </w:r>
          </w:p>
        </w:tc>
        <w:tc>
          <w:tcPr>
            <w:tcW w:w="1747" w:type="dxa"/>
            <w:hideMark/>
          </w:tcPr>
          <w:p w14:paraId="51316D6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7757 (88)</w:t>
            </w:r>
          </w:p>
        </w:tc>
        <w:tc>
          <w:tcPr>
            <w:tcW w:w="1559" w:type="dxa"/>
            <w:hideMark/>
          </w:tcPr>
          <w:p w14:paraId="703FDF96"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5D717A65"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65716D19"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4A72F967" w14:textId="77777777" w:rsidTr="006C4AE3">
        <w:trPr>
          <w:trHeight w:val="209"/>
        </w:trPr>
        <w:tc>
          <w:tcPr>
            <w:tcW w:w="2419" w:type="dxa"/>
            <w:hideMark/>
          </w:tcPr>
          <w:p w14:paraId="2276610C" w14:textId="1AB6B7BD"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African American</w:t>
            </w:r>
          </w:p>
        </w:tc>
        <w:tc>
          <w:tcPr>
            <w:tcW w:w="1358" w:type="dxa"/>
            <w:hideMark/>
          </w:tcPr>
          <w:p w14:paraId="3275D6F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22 (8) </w:t>
            </w:r>
          </w:p>
        </w:tc>
        <w:tc>
          <w:tcPr>
            <w:tcW w:w="1747" w:type="dxa"/>
            <w:hideMark/>
          </w:tcPr>
          <w:p w14:paraId="6DC56247"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624 (7)</w:t>
            </w:r>
          </w:p>
        </w:tc>
        <w:tc>
          <w:tcPr>
            <w:tcW w:w="1559" w:type="dxa"/>
            <w:hideMark/>
          </w:tcPr>
          <w:p w14:paraId="48582AB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1.33</w:t>
            </w:r>
          </w:p>
        </w:tc>
        <w:tc>
          <w:tcPr>
            <w:tcW w:w="1417" w:type="dxa"/>
            <w:hideMark/>
          </w:tcPr>
          <w:p w14:paraId="796C72B1"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0.85-2.09</w:t>
            </w:r>
          </w:p>
        </w:tc>
        <w:tc>
          <w:tcPr>
            <w:tcW w:w="1276" w:type="dxa"/>
            <w:hideMark/>
          </w:tcPr>
          <w:p w14:paraId="5078EEE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0.21</w:t>
            </w:r>
          </w:p>
        </w:tc>
      </w:tr>
      <w:tr w:rsidR="001B755E" w:rsidRPr="00E3517A" w14:paraId="67605DA5" w14:textId="77777777" w:rsidTr="006C4AE3">
        <w:trPr>
          <w:trHeight w:val="155"/>
        </w:trPr>
        <w:tc>
          <w:tcPr>
            <w:tcW w:w="2419" w:type="dxa"/>
            <w:hideMark/>
          </w:tcPr>
          <w:p w14:paraId="37D6AF32" w14:textId="6EB387F4"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Other</w:t>
            </w:r>
          </w:p>
        </w:tc>
        <w:tc>
          <w:tcPr>
            <w:tcW w:w="1358" w:type="dxa"/>
            <w:hideMark/>
          </w:tcPr>
          <w:p w14:paraId="420BF5A5"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27 (11) </w:t>
            </w:r>
          </w:p>
        </w:tc>
        <w:tc>
          <w:tcPr>
            <w:tcW w:w="1747" w:type="dxa"/>
            <w:hideMark/>
          </w:tcPr>
          <w:p w14:paraId="5FDB84AB"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431 (5)</w:t>
            </w:r>
          </w:p>
        </w:tc>
        <w:tc>
          <w:tcPr>
            <w:tcW w:w="1559" w:type="dxa"/>
            <w:hideMark/>
          </w:tcPr>
          <w:p w14:paraId="037D8A23"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2.37</w:t>
            </w:r>
          </w:p>
        </w:tc>
        <w:tc>
          <w:tcPr>
            <w:tcW w:w="1417" w:type="dxa"/>
            <w:hideMark/>
          </w:tcPr>
          <w:p w14:paraId="0229176B" w14:textId="7AD646D4"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1.57-3.58</w:t>
            </w:r>
          </w:p>
        </w:tc>
        <w:tc>
          <w:tcPr>
            <w:tcW w:w="1276" w:type="dxa"/>
            <w:hideMark/>
          </w:tcPr>
          <w:p w14:paraId="7D7407E8" w14:textId="096838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&lt;</w:t>
            </w:r>
            <w:r w:rsidR="008E5868" w:rsidRPr="00E3517A">
              <w:rPr>
                <w:rFonts w:ascii="Book Antiqua" w:hAnsi="Book Antiqua"/>
                <w:bCs/>
                <w:color w:val="000000" w:themeColor="text1"/>
              </w:rPr>
              <w:t xml:space="preserve"> </w:t>
            </w:r>
            <w:r w:rsidRPr="00E3517A">
              <w:rPr>
                <w:rFonts w:ascii="Book Antiqua" w:hAnsi="Book Antiqua"/>
                <w:bCs/>
                <w:color w:val="000000" w:themeColor="text1"/>
              </w:rPr>
              <w:t>0.0001</w:t>
            </w:r>
          </w:p>
        </w:tc>
      </w:tr>
      <w:tr w:rsidR="001B755E" w:rsidRPr="00E3517A" w14:paraId="342C5F3A" w14:textId="77777777" w:rsidTr="006C4AE3">
        <w:trPr>
          <w:trHeight w:val="173"/>
        </w:trPr>
        <w:tc>
          <w:tcPr>
            <w:tcW w:w="9776" w:type="dxa"/>
            <w:gridSpan w:val="6"/>
            <w:hideMark/>
          </w:tcPr>
          <w:p w14:paraId="202E8837" w14:textId="005EF47E"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Comorbidity </w:t>
            </w:r>
            <w:r w:rsidR="00796BD9" w:rsidRPr="00E3517A">
              <w:rPr>
                <w:rFonts w:ascii="Book Antiqua" w:hAnsi="Book Antiqua"/>
                <w:bCs/>
                <w:color w:val="000000" w:themeColor="text1"/>
              </w:rPr>
              <w:t>score</w:t>
            </w:r>
          </w:p>
        </w:tc>
      </w:tr>
      <w:tr w:rsidR="001B755E" w:rsidRPr="00E3517A" w14:paraId="5C6881F4" w14:textId="77777777" w:rsidTr="006C4AE3">
        <w:trPr>
          <w:trHeight w:val="254"/>
        </w:trPr>
        <w:tc>
          <w:tcPr>
            <w:tcW w:w="2419" w:type="dxa"/>
            <w:hideMark/>
          </w:tcPr>
          <w:p w14:paraId="254E0538" w14:textId="4EB8BD7D"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0</w:t>
            </w:r>
          </w:p>
        </w:tc>
        <w:tc>
          <w:tcPr>
            <w:tcW w:w="1358" w:type="dxa"/>
            <w:hideMark/>
          </w:tcPr>
          <w:p w14:paraId="3D2B0452"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224 (88)</w:t>
            </w:r>
          </w:p>
        </w:tc>
        <w:tc>
          <w:tcPr>
            <w:tcW w:w="1747" w:type="dxa"/>
            <w:hideMark/>
          </w:tcPr>
          <w:p w14:paraId="36518280"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7175 (81)</w:t>
            </w:r>
          </w:p>
        </w:tc>
        <w:tc>
          <w:tcPr>
            <w:tcW w:w="1559" w:type="dxa"/>
            <w:hideMark/>
          </w:tcPr>
          <w:p w14:paraId="700831A1"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0564D21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07DDA0A5"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0AD646BC" w14:textId="77777777" w:rsidTr="006C4AE3">
        <w:trPr>
          <w:trHeight w:val="209"/>
        </w:trPr>
        <w:tc>
          <w:tcPr>
            <w:tcW w:w="2419" w:type="dxa"/>
            <w:hideMark/>
          </w:tcPr>
          <w:p w14:paraId="304E4755" w14:textId="6CC8566E"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1</w:t>
            </w:r>
          </w:p>
        </w:tc>
        <w:tc>
          <w:tcPr>
            <w:tcW w:w="1358" w:type="dxa"/>
            <w:hideMark/>
          </w:tcPr>
          <w:p w14:paraId="46134B9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27 (11)</w:t>
            </w:r>
          </w:p>
        </w:tc>
        <w:tc>
          <w:tcPr>
            <w:tcW w:w="1747" w:type="dxa"/>
            <w:hideMark/>
          </w:tcPr>
          <w:p w14:paraId="6D48A7AA"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1366 (16)</w:t>
            </w:r>
          </w:p>
        </w:tc>
        <w:tc>
          <w:tcPr>
            <w:tcW w:w="1559" w:type="dxa"/>
            <w:hideMark/>
          </w:tcPr>
          <w:p w14:paraId="1755189A"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0.63</w:t>
            </w:r>
          </w:p>
        </w:tc>
        <w:tc>
          <w:tcPr>
            <w:tcW w:w="1417" w:type="dxa"/>
            <w:hideMark/>
          </w:tcPr>
          <w:p w14:paraId="369D7887"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0.42-0.95</w:t>
            </w:r>
          </w:p>
        </w:tc>
        <w:tc>
          <w:tcPr>
            <w:tcW w:w="1276" w:type="dxa"/>
            <w:hideMark/>
          </w:tcPr>
          <w:p w14:paraId="5225AFC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0.026</w:t>
            </w:r>
          </w:p>
        </w:tc>
      </w:tr>
      <w:tr w:rsidR="001B755E" w:rsidRPr="00E3517A" w14:paraId="16ECDF8B" w14:textId="77777777" w:rsidTr="006C4AE3">
        <w:trPr>
          <w:trHeight w:val="100"/>
        </w:trPr>
        <w:tc>
          <w:tcPr>
            <w:tcW w:w="2419" w:type="dxa"/>
            <w:hideMark/>
          </w:tcPr>
          <w:p w14:paraId="5964460E" w14:textId="158B80D1"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w:t>
            </w:r>
            <w:r w:rsidR="008E5868" w:rsidRPr="00E3517A">
              <w:rPr>
                <w:rFonts w:ascii="Book Antiqua" w:hAnsi="Book Antiqua"/>
                <w:bCs/>
                <w:color w:val="000000" w:themeColor="text1"/>
              </w:rPr>
              <w:t xml:space="preserve"> </w:t>
            </w:r>
            <w:r w:rsidRPr="00E3517A">
              <w:rPr>
                <w:rFonts w:ascii="Book Antiqua" w:hAnsi="Book Antiqua"/>
                <w:bCs/>
                <w:color w:val="000000" w:themeColor="text1"/>
              </w:rPr>
              <w:t>2</w:t>
            </w:r>
          </w:p>
        </w:tc>
        <w:tc>
          <w:tcPr>
            <w:tcW w:w="1358" w:type="dxa"/>
            <w:hideMark/>
          </w:tcPr>
          <w:p w14:paraId="76E063EB"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3 (1) </w:t>
            </w:r>
          </w:p>
        </w:tc>
        <w:tc>
          <w:tcPr>
            <w:tcW w:w="1747" w:type="dxa"/>
            <w:hideMark/>
          </w:tcPr>
          <w:p w14:paraId="1966309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271 (3)</w:t>
            </w:r>
          </w:p>
        </w:tc>
        <w:tc>
          <w:tcPr>
            <w:tcW w:w="1559" w:type="dxa"/>
            <w:hideMark/>
          </w:tcPr>
          <w:p w14:paraId="00632BB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0.35</w:t>
            </w:r>
          </w:p>
        </w:tc>
        <w:tc>
          <w:tcPr>
            <w:tcW w:w="1417" w:type="dxa"/>
            <w:hideMark/>
          </w:tcPr>
          <w:p w14:paraId="77919014"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0.11-1.11</w:t>
            </w:r>
          </w:p>
        </w:tc>
        <w:tc>
          <w:tcPr>
            <w:tcW w:w="1276" w:type="dxa"/>
            <w:hideMark/>
          </w:tcPr>
          <w:p w14:paraId="265145BB"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0.08</w:t>
            </w:r>
          </w:p>
        </w:tc>
      </w:tr>
      <w:tr w:rsidR="001B755E" w:rsidRPr="00E3517A" w14:paraId="0297AB6A" w14:textId="77777777" w:rsidTr="006C4AE3">
        <w:trPr>
          <w:trHeight w:val="100"/>
        </w:trPr>
        <w:tc>
          <w:tcPr>
            <w:tcW w:w="9776" w:type="dxa"/>
            <w:gridSpan w:val="6"/>
            <w:hideMark/>
          </w:tcPr>
          <w:p w14:paraId="36D0C80F" w14:textId="0316D012"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Insurance</w:t>
            </w:r>
          </w:p>
        </w:tc>
      </w:tr>
      <w:tr w:rsidR="001B755E" w:rsidRPr="00E3517A" w14:paraId="15999ADE" w14:textId="77777777" w:rsidTr="006C4AE3">
        <w:tc>
          <w:tcPr>
            <w:tcW w:w="2419" w:type="dxa"/>
            <w:hideMark/>
          </w:tcPr>
          <w:p w14:paraId="0F97AB52" w14:textId="1D38E276"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Not Insured</w:t>
            </w:r>
          </w:p>
        </w:tc>
        <w:tc>
          <w:tcPr>
            <w:tcW w:w="1358" w:type="dxa"/>
            <w:hideMark/>
          </w:tcPr>
          <w:p w14:paraId="489429E7"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9 (3)</w:t>
            </w:r>
          </w:p>
        </w:tc>
        <w:tc>
          <w:tcPr>
            <w:tcW w:w="1747" w:type="dxa"/>
            <w:hideMark/>
          </w:tcPr>
          <w:p w14:paraId="77186DD6"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417 (5)</w:t>
            </w:r>
          </w:p>
        </w:tc>
        <w:tc>
          <w:tcPr>
            <w:tcW w:w="1559" w:type="dxa"/>
            <w:hideMark/>
          </w:tcPr>
          <w:p w14:paraId="7F3AB2A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09E4EA6B"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2E01C970"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5F646C79" w14:textId="77777777" w:rsidTr="006C4AE3">
        <w:tc>
          <w:tcPr>
            <w:tcW w:w="2419" w:type="dxa"/>
            <w:hideMark/>
          </w:tcPr>
          <w:p w14:paraId="40D6ED92" w14:textId="2A549661"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Private Payer</w:t>
            </w:r>
          </w:p>
        </w:tc>
        <w:tc>
          <w:tcPr>
            <w:tcW w:w="1358" w:type="dxa"/>
            <w:hideMark/>
          </w:tcPr>
          <w:p w14:paraId="1064D95A"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178 (70) </w:t>
            </w:r>
          </w:p>
        </w:tc>
        <w:tc>
          <w:tcPr>
            <w:tcW w:w="1747" w:type="dxa"/>
            <w:hideMark/>
          </w:tcPr>
          <w:p w14:paraId="07F306F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5313 (60)</w:t>
            </w:r>
          </w:p>
        </w:tc>
        <w:tc>
          <w:tcPr>
            <w:tcW w:w="1559" w:type="dxa"/>
            <w:hideMark/>
          </w:tcPr>
          <w:p w14:paraId="115F378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1.55</w:t>
            </w:r>
          </w:p>
        </w:tc>
        <w:tc>
          <w:tcPr>
            <w:tcW w:w="1417" w:type="dxa"/>
            <w:hideMark/>
          </w:tcPr>
          <w:p w14:paraId="0CE305C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0.79-3.05</w:t>
            </w:r>
          </w:p>
        </w:tc>
        <w:tc>
          <w:tcPr>
            <w:tcW w:w="1276" w:type="dxa"/>
            <w:hideMark/>
          </w:tcPr>
          <w:p w14:paraId="7C623A53"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0.20</w:t>
            </w:r>
          </w:p>
        </w:tc>
      </w:tr>
      <w:tr w:rsidR="001B755E" w:rsidRPr="00E3517A" w14:paraId="4F1C767A" w14:textId="77777777" w:rsidTr="006C4AE3">
        <w:trPr>
          <w:trHeight w:val="191"/>
        </w:trPr>
        <w:tc>
          <w:tcPr>
            <w:tcW w:w="2419" w:type="dxa"/>
            <w:hideMark/>
          </w:tcPr>
          <w:p w14:paraId="2AA25492" w14:textId="0A19D9B3"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Government</w:t>
            </w:r>
          </w:p>
        </w:tc>
        <w:tc>
          <w:tcPr>
            <w:tcW w:w="1358" w:type="dxa"/>
            <w:hideMark/>
          </w:tcPr>
          <w:p w14:paraId="30932D1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63 (25)</w:t>
            </w:r>
          </w:p>
        </w:tc>
        <w:tc>
          <w:tcPr>
            <w:tcW w:w="1747" w:type="dxa"/>
            <w:hideMark/>
          </w:tcPr>
          <w:p w14:paraId="1936CE10"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2981 (34)</w:t>
            </w:r>
          </w:p>
        </w:tc>
        <w:tc>
          <w:tcPr>
            <w:tcW w:w="1559" w:type="dxa"/>
            <w:hideMark/>
          </w:tcPr>
          <w:p w14:paraId="668C0072"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0.98</w:t>
            </w:r>
          </w:p>
        </w:tc>
        <w:tc>
          <w:tcPr>
            <w:tcW w:w="1417" w:type="dxa"/>
            <w:hideMark/>
          </w:tcPr>
          <w:p w14:paraId="23F9FDF1"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0.48-1.98</w:t>
            </w:r>
          </w:p>
        </w:tc>
        <w:tc>
          <w:tcPr>
            <w:tcW w:w="1276" w:type="dxa"/>
            <w:hideMark/>
          </w:tcPr>
          <w:p w14:paraId="488FC8F0"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0.95</w:t>
            </w:r>
          </w:p>
        </w:tc>
      </w:tr>
      <w:tr w:rsidR="001B755E" w:rsidRPr="00E3517A" w14:paraId="4B0A4CAB" w14:textId="77777777" w:rsidTr="006C4AE3">
        <w:trPr>
          <w:trHeight w:val="263"/>
        </w:trPr>
        <w:tc>
          <w:tcPr>
            <w:tcW w:w="2419" w:type="dxa"/>
            <w:hideMark/>
          </w:tcPr>
          <w:p w14:paraId="11FA179D" w14:textId="1CC16AAE"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Unrecorded</w:t>
            </w:r>
          </w:p>
        </w:tc>
        <w:tc>
          <w:tcPr>
            <w:tcW w:w="1358" w:type="dxa"/>
            <w:hideMark/>
          </w:tcPr>
          <w:p w14:paraId="4268AE16"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4 (2) </w:t>
            </w:r>
          </w:p>
        </w:tc>
        <w:tc>
          <w:tcPr>
            <w:tcW w:w="1747" w:type="dxa"/>
            <w:hideMark/>
          </w:tcPr>
          <w:p w14:paraId="44EB69D8"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101 (1)</w:t>
            </w:r>
          </w:p>
        </w:tc>
        <w:tc>
          <w:tcPr>
            <w:tcW w:w="1559" w:type="dxa"/>
            <w:hideMark/>
          </w:tcPr>
          <w:p w14:paraId="164853D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1.84</w:t>
            </w:r>
          </w:p>
        </w:tc>
        <w:tc>
          <w:tcPr>
            <w:tcW w:w="1417" w:type="dxa"/>
            <w:hideMark/>
          </w:tcPr>
          <w:p w14:paraId="6FC641AA"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 0.55-6.08</w:t>
            </w:r>
          </w:p>
        </w:tc>
        <w:tc>
          <w:tcPr>
            <w:tcW w:w="1276" w:type="dxa"/>
            <w:hideMark/>
          </w:tcPr>
          <w:p w14:paraId="23D204A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0.32</w:t>
            </w:r>
          </w:p>
        </w:tc>
      </w:tr>
      <w:tr w:rsidR="001B755E" w:rsidRPr="00E3517A" w14:paraId="1407E3B0" w14:textId="77777777" w:rsidTr="006C4AE3">
        <w:tc>
          <w:tcPr>
            <w:tcW w:w="9776" w:type="dxa"/>
            <w:gridSpan w:val="6"/>
            <w:hideMark/>
          </w:tcPr>
          <w:p w14:paraId="7065FF81" w14:textId="7BFF1F09"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Education %</w:t>
            </w:r>
          </w:p>
        </w:tc>
      </w:tr>
      <w:tr w:rsidR="001B755E" w:rsidRPr="00E3517A" w14:paraId="7011CADE" w14:textId="77777777" w:rsidTr="006C4AE3">
        <w:tc>
          <w:tcPr>
            <w:tcW w:w="2419" w:type="dxa"/>
            <w:hideMark/>
          </w:tcPr>
          <w:p w14:paraId="0DB6991A" w14:textId="67251B0C"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w:t>
            </w:r>
            <w:r w:rsidR="008E5868" w:rsidRPr="00E3517A">
              <w:rPr>
                <w:rFonts w:ascii="Book Antiqua" w:hAnsi="Book Antiqua"/>
                <w:bCs/>
                <w:color w:val="000000" w:themeColor="text1"/>
              </w:rPr>
              <w:t xml:space="preserve"> </w:t>
            </w:r>
            <w:r w:rsidRPr="00E3517A">
              <w:rPr>
                <w:rFonts w:ascii="Book Antiqua" w:hAnsi="Book Antiqua"/>
                <w:bCs/>
                <w:color w:val="000000" w:themeColor="text1"/>
              </w:rPr>
              <w:t>29</w:t>
            </w:r>
          </w:p>
        </w:tc>
        <w:tc>
          <w:tcPr>
            <w:tcW w:w="1358" w:type="dxa"/>
            <w:hideMark/>
          </w:tcPr>
          <w:p w14:paraId="311C3CD5"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39 (15)</w:t>
            </w:r>
          </w:p>
        </w:tc>
        <w:tc>
          <w:tcPr>
            <w:tcW w:w="1747" w:type="dxa"/>
            <w:hideMark/>
          </w:tcPr>
          <w:p w14:paraId="23568EA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1262 (14)</w:t>
            </w:r>
          </w:p>
        </w:tc>
        <w:tc>
          <w:tcPr>
            <w:tcW w:w="1559" w:type="dxa"/>
            <w:hideMark/>
          </w:tcPr>
          <w:p w14:paraId="4AAC276A"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4970D98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 Ref</w:t>
            </w:r>
          </w:p>
        </w:tc>
        <w:tc>
          <w:tcPr>
            <w:tcW w:w="1276" w:type="dxa"/>
          </w:tcPr>
          <w:p w14:paraId="09572ACE"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18D50307" w14:textId="77777777" w:rsidTr="006C4AE3">
        <w:tc>
          <w:tcPr>
            <w:tcW w:w="2419" w:type="dxa"/>
            <w:hideMark/>
          </w:tcPr>
          <w:p w14:paraId="75A0A307" w14:textId="23D98328"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20 to 28.9</w:t>
            </w:r>
          </w:p>
        </w:tc>
        <w:tc>
          <w:tcPr>
            <w:tcW w:w="1358" w:type="dxa"/>
            <w:hideMark/>
          </w:tcPr>
          <w:p w14:paraId="2E9B3177"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53 (21)</w:t>
            </w:r>
          </w:p>
        </w:tc>
        <w:tc>
          <w:tcPr>
            <w:tcW w:w="1747" w:type="dxa"/>
            <w:hideMark/>
          </w:tcPr>
          <w:p w14:paraId="12C567B1"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2231 (25)</w:t>
            </w:r>
          </w:p>
        </w:tc>
        <w:tc>
          <w:tcPr>
            <w:tcW w:w="1559" w:type="dxa"/>
            <w:hideMark/>
          </w:tcPr>
          <w:p w14:paraId="3A27B363"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0.77</w:t>
            </w:r>
          </w:p>
        </w:tc>
        <w:tc>
          <w:tcPr>
            <w:tcW w:w="1417" w:type="dxa"/>
            <w:hideMark/>
          </w:tcPr>
          <w:p w14:paraId="2019BEC0"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0.51-1.17</w:t>
            </w:r>
          </w:p>
        </w:tc>
        <w:tc>
          <w:tcPr>
            <w:tcW w:w="1276" w:type="dxa"/>
            <w:hideMark/>
          </w:tcPr>
          <w:p w14:paraId="16B780C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0.22</w:t>
            </w:r>
          </w:p>
        </w:tc>
      </w:tr>
      <w:tr w:rsidR="001B755E" w:rsidRPr="00E3517A" w14:paraId="39D9FB8C" w14:textId="77777777" w:rsidTr="006C4AE3">
        <w:tc>
          <w:tcPr>
            <w:tcW w:w="2419" w:type="dxa"/>
            <w:hideMark/>
          </w:tcPr>
          <w:p w14:paraId="3EE1F31E" w14:textId="6A8955F8"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14 to 19.9</w:t>
            </w:r>
          </w:p>
        </w:tc>
        <w:tc>
          <w:tcPr>
            <w:tcW w:w="1358" w:type="dxa"/>
            <w:hideMark/>
          </w:tcPr>
          <w:p w14:paraId="7D389BF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84 (33)</w:t>
            </w:r>
          </w:p>
        </w:tc>
        <w:tc>
          <w:tcPr>
            <w:tcW w:w="1747" w:type="dxa"/>
            <w:hideMark/>
          </w:tcPr>
          <w:p w14:paraId="7FC52DCB"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2960 (34)</w:t>
            </w:r>
          </w:p>
        </w:tc>
        <w:tc>
          <w:tcPr>
            <w:tcW w:w="1559" w:type="dxa"/>
            <w:hideMark/>
          </w:tcPr>
          <w:p w14:paraId="4A7AD2B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0.92</w:t>
            </w:r>
          </w:p>
        </w:tc>
        <w:tc>
          <w:tcPr>
            <w:tcW w:w="1417" w:type="dxa"/>
            <w:hideMark/>
          </w:tcPr>
          <w:p w14:paraId="64F3583A"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0.62-1.35</w:t>
            </w:r>
          </w:p>
        </w:tc>
        <w:tc>
          <w:tcPr>
            <w:tcW w:w="1276" w:type="dxa"/>
            <w:hideMark/>
          </w:tcPr>
          <w:p w14:paraId="668C926B"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0.66</w:t>
            </w:r>
          </w:p>
        </w:tc>
      </w:tr>
      <w:tr w:rsidR="001B755E" w:rsidRPr="00E3517A" w14:paraId="6E9D587A" w14:textId="77777777" w:rsidTr="006C4AE3">
        <w:trPr>
          <w:trHeight w:val="245"/>
        </w:trPr>
        <w:tc>
          <w:tcPr>
            <w:tcW w:w="9776" w:type="dxa"/>
            <w:gridSpan w:val="6"/>
            <w:hideMark/>
          </w:tcPr>
          <w:p w14:paraId="1A55F4CF" w14:textId="5E893AAB"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Locations</w:t>
            </w:r>
          </w:p>
        </w:tc>
      </w:tr>
      <w:tr w:rsidR="001B755E" w:rsidRPr="00E3517A" w14:paraId="2D50DCCB" w14:textId="77777777" w:rsidTr="006C4AE3">
        <w:trPr>
          <w:trHeight w:val="245"/>
        </w:trPr>
        <w:tc>
          <w:tcPr>
            <w:tcW w:w="2419" w:type="dxa"/>
            <w:hideMark/>
          </w:tcPr>
          <w:p w14:paraId="255831C4" w14:textId="519CA429"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Metro</w:t>
            </w:r>
          </w:p>
        </w:tc>
        <w:tc>
          <w:tcPr>
            <w:tcW w:w="1358" w:type="dxa"/>
            <w:hideMark/>
          </w:tcPr>
          <w:p w14:paraId="4379DFFB"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209 (82)</w:t>
            </w:r>
          </w:p>
        </w:tc>
        <w:tc>
          <w:tcPr>
            <w:tcW w:w="1747" w:type="dxa"/>
            <w:hideMark/>
          </w:tcPr>
          <w:p w14:paraId="3592675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6915 (78)</w:t>
            </w:r>
          </w:p>
        </w:tc>
        <w:tc>
          <w:tcPr>
            <w:tcW w:w="1559" w:type="dxa"/>
            <w:hideMark/>
          </w:tcPr>
          <w:p w14:paraId="4C944A0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6FE9CAC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77164B3A"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23E29D4C" w14:textId="77777777" w:rsidTr="006C4AE3">
        <w:tc>
          <w:tcPr>
            <w:tcW w:w="2419" w:type="dxa"/>
            <w:hideMark/>
          </w:tcPr>
          <w:p w14:paraId="123320CE" w14:textId="0152A445"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Urban</w:t>
            </w:r>
          </w:p>
        </w:tc>
        <w:tc>
          <w:tcPr>
            <w:tcW w:w="1358" w:type="dxa"/>
            <w:hideMark/>
          </w:tcPr>
          <w:p w14:paraId="4E7E3622"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16 (6)</w:t>
            </w:r>
          </w:p>
        </w:tc>
        <w:tc>
          <w:tcPr>
            <w:tcW w:w="1747" w:type="dxa"/>
            <w:hideMark/>
          </w:tcPr>
          <w:p w14:paraId="5AEF9223"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1474 (17)</w:t>
            </w:r>
          </w:p>
        </w:tc>
        <w:tc>
          <w:tcPr>
            <w:tcW w:w="1559" w:type="dxa"/>
            <w:hideMark/>
          </w:tcPr>
          <w:p w14:paraId="33C6361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0.36</w:t>
            </w:r>
          </w:p>
        </w:tc>
        <w:tc>
          <w:tcPr>
            <w:tcW w:w="1417" w:type="dxa"/>
            <w:hideMark/>
          </w:tcPr>
          <w:p w14:paraId="5616B181"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0.22-0.60</w:t>
            </w:r>
          </w:p>
        </w:tc>
        <w:tc>
          <w:tcPr>
            <w:tcW w:w="1276" w:type="dxa"/>
            <w:hideMark/>
          </w:tcPr>
          <w:p w14:paraId="3FA479D4"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0.0001</w:t>
            </w:r>
          </w:p>
        </w:tc>
      </w:tr>
      <w:tr w:rsidR="001B755E" w:rsidRPr="00E3517A" w14:paraId="295DFFAF" w14:textId="77777777" w:rsidTr="006C4AE3">
        <w:trPr>
          <w:trHeight w:val="236"/>
        </w:trPr>
        <w:tc>
          <w:tcPr>
            <w:tcW w:w="2419" w:type="dxa"/>
            <w:hideMark/>
          </w:tcPr>
          <w:p w14:paraId="47B939EF" w14:textId="5A74A9B5"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Rural</w:t>
            </w:r>
          </w:p>
        </w:tc>
        <w:tc>
          <w:tcPr>
            <w:tcW w:w="1358" w:type="dxa"/>
            <w:hideMark/>
          </w:tcPr>
          <w:p w14:paraId="27F0710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4 (2)</w:t>
            </w:r>
          </w:p>
        </w:tc>
        <w:tc>
          <w:tcPr>
            <w:tcW w:w="1747" w:type="dxa"/>
            <w:hideMark/>
          </w:tcPr>
          <w:p w14:paraId="4E2DB06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207 (2)</w:t>
            </w:r>
          </w:p>
        </w:tc>
        <w:tc>
          <w:tcPr>
            <w:tcW w:w="1559" w:type="dxa"/>
            <w:hideMark/>
          </w:tcPr>
          <w:p w14:paraId="49D621F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0.64</w:t>
            </w:r>
          </w:p>
        </w:tc>
        <w:tc>
          <w:tcPr>
            <w:tcW w:w="1417" w:type="dxa"/>
            <w:hideMark/>
          </w:tcPr>
          <w:p w14:paraId="36E298F7"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0.24-1.74</w:t>
            </w:r>
          </w:p>
        </w:tc>
        <w:tc>
          <w:tcPr>
            <w:tcW w:w="1276" w:type="dxa"/>
            <w:hideMark/>
          </w:tcPr>
          <w:p w14:paraId="2E12FC18"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0.38</w:t>
            </w:r>
          </w:p>
        </w:tc>
      </w:tr>
      <w:tr w:rsidR="001B755E" w:rsidRPr="00E3517A" w14:paraId="549F51FB" w14:textId="77777777" w:rsidTr="006C4AE3">
        <w:trPr>
          <w:trHeight w:val="164"/>
        </w:trPr>
        <w:tc>
          <w:tcPr>
            <w:tcW w:w="2419" w:type="dxa"/>
            <w:hideMark/>
          </w:tcPr>
          <w:p w14:paraId="1626A3AF" w14:textId="489F58E6"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Unrecorded</w:t>
            </w:r>
          </w:p>
        </w:tc>
        <w:tc>
          <w:tcPr>
            <w:tcW w:w="1358" w:type="dxa"/>
            <w:hideMark/>
          </w:tcPr>
          <w:p w14:paraId="63623282"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25 (10)</w:t>
            </w:r>
          </w:p>
        </w:tc>
        <w:tc>
          <w:tcPr>
            <w:tcW w:w="1747" w:type="dxa"/>
            <w:hideMark/>
          </w:tcPr>
          <w:p w14:paraId="49389F6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216 (2)</w:t>
            </w:r>
          </w:p>
        </w:tc>
        <w:tc>
          <w:tcPr>
            <w:tcW w:w="1559" w:type="dxa"/>
            <w:hideMark/>
          </w:tcPr>
          <w:p w14:paraId="1C4948FB"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3.83</w:t>
            </w:r>
          </w:p>
        </w:tc>
        <w:tc>
          <w:tcPr>
            <w:tcW w:w="1417" w:type="dxa"/>
            <w:hideMark/>
          </w:tcPr>
          <w:p w14:paraId="42818EF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2.48-5.92</w:t>
            </w:r>
          </w:p>
        </w:tc>
        <w:tc>
          <w:tcPr>
            <w:tcW w:w="1276" w:type="dxa"/>
            <w:hideMark/>
          </w:tcPr>
          <w:p w14:paraId="7F575686" w14:textId="2422542F"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&lt;</w:t>
            </w:r>
            <w:r w:rsidR="008E5868" w:rsidRPr="00E3517A">
              <w:rPr>
                <w:rFonts w:ascii="Book Antiqua" w:hAnsi="Book Antiqua"/>
                <w:bCs/>
                <w:color w:val="000000" w:themeColor="text1"/>
              </w:rPr>
              <w:t xml:space="preserve"> </w:t>
            </w:r>
            <w:r w:rsidRPr="00E3517A">
              <w:rPr>
                <w:rFonts w:ascii="Book Antiqua" w:hAnsi="Book Antiqua"/>
                <w:bCs/>
                <w:color w:val="000000" w:themeColor="text1"/>
              </w:rPr>
              <w:t>0.0001</w:t>
            </w:r>
          </w:p>
        </w:tc>
      </w:tr>
      <w:tr w:rsidR="001B755E" w:rsidRPr="00E3517A" w14:paraId="1F7C72F8" w14:textId="77777777" w:rsidTr="006C4AE3">
        <w:tc>
          <w:tcPr>
            <w:tcW w:w="9776" w:type="dxa"/>
            <w:gridSpan w:val="6"/>
            <w:hideMark/>
          </w:tcPr>
          <w:p w14:paraId="02700BAC" w14:textId="12D58DFE"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Income, </w:t>
            </w:r>
            <w:r w:rsidR="00796BD9" w:rsidRPr="00E3517A">
              <w:rPr>
                <w:rFonts w:ascii="Book Antiqua" w:hAnsi="Book Antiqua"/>
                <w:bCs/>
                <w:color w:val="000000" w:themeColor="text1"/>
              </w:rPr>
              <w:t>United States</w:t>
            </w:r>
            <w:r w:rsidRPr="00E3517A">
              <w:rPr>
                <w:rFonts w:ascii="Book Antiqua" w:hAnsi="Book Antiqua"/>
                <w:bCs/>
                <w:color w:val="000000" w:themeColor="text1"/>
              </w:rPr>
              <w:t xml:space="preserve"> dollars</w:t>
            </w:r>
          </w:p>
        </w:tc>
      </w:tr>
      <w:tr w:rsidR="001B755E" w:rsidRPr="00E3517A" w14:paraId="2FFD2A75" w14:textId="77777777" w:rsidTr="006C4AE3">
        <w:trPr>
          <w:trHeight w:val="445"/>
        </w:trPr>
        <w:tc>
          <w:tcPr>
            <w:tcW w:w="2419" w:type="dxa"/>
            <w:hideMark/>
          </w:tcPr>
          <w:p w14:paraId="6877307A" w14:textId="02424FFD" w:rsidR="008E5868" w:rsidRPr="00E3517A" w:rsidRDefault="008E5868"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&lt; 30000</w:t>
            </w:r>
          </w:p>
        </w:tc>
        <w:tc>
          <w:tcPr>
            <w:tcW w:w="1358" w:type="dxa"/>
            <w:hideMark/>
          </w:tcPr>
          <w:p w14:paraId="3D76F232" w14:textId="0612436F"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25 (10) </w:t>
            </w:r>
          </w:p>
        </w:tc>
        <w:tc>
          <w:tcPr>
            <w:tcW w:w="1747" w:type="dxa"/>
            <w:hideMark/>
          </w:tcPr>
          <w:p w14:paraId="75E5EE26" w14:textId="699FDE9F"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1391 (16)</w:t>
            </w:r>
          </w:p>
        </w:tc>
        <w:tc>
          <w:tcPr>
            <w:tcW w:w="1559" w:type="dxa"/>
            <w:hideMark/>
          </w:tcPr>
          <w:p w14:paraId="10D3FAE7" w14:textId="479728CF"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26247F67" w14:textId="57423073"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3D4F8DBC" w14:textId="7297155C" w:rsidR="008E5868" w:rsidRPr="00E3517A" w:rsidRDefault="008E5868" w:rsidP="001B755E">
            <w:pPr>
              <w:snapToGrid w:val="0"/>
              <w:spacing w:line="360" w:lineRule="auto"/>
              <w:jc w:val="both"/>
              <w:rPr>
                <w:rFonts w:ascii="Book Antiqua" w:hAnsi="Book Antiqua"/>
                <w:bCs/>
                <w:color w:val="000000" w:themeColor="text1"/>
              </w:rPr>
            </w:pPr>
          </w:p>
        </w:tc>
      </w:tr>
      <w:tr w:rsidR="001B755E" w:rsidRPr="00E3517A" w14:paraId="70AC292C" w14:textId="77777777" w:rsidTr="006C4AE3">
        <w:trPr>
          <w:trHeight w:val="445"/>
        </w:trPr>
        <w:tc>
          <w:tcPr>
            <w:tcW w:w="2419" w:type="dxa"/>
          </w:tcPr>
          <w:p w14:paraId="7AF8557B" w14:textId="1B0AE8B7" w:rsidR="008E5868" w:rsidRPr="00E3517A" w:rsidRDefault="008E5868"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30000 to 35000</w:t>
            </w:r>
          </w:p>
        </w:tc>
        <w:tc>
          <w:tcPr>
            <w:tcW w:w="1358" w:type="dxa"/>
          </w:tcPr>
          <w:p w14:paraId="23F44C11" w14:textId="6DEBCA58"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37 (15)</w:t>
            </w:r>
          </w:p>
        </w:tc>
        <w:tc>
          <w:tcPr>
            <w:tcW w:w="1747" w:type="dxa"/>
          </w:tcPr>
          <w:p w14:paraId="6E16EFBB" w14:textId="2720C1F2"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2086 (24)</w:t>
            </w:r>
          </w:p>
        </w:tc>
        <w:tc>
          <w:tcPr>
            <w:tcW w:w="1559" w:type="dxa"/>
          </w:tcPr>
          <w:p w14:paraId="00F7C4AF" w14:textId="6560A497"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0.99</w:t>
            </w:r>
          </w:p>
        </w:tc>
        <w:tc>
          <w:tcPr>
            <w:tcW w:w="1417" w:type="dxa"/>
          </w:tcPr>
          <w:p w14:paraId="3C4128D8" w14:textId="7D1FF402"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0.59-1.65</w:t>
            </w:r>
          </w:p>
        </w:tc>
        <w:tc>
          <w:tcPr>
            <w:tcW w:w="1276" w:type="dxa"/>
          </w:tcPr>
          <w:p w14:paraId="2AC8B3F3" w14:textId="07CD0FDB"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0.96</w:t>
            </w:r>
          </w:p>
        </w:tc>
      </w:tr>
      <w:tr w:rsidR="001B755E" w:rsidRPr="00E3517A" w14:paraId="15E9DD9C" w14:textId="77777777" w:rsidTr="006C4AE3">
        <w:trPr>
          <w:trHeight w:val="445"/>
        </w:trPr>
        <w:tc>
          <w:tcPr>
            <w:tcW w:w="2419" w:type="dxa"/>
          </w:tcPr>
          <w:p w14:paraId="17B46A28" w14:textId="0B2650A9" w:rsidR="008E5868" w:rsidRPr="00E3517A" w:rsidRDefault="008E5868"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35000 to 45999</w:t>
            </w:r>
          </w:p>
        </w:tc>
        <w:tc>
          <w:tcPr>
            <w:tcW w:w="1358" w:type="dxa"/>
          </w:tcPr>
          <w:p w14:paraId="7F594D08" w14:textId="06B5C34E"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53 (20)</w:t>
            </w:r>
          </w:p>
        </w:tc>
        <w:tc>
          <w:tcPr>
            <w:tcW w:w="1747" w:type="dxa"/>
          </w:tcPr>
          <w:p w14:paraId="1FED1735" w14:textId="352C7BFD"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2510 (29)</w:t>
            </w:r>
          </w:p>
        </w:tc>
        <w:tc>
          <w:tcPr>
            <w:tcW w:w="1559" w:type="dxa"/>
          </w:tcPr>
          <w:p w14:paraId="65A003EC" w14:textId="2CC6E58A"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1.17</w:t>
            </w:r>
          </w:p>
        </w:tc>
        <w:tc>
          <w:tcPr>
            <w:tcW w:w="1417" w:type="dxa"/>
          </w:tcPr>
          <w:p w14:paraId="46C3735D" w14:textId="6329D7A1"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0.73-1.90</w:t>
            </w:r>
          </w:p>
        </w:tc>
        <w:tc>
          <w:tcPr>
            <w:tcW w:w="1276" w:type="dxa"/>
          </w:tcPr>
          <w:p w14:paraId="532D8F93" w14:textId="291B5F76"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0.51</w:t>
            </w:r>
          </w:p>
        </w:tc>
      </w:tr>
      <w:tr w:rsidR="001B755E" w:rsidRPr="00E3517A" w14:paraId="2FCBB980" w14:textId="77777777" w:rsidTr="006C4AE3">
        <w:trPr>
          <w:trHeight w:val="263"/>
        </w:trPr>
        <w:tc>
          <w:tcPr>
            <w:tcW w:w="2419" w:type="dxa"/>
            <w:hideMark/>
          </w:tcPr>
          <w:p w14:paraId="1E529715" w14:textId="31DCE4CD" w:rsidR="00A955D1" w:rsidRPr="00E3517A" w:rsidRDefault="008E5868"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 xml:space="preserve">&gt; </w:t>
            </w:r>
            <w:r w:rsidR="00A955D1" w:rsidRPr="00E3517A">
              <w:rPr>
                <w:rFonts w:ascii="Book Antiqua" w:hAnsi="Book Antiqua"/>
                <w:bCs/>
                <w:color w:val="000000" w:themeColor="text1"/>
              </w:rPr>
              <w:t>46000</w:t>
            </w:r>
          </w:p>
        </w:tc>
        <w:tc>
          <w:tcPr>
            <w:tcW w:w="1358" w:type="dxa"/>
            <w:hideMark/>
          </w:tcPr>
          <w:p w14:paraId="617ACC88"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139 (55) </w:t>
            </w:r>
          </w:p>
        </w:tc>
        <w:tc>
          <w:tcPr>
            <w:tcW w:w="1747" w:type="dxa"/>
            <w:hideMark/>
          </w:tcPr>
          <w:p w14:paraId="3F055752"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2773 (31)</w:t>
            </w:r>
          </w:p>
        </w:tc>
        <w:tc>
          <w:tcPr>
            <w:tcW w:w="1559" w:type="dxa"/>
            <w:hideMark/>
          </w:tcPr>
          <w:p w14:paraId="4AF3BD6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2.79</w:t>
            </w:r>
          </w:p>
        </w:tc>
        <w:tc>
          <w:tcPr>
            <w:tcW w:w="1417" w:type="dxa"/>
            <w:hideMark/>
          </w:tcPr>
          <w:p w14:paraId="03B6FA3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1.81-4.29</w:t>
            </w:r>
          </w:p>
        </w:tc>
        <w:tc>
          <w:tcPr>
            <w:tcW w:w="1276" w:type="dxa"/>
            <w:hideMark/>
          </w:tcPr>
          <w:p w14:paraId="1DAA7809" w14:textId="1A2A0138"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&lt;</w:t>
            </w:r>
            <w:r w:rsidR="008E5868" w:rsidRPr="00E3517A">
              <w:rPr>
                <w:rFonts w:ascii="Book Antiqua" w:hAnsi="Book Antiqua"/>
                <w:bCs/>
                <w:color w:val="000000" w:themeColor="text1"/>
              </w:rPr>
              <w:t xml:space="preserve"> </w:t>
            </w:r>
            <w:r w:rsidRPr="00E3517A">
              <w:rPr>
                <w:rFonts w:ascii="Book Antiqua" w:hAnsi="Book Antiqua"/>
                <w:bCs/>
                <w:color w:val="000000" w:themeColor="text1"/>
              </w:rPr>
              <w:t>0.0001</w:t>
            </w:r>
          </w:p>
        </w:tc>
      </w:tr>
      <w:tr w:rsidR="001B755E" w:rsidRPr="00E3517A" w14:paraId="4BF1BDEC" w14:textId="77777777" w:rsidTr="006C4AE3">
        <w:tc>
          <w:tcPr>
            <w:tcW w:w="9776" w:type="dxa"/>
            <w:gridSpan w:val="6"/>
            <w:hideMark/>
          </w:tcPr>
          <w:p w14:paraId="454039AF" w14:textId="1393C0EF"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Distance to treatment facility, miles</w:t>
            </w:r>
          </w:p>
        </w:tc>
      </w:tr>
      <w:tr w:rsidR="001B755E" w:rsidRPr="00E3517A" w14:paraId="44163D8C" w14:textId="77777777" w:rsidTr="006C4AE3">
        <w:trPr>
          <w:trHeight w:val="480"/>
        </w:trPr>
        <w:tc>
          <w:tcPr>
            <w:tcW w:w="2419" w:type="dxa"/>
            <w:hideMark/>
          </w:tcPr>
          <w:p w14:paraId="42354168" w14:textId="769BAB5D" w:rsidR="008E5868" w:rsidRPr="00E3517A" w:rsidRDefault="008E5868"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 xml:space="preserve">≤ 8.5 </w:t>
            </w:r>
          </w:p>
        </w:tc>
        <w:tc>
          <w:tcPr>
            <w:tcW w:w="1358" w:type="dxa"/>
            <w:hideMark/>
          </w:tcPr>
          <w:p w14:paraId="7AA5CB93" w14:textId="34F432B8"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82 (32)</w:t>
            </w:r>
          </w:p>
        </w:tc>
        <w:tc>
          <w:tcPr>
            <w:tcW w:w="1747" w:type="dxa"/>
          </w:tcPr>
          <w:p w14:paraId="5411829B" w14:textId="1BB4968D"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3561 (41)</w:t>
            </w:r>
          </w:p>
        </w:tc>
        <w:tc>
          <w:tcPr>
            <w:tcW w:w="1559" w:type="dxa"/>
            <w:hideMark/>
          </w:tcPr>
          <w:p w14:paraId="429EEE48" w14:textId="396F323F"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2C1B1611" w14:textId="0BDE0B19"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432380F0" w14:textId="66071E0C" w:rsidR="008E5868" w:rsidRPr="00E3517A" w:rsidRDefault="008E5868" w:rsidP="001B755E">
            <w:pPr>
              <w:snapToGrid w:val="0"/>
              <w:spacing w:line="360" w:lineRule="auto"/>
              <w:jc w:val="both"/>
              <w:rPr>
                <w:rFonts w:ascii="Book Antiqua" w:hAnsi="Book Antiqua"/>
                <w:bCs/>
                <w:color w:val="000000" w:themeColor="text1"/>
              </w:rPr>
            </w:pPr>
          </w:p>
        </w:tc>
      </w:tr>
      <w:tr w:rsidR="001B755E" w:rsidRPr="00E3517A" w14:paraId="6E9074E5" w14:textId="77777777" w:rsidTr="006C4AE3">
        <w:trPr>
          <w:trHeight w:val="667"/>
        </w:trPr>
        <w:tc>
          <w:tcPr>
            <w:tcW w:w="2419" w:type="dxa"/>
          </w:tcPr>
          <w:p w14:paraId="43ED6D05" w14:textId="4D0A0971" w:rsidR="008E5868" w:rsidRPr="00E3517A" w:rsidRDefault="008E5868"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 xml:space="preserve">&gt; 8.5 </w:t>
            </w:r>
          </w:p>
        </w:tc>
        <w:tc>
          <w:tcPr>
            <w:tcW w:w="1358" w:type="dxa"/>
          </w:tcPr>
          <w:p w14:paraId="067C2D90" w14:textId="3E8CA71F"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172 (68)</w:t>
            </w:r>
          </w:p>
        </w:tc>
        <w:tc>
          <w:tcPr>
            <w:tcW w:w="1747" w:type="dxa"/>
          </w:tcPr>
          <w:p w14:paraId="64ECB17F" w14:textId="6FEE1550"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5205 (59)</w:t>
            </w:r>
          </w:p>
        </w:tc>
        <w:tc>
          <w:tcPr>
            <w:tcW w:w="1559" w:type="dxa"/>
          </w:tcPr>
          <w:p w14:paraId="67623A37" w14:textId="0A45F907"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1.44</w:t>
            </w:r>
          </w:p>
        </w:tc>
        <w:tc>
          <w:tcPr>
            <w:tcW w:w="1417" w:type="dxa"/>
          </w:tcPr>
          <w:p w14:paraId="3E602B18" w14:textId="68547A20"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1.10-1.87</w:t>
            </w:r>
          </w:p>
        </w:tc>
        <w:tc>
          <w:tcPr>
            <w:tcW w:w="1276" w:type="dxa"/>
          </w:tcPr>
          <w:p w14:paraId="0A620CC4" w14:textId="3A18A287" w:rsidR="008E5868" w:rsidRPr="00E3517A" w:rsidRDefault="008E5868"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0.0079</w:t>
            </w:r>
          </w:p>
        </w:tc>
      </w:tr>
      <w:tr w:rsidR="001B755E" w:rsidRPr="00E3517A" w14:paraId="395A5BF9" w14:textId="77777777" w:rsidTr="006C4AE3">
        <w:tc>
          <w:tcPr>
            <w:tcW w:w="9776" w:type="dxa"/>
            <w:gridSpan w:val="6"/>
            <w:hideMark/>
          </w:tcPr>
          <w:p w14:paraId="1F6679C6" w14:textId="15191B3B" w:rsidR="00796BD9" w:rsidRPr="00E3517A" w:rsidRDefault="00796BD9"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Age distribution</w:t>
            </w:r>
            <w:r w:rsidR="00176E22" w:rsidRPr="00E3517A">
              <w:rPr>
                <w:rFonts w:ascii="Book Antiqua" w:hAnsi="Book Antiqua"/>
                <w:bCs/>
                <w:color w:val="000000" w:themeColor="text1"/>
              </w:rPr>
              <w:t xml:space="preserve"> in</w:t>
            </w:r>
            <w:r w:rsidRPr="00E3517A">
              <w:rPr>
                <w:rFonts w:ascii="Book Antiqua" w:hAnsi="Book Antiqua"/>
                <w:bCs/>
                <w:color w:val="000000" w:themeColor="text1"/>
              </w:rPr>
              <w:t xml:space="preserve"> </w:t>
            </w:r>
            <w:proofErr w:type="spellStart"/>
            <w:r w:rsidRPr="00E3517A">
              <w:rPr>
                <w:rFonts w:ascii="Book Antiqua" w:hAnsi="Book Antiqua"/>
                <w:bCs/>
                <w:color w:val="000000" w:themeColor="text1"/>
              </w:rPr>
              <w:t>yr</w:t>
            </w:r>
            <w:proofErr w:type="spellEnd"/>
          </w:p>
        </w:tc>
      </w:tr>
      <w:tr w:rsidR="001B755E" w:rsidRPr="00E3517A" w14:paraId="67946B2B" w14:textId="77777777" w:rsidTr="006C4AE3">
        <w:tc>
          <w:tcPr>
            <w:tcW w:w="2419" w:type="dxa"/>
            <w:hideMark/>
          </w:tcPr>
          <w:p w14:paraId="5A873E64" w14:textId="73A904A7"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w:t>
            </w:r>
            <w:r w:rsidR="00796BD9" w:rsidRPr="00E3517A">
              <w:rPr>
                <w:rFonts w:ascii="Book Antiqua" w:hAnsi="Book Antiqua"/>
                <w:bCs/>
                <w:color w:val="000000" w:themeColor="text1"/>
              </w:rPr>
              <w:t xml:space="preserve"> </w:t>
            </w:r>
            <w:r w:rsidRPr="00E3517A">
              <w:rPr>
                <w:rFonts w:ascii="Book Antiqua" w:hAnsi="Book Antiqua"/>
                <w:bCs/>
                <w:color w:val="000000" w:themeColor="text1"/>
              </w:rPr>
              <w:t>65</w:t>
            </w:r>
          </w:p>
        </w:tc>
        <w:tc>
          <w:tcPr>
            <w:tcW w:w="1358" w:type="dxa"/>
            <w:hideMark/>
          </w:tcPr>
          <w:p w14:paraId="1171617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208 (82)</w:t>
            </w:r>
          </w:p>
        </w:tc>
        <w:tc>
          <w:tcPr>
            <w:tcW w:w="1747" w:type="dxa"/>
            <w:hideMark/>
          </w:tcPr>
          <w:p w14:paraId="45B5C61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 6734 (76)</w:t>
            </w:r>
          </w:p>
        </w:tc>
        <w:tc>
          <w:tcPr>
            <w:tcW w:w="1559" w:type="dxa"/>
            <w:hideMark/>
          </w:tcPr>
          <w:p w14:paraId="697E07D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2300DED7"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73719600"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78249549" w14:textId="77777777" w:rsidTr="006C4AE3">
        <w:tc>
          <w:tcPr>
            <w:tcW w:w="2419" w:type="dxa"/>
            <w:hideMark/>
          </w:tcPr>
          <w:p w14:paraId="43E0437C" w14:textId="36247494" w:rsidR="00A955D1" w:rsidRPr="00E3517A" w:rsidRDefault="00796BD9"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 xml:space="preserve">&gt; </w:t>
            </w:r>
            <w:r w:rsidR="00A955D1" w:rsidRPr="00E3517A">
              <w:rPr>
                <w:rFonts w:ascii="Book Antiqua" w:hAnsi="Book Antiqua"/>
                <w:bCs/>
                <w:color w:val="000000" w:themeColor="text1"/>
              </w:rPr>
              <w:t>65</w:t>
            </w:r>
          </w:p>
        </w:tc>
        <w:tc>
          <w:tcPr>
            <w:tcW w:w="1358" w:type="dxa"/>
            <w:hideMark/>
          </w:tcPr>
          <w:p w14:paraId="0D89D75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 46 (18)</w:t>
            </w:r>
          </w:p>
        </w:tc>
        <w:tc>
          <w:tcPr>
            <w:tcW w:w="1747" w:type="dxa"/>
            <w:hideMark/>
          </w:tcPr>
          <w:p w14:paraId="7C172900"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2078 (24)</w:t>
            </w:r>
          </w:p>
        </w:tc>
        <w:tc>
          <w:tcPr>
            <w:tcW w:w="1559" w:type="dxa"/>
            <w:hideMark/>
          </w:tcPr>
          <w:p w14:paraId="1F8CE3A2"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0.72</w:t>
            </w:r>
          </w:p>
        </w:tc>
        <w:tc>
          <w:tcPr>
            <w:tcW w:w="1417" w:type="dxa"/>
            <w:hideMark/>
          </w:tcPr>
          <w:p w14:paraId="7B05706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0.52-0.99</w:t>
            </w:r>
          </w:p>
        </w:tc>
        <w:tc>
          <w:tcPr>
            <w:tcW w:w="1276" w:type="dxa"/>
            <w:hideMark/>
          </w:tcPr>
          <w:p w14:paraId="1AB6F6B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0.04</w:t>
            </w:r>
          </w:p>
        </w:tc>
      </w:tr>
      <w:tr w:rsidR="001B755E" w:rsidRPr="00E3517A" w14:paraId="43BBD114" w14:textId="77777777" w:rsidTr="006C4AE3">
        <w:tc>
          <w:tcPr>
            <w:tcW w:w="9776" w:type="dxa"/>
            <w:gridSpan w:val="6"/>
            <w:hideMark/>
          </w:tcPr>
          <w:p w14:paraId="58CCCC05" w14:textId="7F365E7A" w:rsidR="00796BD9" w:rsidRPr="00E3517A" w:rsidRDefault="00796BD9"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Year of </w:t>
            </w:r>
            <w:r w:rsidR="000D1D4F" w:rsidRPr="00E3517A">
              <w:rPr>
                <w:rFonts w:ascii="Book Antiqua" w:hAnsi="Book Antiqua"/>
                <w:bCs/>
                <w:color w:val="000000" w:themeColor="text1"/>
              </w:rPr>
              <w:t>d</w:t>
            </w:r>
            <w:r w:rsidRPr="00E3517A">
              <w:rPr>
                <w:rFonts w:ascii="Book Antiqua" w:hAnsi="Book Antiqua"/>
                <w:bCs/>
                <w:color w:val="000000" w:themeColor="text1"/>
              </w:rPr>
              <w:t>iagnosis</w:t>
            </w:r>
          </w:p>
        </w:tc>
      </w:tr>
      <w:tr w:rsidR="001B755E" w:rsidRPr="00E3517A" w14:paraId="61CE260B" w14:textId="77777777" w:rsidTr="006C4AE3">
        <w:tc>
          <w:tcPr>
            <w:tcW w:w="2419" w:type="dxa"/>
            <w:hideMark/>
          </w:tcPr>
          <w:p w14:paraId="1750D05F" w14:textId="1DF1C612"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2004-</w:t>
            </w:r>
            <w:r w:rsidR="00796BD9" w:rsidRPr="00E3517A">
              <w:rPr>
                <w:rFonts w:ascii="Book Antiqua" w:hAnsi="Book Antiqua"/>
                <w:bCs/>
                <w:color w:val="000000" w:themeColor="text1"/>
              </w:rPr>
              <w:t>20</w:t>
            </w:r>
            <w:r w:rsidRPr="00E3517A">
              <w:rPr>
                <w:rFonts w:ascii="Book Antiqua" w:hAnsi="Book Antiqua"/>
                <w:bCs/>
                <w:color w:val="000000" w:themeColor="text1"/>
              </w:rPr>
              <w:t>06</w:t>
            </w:r>
          </w:p>
        </w:tc>
        <w:tc>
          <w:tcPr>
            <w:tcW w:w="1358" w:type="dxa"/>
            <w:hideMark/>
          </w:tcPr>
          <w:p w14:paraId="125699C4"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11 (4)</w:t>
            </w:r>
          </w:p>
        </w:tc>
        <w:tc>
          <w:tcPr>
            <w:tcW w:w="1747" w:type="dxa"/>
            <w:hideMark/>
          </w:tcPr>
          <w:p w14:paraId="1F55B21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1125 (13)</w:t>
            </w:r>
          </w:p>
        </w:tc>
        <w:tc>
          <w:tcPr>
            <w:tcW w:w="1559" w:type="dxa"/>
            <w:hideMark/>
          </w:tcPr>
          <w:p w14:paraId="359E1DE8"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0DEE294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04B2FE30"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62695F2C" w14:textId="77777777" w:rsidTr="006C4AE3">
        <w:tc>
          <w:tcPr>
            <w:tcW w:w="2419" w:type="dxa"/>
            <w:hideMark/>
          </w:tcPr>
          <w:p w14:paraId="3C964D16" w14:textId="5F486732"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2007-</w:t>
            </w:r>
            <w:r w:rsidR="00796BD9" w:rsidRPr="00E3517A">
              <w:rPr>
                <w:rFonts w:ascii="Book Antiqua" w:hAnsi="Book Antiqua"/>
                <w:bCs/>
                <w:color w:val="000000" w:themeColor="text1"/>
              </w:rPr>
              <w:t>20</w:t>
            </w:r>
            <w:r w:rsidRPr="00E3517A">
              <w:rPr>
                <w:rFonts w:ascii="Book Antiqua" w:hAnsi="Book Antiqua"/>
                <w:bCs/>
                <w:color w:val="000000" w:themeColor="text1"/>
              </w:rPr>
              <w:t>09</w:t>
            </w:r>
          </w:p>
        </w:tc>
        <w:tc>
          <w:tcPr>
            <w:tcW w:w="1358" w:type="dxa"/>
            <w:hideMark/>
          </w:tcPr>
          <w:p w14:paraId="6D181DB4"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19 (7) </w:t>
            </w:r>
          </w:p>
        </w:tc>
        <w:tc>
          <w:tcPr>
            <w:tcW w:w="1747" w:type="dxa"/>
            <w:hideMark/>
          </w:tcPr>
          <w:p w14:paraId="513884F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2256 (26)</w:t>
            </w:r>
          </w:p>
        </w:tc>
        <w:tc>
          <w:tcPr>
            <w:tcW w:w="1559" w:type="dxa"/>
            <w:hideMark/>
          </w:tcPr>
          <w:p w14:paraId="0052CED5"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0.86</w:t>
            </w:r>
          </w:p>
        </w:tc>
        <w:tc>
          <w:tcPr>
            <w:tcW w:w="1417" w:type="dxa"/>
            <w:hideMark/>
          </w:tcPr>
          <w:p w14:paraId="03D56A98"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0.41-1.82</w:t>
            </w:r>
          </w:p>
        </w:tc>
        <w:tc>
          <w:tcPr>
            <w:tcW w:w="1276" w:type="dxa"/>
            <w:hideMark/>
          </w:tcPr>
          <w:p w14:paraId="2D66F8F3"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0.69</w:t>
            </w:r>
          </w:p>
        </w:tc>
      </w:tr>
      <w:tr w:rsidR="001B755E" w:rsidRPr="00E3517A" w14:paraId="5DCF0091" w14:textId="77777777" w:rsidTr="006C4AE3">
        <w:tc>
          <w:tcPr>
            <w:tcW w:w="2419" w:type="dxa"/>
            <w:hideMark/>
          </w:tcPr>
          <w:p w14:paraId="7F750D49" w14:textId="77ABCE04"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2010-</w:t>
            </w:r>
            <w:r w:rsidR="00796BD9" w:rsidRPr="00E3517A">
              <w:rPr>
                <w:rFonts w:ascii="Book Antiqua" w:hAnsi="Book Antiqua"/>
                <w:bCs/>
                <w:color w:val="000000" w:themeColor="text1"/>
              </w:rPr>
              <w:t>20</w:t>
            </w:r>
            <w:r w:rsidRPr="00E3517A">
              <w:rPr>
                <w:rFonts w:ascii="Book Antiqua" w:hAnsi="Book Antiqua"/>
                <w:bCs/>
                <w:color w:val="000000" w:themeColor="text1"/>
              </w:rPr>
              <w:t>12</w:t>
            </w:r>
          </w:p>
        </w:tc>
        <w:tc>
          <w:tcPr>
            <w:tcW w:w="1358" w:type="dxa"/>
            <w:hideMark/>
          </w:tcPr>
          <w:p w14:paraId="488B9A10"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73 (29) </w:t>
            </w:r>
          </w:p>
        </w:tc>
        <w:tc>
          <w:tcPr>
            <w:tcW w:w="1747" w:type="dxa"/>
            <w:hideMark/>
          </w:tcPr>
          <w:p w14:paraId="2EA22B0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3097 (35)</w:t>
            </w:r>
          </w:p>
        </w:tc>
        <w:tc>
          <w:tcPr>
            <w:tcW w:w="1559" w:type="dxa"/>
            <w:hideMark/>
          </w:tcPr>
          <w:p w14:paraId="1E5AB0B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 2.41</w:t>
            </w:r>
          </w:p>
        </w:tc>
        <w:tc>
          <w:tcPr>
            <w:tcW w:w="1417" w:type="dxa"/>
            <w:hideMark/>
          </w:tcPr>
          <w:p w14:paraId="183A6D9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1.27-4.56</w:t>
            </w:r>
          </w:p>
        </w:tc>
        <w:tc>
          <w:tcPr>
            <w:tcW w:w="1276" w:type="dxa"/>
            <w:hideMark/>
          </w:tcPr>
          <w:p w14:paraId="148C1A05"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0.0068</w:t>
            </w:r>
          </w:p>
        </w:tc>
      </w:tr>
      <w:tr w:rsidR="001B755E" w:rsidRPr="00E3517A" w14:paraId="35BB6B9C" w14:textId="77777777" w:rsidTr="006C4AE3">
        <w:trPr>
          <w:trHeight w:val="191"/>
        </w:trPr>
        <w:tc>
          <w:tcPr>
            <w:tcW w:w="2419" w:type="dxa"/>
            <w:hideMark/>
          </w:tcPr>
          <w:p w14:paraId="695590D7" w14:textId="150B5C07"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2013-</w:t>
            </w:r>
            <w:r w:rsidR="00796BD9" w:rsidRPr="00E3517A">
              <w:rPr>
                <w:rFonts w:ascii="Book Antiqua" w:hAnsi="Book Antiqua"/>
                <w:bCs/>
                <w:color w:val="000000" w:themeColor="text1"/>
              </w:rPr>
              <w:t>20</w:t>
            </w:r>
            <w:r w:rsidRPr="00E3517A">
              <w:rPr>
                <w:rFonts w:ascii="Book Antiqua" w:hAnsi="Book Antiqua"/>
                <w:bCs/>
                <w:color w:val="000000" w:themeColor="text1"/>
              </w:rPr>
              <w:t>15</w:t>
            </w:r>
          </w:p>
        </w:tc>
        <w:tc>
          <w:tcPr>
            <w:tcW w:w="1358" w:type="dxa"/>
            <w:hideMark/>
          </w:tcPr>
          <w:p w14:paraId="12A283F7"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151 (59) </w:t>
            </w:r>
          </w:p>
        </w:tc>
        <w:tc>
          <w:tcPr>
            <w:tcW w:w="1747" w:type="dxa"/>
            <w:hideMark/>
          </w:tcPr>
          <w:p w14:paraId="7FAD57D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2334 (26)</w:t>
            </w:r>
          </w:p>
        </w:tc>
        <w:tc>
          <w:tcPr>
            <w:tcW w:w="1559" w:type="dxa"/>
            <w:hideMark/>
          </w:tcPr>
          <w:p w14:paraId="3810E83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6.62</w:t>
            </w:r>
          </w:p>
        </w:tc>
        <w:tc>
          <w:tcPr>
            <w:tcW w:w="1417" w:type="dxa"/>
            <w:hideMark/>
          </w:tcPr>
          <w:p w14:paraId="7BAA7174"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3.57-12.25</w:t>
            </w:r>
          </w:p>
        </w:tc>
        <w:tc>
          <w:tcPr>
            <w:tcW w:w="1276" w:type="dxa"/>
            <w:hideMark/>
          </w:tcPr>
          <w:p w14:paraId="54CF74A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&lt;0.0001</w:t>
            </w:r>
          </w:p>
        </w:tc>
      </w:tr>
      <w:tr w:rsidR="001B755E" w:rsidRPr="00E3517A" w14:paraId="068DF7A2" w14:textId="77777777" w:rsidTr="006C4AE3">
        <w:tc>
          <w:tcPr>
            <w:tcW w:w="9776" w:type="dxa"/>
            <w:gridSpan w:val="6"/>
            <w:hideMark/>
          </w:tcPr>
          <w:p w14:paraId="611F3DAD" w14:textId="63D3696D" w:rsidR="00796BD9" w:rsidRPr="00E3517A" w:rsidRDefault="00796BD9"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Stage </w:t>
            </w:r>
            <w:r w:rsidR="00176E22" w:rsidRPr="00E3517A">
              <w:rPr>
                <w:rFonts w:ascii="Book Antiqua" w:hAnsi="Book Antiqua"/>
                <w:bCs/>
                <w:color w:val="000000" w:themeColor="text1"/>
              </w:rPr>
              <w:t>g</w:t>
            </w:r>
            <w:r w:rsidRPr="00E3517A">
              <w:rPr>
                <w:rFonts w:ascii="Book Antiqua" w:hAnsi="Book Antiqua"/>
                <w:bCs/>
                <w:color w:val="000000" w:themeColor="text1"/>
              </w:rPr>
              <w:t>rouping</w:t>
            </w:r>
          </w:p>
        </w:tc>
      </w:tr>
      <w:tr w:rsidR="001B755E" w:rsidRPr="00E3517A" w14:paraId="4D09C0B1" w14:textId="77777777" w:rsidTr="006C4AE3">
        <w:trPr>
          <w:trHeight w:val="218"/>
        </w:trPr>
        <w:tc>
          <w:tcPr>
            <w:tcW w:w="2419" w:type="dxa"/>
            <w:hideMark/>
          </w:tcPr>
          <w:p w14:paraId="0F61B6E7" w14:textId="145750FD"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2</w:t>
            </w:r>
          </w:p>
        </w:tc>
        <w:tc>
          <w:tcPr>
            <w:tcW w:w="1358" w:type="dxa"/>
            <w:hideMark/>
          </w:tcPr>
          <w:p w14:paraId="32B2867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50 (20)</w:t>
            </w:r>
          </w:p>
        </w:tc>
        <w:tc>
          <w:tcPr>
            <w:tcW w:w="1747" w:type="dxa"/>
            <w:hideMark/>
          </w:tcPr>
          <w:p w14:paraId="05DD9F8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3644 (41)</w:t>
            </w:r>
          </w:p>
        </w:tc>
        <w:tc>
          <w:tcPr>
            <w:tcW w:w="1559" w:type="dxa"/>
            <w:hideMark/>
          </w:tcPr>
          <w:p w14:paraId="223DFA80"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3EBFCF06"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Ref</w:t>
            </w:r>
          </w:p>
        </w:tc>
        <w:tc>
          <w:tcPr>
            <w:tcW w:w="1276" w:type="dxa"/>
          </w:tcPr>
          <w:p w14:paraId="5F7600CE"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16C6FD5F" w14:textId="77777777" w:rsidTr="006C4AE3">
        <w:trPr>
          <w:trHeight w:val="209"/>
        </w:trPr>
        <w:tc>
          <w:tcPr>
            <w:tcW w:w="2419" w:type="dxa"/>
            <w:hideMark/>
          </w:tcPr>
          <w:p w14:paraId="0A3228AF" w14:textId="74CAAA3C"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3</w:t>
            </w:r>
          </w:p>
        </w:tc>
        <w:tc>
          <w:tcPr>
            <w:tcW w:w="1358" w:type="dxa"/>
            <w:hideMark/>
          </w:tcPr>
          <w:p w14:paraId="414F8802"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204 (80)</w:t>
            </w:r>
          </w:p>
        </w:tc>
        <w:tc>
          <w:tcPr>
            <w:tcW w:w="1747" w:type="dxa"/>
            <w:hideMark/>
          </w:tcPr>
          <w:p w14:paraId="232184A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5168 (59)</w:t>
            </w:r>
          </w:p>
        </w:tc>
        <w:tc>
          <w:tcPr>
            <w:tcW w:w="1559" w:type="dxa"/>
            <w:hideMark/>
          </w:tcPr>
          <w:p w14:paraId="57EBB36B"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2.88</w:t>
            </w:r>
          </w:p>
        </w:tc>
        <w:tc>
          <w:tcPr>
            <w:tcW w:w="1417" w:type="dxa"/>
            <w:hideMark/>
          </w:tcPr>
          <w:p w14:paraId="084EF028"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2.11-3.93</w:t>
            </w:r>
          </w:p>
        </w:tc>
        <w:tc>
          <w:tcPr>
            <w:tcW w:w="1276" w:type="dxa"/>
            <w:hideMark/>
          </w:tcPr>
          <w:p w14:paraId="575FF1AA" w14:textId="479E05F5"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&lt;</w:t>
            </w:r>
            <w:r w:rsidR="00796BD9" w:rsidRPr="00E3517A">
              <w:rPr>
                <w:rFonts w:ascii="Book Antiqua" w:hAnsi="Book Antiqua"/>
                <w:bCs/>
                <w:color w:val="000000" w:themeColor="text1"/>
              </w:rPr>
              <w:t xml:space="preserve"> </w:t>
            </w:r>
            <w:r w:rsidRPr="00E3517A">
              <w:rPr>
                <w:rFonts w:ascii="Book Antiqua" w:hAnsi="Book Antiqua"/>
                <w:bCs/>
                <w:color w:val="000000" w:themeColor="text1"/>
              </w:rPr>
              <w:t>0.0001</w:t>
            </w:r>
          </w:p>
        </w:tc>
      </w:tr>
      <w:tr w:rsidR="001B755E" w:rsidRPr="00E3517A" w14:paraId="03340ACD" w14:textId="77777777" w:rsidTr="006C4AE3">
        <w:tc>
          <w:tcPr>
            <w:tcW w:w="9776" w:type="dxa"/>
            <w:gridSpan w:val="6"/>
            <w:hideMark/>
          </w:tcPr>
          <w:p w14:paraId="39A4D2B4" w14:textId="77C2E897" w:rsidR="00796BD9" w:rsidRPr="00E3517A" w:rsidRDefault="00796BD9"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Nodes</w:t>
            </w:r>
          </w:p>
        </w:tc>
      </w:tr>
      <w:tr w:rsidR="001B755E" w:rsidRPr="00E3517A" w14:paraId="148DE372" w14:textId="77777777" w:rsidTr="006C4AE3">
        <w:tc>
          <w:tcPr>
            <w:tcW w:w="2419" w:type="dxa"/>
            <w:hideMark/>
          </w:tcPr>
          <w:p w14:paraId="7E8F11EB" w14:textId="77777777"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0</w:t>
            </w:r>
          </w:p>
        </w:tc>
        <w:tc>
          <w:tcPr>
            <w:tcW w:w="1358" w:type="dxa"/>
            <w:hideMark/>
          </w:tcPr>
          <w:p w14:paraId="51AF4E19"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170 (67)</w:t>
            </w:r>
          </w:p>
        </w:tc>
        <w:tc>
          <w:tcPr>
            <w:tcW w:w="1747" w:type="dxa"/>
            <w:hideMark/>
          </w:tcPr>
          <w:p w14:paraId="4D53EAE0"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5277 (60)</w:t>
            </w:r>
          </w:p>
        </w:tc>
        <w:tc>
          <w:tcPr>
            <w:tcW w:w="1559" w:type="dxa"/>
            <w:hideMark/>
          </w:tcPr>
          <w:p w14:paraId="27666C64"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w:t>
            </w:r>
          </w:p>
        </w:tc>
        <w:tc>
          <w:tcPr>
            <w:tcW w:w="1417" w:type="dxa"/>
            <w:hideMark/>
          </w:tcPr>
          <w:p w14:paraId="1F590A14"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 xml:space="preserve">Ref </w:t>
            </w:r>
          </w:p>
        </w:tc>
        <w:tc>
          <w:tcPr>
            <w:tcW w:w="1276" w:type="dxa"/>
          </w:tcPr>
          <w:p w14:paraId="35E45B43" w14:textId="77777777" w:rsidR="00A955D1" w:rsidRPr="00E3517A" w:rsidRDefault="00A955D1" w:rsidP="001B755E">
            <w:pPr>
              <w:snapToGrid w:val="0"/>
              <w:spacing w:line="360" w:lineRule="auto"/>
              <w:jc w:val="both"/>
              <w:rPr>
                <w:rFonts w:ascii="Book Antiqua" w:hAnsi="Book Antiqua"/>
                <w:bCs/>
                <w:color w:val="000000" w:themeColor="text1"/>
              </w:rPr>
            </w:pPr>
          </w:p>
        </w:tc>
      </w:tr>
      <w:tr w:rsidR="001B755E" w:rsidRPr="00E3517A" w14:paraId="39C47854" w14:textId="77777777" w:rsidTr="006C4AE3">
        <w:tc>
          <w:tcPr>
            <w:tcW w:w="2419" w:type="dxa"/>
            <w:hideMark/>
          </w:tcPr>
          <w:p w14:paraId="225B588B" w14:textId="77777777"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1</w:t>
            </w:r>
          </w:p>
        </w:tc>
        <w:tc>
          <w:tcPr>
            <w:tcW w:w="1358" w:type="dxa"/>
            <w:hideMark/>
          </w:tcPr>
          <w:p w14:paraId="256094F4"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25 (10)</w:t>
            </w:r>
          </w:p>
        </w:tc>
        <w:tc>
          <w:tcPr>
            <w:tcW w:w="1747" w:type="dxa"/>
            <w:hideMark/>
          </w:tcPr>
          <w:p w14:paraId="053F20E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1089 (12)</w:t>
            </w:r>
          </w:p>
        </w:tc>
        <w:tc>
          <w:tcPr>
            <w:tcW w:w="1559" w:type="dxa"/>
            <w:hideMark/>
          </w:tcPr>
          <w:p w14:paraId="61DEADC3"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0.71</w:t>
            </w:r>
          </w:p>
        </w:tc>
        <w:tc>
          <w:tcPr>
            <w:tcW w:w="1417" w:type="dxa"/>
            <w:hideMark/>
          </w:tcPr>
          <w:p w14:paraId="36BCFC3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0.47-1.09</w:t>
            </w:r>
          </w:p>
        </w:tc>
        <w:tc>
          <w:tcPr>
            <w:tcW w:w="1276" w:type="dxa"/>
            <w:hideMark/>
          </w:tcPr>
          <w:p w14:paraId="0B25874E"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0.12</w:t>
            </w:r>
          </w:p>
        </w:tc>
      </w:tr>
      <w:tr w:rsidR="001B755E" w:rsidRPr="00E3517A" w14:paraId="2A063DB4" w14:textId="77777777" w:rsidTr="006C4AE3">
        <w:tc>
          <w:tcPr>
            <w:tcW w:w="2419" w:type="dxa"/>
            <w:hideMark/>
          </w:tcPr>
          <w:p w14:paraId="414902CF" w14:textId="2445FEA6" w:rsidR="00A955D1" w:rsidRPr="00E3517A" w:rsidRDefault="00A955D1" w:rsidP="001B755E">
            <w:pPr>
              <w:snapToGrid w:val="0"/>
              <w:spacing w:line="360" w:lineRule="auto"/>
              <w:ind w:firstLineChars="50" w:firstLine="120"/>
              <w:jc w:val="both"/>
              <w:rPr>
                <w:rFonts w:ascii="Book Antiqua" w:hAnsi="Book Antiqua"/>
                <w:bCs/>
                <w:color w:val="000000" w:themeColor="text1"/>
              </w:rPr>
            </w:pPr>
            <w:r w:rsidRPr="00E3517A">
              <w:rPr>
                <w:rFonts w:ascii="Book Antiqua" w:hAnsi="Book Antiqua"/>
                <w:bCs/>
                <w:color w:val="000000" w:themeColor="text1"/>
              </w:rPr>
              <w:t>&gt;</w:t>
            </w:r>
            <w:r w:rsidR="00796BD9" w:rsidRPr="00E3517A">
              <w:rPr>
                <w:rFonts w:ascii="Book Antiqua" w:hAnsi="Book Antiqua"/>
                <w:bCs/>
                <w:color w:val="000000" w:themeColor="text1"/>
              </w:rPr>
              <w:t xml:space="preserve"> </w:t>
            </w:r>
            <w:r w:rsidRPr="00E3517A">
              <w:rPr>
                <w:rFonts w:ascii="Book Antiqua" w:hAnsi="Book Antiqua"/>
                <w:bCs/>
                <w:color w:val="000000" w:themeColor="text1"/>
              </w:rPr>
              <w:t>1</w:t>
            </w:r>
          </w:p>
        </w:tc>
        <w:tc>
          <w:tcPr>
            <w:tcW w:w="1358" w:type="dxa"/>
            <w:hideMark/>
          </w:tcPr>
          <w:p w14:paraId="28FDA64D"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59 (23)</w:t>
            </w:r>
          </w:p>
        </w:tc>
        <w:tc>
          <w:tcPr>
            <w:tcW w:w="1747" w:type="dxa"/>
            <w:hideMark/>
          </w:tcPr>
          <w:p w14:paraId="25E1AF6A"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2446 (28)</w:t>
            </w:r>
          </w:p>
        </w:tc>
        <w:tc>
          <w:tcPr>
            <w:tcW w:w="1559" w:type="dxa"/>
            <w:hideMark/>
          </w:tcPr>
          <w:p w14:paraId="5E134E5F"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0.75</w:t>
            </w:r>
          </w:p>
        </w:tc>
        <w:tc>
          <w:tcPr>
            <w:tcW w:w="1417" w:type="dxa"/>
            <w:hideMark/>
          </w:tcPr>
          <w:p w14:paraId="25B27CB0"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0.55-1.01</w:t>
            </w:r>
          </w:p>
        </w:tc>
        <w:tc>
          <w:tcPr>
            <w:tcW w:w="1276" w:type="dxa"/>
            <w:hideMark/>
          </w:tcPr>
          <w:p w14:paraId="4B662E2C" w14:textId="77777777" w:rsidR="00A955D1" w:rsidRPr="00E3517A" w:rsidRDefault="00A955D1" w:rsidP="001B755E">
            <w:pPr>
              <w:snapToGrid w:val="0"/>
              <w:spacing w:line="360" w:lineRule="auto"/>
              <w:jc w:val="both"/>
              <w:rPr>
                <w:rFonts w:ascii="Book Antiqua" w:hAnsi="Book Antiqua"/>
                <w:bCs/>
                <w:color w:val="000000" w:themeColor="text1"/>
              </w:rPr>
            </w:pPr>
            <w:r w:rsidRPr="00E3517A">
              <w:rPr>
                <w:rFonts w:ascii="Book Antiqua" w:hAnsi="Book Antiqua"/>
                <w:bCs/>
                <w:color w:val="000000" w:themeColor="text1"/>
              </w:rPr>
              <w:t>0.06</w:t>
            </w:r>
          </w:p>
        </w:tc>
      </w:tr>
    </w:tbl>
    <w:p w14:paraId="56AA50FF" w14:textId="36CC27B5" w:rsidR="00527115" w:rsidRPr="00E3517A" w:rsidRDefault="00796BD9" w:rsidP="001B755E">
      <w:pPr>
        <w:widowControl w:val="0"/>
        <w:autoSpaceDE w:val="0"/>
        <w:autoSpaceDN w:val="0"/>
        <w:adjustRightInd w:val="0"/>
        <w:snapToGrid w:val="0"/>
        <w:spacing w:line="360" w:lineRule="auto"/>
        <w:jc w:val="both"/>
        <w:rPr>
          <w:rFonts w:ascii="Book Antiqua" w:eastAsiaTheme="minorEastAsia" w:hAnsi="Book Antiqua" w:cstheme="minorBidi"/>
          <w:b/>
          <w:bCs/>
          <w:color w:val="000000" w:themeColor="text1"/>
        </w:rPr>
      </w:pPr>
      <w:r w:rsidRPr="00E3517A">
        <w:rPr>
          <w:rFonts w:ascii="Book Antiqua" w:eastAsiaTheme="minorEastAsia" w:hAnsi="Book Antiqua"/>
          <w:color w:val="000000" w:themeColor="text1"/>
          <w:lang w:eastAsia="zh-CN"/>
        </w:rPr>
        <w:t xml:space="preserve">TNT: </w:t>
      </w:r>
      <w:r w:rsidRPr="00E3517A">
        <w:rPr>
          <w:rFonts w:ascii="Book Antiqua" w:hAnsi="Book Antiqua"/>
          <w:color w:val="000000" w:themeColor="text1"/>
        </w:rPr>
        <w:t>Total neoadjuvant therapy.</w:t>
      </w:r>
    </w:p>
    <w:p w14:paraId="22A9CEB7" w14:textId="77777777" w:rsidR="008E5868" w:rsidRPr="00E3517A" w:rsidRDefault="008E5868"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br w:type="page"/>
      </w:r>
    </w:p>
    <w:p w14:paraId="10D6E824" w14:textId="18964FDE" w:rsidR="00BD6AE3" w:rsidRPr="00E3517A" w:rsidRDefault="00113612" w:rsidP="001B755E">
      <w:pPr>
        <w:widowControl w:val="0"/>
        <w:autoSpaceDE w:val="0"/>
        <w:autoSpaceDN w:val="0"/>
        <w:adjustRightInd w:val="0"/>
        <w:snapToGrid w:val="0"/>
        <w:spacing w:line="360" w:lineRule="auto"/>
        <w:jc w:val="both"/>
        <w:rPr>
          <w:rFonts w:ascii="Book Antiqua" w:hAnsi="Book Antiqua"/>
          <w:b/>
          <w:bCs/>
          <w:color w:val="000000" w:themeColor="text1"/>
        </w:rPr>
      </w:pPr>
      <w:r w:rsidRPr="00E3517A">
        <w:rPr>
          <w:rFonts w:ascii="Book Antiqua" w:hAnsi="Book Antiqua"/>
          <w:b/>
          <w:bCs/>
          <w:color w:val="000000" w:themeColor="text1"/>
        </w:rPr>
        <w:t>Table</w:t>
      </w:r>
      <w:r w:rsidR="00BD6AE3" w:rsidRPr="00E3517A">
        <w:rPr>
          <w:rFonts w:ascii="Book Antiqua" w:hAnsi="Book Antiqua"/>
          <w:b/>
          <w:bCs/>
          <w:color w:val="000000" w:themeColor="text1"/>
        </w:rPr>
        <w:t xml:space="preserve"> 2 Different surgery/</w:t>
      </w:r>
      <w:proofErr w:type="spellStart"/>
      <w:r w:rsidR="00BD6AE3" w:rsidRPr="00E3517A">
        <w:rPr>
          <w:rFonts w:ascii="Book Antiqua" w:hAnsi="Book Antiqua"/>
          <w:b/>
          <w:bCs/>
          <w:color w:val="000000" w:themeColor="text1"/>
        </w:rPr>
        <w:t>chemoradiation</w:t>
      </w:r>
      <w:proofErr w:type="spellEnd"/>
      <w:r w:rsidR="00BD6AE3" w:rsidRPr="00E3517A">
        <w:rPr>
          <w:rFonts w:ascii="Book Antiqua" w:hAnsi="Book Antiqua"/>
          <w:b/>
          <w:bCs/>
          <w:color w:val="000000" w:themeColor="text1"/>
        </w:rPr>
        <w:t xml:space="preserve"> protocols used per standard guidelines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4"/>
      </w:tblGrid>
      <w:tr w:rsidR="001B755E" w:rsidRPr="00E3517A" w14:paraId="145ACBFE" w14:textId="77777777" w:rsidTr="008E5868">
        <w:tc>
          <w:tcPr>
            <w:tcW w:w="3256" w:type="dxa"/>
            <w:tcBorders>
              <w:top w:val="single" w:sz="4" w:space="0" w:color="auto"/>
              <w:bottom w:val="single" w:sz="4" w:space="0" w:color="auto"/>
            </w:tcBorders>
            <w:hideMark/>
          </w:tcPr>
          <w:p w14:paraId="1F9459F6" w14:textId="47A1A50C" w:rsidR="00BD6AE3" w:rsidRPr="00E3517A" w:rsidRDefault="00BD6AE3" w:rsidP="001B755E">
            <w:pPr>
              <w:snapToGrid w:val="0"/>
              <w:spacing w:line="360" w:lineRule="auto"/>
              <w:jc w:val="both"/>
              <w:rPr>
                <w:rFonts w:ascii="Book Antiqua" w:hAnsi="Book Antiqua"/>
                <w:b/>
                <w:color w:val="000000" w:themeColor="text1"/>
              </w:rPr>
            </w:pPr>
            <w:r w:rsidRPr="00E3517A">
              <w:rPr>
                <w:rFonts w:ascii="Book Antiqua" w:hAnsi="Book Antiqua"/>
                <w:b/>
                <w:color w:val="000000" w:themeColor="text1"/>
              </w:rPr>
              <w:t xml:space="preserve">Treatment </w:t>
            </w:r>
            <w:r w:rsidR="008E5868" w:rsidRPr="00E3517A">
              <w:rPr>
                <w:rFonts w:ascii="Book Antiqua" w:hAnsi="Book Antiqua"/>
                <w:b/>
                <w:color w:val="000000" w:themeColor="text1"/>
              </w:rPr>
              <w:t>type</w:t>
            </w:r>
          </w:p>
        </w:tc>
        <w:tc>
          <w:tcPr>
            <w:tcW w:w="6094" w:type="dxa"/>
            <w:tcBorders>
              <w:top w:val="single" w:sz="4" w:space="0" w:color="auto"/>
              <w:bottom w:val="single" w:sz="4" w:space="0" w:color="auto"/>
            </w:tcBorders>
            <w:hideMark/>
          </w:tcPr>
          <w:p w14:paraId="194C04A4" w14:textId="6DB05922" w:rsidR="00BD6AE3" w:rsidRPr="00E3517A" w:rsidRDefault="00BD6AE3" w:rsidP="001B755E">
            <w:pPr>
              <w:snapToGrid w:val="0"/>
              <w:spacing w:line="360" w:lineRule="auto"/>
              <w:jc w:val="both"/>
              <w:rPr>
                <w:rFonts w:ascii="Book Antiqua" w:hAnsi="Book Antiqua"/>
                <w:b/>
                <w:color w:val="000000" w:themeColor="text1"/>
              </w:rPr>
            </w:pPr>
            <w:r w:rsidRPr="00E3517A">
              <w:rPr>
                <w:rFonts w:ascii="Book Antiqua" w:hAnsi="Book Antiqua"/>
                <w:b/>
                <w:color w:val="000000" w:themeColor="text1"/>
              </w:rPr>
              <w:t xml:space="preserve">Protocol </w:t>
            </w:r>
            <w:r w:rsidR="008E5868" w:rsidRPr="00E3517A">
              <w:rPr>
                <w:rFonts w:ascii="Book Antiqua" w:hAnsi="Book Antiqua"/>
                <w:b/>
                <w:color w:val="000000" w:themeColor="text1"/>
              </w:rPr>
              <w:t>used</w:t>
            </w:r>
          </w:p>
        </w:tc>
      </w:tr>
      <w:tr w:rsidR="001B755E" w:rsidRPr="00E3517A" w14:paraId="5BFEA0C6" w14:textId="77777777" w:rsidTr="008E5868">
        <w:tc>
          <w:tcPr>
            <w:tcW w:w="3256" w:type="dxa"/>
            <w:tcBorders>
              <w:top w:val="single" w:sz="4" w:space="0" w:color="auto"/>
            </w:tcBorders>
            <w:hideMark/>
          </w:tcPr>
          <w:p w14:paraId="7A507C87" w14:textId="12FE6C24" w:rsidR="00BD6AE3" w:rsidRPr="00E3517A" w:rsidRDefault="00BD6AE3" w:rsidP="001B755E">
            <w:pPr>
              <w:snapToGrid w:val="0"/>
              <w:spacing w:line="360" w:lineRule="auto"/>
              <w:jc w:val="both"/>
              <w:rPr>
                <w:rFonts w:ascii="Book Antiqua" w:hAnsi="Book Antiqua"/>
                <w:color w:val="000000" w:themeColor="text1"/>
              </w:rPr>
            </w:pPr>
            <w:proofErr w:type="spellStart"/>
            <w:r w:rsidRPr="00E3517A">
              <w:rPr>
                <w:rFonts w:ascii="Book Antiqua" w:hAnsi="Book Antiqua"/>
                <w:color w:val="000000" w:themeColor="text1"/>
              </w:rPr>
              <w:t>nCRT</w:t>
            </w:r>
            <w:proofErr w:type="spellEnd"/>
          </w:p>
        </w:tc>
        <w:tc>
          <w:tcPr>
            <w:tcW w:w="6094" w:type="dxa"/>
            <w:tcBorders>
              <w:top w:val="single" w:sz="4" w:space="0" w:color="auto"/>
            </w:tcBorders>
            <w:hideMark/>
          </w:tcPr>
          <w:p w14:paraId="7CC63C27" w14:textId="1071E778" w:rsidR="00BD6AE3" w:rsidRPr="00E3517A" w:rsidRDefault="00BD6AE3"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50-55Gy/25-28 </w:t>
            </w:r>
            <w:proofErr w:type="spellStart"/>
            <w:r w:rsidRPr="00E3517A">
              <w:rPr>
                <w:rFonts w:ascii="Book Antiqua" w:hAnsi="Book Antiqua"/>
                <w:color w:val="000000" w:themeColor="text1"/>
              </w:rPr>
              <w:t>fx</w:t>
            </w:r>
            <w:proofErr w:type="spellEnd"/>
            <w:r w:rsidRPr="00E3517A">
              <w:rPr>
                <w:rFonts w:ascii="Book Antiqua" w:hAnsi="Book Antiqua"/>
                <w:color w:val="000000" w:themeColor="text1"/>
              </w:rPr>
              <w:t xml:space="preserve"> with concurrent </w:t>
            </w:r>
            <w:r w:rsidR="008E5868" w:rsidRPr="00E3517A">
              <w:rPr>
                <w:rFonts w:ascii="Book Antiqua" w:hAnsi="Book Antiqua"/>
                <w:color w:val="000000" w:themeColor="text1"/>
                <w:shd w:val="clear" w:color="auto" w:fill="FFFFFF"/>
              </w:rPr>
              <w:t>5</w:t>
            </w:r>
            <w:r w:rsidR="008E5868" w:rsidRPr="00E3517A">
              <w:rPr>
                <w:rFonts w:ascii="Book Antiqua" w:eastAsia="宋体" w:hAnsi="Book Antiqua" w:cs="宋体"/>
                <w:color w:val="000000" w:themeColor="text1"/>
                <w:shd w:val="clear" w:color="auto" w:fill="FFFFFF"/>
                <w:lang w:eastAsia="zh-CN"/>
              </w:rPr>
              <w:t>-</w:t>
            </w:r>
            <w:r w:rsidR="008E5868" w:rsidRPr="00E3517A">
              <w:rPr>
                <w:rFonts w:ascii="Book Antiqua" w:hAnsi="Book Antiqua"/>
                <w:color w:val="000000" w:themeColor="text1"/>
                <w:shd w:val="clear" w:color="auto" w:fill="FFFFFF"/>
              </w:rPr>
              <w:t>fluorouracil (5</w:t>
            </w:r>
            <w:r w:rsidR="008E5868" w:rsidRPr="00E3517A">
              <w:rPr>
                <w:rFonts w:ascii="Book Antiqua" w:eastAsia="宋体" w:hAnsi="Book Antiqua" w:cs="宋体"/>
                <w:color w:val="000000" w:themeColor="text1"/>
                <w:shd w:val="clear" w:color="auto" w:fill="FFFFFF"/>
                <w:lang w:eastAsia="zh-CN"/>
              </w:rPr>
              <w:t>-</w:t>
            </w:r>
            <w:r w:rsidR="008E5868" w:rsidRPr="00E3517A">
              <w:rPr>
                <w:rFonts w:ascii="Book Antiqua" w:hAnsi="Book Antiqua"/>
                <w:color w:val="000000" w:themeColor="text1"/>
                <w:shd w:val="clear" w:color="auto" w:fill="FFFFFF"/>
              </w:rPr>
              <w:t>FU)</w:t>
            </w:r>
            <w:r w:rsidRPr="00E3517A">
              <w:rPr>
                <w:rFonts w:ascii="Book Antiqua" w:hAnsi="Book Antiqua"/>
                <w:color w:val="000000" w:themeColor="text1"/>
              </w:rPr>
              <w:t xml:space="preserve"> or capecitabine</w:t>
            </w:r>
            <w:r w:rsidRPr="00E3517A">
              <w:rPr>
                <w:rFonts w:ascii="Book Antiqua" w:hAnsi="Book Antiqua"/>
                <w:color w:val="000000" w:themeColor="text1"/>
                <w:vertAlign w:val="superscript"/>
              </w:rPr>
              <w:t>1</w:t>
            </w:r>
          </w:p>
        </w:tc>
      </w:tr>
      <w:tr w:rsidR="001B755E" w:rsidRPr="00E3517A" w14:paraId="50D5099D" w14:textId="77777777" w:rsidTr="008E5868">
        <w:tc>
          <w:tcPr>
            <w:tcW w:w="3256" w:type="dxa"/>
            <w:hideMark/>
          </w:tcPr>
          <w:p w14:paraId="526AA877" w14:textId="72620D29" w:rsidR="00BD6AE3" w:rsidRPr="00E3517A" w:rsidRDefault="00BD6AE3"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Post-op </w:t>
            </w:r>
            <w:proofErr w:type="spellStart"/>
            <w:r w:rsidRPr="00E3517A">
              <w:rPr>
                <w:rFonts w:ascii="Book Antiqua" w:hAnsi="Book Antiqua"/>
                <w:color w:val="000000" w:themeColor="text1"/>
              </w:rPr>
              <w:t>MaChT</w:t>
            </w:r>
            <w:proofErr w:type="spellEnd"/>
          </w:p>
        </w:tc>
        <w:tc>
          <w:tcPr>
            <w:tcW w:w="6094" w:type="dxa"/>
            <w:hideMark/>
          </w:tcPr>
          <w:p w14:paraId="60CDC395" w14:textId="40806539" w:rsidR="00BD6AE3" w:rsidRPr="00E3517A" w:rsidRDefault="00BD6AE3"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Excisional surgery followed by </w:t>
            </w:r>
            <w:r w:rsidRPr="00E3517A">
              <w:rPr>
                <w:rFonts w:ascii="Book Antiqua" w:hAnsi="Book Antiqua"/>
                <w:color w:val="000000" w:themeColor="text1"/>
                <w:shd w:val="clear" w:color="auto" w:fill="FFFFFF"/>
              </w:rPr>
              <w:t>postoperative (</w:t>
            </w:r>
            <w:r w:rsidRPr="00E3517A">
              <w:rPr>
                <w:rFonts w:ascii="Book Antiqua" w:hAnsi="Book Antiqua"/>
                <w:i/>
                <w:iCs/>
                <w:color w:val="000000" w:themeColor="text1"/>
                <w:shd w:val="clear" w:color="auto" w:fill="FFFFFF"/>
              </w:rPr>
              <w:t>i.e.</w:t>
            </w:r>
            <w:r w:rsidRPr="00E3517A">
              <w:rPr>
                <w:rFonts w:ascii="Book Antiqua" w:hAnsi="Book Antiqua"/>
                <w:color w:val="000000" w:themeColor="text1"/>
                <w:shd w:val="clear" w:color="auto" w:fill="FFFFFF"/>
              </w:rPr>
              <w:t xml:space="preserve"> adjuvant) chemotherapy with 5</w:t>
            </w:r>
            <w:r w:rsidR="00A71C5A" w:rsidRPr="00E3517A">
              <w:rPr>
                <w:rFonts w:ascii="Book Antiqua" w:eastAsia="宋体" w:hAnsi="Book Antiqua" w:cs="宋体"/>
                <w:color w:val="000000" w:themeColor="text1"/>
                <w:shd w:val="clear" w:color="auto" w:fill="FFFFFF"/>
                <w:lang w:eastAsia="zh-CN"/>
              </w:rPr>
              <w:t>-</w:t>
            </w:r>
            <w:r w:rsidRPr="00E3517A">
              <w:rPr>
                <w:rFonts w:ascii="Book Antiqua" w:hAnsi="Book Antiqua"/>
                <w:color w:val="000000" w:themeColor="text1"/>
                <w:shd w:val="clear" w:color="auto" w:fill="FFFFFF"/>
              </w:rPr>
              <w:t>FU based regimens</w:t>
            </w:r>
            <w:r w:rsidR="00A71C5A" w:rsidRPr="00E3517A">
              <w:rPr>
                <w:rFonts w:ascii="Book Antiqua" w:hAnsi="Book Antiqua"/>
                <w:color w:val="000000" w:themeColor="text1"/>
                <w:shd w:val="clear" w:color="auto" w:fill="FFFFFF"/>
                <w:vertAlign w:val="superscript"/>
              </w:rPr>
              <w:t>1</w:t>
            </w:r>
          </w:p>
        </w:tc>
      </w:tr>
      <w:tr w:rsidR="001B755E" w:rsidRPr="00E3517A" w14:paraId="5B1B8104" w14:textId="77777777" w:rsidTr="008E5868">
        <w:tc>
          <w:tcPr>
            <w:tcW w:w="3256" w:type="dxa"/>
            <w:hideMark/>
          </w:tcPr>
          <w:p w14:paraId="17DEA7C0" w14:textId="2F404996" w:rsidR="00BD6AE3" w:rsidRPr="00E3517A" w:rsidRDefault="00BD6AE3"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TNT</w:t>
            </w:r>
          </w:p>
        </w:tc>
        <w:tc>
          <w:tcPr>
            <w:tcW w:w="6094" w:type="dxa"/>
            <w:hideMark/>
          </w:tcPr>
          <w:p w14:paraId="53D630D0" w14:textId="77777777" w:rsidR="00BD6AE3" w:rsidRPr="00E3517A" w:rsidRDefault="00BD6AE3" w:rsidP="001B755E">
            <w:pPr>
              <w:snapToGrid w:val="0"/>
              <w:spacing w:line="360" w:lineRule="auto"/>
              <w:jc w:val="both"/>
              <w:rPr>
                <w:rFonts w:ascii="Book Antiqua" w:hAnsi="Book Antiqua"/>
                <w:color w:val="000000" w:themeColor="text1"/>
              </w:rPr>
            </w:pPr>
            <w:r w:rsidRPr="00E3517A">
              <w:rPr>
                <w:rFonts w:ascii="Book Antiqua" w:hAnsi="Book Antiqua"/>
                <w:color w:val="000000" w:themeColor="text1"/>
              </w:rPr>
              <w:t xml:space="preserve">25-35Gy/5 </w:t>
            </w:r>
            <w:proofErr w:type="spellStart"/>
            <w:r w:rsidRPr="00E3517A">
              <w:rPr>
                <w:rFonts w:ascii="Book Antiqua" w:hAnsi="Book Antiqua"/>
                <w:color w:val="000000" w:themeColor="text1"/>
              </w:rPr>
              <w:t>fx</w:t>
            </w:r>
            <w:proofErr w:type="spellEnd"/>
            <w:r w:rsidRPr="00E3517A">
              <w:rPr>
                <w:rFonts w:ascii="Book Antiqua" w:hAnsi="Book Antiqua"/>
                <w:color w:val="000000" w:themeColor="text1"/>
              </w:rPr>
              <w:t xml:space="preserve"> followed by CAPOX or FOLFOX chemotherapy</w:t>
            </w:r>
          </w:p>
        </w:tc>
      </w:tr>
    </w:tbl>
    <w:p w14:paraId="5E85DF78" w14:textId="354D4A14" w:rsidR="00BD6AE3" w:rsidRPr="001B755E" w:rsidRDefault="008E5868" w:rsidP="001B755E">
      <w:pPr>
        <w:widowControl w:val="0"/>
        <w:autoSpaceDE w:val="0"/>
        <w:autoSpaceDN w:val="0"/>
        <w:adjustRightInd w:val="0"/>
        <w:snapToGrid w:val="0"/>
        <w:spacing w:line="360" w:lineRule="auto"/>
        <w:jc w:val="both"/>
        <w:rPr>
          <w:rFonts w:ascii="Book Antiqua" w:eastAsiaTheme="minorEastAsia" w:hAnsi="Book Antiqua" w:cstheme="minorBidi"/>
          <w:b/>
          <w:bCs/>
          <w:color w:val="000000" w:themeColor="text1"/>
        </w:rPr>
      </w:pPr>
      <w:r w:rsidRPr="00E3517A">
        <w:rPr>
          <w:rFonts w:ascii="Book Antiqua" w:hAnsi="Book Antiqua"/>
          <w:bCs/>
          <w:color w:val="000000" w:themeColor="text1"/>
          <w:vertAlign w:val="superscript"/>
        </w:rPr>
        <w:t>1</w:t>
      </w:r>
      <w:r w:rsidRPr="00E3517A">
        <w:rPr>
          <w:rFonts w:ascii="Book Antiqua" w:hAnsi="Book Antiqua"/>
          <w:bCs/>
          <w:color w:val="000000" w:themeColor="text1"/>
        </w:rPr>
        <w:t xml:space="preserve">nCRT and </w:t>
      </w:r>
      <w:proofErr w:type="spellStart"/>
      <w:r w:rsidRPr="00E3517A">
        <w:rPr>
          <w:rFonts w:ascii="Book Antiqua" w:hAnsi="Book Antiqua"/>
          <w:bCs/>
          <w:color w:val="000000" w:themeColor="text1"/>
        </w:rPr>
        <w:t>MaChT</w:t>
      </w:r>
      <w:proofErr w:type="spellEnd"/>
      <w:r w:rsidRPr="00E3517A">
        <w:rPr>
          <w:rFonts w:ascii="Book Antiqua" w:hAnsi="Book Antiqua"/>
          <w:bCs/>
          <w:color w:val="000000" w:themeColor="text1"/>
        </w:rPr>
        <w:t xml:space="preserve"> are usually used in conjunction with each other in traditional </w:t>
      </w:r>
      <w:proofErr w:type="spellStart"/>
      <w:r w:rsidRPr="00E3517A">
        <w:rPr>
          <w:rFonts w:ascii="Book Antiqua" w:hAnsi="Book Antiqua"/>
          <w:bCs/>
          <w:color w:val="000000" w:themeColor="text1"/>
        </w:rPr>
        <w:t>chemoradiation</w:t>
      </w:r>
      <w:proofErr w:type="spellEnd"/>
      <w:r w:rsidRPr="00E3517A">
        <w:rPr>
          <w:rFonts w:ascii="Book Antiqua" w:hAnsi="Book Antiqua"/>
          <w:bCs/>
          <w:color w:val="000000" w:themeColor="text1"/>
        </w:rPr>
        <w:t xml:space="preserve"> therapy.</w:t>
      </w:r>
      <w:r w:rsidR="00A34F21" w:rsidRPr="00E3517A">
        <w:rPr>
          <w:rFonts w:ascii="Book Antiqua" w:eastAsiaTheme="minorEastAsia" w:hAnsi="Book Antiqua"/>
          <w:bCs/>
          <w:color w:val="000000" w:themeColor="text1"/>
          <w:lang w:eastAsia="zh-CN"/>
        </w:rPr>
        <w:t xml:space="preserve"> </w:t>
      </w:r>
      <w:proofErr w:type="spellStart"/>
      <w:proofErr w:type="gramStart"/>
      <w:r w:rsidR="00A71C5A" w:rsidRPr="00E3517A">
        <w:rPr>
          <w:rFonts w:ascii="Book Antiqua" w:hAnsi="Book Antiqua"/>
          <w:color w:val="000000" w:themeColor="text1"/>
        </w:rPr>
        <w:t>nCRT</w:t>
      </w:r>
      <w:proofErr w:type="spellEnd"/>
      <w:proofErr w:type="gramEnd"/>
      <w:r w:rsidR="00A71C5A" w:rsidRPr="00E3517A">
        <w:rPr>
          <w:rFonts w:ascii="Book Antiqua" w:hAnsi="Book Antiqua"/>
          <w:color w:val="000000" w:themeColor="text1"/>
        </w:rPr>
        <w:t xml:space="preserve">: Neoadjuvant </w:t>
      </w:r>
      <w:proofErr w:type="spellStart"/>
      <w:r w:rsidR="00A71C5A" w:rsidRPr="00E3517A">
        <w:rPr>
          <w:rFonts w:ascii="Book Antiqua" w:hAnsi="Book Antiqua"/>
          <w:color w:val="000000" w:themeColor="text1"/>
        </w:rPr>
        <w:t>chemoradiotherapy</w:t>
      </w:r>
      <w:proofErr w:type="spellEnd"/>
      <w:r w:rsidR="00A71C5A" w:rsidRPr="00E3517A">
        <w:rPr>
          <w:rFonts w:ascii="Book Antiqua" w:hAnsi="Book Antiqua"/>
          <w:color w:val="000000" w:themeColor="text1"/>
        </w:rPr>
        <w:t xml:space="preserve">; </w:t>
      </w:r>
      <w:proofErr w:type="spellStart"/>
      <w:r w:rsidR="00A71C5A" w:rsidRPr="00E3517A">
        <w:rPr>
          <w:rFonts w:ascii="Book Antiqua" w:hAnsi="Book Antiqua"/>
          <w:color w:val="000000" w:themeColor="text1"/>
        </w:rPr>
        <w:t>MaChT</w:t>
      </w:r>
      <w:proofErr w:type="spellEnd"/>
      <w:r w:rsidR="00A71C5A" w:rsidRPr="00E3517A">
        <w:rPr>
          <w:rFonts w:ascii="Book Antiqua" w:hAnsi="Book Antiqua"/>
          <w:color w:val="000000" w:themeColor="text1"/>
        </w:rPr>
        <w:t>: Multi-agent chemotherapy; TNT: Total neoadjuvant therapy</w:t>
      </w:r>
      <w:r w:rsidRPr="00E3517A">
        <w:rPr>
          <w:rFonts w:ascii="Book Antiqua" w:hAnsi="Book Antiqua"/>
          <w:color w:val="000000" w:themeColor="text1"/>
        </w:rPr>
        <w:t>.</w:t>
      </w:r>
    </w:p>
    <w:sectPr w:rsidR="00BD6AE3" w:rsidRPr="001B755E" w:rsidSect="00EE579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D2CC5" w14:textId="77777777" w:rsidR="0043434A" w:rsidRDefault="0043434A" w:rsidP="004665E6">
      <w:r>
        <w:separator/>
      </w:r>
    </w:p>
  </w:endnote>
  <w:endnote w:type="continuationSeparator" w:id="0">
    <w:p w14:paraId="54DCDBF5" w14:textId="77777777" w:rsidR="0043434A" w:rsidRDefault="0043434A" w:rsidP="0046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43EB" w14:textId="77777777" w:rsidR="00316DD5" w:rsidRDefault="00316DD5" w:rsidP="001C0DB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4D42132" w14:textId="77777777" w:rsidR="00316DD5" w:rsidRDefault="00316DD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FE21" w14:textId="77777777" w:rsidR="00316DD5" w:rsidRPr="002D2715" w:rsidRDefault="00316DD5" w:rsidP="002D2715">
    <w:pPr>
      <w:pStyle w:val="aa"/>
      <w:framePr w:wrap="around" w:vAnchor="text" w:hAnchor="page" w:x="6121" w:y="28"/>
      <w:rPr>
        <w:rStyle w:val="ae"/>
        <w:rFonts w:ascii="Book Antiqua" w:hAnsi="Book Antiqua"/>
        <w:sz w:val="24"/>
        <w:szCs w:val="24"/>
      </w:rPr>
    </w:pPr>
    <w:r w:rsidRPr="002D2715">
      <w:rPr>
        <w:rStyle w:val="ae"/>
        <w:rFonts w:ascii="Book Antiqua" w:hAnsi="Book Antiqua"/>
        <w:sz w:val="24"/>
        <w:szCs w:val="24"/>
      </w:rPr>
      <w:fldChar w:fldCharType="begin"/>
    </w:r>
    <w:r w:rsidRPr="002D2715">
      <w:rPr>
        <w:rStyle w:val="ae"/>
        <w:rFonts w:ascii="Book Antiqua" w:hAnsi="Book Antiqua"/>
        <w:sz w:val="24"/>
        <w:szCs w:val="24"/>
      </w:rPr>
      <w:instrText xml:space="preserve">PAGE  </w:instrText>
    </w:r>
    <w:r w:rsidRPr="002D2715">
      <w:rPr>
        <w:rStyle w:val="ae"/>
        <w:rFonts w:ascii="Book Antiqua" w:hAnsi="Book Antiqua"/>
        <w:sz w:val="24"/>
        <w:szCs w:val="24"/>
      </w:rPr>
      <w:fldChar w:fldCharType="separate"/>
    </w:r>
    <w:r w:rsidR="00E3517A">
      <w:rPr>
        <w:rStyle w:val="ae"/>
        <w:rFonts w:ascii="Book Antiqua" w:hAnsi="Book Antiqua"/>
        <w:noProof/>
        <w:sz w:val="24"/>
        <w:szCs w:val="24"/>
      </w:rPr>
      <w:t>1</w:t>
    </w:r>
    <w:r w:rsidRPr="002D2715">
      <w:rPr>
        <w:rStyle w:val="ae"/>
        <w:rFonts w:ascii="Book Antiqua" w:hAnsi="Book Antiqua"/>
        <w:sz w:val="24"/>
        <w:szCs w:val="24"/>
      </w:rPr>
      <w:fldChar w:fldCharType="end"/>
    </w:r>
  </w:p>
  <w:p w14:paraId="39BBB8BD" w14:textId="77777777" w:rsidR="00316DD5" w:rsidRDefault="00316D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7054C" w14:textId="77777777" w:rsidR="0043434A" w:rsidRDefault="0043434A" w:rsidP="004665E6">
      <w:r>
        <w:separator/>
      </w:r>
    </w:p>
  </w:footnote>
  <w:footnote w:type="continuationSeparator" w:id="0">
    <w:p w14:paraId="199D15E4" w14:textId="77777777" w:rsidR="0043434A" w:rsidRDefault="0043434A" w:rsidP="00466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716"/>
    <w:multiLevelType w:val="hybridMultilevel"/>
    <w:tmpl w:val="C30E92C8"/>
    <w:lvl w:ilvl="0" w:tplc="398E5C0C">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D34F80"/>
    <w:multiLevelType w:val="hybridMultilevel"/>
    <w:tmpl w:val="39B646A2"/>
    <w:lvl w:ilvl="0" w:tplc="BF360EB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
    <w:nsid w:val="68AE3086"/>
    <w:multiLevelType w:val="hybridMultilevel"/>
    <w:tmpl w:val="DC16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126A1"/>
    <w:multiLevelType w:val="hybridMultilevel"/>
    <w:tmpl w:val="07E65028"/>
    <w:lvl w:ilvl="0" w:tplc="D3A4D3EE">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C6"/>
    <w:rsid w:val="000056C1"/>
    <w:rsid w:val="000422A7"/>
    <w:rsid w:val="0004596F"/>
    <w:rsid w:val="000576DF"/>
    <w:rsid w:val="000B5C0D"/>
    <w:rsid w:val="000D1D4F"/>
    <w:rsid w:val="000F2FD3"/>
    <w:rsid w:val="000F7A41"/>
    <w:rsid w:val="00113612"/>
    <w:rsid w:val="001241ED"/>
    <w:rsid w:val="00155843"/>
    <w:rsid w:val="00176E22"/>
    <w:rsid w:val="001B755E"/>
    <w:rsid w:val="001C0DB9"/>
    <w:rsid w:val="001D0D4D"/>
    <w:rsid w:val="001E52BF"/>
    <w:rsid w:val="002004C6"/>
    <w:rsid w:val="00202B58"/>
    <w:rsid w:val="002624D6"/>
    <w:rsid w:val="00274844"/>
    <w:rsid w:val="00276926"/>
    <w:rsid w:val="002954DE"/>
    <w:rsid w:val="002A11CE"/>
    <w:rsid w:val="002B5A71"/>
    <w:rsid w:val="002C6614"/>
    <w:rsid w:val="002D2715"/>
    <w:rsid w:val="00316DD5"/>
    <w:rsid w:val="00327DD1"/>
    <w:rsid w:val="003B53D7"/>
    <w:rsid w:val="003D1348"/>
    <w:rsid w:val="00420AA2"/>
    <w:rsid w:val="0043434A"/>
    <w:rsid w:val="004353F5"/>
    <w:rsid w:val="00445AA5"/>
    <w:rsid w:val="004665E6"/>
    <w:rsid w:val="00476E05"/>
    <w:rsid w:val="00487598"/>
    <w:rsid w:val="004B3966"/>
    <w:rsid w:val="004F0DBE"/>
    <w:rsid w:val="004F20B6"/>
    <w:rsid w:val="00501672"/>
    <w:rsid w:val="00501898"/>
    <w:rsid w:val="0050465F"/>
    <w:rsid w:val="00506F28"/>
    <w:rsid w:val="00527115"/>
    <w:rsid w:val="00534DAF"/>
    <w:rsid w:val="0054003F"/>
    <w:rsid w:val="005516A1"/>
    <w:rsid w:val="00570CDE"/>
    <w:rsid w:val="005D3330"/>
    <w:rsid w:val="005E0FF1"/>
    <w:rsid w:val="00600D44"/>
    <w:rsid w:val="006126A7"/>
    <w:rsid w:val="00632955"/>
    <w:rsid w:val="00650C74"/>
    <w:rsid w:val="0066420A"/>
    <w:rsid w:val="00672D4A"/>
    <w:rsid w:val="006813B5"/>
    <w:rsid w:val="006A6361"/>
    <w:rsid w:val="006C4AE3"/>
    <w:rsid w:val="006E5799"/>
    <w:rsid w:val="00746E27"/>
    <w:rsid w:val="00796BD9"/>
    <w:rsid w:val="007A0EF5"/>
    <w:rsid w:val="007B2F56"/>
    <w:rsid w:val="007F0D98"/>
    <w:rsid w:val="007F65A3"/>
    <w:rsid w:val="007F7D94"/>
    <w:rsid w:val="008006CC"/>
    <w:rsid w:val="00842503"/>
    <w:rsid w:val="00843E49"/>
    <w:rsid w:val="00847C16"/>
    <w:rsid w:val="00873A43"/>
    <w:rsid w:val="00895E5C"/>
    <w:rsid w:val="008A4AA8"/>
    <w:rsid w:val="008D4572"/>
    <w:rsid w:val="008D532E"/>
    <w:rsid w:val="008E5868"/>
    <w:rsid w:val="008E7407"/>
    <w:rsid w:val="008F0B67"/>
    <w:rsid w:val="00900845"/>
    <w:rsid w:val="009235E4"/>
    <w:rsid w:val="009341CC"/>
    <w:rsid w:val="00963A72"/>
    <w:rsid w:val="009D2B58"/>
    <w:rsid w:val="00A03A09"/>
    <w:rsid w:val="00A15452"/>
    <w:rsid w:val="00A34F21"/>
    <w:rsid w:val="00A54603"/>
    <w:rsid w:val="00A71C5A"/>
    <w:rsid w:val="00A740A4"/>
    <w:rsid w:val="00A955D1"/>
    <w:rsid w:val="00B84A4C"/>
    <w:rsid w:val="00BC206C"/>
    <w:rsid w:val="00BD6AE3"/>
    <w:rsid w:val="00C030B7"/>
    <w:rsid w:val="00C04AD5"/>
    <w:rsid w:val="00C50D4E"/>
    <w:rsid w:val="00CA60E7"/>
    <w:rsid w:val="00CE70B9"/>
    <w:rsid w:val="00D13DAC"/>
    <w:rsid w:val="00D16967"/>
    <w:rsid w:val="00D466B3"/>
    <w:rsid w:val="00D604D2"/>
    <w:rsid w:val="00D60C2C"/>
    <w:rsid w:val="00D74D11"/>
    <w:rsid w:val="00D83431"/>
    <w:rsid w:val="00D91003"/>
    <w:rsid w:val="00E12E33"/>
    <w:rsid w:val="00E3517A"/>
    <w:rsid w:val="00E85EB6"/>
    <w:rsid w:val="00EB6668"/>
    <w:rsid w:val="00EE579D"/>
    <w:rsid w:val="00F05AFB"/>
    <w:rsid w:val="00F16BA1"/>
    <w:rsid w:val="00F25EFD"/>
    <w:rsid w:val="00F524EB"/>
    <w:rsid w:val="00F55316"/>
    <w:rsid w:val="00F75F99"/>
    <w:rsid w:val="00F77C18"/>
    <w:rsid w:val="00F81120"/>
    <w:rsid w:val="00F871B0"/>
    <w:rsid w:val="00FC3EA4"/>
    <w:rsid w:val="00FD4785"/>
    <w:rsid w:val="00FF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B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5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2004C6"/>
    <w:pPr>
      <w:widowControl w:val="0"/>
    </w:pPr>
    <w:rPr>
      <w:rFonts w:asciiTheme="minorHAnsi" w:eastAsiaTheme="minorEastAsia" w:hAnsiTheme="minorHAnsi" w:cstheme="minorBidi"/>
      <w:kern w:val="2"/>
      <w:sz w:val="21"/>
      <w:szCs w:val="22"/>
      <w:lang w:eastAsia="zh-CN"/>
    </w:rPr>
  </w:style>
  <w:style w:type="character" w:customStyle="1" w:styleId="Char">
    <w:name w:val="批注文字 Char"/>
    <w:basedOn w:val="a0"/>
    <w:link w:val="a3"/>
    <w:uiPriority w:val="99"/>
    <w:qFormat/>
    <w:rsid w:val="002004C6"/>
    <w:rPr>
      <w:rFonts w:eastAsiaTheme="minorEastAsia"/>
      <w:kern w:val="2"/>
      <w:sz w:val="21"/>
      <w:szCs w:val="22"/>
      <w:lang w:eastAsia="zh-CN"/>
    </w:rPr>
  </w:style>
  <w:style w:type="character" w:styleId="a4">
    <w:name w:val="annotation reference"/>
    <w:basedOn w:val="a0"/>
    <w:uiPriority w:val="99"/>
    <w:unhideWhenUsed/>
    <w:rsid w:val="002004C6"/>
    <w:rPr>
      <w:sz w:val="21"/>
      <w:szCs w:val="21"/>
    </w:rPr>
  </w:style>
  <w:style w:type="paragraph" w:styleId="a5">
    <w:name w:val="Balloon Text"/>
    <w:basedOn w:val="a"/>
    <w:link w:val="Char0"/>
    <w:uiPriority w:val="99"/>
    <w:semiHidden/>
    <w:unhideWhenUsed/>
    <w:rsid w:val="002004C6"/>
    <w:rPr>
      <w:rFonts w:eastAsiaTheme="minorEastAsia"/>
      <w:sz w:val="18"/>
      <w:szCs w:val="18"/>
    </w:rPr>
  </w:style>
  <w:style w:type="character" w:customStyle="1" w:styleId="Char0">
    <w:name w:val="批注框文本 Char"/>
    <w:basedOn w:val="a0"/>
    <w:link w:val="a5"/>
    <w:uiPriority w:val="99"/>
    <w:semiHidden/>
    <w:rsid w:val="002004C6"/>
    <w:rPr>
      <w:rFonts w:ascii="Times New Roman" w:eastAsiaTheme="minorEastAsia" w:hAnsi="Times New Roman" w:cs="Times New Roman"/>
      <w:sz w:val="18"/>
      <w:szCs w:val="18"/>
    </w:rPr>
  </w:style>
  <w:style w:type="character" w:customStyle="1" w:styleId="apple-converted-space">
    <w:name w:val="apple-converted-space"/>
    <w:basedOn w:val="a0"/>
    <w:qFormat/>
    <w:rsid w:val="009D2B58"/>
  </w:style>
  <w:style w:type="character" w:styleId="a6">
    <w:name w:val="Hyperlink"/>
    <w:basedOn w:val="a0"/>
    <w:uiPriority w:val="99"/>
    <w:unhideWhenUsed/>
    <w:rsid w:val="00F25EFD"/>
    <w:rPr>
      <w:color w:val="0563C1" w:themeColor="hyperlink"/>
      <w:u w:val="single"/>
    </w:rPr>
  </w:style>
  <w:style w:type="character" w:customStyle="1" w:styleId="UnresolvedMention1">
    <w:name w:val="Unresolved Mention1"/>
    <w:basedOn w:val="a0"/>
    <w:uiPriority w:val="99"/>
    <w:semiHidden/>
    <w:unhideWhenUsed/>
    <w:rsid w:val="00F25EFD"/>
    <w:rPr>
      <w:color w:val="605E5C"/>
      <w:shd w:val="clear" w:color="auto" w:fill="E1DFDD"/>
    </w:rPr>
  </w:style>
  <w:style w:type="paragraph" w:styleId="a7">
    <w:name w:val="List Paragraph"/>
    <w:basedOn w:val="a"/>
    <w:uiPriority w:val="34"/>
    <w:qFormat/>
    <w:rsid w:val="007F7D94"/>
    <w:pPr>
      <w:ind w:left="720"/>
      <w:contextualSpacing/>
    </w:pPr>
  </w:style>
  <w:style w:type="character" w:styleId="a8">
    <w:name w:val="FollowedHyperlink"/>
    <w:basedOn w:val="a0"/>
    <w:uiPriority w:val="99"/>
    <w:semiHidden/>
    <w:unhideWhenUsed/>
    <w:rsid w:val="00EB6668"/>
    <w:rPr>
      <w:color w:val="954F72" w:themeColor="followedHyperlink"/>
      <w:u w:val="single"/>
    </w:rPr>
  </w:style>
  <w:style w:type="paragraph" w:styleId="a9">
    <w:name w:val="header"/>
    <w:basedOn w:val="a"/>
    <w:link w:val="Char1"/>
    <w:uiPriority w:val="99"/>
    <w:unhideWhenUsed/>
    <w:rsid w:val="004665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4665E6"/>
    <w:rPr>
      <w:rFonts w:ascii="Times New Roman" w:eastAsia="Times New Roman" w:hAnsi="Times New Roman" w:cs="Times New Roman"/>
      <w:sz w:val="18"/>
      <w:szCs w:val="18"/>
    </w:rPr>
  </w:style>
  <w:style w:type="paragraph" w:styleId="aa">
    <w:name w:val="footer"/>
    <w:basedOn w:val="a"/>
    <w:link w:val="Char2"/>
    <w:uiPriority w:val="99"/>
    <w:unhideWhenUsed/>
    <w:rsid w:val="004665E6"/>
    <w:pPr>
      <w:tabs>
        <w:tab w:val="center" w:pos="4153"/>
        <w:tab w:val="right" w:pos="8306"/>
      </w:tabs>
      <w:snapToGrid w:val="0"/>
    </w:pPr>
    <w:rPr>
      <w:sz w:val="18"/>
      <w:szCs w:val="18"/>
    </w:rPr>
  </w:style>
  <w:style w:type="character" w:customStyle="1" w:styleId="Char2">
    <w:name w:val="页脚 Char"/>
    <w:basedOn w:val="a0"/>
    <w:link w:val="aa"/>
    <w:uiPriority w:val="99"/>
    <w:rsid w:val="004665E6"/>
    <w:rPr>
      <w:rFonts w:ascii="Times New Roman" w:eastAsia="Times New Roman" w:hAnsi="Times New Roman" w:cs="Times New Roman"/>
      <w:sz w:val="18"/>
      <w:szCs w:val="18"/>
    </w:rPr>
  </w:style>
  <w:style w:type="paragraph" w:styleId="ab">
    <w:name w:val="Normal (Web)"/>
    <w:basedOn w:val="a"/>
    <w:uiPriority w:val="99"/>
    <w:unhideWhenUsed/>
    <w:rsid w:val="004665E6"/>
    <w:pPr>
      <w:spacing w:before="100" w:beforeAutospacing="1" w:after="100" w:afterAutospacing="1"/>
    </w:pPr>
    <w:rPr>
      <w:rFonts w:ascii="宋体" w:eastAsia="宋体" w:hAnsi="宋体" w:cs="宋体"/>
      <w:lang w:eastAsia="zh-CN"/>
    </w:rPr>
  </w:style>
  <w:style w:type="character" w:styleId="ac">
    <w:name w:val="Strong"/>
    <w:basedOn w:val="a0"/>
    <w:uiPriority w:val="22"/>
    <w:qFormat/>
    <w:rsid w:val="004665E6"/>
    <w:rPr>
      <w:b/>
      <w:bCs/>
    </w:rPr>
  </w:style>
  <w:style w:type="table" w:styleId="ad">
    <w:name w:val="Table Grid"/>
    <w:basedOn w:val="a1"/>
    <w:uiPriority w:val="39"/>
    <w:rsid w:val="00BD6A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rsid w:val="001C0DB9"/>
  </w:style>
  <w:style w:type="character" w:customStyle="1" w:styleId="st">
    <w:name w:val="st"/>
    <w:basedOn w:val="a0"/>
    <w:rsid w:val="004F2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5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2004C6"/>
    <w:pPr>
      <w:widowControl w:val="0"/>
    </w:pPr>
    <w:rPr>
      <w:rFonts w:asciiTheme="minorHAnsi" w:eastAsiaTheme="minorEastAsia" w:hAnsiTheme="minorHAnsi" w:cstheme="minorBidi"/>
      <w:kern w:val="2"/>
      <w:sz w:val="21"/>
      <w:szCs w:val="22"/>
      <w:lang w:eastAsia="zh-CN"/>
    </w:rPr>
  </w:style>
  <w:style w:type="character" w:customStyle="1" w:styleId="Char">
    <w:name w:val="批注文字 Char"/>
    <w:basedOn w:val="a0"/>
    <w:link w:val="a3"/>
    <w:uiPriority w:val="99"/>
    <w:qFormat/>
    <w:rsid w:val="002004C6"/>
    <w:rPr>
      <w:rFonts w:eastAsiaTheme="minorEastAsia"/>
      <w:kern w:val="2"/>
      <w:sz w:val="21"/>
      <w:szCs w:val="22"/>
      <w:lang w:eastAsia="zh-CN"/>
    </w:rPr>
  </w:style>
  <w:style w:type="character" w:styleId="a4">
    <w:name w:val="annotation reference"/>
    <w:basedOn w:val="a0"/>
    <w:uiPriority w:val="99"/>
    <w:unhideWhenUsed/>
    <w:rsid w:val="002004C6"/>
    <w:rPr>
      <w:sz w:val="21"/>
      <w:szCs w:val="21"/>
    </w:rPr>
  </w:style>
  <w:style w:type="paragraph" w:styleId="a5">
    <w:name w:val="Balloon Text"/>
    <w:basedOn w:val="a"/>
    <w:link w:val="Char0"/>
    <w:uiPriority w:val="99"/>
    <w:semiHidden/>
    <w:unhideWhenUsed/>
    <w:rsid w:val="002004C6"/>
    <w:rPr>
      <w:rFonts w:eastAsiaTheme="minorEastAsia"/>
      <w:sz w:val="18"/>
      <w:szCs w:val="18"/>
    </w:rPr>
  </w:style>
  <w:style w:type="character" w:customStyle="1" w:styleId="Char0">
    <w:name w:val="批注框文本 Char"/>
    <w:basedOn w:val="a0"/>
    <w:link w:val="a5"/>
    <w:uiPriority w:val="99"/>
    <w:semiHidden/>
    <w:rsid w:val="002004C6"/>
    <w:rPr>
      <w:rFonts w:ascii="Times New Roman" w:eastAsiaTheme="minorEastAsia" w:hAnsi="Times New Roman" w:cs="Times New Roman"/>
      <w:sz w:val="18"/>
      <w:szCs w:val="18"/>
    </w:rPr>
  </w:style>
  <w:style w:type="character" w:customStyle="1" w:styleId="apple-converted-space">
    <w:name w:val="apple-converted-space"/>
    <w:basedOn w:val="a0"/>
    <w:qFormat/>
    <w:rsid w:val="009D2B58"/>
  </w:style>
  <w:style w:type="character" w:styleId="a6">
    <w:name w:val="Hyperlink"/>
    <w:basedOn w:val="a0"/>
    <w:uiPriority w:val="99"/>
    <w:unhideWhenUsed/>
    <w:rsid w:val="00F25EFD"/>
    <w:rPr>
      <w:color w:val="0563C1" w:themeColor="hyperlink"/>
      <w:u w:val="single"/>
    </w:rPr>
  </w:style>
  <w:style w:type="character" w:customStyle="1" w:styleId="UnresolvedMention1">
    <w:name w:val="Unresolved Mention1"/>
    <w:basedOn w:val="a0"/>
    <w:uiPriority w:val="99"/>
    <w:semiHidden/>
    <w:unhideWhenUsed/>
    <w:rsid w:val="00F25EFD"/>
    <w:rPr>
      <w:color w:val="605E5C"/>
      <w:shd w:val="clear" w:color="auto" w:fill="E1DFDD"/>
    </w:rPr>
  </w:style>
  <w:style w:type="paragraph" w:styleId="a7">
    <w:name w:val="List Paragraph"/>
    <w:basedOn w:val="a"/>
    <w:uiPriority w:val="34"/>
    <w:qFormat/>
    <w:rsid w:val="007F7D94"/>
    <w:pPr>
      <w:ind w:left="720"/>
      <w:contextualSpacing/>
    </w:pPr>
  </w:style>
  <w:style w:type="character" w:styleId="a8">
    <w:name w:val="FollowedHyperlink"/>
    <w:basedOn w:val="a0"/>
    <w:uiPriority w:val="99"/>
    <w:semiHidden/>
    <w:unhideWhenUsed/>
    <w:rsid w:val="00EB6668"/>
    <w:rPr>
      <w:color w:val="954F72" w:themeColor="followedHyperlink"/>
      <w:u w:val="single"/>
    </w:rPr>
  </w:style>
  <w:style w:type="paragraph" w:styleId="a9">
    <w:name w:val="header"/>
    <w:basedOn w:val="a"/>
    <w:link w:val="Char1"/>
    <w:uiPriority w:val="99"/>
    <w:unhideWhenUsed/>
    <w:rsid w:val="004665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4665E6"/>
    <w:rPr>
      <w:rFonts w:ascii="Times New Roman" w:eastAsia="Times New Roman" w:hAnsi="Times New Roman" w:cs="Times New Roman"/>
      <w:sz w:val="18"/>
      <w:szCs w:val="18"/>
    </w:rPr>
  </w:style>
  <w:style w:type="paragraph" w:styleId="aa">
    <w:name w:val="footer"/>
    <w:basedOn w:val="a"/>
    <w:link w:val="Char2"/>
    <w:uiPriority w:val="99"/>
    <w:unhideWhenUsed/>
    <w:rsid w:val="004665E6"/>
    <w:pPr>
      <w:tabs>
        <w:tab w:val="center" w:pos="4153"/>
        <w:tab w:val="right" w:pos="8306"/>
      </w:tabs>
      <w:snapToGrid w:val="0"/>
    </w:pPr>
    <w:rPr>
      <w:sz w:val="18"/>
      <w:szCs w:val="18"/>
    </w:rPr>
  </w:style>
  <w:style w:type="character" w:customStyle="1" w:styleId="Char2">
    <w:name w:val="页脚 Char"/>
    <w:basedOn w:val="a0"/>
    <w:link w:val="aa"/>
    <w:uiPriority w:val="99"/>
    <w:rsid w:val="004665E6"/>
    <w:rPr>
      <w:rFonts w:ascii="Times New Roman" w:eastAsia="Times New Roman" w:hAnsi="Times New Roman" w:cs="Times New Roman"/>
      <w:sz w:val="18"/>
      <w:szCs w:val="18"/>
    </w:rPr>
  </w:style>
  <w:style w:type="paragraph" w:styleId="ab">
    <w:name w:val="Normal (Web)"/>
    <w:basedOn w:val="a"/>
    <w:uiPriority w:val="99"/>
    <w:unhideWhenUsed/>
    <w:rsid w:val="004665E6"/>
    <w:pPr>
      <w:spacing w:before="100" w:beforeAutospacing="1" w:after="100" w:afterAutospacing="1"/>
    </w:pPr>
    <w:rPr>
      <w:rFonts w:ascii="宋体" w:eastAsia="宋体" w:hAnsi="宋体" w:cs="宋体"/>
      <w:lang w:eastAsia="zh-CN"/>
    </w:rPr>
  </w:style>
  <w:style w:type="character" w:styleId="ac">
    <w:name w:val="Strong"/>
    <w:basedOn w:val="a0"/>
    <w:uiPriority w:val="22"/>
    <w:qFormat/>
    <w:rsid w:val="004665E6"/>
    <w:rPr>
      <w:b/>
      <w:bCs/>
    </w:rPr>
  </w:style>
  <w:style w:type="table" w:styleId="ad">
    <w:name w:val="Table Grid"/>
    <w:basedOn w:val="a1"/>
    <w:uiPriority w:val="39"/>
    <w:rsid w:val="00BD6A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rsid w:val="001C0DB9"/>
  </w:style>
  <w:style w:type="character" w:customStyle="1" w:styleId="st">
    <w:name w:val="st"/>
    <w:basedOn w:val="a0"/>
    <w:rsid w:val="004F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204">
      <w:bodyDiv w:val="1"/>
      <w:marLeft w:val="0"/>
      <w:marRight w:val="0"/>
      <w:marTop w:val="0"/>
      <w:marBottom w:val="0"/>
      <w:divBdr>
        <w:top w:val="none" w:sz="0" w:space="0" w:color="auto"/>
        <w:left w:val="none" w:sz="0" w:space="0" w:color="auto"/>
        <w:bottom w:val="none" w:sz="0" w:space="0" w:color="auto"/>
        <w:right w:val="none" w:sz="0" w:space="0" w:color="auto"/>
      </w:divBdr>
    </w:div>
    <w:div w:id="97801655">
      <w:bodyDiv w:val="1"/>
      <w:marLeft w:val="0"/>
      <w:marRight w:val="0"/>
      <w:marTop w:val="0"/>
      <w:marBottom w:val="0"/>
      <w:divBdr>
        <w:top w:val="none" w:sz="0" w:space="0" w:color="auto"/>
        <w:left w:val="none" w:sz="0" w:space="0" w:color="auto"/>
        <w:bottom w:val="none" w:sz="0" w:space="0" w:color="auto"/>
        <w:right w:val="none" w:sz="0" w:space="0" w:color="auto"/>
      </w:divBdr>
    </w:div>
    <w:div w:id="110324453">
      <w:bodyDiv w:val="1"/>
      <w:marLeft w:val="0"/>
      <w:marRight w:val="0"/>
      <w:marTop w:val="0"/>
      <w:marBottom w:val="0"/>
      <w:divBdr>
        <w:top w:val="none" w:sz="0" w:space="0" w:color="auto"/>
        <w:left w:val="none" w:sz="0" w:space="0" w:color="auto"/>
        <w:bottom w:val="none" w:sz="0" w:space="0" w:color="auto"/>
        <w:right w:val="none" w:sz="0" w:space="0" w:color="auto"/>
      </w:divBdr>
    </w:div>
    <w:div w:id="227738003">
      <w:bodyDiv w:val="1"/>
      <w:marLeft w:val="0"/>
      <w:marRight w:val="0"/>
      <w:marTop w:val="0"/>
      <w:marBottom w:val="0"/>
      <w:divBdr>
        <w:top w:val="none" w:sz="0" w:space="0" w:color="auto"/>
        <w:left w:val="none" w:sz="0" w:space="0" w:color="auto"/>
        <w:bottom w:val="none" w:sz="0" w:space="0" w:color="auto"/>
        <w:right w:val="none" w:sz="0" w:space="0" w:color="auto"/>
      </w:divBdr>
    </w:div>
    <w:div w:id="277032037">
      <w:bodyDiv w:val="1"/>
      <w:marLeft w:val="0"/>
      <w:marRight w:val="0"/>
      <w:marTop w:val="0"/>
      <w:marBottom w:val="0"/>
      <w:divBdr>
        <w:top w:val="none" w:sz="0" w:space="0" w:color="auto"/>
        <w:left w:val="none" w:sz="0" w:space="0" w:color="auto"/>
        <w:bottom w:val="none" w:sz="0" w:space="0" w:color="auto"/>
        <w:right w:val="none" w:sz="0" w:space="0" w:color="auto"/>
      </w:divBdr>
    </w:div>
    <w:div w:id="336150167">
      <w:bodyDiv w:val="1"/>
      <w:marLeft w:val="0"/>
      <w:marRight w:val="0"/>
      <w:marTop w:val="0"/>
      <w:marBottom w:val="0"/>
      <w:divBdr>
        <w:top w:val="none" w:sz="0" w:space="0" w:color="auto"/>
        <w:left w:val="none" w:sz="0" w:space="0" w:color="auto"/>
        <w:bottom w:val="none" w:sz="0" w:space="0" w:color="auto"/>
        <w:right w:val="none" w:sz="0" w:space="0" w:color="auto"/>
      </w:divBdr>
    </w:div>
    <w:div w:id="422997759">
      <w:bodyDiv w:val="1"/>
      <w:marLeft w:val="0"/>
      <w:marRight w:val="0"/>
      <w:marTop w:val="0"/>
      <w:marBottom w:val="0"/>
      <w:divBdr>
        <w:top w:val="none" w:sz="0" w:space="0" w:color="auto"/>
        <w:left w:val="none" w:sz="0" w:space="0" w:color="auto"/>
        <w:bottom w:val="none" w:sz="0" w:space="0" w:color="auto"/>
        <w:right w:val="none" w:sz="0" w:space="0" w:color="auto"/>
      </w:divBdr>
    </w:div>
    <w:div w:id="432826546">
      <w:bodyDiv w:val="1"/>
      <w:marLeft w:val="0"/>
      <w:marRight w:val="0"/>
      <w:marTop w:val="0"/>
      <w:marBottom w:val="0"/>
      <w:divBdr>
        <w:top w:val="none" w:sz="0" w:space="0" w:color="auto"/>
        <w:left w:val="none" w:sz="0" w:space="0" w:color="auto"/>
        <w:bottom w:val="none" w:sz="0" w:space="0" w:color="auto"/>
        <w:right w:val="none" w:sz="0" w:space="0" w:color="auto"/>
      </w:divBdr>
    </w:div>
    <w:div w:id="550314912">
      <w:bodyDiv w:val="1"/>
      <w:marLeft w:val="0"/>
      <w:marRight w:val="0"/>
      <w:marTop w:val="0"/>
      <w:marBottom w:val="0"/>
      <w:divBdr>
        <w:top w:val="none" w:sz="0" w:space="0" w:color="auto"/>
        <w:left w:val="none" w:sz="0" w:space="0" w:color="auto"/>
        <w:bottom w:val="none" w:sz="0" w:space="0" w:color="auto"/>
        <w:right w:val="none" w:sz="0" w:space="0" w:color="auto"/>
      </w:divBdr>
    </w:div>
    <w:div w:id="776485103">
      <w:bodyDiv w:val="1"/>
      <w:marLeft w:val="0"/>
      <w:marRight w:val="0"/>
      <w:marTop w:val="0"/>
      <w:marBottom w:val="0"/>
      <w:divBdr>
        <w:top w:val="none" w:sz="0" w:space="0" w:color="auto"/>
        <w:left w:val="none" w:sz="0" w:space="0" w:color="auto"/>
        <w:bottom w:val="none" w:sz="0" w:space="0" w:color="auto"/>
        <w:right w:val="none" w:sz="0" w:space="0" w:color="auto"/>
      </w:divBdr>
    </w:div>
    <w:div w:id="878392323">
      <w:bodyDiv w:val="1"/>
      <w:marLeft w:val="0"/>
      <w:marRight w:val="0"/>
      <w:marTop w:val="0"/>
      <w:marBottom w:val="0"/>
      <w:divBdr>
        <w:top w:val="none" w:sz="0" w:space="0" w:color="auto"/>
        <w:left w:val="none" w:sz="0" w:space="0" w:color="auto"/>
        <w:bottom w:val="none" w:sz="0" w:space="0" w:color="auto"/>
        <w:right w:val="none" w:sz="0" w:space="0" w:color="auto"/>
      </w:divBdr>
    </w:div>
    <w:div w:id="900869681">
      <w:bodyDiv w:val="1"/>
      <w:marLeft w:val="0"/>
      <w:marRight w:val="0"/>
      <w:marTop w:val="0"/>
      <w:marBottom w:val="0"/>
      <w:divBdr>
        <w:top w:val="none" w:sz="0" w:space="0" w:color="auto"/>
        <w:left w:val="none" w:sz="0" w:space="0" w:color="auto"/>
        <w:bottom w:val="none" w:sz="0" w:space="0" w:color="auto"/>
        <w:right w:val="none" w:sz="0" w:space="0" w:color="auto"/>
      </w:divBdr>
    </w:div>
    <w:div w:id="902253104">
      <w:bodyDiv w:val="1"/>
      <w:marLeft w:val="0"/>
      <w:marRight w:val="0"/>
      <w:marTop w:val="0"/>
      <w:marBottom w:val="0"/>
      <w:divBdr>
        <w:top w:val="none" w:sz="0" w:space="0" w:color="auto"/>
        <w:left w:val="none" w:sz="0" w:space="0" w:color="auto"/>
        <w:bottom w:val="none" w:sz="0" w:space="0" w:color="auto"/>
        <w:right w:val="none" w:sz="0" w:space="0" w:color="auto"/>
      </w:divBdr>
    </w:div>
    <w:div w:id="932392801">
      <w:bodyDiv w:val="1"/>
      <w:marLeft w:val="0"/>
      <w:marRight w:val="0"/>
      <w:marTop w:val="0"/>
      <w:marBottom w:val="0"/>
      <w:divBdr>
        <w:top w:val="none" w:sz="0" w:space="0" w:color="auto"/>
        <w:left w:val="none" w:sz="0" w:space="0" w:color="auto"/>
        <w:bottom w:val="none" w:sz="0" w:space="0" w:color="auto"/>
        <w:right w:val="none" w:sz="0" w:space="0" w:color="auto"/>
      </w:divBdr>
    </w:div>
    <w:div w:id="932787016">
      <w:bodyDiv w:val="1"/>
      <w:marLeft w:val="0"/>
      <w:marRight w:val="0"/>
      <w:marTop w:val="0"/>
      <w:marBottom w:val="0"/>
      <w:divBdr>
        <w:top w:val="none" w:sz="0" w:space="0" w:color="auto"/>
        <w:left w:val="none" w:sz="0" w:space="0" w:color="auto"/>
        <w:bottom w:val="none" w:sz="0" w:space="0" w:color="auto"/>
        <w:right w:val="none" w:sz="0" w:space="0" w:color="auto"/>
      </w:divBdr>
    </w:div>
    <w:div w:id="993796108">
      <w:bodyDiv w:val="1"/>
      <w:marLeft w:val="0"/>
      <w:marRight w:val="0"/>
      <w:marTop w:val="0"/>
      <w:marBottom w:val="0"/>
      <w:divBdr>
        <w:top w:val="none" w:sz="0" w:space="0" w:color="auto"/>
        <w:left w:val="none" w:sz="0" w:space="0" w:color="auto"/>
        <w:bottom w:val="none" w:sz="0" w:space="0" w:color="auto"/>
        <w:right w:val="none" w:sz="0" w:space="0" w:color="auto"/>
      </w:divBdr>
    </w:div>
    <w:div w:id="1043021921">
      <w:bodyDiv w:val="1"/>
      <w:marLeft w:val="0"/>
      <w:marRight w:val="0"/>
      <w:marTop w:val="0"/>
      <w:marBottom w:val="0"/>
      <w:divBdr>
        <w:top w:val="none" w:sz="0" w:space="0" w:color="auto"/>
        <w:left w:val="none" w:sz="0" w:space="0" w:color="auto"/>
        <w:bottom w:val="none" w:sz="0" w:space="0" w:color="auto"/>
        <w:right w:val="none" w:sz="0" w:space="0" w:color="auto"/>
      </w:divBdr>
    </w:div>
    <w:div w:id="1200049815">
      <w:bodyDiv w:val="1"/>
      <w:marLeft w:val="0"/>
      <w:marRight w:val="0"/>
      <w:marTop w:val="0"/>
      <w:marBottom w:val="0"/>
      <w:divBdr>
        <w:top w:val="none" w:sz="0" w:space="0" w:color="auto"/>
        <w:left w:val="none" w:sz="0" w:space="0" w:color="auto"/>
        <w:bottom w:val="none" w:sz="0" w:space="0" w:color="auto"/>
        <w:right w:val="none" w:sz="0" w:space="0" w:color="auto"/>
      </w:divBdr>
    </w:div>
    <w:div w:id="1336302217">
      <w:bodyDiv w:val="1"/>
      <w:marLeft w:val="0"/>
      <w:marRight w:val="0"/>
      <w:marTop w:val="0"/>
      <w:marBottom w:val="0"/>
      <w:divBdr>
        <w:top w:val="none" w:sz="0" w:space="0" w:color="auto"/>
        <w:left w:val="none" w:sz="0" w:space="0" w:color="auto"/>
        <w:bottom w:val="none" w:sz="0" w:space="0" w:color="auto"/>
        <w:right w:val="none" w:sz="0" w:space="0" w:color="auto"/>
      </w:divBdr>
    </w:div>
    <w:div w:id="1363945798">
      <w:bodyDiv w:val="1"/>
      <w:marLeft w:val="0"/>
      <w:marRight w:val="0"/>
      <w:marTop w:val="0"/>
      <w:marBottom w:val="0"/>
      <w:divBdr>
        <w:top w:val="none" w:sz="0" w:space="0" w:color="auto"/>
        <w:left w:val="none" w:sz="0" w:space="0" w:color="auto"/>
        <w:bottom w:val="none" w:sz="0" w:space="0" w:color="auto"/>
        <w:right w:val="none" w:sz="0" w:space="0" w:color="auto"/>
      </w:divBdr>
    </w:div>
    <w:div w:id="1387485172">
      <w:bodyDiv w:val="1"/>
      <w:marLeft w:val="0"/>
      <w:marRight w:val="0"/>
      <w:marTop w:val="0"/>
      <w:marBottom w:val="0"/>
      <w:divBdr>
        <w:top w:val="none" w:sz="0" w:space="0" w:color="auto"/>
        <w:left w:val="none" w:sz="0" w:space="0" w:color="auto"/>
        <w:bottom w:val="none" w:sz="0" w:space="0" w:color="auto"/>
        <w:right w:val="none" w:sz="0" w:space="0" w:color="auto"/>
      </w:divBdr>
    </w:div>
    <w:div w:id="1499616920">
      <w:bodyDiv w:val="1"/>
      <w:marLeft w:val="0"/>
      <w:marRight w:val="0"/>
      <w:marTop w:val="0"/>
      <w:marBottom w:val="0"/>
      <w:divBdr>
        <w:top w:val="none" w:sz="0" w:space="0" w:color="auto"/>
        <w:left w:val="none" w:sz="0" w:space="0" w:color="auto"/>
        <w:bottom w:val="none" w:sz="0" w:space="0" w:color="auto"/>
        <w:right w:val="none" w:sz="0" w:space="0" w:color="auto"/>
      </w:divBdr>
    </w:div>
    <w:div w:id="1506360146">
      <w:bodyDiv w:val="1"/>
      <w:marLeft w:val="0"/>
      <w:marRight w:val="0"/>
      <w:marTop w:val="0"/>
      <w:marBottom w:val="0"/>
      <w:divBdr>
        <w:top w:val="none" w:sz="0" w:space="0" w:color="auto"/>
        <w:left w:val="none" w:sz="0" w:space="0" w:color="auto"/>
        <w:bottom w:val="none" w:sz="0" w:space="0" w:color="auto"/>
        <w:right w:val="none" w:sz="0" w:space="0" w:color="auto"/>
      </w:divBdr>
    </w:div>
    <w:div w:id="1634752256">
      <w:bodyDiv w:val="1"/>
      <w:marLeft w:val="0"/>
      <w:marRight w:val="0"/>
      <w:marTop w:val="0"/>
      <w:marBottom w:val="0"/>
      <w:divBdr>
        <w:top w:val="none" w:sz="0" w:space="0" w:color="auto"/>
        <w:left w:val="none" w:sz="0" w:space="0" w:color="auto"/>
        <w:bottom w:val="none" w:sz="0" w:space="0" w:color="auto"/>
        <w:right w:val="none" w:sz="0" w:space="0" w:color="auto"/>
      </w:divBdr>
    </w:div>
    <w:div w:id="1740591261">
      <w:bodyDiv w:val="1"/>
      <w:marLeft w:val="0"/>
      <w:marRight w:val="0"/>
      <w:marTop w:val="0"/>
      <w:marBottom w:val="0"/>
      <w:divBdr>
        <w:top w:val="none" w:sz="0" w:space="0" w:color="auto"/>
        <w:left w:val="none" w:sz="0" w:space="0" w:color="auto"/>
        <w:bottom w:val="none" w:sz="0" w:space="0" w:color="auto"/>
        <w:right w:val="none" w:sz="0" w:space="0" w:color="auto"/>
      </w:divBdr>
    </w:div>
    <w:div w:id="1768040822">
      <w:bodyDiv w:val="1"/>
      <w:marLeft w:val="0"/>
      <w:marRight w:val="0"/>
      <w:marTop w:val="0"/>
      <w:marBottom w:val="0"/>
      <w:divBdr>
        <w:top w:val="none" w:sz="0" w:space="0" w:color="auto"/>
        <w:left w:val="none" w:sz="0" w:space="0" w:color="auto"/>
        <w:bottom w:val="none" w:sz="0" w:space="0" w:color="auto"/>
        <w:right w:val="none" w:sz="0" w:space="0" w:color="auto"/>
      </w:divBdr>
    </w:div>
    <w:div w:id="1869024694">
      <w:bodyDiv w:val="1"/>
      <w:marLeft w:val="0"/>
      <w:marRight w:val="0"/>
      <w:marTop w:val="0"/>
      <w:marBottom w:val="0"/>
      <w:divBdr>
        <w:top w:val="none" w:sz="0" w:space="0" w:color="auto"/>
        <w:left w:val="none" w:sz="0" w:space="0" w:color="auto"/>
        <w:bottom w:val="none" w:sz="0" w:space="0" w:color="auto"/>
        <w:right w:val="none" w:sz="0" w:space="0" w:color="auto"/>
      </w:divBdr>
    </w:div>
    <w:div w:id="1898591898">
      <w:bodyDiv w:val="1"/>
      <w:marLeft w:val="0"/>
      <w:marRight w:val="0"/>
      <w:marTop w:val="0"/>
      <w:marBottom w:val="0"/>
      <w:divBdr>
        <w:top w:val="none" w:sz="0" w:space="0" w:color="auto"/>
        <w:left w:val="none" w:sz="0" w:space="0" w:color="auto"/>
        <w:bottom w:val="none" w:sz="0" w:space="0" w:color="auto"/>
        <w:right w:val="none" w:sz="0" w:space="0" w:color="auto"/>
      </w:divBdr>
    </w:div>
    <w:div w:id="1972320568">
      <w:bodyDiv w:val="1"/>
      <w:marLeft w:val="0"/>
      <w:marRight w:val="0"/>
      <w:marTop w:val="0"/>
      <w:marBottom w:val="0"/>
      <w:divBdr>
        <w:top w:val="none" w:sz="0" w:space="0" w:color="auto"/>
        <w:left w:val="none" w:sz="0" w:space="0" w:color="auto"/>
        <w:bottom w:val="none" w:sz="0" w:space="0" w:color="auto"/>
        <w:right w:val="none" w:sz="0" w:space="0" w:color="auto"/>
      </w:divBdr>
    </w:div>
    <w:div w:id="1998805999">
      <w:bodyDiv w:val="1"/>
      <w:marLeft w:val="0"/>
      <w:marRight w:val="0"/>
      <w:marTop w:val="0"/>
      <w:marBottom w:val="0"/>
      <w:divBdr>
        <w:top w:val="none" w:sz="0" w:space="0" w:color="auto"/>
        <w:left w:val="none" w:sz="0" w:space="0" w:color="auto"/>
        <w:bottom w:val="none" w:sz="0" w:space="0" w:color="auto"/>
        <w:right w:val="none" w:sz="0" w:space="0" w:color="auto"/>
      </w:divBdr>
    </w:div>
    <w:div w:id="21100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babar@ah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lailababar\Downloads\dataset_laila_01012019_LB_VB-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Dose escalation</c:v>
          </c:tx>
          <c:spPr>
            <a:ln w="28575" cap="rnd">
              <a:solidFill>
                <a:schemeClr val="tx1"/>
              </a:solidFill>
              <a:prstDash val="dash"/>
              <a:round/>
            </a:ln>
            <a:effectLst/>
          </c:spPr>
          <c:marker>
            <c:symbol val="none"/>
          </c:marker>
          <c:cat>
            <c:numRef>
              <c:f>Sheet1!$L$14:$L$25</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Sheet1!$M$14:$M$25</c:f>
              <c:numCache>
                <c:formatCode>0.0</c:formatCode>
                <c:ptCount val="12"/>
                <c:pt idx="0">
                  <c:v>50.684237202230094</c:v>
                </c:pt>
                <c:pt idx="1">
                  <c:v>47.227873855544253</c:v>
                </c:pt>
                <c:pt idx="2">
                  <c:v>45.378769306202493</c:v>
                </c:pt>
                <c:pt idx="3">
                  <c:v>41.269048213839618</c:v>
                </c:pt>
                <c:pt idx="4">
                  <c:v>36.413043478260782</c:v>
                </c:pt>
                <c:pt idx="5">
                  <c:v>32.698412698412703</c:v>
                </c:pt>
                <c:pt idx="6">
                  <c:v>30.79702444208289</c:v>
                </c:pt>
                <c:pt idx="7">
                  <c:v>29.36708860759494</c:v>
                </c:pt>
                <c:pt idx="8">
                  <c:v>27.801947379324631</c:v>
                </c:pt>
                <c:pt idx="9">
                  <c:v>27.279767666989351</c:v>
                </c:pt>
                <c:pt idx="10">
                  <c:v>23.51440029165148</c:v>
                </c:pt>
                <c:pt idx="11">
                  <c:v>21.974773354355541</c:v>
                </c:pt>
              </c:numCache>
            </c:numRef>
          </c:val>
          <c:smooth val="0"/>
          <c:extLst xmlns:c16r2="http://schemas.microsoft.com/office/drawing/2015/06/chart">
            <c:ext xmlns:c16="http://schemas.microsoft.com/office/drawing/2014/chart" uri="{C3380CC4-5D6E-409C-BE32-E72D297353CC}">
              <c16:uniqueId val="{00000000-2936-4323-9777-D35BDD84DDEE}"/>
            </c:ext>
          </c:extLst>
        </c:ser>
        <c:ser>
          <c:idx val="1"/>
          <c:order val="1"/>
          <c:tx>
            <c:v>IMRT</c:v>
          </c:tx>
          <c:spPr>
            <a:ln w="28575" cap="rnd">
              <a:solidFill>
                <a:schemeClr val="tx1"/>
              </a:solidFill>
              <a:round/>
            </a:ln>
            <a:effectLst/>
          </c:spPr>
          <c:marker>
            <c:symbol val="none"/>
          </c:marker>
          <c:cat>
            <c:numRef>
              <c:f>Sheet1!$L$14:$L$25</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Sheet1!$N$14:$N$25</c:f>
              <c:numCache>
                <c:formatCode>0.0</c:formatCode>
                <c:ptCount val="12"/>
                <c:pt idx="0">
                  <c:v>49.315762797769899</c:v>
                </c:pt>
                <c:pt idx="1">
                  <c:v>52.772126144455797</c:v>
                </c:pt>
                <c:pt idx="2">
                  <c:v>54.621230693797493</c:v>
                </c:pt>
                <c:pt idx="3">
                  <c:v>58.730951786160382</c:v>
                </c:pt>
                <c:pt idx="4">
                  <c:v>63.586956521739133</c:v>
                </c:pt>
                <c:pt idx="5">
                  <c:v>67.301587301587247</c:v>
                </c:pt>
                <c:pt idx="6">
                  <c:v>69.202975557917114</c:v>
                </c:pt>
                <c:pt idx="7">
                  <c:v>70.632911392404779</c:v>
                </c:pt>
                <c:pt idx="8">
                  <c:v>72.198052620675369</c:v>
                </c:pt>
                <c:pt idx="9">
                  <c:v>72.720232333010514</c:v>
                </c:pt>
                <c:pt idx="10">
                  <c:v>76.485599708348602</c:v>
                </c:pt>
                <c:pt idx="11">
                  <c:v>78.025226645644466</c:v>
                </c:pt>
              </c:numCache>
            </c:numRef>
          </c:val>
          <c:smooth val="0"/>
          <c:extLst xmlns:c16r2="http://schemas.microsoft.com/office/drawing/2015/06/chart">
            <c:ext xmlns:c16="http://schemas.microsoft.com/office/drawing/2014/chart" uri="{C3380CC4-5D6E-409C-BE32-E72D297353CC}">
              <c16:uniqueId val="{00000001-2936-4323-9777-D35BDD84DDEE}"/>
            </c:ext>
          </c:extLst>
        </c:ser>
        <c:dLbls>
          <c:showLegendKey val="0"/>
          <c:showVal val="0"/>
          <c:showCatName val="0"/>
          <c:showSerName val="0"/>
          <c:showPercent val="0"/>
          <c:showBubbleSize val="0"/>
        </c:dLbls>
        <c:marker val="1"/>
        <c:smooth val="0"/>
        <c:axId val="294410112"/>
        <c:axId val="301625344"/>
      </c:lineChart>
      <c:catAx>
        <c:axId val="2944101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301625344"/>
        <c:crosses val="autoZero"/>
        <c:auto val="1"/>
        <c:lblAlgn val="ctr"/>
        <c:lblOffset val="100"/>
        <c:noMultiLvlLbl val="0"/>
      </c:catAx>
      <c:valAx>
        <c:axId val="301625344"/>
        <c:scaling>
          <c:orientation val="minMax"/>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29441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2019-10-12T03:45:00Z</dcterms:created>
  <dcterms:modified xsi:type="dcterms:W3CDTF">2019-10-14T08:19:00Z</dcterms:modified>
</cp:coreProperties>
</file>