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C6DA7" w14:textId="0532BC88" w:rsidR="004F175C" w:rsidRPr="00E92499" w:rsidRDefault="00A97406" w:rsidP="00374638">
      <w:pPr>
        <w:ind w:firstLineChars="0" w:firstLine="0"/>
        <w:rPr>
          <w:i/>
          <w:iCs/>
          <w:color w:val="000000"/>
          <w:szCs w:val="24"/>
        </w:rPr>
      </w:pPr>
      <w:r w:rsidRPr="00E92499">
        <w:rPr>
          <w:b/>
          <w:bCs/>
          <w:color w:val="000000"/>
          <w:szCs w:val="24"/>
        </w:rPr>
        <w:t xml:space="preserve">Name of Journal: </w:t>
      </w:r>
      <w:r w:rsidRPr="00E92499">
        <w:rPr>
          <w:i/>
          <w:iCs/>
          <w:color w:val="000000"/>
          <w:szCs w:val="24"/>
        </w:rPr>
        <w:t xml:space="preserve">World Journal of Stem Cells </w:t>
      </w:r>
    </w:p>
    <w:p w14:paraId="72B64446" w14:textId="7FB189B6" w:rsidR="00374638" w:rsidRPr="00E92499" w:rsidRDefault="00374638" w:rsidP="00374638">
      <w:pPr>
        <w:ind w:firstLineChars="0" w:firstLine="0"/>
        <w:rPr>
          <w:b/>
          <w:bCs/>
          <w:color w:val="000000"/>
          <w:szCs w:val="24"/>
        </w:rPr>
      </w:pPr>
      <w:r w:rsidRPr="00E92499">
        <w:rPr>
          <w:b/>
          <w:color w:val="000000"/>
          <w:lang w:eastAsia="en-US"/>
        </w:rPr>
        <w:t xml:space="preserve">Manuscript NO: </w:t>
      </w:r>
      <w:r w:rsidRPr="00E92499">
        <w:rPr>
          <w:bCs/>
          <w:color w:val="000000"/>
          <w:lang w:eastAsia="en-US"/>
        </w:rPr>
        <w:t>46592</w:t>
      </w:r>
    </w:p>
    <w:p w14:paraId="51A757F0" w14:textId="26FA7DBB" w:rsidR="004F175C" w:rsidRPr="00E92499" w:rsidRDefault="00A97406" w:rsidP="00374638">
      <w:pPr>
        <w:ind w:firstLineChars="0" w:firstLine="0"/>
        <w:rPr>
          <w:color w:val="000000"/>
          <w:szCs w:val="24"/>
        </w:rPr>
      </w:pPr>
      <w:r w:rsidRPr="00E92499">
        <w:rPr>
          <w:b/>
          <w:bCs/>
          <w:color w:val="000000"/>
          <w:szCs w:val="24"/>
        </w:rPr>
        <w:t xml:space="preserve">Manuscript Type: </w:t>
      </w:r>
      <w:r w:rsidRPr="00E92499">
        <w:rPr>
          <w:color w:val="000000"/>
          <w:szCs w:val="24"/>
        </w:rPr>
        <w:t>REVIEW</w:t>
      </w:r>
    </w:p>
    <w:p w14:paraId="1BE57BD7" w14:textId="77777777" w:rsidR="004F175C" w:rsidRPr="00E92499" w:rsidRDefault="004F175C" w:rsidP="00374638">
      <w:pPr>
        <w:ind w:firstLineChars="0" w:firstLine="0"/>
        <w:rPr>
          <w:szCs w:val="24"/>
        </w:rPr>
      </w:pPr>
    </w:p>
    <w:p w14:paraId="4DCC9EED" w14:textId="0034C8B1" w:rsidR="00CF2794" w:rsidRPr="00E92499" w:rsidRDefault="00A97406" w:rsidP="00374638">
      <w:pPr>
        <w:ind w:firstLineChars="0" w:firstLine="0"/>
        <w:rPr>
          <w:b/>
          <w:szCs w:val="24"/>
        </w:rPr>
      </w:pPr>
      <w:bookmarkStart w:id="0" w:name="OLE_LINK11"/>
      <w:r w:rsidRPr="00E92499">
        <w:rPr>
          <w:b/>
          <w:szCs w:val="24"/>
        </w:rPr>
        <w:t xml:space="preserve">Targeting cancer stem cells in drug discovery: </w:t>
      </w:r>
      <w:r w:rsidR="00374638" w:rsidRPr="00E92499">
        <w:rPr>
          <w:b/>
          <w:szCs w:val="24"/>
        </w:rPr>
        <w:t>C</w:t>
      </w:r>
      <w:r w:rsidRPr="00E92499">
        <w:rPr>
          <w:b/>
          <w:szCs w:val="24"/>
        </w:rPr>
        <w:t>urrent state and future perspectives</w:t>
      </w:r>
    </w:p>
    <w:bookmarkEnd w:id="0"/>
    <w:p w14:paraId="3DF9D04D" w14:textId="66A57FF4" w:rsidR="004F175C" w:rsidRPr="00E92499" w:rsidRDefault="004F175C" w:rsidP="00374638">
      <w:pPr>
        <w:ind w:firstLineChars="0" w:firstLine="0"/>
        <w:rPr>
          <w:szCs w:val="24"/>
        </w:rPr>
      </w:pPr>
    </w:p>
    <w:p w14:paraId="43FD19A2" w14:textId="64358F08" w:rsidR="00015AAF" w:rsidRPr="00E92499" w:rsidRDefault="00374638" w:rsidP="00374638">
      <w:pPr>
        <w:ind w:firstLineChars="0" w:firstLine="0"/>
        <w:rPr>
          <w:bCs/>
          <w:szCs w:val="24"/>
        </w:rPr>
      </w:pPr>
      <w:bookmarkStart w:id="1" w:name="_Hlk5627141"/>
      <w:r w:rsidRPr="00E92499">
        <w:rPr>
          <w:szCs w:val="24"/>
        </w:rPr>
        <w:t>Du</w:t>
      </w:r>
      <w:r w:rsidRPr="00E92499">
        <w:rPr>
          <w:bCs/>
          <w:szCs w:val="24"/>
        </w:rPr>
        <w:t xml:space="preserve"> FY </w:t>
      </w:r>
      <w:r w:rsidRPr="00E92499">
        <w:rPr>
          <w:bCs/>
          <w:i/>
          <w:iCs/>
          <w:szCs w:val="24"/>
        </w:rPr>
        <w:t>et al</w:t>
      </w:r>
      <w:r w:rsidRPr="00E92499">
        <w:rPr>
          <w:bCs/>
          <w:szCs w:val="24"/>
        </w:rPr>
        <w:t xml:space="preserve">. </w:t>
      </w:r>
      <w:bookmarkStart w:id="2" w:name="OLE_LINK16"/>
      <w:bookmarkStart w:id="3" w:name="OLE_LINK17"/>
      <w:r w:rsidR="005A658C" w:rsidRPr="00E92499">
        <w:rPr>
          <w:bCs/>
          <w:szCs w:val="24"/>
        </w:rPr>
        <w:t xml:space="preserve">Targeting CSCs for </w:t>
      </w:r>
      <w:r w:rsidR="009D504B" w:rsidRPr="00E92499">
        <w:rPr>
          <w:bCs/>
          <w:szCs w:val="24"/>
        </w:rPr>
        <w:t xml:space="preserve">thorough </w:t>
      </w:r>
      <w:r w:rsidR="005A658C" w:rsidRPr="00E92499">
        <w:rPr>
          <w:bCs/>
          <w:szCs w:val="24"/>
        </w:rPr>
        <w:t>cancer</w:t>
      </w:r>
      <w:r w:rsidR="009D504B" w:rsidRPr="00E92499">
        <w:rPr>
          <w:bCs/>
          <w:szCs w:val="24"/>
        </w:rPr>
        <w:t xml:space="preserve"> treatment</w:t>
      </w:r>
      <w:r w:rsidR="005A658C" w:rsidRPr="00E92499">
        <w:rPr>
          <w:bCs/>
          <w:szCs w:val="24"/>
        </w:rPr>
        <w:t xml:space="preserve"> </w:t>
      </w:r>
      <w:bookmarkEnd w:id="2"/>
      <w:bookmarkEnd w:id="3"/>
    </w:p>
    <w:bookmarkEnd w:id="1"/>
    <w:p w14:paraId="762A9126" w14:textId="77777777" w:rsidR="00015AAF" w:rsidRPr="00E92499" w:rsidRDefault="00015AAF" w:rsidP="00374638">
      <w:pPr>
        <w:ind w:firstLineChars="0" w:firstLine="0"/>
        <w:rPr>
          <w:szCs w:val="24"/>
        </w:rPr>
      </w:pPr>
    </w:p>
    <w:p w14:paraId="33B8EA86" w14:textId="734080F9" w:rsidR="003E36BC" w:rsidRPr="00E92499" w:rsidRDefault="00A97406" w:rsidP="00374638">
      <w:pPr>
        <w:ind w:firstLineChars="0" w:firstLine="0"/>
        <w:rPr>
          <w:szCs w:val="24"/>
        </w:rPr>
      </w:pPr>
      <w:r w:rsidRPr="00E92499">
        <w:rPr>
          <w:szCs w:val="24"/>
        </w:rPr>
        <w:t>Fang</w:t>
      </w:r>
      <w:r w:rsidR="00374638" w:rsidRPr="00E92499">
        <w:rPr>
          <w:szCs w:val="24"/>
        </w:rPr>
        <w:t>-Y</w:t>
      </w:r>
      <w:r w:rsidRPr="00E92499">
        <w:rPr>
          <w:szCs w:val="24"/>
        </w:rPr>
        <w:t>u Du, Qi</w:t>
      </w:r>
      <w:r w:rsidR="00374638" w:rsidRPr="00E92499">
        <w:rPr>
          <w:szCs w:val="24"/>
        </w:rPr>
        <w:t>-F</w:t>
      </w:r>
      <w:r w:rsidRPr="00E92499">
        <w:rPr>
          <w:szCs w:val="24"/>
        </w:rPr>
        <w:t>an Zhou,</w:t>
      </w:r>
      <w:r w:rsidR="003D0627" w:rsidRPr="00E92499">
        <w:rPr>
          <w:szCs w:val="24"/>
        </w:rPr>
        <w:t xml:space="preserve"> Wen</w:t>
      </w:r>
      <w:r w:rsidR="00374638" w:rsidRPr="00E92499">
        <w:rPr>
          <w:szCs w:val="24"/>
        </w:rPr>
        <w:t>-J</w:t>
      </w:r>
      <w:r w:rsidR="003D0627" w:rsidRPr="00E92499">
        <w:rPr>
          <w:szCs w:val="24"/>
        </w:rPr>
        <w:t>iao Sun,</w:t>
      </w:r>
      <w:r w:rsidRPr="00E92499">
        <w:rPr>
          <w:szCs w:val="24"/>
        </w:rPr>
        <w:t xml:space="preserve"> Guo</w:t>
      </w:r>
      <w:r w:rsidR="00374638" w:rsidRPr="00E92499">
        <w:rPr>
          <w:szCs w:val="24"/>
        </w:rPr>
        <w:t>-L</w:t>
      </w:r>
      <w:r w:rsidRPr="00E92499">
        <w:rPr>
          <w:szCs w:val="24"/>
        </w:rPr>
        <w:t>iang Chen</w:t>
      </w:r>
    </w:p>
    <w:p w14:paraId="5809D445" w14:textId="77777777" w:rsidR="00CD5B63" w:rsidRPr="00E92499" w:rsidRDefault="00CD5B63" w:rsidP="00374638">
      <w:pPr>
        <w:ind w:firstLineChars="0" w:firstLine="0"/>
        <w:rPr>
          <w:szCs w:val="24"/>
        </w:rPr>
      </w:pPr>
    </w:p>
    <w:p w14:paraId="0C2140BF" w14:textId="244B7031" w:rsidR="00DB776B" w:rsidRPr="00E92499" w:rsidRDefault="00374638" w:rsidP="00374638">
      <w:pPr>
        <w:ind w:firstLineChars="0" w:firstLine="0"/>
        <w:rPr>
          <w:b/>
          <w:bCs/>
          <w:szCs w:val="24"/>
        </w:rPr>
      </w:pPr>
      <w:r w:rsidRPr="00E92499">
        <w:rPr>
          <w:b/>
          <w:bCs/>
          <w:szCs w:val="24"/>
        </w:rPr>
        <w:t xml:space="preserve">Fang-Yu Du, Qi-Fan Zhou, Wen-Jiao Sun, Guo-Liang Chen, </w:t>
      </w:r>
      <w:r w:rsidR="00A97406" w:rsidRPr="00E92499">
        <w:rPr>
          <w:szCs w:val="24"/>
        </w:rPr>
        <w:t xml:space="preserve">Key Laboratory of Structure-Based Drug Design </w:t>
      </w:r>
      <w:r w:rsidRPr="00E92499">
        <w:rPr>
          <w:szCs w:val="24"/>
        </w:rPr>
        <w:t>and</w:t>
      </w:r>
      <w:r w:rsidR="00A97406" w:rsidRPr="00E92499">
        <w:rPr>
          <w:szCs w:val="24"/>
        </w:rPr>
        <w:t xml:space="preserve"> Discovery of Ministry of Education, Shenyang Pharmaceutical University, Shenyang 110016, </w:t>
      </w:r>
      <w:r w:rsidRPr="00E92499">
        <w:rPr>
          <w:szCs w:val="24"/>
        </w:rPr>
        <w:t>Liaoning Province,</w:t>
      </w:r>
      <w:r w:rsidR="00A97406" w:rsidRPr="00E92499">
        <w:rPr>
          <w:szCs w:val="24"/>
        </w:rPr>
        <w:t xml:space="preserve"> China</w:t>
      </w:r>
    </w:p>
    <w:p w14:paraId="72BDA584" w14:textId="77777777" w:rsidR="00CD5B63" w:rsidRPr="00E92499" w:rsidRDefault="00CD5B63" w:rsidP="00374638">
      <w:pPr>
        <w:ind w:firstLineChars="0" w:firstLine="0"/>
        <w:rPr>
          <w:szCs w:val="24"/>
        </w:rPr>
      </w:pPr>
    </w:p>
    <w:p w14:paraId="7083B9C1" w14:textId="7EE07C03" w:rsidR="00D7049D" w:rsidRPr="00E92499" w:rsidRDefault="00CC159A" w:rsidP="00374638">
      <w:pPr>
        <w:ind w:firstLineChars="0" w:firstLine="0"/>
        <w:rPr>
          <w:szCs w:val="24"/>
        </w:rPr>
      </w:pPr>
      <w:r w:rsidRPr="00E92499">
        <w:rPr>
          <w:b/>
          <w:bCs/>
          <w:color w:val="333333"/>
          <w:shd w:val="clear" w:color="auto" w:fill="FFFFFF"/>
        </w:rPr>
        <w:t>ORCID number</w:t>
      </w:r>
      <w:r w:rsidRPr="00E92499">
        <w:rPr>
          <w:b/>
          <w:color w:val="000000"/>
          <w:lang w:val="en-GB"/>
        </w:rPr>
        <w:t>:</w:t>
      </w:r>
      <w:r w:rsidRPr="00E92499">
        <w:rPr>
          <w:rFonts w:hint="eastAsia"/>
          <w:b/>
          <w:color w:val="000000"/>
          <w:lang w:val="en-GB"/>
        </w:rPr>
        <w:t xml:space="preserve"> </w:t>
      </w:r>
      <w:r w:rsidR="003432B7" w:rsidRPr="00E92499">
        <w:rPr>
          <w:szCs w:val="24"/>
        </w:rPr>
        <w:t>Fang</w:t>
      </w:r>
      <w:r w:rsidRPr="00E92499">
        <w:rPr>
          <w:szCs w:val="24"/>
        </w:rPr>
        <w:t>-Y</w:t>
      </w:r>
      <w:r w:rsidR="003432B7" w:rsidRPr="00E92499">
        <w:rPr>
          <w:szCs w:val="24"/>
        </w:rPr>
        <w:t>u Du (</w:t>
      </w:r>
      <w:r w:rsidR="002629DD" w:rsidRPr="00E92499">
        <w:rPr>
          <w:szCs w:val="24"/>
        </w:rPr>
        <w:t>0000-0001-7975-7775</w:t>
      </w:r>
      <w:r w:rsidR="003432B7" w:rsidRPr="00E92499">
        <w:rPr>
          <w:szCs w:val="24"/>
        </w:rPr>
        <w:t>); Qi</w:t>
      </w:r>
      <w:r w:rsidRPr="00E92499">
        <w:rPr>
          <w:szCs w:val="24"/>
        </w:rPr>
        <w:t>-F</w:t>
      </w:r>
      <w:r w:rsidR="003432B7" w:rsidRPr="00E92499">
        <w:rPr>
          <w:szCs w:val="24"/>
        </w:rPr>
        <w:t>an Zhou (</w:t>
      </w:r>
      <w:r w:rsidR="00F020ED" w:rsidRPr="00E92499">
        <w:rPr>
          <w:szCs w:val="24"/>
        </w:rPr>
        <w:t>0000-0002-5738-3511</w:t>
      </w:r>
      <w:r w:rsidR="003432B7" w:rsidRPr="00E92499">
        <w:rPr>
          <w:szCs w:val="24"/>
        </w:rPr>
        <w:t>); Wen</w:t>
      </w:r>
      <w:r w:rsidRPr="00E92499">
        <w:rPr>
          <w:szCs w:val="24"/>
        </w:rPr>
        <w:t>-J</w:t>
      </w:r>
      <w:r w:rsidR="003432B7" w:rsidRPr="00E92499">
        <w:rPr>
          <w:szCs w:val="24"/>
        </w:rPr>
        <w:t>iao Sun (</w:t>
      </w:r>
      <w:r w:rsidR="004D4C8F" w:rsidRPr="00E92499">
        <w:rPr>
          <w:szCs w:val="24"/>
        </w:rPr>
        <w:t>0000-0003-4566-0590</w:t>
      </w:r>
      <w:r w:rsidR="003432B7" w:rsidRPr="00E92499">
        <w:rPr>
          <w:szCs w:val="24"/>
        </w:rPr>
        <w:t>); Guo</w:t>
      </w:r>
      <w:r w:rsidRPr="00E92499">
        <w:rPr>
          <w:szCs w:val="24"/>
        </w:rPr>
        <w:t>-L</w:t>
      </w:r>
      <w:r w:rsidR="003432B7" w:rsidRPr="00E92499">
        <w:rPr>
          <w:szCs w:val="24"/>
        </w:rPr>
        <w:t>iang Chen</w:t>
      </w:r>
      <w:r w:rsidR="00F020ED" w:rsidRPr="00E92499">
        <w:rPr>
          <w:szCs w:val="24"/>
        </w:rPr>
        <w:t xml:space="preserve"> (0000-0003-3674-5226)</w:t>
      </w:r>
      <w:r w:rsidRPr="00E92499">
        <w:rPr>
          <w:szCs w:val="24"/>
        </w:rPr>
        <w:t>.</w:t>
      </w:r>
    </w:p>
    <w:p w14:paraId="087A043F" w14:textId="77777777" w:rsidR="00CD5B63" w:rsidRPr="00E92499" w:rsidRDefault="00CD5B63" w:rsidP="00374638">
      <w:pPr>
        <w:ind w:firstLineChars="0" w:firstLine="0"/>
        <w:rPr>
          <w:b/>
          <w:bCs/>
          <w:color w:val="000000"/>
          <w:szCs w:val="24"/>
        </w:rPr>
      </w:pPr>
    </w:p>
    <w:p w14:paraId="4C01A45A" w14:textId="6A2ECD58" w:rsidR="00DA28DC" w:rsidRPr="00E92499" w:rsidRDefault="00CC159A" w:rsidP="00374638">
      <w:pPr>
        <w:ind w:firstLineChars="0" w:firstLine="0"/>
        <w:rPr>
          <w:color w:val="000000"/>
          <w:szCs w:val="24"/>
        </w:rPr>
      </w:pPr>
      <w:r w:rsidRPr="00E92499">
        <w:rPr>
          <w:b/>
        </w:rPr>
        <w:t xml:space="preserve">Author contributions: </w:t>
      </w:r>
      <w:r w:rsidR="001B4C0C" w:rsidRPr="00E92499">
        <w:rPr>
          <w:color w:val="000000"/>
          <w:szCs w:val="24"/>
        </w:rPr>
        <w:t xml:space="preserve">All authors equally contributed to </w:t>
      </w:r>
      <w:r w:rsidR="00A97406" w:rsidRPr="00E92499">
        <w:rPr>
          <w:rFonts w:cs="Times New Roman"/>
          <w:color w:val="000000"/>
          <w:szCs w:val="24"/>
        </w:rPr>
        <w:t xml:space="preserve">the </w:t>
      </w:r>
      <w:r w:rsidR="001B4C0C" w:rsidRPr="00E92499">
        <w:rPr>
          <w:color w:val="000000"/>
          <w:szCs w:val="24"/>
        </w:rPr>
        <w:t xml:space="preserve">conception and design of the study, literature review and analysis, drafting and critical revision </w:t>
      </w:r>
      <w:r w:rsidR="00937F8F" w:rsidRPr="00E92499">
        <w:rPr>
          <w:color w:val="000000"/>
          <w:szCs w:val="24"/>
        </w:rPr>
        <w:t>of the manuscript</w:t>
      </w:r>
      <w:r w:rsidR="001B4C0C" w:rsidRPr="00E92499">
        <w:rPr>
          <w:color w:val="000000"/>
          <w:szCs w:val="24"/>
        </w:rPr>
        <w:t xml:space="preserve"> and approv</w:t>
      </w:r>
      <w:r w:rsidR="009D504B" w:rsidRPr="00E92499">
        <w:rPr>
          <w:color w:val="000000"/>
          <w:szCs w:val="24"/>
        </w:rPr>
        <w:t>ed</w:t>
      </w:r>
      <w:r w:rsidR="001B4C0C" w:rsidRPr="00E92499">
        <w:rPr>
          <w:color w:val="000000"/>
          <w:szCs w:val="24"/>
        </w:rPr>
        <w:t xml:space="preserve"> the final version</w:t>
      </w:r>
      <w:r w:rsidR="00937F8F" w:rsidRPr="00E92499">
        <w:rPr>
          <w:color w:val="000000"/>
          <w:szCs w:val="24"/>
        </w:rPr>
        <w:t xml:space="preserve"> of the manuscript</w:t>
      </w:r>
      <w:r w:rsidR="001B4C0C" w:rsidRPr="00E92499">
        <w:rPr>
          <w:color w:val="000000"/>
          <w:szCs w:val="24"/>
        </w:rPr>
        <w:t>.</w:t>
      </w:r>
    </w:p>
    <w:p w14:paraId="760AE4C3" w14:textId="77777777" w:rsidR="00C12F67" w:rsidRPr="00E92499" w:rsidRDefault="00C12F67" w:rsidP="00374638">
      <w:pPr>
        <w:ind w:firstLineChars="0" w:firstLine="0"/>
        <w:rPr>
          <w:color w:val="000000"/>
          <w:szCs w:val="24"/>
        </w:rPr>
      </w:pPr>
    </w:p>
    <w:p w14:paraId="1AF70567" w14:textId="390EDAE7" w:rsidR="00CD5B63" w:rsidRPr="00E92499" w:rsidRDefault="00A97406" w:rsidP="00374638">
      <w:pPr>
        <w:ind w:firstLineChars="0" w:firstLine="0"/>
        <w:rPr>
          <w:bCs/>
          <w:color w:val="000000"/>
          <w:szCs w:val="24"/>
        </w:rPr>
      </w:pPr>
      <w:proofErr w:type="gramStart"/>
      <w:r w:rsidRPr="00E92499">
        <w:rPr>
          <w:b/>
          <w:bCs/>
          <w:color w:val="000000"/>
          <w:szCs w:val="24"/>
        </w:rPr>
        <w:t xml:space="preserve">Supported by </w:t>
      </w:r>
      <w:r w:rsidRPr="00E92499">
        <w:rPr>
          <w:bCs/>
          <w:color w:val="000000"/>
          <w:szCs w:val="24"/>
        </w:rPr>
        <w:t>Natural Science Foundation of Liaoning Province</w:t>
      </w:r>
      <w:r w:rsidR="00245871" w:rsidRPr="00E92499">
        <w:rPr>
          <w:bCs/>
          <w:color w:val="000000"/>
          <w:szCs w:val="24"/>
        </w:rPr>
        <w:t xml:space="preserve">, No. </w:t>
      </w:r>
      <w:r w:rsidRPr="00E92499">
        <w:rPr>
          <w:bCs/>
          <w:color w:val="000000"/>
          <w:szCs w:val="24"/>
        </w:rPr>
        <w:t>201602707.</w:t>
      </w:r>
      <w:proofErr w:type="gramEnd"/>
    </w:p>
    <w:p w14:paraId="1196FDF0" w14:textId="77777777" w:rsidR="00C12F67" w:rsidRPr="00E92499" w:rsidRDefault="00C12F67" w:rsidP="00374638">
      <w:pPr>
        <w:ind w:firstLineChars="0" w:firstLine="0"/>
        <w:rPr>
          <w:bCs/>
          <w:color w:val="000000"/>
          <w:szCs w:val="24"/>
        </w:rPr>
      </w:pPr>
    </w:p>
    <w:p w14:paraId="68989888" w14:textId="22DF0B80" w:rsidR="00DA28DC" w:rsidRPr="00E92499" w:rsidRDefault="00CC159A" w:rsidP="00374638">
      <w:pPr>
        <w:ind w:firstLineChars="0" w:firstLine="0"/>
        <w:rPr>
          <w:color w:val="000000"/>
          <w:szCs w:val="24"/>
        </w:rPr>
      </w:pPr>
      <w:r w:rsidRPr="00E92499">
        <w:rPr>
          <w:b/>
          <w:color w:val="000000"/>
        </w:rPr>
        <w:t>Conflict-of-interest statement</w:t>
      </w:r>
      <w:r w:rsidRPr="00E92499">
        <w:rPr>
          <w:b/>
        </w:rPr>
        <w:t>:</w:t>
      </w:r>
      <w:r w:rsidRPr="00E92499">
        <w:rPr>
          <w:rFonts w:cs="TimesNewRomanPS-BoldItalicMT"/>
          <w:b/>
          <w:bCs/>
          <w:iCs/>
          <w:color w:val="000000"/>
        </w:rPr>
        <w:t xml:space="preserve"> </w:t>
      </w:r>
      <w:r w:rsidR="00937F8F" w:rsidRPr="00E92499">
        <w:rPr>
          <w:bCs/>
          <w:color w:val="000000"/>
          <w:szCs w:val="24"/>
        </w:rPr>
        <w:t xml:space="preserve">The authors declare </w:t>
      </w:r>
      <w:r w:rsidR="00937F8F" w:rsidRPr="00E92499">
        <w:rPr>
          <w:color w:val="000000"/>
          <w:szCs w:val="24"/>
        </w:rPr>
        <w:t>n</w:t>
      </w:r>
      <w:r w:rsidR="00A97406" w:rsidRPr="00E92499">
        <w:rPr>
          <w:color w:val="000000"/>
          <w:szCs w:val="24"/>
        </w:rPr>
        <w:t>o potential conflicts of interest.</w:t>
      </w:r>
    </w:p>
    <w:p w14:paraId="61C8EF83" w14:textId="74994F66" w:rsidR="00CC159A" w:rsidRPr="00E92499" w:rsidRDefault="00CC159A" w:rsidP="00374638">
      <w:pPr>
        <w:ind w:firstLineChars="0" w:firstLine="0"/>
        <w:rPr>
          <w:color w:val="000000"/>
          <w:szCs w:val="24"/>
        </w:rPr>
      </w:pPr>
    </w:p>
    <w:p w14:paraId="193CF231" w14:textId="31A23478" w:rsidR="00CC159A" w:rsidRPr="00E92499" w:rsidRDefault="00CC159A" w:rsidP="00CC159A">
      <w:pPr>
        <w:widowControl/>
        <w:snapToGrid/>
        <w:ind w:firstLineChars="0" w:firstLine="0"/>
        <w:rPr>
          <w:rFonts w:eastAsia="MS Mincho" w:cs="Times New Roman"/>
          <w:kern w:val="0"/>
          <w:szCs w:val="24"/>
          <w:lang w:val="es-ES_tradnl" w:eastAsia="ja-JP"/>
        </w:rPr>
      </w:pPr>
      <w:bookmarkStart w:id="4" w:name="OLE_LINK507"/>
      <w:bookmarkStart w:id="5" w:name="OLE_LINK506"/>
      <w:bookmarkStart w:id="6" w:name="OLE_LINK496"/>
      <w:bookmarkStart w:id="7" w:name="OLE_LINK479"/>
      <w:r w:rsidRPr="00E92499">
        <w:rPr>
          <w:rFonts w:eastAsia="MS Mincho" w:cs="Times New Roman"/>
          <w:b/>
          <w:kern w:val="0"/>
          <w:szCs w:val="24"/>
          <w:lang w:val="es-ES_tradnl" w:eastAsia="ja-JP"/>
        </w:rPr>
        <w:lastRenderedPageBreak/>
        <w:t xml:space="preserve">Open-Access: </w:t>
      </w:r>
      <w:r w:rsidRPr="00E92499">
        <w:rPr>
          <w:rFonts w:eastAsia="MS Mincho" w:cs="Times New Roman"/>
          <w:kern w:val="0"/>
          <w:szCs w:val="24"/>
          <w:lang w:val="es-ES_tradnl" w:eastAsia="ja-JP"/>
        </w:rPr>
        <w:t>This article is an open-access article which was selected by</w:t>
      </w:r>
      <w:r w:rsidR="007B366F" w:rsidRPr="00E92499">
        <w:rPr>
          <w:rFonts w:eastAsia="MS Mincho" w:cs="Times New Roman"/>
          <w:kern w:val="0"/>
          <w:szCs w:val="24"/>
          <w:lang w:val="es-ES_tradnl" w:eastAsia="ja-JP"/>
        </w:rPr>
        <w:t xml:space="preserve"> </w:t>
      </w:r>
      <w:r w:rsidRPr="00E92499">
        <w:rPr>
          <w:rFonts w:eastAsia="MS Mincho" w:cs="Times New Roman"/>
          <w:kern w:val="0"/>
          <w:szCs w:val="24"/>
          <w:lang w:val="es-ES_tradnl" w:eastAsia="ja-JP"/>
        </w:rPr>
        <w:t>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
      <w:bookmarkEnd w:id="5"/>
      <w:bookmarkEnd w:id="6"/>
      <w:bookmarkEnd w:id="7"/>
    </w:p>
    <w:p w14:paraId="4D2D6D08" w14:textId="26E99957" w:rsidR="000C38FB" w:rsidRPr="00E92499" w:rsidRDefault="000C38FB" w:rsidP="00374638">
      <w:pPr>
        <w:ind w:firstLineChars="0" w:firstLine="0"/>
        <w:rPr>
          <w:color w:val="000000"/>
          <w:szCs w:val="24"/>
        </w:rPr>
      </w:pPr>
    </w:p>
    <w:p w14:paraId="6AAC5321" w14:textId="1FCAF33B" w:rsidR="00CC159A" w:rsidRPr="00E92499" w:rsidRDefault="00CC159A" w:rsidP="00374638">
      <w:pPr>
        <w:ind w:firstLineChars="0" w:firstLine="0"/>
        <w:rPr>
          <w:color w:val="000000"/>
          <w:szCs w:val="24"/>
        </w:rPr>
      </w:pPr>
      <w:r w:rsidRPr="00E92499">
        <w:rPr>
          <w:b/>
          <w:bCs/>
          <w:color w:val="000000"/>
          <w:szCs w:val="24"/>
        </w:rPr>
        <w:t>Manuscript source:</w:t>
      </w:r>
      <w:r w:rsidRPr="00E92499">
        <w:rPr>
          <w:color w:val="000000"/>
          <w:szCs w:val="24"/>
        </w:rPr>
        <w:t xml:space="preserve"> Invited manuscript</w:t>
      </w:r>
    </w:p>
    <w:p w14:paraId="03750EB0" w14:textId="77777777" w:rsidR="00CC159A" w:rsidRPr="00E92499" w:rsidRDefault="00CC159A" w:rsidP="00374638">
      <w:pPr>
        <w:ind w:firstLineChars="0" w:firstLine="0"/>
        <w:rPr>
          <w:color w:val="000000"/>
          <w:szCs w:val="24"/>
        </w:rPr>
      </w:pPr>
    </w:p>
    <w:p w14:paraId="18034B1A" w14:textId="2D2B5EE6" w:rsidR="00CD5B63" w:rsidRPr="00E92499" w:rsidRDefault="00CC159A" w:rsidP="00374638">
      <w:pPr>
        <w:ind w:firstLineChars="0" w:firstLine="0"/>
        <w:rPr>
          <w:rStyle w:val="a7"/>
          <w:b/>
          <w:bCs/>
          <w:color w:val="000000" w:themeColor="text1"/>
          <w:szCs w:val="24"/>
          <w:u w:val="none"/>
        </w:rPr>
      </w:pPr>
      <w:bookmarkStart w:id="8" w:name="_Hlk8369597"/>
      <w:r w:rsidRPr="00E92499">
        <w:rPr>
          <w:b/>
        </w:rPr>
        <w:t>Corresponding author:</w:t>
      </w:r>
      <w:r w:rsidRPr="00E92499">
        <w:rPr>
          <w:rFonts w:cs="Arial"/>
          <w:b/>
          <w:bCs/>
        </w:rPr>
        <w:t xml:space="preserve"> </w:t>
      </w:r>
      <w:bookmarkEnd w:id="8"/>
      <w:r w:rsidR="00A25B8C" w:rsidRPr="00E92499">
        <w:rPr>
          <w:b/>
          <w:szCs w:val="24"/>
        </w:rPr>
        <w:t>Guo</w:t>
      </w:r>
      <w:r w:rsidRPr="00E92499">
        <w:rPr>
          <w:b/>
          <w:szCs w:val="24"/>
        </w:rPr>
        <w:t>-L</w:t>
      </w:r>
      <w:r w:rsidR="00A25B8C" w:rsidRPr="00E92499">
        <w:rPr>
          <w:b/>
          <w:szCs w:val="24"/>
        </w:rPr>
        <w:t>iang Chen</w:t>
      </w:r>
      <w:r w:rsidR="00A25B8C" w:rsidRPr="00E92499">
        <w:rPr>
          <w:szCs w:val="24"/>
        </w:rPr>
        <w:t>,</w:t>
      </w:r>
      <w:r w:rsidR="00A25B8C" w:rsidRPr="00E92499">
        <w:rPr>
          <w:b/>
          <w:bCs/>
          <w:color w:val="000000"/>
          <w:szCs w:val="24"/>
        </w:rPr>
        <w:t xml:space="preserve"> PhD, </w:t>
      </w:r>
      <w:bookmarkStart w:id="9" w:name="OLE_LINK45"/>
      <w:bookmarkStart w:id="10" w:name="OLE_LINK46"/>
      <w:r w:rsidRPr="00E92499">
        <w:rPr>
          <w:szCs w:val="24"/>
        </w:rPr>
        <w:t>Key Laboratory of Structure-Based Drug Design and Discovery of Ministry of Education</w:t>
      </w:r>
      <w:bookmarkEnd w:id="9"/>
      <w:bookmarkEnd w:id="10"/>
      <w:r w:rsidRPr="00E92499">
        <w:rPr>
          <w:szCs w:val="24"/>
        </w:rPr>
        <w:t xml:space="preserve">, </w:t>
      </w:r>
      <w:bookmarkStart w:id="11" w:name="OLE_LINK47"/>
      <w:bookmarkStart w:id="12" w:name="OLE_LINK48"/>
      <w:r w:rsidRPr="00E92499">
        <w:rPr>
          <w:szCs w:val="24"/>
        </w:rPr>
        <w:t>Shenyang Pharmaceutical University</w:t>
      </w:r>
      <w:bookmarkEnd w:id="11"/>
      <w:bookmarkEnd w:id="12"/>
      <w:r w:rsidRPr="00E92499">
        <w:rPr>
          <w:szCs w:val="24"/>
        </w:rPr>
        <w:t xml:space="preserve">, </w:t>
      </w:r>
      <w:bookmarkStart w:id="13" w:name="OLE_LINK49"/>
      <w:bookmarkStart w:id="14" w:name="OLE_LINK50"/>
      <w:r w:rsidRPr="00E92499">
        <w:rPr>
          <w:szCs w:val="24"/>
        </w:rPr>
        <w:t>No. 103</w:t>
      </w:r>
      <w:r w:rsidR="007B366F" w:rsidRPr="00E92499">
        <w:rPr>
          <w:szCs w:val="24"/>
        </w:rPr>
        <w:t>,</w:t>
      </w:r>
      <w:r w:rsidRPr="00E92499">
        <w:rPr>
          <w:szCs w:val="24"/>
        </w:rPr>
        <w:t xml:space="preserve"> Wenhua Road, Shenhe District</w:t>
      </w:r>
      <w:bookmarkEnd w:id="13"/>
      <w:bookmarkEnd w:id="14"/>
      <w:r w:rsidRPr="00E92499">
        <w:rPr>
          <w:szCs w:val="24"/>
        </w:rPr>
        <w:t>, Shenyang 110016, Liaoning Province, China</w:t>
      </w:r>
      <w:r w:rsidRPr="00E92499">
        <w:rPr>
          <w:bCs/>
          <w:szCs w:val="24"/>
        </w:rPr>
        <w:t>.</w:t>
      </w:r>
      <w:r w:rsidRPr="00E92499">
        <w:rPr>
          <w:b/>
          <w:bCs/>
          <w:szCs w:val="24"/>
        </w:rPr>
        <w:t xml:space="preserve"> </w:t>
      </w:r>
      <w:r w:rsidR="005B2496" w:rsidRPr="00E92499">
        <w:rPr>
          <w:rStyle w:val="a7"/>
          <w:color w:val="000000" w:themeColor="text1"/>
          <w:szCs w:val="24"/>
          <w:u w:val="none"/>
        </w:rPr>
        <w:t>chenguoliang@syphu.edu.cn</w:t>
      </w:r>
    </w:p>
    <w:p w14:paraId="5164F179" w14:textId="76904ADF" w:rsidR="002F7B44" w:rsidRPr="00E92499" w:rsidRDefault="00A97406" w:rsidP="00374638">
      <w:pPr>
        <w:ind w:firstLineChars="0" w:firstLine="0"/>
        <w:rPr>
          <w:color w:val="000000"/>
          <w:szCs w:val="24"/>
        </w:rPr>
      </w:pPr>
      <w:r w:rsidRPr="00E92499">
        <w:rPr>
          <w:b/>
          <w:bCs/>
          <w:color w:val="000000"/>
          <w:szCs w:val="24"/>
        </w:rPr>
        <w:t xml:space="preserve">Telephone: </w:t>
      </w:r>
      <w:r w:rsidR="003432B7" w:rsidRPr="00E92499">
        <w:rPr>
          <w:color w:val="000000"/>
          <w:szCs w:val="24"/>
        </w:rPr>
        <w:t>+86-24-43520236</w:t>
      </w:r>
    </w:p>
    <w:p w14:paraId="18954F04" w14:textId="330505A0" w:rsidR="00CC159A" w:rsidRPr="00E92499" w:rsidRDefault="00CC159A" w:rsidP="00374638">
      <w:pPr>
        <w:ind w:firstLineChars="0" w:firstLine="0"/>
        <w:rPr>
          <w:color w:val="000000"/>
          <w:szCs w:val="24"/>
        </w:rPr>
      </w:pPr>
    </w:p>
    <w:p w14:paraId="32A9E60E" w14:textId="59D7DAEB" w:rsidR="009A2D72" w:rsidRPr="00E92499" w:rsidRDefault="009A2D72" w:rsidP="009A2D72">
      <w:pPr>
        <w:snapToGrid/>
        <w:ind w:firstLineChars="0" w:firstLine="0"/>
        <w:rPr>
          <w:rFonts w:cs="Times New Roman"/>
          <w:b/>
          <w:szCs w:val="24"/>
        </w:rPr>
      </w:pPr>
      <w:bookmarkStart w:id="15" w:name="OLE_LINK75"/>
      <w:bookmarkStart w:id="16" w:name="OLE_LINK76"/>
      <w:bookmarkStart w:id="17" w:name="OLE_LINK269"/>
      <w:bookmarkStart w:id="18" w:name="OLE_LINK239"/>
      <w:r w:rsidRPr="00E92499">
        <w:rPr>
          <w:rFonts w:cs="Times New Roman"/>
          <w:b/>
          <w:szCs w:val="24"/>
        </w:rPr>
        <w:t xml:space="preserve">Received: </w:t>
      </w:r>
      <w:r w:rsidRPr="00E92499">
        <w:rPr>
          <w:rFonts w:cs="Times New Roman"/>
          <w:szCs w:val="24"/>
        </w:rPr>
        <w:t>February 20, 2019</w:t>
      </w:r>
    </w:p>
    <w:p w14:paraId="3AEB79CF" w14:textId="69C416E0" w:rsidR="009A2D72" w:rsidRPr="00E92499" w:rsidRDefault="009A2D72" w:rsidP="009A2D72">
      <w:pPr>
        <w:snapToGrid/>
        <w:ind w:firstLineChars="0" w:firstLine="0"/>
        <w:rPr>
          <w:rFonts w:cs="Times New Roman"/>
          <w:b/>
          <w:szCs w:val="24"/>
        </w:rPr>
      </w:pPr>
      <w:r w:rsidRPr="00E92499">
        <w:rPr>
          <w:rFonts w:cs="Times New Roman"/>
          <w:b/>
          <w:szCs w:val="24"/>
        </w:rPr>
        <w:t xml:space="preserve">Peer-review started: </w:t>
      </w:r>
      <w:r w:rsidRPr="00E92499">
        <w:rPr>
          <w:rFonts w:cs="Times New Roman"/>
          <w:szCs w:val="24"/>
        </w:rPr>
        <w:t>February 22, 2019</w:t>
      </w:r>
    </w:p>
    <w:p w14:paraId="76ACC20D" w14:textId="38B004AF" w:rsidR="009A2D72" w:rsidRPr="00E92499" w:rsidRDefault="009A2D72" w:rsidP="009A2D72">
      <w:pPr>
        <w:snapToGrid/>
        <w:ind w:firstLineChars="0" w:firstLine="0"/>
        <w:rPr>
          <w:rFonts w:cs="Times New Roman"/>
          <w:b/>
          <w:szCs w:val="24"/>
        </w:rPr>
      </w:pPr>
      <w:r w:rsidRPr="00E92499">
        <w:rPr>
          <w:rFonts w:cs="Times New Roman"/>
          <w:b/>
          <w:szCs w:val="24"/>
        </w:rPr>
        <w:t xml:space="preserve">First decision: </w:t>
      </w:r>
      <w:r w:rsidRPr="00E92499">
        <w:rPr>
          <w:rFonts w:cs="Times New Roman"/>
          <w:szCs w:val="24"/>
        </w:rPr>
        <w:t>June 4, 2019</w:t>
      </w:r>
    </w:p>
    <w:p w14:paraId="5C9D7457" w14:textId="706052C4" w:rsidR="009A2D72" w:rsidRPr="00E92499" w:rsidRDefault="009A2D72" w:rsidP="009A2D72">
      <w:pPr>
        <w:snapToGrid/>
        <w:ind w:firstLineChars="0" w:firstLine="0"/>
        <w:rPr>
          <w:rFonts w:cs="Times New Roman"/>
          <w:b/>
          <w:szCs w:val="24"/>
        </w:rPr>
      </w:pPr>
      <w:r w:rsidRPr="00E92499">
        <w:rPr>
          <w:rFonts w:cs="Times New Roman"/>
          <w:b/>
          <w:szCs w:val="24"/>
        </w:rPr>
        <w:t xml:space="preserve">Revised: </w:t>
      </w:r>
      <w:r w:rsidRPr="00E92499">
        <w:rPr>
          <w:rFonts w:cs="Times New Roman"/>
          <w:szCs w:val="24"/>
        </w:rPr>
        <w:t>June 18, 2019</w:t>
      </w:r>
    </w:p>
    <w:p w14:paraId="1F85251E" w14:textId="7F7A9DFF" w:rsidR="009A2D72" w:rsidRPr="00E92499" w:rsidRDefault="009A2D72" w:rsidP="009A2D72">
      <w:pPr>
        <w:snapToGrid/>
        <w:ind w:firstLineChars="0" w:firstLine="0"/>
        <w:rPr>
          <w:rFonts w:cs="Times New Roman"/>
          <w:color w:val="000000"/>
          <w:szCs w:val="24"/>
        </w:rPr>
      </w:pPr>
      <w:r w:rsidRPr="00E92499">
        <w:rPr>
          <w:rFonts w:cs="Times New Roman"/>
          <w:b/>
          <w:szCs w:val="24"/>
        </w:rPr>
        <w:t>Accepted:</w:t>
      </w:r>
      <w:r w:rsidR="006C1CB2" w:rsidRPr="00E92499">
        <w:rPr>
          <w:rFonts w:cs="Times New Roman"/>
          <w:b/>
          <w:szCs w:val="24"/>
        </w:rPr>
        <w:t xml:space="preserve"> </w:t>
      </w:r>
      <w:r w:rsidR="006C1CB2" w:rsidRPr="00E92499">
        <w:rPr>
          <w:rFonts w:cs="Times New Roman"/>
          <w:bCs/>
          <w:szCs w:val="24"/>
        </w:rPr>
        <w:t>June 27, 2019</w:t>
      </w:r>
    </w:p>
    <w:p w14:paraId="51EDBEDF" w14:textId="2AC6B4F5" w:rsidR="009A2D72" w:rsidRPr="00E92499" w:rsidRDefault="009A2D72" w:rsidP="009A2D72">
      <w:pPr>
        <w:snapToGrid/>
        <w:ind w:firstLineChars="0" w:firstLine="0"/>
        <w:rPr>
          <w:rFonts w:cs="Times New Roman"/>
          <w:b/>
          <w:szCs w:val="24"/>
        </w:rPr>
      </w:pPr>
      <w:r w:rsidRPr="00E92499">
        <w:rPr>
          <w:rFonts w:cs="Times New Roman"/>
          <w:b/>
          <w:szCs w:val="24"/>
        </w:rPr>
        <w:t>Article in press:</w:t>
      </w:r>
      <w:r w:rsidR="00E92499" w:rsidRPr="00E92499">
        <w:rPr>
          <w:rFonts w:cs="Times New Roman" w:hint="eastAsia"/>
          <w:szCs w:val="24"/>
        </w:rPr>
        <w:t xml:space="preserve"> June 27, 2019</w:t>
      </w:r>
    </w:p>
    <w:p w14:paraId="28C05C16" w14:textId="2418DE71" w:rsidR="009A2D72" w:rsidRPr="00E92499" w:rsidRDefault="009A2D72" w:rsidP="009A2D72">
      <w:pPr>
        <w:snapToGrid/>
        <w:ind w:firstLineChars="0" w:firstLine="0"/>
        <w:rPr>
          <w:rFonts w:cs="Times New Roman"/>
          <w:b/>
          <w:szCs w:val="24"/>
        </w:rPr>
      </w:pPr>
      <w:r w:rsidRPr="00E92499">
        <w:rPr>
          <w:rFonts w:cs="Times New Roman"/>
          <w:b/>
          <w:szCs w:val="24"/>
        </w:rPr>
        <w:t>Published online:</w:t>
      </w:r>
      <w:r w:rsidR="00E92499" w:rsidRPr="00E92499">
        <w:rPr>
          <w:rFonts w:cs="Times New Roman" w:hint="eastAsia"/>
          <w:b/>
          <w:szCs w:val="24"/>
        </w:rPr>
        <w:t xml:space="preserve"> </w:t>
      </w:r>
      <w:r w:rsidR="00E92499" w:rsidRPr="00E92499">
        <w:rPr>
          <w:rFonts w:cs="Times New Roman" w:hint="eastAsia"/>
          <w:szCs w:val="24"/>
        </w:rPr>
        <w:t>July 26, 2019</w:t>
      </w:r>
    </w:p>
    <w:bookmarkEnd w:id="15"/>
    <w:bookmarkEnd w:id="16"/>
    <w:bookmarkEnd w:id="17"/>
    <w:bookmarkEnd w:id="18"/>
    <w:p w14:paraId="62B5954D" w14:textId="77777777" w:rsidR="00CC159A" w:rsidRPr="00E92499" w:rsidRDefault="00CC159A" w:rsidP="00374638">
      <w:pPr>
        <w:ind w:firstLineChars="0" w:firstLine="0"/>
        <w:rPr>
          <w:b/>
          <w:bCs/>
          <w:color w:val="000000"/>
          <w:szCs w:val="24"/>
        </w:rPr>
      </w:pPr>
    </w:p>
    <w:p w14:paraId="28907E4F" w14:textId="2E77688F" w:rsidR="00015AAF" w:rsidRPr="00E92499" w:rsidRDefault="00015AAF" w:rsidP="00374638">
      <w:pPr>
        <w:widowControl/>
        <w:snapToGrid/>
        <w:ind w:firstLineChars="0" w:firstLine="0"/>
        <w:rPr>
          <w:szCs w:val="24"/>
        </w:rPr>
      </w:pPr>
      <w:r w:rsidRPr="00E92499">
        <w:rPr>
          <w:szCs w:val="24"/>
        </w:rPr>
        <w:br w:type="page"/>
      </w:r>
    </w:p>
    <w:p w14:paraId="4A4A5DE3" w14:textId="77777777" w:rsidR="00460E5A" w:rsidRPr="00E92499" w:rsidRDefault="00A97406" w:rsidP="00374638">
      <w:pPr>
        <w:ind w:firstLineChars="0" w:firstLine="0"/>
        <w:rPr>
          <w:b/>
          <w:szCs w:val="24"/>
        </w:rPr>
      </w:pPr>
      <w:r w:rsidRPr="00E92499">
        <w:rPr>
          <w:b/>
          <w:szCs w:val="24"/>
        </w:rPr>
        <w:lastRenderedPageBreak/>
        <w:t>Abstract</w:t>
      </w:r>
    </w:p>
    <w:p w14:paraId="2200A85B" w14:textId="3C182A76" w:rsidR="005C72C7" w:rsidRPr="00E92499" w:rsidRDefault="009D504B" w:rsidP="00EF50BF">
      <w:pPr>
        <w:ind w:firstLineChars="0" w:firstLine="0"/>
        <w:rPr>
          <w:szCs w:val="24"/>
        </w:rPr>
      </w:pPr>
      <w:r w:rsidRPr="00E92499">
        <w:rPr>
          <w:szCs w:val="24"/>
        </w:rPr>
        <w:t>In recent</w:t>
      </w:r>
      <w:r w:rsidR="0065730D" w:rsidRPr="00E92499">
        <w:rPr>
          <w:szCs w:val="24"/>
        </w:rPr>
        <w:t xml:space="preserve"> decades, cancer stem cells (CSCs) have been increasingly identified in many malignancies. </w:t>
      </w:r>
      <w:r w:rsidR="00A97406" w:rsidRPr="00E92499">
        <w:rPr>
          <w:rFonts w:cs="Times New Roman"/>
          <w:szCs w:val="24"/>
        </w:rPr>
        <w:t>CSC-</w:t>
      </w:r>
      <w:r w:rsidR="0065730D" w:rsidRPr="00E92499">
        <w:rPr>
          <w:szCs w:val="24"/>
        </w:rPr>
        <w:t xml:space="preserve">related </w:t>
      </w:r>
      <w:r w:rsidR="00A97406" w:rsidRPr="00E92499">
        <w:rPr>
          <w:rFonts w:cs="Times New Roman"/>
          <w:szCs w:val="24"/>
        </w:rPr>
        <w:t>signaling</w:t>
      </w:r>
      <w:r w:rsidR="0065730D" w:rsidRPr="00E92499">
        <w:rPr>
          <w:szCs w:val="24"/>
        </w:rPr>
        <w:t xml:space="preserve"> pathways and </w:t>
      </w:r>
      <w:r w:rsidR="00A97406" w:rsidRPr="00E92499">
        <w:rPr>
          <w:rFonts w:cs="Times New Roman"/>
          <w:szCs w:val="24"/>
        </w:rPr>
        <w:t>their</w:t>
      </w:r>
      <w:r w:rsidR="0065730D" w:rsidRPr="00E92499">
        <w:rPr>
          <w:szCs w:val="24"/>
        </w:rPr>
        <w:t xml:space="preserve"> </w:t>
      </w:r>
      <w:r w:rsidR="00965124" w:rsidRPr="00E92499">
        <w:rPr>
          <w:szCs w:val="24"/>
        </w:rPr>
        <w:t>function</w:t>
      </w:r>
      <w:r w:rsidR="00686F7E" w:rsidRPr="00E92499">
        <w:rPr>
          <w:szCs w:val="24"/>
        </w:rPr>
        <w:t>s</w:t>
      </w:r>
      <w:r w:rsidR="0065730D" w:rsidRPr="00E92499">
        <w:rPr>
          <w:szCs w:val="24"/>
        </w:rPr>
        <w:t xml:space="preserve"> provide new strategies for treating cancer. The aberrant activation of relate</w:t>
      </w:r>
      <w:r w:rsidR="00686F7E" w:rsidRPr="00E92499">
        <w:rPr>
          <w:szCs w:val="24"/>
        </w:rPr>
        <w:t>d</w:t>
      </w:r>
      <w:r w:rsidR="0065730D" w:rsidRPr="00E92499">
        <w:rPr>
          <w:szCs w:val="24"/>
        </w:rPr>
        <w:t xml:space="preserve"> </w:t>
      </w:r>
      <w:r w:rsidR="00A97406" w:rsidRPr="00E92499">
        <w:rPr>
          <w:rFonts w:cs="Times New Roman"/>
          <w:szCs w:val="24"/>
        </w:rPr>
        <w:t>signaling</w:t>
      </w:r>
      <w:r w:rsidR="0065730D" w:rsidRPr="00E92499">
        <w:rPr>
          <w:szCs w:val="24"/>
        </w:rPr>
        <w:t xml:space="preserve"> pathways (</w:t>
      </w:r>
      <w:r w:rsidR="00686F7E" w:rsidRPr="00E92499">
        <w:rPr>
          <w:i/>
          <w:iCs/>
          <w:szCs w:val="24"/>
        </w:rPr>
        <w:t>e.g</w:t>
      </w:r>
      <w:r w:rsidR="00686F7E" w:rsidRPr="00E92499">
        <w:rPr>
          <w:szCs w:val="24"/>
        </w:rPr>
        <w:t xml:space="preserve">., </w:t>
      </w:r>
      <w:r w:rsidR="0065730D" w:rsidRPr="00E92499">
        <w:rPr>
          <w:rFonts w:cs="Times New Roman"/>
          <w:szCs w:val="24"/>
        </w:rPr>
        <w:t>Wnt</w:t>
      </w:r>
      <w:r w:rsidR="00686F7E" w:rsidRPr="00E92499">
        <w:rPr>
          <w:rFonts w:cs="Times New Roman"/>
          <w:szCs w:val="24"/>
        </w:rPr>
        <w:t>,</w:t>
      </w:r>
      <w:r w:rsidR="0065730D" w:rsidRPr="00E92499">
        <w:rPr>
          <w:rFonts w:cs="Times New Roman"/>
          <w:szCs w:val="24"/>
        </w:rPr>
        <w:t xml:space="preserve"> Notch, </w:t>
      </w:r>
      <w:r w:rsidR="00686F7E" w:rsidRPr="00E92499">
        <w:rPr>
          <w:rFonts w:cs="Times New Roman"/>
          <w:szCs w:val="24"/>
        </w:rPr>
        <w:t xml:space="preserve">and </w:t>
      </w:r>
      <w:r w:rsidR="0065730D" w:rsidRPr="00E92499">
        <w:rPr>
          <w:rFonts w:cs="Times New Roman"/>
          <w:szCs w:val="24"/>
        </w:rPr>
        <w:t xml:space="preserve">Hedgehog </w:t>
      </w:r>
      <w:r w:rsidR="00686F7E" w:rsidRPr="00E92499">
        <w:rPr>
          <w:rFonts w:cs="Times New Roman"/>
          <w:szCs w:val="24"/>
        </w:rPr>
        <w:t>pathways</w:t>
      </w:r>
      <w:r w:rsidR="0065730D" w:rsidRPr="00E92499">
        <w:rPr>
          <w:szCs w:val="24"/>
        </w:rPr>
        <w:t xml:space="preserve">) </w:t>
      </w:r>
      <w:r w:rsidR="00A97406" w:rsidRPr="00E92499">
        <w:rPr>
          <w:rFonts w:cs="Times New Roman"/>
          <w:szCs w:val="24"/>
        </w:rPr>
        <w:t>has</w:t>
      </w:r>
      <w:r w:rsidR="0065730D" w:rsidRPr="00E92499">
        <w:rPr>
          <w:szCs w:val="24"/>
        </w:rPr>
        <w:t xml:space="preserve"> been linked to multiple types of malignant tumors, which makes </w:t>
      </w:r>
      <w:r w:rsidR="00686F7E" w:rsidRPr="00E92499">
        <w:rPr>
          <w:szCs w:val="24"/>
        </w:rPr>
        <w:t xml:space="preserve">these pathways </w:t>
      </w:r>
      <w:r w:rsidR="0065730D" w:rsidRPr="00E92499">
        <w:rPr>
          <w:szCs w:val="24"/>
        </w:rPr>
        <w:t xml:space="preserve">attractive targets for cancer therapy. CSCs display many </w:t>
      </w:r>
      <w:r w:rsidR="00686F7E" w:rsidRPr="00E92499">
        <w:rPr>
          <w:szCs w:val="24"/>
        </w:rPr>
        <w:t xml:space="preserve">characteristic </w:t>
      </w:r>
      <w:r w:rsidR="0065730D" w:rsidRPr="00E92499">
        <w:rPr>
          <w:szCs w:val="24"/>
        </w:rPr>
        <w:t>features</w:t>
      </w:r>
      <w:r w:rsidR="00A97406" w:rsidRPr="00E92499">
        <w:rPr>
          <w:rFonts w:cs="Times New Roman"/>
          <w:szCs w:val="24"/>
        </w:rPr>
        <w:t>,</w:t>
      </w:r>
      <w:r w:rsidR="0065730D" w:rsidRPr="00E92499">
        <w:rPr>
          <w:szCs w:val="24"/>
        </w:rPr>
        <w:t xml:space="preserve"> such as self-renewal, differentiation, high tumorigenicity</w:t>
      </w:r>
      <w:r w:rsidR="007B366F" w:rsidRPr="00E92499">
        <w:rPr>
          <w:szCs w:val="24"/>
        </w:rPr>
        <w:t>,</w:t>
      </w:r>
      <w:r w:rsidR="0065730D" w:rsidRPr="00E92499">
        <w:rPr>
          <w:szCs w:val="24"/>
        </w:rPr>
        <w:t xml:space="preserve"> and drug resistance. Therefore, there is an urgent need to develop new therapeutic strategies to target these pathways to control stem cell replication, survival</w:t>
      </w:r>
      <w:r w:rsidR="007B366F" w:rsidRPr="00E92499">
        <w:rPr>
          <w:szCs w:val="24"/>
        </w:rPr>
        <w:t>,</w:t>
      </w:r>
      <w:r w:rsidR="0065730D" w:rsidRPr="00E92499">
        <w:rPr>
          <w:szCs w:val="24"/>
        </w:rPr>
        <w:t xml:space="preserve"> and differentiation. </w:t>
      </w:r>
      <w:r w:rsidRPr="00E92499">
        <w:rPr>
          <w:szCs w:val="24"/>
        </w:rPr>
        <w:t>N</w:t>
      </w:r>
      <w:r w:rsidR="00686F7E" w:rsidRPr="00E92499">
        <w:rPr>
          <w:szCs w:val="24"/>
        </w:rPr>
        <w:t>otable crosstalk</w:t>
      </w:r>
      <w:r w:rsidRPr="00E92499">
        <w:rPr>
          <w:szCs w:val="24"/>
        </w:rPr>
        <w:t xml:space="preserve"> occurs</w:t>
      </w:r>
      <w:r w:rsidR="00686F7E" w:rsidRPr="00E92499">
        <w:rPr>
          <w:szCs w:val="24"/>
        </w:rPr>
        <w:t xml:space="preserve"> among</w:t>
      </w:r>
      <w:r w:rsidR="0065730D" w:rsidRPr="00E92499">
        <w:rPr>
          <w:szCs w:val="24"/>
        </w:rPr>
        <w:t xml:space="preserve"> different </w:t>
      </w:r>
      <w:r w:rsidR="00F11D9C" w:rsidRPr="00E92499">
        <w:rPr>
          <w:szCs w:val="24"/>
        </w:rPr>
        <w:t>signal</w:t>
      </w:r>
      <w:r w:rsidR="007F4698" w:rsidRPr="00E92499">
        <w:rPr>
          <w:szCs w:val="24"/>
        </w:rPr>
        <w:t>ing</w:t>
      </w:r>
      <w:r w:rsidR="0065730D" w:rsidRPr="00E92499">
        <w:rPr>
          <w:szCs w:val="24"/>
        </w:rPr>
        <w:t xml:space="preserve"> pathways</w:t>
      </w:r>
      <w:r w:rsidRPr="00E92499">
        <w:rPr>
          <w:szCs w:val="24"/>
        </w:rPr>
        <w:t xml:space="preserve"> and</w:t>
      </w:r>
      <w:r w:rsidR="0065730D" w:rsidRPr="00E92499">
        <w:rPr>
          <w:szCs w:val="24"/>
        </w:rPr>
        <w:t xml:space="preserve"> potentially lead</w:t>
      </w:r>
      <w:r w:rsidRPr="00E92499">
        <w:rPr>
          <w:szCs w:val="24"/>
        </w:rPr>
        <w:t>s</w:t>
      </w:r>
      <w:r w:rsidR="0065730D" w:rsidRPr="00E92499">
        <w:rPr>
          <w:szCs w:val="24"/>
        </w:rPr>
        <w:t xml:space="preserve"> to compensatory escape. </w:t>
      </w:r>
      <w:r w:rsidR="00077E4A" w:rsidRPr="00E92499">
        <w:rPr>
          <w:szCs w:val="24"/>
        </w:rPr>
        <w:t xml:space="preserve">Therefore, </w:t>
      </w:r>
      <w:r w:rsidR="00A97406" w:rsidRPr="00E92499">
        <w:rPr>
          <w:szCs w:val="24"/>
        </w:rPr>
        <w:t>multit</w:t>
      </w:r>
      <w:r w:rsidR="00077E4A" w:rsidRPr="00E92499">
        <w:rPr>
          <w:szCs w:val="24"/>
        </w:rPr>
        <w:t xml:space="preserve">arget inhibitors will be one of the main methods to overcome the drug resistance of CSCs. </w:t>
      </w:r>
      <w:r w:rsidR="00052031" w:rsidRPr="00E92499">
        <w:rPr>
          <w:szCs w:val="24"/>
        </w:rPr>
        <w:t xml:space="preserve">Many small molecule inhibitors </w:t>
      </w:r>
      <w:r w:rsidR="00686F7E" w:rsidRPr="00E92499">
        <w:rPr>
          <w:szCs w:val="24"/>
        </w:rPr>
        <w:t>of components of</w:t>
      </w:r>
      <w:r w:rsidR="00052031" w:rsidRPr="00E92499">
        <w:rPr>
          <w:szCs w:val="24"/>
        </w:rPr>
        <w:t xml:space="preserve"> signaling pathways </w:t>
      </w:r>
      <w:r w:rsidR="00686F7E" w:rsidRPr="00E92499">
        <w:rPr>
          <w:szCs w:val="24"/>
        </w:rPr>
        <w:t xml:space="preserve">in </w:t>
      </w:r>
      <w:r w:rsidR="00052031" w:rsidRPr="00E92499">
        <w:rPr>
          <w:szCs w:val="24"/>
        </w:rPr>
        <w:t xml:space="preserve">CSCs have entered clinical </w:t>
      </w:r>
      <w:r w:rsidR="00A97406" w:rsidRPr="00E92499">
        <w:rPr>
          <w:rFonts w:cs="Times New Roman"/>
          <w:szCs w:val="24"/>
        </w:rPr>
        <w:t>trials</w:t>
      </w:r>
      <w:r w:rsidR="00052031" w:rsidRPr="00E92499">
        <w:rPr>
          <w:szCs w:val="24"/>
        </w:rPr>
        <w:t>, and some inhibitors</w:t>
      </w:r>
      <w:r w:rsidR="00A97406" w:rsidRPr="00E92499">
        <w:rPr>
          <w:rFonts w:cs="Times New Roman"/>
          <w:szCs w:val="24"/>
        </w:rPr>
        <w:t>,</w:t>
      </w:r>
      <w:r w:rsidR="00052031" w:rsidRPr="00E92499">
        <w:rPr>
          <w:szCs w:val="24"/>
        </w:rPr>
        <w:t xml:space="preserve"> such as </w:t>
      </w:r>
      <w:r w:rsidR="00C56E31" w:rsidRPr="00E92499">
        <w:rPr>
          <w:szCs w:val="24"/>
        </w:rPr>
        <w:t>v</w:t>
      </w:r>
      <w:r w:rsidR="00AC6103" w:rsidRPr="00E92499">
        <w:rPr>
          <w:szCs w:val="24"/>
        </w:rPr>
        <w:t xml:space="preserve">ismodegib, </w:t>
      </w:r>
      <w:r w:rsidR="00C56E31" w:rsidRPr="00E92499">
        <w:rPr>
          <w:szCs w:val="24"/>
        </w:rPr>
        <w:t>s</w:t>
      </w:r>
      <w:r w:rsidR="00AC6103" w:rsidRPr="00E92499">
        <w:rPr>
          <w:szCs w:val="24"/>
        </w:rPr>
        <w:t>onidegib,</w:t>
      </w:r>
      <w:r w:rsidR="00A97406" w:rsidRPr="00E92499">
        <w:rPr>
          <w:rFonts w:cs="Times New Roman"/>
          <w:szCs w:val="24"/>
        </w:rPr>
        <w:t xml:space="preserve"> and</w:t>
      </w:r>
      <w:r w:rsidR="00AC6103" w:rsidRPr="00E92499">
        <w:rPr>
          <w:szCs w:val="24"/>
        </w:rPr>
        <w:t xml:space="preserve"> </w:t>
      </w:r>
      <w:r w:rsidR="00C56E31" w:rsidRPr="00E92499">
        <w:rPr>
          <w:szCs w:val="24"/>
        </w:rPr>
        <w:t>g</w:t>
      </w:r>
      <w:r w:rsidR="00AC6103" w:rsidRPr="00E92499">
        <w:rPr>
          <w:szCs w:val="24"/>
        </w:rPr>
        <w:t>lasdegib</w:t>
      </w:r>
      <w:r w:rsidR="00A97406" w:rsidRPr="00E92499">
        <w:rPr>
          <w:rFonts w:cs="Times New Roman"/>
          <w:szCs w:val="24"/>
        </w:rPr>
        <w:t>,</w:t>
      </w:r>
      <w:r w:rsidR="00AC6103" w:rsidRPr="00E92499">
        <w:rPr>
          <w:szCs w:val="24"/>
        </w:rPr>
        <w:t xml:space="preserve"> </w:t>
      </w:r>
      <w:r w:rsidR="00052031" w:rsidRPr="00E92499">
        <w:rPr>
          <w:szCs w:val="24"/>
        </w:rPr>
        <w:t xml:space="preserve">have been </w:t>
      </w:r>
      <w:r w:rsidR="001F3933" w:rsidRPr="00E92499">
        <w:rPr>
          <w:szCs w:val="24"/>
        </w:rPr>
        <w:t>approved</w:t>
      </w:r>
      <w:r w:rsidR="00052031" w:rsidRPr="00E92499">
        <w:rPr>
          <w:szCs w:val="24"/>
        </w:rPr>
        <w:t>.</w:t>
      </w:r>
      <w:r w:rsidR="00AC6103" w:rsidRPr="00E92499">
        <w:rPr>
          <w:szCs w:val="24"/>
        </w:rPr>
        <w:t xml:space="preserve"> Tumor cells are susceptible to </w:t>
      </w:r>
      <w:r w:rsidR="00C56E31" w:rsidRPr="00E92499">
        <w:rPr>
          <w:szCs w:val="24"/>
        </w:rPr>
        <w:t>s</w:t>
      </w:r>
      <w:r w:rsidR="00AC6103" w:rsidRPr="00E92499">
        <w:rPr>
          <w:szCs w:val="24"/>
        </w:rPr>
        <w:t xml:space="preserve">onidegib and </w:t>
      </w:r>
      <w:r w:rsidR="00EE32DC" w:rsidRPr="00E92499">
        <w:rPr>
          <w:szCs w:val="24"/>
        </w:rPr>
        <w:t>vismodegib</w:t>
      </w:r>
      <w:r w:rsidR="00AC6103" w:rsidRPr="00E92499">
        <w:rPr>
          <w:szCs w:val="24"/>
        </w:rPr>
        <w:t xml:space="preserve"> </w:t>
      </w:r>
      <w:r w:rsidR="00EE32DC" w:rsidRPr="00E92499">
        <w:rPr>
          <w:szCs w:val="24"/>
        </w:rPr>
        <w:t xml:space="preserve">resistance </w:t>
      </w:r>
      <w:r w:rsidR="00AC6103" w:rsidRPr="00E92499">
        <w:rPr>
          <w:szCs w:val="24"/>
        </w:rPr>
        <w:t>due to mutations in the Smo protein.</w:t>
      </w:r>
      <w:r w:rsidR="00A97406" w:rsidRPr="00E92499">
        <w:rPr>
          <w:rFonts w:cs="Times New Roman"/>
          <w:szCs w:val="24"/>
        </w:rPr>
        <w:t xml:space="preserve"> The</w:t>
      </w:r>
      <w:r w:rsidR="00AC6103" w:rsidRPr="00E92499">
        <w:rPr>
          <w:szCs w:val="24"/>
        </w:rPr>
        <w:t xml:space="preserve"> </w:t>
      </w:r>
      <w:bookmarkStart w:id="19" w:name="_Hlk11748820"/>
      <w:r w:rsidR="0032556C" w:rsidRPr="00E92499">
        <w:rPr>
          <w:szCs w:val="24"/>
        </w:rPr>
        <w:t xml:space="preserve">signal transducers and activators of transcription </w:t>
      </w:r>
      <w:proofErr w:type="gramStart"/>
      <w:r w:rsidR="0032556C" w:rsidRPr="00E92499">
        <w:rPr>
          <w:szCs w:val="24"/>
        </w:rPr>
        <w:t>3 (</w:t>
      </w:r>
      <w:r w:rsidR="00AC6103" w:rsidRPr="00E92499">
        <w:rPr>
          <w:szCs w:val="24"/>
        </w:rPr>
        <w:t>STAT3</w:t>
      </w:r>
      <w:r w:rsidR="0032556C" w:rsidRPr="00E92499">
        <w:rPr>
          <w:szCs w:val="24"/>
        </w:rPr>
        <w:t>)</w:t>
      </w:r>
      <w:bookmarkEnd w:id="19"/>
      <w:r w:rsidR="00AC6103" w:rsidRPr="00E92499">
        <w:rPr>
          <w:szCs w:val="24"/>
        </w:rPr>
        <w:t xml:space="preserve"> inhibitor BBI608 is </w:t>
      </w:r>
      <w:r w:rsidR="00EE32DC" w:rsidRPr="00E92499">
        <w:rPr>
          <w:szCs w:val="24"/>
        </w:rPr>
        <w:t>being</w:t>
      </w:r>
      <w:proofErr w:type="gramEnd"/>
      <w:r w:rsidR="00EE32DC" w:rsidRPr="00E92499">
        <w:rPr>
          <w:szCs w:val="24"/>
        </w:rPr>
        <w:t xml:space="preserve"> evaluated </w:t>
      </w:r>
      <w:r w:rsidR="00AC6103" w:rsidRPr="00E92499">
        <w:rPr>
          <w:szCs w:val="24"/>
        </w:rPr>
        <w:t xml:space="preserve">in </w:t>
      </w:r>
      <w:r w:rsidR="00EE32DC" w:rsidRPr="00E92499">
        <w:rPr>
          <w:szCs w:val="24"/>
        </w:rPr>
        <w:t xml:space="preserve">a </w:t>
      </w:r>
      <w:r w:rsidR="00AC6103" w:rsidRPr="00E92499">
        <w:rPr>
          <w:szCs w:val="24"/>
        </w:rPr>
        <w:t xml:space="preserve">phase III </w:t>
      </w:r>
      <w:r w:rsidR="00A97406" w:rsidRPr="00E92499">
        <w:rPr>
          <w:rFonts w:cs="Times New Roman"/>
          <w:szCs w:val="24"/>
        </w:rPr>
        <w:t>trial</w:t>
      </w:r>
      <w:r w:rsidR="00AC6103" w:rsidRPr="00E92499">
        <w:rPr>
          <w:szCs w:val="24"/>
        </w:rPr>
        <w:t xml:space="preserve"> for a variety of cancer</w:t>
      </w:r>
      <w:r w:rsidR="00EE32DC" w:rsidRPr="00E92499">
        <w:rPr>
          <w:szCs w:val="24"/>
        </w:rPr>
        <w:t>s</w:t>
      </w:r>
      <w:r w:rsidR="00AC6103" w:rsidRPr="00E92499">
        <w:rPr>
          <w:szCs w:val="24"/>
        </w:rPr>
        <w:t xml:space="preserve">. </w:t>
      </w:r>
      <w:r w:rsidR="00EE32DC" w:rsidRPr="00E92499">
        <w:rPr>
          <w:szCs w:val="24"/>
        </w:rPr>
        <w:t>Structural d</w:t>
      </w:r>
      <w:r w:rsidR="00AC6103" w:rsidRPr="00E92499">
        <w:rPr>
          <w:szCs w:val="24"/>
        </w:rPr>
        <w:t xml:space="preserve">erivatives </w:t>
      </w:r>
      <w:r w:rsidR="00EE32DC" w:rsidRPr="00E92499">
        <w:rPr>
          <w:szCs w:val="24"/>
        </w:rPr>
        <w:t>of</w:t>
      </w:r>
      <w:r w:rsidR="00AC6103" w:rsidRPr="00E92499">
        <w:rPr>
          <w:szCs w:val="24"/>
        </w:rPr>
        <w:t xml:space="preserve"> BBI608 are the main </w:t>
      </w:r>
      <w:r w:rsidR="00EE32DC" w:rsidRPr="00E92499">
        <w:rPr>
          <w:szCs w:val="24"/>
        </w:rPr>
        <w:t xml:space="preserve">focus </w:t>
      </w:r>
      <w:r w:rsidR="00AC6103" w:rsidRPr="00E92499">
        <w:rPr>
          <w:szCs w:val="24"/>
        </w:rPr>
        <w:t>of STAT3 inhibitor development</w:t>
      </w:r>
      <w:r w:rsidR="00A97406" w:rsidRPr="00E92499">
        <w:rPr>
          <w:rFonts w:cs="Times New Roman"/>
          <w:szCs w:val="24"/>
        </w:rPr>
        <w:t>,</w:t>
      </w:r>
      <w:r w:rsidR="00466F2E" w:rsidRPr="00E92499">
        <w:rPr>
          <w:szCs w:val="24"/>
        </w:rPr>
        <w:t xml:space="preserve"> which is another strategy for </w:t>
      </w:r>
      <w:r w:rsidR="00C56E31" w:rsidRPr="00E92499">
        <w:rPr>
          <w:szCs w:val="24"/>
        </w:rPr>
        <w:t>CSC</w:t>
      </w:r>
      <w:r w:rsidR="00466F2E" w:rsidRPr="00E92499">
        <w:rPr>
          <w:szCs w:val="24"/>
        </w:rPr>
        <w:t xml:space="preserve"> therapy</w:t>
      </w:r>
      <w:r w:rsidR="00AC6103" w:rsidRPr="00E92499">
        <w:rPr>
          <w:szCs w:val="24"/>
        </w:rPr>
        <w:t xml:space="preserve">. </w:t>
      </w:r>
      <w:r w:rsidRPr="00E92499">
        <w:rPr>
          <w:szCs w:val="24"/>
        </w:rPr>
        <w:t xml:space="preserve">In addition to </w:t>
      </w:r>
      <w:r w:rsidR="00937FD9" w:rsidRPr="00E92499">
        <w:rPr>
          <w:szCs w:val="24"/>
        </w:rPr>
        <w:t>the potential pharmacological inhibitors targeting CSC</w:t>
      </w:r>
      <w:r w:rsidRPr="00E92499">
        <w:rPr>
          <w:szCs w:val="24"/>
        </w:rPr>
        <w:t>-</w:t>
      </w:r>
      <w:r w:rsidR="00937FD9" w:rsidRPr="00E92499">
        <w:rPr>
          <w:szCs w:val="24"/>
        </w:rPr>
        <w:t>related signaling pathway</w:t>
      </w:r>
      <w:r w:rsidRPr="00E92499">
        <w:rPr>
          <w:szCs w:val="24"/>
        </w:rPr>
        <w:t>s</w:t>
      </w:r>
      <w:r w:rsidR="00937FD9" w:rsidRPr="00E92499">
        <w:rPr>
          <w:szCs w:val="24"/>
        </w:rPr>
        <w:t>, other methods of targeting CSCs</w:t>
      </w:r>
      <w:r w:rsidRPr="00E92499">
        <w:rPr>
          <w:szCs w:val="24"/>
        </w:rPr>
        <w:t xml:space="preserve"> are available</w:t>
      </w:r>
      <w:r w:rsidR="00937FD9" w:rsidRPr="00E92499">
        <w:rPr>
          <w:szCs w:val="24"/>
        </w:rPr>
        <w:t xml:space="preserve">, such as </w:t>
      </w:r>
      <w:r w:rsidR="00566558" w:rsidRPr="00E92499">
        <w:rPr>
          <w:szCs w:val="24"/>
        </w:rPr>
        <w:t>nano-drug delivery system</w:t>
      </w:r>
      <w:r w:rsidRPr="00E92499">
        <w:rPr>
          <w:szCs w:val="24"/>
        </w:rPr>
        <w:t>s</w:t>
      </w:r>
      <w:r w:rsidR="00566558" w:rsidRPr="00E92499">
        <w:rPr>
          <w:szCs w:val="24"/>
        </w:rPr>
        <w:t>, mitochondrion</w:t>
      </w:r>
      <w:r w:rsidR="00C80402" w:rsidRPr="00E92499">
        <w:rPr>
          <w:szCs w:val="24"/>
        </w:rPr>
        <w:t xml:space="preserve"> targeting</w:t>
      </w:r>
      <w:r w:rsidR="00566558" w:rsidRPr="00E92499">
        <w:rPr>
          <w:szCs w:val="24"/>
        </w:rPr>
        <w:t>, autophagy, hyperthermia, immunotherapy</w:t>
      </w:r>
      <w:r w:rsidR="007B366F" w:rsidRPr="00E92499">
        <w:rPr>
          <w:szCs w:val="24"/>
        </w:rPr>
        <w:t>,</w:t>
      </w:r>
      <w:r w:rsidR="00566558" w:rsidRPr="00E92499">
        <w:rPr>
          <w:szCs w:val="24"/>
        </w:rPr>
        <w:t xml:space="preserve"> and CSC microenvironment</w:t>
      </w:r>
      <w:r w:rsidR="00C80402" w:rsidRPr="00E92499">
        <w:rPr>
          <w:szCs w:val="24"/>
        </w:rPr>
        <w:t xml:space="preserve"> targeting</w:t>
      </w:r>
      <w:r w:rsidR="00AF3140" w:rsidRPr="00E92499">
        <w:rPr>
          <w:szCs w:val="24"/>
        </w:rPr>
        <w:t>.</w:t>
      </w:r>
      <w:r w:rsidR="00077BB4" w:rsidRPr="00E92499">
        <w:rPr>
          <w:szCs w:val="24"/>
        </w:rPr>
        <w:t xml:space="preserve"> </w:t>
      </w:r>
      <w:r w:rsidR="00CA251E" w:rsidRPr="00E92499">
        <w:rPr>
          <w:szCs w:val="24"/>
        </w:rPr>
        <w:t>In addition,</w:t>
      </w:r>
      <w:r w:rsidR="0065730D" w:rsidRPr="00E92499">
        <w:rPr>
          <w:szCs w:val="24"/>
        </w:rPr>
        <w:t xml:space="preserve"> we summarize the latest advances in the clinical development</w:t>
      </w:r>
      <w:r w:rsidR="00B24F76" w:rsidRPr="00E92499">
        <w:rPr>
          <w:szCs w:val="24"/>
        </w:rPr>
        <w:t xml:space="preserve"> of agents</w:t>
      </w:r>
      <w:r w:rsidR="0065730D" w:rsidRPr="00E92499">
        <w:rPr>
          <w:szCs w:val="24"/>
        </w:rPr>
        <w:t xml:space="preserve"> targeting </w:t>
      </w:r>
      <w:r w:rsidR="00A97406" w:rsidRPr="00E92499">
        <w:rPr>
          <w:rFonts w:cs="Times New Roman"/>
          <w:szCs w:val="24"/>
        </w:rPr>
        <w:t>CSC-</w:t>
      </w:r>
      <w:r w:rsidR="0065730D" w:rsidRPr="00E92499">
        <w:rPr>
          <w:szCs w:val="24"/>
        </w:rPr>
        <w:t xml:space="preserve">related </w:t>
      </w:r>
      <w:r w:rsidR="00A97406" w:rsidRPr="00E92499">
        <w:rPr>
          <w:rFonts w:cs="Times New Roman"/>
          <w:szCs w:val="24"/>
        </w:rPr>
        <w:t>signaling</w:t>
      </w:r>
      <w:r w:rsidR="0065730D" w:rsidRPr="00E92499">
        <w:rPr>
          <w:szCs w:val="24"/>
        </w:rPr>
        <w:t xml:space="preserve"> pathways</w:t>
      </w:r>
      <w:r w:rsidR="00077BB4" w:rsidRPr="00E92499">
        <w:rPr>
          <w:szCs w:val="24"/>
        </w:rPr>
        <w:t xml:space="preserve"> and other methods</w:t>
      </w:r>
      <w:r w:rsidR="007B366F" w:rsidRPr="00E92499">
        <w:rPr>
          <w:szCs w:val="24"/>
        </w:rPr>
        <w:t xml:space="preserve"> of</w:t>
      </w:r>
      <w:r w:rsidR="00077BB4" w:rsidRPr="00E92499">
        <w:rPr>
          <w:szCs w:val="24"/>
        </w:rPr>
        <w:t xml:space="preserve"> targeting CSCs.</w:t>
      </w:r>
    </w:p>
    <w:p w14:paraId="0E476B33" w14:textId="77777777" w:rsidR="008D48D3" w:rsidRPr="00E92499" w:rsidRDefault="008D48D3" w:rsidP="00EF50BF">
      <w:pPr>
        <w:ind w:firstLineChars="0" w:firstLine="0"/>
        <w:rPr>
          <w:szCs w:val="24"/>
        </w:rPr>
      </w:pPr>
    </w:p>
    <w:p w14:paraId="64E84995" w14:textId="0F51BB9B" w:rsidR="0065730D" w:rsidRPr="00E92499" w:rsidRDefault="00EF50BF" w:rsidP="00374638">
      <w:pPr>
        <w:ind w:firstLineChars="0" w:firstLine="0"/>
        <w:rPr>
          <w:szCs w:val="24"/>
        </w:rPr>
      </w:pPr>
      <w:bookmarkStart w:id="20" w:name="_Hlk8369957"/>
      <w:r w:rsidRPr="00E92499">
        <w:rPr>
          <w:b/>
          <w:iCs/>
          <w:lang w:eastAsia="es-ES_tradnl"/>
        </w:rPr>
        <w:t>Key words:</w:t>
      </w:r>
      <w:r w:rsidRPr="00E92499">
        <w:rPr>
          <w:i/>
          <w:iCs/>
          <w:lang w:eastAsia="es-ES_tradnl"/>
        </w:rPr>
        <w:t xml:space="preserve"> </w:t>
      </w:r>
      <w:bookmarkStart w:id="21" w:name="OLE_LINK42"/>
      <w:bookmarkStart w:id="22" w:name="OLE_LINK43"/>
      <w:bookmarkEnd w:id="20"/>
      <w:r w:rsidR="00A97406" w:rsidRPr="00E92499">
        <w:rPr>
          <w:szCs w:val="24"/>
        </w:rPr>
        <w:t xml:space="preserve">Cancer </w:t>
      </w:r>
      <w:r w:rsidR="00A327BF" w:rsidRPr="00E92499">
        <w:rPr>
          <w:szCs w:val="24"/>
        </w:rPr>
        <w:t>stem cells</w:t>
      </w:r>
      <w:r w:rsidR="00A97406" w:rsidRPr="00E92499">
        <w:rPr>
          <w:szCs w:val="24"/>
        </w:rPr>
        <w:t xml:space="preserve">; </w:t>
      </w:r>
      <w:r w:rsidRPr="00E92499">
        <w:rPr>
          <w:szCs w:val="24"/>
        </w:rPr>
        <w:t>Cancer stem cell</w:t>
      </w:r>
      <w:r w:rsidR="00C80402" w:rsidRPr="00E92499">
        <w:rPr>
          <w:szCs w:val="24"/>
        </w:rPr>
        <w:t>-</w:t>
      </w:r>
      <w:r w:rsidR="001D3C81" w:rsidRPr="00E92499">
        <w:rPr>
          <w:szCs w:val="24"/>
        </w:rPr>
        <w:t>related signaling pathways</w:t>
      </w:r>
      <w:r w:rsidR="003B27B8" w:rsidRPr="00E92499">
        <w:rPr>
          <w:szCs w:val="24"/>
        </w:rPr>
        <w:t>;</w:t>
      </w:r>
      <w:r w:rsidR="001D3C81" w:rsidRPr="00E92499">
        <w:rPr>
          <w:szCs w:val="24"/>
        </w:rPr>
        <w:t xml:space="preserve"> </w:t>
      </w:r>
      <w:r w:rsidR="003B27B8" w:rsidRPr="00E92499">
        <w:rPr>
          <w:szCs w:val="24"/>
        </w:rPr>
        <w:t>Nano-drug delivery system; Immunotherapy</w:t>
      </w:r>
      <w:r w:rsidR="00A97406" w:rsidRPr="00E92499">
        <w:rPr>
          <w:szCs w:val="24"/>
        </w:rPr>
        <w:t xml:space="preserve">; </w:t>
      </w:r>
      <w:r w:rsidR="003B27B8" w:rsidRPr="00E92499">
        <w:rPr>
          <w:szCs w:val="24"/>
        </w:rPr>
        <w:t>Mitochondrion</w:t>
      </w:r>
      <w:r w:rsidR="00CA251E" w:rsidRPr="00E92499">
        <w:rPr>
          <w:szCs w:val="24"/>
        </w:rPr>
        <w:t>;</w:t>
      </w:r>
      <w:r w:rsidR="003B27B8" w:rsidRPr="00E92499">
        <w:rPr>
          <w:szCs w:val="24"/>
        </w:rPr>
        <w:t xml:space="preserve"> </w:t>
      </w:r>
      <w:bookmarkStart w:id="23" w:name="_Hlk11010175"/>
      <w:r w:rsidR="00D27201" w:rsidRPr="00E92499">
        <w:rPr>
          <w:rFonts w:cs="Times New Roman"/>
          <w:szCs w:val="24"/>
        </w:rPr>
        <w:t>Immunotherapy</w:t>
      </w:r>
      <w:bookmarkEnd w:id="23"/>
      <w:r w:rsidR="00D27201" w:rsidRPr="00E92499">
        <w:rPr>
          <w:rFonts w:cs="Times New Roman"/>
          <w:szCs w:val="24"/>
        </w:rPr>
        <w:t xml:space="preserve">; </w:t>
      </w:r>
      <w:r w:rsidRPr="00E92499">
        <w:rPr>
          <w:szCs w:val="24"/>
        </w:rPr>
        <w:t>Cancer stem cell</w:t>
      </w:r>
      <w:r w:rsidR="00F85468" w:rsidRPr="00E92499">
        <w:rPr>
          <w:rFonts w:cs="Times New Roman"/>
          <w:szCs w:val="24"/>
        </w:rPr>
        <w:t xml:space="preserve"> microenvironment</w:t>
      </w:r>
      <w:bookmarkEnd w:id="21"/>
      <w:bookmarkEnd w:id="22"/>
    </w:p>
    <w:p w14:paraId="4D96E62F" w14:textId="31098576" w:rsidR="00EF50BF" w:rsidRPr="00E92499" w:rsidRDefault="00EF50BF" w:rsidP="00374638">
      <w:pPr>
        <w:ind w:firstLineChars="0" w:firstLine="0"/>
        <w:rPr>
          <w:szCs w:val="24"/>
        </w:rPr>
      </w:pPr>
    </w:p>
    <w:p w14:paraId="62ADA5AA" w14:textId="7AA37B29" w:rsidR="00EF50BF" w:rsidRPr="00E92499" w:rsidRDefault="00EF50BF" w:rsidP="00EF50BF">
      <w:pPr>
        <w:widowControl/>
        <w:ind w:firstLineChars="0" w:firstLine="0"/>
        <w:rPr>
          <w:rFonts w:eastAsia="MS Mincho" w:cs="Times New Roman"/>
          <w:kern w:val="0"/>
          <w:szCs w:val="24"/>
          <w:lang w:val="es-ES_tradnl" w:eastAsia="ja-JP"/>
        </w:rPr>
      </w:pPr>
      <w:bookmarkStart w:id="24" w:name="OLE_LINK13"/>
      <w:bookmarkStart w:id="25" w:name="OLE_LINK14"/>
      <w:r w:rsidRPr="00E92499">
        <w:rPr>
          <w:rFonts w:eastAsia="MS Mincho" w:cs="Times New Roman"/>
          <w:kern w:val="0"/>
          <w:szCs w:val="24"/>
          <w:lang w:val="es-ES_tradnl" w:eastAsia="ja-JP"/>
        </w:rPr>
        <w:t xml:space="preserve">© </w:t>
      </w:r>
      <w:r w:rsidRPr="00E92499">
        <w:rPr>
          <w:rFonts w:eastAsia="MS Mincho" w:cs="Times New Roman"/>
          <w:b/>
          <w:kern w:val="0"/>
          <w:szCs w:val="24"/>
          <w:lang w:val="es-ES_tradnl" w:eastAsia="ja-JP"/>
        </w:rPr>
        <w:t xml:space="preserve">The Author(s) </w:t>
      </w:r>
      <w:r w:rsidRPr="00E92499">
        <w:rPr>
          <w:rFonts w:cs="Times New Roman" w:hint="eastAsia"/>
          <w:b/>
          <w:kern w:val="0"/>
          <w:szCs w:val="24"/>
          <w:lang w:val="es-ES_tradnl"/>
        </w:rPr>
        <w:t>201</w:t>
      </w:r>
      <w:r w:rsidRPr="00E92499">
        <w:rPr>
          <w:rFonts w:cs="Times New Roman"/>
          <w:b/>
          <w:kern w:val="0"/>
          <w:szCs w:val="24"/>
          <w:lang w:val="es-ES_tradnl"/>
        </w:rPr>
        <w:t>9</w:t>
      </w:r>
      <w:r w:rsidRPr="00E92499">
        <w:rPr>
          <w:rFonts w:eastAsia="MS Mincho" w:cs="Times New Roman"/>
          <w:kern w:val="0"/>
          <w:szCs w:val="24"/>
          <w:lang w:val="es-ES_tradnl" w:eastAsia="ja-JP"/>
        </w:rPr>
        <w:t>. Published by Baishideng Publishing Group Inc. All rights reserved.</w:t>
      </w:r>
    </w:p>
    <w:bookmarkEnd w:id="24"/>
    <w:bookmarkEnd w:id="25"/>
    <w:p w14:paraId="3E5BD2F6" w14:textId="77777777" w:rsidR="008D48D3" w:rsidRPr="00E92499" w:rsidRDefault="008D48D3" w:rsidP="00374638">
      <w:pPr>
        <w:ind w:firstLineChars="0" w:firstLine="0"/>
        <w:rPr>
          <w:b/>
          <w:szCs w:val="24"/>
        </w:rPr>
      </w:pPr>
    </w:p>
    <w:p w14:paraId="63B90E8B" w14:textId="4BE11969" w:rsidR="00284579" w:rsidRPr="00E92499" w:rsidRDefault="00A97406" w:rsidP="00374638">
      <w:pPr>
        <w:ind w:firstLineChars="0" w:firstLine="0"/>
        <w:rPr>
          <w:szCs w:val="24"/>
        </w:rPr>
      </w:pPr>
      <w:r w:rsidRPr="00E92499">
        <w:rPr>
          <w:b/>
          <w:szCs w:val="24"/>
        </w:rPr>
        <w:t>Core tip:</w:t>
      </w:r>
      <w:r w:rsidR="007A32BB" w:rsidRPr="00E92499">
        <w:rPr>
          <w:b/>
          <w:szCs w:val="24"/>
        </w:rPr>
        <w:t xml:space="preserve"> </w:t>
      </w:r>
      <w:r w:rsidRPr="00E92499">
        <w:rPr>
          <w:szCs w:val="24"/>
        </w:rPr>
        <w:t xml:space="preserve">The review </w:t>
      </w:r>
      <w:r w:rsidRPr="00E92499">
        <w:rPr>
          <w:rFonts w:cs="Times New Roman"/>
          <w:szCs w:val="24"/>
        </w:rPr>
        <w:t xml:space="preserve">aims </w:t>
      </w:r>
      <w:r w:rsidRPr="00E92499">
        <w:rPr>
          <w:szCs w:val="24"/>
        </w:rPr>
        <w:t xml:space="preserve">to introduce the field of </w:t>
      </w:r>
      <w:r w:rsidR="00EF50BF" w:rsidRPr="00E92499">
        <w:rPr>
          <w:szCs w:val="24"/>
        </w:rPr>
        <w:t>cancer stem cells (</w:t>
      </w:r>
      <w:r w:rsidR="00601DF0" w:rsidRPr="00E92499">
        <w:rPr>
          <w:szCs w:val="24"/>
        </w:rPr>
        <w:t>CSCs</w:t>
      </w:r>
      <w:r w:rsidR="00EF50BF" w:rsidRPr="00E92499">
        <w:rPr>
          <w:szCs w:val="24"/>
        </w:rPr>
        <w:t>)</w:t>
      </w:r>
      <w:r w:rsidR="00B24F76" w:rsidRPr="00E92499">
        <w:rPr>
          <w:szCs w:val="24"/>
        </w:rPr>
        <w:t xml:space="preserve"> and</w:t>
      </w:r>
      <w:r w:rsidRPr="00E92499">
        <w:rPr>
          <w:szCs w:val="24"/>
        </w:rPr>
        <w:t xml:space="preserve"> the </w:t>
      </w:r>
      <w:r w:rsidR="00B24F76" w:rsidRPr="00E92499">
        <w:rPr>
          <w:szCs w:val="24"/>
        </w:rPr>
        <w:t xml:space="preserve">important </w:t>
      </w:r>
      <w:r w:rsidRPr="00E92499">
        <w:rPr>
          <w:rFonts w:cs="Times New Roman"/>
          <w:szCs w:val="24"/>
        </w:rPr>
        <w:t xml:space="preserve">signaling pathways </w:t>
      </w:r>
      <w:r w:rsidR="00B24F76" w:rsidRPr="00E92499">
        <w:rPr>
          <w:szCs w:val="24"/>
        </w:rPr>
        <w:t xml:space="preserve">in </w:t>
      </w:r>
      <w:r w:rsidR="00601DF0" w:rsidRPr="00E92499">
        <w:rPr>
          <w:szCs w:val="24"/>
        </w:rPr>
        <w:t>CSCs</w:t>
      </w:r>
      <w:r w:rsidRPr="00E92499">
        <w:rPr>
          <w:szCs w:val="24"/>
        </w:rPr>
        <w:t xml:space="preserve"> and present </w:t>
      </w:r>
      <w:r w:rsidR="00B24F76" w:rsidRPr="00E92499">
        <w:rPr>
          <w:szCs w:val="24"/>
        </w:rPr>
        <w:t xml:space="preserve">approved </w:t>
      </w:r>
      <w:r w:rsidR="009D3FC6" w:rsidRPr="00E92499">
        <w:rPr>
          <w:szCs w:val="24"/>
        </w:rPr>
        <w:t xml:space="preserve">inhibitors </w:t>
      </w:r>
      <w:r w:rsidR="00E636CD" w:rsidRPr="00E92499">
        <w:rPr>
          <w:szCs w:val="24"/>
        </w:rPr>
        <w:t>as well as</w:t>
      </w:r>
      <w:r w:rsidR="00B24F76" w:rsidRPr="00E92499">
        <w:rPr>
          <w:szCs w:val="24"/>
        </w:rPr>
        <w:t xml:space="preserve"> </w:t>
      </w:r>
      <w:r w:rsidR="0028771E" w:rsidRPr="00E92499">
        <w:rPr>
          <w:szCs w:val="24"/>
        </w:rPr>
        <w:t>candidate drugs</w:t>
      </w:r>
      <w:r w:rsidR="009D3FC6" w:rsidRPr="00E92499">
        <w:rPr>
          <w:szCs w:val="24"/>
        </w:rPr>
        <w:t xml:space="preserve">. Due to the complexity of </w:t>
      </w:r>
      <w:r w:rsidR="00C80402" w:rsidRPr="00E92499">
        <w:rPr>
          <w:szCs w:val="24"/>
        </w:rPr>
        <w:t xml:space="preserve">the </w:t>
      </w:r>
      <w:r w:rsidR="009D3FC6" w:rsidRPr="00E92499">
        <w:rPr>
          <w:szCs w:val="24"/>
        </w:rPr>
        <w:t>cross</w:t>
      </w:r>
      <w:r w:rsidR="00B24F76" w:rsidRPr="00E92499">
        <w:rPr>
          <w:szCs w:val="24"/>
        </w:rPr>
        <w:t>talk among</w:t>
      </w:r>
      <w:r w:rsidR="009D3FC6" w:rsidRPr="00E92499">
        <w:rPr>
          <w:szCs w:val="24"/>
        </w:rPr>
        <w:t xml:space="preserve"> various signal</w:t>
      </w:r>
      <w:r w:rsidR="00B24F76" w:rsidRPr="00E92499">
        <w:rPr>
          <w:szCs w:val="24"/>
        </w:rPr>
        <w:t>ing</w:t>
      </w:r>
      <w:r w:rsidR="009D3FC6" w:rsidRPr="00E92499">
        <w:rPr>
          <w:szCs w:val="24"/>
        </w:rPr>
        <w:t xml:space="preserve"> pathways, </w:t>
      </w:r>
      <w:r w:rsidR="00537F91" w:rsidRPr="00E92499">
        <w:rPr>
          <w:szCs w:val="24"/>
        </w:rPr>
        <w:t>current</w:t>
      </w:r>
      <w:r w:rsidR="00B24F76" w:rsidRPr="00E92499">
        <w:rPr>
          <w:szCs w:val="24"/>
        </w:rPr>
        <w:t xml:space="preserve"> strategies involve</w:t>
      </w:r>
      <w:r w:rsidR="00537F91" w:rsidRPr="00E92499">
        <w:rPr>
          <w:szCs w:val="24"/>
        </w:rPr>
        <w:t xml:space="preserve"> </w:t>
      </w:r>
      <w:r w:rsidR="00C80402" w:rsidRPr="00E92499">
        <w:rPr>
          <w:szCs w:val="24"/>
        </w:rPr>
        <w:t xml:space="preserve">the </w:t>
      </w:r>
      <w:r w:rsidR="00537F91" w:rsidRPr="00E92499">
        <w:rPr>
          <w:szCs w:val="24"/>
        </w:rPr>
        <w:t>develop</w:t>
      </w:r>
      <w:r w:rsidR="00C80402" w:rsidRPr="00E92499">
        <w:rPr>
          <w:szCs w:val="24"/>
        </w:rPr>
        <w:t>ment of</w:t>
      </w:r>
      <w:r w:rsidR="00114BB7" w:rsidRPr="00E92499">
        <w:rPr>
          <w:szCs w:val="24"/>
        </w:rPr>
        <w:t xml:space="preserve"> </w:t>
      </w:r>
      <w:r w:rsidRPr="00E92499">
        <w:rPr>
          <w:szCs w:val="24"/>
        </w:rPr>
        <w:t>multit</w:t>
      </w:r>
      <w:r w:rsidR="00114BB7" w:rsidRPr="00E92499">
        <w:rPr>
          <w:szCs w:val="24"/>
        </w:rPr>
        <w:t>arget inhibitor</w:t>
      </w:r>
      <w:r w:rsidR="00A07185" w:rsidRPr="00E92499">
        <w:rPr>
          <w:szCs w:val="24"/>
        </w:rPr>
        <w:t>s</w:t>
      </w:r>
      <w:r w:rsidR="00114BB7" w:rsidRPr="00E92499">
        <w:rPr>
          <w:szCs w:val="24"/>
        </w:rPr>
        <w:t>, combination therapy</w:t>
      </w:r>
      <w:r w:rsidR="007B366F" w:rsidRPr="00E92499">
        <w:rPr>
          <w:szCs w:val="24"/>
        </w:rPr>
        <w:t>,</w:t>
      </w:r>
      <w:r w:rsidR="00114BB7" w:rsidRPr="00E92499">
        <w:rPr>
          <w:szCs w:val="24"/>
        </w:rPr>
        <w:t xml:space="preserve"> and precis</w:t>
      </w:r>
      <w:r w:rsidR="000A4480" w:rsidRPr="00E92499">
        <w:rPr>
          <w:szCs w:val="24"/>
        </w:rPr>
        <w:t>ion</w:t>
      </w:r>
      <w:r w:rsidR="00114BB7" w:rsidRPr="00E92499">
        <w:rPr>
          <w:szCs w:val="24"/>
        </w:rPr>
        <w:t xml:space="preserve"> treatment</w:t>
      </w:r>
      <w:r w:rsidR="000A4480" w:rsidRPr="00E92499">
        <w:rPr>
          <w:szCs w:val="24"/>
        </w:rPr>
        <w:t>s</w:t>
      </w:r>
      <w:r w:rsidR="00114BB7" w:rsidRPr="00E92499">
        <w:rPr>
          <w:szCs w:val="24"/>
        </w:rPr>
        <w:t xml:space="preserve"> </w:t>
      </w:r>
      <w:r w:rsidR="00C80402" w:rsidRPr="00E92499">
        <w:rPr>
          <w:szCs w:val="24"/>
        </w:rPr>
        <w:t>based on the</w:t>
      </w:r>
      <w:r w:rsidR="00114BB7" w:rsidRPr="00E92499">
        <w:rPr>
          <w:szCs w:val="24"/>
        </w:rPr>
        <w:t xml:space="preserve"> </w:t>
      </w:r>
      <w:r w:rsidR="008A7F17" w:rsidRPr="00E92499">
        <w:rPr>
          <w:szCs w:val="24"/>
        </w:rPr>
        <w:t xml:space="preserve">genetic </w:t>
      </w:r>
      <w:r w:rsidR="000A4480" w:rsidRPr="00E92499">
        <w:rPr>
          <w:szCs w:val="24"/>
        </w:rPr>
        <w:t xml:space="preserve">characteristics </w:t>
      </w:r>
      <w:r w:rsidR="008A7F17" w:rsidRPr="00E92499">
        <w:rPr>
          <w:szCs w:val="24"/>
        </w:rPr>
        <w:t>of patients.</w:t>
      </w:r>
      <w:r w:rsidR="006335A1" w:rsidRPr="00E92499">
        <w:rPr>
          <w:szCs w:val="24"/>
        </w:rPr>
        <w:t xml:space="preserve"> </w:t>
      </w:r>
      <w:r w:rsidR="00C80402" w:rsidRPr="00E92499">
        <w:rPr>
          <w:szCs w:val="24"/>
        </w:rPr>
        <w:t>O</w:t>
      </w:r>
      <w:r w:rsidR="00650AE8" w:rsidRPr="00E92499">
        <w:rPr>
          <w:szCs w:val="24"/>
        </w:rPr>
        <w:t xml:space="preserve">ther methods </w:t>
      </w:r>
      <w:r w:rsidR="007B366F" w:rsidRPr="00E92499">
        <w:rPr>
          <w:szCs w:val="24"/>
        </w:rPr>
        <w:t xml:space="preserve">of </w:t>
      </w:r>
      <w:r w:rsidR="00650AE8" w:rsidRPr="00E92499">
        <w:rPr>
          <w:szCs w:val="24"/>
        </w:rPr>
        <w:t>targeting CSCs</w:t>
      </w:r>
      <w:r w:rsidR="00C80402" w:rsidRPr="00E92499">
        <w:rPr>
          <w:szCs w:val="24"/>
        </w:rPr>
        <w:t xml:space="preserve"> are introduced as well</w:t>
      </w:r>
      <w:r w:rsidR="00650AE8" w:rsidRPr="00E92499">
        <w:rPr>
          <w:szCs w:val="24"/>
        </w:rPr>
        <w:t xml:space="preserve">, </w:t>
      </w:r>
      <w:r w:rsidR="00C80402" w:rsidRPr="00E92499">
        <w:rPr>
          <w:szCs w:val="24"/>
        </w:rPr>
        <w:t>including</w:t>
      </w:r>
      <w:r w:rsidR="00650AE8" w:rsidRPr="00E92499">
        <w:rPr>
          <w:szCs w:val="24"/>
        </w:rPr>
        <w:t xml:space="preserve"> </w:t>
      </w:r>
      <w:r w:rsidR="005A1644" w:rsidRPr="00E92499">
        <w:rPr>
          <w:szCs w:val="24"/>
        </w:rPr>
        <w:t>nano-drug delivery system</w:t>
      </w:r>
      <w:r w:rsidR="00C80402" w:rsidRPr="00E92499">
        <w:rPr>
          <w:szCs w:val="24"/>
        </w:rPr>
        <w:t>s</w:t>
      </w:r>
      <w:r w:rsidR="005A1644" w:rsidRPr="00E92499">
        <w:rPr>
          <w:szCs w:val="24"/>
        </w:rPr>
        <w:t>, mitochondrion</w:t>
      </w:r>
      <w:r w:rsidR="00C80402" w:rsidRPr="00E92499">
        <w:rPr>
          <w:szCs w:val="24"/>
        </w:rPr>
        <w:t xml:space="preserve"> targeting</w:t>
      </w:r>
      <w:r w:rsidR="005A1644" w:rsidRPr="00E92499">
        <w:rPr>
          <w:szCs w:val="24"/>
        </w:rPr>
        <w:t>, hyperthermia, immunotherapy</w:t>
      </w:r>
      <w:r w:rsidR="007B366F" w:rsidRPr="00E92499">
        <w:rPr>
          <w:szCs w:val="24"/>
        </w:rPr>
        <w:t>,</w:t>
      </w:r>
      <w:r w:rsidR="005A1644" w:rsidRPr="00E92499">
        <w:rPr>
          <w:szCs w:val="24"/>
        </w:rPr>
        <w:t xml:space="preserve"> and CSC microenvironment</w:t>
      </w:r>
      <w:r w:rsidR="00C80402" w:rsidRPr="00E92499">
        <w:rPr>
          <w:szCs w:val="24"/>
        </w:rPr>
        <w:t xml:space="preserve"> targeting</w:t>
      </w:r>
      <w:r w:rsidR="005A1644" w:rsidRPr="00E92499">
        <w:rPr>
          <w:szCs w:val="24"/>
        </w:rPr>
        <w:t xml:space="preserve">. </w:t>
      </w:r>
      <w:r w:rsidR="006335A1" w:rsidRPr="00E92499">
        <w:rPr>
          <w:szCs w:val="24"/>
        </w:rPr>
        <w:t>However, this field</w:t>
      </w:r>
      <w:r w:rsidR="007B366F" w:rsidRPr="00E92499">
        <w:rPr>
          <w:szCs w:val="24"/>
        </w:rPr>
        <w:t xml:space="preserve"> </w:t>
      </w:r>
      <w:r w:rsidR="006335A1" w:rsidRPr="00E92499">
        <w:rPr>
          <w:szCs w:val="24"/>
        </w:rPr>
        <w:t xml:space="preserve">remains in its infancy, </w:t>
      </w:r>
      <w:r w:rsidRPr="00E92499">
        <w:rPr>
          <w:rFonts w:cs="Times New Roman"/>
          <w:szCs w:val="24"/>
        </w:rPr>
        <w:t xml:space="preserve">and </w:t>
      </w:r>
      <w:r w:rsidR="00C80402" w:rsidRPr="00E92499">
        <w:rPr>
          <w:rFonts w:cs="Times New Roman"/>
          <w:szCs w:val="24"/>
        </w:rPr>
        <w:t xml:space="preserve">considerable </w:t>
      </w:r>
      <w:r w:rsidR="006335A1" w:rsidRPr="00E92499">
        <w:rPr>
          <w:szCs w:val="24"/>
        </w:rPr>
        <w:t xml:space="preserve">research will be required to </w:t>
      </w:r>
      <w:r w:rsidR="000A4480" w:rsidRPr="00E92499">
        <w:rPr>
          <w:szCs w:val="24"/>
        </w:rPr>
        <w:t xml:space="preserve">produce </w:t>
      </w:r>
      <w:r w:rsidR="006335A1" w:rsidRPr="00E92499">
        <w:rPr>
          <w:szCs w:val="24"/>
        </w:rPr>
        <w:t>mature products</w:t>
      </w:r>
      <w:r w:rsidR="00031F4B" w:rsidRPr="00E92499">
        <w:rPr>
          <w:szCs w:val="24"/>
        </w:rPr>
        <w:t xml:space="preserve"> </w:t>
      </w:r>
      <w:r w:rsidR="00C80402" w:rsidRPr="00E92499">
        <w:rPr>
          <w:szCs w:val="24"/>
        </w:rPr>
        <w:t>that can</w:t>
      </w:r>
      <w:r w:rsidR="00E66796" w:rsidRPr="00E92499">
        <w:rPr>
          <w:szCs w:val="24"/>
        </w:rPr>
        <w:t xml:space="preserve"> contribute to cur</w:t>
      </w:r>
      <w:r w:rsidR="000A4480" w:rsidRPr="00E92499">
        <w:rPr>
          <w:szCs w:val="24"/>
        </w:rPr>
        <w:t>ing cancer</w:t>
      </w:r>
      <w:r w:rsidR="00E66796" w:rsidRPr="00E92499">
        <w:rPr>
          <w:szCs w:val="24"/>
        </w:rPr>
        <w:t>.</w:t>
      </w:r>
    </w:p>
    <w:p w14:paraId="64D5FE0E" w14:textId="77777777" w:rsidR="007E3923" w:rsidRPr="00E92499" w:rsidRDefault="007E3923" w:rsidP="007E3923">
      <w:pPr>
        <w:ind w:firstLineChars="0" w:firstLine="0"/>
        <w:rPr>
          <w:szCs w:val="24"/>
        </w:rPr>
      </w:pPr>
    </w:p>
    <w:p w14:paraId="595C1BA2" w14:textId="77777777" w:rsidR="00E92499" w:rsidRPr="00E92499" w:rsidRDefault="00E92499" w:rsidP="00E92499">
      <w:pPr>
        <w:ind w:firstLineChars="0" w:firstLine="0"/>
        <w:rPr>
          <w:rFonts w:hint="eastAsia"/>
          <w:color w:val="000000"/>
          <w:szCs w:val="24"/>
        </w:rPr>
      </w:pPr>
      <w:bookmarkStart w:id="26" w:name="OLE_LINK44"/>
      <w:r w:rsidRPr="00E92499">
        <w:rPr>
          <w:rFonts w:hint="eastAsia"/>
          <w:szCs w:val="24"/>
        </w:rPr>
        <w:t xml:space="preserve">Citation: </w:t>
      </w:r>
      <w:r w:rsidRPr="00E92499">
        <w:rPr>
          <w:szCs w:val="24"/>
        </w:rPr>
        <w:t>Du</w:t>
      </w:r>
      <w:r w:rsidRPr="00E92499">
        <w:rPr>
          <w:bCs/>
          <w:szCs w:val="24"/>
        </w:rPr>
        <w:t xml:space="preserve"> FY, </w:t>
      </w:r>
      <w:r w:rsidRPr="00E92499">
        <w:rPr>
          <w:szCs w:val="24"/>
        </w:rPr>
        <w:t>Zhou QF, Sun WJ, Chen GL.</w:t>
      </w:r>
      <w:r w:rsidRPr="00E92499">
        <w:rPr>
          <w:bCs/>
          <w:szCs w:val="24"/>
        </w:rPr>
        <w:t xml:space="preserve"> Targeting cancer stem cells in drug discovery: Current state and future perspectives. </w:t>
      </w:r>
      <w:r w:rsidRPr="00E92499">
        <w:rPr>
          <w:i/>
          <w:iCs/>
          <w:color w:val="000000"/>
          <w:szCs w:val="24"/>
        </w:rPr>
        <w:t xml:space="preserve">World J Stem Cells </w:t>
      </w:r>
      <w:r w:rsidRPr="00E92499">
        <w:rPr>
          <w:color w:val="000000"/>
          <w:szCs w:val="24"/>
        </w:rPr>
        <w:t xml:space="preserve">2019; 11(7): 398-420 </w:t>
      </w:r>
    </w:p>
    <w:p w14:paraId="4ABDB2CA" w14:textId="77777777" w:rsidR="00E92499" w:rsidRPr="00E92499" w:rsidRDefault="00E92499" w:rsidP="00E92499">
      <w:pPr>
        <w:ind w:firstLineChars="0" w:firstLine="0"/>
        <w:rPr>
          <w:rFonts w:hint="eastAsia"/>
          <w:color w:val="000000"/>
          <w:szCs w:val="24"/>
        </w:rPr>
      </w:pPr>
      <w:r w:rsidRPr="00E92499">
        <w:rPr>
          <w:b/>
          <w:color w:val="000000"/>
          <w:szCs w:val="24"/>
        </w:rPr>
        <w:t>URL</w:t>
      </w:r>
      <w:r w:rsidRPr="00E92499">
        <w:rPr>
          <w:color w:val="000000"/>
          <w:szCs w:val="24"/>
        </w:rPr>
        <w:t xml:space="preserve">: </w:t>
      </w:r>
      <w:hyperlink r:id="rId8" w:history="1">
        <w:r w:rsidRPr="00E92499">
          <w:rPr>
            <w:rStyle w:val="a7"/>
            <w:szCs w:val="24"/>
          </w:rPr>
          <w:t>https://www.wjgnet.com/1948-0210/full/v11/i7/398.htm</w:t>
        </w:r>
      </w:hyperlink>
      <w:r w:rsidRPr="00E92499">
        <w:rPr>
          <w:color w:val="000000"/>
          <w:szCs w:val="24"/>
        </w:rPr>
        <w:t xml:space="preserve"> </w:t>
      </w:r>
    </w:p>
    <w:p w14:paraId="7D3E4FFE" w14:textId="6A80C566" w:rsidR="00E92499" w:rsidRPr="00E92499" w:rsidRDefault="00E92499" w:rsidP="00E92499">
      <w:pPr>
        <w:ind w:firstLineChars="0" w:firstLine="0"/>
        <w:rPr>
          <w:bCs/>
          <w:szCs w:val="24"/>
        </w:rPr>
      </w:pPr>
      <w:r w:rsidRPr="00E92499">
        <w:rPr>
          <w:b/>
          <w:color w:val="000000"/>
          <w:szCs w:val="24"/>
        </w:rPr>
        <w:t>DOI</w:t>
      </w:r>
      <w:r w:rsidRPr="00E92499">
        <w:rPr>
          <w:color w:val="000000"/>
          <w:szCs w:val="24"/>
        </w:rPr>
        <w:t>: https://dx.doi.org/10.4252/wjsc.v11.i7.398</w:t>
      </w:r>
      <w:bookmarkEnd w:id="26"/>
    </w:p>
    <w:p w14:paraId="61999C8C" w14:textId="0501004F" w:rsidR="00015AAF" w:rsidRPr="00E92499" w:rsidRDefault="00015AAF" w:rsidP="00374638">
      <w:pPr>
        <w:widowControl/>
        <w:snapToGrid/>
        <w:ind w:firstLineChars="0" w:firstLine="0"/>
        <w:rPr>
          <w:b/>
          <w:szCs w:val="24"/>
        </w:rPr>
      </w:pPr>
      <w:r w:rsidRPr="00E92499">
        <w:rPr>
          <w:b/>
          <w:szCs w:val="24"/>
        </w:rPr>
        <w:br w:type="page"/>
      </w:r>
    </w:p>
    <w:p w14:paraId="547B4106" w14:textId="4319F750" w:rsidR="00ED2A0F" w:rsidRPr="00E92499" w:rsidRDefault="00A97406" w:rsidP="00374638">
      <w:pPr>
        <w:ind w:firstLineChars="0" w:firstLine="0"/>
        <w:rPr>
          <w:b/>
          <w:szCs w:val="24"/>
        </w:rPr>
      </w:pPr>
      <w:bookmarkStart w:id="27" w:name="_Hlk11008889"/>
      <w:r w:rsidRPr="00E92499">
        <w:rPr>
          <w:b/>
          <w:szCs w:val="24"/>
        </w:rPr>
        <w:lastRenderedPageBreak/>
        <w:t>INTRODUCTION</w:t>
      </w:r>
    </w:p>
    <w:bookmarkEnd w:id="27"/>
    <w:p w14:paraId="177A6DBB" w14:textId="7E5C4A62" w:rsidR="008C381D" w:rsidRPr="00E92499" w:rsidRDefault="00A97406" w:rsidP="00F7430E">
      <w:pPr>
        <w:ind w:firstLineChars="0" w:firstLine="0"/>
        <w:rPr>
          <w:rFonts w:cs="Times New Roman"/>
          <w:color w:val="000000"/>
          <w:szCs w:val="24"/>
        </w:rPr>
      </w:pPr>
      <w:r w:rsidRPr="00E92499">
        <w:rPr>
          <w:rFonts w:cs="Times New Roman"/>
          <w:color w:val="000000"/>
          <w:szCs w:val="24"/>
        </w:rPr>
        <w:t xml:space="preserve">The </w:t>
      </w:r>
      <w:r w:rsidR="008956CA" w:rsidRPr="00E92499">
        <w:rPr>
          <w:rFonts w:cs="Times New Roman"/>
          <w:color w:val="000000"/>
          <w:szCs w:val="24"/>
        </w:rPr>
        <w:t xml:space="preserve">concept of </w:t>
      </w:r>
      <w:r w:rsidRPr="00E92499">
        <w:rPr>
          <w:rFonts w:cs="Times New Roman"/>
          <w:color w:val="000000"/>
          <w:szCs w:val="24"/>
        </w:rPr>
        <w:t>cancer stem cell</w:t>
      </w:r>
      <w:r w:rsidR="008956CA" w:rsidRPr="00E92499">
        <w:rPr>
          <w:rFonts w:cs="Times New Roman"/>
          <w:color w:val="000000"/>
          <w:szCs w:val="24"/>
        </w:rPr>
        <w:t>s</w:t>
      </w:r>
      <w:r w:rsidRPr="00E92499">
        <w:rPr>
          <w:rFonts w:cs="Times New Roman"/>
          <w:color w:val="000000"/>
          <w:szCs w:val="24"/>
        </w:rPr>
        <w:t xml:space="preserve"> (CSC</w:t>
      </w:r>
      <w:r w:rsidR="008956CA" w:rsidRPr="00E92499">
        <w:rPr>
          <w:rFonts w:cs="Times New Roman"/>
          <w:color w:val="000000"/>
          <w:szCs w:val="24"/>
        </w:rPr>
        <w:t>s</w:t>
      </w:r>
      <w:r w:rsidRPr="00E92499">
        <w:rPr>
          <w:rFonts w:cs="Times New Roman"/>
          <w:color w:val="000000"/>
          <w:szCs w:val="24"/>
        </w:rPr>
        <w:t>) was first proposed in 1983</w:t>
      </w:r>
      <w:r w:rsidRPr="00E92499">
        <w:rPr>
          <w:rFonts w:cs="Times New Roman"/>
          <w:color w:val="000000"/>
          <w:szCs w:val="24"/>
          <w:vertAlign w:val="superscript"/>
        </w:rPr>
        <w:t>[1]</w:t>
      </w:r>
      <w:r w:rsidRPr="00E92499">
        <w:rPr>
          <w:rFonts w:cs="Times New Roman"/>
          <w:color w:val="000000"/>
          <w:szCs w:val="24"/>
        </w:rPr>
        <w:t xml:space="preserve">, </w:t>
      </w:r>
      <w:r w:rsidR="000A4480" w:rsidRPr="00E92499">
        <w:rPr>
          <w:rFonts w:cs="Times New Roman"/>
          <w:color w:val="000000"/>
          <w:szCs w:val="24"/>
        </w:rPr>
        <w:t xml:space="preserve">and CSC </w:t>
      </w:r>
      <w:r w:rsidRPr="00E92499">
        <w:rPr>
          <w:rFonts w:cs="Times New Roman"/>
          <w:color w:val="000000"/>
          <w:szCs w:val="24"/>
        </w:rPr>
        <w:t xml:space="preserve">self-renewal was </w:t>
      </w:r>
      <w:r w:rsidR="000A4480" w:rsidRPr="00E92499">
        <w:rPr>
          <w:rFonts w:cs="Times New Roman"/>
          <w:color w:val="000000"/>
          <w:szCs w:val="24"/>
        </w:rPr>
        <w:t xml:space="preserve">posited as </w:t>
      </w:r>
      <w:r w:rsidRPr="00E92499">
        <w:rPr>
          <w:rFonts w:cs="Times New Roman"/>
          <w:color w:val="000000"/>
          <w:szCs w:val="24"/>
        </w:rPr>
        <w:t xml:space="preserve">the core </w:t>
      </w:r>
      <w:r w:rsidR="008956CA" w:rsidRPr="00E92499">
        <w:rPr>
          <w:rFonts w:cs="Times New Roman"/>
          <w:color w:val="000000"/>
          <w:szCs w:val="24"/>
        </w:rPr>
        <w:t>of</w:t>
      </w:r>
      <w:r w:rsidRPr="00E92499">
        <w:rPr>
          <w:rFonts w:cs="Times New Roman"/>
          <w:color w:val="000000"/>
          <w:szCs w:val="24"/>
        </w:rPr>
        <w:t xml:space="preserve"> tumor growth. Therefore, irreversible inactivation of stem cells is the key to killing tumor cells. </w:t>
      </w:r>
      <w:r w:rsidR="0011696B" w:rsidRPr="00E92499">
        <w:rPr>
          <w:rFonts w:cs="Times New Roman"/>
          <w:color w:val="000000"/>
          <w:szCs w:val="24"/>
        </w:rPr>
        <w:t>In 1994</w:t>
      </w:r>
      <w:r w:rsidRPr="00E92499">
        <w:rPr>
          <w:rFonts w:cs="Times New Roman"/>
          <w:color w:val="000000"/>
          <w:szCs w:val="24"/>
        </w:rPr>
        <w:t xml:space="preserve">, Lapidot </w:t>
      </w:r>
      <w:r w:rsidR="00F7430E" w:rsidRPr="00E92499">
        <w:rPr>
          <w:rFonts w:cs="Times New Roman"/>
          <w:i/>
          <w:iCs/>
          <w:color w:val="000000"/>
          <w:szCs w:val="24"/>
        </w:rPr>
        <w:t>et al</w:t>
      </w:r>
      <w:r w:rsidRPr="00E92499">
        <w:rPr>
          <w:rFonts w:cs="Times New Roman"/>
          <w:color w:val="000000"/>
          <w:szCs w:val="24"/>
          <w:vertAlign w:val="superscript"/>
        </w:rPr>
        <w:t>[2]</w:t>
      </w:r>
      <w:r w:rsidRPr="00E92499">
        <w:rPr>
          <w:rFonts w:cs="Times New Roman"/>
          <w:color w:val="000000"/>
          <w:szCs w:val="24"/>
        </w:rPr>
        <w:t xml:space="preserve"> </w:t>
      </w:r>
      <w:r w:rsidR="000A4480" w:rsidRPr="00E92499">
        <w:rPr>
          <w:rFonts w:cs="Times New Roman"/>
          <w:color w:val="000000"/>
          <w:szCs w:val="24"/>
        </w:rPr>
        <w:t>identified and isolated</w:t>
      </w:r>
      <w:r w:rsidRPr="00E92499">
        <w:rPr>
          <w:rFonts w:cs="Times New Roman"/>
          <w:color w:val="000000"/>
          <w:szCs w:val="24"/>
        </w:rPr>
        <w:t xml:space="preserve"> human acute myeloid leukemia (AML) cells </w:t>
      </w:r>
      <w:r w:rsidR="000A4480" w:rsidRPr="00E92499">
        <w:rPr>
          <w:rFonts w:cs="Times New Roman"/>
          <w:color w:val="000000"/>
          <w:szCs w:val="24"/>
        </w:rPr>
        <w:t>expressing</w:t>
      </w:r>
      <w:r w:rsidRPr="00E92499">
        <w:rPr>
          <w:rFonts w:cs="Times New Roman"/>
          <w:color w:val="000000"/>
          <w:szCs w:val="24"/>
        </w:rPr>
        <w:t xml:space="preserve"> the stem cell surface marker</w:t>
      </w:r>
      <w:r w:rsidR="00AD297D" w:rsidRPr="00E92499">
        <w:rPr>
          <w:rFonts w:cs="Times New Roman"/>
          <w:color w:val="000000"/>
          <w:szCs w:val="24"/>
        </w:rPr>
        <w:t xml:space="preserve"> phenotype</w:t>
      </w:r>
      <w:r w:rsidRPr="00E92499">
        <w:rPr>
          <w:rFonts w:cs="Times New Roman"/>
          <w:color w:val="000000"/>
          <w:szCs w:val="24"/>
        </w:rPr>
        <w:t xml:space="preserve"> CD34</w:t>
      </w:r>
      <w:r w:rsidRPr="00E92499">
        <w:rPr>
          <w:rFonts w:cs="Times New Roman"/>
          <w:color w:val="000000"/>
          <w:szCs w:val="24"/>
          <w:vertAlign w:val="superscript"/>
        </w:rPr>
        <w:t>+</w:t>
      </w:r>
      <w:r w:rsidRPr="00E92499">
        <w:rPr>
          <w:rFonts w:cs="Times New Roman"/>
          <w:color w:val="000000"/>
          <w:szCs w:val="24"/>
        </w:rPr>
        <w:t>/CD38</w:t>
      </w:r>
      <w:r w:rsidRPr="00E92499">
        <w:rPr>
          <w:rFonts w:cs="Times New Roman"/>
          <w:color w:val="000000"/>
          <w:szCs w:val="24"/>
          <w:vertAlign w:val="superscript"/>
        </w:rPr>
        <w:t>-[3]</w:t>
      </w:r>
      <w:r w:rsidRPr="00E92499">
        <w:rPr>
          <w:rFonts w:cs="Times New Roman"/>
          <w:color w:val="000000"/>
          <w:szCs w:val="24"/>
        </w:rPr>
        <w:t xml:space="preserve">. Cell transplantation experiments showed that </w:t>
      </w:r>
      <w:r w:rsidR="00C80402" w:rsidRPr="00E92499">
        <w:rPr>
          <w:rFonts w:cs="Times New Roman"/>
          <w:color w:val="000000"/>
          <w:szCs w:val="24"/>
        </w:rPr>
        <w:t xml:space="preserve">compared with common tumor cells, </w:t>
      </w:r>
      <w:r w:rsidRPr="00E92499">
        <w:rPr>
          <w:rFonts w:cs="Times New Roman"/>
          <w:color w:val="000000"/>
          <w:szCs w:val="24"/>
        </w:rPr>
        <w:t>CD34</w:t>
      </w:r>
      <w:r w:rsidRPr="00E92499">
        <w:rPr>
          <w:rFonts w:cs="Times New Roman"/>
          <w:color w:val="000000"/>
          <w:szCs w:val="24"/>
          <w:vertAlign w:val="superscript"/>
        </w:rPr>
        <w:t>+</w:t>
      </w:r>
      <w:r w:rsidR="00EC5446" w:rsidRPr="00E92499">
        <w:rPr>
          <w:rFonts w:cs="Times New Roman"/>
          <w:color w:val="000000"/>
          <w:szCs w:val="24"/>
        </w:rPr>
        <w:t>/</w:t>
      </w:r>
      <w:r w:rsidRPr="00E92499">
        <w:rPr>
          <w:rFonts w:cs="Times New Roman"/>
          <w:color w:val="000000"/>
          <w:szCs w:val="24"/>
        </w:rPr>
        <w:t>CD38</w:t>
      </w:r>
      <w:r w:rsidRPr="00E92499">
        <w:rPr>
          <w:rFonts w:cs="Times New Roman"/>
          <w:color w:val="000000"/>
          <w:szCs w:val="24"/>
          <w:vertAlign w:val="superscript"/>
        </w:rPr>
        <w:t>-</w:t>
      </w:r>
      <w:r w:rsidRPr="00E92499">
        <w:rPr>
          <w:rFonts w:cs="Times New Roman"/>
          <w:color w:val="000000"/>
          <w:szCs w:val="24"/>
        </w:rPr>
        <w:t xml:space="preserve"> </w:t>
      </w:r>
      <w:r w:rsidR="00AD297D" w:rsidRPr="00E92499">
        <w:rPr>
          <w:rFonts w:cs="Times New Roman"/>
          <w:color w:val="000000"/>
          <w:szCs w:val="24"/>
        </w:rPr>
        <w:t xml:space="preserve">cells were </w:t>
      </w:r>
      <w:r w:rsidRPr="00E92499">
        <w:rPr>
          <w:rFonts w:cs="Times New Roman"/>
          <w:color w:val="000000"/>
          <w:szCs w:val="24"/>
        </w:rPr>
        <w:t>tumorigenic and the surface antigen</w:t>
      </w:r>
      <w:r w:rsidR="00AD297D" w:rsidRPr="00E92499">
        <w:rPr>
          <w:rFonts w:cs="Times New Roman"/>
          <w:color w:val="000000"/>
          <w:szCs w:val="24"/>
        </w:rPr>
        <w:t>s</w:t>
      </w:r>
      <w:r w:rsidRPr="00E92499">
        <w:rPr>
          <w:rFonts w:cs="Times New Roman"/>
          <w:color w:val="000000"/>
          <w:szCs w:val="24"/>
        </w:rPr>
        <w:t xml:space="preserve"> of these cells were similar to </w:t>
      </w:r>
      <w:r w:rsidR="00AD297D" w:rsidRPr="00E92499">
        <w:rPr>
          <w:rFonts w:cs="Times New Roman"/>
          <w:color w:val="000000"/>
          <w:szCs w:val="24"/>
        </w:rPr>
        <w:t xml:space="preserve">those of </w:t>
      </w:r>
      <w:r w:rsidRPr="00E92499">
        <w:rPr>
          <w:rFonts w:cs="Times New Roman"/>
          <w:color w:val="000000"/>
          <w:szCs w:val="24"/>
        </w:rPr>
        <w:t xml:space="preserve">normal hematopoietic stem cells. </w:t>
      </w:r>
      <w:r w:rsidR="00AD297D" w:rsidRPr="00E92499">
        <w:rPr>
          <w:rFonts w:cs="Times New Roman"/>
          <w:color w:val="000000"/>
          <w:szCs w:val="24"/>
        </w:rPr>
        <w:t xml:space="preserve">In </w:t>
      </w:r>
      <w:r w:rsidRPr="00E92499">
        <w:rPr>
          <w:rFonts w:cs="Times New Roman"/>
          <w:color w:val="000000"/>
          <w:szCs w:val="24"/>
        </w:rPr>
        <w:t>2006, the American Association for Cancer Research</w:t>
      </w:r>
      <w:r w:rsidRPr="00E92499">
        <w:rPr>
          <w:rFonts w:cs="Times New Roman"/>
          <w:szCs w:val="24"/>
        </w:rPr>
        <w:t xml:space="preserve"> </w:t>
      </w:r>
      <w:r w:rsidRPr="00E92499">
        <w:rPr>
          <w:rFonts w:cs="Times New Roman"/>
          <w:color w:val="000000"/>
          <w:szCs w:val="24"/>
        </w:rPr>
        <w:t xml:space="preserve">clearly defined </w:t>
      </w:r>
      <w:r w:rsidR="00C56E31" w:rsidRPr="00E92499">
        <w:rPr>
          <w:rFonts w:cs="Times New Roman"/>
          <w:color w:val="000000"/>
          <w:szCs w:val="24"/>
        </w:rPr>
        <w:t>CSCs</w:t>
      </w:r>
      <w:r w:rsidR="001525BA" w:rsidRPr="00E92499">
        <w:rPr>
          <w:rFonts w:cs="Times New Roman"/>
          <w:color w:val="000000"/>
          <w:szCs w:val="24"/>
        </w:rPr>
        <w:t xml:space="preserve"> as</w:t>
      </w:r>
      <w:r w:rsidRPr="00E92499">
        <w:rPr>
          <w:rFonts w:cs="Times New Roman"/>
          <w:color w:val="000000"/>
          <w:szCs w:val="24"/>
        </w:rPr>
        <w:t xml:space="preserve"> a reservoir of self-sustaining cells with the exclusive ability to self-renew and maintain tumor</w:t>
      </w:r>
      <w:r w:rsidR="001525BA" w:rsidRPr="00E92499">
        <w:rPr>
          <w:rFonts w:cs="Times New Roman"/>
          <w:color w:val="000000"/>
          <w:szCs w:val="24"/>
        </w:rPr>
        <w:t xml:space="preserve"> </w:t>
      </w:r>
      <w:proofErr w:type="gramStart"/>
      <w:r w:rsidR="001525BA" w:rsidRPr="00E92499">
        <w:rPr>
          <w:rFonts w:cs="Times New Roman"/>
          <w:color w:val="000000"/>
          <w:szCs w:val="24"/>
        </w:rPr>
        <w:t>growth</w:t>
      </w:r>
      <w:r w:rsidR="004C6F77" w:rsidRPr="00E92499">
        <w:rPr>
          <w:rFonts w:cs="Times New Roman"/>
          <w:color w:val="000000"/>
          <w:szCs w:val="24"/>
          <w:vertAlign w:val="superscript"/>
        </w:rPr>
        <w:t>[</w:t>
      </w:r>
      <w:proofErr w:type="gramEnd"/>
      <w:r w:rsidRPr="00E92499">
        <w:rPr>
          <w:rFonts w:cs="Times New Roman"/>
          <w:color w:val="000000"/>
          <w:szCs w:val="24"/>
          <w:vertAlign w:val="superscript"/>
        </w:rPr>
        <w:t>4</w:t>
      </w:r>
      <w:r w:rsidR="004C6F77" w:rsidRPr="00E92499">
        <w:rPr>
          <w:rFonts w:cs="Times New Roman"/>
          <w:color w:val="000000"/>
          <w:szCs w:val="24"/>
          <w:vertAlign w:val="superscript"/>
        </w:rPr>
        <w:t>]</w:t>
      </w:r>
      <w:r w:rsidR="004C6F77" w:rsidRPr="00E92499">
        <w:rPr>
          <w:rFonts w:cs="Times New Roman"/>
          <w:color w:val="000000"/>
          <w:szCs w:val="24"/>
        </w:rPr>
        <w:t>.</w:t>
      </w:r>
    </w:p>
    <w:p w14:paraId="6BB17C20" w14:textId="32A867AE" w:rsidR="00CA2E51" w:rsidRPr="00E92499" w:rsidRDefault="00CA2E51" w:rsidP="00F7430E">
      <w:pPr>
        <w:ind w:firstLineChars="100" w:firstLine="240"/>
        <w:rPr>
          <w:rFonts w:cs="Times New Roman"/>
          <w:color w:val="000000"/>
          <w:szCs w:val="24"/>
        </w:rPr>
      </w:pPr>
      <w:r w:rsidRPr="00E92499">
        <w:rPr>
          <w:rFonts w:cs="Times New Roman"/>
          <w:color w:val="000000"/>
          <w:szCs w:val="24"/>
        </w:rPr>
        <w:t>In recent years, the existence of CSCs in solid tumors, including breast cancer</w:t>
      </w:r>
      <w:r w:rsidRPr="00E92499">
        <w:rPr>
          <w:rFonts w:cs="Times New Roman"/>
          <w:color w:val="000000"/>
          <w:szCs w:val="24"/>
          <w:vertAlign w:val="superscript"/>
        </w:rPr>
        <w:t>[5</w:t>
      </w:r>
      <w:r w:rsidR="00F7430E" w:rsidRPr="00E92499">
        <w:rPr>
          <w:rFonts w:cs="Times New Roman"/>
          <w:color w:val="000000"/>
          <w:szCs w:val="24"/>
          <w:vertAlign w:val="superscript"/>
        </w:rPr>
        <w:t>,</w:t>
      </w:r>
      <w:r w:rsidRPr="00E92499">
        <w:rPr>
          <w:rFonts w:cs="Times New Roman"/>
          <w:color w:val="000000"/>
          <w:szCs w:val="24"/>
          <w:vertAlign w:val="superscript"/>
        </w:rPr>
        <w:t>6]</w:t>
      </w:r>
      <w:r w:rsidRPr="00E92499">
        <w:rPr>
          <w:rFonts w:cs="Times New Roman"/>
          <w:color w:val="000000"/>
          <w:szCs w:val="24"/>
        </w:rPr>
        <w:t>, central nervous system tumors</w:t>
      </w:r>
      <w:r w:rsidRPr="00E92499">
        <w:rPr>
          <w:rFonts w:cs="Times New Roman"/>
          <w:color w:val="000000"/>
          <w:szCs w:val="24"/>
          <w:vertAlign w:val="superscript"/>
        </w:rPr>
        <w:t>[7</w:t>
      </w:r>
      <w:r w:rsidR="00F7430E" w:rsidRPr="00E92499">
        <w:rPr>
          <w:rFonts w:cs="Times New Roman"/>
          <w:color w:val="000000"/>
          <w:szCs w:val="24"/>
          <w:vertAlign w:val="superscript"/>
        </w:rPr>
        <w:t>,</w:t>
      </w:r>
      <w:r w:rsidRPr="00E92499">
        <w:rPr>
          <w:rFonts w:cs="Times New Roman"/>
          <w:color w:val="000000"/>
          <w:szCs w:val="24"/>
          <w:vertAlign w:val="superscript"/>
        </w:rPr>
        <w:t>8]</w:t>
      </w:r>
      <w:r w:rsidRPr="00E92499">
        <w:rPr>
          <w:rFonts w:cs="Times New Roman"/>
          <w:color w:val="000000"/>
          <w:szCs w:val="24"/>
        </w:rPr>
        <w:t>, prostate cancer</w:t>
      </w:r>
      <w:r w:rsidRPr="00E92499">
        <w:rPr>
          <w:rFonts w:cs="Times New Roman"/>
          <w:color w:val="000000"/>
          <w:szCs w:val="24"/>
          <w:vertAlign w:val="superscript"/>
        </w:rPr>
        <w:t>[9</w:t>
      </w:r>
      <w:r w:rsidR="00F7430E" w:rsidRPr="00E92499">
        <w:rPr>
          <w:rFonts w:cs="Times New Roman"/>
          <w:color w:val="000000"/>
          <w:szCs w:val="24"/>
          <w:vertAlign w:val="superscript"/>
        </w:rPr>
        <w:t>,</w:t>
      </w:r>
      <w:r w:rsidRPr="00E92499">
        <w:rPr>
          <w:rFonts w:cs="Times New Roman"/>
          <w:color w:val="000000"/>
          <w:szCs w:val="24"/>
          <w:vertAlign w:val="superscript"/>
        </w:rPr>
        <w:t>10]</w:t>
      </w:r>
      <w:r w:rsidRPr="00E92499">
        <w:rPr>
          <w:rFonts w:cs="Times New Roman"/>
          <w:color w:val="000000"/>
          <w:szCs w:val="24"/>
        </w:rPr>
        <w:t>, pancreatic cancer</w:t>
      </w:r>
      <w:r w:rsidRPr="00E92499">
        <w:rPr>
          <w:rFonts w:cs="Times New Roman"/>
          <w:color w:val="000000"/>
          <w:szCs w:val="24"/>
          <w:vertAlign w:val="superscript"/>
        </w:rPr>
        <w:t>[11]</w:t>
      </w:r>
      <w:r w:rsidRPr="00E92499">
        <w:rPr>
          <w:rFonts w:cs="Times New Roman"/>
          <w:color w:val="000000"/>
          <w:szCs w:val="24"/>
        </w:rPr>
        <w:t>, liver cancer</w:t>
      </w:r>
      <w:r w:rsidRPr="00E92499">
        <w:rPr>
          <w:rFonts w:cs="Times New Roman"/>
          <w:color w:val="000000"/>
          <w:szCs w:val="24"/>
          <w:vertAlign w:val="superscript"/>
        </w:rPr>
        <w:t>[12]</w:t>
      </w:r>
      <w:r w:rsidRPr="00E92499">
        <w:rPr>
          <w:rFonts w:cs="Times New Roman"/>
          <w:color w:val="000000"/>
          <w:szCs w:val="24"/>
        </w:rPr>
        <w:t>, lung cancer</w:t>
      </w:r>
      <w:r w:rsidRPr="00E92499">
        <w:rPr>
          <w:rFonts w:cs="Times New Roman"/>
          <w:color w:val="000000"/>
          <w:szCs w:val="24"/>
          <w:vertAlign w:val="superscript"/>
        </w:rPr>
        <w:t>[13]</w:t>
      </w:r>
      <w:r w:rsidRPr="00E92499">
        <w:rPr>
          <w:rFonts w:cs="Times New Roman"/>
          <w:color w:val="000000"/>
          <w:szCs w:val="24"/>
        </w:rPr>
        <w:t>, colon cancer</w:t>
      </w:r>
      <w:r w:rsidRPr="00E92499">
        <w:rPr>
          <w:rFonts w:cs="Times New Roman"/>
          <w:color w:val="000000"/>
          <w:szCs w:val="24"/>
          <w:vertAlign w:val="superscript"/>
        </w:rPr>
        <w:t>[14</w:t>
      </w:r>
      <w:r w:rsidR="00F7430E" w:rsidRPr="00E92499">
        <w:rPr>
          <w:rFonts w:cs="Times New Roman"/>
          <w:color w:val="000000"/>
          <w:szCs w:val="24"/>
          <w:vertAlign w:val="superscript"/>
        </w:rPr>
        <w:t>,</w:t>
      </w:r>
      <w:r w:rsidRPr="00E92499">
        <w:rPr>
          <w:rFonts w:cs="Times New Roman"/>
          <w:color w:val="000000"/>
          <w:szCs w:val="24"/>
          <w:vertAlign w:val="superscript"/>
        </w:rPr>
        <w:t>15]</w:t>
      </w:r>
      <w:r w:rsidR="00E412A7" w:rsidRPr="00E92499">
        <w:rPr>
          <w:rFonts w:cs="Times New Roman"/>
          <w:color w:val="000000"/>
          <w:szCs w:val="24"/>
        </w:rPr>
        <w:t>,</w:t>
      </w:r>
      <w:r w:rsidRPr="00E92499">
        <w:rPr>
          <w:rFonts w:cs="Times New Roman"/>
          <w:color w:val="000000"/>
          <w:szCs w:val="24"/>
        </w:rPr>
        <w:t xml:space="preserve"> melanoma</w:t>
      </w:r>
      <w:r w:rsidRPr="00E92499">
        <w:rPr>
          <w:rFonts w:cs="Times New Roman"/>
          <w:color w:val="000000"/>
          <w:szCs w:val="24"/>
          <w:vertAlign w:val="superscript"/>
        </w:rPr>
        <w:t>[16</w:t>
      </w:r>
      <w:r w:rsidR="00F7430E" w:rsidRPr="00E92499">
        <w:rPr>
          <w:rFonts w:cs="Times New Roman"/>
          <w:color w:val="000000"/>
          <w:szCs w:val="24"/>
          <w:vertAlign w:val="superscript"/>
        </w:rPr>
        <w:t>,</w:t>
      </w:r>
      <w:r w:rsidRPr="00E92499">
        <w:rPr>
          <w:rFonts w:cs="Times New Roman"/>
          <w:color w:val="000000"/>
          <w:szCs w:val="24"/>
          <w:vertAlign w:val="superscript"/>
        </w:rPr>
        <w:t>17]</w:t>
      </w:r>
      <w:r w:rsidRPr="00E92499">
        <w:rPr>
          <w:rFonts w:cs="Times New Roman"/>
          <w:color w:val="000000"/>
          <w:szCs w:val="24"/>
        </w:rPr>
        <w:t xml:space="preserve">, </w:t>
      </w:r>
      <w:r w:rsidR="00E412A7" w:rsidRPr="00E92499">
        <w:rPr>
          <w:rFonts w:cs="Times New Roman"/>
          <w:color w:val="000000"/>
          <w:szCs w:val="24"/>
        </w:rPr>
        <w:t>and nasopharyngeal carcinoma</w:t>
      </w:r>
      <w:r w:rsidR="00E412A7" w:rsidRPr="00E92499">
        <w:rPr>
          <w:rFonts w:cs="Times New Roman"/>
          <w:color w:val="000000"/>
          <w:szCs w:val="24"/>
          <w:vertAlign w:val="superscript"/>
        </w:rPr>
        <w:t>[18]</w:t>
      </w:r>
      <w:r w:rsidR="00C80402" w:rsidRPr="00E92499">
        <w:rPr>
          <w:rFonts w:cs="Times New Roman"/>
          <w:color w:val="000000"/>
          <w:szCs w:val="24"/>
        </w:rPr>
        <w:t xml:space="preserve">, </w:t>
      </w:r>
      <w:r w:rsidRPr="00E92499">
        <w:rPr>
          <w:rFonts w:cs="Times New Roman"/>
          <w:color w:val="000000"/>
          <w:szCs w:val="24"/>
        </w:rPr>
        <w:t>has been confirmed, and the CSC model has been successfully established. CSCs generally have the following features (Fig</w:t>
      </w:r>
      <w:r w:rsidR="0092017F" w:rsidRPr="00E92499">
        <w:rPr>
          <w:rFonts w:cs="Times New Roman"/>
          <w:color w:val="000000"/>
          <w:szCs w:val="24"/>
        </w:rPr>
        <w:t>ure</w:t>
      </w:r>
      <w:r w:rsidRPr="00E92499">
        <w:rPr>
          <w:rFonts w:cs="Times New Roman"/>
          <w:color w:val="000000"/>
          <w:szCs w:val="24"/>
        </w:rPr>
        <w:t xml:space="preserve"> 1): </w:t>
      </w:r>
      <w:r w:rsidR="0092017F" w:rsidRPr="00E92499">
        <w:rPr>
          <w:rFonts w:cs="Times New Roman"/>
          <w:color w:val="000000"/>
          <w:szCs w:val="24"/>
        </w:rPr>
        <w:t>(</w:t>
      </w:r>
      <w:r w:rsidRPr="00E92499">
        <w:rPr>
          <w:rFonts w:cs="Times New Roman"/>
          <w:color w:val="000000"/>
          <w:szCs w:val="24"/>
        </w:rPr>
        <w:t>1) Unlimited self-renewal</w:t>
      </w:r>
      <w:r w:rsidRPr="00E92499">
        <w:rPr>
          <w:rFonts w:cs="Times New Roman"/>
          <w:color w:val="000000"/>
          <w:szCs w:val="24"/>
          <w:vertAlign w:val="superscript"/>
        </w:rPr>
        <w:t>[1</w:t>
      </w:r>
      <w:r w:rsidR="00F452ED" w:rsidRPr="00E92499">
        <w:rPr>
          <w:rFonts w:cs="Times New Roman"/>
          <w:color w:val="000000"/>
          <w:szCs w:val="24"/>
          <w:vertAlign w:val="superscript"/>
        </w:rPr>
        <w:t>9</w:t>
      </w:r>
      <w:r w:rsidRPr="00E92499">
        <w:rPr>
          <w:rFonts w:cs="Times New Roman"/>
          <w:color w:val="000000"/>
          <w:szCs w:val="24"/>
          <w:vertAlign w:val="superscript"/>
        </w:rPr>
        <w:t>]</w:t>
      </w:r>
      <w:r w:rsidRPr="00E92499">
        <w:rPr>
          <w:rFonts w:cs="Times New Roman"/>
          <w:color w:val="000000"/>
          <w:szCs w:val="24"/>
        </w:rPr>
        <w:t xml:space="preserve">: </w:t>
      </w:r>
      <w:r w:rsidRPr="00E92499">
        <w:rPr>
          <w:szCs w:val="24"/>
        </w:rPr>
        <w:t>CSCs are able to produce progeny cells that are identical to the parental cells and maintain continuous tumor</w:t>
      </w:r>
      <w:r w:rsidR="00C80402" w:rsidRPr="00E92499">
        <w:rPr>
          <w:szCs w:val="24"/>
        </w:rPr>
        <w:t>s</w:t>
      </w:r>
      <w:r w:rsidRPr="00E92499">
        <w:rPr>
          <w:szCs w:val="24"/>
        </w:rPr>
        <w:t xml:space="preserve"> through self-renewal; </w:t>
      </w:r>
      <w:r w:rsidR="0092017F" w:rsidRPr="00E92499">
        <w:rPr>
          <w:szCs w:val="24"/>
        </w:rPr>
        <w:t>(</w:t>
      </w:r>
      <w:r w:rsidRPr="00E92499">
        <w:rPr>
          <w:szCs w:val="24"/>
        </w:rPr>
        <w:t>2) Differentiation potential</w:t>
      </w:r>
      <w:r w:rsidRPr="00E92499">
        <w:rPr>
          <w:szCs w:val="24"/>
          <w:vertAlign w:val="superscript"/>
        </w:rPr>
        <w:t>[</w:t>
      </w:r>
      <w:r w:rsidR="00F452ED" w:rsidRPr="00E92499">
        <w:rPr>
          <w:szCs w:val="24"/>
          <w:vertAlign w:val="superscript"/>
        </w:rPr>
        <w:t>20</w:t>
      </w:r>
      <w:r w:rsidRPr="00E92499">
        <w:rPr>
          <w:szCs w:val="24"/>
          <w:vertAlign w:val="superscript"/>
        </w:rPr>
        <w:t>]</w:t>
      </w:r>
      <w:r w:rsidRPr="00E92499">
        <w:rPr>
          <w:szCs w:val="24"/>
        </w:rPr>
        <w:t xml:space="preserve">: CSCs can produce different lineages of differentiated progeny tumor cells; </w:t>
      </w:r>
      <w:r w:rsidR="0092017F" w:rsidRPr="00E92499">
        <w:rPr>
          <w:szCs w:val="24"/>
        </w:rPr>
        <w:t>(</w:t>
      </w:r>
      <w:r w:rsidRPr="00E92499">
        <w:rPr>
          <w:szCs w:val="24"/>
        </w:rPr>
        <w:t>3) High tumorigenicity</w:t>
      </w:r>
      <w:r w:rsidRPr="00E92499">
        <w:rPr>
          <w:szCs w:val="24"/>
          <w:vertAlign w:val="superscript"/>
        </w:rPr>
        <w:t>[5]</w:t>
      </w:r>
      <w:r w:rsidRPr="00E92499">
        <w:rPr>
          <w:szCs w:val="24"/>
        </w:rPr>
        <w:t xml:space="preserve">: A small number </w:t>
      </w:r>
      <w:r w:rsidR="00D14865" w:rsidRPr="00E92499">
        <w:rPr>
          <w:szCs w:val="24"/>
        </w:rPr>
        <w:t xml:space="preserve">of CSCs cultured </w:t>
      </w:r>
      <w:r w:rsidR="00D14865" w:rsidRPr="00E92499">
        <w:rPr>
          <w:i/>
          <w:szCs w:val="24"/>
        </w:rPr>
        <w:t>in vitro</w:t>
      </w:r>
      <w:r w:rsidR="00D14865" w:rsidRPr="00E92499">
        <w:rPr>
          <w:szCs w:val="24"/>
        </w:rPr>
        <w:t xml:space="preserve"> form colonies, and few CSCs are required to form tumors </w:t>
      </w:r>
      <w:r w:rsidR="00D14865" w:rsidRPr="00E92499">
        <w:rPr>
          <w:i/>
          <w:szCs w:val="24"/>
        </w:rPr>
        <w:t>in vivo</w:t>
      </w:r>
      <w:r w:rsidR="00D14865" w:rsidRPr="00E92499">
        <w:rPr>
          <w:szCs w:val="24"/>
        </w:rPr>
        <w:t xml:space="preserve"> upon injection into experimental animals; this property is not shared by general tumor cells; and </w:t>
      </w:r>
      <w:r w:rsidR="0092017F" w:rsidRPr="00E92499">
        <w:rPr>
          <w:szCs w:val="24"/>
        </w:rPr>
        <w:t>(</w:t>
      </w:r>
      <w:r w:rsidR="00D14865" w:rsidRPr="00E92499">
        <w:rPr>
          <w:szCs w:val="24"/>
        </w:rPr>
        <w:t>4) Drug resistance</w:t>
      </w:r>
      <w:r w:rsidR="00D14865" w:rsidRPr="00E92499">
        <w:rPr>
          <w:szCs w:val="24"/>
          <w:vertAlign w:val="superscript"/>
        </w:rPr>
        <w:t>[2</w:t>
      </w:r>
      <w:r w:rsidR="00F452ED" w:rsidRPr="00E92499">
        <w:rPr>
          <w:szCs w:val="24"/>
          <w:vertAlign w:val="superscript"/>
        </w:rPr>
        <w:t>1</w:t>
      </w:r>
      <w:r w:rsidR="00D14865" w:rsidRPr="00E92499">
        <w:rPr>
          <w:szCs w:val="24"/>
          <w:vertAlign w:val="superscript"/>
        </w:rPr>
        <w:t>]</w:t>
      </w:r>
      <w:r w:rsidR="00D14865" w:rsidRPr="00E92499">
        <w:rPr>
          <w:szCs w:val="24"/>
        </w:rPr>
        <w:t>. The main factors for the development of drug resistance are as follows. First, most CSCs are in a resting or dormant state</w:t>
      </w:r>
      <w:r w:rsidR="00C80402" w:rsidRPr="00E92499">
        <w:rPr>
          <w:szCs w:val="24"/>
        </w:rPr>
        <w:t xml:space="preserve"> and are</w:t>
      </w:r>
      <w:r w:rsidR="00D14865" w:rsidRPr="00E92499">
        <w:rPr>
          <w:szCs w:val="24"/>
        </w:rPr>
        <w:t xml:space="preserve"> not undergoing cell </w:t>
      </w:r>
      <w:proofErr w:type="gramStart"/>
      <w:r w:rsidR="00D14865" w:rsidRPr="00E92499">
        <w:rPr>
          <w:szCs w:val="24"/>
        </w:rPr>
        <w:t>division</w:t>
      </w:r>
      <w:r w:rsidR="00D14865" w:rsidRPr="00E92499">
        <w:rPr>
          <w:szCs w:val="24"/>
          <w:vertAlign w:val="superscript"/>
        </w:rPr>
        <w:t>[</w:t>
      </w:r>
      <w:proofErr w:type="gramEnd"/>
      <w:r w:rsidR="00D14865" w:rsidRPr="00E92499">
        <w:rPr>
          <w:szCs w:val="24"/>
          <w:vertAlign w:val="superscript"/>
        </w:rPr>
        <w:t>2</w:t>
      </w:r>
      <w:r w:rsidR="00F452ED" w:rsidRPr="00E92499">
        <w:rPr>
          <w:szCs w:val="24"/>
          <w:vertAlign w:val="superscript"/>
        </w:rPr>
        <w:t>2</w:t>
      </w:r>
      <w:r w:rsidR="00D14865" w:rsidRPr="00E92499">
        <w:rPr>
          <w:szCs w:val="24"/>
          <w:vertAlign w:val="superscript"/>
        </w:rPr>
        <w:t>]</w:t>
      </w:r>
      <w:r w:rsidR="00D14865" w:rsidRPr="00E92499">
        <w:rPr>
          <w:szCs w:val="24"/>
        </w:rPr>
        <w:t>.</w:t>
      </w:r>
      <w:bookmarkStart w:id="28" w:name="OLE_LINK7"/>
      <w:bookmarkStart w:id="29" w:name="OLE_LINK8"/>
      <w:bookmarkStart w:id="30" w:name="OLE_LINK9"/>
      <w:bookmarkStart w:id="31" w:name="OLE_LINK10"/>
      <w:r w:rsidR="00D14865" w:rsidRPr="00E92499">
        <w:rPr>
          <w:szCs w:val="24"/>
        </w:rPr>
        <w:t xml:space="preserve"> Second, CSCs mostly express ATP-binding cassette family membrane </w:t>
      </w:r>
      <w:proofErr w:type="gramStart"/>
      <w:r w:rsidR="00D14865" w:rsidRPr="00E92499">
        <w:rPr>
          <w:szCs w:val="24"/>
        </w:rPr>
        <w:t>transporters</w:t>
      </w:r>
      <w:r w:rsidR="00D14865" w:rsidRPr="00E92499">
        <w:rPr>
          <w:szCs w:val="24"/>
          <w:vertAlign w:val="superscript"/>
        </w:rPr>
        <w:t>[</w:t>
      </w:r>
      <w:proofErr w:type="gramEnd"/>
      <w:r w:rsidR="00D14865" w:rsidRPr="00E92499">
        <w:rPr>
          <w:szCs w:val="24"/>
          <w:vertAlign w:val="superscript"/>
        </w:rPr>
        <w:t>2</w:t>
      </w:r>
      <w:r w:rsidR="00F452ED" w:rsidRPr="00E92499">
        <w:rPr>
          <w:szCs w:val="24"/>
          <w:vertAlign w:val="superscript"/>
        </w:rPr>
        <w:t>3</w:t>
      </w:r>
      <w:r w:rsidR="00D14865" w:rsidRPr="00E92499">
        <w:rPr>
          <w:szCs w:val="24"/>
          <w:vertAlign w:val="superscript"/>
        </w:rPr>
        <w:t>]</w:t>
      </w:r>
      <w:r w:rsidR="00D14865" w:rsidRPr="00E92499">
        <w:rPr>
          <w:szCs w:val="24"/>
        </w:rPr>
        <w:t xml:space="preserve">, which are responsible </w:t>
      </w:r>
      <w:r w:rsidR="00D14865" w:rsidRPr="00E92499">
        <w:rPr>
          <w:rFonts w:cs="Times New Roman"/>
          <w:szCs w:val="24"/>
        </w:rPr>
        <w:t>for</w:t>
      </w:r>
      <w:r w:rsidR="00D14865" w:rsidRPr="00E92499">
        <w:rPr>
          <w:szCs w:val="24"/>
        </w:rPr>
        <w:t xml:space="preserve"> the transport and efflux of metabolites, drugs, toxic substances, endogenous lipids, peptides, nucleotides</w:t>
      </w:r>
      <w:r w:rsidR="00190F4A" w:rsidRPr="00E92499">
        <w:rPr>
          <w:szCs w:val="24"/>
        </w:rPr>
        <w:t>,</w:t>
      </w:r>
      <w:r w:rsidR="00D14865" w:rsidRPr="00E92499">
        <w:rPr>
          <w:szCs w:val="24"/>
        </w:rPr>
        <w:t xml:space="preserve"> and sterols and can render these cells resistant to many chemotherapeutic drugs. </w:t>
      </w:r>
      <w:r w:rsidR="00D14865" w:rsidRPr="00E92499">
        <w:rPr>
          <w:rFonts w:cs="Times New Roman"/>
          <w:szCs w:val="24"/>
        </w:rPr>
        <w:t>In addition</w:t>
      </w:r>
      <w:r w:rsidR="00D14865" w:rsidRPr="00E92499">
        <w:rPr>
          <w:szCs w:val="24"/>
        </w:rPr>
        <w:t xml:space="preserve">, CSCs have a </w:t>
      </w:r>
      <w:r w:rsidR="00D14865" w:rsidRPr="00E92499">
        <w:rPr>
          <w:szCs w:val="24"/>
        </w:rPr>
        <w:lastRenderedPageBreak/>
        <w:t xml:space="preserve">powerful DNA repair </w:t>
      </w:r>
      <w:proofErr w:type="gramStart"/>
      <w:r w:rsidR="00F25558" w:rsidRPr="00E92499">
        <w:rPr>
          <w:szCs w:val="24"/>
        </w:rPr>
        <w:t>ability</w:t>
      </w:r>
      <w:r w:rsidR="00D14865" w:rsidRPr="00E92499">
        <w:rPr>
          <w:szCs w:val="24"/>
          <w:vertAlign w:val="superscript"/>
        </w:rPr>
        <w:t>[</w:t>
      </w:r>
      <w:proofErr w:type="gramEnd"/>
      <w:r w:rsidR="00D14865" w:rsidRPr="00E92499">
        <w:rPr>
          <w:szCs w:val="24"/>
          <w:vertAlign w:val="superscript"/>
        </w:rPr>
        <w:t>2</w:t>
      </w:r>
      <w:r w:rsidR="00F452ED" w:rsidRPr="00E92499">
        <w:rPr>
          <w:szCs w:val="24"/>
          <w:vertAlign w:val="superscript"/>
        </w:rPr>
        <w:t>4</w:t>
      </w:r>
      <w:r w:rsidR="00D14865" w:rsidRPr="00E92499">
        <w:rPr>
          <w:szCs w:val="24"/>
          <w:vertAlign w:val="superscript"/>
        </w:rPr>
        <w:t>]</w:t>
      </w:r>
      <w:r w:rsidR="00D14865" w:rsidRPr="00E92499">
        <w:rPr>
          <w:szCs w:val="24"/>
        </w:rPr>
        <w:t xml:space="preserve">. Finally, the abnormal expression of signaling pathway components and the diversification of </w:t>
      </w:r>
      <w:r w:rsidR="00D14865" w:rsidRPr="00E92499">
        <w:rPr>
          <w:rFonts w:cs="Times New Roman"/>
          <w:szCs w:val="24"/>
        </w:rPr>
        <w:t xml:space="preserve">the </w:t>
      </w:r>
      <w:r w:rsidR="00D14865" w:rsidRPr="00E92499">
        <w:rPr>
          <w:szCs w:val="24"/>
        </w:rPr>
        <w:t>CSC microenvironment are also related to drug resistance.</w:t>
      </w:r>
      <w:bookmarkEnd w:id="28"/>
      <w:bookmarkEnd w:id="29"/>
      <w:bookmarkEnd w:id="30"/>
      <w:bookmarkEnd w:id="31"/>
      <w:r w:rsidR="00D14865" w:rsidRPr="00E92499">
        <w:rPr>
          <w:szCs w:val="24"/>
        </w:rPr>
        <w:t xml:space="preserve"> At present, the </w:t>
      </w:r>
      <w:r w:rsidR="00F25558" w:rsidRPr="00E92499">
        <w:rPr>
          <w:szCs w:val="24"/>
        </w:rPr>
        <w:t xml:space="preserve">presence </w:t>
      </w:r>
      <w:r w:rsidR="00D14865" w:rsidRPr="00E92499">
        <w:rPr>
          <w:szCs w:val="24"/>
        </w:rPr>
        <w:t>of CSCs is</w:t>
      </w:r>
      <w:r w:rsidR="00F25558" w:rsidRPr="00E92499">
        <w:rPr>
          <w:szCs w:val="24"/>
        </w:rPr>
        <w:t xml:space="preserve"> believed to be</w:t>
      </w:r>
      <w:r w:rsidR="00D14865" w:rsidRPr="00E92499">
        <w:rPr>
          <w:szCs w:val="24"/>
        </w:rPr>
        <w:t xml:space="preserve"> the main cause of chemotherapy and radiotherapy </w:t>
      </w:r>
      <w:proofErr w:type="gramStart"/>
      <w:r w:rsidR="00D14865" w:rsidRPr="00E92499">
        <w:rPr>
          <w:szCs w:val="24"/>
        </w:rPr>
        <w:t>failure</w:t>
      </w:r>
      <w:r w:rsidR="00D14865" w:rsidRPr="00E92499">
        <w:rPr>
          <w:szCs w:val="24"/>
          <w:vertAlign w:val="superscript"/>
        </w:rPr>
        <w:t>[</w:t>
      </w:r>
      <w:proofErr w:type="gramEnd"/>
      <w:r w:rsidR="00D14865" w:rsidRPr="00E92499">
        <w:rPr>
          <w:szCs w:val="24"/>
          <w:vertAlign w:val="superscript"/>
        </w:rPr>
        <w:t>2</w:t>
      </w:r>
      <w:r w:rsidR="00F452ED" w:rsidRPr="00E92499">
        <w:rPr>
          <w:szCs w:val="24"/>
          <w:vertAlign w:val="superscript"/>
        </w:rPr>
        <w:t>5</w:t>
      </w:r>
      <w:r w:rsidR="00D14865" w:rsidRPr="00E92499">
        <w:rPr>
          <w:szCs w:val="24"/>
          <w:vertAlign w:val="superscript"/>
        </w:rPr>
        <w:t>]</w:t>
      </w:r>
      <w:r w:rsidR="00D14865" w:rsidRPr="00E92499">
        <w:rPr>
          <w:szCs w:val="24"/>
        </w:rPr>
        <w:t>.</w:t>
      </w:r>
    </w:p>
    <w:p w14:paraId="3FFD3120" w14:textId="7B6AC005" w:rsidR="0050724A" w:rsidRPr="00E92499" w:rsidRDefault="00A97406" w:rsidP="0092017F">
      <w:pPr>
        <w:ind w:firstLineChars="100" w:firstLine="240"/>
        <w:rPr>
          <w:color w:val="FF0000"/>
          <w:szCs w:val="24"/>
        </w:rPr>
      </w:pPr>
      <w:r w:rsidRPr="00E92499">
        <w:rPr>
          <w:rFonts w:cs="Times New Roman"/>
          <w:color w:val="000000"/>
          <w:szCs w:val="24"/>
        </w:rPr>
        <w:t xml:space="preserve">Currently, </w:t>
      </w:r>
      <w:r w:rsidR="00832CEF" w:rsidRPr="00E92499">
        <w:rPr>
          <w:rFonts w:cs="Times New Roman"/>
          <w:color w:val="000000"/>
          <w:szCs w:val="24"/>
        </w:rPr>
        <w:t>researche</w:t>
      </w:r>
      <w:r w:rsidRPr="00E92499">
        <w:rPr>
          <w:rFonts w:cs="Times New Roman"/>
          <w:color w:val="000000"/>
          <w:szCs w:val="24"/>
        </w:rPr>
        <w:t>r</w:t>
      </w:r>
      <w:r w:rsidR="00832CEF" w:rsidRPr="00E92499">
        <w:rPr>
          <w:rFonts w:cs="Times New Roman"/>
          <w:color w:val="000000"/>
          <w:szCs w:val="24"/>
        </w:rPr>
        <w:t xml:space="preserve">s </w:t>
      </w:r>
      <w:r w:rsidR="00EC666B" w:rsidRPr="00E92499">
        <w:rPr>
          <w:rFonts w:cs="Times New Roman"/>
          <w:color w:val="000000"/>
          <w:szCs w:val="24"/>
        </w:rPr>
        <w:t xml:space="preserve">have </w:t>
      </w:r>
      <w:r w:rsidR="00832CEF" w:rsidRPr="00E92499">
        <w:rPr>
          <w:rFonts w:cs="Times New Roman"/>
          <w:color w:val="000000"/>
          <w:szCs w:val="24"/>
        </w:rPr>
        <w:t xml:space="preserve">not only </w:t>
      </w:r>
      <w:r w:rsidR="00832CEF" w:rsidRPr="00E92499">
        <w:rPr>
          <w:szCs w:val="24"/>
        </w:rPr>
        <w:t>confirm</w:t>
      </w:r>
      <w:r w:rsidR="00EC666B" w:rsidRPr="00E92499">
        <w:rPr>
          <w:szCs w:val="24"/>
        </w:rPr>
        <w:t>ed</w:t>
      </w:r>
      <w:r w:rsidR="00832CEF" w:rsidRPr="00E92499">
        <w:rPr>
          <w:rFonts w:cs="Times New Roman"/>
          <w:color w:val="000000"/>
          <w:szCs w:val="24"/>
        </w:rPr>
        <w:t xml:space="preserve"> the existence of </w:t>
      </w:r>
      <w:r w:rsidR="00C56E31" w:rsidRPr="00E92499">
        <w:rPr>
          <w:rFonts w:cs="Times New Roman"/>
          <w:color w:val="000000"/>
          <w:szCs w:val="24"/>
        </w:rPr>
        <w:t>CSCs</w:t>
      </w:r>
      <w:r w:rsidR="00832CEF" w:rsidRPr="00E92499">
        <w:rPr>
          <w:rFonts w:cs="Times New Roman"/>
          <w:color w:val="000000"/>
          <w:szCs w:val="24"/>
        </w:rPr>
        <w:t xml:space="preserve"> but also identif</w:t>
      </w:r>
      <w:r w:rsidR="00EC666B" w:rsidRPr="00E92499">
        <w:rPr>
          <w:rFonts w:cs="Times New Roman"/>
          <w:color w:val="000000"/>
          <w:szCs w:val="24"/>
        </w:rPr>
        <w:t>ied</w:t>
      </w:r>
      <w:r w:rsidR="00832CEF" w:rsidRPr="00E92499">
        <w:rPr>
          <w:rFonts w:cs="Times New Roman"/>
          <w:color w:val="000000"/>
          <w:szCs w:val="24"/>
        </w:rPr>
        <w:t xml:space="preserve"> the specific surface markers of many </w:t>
      </w:r>
      <w:r w:rsidR="00EC666B" w:rsidRPr="00E92499">
        <w:rPr>
          <w:rFonts w:cs="Times New Roman"/>
          <w:color w:val="000000"/>
          <w:szCs w:val="24"/>
        </w:rPr>
        <w:t xml:space="preserve">types of </w:t>
      </w:r>
      <w:proofErr w:type="gramStart"/>
      <w:r w:rsidR="00C56E31" w:rsidRPr="00E92499">
        <w:rPr>
          <w:rFonts w:cs="Times New Roman"/>
          <w:color w:val="000000"/>
          <w:szCs w:val="24"/>
        </w:rPr>
        <w:t>CSCs</w:t>
      </w:r>
      <w:r w:rsidR="00832CEF" w:rsidRPr="00E92499">
        <w:rPr>
          <w:rFonts w:cs="Times New Roman"/>
          <w:color w:val="000000"/>
          <w:szCs w:val="24"/>
          <w:vertAlign w:val="superscript"/>
        </w:rPr>
        <w:t>[</w:t>
      </w:r>
      <w:proofErr w:type="gramEnd"/>
      <w:r w:rsidR="00832CEF" w:rsidRPr="00E92499">
        <w:rPr>
          <w:rFonts w:cs="Times New Roman"/>
          <w:color w:val="000000"/>
          <w:szCs w:val="24"/>
          <w:vertAlign w:val="superscript"/>
        </w:rPr>
        <w:t>2</w:t>
      </w:r>
      <w:r w:rsidR="00F452ED" w:rsidRPr="00E92499">
        <w:rPr>
          <w:rFonts w:cs="Times New Roman"/>
          <w:color w:val="000000"/>
          <w:szCs w:val="24"/>
          <w:vertAlign w:val="superscript"/>
        </w:rPr>
        <w:t>6</w:t>
      </w:r>
      <w:r w:rsidR="0092017F" w:rsidRPr="00E92499">
        <w:rPr>
          <w:rFonts w:cs="Times New Roman"/>
          <w:color w:val="000000"/>
          <w:szCs w:val="24"/>
          <w:vertAlign w:val="superscript"/>
        </w:rPr>
        <w:t>,</w:t>
      </w:r>
      <w:r w:rsidR="00832CEF" w:rsidRPr="00E92499">
        <w:rPr>
          <w:rFonts w:cs="Times New Roman"/>
          <w:color w:val="000000"/>
          <w:szCs w:val="24"/>
          <w:vertAlign w:val="superscript"/>
        </w:rPr>
        <w:t>2</w:t>
      </w:r>
      <w:r w:rsidR="00F452ED" w:rsidRPr="00E92499">
        <w:rPr>
          <w:rFonts w:cs="Times New Roman"/>
          <w:color w:val="000000"/>
          <w:szCs w:val="24"/>
          <w:vertAlign w:val="superscript"/>
        </w:rPr>
        <w:t>7</w:t>
      </w:r>
      <w:r w:rsidR="00832CEF" w:rsidRPr="00E92499">
        <w:rPr>
          <w:rFonts w:cs="Times New Roman"/>
          <w:color w:val="000000"/>
          <w:szCs w:val="24"/>
          <w:vertAlign w:val="superscript"/>
        </w:rPr>
        <w:t>]</w:t>
      </w:r>
      <w:r w:rsidR="00832CEF" w:rsidRPr="00E92499">
        <w:rPr>
          <w:rFonts w:cs="Times New Roman"/>
          <w:color w:val="000000"/>
          <w:szCs w:val="24"/>
        </w:rPr>
        <w:t xml:space="preserve"> and </w:t>
      </w:r>
      <w:r w:rsidR="008C381D" w:rsidRPr="00E92499">
        <w:rPr>
          <w:rFonts w:cs="Times New Roman"/>
          <w:color w:val="000000"/>
          <w:szCs w:val="24"/>
        </w:rPr>
        <w:t>the</w:t>
      </w:r>
      <w:r w:rsidR="00EC666B" w:rsidRPr="00E92499">
        <w:rPr>
          <w:rFonts w:cs="Times New Roman"/>
          <w:color w:val="000000"/>
          <w:szCs w:val="24"/>
        </w:rPr>
        <w:t>ir</w:t>
      </w:r>
      <w:r w:rsidR="008C381D" w:rsidRPr="00E92499">
        <w:rPr>
          <w:rFonts w:cs="Times New Roman"/>
          <w:color w:val="000000"/>
          <w:szCs w:val="24"/>
        </w:rPr>
        <w:t xml:space="preserve"> signal transduction</w:t>
      </w:r>
      <w:r w:rsidR="00190F4A" w:rsidRPr="00E92499">
        <w:rPr>
          <w:rFonts w:cs="Times New Roman"/>
          <w:color w:val="000000"/>
          <w:szCs w:val="24"/>
        </w:rPr>
        <w:t xml:space="preserve"> pathways</w:t>
      </w:r>
      <w:r w:rsidR="008C381D" w:rsidRPr="00E92499">
        <w:rPr>
          <w:rFonts w:cs="Times New Roman"/>
          <w:color w:val="000000"/>
          <w:szCs w:val="24"/>
        </w:rPr>
        <w:t xml:space="preserve">. </w:t>
      </w:r>
      <w:r w:rsidR="00C14235" w:rsidRPr="00E92499">
        <w:rPr>
          <w:rFonts w:cs="Times New Roman"/>
          <w:color w:val="000000"/>
          <w:szCs w:val="24"/>
        </w:rPr>
        <w:t xml:space="preserve">Many chemical agents </w:t>
      </w:r>
      <w:r w:rsidR="00ED025B" w:rsidRPr="00E92499">
        <w:rPr>
          <w:rFonts w:cs="Times New Roman"/>
          <w:color w:val="000000"/>
          <w:szCs w:val="24"/>
        </w:rPr>
        <w:t xml:space="preserve">of different classes </w:t>
      </w:r>
      <w:r w:rsidR="00C14235" w:rsidRPr="00E92499">
        <w:rPr>
          <w:rFonts w:cs="Times New Roman"/>
          <w:color w:val="000000"/>
          <w:szCs w:val="24"/>
        </w:rPr>
        <w:t>targeting</w:t>
      </w:r>
      <w:r w:rsidR="00832CEF" w:rsidRPr="00E92499">
        <w:rPr>
          <w:rFonts w:cs="Times New Roman"/>
          <w:color w:val="000000"/>
          <w:szCs w:val="24"/>
        </w:rPr>
        <w:t xml:space="preserve"> </w:t>
      </w:r>
      <w:r w:rsidR="00C14235" w:rsidRPr="00E92499">
        <w:rPr>
          <w:rFonts w:cs="Times New Roman"/>
          <w:color w:val="000000"/>
          <w:szCs w:val="24"/>
        </w:rPr>
        <w:t xml:space="preserve">the Wnt, Notch, Hedgehog, </w:t>
      </w:r>
      <w:r w:rsidR="0092017F" w:rsidRPr="00E92499">
        <w:rPr>
          <w:szCs w:val="24"/>
        </w:rPr>
        <w:t>signal transducers and activators of transcription (</w:t>
      </w:r>
      <w:r w:rsidR="00C14235" w:rsidRPr="00E92499">
        <w:rPr>
          <w:szCs w:val="24"/>
        </w:rPr>
        <w:t>STAT</w:t>
      </w:r>
      <w:r w:rsidR="0092017F" w:rsidRPr="00E92499">
        <w:rPr>
          <w:szCs w:val="24"/>
        </w:rPr>
        <w:t>)</w:t>
      </w:r>
      <w:r w:rsidR="00C14235" w:rsidRPr="00E92499">
        <w:rPr>
          <w:szCs w:val="24"/>
        </w:rPr>
        <w:t xml:space="preserve">, </w:t>
      </w:r>
      <w:r w:rsidR="0092017F" w:rsidRPr="00E92499">
        <w:rPr>
          <w:szCs w:val="24"/>
        </w:rPr>
        <w:t>bone morphogenetic protein (</w:t>
      </w:r>
      <w:r w:rsidR="007F4698" w:rsidRPr="00E92499">
        <w:rPr>
          <w:szCs w:val="24"/>
        </w:rPr>
        <w:t>BMP</w:t>
      </w:r>
      <w:r w:rsidR="0092017F" w:rsidRPr="00E92499">
        <w:rPr>
          <w:szCs w:val="24"/>
        </w:rPr>
        <w:t>)</w:t>
      </w:r>
      <w:r w:rsidR="00C14235" w:rsidRPr="00E92499">
        <w:rPr>
          <w:szCs w:val="24"/>
        </w:rPr>
        <w:t>, Bmi</w:t>
      </w:r>
      <w:r w:rsidR="00190F4A" w:rsidRPr="00E92499">
        <w:rPr>
          <w:szCs w:val="24"/>
        </w:rPr>
        <w:t>,</w:t>
      </w:r>
      <w:r w:rsidR="00C14235" w:rsidRPr="00E92499">
        <w:rPr>
          <w:szCs w:val="24"/>
        </w:rPr>
        <w:t xml:space="preserve"> and PI3K/Akt </w:t>
      </w:r>
      <w:r w:rsidR="00C14235" w:rsidRPr="00E92499">
        <w:rPr>
          <w:rFonts w:cs="Times New Roman"/>
          <w:color w:val="000000"/>
          <w:szCs w:val="24"/>
        </w:rPr>
        <w:t>pathways have entered clinical trials</w:t>
      </w:r>
      <w:r w:rsidR="002E75BC" w:rsidRPr="00E92499">
        <w:rPr>
          <w:rFonts w:cs="Times New Roman"/>
          <w:color w:val="000000"/>
          <w:szCs w:val="24"/>
        </w:rPr>
        <w:t xml:space="preserve"> </w:t>
      </w:r>
      <w:r w:rsidR="002E75BC" w:rsidRPr="00E92499">
        <w:rPr>
          <w:szCs w:val="24"/>
        </w:rPr>
        <w:t>(</w:t>
      </w:r>
      <w:r w:rsidR="002E75BC" w:rsidRPr="00E92499">
        <w:rPr>
          <w:rFonts w:cs="Times New Roman"/>
          <w:bCs/>
          <w:color w:val="000000"/>
          <w:szCs w:val="24"/>
        </w:rPr>
        <w:t>Fig</w:t>
      </w:r>
      <w:r w:rsidR="0092017F" w:rsidRPr="00E92499">
        <w:rPr>
          <w:rFonts w:cs="Times New Roman"/>
          <w:bCs/>
          <w:color w:val="000000"/>
          <w:szCs w:val="24"/>
        </w:rPr>
        <w:t>ure</w:t>
      </w:r>
      <w:r w:rsidR="002E75BC" w:rsidRPr="00E92499">
        <w:rPr>
          <w:rFonts w:cs="Times New Roman"/>
          <w:bCs/>
          <w:color w:val="000000"/>
          <w:szCs w:val="24"/>
        </w:rPr>
        <w:t xml:space="preserve"> 1</w:t>
      </w:r>
      <w:r w:rsidR="002E75BC" w:rsidRPr="00E92499">
        <w:rPr>
          <w:bCs/>
          <w:szCs w:val="24"/>
        </w:rPr>
        <w:t>)</w:t>
      </w:r>
      <w:r w:rsidR="00413801" w:rsidRPr="00E92499">
        <w:rPr>
          <w:rFonts w:cs="Times New Roman"/>
          <w:bCs/>
          <w:color w:val="000000"/>
          <w:szCs w:val="24"/>
        </w:rPr>
        <w:t>.</w:t>
      </w:r>
      <w:r w:rsidR="00C14235" w:rsidRPr="00E92499">
        <w:rPr>
          <w:rFonts w:cs="Times New Roman"/>
          <w:color w:val="000000"/>
          <w:szCs w:val="24"/>
        </w:rPr>
        <w:t xml:space="preserve"> </w:t>
      </w:r>
      <w:r w:rsidR="00413801" w:rsidRPr="00E92499">
        <w:rPr>
          <w:rFonts w:cs="Times New Roman"/>
          <w:color w:val="000000"/>
          <w:szCs w:val="24"/>
        </w:rPr>
        <w:t>In this r</w:t>
      </w:r>
      <w:r w:rsidR="00C14235" w:rsidRPr="00E92499">
        <w:rPr>
          <w:rFonts w:cs="Times New Roman"/>
          <w:color w:val="000000"/>
          <w:szCs w:val="24"/>
        </w:rPr>
        <w:t>eview</w:t>
      </w:r>
      <w:r w:rsidR="00413801" w:rsidRPr="00E92499">
        <w:rPr>
          <w:rFonts w:cs="Times New Roman"/>
          <w:color w:val="000000"/>
          <w:szCs w:val="24"/>
        </w:rPr>
        <w:t xml:space="preserve">, </w:t>
      </w:r>
      <w:r w:rsidR="00C14235" w:rsidRPr="00E92499">
        <w:rPr>
          <w:rFonts w:cs="Times New Roman"/>
          <w:color w:val="000000"/>
          <w:szCs w:val="24"/>
        </w:rPr>
        <w:t xml:space="preserve">the approval status and progress of these investigational agents </w:t>
      </w:r>
      <w:r w:rsidR="00B241C9" w:rsidRPr="00E92499">
        <w:rPr>
          <w:rFonts w:cs="Times New Roman"/>
          <w:color w:val="000000"/>
          <w:szCs w:val="24"/>
        </w:rPr>
        <w:t>are</w:t>
      </w:r>
      <w:r w:rsidR="00C14235" w:rsidRPr="00E92499">
        <w:rPr>
          <w:rFonts w:cs="Times New Roman"/>
          <w:color w:val="000000"/>
          <w:szCs w:val="24"/>
        </w:rPr>
        <w:t xml:space="preserve"> </w:t>
      </w:r>
      <w:r w:rsidR="00413801" w:rsidRPr="00E92499">
        <w:rPr>
          <w:rFonts w:cs="Times New Roman"/>
          <w:color w:val="000000"/>
          <w:szCs w:val="24"/>
        </w:rPr>
        <w:t>summarized.</w:t>
      </w:r>
      <w:r w:rsidR="00B705ED" w:rsidRPr="00E92499">
        <w:rPr>
          <w:rFonts w:cs="Times New Roman"/>
          <w:color w:val="000000" w:themeColor="text1"/>
          <w:szCs w:val="24"/>
        </w:rPr>
        <w:t xml:space="preserve"> </w:t>
      </w:r>
      <w:r w:rsidR="00F25558" w:rsidRPr="00E92499">
        <w:rPr>
          <w:rFonts w:cs="Times New Roman"/>
          <w:color w:val="000000" w:themeColor="text1"/>
          <w:szCs w:val="24"/>
        </w:rPr>
        <w:t>In addition to</w:t>
      </w:r>
      <w:r w:rsidR="0050724A" w:rsidRPr="00E92499">
        <w:rPr>
          <w:color w:val="000000" w:themeColor="text1"/>
          <w:szCs w:val="24"/>
        </w:rPr>
        <w:t xml:space="preserve"> the potential pharmacological inhibitors targeting </w:t>
      </w:r>
      <w:r w:rsidR="0050724A" w:rsidRPr="00E92499">
        <w:rPr>
          <w:bCs/>
          <w:color w:val="000000" w:themeColor="text1"/>
          <w:szCs w:val="24"/>
        </w:rPr>
        <w:t>CSC</w:t>
      </w:r>
      <w:r w:rsidR="002041BD" w:rsidRPr="00E92499">
        <w:rPr>
          <w:color w:val="000000" w:themeColor="text1"/>
          <w:szCs w:val="24"/>
        </w:rPr>
        <w:t>-</w:t>
      </w:r>
      <w:r w:rsidR="0050724A" w:rsidRPr="00E92499">
        <w:rPr>
          <w:color w:val="000000" w:themeColor="text1"/>
          <w:szCs w:val="24"/>
        </w:rPr>
        <w:t>related signaling pathway</w:t>
      </w:r>
      <w:r w:rsidR="002041BD" w:rsidRPr="00E92499">
        <w:rPr>
          <w:color w:val="000000" w:themeColor="text1"/>
          <w:szCs w:val="24"/>
        </w:rPr>
        <w:t>s</w:t>
      </w:r>
      <w:r w:rsidR="0050724A" w:rsidRPr="00E92499">
        <w:rPr>
          <w:color w:val="000000" w:themeColor="text1"/>
          <w:szCs w:val="24"/>
        </w:rPr>
        <w:t xml:space="preserve">, other methods of targeting CSCs, such as </w:t>
      </w:r>
      <w:r w:rsidR="007D25E9" w:rsidRPr="00E92499">
        <w:rPr>
          <w:szCs w:val="24"/>
        </w:rPr>
        <w:t>nano-drug delivery system</w:t>
      </w:r>
      <w:r w:rsidR="002041BD" w:rsidRPr="00E92499">
        <w:rPr>
          <w:szCs w:val="24"/>
        </w:rPr>
        <w:t>s</w:t>
      </w:r>
      <w:r w:rsidR="007D25E9" w:rsidRPr="00E92499">
        <w:rPr>
          <w:szCs w:val="24"/>
        </w:rPr>
        <w:t xml:space="preserve"> (NDDS</w:t>
      </w:r>
      <w:r w:rsidR="002041BD" w:rsidRPr="00E92499">
        <w:rPr>
          <w:szCs w:val="24"/>
        </w:rPr>
        <w:t>s</w:t>
      </w:r>
      <w:r w:rsidR="007D25E9" w:rsidRPr="00E92499">
        <w:rPr>
          <w:szCs w:val="24"/>
        </w:rPr>
        <w:t>)</w:t>
      </w:r>
      <w:r w:rsidR="0050724A" w:rsidRPr="00E92499">
        <w:rPr>
          <w:color w:val="000000" w:themeColor="text1"/>
          <w:szCs w:val="24"/>
        </w:rPr>
        <w:t>, mitochondrion</w:t>
      </w:r>
      <w:r w:rsidR="002041BD" w:rsidRPr="00E92499">
        <w:rPr>
          <w:color w:val="000000" w:themeColor="text1"/>
          <w:szCs w:val="24"/>
        </w:rPr>
        <w:t xml:space="preserve"> targeting</w:t>
      </w:r>
      <w:r w:rsidR="0050724A" w:rsidRPr="00E92499">
        <w:rPr>
          <w:color w:val="000000" w:themeColor="text1"/>
          <w:szCs w:val="24"/>
        </w:rPr>
        <w:t>, autophagy, hyperthermia, immunotherapy</w:t>
      </w:r>
      <w:r w:rsidR="00190F4A" w:rsidRPr="00E92499">
        <w:rPr>
          <w:color w:val="000000" w:themeColor="text1"/>
          <w:szCs w:val="24"/>
        </w:rPr>
        <w:t>,</w:t>
      </w:r>
      <w:r w:rsidR="0050724A" w:rsidRPr="00E92499">
        <w:rPr>
          <w:color w:val="000000" w:themeColor="text1"/>
          <w:szCs w:val="24"/>
        </w:rPr>
        <w:t xml:space="preserve"> and CSC microenvironment</w:t>
      </w:r>
      <w:r w:rsidR="002041BD" w:rsidRPr="00E92499">
        <w:rPr>
          <w:color w:val="000000" w:themeColor="text1"/>
          <w:szCs w:val="24"/>
        </w:rPr>
        <w:t xml:space="preserve"> targeting,</w:t>
      </w:r>
      <w:r w:rsidR="0050724A" w:rsidRPr="00E92499">
        <w:rPr>
          <w:color w:val="000000" w:themeColor="text1"/>
          <w:szCs w:val="24"/>
        </w:rPr>
        <w:t xml:space="preserve"> </w:t>
      </w:r>
      <w:r w:rsidR="0050724A" w:rsidRPr="00E92499">
        <w:rPr>
          <w:rFonts w:cs="Times New Roman"/>
          <w:color w:val="000000"/>
          <w:szCs w:val="24"/>
        </w:rPr>
        <w:t>are also summarized</w:t>
      </w:r>
      <w:r w:rsidR="0050724A" w:rsidRPr="00E92499">
        <w:rPr>
          <w:color w:val="000000" w:themeColor="text1"/>
          <w:szCs w:val="24"/>
        </w:rPr>
        <w:t>.</w:t>
      </w:r>
      <w:r w:rsidR="0050724A" w:rsidRPr="00E92499">
        <w:rPr>
          <w:szCs w:val="24"/>
        </w:rPr>
        <w:t xml:space="preserve"> </w:t>
      </w:r>
    </w:p>
    <w:p w14:paraId="056E06C6" w14:textId="30EE41E5" w:rsidR="008C381D" w:rsidRPr="00E92499" w:rsidRDefault="008C381D" w:rsidP="00374638">
      <w:pPr>
        <w:ind w:firstLineChars="0" w:firstLine="0"/>
        <w:rPr>
          <w:rFonts w:cs="Times New Roman"/>
          <w:color w:val="000000"/>
          <w:szCs w:val="24"/>
        </w:rPr>
      </w:pPr>
    </w:p>
    <w:p w14:paraId="6906902D" w14:textId="38BC0741" w:rsidR="006C5F7B" w:rsidRPr="00E92499" w:rsidRDefault="008D1EC1" w:rsidP="00374638">
      <w:pPr>
        <w:ind w:firstLineChars="0" w:firstLine="0"/>
        <w:rPr>
          <w:b/>
          <w:szCs w:val="24"/>
        </w:rPr>
      </w:pPr>
      <w:bookmarkStart w:id="32" w:name="_Hlk11008876"/>
      <w:r w:rsidRPr="00E92499">
        <w:rPr>
          <w:b/>
          <w:szCs w:val="24"/>
        </w:rPr>
        <w:t xml:space="preserve">CSC </w:t>
      </w:r>
      <w:r w:rsidRPr="00E92499">
        <w:rPr>
          <w:rFonts w:cs="Times New Roman"/>
          <w:b/>
          <w:szCs w:val="24"/>
        </w:rPr>
        <w:t>SIGNALING</w:t>
      </w:r>
      <w:r w:rsidRPr="00E92499">
        <w:rPr>
          <w:b/>
          <w:szCs w:val="24"/>
        </w:rPr>
        <w:t xml:space="preserve"> PATHWAYS AND INHIBITORS</w:t>
      </w:r>
    </w:p>
    <w:p w14:paraId="3BD5FBAB" w14:textId="495570FF" w:rsidR="008C381D" w:rsidRPr="00E92499" w:rsidRDefault="00C76CEF" w:rsidP="0092017F">
      <w:pPr>
        <w:ind w:firstLineChars="0" w:firstLine="0"/>
        <w:rPr>
          <w:szCs w:val="24"/>
        </w:rPr>
      </w:pPr>
      <w:bookmarkStart w:id="33" w:name="_Hlk11357147"/>
      <w:bookmarkStart w:id="34" w:name="_Hlk10997756"/>
      <w:bookmarkStart w:id="35" w:name="_Hlk10789333"/>
      <w:bookmarkEnd w:id="32"/>
      <w:r w:rsidRPr="00E92499">
        <w:rPr>
          <w:szCs w:val="24"/>
        </w:rPr>
        <w:t xml:space="preserve">There are two main theories about the possible formation of </w:t>
      </w:r>
      <w:r w:rsidR="002041BD" w:rsidRPr="00E92499">
        <w:rPr>
          <w:szCs w:val="24"/>
        </w:rPr>
        <w:t>CSC</w:t>
      </w:r>
      <w:r w:rsidRPr="00E92499">
        <w:rPr>
          <w:szCs w:val="24"/>
        </w:rPr>
        <w:t xml:space="preserve">s: </w:t>
      </w:r>
      <w:r w:rsidR="0092017F" w:rsidRPr="00E92499">
        <w:rPr>
          <w:szCs w:val="24"/>
        </w:rPr>
        <w:t>F</w:t>
      </w:r>
      <w:r w:rsidRPr="00E92499">
        <w:rPr>
          <w:szCs w:val="24"/>
        </w:rPr>
        <w:t xml:space="preserve">rom normal stem cells and from non-stem cells. </w:t>
      </w:r>
      <w:r w:rsidR="00206128" w:rsidRPr="00E92499">
        <w:rPr>
          <w:szCs w:val="24"/>
        </w:rPr>
        <w:t xml:space="preserve">Studies have shown that </w:t>
      </w:r>
      <w:r w:rsidR="002041BD" w:rsidRPr="00E92499">
        <w:rPr>
          <w:szCs w:val="24"/>
        </w:rPr>
        <w:t>CSC</w:t>
      </w:r>
      <w:r w:rsidR="00206128" w:rsidRPr="00E92499">
        <w:rPr>
          <w:szCs w:val="24"/>
        </w:rPr>
        <w:t>s are formed by the transformation of adult stem cells caused by genetic mutations. Normal stem cells have activated self-renewal mechanisms, have longer survival time, and can accumulate more mutations</w:t>
      </w:r>
      <w:r w:rsidR="002041BD" w:rsidRPr="00E92499">
        <w:rPr>
          <w:szCs w:val="24"/>
        </w:rPr>
        <w:t>; thus, they have</w:t>
      </w:r>
      <w:r w:rsidR="00206128" w:rsidRPr="00E92499">
        <w:rPr>
          <w:szCs w:val="24"/>
        </w:rPr>
        <w:t xml:space="preserve"> more opportunities to mutate into </w:t>
      </w:r>
      <w:proofErr w:type="gramStart"/>
      <w:r w:rsidR="002041BD" w:rsidRPr="00E92499">
        <w:rPr>
          <w:szCs w:val="24"/>
        </w:rPr>
        <w:t>CSC</w:t>
      </w:r>
      <w:r w:rsidR="00206128" w:rsidRPr="00E92499">
        <w:rPr>
          <w:szCs w:val="24"/>
        </w:rPr>
        <w:t>s</w:t>
      </w:r>
      <w:r w:rsidR="00DB497C" w:rsidRPr="00E92499">
        <w:rPr>
          <w:szCs w:val="24"/>
          <w:vertAlign w:val="superscript"/>
        </w:rPr>
        <w:t>[</w:t>
      </w:r>
      <w:proofErr w:type="gramEnd"/>
      <w:r w:rsidR="00C7646E" w:rsidRPr="00E92499">
        <w:rPr>
          <w:szCs w:val="24"/>
          <w:vertAlign w:val="superscript"/>
        </w:rPr>
        <w:t>28-30</w:t>
      </w:r>
      <w:r w:rsidR="00DB497C" w:rsidRPr="00E92499">
        <w:rPr>
          <w:szCs w:val="24"/>
          <w:vertAlign w:val="superscript"/>
        </w:rPr>
        <w:t>]</w:t>
      </w:r>
      <w:r w:rsidR="00206128" w:rsidRPr="00E92499">
        <w:rPr>
          <w:szCs w:val="24"/>
        </w:rPr>
        <w:t xml:space="preserve">. </w:t>
      </w:r>
      <w:r w:rsidR="00B34B9A" w:rsidRPr="00E92499">
        <w:rPr>
          <w:szCs w:val="24"/>
        </w:rPr>
        <w:t xml:space="preserve">Therefore, we hypothesize that gene mutations in normal adult stem cells are caused by endogenous or exogenous stimuli, </w:t>
      </w:r>
      <w:r w:rsidR="002041BD" w:rsidRPr="00E92499">
        <w:rPr>
          <w:szCs w:val="24"/>
        </w:rPr>
        <w:t xml:space="preserve">and </w:t>
      </w:r>
      <w:r w:rsidR="00B34B9A" w:rsidRPr="00E92499">
        <w:rPr>
          <w:szCs w:val="24"/>
        </w:rPr>
        <w:t>then</w:t>
      </w:r>
      <w:r w:rsidR="002041BD" w:rsidRPr="00E92499">
        <w:rPr>
          <w:szCs w:val="24"/>
        </w:rPr>
        <w:t xml:space="preserve"> they</w:t>
      </w:r>
      <w:r w:rsidR="00B34B9A" w:rsidRPr="00E92499">
        <w:rPr>
          <w:szCs w:val="24"/>
        </w:rPr>
        <w:t xml:space="preserve"> enter the cell cycle, rapidly divide, and transform into </w:t>
      </w:r>
      <w:r w:rsidR="002041BD" w:rsidRPr="00E92499">
        <w:rPr>
          <w:szCs w:val="24"/>
        </w:rPr>
        <w:t>CSC</w:t>
      </w:r>
      <w:r w:rsidR="00B34B9A" w:rsidRPr="00E92499">
        <w:rPr>
          <w:szCs w:val="24"/>
        </w:rPr>
        <w:t>s</w:t>
      </w:r>
      <w:r w:rsidR="0013178B" w:rsidRPr="00E92499">
        <w:rPr>
          <w:szCs w:val="24"/>
        </w:rPr>
        <w:t>.</w:t>
      </w:r>
      <w:r w:rsidR="00B34B9A" w:rsidRPr="00E92499">
        <w:rPr>
          <w:szCs w:val="24"/>
        </w:rPr>
        <w:t xml:space="preserve"> </w:t>
      </w:r>
      <w:r w:rsidR="002041BD" w:rsidRPr="00E92499">
        <w:rPr>
          <w:szCs w:val="24"/>
        </w:rPr>
        <w:t>Moreover</w:t>
      </w:r>
      <w:r w:rsidR="00164797" w:rsidRPr="00E92499">
        <w:rPr>
          <w:szCs w:val="24"/>
        </w:rPr>
        <w:t xml:space="preserve">, </w:t>
      </w:r>
      <w:r w:rsidR="00142814" w:rsidRPr="00E92499">
        <w:rPr>
          <w:szCs w:val="24"/>
        </w:rPr>
        <w:t xml:space="preserve">some differentiated cells may also regain self-renewal capacity before canceration and mutate into </w:t>
      </w:r>
      <w:proofErr w:type="gramStart"/>
      <w:r w:rsidR="002041BD" w:rsidRPr="00E92499">
        <w:rPr>
          <w:szCs w:val="24"/>
        </w:rPr>
        <w:t>CSC</w:t>
      </w:r>
      <w:r w:rsidR="00142814" w:rsidRPr="00E92499">
        <w:rPr>
          <w:szCs w:val="24"/>
        </w:rPr>
        <w:t>s</w:t>
      </w:r>
      <w:bookmarkEnd w:id="33"/>
      <w:r w:rsidR="00142814" w:rsidRPr="00E92499">
        <w:rPr>
          <w:szCs w:val="24"/>
          <w:vertAlign w:val="superscript"/>
        </w:rPr>
        <w:t>[</w:t>
      </w:r>
      <w:proofErr w:type="gramEnd"/>
      <w:r w:rsidR="00C7646E" w:rsidRPr="00E92499">
        <w:rPr>
          <w:szCs w:val="24"/>
          <w:vertAlign w:val="superscript"/>
        </w:rPr>
        <w:t>31</w:t>
      </w:r>
      <w:r w:rsidR="0087767B" w:rsidRPr="00E92499">
        <w:rPr>
          <w:szCs w:val="24"/>
          <w:vertAlign w:val="superscript"/>
        </w:rPr>
        <w:t>,</w:t>
      </w:r>
      <w:r w:rsidR="00C7646E" w:rsidRPr="00E92499">
        <w:rPr>
          <w:szCs w:val="24"/>
          <w:vertAlign w:val="superscript"/>
        </w:rPr>
        <w:t>32</w:t>
      </w:r>
      <w:r w:rsidR="00142814" w:rsidRPr="00E92499">
        <w:rPr>
          <w:szCs w:val="24"/>
          <w:vertAlign w:val="superscript"/>
        </w:rPr>
        <w:t>]</w:t>
      </w:r>
      <w:r w:rsidR="00142814" w:rsidRPr="00E92499">
        <w:rPr>
          <w:szCs w:val="24"/>
        </w:rPr>
        <w:t>.</w:t>
      </w:r>
      <w:bookmarkEnd w:id="34"/>
      <w:r w:rsidR="00142814" w:rsidRPr="00E92499">
        <w:rPr>
          <w:szCs w:val="24"/>
        </w:rPr>
        <w:t xml:space="preserve"> </w:t>
      </w:r>
      <w:bookmarkEnd w:id="35"/>
      <w:r w:rsidR="002041BD" w:rsidRPr="00E92499">
        <w:rPr>
          <w:szCs w:val="24"/>
        </w:rPr>
        <w:t xml:space="preserve">Because </w:t>
      </w:r>
      <w:r w:rsidR="00832CEF" w:rsidRPr="00E92499">
        <w:rPr>
          <w:szCs w:val="24"/>
        </w:rPr>
        <w:t>CSC</w:t>
      </w:r>
      <w:r w:rsidR="00A97406" w:rsidRPr="00E92499">
        <w:rPr>
          <w:szCs w:val="24"/>
        </w:rPr>
        <w:t xml:space="preserve">s are derived from normal cells, their </w:t>
      </w:r>
      <w:r w:rsidR="00A97406" w:rsidRPr="00E92499">
        <w:rPr>
          <w:rFonts w:cs="Times New Roman"/>
          <w:szCs w:val="24"/>
        </w:rPr>
        <w:t>signaling</w:t>
      </w:r>
      <w:r w:rsidR="00A97406" w:rsidRPr="00E92499">
        <w:rPr>
          <w:szCs w:val="24"/>
        </w:rPr>
        <w:t xml:space="preserve"> pathways are similar to </w:t>
      </w:r>
      <w:r w:rsidR="00ED025B" w:rsidRPr="00E92499">
        <w:rPr>
          <w:szCs w:val="24"/>
        </w:rPr>
        <w:t xml:space="preserve">those of </w:t>
      </w:r>
      <w:r w:rsidR="00A97406" w:rsidRPr="00E92499">
        <w:rPr>
          <w:szCs w:val="24"/>
        </w:rPr>
        <w:t xml:space="preserve">normal cells. </w:t>
      </w:r>
      <w:r w:rsidR="00832CEF" w:rsidRPr="00E92499">
        <w:rPr>
          <w:szCs w:val="24"/>
        </w:rPr>
        <w:t>T</w:t>
      </w:r>
      <w:r w:rsidR="00A97406" w:rsidRPr="00E92499">
        <w:rPr>
          <w:szCs w:val="24"/>
        </w:rPr>
        <w:t xml:space="preserve">he main pathways affecting </w:t>
      </w:r>
      <w:r w:rsidR="00ED025B" w:rsidRPr="00E92499">
        <w:rPr>
          <w:szCs w:val="24"/>
        </w:rPr>
        <w:t>CSCs</w:t>
      </w:r>
      <w:r w:rsidR="00A97406" w:rsidRPr="00E92499">
        <w:rPr>
          <w:szCs w:val="24"/>
        </w:rPr>
        <w:t xml:space="preserve"> </w:t>
      </w:r>
      <w:r w:rsidR="00832CEF" w:rsidRPr="00E92499">
        <w:rPr>
          <w:szCs w:val="24"/>
        </w:rPr>
        <w:t>include</w:t>
      </w:r>
      <w:r w:rsidR="00A97406" w:rsidRPr="00E92499">
        <w:rPr>
          <w:szCs w:val="24"/>
        </w:rPr>
        <w:t xml:space="preserve"> </w:t>
      </w:r>
      <w:r w:rsidR="00ED025B" w:rsidRPr="00E92499">
        <w:rPr>
          <w:szCs w:val="24"/>
        </w:rPr>
        <w:t xml:space="preserve">the </w:t>
      </w:r>
      <w:r w:rsidR="00A97406" w:rsidRPr="00E92499">
        <w:rPr>
          <w:szCs w:val="24"/>
        </w:rPr>
        <w:t>Wnt, Hedgehog, Notch, BMP, Bmi</w:t>
      </w:r>
      <w:r w:rsidR="00A169CB" w:rsidRPr="00E92499">
        <w:rPr>
          <w:szCs w:val="24"/>
        </w:rPr>
        <w:t>,</w:t>
      </w:r>
      <w:r w:rsidR="00A97406" w:rsidRPr="00E92499">
        <w:rPr>
          <w:szCs w:val="24"/>
        </w:rPr>
        <w:t xml:space="preserve"> PI3K/Akt</w:t>
      </w:r>
      <w:r w:rsidR="00190F4A" w:rsidRPr="00E92499">
        <w:rPr>
          <w:szCs w:val="24"/>
        </w:rPr>
        <w:t>,</w:t>
      </w:r>
      <w:r w:rsidR="00A97406" w:rsidRPr="00E92499">
        <w:rPr>
          <w:szCs w:val="24"/>
        </w:rPr>
        <w:t xml:space="preserve"> </w:t>
      </w:r>
      <w:r w:rsidR="00A169CB" w:rsidRPr="00E92499">
        <w:rPr>
          <w:szCs w:val="24"/>
        </w:rPr>
        <w:t xml:space="preserve">and STAT </w:t>
      </w:r>
      <w:proofErr w:type="gramStart"/>
      <w:r w:rsidR="00ED025B" w:rsidRPr="00E92499">
        <w:rPr>
          <w:szCs w:val="24"/>
        </w:rPr>
        <w:t>pathways</w:t>
      </w:r>
      <w:r w:rsidR="00A97406" w:rsidRPr="00E92499">
        <w:rPr>
          <w:szCs w:val="24"/>
          <w:vertAlign w:val="superscript"/>
        </w:rPr>
        <w:t>[</w:t>
      </w:r>
      <w:proofErr w:type="gramEnd"/>
      <w:r w:rsidR="00C7646E" w:rsidRPr="00E92499">
        <w:rPr>
          <w:szCs w:val="24"/>
          <w:vertAlign w:val="superscript"/>
        </w:rPr>
        <w:t>33</w:t>
      </w:r>
      <w:r w:rsidR="00A97406" w:rsidRPr="00E92499">
        <w:rPr>
          <w:szCs w:val="24"/>
          <w:vertAlign w:val="superscript"/>
        </w:rPr>
        <w:t>]</w:t>
      </w:r>
      <w:r w:rsidR="00ED025B" w:rsidRPr="00E92499">
        <w:rPr>
          <w:szCs w:val="24"/>
        </w:rPr>
        <w:t>, which</w:t>
      </w:r>
      <w:r w:rsidR="00A97406" w:rsidRPr="00E92499">
        <w:rPr>
          <w:szCs w:val="24"/>
        </w:rPr>
        <w:t xml:space="preserve"> regulate </w:t>
      </w:r>
      <w:r w:rsidR="00ED025B" w:rsidRPr="00E92499">
        <w:rPr>
          <w:szCs w:val="24"/>
        </w:rPr>
        <w:t xml:space="preserve">CSC </w:t>
      </w:r>
      <w:r w:rsidR="00A97406" w:rsidRPr="00E92499">
        <w:rPr>
          <w:szCs w:val="24"/>
        </w:rPr>
        <w:lastRenderedPageBreak/>
        <w:t xml:space="preserve">self-renewal and differentiation. </w:t>
      </w:r>
      <w:r w:rsidR="00797EA7" w:rsidRPr="00E92499">
        <w:rPr>
          <w:szCs w:val="24"/>
        </w:rPr>
        <w:t>Among them, t</w:t>
      </w:r>
      <w:r w:rsidR="00A97406" w:rsidRPr="00E92499">
        <w:rPr>
          <w:szCs w:val="24"/>
        </w:rPr>
        <w:t xml:space="preserve">he </w:t>
      </w:r>
      <w:r w:rsidR="005F118A" w:rsidRPr="00E92499">
        <w:rPr>
          <w:szCs w:val="24"/>
        </w:rPr>
        <w:t xml:space="preserve">Wnt, Hedgehog, and Notch </w:t>
      </w:r>
      <w:r w:rsidR="00A97406" w:rsidRPr="00E92499">
        <w:rPr>
          <w:szCs w:val="24"/>
        </w:rPr>
        <w:t xml:space="preserve">pathways are the most thoroughly </w:t>
      </w:r>
      <w:proofErr w:type="gramStart"/>
      <w:r w:rsidR="00A97406" w:rsidRPr="00E92499">
        <w:rPr>
          <w:szCs w:val="24"/>
        </w:rPr>
        <w:t>studied</w:t>
      </w:r>
      <w:r w:rsidR="00C006C9" w:rsidRPr="00E92499">
        <w:rPr>
          <w:bCs/>
          <w:szCs w:val="24"/>
          <w:vertAlign w:val="superscript"/>
        </w:rPr>
        <w:t>[</w:t>
      </w:r>
      <w:proofErr w:type="gramEnd"/>
      <w:r w:rsidR="00C7646E" w:rsidRPr="00E92499">
        <w:rPr>
          <w:bCs/>
          <w:szCs w:val="24"/>
          <w:vertAlign w:val="superscript"/>
        </w:rPr>
        <w:t>34</w:t>
      </w:r>
      <w:r w:rsidR="00C006C9" w:rsidRPr="00E92499">
        <w:rPr>
          <w:bCs/>
          <w:szCs w:val="24"/>
          <w:vertAlign w:val="superscript"/>
        </w:rPr>
        <w:t>]</w:t>
      </w:r>
      <w:r w:rsidR="00A97406" w:rsidRPr="00E92499">
        <w:rPr>
          <w:szCs w:val="24"/>
        </w:rPr>
        <w:t>.</w:t>
      </w:r>
    </w:p>
    <w:p w14:paraId="1B24A97D" w14:textId="77777777" w:rsidR="000F2931" w:rsidRPr="00E92499" w:rsidRDefault="000F2931" w:rsidP="0092017F">
      <w:pPr>
        <w:ind w:firstLineChars="0" w:firstLine="0"/>
        <w:rPr>
          <w:b/>
          <w:bCs/>
          <w:szCs w:val="24"/>
        </w:rPr>
      </w:pPr>
    </w:p>
    <w:p w14:paraId="6886D622" w14:textId="69DB59FD" w:rsidR="006C5F7B" w:rsidRPr="00E92499" w:rsidRDefault="00A97406" w:rsidP="00374638">
      <w:pPr>
        <w:ind w:firstLineChars="0" w:firstLine="0"/>
        <w:rPr>
          <w:b/>
          <w:i/>
          <w:iCs/>
          <w:szCs w:val="24"/>
        </w:rPr>
      </w:pPr>
      <w:bookmarkStart w:id="36" w:name="_Hlk11008776"/>
      <w:r w:rsidRPr="00E92499">
        <w:rPr>
          <w:b/>
          <w:i/>
          <w:iCs/>
          <w:szCs w:val="24"/>
        </w:rPr>
        <w:t>Wnt</w:t>
      </w:r>
      <w:r w:rsidR="002D393F" w:rsidRPr="00E92499">
        <w:rPr>
          <w:b/>
          <w:i/>
          <w:iCs/>
          <w:szCs w:val="24"/>
        </w:rPr>
        <w:t xml:space="preserve"> </w:t>
      </w:r>
      <w:r w:rsidR="00F11D9C" w:rsidRPr="00E92499">
        <w:rPr>
          <w:b/>
          <w:i/>
          <w:iCs/>
          <w:szCs w:val="24"/>
        </w:rPr>
        <w:t>signal</w:t>
      </w:r>
      <w:r w:rsidR="007F4698" w:rsidRPr="00E92499">
        <w:rPr>
          <w:b/>
          <w:i/>
          <w:iCs/>
          <w:szCs w:val="24"/>
        </w:rPr>
        <w:t>ing</w:t>
      </w:r>
      <w:r w:rsidR="002D2CCF" w:rsidRPr="00E92499">
        <w:rPr>
          <w:b/>
          <w:i/>
          <w:iCs/>
          <w:szCs w:val="24"/>
        </w:rPr>
        <w:t xml:space="preserve"> pathway</w:t>
      </w:r>
      <w:r w:rsidR="007860C2" w:rsidRPr="00E92499">
        <w:rPr>
          <w:b/>
          <w:i/>
          <w:iCs/>
          <w:szCs w:val="24"/>
        </w:rPr>
        <w:t xml:space="preserve"> and inhibitors</w:t>
      </w:r>
    </w:p>
    <w:bookmarkEnd w:id="36"/>
    <w:p w14:paraId="17D1B942" w14:textId="6DDCBB87" w:rsidR="004C317A" w:rsidRPr="00E92499" w:rsidRDefault="00A97406" w:rsidP="0092017F">
      <w:pPr>
        <w:ind w:firstLineChars="0" w:firstLine="0"/>
        <w:rPr>
          <w:szCs w:val="24"/>
        </w:rPr>
      </w:pPr>
      <w:r w:rsidRPr="00E92499">
        <w:rPr>
          <w:szCs w:val="24"/>
        </w:rPr>
        <w:t xml:space="preserve">The </w:t>
      </w:r>
      <w:bookmarkStart w:id="37" w:name="OLE_LINK29"/>
      <w:bookmarkStart w:id="38" w:name="OLE_LINK30"/>
      <w:r w:rsidRPr="00E92499">
        <w:rPr>
          <w:szCs w:val="24"/>
        </w:rPr>
        <w:t xml:space="preserve">Wnt </w:t>
      </w:r>
      <w:r w:rsidRPr="00E92499">
        <w:rPr>
          <w:rFonts w:cs="Times New Roman"/>
          <w:szCs w:val="24"/>
        </w:rPr>
        <w:t>signaling</w:t>
      </w:r>
      <w:r w:rsidRPr="00E92499">
        <w:rPr>
          <w:szCs w:val="24"/>
        </w:rPr>
        <w:t xml:space="preserve"> pathway regulates cell proliferation, differentiation</w:t>
      </w:r>
      <w:r w:rsidR="00190F4A" w:rsidRPr="00E92499">
        <w:rPr>
          <w:szCs w:val="24"/>
        </w:rPr>
        <w:t>,</w:t>
      </w:r>
      <w:r w:rsidRPr="00E92499">
        <w:rPr>
          <w:szCs w:val="24"/>
        </w:rPr>
        <w:t xml:space="preserve"> and apoptosis</w:t>
      </w:r>
      <w:r w:rsidRPr="00E92499">
        <w:rPr>
          <w:rFonts w:cs="Times New Roman"/>
          <w:szCs w:val="24"/>
        </w:rPr>
        <w:t xml:space="preserve"> and</w:t>
      </w:r>
      <w:r w:rsidRPr="00E92499">
        <w:rPr>
          <w:szCs w:val="24"/>
        </w:rPr>
        <w:t xml:space="preserve"> cell-cell </w:t>
      </w:r>
      <w:r w:rsidRPr="00E92499">
        <w:rPr>
          <w:rFonts w:cs="Times New Roman"/>
          <w:szCs w:val="24"/>
        </w:rPr>
        <w:t xml:space="preserve">interactions </w:t>
      </w:r>
      <w:r w:rsidRPr="00E92499">
        <w:rPr>
          <w:szCs w:val="24"/>
        </w:rPr>
        <w:t xml:space="preserve">and plays an important role in processes involved </w:t>
      </w:r>
      <w:r w:rsidRPr="00E92499">
        <w:rPr>
          <w:rFonts w:cs="Times New Roman"/>
          <w:szCs w:val="24"/>
        </w:rPr>
        <w:t xml:space="preserve">in </w:t>
      </w:r>
      <w:r w:rsidRPr="00E92499">
        <w:rPr>
          <w:szCs w:val="24"/>
        </w:rPr>
        <w:t xml:space="preserve">embryogenesis and tissue </w:t>
      </w:r>
      <w:proofErr w:type="gramStart"/>
      <w:r w:rsidRPr="00E92499">
        <w:rPr>
          <w:szCs w:val="24"/>
        </w:rPr>
        <w:t>repair</w:t>
      </w:r>
      <w:r w:rsidRPr="00E92499">
        <w:rPr>
          <w:szCs w:val="24"/>
          <w:vertAlign w:val="superscript"/>
        </w:rPr>
        <w:t>[</w:t>
      </w:r>
      <w:proofErr w:type="gramEnd"/>
      <w:r w:rsidR="006E7F81" w:rsidRPr="00E92499">
        <w:rPr>
          <w:szCs w:val="24"/>
          <w:vertAlign w:val="superscript"/>
        </w:rPr>
        <w:t>35</w:t>
      </w:r>
      <w:r w:rsidR="0092017F" w:rsidRPr="00E92499">
        <w:rPr>
          <w:szCs w:val="24"/>
          <w:vertAlign w:val="superscript"/>
        </w:rPr>
        <w:t>,</w:t>
      </w:r>
      <w:r w:rsidR="006E7F81" w:rsidRPr="00E92499">
        <w:rPr>
          <w:szCs w:val="24"/>
          <w:vertAlign w:val="superscript"/>
        </w:rPr>
        <w:t>36</w:t>
      </w:r>
      <w:r w:rsidRPr="00E92499">
        <w:rPr>
          <w:szCs w:val="24"/>
          <w:vertAlign w:val="superscript"/>
        </w:rPr>
        <w:t>]</w:t>
      </w:r>
      <w:r w:rsidRPr="00E92499">
        <w:rPr>
          <w:szCs w:val="24"/>
        </w:rPr>
        <w:t>.</w:t>
      </w:r>
      <w:bookmarkEnd w:id="37"/>
      <w:bookmarkEnd w:id="38"/>
      <w:r w:rsidRPr="00E92499">
        <w:rPr>
          <w:szCs w:val="24"/>
        </w:rPr>
        <w:t xml:space="preserve"> Extracellular Wnt </w:t>
      </w:r>
      <w:r w:rsidR="00797EA7" w:rsidRPr="00E92499">
        <w:rPr>
          <w:szCs w:val="24"/>
        </w:rPr>
        <w:t xml:space="preserve">protein </w:t>
      </w:r>
      <w:r w:rsidRPr="00E92499">
        <w:rPr>
          <w:szCs w:val="24"/>
        </w:rPr>
        <w:t xml:space="preserve">can trigger different intracellular signal transduction pathways, </w:t>
      </w:r>
      <w:r w:rsidR="00ED025B" w:rsidRPr="00E92499">
        <w:rPr>
          <w:szCs w:val="24"/>
        </w:rPr>
        <w:t xml:space="preserve">which are </w:t>
      </w:r>
      <w:r w:rsidRPr="00E92499">
        <w:rPr>
          <w:szCs w:val="24"/>
        </w:rPr>
        <w:t>classified</w:t>
      </w:r>
      <w:r w:rsidR="00797EA7" w:rsidRPr="00E92499">
        <w:rPr>
          <w:szCs w:val="24"/>
        </w:rPr>
        <w:t xml:space="preserve"> as Wnt/β-catenin </w:t>
      </w:r>
      <w:r w:rsidRPr="00E92499">
        <w:rPr>
          <w:szCs w:val="24"/>
        </w:rPr>
        <w:t>dependent (canonical</w:t>
      </w:r>
      <w:r w:rsidR="00797EA7" w:rsidRPr="00E92499">
        <w:rPr>
          <w:szCs w:val="24"/>
        </w:rPr>
        <w:t xml:space="preserve"> pathway) </w:t>
      </w:r>
      <w:r w:rsidR="00ED025B" w:rsidRPr="00E92499">
        <w:rPr>
          <w:szCs w:val="24"/>
        </w:rPr>
        <w:t xml:space="preserve">or </w:t>
      </w:r>
      <w:r w:rsidR="00797EA7" w:rsidRPr="00E92499">
        <w:rPr>
          <w:szCs w:val="24"/>
        </w:rPr>
        <w:t xml:space="preserve">β-catenin </w:t>
      </w:r>
      <w:r w:rsidRPr="00E92499">
        <w:rPr>
          <w:szCs w:val="24"/>
        </w:rPr>
        <w:t>independent (</w:t>
      </w:r>
      <w:bookmarkStart w:id="39" w:name="OLE_LINK33"/>
      <w:bookmarkStart w:id="40" w:name="OLE_LINK34"/>
      <w:r w:rsidRPr="00E92499">
        <w:rPr>
          <w:szCs w:val="24"/>
        </w:rPr>
        <w:t>noncanonical pathway</w:t>
      </w:r>
      <w:bookmarkEnd w:id="39"/>
      <w:bookmarkEnd w:id="40"/>
      <w:r w:rsidRPr="00E92499">
        <w:rPr>
          <w:szCs w:val="24"/>
        </w:rPr>
        <w:t xml:space="preserve">). The </w:t>
      </w:r>
      <w:r w:rsidR="00797EA7" w:rsidRPr="00E92499">
        <w:rPr>
          <w:szCs w:val="24"/>
        </w:rPr>
        <w:t>canonical pathway</w:t>
      </w:r>
      <w:r w:rsidRPr="00E92499">
        <w:rPr>
          <w:szCs w:val="24"/>
        </w:rPr>
        <w:t xml:space="preserve"> is activated by the binding of Wnt ligands to the </w:t>
      </w:r>
      <w:r w:rsidR="00ED025B" w:rsidRPr="00E92499">
        <w:rPr>
          <w:szCs w:val="24"/>
        </w:rPr>
        <w:t>low-density lipopr</w:t>
      </w:r>
      <w:r w:rsidR="00ED025B" w:rsidRPr="00E92499">
        <w:rPr>
          <w:rFonts w:cs="Times New Roman"/>
          <w:color w:val="000000"/>
          <w:szCs w:val="24"/>
          <w:shd w:val="clear" w:color="auto" w:fill="FFFFFF"/>
        </w:rPr>
        <w:t>otein receptor</w:t>
      </w:r>
      <w:r w:rsidR="00ED025B" w:rsidRPr="00E92499">
        <w:rPr>
          <w:szCs w:val="24"/>
        </w:rPr>
        <w:t xml:space="preserve"> (</w:t>
      </w:r>
      <w:r w:rsidRPr="00E92499">
        <w:rPr>
          <w:szCs w:val="24"/>
        </w:rPr>
        <w:t>LRP</w:t>
      </w:r>
      <w:r w:rsidR="00ED025B" w:rsidRPr="00E92499">
        <w:rPr>
          <w:szCs w:val="24"/>
        </w:rPr>
        <w:t>)</w:t>
      </w:r>
      <w:r w:rsidRPr="00E92499">
        <w:rPr>
          <w:szCs w:val="24"/>
        </w:rPr>
        <w:t xml:space="preserve">-5/6 </w:t>
      </w:r>
      <w:proofErr w:type="gramStart"/>
      <w:r w:rsidRPr="00E92499">
        <w:rPr>
          <w:szCs w:val="24"/>
        </w:rPr>
        <w:t>receptor</w:t>
      </w:r>
      <w:proofErr w:type="gramEnd"/>
      <w:r w:rsidRPr="00E92499">
        <w:rPr>
          <w:szCs w:val="24"/>
        </w:rPr>
        <w:t xml:space="preserve"> </w:t>
      </w:r>
      <w:r w:rsidRPr="00E92499">
        <w:rPr>
          <w:rFonts w:cs="Times New Roman"/>
          <w:color w:val="000000"/>
          <w:szCs w:val="24"/>
          <w:shd w:val="clear" w:color="auto" w:fill="FFFFFF"/>
        </w:rPr>
        <w:t xml:space="preserve">and the Frizzled </w:t>
      </w:r>
      <w:r w:rsidR="00537678" w:rsidRPr="00E92499">
        <w:rPr>
          <w:rFonts w:cs="Times New Roman"/>
          <w:color w:val="000000"/>
          <w:szCs w:val="24"/>
          <w:shd w:val="clear" w:color="auto" w:fill="FFFFFF"/>
        </w:rPr>
        <w:t xml:space="preserve">(Fzd) </w:t>
      </w:r>
      <w:r w:rsidRPr="00E92499">
        <w:rPr>
          <w:rFonts w:cs="Times New Roman"/>
          <w:color w:val="000000"/>
          <w:szCs w:val="24"/>
          <w:shd w:val="clear" w:color="auto" w:fill="FFFFFF"/>
        </w:rPr>
        <w:t xml:space="preserve">receptor. </w:t>
      </w:r>
      <w:r w:rsidR="00797EA7" w:rsidRPr="00E92499">
        <w:rPr>
          <w:rFonts w:cs="Times New Roman"/>
          <w:color w:val="000000"/>
          <w:szCs w:val="24"/>
          <w:shd w:val="clear" w:color="auto" w:fill="FFFFFF"/>
        </w:rPr>
        <w:t>Subsequently, t</w:t>
      </w:r>
      <w:r w:rsidRPr="00E92499">
        <w:rPr>
          <w:rFonts w:cs="Times New Roman"/>
          <w:color w:val="000000"/>
          <w:szCs w:val="24"/>
          <w:shd w:val="clear" w:color="auto" w:fill="FFFFFF"/>
        </w:rPr>
        <w:t xml:space="preserve">his </w:t>
      </w:r>
      <w:r w:rsidR="00797EA7" w:rsidRPr="00E92499">
        <w:rPr>
          <w:rFonts w:cs="Times New Roman"/>
          <w:color w:val="000000"/>
          <w:szCs w:val="24"/>
          <w:shd w:val="clear" w:color="auto" w:fill="FFFFFF"/>
        </w:rPr>
        <w:t xml:space="preserve">complex </w:t>
      </w:r>
      <w:r w:rsidRPr="00E92499">
        <w:rPr>
          <w:rFonts w:cs="Times New Roman"/>
          <w:color w:val="000000"/>
          <w:szCs w:val="24"/>
          <w:shd w:val="clear" w:color="auto" w:fill="FFFFFF"/>
        </w:rPr>
        <w:t xml:space="preserve">activates the cytoplasmic protein disheveled (Dvl), resulting in the recruitment of </w:t>
      </w:r>
      <w:r w:rsidR="00ED025B" w:rsidRPr="00E92499">
        <w:rPr>
          <w:rFonts w:cs="Times New Roman"/>
          <w:color w:val="000000"/>
          <w:szCs w:val="24"/>
          <w:shd w:val="clear" w:color="auto" w:fill="FFFFFF"/>
        </w:rPr>
        <w:t xml:space="preserve">protein </w:t>
      </w:r>
      <w:r w:rsidRPr="00E92499">
        <w:rPr>
          <w:rFonts w:cs="Times New Roman"/>
          <w:color w:val="000000"/>
          <w:szCs w:val="24"/>
          <w:shd w:val="clear" w:color="auto" w:fill="FFFFFF"/>
        </w:rPr>
        <w:t xml:space="preserve">complexes </w:t>
      </w:r>
      <w:r w:rsidR="0092017F" w:rsidRPr="00E92499">
        <w:rPr>
          <w:rFonts w:cs="Times New Roman"/>
          <w:color w:val="000000"/>
          <w:szCs w:val="24"/>
          <w:shd w:val="clear" w:color="auto" w:fill="FFFFFF"/>
        </w:rPr>
        <w:t>(</w:t>
      </w:r>
      <w:r w:rsidR="00C56E31" w:rsidRPr="00E92499">
        <w:rPr>
          <w:rFonts w:cs="Times New Roman"/>
          <w:color w:val="000000"/>
          <w:szCs w:val="24"/>
          <w:shd w:val="clear" w:color="auto" w:fill="FFFFFF"/>
        </w:rPr>
        <w:t>a</w:t>
      </w:r>
      <w:r w:rsidRPr="00E92499">
        <w:rPr>
          <w:rFonts w:cs="Times New Roman"/>
          <w:color w:val="000000"/>
          <w:szCs w:val="24"/>
          <w:shd w:val="clear" w:color="auto" w:fill="FFFFFF"/>
        </w:rPr>
        <w:t xml:space="preserve">xin, GSK-3β, </w:t>
      </w:r>
      <w:r w:rsidR="00332B92" w:rsidRPr="00E92499">
        <w:rPr>
          <w:rFonts w:cs="Times New Roman"/>
          <w:color w:val="000000"/>
          <w:szCs w:val="24"/>
          <w:shd w:val="clear" w:color="auto" w:fill="FFFFFF"/>
        </w:rPr>
        <w:t>casein kinase 1</w:t>
      </w:r>
      <w:r w:rsidRPr="00E92499">
        <w:rPr>
          <w:rFonts w:cs="Times New Roman"/>
          <w:color w:val="000000"/>
          <w:szCs w:val="24"/>
          <w:shd w:val="clear" w:color="auto" w:fill="FFFFFF"/>
        </w:rPr>
        <w:t xml:space="preserve">, </w:t>
      </w:r>
      <w:r w:rsidR="00ED025B" w:rsidRPr="00E92499">
        <w:rPr>
          <w:rFonts w:cs="Times New Roman"/>
          <w:color w:val="000000"/>
          <w:szCs w:val="24"/>
          <w:shd w:val="clear" w:color="auto" w:fill="FFFFFF"/>
        </w:rPr>
        <w:t xml:space="preserve">and </w:t>
      </w:r>
      <w:r w:rsidR="00AA2978" w:rsidRPr="00E92499">
        <w:rPr>
          <w:rFonts w:cs="Times New Roman"/>
          <w:color w:val="000000"/>
          <w:szCs w:val="24"/>
          <w:shd w:val="clear" w:color="auto" w:fill="FFFFFF"/>
        </w:rPr>
        <w:t xml:space="preserve">adenomatosis polyposis coli </w:t>
      </w:r>
      <w:r w:rsidR="00E612AC" w:rsidRPr="00E92499">
        <w:rPr>
          <w:rFonts w:cs="Times New Roman"/>
          <w:color w:val="000000"/>
          <w:szCs w:val="24"/>
          <w:shd w:val="clear" w:color="auto" w:fill="FFFFFF"/>
        </w:rPr>
        <w:t>protein</w:t>
      </w:r>
      <w:r w:rsidR="0092017F" w:rsidRPr="00E92499">
        <w:rPr>
          <w:rFonts w:cs="Times New Roman"/>
          <w:color w:val="000000"/>
          <w:szCs w:val="24"/>
          <w:shd w:val="clear" w:color="auto" w:fill="FFFFFF"/>
        </w:rPr>
        <w:t>)</w:t>
      </w:r>
      <w:r w:rsidRPr="00E92499">
        <w:rPr>
          <w:rFonts w:cs="Times New Roman"/>
          <w:color w:val="000000"/>
          <w:szCs w:val="24"/>
          <w:shd w:val="clear" w:color="auto" w:fill="FFFFFF"/>
        </w:rPr>
        <w:t xml:space="preserve"> to the </w:t>
      </w:r>
      <w:proofErr w:type="gramStart"/>
      <w:r w:rsidRPr="00E92499">
        <w:rPr>
          <w:rFonts w:cs="Times New Roman"/>
          <w:color w:val="000000"/>
          <w:szCs w:val="24"/>
          <w:shd w:val="clear" w:color="auto" w:fill="FFFFFF"/>
        </w:rPr>
        <w:t>receptor</w:t>
      </w:r>
      <w:r w:rsidRPr="00E92499">
        <w:rPr>
          <w:rFonts w:cs="Times New Roman"/>
          <w:color w:val="000000"/>
          <w:szCs w:val="24"/>
          <w:shd w:val="clear" w:color="auto" w:fill="FFFFFF"/>
          <w:vertAlign w:val="superscript"/>
        </w:rPr>
        <w:t>[</w:t>
      </w:r>
      <w:proofErr w:type="gramEnd"/>
      <w:r w:rsidR="006E7F81" w:rsidRPr="00E92499">
        <w:rPr>
          <w:rFonts w:cs="Times New Roman"/>
          <w:color w:val="000000"/>
          <w:szCs w:val="24"/>
          <w:shd w:val="clear" w:color="auto" w:fill="FFFFFF"/>
          <w:vertAlign w:val="superscript"/>
        </w:rPr>
        <w:t>37-39</w:t>
      </w:r>
      <w:r w:rsidRPr="00E92499">
        <w:rPr>
          <w:rFonts w:cs="Times New Roman"/>
          <w:color w:val="000000"/>
          <w:szCs w:val="24"/>
          <w:shd w:val="clear" w:color="auto" w:fill="FFFFFF"/>
          <w:vertAlign w:val="superscript"/>
        </w:rPr>
        <w:t>]</w:t>
      </w:r>
      <w:r w:rsidRPr="00E92499">
        <w:rPr>
          <w:rFonts w:cs="Times New Roman"/>
          <w:color w:val="000000"/>
          <w:szCs w:val="24"/>
          <w:shd w:val="clear" w:color="auto" w:fill="FFFFFF"/>
        </w:rPr>
        <w:t>.</w:t>
      </w:r>
      <w:r w:rsidRPr="00E92499">
        <w:rPr>
          <w:rFonts w:cs="Times New Roman"/>
          <w:color w:val="000000"/>
          <w:szCs w:val="24"/>
        </w:rPr>
        <w:t xml:space="preserve"> The</w:t>
      </w:r>
      <w:r w:rsidRPr="00E92499">
        <w:rPr>
          <w:rFonts w:cs="Times New Roman"/>
          <w:color w:val="000000"/>
          <w:szCs w:val="24"/>
          <w:shd w:val="clear" w:color="auto" w:fill="FFFFFF"/>
        </w:rPr>
        <w:t xml:space="preserve"> Wnt-Fzd-</w:t>
      </w:r>
      <w:r w:rsidR="00C56E31" w:rsidRPr="00E92499">
        <w:rPr>
          <w:rFonts w:cs="Times New Roman"/>
          <w:color w:val="000000"/>
          <w:szCs w:val="24"/>
          <w:shd w:val="clear" w:color="auto" w:fill="FFFFFF"/>
        </w:rPr>
        <w:t>a</w:t>
      </w:r>
      <w:r w:rsidRPr="00E92499">
        <w:rPr>
          <w:rFonts w:cs="Times New Roman"/>
          <w:color w:val="000000"/>
          <w:szCs w:val="24"/>
          <w:shd w:val="clear" w:color="auto" w:fill="FFFFFF"/>
        </w:rPr>
        <w:t xml:space="preserve">xin-LRP-5/6 complex </w:t>
      </w:r>
      <w:r w:rsidR="0049268A" w:rsidRPr="00E92499">
        <w:rPr>
          <w:rFonts w:cs="Times New Roman"/>
          <w:color w:val="000000"/>
          <w:szCs w:val="24"/>
          <w:shd w:val="clear" w:color="auto" w:fill="FFFFFF"/>
        </w:rPr>
        <w:t>sequesters</w:t>
      </w:r>
      <w:r w:rsidRPr="00E92499">
        <w:rPr>
          <w:rFonts w:cs="Times New Roman"/>
          <w:color w:val="000000"/>
          <w:szCs w:val="24"/>
          <w:shd w:val="clear" w:color="auto" w:fill="FFFFFF"/>
        </w:rPr>
        <w:t xml:space="preserve"> cytosol</w:t>
      </w:r>
      <w:r w:rsidR="0049268A" w:rsidRPr="00E92499">
        <w:rPr>
          <w:rFonts w:cs="Times New Roman"/>
          <w:color w:val="000000"/>
          <w:szCs w:val="24"/>
          <w:shd w:val="clear" w:color="auto" w:fill="FFFFFF"/>
        </w:rPr>
        <w:t>ic</w:t>
      </w:r>
      <w:r w:rsidRPr="00E92499">
        <w:rPr>
          <w:rFonts w:cs="Times New Roman"/>
          <w:color w:val="000000"/>
          <w:szCs w:val="24"/>
          <w:shd w:val="clear" w:color="auto" w:fill="FFFFFF"/>
        </w:rPr>
        <w:t xml:space="preserve"> GSK-3β</w:t>
      </w:r>
      <w:r w:rsidR="0049268A" w:rsidRPr="00E92499">
        <w:rPr>
          <w:rFonts w:cs="Times New Roman"/>
          <w:color w:val="000000"/>
          <w:szCs w:val="24"/>
          <w:shd w:val="clear" w:color="auto" w:fill="FFFFFF"/>
        </w:rPr>
        <w:t>, blocking it</w:t>
      </w:r>
      <w:r w:rsidRPr="00E92499">
        <w:rPr>
          <w:rFonts w:cs="Times New Roman"/>
          <w:color w:val="000000"/>
          <w:szCs w:val="24"/>
          <w:shd w:val="clear" w:color="auto" w:fill="FFFFFF"/>
        </w:rPr>
        <w:t xml:space="preserve"> from</w:t>
      </w:r>
      <w:r w:rsidRPr="00E92499">
        <w:rPr>
          <w:rFonts w:cs="Times New Roman"/>
          <w:color w:val="000000"/>
          <w:szCs w:val="24"/>
        </w:rPr>
        <w:t xml:space="preserve"> </w:t>
      </w:r>
      <w:r w:rsidRPr="00E92499">
        <w:rPr>
          <w:rFonts w:cs="Times New Roman"/>
          <w:color w:val="000000"/>
          <w:szCs w:val="24"/>
          <w:shd w:val="clear" w:color="auto" w:fill="FFFFFF"/>
        </w:rPr>
        <w:t>phosphorylati</w:t>
      </w:r>
      <w:r w:rsidR="0049268A" w:rsidRPr="00E92499">
        <w:rPr>
          <w:rFonts w:cs="Times New Roman"/>
          <w:color w:val="000000"/>
          <w:szCs w:val="24"/>
          <w:shd w:val="clear" w:color="auto" w:fill="FFFFFF"/>
        </w:rPr>
        <w:t>ng</w:t>
      </w:r>
      <w:r w:rsidRPr="00E92499">
        <w:rPr>
          <w:rFonts w:cs="Times New Roman"/>
          <w:color w:val="000000"/>
          <w:szCs w:val="24"/>
          <w:shd w:val="clear" w:color="auto" w:fill="FFFFFF"/>
        </w:rPr>
        <w:t xml:space="preserve"> β-catenin. </w:t>
      </w:r>
      <w:r w:rsidR="00797EA7" w:rsidRPr="00E92499">
        <w:rPr>
          <w:rFonts w:cs="Times New Roman"/>
          <w:color w:val="000000"/>
          <w:szCs w:val="24"/>
          <w:shd w:val="clear" w:color="auto" w:fill="FFFFFF"/>
        </w:rPr>
        <w:t xml:space="preserve">As a result, </w:t>
      </w:r>
      <w:r w:rsidRPr="00E92499">
        <w:rPr>
          <w:rFonts w:cs="Times New Roman"/>
          <w:color w:val="000000"/>
          <w:szCs w:val="24"/>
          <w:shd w:val="clear" w:color="auto" w:fill="FFFFFF"/>
        </w:rPr>
        <w:t>unphosphorylated β-catenin</w:t>
      </w:r>
      <w:r w:rsidR="0049268A" w:rsidRPr="00E92499">
        <w:rPr>
          <w:rFonts w:cs="Times New Roman"/>
          <w:color w:val="000000"/>
          <w:szCs w:val="24"/>
          <w:shd w:val="clear" w:color="auto" w:fill="FFFFFF"/>
        </w:rPr>
        <w:t xml:space="preserve"> accumulates</w:t>
      </w:r>
      <w:r w:rsidRPr="00E92499">
        <w:rPr>
          <w:rFonts w:cs="Times New Roman"/>
          <w:color w:val="000000"/>
          <w:szCs w:val="24"/>
          <w:shd w:val="clear" w:color="auto" w:fill="FFFFFF"/>
        </w:rPr>
        <w:t xml:space="preserve"> in the cytoplasm </w:t>
      </w:r>
      <w:r w:rsidR="0049268A" w:rsidRPr="00E92499">
        <w:rPr>
          <w:rFonts w:cs="Times New Roman"/>
          <w:color w:val="000000"/>
          <w:szCs w:val="24"/>
          <w:shd w:val="clear" w:color="auto" w:fill="FFFFFF"/>
        </w:rPr>
        <w:t xml:space="preserve">and </w:t>
      </w:r>
      <w:r w:rsidRPr="00E92499">
        <w:rPr>
          <w:rFonts w:cs="Times New Roman"/>
          <w:color w:val="000000"/>
          <w:szCs w:val="24"/>
          <w:shd w:val="clear" w:color="auto" w:fill="FFFFFF"/>
        </w:rPr>
        <w:t xml:space="preserve">migrates to the nucleus, </w:t>
      </w:r>
      <w:r w:rsidR="002041BD" w:rsidRPr="00E92499">
        <w:rPr>
          <w:rFonts w:cs="Times New Roman"/>
          <w:color w:val="000000"/>
          <w:szCs w:val="24"/>
          <w:shd w:val="clear" w:color="auto" w:fill="FFFFFF"/>
        </w:rPr>
        <w:t xml:space="preserve">thus </w:t>
      </w:r>
      <w:r w:rsidRPr="00E92499">
        <w:rPr>
          <w:rFonts w:cs="Times New Roman"/>
          <w:color w:val="000000"/>
          <w:szCs w:val="24"/>
          <w:shd w:val="clear" w:color="auto" w:fill="FFFFFF"/>
        </w:rPr>
        <w:t>leading to</w:t>
      </w:r>
      <w:r w:rsidR="00A31573" w:rsidRPr="00E92499">
        <w:rPr>
          <w:rFonts w:cs="Times New Roman"/>
          <w:color w:val="000000"/>
          <w:szCs w:val="24"/>
          <w:shd w:val="clear" w:color="auto" w:fill="FFFFFF"/>
        </w:rPr>
        <w:t xml:space="preserve"> the</w:t>
      </w:r>
      <w:r w:rsidRPr="00E92499">
        <w:rPr>
          <w:rFonts w:cs="Times New Roman"/>
          <w:color w:val="000000"/>
          <w:szCs w:val="24"/>
          <w:shd w:val="clear" w:color="auto" w:fill="FFFFFF"/>
        </w:rPr>
        <w:t xml:space="preserve"> transcription of target genes </w:t>
      </w:r>
      <w:r w:rsidRPr="00E92499">
        <w:rPr>
          <w:rFonts w:cs="Times New Roman"/>
          <w:color w:val="000000"/>
          <w:szCs w:val="24"/>
        </w:rPr>
        <w:t>such as</w:t>
      </w:r>
      <w:r w:rsidRPr="00E92499">
        <w:rPr>
          <w:rFonts w:cs="Times New Roman"/>
          <w:color w:val="000000"/>
          <w:szCs w:val="24"/>
          <w:shd w:val="clear" w:color="auto" w:fill="FFFFFF"/>
        </w:rPr>
        <w:t xml:space="preserve"> </w:t>
      </w:r>
      <w:r w:rsidR="0049268A" w:rsidRPr="00E92499">
        <w:rPr>
          <w:rFonts w:cs="Times New Roman"/>
          <w:color w:val="000000"/>
          <w:szCs w:val="24"/>
          <w:shd w:val="clear" w:color="auto" w:fill="FFFFFF"/>
        </w:rPr>
        <w:t>c</w:t>
      </w:r>
      <w:r w:rsidRPr="00E92499">
        <w:rPr>
          <w:rFonts w:cs="Times New Roman"/>
          <w:color w:val="000000"/>
          <w:szCs w:val="24"/>
          <w:shd w:val="clear" w:color="auto" w:fill="FFFFFF"/>
        </w:rPr>
        <w:t xml:space="preserve">-Myc and </w:t>
      </w:r>
      <w:r w:rsidR="0049268A" w:rsidRPr="00E92499">
        <w:rPr>
          <w:rFonts w:cs="Times New Roman"/>
          <w:color w:val="000000"/>
          <w:szCs w:val="24"/>
          <w:shd w:val="clear" w:color="auto" w:fill="FFFFFF"/>
        </w:rPr>
        <w:t>c</w:t>
      </w:r>
      <w:r w:rsidRPr="00E92499">
        <w:rPr>
          <w:rFonts w:cs="Times New Roman"/>
          <w:color w:val="000000"/>
          <w:szCs w:val="24"/>
          <w:shd w:val="clear" w:color="auto" w:fill="FFFFFF"/>
        </w:rPr>
        <w:t xml:space="preserve">yclin </w:t>
      </w:r>
      <w:proofErr w:type="gramStart"/>
      <w:r w:rsidRPr="00E92499">
        <w:rPr>
          <w:rFonts w:cs="Times New Roman"/>
          <w:color w:val="000000"/>
          <w:szCs w:val="24"/>
          <w:shd w:val="clear" w:color="auto" w:fill="FFFFFF"/>
        </w:rPr>
        <w:t>D1</w:t>
      </w:r>
      <w:r w:rsidRPr="00E92499">
        <w:rPr>
          <w:rFonts w:cs="Times New Roman"/>
          <w:color w:val="000000"/>
          <w:szCs w:val="24"/>
          <w:shd w:val="clear" w:color="auto" w:fill="FFFFFF"/>
          <w:vertAlign w:val="superscript"/>
        </w:rPr>
        <w:t>[</w:t>
      </w:r>
      <w:proofErr w:type="gramEnd"/>
      <w:r w:rsidR="006E7F81" w:rsidRPr="00E92499">
        <w:rPr>
          <w:rFonts w:cs="Times New Roman"/>
          <w:color w:val="000000"/>
          <w:szCs w:val="24"/>
          <w:shd w:val="clear" w:color="auto" w:fill="FFFFFF"/>
          <w:vertAlign w:val="superscript"/>
        </w:rPr>
        <w:t>39</w:t>
      </w:r>
      <w:r w:rsidRPr="00E92499">
        <w:rPr>
          <w:rFonts w:cs="Times New Roman"/>
          <w:color w:val="000000"/>
          <w:szCs w:val="24"/>
          <w:shd w:val="clear" w:color="auto" w:fill="FFFFFF"/>
          <w:vertAlign w:val="superscript"/>
        </w:rPr>
        <w:t>]</w:t>
      </w:r>
      <w:r w:rsidRPr="00E92499">
        <w:rPr>
          <w:rFonts w:cs="Times New Roman"/>
          <w:color w:val="000000"/>
          <w:szCs w:val="24"/>
          <w:shd w:val="clear" w:color="auto" w:fill="FFFFFF"/>
        </w:rPr>
        <w:t xml:space="preserve">, </w:t>
      </w:r>
      <w:r w:rsidR="0049268A" w:rsidRPr="00E92499">
        <w:rPr>
          <w:rFonts w:cs="Times New Roman"/>
          <w:color w:val="000000"/>
          <w:szCs w:val="24"/>
          <w:shd w:val="clear" w:color="auto" w:fill="FFFFFF"/>
        </w:rPr>
        <w:t xml:space="preserve">which </w:t>
      </w:r>
      <w:r w:rsidRPr="00E92499">
        <w:rPr>
          <w:rFonts w:cs="Times New Roman"/>
          <w:color w:val="000000"/>
          <w:szCs w:val="24"/>
          <w:shd w:val="clear" w:color="auto" w:fill="FFFFFF"/>
        </w:rPr>
        <w:t>promot</w:t>
      </w:r>
      <w:r w:rsidR="0049268A" w:rsidRPr="00E92499">
        <w:rPr>
          <w:rFonts w:cs="Times New Roman"/>
          <w:color w:val="000000"/>
          <w:szCs w:val="24"/>
          <w:shd w:val="clear" w:color="auto" w:fill="FFFFFF"/>
        </w:rPr>
        <w:t>e the</w:t>
      </w:r>
      <w:r w:rsidRPr="00E92499">
        <w:rPr>
          <w:rFonts w:cs="Times New Roman"/>
          <w:color w:val="000000"/>
          <w:szCs w:val="24"/>
          <w:shd w:val="clear" w:color="auto" w:fill="FFFFFF"/>
        </w:rPr>
        <w:t xml:space="preserve"> abnormal proliferation of tumor cells.</w:t>
      </w:r>
    </w:p>
    <w:p w14:paraId="63BCE9D3" w14:textId="212071E2" w:rsidR="0076479D" w:rsidRPr="00E92499" w:rsidRDefault="00A97406" w:rsidP="0092017F">
      <w:pPr>
        <w:ind w:firstLineChars="100" w:firstLine="240"/>
        <w:rPr>
          <w:rFonts w:eastAsia="黑体"/>
          <w:color w:val="231F20"/>
          <w:szCs w:val="24"/>
        </w:rPr>
      </w:pPr>
      <w:r w:rsidRPr="00E92499">
        <w:rPr>
          <w:szCs w:val="24"/>
          <w:shd w:val="clear" w:color="auto" w:fill="FFFFFF"/>
        </w:rPr>
        <w:t xml:space="preserve">Examples of the </w:t>
      </w:r>
      <w:r w:rsidR="00F8631A" w:rsidRPr="00E92499">
        <w:rPr>
          <w:szCs w:val="24"/>
          <w:shd w:val="clear" w:color="auto" w:fill="FFFFFF"/>
        </w:rPr>
        <w:t>β</w:t>
      </w:r>
      <w:r w:rsidRPr="00E92499">
        <w:rPr>
          <w:szCs w:val="24"/>
          <w:shd w:val="clear" w:color="auto" w:fill="FFFFFF"/>
        </w:rPr>
        <w:t xml:space="preserve">-catenin-independent pathway include the </w:t>
      </w:r>
      <w:bookmarkStart w:id="41" w:name="OLE_LINK35"/>
      <w:bookmarkStart w:id="42" w:name="OLE_LINK36"/>
      <w:r w:rsidRPr="00E92499">
        <w:rPr>
          <w:szCs w:val="24"/>
          <w:shd w:val="clear" w:color="auto" w:fill="FFFFFF"/>
        </w:rPr>
        <w:t>Wnt/Ca</w:t>
      </w:r>
      <w:r w:rsidRPr="00E92499">
        <w:rPr>
          <w:szCs w:val="24"/>
          <w:shd w:val="clear" w:color="auto" w:fill="FFFFFF"/>
          <w:vertAlign w:val="superscript"/>
        </w:rPr>
        <w:t>2+</w:t>
      </w:r>
      <w:r w:rsidRPr="00E92499">
        <w:rPr>
          <w:szCs w:val="24"/>
          <w:shd w:val="clear" w:color="auto" w:fill="FFFFFF"/>
        </w:rPr>
        <w:t xml:space="preserve"> pathway</w:t>
      </w:r>
      <w:bookmarkEnd w:id="41"/>
      <w:bookmarkEnd w:id="42"/>
      <w:r w:rsidRPr="00E92499">
        <w:rPr>
          <w:szCs w:val="24"/>
          <w:shd w:val="clear" w:color="auto" w:fill="FFFFFF"/>
        </w:rPr>
        <w:t xml:space="preserve"> </w:t>
      </w:r>
      <w:r w:rsidR="009246E2" w:rsidRPr="00E92499">
        <w:rPr>
          <w:szCs w:val="24"/>
          <w:shd w:val="clear" w:color="auto" w:fill="FFFFFF"/>
        </w:rPr>
        <w:t>and</w:t>
      </w:r>
      <w:r w:rsidRPr="00E92499">
        <w:rPr>
          <w:szCs w:val="24"/>
          <w:shd w:val="clear" w:color="auto" w:fill="FFFFFF"/>
        </w:rPr>
        <w:t xml:space="preserve"> the </w:t>
      </w:r>
      <w:r w:rsidR="0049268A" w:rsidRPr="00E92499">
        <w:rPr>
          <w:szCs w:val="24"/>
          <w:shd w:val="clear" w:color="auto" w:fill="FFFFFF"/>
        </w:rPr>
        <w:t>p</w:t>
      </w:r>
      <w:r w:rsidRPr="00E92499">
        <w:rPr>
          <w:szCs w:val="24"/>
          <w:shd w:val="clear" w:color="auto" w:fill="FFFFFF"/>
        </w:rPr>
        <w:t xml:space="preserve">lanar </w:t>
      </w:r>
      <w:r w:rsidR="0049268A" w:rsidRPr="00E92499">
        <w:rPr>
          <w:szCs w:val="24"/>
          <w:shd w:val="clear" w:color="auto" w:fill="FFFFFF"/>
        </w:rPr>
        <w:t>c</w:t>
      </w:r>
      <w:r w:rsidRPr="00E92499">
        <w:rPr>
          <w:szCs w:val="24"/>
          <w:shd w:val="clear" w:color="auto" w:fill="FFFFFF"/>
        </w:rPr>
        <w:t xml:space="preserve">ell </w:t>
      </w:r>
      <w:r w:rsidR="0049268A" w:rsidRPr="00E92499">
        <w:rPr>
          <w:szCs w:val="24"/>
          <w:shd w:val="clear" w:color="auto" w:fill="FFFFFF"/>
        </w:rPr>
        <w:t>p</w:t>
      </w:r>
      <w:r w:rsidRPr="00E92499">
        <w:rPr>
          <w:szCs w:val="24"/>
          <w:shd w:val="clear" w:color="auto" w:fill="FFFFFF"/>
        </w:rPr>
        <w:t xml:space="preserve">olarity (PCP) </w:t>
      </w:r>
      <w:proofErr w:type="gramStart"/>
      <w:r w:rsidR="0049268A" w:rsidRPr="00E92499">
        <w:rPr>
          <w:szCs w:val="24"/>
          <w:shd w:val="clear" w:color="auto" w:fill="FFFFFF"/>
        </w:rPr>
        <w:t>pathway</w:t>
      </w:r>
      <w:r w:rsidRPr="00E92499">
        <w:rPr>
          <w:szCs w:val="24"/>
          <w:shd w:val="clear" w:color="auto" w:fill="FFFFFF"/>
          <w:vertAlign w:val="superscript"/>
        </w:rPr>
        <w:t>[</w:t>
      </w:r>
      <w:proofErr w:type="gramEnd"/>
      <w:r w:rsidR="00B827ED" w:rsidRPr="00E92499">
        <w:fldChar w:fldCharType="begin"/>
      </w:r>
      <w:r w:rsidR="00B827ED" w:rsidRPr="00E92499">
        <w:instrText xml:space="preserve"> HYPERLINK "https://www.ncbi.nlm.nih.gov/pmc/articles/PMC5745276/" \l "R3" </w:instrText>
      </w:r>
      <w:r w:rsidR="00B827ED" w:rsidRPr="00E92499">
        <w:fldChar w:fldCharType="separate"/>
      </w:r>
      <w:r w:rsidR="006E7F81" w:rsidRPr="00E92499">
        <w:rPr>
          <w:szCs w:val="24"/>
          <w:vertAlign w:val="superscript"/>
        </w:rPr>
        <w:t>40</w:t>
      </w:r>
      <w:r w:rsidR="00B827ED" w:rsidRPr="00E92499">
        <w:rPr>
          <w:szCs w:val="24"/>
          <w:vertAlign w:val="superscript"/>
        </w:rPr>
        <w:fldChar w:fldCharType="end"/>
      </w:r>
      <w:r w:rsidRPr="00E92499">
        <w:rPr>
          <w:szCs w:val="24"/>
          <w:shd w:val="clear" w:color="auto" w:fill="FFFFFF"/>
          <w:vertAlign w:val="superscript"/>
        </w:rPr>
        <w:t>]</w:t>
      </w:r>
      <w:r w:rsidRPr="00E92499">
        <w:rPr>
          <w:szCs w:val="24"/>
          <w:shd w:val="clear" w:color="auto" w:fill="FFFFFF"/>
        </w:rPr>
        <w:t>.</w:t>
      </w:r>
      <w:r w:rsidR="00A31573" w:rsidRPr="00E92499">
        <w:rPr>
          <w:szCs w:val="24"/>
          <w:shd w:val="clear" w:color="auto" w:fill="FFFFFF"/>
        </w:rPr>
        <w:t xml:space="preserve"> In</w:t>
      </w:r>
      <w:r w:rsidRPr="00E92499">
        <w:rPr>
          <w:szCs w:val="24"/>
          <w:shd w:val="clear" w:color="auto" w:fill="FFFFFF"/>
        </w:rPr>
        <w:t xml:space="preserve"> the Wnt/Ca</w:t>
      </w:r>
      <w:r w:rsidRPr="00E92499">
        <w:rPr>
          <w:szCs w:val="24"/>
          <w:shd w:val="clear" w:color="auto" w:fill="FFFFFF"/>
          <w:vertAlign w:val="superscript"/>
        </w:rPr>
        <w:t>2+</w:t>
      </w:r>
      <w:r w:rsidR="00A31573" w:rsidRPr="00E92499">
        <w:rPr>
          <w:szCs w:val="24"/>
          <w:shd w:val="clear" w:color="auto" w:fill="FFFFFF"/>
        </w:rPr>
        <w:t xml:space="preserve"> pathway, </w:t>
      </w:r>
      <w:r w:rsidRPr="00E92499">
        <w:rPr>
          <w:szCs w:val="24"/>
          <w:shd w:val="clear" w:color="auto" w:fill="FFFFFF"/>
        </w:rPr>
        <w:t xml:space="preserve">Wnt5a and Wnt11 </w:t>
      </w:r>
      <w:r w:rsidR="009246E2" w:rsidRPr="00E92499">
        <w:rPr>
          <w:szCs w:val="24"/>
          <w:shd w:val="clear" w:color="auto" w:fill="FFFFFF"/>
        </w:rPr>
        <w:t xml:space="preserve">bind to and </w:t>
      </w:r>
      <w:r w:rsidRPr="00E92499">
        <w:rPr>
          <w:szCs w:val="24"/>
          <w:shd w:val="clear" w:color="auto" w:fill="FFFFFF"/>
        </w:rPr>
        <w:t xml:space="preserve">activate the </w:t>
      </w:r>
      <w:r w:rsidRPr="00E92499">
        <w:rPr>
          <w:szCs w:val="24"/>
        </w:rPr>
        <w:t>Fzd receptor</w:t>
      </w:r>
      <w:r w:rsidR="00A31573" w:rsidRPr="00E92499">
        <w:rPr>
          <w:szCs w:val="24"/>
          <w:shd w:val="clear" w:color="auto" w:fill="FFFFFF"/>
        </w:rPr>
        <w:t xml:space="preserve"> to</w:t>
      </w:r>
      <w:r w:rsidRPr="00E92499">
        <w:rPr>
          <w:szCs w:val="24"/>
          <w:shd w:val="clear" w:color="auto" w:fill="FFFFFF"/>
        </w:rPr>
        <w:t xml:space="preserve"> activat</w:t>
      </w:r>
      <w:r w:rsidR="00A31573" w:rsidRPr="00E92499">
        <w:rPr>
          <w:szCs w:val="24"/>
          <w:shd w:val="clear" w:color="auto" w:fill="FFFFFF"/>
        </w:rPr>
        <w:t>e</w:t>
      </w:r>
      <w:r w:rsidRPr="00E92499">
        <w:rPr>
          <w:szCs w:val="24"/>
          <w:shd w:val="clear" w:color="auto" w:fill="FFFFFF"/>
        </w:rPr>
        <w:t xml:space="preserve"> Dvl</w:t>
      </w:r>
      <w:r w:rsidR="009246E2" w:rsidRPr="00E92499">
        <w:rPr>
          <w:szCs w:val="24"/>
          <w:shd w:val="clear" w:color="auto" w:fill="FFFFFF"/>
        </w:rPr>
        <w:t xml:space="preserve">, which </w:t>
      </w:r>
      <w:r w:rsidR="00A31573" w:rsidRPr="00E92499">
        <w:rPr>
          <w:szCs w:val="24"/>
          <w:shd w:val="clear" w:color="auto" w:fill="FFFFFF"/>
        </w:rPr>
        <w:t>in turn</w:t>
      </w:r>
      <w:r w:rsidRPr="00E92499">
        <w:rPr>
          <w:szCs w:val="24"/>
          <w:shd w:val="clear" w:color="auto" w:fill="FFFFFF"/>
        </w:rPr>
        <w:t xml:space="preserve"> inhibit</w:t>
      </w:r>
      <w:r w:rsidR="009246E2" w:rsidRPr="00E92499">
        <w:rPr>
          <w:szCs w:val="24"/>
          <w:shd w:val="clear" w:color="auto" w:fill="FFFFFF"/>
        </w:rPr>
        <w:t>s</w:t>
      </w:r>
      <w:r w:rsidRPr="00E92499">
        <w:rPr>
          <w:szCs w:val="24"/>
          <w:shd w:val="clear" w:color="auto" w:fill="FFFFFF"/>
        </w:rPr>
        <w:t xml:space="preserve"> cGMP-dependent protein kinase and activates phospholipase C (PLC)</w:t>
      </w:r>
      <w:r w:rsidR="00A31573" w:rsidRPr="00E92499">
        <w:rPr>
          <w:szCs w:val="24"/>
          <w:shd w:val="clear" w:color="auto" w:fill="FFFFFF"/>
        </w:rPr>
        <w:t xml:space="preserve">, resulting in </w:t>
      </w:r>
      <w:r w:rsidR="008966BA" w:rsidRPr="00E92499">
        <w:rPr>
          <w:szCs w:val="24"/>
          <w:shd w:val="clear" w:color="auto" w:fill="FFFFFF"/>
        </w:rPr>
        <w:t>increas</w:t>
      </w:r>
      <w:r w:rsidR="009246E2" w:rsidRPr="00E92499">
        <w:rPr>
          <w:szCs w:val="24"/>
          <w:shd w:val="clear" w:color="auto" w:fill="FFFFFF"/>
        </w:rPr>
        <w:t>ed</w:t>
      </w:r>
      <w:r w:rsidR="008966BA" w:rsidRPr="00E92499">
        <w:rPr>
          <w:szCs w:val="24"/>
          <w:shd w:val="clear" w:color="auto" w:fill="FFFFFF"/>
        </w:rPr>
        <w:t xml:space="preserve"> </w:t>
      </w:r>
      <w:r w:rsidRPr="00E92499">
        <w:rPr>
          <w:szCs w:val="24"/>
          <w:shd w:val="clear" w:color="auto" w:fill="FFFFFF"/>
        </w:rPr>
        <w:t>Ca</w:t>
      </w:r>
      <w:r w:rsidRPr="00E92499">
        <w:rPr>
          <w:szCs w:val="24"/>
          <w:shd w:val="clear" w:color="auto" w:fill="FFFFFF"/>
          <w:vertAlign w:val="superscript"/>
        </w:rPr>
        <w:t>2+</w:t>
      </w:r>
      <w:r w:rsidRPr="00E92499">
        <w:rPr>
          <w:szCs w:val="24"/>
          <w:shd w:val="clear" w:color="auto" w:fill="FFFFFF"/>
        </w:rPr>
        <w:t xml:space="preserve"> release</w:t>
      </w:r>
      <w:r w:rsidR="009246E2" w:rsidRPr="00E92499">
        <w:rPr>
          <w:szCs w:val="24"/>
          <w:shd w:val="clear" w:color="auto" w:fill="FFFFFF"/>
        </w:rPr>
        <w:t>; moreover,</w:t>
      </w:r>
      <w:r w:rsidRPr="00E92499">
        <w:rPr>
          <w:szCs w:val="24"/>
          <w:shd w:val="clear" w:color="auto" w:fill="FFFFFF"/>
        </w:rPr>
        <w:t xml:space="preserve"> PLC promotes the accumulation of Ca</w:t>
      </w:r>
      <w:r w:rsidRPr="00E92499">
        <w:rPr>
          <w:szCs w:val="24"/>
          <w:shd w:val="clear" w:color="auto" w:fill="FFFFFF"/>
          <w:vertAlign w:val="superscript"/>
        </w:rPr>
        <w:t>2+</w:t>
      </w:r>
      <w:r w:rsidRPr="00E92499">
        <w:rPr>
          <w:szCs w:val="24"/>
          <w:shd w:val="clear" w:color="auto" w:fill="FFFFFF"/>
        </w:rPr>
        <w:t xml:space="preserve"> </w:t>
      </w:r>
      <w:r w:rsidR="009246E2" w:rsidRPr="00E92499">
        <w:rPr>
          <w:szCs w:val="24"/>
          <w:shd w:val="clear" w:color="auto" w:fill="FFFFFF"/>
        </w:rPr>
        <w:t>through the generation of</w:t>
      </w:r>
      <w:r w:rsidRPr="00E92499">
        <w:rPr>
          <w:szCs w:val="24"/>
          <w:shd w:val="clear" w:color="auto" w:fill="FFFFFF"/>
        </w:rPr>
        <w:t xml:space="preserve"> </w:t>
      </w:r>
      <w:r w:rsidR="00894A96" w:rsidRPr="00E92499">
        <w:rPr>
          <w:szCs w:val="24"/>
          <w:shd w:val="clear" w:color="auto" w:fill="FFFFFF"/>
        </w:rPr>
        <w:t>inositol 1</w:t>
      </w:r>
      <w:proofErr w:type="gramStart"/>
      <w:r w:rsidR="00894A96" w:rsidRPr="00E92499">
        <w:rPr>
          <w:szCs w:val="24"/>
          <w:shd w:val="clear" w:color="auto" w:fill="FFFFFF"/>
        </w:rPr>
        <w:t>,4,5</w:t>
      </w:r>
      <w:proofErr w:type="gramEnd"/>
      <w:r w:rsidR="00894A96" w:rsidRPr="00E92499">
        <w:rPr>
          <w:szCs w:val="24"/>
          <w:shd w:val="clear" w:color="auto" w:fill="FFFFFF"/>
        </w:rPr>
        <w:t>-trisphosphate (</w:t>
      </w:r>
      <w:r w:rsidRPr="00E92499">
        <w:rPr>
          <w:szCs w:val="24"/>
          <w:shd w:val="clear" w:color="auto" w:fill="FFFFFF"/>
        </w:rPr>
        <w:t>IP3</w:t>
      </w:r>
      <w:r w:rsidR="00894A96" w:rsidRPr="00E92499">
        <w:rPr>
          <w:szCs w:val="24"/>
          <w:shd w:val="clear" w:color="auto" w:fill="FFFFFF"/>
        </w:rPr>
        <w:t>)</w:t>
      </w:r>
      <w:r w:rsidR="00A31573" w:rsidRPr="00E92499">
        <w:rPr>
          <w:szCs w:val="24"/>
          <w:shd w:val="clear" w:color="auto" w:fill="FFFFFF"/>
        </w:rPr>
        <w:t>.</w:t>
      </w:r>
      <w:r w:rsidRPr="00E92499">
        <w:rPr>
          <w:szCs w:val="24"/>
          <w:shd w:val="clear" w:color="auto" w:fill="FFFFFF"/>
        </w:rPr>
        <w:t xml:space="preserve"> </w:t>
      </w:r>
      <w:r w:rsidR="009246E2" w:rsidRPr="00E92499">
        <w:rPr>
          <w:szCs w:val="24"/>
          <w:shd w:val="clear" w:color="auto" w:fill="FFFFFF"/>
        </w:rPr>
        <w:t>I</w:t>
      </w:r>
      <w:r w:rsidR="00A31573" w:rsidRPr="00E92499">
        <w:rPr>
          <w:szCs w:val="24"/>
          <w:shd w:val="clear" w:color="auto" w:fill="FFFFFF"/>
        </w:rPr>
        <w:t>ncreas</w:t>
      </w:r>
      <w:r w:rsidR="009246E2" w:rsidRPr="00E92499">
        <w:rPr>
          <w:szCs w:val="24"/>
          <w:shd w:val="clear" w:color="auto" w:fill="FFFFFF"/>
        </w:rPr>
        <w:t>ed</w:t>
      </w:r>
      <w:r w:rsidR="00A31573" w:rsidRPr="00E92499">
        <w:rPr>
          <w:szCs w:val="24"/>
          <w:shd w:val="clear" w:color="auto" w:fill="FFFFFF"/>
        </w:rPr>
        <w:t xml:space="preserve"> Ca</w:t>
      </w:r>
      <w:r w:rsidR="00A31573" w:rsidRPr="00E92499">
        <w:rPr>
          <w:szCs w:val="24"/>
          <w:shd w:val="clear" w:color="auto" w:fill="FFFFFF"/>
          <w:vertAlign w:val="superscript"/>
        </w:rPr>
        <w:t>2+</w:t>
      </w:r>
      <w:r w:rsidR="00A31573" w:rsidRPr="00E92499">
        <w:rPr>
          <w:szCs w:val="24"/>
          <w:shd w:val="clear" w:color="auto" w:fill="FFFFFF"/>
        </w:rPr>
        <w:t xml:space="preserve"> </w:t>
      </w:r>
      <w:r w:rsidR="009246E2" w:rsidRPr="00E92499">
        <w:rPr>
          <w:szCs w:val="24"/>
          <w:shd w:val="clear" w:color="auto" w:fill="FFFFFF"/>
        </w:rPr>
        <w:t xml:space="preserve">levels </w:t>
      </w:r>
      <w:r w:rsidRPr="00E92499">
        <w:rPr>
          <w:szCs w:val="24"/>
          <w:shd w:val="clear" w:color="auto" w:fill="FFFFFF"/>
        </w:rPr>
        <w:t>activat</w:t>
      </w:r>
      <w:r w:rsidR="00A31573" w:rsidRPr="00E92499">
        <w:rPr>
          <w:szCs w:val="24"/>
          <w:shd w:val="clear" w:color="auto" w:fill="FFFFFF"/>
        </w:rPr>
        <w:t>e</w:t>
      </w:r>
      <w:r w:rsidRPr="00E92499">
        <w:rPr>
          <w:rFonts w:cs="Times New Roman"/>
          <w:szCs w:val="24"/>
        </w:rPr>
        <w:t xml:space="preserve"> the</w:t>
      </w:r>
      <w:r w:rsidRPr="00E92499">
        <w:rPr>
          <w:szCs w:val="24"/>
          <w:shd w:val="clear" w:color="auto" w:fill="FFFFFF"/>
        </w:rPr>
        <w:t xml:space="preserve"> protein kinases </w:t>
      </w:r>
      <w:r w:rsidR="00291379" w:rsidRPr="00E92499">
        <w:rPr>
          <w:szCs w:val="24"/>
          <w:shd w:val="clear" w:color="auto" w:fill="FFFFFF"/>
        </w:rPr>
        <w:t>calmodulin-dependent protein kinase II (</w:t>
      </w:r>
      <w:r w:rsidRPr="00E92499">
        <w:rPr>
          <w:szCs w:val="24"/>
          <w:shd w:val="clear" w:color="auto" w:fill="FFFFFF"/>
        </w:rPr>
        <w:t>CaMK-II</w:t>
      </w:r>
      <w:r w:rsidR="00291379" w:rsidRPr="00E92499">
        <w:rPr>
          <w:szCs w:val="24"/>
          <w:shd w:val="clear" w:color="auto" w:fill="FFFFFF"/>
        </w:rPr>
        <w:t>)</w:t>
      </w:r>
      <w:r w:rsidRPr="00E92499">
        <w:rPr>
          <w:szCs w:val="24"/>
          <w:shd w:val="clear" w:color="auto" w:fill="FFFFFF"/>
        </w:rPr>
        <w:t xml:space="preserve">, </w:t>
      </w:r>
      <w:r w:rsidR="00407898" w:rsidRPr="00E92499">
        <w:rPr>
          <w:szCs w:val="24"/>
          <w:shd w:val="clear" w:color="auto" w:fill="FFFFFF"/>
        </w:rPr>
        <w:t>protein kinase C</w:t>
      </w:r>
      <w:r w:rsidR="00190F4A" w:rsidRPr="00E92499">
        <w:rPr>
          <w:szCs w:val="24"/>
          <w:shd w:val="clear" w:color="auto" w:fill="FFFFFF"/>
        </w:rPr>
        <w:t>,</w:t>
      </w:r>
      <w:r w:rsidRPr="00E92499">
        <w:rPr>
          <w:szCs w:val="24"/>
          <w:shd w:val="clear" w:color="auto" w:fill="FFFFFF"/>
        </w:rPr>
        <w:t xml:space="preserve"> and </w:t>
      </w:r>
      <w:proofErr w:type="gramStart"/>
      <w:r w:rsidRPr="00E92499">
        <w:rPr>
          <w:szCs w:val="24"/>
          <w:shd w:val="clear" w:color="auto" w:fill="FFFFFF"/>
        </w:rPr>
        <w:t>calcineurin</w:t>
      </w:r>
      <w:r w:rsidRPr="00E92499">
        <w:rPr>
          <w:szCs w:val="24"/>
          <w:shd w:val="clear" w:color="auto" w:fill="FFFFFF"/>
          <w:vertAlign w:val="superscript"/>
        </w:rPr>
        <w:t>[</w:t>
      </w:r>
      <w:proofErr w:type="gramEnd"/>
      <w:r w:rsidR="006E7F81" w:rsidRPr="00E92499">
        <w:rPr>
          <w:szCs w:val="24"/>
          <w:shd w:val="clear" w:color="auto" w:fill="FFFFFF"/>
          <w:vertAlign w:val="superscript"/>
        </w:rPr>
        <w:t>41</w:t>
      </w:r>
      <w:r w:rsidRPr="00E92499">
        <w:rPr>
          <w:szCs w:val="24"/>
          <w:shd w:val="clear" w:color="auto" w:fill="FFFFFF"/>
          <w:vertAlign w:val="superscript"/>
        </w:rPr>
        <w:t>]</w:t>
      </w:r>
      <w:r w:rsidRPr="00E92499">
        <w:rPr>
          <w:szCs w:val="24"/>
          <w:shd w:val="clear" w:color="auto" w:fill="FFFFFF"/>
        </w:rPr>
        <w:t>.</w:t>
      </w:r>
      <w:r w:rsidR="00541263" w:rsidRPr="00E92499">
        <w:rPr>
          <w:szCs w:val="24"/>
          <w:shd w:val="clear" w:color="auto" w:fill="FFFFFF"/>
        </w:rPr>
        <w:t xml:space="preserve"> </w:t>
      </w:r>
      <w:r w:rsidRPr="00E92499">
        <w:rPr>
          <w:szCs w:val="24"/>
          <w:shd w:val="clear" w:color="auto" w:fill="FFFFFF"/>
        </w:rPr>
        <w:t xml:space="preserve">CaMK-II </w:t>
      </w:r>
      <w:r w:rsidR="009246E2" w:rsidRPr="00E92499">
        <w:rPr>
          <w:szCs w:val="24"/>
          <w:shd w:val="clear" w:color="auto" w:fill="FFFFFF"/>
        </w:rPr>
        <w:t xml:space="preserve">can </w:t>
      </w:r>
      <w:r w:rsidRPr="00E92499">
        <w:rPr>
          <w:rFonts w:cs="Times New Roman"/>
          <w:szCs w:val="24"/>
        </w:rPr>
        <w:t>phosphorylate</w:t>
      </w:r>
      <w:r w:rsidR="00A31573" w:rsidRPr="00E92499">
        <w:rPr>
          <w:szCs w:val="24"/>
          <w:shd w:val="clear" w:color="auto" w:fill="FFFFFF"/>
        </w:rPr>
        <w:t xml:space="preserve"> </w:t>
      </w:r>
      <w:r w:rsidR="00291379" w:rsidRPr="00E92499">
        <w:rPr>
          <w:szCs w:val="24"/>
          <w:shd w:val="clear" w:color="auto" w:fill="FFFFFF"/>
        </w:rPr>
        <w:t>T-cell factor (</w:t>
      </w:r>
      <w:r w:rsidR="00E33EAA" w:rsidRPr="00E92499">
        <w:rPr>
          <w:szCs w:val="24"/>
          <w:shd w:val="clear" w:color="auto" w:fill="FFFFFF"/>
        </w:rPr>
        <w:t>TCF</w:t>
      </w:r>
      <w:r w:rsidR="00291379" w:rsidRPr="00E92499">
        <w:rPr>
          <w:szCs w:val="24"/>
          <w:shd w:val="clear" w:color="auto" w:fill="FFFFFF"/>
        </w:rPr>
        <w:t>)</w:t>
      </w:r>
      <w:r w:rsidR="00E33EAA" w:rsidRPr="00E92499">
        <w:rPr>
          <w:szCs w:val="24"/>
          <w:shd w:val="clear" w:color="auto" w:fill="FFFFFF"/>
        </w:rPr>
        <w:t xml:space="preserve"> </w:t>
      </w:r>
      <w:r w:rsidR="00E33EAA" w:rsidRPr="00E92499">
        <w:rPr>
          <w:i/>
          <w:szCs w:val="24"/>
          <w:shd w:val="clear" w:color="auto" w:fill="FFFFFF"/>
        </w:rPr>
        <w:t>via</w:t>
      </w:r>
      <w:r w:rsidRPr="00E92499">
        <w:rPr>
          <w:szCs w:val="24"/>
          <w:shd w:val="clear" w:color="auto" w:fill="FFFFFF"/>
        </w:rPr>
        <w:t xml:space="preserve"> transcriptional growth factor </w:t>
      </w:r>
      <w:r w:rsidR="00F8631A" w:rsidRPr="00E92499">
        <w:rPr>
          <w:szCs w:val="24"/>
          <w:shd w:val="clear" w:color="auto" w:fill="FFFFFF"/>
        </w:rPr>
        <w:t>β</w:t>
      </w:r>
      <w:r w:rsidRPr="00E92499">
        <w:rPr>
          <w:szCs w:val="24"/>
          <w:shd w:val="clear" w:color="auto" w:fill="FFFFFF"/>
        </w:rPr>
        <w:t>-activated kinase 1</w:t>
      </w:r>
      <w:r w:rsidR="00E33EAA" w:rsidRPr="00E92499">
        <w:rPr>
          <w:szCs w:val="24"/>
          <w:shd w:val="clear" w:color="auto" w:fill="FFFFFF"/>
        </w:rPr>
        <w:t xml:space="preserve"> and </w:t>
      </w:r>
      <w:r w:rsidRPr="00E92499">
        <w:rPr>
          <w:szCs w:val="24"/>
          <w:shd w:val="clear" w:color="auto" w:fill="FFFFFF"/>
        </w:rPr>
        <w:t>NEMO kinase,</w:t>
      </w:r>
      <w:r w:rsidR="00E33EAA" w:rsidRPr="00E92499">
        <w:rPr>
          <w:szCs w:val="24"/>
          <w:shd w:val="clear" w:color="auto" w:fill="FFFFFF"/>
        </w:rPr>
        <w:t xml:space="preserve"> </w:t>
      </w:r>
      <w:r w:rsidRPr="00E92499">
        <w:rPr>
          <w:szCs w:val="24"/>
          <w:shd w:val="clear" w:color="auto" w:fill="FFFFFF"/>
        </w:rPr>
        <w:t xml:space="preserve">and phosphorylated TCF </w:t>
      </w:r>
      <w:r w:rsidRPr="00E92499">
        <w:rPr>
          <w:rFonts w:cs="Times New Roman"/>
          <w:szCs w:val="24"/>
        </w:rPr>
        <w:t>loses</w:t>
      </w:r>
      <w:r w:rsidR="00E33EAA" w:rsidRPr="00E92499">
        <w:rPr>
          <w:szCs w:val="24"/>
          <w:shd w:val="clear" w:color="auto" w:fill="FFFFFF"/>
        </w:rPr>
        <w:t xml:space="preserve"> the ability to</w:t>
      </w:r>
      <w:r w:rsidRPr="00E92499">
        <w:rPr>
          <w:szCs w:val="24"/>
          <w:shd w:val="clear" w:color="auto" w:fill="FFFFFF"/>
        </w:rPr>
        <w:t xml:space="preserve"> bind β-catenin. Therefore, this </w:t>
      </w:r>
      <w:r w:rsidRPr="00E92499">
        <w:rPr>
          <w:szCs w:val="24"/>
          <w:shd w:val="clear" w:color="auto" w:fill="FFFFFF"/>
        </w:rPr>
        <w:lastRenderedPageBreak/>
        <w:t xml:space="preserve">pathway antagonizes the Wnt/β-catenin-dependent </w:t>
      </w:r>
      <w:proofErr w:type="gramStart"/>
      <w:r w:rsidRPr="00E92499">
        <w:rPr>
          <w:szCs w:val="24"/>
          <w:shd w:val="clear" w:color="auto" w:fill="FFFFFF"/>
        </w:rPr>
        <w:t>pathway</w:t>
      </w:r>
      <w:r w:rsidR="00E33EAA" w:rsidRPr="00E92499">
        <w:rPr>
          <w:szCs w:val="24"/>
          <w:shd w:val="clear" w:color="auto" w:fill="FFFFFF"/>
          <w:vertAlign w:val="superscript"/>
        </w:rPr>
        <w:t>[</w:t>
      </w:r>
      <w:proofErr w:type="gramEnd"/>
      <w:r w:rsidR="006E7F81" w:rsidRPr="00E92499">
        <w:rPr>
          <w:szCs w:val="24"/>
          <w:shd w:val="clear" w:color="auto" w:fill="FFFFFF"/>
          <w:vertAlign w:val="superscript"/>
        </w:rPr>
        <w:t>42</w:t>
      </w:r>
      <w:r w:rsidR="00E33EAA" w:rsidRPr="00E92499">
        <w:rPr>
          <w:szCs w:val="24"/>
          <w:shd w:val="clear" w:color="auto" w:fill="FFFFFF"/>
          <w:vertAlign w:val="superscript"/>
        </w:rPr>
        <w:t>]</w:t>
      </w:r>
      <w:r w:rsidRPr="00E92499">
        <w:rPr>
          <w:szCs w:val="24"/>
          <w:shd w:val="clear" w:color="auto" w:fill="FFFFFF"/>
        </w:rPr>
        <w:t xml:space="preserve">. </w:t>
      </w:r>
      <w:r w:rsidR="00E33EAA" w:rsidRPr="00E92499">
        <w:rPr>
          <w:szCs w:val="24"/>
          <w:shd w:val="clear" w:color="auto" w:fill="FFFFFF"/>
        </w:rPr>
        <w:t>T</w:t>
      </w:r>
      <w:r w:rsidRPr="00E92499">
        <w:rPr>
          <w:szCs w:val="24"/>
          <w:shd w:val="clear" w:color="auto" w:fill="FFFFFF"/>
        </w:rPr>
        <w:t>he PCP</w:t>
      </w:r>
      <w:r w:rsidR="00E33EAA" w:rsidRPr="00E92499">
        <w:rPr>
          <w:szCs w:val="24"/>
          <w:shd w:val="clear" w:color="auto" w:fill="FFFFFF"/>
        </w:rPr>
        <w:t xml:space="preserve"> pathway </w:t>
      </w:r>
      <w:r w:rsidRPr="00E92499">
        <w:rPr>
          <w:szCs w:val="24"/>
          <w:shd w:val="clear" w:color="auto" w:fill="FFFFFF"/>
        </w:rPr>
        <w:t>can be initiated by</w:t>
      </w:r>
      <w:r w:rsidR="002041BD" w:rsidRPr="00E92499">
        <w:rPr>
          <w:szCs w:val="24"/>
          <w:shd w:val="clear" w:color="auto" w:fill="FFFFFF"/>
        </w:rPr>
        <w:t xml:space="preserve"> the</w:t>
      </w:r>
      <w:r w:rsidRPr="00E92499">
        <w:rPr>
          <w:szCs w:val="24"/>
          <w:shd w:val="clear" w:color="auto" w:fill="FFFFFF"/>
        </w:rPr>
        <w:t xml:space="preserve"> Wnt interaction with Fzd receptors</w:t>
      </w:r>
      <w:r w:rsidR="00407898" w:rsidRPr="00E92499">
        <w:rPr>
          <w:szCs w:val="24"/>
          <w:shd w:val="clear" w:color="auto" w:fill="FFFFFF"/>
        </w:rPr>
        <w:t xml:space="preserve"> or the</w:t>
      </w:r>
      <w:r w:rsidRPr="00E92499">
        <w:rPr>
          <w:szCs w:val="24"/>
          <w:shd w:val="clear" w:color="auto" w:fill="FFFFFF"/>
        </w:rPr>
        <w:t xml:space="preserve"> coreceptors </w:t>
      </w:r>
      <w:r w:rsidR="00541263" w:rsidRPr="00E92499">
        <w:rPr>
          <w:szCs w:val="24"/>
          <w:shd w:val="clear" w:color="auto" w:fill="FFFFFF"/>
        </w:rPr>
        <w:t>receptor related to tyrosine kinase</w:t>
      </w:r>
      <w:r w:rsidRPr="00E92499">
        <w:rPr>
          <w:szCs w:val="24"/>
          <w:shd w:val="clear" w:color="auto" w:fill="FFFFFF"/>
        </w:rPr>
        <w:t xml:space="preserve"> and </w:t>
      </w:r>
      <w:r w:rsidR="00541263" w:rsidRPr="00E92499">
        <w:rPr>
          <w:szCs w:val="24"/>
          <w:shd w:val="clear" w:color="auto" w:fill="FFFFFF"/>
        </w:rPr>
        <w:t>retinoic acid-</w:t>
      </w:r>
      <w:r w:rsidR="0015345C" w:rsidRPr="00E92499">
        <w:rPr>
          <w:szCs w:val="24"/>
          <w:shd w:val="clear" w:color="auto" w:fill="FFFFFF"/>
        </w:rPr>
        <w:t>related orphan receptor</w:t>
      </w:r>
      <w:r w:rsidR="00E33EAA" w:rsidRPr="00E92499">
        <w:rPr>
          <w:szCs w:val="24"/>
          <w:shd w:val="clear" w:color="auto" w:fill="FFFFFF"/>
        </w:rPr>
        <w:t xml:space="preserve">, </w:t>
      </w:r>
      <w:r w:rsidR="002041BD" w:rsidRPr="00E92499">
        <w:rPr>
          <w:szCs w:val="24"/>
          <w:shd w:val="clear" w:color="auto" w:fill="FFFFFF"/>
        </w:rPr>
        <w:t xml:space="preserve">which </w:t>
      </w:r>
      <w:r w:rsidRPr="00E92499">
        <w:rPr>
          <w:szCs w:val="24"/>
          <w:shd w:val="clear" w:color="auto" w:fill="FFFFFF"/>
        </w:rPr>
        <w:t>lead</w:t>
      </w:r>
      <w:r w:rsidR="002041BD" w:rsidRPr="00E92499">
        <w:rPr>
          <w:szCs w:val="24"/>
          <w:shd w:val="clear" w:color="auto" w:fill="FFFFFF"/>
        </w:rPr>
        <w:t>s</w:t>
      </w:r>
      <w:r w:rsidRPr="00E92499">
        <w:rPr>
          <w:szCs w:val="24"/>
          <w:shd w:val="clear" w:color="auto" w:fill="FFFFFF"/>
        </w:rPr>
        <w:t xml:space="preserve"> to Dvl </w:t>
      </w:r>
      <w:proofErr w:type="gramStart"/>
      <w:r w:rsidRPr="00E92499">
        <w:rPr>
          <w:szCs w:val="24"/>
          <w:shd w:val="clear" w:color="auto" w:fill="FFFFFF"/>
        </w:rPr>
        <w:t>activation</w:t>
      </w:r>
      <w:r w:rsidR="00E33EAA" w:rsidRPr="00E92499">
        <w:rPr>
          <w:szCs w:val="24"/>
          <w:shd w:val="clear" w:color="auto" w:fill="FFFFFF"/>
          <w:vertAlign w:val="superscript"/>
        </w:rPr>
        <w:t>[</w:t>
      </w:r>
      <w:proofErr w:type="gramEnd"/>
      <w:r w:rsidR="006E7F81" w:rsidRPr="00E92499">
        <w:rPr>
          <w:szCs w:val="24"/>
          <w:shd w:val="clear" w:color="auto" w:fill="FFFFFF"/>
          <w:vertAlign w:val="superscript"/>
        </w:rPr>
        <w:t>43</w:t>
      </w:r>
      <w:r w:rsidR="00E33EAA" w:rsidRPr="00E92499">
        <w:rPr>
          <w:szCs w:val="24"/>
          <w:shd w:val="clear" w:color="auto" w:fill="FFFFFF"/>
          <w:vertAlign w:val="superscript"/>
        </w:rPr>
        <w:t>]</w:t>
      </w:r>
      <w:r w:rsidRPr="00E92499">
        <w:rPr>
          <w:szCs w:val="24"/>
          <w:shd w:val="clear" w:color="auto" w:fill="FFFFFF"/>
        </w:rPr>
        <w:t>. Myosin and Rho-associated kinase are activated by Rho GTPase</w:t>
      </w:r>
      <w:r w:rsidR="00407898" w:rsidRPr="00E92499">
        <w:rPr>
          <w:szCs w:val="24"/>
          <w:shd w:val="clear" w:color="auto" w:fill="FFFFFF"/>
        </w:rPr>
        <w:t xml:space="preserve"> and </w:t>
      </w:r>
      <w:r w:rsidRPr="00E92499">
        <w:rPr>
          <w:szCs w:val="24"/>
          <w:shd w:val="clear" w:color="auto" w:fill="FFFFFF"/>
        </w:rPr>
        <w:t xml:space="preserve">alter actin </w:t>
      </w:r>
      <w:r w:rsidR="00407898" w:rsidRPr="00E92499">
        <w:rPr>
          <w:szCs w:val="24"/>
          <w:shd w:val="clear" w:color="auto" w:fill="FFFFFF"/>
        </w:rPr>
        <w:t xml:space="preserve">activity </w:t>
      </w:r>
      <w:r w:rsidRPr="00E92499">
        <w:rPr>
          <w:szCs w:val="24"/>
          <w:shd w:val="clear" w:color="auto" w:fill="FFFFFF"/>
        </w:rPr>
        <w:t xml:space="preserve">and </w:t>
      </w:r>
      <w:r w:rsidR="00407898" w:rsidRPr="00E92499">
        <w:rPr>
          <w:szCs w:val="24"/>
          <w:shd w:val="clear" w:color="auto" w:fill="FFFFFF"/>
        </w:rPr>
        <w:t xml:space="preserve">the </w:t>
      </w:r>
      <w:r w:rsidRPr="00E92499">
        <w:rPr>
          <w:szCs w:val="24"/>
          <w:shd w:val="clear" w:color="auto" w:fill="FFFFFF"/>
        </w:rPr>
        <w:t>cytoskelet</w:t>
      </w:r>
      <w:r w:rsidR="00407898" w:rsidRPr="00E92499">
        <w:rPr>
          <w:szCs w:val="24"/>
          <w:shd w:val="clear" w:color="auto" w:fill="FFFFFF"/>
        </w:rPr>
        <w:t>al</w:t>
      </w:r>
      <w:r w:rsidRPr="00E92499">
        <w:rPr>
          <w:szCs w:val="24"/>
          <w:shd w:val="clear" w:color="auto" w:fill="FFFFFF"/>
        </w:rPr>
        <w:t xml:space="preserve"> arrangement. </w:t>
      </w:r>
      <w:r w:rsidR="00407898" w:rsidRPr="00E92499">
        <w:rPr>
          <w:szCs w:val="24"/>
          <w:shd w:val="clear" w:color="auto" w:fill="FFFFFF"/>
        </w:rPr>
        <w:t>T</w:t>
      </w:r>
      <w:r w:rsidRPr="00E92499">
        <w:rPr>
          <w:szCs w:val="24"/>
          <w:shd w:val="clear" w:color="auto" w:fill="FFFFFF"/>
        </w:rPr>
        <w:t xml:space="preserve">andem activation of Rac GTPase and Rac stimulates </w:t>
      </w:r>
      <w:r w:rsidR="00407898" w:rsidRPr="00E92499">
        <w:rPr>
          <w:szCs w:val="24"/>
          <w:shd w:val="clear" w:color="auto" w:fill="FFFFFF"/>
        </w:rPr>
        <w:t>c-Jun N-terminal kinase (</w:t>
      </w:r>
      <w:r w:rsidRPr="00E92499">
        <w:rPr>
          <w:szCs w:val="24"/>
          <w:shd w:val="clear" w:color="auto" w:fill="FFFFFF"/>
        </w:rPr>
        <w:t>JNK</w:t>
      </w:r>
      <w:r w:rsidR="00407898" w:rsidRPr="00E92499">
        <w:rPr>
          <w:szCs w:val="24"/>
          <w:shd w:val="clear" w:color="auto" w:fill="FFFFFF"/>
        </w:rPr>
        <w:t>)</w:t>
      </w:r>
      <w:r w:rsidRPr="00E92499">
        <w:rPr>
          <w:szCs w:val="24"/>
          <w:shd w:val="clear" w:color="auto" w:fill="FFFFFF"/>
        </w:rPr>
        <w:t xml:space="preserve"> </w:t>
      </w:r>
      <w:proofErr w:type="gramStart"/>
      <w:r w:rsidRPr="00E92499">
        <w:rPr>
          <w:szCs w:val="24"/>
          <w:shd w:val="clear" w:color="auto" w:fill="FFFFFF"/>
        </w:rPr>
        <w:t>activity</w:t>
      </w:r>
      <w:r w:rsidRPr="00E92499">
        <w:rPr>
          <w:szCs w:val="24"/>
          <w:shd w:val="clear" w:color="auto" w:fill="FFFFFF"/>
          <w:vertAlign w:val="superscript"/>
        </w:rPr>
        <w:t>[</w:t>
      </w:r>
      <w:proofErr w:type="gramEnd"/>
      <w:r w:rsidR="006E7F81" w:rsidRPr="00E92499">
        <w:rPr>
          <w:szCs w:val="24"/>
          <w:shd w:val="clear" w:color="auto" w:fill="FFFFFF"/>
          <w:vertAlign w:val="superscript"/>
        </w:rPr>
        <w:t>44</w:t>
      </w:r>
      <w:r w:rsidRPr="00E92499">
        <w:rPr>
          <w:szCs w:val="24"/>
          <w:shd w:val="clear" w:color="auto" w:fill="FFFFFF"/>
          <w:vertAlign w:val="superscript"/>
        </w:rPr>
        <w:t>]</w:t>
      </w:r>
      <w:r w:rsidRPr="00E92499">
        <w:rPr>
          <w:szCs w:val="24"/>
          <w:shd w:val="clear" w:color="auto" w:fill="FFFFFF"/>
        </w:rPr>
        <w:t>.</w:t>
      </w:r>
      <w:r w:rsidRPr="00E92499">
        <w:rPr>
          <w:szCs w:val="24"/>
        </w:rPr>
        <w:t xml:space="preserve"> In addition to its regulation of cell proliferation, JNK is involved in a series of physiological processes</w:t>
      </w:r>
      <w:r w:rsidRPr="00E92499">
        <w:rPr>
          <w:rFonts w:cs="Times New Roman"/>
          <w:szCs w:val="24"/>
        </w:rPr>
        <w:t>,</w:t>
      </w:r>
      <w:r w:rsidRPr="00E92499">
        <w:rPr>
          <w:szCs w:val="24"/>
        </w:rPr>
        <w:t xml:space="preserve"> such as cell growth, differentiation, migration</w:t>
      </w:r>
      <w:r w:rsidR="00190F4A" w:rsidRPr="00E92499">
        <w:rPr>
          <w:szCs w:val="24"/>
        </w:rPr>
        <w:t>,</w:t>
      </w:r>
      <w:r w:rsidRPr="00E92499">
        <w:rPr>
          <w:szCs w:val="24"/>
        </w:rPr>
        <w:t xml:space="preserve"> and </w:t>
      </w:r>
      <w:proofErr w:type="gramStart"/>
      <w:r w:rsidRPr="00E92499">
        <w:rPr>
          <w:szCs w:val="24"/>
        </w:rPr>
        <w:t>cancer</w:t>
      </w:r>
      <w:r w:rsidRPr="00E92499">
        <w:rPr>
          <w:szCs w:val="24"/>
          <w:vertAlign w:val="superscript"/>
        </w:rPr>
        <w:t>[</w:t>
      </w:r>
      <w:proofErr w:type="gramEnd"/>
      <w:r w:rsidR="006E7F81" w:rsidRPr="00E92499">
        <w:rPr>
          <w:szCs w:val="24"/>
          <w:vertAlign w:val="superscript"/>
        </w:rPr>
        <w:t>45</w:t>
      </w:r>
      <w:r w:rsidRPr="00E92499">
        <w:rPr>
          <w:szCs w:val="24"/>
          <w:vertAlign w:val="superscript"/>
        </w:rPr>
        <w:t>]</w:t>
      </w:r>
      <w:r w:rsidRPr="00E92499">
        <w:rPr>
          <w:szCs w:val="24"/>
        </w:rPr>
        <w:t>.</w:t>
      </w:r>
    </w:p>
    <w:p w14:paraId="1836DE6C" w14:textId="57AD7261" w:rsidR="003124EF" w:rsidRPr="00E92499" w:rsidRDefault="00A97406" w:rsidP="00291379">
      <w:pPr>
        <w:ind w:firstLineChars="100" w:firstLine="240"/>
        <w:rPr>
          <w:rFonts w:cs="Times New Roman"/>
          <w:color w:val="000000"/>
          <w:szCs w:val="24"/>
          <w:shd w:val="clear" w:color="auto" w:fill="FFFFFF"/>
        </w:rPr>
      </w:pPr>
      <w:r w:rsidRPr="00E92499">
        <w:rPr>
          <w:rFonts w:cs="Times New Roman"/>
          <w:color w:val="000000"/>
          <w:szCs w:val="24"/>
          <w:shd w:val="clear" w:color="auto" w:fill="FFFFFF"/>
        </w:rPr>
        <w:t xml:space="preserve">The </w:t>
      </w:r>
      <w:r w:rsidR="008966BA" w:rsidRPr="00E92499">
        <w:rPr>
          <w:szCs w:val="24"/>
        </w:rPr>
        <w:t>canonical</w:t>
      </w:r>
      <w:r w:rsidRPr="00E92499">
        <w:rPr>
          <w:rFonts w:cs="Times New Roman"/>
          <w:color w:val="000000"/>
          <w:szCs w:val="24"/>
          <w:shd w:val="clear" w:color="auto" w:fill="FFFFFF"/>
        </w:rPr>
        <w:t xml:space="preserve"> Wnt </w:t>
      </w:r>
      <w:r w:rsidRPr="00E92499">
        <w:rPr>
          <w:rFonts w:cs="Times New Roman"/>
          <w:color w:val="000000"/>
          <w:szCs w:val="24"/>
        </w:rPr>
        <w:t>signaling</w:t>
      </w:r>
      <w:r w:rsidRPr="00E92499">
        <w:rPr>
          <w:rFonts w:cs="Times New Roman"/>
          <w:color w:val="000000"/>
          <w:szCs w:val="24"/>
          <w:shd w:val="clear" w:color="auto" w:fill="FFFFFF"/>
        </w:rPr>
        <w:t xml:space="preserve"> pathway may be involved in the development of malignant breast cancer,</w:t>
      </w:r>
      <w:r w:rsidR="002041BD" w:rsidRPr="00E92499">
        <w:rPr>
          <w:rFonts w:cs="Times New Roman"/>
          <w:color w:val="000000"/>
          <w:szCs w:val="24"/>
          <w:shd w:val="clear" w:color="auto" w:fill="FFFFFF"/>
        </w:rPr>
        <w:t xml:space="preserve"> which is</w:t>
      </w:r>
      <w:r w:rsidRPr="00E92499">
        <w:rPr>
          <w:rFonts w:cs="Times New Roman"/>
          <w:color w:val="000000"/>
          <w:szCs w:val="24"/>
          <w:shd w:val="clear" w:color="auto" w:fill="FFFFFF"/>
        </w:rPr>
        <w:t xml:space="preserve"> manifested by elevated β-catenin </w:t>
      </w:r>
      <w:r w:rsidR="00407898" w:rsidRPr="00E92499">
        <w:rPr>
          <w:rFonts w:cs="Times New Roman"/>
          <w:color w:val="000000"/>
          <w:szCs w:val="24"/>
          <w:shd w:val="clear" w:color="auto" w:fill="FFFFFF"/>
        </w:rPr>
        <w:t xml:space="preserve">levels </w:t>
      </w:r>
      <w:r w:rsidRPr="00E92499">
        <w:rPr>
          <w:rFonts w:cs="Times New Roman"/>
          <w:color w:val="000000"/>
          <w:szCs w:val="24"/>
          <w:shd w:val="clear" w:color="auto" w:fill="FFFFFF"/>
        </w:rPr>
        <w:t xml:space="preserve">in </w:t>
      </w:r>
      <w:r w:rsidRPr="00E92499">
        <w:rPr>
          <w:rFonts w:cs="Times New Roman"/>
          <w:color w:val="000000"/>
          <w:szCs w:val="24"/>
        </w:rPr>
        <w:t xml:space="preserve">the </w:t>
      </w:r>
      <w:r w:rsidRPr="00E92499">
        <w:rPr>
          <w:rFonts w:cs="Times New Roman"/>
          <w:color w:val="000000"/>
          <w:szCs w:val="24"/>
          <w:shd w:val="clear" w:color="auto" w:fill="FFFFFF"/>
        </w:rPr>
        <w:t>nucleus and</w:t>
      </w:r>
      <w:r w:rsidR="00E33EAA" w:rsidRPr="00E92499">
        <w:rPr>
          <w:rFonts w:cs="Times New Roman"/>
          <w:color w:val="000000"/>
          <w:szCs w:val="24"/>
          <w:shd w:val="clear" w:color="auto" w:fill="FFFFFF"/>
        </w:rPr>
        <w:t xml:space="preserve"> </w:t>
      </w:r>
      <w:r w:rsidRPr="00E92499">
        <w:rPr>
          <w:rFonts w:cs="Times New Roman"/>
          <w:color w:val="000000"/>
          <w:szCs w:val="24"/>
          <w:shd w:val="clear" w:color="auto" w:fill="FFFFFF"/>
        </w:rPr>
        <w:t xml:space="preserve">cytoplasm. In breast cancer patients, elevated β-catenin often </w:t>
      </w:r>
      <w:r w:rsidR="00407898" w:rsidRPr="00E92499">
        <w:rPr>
          <w:rFonts w:cs="Times New Roman"/>
          <w:color w:val="000000"/>
          <w:szCs w:val="24"/>
          <w:shd w:val="clear" w:color="auto" w:fill="FFFFFF"/>
        </w:rPr>
        <w:t>indicates</w:t>
      </w:r>
      <w:r w:rsidRPr="00E92499">
        <w:rPr>
          <w:rFonts w:cs="Times New Roman"/>
          <w:color w:val="000000"/>
          <w:szCs w:val="24"/>
          <w:shd w:val="clear" w:color="auto" w:fill="FFFFFF"/>
        </w:rPr>
        <w:t xml:space="preserve"> a poor prognosis, which may be due to β-catenin </w:t>
      </w:r>
      <w:proofErr w:type="gramStart"/>
      <w:r w:rsidRPr="00E92499">
        <w:rPr>
          <w:rFonts w:cs="Times New Roman"/>
          <w:color w:val="000000"/>
          <w:szCs w:val="24"/>
          <w:shd w:val="clear" w:color="auto" w:fill="FFFFFF"/>
        </w:rPr>
        <w:t>mutations</w:t>
      </w:r>
      <w:r w:rsidRPr="00E92499">
        <w:rPr>
          <w:rFonts w:cs="Times New Roman"/>
          <w:color w:val="000000"/>
          <w:szCs w:val="24"/>
          <w:shd w:val="clear" w:color="auto" w:fill="FFFFFF"/>
          <w:vertAlign w:val="superscript"/>
        </w:rPr>
        <w:t>[</w:t>
      </w:r>
      <w:proofErr w:type="gramEnd"/>
      <w:r w:rsidRPr="00E92499">
        <w:rPr>
          <w:rFonts w:cs="Times New Roman"/>
          <w:color w:val="000000"/>
          <w:szCs w:val="24"/>
          <w:shd w:val="clear" w:color="auto" w:fill="FFFFFF"/>
          <w:vertAlign w:val="superscript"/>
        </w:rPr>
        <w:t>4</w:t>
      </w:r>
      <w:r w:rsidR="006E7F81" w:rsidRPr="00E92499">
        <w:rPr>
          <w:rFonts w:cs="Times New Roman"/>
          <w:color w:val="000000"/>
          <w:szCs w:val="24"/>
          <w:shd w:val="clear" w:color="auto" w:fill="FFFFFF"/>
          <w:vertAlign w:val="superscript"/>
        </w:rPr>
        <w:t>6</w:t>
      </w:r>
      <w:r w:rsidRPr="00E92499">
        <w:rPr>
          <w:rFonts w:cs="Times New Roman"/>
          <w:color w:val="000000"/>
          <w:szCs w:val="24"/>
          <w:shd w:val="clear" w:color="auto" w:fill="FFFFFF"/>
          <w:vertAlign w:val="superscript"/>
        </w:rPr>
        <w:t>]</w:t>
      </w:r>
      <w:r w:rsidRPr="00E92499">
        <w:rPr>
          <w:rFonts w:cs="Times New Roman"/>
          <w:color w:val="000000"/>
          <w:szCs w:val="24"/>
          <w:shd w:val="clear" w:color="auto" w:fill="FFFFFF"/>
        </w:rPr>
        <w:t xml:space="preserve">. Cyclin Y (CCNY) promotes the proliferation of ovarian cancer cells through the Wnt/β-catenin </w:t>
      </w:r>
      <w:r w:rsidRPr="00E92499">
        <w:rPr>
          <w:rFonts w:cs="Times New Roman"/>
          <w:color w:val="000000"/>
          <w:szCs w:val="24"/>
        </w:rPr>
        <w:t>signaling</w:t>
      </w:r>
      <w:r w:rsidRPr="00E92499">
        <w:rPr>
          <w:rFonts w:cs="Times New Roman"/>
          <w:color w:val="000000"/>
          <w:szCs w:val="24"/>
          <w:shd w:val="clear" w:color="auto" w:fill="FFFFFF"/>
        </w:rPr>
        <w:t xml:space="preserve"> pathway. Overexpression of CCNY</w:t>
      </w:r>
      <w:r w:rsidR="00552014" w:rsidRPr="00E92499">
        <w:rPr>
          <w:rFonts w:cs="Times New Roman"/>
          <w:color w:val="000000"/>
          <w:szCs w:val="24"/>
          <w:shd w:val="clear" w:color="auto" w:fill="FFFFFF"/>
        </w:rPr>
        <w:t xml:space="preserve"> </w:t>
      </w:r>
      <w:r w:rsidRPr="00E92499">
        <w:rPr>
          <w:rFonts w:cs="Times New Roman"/>
          <w:color w:val="000000"/>
          <w:szCs w:val="24"/>
          <w:shd w:val="clear" w:color="auto" w:fill="FFFFFF"/>
        </w:rPr>
        <w:t xml:space="preserve">enhances </w:t>
      </w:r>
      <w:r w:rsidRPr="00E92499">
        <w:rPr>
          <w:rFonts w:cs="Times New Roman"/>
          <w:color w:val="000000"/>
          <w:szCs w:val="24"/>
        </w:rPr>
        <w:t xml:space="preserve">the </w:t>
      </w:r>
      <w:r w:rsidRPr="00E92499">
        <w:rPr>
          <w:rFonts w:cs="Times New Roman"/>
          <w:color w:val="000000"/>
          <w:szCs w:val="24"/>
          <w:shd w:val="clear" w:color="auto" w:fill="FFFFFF"/>
        </w:rPr>
        <w:t>expression of</w:t>
      </w:r>
      <w:r w:rsidRPr="00E92499">
        <w:rPr>
          <w:rFonts w:cs="Times New Roman"/>
          <w:color w:val="000000"/>
          <w:szCs w:val="24"/>
        </w:rPr>
        <w:t xml:space="preserve"> the</w:t>
      </w:r>
      <w:r w:rsidRPr="00E92499">
        <w:rPr>
          <w:rFonts w:cs="Times New Roman"/>
          <w:color w:val="000000"/>
          <w:szCs w:val="24"/>
          <w:shd w:val="clear" w:color="auto" w:fill="FFFFFF"/>
        </w:rPr>
        <w:t xml:space="preserve"> Wnt downstream target genes c-</w:t>
      </w:r>
      <w:r w:rsidR="0049268A" w:rsidRPr="00E92499">
        <w:rPr>
          <w:rFonts w:cs="Times New Roman"/>
          <w:color w:val="000000"/>
          <w:szCs w:val="24"/>
          <w:shd w:val="clear" w:color="auto" w:fill="FFFFFF"/>
        </w:rPr>
        <w:t>M</w:t>
      </w:r>
      <w:r w:rsidRPr="00E92499">
        <w:rPr>
          <w:rFonts w:cs="Times New Roman"/>
          <w:color w:val="000000"/>
          <w:szCs w:val="24"/>
          <w:shd w:val="clear" w:color="auto" w:fill="FFFFFF"/>
        </w:rPr>
        <w:t>yc, cyclin D1, PFTK1</w:t>
      </w:r>
      <w:r w:rsidR="00190F4A" w:rsidRPr="00E92499">
        <w:rPr>
          <w:rFonts w:cs="Times New Roman"/>
          <w:color w:val="000000"/>
          <w:szCs w:val="24"/>
          <w:shd w:val="clear" w:color="auto" w:fill="FFFFFF"/>
        </w:rPr>
        <w:t>,</w:t>
      </w:r>
      <w:r w:rsidRPr="00E92499">
        <w:rPr>
          <w:rFonts w:cs="Times New Roman"/>
          <w:color w:val="000000"/>
          <w:szCs w:val="24"/>
          <w:shd w:val="clear" w:color="auto" w:fill="FFFFFF"/>
        </w:rPr>
        <w:t xml:space="preserve"> and </w:t>
      </w:r>
      <w:r w:rsidR="007B6202" w:rsidRPr="00E92499">
        <w:rPr>
          <w:rFonts w:cs="Times New Roman"/>
          <w:color w:val="000000"/>
          <w:szCs w:val="24"/>
          <w:shd w:val="clear" w:color="auto" w:fill="FFFFFF"/>
        </w:rPr>
        <w:t xml:space="preserve">N-acetylglucosamine </w:t>
      </w:r>
      <w:proofErr w:type="gramStart"/>
      <w:r w:rsidR="007B6202" w:rsidRPr="00E92499">
        <w:rPr>
          <w:rFonts w:cs="Times New Roman"/>
          <w:color w:val="000000"/>
          <w:szCs w:val="24"/>
          <w:shd w:val="clear" w:color="auto" w:fill="FFFFFF"/>
        </w:rPr>
        <w:t>transferase</w:t>
      </w:r>
      <w:r w:rsidRPr="00E92499">
        <w:rPr>
          <w:rFonts w:cs="Times New Roman"/>
          <w:color w:val="000000"/>
          <w:szCs w:val="24"/>
          <w:shd w:val="clear" w:color="auto" w:fill="FFFFFF"/>
          <w:vertAlign w:val="superscript"/>
        </w:rPr>
        <w:t>[</w:t>
      </w:r>
      <w:proofErr w:type="gramEnd"/>
      <w:r w:rsidRPr="00E92499">
        <w:rPr>
          <w:rFonts w:cs="Times New Roman"/>
          <w:color w:val="000000"/>
          <w:szCs w:val="24"/>
          <w:shd w:val="clear" w:color="auto" w:fill="FFFFFF"/>
          <w:vertAlign w:val="superscript"/>
        </w:rPr>
        <w:t>4</w:t>
      </w:r>
      <w:r w:rsidR="006E7F81" w:rsidRPr="00E92499">
        <w:rPr>
          <w:rFonts w:cs="Times New Roman"/>
          <w:color w:val="000000"/>
          <w:szCs w:val="24"/>
          <w:shd w:val="clear" w:color="auto" w:fill="FFFFFF"/>
          <w:vertAlign w:val="superscript"/>
        </w:rPr>
        <w:t>7</w:t>
      </w:r>
      <w:r w:rsidRPr="00E92499">
        <w:rPr>
          <w:rFonts w:cs="Times New Roman"/>
          <w:color w:val="000000"/>
          <w:szCs w:val="24"/>
          <w:shd w:val="clear" w:color="auto" w:fill="FFFFFF"/>
          <w:vertAlign w:val="superscript"/>
        </w:rPr>
        <w:t>]</w:t>
      </w:r>
      <w:r w:rsidRPr="00E92499">
        <w:rPr>
          <w:rFonts w:cs="Times New Roman"/>
          <w:color w:val="000000"/>
          <w:szCs w:val="24"/>
          <w:shd w:val="clear" w:color="auto" w:fill="FFFFFF"/>
        </w:rPr>
        <w:t>. Downregulation of tumor necrosis factor α-induced protein 2 can inhibit the proliferation of esophageal squamous cell carcinoma by downregulating the downstream target genes of β-catenin (</w:t>
      </w:r>
      <w:r w:rsidRPr="00E92499">
        <w:rPr>
          <w:rFonts w:cs="Times New Roman"/>
          <w:i/>
          <w:iCs/>
          <w:color w:val="000000"/>
          <w:szCs w:val="24"/>
        </w:rPr>
        <w:t>e.g</w:t>
      </w:r>
      <w:r w:rsidRPr="00E92499">
        <w:rPr>
          <w:rFonts w:cs="Times New Roman"/>
          <w:color w:val="000000"/>
          <w:szCs w:val="24"/>
        </w:rPr>
        <w:t>.,</w:t>
      </w:r>
      <w:r w:rsidRPr="00E92499">
        <w:rPr>
          <w:rFonts w:cs="Times New Roman"/>
          <w:color w:val="000000"/>
          <w:szCs w:val="24"/>
          <w:shd w:val="clear" w:color="auto" w:fill="FFFFFF"/>
        </w:rPr>
        <w:t xml:space="preserve"> c-</w:t>
      </w:r>
      <w:r w:rsidR="0049268A" w:rsidRPr="00E92499">
        <w:rPr>
          <w:rFonts w:cs="Times New Roman"/>
          <w:color w:val="000000"/>
          <w:szCs w:val="24"/>
          <w:shd w:val="clear" w:color="auto" w:fill="FFFFFF"/>
        </w:rPr>
        <w:t>M</w:t>
      </w:r>
      <w:r w:rsidRPr="00E92499">
        <w:rPr>
          <w:rFonts w:cs="Times New Roman"/>
          <w:color w:val="000000"/>
          <w:szCs w:val="24"/>
          <w:shd w:val="clear" w:color="auto" w:fill="FFFFFF"/>
        </w:rPr>
        <w:t>yc</w:t>
      </w:r>
      <w:r w:rsidR="007E4772" w:rsidRPr="00E92499">
        <w:rPr>
          <w:rFonts w:cs="Times New Roman"/>
          <w:color w:val="000000"/>
          <w:szCs w:val="24"/>
          <w:shd w:val="clear" w:color="auto" w:fill="FFFFFF"/>
        </w:rPr>
        <w:t xml:space="preserve"> and</w:t>
      </w:r>
      <w:r w:rsidRPr="00E92499">
        <w:rPr>
          <w:rFonts w:cs="Times New Roman"/>
          <w:color w:val="000000"/>
          <w:szCs w:val="24"/>
          <w:shd w:val="clear" w:color="auto" w:fill="FFFFFF"/>
        </w:rPr>
        <w:t xml:space="preserve"> cyclin D1) and upregulati</w:t>
      </w:r>
      <w:r w:rsidR="007E4772" w:rsidRPr="00E92499">
        <w:rPr>
          <w:rFonts w:cs="Times New Roman"/>
          <w:color w:val="000000"/>
          <w:szCs w:val="24"/>
          <w:shd w:val="clear" w:color="auto" w:fill="FFFFFF"/>
        </w:rPr>
        <w:t>ng</w:t>
      </w:r>
      <w:r w:rsidRPr="00E92499">
        <w:rPr>
          <w:rFonts w:cs="Times New Roman"/>
          <w:color w:val="000000"/>
          <w:szCs w:val="24"/>
          <w:shd w:val="clear" w:color="auto" w:fill="FFFFFF"/>
        </w:rPr>
        <w:t xml:space="preserve"> E-cadherin and p-GSK-3β </w:t>
      </w:r>
      <w:proofErr w:type="gramStart"/>
      <w:r w:rsidR="007E4772" w:rsidRPr="00E92499">
        <w:rPr>
          <w:rFonts w:cs="Times New Roman"/>
          <w:color w:val="000000"/>
          <w:szCs w:val="24"/>
          <w:shd w:val="clear" w:color="auto" w:fill="FFFFFF"/>
        </w:rPr>
        <w:t>levels</w:t>
      </w:r>
      <w:r w:rsidRPr="00E92499">
        <w:rPr>
          <w:rFonts w:cs="Times New Roman"/>
          <w:color w:val="000000"/>
          <w:szCs w:val="24"/>
          <w:shd w:val="clear" w:color="auto" w:fill="FFFFFF"/>
          <w:vertAlign w:val="superscript"/>
        </w:rPr>
        <w:t>[</w:t>
      </w:r>
      <w:proofErr w:type="gramEnd"/>
      <w:r w:rsidRPr="00E92499">
        <w:rPr>
          <w:rFonts w:cs="Times New Roman"/>
          <w:color w:val="000000"/>
          <w:szCs w:val="24"/>
          <w:shd w:val="clear" w:color="auto" w:fill="FFFFFF"/>
          <w:vertAlign w:val="superscript"/>
        </w:rPr>
        <w:t>4</w:t>
      </w:r>
      <w:r w:rsidR="006E7F81" w:rsidRPr="00E92499">
        <w:rPr>
          <w:rFonts w:cs="Times New Roman"/>
          <w:color w:val="000000"/>
          <w:szCs w:val="24"/>
          <w:shd w:val="clear" w:color="auto" w:fill="FFFFFF"/>
          <w:vertAlign w:val="superscript"/>
        </w:rPr>
        <w:t>8</w:t>
      </w:r>
      <w:r w:rsidRPr="00E92499">
        <w:rPr>
          <w:rFonts w:cs="Times New Roman"/>
          <w:color w:val="000000"/>
          <w:szCs w:val="24"/>
          <w:shd w:val="clear" w:color="auto" w:fill="FFFFFF"/>
          <w:vertAlign w:val="superscript"/>
        </w:rPr>
        <w:t>]</w:t>
      </w:r>
      <w:r w:rsidRPr="00E92499">
        <w:rPr>
          <w:rFonts w:cs="Times New Roman"/>
          <w:color w:val="000000"/>
          <w:szCs w:val="24"/>
          <w:shd w:val="clear" w:color="auto" w:fill="FFFFFF"/>
        </w:rPr>
        <w:t>. Silencing of</w:t>
      </w:r>
      <w:r w:rsidRPr="00E92499">
        <w:rPr>
          <w:rFonts w:cs="Times New Roman"/>
          <w:color w:val="000000"/>
          <w:szCs w:val="24"/>
        </w:rPr>
        <w:t xml:space="preserve"> the</w:t>
      </w:r>
      <w:r w:rsidRPr="00E92499">
        <w:rPr>
          <w:rFonts w:cs="Times New Roman"/>
          <w:color w:val="000000"/>
          <w:szCs w:val="24"/>
          <w:shd w:val="clear" w:color="auto" w:fill="FFFFFF"/>
        </w:rPr>
        <w:t xml:space="preserve"> </w:t>
      </w:r>
      <w:r w:rsidR="00291379" w:rsidRPr="00E92499">
        <w:rPr>
          <w:rFonts w:cs="Times New Roman"/>
          <w:color w:val="000000"/>
          <w:szCs w:val="24"/>
          <w:shd w:val="clear" w:color="auto" w:fill="FFFFFF"/>
        </w:rPr>
        <w:t>G</w:t>
      </w:r>
      <w:r w:rsidR="007E4772" w:rsidRPr="00E92499">
        <w:rPr>
          <w:rFonts w:cs="Times New Roman"/>
          <w:color w:val="000000"/>
          <w:szCs w:val="24"/>
          <w:shd w:val="clear" w:color="auto" w:fill="FFFFFF"/>
        </w:rPr>
        <w:t>olgi phosphoprotein 3 (</w:t>
      </w:r>
      <w:r w:rsidRPr="00E92499">
        <w:rPr>
          <w:rFonts w:cs="Times New Roman"/>
          <w:color w:val="000000"/>
          <w:szCs w:val="24"/>
          <w:shd w:val="clear" w:color="auto" w:fill="FFFFFF"/>
        </w:rPr>
        <w:t xml:space="preserve">GOLPH3) </w:t>
      </w:r>
      <w:proofErr w:type="gramStart"/>
      <w:r w:rsidRPr="00E92499">
        <w:rPr>
          <w:rFonts w:cs="Times New Roman"/>
          <w:color w:val="000000"/>
          <w:szCs w:val="24"/>
          <w:shd w:val="clear" w:color="auto" w:fill="FFFFFF"/>
        </w:rPr>
        <w:t>gene</w:t>
      </w:r>
      <w:proofErr w:type="gramEnd"/>
      <w:r w:rsidRPr="00E92499">
        <w:rPr>
          <w:rFonts w:cs="Times New Roman"/>
          <w:color w:val="000000"/>
          <w:szCs w:val="24"/>
          <w:shd w:val="clear" w:color="auto" w:fill="FFFFFF"/>
        </w:rPr>
        <w:t xml:space="preserve"> can inhibit the proliferation of SW620 colon cancer cells, </w:t>
      </w:r>
      <w:r w:rsidR="007E4772" w:rsidRPr="00E92499">
        <w:rPr>
          <w:rFonts w:cs="Times New Roman"/>
          <w:color w:val="000000"/>
          <w:szCs w:val="24"/>
          <w:shd w:val="clear" w:color="auto" w:fill="FFFFFF"/>
        </w:rPr>
        <w:t xml:space="preserve">in which </w:t>
      </w:r>
      <w:r w:rsidRPr="00E92499">
        <w:rPr>
          <w:rFonts w:cs="Times New Roman"/>
          <w:color w:val="000000"/>
          <w:szCs w:val="24"/>
          <w:shd w:val="clear" w:color="auto" w:fill="FFFFFF"/>
        </w:rPr>
        <w:t xml:space="preserve">β-catenin is downregulated and Wnt pathway activity is decreased. Conversely, overexpression of </w:t>
      </w:r>
      <w:r w:rsidRPr="00E92499">
        <w:rPr>
          <w:rFonts w:cs="Times New Roman"/>
          <w:color w:val="000000"/>
          <w:szCs w:val="24"/>
        </w:rPr>
        <w:t xml:space="preserve">the </w:t>
      </w:r>
      <w:r w:rsidRPr="00E92499">
        <w:rPr>
          <w:rFonts w:cs="Times New Roman"/>
          <w:color w:val="000000"/>
          <w:szCs w:val="24"/>
          <w:shd w:val="clear" w:color="auto" w:fill="FFFFFF"/>
        </w:rPr>
        <w:t xml:space="preserve">GOLPH3 gene promotes colon cancer cell </w:t>
      </w:r>
      <w:proofErr w:type="gramStart"/>
      <w:r w:rsidRPr="00E92499">
        <w:rPr>
          <w:rFonts w:cs="Times New Roman"/>
          <w:color w:val="000000"/>
          <w:szCs w:val="24"/>
          <w:shd w:val="clear" w:color="auto" w:fill="FFFFFF"/>
        </w:rPr>
        <w:t>proliferation</w:t>
      </w:r>
      <w:r w:rsidRPr="00E92499">
        <w:rPr>
          <w:rFonts w:cs="Times New Roman"/>
          <w:color w:val="000000"/>
          <w:szCs w:val="24"/>
          <w:shd w:val="clear" w:color="auto" w:fill="FFFFFF"/>
          <w:vertAlign w:val="superscript"/>
        </w:rPr>
        <w:t>[</w:t>
      </w:r>
      <w:proofErr w:type="gramEnd"/>
      <w:r w:rsidR="006E7F81" w:rsidRPr="00E92499">
        <w:rPr>
          <w:rFonts w:cs="Times New Roman"/>
          <w:color w:val="000000"/>
          <w:szCs w:val="24"/>
          <w:shd w:val="clear" w:color="auto" w:fill="FFFFFF"/>
          <w:vertAlign w:val="superscript"/>
        </w:rPr>
        <w:t>49</w:t>
      </w:r>
      <w:r w:rsidRPr="00E92499">
        <w:rPr>
          <w:rFonts w:cs="Times New Roman"/>
          <w:color w:val="000000"/>
          <w:szCs w:val="24"/>
          <w:shd w:val="clear" w:color="auto" w:fill="FFFFFF"/>
          <w:vertAlign w:val="superscript"/>
        </w:rPr>
        <w:t>]</w:t>
      </w:r>
      <w:r w:rsidRPr="00E92499">
        <w:rPr>
          <w:rFonts w:cs="Times New Roman"/>
          <w:color w:val="000000"/>
          <w:szCs w:val="24"/>
          <w:shd w:val="clear" w:color="auto" w:fill="FFFFFF"/>
        </w:rPr>
        <w:t xml:space="preserve">. Reishi inhibits the proliferation and migration of breast cancer cells by inhibiting the Wnt </w:t>
      </w:r>
      <w:r w:rsidRPr="00E92499">
        <w:rPr>
          <w:rFonts w:cs="Times New Roman"/>
          <w:color w:val="000000"/>
          <w:szCs w:val="24"/>
        </w:rPr>
        <w:t>signaling</w:t>
      </w:r>
      <w:r w:rsidRPr="00E92499">
        <w:rPr>
          <w:rFonts w:cs="Times New Roman"/>
          <w:color w:val="000000"/>
          <w:szCs w:val="24"/>
          <w:shd w:val="clear" w:color="auto" w:fill="FFFFFF"/>
        </w:rPr>
        <w:t xml:space="preserve"> pathway</w:t>
      </w:r>
      <w:r w:rsidR="002041BD" w:rsidRPr="00E92499">
        <w:rPr>
          <w:rFonts w:cs="Times New Roman"/>
          <w:color w:val="000000"/>
          <w:szCs w:val="24"/>
          <w:shd w:val="clear" w:color="auto" w:fill="FFFFFF"/>
        </w:rPr>
        <w:t>, and</w:t>
      </w:r>
      <w:r w:rsidRPr="00E92499">
        <w:rPr>
          <w:rFonts w:cs="Times New Roman"/>
          <w:color w:val="000000"/>
          <w:szCs w:val="24"/>
          <w:shd w:val="clear" w:color="auto" w:fill="FFFFFF"/>
        </w:rPr>
        <w:t xml:space="preserve"> </w:t>
      </w:r>
      <w:r w:rsidR="007E4772" w:rsidRPr="00E92499">
        <w:rPr>
          <w:rFonts w:cs="Times New Roman"/>
          <w:color w:val="000000"/>
          <w:szCs w:val="24"/>
          <w:shd w:val="clear" w:color="auto" w:fill="FFFFFF"/>
        </w:rPr>
        <w:t>t</w:t>
      </w:r>
      <w:r w:rsidRPr="00E92499">
        <w:rPr>
          <w:rFonts w:cs="Times New Roman"/>
          <w:color w:val="000000"/>
          <w:szCs w:val="24"/>
          <w:shd w:val="clear" w:color="auto" w:fill="FFFFFF"/>
        </w:rPr>
        <w:t xml:space="preserve">he main mechanism of action is to block the Wnt pathway by inhibiting the phosphorylation of the Wnt coreceptor </w:t>
      </w:r>
      <w:r w:rsidR="007B6202" w:rsidRPr="00E92499">
        <w:rPr>
          <w:rFonts w:cs="Times New Roman"/>
          <w:color w:val="000000"/>
          <w:szCs w:val="24"/>
          <w:shd w:val="clear" w:color="auto" w:fill="FFFFFF"/>
        </w:rPr>
        <w:t>low</w:t>
      </w:r>
      <w:r w:rsidR="002041BD" w:rsidRPr="00E92499">
        <w:rPr>
          <w:rFonts w:cs="Times New Roman"/>
          <w:color w:val="000000"/>
          <w:szCs w:val="24"/>
          <w:shd w:val="clear" w:color="auto" w:fill="FFFFFF"/>
        </w:rPr>
        <w:t>-</w:t>
      </w:r>
      <w:r w:rsidR="007B6202" w:rsidRPr="00E92499">
        <w:rPr>
          <w:rFonts w:cs="Times New Roman"/>
          <w:color w:val="000000"/>
          <w:szCs w:val="24"/>
          <w:shd w:val="clear" w:color="auto" w:fill="FFFFFF"/>
        </w:rPr>
        <w:t>density lipoprotein receptor-related protein 6 (</w:t>
      </w:r>
      <w:r w:rsidRPr="00E92499">
        <w:rPr>
          <w:rFonts w:cs="Times New Roman"/>
          <w:color w:val="000000"/>
          <w:szCs w:val="24"/>
          <w:shd w:val="clear" w:color="auto" w:fill="FFFFFF"/>
        </w:rPr>
        <w:t>LRP6</w:t>
      </w:r>
      <w:r w:rsidR="007B6202" w:rsidRPr="00E92499">
        <w:rPr>
          <w:rFonts w:cs="Times New Roman"/>
          <w:color w:val="000000"/>
          <w:szCs w:val="24"/>
          <w:shd w:val="clear" w:color="auto" w:fill="FFFFFF"/>
        </w:rPr>
        <w:t>)</w:t>
      </w:r>
      <w:r w:rsidRPr="00E92499">
        <w:rPr>
          <w:rFonts w:cs="Times New Roman"/>
          <w:color w:val="000000"/>
          <w:szCs w:val="24"/>
          <w:shd w:val="clear" w:color="auto" w:fill="FFFFFF"/>
        </w:rPr>
        <w:t xml:space="preserve">. Reishi can significantly reduce LRP6 phosphorylation and inhibit </w:t>
      </w:r>
      <w:r w:rsidR="007E4772" w:rsidRPr="00E92499">
        <w:rPr>
          <w:rFonts w:cs="Times New Roman"/>
          <w:color w:val="000000"/>
          <w:szCs w:val="24"/>
          <w:shd w:val="clear" w:color="auto" w:fill="FFFFFF"/>
        </w:rPr>
        <w:t xml:space="preserve">the </w:t>
      </w:r>
      <w:r w:rsidRPr="00E92499">
        <w:rPr>
          <w:rFonts w:cs="Times New Roman"/>
          <w:color w:val="000000"/>
          <w:szCs w:val="24"/>
          <w:shd w:val="clear" w:color="auto" w:fill="FFFFFF"/>
        </w:rPr>
        <w:t xml:space="preserve">Wnt3a-mediated </w:t>
      </w:r>
      <w:r w:rsidR="007E4772" w:rsidRPr="00E92499">
        <w:rPr>
          <w:rFonts w:cs="Times New Roman"/>
          <w:color w:val="000000"/>
          <w:szCs w:val="24"/>
          <w:shd w:val="clear" w:color="auto" w:fill="FFFFFF"/>
        </w:rPr>
        <w:t xml:space="preserve">expression of the </w:t>
      </w:r>
      <w:r w:rsidRPr="00E92499">
        <w:rPr>
          <w:rFonts w:cs="Times New Roman"/>
          <w:color w:val="000000"/>
          <w:szCs w:val="24"/>
          <w:shd w:val="clear" w:color="auto" w:fill="FFFFFF"/>
        </w:rPr>
        <w:t xml:space="preserve">target gene Axin2 in human and mouse breast cancer cell </w:t>
      </w:r>
      <w:proofErr w:type="gramStart"/>
      <w:r w:rsidRPr="00E92499">
        <w:rPr>
          <w:rFonts w:cs="Times New Roman"/>
          <w:color w:val="000000"/>
          <w:szCs w:val="24"/>
          <w:shd w:val="clear" w:color="auto" w:fill="FFFFFF"/>
        </w:rPr>
        <w:t>lines</w:t>
      </w:r>
      <w:r w:rsidRPr="00E92499">
        <w:rPr>
          <w:rFonts w:cs="Times New Roman"/>
          <w:color w:val="000000"/>
          <w:szCs w:val="24"/>
          <w:shd w:val="clear" w:color="auto" w:fill="FFFFFF"/>
          <w:vertAlign w:val="superscript"/>
        </w:rPr>
        <w:t>[</w:t>
      </w:r>
      <w:proofErr w:type="gramEnd"/>
      <w:r w:rsidR="006E7F81" w:rsidRPr="00E92499">
        <w:rPr>
          <w:rFonts w:cs="Times New Roman"/>
          <w:color w:val="000000"/>
          <w:szCs w:val="24"/>
          <w:shd w:val="clear" w:color="auto" w:fill="FFFFFF"/>
          <w:vertAlign w:val="superscript"/>
        </w:rPr>
        <w:t>50</w:t>
      </w:r>
      <w:r w:rsidRPr="00E92499">
        <w:rPr>
          <w:rFonts w:cs="Times New Roman"/>
          <w:color w:val="000000"/>
          <w:szCs w:val="24"/>
          <w:shd w:val="clear" w:color="auto" w:fill="FFFFFF"/>
          <w:vertAlign w:val="superscript"/>
        </w:rPr>
        <w:t>]</w:t>
      </w:r>
      <w:r w:rsidRPr="00E92499">
        <w:rPr>
          <w:rFonts w:cs="Times New Roman"/>
          <w:color w:val="000000"/>
          <w:szCs w:val="24"/>
          <w:shd w:val="clear" w:color="auto" w:fill="FFFFFF"/>
        </w:rPr>
        <w:t xml:space="preserve">. Breast cancer, </w:t>
      </w:r>
      <w:r w:rsidRPr="00E92499">
        <w:rPr>
          <w:rFonts w:cs="Times New Roman"/>
          <w:color w:val="000000"/>
          <w:szCs w:val="24"/>
          <w:shd w:val="clear" w:color="auto" w:fill="FFFFFF"/>
        </w:rPr>
        <w:lastRenderedPageBreak/>
        <w:t xml:space="preserve">melanoma, prostate cancer, lung cancer, and other cancers can be </w:t>
      </w:r>
      <w:r w:rsidR="00D74184" w:rsidRPr="00E92499">
        <w:rPr>
          <w:rFonts w:cs="Times New Roman"/>
          <w:color w:val="000000"/>
          <w:szCs w:val="24"/>
          <w:shd w:val="clear" w:color="auto" w:fill="FFFFFF"/>
        </w:rPr>
        <w:t xml:space="preserve">generated </w:t>
      </w:r>
      <w:r w:rsidRPr="00E92499">
        <w:rPr>
          <w:rFonts w:cs="Times New Roman"/>
          <w:color w:val="000000"/>
          <w:szCs w:val="24"/>
          <w:shd w:val="clear" w:color="auto" w:fill="FFFFFF"/>
        </w:rPr>
        <w:t xml:space="preserve">by altering the expression of the CTNNB1 </w:t>
      </w:r>
      <w:r w:rsidR="000674DE" w:rsidRPr="00E92499">
        <w:rPr>
          <w:rFonts w:cs="Times New Roman"/>
          <w:color w:val="000000"/>
          <w:szCs w:val="24"/>
          <w:shd w:val="clear" w:color="auto" w:fill="FFFFFF"/>
        </w:rPr>
        <w:t xml:space="preserve">gene, which </w:t>
      </w:r>
      <w:r w:rsidR="009A50E9" w:rsidRPr="00E92499">
        <w:rPr>
          <w:rFonts w:cs="Times New Roman"/>
          <w:color w:val="000000"/>
          <w:szCs w:val="24"/>
          <w:shd w:val="clear" w:color="auto" w:fill="FFFFFF"/>
        </w:rPr>
        <w:t>encodes β-catenin.</w:t>
      </w:r>
    </w:p>
    <w:p w14:paraId="05A01DB2" w14:textId="41E65A86" w:rsidR="00FE7A00" w:rsidRPr="00E92499" w:rsidRDefault="000674DE" w:rsidP="00291379">
      <w:pPr>
        <w:ind w:firstLineChars="100" w:firstLine="240"/>
        <w:rPr>
          <w:szCs w:val="24"/>
        </w:rPr>
      </w:pPr>
      <w:r w:rsidRPr="00E92499">
        <w:rPr>
          <w:rFonts w:cs="Times New Roman"/>
          <w:color w:val="000000"/>
          <w:szCs w:val="24"/>
          <w:shd w:val="clear" w:color="auto" w:fill="FFFFFF"/>
        </w:rPr>
        <w:t>The increased expression</w:t>
      </w:r>
      <w:r w:rsidR="00A97406" w:rsidRPr="00E92499">
        <w:rPr>
          <w:rFonts w:cs="Times New Roman"/>
          <w:color w:val="000000"/>
          <w:szCs w:val="24"/>
          <w:shd w:val="clear" w:color="auto" w:fill="FFFFFF"/>
        </w:rPr>
        <w:t xml:space="preserve"> of Wnt ligands</w:t>
      </w:r>
      <w:r w:rsidRPr="00E92499">
        <w:rPr>
          <w:rFonts w:cs="Times New Roman"/>
          <w:color w:val="000000"/>
          <w:szCs w:val="24"/>
          <w:shd w:val="clear" w:color="auto" w:fill="FFFFFF"/>
        </w:rPr>
        <w:t>,</w:t>
      </w:r>
      <w:r w:rsidR="00A97406" w:rsidRPr="00E92499">
        <w:rPr>
          <w:rFonts w:cs="Times New Roman"/>
          <w:color w:val="000000"/>
          <w:szCs w:val="24"/>
          <w:shd w:val="clear" w:color="auto" w:fill="FFFFFF"/>
        </w:rPr>
        <w:t xml:space="preserve"> such as Wnt1, Wnt2</w:t>
      </w:r>
      <w:r w:rsidR="00190F4A" w:rsidRPr="00E92499">
        <w:rPr>
          <w:rFonts w:cs="Times New Roman"/>
          <w:color w:val="000000"/>
          <w:szCs w:val="24"/>
          <w:shd w:val="clear" w:color="auto" w:fill="FFFFFF"/>
        </w:rPr>
        <w:t>,</w:t>
      </w:r>
      <w:r w:rsidR="00A97406" w:rsidRPr="00E92499">
        <w:rPr>
          <w:rFonts w:cs="Times New Roman"/>
          <w:color w:val="000000"/>
          <w:szCs w:val="24"/>
          <w:shd w:val="clear" w:color="auto" w:fill="FFFFFF"/>
        </w:rPr>
        <w:t xml:space="preserve"> and Wnt7a</w:t>
      </w:r>
      <w:r w:rsidRPr="00E92499">
        <w:rPr>
          <w:rFonts w:cs="Times New Roman"/>
          <w:color w:val="000000"/>
          <w:szCs w:val="24"/>
          <w:shd w:val="clear" w:color="auto" w:fill="FFFFFF"/>
        </w:rPr>
        <w:t>,</w:t>
      </w:r>
      <w:r w:rsidR="00A97406" w:rsidRPr="00E92499">
        <w:rPr>
          <w:rFonts w:cs="Times New Roman"/>
          <w:color w:val="000000"/>
          <w:szCs w:val="24"/>
          <w:shd w:val="clear" w:color="auto" w:fill="FFFFFF"/>
        </w:rPr>
        <w:t xml:space="preserve"> leads to glioblastoma, esophageal </w:t>
      </w:r>
      <w:r w:rsidR="00190F4A" w:rsidRPr="00E92499">
        <w:rPr>
          <w:rFonts w:cs="Times New Roman"/>
          <w:color w:val="000000"/>
          <w:szCs w:val="24"/>
          <w:shd w:val="clear" w:color="auto" w:fill="FFFFFF"/>
        </w:rPr>
        <w:t xml:space="preserve">cancer, </w:t>
      </w:r>
      <w:r w:rsidR="00A97406" w:rsidRPr="00E92499">
        <w:rPr>
          <w:rFonts w:cs="Times New Roman"/>
          <w:color w:val="000000"/>
          <w:szCs w:val="24"/>
          <w:shd w:val="clear" w:color="auto" w:fill="FFFFFF"/>
        </w:rPr>
        <w:t xml:space="preserve">and ovarian cancer, </w:t>
      </w:r>
      <w:proofErr w:type="gramStart"/>
      <w:r w:rsidR="00A97406" w:rsidRPr="00E92499">
        <w:rPr>
          <w:rFonts w:cs="Times New Roman"/>
          <w:color w:val="000000"/>
          <w:szCs w:val="24"/>
          <w:shd w:val="clear" w:color="auto" w:fill="FFFFFF"/>
        </w:rPr>
        <w:t>respectively</w:t>
      </w:r>
      <w:r w:rsidR="00A97406" w:rsidRPr="00E92499">
        <w:rPr>
          <w:rFonts w:cs="Times New Roman"/>
          <w:color w:val="000000"/>
          <w:szCs w:val="24"/>
          <w:shd w:val="clear" w:color="auto" w:fill="FFFFFF"/>
          <w:vertAlign w:val="superscript"/>
        </w:rPr>
        <w:t>[</w:t>
      </w:r>
      <w:proofErr w:type="gramEnd"/>
      <w:r w:rsidR="005B7460" w:rsidRPr="00E92499">
        <w:rPr>
          <w:rFonts w:cs="Times New Roman"/>
          <w:color w:val="000000"/>
          <w:szCs w:val="24"/>
          <w:shd w:val="clear" w:color="auto" w:fill="FFFFFF"/>
          <w:vertAlign w:val="superscript"/>
        </w:rPr>
        <w:t>51</w:t>
      </w:r>
      <w:r w:rsidR="00A97406" w:rsidRPr="00E92499">
        <w:rPr>
          <w:rFonts w:cs="Times New Roman"/>
          <w:color w:val="000000"/>
          <w:szCs w:val="24"/>
          <w:shd w:val="clear" w:color="auto" w:fill="FFFFFF"/>
          <w:vertAlign w:val="superscript"/>
        </w:rPr>
        <w:t>]</w:t>
      </w:r>
      <w:r w:rsidR="00A97406" w:rsidRPr="00E92499">
        <w:rPr>
          <w:rFonts w:cs="Times New Roman"/>
          <w:color w:val="000000"/>
          <w:szCs w:val="24"/>
          <w:shd w:val="clear" w:color="auto" w:fill="FFFFFF"/>
        </w:rPr>
        <w:t>.</w:t>
      </w:r>
      <w:r w:rsidR="00D136BE" w:rsidRPr="00E92499">
        <w:rPr>
          <w:rFonts w:cs="Times New Roman"/>
          <w:color w:val="000000"/>
          <w:szCs w:val="24"/>
          <w:shd w:val="clear" w:color="auto" w:fill="FFFFFF"/>
        </w:rPr>
        <w:t xml:space="preserve"> </w:t>
      </w:r>
      <w:r w:rsidR="00A97406" w:rsidRPr="00E92499">
        <w:rPr>
          <w:szCs w:val="24"/>
          <w:shd w:val="clear" w:color="auto" w:fill="FFFFFF"/>
        </w:rPr>
        <w:t>Deregulation</w:t>
      </w:r>
      <w:r w:rsidR="00D136BE" w:rsidRPr="00E92499">
        <w:rPr>
          <w:szCs w:val="24"/>
          <w:shd w:val="clear" w:color="auto" w:fill="FFFFFF"/>
        </w:rPr>
        <w:t xml:space="preserve"> </w:t>
      </w:r>
      <w:r w:rsidR="00A97406" w:rsidRPr="00E92499">
        <w:rPr>
          <w:szCs w:val="24"/>
          <w:shd w:val="clear" w:color="auto" w:fill="FFFFFF"/>
        </w:rPr>
        <w:t xml:space="preserve">of the Wnt </w:t>
      </w:r>
      <w:r w:rsidR="00A97406" w:rsidRPr="00E92499">
        <w:rPr>
          <w:rFonts w:cs="Times New Roman"/>
          <w:szCs w:val="24"/>
        </w:rPr>
        <w:t>signaling</w:t>
      </w:r>
      <w:r w:rsidR="00A97406" w:rsidRPr="00E92499">
        <w:rPr>
          <w:szCs w:val="24"/>
          <w:shd w:val="clear" w:color="auto" w:fill="FFFFFF"/>
        </w:rPr>
        <w:t xml:space="preserve"> pathway has been found to be associated with many cancers, making it </w:t>
      </w:r>
      <w:r w:rsidRPr="00E92499">
        <w:rPr>
          <w:szCs w:val="24"/>
          <w:shd w:val="clear" w:color="auto" w:fill="FFFFFF"/>
        </w:rPr>
        <w:t>an</w:t>
      </w:r>
      <w:r w:rsidR="00A97406" w:rsidRPr="00E92499">
        <w:rPr>
          <w:szCs w:val="24"/>
          <w:shd w:val="clear" w:color="auto" w:fill="FFFFFF"/>
        </w:rPr>
        <w:t xml:space="preserve"> attractive target for anticancer therapies. The develop</w:t>
      </w:r>
      <w:r w:rsidRPr="00E92499">
        <w:rPr>
          <w:szCs w:val="24"/>
          <w:shd w:val="clear" w:color="auto" w:fill="FFFFFF"/>
        </w:rPr>
        <w:t>ed</w:t>
      </w:r>
      <w:r w:rsidR="00A97406" w:rsidRPr="00E92499">
        <w:rPr>
          <w:szCs w:val="24"/>
          <w:shd w:val="clear" w:color="auto" w:fill="FFFFFF"/>
        </w:rPr>
        <w:t xml:space="preserve"> Wnt </w:t>
      </w:r>
      <w:r w:rsidR="00A97406" w:rsidRPr="00E92499">
        <w:rPr>
          <w:rFonts w:cs="Times New Roman"/>
          <w:szCs w:val="24"/>
        </w:rPr>
        <w:t>signaling</w:t>
      </w:r>
      <w:r w:rsidR="00A97406" w:rsidRPr="00E92499">
        <w:rPr>
          <w:szCs w:val="24"/>
          <w:shd w:val="clear" w:color="auto" w:fill="FFFFFF"/>
        </w:rPr>
        <w:t xml:space="preserve"> pathway inhibitors are mainly monoclonal antibodies, β-catenin inhibitors</w:t>
      </w:r>
      <w:r w:rsidR="00190F4A" w:rsidRPr="00E92499">
        <w:rPr>
          <w:szCs w:val="24"/>
          <w:shd w:val="clear" w:color="auto" w:fill="FFFFFF"/>
        </w:rPr>
        <w:t>,</w:t>
      </w:r>
      <w:r w:rsidR="00A97406" w:rsidRPr="00E92499">
        <w:rPr>
          <w:szCs w:val="24"/>
          <w:shd w:val="clear" w:color="auto" w:fill="FFFFFF"/>
        </w:rPr>
        <w:t xml:space="preserve"> and </w:t>
      </w:r>
      <w:r w:rsidRPr="00E92499">
        <w:rPr>
          <w:szCs w:val="24"/>
          <w:shd w:val="clear" w:color="auto" w:fill="FFFFFF"/>
        </w:rPr>
        <w:t>various</w:t>
      </w:r>
      <w:r w:rsidR="00A97406" w:rsidRPr="00E92499">
        <w:rPr>
          <w:szCs w:val="24"/>
          <w:shd w:val="clear" w:color="auto" w:fill="FFFFFF"/>
        </w:rPr>
        <w:t xml:space="preserve"> small molecule inhibitors. The discovery of small molecule inhibitors has been a research </w:t>
      </w:r>
      <w:r w:rsidR="00803448" w:rsidRPr="00E92499">
        <w:rPr>
          <w:szCs w:val="24"/>
          <w:shd w:val="clear" w:color="auto" w:fill="FFFFFF"/>
        </w:rPr>
        <w:t>focus, with the</w:t>
      </w:r>
      <w:r w:rsidR="00A97406" w:rsidRPr="00E92499">
        <w:rPr>
          <w:szCs w:val="24"/>
          <w:shd w:val="clear" w:color="auto" w:fill="FFFFFF"/>
        </w:rPr>
        <w:t xml:space="preserve"> main </w:t>
      </w:r>
      <w:r w:rsidR="00803448" w:rsidRPr="00E92499">
        <w:rPr>
          <w:szCs w:val="24"/>
          <w:shd w:val="clear" w:color="auto" w:fill="FFFFFF"/>
        </w:rPr>
        <w:t>goal of</w:t>
      </w:r>
      <w:r w:rsidR="00A97406" w:rsidRPr="00E92499">
        <w:rPr>
          <w:szCs w:val="24"/>
          <w:shd w:val="clear" w:color="auto" w:fill="FFFFFF"/>
        </w:rPr>
        <w:t xml:space="preserve"> find</w:t>
      </w:r>
      <w:r w:rsidR="00803448" w:rsidRPr="00E92499">
        <w:rPr>
          <w:szCs w:val="24"/>
          <w:shd w:val="clear" w:color="auto" w:fill="FFFFFF"/>
        </w:rPr>
        <w:t>ing</w:t>
      </w:r>
      <w:r w:rsidR="00A97406" w:rsidRPr="00E92499">
        <w:rPr>
          <w:szCs w:val="24"/>
          <w:shd w:val="clear" w:color="auto" w:fill="FFFFFF"/>
        </w:rPr>
        <w:t xml:space="preserve"> small molecul</w:t>
      </w:r>
      <w:r w:rsidR="00803448" w:rsidRPr="00E92499">
        <w:rPr>
          <w:szCs w:val="24"/>
          <w:shd w:val="clear" w:color="auto" w:fill="FFFFFF"/>
        </w:rPr>
        <w:t>es</w:t>
      </w:r>
      <w:r w:rsidR="00A97406" w:rsidRPr="00E92499">
        <w:rPr>
          <w:szCs w:val="24"/>
          <w:shd w:val="clear" w:color="auto" w:fill="FFFFFF"/>
        </w:rPr>
        <w:t xml:space="preserve"> that affect </w:t>
      </w:r>
      <w:r w:rsidR="00803448" w:rsidRPr="00E92499">
        <w:rPr>
          <w:szCs w:val="24"/>
          <w:shd w:val="clear" w:color="auto" w:fill="FFFFFF"/>
        </w:rPr>
        <w:t xml:space="preserve">nuclear </w:t>
      </w:r>
      <w:r w:rsidR="00A97406" w:rsidRPr="00E92499">
        <w:rPr>
          <w:szCs w:val="24"/>
          <w:shd w:val="clear" w:color="auto" w:fill="FFFFFF"/>
        </w:rPr>
        <w:t xml:space="preserve">β-catenin and Wnt </w:t>
      </w:r>
      <w:r w:rsidR="00A97406" w:rsidRPr="00E92499">
        <w:rPr>
          <w:rFonts w:cs="Times New Roman"/>
          <w:szCs w:val="24"/>
        </w:rPr>
        <w:t>signaling</w:t>
      </w:r>
      <w:r w:rsidR="00A97406" w:rsidRPr="00E92499">
        <w:rPr>
          <w:szCs w:val="24"/>
          <w:shd w:val="clear" w:color="auto" w:fill="FFFFFF"/>
        </w:rPr>
        <w:t xml:space="preserve"> pathways through high</w:t>
      </w:r>
      <w:r w:rsidR="00A97406" w:rsidRPr="00E92499">
        <w:rPr>
          <w:rFonts w:cs="Times New Roman"/>
          <w:szCs w:val="24"/>
        </w:rPr>
        <w:t>-</w:t>
      </w:r>
      <w:r w:rsidR="00A97406" w:rsidRPr="00E92499">
        <w:rPr>
          <w:szCs w:val="24"/>
          <w:shd w:val="clear" w:color="auto" w:fill="FFFFFF"/>
        </w:rPr>
        <w:t xml:space="preserve">throughput screening of small molecule compound libraries. </w:t>
      </w:r>
      <w:r w:rsidRPr="00E92499">
        <w:rPr>
          <w:szCs w:val="24"/>
        </w:rPr>
        <w:t>A</w:t>
      </w:r>
      <w:r w:rsidR="00A97406" w:rsidRPr="00E92499">
        <w:rPr>
          <w:szCs w:val="24"/>
        </w:rPr>
        <w:t>gents target</w:t>
      </w:r>
      <w:r w:rsidR="00803448" w:rsidRPr="00E92499">
        <w:rPr>
          <w:szCs w:val="24"/>
        </w:rPr>
        <w:t>ing</w:t>
      </w:r>
      <w:r w:rsidR="00A97406" w:rsidRPr="00E92499">
        <w:rPr>
          <w:szCs w:val="24"/>
        </w:rPr>
        <w:t xml:space="preserve"> the </w:t>
      </w:r>
      <w:r w:rsidR="00A97406" w:rsidRPr="00E92499">
        <w:rPr>
          <w:rFonts w:cs="Times New Roman"/>
          <w:szCs w:val="24"/>
        </w:rPr>
        <w:t>Wnt signal</w:t>
      </w:r>
      <w:r w:rsidR="007F4698" w:rsidRPr="00E92499">
        <w:rPr>
          <w:rFonts w:cs="Times New Roman"/>
          <w:szCs w:val="24"/>
        </w:rPr>
        <w:t>ing</w:t>
      </w:r>
      <w:r w:rsidR="00A97406" w:rsidRPr="00E92499">
        <w:rPr>
          <w:rFonts w:cs="Times New Roman"/>
          <w:szCs w:val="24"/>
        </w:rPr>
        <w:t xml:space="preserve"> pathway</w:t>
      </w:r>
      <w:r w:rsidR="00A97406" w:rsidRPr="00E92499">
        <w:rPr>
          <w:szCs w:val="24"/>
        </w:rPr>
        <w:t xml:space="preserve"> </w:t>
      </w:r>
      <w:r w:rsidR="00803448" w:rsidRPr="00E92499">
        <w:rPr>
          <w:szCs w:val="24"/>
        </w:rPr>
        <w:t xml:space="preserve">that are </w:t>
      </w:r>
      <w:r w:rsidR="00A97406" w:rsidRPr="00E92499">
        <w:rPr>
          <w:szCs w:val="24"/>
        </w:rPr>
        <w:t xml:space="preserve">in </w:t>
      </w:r>
      <w:r w:rsidR="00A97406" w:rsidRPr="00E92499">
        <w:rPr>
          <w:rFonts w:cs="Times New Roman"/>
          <w:szCs w:val="24"/>
        </w:rPr>
        <w:t>clinical</w:t>
      </w:r>
      <w:r w:rsidR="00A97406" w:rsidRPr="00E92499">
        <w:rPr>
          <w:szCs w:val="24"/>
        </w:rPr>
        <w:t xml:space="preserve"> trials are </w:t>
      </w:r>
      <w:r w:rsidRPr="00E92499">
        <w:rPr>
          <w:szCs w:val="24"/>
        </w:rPr>
        <w:t>summarized below and in</w:t>
      </w:r>
      <w:r w:rsidR="00A97406" w:rsidRPr="00E92499">
        <w:rPr>
          <w:szCs w:val="24"/>
        </w:rPr>
        <w:t xml:space="preserve"> </w:t>
      </w:r>
      <w:r w:rsidR="00A97406" w:rsidRPr="00E92499">
        <w:rPr>
          <w:bCs/>
          <w:szCs w:val="24"/>
        </w:rPr>
        <w:t>Table 1.</w:t>
      </w:r>
    </w:p>
    <w:p w14:paraId="14A011AA" w14:textId="419F5708" w:rsidR="004B078A" w:rsidRPr="00E92499" w:rsidRDefault="00A97406" w:rsidP="00291379">
      <w:pPr>
        <w:ind w:firstLineChars="100" w:firstLine="240"/>
        <w:rPr>
          <w:rFonts w:cs="Times New Roman"/>
          <w:color w:val="000000"/>
          <w:szCs w:val="24"/>
          <w:shd w:val="clear" w:color="auto" w:fill="FFFFFF"/>
        </w:rPr>
      </w:pPr>
      <w:r w:rsidRPr="00E92499">
        <w:rPr>
          <w:rFonts w:cs="Times New Roman"/>
          <w:color w:val="000000"/>
          <w:szCs w:val="24"/>
          <w:shd w:val="clear" w:color="auto" w:fill="FFFFFF"/>
        </w:rPr>
        <w:t xml:space="preserve">Porcupine is an acyltransferase that plays an important role in the formation and secretion of Wnt </w:t>
      </w:r>
      <w:proofErr w:type="gramStart"/>
      <w:r w:rsidRPr="00E92499">
        <w:rPr>
          <w:rFonts w:cs="Times New Roman"/>
          <w:color w:val="000000"/>
          <w:szCs w:val="24"/>
          <w:shd w:val="clear" w:color="auto" w:fill="FFFFFF"/>
        </w:rPr>
        <w:t>ligands</w:t>
      </w:r>
      <w:r w:rsidR="00F8631A" w:rsidRPr="00E92499">
        <w:rPr>
          <w:rFonts w:cs="Times New Roman"/>
          <w:color w:val="000000"/>
          <w:szCs w:val="24"/>
          <w:shd w:val="clear" w:color="auto" w:fill="FFFFFF"/>
          <w:vertAlign w:val="superscript"/>
        </w:rPr>
        <w:t>[</w:t>
      </w:r>
      <w:proofErr w:type="gramEnd"/>
      <w:r w:rsidR="005B7460" w:rsidRPr="00E92499">
        <w:rPr>
          <w:rFonts w:cs="Times New Roman"/>
          <w:color w:val="000000"/>
          <w:szCs w:val="24"/>
          <w:shd w:val="clear" w:color="auto" w:fill="FFFFFF"/>
          <w:vertAlign w:val="superscript"/>
        </w:rPr>
        <w:t>52</w:t>
      </w:r>
      <w:r w:rsidR="00F8631A" w:rsidRPr="00E92499">
        <w:rPr>
          <w:rFonts w:cs="Times New Roman"/>
          <w:color w:val="000000"/>
          <w:szCs w:val="24"/>
          <w:shd w:val="clear" w:color="auto" w:fill="FFFFFF"/>
          <w:vertAlign w:val="superscript"/>
        </w:rPr>
        <w:t>]</w:t>
      </w:r>
      <w:r w:rsidRPr="00E92499">
        <w:rPr>
          <w:rFonts w:cs="Times New Roman"/>
          <w:color w:val="000000"/>
          <w:szCs w:val="24"/>
          <w:shd w:val="clear" w:color="auto" w:fill="FFFFFF"/>
        </w:rPr>
        <w:t xml:space="preserve">. Among the currently reported small molecule inhibitors of porcupine, </w:t>
      </w:r>
      <w:proofErr w:type="gramStart"/>
      <w:r w:rsidRPr="00E92499">
        <w:rPr>
          <w:rFonts w:cs="Times New Roman"/>
          <w:color w:val="000000"/>
          <w:szCs w:val="24"/>
          <w:shd w:val="clear" w:color="auto" w:fill="FFFFFF"/>
        </w:rPr>
        <w:t>LGK974</w:t>
      </w:r>
      <w:r w:rsidRPr="00E92499">
        <w:rPr>
          <w:rFonts w:cs="Times New Roman"/>
          <w:color w:val="000000"/>
          <w:szCs w:val="24"/>
          <w:shd w:val="clear" w:color="auto" w:fill="FFFFFF"/>
          <w:vertAlign w:val="superscript"/>
        </w:rPr>
        <w:t>[</w:t>
      </w:r>
      <w:proofErr w:type="gramEnd"/>
      <w:r w:rsidR="005B7460" w:rsidRPr="00E92499">
        <w:rPr>
          <w:rFonts w:cs="Times New Roman"/>
          <w:color w:val="000000"/>
          <w:szCs w:val="24"/>
          <w:shd w:val="clear" w:color="auto" w:fill="FFFFFF"/>
          <w:vertAlign w:val="superscript"/>
        </w:rPr>
        <w:t>53</w:t>
      </w:r>
      <w:r w:rsidRPr="00E92499">
        <w:rPr>
          <w:rFonts w:cs="Times New Roman"/>
          <w:color w:val="000000"/>
          <w:szCs w:val="24"/>
          <w:shd w:val="clear" w:color="auto" w:fill="FFFFFF"/>
          <w:vertAlign w:val="superscript"/>
        </w:rPr>
        <w:t>]</w:t>
      </w:r>
      <w:r w:rsidRPr="00E92499">
        <w:rPr>
          <w:rFonts w:cs="Times New Roman"/>
          <w:color w:val="000000"/>
          <w:szCs w:val="24"/>
          <w:shd w:val="clear" w:color="auto" w:fill="FFFFFF"/>
        </w:rPr>
        <w:t xml:space="preserve"> and ETC-159</w:t>
      </w:r>
      <w:r w:rsidRPr="00E92499">
        <w:rPr>
          <w:rFonts w:cs="Times New Roman"/>
          <w:color w:val="000000"/>
          <w:szCs w:val="24"/>
          <w:shd w:val="clear" w:color="auto" w:fill="FFFFFF"/>
          <w:vertAlign w:val="superscript"/>
        </w:rPr>
        <w:t>[</w:t>
      </w:r>
      <w:r w:rsidR="005D3CFF" w:rsidRPr="00E92499">
        <w:rPr>
          <w:rFonts w:cs="Times New Roman"/>
          <w:color w:val="000000"/>
          <w:szCs w:val="24"/>
          <w:shd w:val="clear" w:color="auto" w:fill="FFFFFF"/>
          <w:vertAlign w:val="superscript"/>
        </w:rPr>
        <w:t>54</w:t>
      </w:r>
      <w:r w:rsidRPr="00E92499">
        <w:rPr>
          <w:rFonts w:cs="Times New Roman"/>
          <w:color w:val="000000"/>
          <w:szCs w:val="24"/>
          <w:shd w:val="clear" w:color="auto" w:fill="FFFFFF"/>
          <w:vertAlign w:val="superscript"/>
        </w:rPr>
        <w:t>]</w:t>
      </w:r>
      <w:r w:rsidRPr="00E92499">
        <w:rPr>
          <w:rFonts w:cs="Times New Roman"/>
          <w:color w:val="000000"/>
          <w:szCs w:val="24"/>
          <w:shd w:val="clear" w:color="auto" w:fill="FFFFFF"/>
        </w:rPr>
        <w:t xml:space="preserve"> have successfully entered </w:t>
      </w:r>
      <w:r w:rsidR="00C56E31" w:rsidRPr="00E92499">
        <w:rPr>
          <w:rFonts w:cs="Times New Roman"/>
          <w:color w:val="000000"/>
          <w:szCs w:val="24"/>
          <w:shd w:val="clear" w:color="auto" w:fill="FFFFFF"/>
        </w:rPr>
        <w:t>p</w:t>
      </w:r>
      <w:r w:rsidRPr="00E92499">
        <w:rPr>
          <w:rFonts w:cs="Times New Roman"/>
          <w:color w:val="000000"/>
          <w:szCs w:val="24"/>
          <w:shd w:val="clear" w:color="auto" w:fill="FFFFFF"/>
        </w:rPr>
        <w:t>hase I clinical trials. Studies have shown that LGK974</w:t>
      </w:r>
      <w:r w:rsidRPr="00E92499">
        <w:rPr>
          <w:color w:val="231F20"/>
          <w:szCs w:val="24"/>
        </w:rPr>
        <w:t xml:space="preserve"> </w:t>
      </w:r>
      <w:r w:rsidRPr="00E92499">
        <w:rPr>
          <w:rFonts w:cs="Times New Roman"/>
          <w:color w:val="000000"/>
          <w:szCs w:val="24"/>
          <w:shd w:val="clear" w:color="auto" w:fill="FFFFFF"/>
        </w:rPr>
        <w:t xml:space="preserve">can inhibit Wnt </w:t>
      </w:r>
      <w:r w:rsidRPr="00E92499">
        <w:rPr>
          <w:rFonts w:cs="Times New Roman"/>
          <w:color w:val="000000"/>
          <w:szCs w:val="24"/>
        </w:rPr>
        <w:t>signaling</w:t>
      </w:r>
      <w:r w:rsidRPr="00E92499">
        <w:rPr>
          <w:rFonts w:cs="Times New Roman"/>
          <w:color w:val="000000"/>
          <w:szCs w:val="24"/>
          <w:shd w:val="clear" w:color="auto" w:fill="FFFFFF"/>
        </w:rPr>
        <w:t xml:space="preserve"> by reducing LRP6 phosphorylation and Wnt</w:t>
      </w:r>
      <w:r w:rsidR="00552014" w:rsidRPr="00E92499">
        <w:rPr>
          <w:rFonts w:cs="Times New Roman"/>
          <w:color w:val="000000"/>
          <w:szCs w:val="24"/>
          <w:shd w:val="clear" w:color="auto" w:fill="FFFFFF"/>
        </w:rPr>
        <w:t xml:space="preserve"> target gene expression </w:t>
      </w:r>
      <w:r w:rsidRPr="00E92499">
        <w:rPr>
          <w:rFonts w:cs="Times New Roman"/>
          <w:color w:val="000000"/>
          <w:szCs w:val="24"/>
          <w:shd w:val="clear" w:color="auto" w:fill="FFFFFF"/>
        </w:rPr>
        <w:t xml:space="preserve">both </w:t>
      </w:r>
      <w:r w:rsidRPr="00E92499">
        <w:rPr>
          <w:rFonts w:cs="Times New Roman"/>
          <w:i/>
          <w:color w:val="000000"/>
          <w:szCs w:val="24"/>
          <w:shd w:val="clear" w:color="auto" w:fill="FFFFFF"/>
        </w:rPr>
        <w:t>in vivo</w:t>
      </w:r>
      <w:r w:rsidRPr="00E92499">
        <w:rPr>
          <w:rFonts w:cs="Times New Roman"/>
          <w:color w:val="000000"/>
          <w:szCs w:val="24"/>
          <w:shd w:val="clear" w:color="auto" w:fill="FFFFFF"/>
        </w:rPr>
        <w:t xml:space="preserve"> and </w:t>
      </w:r>
      <w:r w:rsidRPr="00E92499">
        <w:rPr>
          <w:rFonts w:cs="Times New Roman"/>
          <w:i/>
          <w:color w:val="000000"/>
          <w:szCs w:val="24"/>
          <w:shd w:val="clear" w:color="auto" w:fill="FFFFFF"/>
        </w:rPr>
        <w:t>in vitro</w:t>
      </w:r>
      <w:r w:rsidRPr="00E92499">
        <w:rPr>
          <w:rFonts w:cs="Times New Roman"/>
          <w:color w:val="000000"/>
          <w:szCs w:val="24"/>
          <w:shd w:val="clear" w:color="auto" w:fill="FFFFFF"/>
        </w:rPr>
        <w:t xml:space="preserve">, and </w:t>
      </w:r>
      <w:r w:rsidR="00140318" w:rsidRPr="00E92499">
        <w:rPr>
          <w:rFonts w:cs="Times New Roman"/>
          <w:color w:val="000000"/>
          <w:szCs w:val="24"/>
          <w:shd w:val="clear" w:color="auto" w:fill="FFFFFF"/>
        </w:rPr>
        <w:t>LGK974</w:t>
      </w:r>
      <w:r w:rsidR="00140318" w:rsidRPr="00E92499">
        <w:rPr>
          <w:color w:val="231F20"/>
          <w:szCs w:val="24"/>
        </w:rPr>
        <w:t xml:space="preserve"> </w:t>
      </w:r>
      <w:r w:rsidRPr="00E92499">
        <w:rPr>
          <w:rFonts w:cs="Times New Roman"/>
          <w:color w:val="000000"/>
          <w:szCs w:val="24"/>
          <w:shd w:val="clear" w:color="auto" w:fill="FFFFFF"/>
        </w:rPr>
        <w:t xml:space="preserve">has significant effects in both tumor models and human cancer cell lines in mice. </w:t>
      </w:r>
      <w:r w:rsidR="001372FE" w:rsidRPr="00E92499">
        <w:rPr>
          <w:rFonts w:cs="Times New Roman"/>
          <w:color w:val="000000"/>
          <w:szCs w:val="24"/>
          <w:shd w:val="clear" w:color="auto" w:fill="FFFFFF"/>
        </w:rPr>
        <w:t xml:space="preserve">However, </w:t>
      </w:r>
      <w:r w:rsidR="001A5293" w:rsidRPr="00E92499">
        <w:rPr>
          <w:rFonts w:cs="Times New Roman"/>
          <w:color w:val="000000"/>
          <w:szCs w:val="24"/>
          <w:shd w:val="clear" w:color="auto" w:fill="FFFFFF"/>
        </w:rPr>
        <w:t>ETC-159, the first small molecule for the treatment of colorectal cancer, was</w:t>
      </w:r>
      <w:r w:rsidRPr="00E92499">
        <w:rPr>
          <w:rFonts w:cs="Times New Roman"/>
          <w:color w:val="000000"/>
          <w:szCs w:val="24"/>
          <w:shd w:val="clear" w:color="auto" w:fill="FFFFFF"/>
        </w:rPr>
        <w:t xml:space="preserve"> subsequent</w:t>
      </w:r>
      <w:r w:rsidR="001A5293" w:rsidRPr="00E92499">
        <w:rPr>
          <w:rFonts w:cs="Times New Roman"/>
          <w:color w:val="000000"/>
          <w:szCs w:val="24"/>
          <w:shd w:val="clear" w:color="auto" w:fill="FFFFFF"/>
        </w:rPr>
        <w:t>ly</w:t>
      </w:r>
      <w:r w:rsidRPr="00E92499">
        <w:rPr>
          <w:rFonts w:cs="Times New Roman"/>
          <w:color w:val="000000"/>
          <w:szCs w:val="24"/>
          <w:shd w:val="clear" w:color="auto" w:fill="FFFFFF"/>
        </w:rPr>
        <w:t xml:space="preserve"> </w:t>
      </w:r>
      <w:proofErr w:type="gramStart"/>
      <w:r w:rsidRPr="00E92499">
        <w:rPr>
          <w:rFonts w:cs="Times New Roman"/>
          <w:color w:val="000000"/>
          <w:szCs w:val="24"/>
          <w:shd w:val="clear" w:color="auto" w:fill="FFFFFF"/>
        </w:rPr>
        <w:t>discover</w:t>
      </w:r>
      <w:r w:rsidR="001A5293" w:rsidRPr="00E92499">
        <w:rPr>
          <w:rFonts w:cs="Times New Roman"/>
          <w:color w:val="000000"/>
          <w:szCs w:val="24"/>
          <w:shd w:val="clear" w:color="auto" w:fill="FFFFFF"/>
        </w:rPr>
        <w:t>ed</w:t>
      </w:r>
      <w:r w:rsidRPr="00E92499">
        <w:rPr>
          <w:rFonts w:cs="Times New Roman"/>
          <w:color w:val="000000"/>
          <w:szCs w:val="24"/>
          <w:shd w:val="clear" w:color="auto" w:fill="FFFFFF"/>
          <w:vertAlign w:val="superscript"/>
        </w:rPr>
        <w:t>[</w:t>
      </w:r>
      <w:proofErr w:type="gramEnd"/>
      <w:r w:rsidR="005D3CFF" w:rsidRPr="00E92499">
        <w:rPr>
          <w:rFonts w:cs="Times New Roman"/>
          <w:color w:val="000000"/>
          <w:szCs w:val="24"/>
          <w:shd w:val="clear" w:color="auto" w:fill="FFFFFF"/>
          <w:vertAlign w:val="superscript"/>
        </w:rPr>
        <w:t>54</w:t>
      </w:r>
      <w:r w:rsidRPr="00E92499">
        <w:rPr>
          <w:rFonts w:cs="Times New Roman"/>
          <w:color w:val="000000"/>
          <w:szCs w:val="24"/>
          <w:shd w:val="clear" w:color="auto" w:fill="FFFFFF"/>
          <w:vertAlign w:val="superscript"/>
        </w:rPr>
        <w:t>]</w:t>
      </w:r>
      <w:r w:rsidRPr="00E92499">
        <w:rPr>
          <w:rFonts w:cs="Times New Roman"/>
          <w:color w:val="000000"/>
          <w:szCs w:val="24"/>
          <w:shd w:val="clear" w:color="auto" w:fill="FFFFFF"/>
        </w:rPr>
        <w:t>.</w:t>
      </w:r>
      <w:r w:rsidR="006271BE" w:rsidRPr="00E92499">
        <w:rPr>
          <w:rFonts w:cs="Times New Roman"/>
          <w:color w:val="000000"/>
          <w:szCs w:val="24"/>
          <w:shd w:val="clear" w:color="auto" w:fill="FFFFFF"/>
        </w:rPr>
        <w:t xml:space="preserve"> </w:t>
      </w:r>
      <w:r w:rsidRPr="00E92499">
        <w:rPr>
          <w:rFonts w:cs="Times New Roman"/>
          <w:color w:val="000000"/>
          <w:szCs w:val="24"/>
          <w:shd w:val="clear" w:color="auto" w:fill="FFFFFF"/>
        </w:rPr>
        <w:t xml:space="preserve">PRI-724 is a potent inhibitor of </w:t>
      </w:r>
      <w:r w:rsidRPr="00E92499">
        <w:rPr>
          <w:rFonts w:cs="Times New Roman"/>
          <w:color w:val="000000"/>
          <w:szCs w:val="24"/>
        </w:rPr>
        <w:t xml:space="preserve">the </w:t>
      </w:r>
      <w:r w:rsidRPr="00E92499">
        <w:rPr>
          <w:rFonts w:cs="Times New Roman"/>
          <w:color w:val="000000"/>
          <w:szCs w:val="24"/>
          <w:shd w:val="clear" w:color="auto" w:fill="FFFFFF"/>
        </w:rPr>
        <w:t xml:space="preserve">Wnt </w:t>
      </w:r>
      <w:r w:rsidRPr="00E92499">
        <w:rPr>
          <w:rFonts w:cs="Times New Roman"/>
          <w:color w:val="000000"/>
          <w:szCs w:val="24"/>
        </w:rPr>
        <w:t>signaling</w:t>
      </w:r>
      <w:r w:rsidRPr="00E92499">
        <w:rPr>
          <w:rFonts w:cs="Times New Roman"/>
          <w:color w:val="000000"/>
          <w:szCs w:val="24"/>
          <w:shd w:val="clear" w:color="auto" w:fill="FFFFFF"/>
        </w:rPr>
        <w:t xml:space="preserve"> pathway</w:t>
      </w:r>
      <w:r w:rsidR="001A5293" w:rsidRPr="00E92499">
        <w:rPr>
          <w:rFonts w:cs="Times New Roman"/>
          <w:color w:val="000000"/>
          <w:szCs w:val="24"/>
          <w:shd w:val="clear" w:color="auto" w:fill="FFFFFF"/>
        </w:rPr>
        <w:t xml:space="preserve"> that</w:t>
      </w:r>
      <w:r w:rsidRPr="00E92499">
        <w:rPr>
          <w:rFonts w:cs="Times New Roman"/>
          <w:color w:val="000000"/>
          <w:szCs w:val="24"/>
          <w:shd w:val="clear" w:color="auto" w:fill="FFFFFF"/>
        </w:rPr>
        <w:t xml:space="preserve"> inhibits the binding and recruitment of </w:t>
      </w:r>
      <w:r w:rsidR="00F8631A" w:rsidRPr="00E92499">
        <w:rPr>
          <w:rFonts w:cs="Times New Roman"/>
          <w:color w:val="000000"/>
          <w:szCs w:val="24"/>
          <w:shd w:val="clear" w:color="auto" w:fill="FFFFFF"/>
        </w:rPr>
        <w:t>β</w:t>
      </w:r>
      <w:r w:rsidRPr="00E92499">
        <w:rPr>
          <w:rFonts w:cs="Times New Roman"/>
          <w:color w:val="000000"/>
          <w:szCs w:val="24"/>
          <w:shd w:val="clear" w:color="auto" w:fill="FFFFFF"/>
        </w:rPr>
        <w:t xml:space="preserve">-catenin and its coactivator </w:t>
      </w:r>
      <w:proofErr w:type="gramStart"/>
      <w:r w:rsidRPr="00E92499">
        <w:rPr>
          <w:rFonts w:cs="Times New Roman"/>
          <w:color w:val="000000"/>
          <w:szCs w:val="24"/>
          <w:shd w:val="clear" w:color="auto" w:fill="FFFFFF"/>
        </w:rPr>
        <w:t>CBP</w:t>
      </w:r>
      <w:r w:rsidRPr="00E92499">
        <w:rPr>
          <w:rFonts w:cs="Times New Roman"/>
          <w:color w:val="000000"/>
          <w:szCs w:val="24"/>
          <w:shd w:val="clear" w:color="auto" w:fill="FFFFFF"/>
          <w:vertAlign w:val="superscript"/>
        </w:rPr>
        <w:t>[</w:t>
      </w:r>
      <w:proofErr w:type="gramEnd"/>
      <w:r w:rsidR="005D3CFF" w:rsidRPr="00E92499">
        <w:rPr>
          <w:rFonts w:cs="Times New Roman"/>
          <w:color w:val="000000"/>
          <w:szCs w:val="24"/>
          <w:shd w:val="clear" w:color="auto" w:fill="FFFFFF"/>
          <w:vertAlign w:val="superscript"/>
        </w:rPr>
        <w:t>55</w:t>
      </w:r>
      <w:r w:rsidRPr="00E92499">
        <w:rPr>
          <w:rFonts w:cs="Times New Roman"/>
          <w:color w:val="000000"/>
          <w:szCs w:val="24"/>
          <w:shd w:val="clear" w:color="auto" w:fill="FFFFFF"/>
          <w:vertAlign w:val="superscript"/>
        </w:rPr>
        <w:t>]</w:t>
      </w:r>
      <w:r w:rsidRPr="00E92499">
        <w:rPr>
          <w:rFonts w:cs="Times New Roman"/>
          <w:color w:val="000000"/>
          <w:szCs w:val="24"/>
          <w:shd w:val="clear" w:color="auto" w:fill="FFFFFF"/>
        </w:rPr>
        <w:t>. PRI-724 specifically binds to CBP</w:t>
      </w:r>
      <w:r w:rsidR="00552014" w:rsidRPr="00E92499">
        <w:rPr>
          <w:rFonts w:cs="Times New Roman"/>
          <w:color w:val="000000"/>
          <w:szCs w:val="24"/>
          <w:shd w:val="clear" w:color="auto" w:fill="FFFFFF"/>
        </w:rPr>
        <w:t>,</w:t>
      </w:r>
      <w:r w:rsidRPr="00E92499">
        <w:rPr>
          <w:rFonts w:cs="Times New Roman"/>
          <w:color w:val="000000"/>
          <w:szCs w:val="24"/>
          <w:shd w:val="clear" w:color="auto" w:fill="FFFFFF"/>
        </w:rPr>
        <w:t xml:space="preserve"> disrupting the interaction between CBP and β-catenin. PRI-724 selectively induces apoptosis and inhibits </w:t>
      </w:r>
      <w:r w:rsidRPr="00E92499">
        <w:rPr>
          <w:rFonts w:cs="Times New Roman"/>
          <w:color w:val="000000"/>
          <w:szCs w:val="24"/>
        </w:rPr>
        <w:t xml:space="preserve">the </w:t>
      </w:r>
      <w:r w:rsidRPr="00E92499">
        <w:rPr>
          <w:rFonts w:cs="Times New Roman"/>
          <w:color w:val="000000"/>
          <w:szCs w:val="24"/>
          <w:shd w:val="clear" w:color="auto" w:fill="FFFFFF"/>
        </w:rPr>
        <w:t xml:space="preserve">growth of colon cancer cell lines </w:t>
      </w:r>
      <w:r w:rsidRPr="00E92499">
        <w:rPr>
          <w:rFonts w:cs="Times New Roman"/>
          <w:i/>
          <w:color w:val="000000"/>
          <w:szCs w:val="24"/>
          <w:shd w:val="clear" w:color="auto" w:fill="FFFFFF"/>
        </w:rPr>
        <w:t>in vitro</w:t>
      </w:r>
      <w:r w:rsidRPr="00E92499">
        <w:rPr>
          <w:rFonts w:cs="Times New Roman"/>
          <w:color w:val="000000"/>
          <w:szCs w:val="24"/>
          <w:shd w:val="clear" w:color="auto" w:fill="FFFFFF"/>
        </w:rPr>
        <w:t xml:space="preserve"> but has no effect </w:t>
      </w:r>
      <w:r w:rsidR="001A5293" w:rsidRPr="00E92499">
        <w:rPr>
          <w:rFonts w:cs="Times New Roman"/>
          <w:color w:val="000000"/>
          <w:szCs w:val="24"/>
          <w:shd w:val="clear" w:color="auto" w:fill="FFFFFF"/>
        </w:rPr>
        <w:t xml:space="preserve">on </w:t>
      </w:r>
      <w:r w:rsidRPr="00E92499">
        <w:rPr>
          <w:rFonts w:cs="Times New Roman"/>
          <w:color w:val="000000"/>
          <w:szCs w:val="24"/>
          <w:shd w:val="clear" w:color="auto" w:fill="FFFFFF"/>
        </w:rPr>
        <w:t xml:space="preserve">normal colonic epithelial </w:t>
      </w:r>
      <w:proofErr w:type="gramStart"/>
      <w:r w:rsidRPr="00E92499">
        <w:rPr>
          <w:rFonts w:cs="Times New Roman"/>
          <w:color w:val="000000"/>
          <w:szCs w:val="24"/>
          <w:shd w:val="clear" w:color="auto" w:fill="FFFFFF"/>
        </w:rPr>
        <w:t>cells</w:t>
      </w:r>
      <w:r w:rsidR="00552014" w:rsidRPr="00E92499">
        <w:rPr>
          <w:rFonts w:cs="Times New Roman"/>
          <w:color w:val="000000"/>
          <w:szCs w:val="24"/>
          <w:shd w:val="clear" w:color="auto" w:fill="FFFFFF"/>
          <w:vertAlign w:val="superscript"/>
        </w:rPr>
        <w:t>[</w:t>
      </w:r>
      <w:proofErr w:type="gramEnd"/>
      <w:r w:rsidR="005D3CFF" w:rsidRPr="00E92499">
        <w:rPr>
          <w:rFonts w:cs="Times New Roman"/>
          <w:color w:val="000000"/>
          <w:szCs w:val="24"/>
          <w:shd w:val="clear" w:color="auto" w:fill="FFFFFF"/>
          <w:vertAlign w:val="superscript"/>
        </w:rPr>
        <w:t>56</w:t>
      </w:r>
      <w:r w:rsidR="00291379" w:rsidRPr="00E92499">
        <w:rPr>
          <w:rFonts w:cs="Times New Roman"/>
          <w:color w:val="000000"/>
          <w:szCs w:val="24"/>
          <w:shd w:val="clear" w:color="auto" w:fill="FFFFFF"/>
          <w:vertAlign w:val="superscript"/>
        </w:rPr>
        <w:t>,</w:t>
      </w:r>
      <w:r w:rsidR="005D3CFF" w:rsidRPr="00E92499">
        <w:rPr>
          <w:rFonts w:cs="Times New Roman"/>
          <w:color w:val="000000"/>
          <w:szCs w:val="24"/>
          <w:shd w:val="clear" w:color="auto" w:fill="FFFFFF"/>
          <w:vertAlign w:val="superscript"/>
        </w:rPr>
        <w:t>57</w:t>
      </w:r>
      <w:r w:rsidR="00552014" w:rsidRPr="00E92499">
        <w:rPr>
          <w:rFonts w:cs="Times New Roman"/>
          <w:color w:val="000000"/>
          <w:szCs w:val="24"/>
          <w:shd w:val="clear" w:color="auto" w:fill="FFFFFF"/>
          <w:vertAlign w:val="superscript"/>
        </w:rPr>
        <w:t>]</w:t>
      </w:r>
      <w:r w:rsidRPr="00E92499">
        <w:rPr>
          <w:rFonts w:cs="Times New Roman"/>
          <w:color w:val="000000"/>
          <w:szCs w:val="24"/>
          <w:shd w:val="clear" w:color="auto" w:fill="FFFFFF"/>
        </w:rPr>
        <w:t xml:space="preserve">. </w:t>
      </w:r>
    </w:p>
    <w:p w14:paraId="5BD2719C" w14:textId="5B348E17" w:rsidR="00E330EA" w:rsidRPr="00E92499" w:rsidRDefault="00A97406" w:rsidP="00291379">
      <w:pPr>
        <w:ind w:firstLineChars="100" w:firstLine="240"/>
        <w:rPr>
          <w:rFonts w:cs="Times New Roman"/>
          <w:color w:val="000000"/>
          <w:szCs w:val="24"/>
          <w:shd w:val="clear" w:color="auto" w:fill="FFFFFF"/>
        </w:rPr>
      </w:pPr>
      <w:r w:rsidRPr="00E92499">
        <w:rPr>
          <w:rFonts w:cs="Times New Roman"/>
          <w:color w:val="000000"/>
          <w:szCs w:val="24"/>
          <w:shd w:val="clear" w:color="auto" w:fill="FFFFFF"/>
        </w:rPr>
        <w:t xml:space="preserve">Tankyrase belongs to the </w:t>
      </w:r>
      <w:proofErr w:type="gramStart"/>
      <w:r w:rsidR="00445EA2" w:rsidRPr="00E92499">
        <w:rPr>
          <w:rFonts w:cs="Times New Roman"/>
          <w:color w:val="000000"/>
          <w:szCs w:val="24"/>
          <w:shd w:val="clear" w:color="auto" w:fill="FFFFFF"/>
        </w:rPr>
        <w:t>p</w:t>
      </w:r>
      <w:r w:rsidRPr="00E92499">
        <w:rPr>
          <w:rFonts w:cs="Times New Roman"/>
          <w:color w:val="000000"/>
          <w:szCs w:val="24"/>
          <w:shd w:val="clear" w:color="auto" w:fill="FFFFFF"/>
        </w:rPr>
        <w:t>oly(</w:t>
      </w:r>
      <w:proofErr w:type="gramEnd"/>
      <w:r w:rsidRPr="00E92499">
        <w:rPr>
          <w:rFonts w:cs="Times New Roman"/>
          <w:color w:val="000000"/>
          <w:szCs w:val="24"/>
          <w:shd w:val="clear" w:color="auto" w:fill="FFFFFF"/>
        </w:rPr>
        <w:t xml:space="preserve">ADP-ribose) </w:t>
      </w:r>
      <w:r w:rsidRPr="00E92499">
        <w:rPr>
          <w:rFonts w:cs="Times New Roman"/>
          <w:color w:val="000000"/>
          <w:szCs w:val="24"/>
        </w:rPr>
        <w:t>polymerase (PARP</w:t>
      </w:r>
      <w:r w:rsidRPr="00E92499">
        <w:rPr>
          <w:rFonts w:cs="Times New Roman"/>
          <w:color w:val="000000"/>
          <w:szCs w:val="24"/>
          <w:shd w:val="clear" w:color="auto" w:fill="FFFFFF"/>
        </w:rPr>
        <w:t>) family</w:t>
      </w:r>
      <w:r w:rsidR="00445EA2" w:rsidRPr="00E92499">
        <w:rPr>
          <w:rFonts w:cs="Times New Roman"/>
          <w:color w:val="000000"/>
          <w:szCs w:val="24"/>
          <w:shd w:val="clear" w:color="auto" w:fill="FFFFFF"/>
        </w:rPr>
        <w:t xml:space="preserve"> and has</w:t>
      </w:r>
      <w:r w:rsidR="004B078A" w:rsidRPr="00E92499">
        <w:rPr>
          <w:rFonts w:cs="Times New Roman"/>
          <w:color w:val="000000"/>
          <w:szCs w:val="24"/>
          <w:shd w:val="clear" w:color="auto" w:fill="FFFFFF"/>
        </w:rPr>
        <w:t xml:space="preserve"> </w:t>
      </w:r>
      <w:r w:rsidRPr="00E92499">
        <w:rPr>
          <w:rFonts w:cs="Times New Roman"/>
          <w:color w:val="000000"/>
          <w:szCs w:val="24"/>
          <w:shd w:val="clear" w:color="auto" w:fill="FFFFFF"/>
        </w:rPr>
        <w:t xml:space="preserve">two isoforms, </w:t>
      </w:r>
      <w:r w:rsidR="00445EA2" w:rsidRPr="00E92499">
        <w:rPr>
          <w:rFonts w:cs="Times New Roman"/>
          <w:color w:val="000000"/>
          <w:szCs w:val="24"/>
          <w:shd w:val="clear" w:color="auto" w:fill="FFFFFF"/>
        </w:rPr>
        <w:t>t</w:t>
      </w:r>
      <w:r w:rsidRPr="00E92499">
        <w:rPr>
          <w:rFonts w:cs="Times New Roman"/>
          <w:color w:val="000000"/>
          <w:szCs w:val="24"/>
          <w:shd w:val="clear" w:color="auto" w:fill="FFFFFF"/>
        </w:rPr>
        <w:t xml:space="preserve">ankyrase 1 (PARP5a) and </w:t>
      </w:r>
      <w:r w:rsidR="00445EA2" w:rsidRPr="00E92499">
        <w:rPr>
          <w:rFonts w:cs="Times New Roman"/>
          <w:color w:val="000000"/>
          <w:szCs w:val="24"/>
          <w:shd w:val="clear" w:color="auto" w:fill="FFFFFF"/>
        </w:rPr>
        <w:t>t</w:t>
      </w:r>
      <w:r w:rsidRPr="00E92499">
        <w:rPr>
          <w:rFonts w:cs="Times New Roman"/>
          <w:color w:val="000000"/>
          <w:szCs w:val="24"/>
          <w:shd w:val="clear" w:color="auto" w:fill="FFFFFF"/>
        </w:rPr>
        <w:t>ankyrase 2 (PARP5b)</w:t>
      </w:r>
      <w:r w:rsidR="00445EA2" w:rsidRPr="00E92499">
        <w:rPr>
          <w:rFonts w:cs="Times New Roman"/>
          <w:color w:val="000000"/>
          <w:szCs w:val="24"/>
          <w:shd w:val="clear" w:color="auto" w:fill="FFFFFF"/>
        </w:rPr>
        <w:t>,</w:t>
      </w:r>
      <w:r w:rsidRPr="00E92499">
        <w:rPr>
          <w:rFonts w:cs="Times New Roman"/>
          <w:color w:val="000000"/>
          <w:szCs w:val="24"/>
          <w:shd w:val="clear" w:color="auto" w:fill="FFFFFF"/>
        </w:rPr>
        <w:t xml:space="preserve"> </w:t>
      </w:r>
      <w:r w:rsidR="00095826" w:rsidRPr="00E92499">
        <w:rPr>
          <w:rFonts w:cs="Times New Roman"/>
          <w:color w:val="000000"/>
          <w:szCs w:val="24"/>
          <w:shd w:val="clear" w:color="auto" w:fill="FFFFFF"/>
        </w:rPr>
        <w:t xml:space="preserve">which are </w:t>
      </w:r>
      <w:r w:rsidRPr="00E92499">
        <w:rPr>
          <w:rFonts w:cs="Times New Roman"/>
          <w:color w:val="000000"/>
          <w:szCs w:val="24"/>
          <w:shd w:val="clear" w:color="auto" w:fill="FFFFFF"/>
        </w:rPr>
        <w:t>associated with Wnt/</w:t>
      </w:r>
      <w:r w:rsidR="00F8631A" w:rsidRPr="00E92499">
        <w:rPr>
          <w:rFonts w:cs="Times New Roman"/>
          <w:color w:val="000000"/>
          <w:szCs w:val="24"/>
          <w:shd w:val="clear" w:color="auto" w:fill="FFFFFF"/>
        </w:rPr>
        <w:t>β</w:t>
      </w:r>
      <w:r w:rsidRPr="00E92499">
        <w:rPr>
          <w:rFonts w:cs="Times New Roman"/>
          <w:color w:val="000000"/>
          <w:szCs w:val="24"/>
          <w:shd w:val="clear" w:color="auto" w:fill="FFFFFF"/>
        </w:rPr>
        <w:t xml:space="preserve">-catenin </w:t>
      </w:r>
      <w:r w:rsidRPr="00E92499">
        <w:rPr>
          <w:rFonts w:cs="Times New Roman"/>
          <w:color w:val="000000"/>
          <w:szCs w:val="24"/>
        </w:rPr>
        <w:t>signaling</w:t>
      </w:r>
      <w:r w:rsidRPr="00E92499">
        <w:rPr>
          <w:rFonts w:cs="Times New Roman"/>
          <w:color w:val="000000"/>
          <w:szCs w:val="24"/>
          <w:shd w:val="clear" w:color="auto" w:fill="FFFFFF"/>
        </w:rPr>
        <w:t xml:space="preserve">. Both </w:t>
      </w:r>
      <w:r w:rsidRPr="00E92499">
        <w:rPr>
          <w:rFonts w:cs="Times New Roman"/>
          <w:color w:val="000000"/>
          <w:szCs w:val="24"/>
        </w:rPr>
        <w:t xml:space="preserve">of </w:t>
      </w:r>
      <w:r w:rsidRPr="00E92499">
        <w:rPr>
          <w:rFonts w:cs="Times New Roman"/>
          <w:color w:val="000000"/>
          <w:szCs w:val="24"/>
          <w:shd w:val="clear" w:color="auto" w:fill="FFFFFF"/>
        </w:rPr>
        <w:t xml:space="preserve">these isoforms increase </w:t>
      </w:r>
      <w:r w:rsidR="00445EA2" w:rsidRPr="00E92499">
        <w:rPr>
          <w:rFonts w:cs="Times New Roman"/>
          <w:color w:val="000000"/>
          <w:szCs w:val="24"/>
          <w:shd w:val="clear" w:color="auto" w:fill="FFFFFF"/>
        </w:rPr>
        <w:t xml:space="preserve">axin </w:t>
      </w:r>
      <w:r w:rsidRPr="00E92499">
        <w:rPr>
          <w:rFonts w:cs="Times New Roman"/>
          <w:color w:val="000000"/>
          <w:szCs w:val="24"/>
          <w:shd w:val="clear" w:color="auto" w:fill="FFFFFF"/>
        </w:rPr>
        <w:t xml:space="preserve">degradation </w:t>
      </w:r>
      <w:r w:rsidR="004B078A" w:rsidRPr="00E92499">
        <w:rPr>
          <w:rFonts w:cs="Times New Roman"/>
          <w:color w:val="000000"/>
          <w:szCs w:val="24"/>
          <w:shd w:val="clear" w:color="auto" w:fill="FFFFFF"/>
        </w:rPr>
        <w:t>through</w:t>
      </w:r>
      <w:r w:rsidRPr="00E92499">
        <w:rPr>
          <w:rFonts w:cs="Times New Roman"/>
          <w:color w:val="000000"/>
          <w:szCs w:val="24"/>
          <w:shd w:val="clear" w:color="auto" w:fill="FFFFFF"/>
        </w:rPr>
        <w:t xml:space="preserve"> </w:t>
      </w:r>
      <w:r w:rsidRPr="00E92499">
        <w:rPr>
          <w:rFonts w:cs="Times New Roman"/>
          <w:color w:val="000000"/>
          <w:szCs w:val="24"/>
        </w:rPr>
        <w:t xml:space="preserve">the </w:t>
      </w:r>
      <w:r w:rsidRPr="00E92499">
        <w:rPr>
          <w:rFonts w:cs="Times New Roman"/>
          <w:color w:val="000000"/>
          <w:szCs w:val="24"/>
          <w:shd w:val="clear" w:color="auto" w:fill="FFFFFF"/>
        </w:rPr>
        <w:t>ubiquitin-proteasome</w:t>
      </w:r>
      <w:r w:rsidR="00445EA2" w:rsidRPr="00E92499">
        <w:rPr>
          <w:rFonts w:cs="Times New Roman"/>
          <w:color w:val="000000"/>
          <w:szCs w:val="24"/>
          <w:shd w:val="clear" w:color="auto" w:fill="FFFFFF"/>
        </w:rPr>
        <w:t xml:space="preserve"> </w:t>
      </w:r>
      <w:proofErr w:type="gramStart"/>
      <w:r w:rsidR="00445EA2" w:rsidRPr="00E92499">
        <w:rPr>
          <w:rFonts w:cs="Times New Roman"/>
          <w:color w:val="000000"/>
          <w:szCs w:val="24"/>
          <w:shd w:val="clear" w:color="auto" w:fill="FFFFFF"/>
        </w:rPr>
        <w:t>pathways</w:t>
      </w:r>
      <w:r w:rsidRPr="00E92499">
        <w:rPr>
          <w:rFonts w:cs="Times New Roman"/>
          <w:color w:val="000000"/>
          <w:szCs w:val="24"/>
          <w:shd w:val="clear" w:color="auto" w:fill="FFFFFF"/>
          <w:vertAlign w:val="superscript"/>
        </w:rPr>
        <w:t>[</w:t>
      </w:r>
      <w:proofErr w:type="gramEnd"/>
      <w:r w:rsidR="005D3CFF" w:rsidRPr="00E92499">
        <w:rPr>
          <w:rFonts w:cs="Times New Roman"/>
          <w:color w:val="000000"/>
          <w:szCs w:val="24"/>
          <w:shd w:val="clear" w:color="auto" w:fill="FFFFFF"/>
          <w:vertAlign w:val="superscript"/>
        </w:rPr>
        <w:t>5</w:t>
      </w:r>
      <w:hyperlink r:id="rId9" w:anchor="R85" w:history="1">
        <w:r w:rsidR="005D3CFF" w:rsidRPr="00E92499">
          <w:rPr>
            <w:color w:val="000000"/>
            <w:szCs w:val="24"/>
            <w:vertAlign w:val="superscript"/>
          </w:rPr>
          <w:t>8</w:t>
        </w:r>
      </w:hyperlink>
      <w:r w:rsidRPr="00E92499">
        <w:rPr>
          <w:rFonts w:cs="Times New Roman"/>
          <w:color w:val="000000"/>
          <w:szCs w:val="24"/>
          <w:shd w:val="clear" w:color="auto" w:fill="FFFFFF"/>
          <w:vertAlign w:val="superscript"/>
        </w:rPr>
        <w:t>]</w:t>
      </w:r>
      <w:r w:rsidRPr="00E92499">
        <w:rPr>
          <w:rFonts w:cs="Times New Roman"/>
          <w:color w:val="000000"/>
          <w:szCs w:val="24"/>
          <w:shd w:val="clear" w:color="auto" w:fill="FFFFFF"/>
        </w:rPr>
        <w:t xml:space="preserve">. XAV939 </w:t>
      </w:r>
      <w:r w:rsidRPr="00E92499">
        <w:rPr>
          <w:rFonts w:cs="Times New Roman"/>
          <w:color w:val="000000"/>
          <w:szCs w:val="24"/>
          <w:shd w:val="clear" w:color="auto" w:fill="FFFFFF"/>
        </w:rPr>
        <w:lastRenderedPageBreak/>
        <w:t xml:space="preserve">specifically inhibits tankyrase PARP </w:t>
      </w:r>
      <w:proofErr w:type="gramStart"/>
      <w:r w:rsidRPr="00E92499">
        <w:rPr>
          <w:rFonts w:cs="Times New Roman"/>
          <w:color w:val="000000"/>
          <w:szCs w:val="24"/>
          <w:shd w:val="clear" w:color="auto" w:fill="FFFFFF"/>
        </w:rPr>
        <w:t>activity</w:t>
      </w:r>
      <w:r w:rsidR="004B078A" w:rsidRPr="00E92499">
        <w:rPr>
          <w:rFonts w:cs="Times New Roman"/>
          <w:color w:val="000000"/>
          <w:szCs w:val="24"/>
          <w:shd w:val="clear" w:color="auto" w:fill="FFFFFF"/>
          <w:vertAlign w:val="superscript"/>
        </w:rPr>
        <w:t>[</w:t>
      </w:r>
      <w:proofErr w:type="gramEnd"/>
      <w:r w:rsidR="004B078A" w:rsidRPr="00E92499">
        <w:rPr>
          <w:rFonts w:cs="Times New Roman"/>
          <w:color w:val="000000"/>
          <w:szCs w:val="24"/>
          <w:shd w:val="clear" w:color="auto" w:fill="FFFFFF"/>
          <w:vertAlign w:val="superscript"/>
        </w:rPr>
        <w:t>5</w:t>
      </w:r>
      <w:r w:rsidR="005D3CFF" w:rsidRPr="00E92499">
        <w:rPr>
          <w:rFonts w:cs="Times New Roman"/>
          <w:color w:val="000000"/>
          <w:szCs w:val="24"/>
          <w:shd w:val="clear" w:color="auto" w:fill="FFFFFF"/>
          <w:vertAlign w:val="superscript"/>
        </w:rPr>
        <w:t>9</w:t>
      </w:r>
      <w:r w:rsidR="004B078A" w:rsidRPr="00E92499">
        <w:rPr>
          <w:rFonts w:cs="Times New Roman"/>
          <w:color w:val="000000"/>
          <w:szCs w:val="24"/>
          <w:shd w:val="clear" w:color="auto" w:fill="FFFFFF"/>
          <w:vertAlign w:val="superscript"/>
        </w:rPr>
        <w:t>]</w:t>
      </w:r>
      <w:r w:rsidRPr="00E92499">
        <w:rPr>
          <w:rFonts w:cs="Times New Roman"/>
          <w:color w:val="000000"/>
          <w:szCs w:val="24"/>
          <w:shd w:val="clear" w:color="auto" w:fill="FFFFFF"/>
        </w:rPr>
        <w:t xml:space="preserve">. </w:t>
      </w:r>
      <w:r w:rsidR="00445EA2" w:rsidRPr="00E92499">
        <w:rPr>
          <w:rFonts w:cs="Times New Roman"/>
          <w:color w:val="000000"/>
          <w:szCs w:val="24"/>
          <w:shd w:val="clear" w:color="auto" w:fill="FFFFFF"/>
        </w:rPr>
        <w:t>T</w:t>
      </w:r>
      <w:r w:rsidRPr="00E92499">
        <w:rPr>
          <w:rFonts w:cs="Times New Roman"/>
          <w:color w:val="000000"/>
          <w:szCs w:val="24"/>
          <w:shd w:val="clear" w:color="auto" w:fill="FFFFFF"/>
        </w:rPr>
        <w:t>reatment with 1.0 μM XAV939 for 12 h</w:t>
      </w:r>
      <w:r w:rsidR="00445EA2" w:rsidRPr="00E92499">
        <w:rPr>
          <w:rFonts w:cs="Times New Roman"/>
          <w:color w:val="000000"/>
          <w:szCs w:val="24"/>
          <w:shd w:val="clear" w:color="auto" w:fill="FFFFFF"/>
        </w:rPr>
        <w:t xml:space="preserve"> reduced</w:t>
      </w:r>
      <w:r w:rsidRPr="00E92499">
        <w:rPr>
          <w:rFonts w:cs="Times New Roman"/>
          <w:color w:val="000000"/>
          <w:szCs w:val="24"/>
          <w:shd w:val="clear" w:color="auto" w:fill="FFFFFF"/>
        </w:rPr>
        <w:t xml:space="preserve"> DNA-PKcs protein level</w:t>
      </w:r>
      <w:r w:rsidR="00445EA2" w:rsidRPr="00E92499">
        <w:rPr>
          <w:rFonts w:cs="Times New Roman"/>
          <w:color w:val="000000"/>
          <w:szCs w:val="24"/>
          <w:shd w:val="clear" w:color="auto" w:fill="FFFFFF"/>
        </w:rPr>
        <w:t>s</w:t>
      </w:r>
      <w:r w:rsidRPr="00E92499">
        <w:rPr>
          <w:rFonts w:cs="Times New Roman"/>
          <w:color w:val="000000"/>
          <w:szCs w:val="24"/>
          <w:shd w:val="clear" w:color="auto" w:fill="FFFFFF"/>
        </w:rPr>
        <w:t xml:space="preserve"> to a minimum level, and the relative expression was less than 25% </w:t>
      </w:r>
      <w:r w:rsidR="00445EA2" w:rsidRPr="00E92499">
        <w:rPr>
          <w:rFonts w:cs="Times New Roman"/>
          <w:color w:val="000000"/>
          <w:szCs w:val="24"/>
          <w:shd w:val="clear" w:color="auto" w:fill="FFFFFF"/>
        </w:rPr>
        <w:t>of that in</w:t>
      </w:r>
      <w:r w:rsidRPr="00E92499">
        <w:rPr>
          <w:rFonts w:cs="Times New Roman"/>
          <w:color w:val="000000"/>
          <w:szCs w:val="24"/>
          <w:shd w:val="clear" w:color="auto" w:fill="FFFFFF"/>
        </w:rPr>
        <w:t xml:space="preserve"> the</w:t>
      </w:r>
      <w:r w:rsidR="005A2877" w:rsidRPr="00E92499">
        <w:rPr>
          <w:rFonts w:cs="Times New Roman"/>
          <w:color w:val="000000"/>
          <w:szCs w:val="24"/>
          <w:shd w:val="clear" w:color="auto" w:fill="FFFFFF"/>
        </w:rPr>
        <w:t xml:space="preserve"> </w:t>
      </w:r>
      <w:r w:rsidRPr="00E92499">
        <w:rPr>
          <w:rFonts w:cs="Times New Roman"/>
          <w:color w:val="000000"/>
          <w:szCs w:val="24"/>
          <w:shd w:val="clear" w:color="auto" w:fill="FFFFFF"/>
        </w:rPr>
        <w:t xml:space="preserve">control </w:t>
      </w:r>
      <w:proofErr w:type="gramStart"/>
      <w:r w:rsidRPr="00E92499">
        <w:rPr>
          <w:rFonts w:cs="Times New Roman"/>
          <w:color w:val="000000"/>
          <w:szCs w:val="24"/>
          <w:shd w:val="clear" w:color="auto" w:fill="FFFFFF"/>
        </w:rPr>
        <w:t>group</w:t>
      </w:r>
      <w:r w:rsidR="005A2877" w:rsidRPr="00E92499">
        <w:rPr>
          <w:rFonts w:cs="Times New Roman"/>
          <w:color w:val="000000"/>
          <w:szCs w:val="24"/>
          <w:shd w:val="clear" w:color="auto" w:fill="FFFFFF"/>
          <w:vertAlign w:val="superscript"/>
        </w:rPr>
        <w:t>[</w:t>
      </w:r>
      <w:proofErr w:type="gramEnd"/>
      <w:r w:rsidR="005D3CFF" w:rsidRPr="00E92499">
        <w:rPr>
          <w:rFonts w:cs="Times New Roman"/>
          <w:color w:val="000000"/>
          <w:szCs w:val="24"/>
          <w:shd w:val="clear" w:color="auto" w:fill="FFFFFF"/>
          <w:vertAlign w:val="superscript"/>
        </w:rPr>
        <w:t>60</w:t>
      </w:r>
      <w:r w:rsidR="005A2877" w:rsidRPr="00E92499">
        <w:rPr>
          <w:rFonts w:cs="Times New Roman"/>
          <w:color w:val="000000"/>
          <w:szCs w:val="24"/>
          <w:shd w:val="clear" w:color="auto" w:fill="FFFFFF"/>
          <w:vertAlign w:val="superscript"/>
        </w:rPr>
        <w:t>]</w:t>
      </w:r>
      <w:r w:rsidRPr="00E92499">
        <w:rPr>
          <w:rFonts w:cs="Times New Roman"/>
          <w:color w:val="000000"/>
          <w:szCs w:val="24"/>
          <w:shd w:val="clear" w:color="auto" w:fill="FFFFFF"/>
        </w:rPr>
        <w:t xml:space="preserve">. IWR-1 and XAV939 act as reversible inhibitors of the Wnt pathway and have similar pharmacological effects </w:t>
      </w:r>
      <w:r w:rsidRPr="00E92499">
        <w:rPr>
          <w:rFonts w:cs="Times New Roman"/>
          <w:i/>
          <w:color w:val="000000"/>
          <w:szCs w:val="24"/>
          <w:shd w:val="clear" w:color="auto" w:fill="FFFFFF"/>
        </w:rPr>
        <w:t>in vivo</w:t>
      </w:r>
      <w:r w:rsidRPr="00E92499">
        <w:rPr>
          <w:rFonts w:cs="Times New Roman"/>
          <w:color w:val="000000"/>
          <w:szCs w:val="24"/>
          <w:shd w:val="clear" w:color="auto" w:fill="FFFFFF"/>
        </w:rPr>
        <w:t xml:space="preserve"> and </w:t>
      </w:r>
      <w:r w:rsidRPr="00E92499">
        <w:rPr>
          <w:rFonts w:cs="Times New Roman"/>
          <w:i/>
          <w:color w:val="000000"/>
          <w:szCs w:val="24"/>
          <w:shd w:val="clear" w:color="auto" w:fill="FFFFFF"/>
        </w:rPr>
        <w:t>in vitro</w:t>
      </w:r>
      <w:r w:rsidRPr="00E92499">
        <w:rPr>
          <w:rFonts w:cs="Times New Roman"/>
          <w:color w:val="000000"/>
          <w:szCs w:val="24"/>
          <w:shd w:val="clear" w:color="auto" w:fill="FFFFFF"/>
        </w:rPr>
        <w:t xml:space="preserve">. However, IWR-1 </w:t>
      </w:r>
      <w:r w:rsidR="00445EA2" w:rsidRPr="00E92499">
        <w:rPr>
          <w:rFonts w:cs="Times New Roman"/>
          <w:color w:val="000000"/>
          <w:szCs w:val="24"/>
          <w:shd w:val="clear" w:color="auto" w:fill="FFFFFF"/>
        </w:rPr>
        <w:t xml:space="preserve">functions </w:t>
      </w:r>
      <w:r w:rsidRPr="00E92499">
        <w:rPr>
          <w:rFonts w:cs="Times New Roman"/>
          <w:color w:val="000000"/>
          <w:szCs w:val="24"/>
          <w:shd w:val="clear" w:color="auto" w:fill="FFFFFF"/>
        </w:rPr>
        <w:t xml:space="preserve">through interacting with axin and XAV939 directly binds to </w:t>
      </w:r>
      <w:proofErr w:type="gramStart"/>
      <w:r w:rsidRPr="00E92499">
        <w:rPr>
          <w:rFonts w:cs="Times New Roman"/>
          <w:color w:val="000000"/>
          <w:szCs w:val="24"/>
          <w:shd w:val="clear" w:color="auto" w:fill="FFFFFF"/>
        </w:rPr>
        <w:t>TNKS</w:t>
      </w:r>
      <w:r w:rsidRPr="00E92499">
        <w:rPr>
          <w:rFonts w:cs="Times New Roman"/>
          <w:color w:val="000000"/>
          <w:szCs w:val="24"/>
          <w:shd w:val="clear" w:color="auto" w:fill="FFFFFF"/>
          <w:vertAlign w:val="superscript"/>
        </w:rPr>
        <w:t>[</w:t>
      </w:r>
      <w:proofErr w:type="gramEnd"/>
      <w:r w:rsidR="005D3CFF" w:rsidRPr="00E92499">
        <w:rPr>
          <w:rFonts w:cs="Times New Roman"/>
          <w:color w:val="000000"/>
          <w:szCs w:val="24"/>
          <w:shd w:val="clear" w:color="auto" w:fill="FFFFFF"/>
          <w:vertAlign w:val="superscript"/>
        </w:rPr>
        <w:t>61</w:t>
      </w:r>
      <w:r w:rsidRPr="00E92499">
        <w:rPr>
          <w:rFonts w:cs="Times New Roman"/>
          <w:color w:val="000000"/>
          <w:szCs w:val="24"/>
          <w:shd w:val="clear" w:color="auto" w:fill="FFFFFF"/>
          <w:vertAlign w:val="superscript"/>
        </w:rPr>
        <w:t>]</w:t>
      </w:r>
      <w:r w:rsidRPr="00E92499">
        <w:rPr>
          <w:rFonts w:cs="Times New Roman"/>
          <w:color w:val="000000"/>
          <w:szCs w:val="24"/>
          <w:shd w:val="clear" w:color="auto" w:fill="FFFFFF"/>
        </w:rPr>
        <w:t>.</w:t>
      </w:r>
    </w:p>
    <w:p w14:paraId="1F30BFDF" w14:textId="3641CB42" w:rsidR="000F2931" w:rsidRPr="00E92499" w:rsidRDefault="00A97406" w:rsidP="00291379">
      <w:pPr>
        <w:ind w:firstLineChars="100" w:firstLine="240"/>
        <w:rPr>
          <w:color w:val="000000" w:themeColor="text1"/>
          <w:szCs w:val="24"/>
        </w:rPr>
      </w:pPr>
      <w:r w:rsidRPr="00E92499">
        <w:rPr>
          <w:rFonts w:cs="Times New Roman"/>
          <w:color w:val="000000"/>
          <w:szCs w:val="24"/>
          <w:shd w:val="clear" w:color="auto" w:fill="FFFFFF"/>
        </w:rPr>
        <w:t xml:space="preserve">Monoclonal antibodies against Wnt-1 and Wnt-2 have </w:t>
      </w:r>
      <w:r w:rsidR="00445EA2" w:rsidRPr="00E92499">
        <w:rPr>
          <w:rFonts w:cs="Times New Roman"/>
          <w:color w:val="000000"/>
          <w:szCs w:val="24"/>
          <w:shd w:val="clear" w:color="auto" w:fill="FFFFFF"/>
        </w:rPr>
        <w:t>proven that</w:t>
      </w:r>
      <w:r w:rsidRPr="00E92499">
        <w:rPr>
          <w:rFonts w:cs="Times New Roman"/>
          <w:color w:val="000000"/>
          <w:szCs w:val="24"/>
          <w:shd w:val="clear" w:color="auto" w:fill="FFFFFF"/>
        </w:rPr>
        <w:t xml:space="preserve"> Wnt inhibition lead</w:t>
      </w:r>
      <w:r w:rsidR="00445EA2" w:rsidRPr="00E92499">
        <w:rPr>
          <w:rFonts w:cs="Times New Roman"/>
          <w:color w:val="000000"/>
          <w:szCs w:val="24"/>
          <w:shd w:val="clear" w:color="auto" w:fill="FFFFFF"/>
        </w:rPr>
        <w:t>s</w:t>
      </w:r>
      <w:r w:rsidRPr="00E92499">
        <w:rPr>
          <w:rFonts w:cs="Times New Roman"/>
          <w:color w:val="000000"/>
          <w:szCs w:val="24"/>
          <w:shd w:val="clear" w:color="auto" w:fill="FFFFFF"/>
        </w:rPr>
        <w:t xml:space="preserve"> to tumor suppression in melanoma, sarcoma, colorectal cancer, non-small cell lung cancer</w:t>
      </w:r>
      <w:r w:rsidR="00F434DF" w:rsidRPr="00E92499">
        <w:rPr>
          <w:rFonts w:cs="Times New Roman"/>
          <w:color w:val="000000"/>
          <w:szCs w:val="24"/>
          <w:shd w:val="clear" w:color="auto" w:fill="FFFFFF"/>
        </w:rPr>
        <w:t xml:space="preserve"> (NSCLC)</w:t>
      </w:r>
      <w:r w:rsidRPr="00E92499">
        <w:rPr>
          <w:rFonts w:cs="Times New Roman"/>
          <w:color w:val="000000"/>
          <w:szCs w:val="24"/>
          <w:shd w:val="clear" w:color="auto" w:fill="FFFFFF"/>
        </w:rPr>
        <w:t xml:space="preserve">, and </w:t>
      </w:r>
      <w:proofErr w:type="gramStart"/>
      <w:r w:rsidRPr="00E92499">
        <w:rPr>
          <w:rFonts w:cs="Times New Roman"/>
          <w:color w:val="000000"/>
          <w:szCs w:val="24"/>
          <w:shd w:val="clear" w:color="auto" w:fill="FFFFFF"/>
        </w:rPr>
        <w:t>mesothelioma</w:t>
      </w:r>
      <w:r w:rsidRPr="00E92499">
        <w:rPr>
          <w:rFonts w:cs="Times New Roman"/>
          <w:color w:val="000000"/>
          <w:szCs w:val="24"/>
          <w:shd w:val="clear" w:color="auto" w:fill="FFFFFF"/>
          <w:vertAlign w:val="superscript"/>
        </w:rPr>
        <w:t>[</w:t>
      </w:r>
      <w:proofErr w:type="gramEnd"/>
      <w:r w:rsidR="005D3CFF" w:rsidRPr="00E92499">
        <w:rPr>
          <w:rFonts w:cs="Times New Roman"/>
          <w:color w:val="000000"/>
          <w:szCs w:val="24"/>
          <w:shd w:val="clear" w:color="auto" w:fill="FFFFFF"/>
          <w:vertAlign w:val="superscript"/>
        </w:rPr>
        <w:t>62</w:t>
      </w:r>
      <w:r w:rsidR="00291379" w:rsidRPr="00E92499">
        <w:rPr>
          <w:rFonts w:cs="Times New Roman"/>
          <w:color w:val="000000"/>
          <w:szCs w:val="24"/>
          <w:shd w:val="clear" w:color="auto" w:fill="FFFFFF"/>
          <w:vertAlign w:val="superscript"/>
        </w:rPr>
        <w:t>,</w:t>
      </w:r>
      <w:r w:rsidR="005D3CFF" w:rsidRPr="00E92499">
        <w:rPr>
          <w:rFonts w:cs="Times New Roman"/>
          <w:color w:val="000000"/>
          <w:szCs w:val="24"/>
          <w:shd w:val="clear" w:color="auto" w:fill="FFFFFF"/>
          <w:vertAlign w:val="superscript"/>
        </w:rPr>
        <w:t>63</w:t>
      </w:r>
      <w:r w:rsidRPr="00E92499">
        <w:rPr>
          <w:rFonts w:cs="Times New Roman"/>
          <w:color w:val="000000"/>
          <w:szCs w:val="24"/>
          <w:shd w:val="clear" w:color="auto" w:fill="FFFFFF"/>
          <w:vertAlign w:val="superscript"/>
        </w:rPr>
        <w:t>]</w:t>
      </w:r>
      <w:r w:rsidRPr="00E92499">
        <w:rPr>
          <w:rFonts w:cs="Times New Roman"/>
          <w:color w:val="000000"/>
          <w:szCs w:val="24"/>
          <w:shd w:val="clear" w:color="auto" w:fill="FFFFFF"/>
        </w:rPr>
        <w:t>. OMP-18R5 (</w:t>
      </w:r>
      <w:r w:rsidR="00537678" w:rsidRPr="00E92499">
        <w:rPr>
          <w:rFonts w:cs="Times New Roman"/>
          <w:color w:val="000000"/>
          <w:szCs w:val="24"/>
          <w:shd w:val="clear" w:color="auto" w:fill="FFFFFF"/>
        </w:rPr>
        <w:t>v</w:t>
      </w:r>
      <w:r w:rsidRPr="00E92499">
        <w:rPr>
          <w:rFonts w:cs="Times New Roman"/>
          <w:color w:val="000000"/>
          <w:szCs w:val="24"/>
          <w:shd w:val="clear" w:color="auto" w:fill="FFFFFF"/>
        </w:rPr>
        <w:t xml:space="preserve">antictumab), </w:t>
      </w:r>
      <w:r w:rsidR="008A2155" w:rsidRPr="00E92499">
        <w:rPr>
          <w:rFonts w:cs="Times New Roman"/>
          <w:color w:val="000000"/>
          <w:szCs w:val="24"/>
          <w:shd w:val="clear" w:color="auto" w:fill="FFFFFF"/>
        </w:rPr>
        <w:t>develop</w:t>
      </w:r>
      <w:r w:rsidRPr="00E92499">
        <w:rPr>
          <w:rFonts w:cs="Times New Roman"/>
          <w:color w:val="000000"/>
          <w:szCs w:val="24"/>
          <w:shd w:val="clear" w:color="auto" w:fill="FFFFFF"/>
        </w:rPr>
        <w:t>ed by OncoMed Pharmaceuticals/Bayer, is a monoclonal antibody</w:t>
      </w:r>
      <w:r w:rsidR="008A2155" w:rsidRPr="00E92499">
        <w:rPr>
          <w:rFonts w:cs="Times New Roman"/>
          <w:color w:val="000000"/>
          <w:szCs w:val="24"/>
          <w:shd w:val="clear" w:color="auto" w:fill="FFFFFF"/>
        </w:rPr>
        <w:t xml:space="preserve"> </w:t>
      </w:r>
      <w:r w:rsidRPr="00E92499">
        <w:rPr>
          <w:rFonts w:cs="Times New Roman"/>
          <w:color w:val="000000"/>
          <w:szCs w:val="24"/>
        </w:rPr>
        <w:t>that</w:t>
      </w:r>
      <w:r w:rsidR="008A2155" w:rsidRPr="00E92499">
        <w:rPr>
          <w:rFonts w:cs="Times New Roman"/>
          <w:color w:val="000000"/>
          <w:szCs w:val="24"/>
          <w:shd w:val="clear" w:color="auto" w:fill="FFFFFF"/>
        </w:rPr>
        <w:t xml:space="preserve"> </w:t>
      </w:r>
      <w:r w:rsidRPr="00E92499">
        <w:rPr>
          <w:rFonts w:cs="Times New Roman"/>
          <w:color w:val="000000"/>
          <w:szCs w:val="24"/>
          <w:shd w:val="clear" w:color="auto" w:fill="FFFFFF"/>
        </w:rPr>
        <w:t>target</w:t>
      </w:r>
      <w:r w:rsidR="00537678" w:rsidRPr="00E92499">
        <w:rPr>
          <w:rFonts w:cs="Times New Roman"/>
          <w:color w:val="000000"/>
          <w:szCs w:val="24"/>
          <w:shd w:val="clear" w:color="auto" w:fill="FFFFFF"/>
        </w:rPr>
        <w:t>s</w:t>
      </w:r>
      <w:r w:rsidRPr="00E92499">
        <w:rPr>
          <w:rFonts w:cs="Times New Roman"/>
          <w:color w:val="000000"/>
          <w:szCs w:val="24"/>
          <w:shd w:val="clear" w:color="auto" w:fill="FFFFFF"/>
        </w:rPr>
        <w:t xml:space="preserve"> five of the ten F</w:t>
      </w:r>
      <w:r w:rsidR="000F5188" w:rsidRPr="00E92499">
        <w:rPr>
          <w:rFonts w:cs="Times New Roman"/>
          <w:color w:val="000000"/>
          <w:szCs w:val="24"/>
          <w:shd w:val="clear" w:color="auto" w:fill="FFFFFF"/>
        </w:rPr>
        <w:t>zd</w:t>
      </w:r>
      <w:r w:rsidRPr="00E92499">
        <w:rPr>
          <w:rFonts w:cs="Times New Roman"/>
          <w:color w:val="000000"/>
          <w:szCs w:val="24"/>
          <w:shd w:val="clear" w:color="auto" w:fill="FFFFFF"/>
        </w:rPr>
        <w:t xml:space="preserve"> receptors. The safety and efficacy </w:t>
      </w:r>
      <w:r w:rsidR="000F5188" w:rsidRPr="00E92499">
        <w:rPr>
          <w:rFonts w:cs="Times New Roman"/>
          <w:color w:val="000000"/>
          <w:szCs w:val="24"/>
          <w:shd w:val="clear" w:color="auto" w:fill="FFFFFF"/>
        </w:rPr>
        <w:t xml:space="preserve">of these antibody therapeutics </w:t>
      </w:r>
      <w:r w:rsidRPr="00E92499">
        <w:rPr>
          <w:rFonts w:cs="Times New Roman"/>
          <w:color w:val="000000"/>
          <w:szCs w:val="24"/>
          <w:shd w:val="clear" w:color="auto" w:fill="FFFFFF"/>
        </w:rPr>
        <w:t xml:space="preserve">are being assessed separately or in combination with chemotherapy </w:t>
      </w:r>
      <w:r w:rsidR="008A2155" w:rsidRPr="00E92499">
        <w:rPr>
          <w:rFonts w:cs="Times New Roman"/>
          <w:color w:val="000000"/>
          <w:szCs w:val="24"/>
          <w:shd w:val="clear" w:color="auto" w:fill="FFFFFF"/>
        </w:rPr>
        <w:t xml:space="preserve">in </w:t>
      </w:r>
      <w:r w:rsidR="00F434DF" w:rsidRPr="00E92499">
        <w:rPr>
          <w:rFonts w:cs="Times New Roman"/>
          <w:color w:val="000000"/>
          <w:szCs w:val="24"/>
          <w:shd w:val="clear" w:color="auto" w:fill="FFFFFF"/>
        </w:rPr>
        <w:t>NSCLC</w:t>
      </w:r>
      <w:r w:rsidR="008A2155" w:rsidRPr="00E92499">
        <w:rPr>
          <w:rFonts w:cs="Times New Roman"/>
          <w:color w:val="000000"/>
          <w:szCs w:val="24"/>
          <w:shd w:val="clear" w:color="auto" w:fill="FFFFFF"/>
        </w:rPr>
        <w:t>, pancreatic cancer</w:t>
      </w:r>
      <w:r w:rsidR="002B4F00" w:rsidRPr="00E92499">
        <w:rPr>
          <w:rFonts w:cs="Times New Roman"/>
          <w:color w:val="000000"/>
          <w:szCs w:val="24"/>
          <w:shd w:val="clear" w:color="auto" w:fill="FFFFFF"/>
        </w:rPr>
        <w:t>,</w:t>
      </w:r>
      <w:r w:rsidR="008A2155" w:rsidRPr="00E92499">
        <w:rPr>
          <w:rFonts w:cs="Times New Roman"/>
          <w:color w:val="000000"/>
          <w:szCs w:val="24"/>
          <w:shd w:val="clear" w:color="auto" w:fill="FFFFFF"/>
        </w:rPr>
        <w:t xml:space="preserve"> and breast </w:t>
      </w:r>
      <w:proofErr w:type="gramStart"/>
      <w:r w:rsidR="008A2155" w:rsidRPr="00E92499">
        <w:rPr>
          <w:rFonts w:cs="Times New Roman"/>
          <w:color w:val="000000"/>
          <w:szCs w:val="24"/>
          <w:shd w:val="clear" w:color="auto" w:fill="FFFFFF"/>
        </w:rPr>
        <w:t>cancer</w:t>
      </w:r>
      <w:r w:rsidRPr="00E92499">
        <w:rPr>
          <w:rFonts w:cs="Times New Roman"/>
          <w:color w:val="000000"/>
          <w:szCs w:val="24"/>
          <w:shd w:val="clear" w:color="auto" w:fill="FFFFFF"/>
          <w:vertAlign w:val="superscript"/>
        </w:rPr>
        <w:t>[</w:t>
      </w:r>
      <w:proofErr w:type="gramEnd"/>
      <w:r w:rsidR="005D3CFF" w:rsidRPr="00E92499">
        <w:rPr>
          <w:rFonts w:cs="Times New Roman"/>
          <w:color w:val="000000"/>
          <w:szCs w:val="24"/>
          <w:shd w:val="clear" w:color="auto" w:fill="FFFFFF"/>
          <w:vertAlign w:val="superscript"/>
        </w:rPr>
        <w:t>64</w:t>
      </w:r>
      <w:r w:rsidRPr="00E92499">
        <w:rPr>
          <w:rFonts w:cs="Times New Roman"/>
          <w:color w:val="000000"/>
          <w:szCs w:val="24"/>
          <w:shd w:val="clear" w:color="auto" w:fill="FFFFFF"/>
          <w:vertAlign w:val="superscript"/>
        </w:rPr>
        <w:t>]</w:t>
      </w:r>
      <w:r w:rsidR="000F5188" w:rsidRPr="00E92499">
        <w:rPr>
          <w:rFonts w:cs="Times New Roman"/>
          <w:color w:val="000000"/>
          <w:szCs w:val="24"/>
          <w:shd w:val="clear" w:color="auto" w:fill="FFFFFF"/>
        </w:rPr>
        <w:t>.</w:t>
      </w:r>
      <w:r w:rsidRPr="00E92499">
        <w:rPr>
          <w:rFonts w:cs="Times New Roman"/>
          <w:color w:val="000000"/>
          <w:szCs w:val="24"/>
          <w:shd w:val="clear" w:color="auto" w:fill="FFFFFF"/>
        </w:rPr>
        <w:t xml:space="preserve"> </w:t>
      </w:r>
      <w:r w:rsidR="000F5188" w:rsidRPr="00E92499">
        <w:rPr>
          <w:rFonts w:cs="Times New Roman"/>
          <w:color w:val="000000"/>
          <w:szCs w:val="24"/>
          <w:shd w:val="clear" w:color="auto" w:fill="FFFFFF"/>
        </w:rPr>
        <w:t>T</w:t>
      </w:r>
      <w:r w:rsidRPr="00E92499">
        <w:rPr>
          <w:rFonts w:cs="Times New Roman"/>
          <w:color w:val="000000"/>
          <w:szCs w:val="24"/>
          <w:shd w:val="clear" w:color="auto" w:fill="FFFFFF"/>
        </w:rPr>
        <w:t>he first-</w:t>
      </w:r>
      <w:r w:rsidR="000F5188" w:rsidRPr="00E92499">
        <w:rPr>
          <w:rFonts w:cs="Times New Roman"/>
          <w:color w:val="000000"/>
          <w:szCs w:val="24"/>
          <w:shd w:val="clear" w:color="auto" w:fill="FFFFFF"/>
        </w:rPr>
        <w:t>in-</w:t>
      </w:r>
      <w:r w:rsidRPr="00E92499">
        <w:rPr>
          <w:rFonts w:cs="Times New Roman"/>
          <w:color w:val="000000"/>
          <w:szCs w:val="24"/>
          <w:shd w:val="clear" w:color="auto" w:fill="FFFFFF"/>
        </w:rPr>
        <w:t xml:space="preserve">class recombinant fusion protein </w:t>
      </w:r>
      <w:r w:rsidR="000F5188" w:rsidRPr="00E92499">
        <w:rPr>
          <w:rFonts w:cs="Times New Roman"/>
          <w:color w:val="000000"/>
          <w:szCs w:val="24"/>
          <w:shd w:val="clear" w:color="auto" w:fill="FFFFFF"/>
        </w:rPr>
        <w:t>i</w:t>
      </w:r>
      <w:r w:rsidRPr="00E92499">
        <w:rPr>
          <w:rFonts w:cs="Times New Roman"/>
          <w:color w:val="000000"/>
          <w:szCs w:val="24"/>
          <w:shd w:val="clear" w:color="auto" w:fill="FFFFFF"/>
        </w:rPr>
        <w:t xml:space="preserve">pafricept (OMP-54F28) blocks Wnt </w:t>
      </w:r>
      <w:r w:rsidR="00F11D9C" w:rsidRPr="00E92499">
        <w:rPr>
          <w:rFonts w:cs="Times New Roman"/>
          <w:color w:val="000000"/>
          <w:szCs w:val="24"/>
          <w:shd w:val="clear" w:color="auto" w:fill="FFFFFF"/>
        </w:rPr>
        <w:t>signal</w:t>
      </w:r>
      <w:r w:rsidR="007F4698" w:rsidRPr="00E92499">
        <w:rPr>
          <w:rFonts w:cs="Times New Roman"/>
          <w:color w:val="000000"/>
          <w:szCs w:val="24"/>
          <w:shd w:val="clear" w:color="auto" w:fill="FFFFFF"/>
        </w:rPr>
        <w:t>ing</w:t>
      </w:r>
      <w:r w:rsidRPr="00E92499">
        <w:rPr>
          <w:rFonts w:cs="Times New Roman"/>
          <w:color w:val="000000"/>
          <w:szCs w:val="24"/>
          <w:shd w:val="clear" w:color="auto" w:fill="FFFFFF"/>
        </w:rPr>
        <w:t xml:space="preserve"> by binding to Wnt </w:t>
      </w:r>
      <w:proofErr w:type="gramStart"/>
      <w:r w:rsidRPr="00E92499">
        <w:rPr>
          <w:rFonts w:cs="Times New Roman"/>
          <w:color w:val="000000"/>
          <w:szCs w:val="24"/>
          <w:shd w:val="clear" w:color="auto" w:fill="FFFFFF"/>
        </w:rPr>
        <w:t>ligands</w:t>
      </w:r>
      <w:r w:rsidRPr="00E92499">
        <w:rPr>
          <w:rFonts w:cs="Times New Roman"/>
          <w:color w:val="000000"/>
          <w:szCs w:val="24"/>
          <w:shd w:val="clear" w:color="auto" w:fill="FFFFFF"/>
          <w:vertAlign w:val="superscript"/>
        </w:rPr>
        <w:t>[</w:t>
      </w:r>
      <w:proofErr w:type="gramEnd"/>
      <w:r w:rsidR="005D3CFF" w:rsidRPr="00E92499">
        <w:rPr>
          <w:rFonts w:cs="Times New Roman"/>
          <w:color w:val="000000"/>
          <w:szCs w:val="24"/>
          <w:shd w:val="clear" w:color="auto" w:fill="FFFFFF"/>
          <w:vertAlign w:val="superscript"/>
        </w:rPr>
        <w:t>65</w:t>
      </w:r>
      <w:r w:rsidRPr="00E92499">
        <w:rPr>
          <w:rFonts w:cs="Times New Roman"/>
          <w:color w:val="000000"/>
          <w:szCs w:val="24"/>
          <w:shd w:val="clear" w:color="auto" w:fill="FFFFFF"/>
          <w:vertAlign w:val="superscript"/>
        </w:rPr>
        <w:t>]</w:t>
      </w:r>
      <w:r w:rsidRPr="00E92499">
        <w:rPr>
          <w:rFonts w:cs="Times New Roman"/>
          <w:color w:val="000000"/>
          <w:szCs w:val="24"/>
          <w:shd w:val="clear" w:color="auto" w:fill="FFFFFF"/>
        </w:rPr>
        <w:t>.</w:t>
      </w:r>
      <w:r w:rsidR="00B74A74" w:rsidRPr="00E92499">
        <w:rPr>
          <w:rFonts w:cs="Times New Roman"/>
          <w:color w:val="000000"/>
          <w:szCs w:val="24"/>
          <w:shd w:val="clear" w:color="auto" w:fill="FFFFFF"/>
        </w:rPr>
        <w:t xml:space="preserve"> </w:t>
      </w:r>
      <w:bookmarkStart w:id="43" w:name="_Hlk11357309"/>
      <w:bookmarkStart w:id="44" w:name="_Hlk11007085"/>
      <w:r w:rsidR="00B74A74" w:rsidRPr="00E92499">
        <w:rPr>
          <w:color w:val="000000" w:themeColor="text1"/>
          <w:szCs w:val="24"/>
        </w:rPr>
        <w:t xml:space="preserve">Among this class of therapeutics, for example, </w:t>
      </w:r>
      <w:proofErr w:type="gramStart"/>
      <w:r w:rsidR="00B74A74" w:rsidRPr="00E92499">
        <w:rPr>
          <w:color w:val="000000" w:themeColor="text1"/>
          <w:szCs w:val="24"/>
        </w:rPr>
        <w:t>vantictumab</w:t>
      </w:r>
      <w:r w:rsidR="000D3116" w:rsidRPr="00E92499">
        <w:rPr>
          <w:color w:val="000000" w:themeColor="text1"/>
          <w:szCs w:val="24"/>
          <w:vertAlign w:val="superscript"/>
        </w:rPr>
        <w:t>[</w:t>
      </w:r>
      <w:proofErr w:type="gramEnd"/>
      <w:r w:rsidR="002565C7" w:rsidRPr="00E92499">
        <w:rPr>
          <w:color w:val="000000" w:themeColor="text1"/>
          <w:szCs w:val="24"/>
          <w:vertAlign w:val="superscript"/>
        </w:rPr>
        <w:t>66</w:t>
      </w:r>
      <w:r w:rsidR="000D3116" w:rsidRPr="00E92499">
        <w:rPr>
          <w:color w:val="000000" w:themeColor="text1"/>
          <w:szCs w:val="24"/>
          <w:vertAlign w:val="superscript"/>
        </w:rPr>
        <w:t>]</w:t>
      </w:r>
      <w:r w:rsidR="00B74A74" w:rsidRPr="00E92499">
        <w:rPr>
          <w:color w:val="000000" w:themeColor="text1"/>
          <w:szCs w:val="24"/>
        </w:rPr>
        <w:t>, ipafricept</w:t>
      </w:r>
      <w:r w:rsidR="000D3116" w:rsidRPr="00E92499">
        <w:rPr>
          <w:color w:val="000000" w:themeColor="text1"/>
          <w:szCs w:val="24"/>
          <w:vertAlign w:val="superscript"/>
        </w:rPr>
        <w:t>[</w:t>
      </w:r>
      <w:r w:rsidR="002565C7" w:rsidRPr="00E92499">
        <w:rPr>
          <w:color w:val="000000" w:themeColor="text1"/>
          <w:szCs w:val="24"/>
          <w:vertAlign w:val="superscript"/>
        </w:rPr>
        <w:t>67</w:t>
      </w:r>
      <w:r w:rsidR="002B4F00" w:rsidRPr="00E92499">
        <w:rPr>
          <w:color w:val="000000" w:themeColor="text1"/>
          <w:szCs w:val="24"/>
          <w:vertAlign w:val="superscript"/>
        </w:rPr>
        <w:t>]</w:t>
      </w:r>
      <w:r w:rsidR="002B4F00" w:rsidRPr="00E92499">
        <w:rPr>
          <w:color w:val="000000" w:themeColor="text1"/>
          <w:szCs w:val="24"/>
        </w:rPr>
        <w:t xml:space="preserve">, </w:t>
      </w:r>
      <w:r w:rsidR="00B74A74" w:rsidRPr="00E92499">
        <w:rPr>
          <w:color w:val="000000" w:themeColor="text1"/>
          <w:szCs w:val="24"/>
        </w:rPr>
        <w:t>and</w:t>
      </w:r>
      <w:r w:rsidR="00B74A74" w:rsidRPr="00E92499">
        <w:rPr>
          <w:rFonts w:cs="Times New Roman"/>
          <w:color w:val="000000" w:themeColor="text1"/>
          <w:szCs w:val="24"/>
          <w:shd w:val="clear" w:color="auto" w:fill="FFFFFF"/>
        </w:rPr>
        <w:t xml:space="preserve"> ETC-159</w:t>
      </w:r>
      <w:r w:rsidR="000D3116" w:rsidRPr="00E92499">
        <w:rPr>
          <w:rFonts w:cs="Times New Roman"/>
          <w:color w:val="000000" w:themeColor="text1"/>
          <w:szCs w:val="24"/>
          <w:shd w:val="clear" w:color="auto" w:fill="FFFFFF"/>
          <w:vertAlign w:val="superscript"/>
        </w:rPr>
        <w:t>[</w:t>
      </w:r>
      <w:r w:rsidR="002565C7" w:rsidRPr="00E92499">
        <w:rPr>
          <w:rFonts w:cs="Times New Roman"/>
          <w:color w:val="000000" w:themeColor="text1"/>
          <w:szCs w:val="24"/>
          <w:shd w:val="clear" w:color="auto" w:fill="FFFFFF"/>
          <w:vertAlign w:val="superscript"/>
        </w:rPr>
        <w:t>68</w:t>
      </w:r>
      <w:r w:rsidR="000D3116" w:rsidRPr="00E92499">
        <w:rPr>
          <w:rFonts w:cs="Times New Roman"/>
          <w:color w:val="000000" w:themeColor="text1"/>
          <w:szCs w:val="24"/>
          <w:shd w:val="clear" w:color="auto" w:fill="FFFFFF"/>
          <w:vertAlign w:val="superscript"/>
        </w:rPr>
        <w:t>]</w:t>
      </w:r>
      <w:r w:rsidR="00B74A74" w:rsidRPr="00E92499">
        <w:rPr>
          <w:color w:val="000000" w:themeColor="text1"/>
          <w:szCs w:val="24"/>
        </w:rPr>
        <w:t>, which</w:t>
      </w:r>
      <w:r w:rsidR="00B74A74" w:rsidRPr="00E92499">
        <w:rPr>
          <w:rFonts w:cs="Times New Roman"/>
          <w:color w:val="000000" w:themeColor="text1"/>
          <w:szCs w:val="24"/>
          <w:shd w:val="clear" w:color="auto" w:fill="FFFFFF"/>
        </w:rPr>
        <w:t xml:space="preserve"> </w:t>
      </w:r>
      <w:r w:rsidR="00B74A74" w:rsidRPr="00E92499">
        <w:rPr>
          <w:color w:val="000000" w:themeColor="text1"/>
          <w:szCs w:val="24"/>
        </w:rPr>
        <w:t>show anti-CSC effects in preclinical model experiments, are</w:t>
      </w:r>
      <w:r w:rsidR="00B74A74" w:rsidRPr="00E92499">
        <w:rPr>
          <w:rFonts w:cs="Times New Roman"/>
          <w:color w:val="000000" w:themeColor="text1"/>
          <w:szCs w:val="24"/>
          <w:shd w:val="clear" w:color="auto" w:fill="FFFFFF"/>
        </w:rPr>
        <w:t xml:space="preserve"> </w:t>
      </w:r>
      <w:r w:rsidR="00B74A74" w:rsidRPr="00E92499">
        <w:rPr>
          <w:color w:val="000000" w:themeColor="text1"/>
          <w:szCs w:val="24"/>
        </w:rPr>
        <w:t>in clinical trials to treat cancer patients</w:t>
      </w:r>
      <w:bookmarkEnd w:id="43"/>
      <w:r w:rsidR="000D3116" w:rsidRPr="00E92499">
        <w:rPr>
          <w:color w:val="000000" w:themeColor="text1"/>
          <w:szCs w:val="24"/>
          <w:vertAlign w:val="superscript"/>
        </w:rPr>
        <w:t>[</w:t>
      </w:r>
      <w:r w:rsidR="002565C7" w:rsidRPr="00E92499">
        <w:rPr>
          <w:color w:val="000000" w:themeColor="text1"/>
          <w:szCs w:val="24"/>
          <w:vertAlign w:val="superscript"/>
        </w:rPr>
        <w:t>69</w:t>
      </w:r>
      <w:r w:rsidR="000D3116" w:rsidRPr="00E92499">
        <w:rPr>
          <w:color w:val="000000" w:themeColor="text1"/>
          <w:szCs w:val="24"/>
          <w:vertAlign w:val="superscript"/>
        </w:rPr>
        <w:t>]</w:t>
      </w:r>
      <w:r w:rsidR="000D3116" w:rsidRPr="00E92499">
        <w:rPr>
          <w:color w:val="000000" w:themeColor="text1"/>
          <w:szCs w:val="24"/>
        </w:rPr>
        <w:t>.</w:t>
      </w:r>
      <w:bookmarkEnd w:id="44"/>
    </w:p>
    <w:p w14:paraId="16FD04FD" w14:textId="77777777" w:rsidR="00291379" w:rsidRPr="00E92499" w:rsidRDefault="00291379" w:rsidP="00291379">
      <w:pPr>
        <w:ind w:firstLineChars="0" w:firstLine="0"/>
        <w:rPr>
          <w:rFonts w:cs="Times New Roman"/>
          <w:color w:val="000000" w:themeColor="text1"/>
          <w:szCs w:val="24"/>
          <w:shd w:val="clear" w:color="auto" w:fill="FFFFFF"/>
        </w:rPr>
      </w:pPr>
    </w:p>
    <w:p w14:paraId="2C3D9E09" w14:textId="603AC018" w:rsidR="001B5365" w:rsidRPr="00E92499" w:rsidRDefault="00A97406" w:rsidP="00374638">
      <w:pPr>
        <w:ind w:firstLineChars="0" w:firstLine="0"/>
        <w:rPr>
          <w:b/>
          <w:i/>
          <w:iCs/>
          <w:szCs w:val="24"/>
        </w:rPr>
      </w:pPr>
      <w:bookmarkStart w:id="45" w:name="_Hlk11008761"/>
      <w:r w:rsidRPr="00E92499">
        <w:rPr>
          <w:b/>
          <w:i/>
          <w:iCs/>
          <w:szCs w:val="24"/>
        </w:rPr>
        <w:t>Notch</w:t>
      </w:r>
      <w:r w:rsidR="002D393F" w:rsidRPr="00E92499">
        <w:rPr>
          <w:b/>
          <w:i/>
          <w:iCs/>
          <w:szCs w:val="24"/>
        </w:rPr>
        <w:t xml:space="preserve"> </w:t>
      </w:r>
      <w:r w:rsidR="00F11D9C" w:rsidRPr="00E92499">
        <w:rPr>
          <w:b/>
          <w:i/>
          <w:iCs/>
          <w:szCs w:val="24"/>
        </w:rPr>
        <w:t>signal</w:t>
      </w:r>
      <w:r w:rsidR="007F4698" w:rsidRPr="00E92499">
        <w:rPr>
          <w:b/>
          <w:i/>
          <w:iCs/>
          <w:szCs w:val="24"/>
        </w:rPr>
        <w:t>ing</w:t>
      </w:r>
      <w:r w:rsidR="00C72428" w:rsidRPr="00E92499">
        <w:rPr>
          <w:b/>
          <w:i/>
          <w:iCs/>
          <w:szCs w:val="24"/>
        </w:rPr>
        <w:t xml:space="preserve"> pathway</w:t>
      </w:r>
      <w:r w:rsidR="000C1F43" w:rsidRPr="00E92499">
        <w:rPr>
          <w:b/>
          <w:i/>
          <w:iCs/>
          <w:szCs w:val="24"/>
        </w:rPr>
        <w:t xml:space="preserve"> and </w:t>
      </w:r>
      <w:r w:rsidR="005705B5" w:rsidRPr="00E92499">
        <w:rPr>
          <w:b/>
          <w:i/>
          <w:iCs/>
          <w:szCs w:val="24"/>
        </w:rPr>
        <w:t xml:space="preserve">its </w:t>
      </w:r>
      <w:r w:rsidR="000C1F43" w:rsidRPr="00E92499">
        <w:rPr>
          <w:b/>
          <w:i/>
          <w:iCs/>
          <w:szCs w:val="24"/>
        </w:rPr>
        <w:t>inhibitors</w:t>
      </w:r>
    </w:p>
    <w:bookmarkEnd w:id="45"/>
    <w:p w14:paraId="52E498CF" w14:textId="7B0135CD" w:rsidR="00941B2A" w:rsidRPr="00E92499" w:rsidRDefault="00A97406" w:rsidP="00291379">
      <w:pPr>
        <w:ind w:firstLineChars="0" w:firstLine="0"/>
        <w:rPr>
          <w:szCs w:val="24"/>
        </w:rPr>
      </w:pPr>
      <w:r w:rsidRPr="00E92499">
        <w:rPr>
          <w:rFonts w:cs="Times New Roman"/>
          <w:szCs w:val="24"/>
        </w:rPr>
        <w:t xml:space="preserve">The </w:t>
      </w:r>
      <w:r w:rsidRPr="00E92499">
        <w:rPr>
          <w:szCs w:val="24"/>
        </w:rPr>
        <w:t xml:space="preserve">Notch </w:t>
      </w:r>
      <w:r w:rsidRPr="00E92499">
        <w:rPr>
          <w:rFonts w:cs="Times New Roman"/>
          <w:szCs w:val="24"/>
        </w:rPr>
        <w:t>signaling</w:t>
      </w:r>
      <w:r w:rsidRPr="00E92499">
        <w:rPr>
          <w:szCs w:val="24"/>
        </w:rPr>
        <w:t xml:space="preserve"> pathway is widespread </w:t>
      </w:r>
      <w:r w:rsidR="00BF5E4E" w:rsidRPr="00E92499">
        <w:rPr>
          <w:szCs w:val="24"/>
        </w:rPr>
        <w:t xml:space="preserve">and highly conserved </w:t>
      </w:r>
      <w:r w:rsidRPr="00E92499">
        <w:rPr>
          <w:szCs w:val="24"/>
        </w:rPr>
        <w:t xml:space="preserve">in </w:t>
      </w:r>
      <w:r w:rsidR="004B078A" w:rsidRPr="00E92499">
        <w:rPr>
          <w:szCs w:val="24"/>
        </w:rPr>
        <w:t>mammals</w:t>
      </w:r>
      <w:r w:rsidRPr="00E92499">
        <w:rPr>
          <w:szCs w:val="24"/>
        </w:rPr>
        <w:t xml:space="preserve">, </w:t>
      </w:r>
      <w:r w:rsidR="00095826" w:rsidRPr="00E92499">
        <w:rPr>
          <w:szCs w:val="24"/>
        </w:rPr>
        <w:t>and it has</w:t>
      </w:r>
      <w:r w:rsidRPr="00E92499">
        <w:rPr>
          <w:szCs w:val="24"/>
        </w:rPr>
        <w:t xml:space="preserve"> </w:t>
      </w:r>
      <w:r w:rsidRPr="00E92499">
        <w:rPr>
          <w:rFonts w:cs="Times New Roman"/>
          <w:szCs w:val="24"/>
        </w:rPr>
        <w:t>various</w:t>
      </w:r>
      <w:r w:rsidRPr="00E92499">
        <w:rPr>
          <w:szCs w:val="24"/>
        </w:rPr>
        <w:t xml:space="preserve"> functions and </w:t>
      </w:r>
      <w:r w:rsidR="00095826" w:rsidRPr="00E92499">
        <w:rPr>
          <w:szCs w:val="24"/>
        </w:rPr>
        <w:t xml:space="preserve">a </w:t>
      </w:r>
      <w:r w:rsidRPr="00E92499">
        <w:rPr>
          <w:szCs w:val="24"/>
        </w:rPr>
        <w:t xml:space="preserve">relatively simple molecular </w:t>
      </w:r>
      <w:proofErr w:type="gramStart"/>
      <w:r w:rsidRPr="00E92499">
        <w:rPr>
          <w:rFonts w:cs="Times New Roman"/>
          <w:szCs w:val="24"/>
        </w:rPr>
        <w:t>structure</w:t>
      </w:r>
      <w:r w:rsidR="00282475" w:rsidRPr="00E92499">
        <w:rPr>
          <w:szCs w:val="24"/>
          <w:vertAlign w:val="superscript"/>
        </w:rPr>
        <w:t>[</w:t>
      </w:r>
      <w:proofErr w:type="gramEnd"/>
      <w:r w:rsidR="00562210" w:rsidRPr="00E92499">
        <w:rPr>
          <w:szCs w:val="24"/>
          <w:vertAlign w:val="superscript"/>
        </w:rPr>
        <w:t>7</w:t>
      </w:r>
      <w:r w:rsidR="000A5A06" w:rsidRPr="00E92499">
        <w:rPr>
          <w:szCs w:val="24"/>
          <w:vertAlign w:val="superscript"/>
        </w:rPr>
        <w:t>2-</w:t>
      </w:r>
      <w:r w:rsidR="00562210" w:rsidRPr="00E92499">
        <w:rPr>
          <w:szCs w:val="24"/>
          <w:vertAlign w:val="superscript"/>
        </w:rPr>
        <w:t>7</w:t>
      </w:r>
      <w:r w:rsidR="000A5A06" w:rsidRPr="00E92499">
        <w:rPr>
          <w:szCs w:val="24"/>
          <w:vertAlign w:val="superscript"/>
        </w:rPr>
        <w:t>5</w:t>
      </w:r>
      <w:r w:rsidR="00282475" w:rsidRPr="00E92499">
        <w:rPr>
          <w:szCs w:val="24"/>
          <w:vertAlign w:val="superscript"/>
        </w:rPr>
        <w:t>]</w:t>
      </w:r>
      <w:r w:rsidRPr="00E92499">
        <w:rPr>
          <w:szCs w:val="24"/>
        </w:rPr>
        <w:t>.</w:t>
      </w:r>
      <w:r w:rsidR="0073676A" w:rsidRPr="00E92499">
        <w:rPr>
          <w:szCs w:val="24"/>
        </w:rPr>
        <w:t xml:space="preserve"> </w:t>
      </w:r>
      <w:r w:rsidR="003D3831" w:rsidRPr="00E92499">
        <w:rPr>
          <w:szCs w:val="24"/>
        </w:rPr>
        <w:t xml:space="preserve">The Notch pathway is mainly composed </w:t>
      </w:r>
      <w:r w:rsidRPr="00E92499">
        <w:rPr>
          <w:rFonts w:cs="Times New Roman"/>
          <w:szCs w:val="24"/>
        </w:rPr>
        <w:t>of</w:t>
      </w:r>
      <w:r w:rsidR="003D3831" w:rsidRPr="00E92499">
        <w:rPr>
          <w:szCs w:val="24"/>
        </w:rPr>
        <w:t xml:space="preserve"> Notch receptor</w:t>
      </w:r>
      <w:r w:rsidR="00BF5E4E" w:rsidRPr="00E92499">
        <w:rPr>
          <w:szCs w:val="24"/>
        </w:rPr>
        <w:t>s</w:t>
      </w:r>
      <w:r w:rsidR="003D3831" w:rsidRPr="00E92499">
        <w:rPr>
          <w:szCs w:val="24"/>
        </w:rPr>
        <w:t xml:space="preserve"> (Notch 1-4)</w:t>
      </w:r>
      <w:r w:rsidR="00087D07" w:rsidRPr="00E92499">
        <w:rPr>
          <w:szCs w:val="24"/>
        </w:rPr>
        <w:t xml:space="preserve"> and</w:t>
      </w:r>
      <w:r w:rsidR="003D3831" w:rsidRPr="00E92499">
        <w:rPr>
          <w:szCs w:val="24"/>
        </w:rPr>
        <w:t xml:space="preserve"> Notch ligand</w:t>
      </w:r>
      <w:r w:rsidR="00BF5E4E" w:rsidRPr="00E92499">
        <w:rPr>
          <w:szCs w:val="24"/>
        </w:rPr>
        <w:t>s</w:t>
      </w:r>
      <w:r w:rsidR="003D3831" w:rsidRPr="00E92499">
        <w:rPr>
          <w:szCs w:val="24"/>
        </w:rPr>
        <w:t xml:space="preserve"> (Jagged 1, Jagged 2, Delta-like ligand </w:t>
      </w:r>
      <w:r w:rsidR="004B078A" w:rsidRPr="00E92499">
        <w:rPr>
          <w:szCs w:val="24"/>
        </w:rPr>
        <w:t>(</w:t>
      </w:r>
      <w:r w:rsidR="003D3831" w:rsidRPr="00E92499">
        <w:rPr>
          <w:szCs w:val="24"/>
        </w:rPr>
        <w:t>DLL</w:t>
      </w:r>
      <w:r w:rsidR="00BF5E4E" w:rsidRPr="00E92499">
        <w:rPr>
          <w:szCs w:val="24"/>
        </w:rPr>
        <w:t>)</w:t>
      </w:r>
      <w:r w:rsidR="003D3831" w:rsidRPr="00E92499">
        <w:rPr>
          <w:szCs w:val="24"/>
        </w:rPr>
        <w:t xml:space="preserve">-1, DLL-3, </w:t>
      </w:r>
      <w:r w:rsidR="00BF5E4E" w:rsidRPr="00E92499">
        <w:rPr>
          <w:szCs w:val="24"/>
        </w:rPr>
        <w:t xml:space="preserve">and </w:t>
      </w:r>
      <w:r w:rsidR="003D3831" w:rsidRPr="00E92499">
        <w:rPr>
          <w:szCs w:val="24"/>
        </w:rPr>
        <w:t>DLL-4)</w:t>
      </w:r>
      <w:r w:rsidR="009905CA" w:rsidRPr="00E92499">
        <w:rPr>
          <w:szCs w:val="24"/>
        </w:rPr>
        <w:t>.</w:t>
      </w:r>
      <w:r w:rsidRPr="00E92499">
        <w:rPr>
          <w:rFonts w:cs="Times New Roman"/>
          <w:szCs w:val="24"/>
        </w:rPr>
        <w:t xml:space="preserve"> The</w:t>
      </w:r>
      <w:r w:rsidR="003D3831" w:rsidRPr="00E92499">
        <w:rPr>
          <w:szCs w:val="24"/>
        </w:rPr>
        <w:t xml:space="preserve"> DNA binding protein CSL </w:t>
      </w:r>
      <w:r w:rsidR="00291379" w:rsidRPr="00E92499">
        <w:rPr>
          <w:szCs w:val="24"/>
        </w:rPr>
        <w:t>[</w:t>
      </w:r>
      <w:r w:rsidR="003D3831" w:rsidRPr="00E92499">
        <w:rPr>
          <w:szCs w:val="24"/>
        </w:rPr>
        <w:t>CBF1/RBP</w:t>
      </w:r>
      <w:r w:rsidR="00BF5E4E" w:rsidRPr="00E92499">
        <w:rPr>
          <w:szCs w:val="24"/>
        </w:rPr>
        <w:t xml:space="preserve">, </w:t>
      </w:r>
      <w:proofErr w:type="gramStart"/>
      <w:r w:rsidR="003D3831" w:rsidRPr="00E92499">
        <w:rPr>
          <w:szCs w:val="24"/>
        </w:rPr>
        <w:t>Su(</w:t>
      </w:r>
      <w:proofErr w:type="gramEnd"/>
      <w:r w:rsidR="003D3831" w:rsidRPr="00E92499">
        <w:rPr>
          <w:szCs w:val="24"/>
        </w:rPr>
        <w:t>H)/Lag-1</w:t>
      </w:r>
      <w:r w:rsidR="00291379" w:rsidRPr="00E92499">
        <w:rPr>
          <w:szCs w:val="24"/>
        </w:rPr>
        <w:t>]</w:t>
      </w:r>
      <w:r w:rsidR="003D3831" w:rsidRPr="00E92499">
        <w:rPr>
          <w:szCs w:val="24"/>
        </w:rPr>
        <w:t xml:space="preserve"> </w:t>
      </w:r>
      <w:r w:rsidR="009905CA" w:rsidRPr="00E92499">
        <w:rPr>
          <w:szCs w:val="24"/>
        </w:rPr>
        <w:t xml:space="preserve">is the primary effector </w:t>
      </w:r>
      <w:r w:rsidRPr="00E92499">
        <w:rPr>
          <w:rFonts w:cs="Times New Roman"/>
          <w:szCs w:val="24"/>
        </w:rPr>
        <w:t>of the</w:t>
      </w:r>
      <w:r w:rsidR="009905CA" w:rsidRPr="00E92499">
        <w:rPr>
          <w:szCs w:val="24"/>
        </w:rPr>
        <w:t xml:space="preserve"> Notch </w:t>
      </w:r>
      <w:r w:rsidRPr="00E92499">
        <w:rPr>
          <w:rFonts w:cs="Times New Roman"/>
          <w:szCs w:val="24"/>
        </w:rPr>
        <w:t>signaling</w:t>
      </w:r>
      <w:r w:rsidR="009905CA" w:rsidRPr="00E92499">
        <w:rPr>
          <w:szCs w:val="24"/>
        </w:rPr>
        <w:t xml:space="preserve"> pathway.</w:t>
      </w:r>
      <w:r w:rsidR="00F34882" w:rsidRPr="00E92499">
        <w:rPr>
          <w:szCs w:val="24"/>
        </w:rPr>
        <w:t xml:space="preserve"> CSL binds to activated Notch to form the </w:t>
      </w:r>
      <w:r w:rsidR="00B54F51" w:rsidRPr="00E92499">
        <w:rPr>
          <w:szCs w:val="24"/>
        </w:rPr>
        <w:t>Notch intracellular domain</w:t>
      </w:r>
      <w:r w:rsidR="00BF5E4E" w:rsidRPr="00E92499">
        <w:rPr>
          <w:szCs w:val="24"/>
        </w:rPr>
        <w:t xml:space="preserve"> (NICD</w:t>
      </w:r>
      <w:r w:rsidR="00B54F51" w:rsidRPr="00E92499">
        <w:rPr>
          <w:szCs w:val="24"/>
        </w:rPr>
        <w:t>)</w:t>
      </w:r>
      <w:r w:rsidR="00F34882" w:rsidRPr="00E92499">
        <w:rPr>
          <w:szCs w:val="24"/>
        </w:rPr>
        <w:t>-CSL complex.</w:t>
      </w:r>
    </w:p>
    <w:p w14:paraId="26C7195D" w14:textId="12E32AC5" w:rsidR="00AC0E7A" w:rsidRPr="00E92499" w:rsidRDefault="00A97406" w:rsidP="00291379">
      <w:pPr>
        <w:ind w:firstLineChars="100" w:firstLine="240"/>
        <w:rPr>
          <w:szCs w:val="24"/>
        </w:rPr>
      </w:pPr>
      <w:r w:rsidRPr="00E92499">
        <w:rPr>
          <w:szCs w:val="24"/>
        </w:rPr>
        <w:t xml:space="preserve">The Notch </w:t>
      </w:r>
      <w:r w:rsidR="00F11D9C" w:rsidRPr="00E92499">
        <w:rPr>
          <w:szCs w:val="24"/>
        </w:rPr>
        <w:t>signal</w:t>
      </w:r>
      <w:r w:rsidR="007F4698" w:rsidRPr="00E92499">
        <w:rPr>
          <w:szCs w:val="24"/>
        </w:rPr>
        <w:t>ing</w:t>
      </w:r>
      <w:r w:rsidRPr="00E92499">
        <w:rPr>
          <w:szCs w:val="24"/>
        </w:rPr>
        <w:t xml:space="preserve"> pathway is divided into the </w:t>
      </w:r>
      <w:r w:rsidR="0038558F" w:rsidRPr="00E92499">
        <w:rPr>
          <w:szCs w:val="24"/>
        </w:rPr>
        <w:t>non-CSL-dependent pathway (</w:t>
      </w:r>
      <w:r w:rsidRPr="00E92499">
        <w:rPr>
          <w:szCs w:val="24"/>
        </w:rPr>
        <w:t xml:space="preserve">noncanonical Notch </w:t>
      </w:r>
      <w:r w:rsidR="00F11D9C" w:rsidRPr="00E92499">
        <w:rPr>
          <w:szCs w:val="24"/>
        </w:rPr>
        <w:t>signal</w:t>
      </w:r>
      <w:r w:rsidR="007F4698" w:rsidRPr="00E92499">
        <w:rPr>
          <w:szCs w:val="24"/>
        </w:rPr>
        <w:t>ing</w:t>
      </w:r>
      <w:r w:rsidRPr="00E92499">
        <w:rPr>
          <w:szCs w:val="24"/>
        </w:rPr>
        <w:t xml:space="preserve"> pathway) </w:t>
      </w:r>
      <w:r w:rsidR="0073676A" w:rsidRPr="00E92499">
        <w:rPr>
          <w:szCs w:val="24"/>
        </w:rPr>
        <w:t xml:space="preserve">and </w:t>
      </w:r>
      <w:r w:rsidR="0038558F" w:rsidRPr="00E92499">
        <w:rPr>
          <w:szCs w:val="24"/>
        </w:rPr>
        <w:t>the CSL-dependent pathway (</w:t>
      </w:r>
      <w:r w:rsidR="0073676A" w:rsidRPr="00E92499">
        <w:rPr>
          <w:szCs w:val="24"/>
        </w:rPr>
        <w:t>canonical</w:t>
      </w:r>
      <w:r w:rsidR="0038558F" w:rsidRPr="00E92499">
        <w:rPr>
          <w:szCs w:val="24"/>
        </w:rPr>
        <w:t xml:space="preserve"> Notch </w:t>
      </w:r>
      <w:r w:rsidR="00F11D9C" w:rsidRPr="00E92499">
        <w:rPr>
          <w:szCs w:val="24"/>
        </w:rPr>
        <w:t>signal</w:t>
      </w:r>
      <w:r w:rsidR="007F4698" w:rsidRPr="00E92499">
        <w:rPr>
          <w:szCs w:val="24"/>
        </w:rPr>
        <w:t>ing</w:t>
      </w:r>
      <w:r w:rsidR="0038558F" w:rsidRPr="00E92499">
        <w:rPr>
          <w:szCs w:val="24"/>
        </w:rPr>
        <w:t xml:space="preserve"> pathway</w:t>
      </w:r>
      <w:proofErr w:type="gramStart"/>
      <w:r w:rsidR="0038558F" w:rsidRPr="00E92499">
        <w:rPr>
          <w:szCs w:val="24"/>
        </w:rPr>
        <w:t>)</w:t>
      </w:r>
      <w:r w:rsidRPr="00E92499">
        <w:rPr>
          <w:szCs w:val="24"/>
          <w:vertAlign w:val="superscript"/>
        </w:rPr>
        <w:t>[</w:t>
      </w:r>
      <w:proofErr w:type="gramEnd"/>
      <w:r w:rsidR="00626F4D" w:rsidRPr="00E92499">
        <w:rPr>
          <w:szCs w:val="24"/>
          <w:vertAlign w:val="superscript"/>
        </w:rPr>
        <w:t>7</w:t>
      </w:r>
      <w:r w:rsidR="000A5A06" w:rsidRPr="00E92499">
        <w:rPr>
          <w:szCs w:val="24"/>
          <w:vertAlign w:val="superscript"/>
        </w:rPr>
        <w:t>6</w:t>
      </w:r>
      <w:r w:rsidRPr="00E92499">
        <w:rPr>
          <w:szCs w:val="24"/>
          <w:vertAlign w:val="superscript"/>
        </w:rPr>
        <w:t>]</w:t>
      </w:r>
      <w:r w:rsidR="0038558F" w:rsidRPr="00E92499">
        <w:rPr>
          <w:szCs w:val="24"/>
        </w:rPr>
        <w:t>,</w:t>
      </w:r>
      <w:r w:rsidR="0073676A" w:rsidRPr="00E92499">
        <w:rPr>
          <w:szCs w:val="24"/>
        </w:rPr>
        <w:t xml:space="preserve"> </w:t>
      </w:r>
      <w:r w:rsidR="007D6C66" w:rsidRPr="00E92499">
        <w:rPr>
          <w:szCs w:val="24"/>
        </w:rPr>
        <w:t xml:space="preserve">and these pathways </w:t>
      </w:r>
      <w:r w:rsidR="0073676A" w:rsidRPr="00E92499">
        <w:rPr>
          <w:szCs w:val="24"/>
        </w:rPr>
        <w:t xml:space="preserve">maintain the </w:t>
      </w:r>
      <w:r w:rsidR="00F11D9C" w:rsidRPr="00E92499">
        <w:rPr>
          <w:szCs w:val="24"/>
        </w:rPr>
        <w:t>existence</w:t>
      </w:r>
      <w:r w:rsidR="0073676A" w:rsidRPr="00E92499">
        <w:rPr>
          <w:szCs w:val="24"/>
        </w:rPr>
        <w:t xml:space="preserve"> of stem cells and initiate embryonic or fetal cell </w:t>
      </w:r>
      <w:r w:rsidR="0073676A" w:rsidRPr="00E92499">
        <w:rPr>
          <w:szCs w:val="24"/>
        </w:rPr>
        <w:lastRenderedPageBreak/>
        <w:t>differentiation</w:t>
      </w:r>
      <w:r w:rsidR="0073676A" w:rsidRPr="00E92499">
        <w:rPr>
          <w:szCs w:val="24"/>
          <w:vertAlign w:val="superscript"/>
        </w:rPr>
        <w:t>[</w:t>
      </w:r>
      <w:r w:rsidR="00626F4D" w:rsidRPr="00E92499">
        <w:rPr>
          <w:szCs w:val="24"/>
          <w:vertAlign w:val="superscript"/>
        </w:rPr>
        <w:t>7</w:t>
      </w:r>
      <w:r w:rsidR="000A5A06" w:rsidRPr="00E92499">
        <w:rPr>
          <w:szCs w:val="24"/>
          <w:vertAlign w:val="superscript"/>
        </w:rPr>
        <w:t>7</w:t>
      </w:r>
      <w:r w:rsidR="0073676A" w:rsidRPr="00E92499">
        <w:rPr>
          <w:szCs w:val="24"/>
          <w:vertAlign w:val="superscript"/>
        </w:rPr>
        <w:t>]</w:t>
      </w:r>
      <w:r w:rsidR="0073676A" w:rsidRPr="00E92499">
        <w:rPr>
          <w:szCs w:val="24"/>
        </w:rPr>
        <w:t>.</w:t>
      </w:r>
      <w:r w:rsidRPr="00E92499">
        <w:rPr>
          <w:rFonts w:cs="Times New Roman"/>
          <w:szCs w:val="24"/>
        </w:rPr>
        <w:t xml:space="preserve"> The</w:t>
      </w:r>
      <w:r w:rsidR="00BA35FC" w:rsidRPr="00E92499">
        <w:rPr>
          <w:szCs w:val="24"/>
        </w:rPr>
        <w:t xml:space="preserve"> </w:t>
      </w:r>
      <w:r w:rsidR="0073676A" w:rsidRPr="00E92499">
        <w:rPr>
          <w:szCs w:val="24"/>
        </w:rPr>
        <w:t>Notch pathway affects the normal growth and development of cells and tissues by regulating cell differentiation, proliferation</w:t>
      </w:r>
      <w:r w:rsidR="002B4F00" w:rsidRPr="00E92499">
        <w:rPr>
          <w:szCs w:val="24"/>
        </w:rPr>
        <w:t>,</w:t>
      </w:r>
      <w:r w:rsidR="0073676A" w:rsidRPr="00E92499">
        <w:rPr>
          <w:szCs w:val="24"/>
        </w:rPr>
        <w:t xml:space="preserve"> and apoptosis</w:t>
      </w:r>
      <w:r w:rsidR="0038558F" w:rsidRPr="00E92499">
        <w:rPr>
          <w:szCs w:val="24"/>
        </w:rPr>
        <w:t xml:space="preserve">, which </w:t>
      </w:r>
      <w:r w:rsidRPr="00E92499">
        <w:rPr>
          <w:rFonts w:cs="Times New Roman"/>
          <w:szCs w:val="24"/>
        </w:rPr>
        <w:t>play</w:t>
      </w:r>
      <w:r w:rsidR="0038558F" w:rsidRPr="00E92499">
        <w:rPr>
          <w:szCs w:val="24"/>
        </w:rPr>
        <w:t xml:space="preserve"> core role</w:t>
      </w:r>
      <w:r w:rsidR="007D6C66" w:rsidRPr="00E92499">
        <w:rPr>
          <w:szCs w:val="24"/>
        </w:rPr>
        <w:t>s</w:t>
      </w:r>
      <w:r w:rsidR="0073676A" w:rsidRPr="00E92499">
        <w:rPr>
          <w:szCs w:val="24"/>
        </w:rPr>
        <w:t xml:space="preserve"> in the </w:t>
      </w:r>
      <w:r w:rsidR="0038558F" w:rsidRPr="00E92499">
        <w:rPr>
          <w:szCs w:val="24"/>
        </w:rPr>
        <w:t xml:space="preserve">development of malignant </w:t>
      </w:r>
      <w:proofErr w:type="gramStart"/>
      <w:r w:rsidR="0038558F" w:rsidRPr="00E92499">
        <w:rPr>
          <w:szCs w:val="24"/>
        </w:rPr>
        <w:t>tumors</w:t>
      </w:r>
      <w:r w:rsidR="00E642FA" w:rsidRPr="00E92499">
        <w:rPr>
          <w:szCs w:val="24"/>
          <w:vertAlign w:val="superscript"/>
        </w:rPr>
        <w:t>[</w:t>
      </w:r>
      <w:proofErr w:type="gramEnd"/>
      <w:r w:rsidR="00626F4D" w:rsidRPr="00E92499">
        <w:rPr>
          <w:szCs w:val="24"/>
          <w:vertAlign w:val="superscript"/>
        </w:rPr>
        <w:t>7</w:t>
      </w:r>
      <w:r w:rsidR="000A5A06" w:rsidRPr="00E92499">
        <w:rPr>
          <w:szCs w:val="24"/>
          <w:vertAlign w:val="superscript"/>
        </w:rPr>
        <w:t>8</w:t>
      </w:r>
      <w:r w:rsidR="00291379" w:rsidRPr="00E92499">
        <w:rPr>
          <w:szCs w:val="24"/>
          <w:vertAlign w:val="superscript"/>
        </w:rPr>
        <w:t>,</w:t>
      </w:r>
      <w:r w:rsidR="00626F4D" w:rsidRPr="00E92499">
        <w:rPr>
          <w:szCs w:val="24"/>
          <w:vertAlign w:val="superscript"/>
        </w:rPr>
        <w:t>7</w:t>
      </w:r>
      <w:r w:rsidR="000A5A06" w:rsidRPr="00E92499">
        <w:rPr>
          <w:szCs w:val="24"/>
          <w:vertAlign w:val="superscript"/>
        </w:rPr>
        <w:t>9</w:t>
      </w:r>
      <w:r w:rsidR="00E642FA" w:rsidRPr="00E92499">
        <w:rPr>
          <w:szCs w:val="24"/>
          <w:vertAlign w:val="superscript"/>
        </w:rPr>
        <w:t>]</w:t>
      </w:r>
      <w:r w:rsidR="009C6CFE" w:rsidRPr="00E92499">
        <w:rPr>
          <w:szCs w:val="24"/>
        </w:rPr>
        <w:t>.</w:t>
      </w:r>
      <w:r w:rsidR="0073676A" w:rsidRPr="00E92499">
        <w:rPr>
          <w:szCs w:val="24"/>
        </w:rPr>
        <w:t xml:space="preserve"> </w:t>
      </w:r>
    </w:p>
    <w:p w14:paraId="7D8C3514" w14:textId="1F081D5C" w:rsidR="008A1121" w:rsidRPr="00E92499" w:rsidRDefault="00A97406" w:rsidP="00291379">
      <w:pPr>
        <w:ind w:firstLineChars="100" w:firstLine="240"/>
        <w:rPr>
          <w:szCs w:val="24"/>
        </w:rPr>
      </w:pPr>
      <w:r w:rsidRPr="00E92499">
        <w:rPr>
          <w:szCs w:val="24"/>
        </w:rPr>
        <w:t>The canonical Notch signal</w:t>
      </w:r>
      <w:r w:rsidR="007F4698" w:rsidRPr="00E92499">
        <w:rPr>
          <w:szCs w:val="24"/>
        </w:rPr>
        <w:t>ing</w:t>
      </w:r>
      <w:r w:rsidRPr="00E92499">
        <w:rPr>
          <w:szCs w:val="24"/>
        </w:rPr>
        <w:t xml:space="preserve"> pathway </w:t>
      </w:r>
      <w:r w:rsidR="007D6C66" w:rsidRPr="00E92499">
        <w:rPr>
          <w:szCs w:val="24"/>
        </w:rPr>
        <w:t>involves</w:t>
      </w:r>
      <w:r w:rsidR="00205051" w:rsidRPr="00E92499">
        <w:rPr>
          <w:szCs w:val="24"/>
        </w:rPr>
        <w:t xml:space="preserve"> the</w:t>
      </w:r>
      <w:r w:rsidR="007D6C66" w:rsidRPr="00E92499">
        <w:rPr>
          <w:szCs w:val="24"/>
        </w:rPr>
        <w:t xml:space="preserve"> binding of</w:t>
      </w:r>
      <w:r w:rsidRPr="00E92499">
        <w:rPr>
          <w:szCs w:val="24"/>
        </w:rPr>
        <w:t xml:space="preserve"> receptor and ligand</w:t>
      </w:r>
      <w:r w:rsidR="007D6C66" w:rsidRPr="00E92499">
        <w:rPr>
          <w:szCs w:val="24"/>
        </w:rPr>
        <w:t>, which</w:t>
      </w:r>
      <w:r w:rsidRPr="00E92499">
        <w:rPr>
          <w:szCs w:val="24"/>
        </w:rPr>
        <w:t xml:space="preserve"> releases </w:t>
      </w:r>
      <w:r w:rsidR="007D6C66" w:rsidRPr="00E92499">
        <w:rPr>
          <w:szCs w:val="24"/>
        </w:rPr>
        <w:t xml:space="preserve">the </w:t>
      </w:r>
      <w:r w:rsidR="007F4698" w:rsidRPr="00E92499">
        <w:rPr>
          <w:szCs w:val="24"/>
        </w:rPr>
        <w:t>NICD</w:t>
      </w:r>
      <w:r w:rsidRPr="00E92499">
        <w:rPr>
          <w:szCs w:val="24"/>
        </w:rPr>
        <w:t xml:space="preserve"> </w:t>
      </w:r>
      <w:r w:rsidRPr="00E92499">
        <w:rPr>
          <w:i/>
          <w:szCs w:val="24"/>
        </w:rPr>
        <w:t>via</w:t>
      </w:r>
      <w:r w:rsidRPr="00E92499">
        <w:rPr>
          <w:szCs w:val="24"/>
        </w:rPr>
        <w:t xml:space="preserve"> metalloproteinase</w:t>
      </w:r>
      <w:r w:rsidR="007D6C66" w:rsidRPr="00E92499">
        <w:rPr>
          <w:szCs w:val="24"/>
        </w:rPr>
        <w:t>-</w:t>
      </w:r>
      <w:r w:rsidRPr="00E92499">
        <w:rPr>
          <w:szCs w:val="24"/>
        </w:rPr>
        <w:t xml:space="preserve"> and γ-secretase-mediated protease hydrolysis. Then, the NICD </w:t>
      </w:r>
      <w:r w:rsidR="007D6C66" w:rsidRPr="00E92499">
        <w:rPr>
          <w:szCs w:val="24"/>
        </w:rPr>
        <w:t>enters</w:t>
      </w:r>
      <w:r w:rsidRPr="00E92499">
        <w:rPr>
          <w:szCs w:val="24"/>
        </w:rPr>
        <w:t xml:space="preserve"> the nucleus and forms a complex with RBPJ, which mediates the transcription and expression of its downstream target genes Hes and Hey, </w:t>
      </w:r>
      <w:r w:rsidR="007D6C66" w:rsidRPr="00E92499">
        <w:rPr>
          <w:szCs w:val="24"/>
        </w:rPr>
        <w:t>thus</w:t>
      </w:r>
      <w:r w:rsidRPr="00E92499">
        <w:rPr>
          <w:szCs w:val="24"/>
        </w:rPr>
        <w:t xml:space="preserve"> affect</w:t>
      </w:r>
      <w:r w:rsidR="007D6C66" w:rsidRPr="00E92499">
        <w:rPr>
          <w:szCs w:val="24"/>
        </w:rPr>
        <w:t>ing</w:t>
      </w:r>
      <w:r w:rsidRPr="00E92499">
        <w:rPr>
          <w:szCs w:val="24"/>
        </w:rPr>
        <w:t xml:space="preserve"> cell differentiation, proliferation</w:t>
      </w:r>
      <w:r w:rsidR="002B4F00" w:rsidRPr="00E92499">
        <w:rPr>
          <w:szCs w:val="24"/>
        </w:rPr>
        <w:t>,</w:t>
      </w:r>
      <w:r w:rsidRPr="00E92499">
        <w:rPr>
          <w:szCs w:val="24"/>
        </w:rPr>
        <w:t xml:space="preserve"> and apoptosis. During the activation and transduction of the Notch </w:t>
      </w:r>
      <w:r w:rsidRPr="00E92499">
        <w:rPr>
          <w:rFonts w:cs="Times New Roman"/>
          <w:szCs w:val="24"/>
        </w:rPr>
        <w:t>signaling</w:t>
      </w:r>
      <w:r w:rsidRPr="00E92499">
        <w:rPr>
          <w:szCs w:val="24"/>
        </w:rPr>
        <w:t xml:space="preserve"> pathway, </w:t>
      </w:r>
      <w:r w:rsidR="007D6C66" w:rsidRPr="00E92499">
        <w:rPr>
          <w:szCs w:val="24"/>
        </w:rPr>
        <w:t xml:space="preserve">enzymatic cleavage by </w:t>
      </w:r>
      <w:r w:rsidRPr="00E92499">
        <w:rPr>
          <w:szCs w:val="24"/>
        </w:rPr>
        <w:t xml:space="preserve">γ-secretase plays an extremely important role. The inhibition of γ-secretase prevents the release of NICD, </w:t>
      </w:r>
      <w:r w:rsidR="007D6C66" w:rsidRPr="00E92499">
        <w:rPr>
          <w:szCs w:val="24"/>
        </w:rPr>
        <w:t>thereby blocking</w:t>
      </w:r>
      <w:r w:rsidRPr="00E92499">
        <w:rPr>
          <w:szCs w:val="24"/>
        </w:rPr>
        <w:t xml:space="preserve"> the Notch </w:t>
      </w:r>
      <w:r w:rsidRPr="00E92499">
        <w:rPr>
          <w:rFonts w:cs="Times New Roman"/>
          <w:szCs w:val="24"/>
        </w:rPr>
        <w:t>signaling</w:t>
      </w:r>
      <w:r w:rsidRPr="00E92499">
        <w:rPr>
          <w:szCs w:val="24"/>
        </w:rPr>
        <w:t xml:space="preserve"> </w:t>
      </w:r>
      <w:proofErr w:type="gramStart"/>
      <w:r w:rsidRPr="00E92499">
        <w:rPr>
          <w:szCs w:val="24"/>
        </w:rPr>
        <w:t>pathway</w:t>
      </w:r>
      <w:r w:rsidRPr="00E92499">
        <w:rPr>
          <w:szCs w:val="24"/>
          <w:vertAlign w:val="superscript"/>
        </w:rPr>
        <w:t>[</w:t>
      </w:r>
      <w:proofErr w:type="gramEnd"/>
      <w:r w:rsidR="004B5B5C" w:rsidRPr="00E92499">
        <w:rPr>
          <w:szCs w:val="24"/>
          <w:vertAlign w:val="superscript"/>
        </w:rPr>
        <w:t>8</w:t>
      </w:r>
      <w:r w:rsidRPr="00E92499">
        <w:rPr>
          <w:szCs w:val="24"/>
          <w:vertAlign w:val="superscript"/>
        </w:rPr>
        <w:t>0]</w:t>
      </w:r>
      <w:r w:rsidRPr="00E92499">
        <w:rPr>
          <w:szCs w:val="24"/>
        </w:rPr>
        <w:t>.</w:t>
      </w:r>
      <w:r w:rsidR="00291379" w:rsidRPr="00E92499">
        <w:rPr>
          <w:rFonts w:hint="eastAsia"/>
          <w:szCs w:val="24"/>
        </w:rPr>
        <w:t xml:space="preserve"> </w:t>
      </w:r>
      <w:r w:rsidRPr="00E92499">
        <w:rPr>
          <w:szCs w:val="24"/>
        </w:rPr>
        <w:t xml:space="preserve">Treatment strategies directly related to the Notch pathway involve γ-secretase inhibitors </w:t>
      </w:r>
      <w:r w:rsidR="000257CE" w:rsidRPr="00E92499">
        <w:rPr>
          <w:szCs w:val="24"/>
        </w:rPr>
        <w:t xml:space="preserve">(GSIs) </w:t>
      </w:r>
      <w:r w:rsidR="007D6C66" w:rsidRPr="00E92499">
        <w:rPr>
          <w:szCs w:val="24"/>
        </w:rPr>
        <w:t xml:space="preserve">and </w:t>
      </w:r>
      <w:r w:rsidRPr="00E92499">
        <w:rPr>
          <w:szCs w:val="24"/>
        </w:rPr>
        <w:t>inhibit</w:t>
      </w:r>
      <w:r w:rsidR="007D6C66" w:rsidRPr="00E92499">
        <w:rPr>
          <w:szCs w:val="24"/>
        </w:rPr>
        <w:t>ors of</w:t>
      </w:r>
      <w:r w:rsidRPr="00E92499">
        <w:rPr>
          <w:szCs w:val="24"/>
        </w:rPr>
        <w:t xml:space="preserve"> Notch receptors, ligands</w:t>
      </w:r>
      <w:r w:rsidR="002B4F00" w:rsidRPr="00E92499">
        <w:rPr>
          <w:szCs w:val="24"/>
        </w:rPr>
        <w:t>,</w:t>
      </w:r>
      <w:r w:rsidRPr="00E92499">
        <w:rPr>
          <w:szCs w:val="24"/>
        </w:rPr>
        <w:t xml:space="preserve"> or other pathway elements.</w:t>
      </w:r>
    </w:p>
    <w:p w14:paraId="06DD384E" w14:textId="6173C96A" w:rsidR="00656AED" w:rsidRPr="00E92499" w:rsidRDefault="00A97406" w:rsidP="00291379">
      <w:pPr>
        <w:ind w:firstLineChars="100" w:firstLine="240"/>
        <w:rPr>
          <w:szCs w:val="24"/>
        </w:rPr>
      </w:pPr>
      <w:r w:rsidRPr="00E92499">
        <w:rPr>
          <w:szCs w:val="24"/>
        </w:rPr>
        <w:t xml:space="preserve">Currently, several classes of Notch </w:t>
      </w:r>
      <w:r w:rsidRPr="00E92499">
        <w:rPr>
          <w:rFonts w:cs="Times New Roman"/>
          <w:szCs w:val="24"/>
        </w:rPr>
        <w:t>signaling</w:t>
      </w:r>
      <w:r w:rsidRPr="00E92499">
        <w:rPr>
          <w:szCs w:val="24"/>
        </w:rPr>
        <w:t xml:space="preserve"> inhibitors are </w:t>
      </w:r>
      <w:r w:rsidR="00205051" w:rsidRPr="00E92499">
        <w:rPr>
          <w:szCs w:val="24"/>
        </w:rPr>
        <w:t>being</w:t>
      </w:r>
      <w:r w:rsidRPr="00E92499">
        <w:rPr>
          <w:szCs w:val="24"/>
        </w:rPr>
        <w:t xml:space="preserve"> clinical</w:t>
      </w:r>
      <w:r w:rsidR="00205051" w:rsidRPr="00E92499">
        <w:rPr>
          <w:szCs w:val="24"/>
        </w:rPr>
        <w:t>ly</w:t>
      </w:r>
      <w:r w:rsidRPr="00E92499">
        <w:rPr>
          <w:szCs w:val="24"/>
        </w:rPr>
        <w:t xml:space="preserve"> research</w:t>
      </w:r>
      <w:r w:rsidR="00205051" w:rsidRPr="00E92499">
        <w:rPr>
          <w:szCs w:val="24"/>
        </w:rPr>
        <w:t>ed</w:t>
      </w:r>
      <w:r w:rsidRPr="00E92499">
        <w:rPr>
          <w:szCs w:val="24"/>
        </w:rPr>
        <w:t xml:space="preserve">, </w:t>
      </w:r>
      <w:r w:rsidR="00205051" w:rsidRPr="00E92499">
        <w:rPr>
          <w:szCs w:val="24"/>
        </w:rPr>
        <w:t>and they have</w:t>
      </w:r>
      <w:r w:rsidR="00353D34" w:rsidRPr="00E92499">
        <w:rPr>
          <w:szCs w:val="24"/>
        </w:rPr>
        <w:t xml:space="preserve"> significant differences in targets, mechanisms</w:t>
      </w:r>
      <w:r w:rsidR="002B4F00" w:rsidRPr="00E92499">
        <w:rPr>
          <w:szCs w:val="24"/>
        </w:rPr>
        <w:t>,</w:t>
      </w:r>
      <w:r w:rsidR="00353D34" w:rsidRPr="00E92499">
        <w:rPr>
          <w:szCs w:val="24"/>
        </w:rPr>
        <w:t xml:space="preserve"> and tumor types (</w:t>
      </w:r>
      <w:r w:rsidR="00353D34" w:rsidRPr="00E92499">
        <w:rPr>
          <w:bCs/>
          <w:szCs w:val="24"/>
        </w:rPr>
        <w:t>Table 2</w:t>
      </w:r>
      <w:r w:rsidR="00353D34" w:rsidRPr="00E92499">
        <w:rPr>
          <w:szCs w:val="24"/>
        </w:rPr>
        <w:t xml:space="preserve">). A major class of agents targeting the Notch pathway is GSIs, which are the first Notch inhibitors to enter clinical </w:t>
      </w:r>
      <w:proofErr w:type="gramStart"/>
      <w:r w:rsidR="00353D34" w:rsidRPr="00E92499">
        <w:rPr>
          <w:szCs w:val="24"/>
        </w:rPr>
        <w:t>studies</w:t>
      </w:r>
      <w:r w:rsidR="00353D34" w:rsidRPr="00E92499">
        <w:rPr>
          <w:szCs w:val="24"/>
          <w:vertAlign w:val="superscript"/>
        </w:rPr>
        <w:t>[</w:t>
      </w:r>
      <w:proofErr w:type="gramEnd"/>
      <w:r w:rsidR="00353D34" w:rsidRPr="00E92499">
        <w:rPr>
          <w:szCs w:val="24"/>
          <w:vertAlign w:val="superscript"/>
        </w:rPr>
        <w:t>81]</w:t>
      </w:r>
      <w:r w:rsidR="00353D34" w:rsidRPr="00E92499">
        <w:rPr>
          <w:szCs w:val="24"/>
        </w:rPr>
        <w:t>. Favorable tissue penetration, low cost, ease of administration</w:t>
      </w:r>
      <w:r w:rsidR="002B4F00" w:rsidRPr="00E92499">
        <w:rPr>
          <w:szCs w:val="24"/>
        </w:rPr>
        <w:t>,</w:t>
      </w:r>
      <w:r w:rsidR="00353D34" w:rsidRPr="00E92499">
        <w:rPr>
          <w:szCs w:val="24"/>
        </w:rPr>
        <w:t xml:space="preserve"> and potential pan-Notch inhibitory activity are the main advantages of </w:t>
      </w:r>
      <w:proofErr w:type="gramStart"/>
      <w:r w:rsidR="00353D34" w:rsidRPr="00E92499">
        <w:rPr>
          <w:szCs w:val="24"/>
        </w:rPr>
        <w:t>GSIs</w:t>
      </w:r>
      <w:r w:rsidR="00353D34" w:rsidRPr="00E92499">
        <w:rPr>
          <w:szCs w:val="24"/>
          <w:vertAlign w:val="superscript"/>
        </w:rPr>
        <w:t>[</w:t>
      </w:r>
      <w:proofErr w:type="gramEnd"/>
      <w:r w:rsidR="00353D34" w:rsidRPr="00E92499">
        <w:rPr>
          <w:szCs w:val="24"/>
          <w:vertAlign w:val="superscript"/>
        </w:rPr>
        <w:t>82</w:t>
      </w:r>
      <w:r w:rsidR="00291379" w:rsidRPr="00E92499">
        <w:rPr>
          <w:szCs w:val="24"/>
          <w:vertAlign w:val="superscript"/>
        </w:rPr>
        <w:t>,</w:t>
      </w:r>
      <w:r w:rsidR="00353D34" w:rsidRPr="00E92499">
        <w:rPr>
          <w:szCs w:val="24"/>
          <w:vertAlign w:val="superscript"/>
        </w:rPr>
        <w:t>83]</w:t>
      </w:r>
      <w:r w:rsidR="00353D34" w:rsidRPr="00E92499">
        <w:rPr>
          <w:szCs w:val="24"/>
        </w:rPr>
        <w:t xml:space="preserve">. However, </w:t>
      </w:r>
      <w:r w:rsidR="00205051" w:rsidRPr="00E92499">
        <w:rPr>
          <w:szCs w:val="24"/>
        </w:rPr>
        <w:t xml:space="preserve">the </w:t>
      </w:r>
      <w:r w:rsidR="00353D34" w:rsidRPr="00E92499">
        <w:rPr>
          <w:szCs w:val="24"/>
        </w:rPr>
        <w:t>toxicity</w:t>
      </w:r>
      <w:r w:rsidR="00205051" w:rsidRPr="00E92499">
        <w:rPr>
          <w:szCs w:val="24"/>
        </w:rPr>
        <w:t xml:space="preserve"> of these agents</w:t>
      </w:r>
      <w:r w:rsidR="00353D34" w:rsidRPr="00E92499">
        <w:rPr>
          <w:szCs w:val="24"/>
        </w:rPr>
        <w:t>, especially</w:t>
      </w:r>
      <w:r w:rsidR="00205051" w:rsidRPr="00E92499">
        <w:rPr>
          <w:szCs w:val="24"/>
        </w:rPr>
        <w:t xml:space="preserve"> the</w:t>
      </w:r>
      <w:r w:rsidR="00353D34" w:rsidRPr="00E92499">
        <w:rPr>
          <w:szCs w:val="24"/>
        </w:rPr>
        <w:t xml:space="preserve"> serious</w:t>
      </w:r>
      <w:r w:rsidR="00205051" w:rsidRPr="00E92499">
        <w:rPr>
          <w:szCs w:val="24"/>
        </w:rPr>
        <w:t xml:space="preserve"> </w:t>
      </w:r>
      <w:r w:rsidR="00353D34" w:rsidRPr="00E92499">
        <w:rPr>
          <w:szCs w:val="24"/>
        </w:rPr>
        <w:t xml:space="preserve">toxicity in the gastrointestinal tract, may affect the further development of this class of </w:t>
      </w:r>
      <w:proofErr w:type="gramStart"/>
      <w:r w:rsidR="00353D34" w:rsidRPr="00E92499">
        <w:rPr>
          <w:szCs w:val="24"/>
        </w:rPr>
        <w:t>inhibitors</w:t>
      </w:r>
      <w:r w:rsidR="00353D34" w:rsidRPr="00E92499">
        <w:rPr>
          <w:szCs w:val="24"/>
          <w:vertAlign w:val="superscript"/>
        </w:rPr>
        <w:t>[</w:t>
      </w:r>
      <w:proofErr w:type="gramEnd"/>
      <w:r w:rsidR="00353D34" w:rsidRPr="00E92499">
        <w:rPr>
          <w:szCs w:val="24"/>
          <w:vertAlign w:val="superscript"/>
        </w:rPr>
        <w:t>84]</w:t>
      </w:r>
      <w:r w:rsidR="00353D34" w:rsidRPr="00E92499">
        <w:rPr>
          <w:szCs w:val="24"/>
        </w:rPr>
        <w:t xml:space="preserve">. Moreover, GSIs have a variety of substrates, such as Notch receptors, cadherin, ERBB4, CD44, and amyloid precursor protein, and some scholars believe that GSIs are not </w:t>
      </w:r>
      <w:proofErr w:type="gramStart"/>
      <w:r w:rsidR="00353D34" w:rsidRPr="00E92499">
        <w:rPr>
          <w:szCs w:val="24"/>
        </w:rPr>
        <w:t>druggable</w:t>
      </w:r>
      <w:r w:rsidR="00353D34" w:rsidRPr="00E92499">
        <w:rPr>
          <w:szCs w:val="24"/>
          <w:vertAlign w:val="superscript"/>
        </w:rPr>
        <w:t>[</w:t>
      </w:r>
      <w:proofErr w:type="gramEnd"/>
      <w:r w:rsidR="00353D34" w:rsidRPr="00E92499">
        <w:rPr>
          <w:szCs w:val="24"/>
          <w:vertAlign w:val="superscript"/>
        </w:rPr>
        <w:t>85]</w:t>
      </w:r>
      <w:r w:rsidR="00353D34" w:rsidRPr="00E92499">
        <w:rPr>
          <w:szCs w:val="24"/>
        </w:rPr>
        <w:t xml:space="preserve">. RO4929097 showed insufficient activity as a single agent against metastatic melanoma and platinum-resistant ovarian cancer in clinical </w:t>
      </w:r>
      <w:proofErr w:type="gramStart"/>
      <w:r w:rsidR="00353D34" w:rsidRPr="00E92499">
        <w:rPr>
          <w:szCs w:val="24"/>
        </w:rPr>
        <w:t>trials</w:t>
      </w:r>
      <w:r w:rsidR="00353D34" w:rsidRPr="00E92499">
        <w:rPr>
          <w:szCs w:val="24"/>
          <w:vertAlign w:val="superscript"/>
        </w:rPr>
        <w:t>[</w:t>
      </w:r>
      <w:proofErr w:type="gramEnd"/>
      <w:r w:rsidR="00353D34" w:rsidRPr="00E92499">
        <w:rPr>
          <w:szCs w:val="24"/>
          <w:vertAlign w:val="superscript"/>
        </w:rPr>
        <w:t>86</w:t>
      </w:r>
      <w:r w:rsidR="00291379" w:rsidRPr="00E92499">
        <w:rPr>
          <w:szCs w:val="24"/>
          <w:vertAlign w:val="superscript"/>
        </w:rPr>
        <w:t>,</w:t>
      </w:r>
      <w:r w:rsidR="00353D34" w:rsidRPr="00E92499">
        <w:rPr>
          <w:szCs w:val="24"/>
          <w:vertAlign w:val="superscript"/>
        </w:rPr>
        <w:t>87]</w:t>
      </w:r>
      <w:r w:rsidR="00353D34" w:rsidRPr="00E92499">
        <w:rPr>
          <w:szCs w:val="24"/>
        </w:rPr>
        <w:t>, which indicated that it has potential</w:t>
      </w:r>
      <w:r w:rsidR="00353D34" w:rsidRPr="00E92499" w:rsidDel="000257CE">
        <w:rPr>
          <w:szCs w:val="24"/>
        </w:rPr>
        <w:t xml:space="preserve"> </w:t>
      </w:r>
      <w:r w:rsidR="00353D34" w:rsidRPr="00E92499">
        <w:rPr>
          <w:szCs w:val="24"/>
        </w:rPr>
        <w:t>in combination with other drugs to treat related diseases</w:t>
      </w:r>
      <w:r w:rsidR="00353D34" w:rsidRPr="00E92499">
        <w:rPr>
          <w:szCs w:val="24"/>
          <w:vertAlign w:val="superscript"/>
        </w:rPr>
        <w:t>[88</w:t>
      </w:r>
      <w:r w:rsidR="00291379" w:rsidRPr="00E92499">
        <w:rPr>
          <w:szCs w:val="24"/>
          <w:vertAlign w:val="superscript"/>
        </w:rPr>
        <w:t>,</w:t>
      </w:r>
      <w:r w:rsidR="00353D34" w:rsidRPr="00E92499">
        <w:rPr>
          <w:szCs w:val="24"/>
          <w:vertAlign w:val="superscript"/>
        </w:rPr>
        <w:t>89]</w:t>
      </w:r>
      <w:r w:rsidR="00353D34" w:rsidRPr="00E92499">
        <w:rPr>
          <w:szCs w:val="24"/>
        </w:rPr>
        <w:t>.</w:t>
      </w:r>
      <w:r w:rsidR="007C4640" w:rsidRPr="00E92499">
        <w:rPr>
          <w:szCs w:val="24"/>
        </w:rPr>
        <w:t xml:space="preserve"> </w:t>
      </w:r>
    </w:p>
    <w:p w14:paraId="4099CFCE" w14:textId="658A7D6D" w:rsidR="00B81422" w:rsidRPr="00E92499" w:rsidRDefault="007C4640" w:rsidP="00291379">
      <w:pPr>
        <w:ind w:firstLineChars="100" w:firstLine="240"/>
        <w:rPr>
          <w:szCs w:val="24"/>
        </w:rPr>
      </w:pPr>
      <w:r w:rsidRPr="00E92499">
        <w:rPr>
          <w:szCs w:val="24"/>
        </w:rPr>
        <w:t xml:space="preserve">Nirogacestat (PF-3084014) is another GSI in phase II clinical trials for the </w:t>
      </w:r>
      <w:r w:rsidRPr="00E92499">
        <w:rPr>
          <w:szCs w:val="24"/>
        </w:rPr>
        <w:lastRenderedPageBreak/>
        <w:t>treatment of desmoid tumors.</w:t>
      </w:r>
      <w:bookmarkStart w:id="46" w:name="OLE_LINK1"/>
      <w:bookmarkStart w:id="47" w:name="OLE_LINK2"/>
      <w:r w:rsidRPr="00E92499">
        <w:rPr>
          <w:szCs w:val="24"/>
        </w:rPr>
        <w:t xml:space="preserve"> Long-term follow-up of patients with desmoid fibromatosis treated with nirogacestat showed that it had promising activity</w:t>
      </w:r>
      <w:r w:rsidR="00205051" w:rsidRPr="00E92499">
        <w:rPr>
          <w:szCs w:val="24"/>
        </w:rPr>
        <w:t xml:space="preserve"> (</w:t>
      </w:r>
      <w:r w:rsidRPr="00E92499">
        <w:rPr>
          <w:szCs w:val="24"/>
        </w:rPr>
        <w:t>objective response rate of 71.4%</w:t>
      </w:r>
      <w:r w:rsidR="00205051" w:rsidRPr="00E92499">
        <w:rPr>
          <w:szCs w:val="24"/>
        </w:rPr>
        <w:t>)</w:t>
      </w:r>
      <w:r w:rsidRPr="00E92499">
        <w:rPr>
          <w:szCs w:val="24"/>
        </w:rPr>
        <w:t xml:space="preserve"> at relatively low doses and high tolerability,</w:t>
      </w:r>
      <w:r w:rsidR="00205051" w:rsidRPr="00E92499">
        <w:rPr>
          <w:szCs w:val="24"/>
        </w:rPr>
        <w:t xml:space="preserve"> thus</w:t>
      </w:r>
      <w:r w:rsidRPr="00E92499">
        <w:rPr>
          <w:szCs w:val="24"/>
        </w:rPr>
        <w:t xml:space="preserve"> leading to prolonged disease control</w:t>
      </w:r>
      <w:r w:rsidRPr="00E92499">
        <w:rPr>
          <w:szCs w:val="24"/>
          <w:vertAlign w:val="superscript"/>
        </w:rPr>
        <w:t>[90</w:t>
      </w:r>
      <w:r w:rsidR="00291379" w:rsidRPr="00E92499">
        <w:rPr>
          <w:szCs w:val="24"/>
          <w:vertAlign w:val="superscript"/>
        </w:rPr>
        <w:t>,</w:t>
      </w:r>
      <w:r w:rsidRPr="00E92499">
        <w:rPr>
          <w:szCs w:val="24"/>
          <w:vertAlign w:val="superscript"/>
        </w:rPr>
        <w:t>91]</w:t>
      </w:r>
      <w:r w:rsidRPr="00E92499">
        <w:rPr>
          <w:szCs w:val="24"/>
        </w:rPr>
        <w:t>.</w:t>
      </w:r>
      <w:bookmarkEnd w:id="46"/>
      <w:bookmarkEnd w:id="47"/>
      <w:r w:rsidRPr="00E92499">
        <w:rPr>
          <w:szCs w:val="24"/>
        </w:rPr>
        <w:t xml:space="preserve"> </w:t>
      </w:r>
      <w:r w:rsidR="00653FC3" w:rsidRPr="00E92499">
        <w:rPr>
          <w:szCs w:val="24"/>
        </w:rPr>
        <w:t xml:space="preserve">Nirogacestat </w:t>
      </w:r>
      <w:r w:rsidR="00387647" w:rsidRPr="00E92499">
        <w:rPr>
          <w:szCs w:val="24"/>
        </w:rPr>
        <w:t xml:space="preserve">was </w:t>
      </w:r>
      <w:r w:rsidR="0092505D" w:rsidRPr="00E92499">
        <w:rPr>
          <w:szCs w:val="24"/>
        </w:rPr>
        <w:t>also</w:t>
      </w:r>
      <w:r w:rsidR="00387647" w:rsidRPr="00E92499">
        <w:rPr>
          <w:szCs w:val="24"/>
        </w:rPr>
        <w:t xml:space="preserve"> reported to</w:t>
      </w:r>
      <w:r w:rsidR="0092505D" w:rsidRPr="00E92499">
        <w:rPr>
          <w:szCs w:val="24"/>
        </w:rPr>
        <w:t xml:space="preserve"> </w:t>
      </w:r>
      <w:r w:rsidR="00707EF3" w:rsidRPr="00E92499">
        <w:rPr>
          <w:szCs w:val="24"/>
        </w:rPr>
        <w:t>show</w:t>
      </w:r>
      <w:r w:rsidR="00653FC3" w:rsidRPr="00E92499">
        <w:rPr>
          <w:szCs w:val="24"/>
        </w:rPr>
        <w:t xml:space="preserve"> antitumor and antimetastatic effects</w:t>
      </w:r>
      <w:r w:rsidR="00BA6E07" w:rsidRPr="00E92499">
        <w:rPr>
          <w:szCs w:val="24"/>
        </w:rPr>
        <w:t xml:space="preserve"> </w:t>
      </w:r>
      <w:r w:rsidR="0092505D" w:rsidRPr="00E92499">
        <w:rPr>
          <w:szCs w:val="24"/>
        </w:rPr>
        <w:t xml:space="preserve">in </w:t>
      </w:r>
      <w:r w:rsidR="00BA6E07" w:rsidRPr="00E92499">
        <w:rPr>
          <w:szCs w:val="24"/>
        </w:rPr>
        <w:t xml:space="preserve">hepatocellular </w:t>
      </w:r>
      <w:proofErr w:type="gramStart"/>
      <w:r w:rsidR="00BA6E07" w:rsidRPr="00E92499">
        <w:rPr>
          <w:szCs w:val="24"/>
        </w:rPr>
        <w:t>carcinoma</w:t>
      </w:r>
      <w:r w:rsidR="00707EF3" w:rsidRPr="00E92499">
        <w:rPr>
          <w:szCs w:val="24"/>
          <w:vertAlign w:val="superscript"/>
        </w:rPr>
        <w:t>[</w:t>
      </w:r>
      <w:proofErr w:type="gramEnd"/>
      <w:r w:rsidR="004B5B5C" w:rsidRPr="00E92499">
        <w:rPr>
          <w:szCs w:val="24"/>
          <w:vertAlign w:val="superscript"/>
        </w:rPr>
        <w:t>9</w:t>
      </w:r>
      <w:r w:rsidR="0008332A" w:rsidRPr="00E92499">
        <w:rPr>
          <w:szCs w:val="24"/>
          <w:vertAlign w:val="superscript"/>
        </w:rPr>
        <w:t>2</w:t>
      </w:r>
      <w:r w:rsidR="00707EF3" w:rsidRPr="00E92499">
        <w:rPr>
          <w:szCs w:val="24"/>
          <w:vertAlign w:val="superscript"/>
        </w:rPr>
        <w:t>]</w:t>
      </w:r>
      <w:r w:rsidR="00BA6E07" w:rsidRPr="00E92499">
        <w:rPr>
          <w:szCs w:val="24"/>
        </w:rPr>
        <w:t>.</w:t>
      </w:r>
      <w:r w:rsidR="00603637" w:rsidRPr="00E92499">
        <w:rPr>
          <w:szCs w:val="24"/>
        </w:rPr>
        <w:t xml:space="preserve"> </w:t>
      </w:r>
      <w:r w:rsidR="00B81422" w:rsidRPr="00E92499">
        <w:rPr>
          <w:szCs w:val="24"/>
        </w:rPr>
        <w:t>Pretreatment of multiple myeloma</w:t>
      </w:r>
      <w:r w:rsidR="00603637" w:rsidRPr="00E92499">
        <w:rPr>
          <w:szCs w:val="24"/>
        </w:rPr>
        <w:t xml:space="preserve"> (MM)</w:t>
      </w:r>
      <w:r w:rsidR="00B81422" w:rsidRPr="00E92499">
        <w:rPr>
          <w:szCs w:val="24"/>
        </w:rPr>
        <w:t xml:space="preserve"> CSCs with the γ-secretase inhibitor </w:t>
      </w:r>
      <w:bookmarkStart w:id="48" w:name="_Hlk10977925"/>
      <w:r w:rsidR="00B81422" w:rsidRPr="00E92499">
        <w:rPr>
          <w:szCs w:val="24"/>
        </w:rPr>
        <w:t>RO4929097</w:t>
      </w:r>
      <w:bookmarkEnd w:id="48"/>
      <w:r w:rsidR="00B81422" w:rsidRPr="00E92499">
        <w:rPr>
          <w:szCs w:val="24"/>
        </w:rPr>
        <w:t xml:space="preserve">, a Notch pathway inhibitor, can reverse bruceantin-induced effects on MM-CSC </w:t>
      </w:r>
      <w:proofErr w:type="gramStart"/>
      <w:r w:rsidR="00B81422" w:rsidRPr="00E92499">
        <w:rPr>
          <w:szCs w:val="24"/>
        </w:rPr>
        <w:t>proliferation</w:t>
      </w:r>
      <w:r w:rsidR="00603637" w:rsidRPr="00E92499">
        <w:rPr>
          <w:szCs w:val="24"/>
          <w:vertAlign w:val="superscript"/>
        </w:rPr>
        <w:t>[</w:t>
      </w:r>
      <w:proofErr w:type="gramEnd"/>
      <w:r w:rsidR="004B5B5C" w:rsidRPr="00E92499">
        <w:rPr>
          <w:szCs w:val="24"/>
          <w:vertAlign w:val="superscript"/>
        </w:rPr>
        <w:t>93</w:t>
      </w:r>
      <w:r w:rsidR="00603637" w:rsidRPr="00E92499">
        <w:rPr>
          <w:szCs w:val="24"/>
          <w:vertAlign w:val="superscript"/>
        </w:rPr>
        <w:t>]</w:t>
      </w:r>
      <w:r w:rsidR="00B81422" w:rsidRPr="00E92499">
        <w:rPr>
          <w:szCs w:val="24"/>
        </w:rPr>
        <w:t>.</w:t>
      </w:r>
    </w:p>
    <w:p w14:paraId="1C598077" w14:textId="7F6BC038" w:rsidR="00472A7D" w:rsidRPr="00E92499" w:rsidRDefault="00A97406" w:rsidP="00856580">
      <w:pPr>
        <w:ind w:firstLineChars="100" w:firstLine="240"/>
        <w:rPr>
          <w:szCs w:val="24"/>
        </w:rPr>
      </w:pPr>
      <w:r w:rsidRPr="00E92499">
        <w:rPr>
          <w:szCs w:val="24"/>
        </w:rPr>
        <w:t>BMS-906024</w:t>
      </w:r>
      <w:r w:rsidR="007F437C" w:rsidRPr="00E92499">
        <w:rPr>
          <w:szCs w:val="24"/>
        </w:rPr>
        <w:t>, a potent pan-Notch inhibitor</w:t>
      </w:r>
      <w:r w:rsidR="00F634C2" w:rsidRPr="00E92499">
        <w:rPr>
          <w:szCs w:val="24"/>
        </w:rPr>
        <w:t>,</w:t>
      </w:r>
      <w:r w:rsidR="007F437C" w:rsidRPr="00E92499">
        <w:rPr>
          <w:szCs w:val="24"/>
        </w:rPr>
        <w:t xml:space="preserve"> </w:t>
      </w:r>
      <w:r w:rsidR="00E33E35" w:rsidRPr="00E92499">
        <w:rPr>
          <w:szCs w:val="24"/>
        </w:rPr>
        <w:t>showed</w:t>
      </w:r>
      <w:r w:rsidR="00F634C2" w:rsidRPr="00E92499">
        <w:rPr>
          <w:szCs w:val="24"/>
        </w:rPr>
        <w:t xml:space="preserve"> robust efficacy </w:t>
      </w:r>
      <w:r w:rsidR="00F634C2" w:rsidRPr="00E92499">
        <w:rPr>
          <w:i/>
          <w:szCs w:val="24"/>
        </w:rPr>
        <w:t>in vivo</w:t>
      </w:r>
      <w:r w:rsidR="00F634C2" w:rsidRPr="00E92499">
        <w:rPr>
          <w:szCs w:val="24"/>
        </w:rPr>
        <w:t xml:space="preserve"> </w:t>
      </w:r>
      <w:r w:rsidR="00E33E35" w:rsidRPr="00E92499">
        <w:rPr>
          <w:szCs w:val="24"/>
        </w:rPr>
        <w:t xml:space="preserve">at </w:t>
      </w:r>
      <w:r w:rsidR="00F634C2" w:rsidRPr="00E92499">
        <w:rPr>
          <w:szCs w:val="24"/>
        </w:rPr>
        <w:t>tolerated doses in Notch</w:t>
      </w:r>
      <w:r w:rsidRPr="00E92499">
        <w:rPr>
          <w:rFonts w:cs="Times New Roman"/>
          <w:szCs w:val="24"/>
        </w:rPr>
        <w:t>-</w:t>
      </w:r>
      <w:r w:rsidR="00F634C2" w:rsidRPr="00E92499">
        <w:rPr>
          <w:szCs w:val="24"/>
        </w:rPr>
        <w:t xml:space="preserve">driven leukemia and solid </w:t>
      </w:r>
      <w:proofErr w:type="gramStart"/>
      <w:r w:rsidRPr="00E92499">
        <w:rPr>
          <w:rFonts w:cs="Times New Roman"/>
          <w:szCs w:val="24"/>
        </w:rPr>
        <w:t>tumors</w:t>
      </w:r>
      <w:r w:rsidR="00F634C2" w:rsidRPr="00E92499">
        <w:rPr>
          <w:szCs w:val="24"/>
          <w:vertAlign w:val="superscript"/>
        </w:rPr>
        <w:t>[</w:t>
      </w:r>
      <w:proofErr w:type="gramEnd"/>
      <w:r w:rsidR="004B5B5C" w:rsidRPr="00E92499">
        <w:rPr>
          <w:szCs w:val="24"/>
          <w:vertAlign w:val="superscript"/>
        </w:rPr>
        <w:t>94</w:t>
      </w:r>
      <w:r w:rsidR="00F634C2" w:rsidRPr="00E92499">
        <w:rPr>
          <w:szCs w:val="24"/>
          <w:vertAlign w:val="superscript"/>
        </w:rPr>
        <w:t>]</w:t>
      </w:r>
      <w:r w:rsidR="00F634C2" w:rsidRPr="00E92499">
        <w:rPr>
          <w:szCs w:val="24"/>
        </w:rPr>
        <w:t>.</w:t>
      </w:r>
      <w:r w:rsidR="007A36B6" w:rsidRPr="00E92499">
        <w:rPr>
          <w:szCs w:val="24"/>
        </w:rPr>
        <w:t xml:space="preserve"> </w:t>
      </w:r>
      <w:r w:rsidR="00F33C6A" w:rsidRPr="00E92499">
        <w:rPr>
          <w:szCs w:val="24"/>
        </w:rPr>
        <w:t xml:space="preserve">In one </w:t>
      </w:r>
      <w:r w:rsidR="002E30C1" w:rsidRPr="00E92499">
        <w:rPr>
          <w:szCs w:val="24"/>
        </w:rPr>
        <w:t>study</w:t>
      </w:r>
      <w:r w:rsidR="00F33C6A" w:rsidRPr="00E92499">
        <w:rPr>
          <w:szCs w:val="24"/>
        </w:rPr>
        <w:t xml:space="preserve">, </w:t>
      </w:r>
      <w:r w:rsidR="007A36B6" w:rsidRPr="00E92499">
        <w:rPr>
          <w:szCs w:val="24"/>
        </w:rPr>
        <w:t xml:space="preserve">BMS-906024 </w:t>
      </w:r>
      <w:r w:rsidRPr="00E92499">
        <w:rPr>
          <w:rFonts w:cs="Times New Roman"/>
          <w:szCs w:val="24"/>
        </w:rPr>
        <w:t>enhanced the</w:t>
      </w:r>
      <w:r w:rsidR="007A36B6" w:rsidRPr="00E92499">
        <w:rPr>
          <w:szCs w:val="24"/>
        </w:rPr>
        <w:t xml:space="preserve"> efficacy of </w:t>
      </w:r>
      <w:r w:rsidR="00F33C6A" w:rsidRPr="00E92499">
        <w:rPr>
          <w:szCs w:val="24"/>
        </w:rPr>
        <w:t>p</w:t>
      </w:r>
      <w:r w:rsidR="007A36B6" w:rsidRPr="00E92499">
        <w:rPr>
          <w:szCs w:val="24"/>
        </w:rPr>
        <w:t xml:space="preserve">aclitaxel in lung adenocarcinoma and </w:t>
      </w:r>
      <w:r w:rsidR="00E33E35" w:rsidRPr="00E92499">
        <w:rPr>
          <w:szCs w:val="24"/>
        </w:rPr>
        <w:t>improved</w:t>
      </w:r>
      <w:r w:rsidR="007A36B6" w:rsidRPr="00E92499">
        <w:rPr>
          <w:szCs w:val="24"/>
        </w:rPr>
        <w:t xml:space="preserve"> </w:t>
      </w:r>
      <w:r w:rsidR="00205051" w:rsidRPr="00E92499">
        <w:rPr>
          <w:szCs w:val="24"/>
        </w:rPr>
        <w:t xml:space="preserve">the </w:t>
      </w:r>
      <w:r w:rsidR="007A36B6" w:rsidRPr="00E92499">
        <w:rPr>
          <w:szCs w:val="24"/>
        </w:rPr>
        <w:t>patient</w:t>
      </w:r>
      <w:r w:rsidR="00205051" w:rsidRPr="00E92499">
        <w:rPr>
          <w:szCs w:val="24"/>
        </w:rPr>
        <w:t>’s</w:t>
      </w:r>
      <w:r w:rsidR="007A36B6" w:rsidRPr="00E92499">
        <w:rPr>
          <w:szCs w:val="24"/>
        </w:rPr>
        <w:t xml:space="preserve"> response to combination </w:t>
      </w:r>
      <w:proofErr w:type="gramStart"/>
      <w:r w:rsidR="007A36B6" w:rsidRPr="00E92499">
        <w:rPr>
          <w:szCs w:val="24"/>
        </w:rPr>
        <w:t>therapy</w:t>
      </w:r>
      <w:r w:rsidR="00F33C6A" w:rsidRPr="00E92499">
        <w:rPr>
          <w:szCs w:val="24"/>
          <w:vertAlign w:val="superscript"/>
        </w:rPr>
        <w:t>[</w:t>
      </w:r>
      <w:proofErr w:type="gramEnd"/>
      <w:r w:rsidR="002B4407" w:rsidRPr="00E92499">
        <w:rPr>
          <w:szCs w:val="24"/>
          <w:vertAlign w:val="superscript"/>
        </w:rPr>
        <w:t>34</w:t>
      </w:r>
      <w:r w:rsidR="00F33C6A" w:rsidRPr="00E92499">
        <w:rPr>
          <w:szCs w:val="24"/>
          <w:vertAlign w:val="superscript"/>
        </w:rPr>
        <w:t>]</w:t>
      </w:r>
      <w:r w:rsidR="007A36B6" w:rsidRPr="00E92499">
        <w:rPr>
          <w:szCs w:val="24"/>
        </w:rPr>
        <w:t>.</w:t>
      </w:r>
      <w:r w:rsidR="00AA6E1C" w:rsidRPr="00E92499">
        <w:rPr>
          <w:szCs w:val="24"/>
        </w:rPr>
        <w:t xml:space="preserve"> </w:t>
      </w:r>
      <w:r w:rsidR="00E33E35" w:rsidRPr="00E92499">
        <w:rPr>
          <w:szCs w:val="24"/>
        </w:rPr>
        <w:t xml:space="preserve">Notably, </w:t>
      </w:r>
      <w:r w:rsidR="00AA6E1C" w:rsidRPr="00E92499">
        <w:rPr>
          <w:szCs w:val="24"/>
        </w:rPr>
        <w:t>whether a specific chemical class of GSI</w:t>
      </w:r>
      <w:r w:rsidR="00E33E35" w:rsidRPr="00E92499">
        <w:rPr>
          <w:szCs w:val="24"/>
        </w:rPr>
        <w:t>s</w:t>
      </w:r>
      <w:r w:rsidR="00AA6E1C" w:rsidRPr="00E92499">
        <w:rPr>
          <w:szCs w:val="24"/>
        </w:rPr>
        <w:t xml:space="preserve"> is prefer</w:t>
      </w:r>
      <w:r w:rsidR="00205051" w:rsidRPr="00E92499">
        <w:rPr>
          <w:szCs w:val="24"/>
        </w:rPr>
        <w:t>able</w:t>
      </w:r>
      <w:r w:rsidR="00AA6E1C" w:rsidRPr="00E92499">
        <w:rPr>
          <w:szCs w:val="24"/>
        </w:rPr>
        <w:t xml:space="preserve"> </w:t>
      </w:r>
      <w:r w:rsidR="000E290F" w:rsidRPr="00E92499">
        <w:rPr>
          <w:szCs w:val="24"/>
        </w:rPr>
        <w:t>with regard to</w:t>
      </w:r>
      <w:r w:rsidR="00AA6E1C" w:rsidRPr="00E92499">
        <w:rPr>
          <w:szCs w:val="24"/>
        </w:rPr>
        <w:t xml:space="preserve"> safety and efficacy</w:t>
      </w:r>
      <w:r w:rsidR="00205051" w:rsidRPr="00E92499">
        <w:rPr>
          <w:szCs w:val="24"/>
        </w:rPr>
        <w:t xml:space="preserve"> remains unclear</w:t>
      </w:r>
      <w:r w:rsidR="00AA6E1C" w:rsidRPr="00E92499">
        <w:rPr>
          <w:szCs w:val="24"/>
        </w:rPr>
        <w:t xml:space="preserve">, and the ongoing clinical </w:t>
      </w:r>
      <w:r w:rsidR="00C71C70" w:rsidRPr="00E92499">
        <w:rPr>
          <w:szCs w:val="24"/>
        </w:rPr>
        <w:t xml:space="preserve">and preclinical </w:t>
      </w:r>
      <w:r w:rsidR="00E33E35" w:rsidRPr="00E92499">
        <w:rPr>
          <w:szCs w:val="24"/>
        </w:rPr>
        <w:t xml:space="preserve">studies </w:t>
      </w:r>
      <w:r w:rsidR="00AA6E1C" w:rsidRPr="00E92499">
        <w:rPr>
          <w:szCs w:val="24"/>
        </w:rPr>
        <w:t xml:space="preserve">will provide </w:t>
      </w:r>
      <w:r w:rsidR="000E290F" w:rsidRPr="00E92499">
        <w:rPr>
          <w:szCs w:val="24"/>
        </w:rPr>
        <w:t>v</w:t>
      </w:r>
      <w:r w:rsidR="00AA6E1C" w:rsidRPr="00E92499">
        <w:rPr>
          <w:szCs w:val="24"/>
        </w:rPr>
        <w:t xml:space="preserve">aluable </w:t>
      </w:r>
      <w:r w:rsidR="00E33E35" w:rsidRPr="00E92499">
        <w:rPr>
          <w:szCs w:val="24"/>
        </w:rPr>
        <w:t>data</w:t>
      </w:r>
      <w:r w:rsidR="00AA6E1C" w:rsidRPr="00E92499">
        <w:rPr>
          <w:szCs w:val="24"/>
        </w:rPr>
        <w:t>.</w:t>
      </w:r>
    </w:p>
    <w:p w14:paraId="54994963" w14:textId="09F25619" w:rsidR="000F2931" w:rsidRPr="00E92499" w:rsidRDefault="00A97406" w:rsidP="00856580">
      <w:pPr>
        <w:ind w:firstLineChars="100" w:firstLine="240"/>
        <w:rPr>
          <w:szCs w:val="24"/>
        </w:rPr>
      </w:pPr>
      <w:r w:rsidRPr="00E92499">
        <w:rPr>
          <w:szCs w:val="24"/>
        </w:rPr>
        <w:t xml:space="preserve">DLL4 is the only Notch ligand specifically expressed in endothelial cells. The DLL4-mediated Notch pathway plays a </w:t>
      </w:r>
      <w:r w:rsidR="00D80228" w:rsidRPr="00E92499">
        <w:rPr>
          <w:szCs w:val="24"/>
        </w:rPr>
        <w:t>vital</w:t>
      </w:r>
      <w:r w:rsidRPr="00E92499">
        <w:rPr>
          <w:szCs w:val="24"/>
        </w:rPr>
        <w:t xml:space="preserve"> role in regulating angiogenesis, especially in regulating embryonic vascular development and tumor </w:t>
      </w:r>
      <w:proofErr w:type="gramStart"/>
      <w:r w:rsidRPr="00E92499">
        <w:rPr>
          <w:szCs w:val="24"/>
        </w:rPr>
        <w:t>angiogenesis</w:t>
      </w:r>
      <w:r w:rsidR="00835E05" w:rsidRPr="00E92499">
        <w:rPr>
          <w:szCs w:val="24"/>
          <w:vertAlign w:val="superscript"/>
        </w:rPr>
        <w:t>[</w:t>
      </w:r>
      <w:proofErr w:type="gramEnd"/>
      <w:r w:rsidR="002B4407" w:rsidRPr="00E92499">
        <w:rPr>
          <w:szCs w:val="24"/>
          <w:vertAlign w:val="superscript"/>
        </w:rPr>
        <w:t>95</w:t>
      </w:r>
      <w:r w:rsidR="00856580" w:rsidRPr="00E92499">
        <w:rPr>
          <w:szCs w:val="24"/>
          <w:vertAlign w:val="superscript"/>
        </w:rPr>
        <w:t>,</w:t>
      </w:r>
      <w:r w:rsidR="004B5B5C" w:rsidRPr="00E92499">
        <w:rPr>
          <w:szCs w:val="24"/>
          <w:vertAlign w:val="superscript"/>
        </w:rPr>
        <w:t>9</w:t>
      </w:r>
      <w:r w:rsidR="002B4407" w:rsidRPr="00E92499">
        <w:rPr>
          <w:szCs w:val="24"/>
          <w:vertAlign w:val="superscript"/>
        </w:rPr>
        <w:t>6</w:t>
      </w:r>
      <w:r w:rsidRPr="00E92499">
        <w:rPr>
          <w:szCs w:val="24"/>
          <w:vertAlign w:val="superscript"/>
        </w:rPr>
        <w:t>]</w:t>
      </w:r>
      <w:r w:rsidRPr="00E92499">
        <w:rPr>
          <w:szCs w:val="24"/>
        </w:rPr>
        <w:t>. The DLL4/Notch pathway in adult vascula</w:t>
      </w:r>
      <w:r w:rsidR="00693B49" w:rsidRPr="00E92499">
        <w:rPr>
          <w:szCs w:val="24"/>
        </w:rPr>
        <w:t>ture</w:t>
      </w:r>
      <w:r w:rsidRPr="00E92499">
        <w:rPr>
          <w:szCs w:val="24"/>
        </w:rPr>
        <w:t xml:space="preserve"> mainly inhibits the activity, migration</w:t>
      </w:r>
      <w:r w:rsidR="002B4F00" w:rsidRPr="00E92499">
        <w:rPr>
          <w:szCs w:val="24"/>
        </w:rPr>
        <w:t>,</w:t>
      </w:r>
      <w:r w:rsidRPr="00E92499">
        <w:rPr>
          <w:szCs w:val="24"/>
        </w:rPr>
        <w:t xml:space="preserve"> and differentiation of endothelial cells, thereby impeding angiogenesis and maintaining vascular </w:t>
      </w:r>
      <w:proofErr w:type="gramStart"/>
      <w:r w:rsidRPr="00E92499">
        <w:rPr>
          <w:szCs w:val="24"/>
        </w:rPr>
        <w:t>stability</w:t>
      </w:r>
      <w:r w:rsidR="002179EC" w:rsidRPr="00E92499">
        <w:rPr>
          <w:szCs w:val="24"/>
          <w:vertAlign w:val="superscript"/>
        </w:rPr>
        <w:t>[</w:t>
      </w:r>
      <w:proofErr w:type="gramEnd"/>
      <w:r w:rsidR="004B5B5C" w:rsidRPr="00E92499">
        <w:rPr>
          <w:szCs w:val="24"/>
          <w:vertAlign w:val="superscript"/>
        </w:rPr>
        <w:t>9</w:t>
      </w:r>
      <w:r w:rsidR="002B4407" w:rsidRPr="00E92499">
        <w:rPr>
          <w:szCs w:val="24"/>
          <w:vertAlign w:val="superscript"/>
        </w:rPr>
        <w:t>7</w:t>
      </w:r>
      <w:r w:rsidR="00856580" w:rsidRPr="00E92499">
        <w:rPr>
          <w:szCs w:val="24"/>
          <w:vertAlign w:val="superscript"/>
        </w:rPr>
        <w:t>,</w:t>
      </w:r>
      <w:r w:rsidR="004B5B5C" w:rsidRPr="00E92499">
        <w:rPr>
          <w:szCs w:val="24"/>
          <w:vertAlign w:val="superscript"/>
        </w:rPr>
        <w:t>9</w:t>
      </w:r>
      <w:r w:rsidR="002B4407" w:rsidRPr="00E92499">
        <w:rPr>
          <w:szCs w:val="24"/>
          <w:vertAlign w:val="superscript"/>
        </w:rPr>
        <w:t>8</w:t>
      </w:r>
      <w:r w:rsidR="002179EC" w:rsidRPr="00E92499">
        <w:rPr>
          <w:szCs w:val="24"/>
          <w:vertAlign w:val="superscript"/>
        </w:rPr>
        <w:t>]</w:t>
      </w:r>
      <w:r w:rsidR="003E7E77" w:rsidRPr="00E92499">
        <w:rPr>
          <w:szCs w:val="24"/>
        </w:rPr>
        <w:t>.</w:t>
      </w:r>
      <w:r w:rsidR="00B8349D" w:rsidRPr="00E92499">
        <w:rPr>
          <w:szCs w:val="24"/>
        </w:rPr>
        <w:t xml:space="preserve"> Generally, </w:t>
      </w:r>
      <w:r w:rsidR="00E22D67" w:rsidRPr="00E92499">
        <w:rPr>
          <w:szCs w:val="24"/>
        </w:rPr>
        <w:t>vascular endothelial growth factor (</w:t>
      </w:r>
      <w:r w:rsidR="00B8349D" w:rsidRPr="00E92499">
        <w:rPr>
          <w:szCs w:val="24"/>
        </w:rPr>
        <w:t>VEGF</w:t>
      </w:r>
      <w:r w:rsidR="00E22D67" w:rsidRPr="00E92499">
        <w:rPr>
          <w:szCs w:val="24"/>
        </w:rPr>
        <w:t>)</w:t>
      </w:r>
      <w:r w:rsidR="00B8349D" w:rsidRPr="00E92499">
        <w:rPr>
          <w:szCs w:val="24"/>
        </w:rPr>
        <w:t xml:space="preserve"> induces DLL4 </w:t>
      </w:r>
      <w:r w:rsidR="00693B49" w:rsidRPr="00E92499">
        <w:rPr>
          <w:szCs w:val="24"/>
        </w:rPr>
        <w:t xml:space="preserve">production </w:t>
      </w:r>
      <w:r w:rsidR="00B8349D" w:rsidRPr="00E92499">
        <w:rPr>
          <w:szCs w:val="24"/>
        </w:rPr>
        <w:t>in endothelial cells, which promotes the activation of</w:t>
      </w:r>
      <w:r w:rsidRPr="00E92499">
        <w:rPr>
          <w:rFonts w:cs="Times New Roman"/>
          <w:szCs w:val="24"/>
        </w:rPr>
        <w:t xml:space="preserve"> the</w:t>
      </w:r>
      <w:r w:rsidR="00B8349D" w:rsidRPr="00E92499">
        <w:rPr>
          <w:szCs w:val="24"/>
        </w:rPr>
        <w:t xml:space="preserve"> Notch </w:t>
      </w:r>
      <w:r w:rsidRPr="00E92499">
        <w:rPr>
          <w:rFonts w:cs="Times New Roman"/>
          <w:szCs w:val="24"/>
        </w:rPr>
        <w:t>signaling</w:t>
      </w:r>
      <w:r w:rsidR="00B8349D" w:rsidRPr="00E92499">
        <w:rPr>
          <w:szCs w:val="24"/>
        </w:rPr>
        <w:t xml:space="preserve"> pathway, </w:t>
      </w:r>
      <w:r w:rsidRPr="00E92499">
        <w:rPr>
          <w:szCs w:val="24"/>
        </w:rPr>
        <w:t>downreg</w:t>
      </w:r>
      <w:r w:rsidR="00B8349D" w:rsidRPr="00E92499">
        <w:rPr>
          <w:szCs w:val="24"/>
        </w:rPr>
        <w:t xml:space="preserve">ulates VEGF3, and promotes endothelial cell </w:t>
      </w:r>
      <w:proofErr w:type="gramStart"/>
      <w:r w:rsidR="00B8349D" w:rsidRPr="00E92499">
        <w:rPr>
          <w:szCs w:val="24"/>
        </w:rPr>
        <w:t>sprouting</w:t>
      </w:r>
      <w:r w:rsidR="00B74C30" w:rsidRPr="00E92499">
        <w:rPr>
          <w:szCs w:val="24"/>
          <w:vertAlign w:val="superscript"/>
        </w:rPr>
        <w:t>[</w:t>
      </w:r>
      <w:proofErr w:type="gramEnd"/>
      <w:r w:rsidR="002B4407" w:rsidRPr="00E92499">
        <w:rPr>
          <w:szCs w:val="24"/>
          <w:vertAlign w:val="superscript"/>
        </w:rPr>
        <w:t>99</w:t>
      </w:r>
      <w:r w:rsidR="00B74C30" w:rsidRPr="00E92499">
        <w:rPr>
          <w:szCs w:val="24"/>
          <w:vertAlign w:val="superscript"/>
        </w:rPr>
        <w:t>]</w:t>
      </w:r>
      <w:r w:rsidR="00CE1600" w:rsidRPr="00E92499">
        <w:rPr>
          <w:szCs w:val="24"/>
        </w:rPr>
        <w:t>.</w:t>
      </w:r>
      <w:r w:rsidR="00B8349D" w:rsidRPr="00E92499">
        <w:rPr>
          <w:szCs w:val="24"/>
        </w:rPr>
        <w:t xml:space="preserve"> </w:t>
      </w:r>
      <w:r w:rsidR="00A239FF" w:rsidRPr="00E92499">
        <w:rPr>
          <w:szCs w:val="24"/>
        </w:rPr>
        <w:t>Therefore, t</w:t>
      </w:r>
      <w:r w:rsidR="006C1766" w:rsidRPr="00E92499">
        <w:rPr>
          <w:szCs w:val="24"/>
        </w:rPr>
        <w:t>argeting DLL4 with monoclonal antibodies is another strategy to block</w:t>
      </w:r>
      <w:r w:rsidRPr="00E92499">
        <w:rPr>
          <w:rFonts w:cs="Times New Roman"/>
          <w:szCs w:val="24"/>
        </w:rPr>
        <w:t xml:space="preserve"> </w:t>
      </w:r>
      <w:r w:rsidR="006C1766" w:rsidRPr="00E92499">
        <w:rPr>
          <w:szCs w:val="24"/>
        </w:rPr>
        <w:t xml:space="preserve">Notch </w:t>
      </w:r>
      <w:r w:rsidRPr="00E92499">
        <w:rPr>
          <w:rFonts w:cs="Times New Roman"/>
          <w:szCs w:val="24"/>
        </w:rPr>
        <w:t>signaling</w:t>
      </w:r>
      <w:r w:rsidR="00693B49" w:rsidRPr="00E92499">
        <w:rPr>
          <w:rFonts w:cs="Times New Roman"/>
          <w:szCs w:val="24"/>
        </w:rPr>
        <w:t>, and this concept</w:t>
      </w:r>
      <w:r w:rsidR="006C1766" w:rsidRPr="00E92499">
        <w:rPr>
          <w:szCs w:val="24"/>
        </w:rPr>
        <w:t xml:space="preserve"> is being </w:t>
      </w:r>
      <w:r w:rsidR="00DE6148" w:rsidRPr="00E92499">
        <w:rPr>
          <w:szCs w:val="24"/>
        </w:rPr>
        <w:t>tested in the clinic</w:t>
      </w:r>
      <w:r w:rsidR="00D85B09" w:rsidRPr="00E92499">
        <w:rPr>
          <w:szCs w:val="24"/>
        </w:rPr>
        <w:t>.</w:t>
      </w:r>
      <w:r w:rsidR="00AA75DF" w:rsidRPr="00E92499">
        <w:rPr>
          <w:szCs w:val="24"/>
        </w:rPr>
        <w:t xml:space="preserve"> </w:t>
      </w:r>
      <w:r w:rsidRPr="00E92499">
        <w:rPr>
          <w:szCs w:val="24"/>
        </w:rPr>
        <w:t>Enoticumab</w:t>
      </w:r>
      <w:r w:rsidR="00A239FF" w:rsidRPr="00E92499">
        <w:rPr>
          <w:szCs w:val="24"/>
        </w:rPr>
        <w:t xml:space="preserve"> is </w:t>
      </w:r>
      <w:r w:rsidR="00171ECA" w:rsidRPr="00E92499">
        <w:rPr>
          <w:szCs w:val="24"/>
        </w:rPr>
        <w:t>a fully human IgG1</w:t>
      </w:r>
      <w:r w:rsidR="00A239FF" w:rsidRPr="00E92499">
        <w:rPr>
          <w:szCs w:val="24"/>
        </w:rPr>
        <w:t xml:space="preserve"> antibody to D</w:t>
      </w:r>
      <w:r w:rsidR="00A7032E" w:rsidRPr="00E92499">
        <w:rPr>
          <w:szCs w:val="24"/>
        </w:rPr>
        <w:t>LL</w:t>
      </w:r>
      <w:r w:rsidR="00A239FF" w:rsidRPr="00E92499">
        <w:rPr>
          <w:szCs w:val="24"/>
        </w:rPr>
        <w:t xml:space="preserve">4 in </w:t>
      </w:r>
      <w:proofErr w:type="gramStart"/>
      <w:r w:rsidR="006920C3" w:rsidRPr="00E92499">
        <w:rPr>
          <w:szCs w:val="24"/>
        </w:rPr>
        <w:t>phase</w:t>
      </w:r>
      <w:proofErr w:type="gramEnd"/>
      <w:r w:rsidR="006920C3" w:rsidRPr="00E92499">
        <w:rPr>
          <w:szCs w:val="24"/>
        </w:rPr>
        <w:t xml:space="preserve"> I </w:t>
      </w:r>
      <w:r w:rsidR="00A239FF" w:rsidRPr="00E92499">
        <w:rPr>
          <w:szCs w:val="24"/>
        </w:rPr>
        <w:t>clinical development for the treatment of advanced solid malignancies</w:t>
      </w:r>
      <w:r w:rsidR="006920C3" w:rsidRPr="00E92499">
        <w:rPr>
          <w:szCs w:val="24"/>
        </w:rPr>
        <w:t>.</w:t>
      </w:r>
      <w:r w:rsidR="00D85B09" w:rsidRPr="00E92499">
        <w:rPr>
          <w:szCs w:val="24"/>
        </w:rPr>
        <w:t xml:space="preserve"> </w:t>
      </w:r>
      <w:r w:rsidR="00693B49" w:rsidRPr="00E92499">
        <w:rPr>
          <w:szCs w:val="24"/>
        </w:rPr>
        <w:t>I</w:t>
      </w:r>
      <w:r w:rsidR="00D85B09" w:rsidRPr="00E92499">
        <w:rPr>
          <w:szCs w:val="24"/>
        </w:rPr>
        <w:t xml:space="preserve">ntravenous </w:t>
      </w:r>
      <w:r w:rsidR="00693B49" w:rsidRPr="00E92499">
        <w:rPr>
          <w:szCs w:val="24"/>
        </w:rPr>
        <w:t>e</w:t>
      </w:r>
      <w:r w:rsidR="00D85B09" w:rsidRPr="00E92499">
        <w:rPr>
          <w:szCs w:val="24"/>
        </w:rPr>
        <w:t>noticumab was found to have</w:t>
      </w:r>
      <w:r w:rsidR="00B55217" w:rsidRPr="00E92499">
        <w:rPr>
          <w:szCs w:val="24"/>
        </w:rPr>
        <w:t xml:space="preserve"> </w:t>
      </w:r>
      <w:r w:rsidR="00D85B09" w:rsidRPr="00E92499">
        <w:rPr>
          <w:szCs w:val="24"/>
        </w:rPr>
        <w:t xml:space="preserve">promising clinical activity in phase I </w:t>
      </w:r>
      <w:r w:rsidR="00675237" w:rsidRPr="00E92499">
        <w:rPr>
          <w:szCs w:val="24"/>
        </w:rPr>
        <w:t>safety, dose-limiting toxicit</w:t>
      </w:r>
      <w:r w:rsidR="004F3E75" w:rsidRPr="00E92499">
        <w:rPr>
          <w:szCs w:val="24"/>
        </w:rPr>
        <w:t>y</w:t>
      </w:r>
      <w:r w:rsidR="00675237" w:rsidRPr="00E92499">
        <w:rPr>
          <w:szCs w:val="24"/>
        </w:rPr>
        <w:t xml:space="preserve">, </w:t>
      </w:r>
      <w:r w:rsidR="004F3E75" w:rsidRPr="00E92499">
        <w:rPr>
          <w:szCs w:val="24"/>
        </w:rPr>
        <w:t xml:space="preserve">and </w:t>
      </w:r>
      <w:r w:rsidR="00675237" w:rsidRPr="00E92499">
        <w:rPr>
          <w:szCs w:val="24"/>
        </w:rPr>
        <w:t xml:space="preserve">pharmacokinetics </w:t>
      </w:r>
      <w:r w:rsidR="004F3E75" w:rsidRPr="00E92499">
        <w:rPr>
          <w:szCs w:val="24"/>
        </w:rPr>
        <w:t xml:space="preserve">studies </w:t>
      </w:r>
      <w:r w:rsidR="00D85B09" w:rsidRPr="00E92499">
        <w:rPr>
          <w:szCs w:val="24"/>
        </w:rPr>
        <w:t>in patients</w:t>
      </w:r>
      <w:r w:rsidR="00675237" w:rsidRPr="00E92499">
        <w:rPr>
          <w:szCs w:val="24"/>
        </w:rPr>
        <w:t xml:space="preserve"> </w:t>
      </w:r>
      <w:r w:rsidR="00D85B09" w:rsidRPr="00E92499">
        <w:rPr>
          <w:szCs w:val="24"/>
        </w:rPr>
        <w:t xml:space="preserve">with solid </w:t>
      </w:r>
      <w:proofErr w:type="gramStart"/>
      <w:r w:rsidR="00D85B09" w:rsidRPr="00E92499">
        <w:rPr>
          <w:szCs w:val="24"/>
        </w:rPr>
        <w:t>tumors</w:t>
      </w:r>
      <w:r w:rsidR="00803E81" w:rsidRPr="00E92499">
        <w:rPr>
          <w:szCs w:val="24"/>
          <w:vertAlign w:val="superscript"/>
        </w:rPr>
        <w:t>[</w:t>
      </w:r>
      <w:proofErr w:type="gramEnd"/>
      <w:r w:rsidR="004B5B5C" w:rsidRPr="00E92499">
        <w:rPr>
          <w:szCs w:val="24"/>
          <w:vertAlign w:val="superscript"/>
        </w:rPr>
        <w:t>10</w:t>
      </w:r>
      <w:r w:rsidR="002B4407" w:rsidRPr="00E92499">
        <w:rPr>
          <w:szCs w:val="24"/>
          <w:vertAlign w:val="superscript"/>
        </w:rPr>
        <w:t>0</w:t>
      </w:r>
      <w:r w:rsidR="00803E81" w:rsidRPr="00E92499">
        <w:rPr>
          <w:szCs w:val="24"/>
          <w:vertAlign w:val="superscript"/>
        </w:rPr>
        <w:t>]</w:t>
      </w:r>
      <w:r w:rsidR="005A734D" w:rsidRPr="00E92499">
        <w:rPr>
          <w:szCs w:val="24"/>
        </w:rPr>
        <w:t>.</w:t>
      </w:r>
      <w:r w:rsidR="001F4239" w:rsidRPr="00E92499">
        <w:rPr>
          <w:szCs w:val="24"/>
        </w:rPr>
        <w:t xml:space="preserve"> However, it should be noted that chronic treatment </w:t>
      </w:r>
      <w:r w:rsidR="001F4239" w:rsidRPr="00E92499">
        <w:rPr>
          <w:szCs w:val="24"/>
        </w:rPr>
        <w:lastRenderedPageBreak/>
        <w:t>with anti-DLL4 monoclonal antibodies causes hemangiomas</w:t>
      </w:r>
      <w:r w:rsidR="008A6440" w:rsidRPr="00E92499">
        <w:rPr>
          <w:szCs w:val="24"/>
        </w:rPr>
        <w:t xml:space="preserve"> </w:t>
      </w:r>
      <w:r w:rsidR="00B55217" w:rsidRPr="00E92499">
        <w:rPr>
          <w:szCs w:val="24"/>
        </w:rPr>
        <w:t xml:space="preserve">in animal </w:t>
      </w:r>
      <w:proofErr w:type="gramStart"/>
      <w:r w:rsidRPr="00E92499">
        <w:rPr>
          <w:rFonts w:cs="Times New Roman"/>
          <w:szCs w:val="24"/>
        </w:rPr>
        <w:t>models</w:t>
      </w:r>
      <w:r w:rsidR="004B2289" w:rsidRPr="00E92499">
        <w:rPr>
          <w:szCs w:val="24"/>
          <w:vertAlign w:val="superscript"/>
        </w:rPr>
        <w:t>[</w:t>
      </w:r>
      <w:proofErr w:type="gramEnd"/>
      <w:r w:rsidR="004B5B5C" w:rsidRPr="00E92499">
        <w:rPr>
          <w:szCs w:val="24"/>
          <w:vertAlign w:val="superscript"/>
        </w:rPr>
        <w:t>10</w:t>
      </w:r>
      <w:r w:rsidR="002B4407" w:rsidRPr="00E92499">
        <w:rPr>
          <w:szCs w:val="24"/>
          <w:vertAlign w:val="superscript"/>
        </w:rPr>
        <w:t>1</w:t>
      </w:r>
      <w:r w:rsidR="004B2289" w:rsidRPr="00E92499">
        <w:rPr>
          <w:szCs w:val="24"/>
          <w:vertAlign w:val="superscript"/>
        </w:rPr>
        <w:t>]</w:t>
      </w:r>
      <w:r w:rsidR="004B2289" w:rsidRPr="00E92499">
        <w:rPr>
          <w:szCs w:val="24"/>
        </w:rPr>
        <w:t>.</w:t>
      </w:r>
    </w:p>
    <w:p w14:paraId="061574B1" w14:textId="77777777" w:rsidR="00856580" w:rsidRPr="00E92499" w:rsidRDefault="00856580" w:rsidP="00856580">
      <w:pPr>
        <w:ind w:firstLineChars="0" w:firstLine="0"/>
        <w:rPr>
          <w:szCs w:val="24"/>
        </w:rPr>
      </w:pPr>
    </w:p>
    <w:p w14:paraId="17A14E6F" w14:textId="579B6CE0" w:rsidR="001B5365" w:rsidRPr="00E92499" w:rsidRDefault="00A97406" w:rsidP="00374638">
      <w:pPr>
        <w:ind w:firstLineChars="0" w:firstLine="0"/>
        <w:rPr>
          <w:b/>
          <w:i/>
          <w:iCs/>
          <w:szCs w:val="24"/>
        </w:rPr>
      </w:pPr>
      <w:bookmarkStart w:id="49" w:name="_Hlk11008738"/>
      <w:r w:rsidRPr="00E92499">
        <w:rPr>
          <w:b/>
          <w:i/>
          <w:iCs/>
          <w:szCs w:val="24"/>
        </w:rPr>
        <w:t>Hedgehog</w:t>
      </w:r>
      <w:r w:rsidR="002D393F" w:rsidRPr="00E92499">
        <w:rPr>
          <w:b/>
          <w:i/>
          <w:iCs/>
          <w:szCs w:val="24"/>
        </w:rPr>
        <w:t xml:space="preserve"> </w:t>
      </w:r>
      <w:r w:rsidR="00F11D9C" w:rsidRPr="00E92499">
        <w:rPr>
          <w:b/>
          <w:i/>
          <w:iCs/>
          <w:szCs w:val="24"/>
        </w:rPr>
        <w:t>signal</w:t>
      </w:r>
      <w:r w:rsidR="007F4698" w:rsidRPr="00E92499">
        <w:rPr>
          <w:b/>
          <w:i/>
          <w:iCs/>
          <w:szCs w:val="24"/>
        </w:rPr>
        <w:t>ing</w:t>
      </w:r>
      <w:r w:rsidR="00C72428" w:rsidRPr="00E92499">
        <w:rPr>
          <w:b/>
          <w:i/>
          <w:iCs/>
          <w:szCs w:val="24"/>
        </w:rPr>
        <w:t xml:space="preserve"> pathway</w:t>
      </w:r>
      <w:r w:rsidR="000C1F43" w:rsidRPr="00E92499">
        <w:rPr>
          <w:b/>
          <w:i/>
          <w:iCs/>
          <w:szCs w:val="24"/>
        </w:rPr>
        <w:t xml:space="preserve"> and </w:t>
      </w:r>
      <w:r w:rsidR="0092505D" w:rsidRPr="00E92499">
        <w:rPr>
          <w:b/>
          <w:i/>
          <w:iCs/>
          <w:szCs w:val="24"/>
        </w:rPr>
        <w:t xml:space="preserve">its </w:t>
      </w:r>
      <w:r w:rsidR="000C1F43" w:rsidRPr="00E92499">
        <w:rPr>
          <w:b/>
          <w:i/>
          <w:iCs/>
          <w:szCs w:val="24"/>
        </w:rPr>
        <w:t>inhibitors</w:t>
      </w:r>
    </w:p>
    <w:bookmarkEnd w:id="49"/>
    <w:p w14:paraId="224AA848" w14:textId="7C1625A2" w:rsidR="006B267C" w:rsidRPr="00E92499" w:rsidRDefault="00A97406" w:rsidP="00856580">
      <w:pPr>
        <w:ind w:firstLineChars="0" w:firstLine="0"/>
        <w:rPr>
          <w:rFonts w:cs="Times New Roman"/>
          <w:szCs w:val="24"/>
        </w:rPr>
      </w:pPr>
      <w:r w:rsidRPr="00E92499">
        <w:rPr>
          <w:rFonts w:cs="Times New Roman"/>
          <w:szCs w:val="24"/>
        </w:rPr>
        <w:t xml:space="preserve">The Hedgehog </w:t>
      </w:r>
      <w:r w:rsidR="00F11D9C" w:rsidRPr="00E92499">
        <w:rPr>
          <w:rFonts w:cs="Times New Roman"/>
          <w:szCs w:val="24"/>
        </w:rPr>
        <w:t>signal</w:t>
      </w:r>
      <w:r w:rsidR="007F4698" w:rsidRPr="00E92499">
        <w:rPr>
          <w:rFonts w:cs="Times New Roman"/>
          <w:szCs w:val="24"/>
        </w:rPr>
        <w:t>ing</w:t>
      </w:r>
      <w:r w:rsidR="005A222B" w:rsidRPr="00E92499">
        <w:rPr>
          <w:rFonts w:cs="Times New Roman"/>
          <w:szCs w:val="24"/>
        </w:rPr>
        <w:t xml:space="preserve"> pathway</w:t>
      </w:r>
      <w:r w:rsidR="00021607" w:rsidRPr="00E92499">
        <w:rPr>
          <w:rFonts w:cs="Times New Roman"/>
          <w:szCs w:val="24"/>
        </w:rPr>
        <w:t xml:space="preserve"> plays a significant role in </w:t>
      </w:r>
      <w:r w:rsidR="00634A57" w:rsidRPr="00E92499">
        <w:rPr>
          <w:rFonts w:cs="Times New Roman"/>
          <w:szCs w:val="24"/>
        </w:rPr>
        <w:t xml:space="preserve">mammalian </w:t>
      </w:r>
      <w:r w:rsidR="00021607" w:rsidRPr="00E92499">
        <w:rPr>
          <w:rFonts w:cs="Times New Roman"/>
          <w:szCs w:val="24"/>
        </w:rPr>
        <w:t>development</w:t>
      </w:r>
      <w:r w:rsidR="007D3CA9" w:rsidRPr="00E92499">
        <w:rPr>
          <w:rFonts w:cs="Times New Roman"/>
          <w:szCs w:val="24"/>
        </w:rPr>
        <w:t xml:space="preserve">, </w:t>
      </w:r>
      <w:r w:rsidRPr="00E92499">
        <w:rPr>
          <w:rFonts w:cs="Times New Roman"/>
          <w:szCs w:val="24"/>
        </w:rPr>
        <w:t xml:space="preserve">is </w:t>
      </w:r>
      <w:r w:rsidR="00047F6E" w:rsidRPr="00E92499">
        <w:rPr>
          <w:rFonts w:cs="Times New Roman"/>
          <w:szCs w:val="24"/>
        </w:rPr>
        <w:t>involved in the regulation of cell proliferation, survival</w:t>
      </w:r>
      <w:r w:rsidR="007D3CA9" w:rsidRPr="00E92499">
        <w:rPr>
          <w:rFonts w:cs="Times New Roman"/>
          <w:szCs w:val="24"/>
        </w:rPr>
        <w:t>,</w:t>
      </w:r>
      <w:r w:rsidR="00047F6E" w:rsidRPr="00E92499">
        <w:rPr>
          <w:rFonts w:cs="Times New Roman"/>
          <w:szCs w:val="24"/>
        </w:rPr>
        <w:t xml:space="preserve"> and </w:t>
      </w:r>
      <w:proofErr w:type="gramStart"/>
      <w:r w:rsidR="00047F6E" w:rsidRPr="00E92499">
        <w:rPr>
          <w:rFonts w:cs="Times New Roman"/>
          <w:szCs w:val="24"/>
        </w:rPr>
        <w:t>differentiation</w:t>
      </w:r>
      <w:r w:rsidR="00047F6E" w:rsidRPr="00E92499">
        <w:rPr>
          <w:rFonts w:cs="Times New Roman"/>
          <w:szCs w:val="24"/>
          <w:vertAlign w:val="superscript"/>
        </w:rPr>
        <w:t>[</w:t>
      </w:r>
      <w:proofErr w:type="gramEnd"/>
      <w:r w:rsidR="00A37544" w:rsidRPr="00E92499">
        <w:rPr>
          <w:rFonts w:cs="Times New Roman"/>
          <w:szCs w:val="24"/>
          <w:vertAlign w:val="superscript"/>
        </w:rPr>
        <w:t>10</w:t>
      </w:r>
      <w:r w:rsidR="002B4407" w:rsidRPr="00E92499">
        <w:rPr>
          <w:rFonts w:cs="Times New Roman"/>
          <w:szCs w:val="24"/>
          <w:vertAlign w:val="superscript"/>
        </w:rPr>
        <w:t>2</w:t>
      </w:r>
      <w:r w:rsidR="00856580" w:rsidRPr="00E92499">
        <w:rPr>
          <w:rFonts w:cs="Times New Roman"/>
          <w:szCs w:val="24"/>
          <w:vertAlign w:val="superscript"/>
        </w:rPr>
        <w:t>,</w:t>
      </w:r>
      <w:r w:rsidR="00A37544" w:rsidRPr="00E92499">
        <w:rPr>
          <w:rFonts w:cs="Times New Roman"/>
          <w:szCs w:val="24"/>
          <w:vertAlign w:val="superscript"/>
        </w:rPr>
        <w:t>10</w:t>
      </w:r>
      <w:r w:rsidR="002B4407" w:rsidRPr="00E92499">
        <w:rPr>
          <w:rFonts w:cs="Times New Roman"/>
          <w:szCs w:val="24"/>
          <w:vertAlign w:val="superscript"/>
        </w:rPr>
        <w:t>3</w:t>
      </w:r>
      <w:r w:rsidR="007D3CA9" w:rsidRPr="00E92499">
        <w:rPr>
          <w:rFonts w:cs="Times New Roman"/>
          <w:szCs w:val="24"/>
          <w:vertAlign w:val="superscript"/>
        </w:rPr>
        <w:t>]</w:t>
      </w:r>
      <w:r w:rsidR="007D3CA9" w:rsidRPr="00E92499">
        <w:rPr>
          <w:rFonts w:cs="Times New Roman"/>
          <w:szCs w:val="24"/>
        </w:rPr>
        <w:t xml:space="preserve">, </w:t>
      </w:r>
      <w:r w:rsidR="00B55217" w:rsidRPr="00E92499">
        <w:rPr>
          <w:rFonts w:cs="Times New Roman"/>
          <w:szCs w:val="24"/>
        </w:rPr>
        <w:t>and</w:t>
      </w:r>
      <w:r w:rsidR="00047F6E" w:rsidRPr="00E92499">
        <w:rPr>
          <w:rFonts w:cs="Times New Roman"/>
          <w:szCs w:val="24"/>
        </w:rPr>
        <w:t xml:space="preserve"> </w:t>
      </w:r>
      <w:r w:rsidRPr="00E92499">
        <w:rPr>
          <w:rFonts w:cs="Times New Roman"/>
          <w:szCs w:val="24"/>
        </w:rPr>
        <w:t xml:space="preserve">is </w:t>
      </w:r>
      <w:r w:rsidR="00047F6E" w:rsidRPr="00E92499">
        <w:rPr>
          <w:rFonts w:cs="Times New Roman"/>
          <w:szCs w:val="24"/>
        </w:rPr>
        <w:t xml:space="preserve">responsible for the formation of </w:t>
      </w:r>
      <w:r w:rsidR="00634A57" w:rsidRPr="00E92499">
        <w:rPr>
          <w:rFonts w:cs="Times New Roman"/>
          <w:szCs w:val="24"/>
        </w:rPr>
        <w:t xml:space="preserve">the </w:t>
      </w:r>
      <w:r w:rsidR="00047F6E" w:rsidRPr="00E92499">
        <w:rPr>
          <w:rFonts w:cs="Times New Roman"/>
          <w:szCs w:val="24"/>
        </w:rPr>
        <w:t>neural tube, axial bone, hair</w:t>
      </w:r>
      <w:r w:rsidR="007D3CA9" w:rsidRPr="00E92499">
        <w:rPr>
          <w:rFonts w:cs="Times New Roman"/>
          <w:szCs w:val="24"/>
        </w:rPr>
        <w:t>,</w:t>
      </w:r>
      <w:r w:rsidR="00047F6E" w:rsidRPr="00E92499">
        <w:rPr>
          <w:rFonts w:cs="Times New Roman"/>
          <w:szCs w:val="24"/>
        </w:rPr>
        <w:t xml:space="preserve"> and teeth</w:t>
      </w:r>
      <w:r w:rsidRPr="00E92499">
        <w:rPr>
          <w:rFonts w:cs="Times New Roman"/>
          <w:szCs w:val="24"/>
          <w:vertAlign w:val="superscript"/>
        </w:rPr>
        <w:t>[</w:t>
      </w:r>
      <w:r w:rsidR="00A37544" w:rsidRPr="00E92499">
        <w:rPr>
          <w:rFonts w:cs="Times New Roman"/>
          <w:szCs w:val="24"/>
          <w:vertAlign w:val="superscript"/>
        </w:rPr>
        <w:t>10</w:t>
      </w:r>
      <w:r w:rsidR="002B4407" w:rsidRPr="00E92499">
        <w:rPr>
          <w:rFonts w:cs="Times New Roman"/>
          <w:szCs w:val="24"/>
          <w:vertAlign w:val="superscript"/>
        </w:rPr>
        <w:t>4</w:t>
      </w:r>
      <w:r w:rsidR="00A37544" w:rsidRPr="00E92499">
        <w:rPr>
          <w:rFonts w:cs="Times New Roman"/>
          <w:szCs w:val="24"/>
          <w:vertAlign w:val="superscript"/>
        </w:rPr>
        <w:t>-10</w:t>
      </w:r>
      <w:r w:rsidR="002B4407" w:rsidRPr="00E92499">
        <w:rPr>
          <w:rFonts w:cs="Times New Roman"/>
          <w:szCs w:val="24"/>
          <w:vertAlign w:val="superscript"/>
        </w:rPr>
        <w:t>6</w:t>
      </w:r>
      <w:r w:rsidRPr="00E92499">
        <w:rPr>
          <w:rFonts w:cs="Times New Roman"/>
          <w:szCs w:val="24"/>
          <w:vertAlign w:val="superscript"/>
        </w:rPr>
        <w:t>]</w:t>
      </w:r>
      <w:r w:rsidR="00397619" w:rsidRPr="00E92499">
        <w:rPr>
          <w:rFonts w:cs="Times New Roman"/>
          <w:szCs w:val="24"/>
        </w:rPr>
        <w:t>.</w:t>
      </w:r>
      <w:r w:rsidR="00397619" w:rsidRPr="00E92499">
        <w:rPr>
          <w:color w:val="000000"/>
          <w:szCs w:val="24"/>
        </w:rPr>
        <w:t xml:space="preserve"> </w:t>
      </w:r>
      <w:r w:rsidRPr="00E92499">
        <w:rPr>
          <w:rFonts w:cs="Times New Roman"/>
          <w:szCs w:val="24"/>
        </w:rPr>
        <w:t xml:space="preserve">The Hedgehog gene is inhibited in most adult tissues and involved in the maintenance and repair of </w:t>
      </w:r>
      <w:r w:rsidR="007F4698" w:rsidRPr="00E92499">
        <w:rPr>
          <w:rFonts w:cs="Times New Roman"/>
          <w:szCs w:val="24"/>
        </w:rPr>
        <w:t xml:space="preserve">only </w:t>
      </w:r>
      <w:r w:rsidR="00205051" w:rsidRPr="00E92499">
        <w:rPr>
          <w:rFonts w:cs="Times New Roman"/>
          <w:szCs w:val="24"/>
        </w:rPr>
        <w:t xml:space="preserve">certain </w:t>
      </w:r>
      <w:r w:rsidRPr="00E92499">
        <w:rPr>
          <w:rFonts w:cs="Times New Roman"/>
          <w:szCs w:val="24"/>
        </w:rPr>
        <w:t xml:space="preserve">tissues. </w:t>
      </w:r>
      <w:r w:rsidR="00634A57" w:rsidRPr="00E92499">
        <w:rPr>
          <w:rFonts w:cs="Times New Roman"/>
          <w:szCs w:val="24"/>
        </w:rPr>
        <w:t>A</w:t>
      </w:r>
      <w:r w:rsidRPr="00E92499">
        <w:rPr>
          <w:rFonts w:cs="Times New Roman"/>
          <w:szCs w:val="24"/>
        </w:rPr>
        <w:t xml:space="preserve">bnormally activated Hedgehog signaling directly regulates </w:t>
      </w:r>
      <w:r w:rsidR="00E63F21" w:rsidRPr="00E92499">
        <w:rPr>
          <w:rFonts w:cs="Times New Roman"/>
          <w:szCs w:val="24"/>
        </w:rPr>
        <w:t>variou</w:t>
      </w:r>
      <w:r w:rsidRPr="00E92499">
        <w:rPr>
          <w:rFonts w:cs="Times New Roman"/>
          <w:szCs w:val="24"/>
        </w:rPr>
        <w:t xml:space="preserve">s growth factors </w:t>
      </w:r>
      <w:r w:rsidR="00E63F21" w:rsidRPr="00E92499">
        <w:rPr>
          <w:rFonts w:cs="Times New Roman"/>
          <w:szCs w:val="24"/>
        </w:rPr>
        <w:t xml:space="preserve">and </w:t>
      </w:r>
      <w:r w:rsidRPr="00E92499">
        <w:rPr>
          <w:rFonts w:cs="Times New Roman"/>
          <w:szCs w:val="24"/>
        </w:rPr>
        <w:t>promotes the proliferation and survival of tumor cells</w:t>
      </w:r>
      <w:r w:rsidR="00B55217" w:rsidRPr="00E92499">
        <w:rPr>
          <w:rFonts w:cs="Times New Roman"/>
          <w:szCs w:val="24"/>
        </w:rPr>
        <w:t>.</w:t>
      </w:r>
    </w:p>
    <w:p w14:paraId="25268F3A" w14:textId="7EEAF10B" w:rsidR="006B267C" w:rsidRPr="00E92499" w:rsidRDefault="00A97406" w:rsidP="00166602">
      <w:pPr>
        <w:ind w:firstLineChars="100" w:firstLine="240"/>
        <w:rPr>
          <w:rFonts w:cs="Times New Roman"/>
          <w:szCs w:val="24"/>
        </w:rPr>
      </w:pPr>
      <w:r w:rsidRPr="00E92499">
        <w:rPr>
          <w:rFonts w:cs="Times New Roman"/>
          <w:szCs w:val="24"/>
        </w:rPr>
        <w:t>When the Hedgehog ligand (Hh) is absent, Patched (Ptch) inhibits the activation of Smoothened (Smo</w:t>
      </w:r>
      <w:r w:rsidR="007D3CA9" w:rsidRPr="00E92499">
        <w:rPr>
          <w:rFonts w:cs="Times New Roman"/>
          <w:szCs w:val="24"/>
        </w:rPr>
        <w:t xml:space="preserve">), </w:t>
      </w:r>
      <w:r w:rsidR="00634A57" w:rsidRPr="00E92499">
        <w:rPr>
          <w:rFonts w:cs="Times New Roman"/>
          <w:szCs w:val="24"/>
        </w:rPr>
        <w:t>g</w:t>
      </w:r>
      <w:r w:rsidRPr="00E92499">
        <w:rPr>
          <w:rFonts w:cs="Times New Roman"/>
          <w:szCs w:val="24"/>
        </w:rPr>
        <w:t>lioma-associated oncogene homolog (Gli) is suppressed by a protein complex mainly composed of suppressor of fused (Su</w:t>
      </w:r>
      <w:r w:rsidR="00017D62" w:rsidRPr="00E92499">
        <w:rPr>
          <w:rFonts w:cs="Times New Roman"/>
          <w:szCs w:val="24"/>
        </w:rPr>
        <w:t>f</w:t>
      </w:r>
      <w:r w:rsidRPr="00E92499">
        <w:rPr>
          <w:rFonts w:cs="Times New Roman"/>
          <w:szCs w:val="24"/>
        </w:rPr>
        <w:t>u</w:t>
      </w:r>
      <w:r w:rsidR="007D3CA9" w:rsidRPr="00E92499">
        <w:rPr>
          <w:rFonts w:cs="Times New Roman"/>
          <w:szCs w:val="24"/>
        </w:rPr>
        <w:t xml:space="preserve">), </w:t>
      </w:r>
      <w:r w:rsidR="00205051" w:rsidRPr="00E92499">
        <w:rPr>
          <w:rFonts w:cs="Times New Roman"/>
          <w:szCs w:val="24"/>
        </w:rPr>
        <w:t xml:space="preserve">and </w:t>
      </w:r>
      <w:r w:rsidRPr="00E92499">
        <w:rPr>
          <w:rFonts w:cs="Times New Roman"/>
          <w:szCs w:val="24"/>
        </w:rPr>
        <w:t xml:space="preserve">Gli is </w:t>
      </w:r>
      <w:r w:rsidR="00B55217" w:rsidRPr="00E92499">
        <w:rPr>
          <w:rFonts w:cs="Times New Roman"/>
          <w:szCs w:val="24"/>
        </w:rPr>
        <w:t>phosphorylated and</w:t>
      </w:r>
      <w:r w:rsidRPr="00E92499">
        <w:rPr>
          <w:rFonts w:cs="Times New Roman"/>
          <w:szCs w:val="24"/>
        </w:rPr>
        <w:t xml:space="preserve"> unable to en</w:t>
      </w:r>
      <w:r w:rsidR="00B55217" w:rsidRPr="00E92499">
        <w:rPr>
          <w:rFonts w:cs="Times New Roman"/>
          <w:szCs w:val="24"/>
        </w:rPr>
        <w:t xml:space="preserve">ter the nucleus. </w:t>
      </w:r>
      <w:r w:rsidRPr="00E92499">
        <w:rPr>
          <w:rFonts w:cs="Times New Roman"/>
          <w:szCs w:val="24"/>
        </w:rPr>
        <w:t xml:space="preserve">In the presence of Hh, Ptch </w:t>
      </w:r>
      <w:r w:rsidR="00017D62" w:rsidRPr="00E92499">
        <w:rPr>
          <w:rFonts w:cs="Times New Roman"/>
          <w:szCs w:val="24"/>
        </w:rPr>
        <w:t xml:space="preserve">is bound by Hh, which </w:t>
      </w:r>
      <w:r w:rsidRPr="00E92499">
        <w:rPr>
          <w:rFonts w:cs="Times New Roman"/>
          <w:szCs w:val="24"/>
        </w:rPr>
        <w:t>relieves P</w:t>
      </w:r>
      <w:r w:rsidR="00017D62" w:rsidRPr="00E92499">
        <w:rPr>
          <w:rFonts w:cs="Times New Roman"/>
          <w:szCs w:val="24"/>
        </w:rPr>
        <w:t>tch</w:t>
      </w:r>
      <w:r w:rsidRPr="00E92499">
        <w:rPr>
          <w:rFonts w:cs="Times New Roman"/>
          <w:szCs w:val="24"/>
        </w:rPr>
        <w:t xml:space="preserve">-mediated Smo inhibition. </w:t>
      </w:r>
      <w:r w:rsidR="00017D62" w:rsidRPr="00E92499">
        <w:rPr>
          <w:rFonts w:cs="Times New Roman"/>
          <w:szCs w:val="24"/>
        </w:rPr>
        <w:t>A</w:t>
      </w:r>
      <w:r w:rsidRPr="00E92499">
        <w:rPr>
          <w:rFonts w:cs="Times New Roman"/>
          <w:szCs w:val="24"/>
        </w:rPr>
        <w:t>ctivated Smo promotes the dissociation of the Sufu and Gli</w:t>
      </w:r>
      <w:r w:rsidR="00017D62" w:rsidRPr="00E92499">
        <w:rPr>
          <w:rFonts w:cs="Times New Roman"/>
          <w:szCs w:val="24"/>
        </w:rPr>
        <w:t xml:space="preserve"> complex</w:t>
      </w:r>
      <w:r w:rsidRPr="00E92499">
        <w:rPr>
          <w:rFonts w:cs="Times New Roman"/>
          <w:szCs w:val="24"/>
        </w:rPr>
        <w:t>, allowing Gli to enter the nucleus and trigger downstream target gene</w:t>
      </w:r>
      <w:r w:rsidR="00017D62" w:rsidRPr="00E92499">
        <w:rPr>
          <w:rFonts w:cs="Times New Roman"/>
          <w:szCs w:val="24"/>
        </w:rPr>
        <w:t xml:space="preserve"> expression</w:t>
      </w:r>
      <w:r w:rsidR="00205051" w:rsidRPr="00E92499">
        <w:rPr>
          <w:rFonts w:cs="Times New Roman"/>
          <w:szCs w:val="24"/>
        </w:rPr>
        <w:t>, which</w:t>
      </w:r>
      <w:r w:rsidRPr="00E92499">
        <w:rPr>
          <w:rFonts w:cs="Times New Roman"/>
          <w:szCs w:val="24"/>
        </w:rPr>
        <w:t xml:space="preserve"> result</w:t>
      </w:r>
      <w:r w:rsidR="00017D62" w:rsidRPr="00E92499">
        <w:rPr>
          <w:rFonts w:cs="Times New Roman"/>
          <w:szCs w:val="24"/>
        </w:rPr>
        <w:t>s</w:t>
      </w:r>
      <w:r w:rsidRPr="00E92499">
        <w:rPr>
          <w:rFonts w:cs="Times New Roman"/>
          <w:szCs w:val="24"/>
        </w:rPr>
        <w:t xml:space="preserve"> in </w:t>
      </w:r>
      <w:r w:rsidR="00205051" w:rsidRPr="00E92499">
        <w:rPr>
          <w:rFonts w:cs="Times New Roman"/>
          <w:szCs w:val="24"/>
        </w:rPr>
        <w:t xml:space="preserve">the </w:t>
      </w:r>
      <w:r w:rsidRPr="00E92499">
        <w:rPr>
          <w:rFonts w:cs="Times New Roman"/>
          <w:szCs w:val="24"/>
        </w:rPr>
        <w:t xml:space="preserve">activation of the canonical Hedgehog </w:t>
      </w:r>
      <w:r w:rsidR="00F11D9C" w:rsidRPr="00E92499">
        <w:rPr>
          <w:rFonts w:cs="Times New Roman"/>
          <w:szCs w:val="24"/>
        </w:rPr>
        <w:t>signal</w:t>
      </w:r>
      <w:r w:rsidR="007F4698" w:rsidRPr="00E92499">
        <w:rPr>
          <w:rFonts w:cs="Times New Roman"/>
          <w:szCs w:val="24"/>
        </w:rPr>
        <w:t>ing</w:t>
      </w:r>
      <w:r w:rsidRPr="00E92499">
        <w:rPr>
          <w:rFonts w:cs="Times New Roman"/>
          <w:szCs w:val="24"/>
        </w:rPr>
        <w:t xml:space="preserve"> </w:t>
      </w:r>
      <w:proofErr w:type="gramStart"/>
      <w:r w:rsidRPr="00E92499">
        <w:rPr>
          <w:rFonts w:cs="Times New Roman"/>
          <w:szCs w:val="24"/>
        </w:rPr>
        <w:t>pathway</w:t>
      </w:r>
      <w:r w:rsidRPr="00E92499">
        <w:rPr>
          <w:rFonts w:cs="Times New Roman"/>
          <w:szCs w:val="24"/>
          <w:vertAlign w:val="superscript"/>
        </w:rPr>
        <w:t>[</w:t>
      </w:r>
      <w:proofErr w:type="gramEnd"/>
      <w:r w:rsidR="00A37544" w:rsidRPr="00E92499">
        <w:rPr>
          <w:rFonts w:cs="Times New Roman"/>
          <w:szCs w:val="24"/>
          <w:vertAlign w:val="superscript"/>
        </w:rPr>
        <w:t>10</w:t>
      </w:r>
      <w:r w:rsidR="002B4407" w:rsidRPr="00E92499">
        <w:rPr>
          <w:rFonts w:cs="Times New Roman"/>
          <w:szCs w:val="24"/>
          <w:vertAlign w:val="superscript"/>
        </w:rPr>
        <w:t>7</w:t>
      </w:r>
      <w:r w:rsidRPr="00E92499">
        <w:rPr>
          <w:rFonts w:cs="Times New Roman"/>
          <w:szCs w:val="24"/>
          <w:vertAlign w:val="superscript"/>
        </w:rPr>
        <w:t>]</w:t>
      </w:r>
      <w:r w:rsidR="00B55217" w:rsidRPr="00E92499">
        <w:rPr>
          <w:rFonts w:cs="Times New Roman"/>
          <w:szCs w:val="24"/>
        </w:rPr>
        <w:t>.</w:t>
      </w:r>
      <w:r w:rsidRPr="00E92499">
        <w:rPr>
          <w:rFonts w:cs="Times New Roman"/>
          <w:szCs w:val="24"/>
        </w:rPr>
        <w:t xml:space="preserve"> To</w:t>
      </w:r>
      <w:r w:rsidR="00CF0896" w:rsidRPr="00E92499">
        <w:rPr>
          <w:rFonts w:cs="Times New Roman"/>
          <w:szCs w:val="24"/>
        </w:rPr>
        <w:t xml:space="preserve"> </w:t>
      </w:r>
      <w:r w:rsidRPr="00E92499">
        <w:rPr>
          <w:rFonts w:cs="Times New Roman"/>
          <w:szCs w:val="24"/>
        </w:rPr>
        <w:t xml:space="preserve">date, the most successful drugs targeting the Hedgehog </w:t>
      </w:r>
      <w:r w:rsidR="00F11D9C" w:rsidRPr="00E92499">
        <w:rPr>
          <w:rFonts w:cs="Times New Roman"/>
          <w:szCs w:val="24"/>
        </w:rPr>
        <w:t>signal</w:t>
      </w:r>
      <w:r w:rsidR="007F4698" w:rsidRPr="00E92499">
        <w:rPr>
          <w:rFonts w:cs="Times New Roman"/>
          <w:szCs w:val="24"/>
        </w:rPr>
        <w:t>ing</w:t>
      </w:r>
      <w:r w:rsidRPr="00E92499">
        <w:rPr>
          <w:rFonts w:cs="Times New Roman"/>
          <w:szCs w:val="24"/>
        </w:rPr>
        <w:t xml:space="preserve"> pathway are the </w:t>
      </w:r>
      <w:r w:rsidR="00CF0896" w:rsidRPr="00E92499">
        <w:rPr>
          <w:rFonts w:cs="Times New Roman"/>
          <w:szCs w:val="24"/>
        </w:rPr>
        <w:t>three</w:t>
      </w:r>
      <w:r w:rsidRPr="00E92499">
        <w:rPr>
          <w:rFonts w:cs="Times New Roman"/>
          <w:szCs w:val="24"/>
        </w:rPr>
        <w:t xml:space="preserve"> Smo inhibitors vismodegib, </w:t>
      </w:r>
      <w:r w:rsidR="00CF0896" w:rsidRPr="00E92499">
        <w:rPr>
          <w:rFonts w:cs="Times New Roman"/>
          <w:szCs w:val="24"/>
        </w:rPr>
        <w:t>s</w:t>
      </w:r>
      <w:r w:rsidRPr="00E92499">
        <w:rPr>
          <w:rFonts w:cs="Times New Roman"/>
          <w:szCs w:val="24"/>
        </w:rPr>
        <w:t>onidegib</w:t>
      </w:r>
      <w:r w:rsidR="007D3CA9" w:rsidRPr="00E92499">
        <w:rPr>
          <w:rFonts w:cs="Times New Roman"/>
          <w:szCs w:val="24"/>
        </w:rPr>
        <w:t>,</w:t>
      </w:r>
      <w:r w:rsidRPr="00E92499">
        <w:rPr>
          <w:rFonts w:cs="Times New Roman"/>
          <w:szCs w:val="24"/>
        </w:rPr>
        <w:t xml:space="preserve"> and </w:t>
      </w:r>
      <w:r w:rsidR="00CF0896" w:rsidRPr="00E92499">
        <w:rPr>
          <w:rFonts w:cs="Times New Roman"/>
          <w:szCs w:val="24"/>
        </w:rPr>
        <w:t>g</w:t>
      </w:r>
      <w:r w:rsidRPr="00E92499">
        <w:rPr>
          <w:rFonts w:cs="Times New Roman"/>
          <w:szCs w:val="24"/>
        </w:rPr>
        <w:t xml:space="preserve">lasdegib, which </w:t>
      </w:r>
      <w:r w:rsidR="007D3CA9" w:rsidRPr="00E92499">
        <w:rPr>
          <w:rFonts w:cs="Times New Roman"/>
          <w:szCs w:val="24"/>
        </w:rPr>
        <w:t xml:space="preserve">have been </w:t>
      </w:r>
      <w:r w:rsidRPr="00E92499">
        <w:rPr>
          <w:rFonts w:cs="Times New Roman"/>
          <w:szCs w:val="24"/>
        </w:rPr>
        <w:t xml:space="preserve">approved by the </w:t>
      </w:r>
      <w:r w:rsidR="00E64366" w:rsidRPr="00E92499">
        <w:rPr>
          <w:rFonts w:cs="Times New Roman"/>
          <w:szCs w:val="24"/>
        </w:rPr>
        <w:t>Food and Drug Administration (</w:t>
      </w:r>
      <w:r w:rsidRPr="00E92499">
        <w:rPr>
          <w:rFonts w:cs="Times New Roman"/>
          <w:szCs w:val="24"/>
        </w:rPr>
        <w:t>FDA</w:t>
      </w:r>
      <w:r w:rsidR="00E64366" w:rsidRPr="00E92499">
        <w:rPr>
          <w:rFonts w:cs="Times New Roman"/>
          <w:szCs w:val="24"/>
        </w:rPr>
        <w:t>)</w:t>
      </w:r>
      <w:r w:rsidRPr="00E92499">
        <w:rPr>
          <w:rFonts w:cs="Times New Roman"/>
          <w:szCs w:val="24"/>
        </w:rPr>
        <w:t xml:space="preserve"> for the treatment of basal cell carcinoma</w:t>
      </w:r>
      <w:r w:rsidR="00017D62" w:rsidRPr="00E92499">
        <w:rPr>
          <w:rFonts w:cs="Times New Roman"/>
          <w:szCs w:val="24"/>
        </w:rPr>
        <w:t xml:space="preserve"> (BCC)</w:t>
      </w:r>
      <w:r w:rsidRPr="00E92499">
        <w:rPr>
          <w:rFonts w:cs="Times New Roman"/>
          <w:szCs w:val="24"/>
        </w:rPr>
        <w:t>.</w:t>
      </w:r>
      <w:r w:rsidRPr="00E92499">
        <w:rPr>
          <w:szCs w:val="24"/>
        </w:rPr>
        <w:t xml:space="preserve"> </w:t>
      </w:r>
      <w:r w:rsidRPr="00E92499">
        <w:rPr>
          <w:rFonts w:cs="Times New Roman"/>
          <w:szCs w:val="24"/>
        </w:rPr>
        <w:t xml:space="preserve">Meanwhile, many other Smo inhibitors are </w:t>
      </w:r>
      <w:r w:rsidR="00446DE5" w:rsidRPr="00E92499">
        <w:rPr>
          <w:rFonts w:cs="Times New Roman"/>
          <w:szCs w:val="24"/>
        </w:rPr>
        <w:t xml:space="preserve">being </w:t>
      </w:r>
      <w:r w:rsidRPr="00E92499">
        <w:rPr>
          <w:rFonts w:cs="Times New Roman"/>
          <w:szCs w:val="24"/>
        </w:rPr>
        <w:t>clinical</w:t>
      </w:r>
      <w:r w:rsidR="00446DE5" w:rsidRPr="00E92499">
        <w:rPr>
          <w:rFonts w:cs="Times New Roman"/>
          <w:szCs w:val="24"/>
        </w:rPr>
        <w:t>ly</w:t>
      </w:r>
      <w:r w:rsidRPr="00E92499">
        <w:rPr>
          <w:rFonts w:cs="Times New Roman"/>
          <w:szCs w:val="24"/>
        </w:rPr>
        <w:t xml:space="preserve"> research</w:t>
      </w:r>
      <w:r w:rsidR="00446DE5" w:rsidRPr="00E92499">
        <w:rPr>
          <w:rFonts w:cs="Times New Roman"/>
          <w:szCs w:val="24"/>
        </w:rPr>
        <w:t>ed</w:t>
      </w:r>
      <w:r w:rsidRPr="00E92499">
        <w:rPr>
          <w:rFonts w:cs="Times New Roman"/>
          <w:szCs w:val="24"/>
        </w:rPr>
        <w:t xml:space="preserve"> and have therapeutic effects on a variety of tumors. In addition, Gli inhibitors and Shh ligand inhibitors are in the preliminary stage of research.</w:t>
      </w:r>
    </w:p>
    <w:p w14:paraId="7E88A25D" w14:textId="77777777" w:rsidR="00166602" w:rsidRPr="00E92499" w:rsidRDefault="00166602" w:rsidP="00166602">
      <w:pPr>
        <w:ind w:firstLineChars="0" w:firstLine="0"/>
        <w:rPr>
          <w:rFonts w:cs="Times New Roman"/>
          <w:szCs w:val="24"/>
        </w:rPr>
      </w:pPr>
    </w:p>
    <w:p w14:paraId="72CF0512" w14:textId="3228BD8C" w:rsidR="0066323B" w:rsidRPr="00E92499" w:rsidRDefault="00BF4E22" w:rsidP="00166602">
      <w:pPr>
        <w:ind w:firstLineChars="0" w:firstLine="0"/>
        <w:rPr>
          <w:b/>
          <w:szCs w:val="24"/>
        </w:rPr>
      </w:pPr>
      <w:r w:rsidRPr="00E92499">
        <w:rPr>
          <w:b/>
          <w:szCs w:val="24"/>
        </w:rPr>
        <w:t>Smo</w:t>
      </w:r>
      <w:r w:rsidR="00A97406" w:rsidRPr="00E92499">
        <w:rPr>
          <w:b/>
          <w:szCs w:val="24"/>
        </w:rPr>
        <w:t xml:space="preserve"> inhibitors</w:t>
      </w:r>
      <w:r w:rsidR="00166602" w:rsidRPr="00E92499">
        <w:rPr>
          <w:b/>
          <w:szCs w:val="24"/>
        </w:rPr>
        <w:t>:</w:t>
      </w:r>
      <w:r w:rsidR="00166602" w:rsidRPr="00E92499">
        <w:rPr>
          <w:rFonts w:hint="eastAsia"/>
          <w:b/>
          <w:szCs w:val="24"/>
        </w:rPr>
        <w:t xml:space="preserve"> </w:t>
      </w:r>
      <w:r w:rsidR="00A97406" w:rsidRPr="00E92499">
        <w:rPr>
          <w:szCs w:val="24"/>
        </w:rPr>
        <w:t xml:space="preserve">Smo is a major target for Hedgehog </w:t>
      </w:r>
      <w:r w:rsidR="00A97406" w:rsidRPr="00E92499">
        <w:rPr>
          <w:rFonts w:cs="Times New Roman"/>
          <w:szCs w:val="24"/>
        </w:rPr>
        <w:t>signaling</w:t>
      </w:r>
      <w:r w:rsidR="00A97406" w:rsidRPr="00E92499">
        <w:rPr>
          <w:szCs w:val="24"/>
        </w:rPr>
        <w:t xml:space="preserve"> pathway</w:t>
      </w:r>
      <w:r w:rsidR="0092505D" w:rsidRPr="00E92499">
        <w:rPr>
          <w:szCs w:val="24"/>
        </w:rPr>
        <w:t xml:space="preserve"> inhibitors</w:t>
      </w:r>
      <w:r w:rsidR="00A97406" w:rsidRPr="00E92499">
        <w:rPr>
          <w:szCs w:val="24"/>
        </w:rPr>
        <w:t xml:space="preserve">. </w:t>
      </w:r>
      <w:r w:rsidR="00DC167A" w:rsidRPr="00E92499">
        <w:rPr>
          <w:szCs w:val="24"/>
        </w:rPr>
        <w:t xml:space="preserve">Inhibiting </w:t>
      </w:r>
      <w:r w:rsidR="00A97406" w:rsidRPr="00E92499">
        <w:rPr>
          <w:szCs w:val="24"/>
        </w:rPr>
        <w:t>Smo</w:t>
      </w:r>
      <w:r w:rsidR="00CF0896" w:rsidRPr="00E92499">
        <w:rPr>
          <w:szCs w:val="24"/>
        </w:rPr>
        <w:t xml:space="preserve"> </w:t>
      </w:r>
      <w:r w:rsidR="00DC167A" w:rsidRPr="00E92499">
        <w:rPr>
          <w:szCs w:val="24"/>
        </w:rPr>
        <w:t xml:space="preserve">activity </w:t>
      </w:r>
      <w:r w:rsidR="00A97406" w:rsidRPr="00E92499">
        <w:rPr>
          <w:szCs w:val="24"/>
        </w:rPr>
        <w:t xml:space="preserve">can directly block the activation of </w:t>
      </w:r>
      <w:r w:rsidR="00DC167A" w:rsidRPr="00E92499">
        <w:rPr>
          <w:szCs w:val="24"/>
        </w:rPr>
        <w:t xml:space="preserve">the </w:t>
      </w:r>
      <w:r w:rsidR="00A97406" w:rsidRPr="00E92499">
        <w:rPr>
          <w:szCs w:val="24"/>
        </w:rPr>
        <w:t xml:space="preserve">downstream </w:t>
      </w:r>
      <w:r w:rsidR="00DC167A" w:rsidRPr="00E92499">
        <w:rPr>
          <w:szCs w:val="24"/>
        </w:rPr>
        <w:t xml:space="preserve">transcription factor </w:t>
      </w:r>
      <w:r w:rsidR="00A97406" w:rsidRPr="00E92499">
        <w:rPr>
          <w:szCs w:val="24"/>
        </w:rPr>
        <w:t xml:space="preserve">Gli </w:t>
      </w:r>
      <w:r w:rsidR="00A97406" w:rsidRPr="00E92499">
        <w:rPr>
          <w:rFonts w:cs="Times New Roman"/>
          <w:szCs w:val="24"/>
        </w:rPr>
        <w:t>and</w:t>
      </w:r>
      <w:r w:rsidR="00A97406" w:rsidRPr="00E92499">
        <w:rPr>
          <w:szCs w:val="24"/>
        </w:rPr>
        <w:t xml:space="preserve"> </w:t>
      </w:r>
      <w:r w:rsidR="00DC167A" w:rsidRPr="00E92499">
        <w:rPr>
          <w:szCs w:val="24"/>
        </w:rPr>
        <w:t xml:space="preserve">thus </w:t>
      </w:r>
      <w:r w:rsidR="00A97406" w:rsidRPr="00E92499">
        <w:rPr>
          <w:szCs w:val="24"/>
        </w:rPr>
        <w:t xml:space="preserve">inhibit the expression of genes </w:t>
      </w:r>
      <w:r w:rsidR="00DC167A" w:rsidRPr="00E92499">
        <w:rPr>
          <w:szCs w:val="24"/>
        </w:rPr>
        <w:t xml:space="preserve">downstream </w:t>
      </w:r>
      <w:r w:rsidR="00A97406" w:rsidRPr="00E92499">
        <w:rPr>
          <w:szCs w:val="24"/>
        </w:rPr>
        <w:t xml:space="preserve">of the </w:t>
      </w:r>
      <w:r w:rsidR="00CF0896" w:rsidRPr="00E92499">
        <w:rPr>
          <w:szCs w:val="24"/>
        </w:rPr>
        <w:t>H</w:t>
      </w:r>
      <w:r w:rsidR="00A97406" w:rsidRPr="00E92499">
        <w:rPr>
          <w:szCs w:val="24"/>
        </w:rPr>
        <w:t xml:space="preserve">edgehog </w:t>
      </w:r>
      <w:r w:rsidR="00F11D9C" w:rsidRPr="00E92499">
        <w:rPr>
          <w:szCs w:val="24"/>
        </w:rPr>
        <w:t>signal</w:t>
      </w:r>
      <w:r w:rsidR="007F4698" w:rsidRPr="00E92499">
        <w:rPr>
          <w:szCs w:val="24"/>
        </w:rPr>
        <w:t>ing</w:t>
      </w:r>
      <w:r w:rsidR="00A97406" w:rsidRPr="00E92499">
        <w:rPr>
          <w:szCs w:val="24"/>
        </w:rPr>
        <w:t xml:space="preserve"> pathway. However, Smo</w:t>
      </w:r>
      <w:r w:rsidR="00DC167A" w:rsidRPr="00E92499">
        <w:rPr>
          <w:szCs w:val="24"/>
        </w:rPr>
        <w:t>-specific</w:t>
      </w:r>
      <w:r w:rsidR="00A97406" w:rsidRPr="00E92499">
        <w:rPr>
          <w:szCs w:val="24"/>
        </w:rPr>
        <w:t xml:space="preserve"> </w:t>
      </w:r>
      <w:r w:rsidR="00A97406" w:rsidRPr="00E92499">
        <w:rPr>
          <w:szCs w:val="24"/>
        </w:rPr>
        <w:lastRenderedPageBreak/>
        <w:t xml:space="preserve">inhibitors </w:t>
      </w:r>
      <w:r w:rsidR="00DC167A" w:rsidRPr="00E92499">
        <w:rPr>
          <w:szCs w:val="24"/>
        </w:rPr>
        <w:t xml:space="preserve">are </w:t>
      </w:r>
      <w:r w:rsidR="00A97406" w:rsidRPr="00E92499">
        <w:rPr>
          <w:szCs w:val="24"/>
        </w:rPr>
        <w:t xml:space="preserve">prone to drug resistance. Currently, </w:t>
      </w:r>
      <w:r w:rsidR="00DC167A" w:rsidRPr="00E92499">
        <w:rPr>
          <w:szCs w:val="24"/>
        </w:rPr>
        <w:t xml:space="preserve">resistance to </w:t>
      </w:r>
      <w:r w:rsidR="00A97406" w:rsidRPr="00E92499">
        <w:rPr>
          <w:szCs w:val="24"/>
        </w:rPr>
        <w:t>two l</w:t>
      </w:r>
      <w:r w:rsidR="0092505D" w:rsidRPr="00E92499">
        <w:rPr>
          <w:szCs w:val="24"/>
        </w:rPr>
        <w:t>a</w:t>
      </w:r>
      <w:r w:rsidR="00A97406" w:rsidRPr="00E92499">
        <w:rPr>
          <w:szCs w:val="24"/>
        </w:rPr>
        <w:t xml:space="preserve">unched Smo inhibitors </w:t>
      </w:r>
      <w:r w:rsidR="00DC167A" w:rsidRPr="00E92499">
        <w:rPr>
          <w:szCs w:val="24"/>
        </w:rPr>
        <w:t>has been observed</w:t>
      </w:r>
      <w:r w:rsidR="00A97406" w:rsidRPr="00E92499">
        <w:rPr>
          <w:szCs w:val="24"/>
        </w:rPr>
        <w:t>, and ubiquitous toxic side effects limit their application.</w:t>
      </w:r>
      <w:r w:rsidR="00A83BF6" w:rsidRPr="00E92499">
        <w:rPr>
          <w:szCs w:val="24"/>
        </w:rPr>
        <w:t xml:space="preserve"> The </w:t>
      </w:r>
      <w:r w:rsidR="00DC167A" w:rsidRPr="00E92499">
        <w:rPr>
          <w:szCs w:val="24"/>
        </w:rPr>
        <w:t xml:space="preserve">following </w:t>
      </w:r>
      <w:r w:rsidR="00A83BF6" w:rsidRPr="00E92499">
        <w:rPr>
          <w:szCs w:val="24"/>
        </w:rPr>
        <w:t>agents target</w:t>
      </w:r>
      <w:r w:rsidR="00DC167A" w:rsidRPr="00E92499">
        <w:rPr>
          <w:szCs w:val="24"/>
        </w:rPr>
        <w:t>ing</w:t>
      </w:r>
      <w:r w:rsidR="00A83BF6" w:rsidRPr="00E92499">
        <w:rPr>
          <w:szCs w:val="24"/>
        </w:rPr>
        <w:t xml:space="preserve"> the Smo protein </w:t>
      </w:r>
      <w:r w:rsidR="00DC167A" w:rsidRPr="00E92499">
        <w:rPr>
          <w:szCs w:val="24"/>
        </w:rPr>
        <w:t xml:space="preserve">are under development </w:t>
      </w:r>
      <w:r w:rsidR="00A83BF6" w:rsidRPr="00E92499">
        <w:rPr>
          <w:szCs w:val="24"/>
        </w:rPr>
        <w:t>in clinical trials (</w:t>
      </w:r>
      <w:r w:rsidR="00A83BF6" w:rsidRPr="00E92499">
        <w:rPr>
          <w:bCs/>
          <w:szCs w:val="24"/>
        </w:rPr>
        <w:t>Table 3</w:t>
      </w:r>
      <w:r w:rsidR="00A83BF6" w:rsidRPr="00E92499">
        <w:rPr>
          <w:szCs w:val="24"/>
        </w:rPr>
        <w:t>).</w:t>
      </w:r>
    </w:p>
    <w:p w14:paraId="0B0281B9" w14:textId="789A832E" w:rsidR="00484D7F" w:rsidRPr="00E92499" w:rsidRDefault="00DC167A" w:rsidP="00166602">
      <w:pPr>
        <w:ind w:firstLineChars="100" w:firstLine="240"/>
        <w:rPr>
          <w:szCs w:val="24"/>
        </w:rPr>
      </w:pPr>
      <w:r w:rsidRPr="00E92499">
        <w:rPr>
          <w:szCs w:val="24"/>
        </w:rPr>
        <w:t xml:space="preserve">Applications for the approval of </w:t>
      </w:r>
      <w:r w:rsidR="00446DE5" w:rsidRPr="00E92499">
        <w:rPr>
          <w:szCs w:val="24"/>
        </w:rPr>
        <w:t>v</w:t>
      </w:r>
      <w:r w:rsidR="00A97406" w:rsidRPr="00E92499">
        <w:rPr>
          <w:szCs w:val="24"/>
        </w:rPr>
        <w:t xml:space="preserve">ismodegib, a first-in-class small molecule inhibitor of </w:t>
      </w:r>
      <w:r w:rsidR="00C56E31" w:rsidRPr="00E92499">
        <w:rPr>
          <w:szCs w:val="24"/>
        </w:rPr>
        <w:t>H</w:t>
      </w:r>
      <w:r w:rsidR="00A97406" w:rsidRPr="00E92499">
        <w:rPr>
          <w:szCs w:val="24"/>
        </w:rPr>
        <w:t xml:space="preserve">edgehog </w:t>
      </w:r>
      <w:r w:rsidR="00A97406" w:rsidRPr="00E92499">
        <w:rPr>
          <w:rFonts w:cs="Times New Roman"/>
          <w:szCs w:val="24"/>
        </w:rPr>
        <w:t>signaling</w:t>
      </w:r>
      <w:r w:rsidR="00A97406" w:rsidRPr="00E92499">
        <w:rPr>
          <w:szCs w:val="24"/>
        </w:rPr>
        <w:t xml:space="preserve">, </w:t>
      </w:r>
      <w:r w:rsidRPr="00E92499">
        <w:rPr>
          <w:szCs w:val="24"/>
        </w:rPr>
        <w:t xml:space="preserve">were </w:t>
      </w:r>
      <w:r w:rsidR="00A97406" w:rsidRPr="00E92499">
        <w:rPr>
          <w:szCs w:val="24"/>
        </w:rPr>
        <w:t>filed by Genentech in the U</w:t>
      </w:r>
      <w:r w:rsidR="00166602" w:rsidRPr="00E92499">
        <w:rPr>
          <w:szCs w:val="24"/>
        </w:rPr>
        <w:t>nited States</w:t>
      </w:r>
      <w:r w:rsidR="00A97406" w:rsidRPr="00E92499">
        <w:rPr>
          <w:szCs w:val="24"/>
        </w:rPr>
        <w:t xml:space="preserve"> and the E.U. in 2011 for the treatment of advanced BCC. In 2012, </w:t>
      </w:r>
      <w:r w:rsidRPr="00E92499">
        <w:rPr>
          <w:szCs w:val="24"/>
        </w:rPr>
        <w:t>vismodegib</w:t>
      </w:r>
      <w:r w:rsidR="00A97406" w:rsidRPr="00E92499">
        <w:rPr>
          <w:szCs w:val="24"/>
        </w:rPr>
        <w:t xml:space="preserve"> was approved by the FDA and launched. Phase II clinical development is ongoing for the treatment of breast cancer, gastrointestinal cancer, pancrea</w:t>
      </w:r>
      <w:r w:rsidR="00366BEC" w:rsidRPr="00E92499">
        <w:rPr>
          <w:szCs w:val="24"/>
        </w:rPr>
        <w:t>tic</w:t>
      </w:r>
      <w:r w:rsidR="00A97406" w:rsidRPr="00E92499">
        <w:rPr>
          <w:szCs w:val="24"/>
        </w:rPr>
        <w:t xml:space="preserve"> cancer, chondrosarcoma, </w:t>
      </w:r>
      <w:bookmarkStart w:id="50" w:name="OLE_LINK137"/>
      <w:bookmarkStart w:id="51" w:name="OLE_LINK138"/>
      <w:r w:rsidR="00A97406" w:rsidRPr="00E92499">
        <w:rPr>
          <w:szCs w:val="24"/>
        </w:rPr>
        <w:t>keratocystic</w:t>
      </w:r>
      <w:bookmarkEnd w:id="50"/>
      <w:bookmarkEnd w:id="51"/>
      <w:r w:rsidR="00A97406" w:rsidRPr="00E92499">
        <w:rPr>
          <w:szCs w:val="24"/>
        </w:rPr>
        <w:t xml:space="preserve"> odontogenic tumor, medulloblastoma</w:t>
      </w:r>
      <w:r w:rsidR="007D3CA9" w:rsidRPr="00E92499">
        <w:rPr>
          <w:szCs w:val="24"/>
        </w:rPr>
        <w:t>,</w:t>
      </w:r>
      <w:r w:rsidR="00A97406" w:rsidRPr="00E92499">
        <w:rPr>
          <w:szCs w:val="24"/>
        </w:rPr>
        <w:t xml:space="preserve"> and meningioma. </w:t>
      </w:r>
      <w:r w:rsidR="00366BEC" w:rsidRPr="00E92499">
        <w:rPr>
          <w:szCs w:val="24"/>
        </w:rPr>
        <w:t>This drug is also</w:t>
      </w:r>
      <w:r w:rsidR="00A97406" w:rsidRPr="00E92499">
        <w:rPr>
          <w:szCs w:val="24"/>
        </w:rPr>
        <w:t xml:space="preserve"> in phase I/II clinical </w:t>
      </w:r>
      <w:r w:rsidR="00366BEC" w:rsidRPr="00E92499">
        <w:rPr>
          <w:szCs w:val="24"/>
        </w:rPr>
        <w:t xml:space="preserve">trials </w:t>
      </w:r>
      <w:r w:rsidR="00A97406" w:rsidRPr="00E92499">
        <w:rPr>
          <w:szCs w:val="24"/>
        </w:rPr>
        <w:t>for the treatment of prostate cancer and sarcoma.</w:t>
      </w:r>
      <w:r w:rsidR="00A974BF" w:rsidRPr="00E92499">
        <w:rPr>
          <w:szCs w:val="24"/>
        </w:rPr>
        <w:t xml:space="preserve"> </w:t>
      </w:r>
      <w:bookmarkStart w:id="52" w:name="_Hlk11357366"/>
      <w:r w:rsidR="00A974BF" w:rsidRPr="00E92499">
        <w:rPr>
          <w:szCs w:val="24"/>
        </w:rPr>
        <w:t>Treatment of HCC38 cells, a triple-negative breast cancer (TNBC) stem cell line, with vismodegib significantly decreased TNBC cell proliferation, cell invasion</w:t>
      </w:r>
      <w:r w:rsidR="007D3CA9" w:rsidRPr="00E92499">
        <w:rPr>
          <w:szCs w:val="24"/>
        </w:rPr>
        <w:t>,</w:t>
      </w:r>
      <w:r w:rsidR="00A974BF" w:rsidRPr="00E92499">
        <w:rPr>
          <w:szCs w:val="24"/>
        </w:rPr>
        <w:t xml:space="preserve"> and mammosphere formation while inducing cell apoptosis by inhibiting the protein expression or phosphorylation of downstream signaling molecules. Tumor formation and growth of HCC1806 cells (another TNBC stem cell line) pretreated with vismodegib are effectively suppressed in xenograft mouse models. Treatment with vismodegib may provide a novel alternative therapeutic strategy against TNBC </w:t>
      </w:r>
      <w:r w:rsidR="00446DE5" w:rsidRPr="00E92499">
        <w:rPr>
          <w:szCs w:val="24"/>
        </w:rPr>
        <w:t>that</w:t>
      </w:r>
      <w:r w:rsidR="00A974BF" w:rsidRPr="00E92499">
        <w:rPr>
          <w:szCs w:val="24"/>
        </w:rPr>
        <w:t xml:space="preserve"> target</w:t>
      </w:r>
      <w:r w:rsidR="00446DE5" w:rsidRPr="00E92499">
        <w:rPr>
          <w:szCs w:val="24"/>
        </w:rPr>
        <w:t>s</w:t>
      </w:r>
      <w:r w:rsidR="00A974BF" w:rsidRPr="00E92499">
        <w:rPr>
          <w:szCs w:val="24"/>
        </w:rPr>
        <w:t xml:space="preserve"> breast </w:t>
      </w:r>
      <w:r w:rsidR="00F7430E" w:rsidRPr="00E92499">
        <w:rPr>
          <w:szCs w:val="24"/>
        </w:rPr>
        <w:t>CSCs</w:t>
      </w:r>
      <w:r w:rsidR="00A974BF" w:rsidRPr="00E92499">
        <w:rPr>
          <w:szCs w:val="24"/>
        </w:rPr>
        <w:t xml:space="preserve"> (BCSCs), </w:t>
      </w:r>
      <w:r w:rsidR="00446DE5" w:rsidRPr="00E92499">
        <w:rPr>
          <w:szCs w:val="24"/>
        </w:rPr>
        <w:t>and it could provide</w:t>
      </w:r>
      <w:r w:rsidR="00A974BF" w:rsidRPr="00E92499">
        <w:rPr>
          <w:szCs w:val="24"/>
        </w:rPr>
        <w:t xml:space="preserve"> promising insight</w:t>
      </w:r>
      <w:r w:rsidR="00446DE5" w:rsidRPr="00E92499">
        <w:rPr>
          <w:szCs w:val="24"/>
        </w:rPr>
        <w:t>s</w:t>
      </w:r>
      <w:r w:rsidR="00A974BF" w:rsidRPr="00E92499">
        <w:rPr>
          <w:szCs w:val="24"/>
        </w:rPr>
        <w:t xml:space="preserve"> for clinical applications in patients with </w:t>
      </w:r>
      <w:proofErr w:type="gramStart"/>
      <w:r w:rsidR="00A974BF" w:rsidRPr="00E92499">
        <w:rPr>
          <w:szCs w:val="24"/>
        </w:rPr>
        <w:t>TNBC</w:t>
      </w:r>
      <w:bookmarkEnd w:id="52"/>
      <w:r w:rsidR="00A974BF" w:rsidRPr="00E92499">
        <w:rPr>
          <w:szCs w:val="24"/>
          <w:vertAlign w:val="superscript"/>
        </w:rPr>
        <w:t>[</w:t>
      </w:r>
      <w:proofErr w:type="gramEnd"/>
      <w:r w:rsidR="00A974BF" w:rsidRPr="00E92499">
        <w:rPr>
          <w:szCs w:val="24"/>
          <w:vertAlign w:val="superscript"/>
        </w:rPr>
        <w:t>1</w:t>
      </w:r>
      <w:r w:rsidR="00A37544" w:rsidRPr="00E92499">
        <w:rPr>
          <w:szCs w:val="24"/>
          <w:vertAlign w:val="superscript"/>
        </w:rPr>
        <w:t>0</w:t>
      </w:r>
      <w:r w:rsidR="002B4407" w:rsidRPr="00E92499">
        <w:rPr>
          <w:szCs w:val="24"/>
          <w:vertAlign w:val="superscript"/>
        </w:rPr>
        <w:t>8</w:t>
      </w:r>
      <w:r w:rsidR="00A974BF" w:rsidRPr="00E92499">
        <w:rPr>
          <w:szCs w:val="24"/>
          <w:vertAlign w:val="superscript"/>
        </w:rPr>
        <w:t>]</w:t>
      </w:r>
      <w:r w:rsidR="00A974BF" w:rsidRPr="00E92499">
        <w:rPr>
          <w:szCs w:val="24"/>
        </w:rPr>
        <w:t>.</w:t>
      </w:r>
    </w:p>
    <w:p w14:paraId="449363A2" w14:textId="74B1016F" w:rsidR="00CD4741" w:rsidRPr="00E92499" w:rsidRDefault="00A97406" w:rsidP="00166602">
      <w:pPr>
        <w:ind w:firstLineChars="100" w:firstLine="240"/>
        <w:rPr>
          <w:szCs w:val="24"/>
        </w:rPr>
      </w:pPr>
      <w:r w:rsidRPr="00E92499">
        <w:rPr>
          <w:szCs w:val="24"/>
        </w:rPr>
        <w:t xml:space="preserve">A Smo mutation (D473H) </w:t>
      </w:r>
      <w:r w:rsidR="00366BEC" w:rsidRPr="00E92499">
        <w:rPr>
          <w:szCs w:val="24"/>
        </w:rPr>
        <w:t xml:space="preserve">was identified </w:t>
      </w:r>
      <w:r w:rsidRPr="00E92499">
        <w:rPr>
          <w:szCs w:val="24"/>
        </w:rPr>
        <w:t xml:space="preserve">in tumor samples from a medulloblastoma patient who relapsed after an initial response to </w:t>
      </w:r>
      <w:r w:rsidR="00C56E31" w:rsidRPr="00E92499">
        <w:rPr>
          <w:szCs w:val="24"/>
        </w:rPr>
        <w:t>v</w:t>
      </w:r>
      <w:r w:rsidRPr="00E92499">
        <w:rPr>
          <w:szCs w:val="24"/>
        </w:rPr>
        <w:t xml:space="preserve">ismodegib. </w:t>
      </w:r>
      <w:r w:rsidR="00366BEC" w:rsidRPr="00E92499">
        <w:rPr>
          <w:szCs w:val="24"/>
        </w:rPr>
        <w:t>A</w:t>
      </w:r>
      <w:r w:rsidRPr="00E92499">
        <w:rPr>
          <w:szCs w:val="24"/>
        </w:rPr>
        <w:t xml:space="preserve">cquired mutations in a serpentine receptor with features of a G protein–coupled receptor can lead to </w:t>
      </w:r>
      <w:r w:rsidR="00C56E31" w:rsidRPr="00E92499">
        <w:rPr>
          <w:szCs w:val="24"/>
        </w:rPr>
        <w:t>v</w:t>
      </w:r>
      <w:r w:rsidRPr="00E92499">
        <w:rPr>
          <w:szCs w:val="24"/>
        </w:rPr>
        <w:t xml:space="preserve">ismodegib resistance in human </w:t>
      </w:r>
      <w:proofErr w:type="gramStart"/>
      <w:r w:rsidRPr="00E92499">
        <w:rPr>
          <w:szCs w:val="24"/>
        </w:rPr>
        <w:t>cancer</w:t>
      </w:r>
      <w:r w:rsidRPr="00E92499">
        <w:rPr>
          <w:szCs w:val="24"/>
          <w:vertAlign w:val="superscript"/>
        </w:rPr>
        <w:t>[</w:t>
      </w:r>
      <w:proofErr w:type="gramEnd"/>
      <w:r w:rsidR="00A37544" w:rsidRPr="00E92499">
        <w:rPr>
          <w:szCs w:val="24"/>
          <w:vertAlign w:val="superscript"/>
        </w:rPr>
        <w:t>1</w:t>
      </w:r>
      <w:r w:rsidR="002B4407" w:rsidRPr="00E92499">
        <w:rPr>
          <w:szCs w:val="24"/>
          <w:vertAlign w:val="superscript"/>
        </w:rPr>
        <w:t>09</w:t>
      </w:r>
      <w:r w:rsidRPr="00E92499">
        <w:rPr>
          <w:szCs w:val="24"/>
          <w:vertAlign w:val="superscript"/>
        </w:rPr>
        <w:t>]</w:t>
      </w:r>
      <w:r w:rsidRPr="00E92499">
        <w:rPr>
          <w:szCs w:val="24"/>
        </w:rPr>
        <w:t xml:space="preserve">. </w:t>
      </w:r>
      <w:r w:rsidR="00CD4741" w:rsidRPr="00E92499">
        <w:rPr>
          <w:szCs w:val="24"/>
        </w:rPr>
        <w:t xml:space="preserve">Overall, vismodegib could </w:t>
      </w:r>
      <w:r w:rsidR="00446DE5" w:rsidRPr="00E92499">
        <w:rPr>
          <w:szCs w:val="24"/>
        </w:rPr>
        <w:t xml:space="preserve">represent </w:t>
      </w:r>
      <w:r w:rsidR="00CD4741" w:rsidRPr="00E92499">
        <w:rPr>
          <w:szCs w:val="24"/>
        </w:rPr>
        <w:t>an important treatment option for patients with advanced BCC.</w:t>
      </w:r>
    </w:p>
    <w:p w14:paraId="62DC3969" w14:textId="66B32F45" w:rsidR="00AF6D67" w:rsidRPr="00E92499" w:rsidRDefault="00A97406" w:rsidP="00166602">
      <w:pPr>
        <w:ind w:firstLineChars="100" w:firstLine="240"/>
        <w:rPr>
          <w:szCs w:val="24"/>
        </w:rPr>
      </w:pPr>
      <w:r w:rsidRPr="00E92499">
        <w:rPr>
          <w:szCs w:val="24"/>
        </w:rPr>
        <w:t xml:space="preserve">Sonidegib, </w:t>
      </w:r>
      <w:r w:rsidR="00C53875" w:rsidRPr="00E92499">
        <w:rPr>
          <w:szCs w:val="24"/>
        </w:rPr>
        <w:t>the</w:t>
      </w:r>
      <w:r w:rsidRPr="00E92499">
        <w:rPr>
          <w:szCs w:val="24"/>
        </w:rPr>
        <w:t xml:space="preserve"> </w:t>
      </w:r>
      <w:r w:rsidR="00A51C8C" w:rsidRPr="00E92499">
        <w:rPr>
          <w:szCs w:val="24"/>
        </w:rPr>
        <w:t xml:space="preserve">second </w:t>
      </w:r>
      <w:r w:rsidR="00E63F21" w:rsidRPr="00E92499">
        <w:rPr>
          <w:szCs w:val="24"/>
        </w:rPr>
        <w:t>Smo</w:t>
      </w:r>
      <w:r w:rsidRPr="00E92499">
        <w:rPr>
          <w:szCs w:val="24"/>
        </w:rPr>
        <w:t xml:space="preserve"> antagonist developed </w:t>
      </w:r>
      <w:r w:rsidR="00C53875" w:rsidRPr="00E92499">
        <w:rPr>
          <w:szCs w:val="24"/>
        </w:rPr>
        <w:t>by</w:t>
      </w:r>
      <w:r w:rsidRPr="00E92499">
        <w:rPr>
          <w:szCs w:val="24"/>
        </w:rPr>
        <w:t xml:space="preserve"> Novartis, was launched in the U.S</w:t>
      </w:r>
      <w:r w:rsidR="00EA7AD7" w:rsidRPr="00E92499">
        <w:rPr>
          <w:szCs w:val="24"/>
        </w:rPr>
        <w:t>.</w:t>
      </w:r>
      <w:r w:rsidRPr="00E92499">
        <w:rPr>
          <w:szCs w:val="24"/>
        </w:rPr>
        <w:t xml:space="preserve"> in 2015 for the treatment of advanced </w:t>
      </w:r>
      <w:r w:rsidR="00C56E31" w:rsidRPr="00E92499">
        <w:rPr>
          <w:szCs w:val="24"/>
        </w:rPr>
        <w:t>BCC</w:t>
      </w:r>
      <w:r w:rsidRPr="00E92499">
        <w:rPr>
          <w:szCs w:val="24"/>
        </w:rPr>
        <w:t>.</w:t>
      </w:r>
      <w:r w:rsidR="0054426A" w:rsidRPr="00E92499">
        <w:rPr>
          <w:szCs w:val="24"/>
        </w:rPr>
        <w:t xml:space="preserve"> Phase II clinical trials are </w:t>
      </w:r>
      <w:r w:rsidR="00EA7AD7" w:rsidRPr="00E92499">
        <w:rPr>
          <w:szCs w:val="24"/>
        </w:rPr>
        <w:t>ongoing</w:t>
      </w:r>
      <w:r w:rsidR="0054426A" w:rsidRPr="00E92499">
        <w:rPr>
          <w:szCs w:val="24"/>
        </w:rPr>
        <w:t xml:space="preserve"> for the treatment of </w:t>
      </w:r>
      <w:r w:rsidR="00856580" w:rsidRPr="00E92499">
        <w:rPr>
          <w:szCs w:val="24"/>
        </w:rPr>
        <w:t>MM</w:t>
      </w:r>
      <w:r w:rsidR="00EA7AD7" w:rsidRPr="00E92499">
        <w:rPr>
          <w:szCs w:val="24"/>
        </w:rPr>
        <w:t>, and</w:t>
      </w:r>
      <w:r w:rsidR="0054426A" w:rsidRPr="00E92499">
        <w:rPr>
          <w:szCs w:val="24"/>
        </w:rPr>
        <w:t xml:space="preserve"> </w:t>
      </w:r>
      <w:proofErr w:type="gramStart"/>
      <w:r w:rsidR="00EA7AD7" w:rsidRPr="00E92499">
        <w:rPr>
          <w:szCs w:val="24"/>
        </w:rPr>
        <w:t>p</w:t>
      </w:r>
      <w:r w:rsidR="0054426A" w:rsidRPr="00E92499">
        <w:rPr>
          <w:szCs w:val="24"/>
        </w:rPr>
        <w:t>hase</w:t>
      </w:r>
      <w:proofErr w:type="gramEnd"/>
      <w:r w:rsidR="0054426A" w:rsidRPr="00E92499">
        <w:rPr>
          <w:szCs w:val="24"/>
        </w:rPr>
        <w:t xml:space="preserve"> I/II clinical </w:t>
      </w:r>
      <w:r w:rsidR="00EA7AD7" w:rsidRPr="00E92499">
        <w:rPr>
          <w:szCs w:val="24"/>
        </w:rPr>
        <w:lastRenderedPageBreak/>
        <w:t xml:space="preserve">trials </w:t>
      </w:r>
      <w:r w:rsidR="0054426A" w:rsidRPr="00E92499">
        <w:rPr>
          <w:szCs w:val="24"/>
        </w:rPr>
        <w:t xml:space="preserve">are </w:t>
      </w:r>
      <w:r w:rsidR="00EA7AD7" w:rsidRPr="00E92499">
        <w:rPr>
          <w:szCs w:val="24"/>
        </w:rPr>
        <w:t xml:space="preserve">underway </w:t>
      </w:r>
      <w:r w:rsidR="0054426A" w:rsidRPr="00E92499">
        <w:rPr>
          <w:szCs w:val="24"/>
        </w:rPr>
        <w:t xml:space="preserve">for the treatment of pancreatic adenocarcinoma, myelofibrosis, and essential thrombocythemia. </w:t>
      </w:r>
      <w:r w:rsidR="00B6627F" w:rsidRPr="00E92499">
        <w:rPr>
          <w:szCs w:val="24"/>
        </w:rPr>
        <w:t>A variety of murine Smo mutations</w:t>
      </w:r>
      <w:r w:rsidR="00EA7AD7" w:rsidRPr="00E92499">
        <w:rPr>
          <w:szCs w:val="24"/>
        </w:rPr>
        <w:t xml:space="preserve"> that lead to sonidegib resistance</w:t>
      </w:r>
      <w:r w:rsidR="00B6627F" w:rsidRPr="00E92499">
        <w:rPr>
          <w:szCs w:val="24"/>
        </w:rPr>
        <w:t xml:space="preserve"> have been found in mouse </w:t>
      </w:r>
      <w:r w:rsidR="00EA7AD7" w:rsidRPr="00E92499">
        <w:rPr>
          <w:szCs w:val="24"/>
        </w:rPr>
        <w:t xml:space="preserve">models of </w:t>
      </w:r>
      <w:proofErr w:type="gramStart"/>
      <w:r w:rsidR="00B6627F" w:rsidRPr="00E92499">
        <w:rPr>
          <w:szCs w:val="24"/>
        </w:rPr>
        <w:t>medulloblastoma</w:t>
      </w:r>
      <w:r w:rsidR="0054426A" w:rsidRPr="00E92499">
        <w:rPr>
          <w:szCs w:val="24"/>
          <w:vertAlign w:val="superscript"/>
        </w:rPr>
        <w:t>[</w:t>
      </w:r>
      <w:proofErr w:type="gramEnd"/>
      <w:r w:rsidR="00C502DB" w:rsidRPr="00E92499">
        <w:rPr>
          <w:color w:val="000000" w:themeColor="text1"/>
          <w:szCs w:val="24"/>
          <w:vertAlign w:val="superscript"/>
        </w:rPr>
        <w:t>1</w:t>
      </w:r>
      <w:r w:rsidR="00A37544" w:rsidRPr="00E92499">
        <w:rPr>
          <w:color w:val="000000" w:themeColor="text1"/>
          <w:szCs w:val="24"/>
          <w:vertAlign w:val="superscript"/>
        </w:rPr>
        <w:t>1</w:t>
      </w:r>
      <w:r w:rsidR="002B4407" w:rsidRPr="00E92499">
        <w:rPr>
          <w:color w:val="000000" w:themeColor="text1"/>
          <w:szCs w:val="24"/>
          <w:vertAlign w:val="superscript"/>
        </w:rPr>
        <w:t>0</w:t>
      </w:r>
      <w:r w:rsidR="0054426A" w:rsidRPr="00E92499">
        <w:rPr>
          <w:szCs w:val="24"/>
          <w:vertAlign w:val="superscript"/>
        </w:rPr>
        <w:t>]</w:t>
      </w:r>
      <w:r w:rsidR="00B6627F" w:rsidRPr="00E92499">
        <w:rPr>
          <w:szCs w:val="24"/>
        </w:rPr>
        <w:t>.</w:t>
      </w:r>
    </w:p>
    <w:p w14:paraId="35936416" w14:textId="719B1A78" w:rsidR="00B045F0" w:rsidRPr="00E92499" w:rsidRDefault="00A97406" w:rsidP="00166602">
      <w:pPr>
        <w:ind w:firstLineChars="100" w:firstLine="240"/>
        <w:rPr>
          <w:szCs w:val="24"/>
        </w:rPr>
      </w:pPr>
      <w:r w:rsidRPr="00E92499">
        <w:rPr>
          <w:szCs w:val="24"/>
        </w:rPr>
        <w:t>Glasdegib</w:t>
      </w:r>
      <w:r w:rsidR="000C46AB" w:rsidRPr="00E92499">
        <w:rPr>
          <w:szCs w:val="24"/>
        </w:rPr>
        <w:t xml:space="preserve">, developed </w:t>
      </w:r>
      <w:r w:rsidR="00C53875" w:rsidRPr="00E92499">
        <w:rPr>
          <w:szCs w:val="24"/>
        </w:rPr>
        <w:t>by</w:t>
      </w:r>
      <w:r w:rsidR="000C46AB" w:rsidRPr="00E92499">
        <w:rPr>
          <w:szCs w:val="24"/>
        </w:rPr>
        <w:t xml:space="preserve"> Pfizer,</w:t>
      </w:r>
      <w:r w:rsidRPr="00E92499">
        <w:rPr>
          <w:szCs w:val="24"/>
        </w:rPr>
        <w:t xml:space="preserve"> is a </w:t>
      </w:r>
      <w:r w:rsidR="00C56E31" w:rsidRPr="00E92499">
        <w:rPr>
          <w:szCs w:val="24"/>
        </w:rPr>
        <w:t>H</w:t>
      </w:r>
      <w:r w:rsidRPr="00E92499">
        <w:rPr>
          <w:szCs w:val="24"/>
        </w:rPr>
        <w:t>edgehog pathway inhibitor</w:t>
      </w:r>
      <w:r w:rsidRPr="00E92499">
        <w:rPr>
          <w:rFonts w:cs="Times New Roman"/>
          <w:szCs w:val="24"/>
        </w:rPr>
        <w:t xml:space="preserve"> that</w:t>
      </w:r>
      <w:r w:rsidRPr="00E92499">
        <w:rPr>
          <w:szCs w:val="24"/>
        </w:rPr>
        <w:t xml:space="preserve"> was approved and launched in the U.S. in 2018 for the oral treatment of newly</w:t>
      </w:r>
      <w:r w:rsidRPr="00E92499">
        <w:rPr>
          <w:rFonts w:cs="Times New Roman"/>
          <w:szCs w:val="24"/>
        </w:rPr>
        <w:t xml:space="preserve"> </w:t>
      </w:r>
      <w:r w:rsidRPr="00E92499">
        <w:rPr>
          <w:szCs w:val="24"/>
        </w:rPr>
        <w:t xml:space="preserve">diagnosed </w:t>
      </w:r>
      <w:r w:rsidR="00E637BE" w:rsidRPr="00E92499">
        <w:rPr>
          <w:szCs w:val="24"/>
        </w:rPr>
        <w:t>AML</w:t>
      </w:r>
      <w:r w:rsidR="000C46AB" w:rsidRPr="00E92499">
        <w:rPr>
          <w:szCs w:val="24"/>
        </w:rPr>
        <w:t xml:space="preserve">. </w:t>
      </w:r>
      <w:r w:rsidR="00EA7AD7" w:rsidRPr="00E92499">
        <w:rPr>
          <w:szCs w:val="24"/>
        </w:rPr>
        <w:t>Pfizer</w:t>
      </w:r>
      <w:r w:rsidR="000C46AB" w:rsidRPr="00E92499">
        <w:rPr>
          <w:szCs w:val="24"/>
        </w:rPr>
        <w:t xml:space="preserve"> is also conducting phase II clinical </w:t>
      </w:r>
      <w:r w:rsidR="00EA7AD7" w:rsidRPr="00E92499">
        <w:rPr>
          <w:szCs w:val="24"/>
        </w:rPr>
        <w:t xml:space="preserve">trials </w:t>
      </w:r>
      <w:r w:rsidRPr="00E92499">
        <w:rPr>
          <w:rFonts w:cs="Times New Roman"/>
          <w:szCs w:val="24"/>
        </w:rPr>
        <w:t xml:space="preserve">on </w:t>
      </w:r>
      <w:r w:rsidR="000C46AB" w:rsidRPr="00E92499">
        <w:rPr>
          <w:szCs w:val="24"/>
        </w:rPr>
        <w:t>the treatment of myelodysplastic syndrome and chronic myelomonocytic leukemia.</w:t>
      </w:r>
    </w:p>
    <w:p w14:paraId="72736BE4" w14:textId="66535C09" w:rsidR="00160EF9" w:rsidRPr="00E92499" w:rsidRDefault="00A97406" w:rsidP="00166602">
      <w:pPr>
        <w:ind w:firstLineChars="100" w:firstLine="240"/>
        <w:rPr>
          <w:szCs w:val="24"/>
        </w:rPr>
      </w:pPr>
      <w:r w:rsidRPr="00E92499">
        <w:rPr>
          <w:szCs w:val="24"/>
        </w:rPr>
        <w:t xml:space="preserve">As single-target </w:t>
      </w:r>
      <w:r w:rsidR="005B6E25" w:rsidRPr="00E92499">
        <w:rPr>
          <w:szCs w:val="24"/>
        </w:rPr>
        <w:t>agent</w:t>
      </w:r>
      <w:r w:rsidR="00B746F4" w:rsidRPr="00E92499">
        <w:rPr>
          <w:szCs w:val="24"/>
        </w:rPr>
        <w:t>s</w:t>
      </w:r>
      <w:r w:rsidRPr="00E92499">
        <w:rPr>
          <w:szCs w:val="24"/>
        </w:rPr>
        <w:t xml:space="preserve">, </w:t>
      </w:r>
      <w:r w:rsidR="00B746F4" w:rsidRPr="00E92499">
        <w:rPr>
          <w:szCs w:val="24"/>
        </w:rPr>
        <w:t xml:space="preserve">the approved Smo inhibitors have </w:t>
      </w:r>
      <w:r w:rsidRPr="00E92499">
        <w:rPr>
          <w:szCs w:val="24"/>
        </w:rPr>
        <w:t>common drug resistance problems.</w:t>
      </w:r>
      <w:r w:rsidR="009C0EF4" w:rsidRPr="00E92499">
        <w:rPr>
          <w:szCs w:val="24"/>
        </w:rPr>
        <w:t xml:space="preserve"> For example, Smo mutations in</w:t>
      </w:r>
      <w:r w:rsidR="001A6C01" w:rsidRPr="00E92499">
        <w:rPr>
          <w:szCs w:val="24"/>
        </w:rPr>
        <w:t xml:space="preserve"> the</w:t>
      </w:r>
      <w:r w:rsidR="009C0EF4" w:rsidRPr="00E92499">
        <w:rPr>
          <w:szCs w:val="24"/>
        </w:rPr>
        <w:t xml:space="preserve"> tumor tissue of patients with medulloblastoma cause </w:t>
      </w:r>
      <w:r w:rsidR="00C56E31" w:rsidRPr="00E92499">
        <w:rPr>
          <w:szCs w:val="24"/>
        </w:rPr>
        <w:t>v</w:t>
      </w:r>
      <w:r w:rsidR="009C0EF4" w:rsidRPr="00E92499">
        <w:rPr>
          <w:szCs w:val="24"/>
        </w:rPr>
        <w:t xml:space="preserve">ismodegib to lose efficacy. </w:t>
      </w:r>
      <w:r w:rsidR="00B746F4" w:rsidRPr="00E92499">
        <w:rPr>
          <w:szCs w:val="24"/>
        </w:rPr>
        <w:t>A</w:t>
      </w:r>
      <w:r w:rsidR="009C0EF4" w:rsidRPr="00E92499">
        <w:rPr>
          <w:szCs w:val="24"/>
        </w:rPr>
        <w:t xml:space="preserve"> variety of drug-resistant Smo mutants</w:t>
      </w:r>
      <w:r w:rsidR="00B746F4" w:rsidRPr="00E92499">
        <w:rPr>
          <w:szCs w:val="24"/>
        </w:rPr>
        <w:t xml:space="preserve"> were</w:t>
      </w:r>
      <w:r w:rsidR="009C0EF4" w:rsidRPr="00E92499">
        <w:rPr>
          <w:szCs w:val="24"/>
        </w:rPr>
        <w:t xml:space="preserve"> found</w:t>
      </w:r>
      <w:r w:rsidR="00B746F4" w:rsidRPr="00E92499">
        <w:rPr>
          <w:szCs w:val="24"/>
        </w:rPr>
        <w:t xml:space="preserve"> in a mouse tumor model treated with sonidegib</w:t>
      </w:r>
      <w:r w:rsidR="009C0EF4" w:rsidRPr="00E92499">
        <w:rPr>
          <w:szCs w:val="24"/>
        </w:rPr>
        <w:t xml:space="preserve">, which </w:t>
      </w:r>
      <w:r w:rsidR="00B746F4" w:rsidRPr="00E92499">
        <w:rPr>
          <w:szCs w:val="24"/>
        </w:rPr>
        <w:t xml:space="preserve">further </w:t>
      </w:r>
      <w:r w:rsidR="009C0EF4" w:rsidRPr="00E92499">
        <w:rPr>
          <w:szCs w:val="24"/>
        </w:rPr>
        <w:t xml:space="preserve">indicates the limitations of </w:t>
      </w:r>
      <w:r w:rsidR="00C56E31" w:rsidRPr="00E92499">
        <w:rPr>
          <w:szCs w:val="24"/>
        </w:rPr>
        <w:t>s</w:t>
      </w:r>
      <w:r w:rsidR="009C0EF4" w:rsidRPr="00E92499">
        <w:rPr>
          <w:szCs w:val="24"/>
        </w:rPr>
        <w:t xml:space="preserve">onidegib for </w:t>
      </w:r>
      <w:r w:rsidR="00B746F4" w:rsidRPr="00E92499">
        <w:rPr>
          <w:szCs w:val="24"/>
        </w:rPr>
        <w:t xml:space="preserve">cancer </w:t>
      </w:r>
      <w:r w:rsidR="009C0EF4" w:rsidRPr="00E92499">
        <w:rPr>
          <w:szCs w:val="24"/>
        </w:rPr>
        <w:t xml:space="preserve">treatment. </w:t>
      </w:r>
      <w:r w:rsidRPr="00E92499">
        <w:rPr>
          <w:rFonts w:cs="Times New Roman"/>
          <w:szCs w:val="24"/>
        </w:rPr>
        <w:t xml:space="preserve">To </w:t>
      </w:r>
      <w:r w:rsidR="009C0EF4" w:rsidRPr="00E92499">
        <w:rPr>
          <w:szCs w:val="24"/>
        </w:rPr>
        <w:t xml:space="preserve">overcome </w:t>
      </w:r>
      <w:r w:rsidR="00C53875" w:rsidRPr="00E92499">
        <w:rPr>
          <w:szCs w:val="24"/>
        </w:rPr>
        <w:t xml:space="preserve">drug resistance and </w:t>
      </w:r>
      <w:r w:rsidR="00B746F4" w:rsidRPr="00E92499">
        <w:rPr>
          <w:szCs w:val="24"/>
        </w:rPr>
        <w:t xml:space="preserve">the </w:t>
      </w:r>
      <w:r w:rsidR="00DF2DF7" w:rsidRPr="00E92499">
        <w:rPr>
          <w:szCs w:val="24"/>
        </w:rPr>
        <w:t>side effect</w:t>
      </w:r>
      <w:r w:rsidR="00C53875" w:rsidRPr="00E92499">
        <w:rPr>
          <w:szCs w:val="24"/>
        </w:rPr>
        <w:t>s</w:t>
      </w:r>
      <w:r w:rsidR="009C0EF4" w:rsidRPr="00E92499">
        <w:rPr>
          <w:szCs w:val="24"/>
        </w:rPr>
        <w:t xml:space="preserve"> of traditional Smo inhibitors, novel Hedgehog </w:t>
      </w:r>
      <w:r w:rsidRPr="00E92499">
        <w:rPr>
          <w:rFonts w:cs="Times New Roman"/>
          <w:szCs w:val="24"/>
        </w:rPr>
        <w:t>signaling</w:t>
      </w:r>
      <w:r w:rsidR="009C0EF4" w:rsidRPr="00E92499">
        <w:rPr>
          <w:szCs w:val="24"/>
        </w:rPr>
        <w:t xml:space="preserve"> pathway inhibitors</w:t>
      </w:r>
      <w:r w:rsidR="001A6C01" w:rsidRPr="00E92499">
        <w:rPr>
          <w:szCs w:val="24"/>
        </w:rPr>
        <w:t xml:space="preserve"> must be developed</w:t>
      </w:r>
      <w:r w:rsidR="009C0EF4" w:rsidRPr="00E92499">
        <w:rPr>
          <w:szCs w:val="24"/>
        </w:rPr>
        <w:t>.</w:t>
      </w:r>
    </w:p>
    <w:p w14:paraId="26FEBB95" w14:textId="77777777" w:rsidR="00166602" w:rsidRPr="00E92499" w:rsidRDefault="00166602" w:rsidP="00166602">
      <w:pPr>
        <w:ind w:firstLineChars="0" w:firstLine="0"/>
        <w:rPr>
          <w:szCs w:val="24"/>
        </w:rPr>
      </w:pPr>
    </w:p>
    <w:p w14:paraId="63338672" w14:textId="65605BF0" w:rsidR="0066323B" w:rsidRPr="00E92499" w:rsidRDefault="002F57CA" w:rsidP="00166602">
      <w:pPr>
        <w:ind w:firstLineChars="0" w:firstLine="0"/>
        <w:rPr>
          <w:b/>
          <w:szCs w:val="24"/>
        </w:rPr>
      </w:pPr>
      <w:r w:rsidRPr="00E92499">
        <w:rPr>
          <w:b/>
          <w:szCs w:val="24"/>
        </w:rPr>
        <w:t>Gli inhibitors</w:t>
      </w:r>
      <w:r w:rsidR="00166602" w:rsidRPr="00E92499">
        <w:rPr>
          <w:b/>
          <w:szCs w:val="24"/>
        </w:rPr>
        <w:t>:</w:t>
      </w:r>
      <w:r w:rsidR="00166602" w:rsidRPr="00E92499">
        <w:rPr>
          <w:rFonts w:hint="eastAsia"/>
          <w:b/>
          <w:szCs w:val="24"/>
        </w:rPr>
        <w:t xml:space="preserve"> </w:t>
      </w:r>
      <w:r w:rsidR="00A97406" w:rsidRPr="00E92499">
        <w:rPr>
          <w:szCs w:val="24"/>
        </w:rPr>
        <w:t xml:space="preserve">The Gli transcription factor is </w:t>
      </w:r>
      <w:r w:rsidR="00B746F4" w:rsidRPr="00E92499">
        <w:rPr>
          <w:szCs w:val="24"/>
        </w:rPr>
        <w:t xml:space="preserve">the </w:t>
      </w:r>
      <w:r w:rsidR="00A97406" w:rsidRPr="00E92499">
        <w:rPr>
          <w:szCs w:val="24"/>
        </w:rPr>
        <w:t xml:space="preserve">terminal </w:t>
      </w:r>
      <w:r w:rsidR="00F8412E" w:rsidRPr="00E92499">
        <w:rPr>
          <w:szCs w:val="24"/>
        </w:rPr>
        <w:t xml:space="preserve">component </w:t>
      </w:r>
      <w:r w:rsidR="00A97406" w:rsidRPr="00E92499">
        <w:rPr>
          <w:szCs w:val="24"/>
        </w:rPr>
        <w:t xml:space="preserve">of the Hedgehog </w:t>
      </w:r>
      <w:r w:rsidR="00F11D9C" w:rsidRPr="00E92499">
        <w:rPr>
          <w:szCs w:val="24"/>
        </w:rPr>
        <w:t>signal</w:t>
      </w:r>
      <w:r w:rsidR="007F4698" w:rsidRPr="00E92499">
        <w:rPr>
          <w:szCs w:val="24"/>
        </w:rPr>
        <w:t>ing</w:t>
      </w:r>
      <w:r w:rsidR="00A97406" w:rsidRPr="00E92499">
        <w:rPr>
          <w:szCs w:val="24"/>
        </w:rPr>
        <w:t xml:space="preserve"> pathway</w:t>
      </w:r>
      <w:r w:rsidR="001A6C01" w:rsidRPr="00E92499">
        <w:rPr>
          <w:szCs w:val="24"/>
        </w:rPr>
        <w:t>,</w:t>
      </w:r>
      <w:r w:rsidR="00A97406" w:rsidRPr="00E92499">
        <w:rPr>
          <w:szCs w:val="24"/>
        </w:rPr>
        <w:t xml:space="preserve"> and</w:t>
      </w:r>
      <w:r w:rsidR="001A6C01" w:rsidRPr="00E92499">
        <w:rPr>
          <w:szCs w:val="24"/>
        </w:rPr>
        <w:t xml:space="preserve"> it</w:t>
      </w:r>
      <w:r w:rsidR="00A97406" w:rsidRPr="00E92499">
        <w:rPr>
          <w:szCs w:val="24"/>
        </w:rPr>
        <w:t xml:space="preserve"> </w:t>
      </w:r>
      <w:r w:rsidR="00A97406" w:rsidRPr="00E92499">
        <w:rPr>
          <w:rFonts w:cs="Times New Roman"/>
          <w:szCs w:val="24"/>
        </w:rPr>
        <w:t xml:space="preserve">is </w:t>
      </w:r>
      <w:r w:rsidR="00A97406" w:rsidRPr="00E92499">
        <w:rPr>
          <w:szCs w:val="24"/>
        </w:rPr>
        <w:t xml:space="preserve">also regulated by other important </w:t>
      </w:r>
      <w:r w:rsidR="00F11D9C" w:rsidRPr="00E92499">
        <w:rPr>
          <w:szCs w:val="24"/>
        </w:rPr>
        <w:t>signal</w:t>
      </w:r>
      <w:r w:rsidR="007F4698" w:rsidRPr="00E92499">
        <w:rPr>
          <w:szCs w:val="24"/>
        </w:rPr>
        <w:t>ing</w:t>
      </w:r>
      <w:r w:rsidR="00A97406" w:rsidRPr="00E92499">
        <w:rPr>
          <w:szCs w:val="24"/>
        </w:rPr>
        <w:t xml:space="preserve"> pathways. Activation of Gli1 and Gli2 promotes tumor growth, survival, angiogenesis, and drug </w:t>
      </w:r>
      <w:proofErr w:type="gramStart"/>
      <w:r w:rsidR="00A97406" w:rsidRPr="00E92499">
        <w:rPr>
          <w:szCs w:val="24"/>
        </w:rPr>
        <w:t>resistance</w:t>
      </w:r>
      <w:r w:rsidR="00A97406" w:rsidRPr="00E92499">
        <w:rPr>
          <w:szCs w:val="24"/>
          <w:vertAlign w:val="superscript"/>
        </w:rPr>
        <w:t>[</w:t>
      </w:r>
      <w:proofErr w:type="gramEnd"/>
      <w:r w:rsidR="005330C6" w:rsidRPr="00E92499">
        <w:rPr>
          <w:szCs w:val="24"/>
          <w:vertAlign w:val="superscript"/>
        </w:rPr>
        <w:t>11</w:t>
      </w:r>
      <w:r w:rsidR="002B4407" w:rsidRPr="00E92499">
        <w:rPr>
          <w:szCs w:val="24"/>
          <w:vertAlign w:val="superscript"/>
        </w:rPr>
        <w:t>1</w:t>
      </w:r>
      <w:r w:rsidR="00A97406" w:rsidRPr="00E92499">
        <w:rPr>
          <w:szCs w:val="24"/>
          <w:vertAlign w:val="superscript"/>
        </w:rPr>
        <w:t>]</w:t>
      </w:r>
      <w:r w:rsidR="006F6856" w:rsidRPr="00E92499">
        <w:rPr>
          <w:szCs w:val="24"/>
        </w:rPr>
        <w:t>.</w:t>
      </w:r>
    </w:p>
    <w:p w14:paraId="52E2FDF5" w14:textId="07016B2C" w:rsidR="00750837" w:rsidRPr="00E92499" w:rsidRDefault="00A97406" w:rsidP="00166602">
      <w:pPr>
        <w:ind w:firstLineChars="100" w:firstLine="240"/>
        <w:rPr>
          <w:szCs w:val="24"/>
        </w:rPr>
      </w:pPr>
      <w:r w:rsidRPr="00E92499">
        <w:rPr>
          <w:szCs w:val="24"/>
        </w:rPr>
        <w:t xml:space="preserve">Arsenic trioxide (ATO) is an FDA-approved drug for the treatment of acute promyelocytic leukemia, </w:t>
      </w:r>
      <w:r w:rsidR="00F8412E" w:rsidRPr="00E92499">
        <w:rPr>
          <w:szCs w:val="24"/>
        </w:rPr>
        <w:t>and ATO was</w:t>
      </w:r>
      <w:r w:rsidRPr="00E92499">
        <w:rPr>
          <w:szCs w:val="24"/>
        </w:rPr>
        <w:t xml:space="preserve"> later discovered to be a Gli transcription factor inhibitor and enter</w:t>
      </w:r>
      <w:r w:rsidR="00F8412E" w:rsidRPr="00E92499">
        <w:rPr>
          <w:szCs w:val="24"/>
        </w:rPr>
        <w:t>ed as such</w:t>
      </w:r>
      <w:r w:rsidRPr="00E92499">
        <w:rPr>
          <w:szCs w:val="24"/>
        </w:rPr>
        <w:t xml:space="preserve"> into phase II clinical </w:t>
      </w:r>
      <w:proofErr w:type="gramStart"/>
      <w:r w:rsidRPr="00E92499">
        <w:rPr>
          <w:rFonts w:cs="Times New Roman"/>
          <w:szCs w:val="24"/>
        </w:rPr>
        <w:t>trials</w:t>
      </w:r>
      <w:r w:rsidRPr="00E92499">
        <w:rPr>
          <w:szCs w:val="24"/>
          <w:vertAlign w:val="superscript"/>
        </w:rPr>
        <w:t>[</w:t>
      </w:r>
      <w:proofErr w:type="gramEnd"/>
      <w:r w:rsidR="005330C6" w:rsidRPr="00E92499">
        <w:rPr>
          <w:szCs w:val="24"/>
          <w:vertAlign w:val="superscript"/>
        </w:rPr>
        <w:t>11</w:t>
      </w:r>
      <w:r w:rsidR="002B4407" w:rsidRPr="00E92499">
        <w:rPr>
          <w:szCs w:val="24"/>
          <w:vertAlign w:val="superscript"/>
        </w:rPr>
        <w:t>2</w:t>
      </w:r>
      <w:r w:rsidRPr="00E92499">
        <w:rPr>
          <w:szCs w:val="24"/>
          <w:vertAlign w:val="superscript"/>
        </w:rPr>
        <w:t>]</w:t>
      </w:r>
      <w:r w:rsidRPr="00E92499">
        <w:rPr>
          <w:szCs w:val="24"/>
        </w:rPr>
        <w:t xml:space="preserve">. Studies have shown that ATO inhibits the Hedgehog </w:t>
      </w:r>
      <w:r w:rsidR="00F11D9C" w:rsidRPr="00E92499">
        <w:rPr>
          <w:szCs w:val="24"/>
        </w:rPr>
        <w:t>signal</w:t>
      </w:r>
      <w:r w:rsidR="007F4698" w:rsidRPr="00E92499">
        <w:rPr>
          <w:szCs w:val="24"/>
        </w:rPr>
        <w:t>ing</w:t>
      </w:r>
      <w:r w:rsidRPr="00E92499">
        <w:rPr>
          <w:szCs w:val="24"/>
        </w:rPr>
        <w:t xml:space="preserve"> pathway by directly binding to Gli1 and </w:t>
      </w:r>
      <w:proofErr w:type="gramStart"/>
      <w:r w:rsidRPr="00E92499">
        <w:rPr>
          <w:szCs w:val="24"/>
        </w:rPr>
        <w:t>Gli2</w:t>
      </w:r>
      <w:r w:rsidRPr="00E92499">
        <w:rPr>
          <w:szCs w:val="24"/>
          <w:vertAlign w:val="superscript"/>
        </w:rPr>
        <w:t>[</w:t>
      </w:r>
      <w:proofErr w:type="gramEnd"/>
      <w:r w:rsidR="005330C6" w:rsidRPr="00E92499">
        <w:rPr>
          <w:szCs w:val="24"/>
          <w:vertAlign w:val="superscript"/>
        </w:rPr>
        <w:t>11</w:t>
      </w:r>
      <w:r w:rsidR="002B4407" w:rsidRPr="00E92499">
        <w:rPr>
          <w:szCs w:val="24"/>
          <w:vertAlign w:val="superscript"/>
        </w:rPr>
        <w:t>3</w:t>
      </w:r>
      <w:r w:rsidRPr="00E92499">
        <w:rPr>
          <w:szCs w:val="24"/>
          <w:vertAlign w:val="superscript"/>
        </w:rPr>
        <w:t>]</w:t>
      </w:r>
      <w:r w:rsidRPr="00E92499">
        <w:rPr>
          <w:szCs w:val="24"/>
        </w:rPr>
        <w:t>.</w:t>
      </w:r>
      <w:r w:rsidR="00DA2501" w:rsidRPr="00E92499">
        <w:rPr>
          <w:szCs w:val="24"/>
        </w:rPr>
        <w:t xml:space="preserve"> </w:t>
      </w:r>
      <w:r w:rsidRPr="00E92499">
        <w:rPr>
          <w:szCs w:val="24"/>
        </w:rPr>
        <w:t xml:space="preserve">GANT-61 is another Gli inhibitor developed by the </w:t>
      </w:r>
      <w:r w:rsidR="007D3CA9" w:rsidRPr="00E92499">
        <w:rPr>
          <w:szCs w:val="24"/>
        </w:rPr>
        <w:t xml:space="preserve">U.S. </w:t>
      </w:r>
      <w:r w:rsidRPr="00E92499">
        <w:rPr>
          <w:szCs w:val="24"/>
        </w:rPr>
        <w:t>National Cancer Institute</w:t>
      </w:r>
      <w:r w:rsidR="007D3CA9" w:rsidRPr="00E92499">
        <w:rPr>
          <w:szCs w:val="24"/>
        </w:rPr>
        <w:t xml:space="preserve"> </w:t>
      </w:r>
      <w:r w:rsidRPr="00E92499">
        <w:rPr>
          <w:rFonts w:cs="Times New Roman"/>
          <w:szCs w:val="24"/>
        </w:rPr>
        <w:t>that</w:t>
      </w:r>
      <w:r w:rsidRPr="00E92499">
        <w:rPr>
          <w:szCs w:val="24"/>
        </w:rPr>
        <w:t xml:space="preserve"> significantly inhibits DNA binding to Gli1 and </w:t>
      </w:r>
      <w:proofErr w:type="gramStart"/>
      <w:r w:rsidRPr="00E92499">
        <w:rPr>
          <w:szCs w:val="24"/>
        </w:rPr>
        <w:t>Gli2</w:t>
      </w:r>
      <w:r w:rsidRPr="00E92499">
        <w:rPr>
          <w:szCs w:val="24"/>
          <w:vertAlign w:val="superscript"/>
        </w:rPr>
        <w:t>[</w:t>
      </w:r>
      <w:proofErr w:type="gramEnd"/>
      <w:r w:rsidR="00C502DB" w:rsidRPr="00E92499">
        <w:rPr>
          <w:szCs w:val="24"/>
          <w:vertAlign w:val="superscript"/>
        </w:rPr>
        <w:t>1</w:t>
      </w:r>
      <w:r w:rsidR="005330C6" w:rsidRPr="00E92499">
        <w:rPr>
          <w:szCs w:val="24"/>
          <w:vertAlign w:val="superscript"/>
        </w:rPr>
        <w:t>1</w:t>
      </w:r>
      <w:r w:rsidR="002B4407" w:rsidRPr="00E92499">
        <w:rPr>
          <w:szCs w:val="24"/>
          <w:vertAlign w:val="superscript"/>
        </w:rPr>
        <w:t>4</w:t>
      </w:r>
      <w:r w:rsidRPr="00E92499">
        <w:rPr>
          <w:szCs w:val="24"/>
          <w:vertAlign w:val="superscript"/>
        </w:rPr>
        <w:t>]</w:t>
      </w:r>
      <w:r w:rsidRPr="00E92499">
        <w:rPr>
          <w:szCs w:val="24"/>
        </w:rPr>
        <w:t>. GANT-61 can induce</w:t>
      </w:r>
      <w:r w:rsidR="00F8412E" w:rsidRPr="00E92499">
        <w:rPr>
          <w:szCs w:val="24"/>
        </w:rPr>
        <w:t xml:space="preserve"> the</w:t>
      </w:r>
      <w:r w:rsidRPr="00E92499">
        <w:rPr>
          <w:szCs w:val="24"/>
        </w:rPr>
        <w:t xml:space="preserve"> apoptosis of </w:t>
      </w:r>
      <w:r w:rsidR="00E637BE" w:rsidRPr="00E92499">
        <w:rPr>
          <w:szCs w:val="24"/>
        </w:rPr>
        <w:t>AML</w:t>
      </w:r>
      <w:r w:rsidRPr="00E92499">
        <w:rPr>
          <w:szCs w:val="24"/>
        </w:rPr>
        <w:t xml:space="preserve"> cells, inhibit cell proliferation, and enhance the cytotoxic effect of cytarabine on cancer </w:t>
      </w:r>
      <w:proofErr w:type="gramStart"/>
      <w:r w:rsidRPr="00E92499">
        <w:rPr>
          <w:szCs w:val="24"/>
        </w:rPr>
        <w:t>cells</w:t>
      </w:r>
      <w:r w:rsidRPr="00E92499">
        <w:rPr>
          <w:szCs w:val="24"/>
          <w:vertAlign w:val="superscript"/>
        </w:rPr>
        <w:t>[</w:t>
      </w:r>
      <w:proofErr w:type="gramEnd"/>
      <w:r w:rsidR="00C502DB" w:rsidRPr="00E92499">
        <w:rPr>
          <w:szCs w:val="24"/>
          <w:vertAlign w:val="superscript"/>
        </w:rPr>
        <w:t>1</w:t>
      </w:r>
      <w:r w:rsidR="005330C6" w:rsidRPr="00E92499">
        <w:rPr>
          <w:szCs w:val="24"/>
          <w:vertAlign w:val="superscript"/>
        </w:rPr>
        <w:t>1</w:t>
      </w:r>
      <w:r w:rsidR="002B4407" w:rsidRPr="00E92499">
        <w:rPr>
          <w:szCs w:val="24"/>
          <w:vertAlign w:val="superscript"/>
        </w:rPr>
        <w:t>5</w:t>
      </w:r>
      <w:r w:rsidRPr="00E92499">
        <w:rPr>
          <w:szCs w:val="24"/>
          <w:vertAlign w:val="superscript"/>
        </w:rPr>
        <w:t>]</w:t>
      </w:r>
      <w:r w:rsidRPr="00E92499">
        <w:rPr>
          <w:szCs w:val="24"/>
        </w:rPr>
        <w:t xml:space="preserve">. </w:t>
      </w:r>
      <w:r w:rsidR="00F8412E" w:rsidRPr="00E92499">
        <w:rPr>
          <w:szCs w:val="24"/>
        </w:rPr>
        <w:t xml:space="preserve">This drug </w:t>
      </w:r>
      <w:r w:rsidRPr="00E92499">
        <w:rPr>
          <w:szCs w:val="24"/>
        </w:rPr>
        <w:t xml:space="preserve">is currently </w:t>
      </w:r>
      <w:r w:rsidR="001A6C01" w:rsidRPr="00E92499">
        <w:rPr>
          <w:szCs w:val="24"/>
        </w:rPr>
        <w:t xml:space="preserve">under </w:t>
      </w:r>
      <w:r w:rsidRPr="00E92499">
        <w:rPr>
          <w:szCs w:val="24"/>
        </w:rPr>
        <w:t>preclinical stud</w:t>
      </w:r>
      <w:r w:rsidR="00E74105" w:rsidRPr="00E92499">
        <w:rPr>
          <w:szCs w:val="24"/>
        </w:rPr>
        <w:t>y</w:t>
      </w:r>
      <w:r w:rsidRPr="00E92499">
        <w:rPr>
          <w:szCs w:val="24"/>
        </w:rPr>
        <w:t>.</w:t>
      </w:r>
    </w:p>
    <w:p w14:paraId="4080DAF6" w14:textId="77777777" w:rsidR="00166602" w:rsidRPr="00E92499" w:rsidRDefault="00166602" w:rsidP="00166602">
      <w:pPr>
        <w:ind w:firstLineChars="0" w:firstLine="0"/>
        <w:rPr>
          <w:szCs w:val="24"/>
        </w:rPr>
      </w:pPr>
    </w:p>
    <w:p w14:paraId="69358E99" w14:textId="2A5CDB6C" w:rsidR="003F751B" w:rsidRPr="00E92499" w:rsidRDefault="006914C1" w:rsidP="00374638">
      <w:pPr>
        <w:ind w:firstLineChars="0" w:firstLine="0"/>
        <w:rPr>
          <w:b/>
          <w:i/>
          <w:iCs/>
          <w:szCs w:val="24"/>
        </w:rPr>
      </w:pPr>
      <w:bookmarkStart w:id="53" w:name="_Hlk11008720"/>
      <w:r w:rsidRPr="00E92499">
        <w:rPr>
          <w:b/>
          <w:i/>
          <w:iCs/>
          <w:szCs w:val="24"/>
        </w:rPr>
        <w:lastRenderedPageBreak/>
        <w:t>Other</w:t>
      </w:r>
      <w:r w:rsidR="00C72428" w:rsidRPr="00E92499">
        <w:rPr>
          <w:b/>
          <w:i/>
          <w:iCs/>
          <w:szCs w:val="24"/>
        </w:rPr>
        <w:t xml:space="preserve"> </w:t>
      </w:r>
      <w:r w:rsidR="00F11D9C" w:rsidRPr="00E92499">
        <w:rPr>
          <w:b/>
          <w:i/>
          <w:iCs/>
          <w:szCs w:val="24"/>
        </w:rPr>
        <w:t>signal</w:t>
      </w:r>
      <w:r w:rsidR="007F4698" w:rsidRPr="00E92499">
        <w:rPr>
          <w:b/>
          <w:i/>
          <w:iCs/>
          <w:szCs w:val="24"/>
        </w:rPr>
        <w:t>ing</w:t>
      </w:r>
      <w:r w:rsidR="00C72428" w:rsidRPr="00E92499">
        <w:rPr>
          <w:b/>
          <w:i/>
          <w:iCs/>
          <w:szCs w:val="24"/>
        </w:rPr>
        <w:t xml:space="preserve"> pathway</w:t>
      </w:r>
      <w:r w:rsidR="00F8412E" w:rsidRPr="00E92499">
        <w:rPr>
          <w:b/>
          <w:i/>
          <w:iCs/>
          <w:szCs w:val="24"/>
        </w:rPr>
        <w:t>s</w:t>
      </w:r>
      <w:r w:rsidR="000C1F43" w:rsidRPr="00E92499">
        <w:rPr>
          <w:b/>
          <w:i/>
          <w:iCs/>
          <w:szCs w:val="24"/>
        </w:rPr>
        <w:t xml:space="preserve"> and inhibitors</w:t>
      </w:r>
    </w:p>
    <w:bookmarkEnd w:id="53"/>
    <w:p w14:paraId="61CCA3E8" w14:textId="5C792F7B" w:rsidR="00CF400E" w:rsidRPr="00E92499" w:rsidRDefault="00A97406" w:rsidP="00A97A96">
      <w:pPr>
        <w:ind w:firstLineChars="0" w:firstLine="0"/>
        <w:rPr>
          <w:szCs w:val="24"/>
        </w:rPr>
      </w:pPr>
      <w:r w:rsidRPr="00E92499">
        <w:rPr>
          <w:szCs w:val="24"/>
        </w:rPr>
        <w:t>In addition to the well-</w:t>
      </w:r>
      <w:r w:rsidR="00F8412E" w:rsidRPr="00E92499">
        <w:rPr>
          <w:szCs w:val="24"/>
        </w:rPr>
        <w:t>studied</w:t>
      </w:r>
      <w:r w:rsidRPr="00E92499">
        <w:rPr>
          <w:szCs w:val="24"/>
        </w:rPr>
        <w:t xml:space="preserve"> Wnt, Hedgehog, and Notch</w:t>
      </w:r>
      <w:r w:rsidR="00F8412E" w:rsidRPr="00E92499">
        <w:rPr>
          <w:szCs w:val="24"/>
        </w:rPr>
        <w:t xml:space="preserve"> signaling pathways</w:t>
      </w:r>
      <w:r w:rsidRPr="00E92499">
        <w:rPr>
          <w:szCs w:val="24"/>
        </w:rPr>
        <w:t xml:space="preserve">, </w:t>
      </w:r>
      <w:r w:rsidR="00F8412E" w:rsidRPr="00E92499">
        <w:rPr>
          <w:szCs w:val="24"/>
        </w:rPr>
        <w:t>the</w:t>
      </w:r>
      <w:r w:rsidRPr="00E92499">
        <w:rPr>
          <w:szCs w:val="24"/>
        </w:rPr>
        <w:t xml:space="preserve"> BMP, Bmi, PI3K/Akt, and STAT signaling pathways </w:t>
      </w:r>
      <w:r w:rsidR="00F8412E" w:rsidRPr="00E92499">
        <w:rPr>
          <w:szCs w:val="24"/>
        </w:rPr>
        <w:t xml:space="preserve">also harbor abnormalities that </w:t>
      </w:r>
      <w:r w:rsidRPr="00E92499">
        <w:rPr>
          <w:szCs w:val="24"/>
        </w:rPr>
        <w:t xml:space="preserve">can lead to </w:t>
      </w:r>
      <w:r w:rsidR="00653060" w:rsidRPr="00E92499">
        <w:rPr>
          <w:szCs w:val="24"/>
        </w:rPr>
        <w:t xml:space="preserve">tumor </w:t>
      </w:r>
      <w:r w:rsidRPr="00E92499">
        <w:rPr>
          <w:szCs w:val="24"/>
        </w:rPr>
        <w:t xml:space="preserve">development. </w:t>
      </w:r>
      <w:r w:rsidR="00653060" w:rsidRPr="00E92499">
        <w:rPr>
          <w:szCs w:val="24"/>
        </w:rPr>
        <w:t xml:space="preserve">The </w:t>
      </w:r>
      <w:r w:rsidR="007F4698" w:rsidRPr="00E92499">
        <w:rPr>
          <w:szCs w:val="24"/>
        </w:rPr>
        <w:t>STAT</w:t>
      </w:r>
      <w:r w:rsidR="00FE2A92" w:rsidRPr="00E92499">
        <w:rPr>
          <w:szCs w:val="24"/>
        </w:rPr>
        <w:t xml:space="preserve"> </w:t>
      </w:r>
      <w:r w:rsidR="00653060" w:rsidRPr="00E92499">
        <w:rPr>
          <w:szCs w:val="24"/>
        </w:rPr>
        <w:t xml:space="preserve">family </w:t>
      </w:r>
      <w:r w:rsidR="00FE2A92" w:rsidRPr="00E92499">
        <w:rPr>
          <w:szCs w:val="24"/>
        </w:rPr>
        <w:t xml:space="preserve">is a group of cytoplasmic proteins that </w:t>
      </w:r>
      <w:r w:rsidR="00653060" w:rsidRPr="00E92499">
        <w:rPr>
          <w:szCs w:val="24"/>
        </w:rPr>
        <w:t>are</w:t>
      </w:r>
      <w:r w:rsidR="00FE2A92" w:rsidRPr="00E92499">
        <w:rPr>
          <w:szCs w:val="24"/>
        </w:rPr>
        <w:t xml:space="preserve"> activated by cytokine receptors, </w:t>
      </w:r>
      <w:r w:rsidR="001A6C01" w:rsidRPr="00E92499">
        <w:rPr>
          <w:szCs w:val="24"/>
        </w:rPr>
        <w:t xml:space="preserve">and they </w:t>
      </w:r>
      <w:r w:rsidR="00FE2A92" w:rsidRPr="00E92499">
        <w:rPr>
          <w:szCs w:val="24"/>
        </w:rPr>
        <w:t xml:space="preserve">act as a </w:t>
      </w:r>
      <w:r w:rsidR="00F434DF" w:rsidRPr="00E92499">
        <w:rPr>
          <w:szCs w:val="24"/>
        </w:rPr>
        <w:t xml:space="preserve">transducer </w:t>
      </w:r>
      <w:r w:rsidR="00FE2A92" w:rsidRPr="00E92499">
        <w:rPr>
          <w:szCs w:val="24"/>
        </w:rPr>
        <w:t>in the process of receptor</w:t>
      </w:r>
      <w:r w:rsidR="00F434DF" w:rsidRPr="00E92499">
        <w:rPr>
          <w:szCs w:val="24"/>
        </w:rPr>
        <w:t>-mediated cytokine signaling</w:t>
      </w:r>
      <w:r w:rsidR="007D3CA9" w:rsidRPr="00E92499">
        <w:rPr>
          <w:szCs w:val="24"/>
        </w:rPr>
        <w:t xml:space="preserve">, </w:t>
      </w:r>
      <w:r w:rsidR="001A6C01" w:rsidRPr="00E92499">
        <w:rPr>
          <w:szCs w:val="24"/>
        </w:rPr>
        <w:t>and subsequently,</w:t>
      </w:r>
      <w:r w:rsidR="00FE2A92" w:rsidRPr="00E92499">
        <w:rPr>
          <w:szCs w:val="24"/>
        </w:rPr>
        <w:t xml:space="preserve"> extracellular signals are transmitted to the nucleus to ultimately regulate downstream gene </w:t>
      </w:r>
      <w:proofErr w:type="gramStart"/>
      <w:r w:rsidR="00FE2A92" w:rsidRPr="00E92499">
        <w:rPr>
          <w:szCs w:val="24"/>
        </w:rPr>
        <w:t>transcription</w:t>
      </w:r>
      <w:r w:rsidR="00835629" w:rsidRPr="00E92499">
        <w:rPr>
          <w:szCs w:val="24"/>
          <w:vertAlign w:val="superscript"/>
        </w:rPr>
        <w:t>[</w:t>
      </w:r>
      <w:proofErr w:type="gramEnd"/>
      <w:r w:rsidR="00835629" w:rsidRPr="00E92499">
        <w:rPr>
          <w:szCs w:val="24"/>
          <w:vertAlign w:val="superscript"/>
        </w:rPr>
        <w:t>1</w:t>
      </w:r>
      <w:r w:rsidR="005330C6" w:rsidRPr="00E92499">
        <w:rPr>
          <w:szCs w:val="24"/>
          <w:vertAlign w:val="superscript"/>
        </w:rPr>
        <w:t>1</w:t>
      </w:r>
      <w:r w:rsidR="002B4407" w:rsidRPr="00E92499">
        <w:rPr>
          <w:szCs w:val="24"/>
          <w:vertAlign w:val="superscript"/>
        </w:rPr>
        <w:t>6</w:t>
      </w:r>
      <w:r w:rsidR="00835629" w:rsidRPr="00E92499">
        <w:rPr>
          <w:szCs w:val="24"/>
          <w:vertAlign w:val="superscript"/>
        </w:rPr>
        <w:t>]</w:t>
      </w:r>
      <w:r w:rsidR="00FE2A92" w:rsidRPr="00E92499">
        <w:rPr>
          <w:szCs w:val="24"/>
        </w:rPr>
        <w:t xml:space="preserve">. </w:t>
      </w:r>
      <w:r w:rsidR="00F434DF" w:rsidRPr="00E92499">
        <w:rPr>
          <w:szCs w:val="24"/>
        </w:rPr>
        <w:t xml:space="preserve">There are </w:t>
      </w:r>
      <w:r w:rsidR="00FE2A92" w:rsidRPr="00E92499">
        <w:rPr>
          <w:szCs w:val="24"/>
        </w:rPr>
        <w:t>multiple subfamil</w:t>
      </w:r>
      <w:r w:rsidR="00D95AAB" w:rsidRPr="00E92499">
        <w:rPr>
          <w:szCs w:val="24"/>
        </w:rPr>
        <w:t>ies</w:t>
      </w:r>
      <w:r w:rsidR="00FE2A92" w:rsidRPr="00E92499">
        <w:rPr>
          <w:szCs w:val="24"/>
        </w:rPr>
        <w:t xml:space="preserve"> </w:t>
      </w:r>
      <w:r w:rsidR="00F434DF" w:rsidRPr="00E92499">
        <w:rPr>
          <w:szCs w:val="24"/>
        </w:rPr>
        <w:t xml:space="preserve">of the STAT family; for example, </w:t>
      </w:r>
      <w:r w:rsidR="00FE2A92" w:rsidRPr="00E92499">
        <w:rPr>
          <w:szCs w:val="24"/>
        </w:rPr>
        <w:t xml:space="preserve">STAT3 </w:t>
      </w:r>
      <w:r w:rsidRPr="00E92499">
        <w:rPr>
          <w:rFonts w:cs="Times New Roman"/>
          <w:szCs w:val="24"/>
        </w:rPr>
        <w:t>signaling</w:t>
      </w:r>
      <w:r w:rsidR="00FE2A92" w:rsidRPr="00E92499">
        <w:rPr>
          <w:szCs w:val="24"/>
        </w:rPr>
        <w:t xml:space="preserve"> regulates </w:t>
      </w:r>
      <w:r w:rsidR="00F434DF" w:rsidRPr="00E92499">
        <w:rPr>
          <w:szCs w:val="24"/>
        </w:rPr>
        <w:t xml:space="preserve">the </w:t>
      </w:r>
      <w:r w:rsidR="00FE2A92" w:rsidRPr="00E92499">
        <w:rPr>
          <w:szCs w:val="24"/>
        </w:rPr>
        <w:t xml:space="preserve">self-renewal, differentiation, and apoptosis of </w:t>
      </w:r>
      <w:proofErr w:type="gramStart"/>
      <w:r w:rsidR="00C56E31" w:rsidRPr="00E92499">
        <w:rPr>
          <w:szCs w:val="24"/>
        </w:rPr>
        <w:t>CSCs</w:t>
      </w:r>
      <w:r w:rsidR="009A58EE" w:rsidRPr="00E92499">
        <w:rPr>
          <w:szCs w:val="24"/>
          <w:vertAlign w:val="superscript"/>
        </w:rPr>
        <w:t>[</w:t>
      </w:r>
      <w:proofErr w:type="gramEnd"/>
      <w:r w:rsidR="00A7593F" w:rsidRPr="00E92499">
        <w:rPr>
          <w:szCs w:val="24"/>
          <w:vertAlign w:val="superscript"/>
        </w:rPr>
        <w:t>1</w:t>
      </w:r>
      <w:r w:rsidR="005330C6" w:rsidRPr="00E92499">
        <w:rPr>
          <w:szCs w:val="24"/>
          <w:vertAlign w:val="superscript"/>
        </w:rPr>
        <w:t>1</w:t>
      </w:r>
      <w:r w:rsidR="002B4407" w:rsidRPr="00E92499">
        <w:rPr>
          <w:szCs w:val="24"/>
          <w:vertAlign w:val="superscript"/>
        </w:rPr>
        <w:t>7</w:t>
      </w:r>
      <w:r w:rsidR="009A58EE" w:rsidRPr="00E92499">
        <w:rPr>
          <w:szCs w:val="24"/>
          <w:vertAlign w:val="superscript"/>
        </w:rPr>
        <w:t>]</w:t>
      </w:r>
      <w:r w:rsidR="00FE2A92" w:rsidRPr="00E92499">
        <w:rPr>
          <w:szCs w:val="24"/>
        </w:rPr>
        <w:t xml:space="preserve">. </w:t>
      </w:r>
      <w:r w:rsidR="00C906B2" w:rsidRPr="00E92499">
        <w:rPr>
          <w:szCs w:val="24"/>
        </w:rPr>
        <w:t xml:space="preserve">Napabucasin </w:t>
      </w:r>
      <w:r w:rsidR="00900CBE" w:rsidRPr="00E92499">
        <w:rPr>
          <w:szCs w:val="24"/>
        </w:rPr>
        <w:t xml:space="preserve">(BBI608) </w:t>
      </w:r>
      <w:r w:rsidR="00C906B2" w:rsidRPr="00E92499">
        <w:rPr>
          <w:szCs w:val="24"/>
        </w:rPr>
        <w:t xml:space="preserve">is a first-in-class </w:t>
      </w:r>
      <w:r w:rsidR="006F6856" w:rsidRPr="00E92499">
        <w:rPr>
          <w:szCs w:val="24"/>
        </w:rPr>
        <w:t>STAT3</w:t>
      </w:r>
      <w:r w:rsidR="00C906B2" w:rsidRPr="00E92499">
        <w:rPr>
          <w:szCs w:val="24"/>
        </w:rPr>
        <w:t xml:space="preserve"> inhibitor in phase III clinical trials </w:t>
      </w:r>
      <w:r w:rsidR="00F434DF" w:rsidRPr="00E92499">
        <w:rPr>
          <w:szCs w:val="24"/>
        </w:rPr>
        <w:t xml:space="preserve">sponsored by </w:t>
      </w:r>
      <w:r w:rsidR="00C906B2" w:rsidRPr="00E92499">
        <w:rPr>
          <w:szCs w:val="24"/>
        </w:rPr>
        <w:t>Sumitomo Dainippon Pharma for the treatment of metastatic colorectal carcinoma and pancreatic cancer</w:t>
      </w:r>
      <w:r w:rsidR="00E47AE7" w:rsidRPr="00E92499">
        <w:rPr>
          <w:szCs w:val="24"/>
        </w:rPr>
        <w:t xml:space="preserve"> (Fig</w:t>
      </w:r>
      <w:r w:rsidR="00A97A96" w:rsidRPr="00E92499">
        <w:rPr>
          <w:szCs w:val="24"/>
        </w:rPr>
        <w:t>ure</w:t>
      </w:r>
      <w:r w:rsidR="00E47AE7" w:rsidRPr="00E92499">
        <w:rPr>
          <w:szCs w:val="24"/>
        </w:rPr>
        <w:t xml:space="preserve"> 2)</w:t>
      </w:r>
      <w:r w:rsidR="00C906B2" w:rsidRPr="00E92499">
        <w:rPr>
          <w:szCs w:val="24"/>
        </w:rPr>
        <w:t>.</w:t>
      </w:r>
      <w:r w:rsidR="00D662A1" w:rsidRPr="00E92499">
        <w:rPr>
          <w:szCs w:val="24"/>
        </w:rPr>
        <w:t xml:space="preserve"> In one </w:t>
      </w:r>
      <w:r w:rsidR="006F6856" w:rsidRPr="00E92499">
        <w:rPr>
          <w:szCs w:val="24"/>
        </w:rPr>
        <w:t>study</w:t>
      </w:r>
      <w:r w:rsidR="00D662A1" w:rsidRPr="00E92499">
        <w:rPr>
          <w:szCs w:val="24"/>
        </w:rPr>
        <w:t>, BBI608 inhibit</w:t>
      </w:r>
      <w:r w:rsidR="00F434DF" w:rsidRPr="00E92499">
        <w:rPr>
          <w:szCs w:val="24"/>
        </w:rPr>
        <w:t>ed</w:t>
      </w:r>
      <w:r w:rsidR="00D662A1" w:rsidRPr="00E92499">
        <w:rPr>
          <w:szCs w:val="24"/>
        </w:rPr>
        <w:t xml:space="preserve"> stemness gene expression, deplete</w:t>
      </w:r>
      <w:r w:rsidR="00F434DF" w:rsidRPr="00E92499">
        <w:rPr>
          <w:szCs w:val="24"/>
        </w:rPr>
        <w:t>d</w:t>
      </w:r>
      <w:r w:rsidR="00D662A1" w:rsidRPr="00E92499">
        <w:rPr>
          <w:szCs w:val="24"/>
        </w:rPr>
        <w:t xml:space="preserve"> CSCs</w:t>
      </w:r>
      <w:r w:rsidR="007D3CA9" w:rsidRPr="00E92499">
        <w:rPr>
          <w:szCs w:val="24"/>
        </w:rPr>
        <w:t>,</w:t>
      </w:r>
      <w:r w:rsidR="00D662A1" w:rsidRPr="00E92499">
        <w:rPr>
          <w:szCs w:val="24"/>
        </w:rPr>
        <w:t xml:space="preserve"> and overc</w:t>
      </w:r>
      <w:r w:rsidR="00F434DF" w:rsidRPr="00E92499">
        <w:rPr>
          <w:szCs w:val="24"/>
        </w:rPr>
        <w:t>a</w:t>
      </w:r>
      <w:r w:rsidR="00D662A1" w:rsidRPr="00E92499">
        <w:rPr>
          <w:szCs w:val="24"/>
        </w:rPr>
        <w:t xml:space="preserve">me cisplatin resistance in </w:t>
      </w:r>
      <w:proofErr w:type="gramStart"/>
      <w:r w:rsidR="00D662A1" w:rsidRPr="00E92499">
        <w:rPr>
          <w:szCs w:val="24"/>
        </w:rPr>
        <w:t>NSCLC</w:t>
      </w:r>
      <w:r w:rsidR="00D662A1" w:rsidRPr="00E92499">
        <w:rPr>
          <w:szCs w:val="24"/>
          <w:vertAlign w:val="superscript"/>
        </w:rPr>
        <w:t>[</w:t>
      </w:r>
      <w:proofErr w:type="gramEnd"/>
      <w:r w:rsidR="005330C6" w:rsidRPr="00E92499">
        <w:rPr>
          <w:szCs w:val="24"/>
          <w:vertAlign w:val="superscript"/>
        </w:rPr>
        <w:t>11</w:t>
      </w:r>
      <w:r w:rsidR="002B4407" w:rsidRPr="00E92499">
        <w:rPr>
          <w:szCs w:val="24"/>
          <w:vertAlign w:val="superscript"/>
        </w:rPr>
        <w:t>8</w:t>
      </w:r>
      <w:r w:rsidR="00D662A1" w:rsidRPr="00E92499">
        <w:rPr>
          <w:szCs w:val="24"/>
          <w:vertAlign w:val="superscript"/>
        </w:rPr>
        <w:t>]</w:t>
      </w:r>
      <w:r w:rsidR="00D662A1" w:rsidRPr="00E92499">
        <w:rPr>
          <w:szCs w:val="24"/>
        </w:rPr>
        <w:t>.</w:t>
      </w:r>
      <w:r w:rsidR="00900CBE" w:rsidRPr="00E92499">
        <w:rPr>
          <w:szCs w:val="24"/>
        </w:rPr>
        <w:t xml:space="preserve"> </w:t>
      </w:r>
      <w:r w:rsidR="006F6856" w:rsidRPr="00E92499">
        <w:rPr>
          <w:szCs w:val="24"/>
        </w:rPr>
        <w:t>N</w:t>
      </w:r>
      <w:r w:rsidR="00900CBE" w:rsidRPr="00E92499">
        <w:rPr>
          <w:szCs w:val="24"/>
        </w:rPr>
        <w:t xml:space="preserve">apabucasin is effective </w:t>
      </w:r>
      <w:r w:rsidR="006C156D" w:rsidRPr="00E92499">
        <w:rPr>
          <w:szCs w:val="24"/>
        </w:rPr>
        <w:t xml:space="preserve">in mice </w:t>
      </w:r>
      <w:r w:rsidR="00900CBE" w:rsidRPr="00E92499">
        <w:rPr>
          <w:szCs w:val="24"/>
        </w:rPr>
        <w:t xml:space="preserve">as </w:t>
      </w:r>
      <w:r w:rsidR="001A6C01" w:rsidRPr="00E92499">
        <w:rPr>
          <w:szCs w:val="24"/>
        </w:rPr>
        <w:t xml:space="preserve">a </w:t>
      </w:r>
      <w:r w:rsidR="00900CBE" w:rsidRPr="00E92499">
        <w:rPr>
          <w:szCs w:val="24"/>
        </w:rPr>
        <w:t xml:space="preserve">monotherapy </w:t>
      </w:r>
      <w:r w:rsidR="006F6856" w:rsidRPr="00E92499">
        <w:rPr>
          <w:szCs w:val="24"/>
        </w:rPr>
        <w:t>or</w:t>
      </w:r>
      <w:r w:rsidR="00900CBE" w:rsidRPr="00E92499">
        <w:rPr>
          <w:szCs w:val="24"/>
        </w:rPr>
        <w:t xml:space="preserve"> in combination with other agents. </w:t>
      </w:r>
    </w:p>
    <w:p w14:paraId="46AC6151" w14:textId="18846F00" w:rsidR="003269B0" w:rsidRPr="00E92499" w:rsidRDefault="00CF400E" w:rsidP="00CA082C">
      <w:pPr>
        <w:ind w:firstLineChars="100" w:firstLine="240"/>
        <w:rPr>
          <w:szCs w:val="24"/>
        </w:rPr>
      </w:pPr>
      <w:bookmarkStart w:id="54" w:name="_Hlk11357396"/>
      <w:bookmarkStart w:id="55" w:name="_Hlk11007023"/>
      <w:r w:rsidRPr="00E92499">
        <w:rPr>
          <w:szCs w:val="24"/>
        </w:rPr>
        <w:t xml:space="preserve">In 2015, Li </w:t>
      </w:r>
      <w:r w:rsidRPr="00E92499">
        <w:rPr>
          <w:i/>
          <w:iCs/>
          <w:szCs w:val="24"/>
        </w:rPr>
        <w:t xml:space="preserve">et </w:t>
      </w:r>
      <w:proofErr w:type="gramStart"/>
      <w:r w:rsidRPr="00E92499">
        <w:rPr>
          <w:i/>
          <w:iCs/>
          <w:szCs w:val="24"/>
        </w:rPr>
        <w:t>al</w:t>
      </w:r>
      <w:r w:rsidR="00A97A96" w:rsidRPr="00E92499">
        <w:rPr>
          <w:szCs w:val="24"/>
          <w:vertAlign w:val="superscript"/>
        </w:rPr>
        <w:t>[</w:t>
      </w:r>
      <w:proofErr w:type="gramEnd"/>
      <w:r w:rsidR="00A97A96" w:rsidRPr="00E92499">
        <w:rPr>
          <w:szCs w:val="24"/>
          <w:vertAlign w:val="superscript"/>
        </w:rPr>
        <w:t>1</w:t>
      </w:r>
      <w:r w:rsidR="002B4407" w:rsidRPr="00E92499">
        <w:rPr>
          <w:szCs w:val="24"/>
          <w:vertAlign w:val="superscript"/>
        </w:rPr>
        <w:t>19</w:t>
      </w:r>
      <w:r w:rsidR="00A97A96" w:rsidRPr="00E92499">
        <w:rPr>
          <w:szCs w:val="24"/>
          <w:vertAlign w:val="superscript"/>
        </w:rPr>
        <w:t>]</w:t>
      </w:r>
      <w:r w:rsidR="001629D5" w:rsidRPr="00E92499">
        <w:rPr>
          <w:szCs w:val="24"/>
        </w:rPr>
        <w:t xml:space="preserve"> demonstrated that BBI608 has strong anti-CSC effects </w:t>
      </w:r>
      <w:r w:rsidR="001629D5" w:rsidRPr="00E92499">
        <w:rPr>
          <w:i/>
          <w:iCs/>
          <w:szCs w:val="24"/>
        </w:rPr>
        <w:t>in vitro</w:t>
      </w:r>
      <w:r w:rsidR="001629D5" w:rsidRPr="00E92499">
        <w:rPr>
          <w:szCs w:val="24"/>
        </w:rPr>
        <w:t xml:space="preserve"> and </w:t>
      </w:r>
      <w:r w:rsidR="001629D5" w:rsidRPr="00E92499">
        <w:rPr>
          <w:i/>
          <w:iCs/>
          <w:szCs w:val="24"/>
        </w:rPr>
        <w:t>in vivo</w:t>
      </w:r>
      <w:r w:rsidR="001629D5" w:rsidRPr="00E92499">
        <w:rPr>
          <w:szCs w:val="24"/>
        </w:rPr>
        <w:t xml:space="preserve"> in a broad range of cancer types. Zhang </w:t>
      </w:r>
      <w:r w:rsidR="001629D5" w:rsidRPr="00E92499">
        <w:rPr>
          <w:i/>
          <w:iCs/>
          <w:szCs w:val="24"/>
        </w:rPr>
        <w:t xml:space="preserve">et </w:t>
      </w:r>
      <w:proofErr w:type="gramStart"/>
      <w:r w:rsidR="001629D5" w:rsidRPr="00E92499">
        <w:rPr>
          <w:i/>
          <w:iCs/>
          <w:szCs w:val="24"/>
        </w:rPr>
        <w:t>al</w:t>
      </w:r>
      <w:r w:rsidR="00CA082C" w:rsidRPr="00E92499">
        <w:rPr>
          <w:szCs w:val="24"/>
          <w:vertAlign w:val="superscript"/>
        </w:rPr>
        <w:t>[</w:t>
      </w:r>
      <w:proofErr w:type="gramEnd"/>
      <w:r w:rsidR="00CA082C" w:rsidRPr="00E92499">
        <w:rPr>
          <w:szCs w:val="24"/>
          <w:vertAlign w:val="superscript"/>
        </w:rPr>
        <w:t>12</w:t>
      </w:r>
      <w:r w:rsidR="00932CC2" w:rsidRPr="00E92499">
        <w:rPr>
          <w:szCs w:val="24"/>
          <w:vertAlign w:val="superscript"/>
        </w:rPr>
        <w:t>0</w:t>
      </w:r>
      <w:r w:rsidR="00CA082C" w:rsidRPr="00E92499">
        <w:rPr>
          <w:szCs w:val="24"/>
          <w:vertAlign w:val="superscript"/>
        </w:rPr>
        <w:t>]</w:t>
      </w:r>
      <w:r w:rsidR="001629D5" w:rsidRPr="00E92499">
        <w:rPr>
          <w:szCs w:val="24"/>
        </w:rPr>
        <w:t xml:space="preserve"> confirmed that BBI608 is able to kill prostate CSCs</w:t>
      </w:r>
      <w:r w:rsidR="001A6C01" w:rsidRPr="00E92499">
        <w:rPr>
          <w:szCs w:val="24"/>
        </w:rPr>
        <w:t>,</w:t>
      </w:r>
      <w:r w:rsidR="001629D5" w:rsidRPr="00E92499">
        <w:rPr>
          <w:szCs w:val="24"/>
        </w:rPr>
        <w:t xml:space="preserve"> inhibit CSC properties, </w:t>
      </w:r>
      <w:r w:rsidR="001A6C01" w:rsidRPr="00E92499">
        <w:rPr>
          <w:szCs w:val="24"/>
        </w:rPr>
        <w:t>and inhibit the</w:t>
      </w:r>
      <w:r w:rsidR="001629D5" w:rsidRPr="00E92499">
        <w:rPr>
          <w:szCs w:val="24"/>
        </w:rPr>
        <w:t xml:space="preserve"> expression of stemness-related genes. </w:t>
      </w:r>
      <w:r w:rsidR="00E9758A" w:rsidRPr="00E92499">
        <w:rPr>
          <w:szCs w:val="24"/>
        </w:rPr>
        <w:t xml:space="preserve">Currently, </w:t>
      </w:r>
      <w:r w:rsidR="001629D5" w:rsidRPr="00E92499">
        <w:rPr>
          <w:szCs w:val="24"/>
        </w:rPr>
        <w:t>BBI</w:t>
      </w:r>
      <w:r w:rsidR="00E9758A" w:rsidRPr="00E92499">
        <w:rPr>
          <w:szCs w:val="24"/>
        </w:rPr>
        <w:t>608</w:t>
      </w:r>
      <w:r w:rsidR="001629D5" w:rsidRPr="00E92499">
        <w:rPr>
          <w:szCs w:val="24"/>
        </w:rPr>
        <w:t xml:space="preserve"> is being </w:t>
      </w:r>
      <w:r w:rsidR="001A6C01" w:rsidRPr="00E92499">
        <w:rPr>
          <w:szCs w:val="24"/>
        </w:rPr>
        <w:t>assessed</w:t>
      </w:r>
      <w:r w:rsidR="001629D5" w:rsidRPr="00E92499">
        <w:rPr>
          <w:szCs w:val="24"/>
        </w:rPr>
        <w:t xml:space="preserve"> in clinical trials</w:t>
      </w:r>
      <w:r w:rsidR="001A6C01" w:rsidRPr="00E92499">
        <w:rPr>
          <w:szCs w:val="24"/>
        </w:rPr>
        <w:t>,</w:t>
      </w:r>
      <w:r w:rsidR="001629D5" w:rsidRPr="00E92499">
        <w:rPr>
          <w:szCs w:val="24"/>
        </w:rPr>
        <w:t xml:space="preserve"> and the results suggest </w:t>
      </w:r>
      <w:r w:rsidR="001A6C01" w:rsidRPr="00E92499">
        <w:rPr>
          <w:szCs w:val="24"/>
        </w:rPr>
        <w:t xml:space="preserve">that </w:t>
      </w:r>
      <w:r w:rsidR="001629D5" w:rsidRPr="00E92499">
        <w:rPr>
          <w:szCs w:val="24"/>
        </w:rPr>
        <w:t xml:space="preserve">BBI608 </w:t>
      </w:r>
      <w:r w:rsidR="001A6C01" w:rsidRPr="00E92499">
        <w:rPr>
          <w:szCs w:val="24"/>
        </w:rPr>
        <w:t>is</w:t>
      </w:r>
      <w:r w:rsidR="001629D5" w:rsidRPr="00E92499">
        <w:rPr>
          <w:szCs w:val="24"/>
        </w:rPr>
        <w:t xml:space="preserve"> a potent anti-tumorigenic and anti-CSC drug in different tumor </w:t>
      </w:r>
      <w:proofErr w:type="gramStart"/>
      <w:r w:rsidR="001629D5" w:rsidRPr="00E92499">
        <w:rPr>
          <w:szCs w:val="24"/>
        </w:rPr>
        <w:t>types</w:t>
      </w:r>
      <w:bookmarkEnd w:id="54"/>
      <w:r w:rsidR="008F6BC2" w:rsidRPr="00E92499">
        <w:rPr>
          <w:szCs w:val="24"/>
          <w:vertAlign w:val="superscript"/>
        </w:rPr>
        <w:t>[</w:t>
      </w:r>
      <w:proofErr w:type="gramEnd"/>
      <w:r w:rsidR="00932CC2" w:rsidRPr="00E92499">
        <w:rPr>
          <w:szCs w:val="24"/>
          <w:vertAlign w:val="superscript"/>
        </w:rPr>
        <w:t>118</w:t>
      </w:r>
      <w:r w:rsidR="00932CC2" w:rsidRPr="00E92499">
        <w:rPr>
          <w:rFonts w:hint="eastAsia"/>
          <w:szCs w:val="24"/>
          <w:vertAlign w:val="superscript"/>
        </w:rPr>
        <w:t>,</w:t>
      </w:r>
      <w:r w:rsidR="005330C6" w:rsidRPr="00E92499">
        <w:rPr>
          <w:szCs w:val="24"/>
          <w:vertAlign w:val="superscript"/>
        </w:rPr>
        <w:t>12</w:t>
      </w:r>
      <w:r w:rsidR="00932CC2" w:rsidRPr="00E92499">
        <w:rPr>
          <w:szCs w:val="24"/>
          <w:vertAlign w:val="superscript"/>
        </w:rPr>
        <w:t>1</w:t>
      </w:r>
      <w:r w:rsidR="005330C6" w:rsidRPr="00E92499">
        <w:rPr>
          <w:szCs w:val="24"/>
          <w:vertAlign w:val="superscript"/>
        </w:rPr>
        <w:t>-12</w:t>
      </w:r>
      <w:r w:rsidR="00932CC2" w:rsidRPr="00E92499">
        <w:rPr>
          <w:szCs w:val="24"/>
          <w:vertAlign w:val="superscript"/>
        </w:rPr>
        <w:t>3</w:t>
      </w:r>
      <w:r w:rsidR="008F6BC2" w:rsidRPr="00E92499">
        <w:rPr>
          <w:szCs w:val="24"/>
          <w:vertAlign w:val="superscript"/>
        </w:rPr>
        <w:t>]</w:t>
      </w:r>
      <w:r w:rsidR="001629D5" w:rsidRPr="00E92499">
        <w:rPr>
          <w:szCs w:val="24"/>
        </w:rPr>
        <w:t>.</w:t>
      </w:r>
      <w:bookmarkEnd w:id="55"/>
      <w:r w:rsidR="00CA082C" w:rsidRPr="00E92499">
        <w:rPr>
          <w:rFonts w:hint="eastAsia"/>
          <w:szCs w:val="24"/>
        </w:rPr>
        <w:t xml:space="preserve"> </w:t>
      </w:r>
      <w:r w:rsidR="001544A0" w:rsidRPr="00E92499">
        <w:rPr>
          <w:szCs w:val="24"/>
        </w:rPr>
        <w:t>T</w:t>
      </w:r>
      <w:r w:rsidR="00A97406" w:rsidRPr="00E92499">
        <w:rPr>
          <w:szCs w:val="24"/>
        </w:rPr>
        <w:t xml:space="preserve">o </w:t>
      </w:r>
      <w:r w:rsidR="001544A0" w:rsidRPr="00E92499">
        <w:rPr>
          <w:szCs w:val="24"/>
        </w:rPr>
        <w:t xml:space="preserve">further </w:t>
      </w:r>
      <w:r w:rsidR="00A97406" w:rsidRPr="00E92499">
        <w:rPr>
          <w:szCs w:val="24"/>
        </w:rPr>
        <w:t xml:space="preserve">improve the pharmacokinetic properties of BBI608 and </w:t>
      </w:r>
      <w:r w:rsidR="00A97406" w:rsidRPr="00E92499">
        <w:rPr>
          <w:rFonts w:cs="Times New Roman"/>
          <w:szCs w:val="24"/>
        </w:rPr>
        <w:t>its</w:t>
      </w:r>
      <w:r w:rsidR="00A97406" w:rsidRPr="00E92499">
        <w:rPr>
          <w:szCs w:val="24"/>
        </w:rPr>
        <w:t xml:space="preserve"> antitumor activity, </w:t>
      </w:r>
      <w:r w:rsidR="006E14EB" w:rsidRPr="00E92499">
        <w:rPr>
          <w:szCs w:val="24"/>
        </w:rPr>
        <w:t xml:space="preserve">our research team designed and synthesized </w:t>
      </w:r>
      <w:r w:rsidR="00A97406" w:rsidRPr="00E92499">
        <w:rPr>
          <w:szCs w:val="24"/>
        </w:rPr>
        <w:t>a series</w:t>
      </w:r>
      <w:r w:rsidR="006E14EB" w:rsidRPr="00E92499">
        <w:rPr>
          <w:szCs w:val="24"/>
        </w:rPr>
        <w:t xml:space="preserve"> of BBI608 derivatives</w:t>
      </w:r>
      <w:r w:rsidR="00A97406" w:rsidRPr="00E92499">
        <w:rPr>
          <w:rFonts w:cs="Times New Roman"/>
          <w:szCs w:val="24"/>
        </w:rPr>
        <w:t xml:space="preserve"> that</w:t>
      </w:r>
      <w:r w:rsidR="004C7294" w:rsidRPr="00E92499">
        <w:rPr>
          <w:szCs w:val="24"/>
        </w:rPr>
        <w:t xml:space="preserve"> display </w:t>
      </w:r>
      <w:r w:rsidR="00AD322B" w:rsidRPr="00E92499">
        <w:rPr>
          <w:szCs w:val="24"/>
        </w:rPr>
        <w:t xml:space="preserve">stronger inhibitory activity </w:t>
      </w:r>
      <w:r w:rsidR="004C7294" w:rsidRPr="00E92499">
        <w:rPr>
          <w:szCs w:val="24"/>
        </w:rPr>
        <w:t xml:space="preserve">than BBI608 </w:t>
      </w:r>
      <w:r w:rsidR="006C156D" w:rsidRPr="00E92499">
        <w:rPr>
          <w:szCs w:val="24"/>
        </w:rPr>
        <w:t xml:space="preserve">in </w:t>
      </w:r>
      <w:r w:rsidR="004C7294" w:rsidRPr="00E92499">
        <w:rPr>
          <w:szCs w:val="24"/>
        </w:rPr>
        <w:t xml:space="preserve">HepG2 </w:t>
      </w:r>
      <w:proofErr w:type="gramStart"/>
      <w:r w:rsidR="004C7294" w:rsidRPr="00E92499">
        <w:rPr>
          <w:szCs w:val="24"/>
        </w:rPr>
        <w:t>cells</w:t>
      </w:r>
      <w:r w:rsidR="00295916" w:rsidRPr="00E92499">
        <w:rPr>
          <w:szCs w:val="24"/>
          <w:vertAlign w:val="superscript"/>
        </w:rPr>
        <w:t>[</w:t>
      </w:r>
      <w:proofErr w:type="gramEnd"/>
      <w:r w:rsidR="00A7593F" w:rsidRPr="00E92499">
        <w:rPr>
          <w:szCs w:val="24"/>
          <w:vertAlign w:val="superscript"/>
        </w:rPr>
        <w:t>1</w:t>
      </w:r>
      <w:r w:rsidR="005330C6" w:rsidRPr="00E92499">
        <w:rPr>
          <w:szCs w:val="24"/>
          <w:vertAlign w:val="superscript"/>
        </w:rPr>
        <w:t>2</w:t>
      </w:r>
      <w:r w:rsidR="00D81219" w:rsidRPr="00E92499">
        <w:rPr>
          <w:szCs w:val="24"/>
          <w:vertAlign w:val="superscript"/>
        </w:rPr>
        <w:t>4</w:t>
      </w:r>
      <w:r w:rsidR="00295916" w:rsidRPr="00E92499">
        <w:rPr>
          <w:szCs w:val="24"/>
          <w:vertAlign w:val="superscript"/>
        </w:rPr>
        <w:t>]</w:t>
      </w:r>
      <w:r w:rsidR="00295916" w:rsidRPr="00E92499">
        <w:rPr>
          <w:szCs w:val="24"/>
        </w:rPr>
        <w:t>.</w:t>
      </w:r>
    </w:p>
    <w:p w14:paraId="1C0BB942" w14:textId="31F23D7E" w:rsidR="002A0D68" w:rsidRPr="00E92499" w:rsidRDefault="00A97406" w:rsidP="009007F9">
      <w:pPr>
        <w:ind w:firstLineChars="100" w:firstLine="240"/>
        <w:rPr>
          <w:szCs w:val="24"/>
        </w:rPr>
      </w:pPr>
      <w:r w:rsidRPr="00E92499">
        <w:rPr>
          <w:szCs w:val="24"/>
        </w:rPr>
        <w:t xml:space="preserve">B-cell-specific </w:t>
      </w:r>
      <w:r w:rsidR="007D3CA9" w:rsidRPr="00E92499">
        <w:rPr>
          <w:szCs w:val="24"/>
        </w:rPr>
        <w:t xml:space="preserve">Moloney </w:t>
      </w:r>
      <w:r w:rsidRPr="00E92499">
        <w:rPr>
          <w:szCs w:val="24"/>
        </w:rPr>
        <w:t>murine leukemia virus integration site 1 (</w:t>
      </w:r>
      <w:r w:rsidR="003D3F7C" w:rsidRPr="00E92499">
        <w:rPr>
          <w:szCs w:val="24"/>
        </w:rPr>
        <w:t>Bmi</w:t>
      </w:r>
      <w:r w:rsidRPr="00E92499">
        <w:rPr>
          <w:szCs w:val="24"/>
        </w:rPr>
        <w:t xml:space="preserve">-1) </w:t>
      </w:r>
      <w:r w:rsidR="00D95AAB" w:rsidRPr="00E92499">
        <w:rPr>
          <w:szCs w:val="24"/>
        </w:rPr>
        <w:t xml:space="preserve">is a member of the PcG family and a nuclear chromatin regulatory factor. </w:t>
      </w:r>
      <w:r w:rsidR="001B535F" w:rsidRPr="00E92499">
        <w:rPr>
          <w:szCs w:val="24"/>
        </w:rPr>
        <w:t xml:space="preserve">The </w:t>
      </w:r>
      <w:r w:rsidR="00D95AAB" w:rsidRPr="00E92499">
        <w:rPr>
          <w:szCs w:val="24"/>
        </w:rPr>
        <w:t xml:space="preserve">encoded protein plays an important role in </w:t>
      </w:r>
      <w:proofErr w:type="gramStart"/>
      <w:r w:rsidR="00D95AAB" w:rsidRPr="00E92499">
        <w:rPr>
          <w:szCs w:val="24"/>
        </w:rPr>
        <w:t>tumorigenesis</w:t>
      </w:r>
      <w:r w:rsidR="00396D29" w:rsidRPr="00E92499">
        <w:rPr>
          <w:szCs w:val="24"/>
          <w:vertAlign w:val="superscript"/>
        </w:rPr>
        <w:t>[</w:t>
      </w:r>
      <w:proofErr w:type="gramEnd"/>
      <w:r w:rsidR="005330C6" w:rsidRPr="00E92499">
        <w:rPr>
          <w:szCs w:val="24"/>
          <w:vertAlign w:val="superscript"/>
        </w:rPr>
        <w:t>12</w:t>
      </w:r>
      <w:r w:rsidR="00D81219" w:rsidRPr="00E92499">
        <w:rPr>
          <w:szCs w:val="24"/>
          <w:vertAlign w:val="superscript"/>
        </w:rPr>
        <w:t>5</w:t>
      </w:r>
      <w:r w:rsidR="00396D29" w:rsidRPr="00E92499">
        <w:rPr>
          <w:szCs w:val="24"/>
          <w:vertAlign w:val="superscript"/>
        </w:rPr>
        <w:t>]</w:t>
      </w:r>
      <w:r w:rsidR="00D27023" w:rsidRPr="00E92499">
        <w:rPr>
          <w:szCs w:val="24"/>
        </w:rPr>
        <w:t>.</w:t>
      </w:r>
      <w:r w:rsidR="00515921" w:rsidRPr="00E92499">
        <w:rPr>
          <w:szCs w:val="24"/>
        </w:rPr>
        <w:t xml:space="preserve"> </w:t>
      </w:r>
      <w:r w:rsidRPr="00E92499">
        <w:rPr>
          <w:rFonts w:cs="Times New Roman"/>
          <w:szCs w:val="24"/>
        </w:rPr>
        <w:t xml:space="preserve">The </w:t>
      </w:r>
      <w:r w:rsidR="00D95AAB" w:rsidRPr="00E92499">
        <w:rPr>
          <w:szCs w:val="24"/>
        </w:rPr>
        <w:t>Bmi-1 gene is highly expressed in many malignant tumors</w:t>
      </w:r>
      <w:r w:rsidRPr="00E92499">
        <w:rPr>
          <w:rFonts w:cs="Times New Roman"/>
          <w:szCs w:val="24"/>
        </w:rPr>
        <w:t xml:space="preserve"> and</w:t>
      </w:r>
      <w:r w:rsidR="00D95AAB" w:rsidRPr="00E92499">
        <w:rPr>
          <w:szCs w:val="24"/>
        </w:rPr>
        <w:t xml:space="preserve"> closely related to tumor invasion, metastasis, and recurrence. </w:t>
      </w:r>
      <w:r w:rsidR="001B535F" w:rsidRPr="00E92499">
        <w:rPr>
          <w:szCs w:val="24"/>
        </w:rPr>
        <w:t>D</w:t>
      </w:r>
      <w:r w:rsidR="00D95AAB" w:rsidRPr="00E92499">
        <w:rPr>
          <w:szCs w:val="24"/>
        </w:rPr>
        <w:t xml:space="preserve">ecreased Bmi-1 gene </w:t>
      </w:r>
      <w:r w:rsidR="001B535F" w:rsidRPr="00E92499">
        <w:rPr>
          <w:szCs w:val="24"/>
        </w:rPr>
        <w:t xml:space="preserve">expression </w:t>
      </w:r>
      <w:r w:rsidR="00D95AAB" w:rsidRPr="00E92499">
        <w:rPr>
          <w:szCs w:val="24"/>
        </w:rPr>
        <w:t xml:space="preserve">in </w:t>
      </w:r>
      <w:r w:rsidR="00D95AAB" w:rsidRPr="00E92499">
        <w:rPr>
          <w:szCs w:val="24"/>
        </w:rPr>
        <w:lastRenderedPageBreak/>
        <w:t xml:space="preserve">embryos and adults leads to </w:t>
      </w:r>
      <w:r w:rsidR="002A2026" w:rsidRPr="00E92499">
        <w:rPr>
          <w:szCs w:val="24"/>
        </w:rPr>
        <w:t xml:space="preserve">defects </w:t>
      </w:r>
      <w:r w:rsidR="00D95AAB" w:rsidRPr="00E92499">
        <w:rPr>
          <w:szCs w:val="24"/>
        </w:rPr>
        <w:t>in stem cell proliferation</w:t>
      </w:r>
      <w:r w:rsidR="002A2026" w:rsidRPr="00E92499">
        <w:rPr>
          <w:szCs w:val="24"/>
        </w:rPr>
        <w:t xml:space="preserve"> and self-</w:t>
      </w:r>
      <w:proofErr w:type="gramStart"/>
      <w:r w:rsidR="002A2026" w:rsidRPr="00E92499">
        <w:rPr>
          <w:szCs w:val="24"/>
        </w:rPr>
        <w:t>renewal</w:t>
      </w:r>
      <w:r w:rsidR="004B5683" w:rsidRPr="00E92499">
        <w:rPr>
          <w:szCs w:val="24"/>
          <w:vertAlign w:val="superscript"/>
        </w:rPr>
        <w:t>[</w:t>
      </w:r>
      <w:proofErr w:type="gramEnd"/>
      <w:r w:rsidR="00A7593F" w:rsidRPr="00E92499">
        <w:rPr>
          <w:szCs w:val="24"/>
          <w:vertAlign w:val="superscript"/>
        </w:rPr>
        <w:t>1</w:t>
      </w:r>
      <w:r w:rsidR="005330C6" w:rsidRPr="00E92499">
        <w:rPr>
          <w:szCs w:val="24"/>
          <w:vertAlign w:val="superscript"/>
        </w:rPr>
        <w:t>2</w:t>
      </w:r>
      <w:r w:rsidR="00D81219" w:rsidRPr="00E92499">
        <w:rPr>
          <w:szCs w:val="24"/>
          <w:vertAlign w:val="superscript"/>
        </w:rPr>
        <w:t>6</w:t>
      </w:r>
      <w:r w:rsidR="004B5683" w:rsidRPr="00E92499">
        <w:rPr>
          <w:szCs w:val="24"/>
          <w:vertAlign w:val="superscript"/>
        </w:rPr>
        <w:t>]</w:t>
      </w:r>
      <w:r w:rsidR="00091EB6" w:rsidRPr="00E92499">
        <w:rPr>
          <w:szCs w:val="24"/>
        </w:rPr>
        <w:t>.</w:t>
      </w:r>
      <w:r w:rsidR="006F6856" w:rsidRPr="00E92499">
        <w:rPr>
          <w:szCs w:val="24"/>
        </w:rPr>
        <w:t xml:space="preserve"> </w:t>
      </w:r>
      <w:r w:rsidR="00515921" w:rsidRPr="00E92499">
        <w:rPr>
          <w:szCs w:val="24"/>
        </w:rPr>
        <w:t xml:space="preserve">Bmi-1 is required for the self-renewal and maintenance of acute myelocytic leukemia stem </w:t>
      </w:r>
      <w:proofErr w:type="gramStart"/>
      <w:r w:rsidR="00515921" w:rsidRPr="00E92499">
        <w:rPr>
          <w:szCs w:val="24"/>
        </w:rPr>
        <w:t>cells</w:t>
      </w:r>
      <w:r w:rsidR="00515921" w:rsidRPr="00E92499">
        <w:rPr>
          <w:szCs w:val="24"/>
          <w:vertAlign w:val="superscript"/>
        </w:rPr>
        <w:t>[</w:t>
      </w:r>
      <w:proofErr w:type="gramEnd"/>
      <w:r w:rsidR="00A7593F" w:rsidRPr="00E92499">
        <w:rPr>
          <w:szCs w:val="24"/>
          <w:vertAlign w:val="superscript"/>
        </w:rPr>
        <w:t>1</w:t>
      </w:r>
      <w:r w:rsidR="005330C6" w:rsidRPr="00E92499">
        <w:rPr>
          <w:szCs w:val="24"/>
          <w:vertAlign w:val="superscript"/>
        </w:rPr>
        <w:t>2</w:t>
      </w:r>
      <w:r w:rsidR="00D81219" w:rsidRPr="00E92499">
        <w:rPr>
          <w:szCs w:val="24"/>
          <w:vertAlign w:val="superscript"/>
        </w:rPr>
        <w:t>7</w:t>
      </w:r>
      <w:r w:rsidR="00515921" w:rsidRPr="00E92499">
        <w:rPr>
          <w:szCs w:val="24"/>
          <w:vertAlign w:val="superscript"/>
        </w:rPr>
        <w:t>]</w:t>
      </w:r>
      <w:r w:rsidR="00515921" w:rsidRPr="00E92499">
        <w:rPr>
          <w:szCs w:val="24"/>
        </w:rPr>
        <w:t xml:space="preserve">. </w:t>
      </w:r>
      <w:r w:rsidR="00ED0E82" w:rsidRPr="00E92499">
        <w:rPr>
          <w:szCs w:val="24"/>
        </w:rPr>
        <w:t>PTC-596 is an oral B</w:t>
      </w:r>
      <w:r w:rsidR="003D3F7C" w:rsidRPr="00E92499">
        <w:rPr>
          <w:szCs w:val="24"/>
        </w:rPr>
        <w:t>mi</w:t>
      </w:r>
      <w:r w:rsidR="00ED0E82" w:rsidRPr="00E92499">
        <w:rPr>
          <w:szCs w:val="24"/>
        </w:rPr>
        <w:t>-1 inhibitor in phase I clinical development for the treatment of female reproductive system cancer.</w:t>
      </w:r>
      <w:r w:rsidR="00515921" w:rsidRPr="00E92499">
        <w:rPr>
          <w:szCs w:val="24"/>
        </w:rPr>
        <w:t xml:space="preserve"> </w:t>
      </w:r>
      <w:r w:rsidR="007D3CA9" w:rsidRPr="00E92499">
        <w:rPr>
          <w:szCs w:val="24"/>
        </w:rPr>
        <w:t xml:space="preserve">Studies using mouse </w:t>
      </w:r>
      <w:r w:rsidR="00515921" w:rsidRPr="00E92499">
        <w:rPr>
          <w:szCs w:val="24"/>
        </w:rPr>
        <w:t>xenograft models demonstrated that PTC</w:t>
      </w:r>
      <w:r w:rsidR="001B535F" w:rsidRPr="00E92499">
        <w:rPr>
          <w:szCs w:val="24"/>
        </w:rPr>
        <w:t>-</w:t>
      </w:r>
      <w:r w:rsidR="00515921" w:rsidRPr="00E92499">
        <w:rPr>
          <w:szCs w:val="24"/>
        </w:rPr>
        <w:t xml:space="preserve">596 inhibited leukemia cell growth </w:t>
      </w:r>
      <w:r w:rsidR="00515921" w:rsidRPr="00E92499">
        <w:rPr>
          <w:i/>
          <w:szCs w:val="24"/>
        </w:rPr>
        <w:t>in vivo</w:t>
      </w:r>
      <w:r w:rsidR="00515921" w:rsidRPr="00E92499">
        <w:rPr>
          <w:szCs w:val="24"/>
        </w:rPr>
        <w:t xml:space="preserve"> while sparing normal hematopoietic </w:t>
      </w:r>
      <w:proofErr w:type="gramStart"/>
      <w:r w:rsidR="00515921" w:rsidRPr="00E92499">
        <w:rPr>
          <w:szCs w:val="24"/>
        </w:rPr>
        <w:t>cells</w:t>
      </w:r>
      <w:r w:rsidR="00515921" w:rsidRPr="00E92499">
        <w:rPr>
          <w:szCs w:val="24"/>
          <w:vertAlign w:val="superscript"/>
        </w:rPr>
        <w:t>[</w:t>
      </w:r>
      <w:proofErr w:type="gramEnd"/>
      <w:r w:rsidR="005330C6" w:rsidRPr="00E92499">
        <w:rPr>
          <w:szCs w:val="24"/>
          <w:vertAlign w:val="superscript"/>
        </w:rPr>
        <w:t>1</w:t>
      </w:r>
      <w:r w:rsidR="00D81219" w:rsidRPr="00E92499">
        <w:rPr>
          <w:szCs w:val="24"/>
          <w:vertAlign w:val="superscript"/>
        </w:rPr>
        <w:t>28</w:t>
      </w:r>
      <w:r w:rsidR="00515921" w:rsidRPr="00E92499">
        <w:rPr>
          <w:szCs w:val="24"/>
          <w:vertAlign w:val="superscript"/>
        </w:rPr>
        <w:t>]</w:t>
      </w:r>
      <w:r w:rsidR="00515921" w:rsidRPr="00E92499">
        <w:rPr>
          <w:szCs w:val="24"/>
        </w:rPr>
        <w:t>.</w:t>
      </w:r>
    </w:p>
    <w:p w14:paraId="08CEC710" w14:textId="1EC2469A" w:rsidR="002A0D68" w:rsidRPr="00E92499" w:rsidRDefault="00A97406" w:rsidP="009007F9">
      <w:pPr>
        <w:ind w:firstLineChars="100" w:firstLine="240"/>
        <w:rPr>
          <w:szCs w:val="24"/>
        </w:rPr>
      </w:pPr>
      <w:r w:rsidRPr="00E92499">
        <w:rPr>
          <w:szCs w:val="24"/>
        </w:rPr>
        <w:t>B</w:t>
      </w:r>
      <w:r w:rsidR="007F4698" w:rsidRPr="00E92499">
        <w:rPr>
          <w:szCs w:val="24"/>
        </w:rPr>
        <w:t>MP</w:t>
      </w:r>
      <w:r w:rsidR="00934A89" w:rsidRPr="00E92499">
        <w:rPr>
          <w:szCs w:val="24"/>
        </w:rPr>
        <w:t xml:space="preserve">, </w:t>
      </w:r>
      <w:r w:rsidRPr="00E92499">
        <w:rPr>
          <w:szCs w:val="24"/>
        </w:rPr>
        <w:t xml:space="preserve">an important member of the transforming growth factor-β (TGF-β) family, </w:t>
      </w:r>
      <w:r w:rsidR="002C0048" w:rsidRPr="00E92499">
        <w:rPr>
          <w:szCs w:val="24"/>
        </w:rPr>
        <w:t xml:space="preserve">represents </w:t>
      </w:r>
      <w:r w:rsidRPr="00E92499">
        <w:rPr>
          <w:szCs w:val="24"/>
        </w:rPr>
        <w:t>a class of secreted glycoproteins that induce ectopic bone and cartilage</w:t>
      </w:r>
      <w:r w:rsidR="002C0048" w:rsidRPr="00E92499">
        <w:rPr>
          <w:szCs w:val="24"/>
        </w:rPr>
        <w:t xml:space="preserve"> formation</w:t>
      </w:r>
      <w:r w:rsidRPr="00E92499">
        <w:rPr>
          <w:szCs w:val="24"/>
        </w:rPr>
        <w:t xml:space="preserve">, </w:t>
      </w:r>
      <w:r w:rsidR="002C0048" w:rsidRPr="00E92499">
        <w:rPr>
          <w:szCs w:val="24"/>
        </w:rPr>
        <w:t xml:space="preserve">and </w:t>
      </w:r>
      <w:r w:rsidR="001A6C01" w:rsidRPr="00E92499">
        <w:rPr>
          <w:szCs w:val="24"/>
        </w:rPr>
        <w:t>it</w:t>
      </w:r>
      <w:r w:rsidR="002C0048" w:rsidRPr="00E92499">
        <w:rPr>
          <w:szCs w:val="24"/>
        </w:rPr>
        <w:t xml:space="preserve"> is </w:t>
      </w:r>
      <w:r w:rsidRPr="00E92499">
        <w:rPr>
          <w:szCs w:val="24"/>
        </w:rPr>
        <w:t>involved in many important biological processes</w:t>
      </w:r>
      <w:r w:rsidRPr="00E92499">
        <w:rPr>
          <w:rFonts w:cs="Times New Roman"/>
          <w:szCs w:val="24"/>
        </w:rPr>
        <w:t>,</w:t>
      </w:r>
      <w:r w:rsidRPr="00E92499">
        <w:rPr>
          <w:szCs w:val="24"/>
        </w:rPr>
        <w:t xml:space="preserve"> such as embryonic development, cell differentiation</w:t>
      </w:r>
      <w:r w:rsidR="007D3CA9" w:rsidRPr="00E92499">
        <w:rPr>
          <w:szCs w:val="24"/>
        </w:rPr>
        <w:t>,</w:t>
      </w:r>
      <w:r w:rsidRPr="00E92499">
        <w:rPr>
          <w:szCs w:val="24"/>
        </w:rPr>
        <w:t xml:space="preserve"> and organ </w:t>
      </w:r>
      <w:proofErr w:type="gramStart"/>
      <w:r w:rsidRPr="00E92499">
        <w:rPr>
          <w:szCs w:val="24"/>
        </w:rPr>
        <w:t>formation</w:t>
      </w:r>
      <w:r w:rsidR="00DE0CB2" w:rsidRPr="00E92499">
        <w:rPr>
          <w:szCs w:val="24"/>
          <w:vertAlign w:val="superscript"/>
        </w:rPr>
        <w:t>[</w:t>
      </w:r>
      <w:proofErr w:type="gramEnd"/>
      <w:r w:rsidR="00A7593F" w:rsidRPr="00E92499">
        <w:rPr>
          <w:szCs w:val="24"/>
          <w:vertAlign w:val="superscript"/>
        </w:rPr>
        <w:t>1</w:t>
      </w:r>
      <w:r w:rsidR="00D81219" w:rsidRPr="00E92499">
        <w:rPr>
          <w:szCs w:val="24"/>
          <w:vertAlign w:val="superscript"/>
        </w:rPr>
        <w:t>29</w:t>
      </w:r>
      <w:r w:rsidR="00DE0CB2" w:rsidRPr="00E92499">
        <w:rPr>
          <w:szCs w:val="24"/>
          <w:vertAlign w:val="superscript"/>
        </w:rPr>
        <w:t>]</w:t>
      </w:r>
      <w:r w:rsidR="00DE0CB2" w:rsidRPr="00E92499">
        <w:rPr>
          <w:szCs w:val="24"/>
        </w:rPr>
        <w:t>.</w:t>
      </w:r>
      <w:r w:rsidR="006E23E0" w:rsidRPr="00E92499">
        <w:rPr>
          <w:szCs w:val="24"/>
        </w:rPr>
        <w:t xml:space="preserve"> </w:t>
      </w:r>
      <w:r w:rsidR="002C0048" w:rsidRPr="00E92499">
        <w:rPr>
          <w:szCs w:val="24"/>
        </w:rPr>
        <w:t>BMP</w:t>
      </w:r>
      <w:r w:rsidR="006E23E0" w:rsidRPr="00E92499">
        <w:rPr>
          <w:szCs w:val="24"/>
        </w:rPr>
        <w:t xml:space="preserve">-7 has been </w:t>
      </w:r>
      <w:r w:rsidR="002C0048" w:rsidRPr="00E92499">
        <w:rPr>
          <w:szCs w:val="24"/>
        </w:rPr>
        <w:t xml:space="preserve">shown </w:t>
      </w:r>
      <w:r w:rsidR="006E23E0" w:rsidRPr="00E92499">
        <w:rPr>
          <w:szCs w:val="24"/>
        </w:rPr>
        <w:t xml:space="preserve">to reduce macrophage infiltration and tissue damage in animal models of acute and chronic renal </w:t>
      </w:r>
      <w:proofErr w:type="gramStart"/>
      <w:r w:rsidR="006E23E0" w:rsidRPr="00E92499">
        <w:rPr>
          <w:szCs w:val="24"/>
        </w:rPr>
        <w:t>failure</w:t>
      </w:r>
      <w:r w:rsidR="00306731" w:rsidRPr="00E92499">
        <w:rPr>
          <w:szCs w:val="24"/>
          <w:vertAlign w:val="superscript"/>
        </w:rPr>
        <w:t>[</w:t>
      </w:r>
      <w:proofErr w:type="gramEnd"/>
      <w:r w:rsidR="00A7593F" w:rsidRPr="00E92499">
        <w:rPr>
          <w:szCs w:val="24"/>
          <w:vertAlign w:val="superscript"/>
        </w:rPr>
        <w:t>1</w:t>
      </w:r>
      <w:r w:rsidR="005330C6" w:rsidRPr="00E92499">
        <w:rPr>
          <w:szCs w:val="24"/>
          <w:vertAlign w:val="superscript"/>
        </w:rPr>
        <w:t>3</w:t>
      </w:r>
      <w:r w:rsidR="00D81219" w:rsidRPr="00E92499">
        <w:rPr>
          <w:szCs w:val="24"/>
          <w:vertAlign w:val="superscript"/>
        </w:rPr>
        <w:t>0</w:t>
      </w:r>
      <w:r w:rsidR="00306731" w:rsidRPr="00E92499">
        <w:rPr>
          <w:szCs w:val="24"/>
          <w:vertAlign w:val="superscript"/>
        </w:rPr>
        <w:t>]</w:t>
      </w:r>
      <w:r w:rsidR="00306731" w:rsidRPr="00E92499">
        <w:rPr>
          <w:szCs w:val="24"/>
        </w:rPr>
        <w:t>.</w:t>
      </w:r>
      <w:r w:rsidR="00220635" w:rsidRPr="00E92499">
        <w:rPr>
          <w:szCs w:val="24"/>
        </w:rPr>
        <w:t xml:space="preserve"> BMP-7 was originally </w:t>
      </w:r>
      <w:r w:rsidR="002C0048" w:rsidRPr="00E92499">
        <w:rPr>
          <w:szCs w:val="24"/>
        </w:rPr>
        <w:t xml:space="preserve">approved </w:t>
      </w:r>
      <w:r w:rsidR="00220635" w:rsidRPr="00E92499">
        <w:rPr>
          <w:szCs w:val="24"/>
        </w:rPr>
        <w:t xml:space="preserve">in 2001 for the treatment of </w:t>
      </w:r>
      <w:bookmarkStart w:id="56" w:name="OLE_LINK5"/>
      <w:bookmarkStart w:id="57" w:name="OLE_LINK6"/>
      <w:r w:rsidR="001A6C01" w:rsidRPr="00E92499">
        <w:rPr>
          <w:szCs w:val="24"/>
        </w:rPr>
        <w:t xml:space="preserve">the </w:t>
      </w:r>
      <w:r w:rsidRPr="00E92499">
        <w:rPr>
          <w:szCs w:val="24"/>
        </w:rPr>
        <w:t>nonu</w:t>
      </w:r>
      <w:r w:rsidR="00220635" w:rsidRPr="00E92499">
        <w:rPr>
          <w:szCs w:val="24"/>
        </w:rPr>
        <w:t>nion of long bone fractures secondary to trauma</w:t>
      </w:r>
      <w:bookmarkEnd w:id="56"/>
      <w:bookmarkEnd w:id="57"/>
      <w:r w:rsidR="0047053E" w:rsidRPr="00E92499">
        <w:rPr>
          <w:szCs w:val="24"/>
        </w:rPr>
        <w:t xml:space="preserve">, </w:t>
      </w:r>
      <w:r w:rsidR="002C0048" w:rsidRPr="00E92499">
        <w:rPr>
          <w:szCs w:val="24"/>
        </w:rPr>
        <w:t xml:space="preserve">and it has </w:t>
      </w:r>
      <w:r w:rsidR="00637138" w:rsidRPr="00E92499">
        <w:rPr>
          <w:szCs w:val="24"/>
        </w:rPr>
        <w:t xml:space="preserve">also been studied </w:t>
      </w:r>
      <w:r w:rsidR="002C0048" w:rsidRPr="00E92499">
        <w:rPr>
          <w:szCs w:val="24"/>
        </w:rPr>
        <w:t xml:space="preserve">in </w:t>
      </w:r>
      <w:r w:rsidR="00637138" w:rsidRPr="00E92499">
        <w:rPr>
          <w:szCs w:val="24"/>
        </w:rPr>
        <w:t>phase II/III trials for the treatment of periodontal disease.</w:t>
      </w:r>
    </w:p>
    <w:p w14:paraId="7FB7591F" w14:textId="73E4581D" w:rsidR="00F62DC1" w:rsidRPr="00E92499" w:rsidRDefault="00A97406" w:rsidP="009007F9">
      <w:pPr>
        <w:ind w:firstLineChars="100" w:firstLine="240"/>
        <w:rPr>
          <w:szCs w:val="24"/>
        </w:rPr>
      </w:pPr>
      <w:r w:rsidRPr="00E92499">
        <w:rPr>
          <w:szCs w:val="24"/>
        </w:rPr>
        <w:t xml:space="preserve">The PI3K/Akt </w:t>
      </w:r>
      <w:r w:rsidRPr="00E92499">
        <w:rPr>
          <w:rFonts w:cs="Times New Roman"/>
          <w:szCs w:val="24"/>
        </w:rPr>
        <w:t>signaling</w:t>
      </w:r>
      <w:r w:rsidRPr="00E92499">
        <w:rPr>
          <w:szCs w:val="24"/>
        </w:rPr>
        <w:t xml:space="preserve"> pathway is </w:t>
      </w:r>
      <w:r w:rsidR="002C0048" w:rsidRPr="00E92499">
        <w:rPr>
          <w:szCs w:val="24"/>
        </w:rPr>
        <w:t xml:space="preserve">important </w:t>
      </w:r>
      <w:r w:rsidRPr="00E92499">
        <w:rPr>
          <w:szCs w:val="24"/>
        </w:rPr>
        <w:t xml:space="preserve">in </w:t>
      </w:r>
      <w:r w:rsidR="002C0048" w:rsidRPr="00E92499">
        <w:rPr>
          <w:szCs w:val="24"/>
        </w:rPr>
        <w:t xml:space="preserve">various types of </w:t>
      </w:r>
      <w:r w:rsidRPr="00E92499">
        <w:rPr>
          <w:szCs w:val="24"/>
        </w:rPr>
        <w:t>cells,</w:t>
      </w:r>
      <w:r w:rsidR="002C0048" w:rsidRPr="00E92499">
        <w:rPr>
          <w:szCs w:val="24"/>
        </w:rPr>
        <w:t xml:space="preserve"> in which it</w:t>
      </w:r>
      <w:r w:rsidRPr="00E92499">
        <w:rPr>
          <w:szCs w:val="24"/>
        </w:rPr>
        <w:t xml:space="preserve"> regulat</w:t>
      </w:r>
      <w:r w:rsidR="002C0048" w:rsidRPr="00E92499">
        <w:rPr>
          <w:szCs w:val="24"/>
        </w:rPr>
        <w:t>es</w:t>
      </w:r>
      <w:r w:rsidRPr="00E92499">
        <w:rPr>
          <w:szCs w:val="24"/>
        </w:rPr>
        <w:t xml:space="preserve"> cell growth, proliferation, differentiation, apoptosis, and cytoskeletal rearrangement.</w:t>
      </w:r>
      <w:r w:rsidR="008B3DCB" w:rsidRPr="00E92499">
        <w:rPr>
          <w:szCs w:val="24"/>
        </w:rPr>
        <w:t xml:space="preserve"> Akt, a downstream molecule of PI3K, is a serine/threonine protein kinase. </w:t>
      </w:r>
      <w:r w:rsidR="00923812" w:rsidRPr="00E92499">
        <w:rPr>
          <w:szCs w:val="24"/>
        </w:rPr>
        <w:t xml:space="preserve">The PI3K/Akt </w:t>
      </w:r>
      <w:r w:rsidR="00F11D9C" w:rsidRPr="00E92499">
        <w:rPr>
          <w:szCs w:val="24"/>
        </w:rPr>
        <w:t>signal</w:t>
      </w:r>
      <w:r w:rsidR="007F4698" w:rsidRPr="00E92499">
        <w:rPr>
          <w:szCs w:val="24"/>
        </w:rPr>
        <w:t>ing</w:t>
      </w:r>
      <w:r w:rsidR="00923812" w:rsidRPr="00E92499">
        <w:rPr>
          <w:szCs w:val="24"/>
        </w:rPr>
        <w:t xml:space="preserve"> pathway is </w:t>
      </w:r>
      <w:r w:rsidR="00403F52" w:rsidRPr="00E92499">
        <w:rPr>
          <w:szCs w:val="24"/>
        </w:rPr>
        <w:t xml:space="preserve">both a </w:t>
      </w:r>
      <w:r w:rsidR="00923812" w:rsidRPr="00E92499">
        <w:rPr>
          <w:szCs w:val="24"/>
        </w:rPr>
        <w:t>convergence and</w:t>
      </w:r>
      <w:r w:rsidR="00403F52" w:rsidRPr="00E92499">
        <w:rPr>
          <w:szCs w:val="24"/>
        </w:rPr>
        <w:t xml:space="preserve"> </w:t>
      </w:r>
      <w:r w:rsidR="00923812" w:rsidRPr="00E92499">
        <w:rPr>
          <w:szCs w:val="24"/>
        </w:rPr>
        <w:t xml:space="preserve">divergence point </w:t>
      </w:r>
      <w:r w:rsidR="00403F52" w:rsidRPr="00E92499">
        <w:rPr>
          <w:szCs w:val="24"/>
        </w:rPr>
        <w:t xml:space="preserve">for </w:t>
      </w:r>
      <w:r w:rsidR="00923812" w:rsidRPr="00E92499">
        <w:rPr>
          <w:szCs w:val="24"/>
        </w:rPr>
        <w:t>many</w:t>
      </w:r>
      <w:r w:rsidR="00403F52" w:rsidRPr="00E92499">
        <w:rPr>
          <w:szCs w:val="24"/>
        </w:rPr>
        <w:t xml:space="preserve"> cell</w:t>
      </w:r>
      <w:r w:rsidR="00923812" w:rsidRPr="00E92499">
        <w:rPr>
          <w:szCs w:val="24"/>
        </w:rPr>
        <w:t xml:space="preserve"> signals </w:t>
      </w:r>
      <w:r w:rsidRPr="00E92499">
        <w:rPr>
          <w:rFonts w:cs="Times New Roman"/>
          <w:szCs w:val="24"/>
        </w:rPr>
        <w:t>that</w:t>
      </w:r>
      <w:r w:rsidR="00923812" w:rsidRPr="00E92499">
        <w:rPr>
          <w:szCs w:val="24"/>
        </w:rPr>
        <w:t xml:space="preserve"> regulate the phosphorylation of signal</w:t>
      </w:r>
      <w:r w:rsidR="00403F52" w:rsidRPr="00E92499">
        <w:rPr>
          <w:szCs w:val="24"/>
        </w:rPr>
        <w:t>ing</w:t>
      </w:r>
      <w:r w:rsidR="00923812" w:rsidRPr="00E92499">
        <w:rPr>
          <w:szCs w:val="24"/>
        </w:rPr>
        <w:t xml:space="preserve"> molecules, and </w:t>
      </w:r>
      <w:r w:rsidR="00403F52" w:rsidRPr="00E92499">
        <w:rPr>
          <w:szCs w:val="24"/>
        </w:rPr>
        <w:t xml:space="preserve">this pathway engages in </w:t>
      </w:r>
      <w:r w:rsidR="00923812" w:rsidRPr="00E92499">
        <w:rPr>
          <w:szCs w:val="24"/>
        </w:rPr>
        <w:t>cross</w:t>
      </w:r>
      <w:r w:rsidR="00403F52" w:rsidRPr="00E92499">
        <w:rPr>
          <w:szCs w:val="24"/>
        </w:rPr>
        <w:t>talk</w:t>
      </w:r>
      <w:r w:rsidR="00923812" w:rsidRPr="00E92499">
        <w:rPr>
          <w:szCs w:val="24"/>
        </w:rPr>
        <w:t xml:space="preserve"> with</w:t>
      </w:r>
      <w:r w:rsidR="00403F52" w:rsidRPr="00E92499">
        <w:rPr>
          <w:szCs w:val="24"/>
        </w:rPr>
        <w:t xml:space="preserve"> the</w:t>
      </w:r>
      <w:r w:rsidR="00923812" w:rsidRPr="00E92499">
        <w:rPr>
          <w:szCs w:val="24"/>
        </w:rPr>
        <w:t xml:space="preserve"> BMP/Smad</w:t>
      </w:r>
      <w:r w:rsidR="00403F52" w:rsidRPr="00E92499">
        <w:rPr>
          <w:szCs w:val="24"/>
        </w:rPr>
        <w:t xml:space="preserve"> and </w:t>
      </w:r>
      <w:r w:rsidR="00923812" w:rsidRPr="00E92499">
        <w:rPr>
          <w:szCs w:val="24"/>
        </w:rPr>
        <w:t>Wnt/β-catenin pathways</w:t>
      </w:r>
      <w:r w:rsidR="00403F52" w:rsidRPr="00E92499">
        <w:rPr>
          <w:szCs w:val="24"/>
        </w:rPr>
        <w:t>, among others</w:t>
      </w:r>
      <w:r w:rsidR="00923812" w:rsidRPr="00E92499">
        <w:rPr>
          <w:szCs w:val="24"/>
        </w:rPr>
        <w:t xml:space="preserve">. Then, </w:t>
      </w:r>
      <w:r w:rsidR="00403F52" w:rsidRPr="00E92499">
        <w:rPr>
          <w:szCs w:val="24"/>
        </w:rPr>
        <w:t xml:space="preserve">downstream </w:t>
      </w:r>
      <w:r w:rsidRPr="00E92499">
        <w:rPr>
          <w:rFonts w:cs="Times New Roman"/>
          <w:szCs w:val="24"/>
        </w:rPr>
        <w:t xml:space="preserve">signaling affects </w:t>
      </w:r>
      <w:r w:rsidR="00923812" w:rsidRPr="00E92499">
        <w:rPr>
          <w:szCs w:val="24"/>
        </w:rPr>
        <w:t xml:space="preserve">the expression of nuclear transcription </w:t>
      </w:r>
      <w:r w:rsidRPr="00E92499">
        <w:rPr>
          <w:rFonts w:cs="Times New Roman"/>
          <w:szCs w:val="24"/>
        </w:rPr>
        <w:t>factors</w:t>
      </w:r>
      <w:r w:rsidR="00923812" w:rsidRPr="00E92499">
        <w:rPr>
          <w:szCs w:val="24"/>
        </w:rPr>
        <w:t>, ultimately regulating cell proliferation, self-renewal</w:t>
      </w:r>
      <w:r w:rsidR="007D3CA9" w:rsidRPr="00E92499">
        <w:rPr>
          <w:szCs w:val="24"/>
        </w:rPr>
        <w:t>,</w:t>
      </w:r>
      <w:r w:rsidR="00923812" w:rsidRPr="00E92499">
        <w:rPr>
          <w:szCs w:val="24"/>
        </w:rPr>
        <w:t xml:space="preserve"> and </w:t>
      </w:r>
      <w:r w:rsidRPr="00E92499">
        <w:rPr>
          <w:szCs w:val="24"/>
        </w:rPr>
        <w:t>multid</w:t>
      </w:r>
      <w:r w:rsidR="00923812" w:rsidRPr="00E92499">
        <w:rPr>
          <w:szCs w:val="24"/>
        </w:rPr>
        <w:t xml:space="preserve">irectional differentiation </w:t>
      </w:r>
      <w:proofErr w:type="gramStart"/>
      <w:r w:rsidR="00923812" w:rsidRPr="00E92499">
        <w:rPr>
          <w:szCs w:val="24"/>
        </w:rPr>
        <w:t>potential</w:t>
      </w:r>
      <w:r w:rsidRPr="00E92499">
        <w:rPr>
          <w:szCs w:val="24"/>
          <w:vertAlign w:val="superscript"/>
        </w:rPr>
        <w:t>[</w:t>
      </w:r>
      <w:proofErr w:type="gramEnd"/>
      <w:r w:rsidR="005330C6" w:rsidRPr="00E92499">
        <w:rPr>
          <w:szCs w:val="24"/>
          <w:vertAlign w:val="superscript"/>
        </w:rPr>
        <w:t>13</w:t>
      </w:r>
      <w:r w:rsidR="00D81219" w:rsidRPr="00E92499">
        <w:rPr>
          <w:szCs w:val="24"/>
          <w:vertAlign w:val="superscript"/>
        </w:rPr>
        <w:t>0</w:t>
      </w:r>
      <w:r w:rsidR="009007F9" w:rsidRPr="00E92499">
        <w:rPr>
          <w:szCs w:val="24"/>
          <w:vertAlign w:val="superscript"/>
        </w:rPr>
        <w:t>,</w:t>
      </w:r>
      <w:r w:rsidR="005330C6" w:rsidRPr="00E92499">
        <w:rPr>
          <w:szCs w:val="24"/>
          <w:vertAlign w:val="superscript"/>
        </w:rPr>
        <w:t>13</w:t>
      </w:r>
      <w:r w:rsidR="00D81219" w:rsidRPr="00E92499">
        <w:rPr>
          <w:szCs w:val="24"/>
          <w:vertAlign w:val="superscript"/>
        </w:rPr>
        <w:t>1</w:t>
      </w:r>
      <w:r w:rsidRPr="00E92499">
        <w:rPr>
          <w:szCs w:val="24"/>
          <w:vertAlign w:val="superscript"/>
        </w:rPr>
        <w:t>]</w:t>
      </w:r>
      <w:r w:rsidR="0043257D" w:rsidRPr="00E92499">
        <w:rPr>
          <w:szCs w:val="24"/>
        </w:rPr>
        <w:t>.</w:t>
      </w:r>
      <w:r w:rsidR="00696DC8" w:rsidRPr="00E92499">
        <w:rPr>
          <w:szCs w:val="24"/>
        </w:rPr>
        <w:t xml:space="preserve"> GDC-0084</w:t>
      </w:r>
      <w:r w:rsidR="00E47AE7" w:rsidRPr="00E92499">
        <w:rPr>
          <w:szCs w:val="24"/>
        </w:rPr>
        <w:t xml:space="preserve"> (Fig</w:t>
      </w:r>
      <w:r w:rsidR="009007F9" w:rsidRPr="00E92499">
        <w:rPr>
          <w:szCs w:val="24"/>
        </w:rPr>
        <w:t>ure</w:t>
      </w:r>
      <w:r w:rsidR="00E47AE7" w:rsidRPr="00E92499">
        <w:rPr>
          <w:szCs w:val="24"/>
        </w:rPr>
        <w:t xml:space="preserve"> 2)</w:t>
      </w:r>
      <w:r w:rsidR="00696DC8" w:rsidRPr="00E92499">
        <w:rPr>
          <w:szCs w:val="24"/>
        </w:rPr>
        <w:t>, a small</w:t>
      </w:r>
      <w:r w:rsidRPr="00E92499">
        <w:rPr>
          <w:szCs w:val="24"/>
        </w:rPr>
        <w:t xml:space="preserve"> </w:t>
      </w:r>
      <w:r w:rsidR="00696DC8" w:rsidRPr="00E92499">
        <w:rPr>
          <w:szCs w:val="24"/>
        </w:rPr>
        <w:t>molecule inhibitor of the PI3K/AKT/mTOR pathway, is</w:t>
      </w:r>
      <w:r w:rsidR="00403F52" w:rsidRPr="00E92499">
        <w:rPr>
          <w:szCs w:val="24"/>
        </w:rPr>
        <w:t xml:space="preserve"> being studied</w:t>
      </w:r>
      <w:r w:rsidR="00696DC8" w:rsidRPr="00E92499">
        <w:rPr>
          <w:szCs w:val="24"/>
        </w:rPr>
        <w:t xml:space="preserve"> in </w:t>
      </w:r>
      <w:r w:rsidR="00403F52" w:rsidRPr="00E92499">
        <w:rPr>
          <w:szCs w:val="24"/>
        </w:rPr>
        <w:t xml:space="preserve">a </w:t>
      </w:r>
      <w:r w:rsidR="00696DC8" w:rsidRPr="00E92499">
        <w:rPr>
          <w:szCs w:val="24"/>
        </w:rPr>
        <w:t xml:space="preserve">phase II clinical </w:t>
      </w:r>
      <w:r w:rsidR="00284B46" w:rsidRPr="00E92499">
        <w:rPr>
          <w:szCs w:val="24"/>
        </w:rPr>
        <w:t>trial</w:t>
      </w:r>
      <w:r w:rsidR="00696DC8" w:rsidRPr="00E92499">
        <w:rPr>
          <w:szCs w:val="24"/>
        </w:rPr>
        <w:t xml:space="preserve"> for the treatment of glioblastoma multiforme</w:t>
      </w:r>
      <w:r w:rsidR="00AB2316" w:rsidRPr="00E92499">
        <w:rPr>
          <w:szCs w:val="24"/>
        </w:rPr>
        <w:t xml:space="preserve"> (GBM)</w:t>
      </w:r>
      <w:r w:rsidR="00696DC8" w:rsidRPr="00E92499">
        <w:rPr>
          <w:szCs w:val="24"/>
        </w:rPr>
        <w:t>.</w:t>
      </w:r>
      <w:r w:rsidR="00A85710" w:rsidRPr="00E92499">
        <w:rPr>
          <w:szCs w:val="24"/>
        </w:rPr>
        <w:t xml:space="preserve"> GDC-0084, </w:t>
      </w:r>
      <w:r w:rsidR="00403F52" w:rsidRPr="00E92499">
        <w:rPr>
          <w:szCs w:val="24"/>
        </w:rPr>
        <w:t xml:space="preserve">which </w:t>
      </w:r>
      <w:r w:rsidR="007D3CA9" w:rsidRPr="00E92499">
        <w:rPr>
          <w:szCs w:val="24"/>
        </w:rPr>
        <w:t xml:space="preserve">is distributed </w:t>
      </w:r>
      <w:r w:rsidR="00A85710" w:rsidRPr="00E92499">
        <w:rPr>
          <w:szCs w:val="24"/>
        </w:rPr>
        <w:t>throughout the brain and intracranial tumors, potent</w:t>
      </w:r>
      <w:r w:rsidR="00403F52" w:rsidRPr="00E92499">
        <w:rPr>
          <w:szCs w:val="24"/>
        </w:rPr>
        <w:t>ly</w:t>
      </w:r>
      <w:r w:rsidR="00A85710" w:rsidRPr="00E92499">
        <w:rPr>
          <w:szCs w:val="24"/>
        </w:rPr>
        <w:t xml:space="preserve"> inhibit</w:t>
      </w:r>
      <w:r w:rsidR="00403F52" w:rsidRPr="00E92499">
        <w:rPr>
          <w:szCs w:val="24"/>
        </w:rPr>
        <w:t>s</w:t>
      </w:r>
      <w:r w:rsidR="00A85710" w:rsidRPr="00E92499">
        <w:rPr>
          <w:szCs w:val="24"/>
        </w:rPr>
        <w:t xml:space="preserve"> the PI3K </w:t>
      </w:r>
      <w:proofErr w:type="gramStart"/>
      <w:r w:rsidR="00A85710" w:rsidRPr="00E92499">
        <w:rPr>
          <w:szCs w:val="24"/>
        </w:rPr>
        <w:t>pathway</w:t>
      </w:r>
      <w:r w:rsidR="00A85710" w:rsidRPr="00E92499">
        <w:rPr>
          <w:szCs w:val="24"/>
          <w:vertAlign w:val="superscript"/>
        </w:rPr>
        <w:t>[</w:t>
      </w:r>
      <w:proofErr w:type="gramEnd"/>
      <w:r w:rsidR="00A85710" w:rsidRPr="00E92499">
        <w:rPr>
          <w:szCs w:val="24"/>
          <w:vertAlign w:val="superscript"/>
        </w:rPr>
        <w:t>1</w:t>
      </w:r>
      <w:r w:rsidR="005330C6" w:rsidRPr="00E92499">
        <w:rPr>
          <w:szCs w:val="24"/>
          <w:vertAlign w:val="superscript"/>
        </w:rPr>
        <w:t>3</w:t>
      </w:r>
      <w:r w:rsidR="00D81219" w:rsidRPr="00E92499">
        <w:rPr>
          <w:szCs w:val="24"/>
          <w:vertAlign w:val="superscript"/>
        </w:rPr>
        <w:t>2</w:t>
      </w:r>
      <w:r w:rsidR="00A85710" w:rsidRPr="00E92499">
        <w:rPr>
          <w:szCs w:val="24"/>
          <w:vertAlign w:val="superscript"/>
        </w:rPr>
        <w:t>]</w:t>
      </w:r>
      <w:r w:rsidR="00A85710" w:rsidRPr="00E92499">
        <w:rPr>
          <w:szCs w:val="24"/>
        </w:rPr>
        <w:t>.</w:t>
      </w:r>
      <w:r w:rsidR="00AC62F1" w:rsidRPr="00E92499">
        <w:rPr>
          <w:szCs w:val="24"/>
        </w:rPr>
        <w:t xml:space="preserve"> </w:t>
      </w:r>
      <w:r w:rsidR="00AC62F1" w:rsidRPr="00E92499">
        <w:rPr>
          <w:i/>
          <w:szCs w:val="24"/>
        </w:rPr>
        <w:t>In vitro</w:t>
      </w:r>
      <w:r w:rsidR="00AC62F1" w:rsidRPr="00E92499">
        <w:rPr>
          <w:szCs w:val="24"/>
        </w:rPr>
        <w:t xml:space="preserve"> and </w:t>
      </w:r>
      <w:r w:rsidR="00AC62F1" w:rsidRPr="00E92499">
        <w:rPr>
          <w:i/>
          <w:szCs w:val="24"/>
        </w:rPr>
        <w:t>in vivo</w:t>
      </w:r>
      <w:r w:rsidR="00AC62F1" w:rsidRPr="00E92499">
        <w:rPr>
          <w:szCs w:val="24"/>
        </w:rPr>
        <w:t xml:space="preserve"> </w:t>
      </w:r>
      <w:r w:rsidR="00FE635C" w:rsidRPr="00E92499">
        <w:rPr>
          <w:szCs w:val="24"/>
        </w:rPr>
        <w:t>experiments</w:t>
      </w:r>
      <w:r w:rsidR="00403F52" w:rsidRPr="00E92499">
        <w:rPr>
          <w:szCs w:val="24"/>
        </w:rPr>
        <w:t xml:space="preserve"> showed that</w:t>
      </w:r>
      <w:r w:rsidR="00AC62F1" w:rsidRPr="00E92499">
        <w:rPr>
          <w:szCs w:val="24"/>
        </w:rPr>
        <w:t xml:space="preserve"> GDC-0084 can inhibit human cutaneous squamous cell </w:t>
      </w:r>
      <w:r w:rsidR="00AC62F1" w:rsidRPr="00E92499">
        <w:rPr>
          <w:szCs w:val="24"/>
        </w:rPr>
        <w:lastRenderedPageBreak/>
        <w:t xml:space="preserve">carcinoma cell growth </w:t>
      </w:r>
      <w:r w:rsidR="00403F52" w:rsidRPr="00E92499">
        <w:rPr>
          <w:szCs w:val="24"/>
        </w:rPr>
        <w:t xml:space="preserve">by </w:t>
      </w:r>
      <w:r w:rsidR="00AC62F1" w:rsidRPr="00E92499">
        <w:rPr>
          <w:szCs w:val="24"/>
        </w:rPr>
        <w:t xml:space="preserve">blocking PI3K-Akt-mTOR and DNA-PKcs </w:t>
      </w:r>
      <w:proofErr w:type="gramStart"/>
      <w:r w:rsidRPr="00E92499">
        <w:rPr>
          <w:rFonts w:cs="Times New Roman"/>
          <w:szCs w:val="24"/>
        </w:rPr>
        <w:t>signaling</w:t>
      </w:r>
      <w:r w:rsidR="00AC62F1" w:rsidRPr="00E92499">
        <w:rPr>
          <w:szCs w:val="24"/>
          <w:vertAlign w:val="superscript"/>
        </w:rPr>
        <w:t>[</w:t>
      </w:r>
      <w:proofErr w:type="gramEnd"/>
      <w:r w:rsidR="005330C6" w:rsidRPr="00E92499">
        <w:rPr>
          <w:szCs w:val="24"/>
          <w:vertAlign w:val="superscript"/>
        </w:rPr>
        <w:t>13</w:t>
      </w:r>
      <w:r w:rsidR="00D81219" w:rsidRPr="00E92499">
        <w:rPr>
          <w:szCs w:val="24"/>
          <w:vertAlign w:val="superscript"/>
        </w:rPr>
        <w:t>3</w:t>
      </w:r>
      <w:r w:rsidR="00AC62F1" w:rsidRPr="00E92499">
        <w:rPr>
          <w:szCs w:val="24"/>
          <w:vertAlign w:val="superscript"/>
        </w:rPr>
        <w:t>]</w:t>
      </w:r>
      <w:r w:rsidR="00AC62F1" w:rsidRPr="00E92499">
        <w:rPr>
          <w:szCs w:val="24"/>
        </w:rPr>
        <w:t>.</w:t>
      </w:r>
    </w:p>
    <w:p w14:paraId="4A28D308" w14:textId="77777777" w:rsidR="009007F9" w:rsidRPr="00E92499" w:rsidRDefault="009007F9" w:rsidP="009007F9">
      <w:pPr>
        <w:ind w:firstLineChars="0" w:firstLine="0"/>
        <w:rPr>
          <w:szCs w:val="24"/>
        </w:rPr>
      </w:pPr>
    </w:p>
    <w:p w14:paraId="13567BB7" w14:textId="02E60EF3" w:rsidR="009C0E87" w:rsidRPr="00E92499" w:rsidRDefault="00517EC5" w:rsidP="00374638">
      <w:pPr>
        <w:ind w:firstLineChars="0" w:firstLine="0"/>
        <w:rPr>
          <w:rFonts w:cs="Times New Roman"/>
          <w:b/>
          <w:bCs/>
          <w:i/>
          <w:iCs/>
          <w:szCs w:val="24"/>
        </w:rPr>
      </w:pPr>
      <w:bookmarkStart w:id="58" w:name="_Hlk11008688"/>
      <w:bookmarkStart w:id="59" w:name="_Hlk11007373"/>
      <w:r w:rsidRPr="00E92499">
        <w:rPr>
          <w:b/>
          <w:bCs/>
          <w:i/>
          <w:iCs/>
          <w:szCs w:val="24"/>
        </w:rPr>
        <w:t xml:space="preserve">Adverse effects </w:t>
      </w:r>
      <w:r w:rsidR="004412FA" w:rsidRPr="00E92499">
        <w:rPr>
          <w:rFonts w:cs="Times New Roman"/>
          <w:b/>
          <w:bCs/>
          <w:i/>
          <w:iCs/>
          <w:szCs w:val="24"/>
        </w:rPr>
        <w:t>of inhibitors</w:t>
      </w:r>
    </w:p>
    <w:p w14:paraId="28195899" w14:textId="5077BD9E" w:rsidR="001C17C7" w:rsidRPr="00E92499" w:rsidRDefault="004412FA" w:rsidP="009007F9">
      <w:pPr>
        <w:ind w:firstLineChars="0" w:firstLine="0"/>
        <w:rPr>
          <w:rFonts w:cs="Times New Roman"/>
          <w:color w:val="000000"/>
          <w:szCs w:val="24"/>
          <w:shd w:val="clear" w:color="auto" w:fill="FFFFFF"/>
        </w:rPr>
      </w:pPr>
      <w:bookmarkStart w:id="60" w:name="_Hlk11357206"/>
      <w:bookmarkEnd w:id="58"/>
      <w:r w:rsidRPr="00E92499">
        <w:rPr>
          <w:rFonts w:cs="Times New Roman"/>
          <w:szCs w:val="24"/>
        </w:rPr>
        <w:t xml:space="preserve">ETC-159 </w:t>
      </w:r>
      <w:r w:rsidR="001A6C01" w:rsidRPr="00E92499">
        <w:rPr>
          <w:rFonts w:cs="Times New Roman"/>
          <w:szCs w:val="24"/>
        </w:rPr>
        <w:t xml:space="preserve">has </w:t>
      </w:r>
      <w:r w:rsidRPr="00E92499">
        <w:rPr>
          <w:rFonts w:cs="Times New Roman"/>
          <w:szCs w:val="24"/>
        </w:rPr>
        <w:t>show</w:t>
      </w:r>
      <w:r w:rsidR="001A6C01" w:rsidRPr="00E92499">
        <w:rPr>
          <w:rFonts w:cs="Times New Roman"/>
          <w:szCs w:val="24"/>
        </w:rPr>
        <w:t>n</w:t>
      </w:r>
      <w:r w:rsidRPr="00E92499">
        <w:rPr>
          <w:rFonts w:cs="Times New Roman"/>
          <w:szCs w:val="24"/>
        </w:rPr>
        <w:t xml:space="preserve"> </w:t>
      </w:r>
      <w:r w:rsidR="001A6C01" w:rsidRPr="00E92499">
        <w:rPr>
          <w:rFonts w:cs="Times New Roman"/>
          <w:szCs w:val="24"/>
        </w:rPr>
        <w:t xml:space="preserve">dose-limiting toxicities, </w:t>
      </w:r>
      <w:r w:rsidRPr="00E92499">
        <w:rPr>
          <w:rFonts w:cs="Times New Roman"/>
          <w:szCs w:val="24"/>
        </w:rPr>
        <w:t xml:space="preserve">including hyperbilirubinemia and skeletal fragility </w:t>
      </w:r>
      <w:proofErr w:type="gramStart"/>
      <w:r w:rsidRPr="00E92499">
        <w:rPr>
          <w:rFonts w:cs="Times New Roman"/>
          <w:szCs w:val="24"/>
        </w:rPr>
        <w:t>fractures</w:t>
      </w:r>
      <w:r w:rsidR="009C7C50" w:rsidRPr="00E92499">
        <w:rPr>
          <w:rFonts w:cs="Times New Roman"/>
          <w:szCs w:val="24"/>
          <w:vertAlign w:val="superscript"/>
        </w:rPr>
        <w:t>[</w:t>
      </w:r>
      <w:proofErr w:type="gramEnd"/>
      <w:r w:rsidR="00537599" w:rsidRPr="00E92499">
        <w:rPr>
          <w:rFonts w:cs="Times New Roman"/>
          <w:szCs w:val="24"/>
          <w:vertAlign w:val="superscript"/>
        </w:rPr>
        <w:t>13</w:t>
      </w:r>
      <w:r w:rsidR="00D81219" w:rsidRPr="00E92499">
        <w:rPr>
          <w:rFonts w:cs="Times New Roman"/>
          <w:szCs w:val="24"/>
          <w:vertAlign w:val="superscript"/>
        </w:rPr>
        <w:t>4</w:t>
      </w:r>
      <w:r w:rsidR="009C7C50" w:rsidRPr="00E92499">
        <w:rPr>
          <w:rFonts w:cs="Times New Roman"/>
          <w:szCs w:val="24"/>
          <w:vertAlign w:val="superscript"/>
        </w:rPr>
        <w:t>]</w:t>
      </w:r>
      <w:r w:rsidRPr="00E92499">
        <w:rPr>
          <w:rFonts w:cs="Times New Roman"/>
          <w:szCs w:val="24"/>
        </w:rPr>
        <w:t>.</w:t>
      </w:r>
      <w:r w:rsidR="004A34EE" w:rsidRPr="00E92499">
        <w:rPr>
          <w:rFonts w:cs="Times New Roman"/>
          <w:szCs w:val="24"/>
        </w:rPr>
        <w:t xml:space="preserve"> </w:t>
      </w:r>
      <w:r w:rsidR="00957A7E" w:rsidRPr="00E92499">
        <w:rPr>
          <w:rFonts w:cs="Times New Roman"/>
          <w:color w:val="000000"/>
          <w:szCs w:val="24"/>
          <w:shd w:val="clear" w:color="auto" w:fill="FFFFFF"/>
        </w:rPr>
        <w:t>The preliminary results of the clinical phase I trial are available</w:t>
      </w:r>
      <w:r w:rsidR="001A6C01" w:rsidRPr="00E92499">
        <w:rPr>
          <w:rFonts w:cs="Times New Roman"/>
          <w:color w:val="000000"/>
          <w:szCs w:val="24"/>
          <w:shd w:val="clear" w:color="auto" w:fill="FFFFFF"/>
        </w:rPr>
        <w:t>, and they showed that</w:t>
      </w:r>
      <w:r w:rsidR="00957A7E" w:rsidRPr="00E92499">
        <w:rPr>
          <w:rFonts w:cs="Times New Roman"/>
          <w:color w:val="000000"/>
          <w:szCs w:val="24"/>
          <w:shd w:val="clear" w:color="auto" w:fill="FFFFFF"/>
        </w:rPr>
        <w:t xml:space="preserve"> PRI-724 results in tertiary reversible hyperbilirubinemia with dose-limiting toxicity. An open phase I/II clinical study involving PRI-724 dose escalation in patients with advanced malignant myeloid blood diseases is still </w:t>
      </w:r>
      <w:proofErr w:type="gramStart"/>
      <w:r w:rsidR="00957A7E" w:rsidRPr="00E92499">
        <w:rPr>
          <w:rFonts w:cs="Times New Roman"/>
          <w:color w:val="000000"/>
          <w:szCs w:val="24"/>
          <w:shd w:val="clear" w:color="auto" w:fill="FFFFFF"/>
        </w:rPr>
        <w:t>ongoing</w:t>
      </w:r>
      <w:r w:rsidR="00957A7E" w:rsidRPr="00E92499">
        <w:rPr>
          <w:rFonts w:cs="Times New Roman"/>
          <w:color w:val="000000"/>
          <w:szCs w:val="24"/>
          <w:shd w:val="clear" w:color="auto" w:fill="FFFFFF"/>
          <w:vertAlign w:val="superscript"/>
        </w:rPr>
        <w:t>[</w:t>
      </w:r>
      <w:proofErr w:type="gramEnd"/>
      <w:r w:rsidR="00957A7E" w:rsidRPr="00E92499">
        <w:rPr>
          <w:rFonts w:cs="Times New Roman"/>
          <w:color w:val="000000"/>
          <w:szCs w:val="24"/>
          <w:shd w:val="clear" w:color="auto" w:fill="FFFFFF"/>
          <w:vertAlign w:val="superscript"/>
        </w:rPr>
        <w:t>51]</w:t>
      </w:r>
      <w:r w:rsidR="00957A7E" w:rsidRPr="00E92499">
        <w:rPr>
          <w:rFonts w:cs="Times New Roman"/>
          <w:color w:val="000000"/>
          <w:szCs w:val="24"/>
          <w:shd w:val="clear" w:color="auto" w:fill="FFFFFF"/>
        </w:rPr>
        <w:t>.</w:t>
      </w:r>
    </w:p>
    <w:p w14:paraId="196C6F50" w14:textId="65A8F4E3" w:rsidR="00D02F98" w:rsidRPr="00E92499" w:rsidRDefault="001A6C01" w:rsidP="009007F9">
      <w:pPr>
        <w:ind w:firstLineChars="100" w:firstLine="240"/>
        <w:rPr>
          <w:szCs w:val="24"/>
        </w:rPr>
      </w:pPr>
      <w:r w:rsidRPr="00E92499">
        <w:rPr>
          <w:szCs w:val="24"/>
        </w:rPr>
        <w:t>F</w:t>
      </w:r>
      <w:r w:rsidR="00CD4741" w:rsidRPr="00E92499">
        <w:rPr>
          <w:szCs w:val="24"/>
        </w:rPr>
        <w:t xml:space="preserve">or enoticumab, the common severe </w:t>
      </w:r>
      <w:r w:rsidR="009007F9" w:rsidRPr="00E92499">
        <w:rPr>
          <w:szCs w:val="24"/>
        </w:rPr>
        <w:t>adverse effects (</w:t>
      </w:r>
      <w:r w:rsidR="00A318FF" w:rsidRPr="00E92499">
        <w:rPr>
          <w:szCs w:val="24"/>
        </w:rPr>
        <w:t>AEs</w:t>
      </w:r>
      <w:r w:rsidR="009007F9" w:rsidRPr="00E92499">
        <w:rPr>
          <w:szCs w:val="24"/>
        </w:rPr>
        <w:t>)</w:t>
      </w:r>
      <w:r w:rsidR="00CD4741" w:rsidRPr="00E92499">
        <w:rPr>
          <w:szCs w:val="24"/>
        </w:rPr>
        <w:t xml:space="preserve"> </w:t>
      </w:r>
      <w:r w:rsidR="000705C5" w:rsidRPr="00E92499">
        <w:rPr>
          <w:szCs w:val="24"/>
        </w:rPr>
        <w:t>are</w:t>
      </w:r>
      <w:r w:rsidR="00CD4741" w:rsidRPr="00E92499">
        <w:rPr>
          <w:szCs w:val="24"/>
        </w:rPr>
        <w:t xml:space="preserve"> fatigue, headache, hypertension</w:t>
      </w:r>
      <w:r w:rsidR="008D67F1" w:rsidRPr="00E92499">
        <w:rPr>
          <w:szCs w:val="24"/>
        </w:rPr>
        <w:t>,</w:t>
      </w:r>
      <w:r w:rsidR="00CD4741" w:rsidRPr="00E92499">
        <w:rPr>
          <w:szCs w:val="24"/>
        </w:rPr>
        <w:t xml:space="preserve"> and </w:t>
      </w:r>
      <w:proofErr w:type="gramStart"/>
      <w:r w:rsidR="00CD4741" w:rsidRPr="00E92499">
        <w:rPr>
          <w:szCs w:val="24"/>
        </w:rPr>
        <w:t>nausea</w:t>
      </w:r>
      <w:r w:rsidR="00CD4741" w:rsidRPr="00E92499">
        <w:rPr>
          <w:szCs w:val="24"/>
          <w:vertAlign w:val="superscript"/>
        </w:rPr>
        <w:t>[</w:t>
      </w:r>
      <w:proofErr w:type="gramEnd"/>
      <w:r w:rsidR="00537599" w:rsidRPr="00E92499">
        <w:rPr>
          <w:szCs w:val="24"/>
          <w:vertAlign w:val="superscript"/>
        </w:rPr>
        <w:t>13</w:t>
      </w:r>
      <w:r w:rsidR="00D81219" w:rsidRPr="00E92499">
        <w:rPr>
          <w:szCs w:val="24"/>
          <w:vertAlign w:val="superscript"/>
        </w:rPr>
        <w:t>5</w:t>
      </w:r>
      <w:r w:rsidR="00CD4741" w:rsidRPr="00E92499">
        <w:rPr>
          <w:szCs w:val="24"/>
          <w:vertAlign w:val="superscript"/>
        </w:rPr>
        <w:t>]</w:t>
      </w:r>
      <w:r w:rsidR="00600946" w:rsidRPr="00E92499">
        <w:rPr>
          <w:szCs w:val="24"/>
        </w:rPr>
        <w:t>.</w:t>
      </w:r>
      <w:r w:rsidR="0008042F" w:rsidRPr="00E92499">
        <w:rPr>
          <w:rFonts w:eastAsiaTheme="minorEastAsia" w:cs="Times New Roman"/>
          <w:color w:val="000000"/>
          <w:szCs w:val="24"/>
          <w:shd w:val="clear" w:color="auto" w:fill="FFFFFF"/>
        </w:rPr>
        <w:t xml:space="preserve"> </w:t>
      </w:r>
      <w:r w:rsidR="000705C5" w:rsidRPr="00E92499">
        <w:rPr>
          <w:szCs w:val="24"/>
        </w:rPr>
        <w:t>Howe</w:t>
      </w:r>
      <w:r w:rsidRPr="00E92499">
        <w:rPr>
          <w:szCs w:val="24"/>
        </w:rPr>
        <w:t>v</w:t>
      </w:r>
      <w:r w:rsidR="000705C5" w:rsidRPr="00E92499">
        <w:rPr>
          <w:szCs w:val="24"/>
        </w:rPr>
        <w:t>er, s</w:t>
      </w:r>
      <w:r w:rsidR="00600946" w:rsidRPr="00E92499">
        <w:rPr>
          <w:szCs w:val="24"/>
        </w:rPr>
        <w:t xml:space="preserve">ix treatment-related serious </w:t>
      </w:r>
      <w:r w:rsidR="000705C5" w:rsidRPr="00E92499">
        <w:rPr>
          <w:szCs w:val="24"/>
        </w:rPr>
        <w:t>adverse events</w:t>
      </w:r>
      <w:r w:rsidR="00600946" w:rsidRPr="00E92499">
        <w:rPr>
          <w:szCs w:val="24"/>
        </w:rPr>
        <w:t xml:space="preserve"> </w:t>
      </w:r>
      <w:r w:rsidRPr="00E92499">
        <w:rPr>
          <w:szCs w:val="24"/>
        </w:rPr>
        <w:t>were</w:t>
      </w:r>
      <w:r w:rsidR="00600946" w:rsidRPr="00E92499">
        <w:rPr>
          <w:szCs w:val="24"/>
        </w:rPr>
        <w:t xml:space="preserve"> reported in </w:t>
      </w:r>
      <w:r w:rsidR="008D67F1" w:rsidRPr="00E92499">
        <w:rPr>
          <w:szCs w:val="24"/>
        </w:rPr>
        <w:t xml:space="preserve">four </w:t>
      </w:r>
      <w:r w:rsidR="00600946" w:rsidRPr="00E92499">
        <w:rPr>
          <w:szCs w:val="24"/>
        </w:rPr>
        <w:t xml:space="preserve">patients: </w:t>
      </w:r>
      <w:r w:rsidR="009007F9" w:rsidRPr="00E92499">
        <w:rPr>
          <w:szCs w:val="24"/>
        </w:rPr>
        <w:t>B</w:t>
      </w:r>
      <w:r w:rsidR="00600946" w:rsidRPr="00E92499">
        <w:rPr>
          <w:szCs w:val="24"/>
        </w:rPr>
        <w:t xml:space="preserve">rain natriuretic peptide increase, troponin I increase, right ventricular dysfunction and pulmonary hypertension, and left ventricular dysfunction and pulmonary </w:t>
      </w:r>
      <w:proofErr w:type="gramStart"/>
      <w:r w:rsidR="00600946" w:rsidRPr="00E92499">
        <w:rPr>
          <w:szCs w:val="24"/>
        </w:rPr>
        <w:t>hypertension</w:t>
      </w:r>
      <w:r w:rsidR="000705C5" w:rsidRPr="00E92499">
        <w:rPr>
          <w:szCs w:val="24"/>
          <w:vertAlign w:val="superscript"/>
        </w:rPr>
        <w:t>[</w:t>
      </w:r>
      <w:proofErr w:type="gramEnd"/>
      <w:r w:rsidR="00537599" w:rsidRPr="00E92499">
        <w:rPr>
          <w:szCs w:val="24"/>
          <w:vertAlign w:val="superscript"/>
        </w:rPr>
        <w:t>13</w:t>
      </w:r>
      <w:r w:rsidR="00D81219" w:rsidRPr="00E92499">
        <w:rPr>
          <w:szCs w:val="24"/>
          <w:vertAlign w:val="superscript"/>
        </w:rPr>
        <w:t>5</w:t>
      </w:r>
      <w:r w:rsidR="000705C5" w:rsidRPr="00E92499">
        <w:rPr>
          <w:szCs w:val="24"/>
          <w:vertAlign w:val="superscript"/>
        </w:rPr>
        <w:t>]</w:t>
      </w:r>
      <w:r w:rsidR="000705C5" w:rsidRPr="00E92499">
        <w:rPr>
          <w:szCs w:val="24"/>
        </w:rPr>
        <w:t>.</w:t>
      </w:r>
      <w:r w:rsidR="00600946" w:rsidRPr="00E92499">
        <w:rPr>
          <w:szCs w:val="24"/>
        </w:rPr>
        <w:t xml:space="preserve"> </w:t>
      </w:r>
      <w:r w:rsidR="000705C5" w:rsidRPr="00E92499">
        <w:rPr>
          <w:szCs w:val="24"/>
        </w:rPr>
        <w:t>O</w:t>
      </w:r>
      <w:r w:rsidR="0008042F" w:rsidRPr="00E92499">
        <w:rPr>
          <w:szCs w:val="24"/>
        </w:rPr>
        <w:t>ne patient ha</w:t>
      </w:r>
      <w:r w:rsidRPr="00E92499">
        <w:rPr>
          <w:szCs w:val="24"/>
        </w:rPr>
        <w:t>d</w:t>
      </w:r>
      <w:r w:rsidR="0008042F" w:rsidRPr="00E92499">
        <w:rPr>
          <w:szCs w:val="24"/>
        </w:rPr>
        <w:t xml:space="preserve"> a dose-limiting toxicity of grade 3 vomiting and </w:t>
      </w:r>
      <w:proofErr w:type="gramStart"/>
      <w:r w:rsidR="0008042F" w:rsidRPr="00E92499">
        <w:rPr>
          <w:szCs w:val="24"/>
        </w:rPr>
        <w:t>diarrhea</w:t>
      </w:r>
      <w:r w:rsidR="0008042F" w:rsidRPr="00E92499">
        <w:rPr>
          <w:szCs w:val="24"/>
          <w:vertAlign w:val="superscript"/>
        </w:rPr>
        <w:t>[</w:t>
      </w:r>
      <w:proofErr w:type="gramEnd"/>
      <w:r w:rsidR="000D038F" w:rsidRPr="00E92499">
        <w:rPr>
          <w:szCs w:val="24"/>
          <w:vertAlign w:val="superscript"/>
        </w:rPr>
        <w:t>13</w:t>
      </w:r>
      <w:r w:rsidR="00D81219" w:rsidRPr="00E92499">
        <w:rPr>
          <w:szCs w:val="24"/>
          <w:vertAlign w:val="superscript"/>
        </w:rPr>
        <w:t>6</w:t>
      </w:r>
      <w:r w:rsidR="0008042F" w:rsidRPr="00E92499">
        <w:rPr>
          <w:szCs w:val="24"/>
          <w:vertAlign w:val="superscript"/>
        </w:rPr>
        <w:t>]</w:t>
      </w:r>
      <w:r w:rsidR="0008042F" w:rsidRPr="00E92499">
        <w:rPr>
          <w:szCs w:val="24"/>
        </w:rPr>
        <w:t>.</w:t>
      </w:r>
      <w:r w:rsidR="00234392" w:rsidRPr="00E92499">
        <w:rPr>
          <w:szCs w:val="24"/>
        </w:rPr>
        <w:t xml:space="preserve"> </w:t>
      </w:r>
      <w:r w:rsidR="006A28A1" w:rsidRPr="00E92499">
        <w:rPr>
          <w:szCs w:val="24"/>
        </w:rPr>
        <w:t xml:space="preserve">Fragility fractures </w:t>
      </w:r>
      <w:r w:rsidR="00CF2889" w:rsidRPr="00E92499">
        <w:rPr>
          <w:szCs w:val="24"/>
        </w:rPr>
        <w:t xml:space="preserve">were </w:t>
      </w:r>
      <w:r w:rsidR="006A28A1" w:rsidRPr="00E92499">
        <w:rPr>
          <w:szCs w:val="24"/>
        </w:rPr>
        <w:t xml:space="preserve">reported at </w:t>
      </w:r>
      <w:r w:rsidRPr="00E92499">
        <w:rPr>
          <w:szCs w:val="24"/>
        </w:rPr>
        <w:t xml:space="preserve">an ipafricept dose of </w:t>
      </w:r>
      <w:r w:rsidR="006A28A1" w:rsidRPr="00E92499">
        <w:rPr>
          <w:szCs w:val="24"/>
        </w:rPr>
        <w:t xml:space="preserve">20 mg/kg. </w:t>
      </w:r>
      <w:r w:rsidR="005747E5" w:rsidRPr="00E92499">
        <w:rPr>
          <w:szCs w:val="24"/>
        </w:rPr>
        <w:t xml:space="preserve">The </w:t>
      </w:r>
      <w:r w:rsidR="006A28A1" w:rsidRPr="00E92499">
        <w:rPr>
          <w:szCs w:val="24"/>
        </w:rPr>
        <w:t>hypophosphatemia and decrease in weight</w:t>
      </w:r>
      <w:r w:rsidR="005747E5" w:rsidRPr="00E92499">
        <w:rPr>
          <w:szCs w:val="24"/>
        </w:rPr>
        <w:t xml:space="preserve"> are </w:t>
      </w:r>
      <w:r w:rsidR="008D67F1" w:rsidRPr="00E92499">
        <w:rPr>
          <w:szCs w:val="24"/>
        </w:rPr>
        <w:t xml:space="preserve">grade III </w:t>
      </w:r>
      <w:r w:rsidR="00F57CFD" w:rsidRPr="00E92499">
        <w:rPr>
          <w:szCs w:val="24"/>
        </w:rPr>
        <w:t>AEs</w:t>
      </w:r>
      <w:r w:rsidR="005747E5" w:rsidRPr="00E92499">
        <w:rPr>
          <w:szCs w:val="24"/>
        </w:rPr>
        <w:t xml:space="preserve"> </w:t>
      </w:r>
      <w:r w:rsidR="00CF2889" w:rsidRPr="00E92499">
        <w:rPr>
          <w:szCs w:val="24"/>
        </w:rPr>
        <w:t>associated with i</w:t>
      </w:r>
      <w:r w:rsidR="005747E5" w:rsidRPr="00E92499">
        <w:rPr>
          <w:szCs w:val="24"/>
        </w:rPr>
        <w:t>pafricept</w:t>
      </w:r>
      <w:r w:rsidR="008D67F1" w:rsidRPr="00E92499">
        <w:rPr>
          <w:szCs w:val="24"/>
        </w:rPr>
        <w:t xml:space="preserve"> </w:t>
      </w:r>
      <w:proofErr w:type="gramStart"/>
      <w:r w:rsidR="005747E5" w:rsidRPr="00E92499">
        <w:rPr>
          <w:szCs w:val="24"/>
        </w:rPr>
        <w:t>treatment</w:t>
      </w:r>
      <w:r w:rsidR="005747E5" w:rsidRPr="00E92499">
        <w:rPr>
          <w:szCs w:val="24"/>
          <w:vertAlign w:val="superscript"/>
        </w:rPr>
        <w:t>[</w:t>
      </w:r>
      <w:proofErr w:type="gramEnd"/>
      <w:r w:rsidR="004939F5" w:rsidRPr="00E92499">
        <w:rPr>
          <w:szCs w:val="24"/>
          <w:vertAlign w:val="superscript"/>
        </w:rPr>
        <w:t>13</w:t>
      </w:r>
      <w:r w:rsidR="00D81219" w:rsidRPr="00E92499">
        <w:rPr>
          <w:szCs w:val="24"/>
          <w:vertAlign w:val="superscript"/>
        </w:rPr>
        <w:t>7</w:t>
      </w:r>
      <w:r w:rsidR="005747E5" w:rsidRPr="00E92499">
        <w:rPr>
          <w:szCs w:val="24"/>
          <w:vertAlign w:val="superscript"/>
        </w:rPr>
        <w:t>]</w:t>
      </w:r>
      <w:r w:rsidR="005747E5" w:rsidRPr="00E92499">
        <w:rPr>
          <w:szCs w:val="24"/>
        </w:rPr>
        <w:t>.</w:t>
      </w:r>
      <w:r w:rsidR="00880AED" w:rsidRPr="00E92499">
        <w:rPr>
          <w:szCs w:val="24"/>
        </w:rPr>
        <w:t xml:space="preserve"> </w:t>
      </w:r>
      <w:r w:rsidR="00E4613B" w:rsidRPr="00E92499">
        <w:rPr>
          <w:szCs w:val="24"/>
        </w:rPr>
        <w:t xml:space="preserve">A dose-limiting toxicity of grade III mucosal inflammation was observed at the 30 mg dose level </w:t>
      </w:r>
      <w:r w:rsidR="00880AED" w:rsidRPr="00E92499">
        <w:rPr>
          <w:szCs w:val="24"/>
        </w:rPr>
        <w:t>of</w:t>
      </w:r>
      <w:r w:rsidR="00E4613B" w:rsidRPr="00E92499">
        <w:rPr>
          <w:szCs w:val="24"/>
        </w:rPr>
        <w:t xml:space="preserve"> LY-900009</w:t>
      </w:r>
      <w:r w:rsidR="00880AED" w:rsidRPr="00E92499">
        <w:rPr>
          <w:szCs w:val="24"/>
          <w:vertAlign w:val="superscript"/>
        </w:rPr>
        <w:t>[</w:t>
      </w:r>
      <w:r w:rsidR="004939F5" w:rsidRPr="00E92499">
        <w:rPr>
          <w:szCs w:val="24"/>
          <w:vertAlign w:val="superscript"/>
        </w:rPr>
        <w:t>1</w:t>
      </w:r>
      <w:r w:rsidR="00D81219" w:rsidRPr="00E92499">
        <w:rPr>
          <w:szCs w:val="24"/>
          <w:vertAlign w:val="superscript"/>
        </w:rPr>
        <w:t>38</w:t>
      </w:r>
      <w:r w:rsidR="00880AED" w:rsidRPr="00E92499">
        <w:rPr>
          <w:szCs w:val="24"/>
          <w:vertAlign w:val="superscript"/>
        </w:rPr>
        <w:t>]</w:t>
      </w:r>
      <w:r w:rsidR="00EE23E9" w:rsidRPr="00E92499">
        <w:rPr>
          <w:szCs w:val="24"/>
        </w:rPr>
        <w:t>.</w:t>
      </w:r>
      <w:r w:rsidR="00880AED" w:rsidRPr="00E92499">
        <w:rPr>
          <w:szCs w:val="24"/>
        </w:rPr>
        <w:t xml:space="preserve"> When patients </w:t>
      </w:r>
      <w:r w:rsidR="00CF2889" w:rsidRPr="00E92499">
        <w:rPr>
          <w:szCs w:val="24"/>
        </w:rPr>
        <w:t>we</w:t>
      </w:r>
      <w:r w:rsidR="00880AED" w:rsidRPr="00E92499">
        <w:rPr>
          <w:szCs w:val="24"/>
        </w:rPr>
        <w:t xml:space="preserve">re treated with </w:t>
      </w:r>
      <w:bookmarkStart w:id="61" w:name="OLE_LINK139"/>
      <w:bookmarkStart w:id="62" w:name="OLE_LINK140"/>
      <w:r w:rsidR="00880AED" w:rsidRPr="00E92499">
        <w:rPr>
          <w:szCs w:val="24"/>
        </w:rPr>
        <w:t>crenigacestat</w:t>
      </w:r>
      <w:bookmarkEnd w:id="61"/>
      <w:bookmarkEnd w:id="62"/>
      <w:r w:rsidR="00880AED" w:rsidRPr="00E92499">
        <w:rPr>
          <w:szCs w:val="24"/>
        </w:rPr>
        <w:t>,</w:t>
      </w:r>
      <w:r w:rsidR="00CF2889" w:rsidRPr="00E92499">
        <w:rPr>
          <w:szCs w:val="24"/>
        </w:rPr>
        <w:t xml:space="preserve"> the</w:t>
      </w:r>
      <w:r w:rsidR="00880AED" w:rsidRPr="00E92499">
        <w:rPr>
          <w:szCs w:val="24"/>
        </w:rPr>
        <w:t xml:space="preserve"> most frequent related </w:t>
      </w:r>
      <w:r w:rsidR="00F57CFD" w:rsidRPr="00E92499">
        <w:rPr>
          <w:szCs w:val="24"/>
        </w:rPr>
        <w:t>AEs</w:t>
      </w:r>
      <w:r w:rsidR="00880AED" w:rsidRPr="00E92499">
        <w:rPr>
          <w:szCs w:val="24"/>
        </w:rPr>
        <w:t xml:space="preserve"> includ</w:t>
      </w:r>
      <w:r w:rsidR="00630D3B" w:rsidRPr="00E92499">
        <w:rPr>
          <w:szCs w:val="24"/>
        </w:rPr>
        <w:t>e</w:t>
      </w:r>
      <w:r w:rsidR="00CF2889" w:rsidRPr="00E92499">
        <w:rPr>
          <w:szCs w:val="24"/>
        </w:rPr>
        <w:t>d</w:t>
      </w:r>
      <w:r w:rsidR="00880AED" w:rsidRPr="00E92499">
        <w:rPr>
          <w:szCs w:val="24"/>
        </w:rPr>
        <w:t xml:space="preserve"> diarrhea, vomiting, nausea, decreased appetite, fatigue, asthenia</w:t>
      </w:r>
      <w:r w:rsidR="008D67F1" w:rsidRPr="00E92499">
        <w:rPr>
          <w:szCs w:val="24"/>
        </w:rPr>
        <w:t>,</w:t>
      </w:r>
      <w:r w:rsidR="00630D3B" w:rsidRPr="00E92499">
        <w:rPr>
          <w:szCs w:val="24"/>
        </w:rPr>
        <w:t xml:space="preserve"> and</w:t>
      </w:r>
      <w:r w:rsidR="00880AED" w:rsidRPr="00E92499">
        <w:rPr>
          <w:szCs w:val="24"/>
        </w:rPr>
        <w:t xml:space="preserve"> </w:t>
      </w:r>
      <w:bookmarkStart w:id="63" w:name="OLE_LINK141"/>
      <w:bookmarkStart w:id="64" w:name="OLE_LINK142"/>
      <w:proofErr w:type="gramStart"/>
      <w:r w:rsidR="00880AED" w:rsidRPr="00E92499">
        <w:rPr>
          <w:szCs w:val="24"/>
        </w:rPr>
        <w:t>hypophosphataemia</w:t>
      </w:r>
      <w:bookmarkEnd w:id="63"/>
      <w:bookmarkEnd w:id="64"/>
      <w:r w:rsidR="00530E73" w:rsidRPr="00E92499">
        <w:rPr>
          <w:szCs w:val="24"/>
          <w:vertAlign w:val="superscript"/>
        </w:rPr>
        <w:t>[</w:t>
      </w:r>
      <w:proofErr w:type="gramEnd"/>
      <w:r w:rsidR="004939F5" w:rsidRPr="00E92499">
        <w:rPr>
          <w:szCs w:val="24"/>
          <w:vertAlign w:val="superscript"/>
        </w:rPr>
        <w:t>1</w:t>
      </w:r>
      <w:r w:rsidR="00D81219" w:rsidRPr="00E92499">
        <w:rPr>
          <w:szCs w:val="24"/>
          <w:vertAlign w:val="superscript"/>
        </w:rPr>
        <w:t>39</w:t>
      </w:r>
      <w:r w:rsidR="00530E73" w:rsidRPr="00E92499">
        <w:rPr>
          <w:szCs w:val="24"/>
          <w:vertAlign w:val="superscript"/>
        </w:rPr>
        <w:t>]</w:t>
      </w:r>
      <w:r w:rsidR="00630D3B" w:rsidRPr="00E92499">
        <w:rPr>
          <w:szCs w:val="24"/>
        </w:rPr>
        <w:t>.</w:t>
      </w:r>
      <w:r w:rsidR="00880AED" w:rsidRPr="00E92499">
        <w:rPr>
          <w:szCs w:val="24"/>
        </w:rPr>
        <w:t xml:space="preserve"> </w:t>
      </w:r>
      <w:r w:rsidR="00F06F53" w:rsidRPr="00E92499">
        <w:rPr>
          <w:szCs w:val="24"/>
        </w:rPr>
        <w:t>I</w:t>
      </w:r>
      <w:r w:rsidR="004D0888" w:rsidRPr="00E92499">
        <w:rPr>
          <w:szCs w:val="24"/>
        </w:rPr>
        <w:t xml:space="preserve">n the </w:t>
      </w:r>
      <w:r w:rsidR="00CF2889" w:rsidRPr="00E92499">
        <w:rPr>
          <w:szCs w:val="24"/>
        </w:rPr>
        <w:t>p</w:t>
      </w:r>
      <w:r w:rsidR="004D0888" w:rsidRPr="00E92499">
        <w:rPr>
          <w:szCs w:val="24"/>
        </w:rPr>
        <w:t>hase I clinical trial</w:t>
      </w:r>
      <w:r w:rsidR="00F06F53" w:rsidRPr="00E92499">
        <w:rPr>
          <w:szCs w:val="24"/>
        </w:rPr>
        <w:t>,</w:t>
      </w:r>
      <w:r w:rsidR="004D0888" w:rsidRPr="00E92499">
        <w:rPr>
          <w:szCs w:val="24"/>
        </w:rPr>
        <w:t xml:space="preserve"> </w:t>
      </w:r>
      <w:r w:rsidR="00F06F53" w:rsidRPr="00E92499">
        <w:rPr>
          <w:szCs w:val="24"/>
        </w:rPr>
        <w:t xml:space="preserve">dose escalation of LY3056480 </w:t>
      </w:r>
      <w:r w:rsidR="00915A4E" w:rsidRPr="00E92499">
        <w:rPr>
          <w:szCs w:val="24"/>
        </w:rPr>
        <w:t>confirm</w:t>
      </w:r>
      <w:r w:rsidR="00CF2889" w:rsidRPr="00E92499">
        <w:rPr>
          <w:szCs w:val="24"/>
        </w:rPr>
        <w:t>ed</w:t>
      </w:r>
      <w:r w:rsidR="004D0888" w:rsidRPr="00E92499">
        <w:rPr>
          <w:szCs w:val="24"/>
        </w:rPr>
        <w:t xml:space="preserve"> that trans-tympanic injection at the highest dose of 250</w:t>
      </w:r>
      <w:r w:rsidR="00A31C0F" w:rsidRPr="00E92499">
        <w:rPr>
          <w:szCs w:val="24"/>
        </w:rPr>
        <w:t xml:space="preserve"> μg</w:t>
      </w:r>
      <w:r w:rsidR="004D0888" w:rsidRPr="00E92499">
        <w:rPr>
          <w:szCs w:val="24"/>
        </w:rPr>
        <w:t xml:space="preserve"> </w:t>
      </w:r>
      <w:r w:rsidR="00A31C0F" w:rsidRPr="00E92499">
        <w:rPr>
          <w:szCs w:val="24"/>
        </w:rPr>
        <w:t>is</w:t>
      </w:r>
      <w:r w:rsidR="004D0888" w:rsidRPr="00E92499">
        <w:rPr>
          <w:szCs w:val="24"/>
        </w:rPr>
        <w:t xml:space="preserve"> safe and well tolerated</w:t>
      </w:r>
      <w:r w:rsidR="00CF2889" w:rsidRPr="00E92499">
        <w:rPr>
          <w:szCs w:val="24"/>
        </w:rPr>
        <w:t xml:space="preserve"> and</w:t>
      </w:r>
      <w:r w:rsidR="004D0888" w:rsidRPr="00E92499">
        <w:rPr>
          <w:szCs w:val="24"/>
        </w:rPr>
        <w:t xml:space="preserve"> safety issues </w:t>
      </w:r>
      <w:r w:rsidR="00CF2889" w:rsidRPr="00E92499">
        <w:rPr>
          <w:szCs w:val="24"/>
        </w:rPr>
        <w:t xml:space="preserve">were not </w:t>
      </w:r>
      <w:proofErr w:type="gramStart"/>
      <w:r w:rsidR="00CF2889" w:rsidRPr="00E92499">
        <w:rPr>
          <w:szCs w:val="24"/>
        </w:rPr>
        <w:t>observed</w:t>
      </w:r>
      <w:r w:rsidR="00F06F53" w:rsidRPr="00E92499">
        <w:rPr>
          <w:szCs w:val="24"/>
          <w:vertAlign w:val="superscript"/>
        </w:rPr>
        <w:t>[</w:t>
      </w:r>
      <w:proofErr w:type="gramEnd"/>
      <w:r w:rsidR="004939F5" w:rsidRPr="00E92499">
        <w:rPr>
          <w:szCs w:val="24"/>
          <w:vertAlign w:val="superscript"/>
        </w:rPr>
        <w:t>14</w:t>
      </w:r>
      <w:r w:rsidR="00D81219" w:rsidRPr="00E92499">
        <w:rPr>
          <w:szCs w:val="24"/>
          <w:vertAlign w:val="superscript"/>
        </w:rPr>
        <w:t>0</w:t>
      </w:r>
      <w:r w:rsidR="00F06F53" w:rsidRPr="00E92499">
        <w:rPr>
          <w:szCs w:val="24"/>
          <w:vertAlign w:val="superscript"/>
        </w:rPr>
        <w:t>]</w:t>
      </w:r>
      <w:r w:rsidR="004D0888" w:rsidRPr="00E92499">
        <w:rPr>
          <w:szCs w:val="24"/>
        </w:rPr>
        <w:t>.</w:t>
      </w:r>
      <w:r w:rsidR="00D76016" w:rsidRPr="00E92499">
        <w:rPr>
          <w:szCs w:val="24"/>
        </w:rPr>
        <w:t xml:space="preserve"> </w:t>
      </w:r>
      <w:r w:rsidR="00D76016" w:rsidRPr="00E92499">
        <w:rPr>
          <w:rFonts w:cs="Times New Roman"/>
          <w:szCs w:val="24"/>
        </w:rPr>
        <w:t xml:space="preserve">Patients with glioma </w:t>
      </w:r>
      <w:r w:rsidR="00CF2889" w:rsidRPr="00E92499">
        <w:rPr>
          <w:rFonts w:cs="Times New Roman"/>
          <w:szCs w:val="24"/>
        </w:rPr>
        <w:t>we</w:t>
      </w:r>
      <w:r w:rsidR="00D76016" w:rsidRPr="00E92499">
        <w:rPr>
          <w:rFonts w:cs="Times New Roman"/>
          <w:szCs w:val="24"/>
        </w:rPr>
        <w:t>re treated with RO-4929097 in combination with radiotherapy and temozolomide, and the result</w:t>
      </w:r>
      <w:r w:rsidR="00CF2889" w:rsidRPr="00E92499">
        <w:rPr>
          <w:rFonts w:cs="Times New Roman"/>
          <w:szCs w:val="24"/>
        </w:rPr>
        <w:t>s were</w:t>
      </w:r>
      <w:r w:rsidR="00D76016" w:rsidRPr="00E92499">
        <w:rPr>
          <w:rFonts w:cs="Times New Roman"/>
          <w:szCs w:val="24"/>
        </w:rPr>
        <w:t xml:space="preserve"> positive, safe</w:t>
      </w:r>
      <w:r w:rsidR="008D67F1" w:rsidRPr="00E92499">
        <w:rPr>
          <w:rFonts w:cs="Times New Roman"/>
          <w:szCs w:val="24"/>
        </w:rPr>
        <w:t>,</w:t>
      </w:r>
      <w:r w:rsidR="00D76016" w:rsidRPr="00E92499">
        <w:rPr>
          <w:rFonts w:cs="Times New Roman"/>
          <w:szCs w:val="24"/>
        </w:rPr>
        <w:t xml:space="preserve"> and </w:t>
      </w:r>
      <w:proofErr w:type="gramStart"/>
      <w:r w:rsidR="00D76016" w:rsidRPr="00E92499">
        <w:rPr>
          <w:rFonts w:cs="Times New Roman"/>
          <w:szCs w:val="24"/>
        </w:rPr>
        <w:t>effective</w:t>
      </w:r>
      <w:r w:rsidR="00D76016" w:rsidRPr="00E92499">
        <w:rPr>
          <w:rFonts w:cs="Times New Roman"/>
          <w:szCs w:val="24"/>
          <w:vertAlign w:val="superscript"/>
        </w:rPr>
        <w:t>[</w:t>
      </w:r>
      <w:proofErr w:type="gramEnd"/>
      <w:r w:rsidR="004939F5" w:rsidRPr="00E92499">
        <w:rPr>
          <w:rFonts w:cs="Times New Roman"/>
          <w:szCs w:val="24"/>
          <w:vertAlign w:val="superscript"/>
        </w:rPr>
        <w:t>14</w:t>
      </w:r>
      <w:r w:rsidR="00D81219" w:rsidRPr="00E92499">
        <w:rPr>
          <w:rFonts w:cs="Times New Roman"/>
          <w:szCs w:val="24"/>
          <w:vertAlign w:val="superscript"/>
        </w:rPr>
        <w:t>1</w:t>
      </w:r>
      <w:r w:rsidR="00D76016" w:rsidRPr="00E92499">
        <w:rPr>
          <w:rFonts w:cs="Times New Roman"/>
          <w:szCs w:val="24"/>
          <w:vertAlign w:val="superscript"/>
        </w:rPr>
        <w:t>]</w:t>
      </w:r>
      <w:r w:rsidR="00D76016" w:rsidRPr="00E92499">
        <w:rPr>
          <w:rFonts w:cs="Times New Roman"/>
          <w:szCs w:val="24"/>
        </w:rPr>
        <w:t xml:space="preserve">. </w:t>
      </w:r>
      <w:r w:rsidR="00D02F98" w:rsidRPr="00E92499">
        <w:rPr>
          <w:szCs w:val="24"/>
        </w:rPr>
        <w:t xml:space="preserve">Treatment with BMS-906024 </w:t>
      </w:r>
      <w:r w:rsidR="00CF2889" w:rsidRPr="00E92499">
        <w:rPr>
          <w:szCs w:val="24"/>
        </w:rPr>
        <w:t>was</w:t>
      </w:r>
      <w:r w:rsidR="00D02F98" w:rsidRPr="00E92499">
        <w:rPr>
          <w:szCs w:val="24"/>
        </w:rPr>
        <w:t xml:space="preserve"> found to be relatively well tolerated, with minimal diarrhea </w:t>
      </w:r>
      <w:r w:rsidR="00CF2889" w:rsidRPr="00E92499">
        <w:rPr>
          <w:szCs w:val="24"/>
        </w:rPr>
        <w:t xml:space="preserve">observed </w:t>
      </w:r>
      <w:r w:rsidR="00D02F98" w:rsidRPr="00E92499">
        <w:rPr>
          <w:szCs w:val="24"/>
        </w:rPr>
        <w:t xml:space="preserve">in the </w:t>
      </w:r>
      <w:proofErr w:type="gramStart"/>
      <w:r w:rsidR="00D02F98" w:rsidRPr="00E92499">
        <w:rPr>
          <w:szCs w:val="24"/>
        </w:rPr>
        <w:t>subjects</w:t>
      </w:r>
      <w:r w:rsidR="00ED441D" w:rsidRPr="00E92499">
        <w:rPr>
          <w:szCs w:val="24"/>
          <w:vertAlign w:val="superscript"/>
        </w:rPr>
        <w:t>[</w:t>
      </w:r>
      <w:proofErr w:type="gramEnd"/>
      <w:r w:rsidR="004939F5" w:rsidRPr="00E92499">
        <w:rPr>
          <w:szCs w:val="24"/>
          <w:vertAlign w:val="superscript"/>
        </w:rPr>
        <w:t>14</w:t>
      </w:r>
      <w:r w:rsidR="00D81219" w:rsidRPr="00E92499">
        <w:rPr>
          <w:szCs w:val="24"/>
          <w:vertAlign w:val="superscript"/>
        </w:rPr>
        <w:t>2</w:t>
      </w:r>
      <w:r w:rsidR="00ED441D" w:rsidRPr="00E92499">
        <w:rPr>
          <w:szCs w:val="24"/>
          <w:vertAlign w:val="superscript"/>
        </w:rPr>
        <w:t>]</w:t>
      </w:r>
      <w:r w:rsidR="00D02F98" w:rsidRPr="00E92499">
        <w:rPr>
          <w:szCs w:val="24"/>
        </w:rPr>
        <w:t>.</w:t>
      </w:r>
    </w:p>
    <w:p w14:paraId="143264CA" w14:textId="2298C3C3" w:rsidR="00A318FF" w:rsidRPr="00E92499" w:rsidRDefault="00CD4741" w:rsidP="009007F9">
      <w:pPr>
        <w:ind w:firstLineChars="100" w:firstLine="240"/>
        <w:rPr>
          <w:szCs w:val="24"/>
        </w:rPr>
      </w:pPr>
      <w:r w:rsidRPr="00E92499">
        <w:rPr>
          <w:szCs w:val="24"/>
        </w:rPr>
        <w:t xml:space="preserve">Moreover, the </w:t>
      </w:r>
      <w:r w:rsidR="00A318FF" w:rsidRPr="00E92499">
        <w:rPr>
          <w:szCs w:val="24"/>
        </w:rPr>
        <w:t>AEs</w:t>
      </w:r>
      <w:r w:rsidRPr="00E92499">
        <w:rPr>
          <w:szCs w:val="24"/>
        </w:rPr>
        <w:t xml:space="preserve"> commonly observed in vismodegib-treated patients, including muscle spasms, ageusia/dysgeusia, alopecia, weight loss, and </w:t>
      </w:r>
      <w:r w:rsidRPr="00E92499">
        <w:rPr>
          <w:szCs w:val="24"/>
        </w:rPr>
        <w:lastRenderedPageBreak/>
        <w:t xml:space="preserve">fatigue, lead to poor clinical outcomes </w:t>
      </w:r>
      <w:r w:rsidR="00CF2889" w:rsidRPr="00E92499">
        <w:rPr>
          <w:szCs w:val="24"/>
        </w:rPr>
        <w:t>because</w:t>
      </w:r>
      <w:r w:rsidRPr="00E92499">
        <w:rPr>
          <w:szCs w:val="24"/>
        </w:rPr>
        <w:t xml:space="preserve"> of</w:t>
      </w:r>
      <w:r w:rsidR="00CF2889" w:rsidRPr="00E92499">
        <w:rPr>
          <w:szCs w:val="24"/>
        </w:rPr>
        <w:t xml:space="preserve"> the</w:t>
      </w:r>
      <w:r w:rsidRPr="00E92499">
        <w:rPr>
          <w:szCs w:val="24"/>
        </w:rPr>
        <w:t xml:space="preserve"> decreased quality of life and treatment </w:t>
      </w:r>
      <w:proofErr w:type="gramStart"/>
      <w:r w:rsidRPr="00E92499">
        <w:rPr>
          <w:szCs w:val="24"/>
        </w:rPr>
        <w:t>discontinuation</w:t>
      </w:r>
      <w:r w:rsidRPr="00E92499">
        <w:rPr>
          <w:szCs w:val="24"/>
          <w:vertAlign w:val="superscript"/>
        </w:rPr>
        <w:t>[</w:t>
      </w:r>
      <w:proofErr w:type="gramEnd"/>
      <w:r w:rsidR="004939F5" w:rsidRPr="00E92499">
        <w:rPr>
          <w:szCs w:val="24"/>
          <w:vertAlign w:val="superscript"/>
        </w:rPr>
        <w:t>14</w:t>
      </w:r>
      <w:r w:rsidR="00D81219" w:rsidRPr="00E92499">
        <w:rPr>
          <w:szCs w:val="24"/>
          <w:vertAlign w:val="superscript"/>
        </w:rPr>
        <w:t>3</w:t>
      </w:r>
      <w:r w:rsidRPr="00E92499">
        <w:rPr>
          <w:szCs w:val="24"/>
          <w:vertAlign w:val="superscript"/>
        </w:rPr>
        <w:t>]</w:t>
      </w:r>
      <w:r w:rsidRPr="00E92499">
        <w:rPr>
          <w:szCs w:val="24"/>
        </w:rPr>
        <w:t xml:space="preserve">, and the more severe </w:t>
      </w:r>
      <w:r w:rsidR="00F57CFD" w:rsidRPr="00E92499">
        <w:rPr>
          <w:szCs w:val="24"/>
        </w:rPr>
        <w:t>AEs</w:t>
      </w:r>
      <w:r w:rsidRPr="00E92499">
        <w:rPr>
          <w:szCs w:val="24"/>
        </w:rPr>
        <w:t xml:space="preserve"> can lead to death</w:t>
      </w:r>
      <w:r w:rsidRPr="00E92499">
        <w:rPr>
          <w:szCs w:val="24"/>
          <w:vertAlign w:val="superscript"/>
        </w:rPr>
        <w:t>[1</w:t>
      </w:r>
      <w:r w:rsidR="004939F5" w:rsidRPr="00E92499">
        <w:rPr>
          <w:szCs w:val="24"/>
          <w:vertAlign w:val="superscript"/>
        </w:rPr>
        <w:t>4</w:t>
      </w:r>
      <w:r w:rsidR="00D81219" w:rsidRPr="00E92499">
        <w:rPr>
          <w:szCs w:val="24"/>
          <w:vertAlign w:val="superscript"/>
        </w:rPr>
        <w:t>4</w:t>
      </w:r>
      <w:r w:rsidRPr="00E92499">
        <w:rPr>
          <w:szCs w:val="24"/>
          <w:vertAlign w:val="superscript"/>
        </w:rPr>
        <w:t>]</w:t>
      </w:r>
      <w:r w:rsidRPr="00E92499">
        <w:rPr>
          <w:szCs w:val="24"/>
        </w:rPr>
        <w:t>.</w:t>
      </w:r>
      <w:r w:rsidR="0090133D" w:rsidRPr="00E92499">
        <w:rPr>
          <w:szCs w:val="24"/>
        </w:rPr>
        <w:t xml:space="preserve"> </w:t>
      </w:r>
      <w:r w:rsidR="00710AFB" w:rsidRPr="00E92499">
        <w:rPr>
          <w:szCs w:val="24"/>
        </w:rPr>
        <w:t>In some case</w:t>
      </w:r>
      <w:r w:rsidR="00CF2889" w:rsidRPr="00E92499">
        <w:rPr>
          <w:szCs w:val="24"/>
        </w:rPr>
        <w:t>s</w:t>
      </w:r>
      <w:r w:rsidR="00710AFB" w:rsidRPr="00E92499">
        <w:rPr>
          <w:szCs w:val="24"/>
        </w:rPr>
        <w:t>, t</w:t>
      </w:r>
      <w:r w:rsidR="0090133D" w:rsidRPr="00E92499">
        <w:rPr>
          <w:szCs w:val="24"/>
        </w:rPr>
        <w:t>reatment with vismodegib result</w:t>
      </w:r>
      <w:r w:rsidR="00CF2889" w:rsidRPr="00E92499">
        <w:rPr>
          <w:szCs w:val="24"/>
        </w:rPr>
        <w:t>ed</w:t>
      </w:r>
      <w:r w:rsidR="0090133D" w:rsidRPr="00E92499">
        <w:rPr>
          <w:szCs w:val="24"/>
        </w:rPr>
        <w:t xml:space="preserve"> in the development </w:t>
      </w:r>
      <w:r w:rsidR="005B5B29" w:rsidRPr="00E92499">
        <w:rPr>
          <w:szCs w:val="24"/>
        </w:rPr>
        <w:t>of</w:t>
      </w:r>
      <w:r w:rsidR="0090133D" w:rsidRPr="00E92499">
        <w:rPr>
          <w:szCs w:val="24"/>
        </w:rPr>
        <w:t xml:space="preserve"> squamous cell </w:t>
      </w:r>
      <w:proofErr w:type="gramStart"/>
      <w:r w:rsidR="0090133D" w:rsidRPr="00E92499">
        <w:rPr>
          <w:szCs w:val="24"/>
        </w:rPr>
        <w:t>carcinoma</w:t>
      </w:r>
      <w:r w:rsidR="0090133D" w:rsidRPr="00E92499">
        <w:rPr>
          <w:szCs w:val="24"/>
          <w:vertAlign w:val="superscript"/>
        </w:rPr>
        <w:t>[</w:t>
      </w:r>
      <w:proofErr w:type="gramEnd"/>
      <w:r w:rsidR="004939F5" w:rsidRPr="00E92499">
        <w:rPr>
          <w:szCs w:val="24"/>
          <w:vertAlign w:val="superscript"/>
        </w:rPr>
        <w:t>14</w:t>
      </w:r>
      <w:r w:rsidR="00D81219" w:rsidRPr="00E92499">
        <w:rPr>
          <w:szCs w:val="24"/>
          <w:vertAlign w:val="superscript"/>
        </w:rPr>
        <w:t>5</w:t>
      </w:r>
      <w:r w:rsidR="0090133D" w:rsidRPr="00E92499">
        <w:rPr>
          <w:szCs w:val="24"/>
          <w:vertAlign w:val="superscript"/>
        </w:rPr>
        <w:t>]</w:t>
      </w:r>
      <w:r w:rsidR="005B5B29" w:rsidRPr="00E92499">
        <w:rPr>
          <w:szCs w:val="24"/>
        </w:rPr>
        <w:t>,</w:t>
      </w:r>
      <w:r w:rsidR="00710AFB" w:rsidRPr="00E92499">
        <w:rPr>
          <w:szCs w:val="24"/>
        </w:rPr>
        <w:t xml:space="preserve"> amenorrhea</w:t>
      </w:r>
      <w:r w:rsidR="00710AFB" w:rsidRPr="00E92499">
        <w:rPr>
          <w:szCs w:val="24"/>
          <w:vertAlign w:val="superscript"/>
        </w:rPr>
        <w:t>[1</w:t>
      </w:r>
      <w:r w:rsidR="004939F5" w:rsidRPr="00E92499">
        <w:rPr>
          <w:szCs w:val="24"/>
          <w:vertAlign w:val="superscript"/>
        </w:rPr>
        <w:t>4</w:t>
      </w:r>
      <w:r w:rsidR="00D81219" w:rsidRPr="00E92499">
        <w:rPr>
          <w:szCs w:val="24"/>
          <w:vertAlign w:val="superscript"/>
        </w:rPr>
        <w:t>6</w:t>
      </w:r>
      <w:r w:rsidR="00710AFB" w:rsidRPr="00E92499">
        <w:rPr>
          <w:szCs w:val="24"/>
          <w:vertAlign w:val="superscript"/>
        </w:rPr>
        <w:t>]</w:t>
      </w:r>
      <w:r w:rsidR="005B5B29" w:rsidRPr="00E92499">
        <w:rPr>
          <w:szCs w:val="24"/>
        </w:rPr>
        <w:t xml:space="preserve">, and </w:t>
      </w:r>
      <w:r w:rsidR="008A11D3" w:rsidRPr="00E92499">
        <w:rPr>
          <w:szCs w:val="24"/>
        </w:rPr>
        <w:t>persistent</w:t>
      </w:r>
      <w:r w:rsidR="005B5B29" w:rsidRPr="00E92499">
        <w:rPr>
          <w:szCs w:val="24"/>
        </w:rPr>
        <w:t xml:space="preserve"> alopecia</w:t>
      </w:r>
      <w:r w:rsidR="005B5B29" w:rsidRPr="00E92499">
        <w:rPr>
          <w:szCs w:val="24"/>
          <w:vertAlign w:val="superscript"/>
        </w:rPr>
        <w:t>[1</w:t>
      </w:r>
      <w:r w:rsidR="004939F5" w:rsidRPr="00E92499">
        <w:rPr>
          <w:szCs w:val="24"/>
          <w:vertAlign w:val="superscript"/>
        </w:rPr>
        <w:t>4</w:t>
      </w:r>
      <w:r w:rsidR="00D81219" w:rsidRPr="00E92499">
        <w:rPr>
          <w:szCs w:val="24"/>
          <w:vertAlign w:val="superscript"/>
        </w:rPr>
        <w:t>7</w:t>
      </w:r>
      <w:r w:rsidR="005B5B29" w:rsidRPr="00E92499">
        <w:rPr>
          <w:szCs w:val="24"/>
          <w:vertAlign w:val="superscript"/>
        </w:rPr>
        <w:t>]</w:t>
      </w:r>
      <w:r w:rsidR="0090133D" w:rsidRPr="00E92499">
        <w:rPr>
          <w:szCs w:val="24"/>
        </w:rPr>
        <w:t>.</w:t>
      </w:r>
      <w:r w:rsidR="005B5B29" w:rsidRPr="00E92499">
        <w:rPr>
          <w:szCs w:val="24"/>
        </w:rPr>
        <w:t xml:space="preserve"> </w:t>
      </w:r>
      <w:r w:rsidR="00A76849" w:rsidRPr="00E92499">
        <w:rPr>
          <w:rFonts w:cs="Times New Roman"/>
          <w:szCs w:val="24"/>
        </w:rPr>
        <w:t>Patient</w:t>
      </w:r>
      <w:r w:rsidR="00A76849" w:rsidRPr="00E92499">
        <w:rPr>
          <w:szCs w:val="24"/>
        </w:rPr>
        <w:t xml:space="preserve"> treated with </w:t>
      </w:r>
      <w:r w:rsidR="00F57CFD" w:rsidRPr="00E92499">
        <w:rPr>
          <w:szCs w:val="24"/>
        </w:rPr>
        <w:t>v</w:t>
      </w:r>
      <w:r w:rsidR="005B5B29" w:rsidRPr="00E92499">
        <w:rPr>
          <w:szCs w:val="24"/>
        </w:rPr>
        <w:t xml:space="preserve">ismodegib </w:t>
      </w:r>
      <w:r w:rsidR="00CF2889" w:rsidRPr="00E92499">
        <w:rPr>
          <w:szCs w:val="24"/>
        </w:rPr>
        <w:t xml:space="preserve">for </w:t>
      </w:r>
      <w:r w:rsidR="00A76849" w:rsidRPr="00E92499">
        <w:rPr>
          <w:szCs w:val="24"/>
        </w:rPr>
        <w:t>one</w:t>
      </w:r>
      <w:r w:rsidR="00CF2889" w:rsidRPr="00E92499">
        <w:rPr>
          <w:szCs w:val="24"/>
        </w:rPr>
        <w:t xml:space="preserve"> </w:t>
      </w:r>
      <w:r w:rsidR="00A76849" w:rsidRPr="00E92499">
        <w:rPr>
          <w:szCs w:val="24"/>
        </w:rPr>
        <w:t>month</w:t>
      </w:r>
      <w:r w:rsidR="00CF2889" w:rsidRPr="00E92499">
        <w:rPr>
          <w:szCs w:val="24"/>
        </w:rPr>
        <w:t xml:space="preserve"> can develop</w:t>
      </w:r>
      <w:r w:rsidR="00A76849" w:rsidRPr="00E92499">
        <w:rPr>
          <w:szCs w:val="24"/>
        </w:rPr>
        <w:t xml:space="preserve"> severe nausea, jaundice, and cholestasis with significantly elevated BUN, creatinine</w:t>
      </w:r>
      <w:r w:rsidR="008D67F1" w:rsidRPr="00E92499">
        <w:rPr>
          <w:szCs w:val="24"/>
        </w:rPr>
        <w:t>,</w:t>
      </w:r>
      <w:r w:rsidR="003B23C7" w:rsidRPr="00E92499">
        <w:rPr>
          <w:rFonts w:cs="Times New Roman"/>
          <w:szCs w:val="24"/>
        </w:rPr>
        <w:t xml:space="preserve"> and liver </w:t>
      </w:r>
      <w:proofErr w:type="gramStart"/>
      <w:r w:rsidR="003B23C7" w:rsidRPr="00E92499">
        <w:rPr>
          <w:rFonts w:cs="Times New Roman"/>
          <w:szCs w:val="24"/>
        </w:rPr>
        <w:t>enzymes</w:t>
      </w:r>
      <w:r w:rsidR="00A76849" w:rsidRPr="00E92499">
        <w:rPr>
          <w:szCs w:val="24"/>
          <w:vertAlign w:val="superscript"/>
        </w:rPr>
        <w:t>[</w:t>
      </w:r>
      <w:proofErr w:type="gramEnd"/>
      <w:r w:rsidR="004939F5" w:rsidRPr="00E92499">
        <w:rPr>
          <w:szCs w:val="24"/>
          <w:vertAlign w:val="superscript"/>
        </w:rPr>
        <w:t>1</w:t>
      </w:r>
      <w:r w:rsidR="003A186C" w:rsidRPr="00E92499">
        <w:rPr>
          <w:szCs w:val="24"/>
          <w:vertAlign w:val="superscript"/>
        </w:rPr>
        <w:t>48</w:t>
      </w:r>
      <w:r w:rsidR="00A76849" w:rsidRPr="00E92499">
        <w:rPr>
          <w:szCs w:val="24"/>
          <w:vertAlign w:val="superscript"/>
        </w:rPr>
        <w:t>]</w:t>
      </w:r>
      <w:r w:rsidR="00A76849" w:rsidRPr="00E92499">
        <w:rPr>
          <w:szCs w:val="24"/>
        </w:rPr>
        <w:t>.</w:t>
      </w:r>
      <w:r w:rsidR="00E90F04" w:rsidRPr="00E92499">
        <w:rPr>
          <w:szCs w:val="24"/>
        </w:rPr>
        <w:t xml:space="preserve"> </w:t>
      </w:r>
    </w:p>
    <w:p w14:paraId="56D2DC7E" w14:textId="247FA6DB" w:rsidR="006A1222" w:rsidRPr="00E92499" w:rsidRDefault="002B7CFA" w:rsidP="009007F9">
      <w:pPr>
        <w:ind w:firstLineChars="100" w:firstLine="240"/>
        <w:rPr>
          <w:szCs w:val="24"/>
        </w:rPr>
      </w:pPr>
      <w:r w:rsidRPr="00E92499">
        <w:rPr>
          <w:szCs w:val="24"/>
        </w:rPr>
        <w:t xml:space="preserve">Sonidegib </w:t>
      </w:r>
      <w:r w:rsidR="00F57CFD" w:rsidRPr="00E92499">
        <w:rPr>
          <w:szCs w:val="24"/>
        </w:rPr>
        <w:t>shows</w:t>
      </w:r>
      <w:r w:rsidRPr="00E92499">
        <w:rPr>
          <w:szCs w:val="24"/>
        </w:rPr>
        <w:t xml:space="preserve"> the same issues of drug resistance and </w:t>
      </w:r>
      <w:r w:rsidR="00A318FF" w:rsidRPr="00E92499">
        <w:rPr>
          <w:szCs w:val="24"/>
        </w:rPr>
        <w:t>AEs</w:t>
      </w:r>
      <w:r w:rsidRPr="00E92499">
        <w:rPr>
          <w:szCs w:val="24"/>
        </w:rPr>
        <w:t xml:space="preserve"> </w:t>
      </w:r>
      <w:r w:rsidR="00CF2889" w:rsidRPr="00E92499">
        <w:rPr>
          <w:szCs w:val="24"/>
        </w:rPr>
        <w:t>as</w:t>
      </w:r>
      <w:r w:rsidRPr="00E92499">
        <w:rPr>
          <w:szCs w:val="24"/>
        </w:rPr>
        <w:t xml:space="preserve"> </w:t>
      </w:r>
      <w:bookmarkStart w:id="65" w:name="OLE_LINK143"/>
      <w:bookmarkStart w:id="66" w:name="OLE_LINK144"/>
      <w:r w:rsidRPr="00E92499">
        <w:rPr>
          <w:szCs w:val="24"/>
        </w:rPr>
        <w:t>vismodegib</w:t>
      </w:r>
      <w:bookmarkEnd w:id="65"/>
      <w:bookmarkEnd w:id="66"/>
      <w:r w:rsidRPr="00E92499">
        <w:rPr>
          <w:szCs w:val="24"/>
        </w:rPr>
        <w:t xml:space="preserve">. However, </w:t>
      </w:r>
      <w:r w:rsidR="008F0EFB" w:rsidRPr="00E92499">
        <w:rPr>
          <w:szCs w:val="24"/>
        </w:rPr>
        <w:t>a phase I trial demonstrate</w:t>
      </w:r>
      <w:r w:rsidR="00CF2889" w:rsidRPr="00E92499">
        <w:rPr>
          <w:szCs w:val="24"/>
        </w:rPr>
        <w:t>d</w:t>
      </w:r>
      <w:r w:rsidR="008F0EFB" w:rsidRPr="00E92499">
        <w:rPr>
          <w:szCs w:val="24"/>
        </w:rPr>
        <w:t xml:space="preserve"> that sonidegib </w:t>
      </w:r>
      <w:r w:rsidR="00CF2889" w:rsidRPr="00E92499">
        <w:rPr>
          <w:szCs w:val="24"/>
        </w:rPr>
        <w:t>treatment is</w:t>
      </w:r>
      <w:r w:rsidR="008F0EFB" w:rsidRPr="00E92499">
        <w:rPr>
          <w:szCs w:val="24"/>
        </w:rPr>
        <w:t xml:space="preserve"> well tolerated and effective. The maximum tolerated dose is 800 mg administered once </w:t>
      </w:r>
      <w:proofErr w:type="gramStart"/>
      <w:r w:rsidR="008F0EFB" w:rsidRPr="00E92499">
        <w:rPr>
          <w:szCs w:val="24"/>
        </w:rPr>
        <w:t>daily</w:t>
      </w:r>
      <w:r w:rsidR="007E4E28" w:rsidRPr="00E92499">
        <w:rPr>
          <w:szCs w:val="24"/>
          <w:vertAlign w:val="superscript"/>
        </w:rPr>
        <w:t>[</w:t>
      </w:r>
      <w:proofErr w:type="gramEnd"/>
      <w:r w:rsidR="00011737" w:rsidRPr="00E92499">
        <w:rPr>
          <w:szCs w:val="24"/>
          <w:vertAlign w:val="superscript"/>
        </w:rPr>
        <w:t>1</w:t>
      </w:r>
      <w:r w:rsidR="003A186C" w:rsidRPr="00E92499">
        <w:rPr>
          <w:szCs w:val="24"/>
          <w:vertAlign w:val="superscript"/>
        </w:rPr>
        <w:t>49</w:t>
      </w:r>
      <w:r w:rsidR="007E4E28" w:rsidRPr="00E92499">
        <w:rPr>
          <w:szCs w:val="24"/>
          <w:vertAlign w:val="superscript"/>
        </w:rPr>
        <w:t>]</w:t>
      </w:r>
      <w:r w:rsidR="007E4E28" w:rsidRPr="00E92499">
        <w:rPr>
          <w:szCs w:val="24"/>
        </w:rPr>
        <w:t>.</w:t>
      </w:r>
      <w:r w:rsidR="006A1222" w:rsidRPr="00E92499">
        <w:rPr>
          <w:szCs w:val="24"/>
        </w:rPr>
        <w:t xml:space="preserve"> </w:t>
      </w:r>
      <w:r w:rsidR="00A318FF" w:rsidRPr="00E92499">
        <w:rPr>
          <w:szCs w:val="24"/>
        </w:rPr>
        <w:t xml:space="preserve">Common grade 3/4 hematological AEs </w:t>
      </w:r>
      <w:r w:rsidR="00F57CFD" w:rsidRPr="00E92499">
        <w:rPr>
          <w:szCs w:val="24"/>
        </w:rPr>
        <w:t>are</w:t>
      </w:r>
      <w:r w:rsidR="00A318FF" w:rsidRPr="00E92499">
        <w:rPr>
          <w:szCs w:val="24"/>
        </w:rPr>
        <w:t xml:space="preserve"> thrombocytopenia (91%), followed by neutropenia (84%) and anemia (77%). The ClinicalTrials.gov Identifier </w:t>
      </w:r>
      <w:r w:rsidR="00F57CFD" w:rsidRPr="00E92499">
        <w:rPr>
          <w:szCs w:val="24"/>
        </w:rPr>
        <w:t>is</w:t>
      </w:r>
      <w:r w:rsidR="00A318FF" w:rsidRPr="00E92499">
        <w:rPr>
          <w:szCs w:val="24"/>
        </w:rPr>
        <w:t xml:space="preserve"> NCT02129101</w:t>
      </w:r>
      <w:r w:rsidR="00CF2889" w:rsidRPr="00E92499">
        <w:rPr>
          <w:szCs w:val="24"/>
        </w:rPr>
        <w:t>,</w:t>
      </w:r>
      <w:r w:rsidR="00A318FF" w:rsidRPr="00E92499">
        <w:rPr>
          <w:szCs w:val="24"/>
        </w:rPr>
        <w:t xml:space="preserve"> and</w:t>
      </w:r>
      <w:r w:rsidR="00CF2889" w:rsidRPr="00E92499">
        <w:rPr>
          <w:szCs w:val="24"/>
        </w:rPr>
        <w:t xml:space="preserve"> the treatment</w:t>
      </w:r>
      <w:r w:rsidR="00A318FF" w:rsidRPr="00E92499">
        <w:rPr>
          <w:szCs w:val="24"/>
        </w:rPr>
        <w:t xml:space="preserve"> </w:t>
      </w:r>
      <w:r w:rsidR="008D67F1" w:rsidRPr="00E92499">
        <w:rPr>
          <w:szCs w:val="24"/>
        </w:rPr>
        <w:t xml:space="preserve">is </w:t>
      </w:r>
      <w:r w:rsidR="00A318FF" w:rsidRPr="00E92499">
        <w:rPr>
          <w:szCs w:val="24"/>
        </w:rPr>
        <w:t>under examination.</w:t>
      </w:r>
      <w:r w:rsidR="00A318FF" w:rsidRPr="00E92499">
        <w:rPr>
          <w:rFonts w:cs="Times New Roman"/>
          <w:szCs w:val="24"/>
        </w:rPr>
        <w:t xml:space="preserve"> </w:t>
      </w:r>
      <w:r w:rsidR="00CF2889" w:rsidRPr="00E92499">
        <w:rPr>
          <w:rFonts w:cs="Times New Roman"/>
          <w:szCs w:val="24"/>
        </w:rPr>
        <w:t xml:space="preserve">Patients treated </w:t>
      </w:r>
      <w:r w:rsidR="006A1222" w:rsidRPr="00E92499">
        <w:rPr>
          <w:rFonts w:cs="Times New Roman"/>
          <w:szCs w:val="24"/>
        </w:rPr>
        <w:t>with glasdegib</w:t>
      </w:r>
      <w:bookmarkStart w:id="67" w:name="_Hlk10916352"/>
      <w:r w:rsidR="00CF2889" w:rsidRPr="00E92499">
        <w:rPr>
          <w:rFonts w:cs="Times New Roman"/>
          <w:szCs w:val="24"/>
        </w:rPr>
        <w:t xml:space="preserve"> </w:t>
      </w:r>
      <w:bookmarkEnd w:id="67"/>
      <w:r w:rsidR="006A1222" w:rsidRPr="00E92499">
        <w:rPr>
          <w:rFonts w:cs="Times New Roman"/>
          <w:szCs w:val="24"/>
        </w:rPr>
        <w:t>develop some adverse events, such as dysgeusia, muscle spasms, alopecia, decreased appetite, increased blood creatinine phosphokinase, constipation</w:t>
      </w:r>
      <w:r w:rsidR="008D67F1" w:rsidRPr="00E92499">
        <w:rPr>
          <w:rFonts w:cs="Times New Roman"/>
          <w:szCs w:val="24"/>
        </w:rPr>
        <w:t>,</w:t>
      </w:r>
      <w:r w:rsidR="006A1222" w:rsidRPr="00E92499">
        <w:rPr>
          <w:rFonts w:cs="Times New Roman"/>
          <w:szCs w:val="24"/>
        </w:rPr>
        <w:t xml:space="preserve"> and </w:t>
      </w:r>
      <w:proofErr w:type="gramStart"/>
      <w:r w:rsidR="006A1222" w:rsidRPr="00E92499">
        <w:rPr>
          <w:rFonts w:cs="Times New Roman"/>
          <w:szCs w:val="24"/>
        </w:rPr>
        <w:t>diarrhea</w:t>
      </w:r>
      <w:r w:rsidR="006A1222" w:rsidRPr="00E92499">
        <w:rPr>
          <w:rFonts w:cs="Times New Roman"/>
          <w:szCs w:val="24"/>
          <w:vertAlign w:val="superscript"/>
        </w:rPr>
        <w:t>[</w:t>
      </w:r>
      <w:proofErr w:type="gramEnd"/>
      <w:r w:rsidR="00011737" w:rsidRPr="00E92499">
        <w:rPr>
          <w:rFonts w:cs="Times New Roman"/>
          <w:szCs w:val="24"/>
          <w:vertAlign w:val="superscript"/>
        </w:rPr>
        <w:t>1</w:t>
      </w:r>
      <w:r w:rsidR="003A186C" w:rsidRPr="00E92499">
        <w:rPr>
          <w:rFonts w:cs="Times New Roman"/>
          <w:szCs w:val="24"/>
          <w:vertAlign w:val="superscript"/>
        </w:rPr>
        <w:t>47</w:t>
      </w:r>
      <w:r w:rsidR="006A1222" w:rsidRPr="00E92499">
        <w:rPr>
          <w:rFonts w:cs="Times New Roman"/>
          <w:szCs w:val="24"/>
          <w:vertAlign w:val="superscript"/>
        </w:rPr>
        <w:t>]</w:t>
      </w:r>
      <w:r w:rsidR="006A1222" w:rsidRPr="00E92499">
        <w:rPr>
          <w:rFonts w:cs="Times New Roman"/>
          <w:szCs w:val="24"/>
        </w:rPr>
        <w:t>.</w:t>
      </w:r>
    </w:p>
    <w:p w14:paraId="73BB3AE6" w14:textId="6CCD5E66" w:rsidR="00CD4741" w:rsidRPr="00E92499" w:rsidRDefault="00E90F04" w:rsidP="009007F9">
      <w:pPr>
        <w:ind w:firstLineChars="100" w:firstLine="240"/>
        <w:rPr>
          <w:rFonts w:cs="Times New Roman"/>
          <w:szCs w:val="24"/>
        </w:rPr>
      </w:pPr>
      <w:bookmarkStart w:id="68" w:name="_Hlk10917266"/>
      <w:bookmarkStart w:id="69" w:name="_Hlk10917125"/>
      <w:r w:rsidRPr="00E92499">
        <w:rPr>
          <w:rFonts w:cs="Times New Roman"/>
          <w:szCs w:val="24"/>
        </w:rPr>
        <w:t>Treatment with</w:t>
      </w:r>
      <w:bookmarkEnd w:id="68"/>
      <w:r w:rsidRPr="00E92499">
        <w:rPr>
          <w:rFonts w:cs="Times New Roman"/>
          <w:szCs w:val="24"/>
        </w:rPr>
        <w:t xml:space="preserve"> patidegib result</w:t>
      </w:r>
      <w:r w:rsidR="00CF2889" w:rsidRPr="00E92499">
        <w:rPr>
          <w:rFonts w:cs="Times New Roman"/>
          <w:szCs w:val="24"/>
        </w:rPr>
        <w:t>s</w:t>
      </w:r>
      <w:r w:rsidRPr="00E92499">
        <w:rPr>
          <w:rFonts w:cs="Times New Roman"/>
          <w:szCs w:val="24"/>
        </w:rPr>
        <w:t xml:space="preserve"> in fatigue, muscle cramps</w:t>
      </w:r>
      <w:r w:rsidR="008D67F1" w:rsidRPr="00E92499">
        <w:rPr>
          <w:rFonts w:cs="Times New Roman"/>
          <w:szCs w:val="24"/>
        </w:rPr>
        <w:t>,</w:t>
      </w:r>
      <w:r w:rsidRPr="00E92499">
        <w:rPr>
          <w:rFonts w:cs="Times New Roman"/>
          <w:szCs w:val="24"/>
        </w:rPr>
        <w:t xml:space="preserve"> and </w:t>
      </w:r>
      <w:proofErr w:type="gramStart"/>
      <w:r w:rsidRPr="00E92499">
        <w:rPr>
          <w:rFonts w:cs="Times New Roman"/>
          <w:szCs w:val="24"/>
        </w:rPr>
        <w:t>rash</w:t>
      </w:r>
      <w:bookmarkEnd w:id="69"/>
      <w:r w:rsidRPr="00E92499">
        <w:rPr>
          <w:rFonts w:cs="Times New Roman"/>
          <w:szCs w:val="24"/>
          <w:vertAlign w:val="superscript"/>
        </w:rPr>
        <w:t>[</w:t>
      </w:r>
      <w:proofErr w:type="gramEnd"/>
      <w:r w:rsidRPr="00E92499">
        <w:rPr>
          <w:rFonts w:cs="Times New Roman"/>
          <w:szCs w:val="24"/>
          <w:vertAlign w:val="superscript"/>
        </w:rPr>
        <w:t>15</w:t>
      </w:r>
      <w:r w:rsidR="00B004CB" w:rsidRPr="00E92499">
        <w:rPr>
          <w:rFonts w:cs="Times New Roman"/>
          <w:szCs w:val="24"/>
          <w:vertAlign w:val="superscript"/>
        </w:rPr>
        <w:t>0</w:t>
      </w:r>
      <w:r w:rsidRPr="00E92499">
        <w:rPr>
          <w:rFonts w:cs="Times New Roman"/>
          <w:szCs w:val="24"/>
          <w:vertAlign w:val="superscript"/>
        </w:rPr>
        <w:t>]</w:t>
      </w:r>
      <w:r w:rsidRPr="00E92499">
        <w:rPr>
          <w:rFonts w:cs="Times New Roman"/>
          <w:szCs w:val="24"/>
        </w:rPr>
        <w:t>.</w:t>
      </w:r>
      <w:r w:rsidR="00466FBF" w:rsidRPr="00E92499">
        <w:rPr>
          <w:rFonts w:cs="Times New Roman"/>
          <w:szCs w:val="24"/>
        </w:rPr>
        <w:t xml:space="preserve"> </w:t>
      </w:r>
      <w:r w:rsidR="00466FBF" w:rsidRPr="00E92499">
        <w:rPr>
          <w:szCs w:val="24"/>
        </w:rPr>
        <w:t>A phase I study demonstrated that BMS-833923</w:t>
      </w:r>
      <w:r w:rsidR="00CF2889" w:rsidRPr="00E92499">
        <w:rPr>
          <w:szCs w:val="24"/>
        </w:rPr>
        <w:t xml:space="preserve"> administered to patients with cancer</w:t>
      </w:r>
      <w:r w:rsidR="00466FBF" w:rsidRPr="00E92499">
        <w:rPr>
          <w:szCs w:val="24"/>
        </w:rPr>
        <w:t xml:space="preserve"> </w:t>
      </w:r>
      <w:r w:rsidR="00CF2889" w:rsidRPr="00E92499">
        <w:rPr>
          <w:szCs w:val="24"/>
        </w:rPr>
        <w:t xml:space="preserve">was </w:t>
      </w:r>
      <w:r w:rsidR="00466FBF" w:rsidRPr="00E92499">
        <w:rPr>
          <w:szCs w:val="24"/>
        </w:rPr>
        <w:t>safe and well tolerated</w:t>
      </w:r>
      <w:r w:rsidR="00CF2889" w:rsidRPr="00E92499">
        <w:rPr>
          <w:szCs w:val="24"/>
        </w:rPr>
        <w:t xml:space="preserve"> at all </w:t>
      </w:r>
      <w:proofErr w:type="gramStart"/>
      <w:r w:rsidR="00CF2889" w:rsidRPr="00E92499">
        <w:rPr>
          <w:szCs w:val="24"/>
        </w:rPr>
        <w:t>doses</w:t>
      </w:r>
      <w:r w:rsidR="00466FBF" w:rsidRPr="00E92499">
        <w:rPr>
          <w:szCs w:val="24"/>
          <w:vertAlign w:val="superscript"/>
        </w:rPr>
        <w:t>[</w:t>
      </w:r>
      <w:proofErr w:type="gramEnd"/>
      <w:r w:rsidR="00466FBF" w:rsidRPr="00E92499">
        <w:rPr>
          <w:szCs w:val="24"/>
          <w:vertAlign w:val="superscript"/>
        </w:rPr>
        <w:t>1</w:t>
      </w:r>
      <w:r w:rsidR="00F335D4" w:rsidRPr="00E92499">
        <w:rPr>
          <w:szCs w:val="24"/>
          <w:vertAlign w:val="superscript"/>
        </w:rPr>
        <w:t>5</w:t>
      </w:r>
      <w:r w:rsidR="00B004CB" w:rsidRPr="00E92499">
        <w:rPr>
          <w:szCs w:val="24"/>
          <w:vertAlign w:val="superscript"/>
        </w:rPr>
        <w:t>1</w:t>
      </w:r>
      <w:r w:rsidR="00466FBF" w:rsidRPr="00E92499">
        <w:rPr>
          <w:szCs w:val="24"/>
          <w:vertAlign w:val="superscript"/>
        </w:rPr>
        <w:t>]</w:t>
      </w:r>
      <w:r w:rsidR="00466FBF" w:rsidRPr="00E92499">
        <w:rPr>
          <w:szCs w:val="24"/>
        </w:rPr>
        <w:t>.</w:t>
      </w:r>
      <w:r w:rsidR="00466FBF" w:rsidRPr="00E92499">
        <w:rPr>
          <w:rFonts w:cs="Times New Roman"/>
          <w:szCs w:val="24"/>
        </w:rPr>
        <w:t xml:space="preserve"> </w:t>
      </w:r>
      <w:r w:rsidR="00600946" w:rsidRPr="00E92499">
        <w:rPr>
          <w:szCs w:val="24"/>
        </w:rPr>
        <w:t>Adverse events related to napabucasin administration have been mostly mild, although some patients have experienced grade 3 gastrointestinal adverse events. More severe adverse events can be alleviated by dose reduction</w:t>
      </w:r>
      <w:r w:rsidR="00CF2889" w:rsidRPr="00E92499">
        <w:rPr>
          <w:szCs w:val="24"/>
        </w:rPr>
        <w:t>,</w:t>
      </w:r>
      <w:r w:rsidR="00600946" w:rsidRPr="00E92499">
        <w:rPr>
          <w:szCs w:val="24"/>
        </w:rPr>
        <w:t xml:space="preserve"> discontinuation of napabucasin</w:t>
      </w:r>
      <w:r w:rsidR="008D67F1" w:rsidRPr="00E92499">
        <w:rPr>
          <w:szCs w:val="24"/>
        </w:rPr>
        <w:t>,</w:t>
      </w:r>
      <w:r w:rsidR="00600946" w:rsidRPr="00E92499">
        <w:rPr>
          <w:szCs w:val="24"/>
        </w:rPr>
        <w:t xml:space="preserve"> or medication to reverse or manage </w:t>
      </w:r>
      <w:proofErr w:type="gramStart"/>
      <w:r w:rsidR="00600946" w:rsidRPr="00E92499">
        <w:rPr>
          <w:szCs w:val="24"/>
        </w:rPr>
        <w:t>symptoms</w:t>
      </w:r>
      <w:r w:rsidR="00600946" w:rsidRPr="00E92499">
        <w:rPr>
          <w:szCs w:val="24"/>
          <w:vertAlign w:val="superscript"/>
        </w:rPr>
        <w:t>[</w:t>
      </w:r>
      <w:proofErr w:type="gramEnd"/>
      <w:r w:rsidR="00F335D4" w:rsidRPr="00E92499">
        <w:rPr>
          <w:szCs w:val="24"/>
          <w:vertAlign w:val="superscript"/>
        </w:rPr>
        <w:t>1</w:t>
      </w:r>
      <w:r w:rsidR="00B004CB" w:rsidRPr="00E92499">
        <w:rPr>
          <w:szCs w:val="24"/>
          <w:vertAlign w:val="superscript"/>
        </w:rPr>
        <w:t>22</w:t>
      </w:r>
      <w:r w:rsidR="00600946" w:rsidRPr="00E92499">
        <w:rPr>
          <w:szCs w:val="24"/>
          <w:vertAlign w:val="superscript"/>
        </w:rPr>
        <w:t>]</w:t>
      </w:r>
      <w:r w:rsidR="00600946" w:rsidRPr="00E92499">
        <w:rPr>
          <w:szCs w:val="24"/>
        </w:rPr>
        <w:t>.</w:t>
      </w:r>
      <w:r w:rsidR="00466FBF" w:rsidRPr="00E92499">
        <w:rPr>
          <w:szCs w:val="24"/>
        </w:rPr>
        <w:t xml:space="preserve"> </w:t>
      </w:r>
      <w:bookmarkStart w:id="70" w:name="_Hlk10917186"/>
      <w:r w:rsidR="00466FBF" w:rsidRPr="00E92499">
        <w:rPr>
          <w:rFonts w:cs="Times New Roman"/>
          <w:szCs w:val="24"/>
        </w:rPr>
        <w:t>Patient</w:t>
      </w:r>
      <w:r w:rsidR="00CF2889" w:rsidRPr="00E92499">
        <w:rPr>
          <w:rFonts w:cs="Times New Roman"/>
          <w:szCs w:val="24"/>
        </w:rPr>
        <w:t>s</w:t>
      </w:r>
      <w:r w:rsidR="00466FBF" w:rsidRPr="00E92499">
        <w:rPr>
          <w:rFonts w:cs="Times New Roman"/>
          <w:szCs w:val="24"/>
        </w:rPr>
        <w:t xml:space="preserve"> develope</w:t>
      </w:r>
      <w:bookmarkEnd w:id="70"/>
      <w:r w:rsidR="00CF2889" w:rsidRPr="00E92499">
        <w:rPr>
          <w:rFonts w:cs="Times New Roman"/>
          <w:szCs w:val="24"/>
        </w:rPr>
        <w:t>d</w:t>
      </w:r>
      <w:r w:rsidR="00466FBF" w:rsidRPr="00E92499">
        <w:rPr>
          <w:szCs w:val="24"/>
        </w:rPr>
        <w:t xml:space="preserve"> fatigue, hyperglycemia, nausea, rash hypertriglyceridemia, mucositis, hypophosphatemia, decreased appetite, and diarrhea after </w:t>
      </w:r>
      <w:r w:rsidR="00466FBF" w:rsidRPr="00E92499">
        <w:rPr>
          <w:rFonts w:cs="Times New Roman"/>
          <w:szCs w:val="24"/>
        </w:rPr>
        <w:t>treatment with</w:t>
      </w:r>
      <w:r w:rsidR="00466FBF" w:rsidRPr="00E92499">
        <w:rPr>
          <w:szCs w:val="24"/>
        </w:rPr>
        <w:t xml:space="preserve"> GDC-0084</w:t>
      </w:r>
      <w:bookmarkEnd w:id="60"/>
      <w:r w:rsidR="00A727F9" w:rsidRPr="00E92499">
        <w:rPr>
          <w:szCs w:val="24"/>
          <w:vertAlign w:val="superscript"/>
        </w:rPr>
        <w:t>[1</w:t>
      </w:r>
      <w:r w:rsidR="00F335D4" w:rsidRPr="00E92499">
        <w:rPr>
          <w:szCs w:val="24"/>
          <w:vertAlign w:val="superscript"/>
        </w:rPr>
        <w:t>5</w:t>
      </w:r>
      <w:r w:rsidR="0041251D" w:rsidRPr="00E92499">
        <w:rPr>
          <w:szCs w:val="24"/>
          <w:vertAlign w:val="superscript"/>
        </w:rPr>
        <w:t>2</w:t>
      </w:r>
      <w:r w:rsidR="00A727F9" w:rsidRPr="00E92499">
        <w:rPr>
          <w:szCs w:val="24"/>
          <w:vertAlign w:val="superscript"/>
        </w:rPr>
        <w:t>]</w:t>
      </w:r>
      <w:r w:rsidR="00466FBF" w:rsidRPr="00E92499">
        <w:rPr>
          <w:szCs w:val="24"/>
        </w:rPr>
        <w:t>.</w:t>
      </w:r>
    </w:p>
    <w:bookmarkEnd w:id="59"/>
    <w:p w14:paraId="56F108AA" w14:textId="77777777" w:rsidR="00517EC5" w:rsidRPr="00E92499" w:rsidRDefault="00517EC5" w:rsidP="00374638">
      <w:pPr>
        <w:ind w:firstLineChars="0" w:firstLine="0"/>
        <w:rPr>
          <w:b/>
          <w:bCs/>
          <w:i/>
          <w:iCs/>
          <w:szCs w:val="24"/>
        </w:rPr>
      </w:pPr>
    </w:p>
    <w:p w14:paraId="32527444" w14:textId="2413C587" w:rsidR="00464F6C" w:rsidRPr="00E92499" w:rsidRDefault="00464F6C" w:rsidP="00374638">
      <w:pPr>
        <w:widowControl/>
        <w:snapToGrid/>
        <w:ind w:firstLineChars="0" w:firstLine="0"/>
        <w:rPr>
          <w:b/>
          <w:szCs w:val="24"/>
        </w:rPr>
      </w:pPr>
      <w:bookmarkStart w:id="71" w:name="_Hlk11008802"/>
      <w:r w:rsidRPr="00E92499">
        <w:rPr>
          <w:rFonts w:cs="Times New Roman"/>
          <w:b/>
          <w:szCs w:val="24"/>
        </w:rPr>
        <w:t xml:space="preserve">OTHER METHODS </w:t>
      </w:r>
      <w:r w:rsidR="00AB6D53" w:rsidRPr="00E92499">
        <w:rPr>
          <w:rFonts w:cs="Times New Roman"/>
          <w:b/>
          <w:szCs w:val="24"/>
        </w:rPr>
        <w:t>FOR THE TREATMENT OF</w:t>
      </w:r>
      <w:r w:rsidRPr="00E92499">
        <w:rPr>
          <w:rFonts w:cs="Times New Roman"/>
          <w:b/>
          <w:szCs w:val="24"/>
        </w:rPr>
        <w:t xml:space="preserve"> </w:t>
      </w:r>
      <w:r w:rsidR="008D67F1" w:rsidRPr="00E92499">
        <w:rPr>
          <w:rFonts w:cs="Times New Roman"/>
          <w:b/>
          <w:szCs w:val="24"/>
        </w:rPr>
        <w:t>CSC</w:t>
      </w:r>
      <w:r w:rsidR="008D67F1" w:rsidRPr="00E92499">
        <w:rPr>
          <w:rFonts w:cs="Times New Roman"/>
          <w:b/>
          <w:szCs w:val="24"/>
          <w:vertAlign w:val="subscript"/>
        </w:rPr>
        <w:t>S</w:t>
      </w:r>
    </w:p>
    <w:bookmarkEnd w:id="71"/>
    <w:p w14:paraId="37E2EFD3" w14:textId="73EA3D42" w:rsidR="000F2931" w:rsidRPr="00E92499" w:rsidRDefault="00CF2889" w:rsidP="009007F9">
      <w:pPr>
        <w:ind w:firstLineChars="0" w:firstLine="0"/>
        <w:rPr>
          <w:szCs w:val="24"/>
        </w:rPr>
      </w:pPr>
      <w:r w:rsidRPr="00E92499">
        <w:rPr>
          <w:szCs w:val="24"/>
        </w:rPr>
        <w:t xml:space="preserve">In addition to </w:t>
      </w:r>
      <w:r w:rsidR="00EA0A6A" w:rsidRPr="00E92499">
        <w:rPr>
          <w:szCs w:val="24"/>
        </w:rPr>
        <w:t>the</w:t>
      </w:r>
      <w:r w:rsidR="00FC03C6" w:rsidRPr="00E92499">
        <w:rPr>
          <w:szCs w:val="24"/>
        </w:rPr>
        <w:t xml:space="preserve"> potential pharmacological inhibitors</w:t>
      </w:r>
      <w:r w:rsidR="00EA0A6A" w:rsidRPr="00E92499">
        <w:rPr>
          <w:szCs w:val="24"/>
        </w:rPr>
        <w:t xml:space="preserve"> targeting </w:t>
      </w:r>
      <w:r w:rsidR="00EA0A6A" w:rsidRPr="00E92499">
        <w:rPr>
          <w:rFonts w:cs="Times New Roman"/>
          <w:bCs/>
          <w:szCs w:val="24"/>
        </w:rPr>
        <w:t>CSC</w:t>
      </w:r>
      <w:r w:rsidRPr="00E92499">
        <w:rPr>
          <w:szCs w:val="24"/>
        </w:rPr>
        <w:t>-</w:t>
      </w:r>
      <w:r w:rsidR="00116ABD" w:rsidRPr="00E92499">
        <w:rPr>
          <w:szCs w:val="24"/>
        </w:rPr>
        <w:t xml:space="preserve">related </w:t>
      </w:r>
      <w:r w:rsidR="00116ABD" w:rsidRPr="00E92499">
        <w:rPr>
          <w:rFonts w:cs="Times New Roman"/>
          <w:szCs w:val="24"/>
        </w:rPr>
        <w:t>signaling</w:t>
      </w:r>
      <w:r w:rsidR="00116ABD" w:rsidRPr="00E92499">
        <w:rPr>
          <w:szCs w:val="24"/>
        </w:rPr>
        <w:t xml:space="preserve"> pathway</w:t>
      </w:r>
      <w:r w:rsidRPr="00E92499">
        <w:rPr>
          <w:szCs w:val="24"/>
        </w:rPr>
        <w:t>s</w:t>
      </w:r>
      <w:r w:rsidR="00FC03C6" w:rsidRPr="00E92499">
        <w:rPr>
          <w:szCs w:val="24"/>
        </w:rPr>
        <w:t>, other methods of targeting CSCs</w:t>
      </w:r>
      <w:r w:rsidRPr="00E92499">
        <w:rPr>
          <w:szCs w:val="24"/>
        </w:rPr>
        <w:t xml:space="preserve"> are available</w:t>
      </w:r>
      <w:r w:rsidR="00EA0A6A" w:rsidRPr="00E92499">
        <w:rPr>
          <w:szCs w:val="24"/>
        </w:rPr>
        <w:t xml:space="preserve">, </w:t>
      </w:r>
      <w:r w:rsidR="00FC03C6" w:rsidRPr="00E92499">
        <w:rPr>
          <w:szCs w:val="24"/>
        </w:rPr>
        <w:t xml:space="preserve">such as nanoparticles, </w:t>
      </w:r>
      <w:r w:rsidR="00C2696F" w:rsidRPr="00E92499">
        <w:rPr>
          <w:szCs w:val="24"/>
        </w:rPr>
        <w:t>mitochondria</w:t>
      </w:r>
      <w:r w:rsidRPr="00E92499">
        <w:rPr>
          <w:szCs w:val="24"/>
        </w:rPr>
        <w:t xml:space="preserve"> targeting</w:t>
      </w:r>
      <w:r w:rsidR="00C2696F" w:rsidRPr="00E92499">
        <w:rPr>
          <w:szCs w:val="24"/>
        </w:rPr>
        <w:t xml:space="preserve">, autophagy, hyperthermia, </w:t>
      </w:r>
      <w:r w:rsidR="008D67F1" w:rsidRPr="00E92499">
        <w:rPr>
          <w:szCs w:val="24"/>
        </w:rPr>
        <w:t xml:space="preserve">and </w:t>
      </w:r>
      <w:r w:rsidR="00FC03C6" w:rsidRPr="00E92499">
        <w:rPr>
          <w:szCs w:val="24"/>
        </w:rPr>
        <w:lastRenderedPageBreak/>
        <w:t>antibodies.</w:t>
      </w:r>
    </w:p>
    <w:p w14:paraId="4AF09002" w14:textId="77777777" w:rsidR="009007F9" w:rsidRPr="00E92499" w:rsidRDefault="009007F9" w:rsidP="009007F9">
      <w:pPr>
        <w:ind w:firstLineChars="0" w:firstLine="0"/>
        <w:rPr>
          <w:szCs w:val="24"/>
        </w:rPr>
      </w:pPr>
    </w:p>
    <w:p w14:paraId="30E1222A" w14:textId="48DB3D32" w:rsidR="00BE2C44" w:rsidRPr="00E92499" w:rsidRDefault="008D67F1" w:rsidP="00374638">
      <w:pPr>
        <w:ind w:firstLineChars="0" w:firstLine="0"/>
        <w:rPr>
          <w:b/>
          <w:bCs/>
          <w:i/>
          <w:iCs/>
          <w:szCs w:val="24"/>
        </w:rPr>
      </w:pPr>
      <w:bookmarkStart w:id="72" w:name="_Hlk11008809"/>
      <w:bookmarkStart w:id="73" w:name="_Hlk11007642"/>
      <w:r w:rsidRPr="00E92499">
        <w:rPr>
          <w:b/>
          <w:bCs/>
          <w:i/>
          <w:iCs/>
          <w:szCs w:val="24"/>
        </w:rPr>
        <w:t>NDDS</w:t>
      </w:r>
      <w:r w:rsidR="00BE2C44" w:rsidRPr="00E92499">
        <w:rPr>
          <w:b/>
          <w:bCs/>
          <w:i/>
          <w:iCs/>
          <w:szCs w:val="24"/>
        </w:rPr>
        <w:t xml:space="preserve"> </w:t>
      </w:r>
      <w:r w:rsidR="00206360" w:rsidRPr="00E92499">
        <w:rPr>
          <w:b/>
          <w:bCs/>
          <w:i/>
          <w:iCs/>
          <w:szCs w:val="24"/>
        </w:rPr>
        <w:t xml:space="preserve">targeting </w:t>
      </w:r>
      <w:r w:rsidR="00BE2C44" w:rsidRPr="00E92499">
        <w:rPr>
          <w:b/>
          <w:bCs/>
          <w:i/>
          <w:iCs/>
          <w:szCs w:val="24"/>
        </w:rPr>
        <w:t>CSCs</w:t>
      </w:r>
    </w:p>
    <w:p w14:paraId="067E5D1E" w14:textId="0BFDBBF3" w:rsidR="006544E4" w:rsidRPr="00E92499" w:rsidRDefault="00CF2889" w:rsidP="009007F9">
      <w:pPr>
        <w:ind w:firstLineChars="0" w:firstLine="0"/>
        <w:rPr>
          <w:szCs w:val="24"/>
        </w:rPr>
      </w:pPr>
      <w:bookmarkStart w:id="74" w:name="_Hlk11357503"/>
      <w:bookmarkEnd w:id="72"/>
      <w:r w:rsidRPr="00E92499">
        <w:rPr>
          <w:szCs w:val="24"/>
        </w:rPr>
        <w:t xml:space="preserve">A </w:t>
      </w:r>
      <w:r w:rsidR="00511503" w:rsidRPr="00E92499">
        <w:rPr>
          <w:szCs w:val="24"/>
        </w:rPr>
        <w:t xml:space="preserve">NDDS </w:t>
      </w:r>
      <w:r w:rsidR="00963663" w:rsidRPr="00E92499">
        <w:rPr>
          <w:szCs w:val="24"/>
        </w:rPr>
        <w:t xml:space="preserve">with a variety of properties is often used for targeted delivery and sustained release </w:t>
      </w:r>
      <w:proofErr w:type="gramStart"/>
      <w:r w:rsidR="00963663" w:rsidRPr="00E92499">
        <w:rPr>
          <w:szCs w:val="24"/>
        </w:rPr>
        <w:t>drugs</w:t>
      </w:r>
      <w:r w:rsidR="00511503" w:rsidRPr="00E92499">
        <w:rPr>
          <w:szCs w:val="24"/>
          <w:vertAlign w:val="superscript"/>
        </w:rPr>
        <w:t>[</w:t>
      </w:r>
      <w:proofErr w:type="gramEnd"/>
      <w:r w:rsidR="003278C8" w:rsidRPr="00E92499">
        <w:rPr>
          <w:szCs w:val="24"/>
          <w:vertAlign w:val="superscript"/>
        </w:rPr>
        <w:t>15</w:t>
      </w:r>
      <w:r w:rsidR="0041251D" w:rsidRPr="00E92499">
        <w:rPr>
          <w:szCs w:val="24"/>
          <w:vertAlign w:val="superscript"/>
        </w:rPr>
        <w:t>3</w:t>
      </w:r>
      <w:r w:rsidR="00511503" w:rsidRPr="00E92499">
        <w:rPr>
          <w:szCs w:val="24"/>
          <w:vertAlign w:val="superscript"/>
        </w:rPr>
        <w:t>]</w:t>
      </w:r>
      <w:r w:rsidR="00B03E2A" w:rsidRPr="00E92499">
        <w:rPr>
          <w:szCs w:val="24"/>
        </w:rPr>
        <w:t xml:space="preserve">. </w:t>
      </w:r>
      <w:r w:rsidR="00963663" w:rsidRPr="00E92499">
        <w:rPr>
          <w:szCs w:val="24"/>
        </w:rPr>
        <w:t>Due to the strong phagocytic ability of tumor cells, abundant blood vessels in diseased tissues</w:t>
      </w:r>
      <w:r w:rsidR="008D67F1" w:rsidRPr="00E92499">
        <w:rPr>
          <w:szCs w:val="24"/>
        </w:rPr>
        <w:t>,</w:t>
      </w:r>
      <w:r w:rsidR="00963663" w:rsidRPr="00E92499">
        <w:rPr>
          <w:szCs w:val="24"/>
        </w:rPr>
        <w:t xml:space="preserve"> and large gaps in vascular endothelial cells, NDDS</w:t>
      </w:r>
      <w:r w:rsidRPr="00E92499">
        <w:rPr>
          <w:szCs w:val="24"/>
        </w:rPr>
        <w:t>s</w:t>
      </w:r>
      <w:r w:rsidR="00963663" w:rsidRPr="00E92499">
        <w:rPr>
          <w:szCs w:val="24"/>
        </w:rPr>
        <w:t xml:space="preserve"> </w:t>
      </w:r>
      <w:r w:rsidRPr="00E92499">
        <w:rPr>
          <w:szCs w:val="24"/>
        </w:rPr>
        <w:t>are</w:t>
      </w:r>
      <w:r w:rsidR="00963663" w:rsidRPr="00E92499">
        <w:rPr>
          <w:szCs w:val="24"/>
        </w:rPr>
        <w:t xml:space="preserve"> more likely to enter the capillary wall of </w:t>
      </w:r>
      <w:r w:rsidRPr="00E92499">
        <w:rPr>
          <w:szCs w:val="24"/>
        </w:rPr>
        <w:t xml:space="preserve">a </w:t>
      </w:r>
      <w:r w:rsidR="00963663" w:rsidRPr="00E92499">
        <w:rPr>
          <w:szCs w:val="24"/>
        </w:rPr>
        <w:t xml:space="preserve">tumor and </w:t>
      </w:r>
      <w:r w:rsidRPr="00E92499">
        <w:rPr>
          <w:szCs w:val="24"/>
        </w:rPr>
        <w:t xml:space="preserve">become </w:t>
      </w:r>
      <w:r w:rsidR="00963663" w:rsidRPr="00E92499">
        <w:rPr>
          <w:szCs w:val="24"/>
        </w:rPr>
        <w:t>enrich</w:t>
      </w:r>
      <w:r w:rsidRPr="00E92499">
        <w:rPr>
          <w:szCs w:val="24"/>
        </w:rPr>
        <w:t>ed</w:t>
      </w:r>
      <w:r w:rsidR="00963663" w:rsidRPr="00E92499">
        <w:rPr>
          <w:szCs w:val="24"/>
        </w:rPr>
        <w:t xml:space="preserve"> in tumor tissues, which provides a new method for eradicating CSCs. </w:t>
      </w:r>
      <w:r w:rsidR="00F64543" w:rsidRPr="00E92499">
        <w:rPr>
          <w:szCs w:val="24"/>
        </w:rPr>
        <w:t>The nanocarrier</w:t>
      </w:r>
      <w:r w:rsidR="008D67F1" w:rsidRPr="00E92499">
        <w:rPr>
          <w:szCs w:val="24"/>
        </w:rPr>
        <w:t>s</w:t>
      </w:r>
      <w:r w:rsidR="00F64543" w:rsidRPr="00E92499">
        <w:rPr>
          <w:szCs w:val="24"/>
        </w:rPr>
        <w:t xml:space="preserve"> </w:t>
      </w:r>
      <w:r w:rsidRPr="00E92499">
        <w:rPr>
          <w:szCs w:val="24"/>
        </w:rPr>
        <w:t>are</w:t>
      </w:r>
      <w:r w:rsidR="00F64543" w:rsidRPr="00E92499">
        <w:rPr>
          <w:szCs w:val="24"/>
        </w:rPr>
        <w:t xml:space="preserve"> small size</w:t>
      </w:r>
      <w:r w:rsidRPr="00E92499">
        <w:rPr>
          <w:szCs w:val="24"/>
        </w:rPr>
        <w:t>d</w:t>
      </w:r>
      <w:r w:rsidR="00F64543" w:rsidRPr="00E92499">
        <w:rPr>
          <w:szCs w:val="24"/>
        </w:rPr>
        <w:t xml:space="preserve">, </w:t>
      </w:r>
      <w:r w:rsidRPr="00E92499">
        <w:rPr>
          <w:szCs w:val="24"/>
        </w:rPr>
        <w:t xml:space="preserve">have a </w:t>
      </w:r>
      <w:r w:rsidR="00F64543" w:rsidRPr="00E92499">
        <w:rPr>
          <w:szCs w:val="24"/>
        </w:rPr>
        <w:t>large specific surface area</w:t>
      </w:r>
      <w:r w:rsidR="008D67F1" w:rsidRPr="00E92499">
        <w:rPr>
          <w:szCs w:val="24"/>
        </w:rPr>
        <w:t>,</w:t>
      </w:r>
      <w:r w:rsidRPr="00E92499">
        <w:rPr>
          <w:szCs w:val="24"/>
        </w:rPr>
        <w:t xml:space="preserve"> and present</w:t>
      </w:r>
      <w:r w:rsidR="00F64543" w:rsidRPr="00E92499">
        <w:rPr>
          <w:szCs w:val="24"/>
        </w:rPr>
        <w:t xml:space="preserve"> high surface activity, degradation </w:t>
      </w:r>
      <w:r w:rsidR="00F64543" w:rsidRPr="00E92499">
        <w:rPr>
          <w:i/>
          <w:iCs/>
          <w:szCs w:val="24"/>
        </w:rPr>
        <w:t>in vivo</w:t>
      </w:r>
      <w:r w:rsidR="00F64543" w:rsidRPr="00E92499">
        <w:rPr>
          <w:szCs w:val="24"/>
        </w:rPr>
        <w:t>, good biocompatibility</w:t>
      </w:r>
      <w:r w:rsidR="008D67F1" w:rsidRPr="00E92499">
        <w:rPr>
          <w:szCs w:val="24"/>
        </w:rPr>
        <w:t>,</w:t>
      </w:r>
      <w:r w:rsidR="00F64543" w:rsidRPr="00E92499">
        <w:rPr>
          <w:szCs w:val="24"/>
        </w:rPr>
        <w:t xml:space="preserve"> and no immunogenicity</w:t>
      </w:r>
      <w:r w:rsidRPr="00E92499">
        <w:rPr>
          <w:szCs w:val="24"/>
        </w:rPr>
        <w:t>; moreover,</w:t>
      </w:r>
      <w:r w:rsidR="00F64543" w:rsidRPr="00E92499">
        <w:rPr>
          <w:szCs w:val="24"/>
        </w:rPr>
        <w:t xml:space="preserve"> the drug loading and pharmacokinetic properties can be improved by surface modifi</w:t>
      </w:r>
      <w:r w:rsidRPr="00E92499">
        <w:rPr>
          <w:szCs w:val="24"/>
        </w:rPr>
        <w:t>cations</w:t>
      </w:r>
      <w:r w:rsidR="00F64543" w:rsidRPr="00E92499">
        <w:rPr>
          <w:szCs w:val="24"/>
        </w:rPr>
        <w:t xml:space="preserve"> to achieve targeted delivery and sustained release</w:t>
      </w:r>
      <w:r w:rsidRPr="00E92499">
        <w:rPr>
          <w:szCs w:val="24"/>
        </w:rPr>
        <w:t xml:space="preserve"> of drugs</w:t>
      </w:r>
      <w:r w:rsidR="00F64543" w:rsidRPr="00E92499">
        <w:rPr>
          <w:szCs w:val="24"/>
          <w:vertAlign w:val="superscript"/>
        </w:rPr>
        <w:t>[</w:t>
      </w:r>
      <w:r w:rsidR="003278C8" w:rsidRPr="00E92499">
        <w:rPr>
          <w:szCs w:val="24"/>
          <w:vertAlign w:val="superscript"/>
        </w:rPr>
        <w:t>15</w:t>
      </w:r>
      <w:r w:rsidR="0041251D" w:rsidRPr="00E92499">
        <w:rPr>
          <w:szCs w:val="24"/>
          <w:vertAlign w:val="superscript"/>
        </w:rPr>
        <w:t>4</w:t>
      </w:r>
      <w:r w:rsidR="008A42EC" w:rsidRPr="00E92499">
        <w:rPr>
          <w:szCs w:val="24"/>
          <w:vertAlign w:val="superscript"/>
        </w:rPr>
        <w:t>,</w:t>
      </w:r>
      <w:r w:rsidR="003278C8" w:rsidRPr="00E92499">
        <w:rPr>
          <w:szCs w:val="24"/>
          <w:vertAlign w:val="superscript"/>
        </w:rPr>
        <w:t>15</w:t>
      </w:r>
      <w:r w:rsidR="0041251D" w:rsidRPr="00E92499">
        <w:rPr>
          <w:szCs w:val="24"/>
          <w:vertAlign w:val="superscript"/>
        </w:rPr>
        <w:t>5</w:t>
      </w:r>
      <w:r w:rsidR="00F64543" w:rsidRPr="00E92499">
        <w:rPr>
          <w:szCs w:val="24"/>
          <w:vertAlign w:val="superscript"/>
        </w:rPr>
        <w:t>]</w:t>
      </w:r>
      <w:r w:rsidR="00F64543" w:rsidRPr="00E92499">
        <w:rPr>
          <w:szCs w:val="24"/>
        </w:rPr>
        <w:t>.</w:t>
      </w:r>
      <w:r w:rsidR="005D1E91" w:rsidRPr="00E92499">
        <w:rPr>
          <w:szCs w:val="24"/>
        </w:rPr>
        <w:t xml:space="preserve"> </w:t>
      </w:r>
    </w:p>
    <w:p w14:paraId="7F6D385F" w14:textId="2CEA001A" w:rsidR="00963663" w:rsidRPr="00E92499" w:rsidRDefault="00C60EAF" w:rsidP="008A42EC">
      <w:pPr>
        <w:ind w:firstLineChars="100" w:firstLine="240"/>
        <w:rPr>
          <w:szCs w:val="24"/>
        </w:rPr>
      </w:pPr>
      <w:r w:rsidRPr="00E92499">
        <w:rPr>
          <w:szCs w:val="24"/>
        </w:rPr>
        <w:t xml:space="preserve">Liu </w:t>
      </w:r>
      <w:r w:rsidR="008A42EC" w:rsidRPr="00E92499">
        <w:rPr>
          <w:i/>
          <w:iCs/>
          <w:szCs w:val="24"/>
        </w:rPr>
        <w:t>et al</w:t>
      </w:r>
      <w:r w:rsidR="008A42EC" w:rsidRPr="00E92499">
        <w:rPr>
          <w:szCs w:val="24"/>
          <w:vertAlign w:val="superscript"/>
        </w:rPr>
        <w:t>[1</w:t>
      </w:r>
      <w:r w:rsidR="0041251D" w:rsidRPr="00E92499">
        <w:rPr>
          <w:szCs w:val="24"/>
          <w:vertAlign w:val="superscript"/>
        </w:rPr>
        <w:t>56</w:t>
      </w:r>
      <w:r w:rsidR="008A42EC" w:rsidRPr="00E92499">
        <w:rPr>
          <w:szCs w:val="24"/>
          <w:vertAlign w:val="superscript"/>
        </w:rPr>
        <w:t>]</w:t>
      </w:r>
      <w:r w:rsidRPr="00E92499">
        <w:rPr>
          <w:szCs w:val="24"/>
        </w:rPr>
        <w:t xml:space="preserve"> prepared </w:t>
      </w:r>
      <w:r w:rsidR="002B7C02" w:rsidRPr="00E92499">
        <w:rPr>
          <w:szCs w:val="24"/>
        </w:rPr>
        <w:t xml:space="preserve">the </w:t>
      </w:r>
      <w:r w:rsidRPr="00E92499">
        <w:rPr>
          <w:szCs w:val="24"/>
        </w:rPr>
        <w:t>paclitaxel-loaded nanoparticles modified by cell-penetrating peptide R8, which specifically target CSCs</w:t>
      </w:r>
      <w:r w:rsidR="008D67F1" w:rsidRPr="00E92499">
        <w:rPr>
          <w:szCs w:val="24"/>
        </w:rPr>
        <w:t xml:space="preserve">, </w:t>
      </w:r>
      <w:r w:rsidRPr="00E92499">
        <w:rPr>
          <w:szCs w:val="24"/>
        </w:rPr>
        <w:t xml:space="preserve">block </w:t>
      </w:r>
      <w:r w:rsidR="002B7C02" w:rsidRPr="00E92499">
        <w:rPr>
          <w:szCs w:val="24"/>
        </w:rPr>
        <w:t>angiogenesis</w:t>
      </w:r>
      <w:r w:rsidRPr="00E92499">
        <w:rPr>
          <w:szCs w:val="24"/>
        </w:rPr>
        <w:t xml:space="preserve">, </w:t>
      </w:r>
      <w:r w:rsidR="008D67F1" w:rsidRPr="00E92499">
        <w:rPr>
          <w:szCs w:val="24"/>
        </w:rPr>
        <w:t xml:space="preserve">and </w:t>
      </w:r>
      <w:r w:rsidRPr="00E92499">
        <w:rPr>
          <w:szCs w:val="24"/>
        </w:rPr>
        <w:t xml:space="preserve">reduce nutrient and blood </w:t>
      </w:r>
      <w:r w:rsidR="002B7C02" w:rsidRPr="00E92499">
        <w:rPr>
          <w:szCs w:val="24"/>
        </w:rPr>
        <w:t>supplement</w:t>
      </w:r>
      <w:r w:rsidRPr="00E92499">
        <w:rPr>
          <w:szCs w:val="24"/>
        </w:rPr>
        <w:t xml:space="preserve">, </w:t>
      </w:r>
      <w:r w:rsidR="00CF2889" w:rsidRPr="00E92499">
        <w:rPr>
          <w:szCs w:val="24"/>
        </w:rPr>
        <w:t xml:space="preserve">thus </w:t>
      </w:r>
      <w:r w:rsidR="002B7C02" w:rsidRPr="00E92499">
        <w:rPr>
          <w:szCs w:val="24"/>
        </w:rPr>
        <w:t xml:space="preserve">leading to </w:t>
      </w:r>
      <w:r w:rsidR="00CF2889" w:rsidRPr="00E92499">
        <w:rPr>
          <w:szCs w:val="24"/>
        </w:rPr>
        <w:t xml:space="preserve">the </w:t>
      </w:r>
      <w:r w:rsidR="002B7C02" w:rsidRPr="00E92499">
        <w:rPr>
          <w:szCs w:val="24"/>
        </w:rPr>
        <w:t>suppress</w:t>
      </w:r>
      <w:r w:rsidR="00CF2889" w:rsidRPr="00E92499">
        <w:rPr>
          <w:szCs w:val="24"/>
        </w:rPr>
        <w:t>ed</w:t>
      </w:r>
      <w:r w:rsidR="002B7C02" w:rsidRPr="00E92499">
        <w:rPr>
          <w:szCs w:val="24"/>
        </w:rPr>
        <w:t xml:space="preserve"> </w:t>
      </w:r>
      <w:r w:rsidRPr="00E92499">
        <w:rPr>
          <w:szCs w:val="24"/>
        </w:rPr>
        <w:t>proliferation of glioma CSCs.</w:t>
      </w:r>
      <w:r w:rsidR="003104CA" w:rsidRPr="00E92499">
        <w:rPr>
          <w:szCs w:val="24"/>
        </w:rPr>
        <w:t xml:space="preserve"> Han </w:t>
      </w:r>
      <w:r w:rsidR="003104CA" w:rsidRPr="00E92499">
        <w:rPr>
          <w:i/>
          <w:iCs/>
          <w:szCs w:val="24"/>
        </w:rPr>
        <w:t>et al</w:t>
      </w:r>
      <w:r w:rsidR="008A42EC" w:rsidRPr="00E92499">
        <w:rPr>
          <w:szCs w:val="24"/>
          <w:vertAlign w:val="superscript"/>
        </w:rPr>
        <w:t>[1</w:t>
      </w:r>
      <w:r w:rsidR="0041251D" w:rsidRPr="00E92499">
        <w:rPr>
          <w:szCs w:val="24"/>
          <w:vertAlign w:val="superscript"/>
        </w:rPr>
        <w:t>57</w:t>
      </w:r>
      <w:r w:rsidR="008A42EC" w:rsidRPr="00E92499">
        <w:rPr>
          <w:szCs w:val="24"/>
          <w:vertAlign w:val="superscript"/>
        </w:rPr>
        <w:t>]</w:t>
      </w:r>
      <w:r w:rsidR="003104CA" w:rsidRPr="00E92499">
        <w:rPr>
          <w:szCs w:val="24"/>
        </w:rPr>
        <w:t xml:space="preserve"> delivered gemcitabine to </w:t>
      </w:r>
      <w:r w:rsidR="0086096E" w:rsidRPr="00E92499">
        <w:rPr>
          <w:szCs w:val="24"/>
        </w:rPr>
        <w:t>B</w:t>
      </w:r>
      <w:r w:rsidR="003104CA" w:rsidRPr="00E92499">
        <w:rPr>
          <w:szCs w:val="24"/>
        </w:rPr>
        <w:t xml:space="preserve">CSCs </w:t>
      </w:r>
      <w:r w:rsidR="0086096E" w:rsidRPr="00E92499">
        <w:rPr>
          <w:szCs w:val="24"/>
        </w:rPr>
        <w:t xml:space="preserve">using </w:t>
      </w:r>
      <w:r w:rsidR="002902EA" w:rsidRPr="00E92499">
        <w:rPr>
          <w:rFonts w:cs="Times New Roman"/>
          <w:color w:val="000000"/>
          <w:szCs w:val="24"/>
        </w:rPr>
        <w:t>hyaluronic acid (HA)</w:t>
      </w:r>
      <w:r w:rsidR="003104CA" w:rsidRPr="00E92499">
        <w:rPr>
          <w:szCs w:val="24"/>
        </w:rPr>
        <w:t>-modified liposomes,</w:t>
      </w:r>
      <w:r w:rsidR="0086096E" w:rsidRPr="00E92499">
        <w:rPr>
          <w:szCs w:val="24"/>
        </w:rPr>
        <w:t xml:space="preserve"> and this modification</w:t>
      </w:r>
      <w:r w:rsidR="003104CA" w:rsidRPr="00E92499">
        <w:rPr>
          <w:szCs w:val="24"/>
        </w:rPr>
        <w:t xml:space="preserve"> improved </w:t>
      </w:r>
      <w:r w:rsidR="0086096E" w:rsidRPr="00E92499">
        <w:rPr>
          <w:szCs w:val="24"/>
        </w:rPr>
        <w:t xml:space="preserve">the </w:t>
      </w:r>
      <w:r w:rsidR="003104CA" w:rsidRPr="00E92499">
        <w:rPr>
          <w:szCs w:val="24"/>
        </w:rPr>
        <w:t>drug stability, prolonged</w:t>
      </w:r>
      <w:r w:rsidR="0086096E" w:rsidRPr="00E92499">
        <w:rPr>
          <w:szCs w:val="24"/>
        </w:rPr>
        <w:t xml:space="preserve"> the</w:t>
      </w:r>
      <w:r w:rsidR="003104CA" w:rsidRPr="00E92499">
        <w:rPr>
          <w:szCs w:val="24"/>
        </w:rPr>
        <w:t xml:space="preserve"> half-life, enhanced cell toxicity</w:t>
      </w:r>
      <w:r w:rsidR="0086096E" w:rsidRPr="00E92499">
        <w:rPr>
          <w:szCs w:val="24"/>
        </w:rPr>
        <w:t xml:space="preserve"> and</w:t>
      </w:r>
      <w:r w:rsidR="003104CA" w:rsidRPr="00E92499">
        <w:rPr>
          <w:szCs w:val="24"/>
        </w:rPr>
        <w:t xml:space="preserve"> anti-tumor metastasis</w:t>
      </w:r>
      <w:r w:rsidR="008D67F1" w:rsidRPr="00E92499">
        <w:rPr>
          <w:szCs w:val="24"/>
        </w:rPr>
        <w:t>,</w:t>
      </w:r>
      <w:r w:rsidR="003104CA" w:rsidRPr="00E92499">
        <w:rPr>
          <w:szCs w:val="24"/>
        </w:rPr>
        <w:t xml:space="preserve"> and inhibit</w:t>
      </w:r>
      <w:r w:rsidR="0086096E" w:rsidRPr="00E92499">
        <w:rPr>
          <w:szCs w:val="24"/>
        </w:rPr>
        <w:t>ed</w:t>
      </w:r>
      <w:r w:rsidR="003104CA" w:rsidRPr="00E92499">
        <w:rPr>
          <w:szCs w:val="24"/>
        </w:rPr>
        <w:t xml:space="preserve"> cell clone formation.</w:t>
      </w:r>
      <w:r w:rsidR="008B0780" w:rsidRPr="00E92499">
        <w:rPr>
          <w:szCs w:val="24"/>
        </w:rPr>
        <w:t xml:space="preserve"> </w:t>
      </w:r>
    </w:p>
    <w:p w14:paraId="04B71569" w14:textId="6D841BC4" w:rsidR="002902EA" w:rsidRPr="00E92499" w:rsidRDefault="002902EA" w:rsidP="008A42EC">
      <w:pPr>
        <w:ind w:firstLineChars="100" w:firstLine="240"/>
        <w:rPr>
          <w:szCs w:val="24"/>
        </w:rPr>
      </w:pPr>
      <w:r w:rsidRPr="00E92499">
        <w:rPr>
          <w:szCs w:val="24"/>
        </w:rPr>
        <w:t xml:space="preserve">Cui </w:t>
      </w:r>
      <w:r w:rsidRPr="00E92499">
        <w:rPr>
          <w:i/>
          <w:iCs/>
          <w:szCs w:val="24"/>
        </w:rPr>
        <w:t xml:space="preserve">et </w:t>
      </w:r>
      <w:proofErr w:type="gramStart"/>
      <w:r w:rsidRPr="00E92499">
        <w:rPr>
          <w:i/>
          <w:iCs/>
          <w:szCs w:val="24"/>
        </w:rPr>
        <w:t>al</w:t>
      </w:r>
      <w:r w:rsidR="008A42EC" w:rsidRPr="00E92499">
        <w:rPr>
          <w:szCs w:val="24"/>
          <w:vertAlign w:val="superscript"/>
        </w:rPr>
        <w:t>[</w:t>
      </w:r>
      <w:proofErr w:type="gramEnd"/>
      <w:r w:rsidR="008A42EC" w:rsidRPr="00E92499">
        <w:rPr>
          <w:szCs w:val="24"/>
          <w:vertAlign w:val="superscript"/>
        </w:rPr>
        <w:t>1</w:t>
      </w:r>
      <w:r w:rsidR="0041251D" w:rsidRPr="00E92499">
        <w:rPr>
          <w:szCs w:val="24"/>
          <w:vertAlign w:val="superscript"/>
        </w:rPr>
        <w:t>58</w:t>
      </w:r>
      <w:r w:rsidR="008A42EC" w:rsidRPr="00E92499">
        <w:rPr>
          <w:szCs w:val="24"/>
          <w:vertAlign w:val="superscript"/>
        </w:rPr>
        <w:t>]</w:t>
      </w:r>
      <w:r w:rsidRPr="00E92499">
        <w:rPr>
          <w:szCs w:val="24"/>
        </w:rPr>
        <w:t xml:space="preserve"> synthesized a gelatinase-sensitive polymer nanocarrier</w:t>
      </w:r>
      <w:r w:rsidR="0086096E" w:rsidRPr="00E92499">
        <w:rPr>
          <w:szCs w:val="24"/>
        </w:rPr>
        <w:t xml:space="preserve"> that</w:t>
      </w:r>
      <w:r w:rsidRPr="00E92499">
        <w:rPr>
          <w:szCs w:val="24"/>
        </w:rPr>
        <w:t xml:space="preserve"> was loaded with miR-200c and acted on gastric cancer cells</w:t>
      </w:r>
      <w:r w:rsidR="0086096E" w:rsidRPr="00E92499">
        <w:rPr>
          <w:szCs w:val="24"/>
        </w:rPr>
        <w:t xml:space="preserve">, and their results indicated </w:t>
      </w:r>
      <w:r w:rsidR="003456B8" w:rsidRPr="00E92499">
        <w:rPr>
          <w:szCs w:val="24"/>
        </w:rPr>
        <w:t xml:space="preserve">that </w:t>
      </w:r>
      <w:r w:rsidRPr="00E92499">
        <w:rPr>
          <w:szCs w:val="24"/>
        </w:rPr>
        <w:t>gastric cancer cells were significantly sensitized to radiotherapy. In addition, the expression of CD44 was down-regulated, the number of BGC823</w:t>
      </w:r>
      <w:r w:rsidR="003456B8" w:rsidRPr="00E92499">
        <w:rPr>
          <w:szCs w:val="24"/>
        </w:rPr>
        <w:t xml:space="preserve"> cells (CD44</w:t>
      </w:r>
      <w:r w:rsidR="003456B8" w:rsidRPr="00E92499">
        <w:rPr>
          <w:szCs w:val="24"/>
          <w:vertAlign w:val="superscript"/>
        </w:rPr>
        <w:t>+</w:t>
      </w:r>
      <w:r w:rsidR="003456B8" w:rsidRPr="00E92499">
        <w:rPr>
          <w:szCs w:val="24"/>
        </w:rPr>
        <w:t>)</w:t>
      </w:r>
      <w:r w:rsidRPr="00E92499">
        <w:rPr>
          <w:szCs w:val="24"/>
        </w:rPr>
        <w:t xml:space="preserve"> was decreased, the cell invasion</w:t>
      </w:r>
      <w:r w:rsidR="0086096E" w:rsidRPr="00E92499">
        <w:rPr>
          <w:szCs w:val="24"/>
        </w:rPr>
        <w:t>,</w:t>
      </w:r>
      <w:r w:rsidRPr="00E92499">
        <w:rPr>
          <w:szCs w:val="24"/>
        </w:rPr>
        <w:t xml:space="preserve"> metastasis</w:t>
      </w:r>
      <w:r w:rsidR="008D67F1" w:rsidRPr="00E92499">
        <w:rPr>
          <w:szCs w:val="24"/>
        </w:rPr>
        <w:t>,</w:t>
      </w:r>
      <w:r w:rsidRPr="00E92499">
        <w:rPr>
          <w:szCs w:val="24"/>
        </w:rPr>
        <w:t xml:space="preserve"> and anti-apoptosis ability were weakened, and the resistance characteristics of CSCs were </w:t>
      </w:r>
      <w:proofErr w:type="gramStart"/>
      <w:r w:rsidRPr="00E92499">
        <w:rPr>
          <w:szCs w:val="24"/>
        </w:rPr>
        <w:t>decreased</w:t>
      </w:r>
      <w:r w:rsidR="002D7B5F" w:rsidRPr="00E92499">
        <w:rPr>
          <w:szCs w:val="24"/>
          <w:vertAlign w:val="superscript"/>
        </w:rPr>
        <w:t>[</w:t>
      </w:r>
      <w:proofErr w:type="gramEnd"/>
      <w:r w:rsidR="003278C8" w:rsidRPr="00E92499">
        <w:rPr>
          <w:szCs w:val="24"/>
          <w:vertAlign w:val="superscript"/>
        </w:rPr>
        <w:t>1</w:t>
      </w:r>
      <w:r w:rsidR="0041251D" w:rsidRPr="00E92499">
        <w:rPr>
          <w:szCs w:val="24"/>
          <w:vertAlign w:val="superscript"/>
        </w:rPr>
        <w:t>58</w:t>
      </w:r>
      <w:r w:rsidR="002D7B5F" w:rsidRPr="00E92499">
        <w:rPr>
          <w:szCs w:val="24"/>
          <w:vertAlign w:val="superscript"/>
        </w:rPr>
        <w:t>]</w:t>
      </w:r>
      <w:r w:rsidRPr="00E92499">
        <w:rPr>
          <w:szCs w:val="24"/>
        </w:rPr>
        <w:t>.</w:t>
      </w:r>
      <w:r w:rsidR="00A15666" w:rsidRPr="00E92499">
        <w:rPr>
          <w:szCs w:val="24"/>
        </w:rPr>
        <w:t xml:space="preserve"> </w:t>
      </w:r>
      <w:r w:rsidR="0086096E" w:rsidRPr="00E92499">
        <w:rPr>
          <w:szCs w:val="24"/>
        </w:rPr>
        <w:t>Moreover,</w:t>
      </w:r>
      <w:r w:rsidR="00C76F81" w:rsidRPr="00E92499">
        <w:rPr>
          <w:szCs w:val="24"/>
        </w:rPr>
        <w:t xml:space="preserve"> o</w:t>
      </w:r>
      <w:r w:rsidR="00A15666" w:rsidRPr="00E92499">
        <w:rPr>
          <w:szCs w:val="24"/>
        </w:rPr>
        <w:t xml:space="preserve">ther </w:t>
      </w:r>
      <w:r w:rsidR="002C00CD" w:rsidRPr="00E92499">
        <w:rPr>
          <w:szCs w:val="24"/>
        </w:rPr>
        <w:t>NDDSs</w:t>
      </w:r>
      <w:r w:rsidR="0086096E" w:rsidRPr="00E92499">
        <w:rPr>
          <w:szCs w:val="24"/>
        </w:rPr>
        <w:t xml:space="preserve"> have been used for targeted therapy of CSCs,</w:t>
      </w:r>
      <w:r w:rsidR="00A15666" w:rsidRPr="00E92499">
        <w:rPr>
          <w:szCs w:val="24"/>
        </w:rPr>
        <w:t xml:space="preserve"> such as nano-loaded genes, nano-loaded </w:t>
      </w:r>
      <w:proofErr w:type="gramStart"/>
      <w:r w:rsidR="00A15666" w:rsidRPr="00E92499">
        <w:rPr>
          <w:szCs w:val="24"/>
        </w:rPr>
        <w:t>siRNA</w:t>
      </w:r>
      <w:r w:rsidR="007F5780" w:rsidRPr="00E92499">
        <w:rPr>
          <w:szCs w:val="24"/>
          <w:vertAlign w:val="superscript"/>
        </w:rPr>
        <w:t>[</w:t>
      </w:r>
      <w:proofErr w:type="gramEnd"/>
      <w:r w:rsidR="003278C8" w:rsidRPr="00E92499">
        <w:rPr>
          <w:szCs w:val="24"/>
          <w:vertAlign w:val="superscript"/>
        </w:rPr>
        <w:t>1</w:t>
      </w:r>
      <w:r w:rsidR="0041251D" w:rsidRPr="00E92499">
        <w:rPr>
          <w:szCs w:val="24"/>
          <w:vertAlign w:val="superscript"/>
        </w:rPr>
        <w:t>59</w:t>
      </w:r>
      <w:r w:rsidR="007F5780" w:rsidRPr="00E92499">
        <w:rPr>
          <w:szCs w:val="24"/>
          <w:vertAlign w:val="superscript"/>
        </w:rPr>
        <w:t>]</w:t>
      </w:r>
      <w:r w:rsidR="00A15666" w:rsidRPr="00E92499">
        <w:rPr>
          <w:szCs w:val="24"/>
        </w:rPr>
        <w:t>,</w:t>
      </w:r>
      <w:r w:rsidR="0086096E" w:rsidRPr="00E92499">
        <w:rPr>
          <w:szCs w:val="24"/>
        </w:rPr>
        <w:t xml:space="preserve"> and</w:t>
      </w:r>
      <w:r w:rsidR="00A15666" w:rsidRPr="00E92499">
        <w:rPr>
          <w:szCs w:val="24"/>
        </w:rPr>
        <w:t xml:space="preserve"> nano-</w:t>
      </w:r>
      <w:r w:rsidR="00647F04" w:rsidRPr="00E92499">
        <w:rPr>
          <w:szCs w:val="24"/>
        </w:rPr>
        <w:t xml:space="preserve">compound both </w:t>
      </w:r>
      <w:r w:rsidR="00A15666" w:rsidRPr="00E92499">
        <w:rPr>
          <w:szCs w:val="24"/>
        </w:rPr>
        <w:t>drugs</w:t>
      </w:r>
      <w:r w:rsidR="007F5780" w:rsidRPr="00E92499">
        <w:rPr>
          <w:szCs w:val="24"/>
          <w:vertAlign w:val="superscript"/>
        </w:rPr>
        <w:t>[</w:t>
      </w:r>
      <w:r w:rsidR="003278C8" w:rsidRPr="00E92499">
        <w:rPr>
          <w:szCs w:val="24"/>
          <w:vertAlign w:val="superscript"/>
        </w:rPr>
        <w:t>16</w:t>
      </w:r>
      <w:r w:rsidR="0041251D" w:rsidRPr="00E92499">
        <w:rPr>
          <w:szCs w:val="24"/>
          <w:vertAlign w:val="superscript"/>
        </w:rPr>
        <w:t>0</w:t>
      </w:r>
      <w:r w:rsidR="007F5780" w:rsidRPr="00E92499">
        <w:rPr>
          <w:szCs w:val="24"/>
          <w:vertAlign w:val="superscript"/>
        </w:rPr>
        <w:t>]</w:t>
      </w:r>
      <w:r w:rsidR="0031760B" w:rsidRPr="00E92499">
        <w:rPr>
          <w:szCs w:val="24"/>
        </w:rPr>
        <w:t>.</w:t>
      </w:r>
    </w:p>
    <w:p w14:paraId="17584C10" w14:textId="77777777" w:rsidR="008A42EC" w:rsidRPr="00E92499" w:rsidRDefault="008A42EC" w:rsidP="008A42EC">
      <w:pPr>
        <w:ind w:firstLineChars="0" w:firstLine="0"/>
        <w:rPr>
          <w:szCs w:val="24"/>
        </w:rPr>
      </w:pPr>
    </w:p>
    <w:p w14:paraId="777AD2A4" w14:textId="002A1456" w:rsidR="00206360" w:rsidRPr="00E92499" w:rsidRDefault="00206360" w:rsidP="00374638">
      <w:pPr>
        <w:ind w:firstLineChars="0" w:firstLine="0"/>
        <w:rPr>
          <w:b/>
          <w:bCs/>
          <w:i/>
          <w:iCs/>
          <w:szCs w:val="24"/>
        </w:rPr>
      </w:pPr>
      <w:bookmarkStart w:id="75" w:name="_Hlk11008817"/>
      <w:r w:rsidRPr="00E92499">
        <w:rPr>
          <w:b/>
          <w:bCs/>
          <w:i/>
          <w:iCs/>
          <w:szCs w:val="24"/>
        </w:rPr>
        <w:t xml:space="preserve">Targeting </w:t>
      </w:r>
      <w:r w:rsidR="005931AB" w:rsidRPr="00E92499">
        <w:rPr>
          <w:b/>
          <w:bCs/>
          <w:i/>
          <w:iCs/>
          <w:szCs w:val="24"/>
        </w:rPr>
        <w:t>mitochondrion</w:t>
      </w:r>
      <w:r w:rsidRPr="00E92499">
        <w:rPr>
          <w:b/>
          <w:bCs/>
          <w:i/>
          <w:iCs/>
          <w:szCs w:val="24"/>
        </w:rPr>
        <w:t xml:space="preserve"> </w:t>
      </w:r>
      <w:r w:rsidR="00D074C3" w:rsidRPr="00E92499">
        <w:rPr>
          <w:b/>
          <w:bCs/>
          <w:i/>
          <w:iCs/>
          <w:szCs w:val="24"/>
        </w:rPr>
        <w:t xml:space="preserve">to inhibit </w:t>
      </w:r>
      <w:r w:rsidRPr="00E92499">
        <w:rPr>
          <w:b/>
          <w:bCs/>
          <w:i/>
          <w:iCs/>
          <w:szCs w:val="24"/>
        </w:rPr>
        <w:t>CSCs</w:t>
      </w:r>
    </w:p>
    <w:bookmarkEnd w:id="75"/>
    <w:p w14:paraId="7A904A39" w14:textId="28222992" w:rsidR="00162F24" w:rsidRPr="00E92499" w:rsidRDefault="0086096E" w:rsidP="008A42EC">
      <w:pPr>
        <w:ind w:firstLineChars="0" w:firstLine="0"/>
        <w:rPr>
          <w:szCs w:val="24"/>
        </w:rPr>
      </w:pPr>
      <w:r w:rsidRPr="00E92499">
        <w:rPr>
          <w:szCs w:val="24"/>
        </w:rPr>
        <w:lastRenderedPageBreak/>
        <w:t>C</w:t>
      </w:r>
      <w:r w:rsidR="008E18CE" w:rsidRPr="00E92499">
        <w:rPr>
          <w:szCs w:val="24"/>
        </w:rPr>
        <w:t xml:space="preserve">hanges </w:t>
      </w:r>
      <w:r w:rsidRPr="00E92499">
        <w:rPr>
          <w:szCs w:val="24"/>
        </w:rPr>
        <w:t xml:space="preserve">in the </w:t>
      </w:r>
      <w:r w:rsidR="008E18CE" w:rsidRPr="00E92499">
        <w:rPr>
          <w:szCs w:val="24"/>
        </w:rPr>
        <w:t xml:space="preserve">mitochondria </w:t>
      </w:r>
      <w:r w:rsidR="00975543" w:rsidRPr="00E92499">
        <w:rPr>
          <w:szCs w:val="24"/>
        </w:rPr>
        <w:t>in CSCs</w:t>
      </w:r>
      <w:r w:rsidRPr="00E92499">
        <w:rPr>
          <w:szCs w:val="24"/>
        </w:rPr>
        <w:t>,</w:t>
      </w:r>
      <w:r w:rsidR="00975543" w:rsidRPr="00E92499">
        <w:rPr>
          <w:szCs w:val="24"/>
        </w:rPr>
        <w:t xml:space="preserve"> including </w:t>
      </w:r>
      <w:r w:rsidR="00486641" w:rsidRPr="00E92499">
        <w:rPr>
          <w:szCs w:val="24"/>
        </w:rPr>
        <w:t>morpholog</w:t>
      </w:r>
      <w:r w:rsidRPr="00E92499">
        <w:rPr>
          <w:szCs w:val="24"/>
        </w:rPr>
        <w:t>ical changes</w:t>
      </w:r>
      <w:r w:rsidR="008E18CE" w:rsidRPr="00E92499">
        <w:rPr>
          <w:szCs w:val="24"/>
        </w:rPr>
        <w:t>, abnormal activation of signaling pathways, dysfunction, reactive oxygen species</w:t>
      </w:r>
      <w:r w:rsidR="00975543" w:rsidRPr="00E92499">
        <w:rPr>
          <w:szCs w:val="24"/>
        </w:rPr>
        <w:t xml:space="preserve"> (ROS)</w:t>
      </w:r>
      <w:r w:rsidRPr="00E92499">
        <w:rPr>
          <w:szCs w:val="24"/>
        </w:rPr>
        <w:t xml:space="preserve"> generation</w:t>
      </w:r>
      <w:r w:rsidR="008E18CE" w:rsidRPr="00E92499">
        <w:rPr>
          <w:szCs w:val="24"/>
        </w:rPr>
        <w:t>, and mitochondrial autophagy</w:t>
      </w:r>
      <w:r w:rsidRPr="00E92499">
        <w:rPr>
          <w:szCs w:val="24"/>
        </w:rPr>
        <w:t>, a</w:t>
      </w:r>
      <w:r w:rsidR="00486641" w:rsidRPr="00E92499">
        <w:rPr>
          <w:szCs w:val="24"/>
        </w:rPr>
        <w:t>re</w:t>
      </w:r>
      <w:r w:rsidR="008E18CE" w:rsidRPr="00E92499">
        <w:rPr>
          <w:szCs w:val="24"/>
        </w:rPr>
        <w:t xml:space="preserve"> </w:t>
      </w:r>
      <w:proofErr w:type="gramStart"/>
      <w:r w:rsidR="008E18CE" w:rsidRPr="00E92499">
        <w:rPr>
          <w:szCs w:val="24"/>
        </w:rPr>
        <w:t>key</w:t>
      </w:r>
      <w:proofErr w:type="gramEnd"/>
      <w:r w:rsidR="008E18CE" w:rsidRPr="00E92499">
        <w:rPr>
          <w:szCs w:val="24"/>
        </w:rPr>
        <w:t xml:space="preserve"> to regulating</w:t>
      </w:r>
      <w:r w:rsidRPr="00E92499">
        <w:rPr>
          <w:szCs w:val="24"/>
        </w:rPr>
        <w:t xml:space="preserve"> the</w:t>
      </w:r>
      <w:r w:rsidR="008E18CE" w:rsidRPr="00E92499">
        <w:rPr>
          <w:szCs w:val="24"/>
        </w:rPr>
        <w:t xml:space="preserve"> proliferation and apoptosis of CSCs and</w:t>
      </w:r>
      <w:r w:rsidRPr="00E92499">
        <w:rPr>
          <w:szCs w:val="24"/>
        </w:rPr>
        <w:t xml:space="preserve"> represent</w:t>
      </w:r>
      <w:r w:rsidR="008E18CE" w:rsidRPr="00E92499">
        <w:rPr>
          <w:szCs w:val="24"/>
        </w:rPr>
        <w:t xml:space="preserve"> one of the causes of anticancer therapy</w:t>
      </w:r>
      <w:r w:rsidRPr="00E92499">
        <w:rPr>
          <w:szCs w:val="24"/>
        </w:rPr>
        <w:t xml:space="preserve"> failure</w:t>
      </w:r>
      <w:r w:rsidR="008E18CE" w:rsidRPr="00E92499">
        <w:rPr>
          <w:szCs w:val="24"/>
        </w:rPr>
        <w:t>.</w:t>
      </w:r>
      <w:r w:rsidR="00EC5B98" w:rsidRPr="00E92499">
        <w:rPr>
          <w:szCs w:val="24"/>
        </w:rPr>
        <w:t xml:space="preserve"> CSCs exhibit</w:t>
      </w:r>
      <w:r w:rsidR="00EE4010" w:rsidRPr="00E92499">
        <w:rPr>
          <w:szCs w:val="24"/>
        </w:rPr>
        <w:t>ed</w:t>
      </w:r>
      <w:r w:rsidR="00EC5B98" w:rsidRPr="00E92499">
        <w:rPr>
          <w:szCs w:val="24"/>
        </w:rPr>
        <w:t xml:space="preserve"> significant anaerobic glycolysis characteristics, such as increased expression of glycolytic enzymes, </w:t>
      </w:r>
      <w:r w:rsidR="00565D6A" w:rsidRPr="00E92499">
        <w:rPr>
          <w:szCs w:val="24"/>
        </w:rPr>
        <w:t xml:space="preserve">increased production of </w:t>
      </w:r>
      <w:r w:rsidR="00EC5B98" w:rsidRPr="00E92499">
        <w:rPr>
          <w:szCs w:val="24"/>
        </w:rPr>
        <w:t>lactic acid</w:t>
      </w:r>
      <w:r w:rsidR="002C00CD" w:rsidRPr="00E92499">
        <w:rPr>
          <w:szCs w:val="24"/>
        </w:rPr>
        <w:t>,</w:t>
      </w:r>
      <w:r w:rsidR="00EC5B98" w:rsidRPr="00E92499">
        <w:rPr>
          <w:szCs w:val="24"/>
        </w:rPr>
        <w:t xml:space="preserve"> and decreased </w:t>
      </w:r>
      <w:r w:rsidR="00565D6A" w:rsidRPr="00E92499">
        <w:rPr>
          <w:szCs w:val="24"/>
        </w:rPr>
        <w:t>or rest</w:t>
      </w:r>
      <w:r w:rsidR="0046658D" w:rsidRPr="00E92499">
        <w:rPr>
          <w:szCs w:val="24"/>
        </w:rPr>
        <w:t>ed</w:t>
      </w:r>
      <w:r w:rsidR="00565D6A" w:rsidRPr="00E92499">
        <w:rPr>
          <w:szCs w:val="24"/>
        </w:rPr>
        <w:t xml:space="preserve"> </w:t>
      </w:r>
      <w:r w:rsidR="00EC5B98" w:rsidRPr="00E92499">
        <w:rPr>
          <w:szCs w:val="24"/>
        </w:rPr>
        <w:t xml:space="preserve">mitochondrial </w:t>
      </w:r>
      <w:proofErr w:type="gramStart"/>
      <w:r w:rsidR="00EC5B98" w:rsidRPr="00E92499">
        <w:rPr>
          <w:szCs w:val="24"/>
        </w:rPr>
        <w:t>function</w:t>
      </w:r>
      <w:r w:rsidR="00EC5B98" w:rsidRPr="00E92499">
        <w:rPr>
          <w:szCs w:val="24"/>
          <w:vertAlign w:val="superscript"/>
        </w:rPr>
        <w:t>[</w:t>
      </w:r>
      <w:proofErr w:type="gramEnd"/>
      <w:r w:rsidR="00665DFF" w:rsidRPr="00E92499">
        <w:rPr>
          <w:szCs w:val="24"/>
          <w:vertAlign w:val="superscript"/>
        </w:rPr>
        <w:t>1</w:t>
      </w:r>
      <w:r w:rsidR="00467AD9" w:rsidRPr="00E92499">
        <w:rPr>
          <w:szCs w:val="24"/>
          <w:vertAlign w:val="superscript"/>
        </w:rPr>
        <w:t>6</w:t>
      </w:r>
      <w:r w:rsidR="0041251D" w:rsidRPr="00E92499">
        <w:rPr>
          <w:szCs w:val="24"/>
          <w:vertAlign w:val="superscript"/>
        </w:rPr>
        <w:t>1</w:t>
      </w:r>
      <w:r w:rsidR="00EC5B98" w:rsidRPr="00E92499">
        <w:rPr>
          <w:szCs w:val="24"/>
          <w:vertAlign w:val="superscript"/>
        </w:rPr>
        <w:t>]</w:t>
      </w:r>
      <w:r w:rsidR="00EC5B98" w:rsidRPr="00E92499">
        <w:rPr>
          <w:szCs w:val="24"/>
        </w:rPr>
        <w:t>. These characteristics</w:t>
      </w:r>
      <w:r w:rsidRPr="00E92499">
        <w:rPr>
          <w:szCs w:val="24"/>
        </w:rPr>
        <w:t xml:space="preserve"> are</w:t>
      </w:r>
      <w:r w:rsidR="00EC5B98" w:rsidRPr="00E92499">
        <w:rPr>
          <w:szCs w:val="24"/>
        </w:rPr>
        <w:t xml:space="preserve"> similar to</w:t>
      </w:r>
      <w:r w:rsidRPr="00E92499">
        <w:rPr>
          <w:szCs w:val="24"/>
        </w:rPr>
        <w:t xml:space="preserve"> </w:t>
      </w:r>
      <w:r w:rsidR="002C00CD" w:rsidRPr="00E92499">
        <w:rPr>
          <w:szCs w:val="24"/>
        </w:rPr>
        <w:t xml:space="preserve">those </w:t>
      </w:r>
      <w:r w:rsidRPr="00E92499">
        <w:rPr>
          <w:szCs w:val="24"/>
        </w:rPr>
        <w:t>of</w:t>
      </w:r>
      <w:r w:rsidR="00EC5B98" w:rsidRPr="00E92499">
        <w:rPr>
          <w:szCs w:val="24"/>
        </w:rPr>
        <w:t xml:space="preserve"> stem cells</w:t>
      </w:r>
      <w:r w:rsidR="000E6F28" w:rsidRPr="00E92499">
        <w:rPr>
          <w:szCs w:val="24"/>
        </w:rPr>
        <w:t>,</w:t>
      </w:r>
      <w:r w:rsidR="00EC5B98" w:rsidRPr="00E92499">
        <w:rPr>
          <w:szCs w:val="24"/>
        </w:rPr>
        <w:t xml:space="preserve"> suggest</w:t>
      </w:r>
      <w:r w:rsidR="000E6F28" w:rsidRPr="00E92499">
        <w:rPr>
          <w:szCs w:val="24"/>
        </w:rPr>
        <w:t>ing</w:t>
      </w:r>
      <w:r w:rsidR="00EC5B98" w:rsidRPr="00E92499">
        <w:rPr>
          <w:szCs w:val="24"/>
        </w:rPr>
        <w:t xml:space="preserve"> that the mitochondrial glycolysis pathway </w:t>
      </w:r>
      <w:r w:rsidR="002C00CD" w:rsidRPr="00E92499">
        <w:rPr>
          <w:szCs w:val="24"/>
        </w:rPr>
        <w:t xml:space="preserve">plays </w:t>
      </w:r>
      <w:r w:rsidR="00EC5B98" w:rsidRPr="00E92499">
        <w:rPr>
          <w:szCs w:val="24"/>
        </w:rPr>
        <w:t xml:space="preserve">a key role in regulating </w:t>
      </w:r>
      <w:r w:rsidRPr="00E92499">
        <w:rPr>
          <w:szCs w:val="24"/>
        </w:rPr>
        <w:t xml:space="preserve">the </w:t>
      </w:r>
      <w:r w:rsidR="00EC5B98" w:rsidRPr="00E92499">
        <w:rPr>
          <w:szCs w:val="24"/>
        </w:rPr>
        <w:t>proliferation and apoptosis of CSCs.</w:t>
      </w:r>
    </w:p>
    <w:p w14:paraId="1F50CAC7" w14:textId="0A2E6270" w:rsidR="001A4E87" w:rsidRPr="00E92499" w:rsidRDefault="001A4E87" w:rsidP="008A42EC">
      <w:pPr>
        <w:ind w:firstLineChars="100" w:firstLine="240"/>
        <w:rPr>
          <w:szCs w:val="24"/>
        </w:rPr>
      </w:pPr>
      <w:r w:rsidRPr="00E92499">
        <w:rPr>
          <w:szCs w:val="24"/>
        </w:rPr>
        <w:t xml:space="preserve">Liu </w:t>
      </w:r>
      <w:r w:rsidRPr="00E92499">
        <w:rPr>
          <w:i/>
          <w:iCs/>
          <w:szCs w:val="24"/>
        </w:rPr>
        <w:t>et al</w:t>
      </w:r>
      <w:r w:rsidR="008A42EC" w:rsidRPr="00E92499">
        <w:rPr>
          <w:szCs w:val="24"/>
          <w:vertAlign w:val="superscript"/>
        </w:rPr>
        <w:t>[16</w:t>
      </w:r>
      <w:r w:rsidR="0041251D" w:rsidRPr="00E92499">
        <w:rPr>
          <w:szCs w:val="24"/>
          <w:vertAlign w:val="superscript"/>
        </w:rPr>
        <w:t>2</w:t>
      </w:r>
      <w:r w:rsidR="008A42EC" w:rsidRPr="00E92499">
        <w:rPr>
          <w:szCs w:val="24"/>
          <w:vertAlign w:val="superscript"/>
        </w:rPr>
        <w:t>]</w:t>
      </w:r>
      <w:r w:rsidRPr="00E92499">
        <w:rPr>
          <w:szCs w:val="24"/>
        </w:rPr>
        <w:t xml:space="preserve"> reported that CSCs could utilize</w:t>
      </w:r>
      <w:r w:rsidR="0086096E" w:rsidRPr="00E92499">
        <w:rPr>
          <w:szCs w:val="24"/>
        </w:rPr>
        <w:t xml:space="preserve"> the</w:t>
      </w:r>
      <w:r w:rsidRPr="00E92499">
        <w:rPr>
          <w:szCs w:val="24"/>
        </w:rPr>
        <w:t xml:space="preserve"> glycolytic </w:t>
      </w:r>
      <w:r w:rsidR="00617A61" w:rsidRPr="00E92499">
        <w:rPr>
          <w:szCs w:val="24"/>
        </w:rPr>
        <w:t xml:space="preserve">pathway to supply </w:t>
      </w:r>
      <w:r w:rsidRPr="00E92499">
        <w:rPr>
          <w:szCs w:val="24"/>
        </w:rPr>
        <w:t xml:space="preserve">energy </w:t>
      </w:r>
      <w:r w:rsidR="001529A7" w:rsidRPr="00E92499">
        <w:rPr>
          <w:szCs w:val="24"/>
        </w:rPr>
        <w:t xml:space="preserve">induced by glucose </w:t>
      </w:r>
      <w:r w:rsidRPr="00E92499">
        <w:rPr>
          <w:szCs w:val="24"/>
        </w:rPr>
        <w:t>and inc</w:t>
      </w:r>
      <w:r w:rsidR="00617A61" w:rsidRPr="00E92499">
        <w:rPr>
          <w:szCs w:val="24"/>
        </w:rPr>
        <w:t>r</w:t>
      </w:r>
      <w:r w:rsidRPr="00E92499">
        <w:rPr>
          <w:szCs w:val="24"/>
        </w:rPr>
        <w:t xml:space="preserve">ease </w:t>
      </w:r>
      <w:r w:rsidR="00DC206C" w:rsidRPr="00E92499">
        <w:rPr>
          <w:szCs w:val="24"/>
        </w:rPr>
        <w:t xml:space="preserve">the </w:t>
      </w:r>
      <w:r w:rsidRPr="00E92499">
        <w:rPr>
          <w:szCs w:val="24"/>
        </w:rPr>
        <w:t>expression of hexokinase 1 (HK-1), HK-2 and pyruvate dehydrogenase kinase 1 (PDK-1)</w:t>
      </w:r>
      <w:r w:rsidR="00DC206C" w:rsidRPr="00E92499">
        <w:rPr>
          <w:szCs w:val="24"/>
        </w:rPr>
        <w:t>, which</w:t>
      </w:r>
      <w:r w:rsidRPr="00E92499">
        <w:rPr>
          <w:szCs w:val="24"/>
        </w:rPr>
        <w:t xml:space="preserve"> can prolong the life of CSCs.</w:t>
      </w:r>
      <w:r w:rsidR="008B0D69" w:rsidRPr="00E92499">
        <w:rPr>
          <w:szCs w:val="24"/>
        </w:rPr>
        <w:t xml:space="preserve"> Dichloroethyl ester c</w:t>
      </w:r>
      <w:r w:rsidR="0086096E" w:rsidRPr="00E92499">
        <w:rPr>
          <w:szCs w:val="24"/>
        </w:rPr>
        <w:t>an</w:t>
      </w:r>
      <w:r w:rsidR="008B0D69" w:rsidRPr="00E92499">
        <w:rPr>
          <w:szCs w:val="24"/>
        </w:rPr>
        <w:t xml:space="preserve"> inhibit PDK phosphorylation of </w:t>
      </w:r>
      <w:r w:rsidR="00415B57" w:rsidRPr="00E92499">
        <w:rPr>
          <w:szCs w:val="24"/>
        </w:rPr>
        <w:t xml:space="preserve">pyruvate dehydrogenase </w:t>
      </w:r>
      <w:r w:rsidR="008B0D69" w:rsidRPr="00E92499">
        <w:rPr>
          <w:szCs w:val="24"/>
        </w:rPr>
        <w:t xml:space="preserve">and promote the conversion of pyruvate to </w:t>
      </w:r>
      <w:r w:rsidR="000A106E" w:rsidRPr="00E92499">
        <w:rPr>
          <w:szCs w:val="24"/>
        </w:rPr>
        <w:t>A</w:t>
      </w:r>
      <w:r w:rsidR="008A42EC" w:rsidRPr="00E92499">
        <w:rPr>
          <w:szCs w:val="24"/>
        </w:rPr>
        <w:t>cyl-C</w:t>
      </w:r>
      <w:r w:rsidR="008B0D69" w:rsidRPr="00E92499">
        <w:rPr>
          <w:szCs w:val="24"/>
        </w:rPr>
        <w:t>oA</w:t>
      </w:r>
      <w:r w:rsidR="00415B57" w:rsidRPr="00E92499">
        <w:rPr>
          <w:szCs w:val="24"/>
        </w:rPr>
        <w:t>,</w:t>
      </w:r>
      <w:r w:rsidR="008B0D69" w:rsidRPr="00E92499">
        <w:rPr>
          <w:szCs w:val="24"/>
        </w:rPr>
        <w:t xml:space="preserve"> </w:t>
      </w:r>
      <w:r w:rsidR="00415B57" w:rsidRPr="00E92499">
        <w:rPr>
          <w:szCs w:val="24"/>
        </w:rPr>
        <w:t xml:space="preserve">which </w:t>
      </w:r>
      <w:r w:rsidR="002C00CD" w:rsidRPr="00E92499">
        <w:rPr>
          <w:szCs w:val="24"/>
        </w:rPr>
        <w:t xml:space="preserve">converts </w:t>
      </w:r>
      <w:r w:rsidR="008B0D69" w:rsidRPr="00E92499">
        <w:rPr>
          <w:szCs w:val="24"/>
        </w:rPr>
        <w:t>mitochondrial metabolism from glycolytic to oxidative phosphorylation, thereby reducing cell proliferation, promoting apoptosis</w:t>
      </w:r>
      <w:r w:rsidR="002C00CD" w:rsidRPr="00E92499">
        <w:rPr>
          <w:szCs w:val="24"/>
        </w:rPr>
        <w:t>,</w:t>
      </w:r>
      <w:r w:rsidR="008B0D69" w:rsidRPr="00E92499">
        <w:rPr>
          <w:szCs w:val="24"/>
        </w:rPr>
        <w:t xml:space="preserve"> and inhibiting tumor growth</w:t>
      </w:r>
      <w:r w:rsidR="008B0D69" w:rsidRPr="00E92499">
        <w:rPr>
          <w:szCs w:val="24"/>
          <w:vertAlign w:val="superscript"/>
        </w:rPr>
        <w:t>[</w:t>
      </w:r>
      <w:r w:rsidR="00467AD9" w:rsidRPr="00E92499">
        <w:rPr>
          <w:szCs w:val="24"/>
          <w:vertAlign w:val="superscript"/>
        </w:rPr>
        <w:t>16</w:t>
      </w:r>
      <w:r w:rsidR="0041251D" w:rsidRPr="00E92499">
        <w:rPr>
          <w:szCs w:val="24"/>
          <w:vertAlign w:val="superscript"/>
        </w:rPr>
        <w:t>3</w:t>
      </w:r>
      <w:r w:rsidR="008B0D69" w:rsidRPr="00E92499">
        <w:rPr>
          <w:szCs w:val="24"/>
          <w:vertAlign w:val="superscript"/>
        </w:rPr>
        <w:t>]</w:t>
      </w:r>
      <w:r w:rsidR="008B0D69" w:rsidRPr="00E92499">
        <w:rPr>
          <w:szCs w:val="24"/>
        </w:rPr>
        <w:t>.</w:t>
      </w:r>
      <w:r w:rsidR="00415B57" w:rsidRPr="00E92499">
        <w:rPr>
          <w:szCs w:val="24"/>
        </w:rPr>
        <w:t xml:space="preserve"> In addition to producing ATP, </w:t>
      </w:r>
      <w:r w:rsidR="005931AB" w:rsidRPr="00E92499">
        <w:rPr>
          <w:szCs w:val="24"/>
        </w:rPr>
        <w:t>mitochondria</w:t>
      </w:r>
      <w:r w:rsidR="00415B57" w:rsidRPr="00E92499">
        <w:rPr>
          <w:szCs w:val="24"/>
        </w:rPr>
        <w:t xml:space="preserve"> </w:t>
      </w:r>
      <w:r w:rsidR="0086096E" w:rsidRPr="00E92499">
        <w:rPr>
          <w:szCs w:val="24"/>
        </w:rPr>
        <w:t>a</w:t>
      </w:r>
      <w:r w:rsidR="005931AB" w:rsidRPr="00E92499">
        <w:rPr>
          <w:szCs w:val="24"/>
        </w:rPr>
        <w:t>re</w:t>
      </w:r>
      <w:r w:rsidR="00415B57" w:rsidRPr="00E92499">
        <w:rPr>
          <w:szCs w:val="24"/>
        </w:rPr>
        <w:t xml:space="preserve"> the main site for ROS production.</w:t>
      </w:r>
      <w:r w:rsidR="00C7669A" w:rsidRPr="00E92499">
        <w:rPr>
          <w:szCs w:val="24"/>
        </w:rPr>
        <w:t xml:space="preserve"> </w:t>
      </w:r>
      <w:r w:rsidR="0086096E" w:rsidRPr="00E92499">
        <w:rPr>
          <w:szCs w:val="24"/>
        </w:rPr>
        <w:t>B</w:t>
      </w:r>
      <w:r w:rsidR="00126F55" w:rsidRPr="00E92499">
        <w:rPr>
          <w:szCs w:val="24"/>
        </w:rPr>
        <w:t>CSCs</w:t>
      </w:r>
      <w:r w:rsidR="00C7669A" w:rsidRPr="00E92499">
        <w:rPr>
          <w:szCs w:val="24"/>
        </w:rPr>
        <w:t xml:space="preserve"> h</w:t>
      </w:r>
      <w:r w:rsidR="00232A3F" w:rsidRPr="00E92499">
        <w:rPr>
          <w:szCs w:val="24"/>
        </w:rPr>
        <w:t>a</w:t>
      </w:r>
      <w:r w:rsidR="0086096E" w:rsidRPr="00E92499">
        <w:rPr>
          <w:szCs w:val="24"/>
        </w:rPr>
        <w:t>ve been reported to have</w:t>
      </w:r>
      <w:r w:rsidR="00C7669A" w:rsidRPr="00E92499">
        <w:rPr>
          <w:szCs w:val="24"/>
        </w:rPr>
        <w:t xml:space="preserve"> a higher ability to scavenge ROS than the corresponding tumor cells,</w:t>
      </w:r>
      <w:r w:rsidR="0086096E" w:rsidRPr="00E92499">
        <w:rPr>
          <w:szCs w:val="24"/>
        </w:rPr>
        <w:t xml:space="preserve"> thereby</w:t>
      </w:r>
      <w:r w:rsidR="00C7669A" w:rsidRPr="00E92499">
        <w:rPr>
          <w:szCs w:val="24"/>
        </w:rPr>
        <w:t xml:space="preserve"> </w:t>
      </w:r>
      <w:r w:rsidR="00232A3F" w:rsidRPr="00E92499">
        <w:rPr>
          <w:szCs w:val="24"/>
        </w:rPr>
        <w:t>maintain</w:t>
      </w:r>
      <w:r w:rsidR="00C7669A" w:rsidRPr="00E92499">
        <w:rPr>
          <w:szCs w:val="24"/>
        </w:rPr>
        <w:t>ing ROS at a relatively low level</w:t>
      </w:r>
      <w:r w:rsidR="0086096E" w:rsidRPr="00E92499">
        <w:rPr>
          <w:szCs w:val="24"/>
        </w:rPr>
        <w:t>, although</w:t>
      </w:r>
      <w:r w:rsidR="00C7669A" w:rsidRPr="00E92499">
        <w:rPr>
          <w:szCs w:val="24"/>
        </w:rPr>
        <w:t xml:space="preserve"> </w:t>
      </w:r>
      <w:r w:rsidR="002041BD" w:rsidRPr="00E92499">
        <w:rPr>
          <w:szCs w:val="24"/>
        </w:rPr>
        <w:t>BCSC</w:t>
      </w:r>
      <w:r w:rsidR="00126F55" w:rsidRPr="00E92499">
        <w:rPr>
          <w:szCs w:val="24"/>
        </w:rPr>
        <w:t>s die when</w:t>
      </w:r>
      <w:r w:rsidR="0086096E" w:rsidRPr="00E92499">
        <w:rPr>
          <w:szCs w:val="24"/>
        </w:rPr>
        <w:t xml:space="preserve"> the</w:t>
      </w:r>
      <w:r w:rsidR="00126F55" w:rsidRPr="00E92499">
        <w:rPr>
          <w:szCs w:val="24"/>
        </w:rPr>
        <w:t xml:space="preserve"> ROS levels </w:t>
      </w:r>
      <w:r w:rsidR="0086096E" w:rsidRPr="00E92499">
        <w:rPr>
          <w:szCs w:val="24"/>
        </w:rPr>
        <w:t>a</w:t>
      </w:r>
      <w:r w:rsidR="00126F55" w:rsidRPr="00E92499">
        <w:rPr>
          <w:szCs w:val="24"/>
        </w:rPr>
        <w:t xml:space="preserve">re too </w:t>
      </w:r>
      <w:proofErr w:type="gramStart"/>
      <w:r w:rsidR="00126F55" w:rsidRPr="00E92499">
        <w:rPr>
          <w:szCs w:val="24"/>
        </w:rPr>
        <w:t>high</w:t>
      </w:r>
      <w:r w:rsidR="00126F55" w:rsidRPr="00E92499">
        <w:rPr>
          <w:szCs w:val="24"/>
          <w:vertAlign w:val="superscript"/>
        </w:rPr>
        <w:t>[</w:t>
      </w:r>
      <w:proofErr w:type="gramEnd"/>
      <w:r w:rsidR="00467AD9" w:rsidRPr="00E92499">
        <w:rPr>
          <w:szCs w:val="24"/>
          <w:vertAlign w:val="superscript"/>
        </w:rPr>
        <w:t>16</w:t>
      </w:r>
      <w:r w:rsidR="0041251D" w:rsidRPr="00E92499">
        <w:rPr>
          <w:szCs w:val="24"/>
          <w:vertAlign w:val="superscript"/>
        </w:rPr>
        <w:t>4</w:t>
      </w:r>
      <w:r w:rsidR="00126F55" w:rsidRPr="00E92499">
        <w:rPr>
          <w:szCs w:val="24"/>
          <w:vertAlign w:val="superscript"/>
        </w:rPr>
        <w:t>]</w:t>
      </w:r>
      <w:r w:rsidR="009E1232" w:rsidRPr="00E92499">
        <w:rPr>
          <w:szCs w:val="24"/>
        </w:rPr>
        <w:t xml:space="preserve">. Kawano </w:t>
      </w:r>
      <w:r w:rsidR="009E1232" w:rsidRPr="00E92499">
        <w:rPr>
          <w:i/>
          <w:iCs/>
          <w:szCs w:val="24"/>
        </w:rPr>
        <w:t xml:space="preserve">et </w:t>
      </w:r>
      <w:proofErr w:type="gramStart"/>
      <w:r w:rsidR="009E1232" w:rsidRPr="00E92499">
        <w:rPr>
          <w:i/>
          <w:iCs/>
          <w:szCs w:val="24"/>
        </w:rPr>
        <w:t>al</w:t>
      </w:r>
      <w:r w:rsidR="000A106E" w:rsidRPr="00E92499">
        <w:rPr>
          <w:szCs w:val="24"/>
          <w:vertAlign w:val="superscript"/>
        </w:rPr>
        <w:t>[</w:t>
      </w:r>
      <w:proofErr w:type="gramEnd"/>
      <w:r w:rsidR="000A106E" w:rsidRPr="00E92499">
        <w:rPr>
          <w:szCs w:val="24"/>
          <w:vertAlign w:val="superscript"/>
        </w:rPr>
        <w:t>16</w:t>
      </w:r>
      <w:r w:rsidR="0041251D" w:rsidRPr="00E92499">
        <w:rPr>
          <w:szCs w:val="24"/>
          <w:vertAlign w:val="superscript"/>
        </w:rPr>
        <w:t>5</w:t>
      </w:r>
      <w:r w:rsidR="000A106E" w:rsidRPr="00E92499">
        <w:rPr>
          <w:szCs w:val="24"/>
          <w:vertAlign w:val="superscript"/>
        </w:rPr>
        <w:t>]</w:t>
      </w:r>
      <w:r w:rsidR="009E1232" w:rsidRPr="00E92499">
        <w:rPr>
          <w:szCs w:val="24"/>
        </w:rPr>
        <w:t xml:space="preserve"> found that knocking out the CD44 variant gene c</w:t>
      </w:r>
      <w:r w:rsidR="00A514BA" w:rsidRPr="00E92499">
        <w:rPr>
          <w:szCs w:val="24"/>
        </w:rPr>
        <w:t>ould</w:t>
      </w:r>
      <w:r w:rsidR="009E1232" w:rsidRPr="00E92499">
        <w:rPr>
          <w:szCs w:val="24"/>
        </w:rPr>
        <w:t xml:space="preserve"> reduce the defense ability of CSCs against ROS and enhance the killing ability of CD44 variant strong</w:t>
      </w:r>
      <w:r w:rsidR="009E1619" w:rsidRPr="00E92499">
        <w:rPr>
          <w:szCs w:val="24"/>
        </w:rPr>
        <w:t>ly</w:t>
      </w:r>
      <w:r w:rsidR="009E1232" w:rsidRPr="00E92499">
        <w:rPr>
          <w:szCs w:val="24"/>
        </w:rPr>
        <w:t xml:space="preserve"> positive</w:t>
      </w:r>
      <w:r w:rsidR="009E1619" w:rsidRPr="00E92499">
        <w:rPr>
          <w:szCs w:val="24"/>
        </w:rPr>
        <w:t xml:space="preserve"> cells</w:t>
      </w:r>
      <w:r w:rsidR="00A514BA" w:rsidRPr="00E92499">
        <w:rPr>
          <w:szCs w:val="24"/>
        </w:rPr>
        <w:t xml:space="preserve"> treated with cisplatin</w:t>
      </w:r>
      <w:r w:rsidR="009E1232" w:rsidRPr="00E92499">
        <w:rPr>
          <w:szCs w:val="24"/>
        </w:rPr>
        <w:t xml:space="preserve"> but not CD44 variant weakly positive cells. </w:t>
      </w:r>
      <w:r w:rsidR="00A514BA" w:rsidRPr="00E92499">
        <w:rPr>
          <w:szCs w:val="24"/>
        </w:rPr>
        <w:t>Increas</w:t>
      </w:r>
      <w:r w:rsidR="00784821" w:rsidRPr="00E92499">
        <w:rPr>
          <w:szCs w:val="24"/>
        </w:rPr>
        <w:t>ing</w:t>
      </w:r>
      <w:r w:rsidR="00A514BA" w:rsidRPr="00E92499">
        <w:rPr>
          <w:szCs w:val="24"/>
        </w:rPr>
        <w:t xml:space="preserve"> </w:t>
      </w:r>
      <w:r w:rsidR="009E1619" w:rsidRPr="00E92499">
        <w:rPr>
          <w:szCs w:val="24"/>
        </w:rPr>
        <w:t>the</w:t>
      </w:r>
      <w:r w:rsidR="00A514BA" w:rsidRPr="00E92499">
        <w:rPr>
          <w:szCs w:val="24"/>
        </w:rPr>
        <w:t xml:space="preserve"> ROS </w:t>
      </w:r>
      <w:r w:rsidR="00784821" w:rsidRPr="00E92499">
        <w:rPr>
          <w:szCs w:val="24"/>
        </w:rPr>
        <w:t xml:space="preserve">level </w:t>
      </w:r>
      <w:r w:rsidR="00A514BA" w:rsidRPr="00E92499">
        <w:rPr>
          <w:szCs w:val="24"/>
        </w:rPr>
        <w:t xml:space="preserve">and destroying the protective effect of ROS on CSCs may also offer an alternative method for cancer </w:t>
      </w:r>
      <w:proofErr w:type="gramStart"/>
      <w:r w:rsidR="00A514BA" w:rsidRPr="00E92499">
        <w:rPr>
          <w:szCs w:val="24"/>
        </w:rPr>
        <w:t>treatment</w:t>
      </w:r>
      <w:r w:rsidR="0084245C" w:rsidRPr="00E92499">
        <w:rPr>
          <w:szCs w:val="24"/>
          <w:vertAlign w:val="superscript"/>
        </w:rPr>
        <w:t>[</w:t>
      </w:r>
      <w:proofErr w:type="gramEnd"/>
      <w:r w:rsidR="00467AD9" w:rsidRPr="00E92499">
        <w:rPr>
          <w:szCs w:val="24"/>
          <w:vertAlign w:val="superscript"/>
        </w:rPr>
        <w:t>1</w:t>
      </w:r>
      <w:r w:rsidR="0041251D" w:rsidRPr="00E92499">
        <w:rPr>
          <w:szCs w:val="24"/>
          <w:vertAlign w:val="superscript"/>
        </w:rPr>
        <w:t>66</w:t>
      </w:r>
      <w:r w:rsidR="0084245C" w:rsidRPr="00E92499">
        <w:rPr>
          <w:szCs w:val="24"/>
          <w:vertAlign w:val="superscript"/>
        </w:rPr>
        <w:t>]</w:t>
      </w:r>
      <w:r w:rsidR="00A514BA" w:rsidRPr="00E92499">
        <w:rPr>
          <w:szCs w:val="24"/>
        </w:rPr>
        <w:t>.</w:t>
      </w:r>
    </w:p>
    <w:p w14:paraId="6C136B42" w14:textId="77777777" w:rsidR="000A106E" w:rsidRPr="00E92499" w:rsidRDefault="000A106E" w:rsidP="000A106E">
      <w:pPr>
        <w:ind w:firstLineChars="0" w:firstLine="0"/>
        <w:rPr>
          <w:szCs w:val="24"/>
        </w:rPr>
      </w:pPr>
    </w:p>
    <w:p w14:paraId="080ABF21" w14:textId="4006A19C" w:rsidR="00DC4BCE" w:rsidRPr="00E92499" w:rsidRDefault="00DC4BCE" w:rsidP="00374638">
      <w:pPr>
        <w:ind w:firstLineChars="0" w:firstLine="0"/>
        <w:rPr>
          <w:b/>
          <w:bCs/>
          <w:i/>
          <w:iCs/>
          <w:szCs w:val="24"/>
        </w:rPr>
      </w:pPr>
      <w:bookmarkStart w:id="76" w:name="_Hlk11007670"/>
      <w:r w:rsidRPr="00E92499">
        <w:rPr>
          <w:b/>
          <w:bCs/>
          <w:i/>
          <w:iCs/>
          <w:szCs w:val="24"/>
        </w:rPr>
        <w:t xml:space="preserve">Autophagy and </w:t>
      </w:r>
      <w:r w:rsidR="004F6A35" w:rsidRPr="00E92499">
        <w:rPr>
          <w:b/>
          <w:bCs/>
          <w:i/>
          <w:iCs/>
          <w:szCs w:val="24"/>
        </w:rPr>
        <w:t>CSC</w:t>
      </w:r>
      <w:r w:rsidRPr="00E92499">
        <w:rPr>
          <w:b/>
          <w:bCs/>
          <w:i/>
          <w:iCs/>
          <w:szCs w:val="24"/>
        </w:rPr>
        <w:t>s</w:t>
      </w:r>
    </w:p>
    <w:p w14:paraId="26D6A5BD" w14:textId="30D656BE" w:rsidR="00771B31" w:rsidRPr="00E92499" w:rsidRDefault="002A2359" w:rsidP="00374638">
      <w:pPr>
        <w:ind w:firstLineChars="0" w:firstLine="0"/>
        <w:rPr>
          <w:szCs w:val="24"/>
        </w:rPr>
      </w:pPr>
      <w:bookmarkStart w:id="77" w:name="_Hlk11357560"/>
      <w:r w:rsidRPr="00E92499">
        <w:rPr>
          <w:szCs w:val="24"/>
        </w:rPr>
        <w:t>Over the past several years, autophagy has emerged as a requirement for</w:t>
      </w:r>
      <w:r w:rsidR="004F5AA6" w:rsidRPr="00E92499">
        <w:rPr>
          <w:rFonts w:hint="eastAsia"/>
          <w:szCs w:val="24"/>
        </w:rPr>
        <w:t xml:space="preserve"> </w:t>
      </w:r>
      <w:r w:rsidR="009E1619" w:rsidRPr="00E92499">
        <w:rPr>
          <w:szCs w:val="24"/>
        </w:rPr>
        <w:t xml:space="preserve">the </w:t>
      </w:r>
      <w:r w:rsidRPr="00E92499">
        <w:rPr>
          <w:szCs w:val="24"/>
        </w:rPr>
        <w:t xml:space="preserve">maintenance of stemness in both normal tissue stem </w:t>
      </w:r>
      <w:proofErr w:type="gramStart"/>
      <w:r w:rsidRPr="00E92499">
        <w:rPr>
          <w:szCs w:val="24"/>
        </w:rPr>
        <w:t>cells</w:t>
      </w:r>
      <w:r w:rsidRPr="00E92499">
        <w:rPr>
          <w:szCs w:val="24"/>
          <w:vertAlign w:val="superscript"/>
        </w:rPr>
        <w:t>[</w:t>
      </w:r>
      <w:proofErr w:type="gramEnd"/>
      <w:r w:rsidR="00B80D1A" w:rsidRPr="00E92499">
        <w:rPr>
          <w:szCs w:val="24"/>
          <w:vertAlign w:val="superscript"/>
        </w:rPr>
        <w:t>1</w:t>
      </w:r>
      <w:r w:rsidR="0041251D" w:rsidRPr="00E92499">
        <w:rPr>
          <w:szCs w:val="24"/>
          <w:vertAlign w:val="superscript"/>
        </w:rPr>
        <w:t>67</w:t>
      </w:r>
      <w:r w:rsidRPr="00E92499">
        <w:rPr>
          <w:szCs w:val="24"/>
          <w:vertAlign w:val="superscript"/>
        </w:rPr>
        <w:t>]</w:t>
      </w:r>
      <w:r w:rsidRPr="00E92499">
        <w:rPr>
          <w:szCs w:val="24"/>
        </w:rPr>
        <w:t xml:space="preserve"> and CSCs</w:t>
      </w:r>
      <w:r w:rsidRPr="00E92499">
        <w:rPr>
          <w:szCs w:val="24"/>
          <w:vertAlign w:val="superscript"/>
        </w:rPr>
        <w:t>[</w:t>
      </w:r>
      <w:r w:rsidR="00B80D1A" w:rsidRPr="00E92499">
        <w:rPr>
          <w:szCs w:val="24"/>
          <w:vertAlign w:val="superscript"/>
        </w:rPr>
        <w:t>1</w:t>
      </w:r>
      <w:r w:rsidR="0041251D" w:rsidRPr="00E92499">
        <w:rPr>
          <w:szCs w:val="24"/>
          <w:vertAlign w:val="superscript"/>
        </w:rPr>
        <w:t>68</w:t>
      </w:r>
      <w:r w:rsidR="004F5AA6" w:rsidRPr="00E92499">
        <w:rPr>
          <w:szCs w:val="24"/>
          <w:vertAlign w:val="superscript"/>
        </w:rPr>
        <w:t>,</w:t>
      </w:r>
      <w:r w:rsidR="00B80D1A" w:rsidRPr="00E92499">
        <w:rPr>
          <w:szCs w:val="24"/>
          <w:vertAlign w:val="superscript"/>
        </w:rPr>
        <w:t>1</w:t>
      </w:r>
      <w:r w:rsidR="0041251D" w:rsidRPr="00E92499">
        <w:rPr>
          <w:szCs w:val="24"/>
          <w:vertAlign w:val="superscript"/>
        </w:rPr>
        <w:t>69</w:t>
      </w:r>
      <w:r w:rsidRPr="00E92499">
        <w:rPr>
          <w:szCs w:val="24"/>
          <w:vertAlign w:val="superscript"/>
        </w:rPr>
        <w:t>]</w:t>
      </w:r>
      <w:r w:rsidRPr="00E92499">
        <w:rPr>
          <w:szCs w:val="24"/>
        </w:rPr>
        <w:t xml:space="preserve">. </w:t>
      </w:r>
      <w:r w:rsidR="00662434" w:rsidRPr="00E92499">
        <w:rPr>
          <w:szCs w:val="24"/>
        </w:rPr>
        <w:lastRenderedPageBreak/>
        <w:t xml:space="preserve">Autophagy plays a </w:t>
      </w:r>
      <w:r w:rsidR="00C65E89" w:rsidRPr="00E92499">
        <w:rPr>
          <w:szCs w:val="24"/>
        </w:rPr>
        <w:t xml:space="preserve">vital </w:t>
      </w:r>
      <w:r w:rsidR="00662434" w:rsidRPr="00E92499">
        <w:rPr>
          <w:szCs w:val="24"/>
        </w:rPr>
        <w:t xml:space="preserve">role in promoting and inhibiting two different effects in different stages of tumor and tumor </w:t>
      </w:r>
      <w:r w:rsidR="0035523B" w:rsidRPr="00E92499">
        <w:rPr>
          <w:szCs w:val="24"/>
        </w:rPr>
        <w:t>development;</w:t>
      </w:r>
      <w:r w:rsidR="00662434" w:rsidRPr="00E92499">
        <w:rPr>
          <w:szCs w:val="24"/>
        </w:rPr>
        <w:t xml:space="preserve"> therefore, activation and inhibition of autophagy could improve </w:t>
      </w:r>
      <w:r w:rsidRPr="00E92499">
        <w:rPr>
          <w:szCs w:val="24"/>
        </w:rPr>
        <w:t xml:space="preserve">the </w:t>
      </w:r>
      <w:r w:rsidR="00662434" w:rsidRPr="00E92499">
        <w:rPr>
          <w:szCs w:val="24"/>
        </w:rPr>
        <w:t>therapeutic effect</w:t>
      </w:r>
      <w:r w:rsidR="009E1619" w:rsidRPr="00E92499">
        <w:rPr>
          <w:szCs w:val="24"/>
        </w:rPr>
        <w:t>s</w:t>
      </w:r>
      <w:r w:rsidR="00662434" w:rsidRPr="00E92499">
        <w:rPr>
          <w:szCs w:val="24"/>
        </w:rPr>
        <w:t xml:space="preserve"> for </w:t>
      </w:r>
      <w:proofErr w:type="gramStart"/>
      <w:r w:rsidR="00662434" w:rsidRPr="00E92499">
        <w:rPr>
          <w:szCs w:val="24"/>
        </w:rPr>
        <w:t>tumor</w:t>
      </w:r>
      <w:r w:rsidR="009E1619" w:rsidRPr="00E92499">
        <w:rPr>
          <w:szCs w:val="24"/>
        </w:rPr>
        <w:t>s</w:t>
      </w:r>
      <w:r w:rsidR="00662434" w:rsidRPr="00E92499">
        <w:rPr>
          <w:szCs w:val="24"/>
          <w:vertAlign w:val="superscript"/>
        </w:rPr>
        <w:t>[</w:t>
      </w:r>
      <w:proofErr w:type="gramEnd"/>
      <w:r w:rsidR="00B80D1A" w:rsidRPr="00E92499">
        <w:rPr>
          <w:szCs w:val="24"/>
          <w:vertAlign w:val="superscript"/>
        </w:rPr>
        <w:t>17</w:t>
      </w:r>
      <w:r w:rsidR="0041251D" w:rsidRPr="00E92499">
        <w:rPr>
          <w:szCs w:val="24"/>
          <w:vertAlign w:val="superscript"/>
        </w:rPr>
        <w:t>0</w:t>
      </w:r>
      <w:r w:rsidR="00662434" w:rsidRPr="00E92499">
        <w:rPr>
          <w:szCs w:val="24"/>
          <w:vertAlign w:val="superscript"/>
        </w:rPr>
        <w:t>]</w:t>
      </w:r>
      <w:r w:rsidR="00662434" w:rsidRPr="00E92499">
        <w:rPr>
          <w:szCs w:val="24"/>
        </w:rPr>
        <w:t xml:space="preserve">. </w:t>
      </w:r>
      <w:r w:rsidR="00526D10" w:rsidRPr="00E92499">
        <w:rPr>
          <w:szCs w:val="24"/>
        </w:rPr>
        <w:t xml:space="preserve">Autophagy maintains the function of different types of stem cells, such as microenvironmental homeostasis and stem cell </w:t>
      </w:r>
      <w:proofErr w:type="gramStart"/>
      <w:r w:rsidR="00526D10" w:rsidRPr="00E92499">
        <w:rPr>
          <w:szCs w:val="24"/>
        </w:rPr>
        <w:t>characteristics</w:t>
      </w:r>
      <w:r w:rsidR="00A22223" w:rsidRPr="00E92499">
        <w:rPr>
          <w:szCs w:val="24"/>
          <w:vertAlign w:val="superscript"/>
        </w:rPr>
        <w:t>[</w:t>
      </w:r>
      <w:proofErr w:type="gramEnd"/>
      <w:r w:rsidR="00B80D1A" w:rsidRPr="00E92499">
        <w:rPr>
          <w:szCs w:val="24"/>
          <w:vertAlign w:val="superscript"/>
        </w:rPr>
        <w:t>17</w:t>
      </w:r>
      <w:r w:rsidR="0041251D" w:rsidRPr="00E92499">
        <w:rPr>
          <w:szCs w:val="24"/>
          <w:vertAlign w:val="superscript"/>
        </w:rPr>
        <w:t>1</w:t>
      </w:r>
      <w:r w:rsidR="00A22223" w:rsidRPr="00E92499">
        <w:rPr>
          <w:szCs w:val="24"/>
          <w:vertAlign w:val="superscript"/>
        </w:rPr>
        <w:t>]</w:t>
      </w:r>
      <w:r w:rsidR="00526D10" w:rsidRPr="00E92499">
        <w:rPr>
          <w:szCs w:val="24"/>
        </w:rPr>
        <w:t>.</w:t>
      </w:r>
    </w:p>
    <w:p w14:paraId="01B9AD37" w14:textId="30832B25" w:rsidR="00714B7E" w:rsidRPr="00E92499" w:rsidRDefault="00676318" w:rsidP="004F5AA6">
      <w:pPr>
        <w:ind w:firstLineChars="100" w:firstLine="240"/>
        <w:rPr>
          <w:szCs w:val="24"/>
        </w:rPr>
      </w:pPr>
      <w:r w:rsidRPr="00E92499">
        <w:rPr>
          <w:szCs w:val="24"/>
        </w:rPr>
        <w:t>Some autophagy-related gene</w:t>
      </w:r>
      <w:r w:rsidR="009E1619" w:rsidRPr="00E92499">
        <w:rPr>
          <w:szCs w:val="24"/>
        </w:rPr>
        <w:t>s</w:t>
      </w:r>
      <w:r w:rsidRPr="00E92499">
        <w:rPr>
          <w:szCs w:val="24"/>
        </w:rPr>
        <w:t xml:space="preserve"> promote the survival of CSC</w:t>
      </w:r>
      <w:r w:rsidR="002C00CD" w:rsidRPr="00E92499">
        <w:rPr>
          <w:szCs w:val="24"/>
        </w:rPr>
        <w:t>s</w:t>
      </w:r>
      <w:r w:rsidRPr="00E92499">
        <w:rPr>
          <w:szCs w:val="24"/>
        </w:rPr>
        <w:t xml:space="preserve"> in</w:t>
      </w:r>
      <w:r w:rsidR="009E1619" w:rsidRPr="00E92499">
        <w:rPr>
          <w:szCs w:val="24"/>
        </w:rPr>
        <w:t xml:space="preserve"> the</w:t>
      </w:r>
      <w:r w:rsidRPr="00E92499">
        <w:rPr>
          <w:szCs w:val="24"/>
        </w:rPr>
        <w:t xml:space="preserve"> autophagy process. </w:t>
      </w:r>
      <w:r w:rsidR="00C50A03" w:rsidRPr="00E92499">
        <w:rPr>
          <w:szCs w:val="24"/>
        </w:rPr>
        <w:t xml:space="preserve">Gong </w:t>
      </w:r>
      <w:r w:rsidR="00C50A03" w:rsidRPr="00E92499">
        <w:rPr>
          <w:i/>
          <w:iCs/>
          <w:szCs w:val="24"/>
        </w:rPr>
        <w:t xml:space="preserve">et </w:t>
      </w:r>
      <w:proofErr w:type="gramStart"/>
      <w:r w:rsidR="00C50A03" w:rsidRPr="00E92499">
        <w:rPr>
          <w:i/>
          <w:iCs/>
          <w:szCs w:val="24"/>
        </w:rPr>
        <w:t>al</w:t>
      </w:r>
      <w:r w:rsidR="0087767B" w:rsidRPr="00E92499">
        <w:rPr>
          <w:szCs w:val="24"/>
          <w:vertAlign w:val="superscript"/>
        </w:rPr>
        <w:t>[</w:t>
      </w:r>
      <w:proofErr w:type="gramEnd"/>
      <w:r w:rsidR="0087767B" w:rsidRPr="00E92499">
        <w:rPr>
          <w:szCs w:val="24"/>
          <w:vertAlign w:val="superscript"/>
        </w:rPr>
        <w:t>172]</w:t>
      </w:r>
      <w:r w:rsidR="00C50A03" w:rsidRPr="00E92499">
        <w:rPr>
          <w:szCs w:val="24"/>
        </w:rPr>
        <w:t xml:space="preserve"> discovered that Beclin1 and autophagy are also essential for CSC maintenance and tumorigenesis </w:t>
      </w:r>
      <w:r w:rsidR="00C50A03" w:rsidRPr="00E92499">
        <w:rPr>
          <w:i/>
          <w:iCs/>
          <w:szCs w:val="24"/>
        </w:rPr>
        <w:t>in vivo</w:t>
      </w:r>
      <w:r w:rsidR="00C50A03" w:rsidRPr="00E92499">
        <w:rPr>
          <w:szCs w:val="24"/>
        </w:rPr>
        <w:t>.</w:t>
      </w:r>
      <w:r w:rsidR="00A76C99" w:rsidRPr="00E92499">
        <w:rPr>
          <w:szCs w:val="24"/>
        </w:rPr>
        <w:t xml:space="preserve"> </w:t>
      </w:r>
      <w:r w:rsidR="00244917" w:rsidRPr="00E92499">
        <w:rPr>
          <w:szCs w:val="24"/>
        </w:rPr>
        <w:t xml:space="preserve">A key role for autophagy in maintaining </w:t>
      </w:r>
      <w:r w:rsidR="0086096E" w:rsidRPr="00E92499">
        <w:rPr>
          <w:szCs w:val="24"/>
        </w:rPr>
        <w:t>B</w:t>
      </w:r>
      <w:r w:rsidR="00244917" w:rsidRPr="00E92499">
        <w:rPr>
          <w:szCs w:val="24"/>
        </w:rPr>
        <w:t xml:space="preserve">CSCs </w:t>
      </w:r>
      <w:r w:rsidR="009E1619" w:rsidRPr="00E92499">
        <w:rPr>
          <w:szCs w:val="24"/>
        </w:rPr>
        <w:t xml:space="preserve">has been </w:t>
      </w:r>
      <w:r w:rsidR="00244917" w:rsidRPr="00E92499">
        <w:rPr>
          <w:szCs w:val="24"/>
        </w:rPr>
        <w:t>identified according to two different shRNA screens</w:t>
      </w:r>
      <w:r w:rsidR="009E1619" w:rsidRPr="00E92499">
        <w:rPr>
          <w:szCs w:val="24"/>
        </w:rPr>
        <w:t>,</w:t>
      </w:r>
      <w:r w:rsidR="00244917" w:rsidRPr="00E92499">
        <w:rPr>
          <w:szCs w:val="24"/>
        </w:rPr>
        <w:t xml:space="preserve"> with Beclin-1/ATG6</w:t>
      </w:r>
      <w:r w:rsidR="009E1619" w:rsidRPr="00E92499">
        <w:rPr>
          <w:szCs w:val="24"/>
        </w:rPr>
        <w:t xml:space="preserve"> identified from </w:t>
      </w:r>
      <w:r w:rsidR="00244917" w:rsidRPr="00E92499">
        <w:rPr>
          <w:szCs w:val="24"/>
        </w:rPr>
        <w:t>a</w:t>
      </w:r>
      <w:r w:rsidR="002C00CD" w:rsidRPr="00E92499">
        <w:rPr>
          <w:szCs w:val="24"/>
        </w:rPr>
        <w:t>n</w:t>
      </w:r>
      <w:r w:rsidR="00244917" w:rsidRPr="00E92499">
        <w:rPr>
          <w:szCs w:val="24"/>
        </w:rPr>
        <w:t xml:space="preserve"> shRNA screen for genes </w:t>
      </w:r>
      <w:r w:rsidR="009E1619" w:rsidRPr="00E92499">
        <w:rPr>
          <w:szCs w:val="24"/>
        </w:rPr>
        <w:t xml:space="preserve">that </w:t>
      </w:r>
      <w:r w:rsidR="00244917" w:rsidRPr="00E92499">
        <w:rPr>
          <w:szCs w:val="24"/>
        </w:rPr>
        <w:t xml:space="preserve">modulate the plasticity of </w:t>
      </w:r>
      <w:proofErr w:type="gramStart"/>
      <w:r w:rsidR="002041BD" w:rsidRPr="00E92499">
        <w:rPr>
          <w:szCs w:val="24"/>
        </w:rPr>
        <w:t>BCSCs</w:t>
      </w:r>
      <w:r w:rsidR="00244917" w:rsidRPr="00E92499">
        <w:rPr>
          <w:szCs w:val="24"/>
          <w:vertAlign w:val="superscript"/>
        </w:rPr>
        <w:t>[</w:t>
      </w:r>
      <w:proofErr w:type="gramEnd"/>
      <w:r w:rsidR="00B80D1A" w:rsidRPr="00E92499">
        <w:rPr>
          <w:szCs w:val="24"/>
          <w:vertAlign w:val="superscript"/>
        </w:rPr>
        <w:t>17</w:t>
      </w:r>
      <w:r w:rsidR="0041251D" w:rsidRPr="00E92499">
        <w:rPr>
          <w:szCs w:val="24"/>
          <w:vertAlign w:val="superscript"/>
        </w:rPr>
        <w:t>3</w:t>
      </w:r>
      <w:r w:rsidR="00244917" w:rsidRPr="00E92499">
        <w:rPr>
          <w:szCs w:val="24"/>
          <w:vertAlign w:val="superscript"/>
        </w:rPr>
        <w:t>]</w:t>
      </w:r>
      <w:r w:rsidR="00244917" w:rsidRPr="00E92499">
        <w:rPr>
          <w:szCs w:val="24"/>
        </w:rPr>
        <w:t xml:space="preserve"> and ATG4A</w:t>
      </w:r>
      <w:r w:rsidR="009E1619" w:rsidRPr="00E92499">
        <w:rPr>
          <w:szCs w:val="24"/>
        </w:rPr>
        <w:t xml:space="preserve"> identified</w:t>
      </w:r>
      <w:r w:rsidR="00244917" w:rsidRPr="00E92499">
        <w:rPr>
          <w:szCs w:val="24"/>
        </w:rPr>
        <w:t xml:space="preserve"> from a screen for genes required for mammosphere formation</w:t>
      </w:r>
      <w:r w:rsidR="00244917" w:rsidRPr="00E92499">
        <w:rPr>
          <w:szCs w:val="24"/>
          <w:vertAlign w:val="superscript"/>
        </w:rPr>
        <w:t>[</w:t>
      </w:r>
      <w:r w:rsidR="00B80D1A" w:rsidRPr="00E92499">
        <w:rPr>
          <w:szCs w:val="24"/>
          <w:vertAlign w:val="superscript"/>
        </w:rPr>
        <w:t>17</w:t>
      </w:r>
      <w:r w:rsidR="0041251D" w:rsidRPr="00E92499">
        <w:rPr>
          <w:szCs w:val="24"/>
          <w:vertAlign w:val="superscript"/>
        </w:rPr>
        <w:t>4</w:t>
      </w:r>
      <w:r w:rsidR="00244917" w:rsidRPr="00E92499">
        <w:rPr>
          <w:szCs w:val="24"/>
          <w:vertAlign w:val="superscript"/>
        </w:rPr>
        <w:t>]</w:t>
      </w:r>
      <w:r w:rsidR="00244917" w:rsidRPr="00E92499">
        <w:rPr>
          <w:szCs w:val="24"/>
        </w:rPr>
        <w:t xml:space="preserve">. </w:t>
      </w:r>
      <w:r w:rsidR="00A76C99" w:rsidRPr="00E92499">
        <w:rPr>
          <w:szCs w:val="24"/>
        </w:rPr>
        <w:t>Damage-regulated autophagy modulator 1 (DRAM1) and P62 are abundantly expressed in adult glioblastoma, and glioma stem cells are regulated in biological metabolism, tumor migration and invasion by specific siRNA acting on DRAM1 and P62 proteins</w:t>
      </w:r>
      <w:r w:rsidR="008333B9" w:rsidRPr="00E92499">
        <w:rPr>
          <w:szCs w:val="24"/>
          <w:vertAlign w:val="superscript"/>
        </w:rPr>
        <w:t>[</w:t>
      </w:r>
      <w:r w:rsidR="00B80D1A" w:rsidRPr="00E92499">
        <w:rPr>
          <w:szCs w:val="24"/>
          <w:vertAlign w:val="superscript"/>
        </w:rPr>
        <w:t>17</w:t>
      </w:r>
      <w:r w:rsidR="0041251D" w:rsidRPr="00E92499">
        <w:rPr>
          <w:szCs w:val="24"/>
          <w:vertAlign w:val="superscript"/>
        </w:rPr>
        <w:t>5</w:t>
      </w:r>
      <w:r w:rsidR="008333B9" w:rsidRPr="00E92499">
        <w:rPr>
          <w:szCs w:val="24"/>
          <w:vertAlign w:val="superscript"/>
        </w:rPr>
        <w:t>]</w:t>
      </w:r>
      <w:r w:rsidR="00A76C99" w:rsidRPr="00E92499">
        <w:rPr>
          <w:szCs w:val="24"/>
        </w:rPr>
        <w:t>.</w:t>
      </w:r>
      <w:r w:rsidR="00A001AF" w:rsidRPr="00E92499">
        <w:rPr>
          <w:szCs w:val="24"/>
        </w:rPr>
        <w:t xml:space="preserve"> </w:t>
      </w:r>
      <w:r w:rsidR="002C00CD" w:rsidRPr="00E92499">
        <w:rPr>
          <w:szCs w:val="24"/>
        </w:rPr>
        <w:t xml:space="preserve">When knocking </w:t>
      </w:r>
      <w:r w:rsidR="003A1B45" w:rsidRPr="00E92499">
        <w:rPr>
          <w:szCs w:val="24"/>
        </w:rPr>
        <w:t>out LC3 and ATG12 genes, the</w:t>
      </w:r>
      <w:r w:rsidR="00A001AF" w:rsidRPr="00E92499">
        <w:rPr>
          <w:szCs w:val="24"/>
        </w:rPr>
        <w:t xml:space="preserve"> CD44</w:t>
      </w:r>
      <w:r w:rsidR="00A001AF" w:rsidRPr="00E92499">
        <w:rPr>
          <w:szCs w:val="24"/>
          <w:vertAlign w:val="superscript"/>
        </w:rPr>
        <w:t>+</w:t>
      </w:r>
      <w:r w:rsidR="003A1B45" w:rsidRPr="00E92499">
        <w:rPr>
          <w:szCs w:val="24"/>
        </w:rPr>
        <w:t>/</w:t>
      </w:r>
      <w:r w:rsidR="00A001AF" w:rsidRPr="00E92499">
        <w:rPr>
          <w:szCs w:val="24"/>
        </w:rPr>
        <w:t>CD24</w:t>
      </w:r>
      <w:r w:rsidR="00A001AF" w:rsidRPr="00E92499">
        <w:rPr>
          <w:szCs w:val="24"/>
          <w:vertAlign w:val="superscript"/>
        </w:rPr>
        <w:t>-</w:t>
      </w:r>
      <w:r w:rsidR="003A1B45" w:rsidRPr="00E92499">
        <w:rPr>
          <w:szCs w:val="24"/>
          <w:vertAlign w:val="superscript"/>
        </w:rPr>
        <w:t xml:space="preserve">/low </w:t>
      </w:r>
      <w:r w:rsidR="002041BD" w:rsidRPr="00E92499">
        <w:rPr>
          <w:szCs w:val="24"/>
        </w:rPr>
        <w:t>BCSC</w:t>
      </w:r>
      <w:r w:rsidR="00265699" w:rsidRPr="00E92499">
        <w:rPr>
          <w:szCs w:val="24"/>
        </w:rPr>
        <w:t>s</w:t>
      </w:r>
      <w:r w:rsidR="00A001AF" w:rsidRPr="00E92499">
        <w:rPr>
          <w:szCs w:val="24"/>
        </w:rPr>
        <w:t xml:space="preserve"> </w:t>
      </w:r>
      <w:r w:rsidR="00265699" w:rsidRPr="00E92499">
        <w:rPr>
          <w:szCs w:val="24"/>
        </w:rPr>
        <w:t>are</w:t>
      </w:r>
      <w:r w:rsidR="003A1B45" w:rsidRPr="00E92499">
        <w:rPr>
          <w:szCs w:val="24"/>
        </w:rPr>
        <w:t xml:space="preserve"> </w:t>
      </w:r>
      <w:r w:rsidR="00265699" w:rsidRPr="00E92499">
        <w:rPr>
          <w:szCs w:val="24"/>
        </w:rPr>
        <w:t>inhibited.</w:t>
      </w:r>
      <w:r w:rsidR="00A001AF" w:rsidRPr="00E92499">
        <w:rPr>
          <w:szCs w:val="24"/>
        </w:rPr>
        <w:t xml:space="preserve"> </w:t>
      </w:r>
      <w:r w:rsidR="00265699" w:rsidRPr="00E92499">
        <w:rPr>
          <w:szCs w:val="24"/>
        </w:rPr>
        <w:t>The autophagy flux of non-adherent cells (CD44+/CD24</w:t>
      </w:r>
      <w:r w:rsidR="00265699" w:rsidRPr="00E92499">
        <w:rPr>
          <w:szCs w:val="24"/>
          <w:vertAlign w:val="superscript"/>
        </w:rPr>
        <w:t>-/low</w:t>
      </w:r>
      <w:r w:rsidR="00265699" w:rsidRPr="00E92499">
        <w:rPr>
          <w:szCs w:val="24"/>
        </w:rPr>
        <w:t xml:space="preserve">) in TNBC is higher than that of adherent cells, </w:t>
      </w:r>
      <w:r w:rsidR="009E1619" w:rsidRPr="00E92499">
        <w:rPr>
          <w:szCs w:val="24"/>
        </w:rPr>
        <w:t xml:space="preserve">and </w:t>
      </w:r>
      <w:r w:rsidR="00207641" w:rsidRPr="00E92499">
        <w:rPr>
          <w:szCs w:val="24"/>
        </w:rPr>
        <w:t>t</w:t>
      </w:r>
      <w:r w:rsidR="00265699" w:rsidRPr="00E92499">
        <w:rPr>
          <w:szCs w:val="24"/>
        </w:rPr>
        <w:t>he expression of CD44</w:t>
      </w:r>
      <w:r w:rsidR="00265699" w:rsidRPr="00E92499">
        <w:rPr>
          <w:szCs w:val="24"/>
          <w:vertAlign w:val="superscript"/>
        </w:rPr>
        <w:t>+</w:t>
      </w:r>
      <w:r w:rsidR="00265699" w:rsidRPr="00E92499">
        <w:rPr>
          <w:szCs w:val="24"/>
        </w:rPr>
        <w:t>/CD24</w:t>
      </w:r>
      <w:r w:rsidR="00265699" w:rsidRPr="00E92499">
        <w:rPr>
          <w:szCs w:val="24"/>
          <w:vertAlign w:val="superscript"/>
        </w:rPr>
        <w:t>-/low</w:t>
      </w:r>
      <w:r w:rsidR="00265699" w:rsidRPr="00E92499">
        <w:rPr>
          <w:szCs w:val="24"/>
        </w:rPr>
        <w:t xml:space="preserve"> in TNBC is decreased after treatment with</w:t>
      </w:r>
      <w:r w:rsidR="009E1619" w:rsidRPr="00E92499">
        <w:rPr>
          <w:szCs w:val="24"/>
        </w:rPr>
        <w:t xml:space="preserve"> the</w:t>
      </w:r>
      <w:r w:rsidR="00265699" w:rsidRPr="00E92499">
        <w:rPr>
          <w:szCs w:val="24"/>
        </w:rPr>
        <w:t xml:space="preserve"> autophagy inhibitor chloroquine</w:t>
      </w:r>
      <w:r w:rsidR="00207641" w:rsidRPr="00E92499">
        <w:rPr>
          <w:szCs w:val="24"/>
          <w:vertAlign w:val="superscript"/>
        </w:rPr>
        <w:t>[1</w:t>
      </w:r>
      <w:r w:rsidR="0041251D" w:rsidRPr="00E92499">
        <w:rPr>
          <w:szCs w:val="24"/>
          <w:vertAlign w:val="superscript"/>
        </w:rPr>
        <w:t>76</w:t>
      </w:r>
      <w:r w:rsidR="00207641" w:rsidRPr="00E92499">
        <w:rPr>
          <w:szCs w:val="24"/>
          <w:vertAlign w:val="superscript"/>
        </w:rPr>
        <w:t>]</w:t>
      </w:r>
      <w:r w:rsidR="00265699" w:rsidRPr="00E92499">
        <w:rPr>
          <w:szCs w:val="24"/>
        </w:rPr>
        <w:t>.</w:t>
      </w:r>
      <w:r w:rsidR="00FC461F" w:rsidRPr="00E92499">
        <w:rPr>
          <w:szCs w:val="24"/>
        </w:rPr>
        <w:t xml:space="preserve"> Jiang</w:t>
      </w:r>
      <w:r w:rsidR="00207641" w:rsidRPr="00E92499">
        <w:rPr>
          <w:szCs w:val="24"/>
        </w:rPr>
        <w:t xml:space="preserve"> </w:t>
      </w:r>
      <w:r w:rsidR="00FC461F" w:rsidRPr="00E92499">
        <w:rPr>
          <w:i/>
          <w:iCs/>
          <w:szCs w:val="24"/>
        </w:rPr>
        <w:t xml:space="preserve">et </w:t>
      </w:r>
      <w:proofErr w:type="gramStart"/>
      <w:r w:rsidR="00FC461F" w:rsidRPr="00E92499">
        <w:rPr>
          <w:i/>
          <w:iCs/>
          <w:szCs w:val="24"/>
        </w:rPr>
        <w:t>al</w:t>
      </w:r>
      <w:r w:rsidR="0087767B" w:rsidRPr="00E92499">
        <w:rPr>
          <w:szCs w:val="24"/>
          <w:vertAlign w:val="superscript"/>
        </w:rPr>
        <w:t>[</w:t>
      </w:r>
      <w:proofErr w:type="gramEnd"/>
      <w:r w:rsidR="0087767B" w:rsidRPr="00E92499">
        <w:rPr>
          <w:szCs w:val="24"/>
          <w:vertAlign w:val="superscript"/>
        </w:rPr>
        <w:t>177]</w:t>
      </w:r>
      <w:r w:rsidR="00207641" w:rsidRPr="00E92499">
        <w:rPr>
          <w:szCs w:val="24"/>
        </w:rPr>
        <w:t xml:space="preserve"> found that CSCs from malignant gliomas cause cell death due to</w:t>
      </w:r>
      <w:r w:rsidR="009E1619" w:rsidRPr="00E92499">
        <w:rPr>
          <w:szCs w:val="24"/>
        </w:rPr>
        <w:t xml:space="preserve"> the</w:t>
      </w:r>
      <w:r w:rsidR="00207641" w:rsidRPr="00E92499">
        <w:rPr>
          <w:szCs w:val="24"/>
        </w:rPr>
        <w:t xml:space="preserve"> accumulation of autophagy-related proteins and autophagosomes.</w:t>
      </w:r>
      <w:r w:rsidR="00942B3C" w:rsidRPr="00E92499">
        <w:rPr>
          <w:szCs w:val="24"/>
        </w:rPr>
        <w:t xml:space="preserve"> </w:t>
      </w:r>
      <w:r w:rsidR="00714B7E" w:rsidRPr="00E92499">
        <w:rPr>
          <w:szCs w:val="24"/>
        </w:rPr>
        <w:t>Similar</w:t>
      </w:r>
      <w:r w:rsidR="009E1619" w:rsidRPr="00E92499">
        <w:rPr>
          <w:szCs w:val="24"/>
        </w:rPr>
        <w:t>ly</w:t>
      </w:r>
      <w:r w:rsidR="00714B7E" w:rsidRPr="00E92499">
        <w:rPr>
          <w:szCs w:val="24"/>
        </w:rPr>
        <w:t xml:space="preserve">, </w:t>
      </w:r>
      <w:r w:rsidR="009E1619" w:rsidRPr="00E92499">
        <w:rPr>
          <w:szCs w:val="24"/>
        </w:rPr>
        <w:t xml:space="preserve">the </w:t>
      </w:r>
      <w:r w:rsidR="00714B7E" w:rsidRPr="00E92499">
        <w:rPr>
          <w:szCs w:val="24"/>
        </w:rPr>
        <w:t>activation of autophagy under hypoxic conditions promote</w:t>
      </w:r>
      <w:r w:rsidR="009E1619" w:rsidRPr="00E92499">
        <w:rPr>
          <w:szCs w:val="24"/>
        </w:rPr>
        <w:t>s</w:t>
      </w:r>
      <w:r w:rsidR="00714B7E" w:rsidRPr="00E92499">
        <w:rPr>
          <w:szCs w:val="24"/>
        </w:rPr>
        <w:t xml:space="preserve"> the dedifferentiation of non-pancreatic </w:t>
      </w:r>
      <w:r w:rsidR="002041BD" w:rsidRPr="00E92499">
        <w:rPr>
          <w:szCs w:val="24"/>
        </w:rPr>
        <w:t>CSC</w:t>
      </w:r>
      <w:r w:rsidR="00714B7E" w:rsidRPr="00E92499">
        <w:rPr>
          <w:szCs w:val="24"/>
        </w:rPr>
        <w:t xml:space="preserve">s into stem-like cells, suggesting that autophagy can affect the source transformation process of </w:t>
      </w:r>
      <w:proofErr w:type="gramStart"/>
      <w:r w:rsidR="00714B7E" w:rsidRPr="00E92499">
        <w:rPr>
          <w:szCs w:val="24"/>
        </w:rPr>
        <w:t>CSC</w:t>
      </w:r>
      <w:r w:rsidR="00714B7E" w:rsidRPr="00E92499">
        <w:rPr>
          <w:szCs w:val="24"/>
          <w:vertAlign w:val="superscript"/>
        </w:rPr>
        <w:t>[</w:t>
      </w:r>
      <w:proofErr w:type="gramEnd"/>
      <w:r w:rsidR="00714B7E" w:rsidRPr="00E92499">
        <w:rPr>
          <w:szCs w:val="24"/>
          <w:vertAlign w:val="superscript"/>
        </w:rPr>
        <w:t>1</w:t>
      </w:r>
      <w:r w:rsidR="002304BA" w:rsidRPr="00E92499">
        <w:rPr>
          <w:szCs w:val="24"/>
          <w:vertAlign w:val="superscript"/>
        </w:rPr>
        <w:t>78</w:t>
      </w:r>
      <w:r w:rsidR="00714B7E" w:rsidRPr="00E92499">
        <w:rPr>
          <w:szCs w:val="24"/>
          <w:vertAlign w:val="superscript"/>
        </w:rPr>
        <w:t>]</w:t>
      </w:r>
      <w:r w:rsidR="00714B7E" w:rsidRPr="00E92499">
        <w:rPr>
          <w:szCs w:val="24"/>
        </w:rPr>
        <w:t>.</w:t>
      </w:r>
    </w:p>
    <w:p w14:paraId="0073067C" w14:textId="476B49A2" w:rsidR="00C65E89" w:rsidRPr="00E92499" w:rsidRDefault="00944AC8" w:rsidP="004F5AA6">
      <w:pPr>
        <w:ind w:firstLineChars="100" w:firstLine="240"/>
        <w:rPr>
          <w:szCs w:val="24"/>
        </w:rPr>
      </w:pPr>
      <w:r w:rsidRPr="00E92499">
        <w:rPr>
          <w:szCs w:val="24"/>
        </w:rPr>
        <w:t>B</w:t>
      </w:r>
      <w:r w:rsidR="00942B3C" w:rsidRPr="00E92499">
        <w:rPr>
          <w:szCs w:val="24"/>
        </w:rPr>
        <w:t>ecause autophagy changes the sensitivity of CSC</w:t>
      </w:r>
      <w:r w:rsidR="009E1619" w:rsidRPr="00E92499">
        <w:rPr>
          <w:szCs w:val="24"/>
        </w:rPr>
        <w:t>s</w:t>
      </w:r>
      <w:r w:rsidR="00942B3C" w:rsidRPr="00E92499">
        <w:rPr>
          <w:szCs w:val="24"/>
        </w:rPr>
        <w:t xml:space="preserve"> to conventional treatment or directly destroys cells using the toxicity produced by CSC autophagy</w:t>
      </w:r>
      <w:r w:rsidRPr="00E92499">
        <w:rPr>
          <w:szCs w:val="24"/>
        </w:rPr>
        <w:t xml:space="preserve">, autophagy could be used </w:t>
      </w:r>
      <w:r w:rsidR="009E1619" w:rsidRPr="00E92499">
        <w:rPr>
          <w:szCs w:val="24"/>
        </w:rPr>
        <w:t>as a</w:t>
      </w:r>
      <w:r w:rsidRPr="00E92499">
        <w:rPr>
          <w:szCs w:val="24"/>
        </w:rPr>
        <w:t xml:space="preserve"> treatment </w:t>
      </w:r>
      <w:r w:rsidR="009E1619" w:rsidRPr="00E92499">
        <w:rPr>
          <w:szCs w:val="24"/>
        </w:rPr>
        <w:t>for</w:t>
      </w:r>
      <w:r w:rsidRPr="00E92499">
        <w:rPr>
          <w:szCs w:val="24"/>
        </w:rPr>
        <w:t xml:space="preserve"> CSCs</w:t>
      </w:r>
      <w:r w:rsidR="00942B3C" w:rsidRPr="00E92499">
        <w:rPr>
          <w:szCs w:val="24"/>
        </w:rPr>
        <w:t xml:space="preserve">. Conventional therapy </w:t>
      </w:r>
      <w:r w:rsidR="009E1619" w:rsidRPr="00E92499">
        <w:rPr>
          <w:szCs w:val="24"/>
        </w:rPr>
        <w:t xml:space="preserve">presents difficulty in the </w:t>
      </w:r>
      <w:r w:rsidRPr="00E92499">
        <w:rPr>
          <w:szCs w:val="24"/>
        </w:rPr>
        <w:t xml:space="preserve">specific </w:t>
      </w:r>
      <w:r w:rsidR="00942B3C" w:rsidRPr="00E92499">
        <w:rPr>
          <w:szCs w:val="24"/>
        </w:rPr>
        <w:t>killing</w:t>
      </w:r>
      <w:r w:rsidR="009E1619" w:rsidRPr="00E92499">
        <w:rPr>
          <w:szCs w:val="24"/>
        </w:rPr>
        <w:t xml:space="preserve"> of</w:t>
      </w:r>
      <w:r w:rsidR="00942B3C" w:rsidRPr="00E92499">
        <w:rPr>
          <w:szCs w:val="24"/>
        </w:rPr>
        <w:t xml:space="preserve"> tumor cells and </w:t>
      </w:r>
      <w:r w:rsidRPr="00E92499">
        <w:rPr>
          <w:szCs w:val="24"/>
        </w:rPr>
        <w:t>shows</w:t>
      </w:r>
      <w:r w:rsidR="00942B3C" w:rsidRPr="00E92499">
        <w:rPr>
          <w:szCs w:val="24"/>
        </w:rPr>
        <w:t xml:space="preserve"> many negative effects </w:t>
      </w:r>
      <w:r w:rsidR="009E1619" w:rsidRPr="00E92499">
        <w:rPr>
          <w:szCs w:val="24"/>
        </w:rPr>
        <w:t>in</w:t>
      </w:r>
      <w:r w:rsidR="00942B3C" w:rsidRPr="00E92499">
        <w:rPr>
          <w:szCs w:val="24"/>
        </w:rPr>
        <w:t xml:space="preserve"> patients. A</w:t>
      </w:r>
      <w:r w:rsidR="009E1619" w:rsidRPr="00E92499">
        <w:rPr>
          <w:szCs w:val="24"/>
        </w:rPr>
        <w:t>lthough a</w:t>
      </w:r>
      <w:r w:rsidR="00942B3C" w:rsidRPr="00E92499">
        <w:rPr>
          <w:szCs w:val="24"/>
        </w:rPr>
        <w:t xml:space="preserve">utophagy therapy </w:t>
      </w:r>
      <w:r w:rsidR="009E1619" w:rsidRPr="00E92499">
        <w:rPr>
          <w:szCs w:val="24"/>
        </w:rPr>
        <w:t>has</w:t>
      </w:r>
      <w:r w:rsidR="00942B3C" w:rsidRPr="00E92499">
        <w:rPr>
          <w:szCs w:val="24"/>
        </w:rPr>
        <w:t xml:space="preserve"> milder </w:t>
      </w:r>
      <w:r w:rsidR="009E1619" w:rsidRPr="00E92499">
        <w:rPr>
          <w:szCs w:val="24"/>
        </w:rPr>
        <w:t>effects on</w:t>
      </w:r>
      <w:r w:rsidR="00942B3C" w:rsidRPr="00E92499">
        <w:rPr>
          <w:szCs w:val="24"/>
        </w:rPr>
        <w:t xml:space="preserve"> </w:t>
      </w:r>
      <w:r w:rsidR="00EA237A" w:rsidRPr="00E92499">
        <w:rPr>
          <w:szCs w:val="24"/>
        </w:rPr>
        <w:t xml:space="preserve">normal </w:t>
      </w:r>
      <w:r w:rsidR="00942B3C" w:rsidRPr="00E92499">
        <w:rPr>
          <w:szCs w:val="24"/>
        </w:rPr>
        <w:t xml:space="preserve">cells than conventional therapy, </w:t>
      </w:r>
      <w:r w:rsidR="009E1619" w:rsidRPr="00E92499">
        <w:rPr>
          <w:szCs w:val="24"/>
        </w:rPr>
        <w:t xml:space="preserve">it may also have unknown </w:t>
      </w:r>
      <w:r w:rsidR="009E1619" w:rsidRPr="00E92499">
        <w:rPr>
          <w:szCs w:val="24"/>
        </w:rPr>
        <w:lastRenderedPageBreak/>
        <w:t xml:space="preserve">effects </w:t>
      </w:r>
      <w:r w:rsidR="00EC5698" w:rsidRPr="00E92499">
        <w:rPr>
          <w:szCs w:val="24"/>
        </w:rPr>
        <w:t>that</w:t>
      </w:r>
      <w:r w:rsidR="00942B3C" w:rsidRPr="00E92499">
        <w:rPr>
          <w:szCs w:val="24"/>
        </w:rPr>
        <w:t xml:space="preserve"> remain to be explored</w:t>
      </w:r>
      <w:bookmarkEnd w:id="77"/>
      <w:r w:rsidR="00942B3C" w:rsidRPr="00E92499">
        <w:rPr>
          <w:szCs w:val="24"/>
        </w:rPr>
        <w:t>.</w:t>
      </w:r>
    </w:p>
    <w:p w14:paraId="79F4AC81" w14:textId="77777777" w:rsidR="004F5AA6" w:rsidRPr="00E92499" w:rsidRDefault="004F5AA6" w:rsidP="004F5AA6">
      <w:pPr>
        <w:ind w:firstLineChars="0" w:firstLine="0"/>
        <w:rPr>
          <w:szCs w:val="24"/>
        </w:rPr>
      </w:pPr>
    </w:p>
    <w:p w14:paraId="2E8EF2FC" w14:textId="0FCCC3AD" w:rsidR="00344513" w:rsidRPr="00E92499" w:rsidRDefault="00DE616F" w:rsidP="00374638">
      <w:pPr>
        <w:ind w:firstLineChars="0" w:firstLine="0"/>
        <w:rPr>
          <w:b/>
          <w:bCs/>
          <w:i/>
          <w:iCs/>
          <w:szCs w:val="24"/>
        </w:rPr>
      </w:pPr>
      <w:bookmarkStart w:id="78" w:name="_Hlk11008832"/>
      <w:bookmarkEnd w:id="76"/>
      <w:r w:rsidRPr="00E92499">
        <w:rPr>
          <w:b/>
          <w:bCs/>
          <w:i/>
          <w:iCs/>
          <w:szCs w:val="24"/>
        </w:rPr>
        <w:t xml:space="preserve">Hyperthermia for </w:t>
      </w:r>
      <w:r w:rsidR="002F15F6" w:rsidRPr="00E92499">
        <w:rPr>
          <w:b/>
          <w:bCs/>
          <w:i/>
          <w:iCs/>
          <w:szCs w:val="24"/>
        </w:rPr>
        <w:t>CSCs</w:t>
      </w:r>
    </w:p>
    <w:bookmarkEnd w:id="78"/>
    <w:p w14:paraId="04CBED14" w14:textId="036FDC4F" w:rsidR="00B05FA1" w:rsidRPr="00E92499" w:rsidRDefault="00A44944" w:rsidP="00BC587A">
      <w:pPr>
        <w:ind w:firstLineChars="0" w:firstLine="0"/>
        <w:rPr>
          <w:szCs w:val="24"/>
        </w:rPr>
      </w:pPr>
      <w:r w:rsidRPr="00E92499">
        <w:rPr>
          <w:szCs w:val="24"/>
        </w:rPr>
        <w:t xml:space="preserve">As a curative treatment for cancer, hyperthermia is attracting </w:t>
      </w:r>
      <w:r w:rsidR="009E1619" w:rsidRPr="00E92499">
        <w:rPr>
          <w:szCs w:val="24"/>
        </w:rPr>
        <w:t>increasing</w:t>
      </w:r>
      <w:r w:rsidRPr="00E92499">
        <w:rPr>
          <w:szCs w:val="24"/>
        </w:rPr>
        <w:t xml:space="preserve"> attention and recognition from doctors and patients. </w:t>
      </w:r>
      <w:r w:rsidR="009E1619" w:rsidRPr="00E92499">
        <w:rPr>
          <w:szCs w:val="24"/>
        </w:rPr>
        <w:t>In h</w:t>
      </w:r>
      <w:r w:rsidR="00B05FA1" w:rsidRPr="00E92499">
        <w:rPr>
          <w:szCs w:val="24"/>
        </w:rPr>
        <w:t>yperthermia</w:t>
      </w:r>
      <w:r w:rsidR="009E1619" w:rsidRPr="00E92499">
        <w:rPr>
          <w:szCs w:val="24"/>
        </w:rPr>
        <w:t xml:space="preserve"> treatment, </w:t>
      </w:r>
      <w:r w:rsidR="00B05FA1" w:rsidRPr="00E92499">
        <w:rPr>
          <w:szCs w:val="24"/>
        </w:rPr>
        <w:t xml:space="preserve">tumor tissue </w:t>
      </w:r>
      <w:r w:rsidR="009E1619" w:rsidRPr="00E92499">
        <w:rPr>
          <w:szCs w:val="24"/>
        </w:rPr>
        <w:t xml:space="preserve">is directly heated </w:t>
      </w:r>
      <w:r w:rsidR="00B05FA1" w:rsidRPr="00E92499">
        <w:rPr>
          <w:szCs w:val="24"/>
        </w:rPr>
        <w:t>through ultrasound, microwave, radiofrequency, infrared, visible light</w:t>
      </w:r>
      <w:r w:rsidR="009E1619" w:rsidRPr="00E92499">
        <w:rPr>
          <w:szCs w:val="24"/>
        </w:rPr>
        <w:t>,</w:t>
      </w:r>
      <w:r w:rsidR="00B05FA1" w:rsidRPr="00E92499">
        <w:rPr>
          <w:szCs w:val="24"/>
        </w:rPr>
        <w:t xml:space="preserve"> alternating magnetic field</w:t>
      </w:r>
      <w:r w:rsidR="009E1619" w:rsidRPr="00E92499">
        <w:rPr>
          <w:szCs w:val="24"/>
        </w:rPr>
        <w:t>s,</w:t>
      </w:r>
      <w:r w:rsidR="00B05FA1" w:rsidRPr="00E92499">
        <w:rPr>
          <w:szCs w:val="24"/>
        </w:rPr>
        <w:t xml:space="preserve"> or heat-generating substances. Th</w:t>
      </w:r>
      <w:r w:rsidR="009E1619" w:rsidRPr="00E92499">
        <w:rPr>
          <w:szCs w:val="24"/>
        </w:rPr>
        <w:t>is</w:t>
      </w:r>
      <w:r w:rsidR="00B05FA1" w:rsidRPr="00E92499">
        <w:rPr>
          <w:szCs w:val="24"/>
        </w:rPr>
        <w:t xml:space="preserve"> therapy </w:t>
      </w:r>
      <w:r w:rsidR="009E1619" w:rsidRPr="00E92499">
        <w:rPr>
          <w:szCs w:val="24"/>
        </w:rPr>
        <w:t>does not include</w:t>
      </w:r>
      <w:r w:rsidR="00B05FA1" w:rsidRPr="00E92499">
        <w:rPr>
          <w:szCs w:val="24"/>
        </w:rPr>
        <w:t xml:space="preserve"> ionizing radiation</w:t>
      </w:r>
      <w:r w:rsidR="009E1619" w:rsidRPr="00E92499">
        <w:rPr>
          <w:szCs w:val="24"/>
        </w:rPr>
        <w:t xml:space="preserve"> and thus</w:t>
      </w:r>
      <w:r w:rsidR="00B05FA1" w:rsidRPr="00E92499">
        <w:rPr>
          <w:szCs w:val="24"/>
        </w:rPr>
        <w:t xml:space="preserve"> avoid</w:t>
      </w:r>
      <w:r w:rsidR="009E1619" w:rsidRPr="00E92499">
        <w:rPr>
          <w:szCs w:val="24"/>
        </w:rPr>
        <w:t>s the</w:t>
      </w:r>
      <w:r w:rsidR="00B05FA1" w:rsidRPr="00E92499">
        <w:rPr>
          <w:szCs w:val="24"/>
        </w:rPr>
        <w:t xml:space="preserve"> damage from radiation to patients and operators and pollution to the environment. </w:t>
      </w:r>
    </w:p>
    <w:p w14:paraId="6A6500E4" w14:textId="6328269C" w:rsidR="00542BB6" w:rsidRPr="00E92499" w:rsidRDefault="00A44944" w:rsidP="00BC587A">
      <w:pPr>
        <w:ind w:firstLineChars="100" w:firstLine="240"/>
        <w:rPr>
          <w:szCs w:val="24"/>
        </w:rPr>
      </w:pPr>
      <w:r w:rsidRPr="00E92499">
        <w:rPr>
          <w:szCs w:val="24"/>
        </w:rPr>
        <w:t xml:space="preserve">Tumor cells are more sensitive to heat, and the tumor area </w:t>
      </w:r>
      <w:r w:rsidR="00D67CDD" w:rsidRPr="00E92499">
        <w:rPr>
          <w:szCs w:val="24"/>
        </w:rPr>
        <w:t>radiate</w:t>
      </w:r>
      <w:r w:rsidR="009E1619" w:rsidRPr="00E92499">
        <w:rPr>
          <w:szCs w:val="24"/>
        </w:rPr>
        <w:t>s</w:t>
      </w:r>
      <w:r w:rsidR="00D67CDD" w:rsidRPr="00E92499">
        <w:rPr>
          <w:szCs w:val="24"/>
        </w:rPr>
        <w:t xml:space="preserve"> </w:t>
      </w:r>
      <w:r w:rsidRPr="00E92499">
        <w:rPr>
          <w:szCs w:val="24"/>
        </w:rPr>
        <w:t>more slowly</w:t>
      </w:r>
      <w:r w:rsidR="009E1619" w:rsidRPr="00E92499">
        <w:rPr>
          <w:szCs w:val="24"/>
        </w:rPr>
        <w:t>; therefore,</w:t>
      </w:r>
      <w:r w:rsidRPr="00E92499">
        <w:rPr>
          <w:szCs w:val="24"/>
        </w:rPr>
        <w:t xml:space="preserve"> the temperature </w:t>
      </w:r>
      <w:r w:rsidR="00D67CDD" w:rsidRPr="00E92499">
        <w:rPr>
          <w:szCs w:val="24"/>
        </w:rPr>
        <w:t>in</w:t>
      </w:r>
      <w:r w:rsidRPr="00E92499">
        <w:rPr>
          <w:szCs w:val="24"/>
        </w:rPr>
        <w:t xml:space="preserve"> the tumor area can be changed by hyperthermia</w:t>
      </w:r>
      <w:r w:rsidR="00D67CDD" w:rsidRPr="00E92499">
        <w:rPr>
          <w:szCs w:val="24"/>
        </w:rPr>
        <w:t xml:space="preserve">, </w:t>
      </w:r>
      <w:r w:rsidR="009E1619" w:rsidRPr="00E92499">
        <w:rPr>
          <w:szCs w:val="24"/>
        </w:rPr>
        <w:t>which leads to the death</w:t>
      </w:r>
      <w:r w:rsidR="00D67CDD" w:rsidRPr="00E92499">
        <w:rPr>
          <w:szCs w:val="24"/>
        </w:rPr>
        <w:t xml:space="preserve"> of tumor cells</w:t>
      </w:r>
      <w:r w:rsidRPr="00E92499">
        <w:rPr>
          <w:szCs w:val="24"/>
        </w:rPr>
        <w:t>. At present, the temperature range of the hyperthermia method is 42</w:t>
      </w:r>
      <w:r w:rsidR="00BC587A" w:rsidRPr="00E92499">
        <w:rPr>
          <w:szCs w:val="24"/>
        </w:rPr>
        <w:t>-</w:t>
      </w:r>
      <w:r w:rsidRPr="00E92499">
        <w:rPr>
          <w:szCs w:val="24"/>
        </w:rPr>
        <w:t>45</w:t>
      </w:r>
      <w:r w:rsidR="00BC587A" w:rsidRPr="00E92499">
        <w:rPr>
          <w:szCs w:val="24"/>
        </w:rPr>
        <w:t xml:space="preserve"> </w:t>
      </w:r>
      <w:r w:rsidRPr="00E92499">
        <w:rPr>
          <w:szCs w:val="24"/>
        </w:rPr>
        <w:t>°C and the temperature of the thermal ablation is above 65</w:t>
      </w:r>
      <w:r w:rsidR="00BC587A" w:rsidRPr="00E92499">
        <w:rPr>
          <w:szCs w:val="24"/>
        </w:rPr>
        <w:t xml:space="preserve"> </w:t>
      </w:r>
      <w:r w:rsidRPr="00E92499">
        <w:rPr>
          <w:szCs w:val="24"/>
        </w:rPr>
        <w:t>°</w:t>
      </w:r>
      <w:proofErr w:type="gramStart"/>
      <w:r w:rsidRPr="00E92499">
        <w:rPr>
          <w:szCs w:val="24"/>
        </w:rPr>
        <w:t>C</w:t>
      </w:r>
      <w:r w:rsidR="008563B1" w:rsidRPr="00E92499">
        <w:rPr>
          <w:szCs w:val="24"/>
          <w:vertAlign w:val="superscript"/>
        </w:rPr>
        <w:t>[</w:t>
      </w:r>
      <w:proofErr w:type="gramEnd"/>
      <w:r w:rsidR="00A37E0F" w:rsidRPr="00E92499">
        <w:rPr>
          <w:szCs w:val="24"/>
          <w:vertAlign w:val="superscript"/>
        </w:rPr>
        <w:t>1</w:t>
      </w:r>
      <w:r w:rsidR="00694301" w:rsidRPr="00E92499">
        <w:rPr>
          <w:szCs w:val="24"/>
          <w:vertAlign w:val="superscript"/>
        </w:rPr>
        <w:t>79</w:t>
      </w:r>
      <w:r w:rsidR="00BC587A" w:rsidRPr="00E92499">
        <w:rPr>
          <w:szCs w:val="24"/>
          <w:vertAlign w:val="superscript"/>
        </w:rPr>
        <w:t>,</w:t>
      </w:r>
      <w:r w:rsidR="00A37E0F" w:rsidRPr="00E92499">
        <w:rPr>
          <w:szCs w:val="24"/>
          <w:vertAlign w:val="superscript"/>
        </w:rPr>
        <w:t>18</w:t>
      </w:r>
      <w:r w:rsidR="00694301" w:rsidRPr="00E92499">
        <w:rPr>
          <w:szCs w:val="24"/>
          <w:vertAlign w:val="superscript"/>
        </w:rPr>
        <w:t>0</w:t>
      </w:r>
      <w:r w:rsidR="008563B1" w:rsidRPr="00E92499">
        <w:rPr>
          <w:szCs w:val="24"/>
          <w:vertAlign w:val="superscript"/>
        </w:rPr>
        <w:t>]</w:t>
      </w:r>
      <w:r w:rsidRPr="00E92499">
        <w:rPr>
          <w:szCs w:val="24"/>
        </w:rPr>
        <w:t>.</w:t>
      </w:r>
      <w:r w:rsidR="004F2A42" w:rsidRPr="00E92499">
        <w:rPr>
          <w:szCs w:val="24"/>
        </w:rPr>
        <w:t xml:space="preserve"> Hyperthermia can enhance the expression of apoptotic genes</w:t>
      </w:r>
      <w:r w:rsidR="00D02475" w:rsidRPr="00E92499">
        <w:rPr>
          <w:szCs w:val="24"/>
        </w:rPr>
        <w:t>,</w:t>
      </w:r>
      <w:r w:rsidR="004F2A42" w:rsidRPr="00E92499">
        <w:rPr>
          <w:szCs w:val="24"/>
        </w:rPr>
        <w:t xml:space="preserve"> such as P53 and FAS, thereby blocking</w:t>
      </w:r>
      <w:r w:rsidR="00D02475" w:rsidRPr="00E92499">
        <w:rPr>
          <w:szCs w:val="24"/>
        </w:rPr>
        <w:t xml:space="preserve"> the</w:t>
      </w:r>
      <w:r w:rsidR="004F2A42" w:rsidRPr="00E92499">
        <w:rPr>
          <w:szCs w:val="24"/>
        </w:rPr>
        <w:t xml:space="preserve"> cell cycle, inhibiting tumor cell proliferation, and leading to tumor cell </w:t>
      </w:r>
      <w:proofErr w:type="gramStart"/>
      <w:r w:rsidR="004F2A42" w:rsidRPr="00E92499">
        <w:rPr>
          <w:szCs w:val="24"/>
        </w:rPr>
        <w:t>apoptosis</w:t>
      </w:r>
      <w:r w:rsidR="004F2A42" w:rsidRPr="00E92499">
        <w:rPr>
          <w:szCs w:val="24"/>
          <w:vertAlign w:val="superscript"/>
        </w:rPr>
        <w:t>[</w:t>
      </w:r>
      <w:proofErr w:type="gramEnd"/>
      <w:r w:rsidR="00A37E0F" w:rsidRPr="00E92499">
        <w:rPr>
          <w:szCs w:val="24"/>
          <w:vertAlign w:val="superscript"/>
        </w:rPr>
        <w:t>18</w:t>
      </w:r>
      <w:r w:rsidR="00694301" w:rsidRPr="00E92499">
        <w:rPr>
          <w:szCs w:val="24"/>
          <w:vertAlign w:val="superscript"/>
        </w:rPr>
        <w:t>1</w:t>
      </w:r>
      <w:r w:rsidR="004F2A42" w:rsidRPr="00E92499">
        <w:rPr>
          <w:szCs w:val="24"/>
          <w:vertAlign w:val="superscript"/>
        </w:rPr>
        <w:t>]</w:t>
      </w:r>
      <w:r w:rsidR="004F2A42" w:rsidRPr="00E92499">
        <w:rPr>
          <w:szCs w:val="24"/>
        </w:rPr>
        <w:t>.</w:t>
      </w:r>
      <w:r w:rsidR="00261201" w:rsidRPr="00E92499">
        <w:rPr>
          <w:szCs w:val="24"/>
        </w:rPr>
        <w:t xml:space="preserve"> The expression of heat shock protein is increased during hyperthermia,</w:t>
      </w:r>
      <w:r w:rsidR="00D02475" w:rsidRPr="00E92499">
        <w:rPr>
          <w:szCs w:val="24"/>
        </w:rPr>
        <w:t xml:space="preserve"> which</w:t>
      </w:r>
      <w:r w:rsidR="00261201" w:rsidRPr="00E92499">
        <w:rPr>
          <w:szCs w:val="24"/>
        </w:rPr>
        <w:t xml:space="preserve"> stimulat</w:t>
      </w:r>
      <w:r w:rsidR="00D02475" w:rsidRPr="00E92499">
        <w:rPr>
          <w:szCs w:val="24"/>
        </w:rPr>
        <w:t>es</w:t>
      </w:r>
      <w:r w:rsidR="00261201" w:rsidRPr="00E92499">
        <w:rPr>
          <w:szCs w:val="24"/>
        </w:rPr>
        <w:t xml:space="preserve"> the body's anti-tumor immune </w:t>
      </w:r>
      <w:proofErr w:type="gramStart"/>
      <w:r w:rsidR="00261201" w:rsidRPr="00E92499">
        <w:rPr>
          <w:szCs w:val="24"/>
        </w:rPr>
        <w:t>response</w:t>
      </w:r>
      <w:r w:rsidR="00261201" w:rsidRPr="00E92499">
        <w:rPr>
          <w:szCs w:val="24"/>
          <w:vertAlign w:val="superscript"/>
        </w:rPr>
        <w:t>[</w:t>
      </w:r>
      <w:proofErr w:type="gramEnd"/>
      <w:r w:rsidR="00A37E0F" w:rsidRPr="00E92499">
        <w:rPr>
          <w:szCs w:val="24"/>
          <w:vertAlign w:val="superscript"/>
        </w:rPr>
        <w:t>18</w:t>
      </w:r>
      <w:r w:rsidR="00694301" w:rsidRPr="00E92499">
        <w:rPr>
          <w:szCs w:val="24"/>
          <w:vertAlign w:val="superscript"/>
        </w:rPr>
        <w:t>2</w:t>
      </w:r>
      <w:r w:rsidR="00261201" w:rsidRPr="00E92499">
        <w:rPr>
          <w:szCs w:val="24"/>
          <w:vertAlign w:val="superscript"/>
        </w:rPr>
        <w:t>]</w:t>
      </w:r>
      <w:r w:rsidR="00261201" w:rsidRPr="00E92499">
        <w:rPr>
          <w:szCs w:val="24"/>
        </w:rPr>
        <w:t>.</w:t>
      </w:r>
      <w:r w:rsidR="000F55AA" w:rsidRPr="00E92499">
        <w:rPr>
          <w:szCs w:val="24"/>
        </w:rPr>
        <w:t xml:space="preserve"> The endothelial cells of the tumor microvessels proliferat</w:t>
      </w:r>
      <w:r w:rsidR="00D02475" w:rsidRPr="00E92499">
        <w:rPr>
          <w:szCs w:val="24"/>
        </w:rPr>
        <w:t>e</w:t>
      </w:r>
      <w:r w:rsidR="000F55AA" w:rsidRPr="00E92499">
        <w:rPr>
          <w:szCs w:val="24"/>
        </w:rPr>
        <w:t xml:space="preserve"> and </w:t>
      </w:r>
      <w:r w:rsidR="00D02475" w:rsidRPr="00E92499">
        <w:rPr>
          <w:szCs w:val="24"/>
        </w:rPr>
        <w:t xml:space="preserve">are </w:t>
      </w:r>
      <w:r w:rsidR="000F55AA" w:rsidRPr="00E92499">
        <w:rPr>
          <w:szCs w:val="24"/>
        </w:rPr>
        <w:t xml:space="preserve">more sensitive </w:t>
      </w:r>
      <w:r w:rsidR="00D02475" w:rsidRPr="00E92499">
        <w:rPr>
          <w:szCs w:val="24"/>
        </w:rPr>
        <w:t xml:space="preserve">under </w:t>
      </w:r>
      <w:r w:rsidR="000F55AA" w:rsidRPr="00E92499">
        <w:rPr>
          <w:szCs w:val="24"/>
        </w:rPr>
        <w:t>heat</w:t>
      </w:r>
      <w:r w:rsidR="00D02475" w:rsidRPr="00E92499">
        <w:rPr>
          <w:szCs w:val="24"/>
        </w:rPr>
        <w:t>;</w:t>
      </w:r>
      <w:r w:rsidR="000F55AA" w:rsidRPr="00E92499">
        <w:rPr>
          <w:szCs w:val="24"/>
        </w:rPr>
        <w:t xml:space="preserve"> </w:t>
      </w:r>
      <w:r w:rsidR="00D02475" w:rsidRPr="00E92499">
        <w:rPr>
          <w:szCs w:val="24"/>
        </w:rPr>
        <w:t xml:space="preserve">thus, </w:t>
      </w:r>
      <w:r w:rsidR="000F55AA" w:rsidRPr="00E92499">
        <w:rPr>
          <w:szCs w:val="24"/>
        </w:rPr>
        <w:t>the microvessels in the tumor tissue are more susceptible to</w:t>
      </w:r>
      <w:r w:rsidR="00D02475" w:rsidRPr="00E92499">
        <w:rPr>
          <w:szCs w:val="24"/>
        </w:rPr>
        <w:t xml:space="preserve"> heat</w:t>
      </w:r>
      <w:r w:rsidR="000F55AA" w:rsidRPr="00E92499">
        <w:rPr>
          <w:szCs w:val="24"/>
        </w:rPr>
        <w:t xml:space="preserve"> damage than</w:t>
      </w:r>
      <w:r w:rsidR="00D02475" w:rsidRPr="00E92499">
        <w:rPr>
          <w:szCs w:val="24"/>
        </w:rPr>
        <w:t xml:space="preserve"> those of</w:t>
      </w:r>
      <w:r w:rsidR="000F55AA" w:rsidRPr="00E92499">
        <w:rPr>
          <w:szCs w:val="24"/>
        </w:rPr>
        <w:t xml:space="preserve"> normal tissues.</w:t>
      </w:r>
      <w:r w:rsidR="00B56D33" w:rsidRPr="00E92499">
        <w:rPr>
          <w:szCs w:val="24"/>
        </w:rPr>
        <w:t xml:space="preserve"> </w:t>
      </w:r>
    </w:p>
    <w:p w14:paraId="19048C91" w14:textId="42D6EA10" w:rsidR="00771B31" w:rsidRPr="00E92499" w:rsidRDefault="004E26BC" w:rsidP="00BC587A">
      <w:pPr>
        <w:ind w:firstLineChars="100" w:firstLine="240"/>
        <w:rPr>
          <w:szCs w:val="24"/>
        </w:rPr>
      </w:pPr>
      <w:r w:rsidRPr="00E92499">
        <w:rPr>
          <w:szCs w:val="24"/>
        </w:rPr>
        <w:t xml:space="preserve">Hyperthermia enhances </w:t>
      </w:r>
      <w:r w:rsidR="001B5E39" w:rsidRPr="00E92499">
        <w:rPr>
          <w:szCs w:val="24"/>
        </w:rPr>
        <w:t xml:space="preserve">the responses of the </w:t>
      </w:r>
      <w:r w:rsidRPr="00E92499">
        <w:rPr>
          <w:szCs w:val="24"/>
        </w:rPr>
        <w:t>immune system</w:t>
      </w:r>
      <w:r w:rsidR="001B5E39" w:rsidRPr="00E92499">
        <w:rPr>
          <w:szCs w:val="24"/>
        </w:rPr>
        <w:t xml:space="preserve"> </w:t>
      </w:r>
      <w:r w:rsidRPr="00E92499">
        <w:rPr>
          <w:szCs w:val="24"/>
        </w:rPr>
        <w:t>to cancer</w:t>
      </w:r>
      <w:r w:rsidR="006D2FFA" w:rsidRPr="00E92499">
        <w:rPr>
          <w:szCs w:val="24"/>
        </w:rPr>
        <w:t xml:space="preserve">, </w:t>
      </w:r>
      <w:r w:rsidR="00D02475" w:rsidRPr="00E92499">
        <w:rPr>
          <w:szCs w:val="24"/>
        </w:rPr>
        <w:t>such as by</w:t>
      </w:r>
      <w:r w:rsidR="00271A08" w:rsidRPr="00E92499">
        <w:rPr>
          <w:szCs w:val="24"/>
        </w:rPr>
        <w:t xml:space="preserve"> up-regulat</w:t>
      </w:r>
      <w:r w:rsidR="00D02475" w:rsidRPr="00E92499">
        <w:rPr>
          <w:szCs w:val="24"/>
        </w:rPr>
        <w:t>ing</w:t>
      </w:r>
      <w:r w:rsidR="00271A08" w:rsidRPr="00E92499">
        <w:rPr>
          <w:szCs w:val="24"/>
        </w:rPr>
        <w:t xml:space="preserve"> the homing of immune cells and the function of adhesion molecules on both immune cells and endothelial cells, activating cytotoxic T cells, dendritic cells, and natural killer cell, and</w:t>
      </w:r>
      <w:r w:rsidR="00D61802" w:rsidRPr="00E92499">
        <w:rPr>
          <w:szCs w:val="24"/>
        </w:rPr>
        <w:t xml:space="preserve"> </w:t>
      </w:r>
      <w:r w:rsidR="00271A08" w:rsidRPr="00E92499">
        <w:rPr>
          <w:szCs w:val="24"/>
        </w:rPr>
        <w:t>inhibit</w:t>
      </w:r>
      <w:r w:rsidR="00D02475" w:rsidRPr="00E92499">
        <w:rPr>
          <w:szCs w:val="24"/>
        </w:rPr>
        <w:t>ing</w:t>
      </w:r>
      <w:r w:rsidR="00271A08" w:rsidRPr="00E92499">
        <w:rPr>
          <w:szCs w:val="24"/>
        </w:rPr>
        <w:t xml:space="preserve"> immune </w:t>
      </w:r>
      <w:proofErr w:type="gramStart"/>
      <w:r w:rsidR="00271A08" w:rsidRPr="00E92499">
        <w:rPr>
          <w:szCs w:val="24"/>
        </w:rPr>
        <w:t>suppression</w:t>
      </w:r>
      <w:r w:rsidR="00583005" w:rsidRPr="00E92499">
        <w:rPr>
          <w:szCs w:val="24"/>
          <w:vertAlign w:val="superscript"/>
        </w:rPr>
        <w:t>[</w:t>
      </w:r>
      <w:proofErr w:type="gramEnd"/>
      <w:r w:rsidR="00A37E0F" w:rsidRPr="00E92499">
        <w:rPr>
          <w:szCs w:val="24"/>
          <w:vertAlign w:val="superscript"/>
        </w:rPr>
        <w:t>18</w:t>
      </w:r>
      <w:r w:rsidR="00694301" w:rsidRPr="00E92499">
        <w:rPr>
          <w:szCs w:val="24"/>
          <w:vertAlign w:val="superscript"/>
        </w:rPr>
        <w:t>3</w:t>
      </w:r>
      <w:r w:rsidR="00583005" w:rsidRPr="00E92499">
        <w:rPr>
          <w:szCs w:val="24"/>
          <w:vertAlign w:val="superscript"/>
        </w:rPr>
        <w:t>]</w:t>
      </w:r>
      <w:r w:rsidR="00271A08" w:rsidRPr="00E92499">
        <w:rPr>
          <w:szCs w:val="24"/>
        </w:rPr>
        <w:t>.</w:t>
      </w:r>
      <w:r w:rsidR="000A4ED5" w:rsidRPr="00E92499">
        <w:rPr>
          <w:szCs w:val="24"/>
        </w:rPr>
        <w:t xml:space="preserve"> </w:t>
      </w:r>
      <w:r w:rsidR="003E571D" w:rsidRPr="00E92499">
        <w:rPr>
          <w:szCs w:val="24"/>
        </w:rPr>
        <w:t xml:space="preserve">As an </w:t>
      </w:r>
      <w:r w:rsidR="00D02475" w:rsidRPr="00E92499">
        <w:rPr>
          <w:szCs w:val="24"/>
        </w:rPr>
        <w:t xml:space="preserve">adjunct </w:t>
      </w:r>
      <w:r w:rsidR="003E571D" w:rsidRPr="00E92499">
        <w:rPr>
          <w:szCs w:val="24"/>
        </w:rPr>
        <w:t xml:space="preserve">to cancer therapy, hyperthermia plays an increasingly important role in the treatment of </w:t>
      </w:r>
      <w:proofErr w:type="gramStart"/>
      <w:r w:rsidR="003E571D" w:rsidRPr="00E92499">
        <w:rPr>
          <w:szCs w:val="24"/>
        </w:rPr>
        <w:t>tumors</w:t>
      </w:r>
      <w:r w:rsidR="003E571D" w:rsidRPr="00E92499">
        <w:rPr>
          <w:szCs w:val="24"/>
          <w:vertAlign w:val="superscript"/>
        </w:rPr>
        <w:t>[</w:t>
      </w:r>
      <w:proofErr w:type="gramEnd"/>
      <w:r w:rsidR="00A37E0F" w:rsidRPr="00E92499">
        <w:rPr>
          <w:szCs w:val="24"/>
          <w:vertAlign w:val="superscript"/>
        </w:rPr>
        <w:t>18</w:t>
      </w:r>
      <w:r w:rsidR="00694301" w:rsidRPr="00E92499">
        <w:rPr>
          <w:szCs w:val="24"/>
          <w:vertAlign w:val="superscript"/>
        </w:rPr>
        <w:t>4</w:t>
      </w:r>
      <w:r w:rsidR="003E571D" w:rsidRPr="00E92499">
        <w:rPr>
          <w:szCs w:val="24"/>
          <w:vertAlign w:val="superscript"/>
        </w:rPr>
        <w:t>]</w:t>
      </w:r>
      <w:r w:rsidR="00323031" w:rsidRPr="00E92499">
        <w:rPr>
          <w:szCs w:val="24"/>
        </w:rPr>
        <w:t>.</w:t>
      </w:r>
      <w:r w:rsidR="003E571D" w:rsidRPr="00E92499">
        <w:rPr>
          <w:szCs w:val="24"/>
        </w:rPr>
        <w:t xml:space="preserve"> </w:t>
      </w:r>
      <w:r w:rsidR="004B12E9" w:rsidRPr="00E92499">
        <w:rPr>
          <w:szCs w:val="24"/>
        </w:rPr>
        <w:t xml:space="preserve">By using hyperthermia in combination with </w:t>
      </w:r>
      <w:proofErr w:type="gramStart"/>
      <w:r w:rsidR="004B12E9" w:rsidRPr="00E92499">
        <w:rPr>
          <w:szCs w:val="24"/>
        </w:rPr>
        <w:t>chemotherapy</w:t>
      </w:r>
      <w:r w:rsidR="00323031" w:rsidRPr="00E92499">
        <w:rPr>
          <w:szCs w:val="24"/>
          <w:vertAlign w:val="superscript"/>
        </w:rPr>
        <w:t>[</w:t>
      </w:r>
      <w:proofErr w:type="gramEnd"/>
      <w:r w:rsidR="00A37E0F" w:rsidRPr="00E92499">
        <w:rPr>
          <w:szCs w:val="24"/>
          <w:vertAlign w:val="superscript"/>
        </w:rPr>
        <w:t>18</w:t>
      </w:r>
      <w:r w:rsidR="00694301" w:rsidRPr="00E92499">
        <w:rPr>
          <w:szCs w:val="24"/>
          <w:vertAlign w:val="superscript"/>
        </w:rPr>
        <w:t>5</w:t>
      </w:r>
      <w:r w:rsidR="00323031" w:rsidRPr="00E92499">
        <w:rPr>
          <w:szCs w:val="24"/>
          <w:vertAlign w:val="superscript"/>
        </w:rPr>
        <w:t>]</w:t>
      </w:r>
      <w:r w:rsidR="00323031" w:rsidRPr="00E92499">
        <w:rPr>
          <w:szCs w:val="24"/>
        </w:rPr>
        <w:t>,</w:t>
      </w:r>
      <w:r w:rsidR="004B12E9" w:rsidRPr="00E92499">
        <w:rPr>
          <w:szCs w:val="24"/>
        </w:rPr>
        <w:t xml:space="preserve"> radiotherapy</w:t>
      </w:r>
      <w:r w:rsidR="00323031" w:rsidRPr="00E92499">
        <w:rPr>
          <w:szCs w:val="24"/>
          <w:vertAlign w:val="superscript"/>
        </w:rPr>
        <w:t>[</w:t>
      </w:r>
      <w:r w:rsidR="00A37E0F" w:rsidRPr="00E92499">
        <w:rPr>
          <w:szCs w:val="24"/>
          <w:vertAlign w:val="superscript"/>
        </w:rPr>
        <w:t>1</w:t>
      </w:r>
      <w:r w:rsidR="00694301" w:rsidRPr="00E92499">
        <w:rPr>
          <w:szCs w:val="24"/>
          <w:vertAlign w:val="superscript"/>
        </w:rPr>
        <w:t>86</w:t>
      </w:r>
      <w:r w:rsidR="00323031" w:rsidRPr="00E92499">
        <w:rPr>
          <w:szCs w:val="24"/>
          <w:vertAlign w:val="superscript"/>
        </w:rPr>
        <w:t>]</w:t>
      </w:r>
      <w:r w:rsidR="004B12E9" w:rsidRPr="00E92499">
        <w:rPr>
          <w:szCs w:val="24"/>
        </w:rPr>
        <w:t xml:space="preserve">, </w:t>
      </w:r>
      <w:r w:rsidR="00323031" w:rsidRPr="00E92499">
        <w:rPr>
          <w:szCs w:val="24"/>
        </w:rPr>
        <w:t>immunotherapy</w:t>
      </w:r>
      <w:r w:rsidR="00897FAC" w:rsidRPr="00E92499">
        <w:rPr>
          <w:szCs w:val="24"/>
          <w:vertAlign w:val="superscript"/>
        </w:rPr>
        <w:t>[</w:t>
      </w:r>
      <w:r w:rsidR="00A37E0F" w:rsidRPr="00E92499">
        <w:rPr>
          <w:szCs w:val="24"/>
          <w:vertAlign w:val="superscript"/>
        </w:rPr>
        <w:t>1</w:t>
      </w:r>
      <w:r w:rsidR="00694301" w:rsidRPr="00E92499">
        <w:rPr>
          <w:szCs w:val="24"/>
          <w:vertAlign w:val="superscript"/>
        </w:rPr>
        <w:t>87</w:t>
      </w:r>
      <w:r w:rsidR="001B5E39" w:rsidRPr="00E92499">
        <w:rPr>
          <w:szCs w:val="24"/>
          <w:vertAlign w:val="superscript"/>
        </w:rPr>
        <w:t>]</w:t>
      </w:r>
      <w:r w:rsidR="001B5E39" w:rsidRPr="00E92499">
        <w:rPr>
          <w:szCs w:val="24"/>
        </w:rPr>
        <w:t xml:space="preserve">, </w:t>
      </w:r>
      <w:r w:rsidR="00323031" w:rsidRPr="00E92499">
        <w:rPr>
          <w:szCs w:val="24"/>
        </w:rPr>
        <w:t>or surgery</w:t>
      </w:r>
      <w:r w:rsidR="00897FAC" w:rsidRPr="00E92499">
        <w:rPr>
          <w:szCs w:val="24"/>
          <w:vertAlign w:val="superscript"/>
        </w:rPr>
        <w:t>[</w:t>
      </w:r>
      <w:r w:rsidR="00A37E0F" w:rsidRPr="00E92499">
        <w:rPr>
          <w:szCs w:val="24"/>
          <w:vertAlign w:val="superscript"/>
        </w:rPr>
        <w:t>1</w:t>
      </w:r>
      <w:r w:rsidR="00694301" w:rsidRPr="00E92499">
        <w:rPr>
          <w:szCs w:val="24"/>
          <w:vertAlign w:val="superscript"/>
        </w:rPr>
        <w:t>88</w:t>
      </w:r>
      <w:r w:rsidR="00897FAC" w:rsidRPr="00E92499">
        <w:rPr>
          <w:szCs w:val="24"/>
          <w:vertAlign w:val="superscript"/>
        </w:rPr>
        <w:t>]</w:t>
      </w:r>
      <w:r w:rsidR="00323031" w:rsidRPr="00E92499">
        <w:rPr>
          <w:szCs w:val="24"/>
        </w:rPr>
        <w:t xml:space="preserve">, </w:t>
      </w:r>
      <w:r w:rsidR="004B12E9" w:rsidRPr="00E92499">
        <w:rPr>
          <w:szCs w:val="24"/>
        </w:rPr>
        <w:t>the dose of these therapies may be reduced to ease</w:t>
      </w:r>
      <w:r w:rsidR="003E571D" w:rsidRPr="00E92499">
        <w:rPr>
          <w:szCs w:val="24"/>
        </w:rPr>
        <w:t xml:space="preserve"> </w:t>
      </w:r>
      <w:r w:rsidR="004B12E9" w:rsidRPr="00E92499">
        <w:rPr>
          <w:szCs w:val="24"/>
        </w:rPr>
        <w:t>their side</w:t>
      </w:r>
      <w:r w:rsidR="001B5E39" w:rsidRPr="00E92499">
        <w:rPr>
          <w:szCs w:val="24"/>
        </w:rPr>
        <w:t xml:space="preserve"> </w:t>
      </w:r>
      <w:r w:rsidR="004B12E9" w:rsidRPr="00E92499">
        <w:rPr>
          <w:szCs w:val="24"/>
        </w:rPr>
        <w:t>effects without reducing</w:t>
      </w:r>
      <w:r w:rsidR="00D02475" w:rsidRPr="00E92499">
        <w:rPr>
          <w:szCs w:val="24"/>
        </w:rPr>
        <w:t xml:space="preserve"> their</w:t>
      </w:r>
      <w:r w:rsidR="004B12E9" w:rsidRPr="00E92499">
        <w:rPr>
          <w:szCs w:val="24"/>
        </w:rPr>
        <w:t xml:space="preserve"> therapeutic effects</w:t>
      </w:r>
      <w:r w:rsidR="0002285B" w:rsidRPr="00E92499">
        <w:rPr>
          <w:szCs w:val="24"/>
        </w:rPr>
        <w:t>.</w:t>
      </w:r>
    </w:p>
    <w:p w14:paraId="73C2ADF3" w14:textId="49DE2D7F" w:rsidR="00F46ECB" w:rsidRPr="00E92499" w:rsidRDefault="00D02475" w:rsidP="00BC587A">
      <w:pPr>
        <w:ind w:firstLineChars="100" w:firstLine="240"/>
        <w:rPr>
          <w:szCs w:val="24"/>
        </w:rPr>
      </w:pPr>
      <w:r w:rsidRPr="00E92499">
        <w:rPr>
          <w:szCs w:val="24"/>
        </w:rPr>
        <w:lastRenderedPageBreak/>
        <w:t xml:space="preserve">The </w:t>
      </w:r>
      <w:r w:rsidR="009007F9" w:rsidRPr="00E92499">
        <w:rPr>
          <w:szCs w:val="24"/>
        </w:rPr>
        <w:t>AEs</w:t>
      </w:r>
      <w:r w:rsidR="00F46ECB" w:rsidRPr="00E92499">
        <w:rPr>
          <w:szCs w:val="24"/>
        </w:rPr>
        <w:t xml:space="preserve"> of acute or chronic periods of regional hyperthermia do not develop often and are usually minor,</w:t>
      </w:r>
      <w:r w:rsidR="00CF75B9" w:rsidRPr="00E92499">
        <w:rPr>
          <w:szCs w:val="24"/>
        </w:rPr>
        <w:t xml:space="preserve"> </w:t>
      </w:r>
      <w:r w:rsidRPr="00E92499">
        <w:rPr>
          <w:szCs w:val="24"/>
        </w:rPr>
        <w:t xml:space="preserve">and they </w:t>
      </w:r>
      <w:r w:rsidR="00CF75B9" w:rsidRPr="00E92499">
        <w:rPr>
          <w:szCs w:val="24"/>
        </w:rPr>
        <w:t>includ</w:t>
      </w:r>
      <w:r w:rsidRPr="00E92499">
        <w:rPr>
          <w:szCs w:val="24"/>
        </w:rPr>
        <w:t>e</w:t>
      </w:r>
      <w:r w:rsidR="00CF75B9" w:rsidRPr="00E92499">
        <w:rPr>
          <w:szCs w:val="24"/>
        </w:rPr>
        <w:t xml:space="preserve"> skin burns and</w:t>
      </w:r>
      <w:r w:rsidR="001B5E39" w:rsidRPr="00E92499">
        <w:rPr>
          <w:szCs w:val="24"/>
        </w:rPr>
        <w:t xml:space="preserve"> </w:t>
      </w:r>
      <w:r w:rsidR="00CF75B9" w:rsidRPr="00E92499">
        <w:rPr>
          <w:szCs w:val="24"/>
        </w:rPr>
        <w:t>pain</w:t>
      </w:r>
      <w:r w:rsidRPr="00E92499">
        <w:rPr>
          <w:szCs w:val="24"/>
        </w:rPr>
        <w:t>; however,</w:t>
      </w:r>
      <w:r w:rsidR="00CF75B9" w:rsidRPr="00E92499">
        <w:rPr>
          <w:szCs w:val="24"/>
        </w:rPr>
        <w:t xml:space="preserve"> these events usually heal </w:t>
      </w:r>
      <w:proofErr w:type="gramStart"/>
      <w:r w:rsidR="00CF75B9" w:rsidRPr="00E92499">
        <w:rPr>
          <w:szCs w:val="24"/>
        </w:rPr>
        <w:t>spontaneously</w:t>
      </w:r>
      <w:r w:rsidR="00156344" w:rsidRPr="00E92499">
        <w:rPr>
          <w:szCs w:val="24"/>
          <w:vertAlign w:val="superscript"/>
        </w:rPr>
        <w:t>[</w:t>
      </w:r>
      <w:proofErr w:type="gramEnd"/>
      <w:r w:rsidR="00FF200F" w:rsidRPr="00E92499">
        <w:rPr>
          <w:szCs w:val="24"/>
          <w:vertAlign w:val="superscript"/>
        </w:rPr>
        <w:t>1</w:t>
      </w:r>
      <w:r w:rsidR="00694301" w:rsidRPr="00E92499">
        <w:rPr>
          <w:szCs w:val="24"/>
          <w:vertAlign w:val="superscript"/>
        </w:rPr>
        <w:t>89</w:t>
      </w:r>
      <w:r w:rsidR="00156344" w:rsidRPr="00E92499">
        <w:rPr>
          <w:szCs w:val="24"/>
          <w:vertAlign w:val="superscript"/>
        </w:rPr>
        <w:t>]</w:t>
      </w:r>
      <w:r w:rsidR="008061E6" w:rsidRPr="00E92499">
        <w:rPr>
          <w:szCs w:val="24"/>
        </w:rPr>
        <w:t>. Overall, hyperthermia is considered an alternative therapeutic method when it is used appropriately.</w:t>
      </w:r>
    </w:p>
    <w:p w14:paraId="5BA74E00" w14:textId="77777777" w:rsidR="00BC587A" w:rsidRPr="00E92499" w:rsidRDefault="00BC587A" w:rsidP="00BC587A">
      <w:pPr>
        <w:ind w:firstLineChars="0" w:firstLine="0"/>
        <w:rPr>
          <w:szCs w:val="24"/>
        </w:rPr>
      </w:pPr>
    </w:p>
    <w:p w14:paraId="59BEF5A2" w14:textId="3C682F51" w:rsidR="00306F1F" w:rsidRPr="00E92499" w:rsidRDefault="00306F1F" w:rsidP="00374638">
      <w:pPr>
        <w:ind w:firstLineChars="0" w:firstLine="0"/>
        <w:rPr>
          <w:b/>
          <w:bCs/>
          <w:i/>
          <w:iCs/>
          <w:szCs w:val="24"/>
        </w:rPr>
      </w:pPr>
      <w:bookmarkStart w:id="79" w:name="_Hlk11008840"/>
      <w:r w:rsidRPr="00E92499">
        <w:rPr>
          <w:b/>
          <w:bCs/>
          <w:i/>
          <w:iCs/>
          <w:szCs w:val="24"/>
        </w:rPr>
        <w:t>Immunotherapy targeting CSCs</w:t>
      </w:r>
    </w:p>
    <w:p w14:paraId="58CAAC75" w14:textId="5236C156" w:rsidR="00A936F6" w:rsidRPr="00E92499" w:rsidRDefault="007C0E4F" w:rsidP="00BC587A">
      <w:pPr>
        <w:ind w:firstLineChars="0" w:firstLine="0"/>
        <w:rPr>
          <w:szCs w:val="24"/>
        </w:rPr>
      </w:pPr>
      <w:bookmarkStart w:id="80" w:name="_Hlk11357678"/>
      <w:bookmarkEnd w:id="79"/>
      <w:r w:rsidRPr="00E92499">
        <w:rPr>
          <w:szCs w:val="24"/>
        </w:rPr>
        <w:t xml:space="preserve">The CD44 receptor is a specific tumor antigen located on the surface of CSCs, and </w:t>
      </w:r>
      <w:r w:rsidR="00D02475" w:rsidRPr="00E92499">
        <w:rPr>
          <w:szCs w:val="24"/>
        </w:rPr>
        <w:t xml:space="preserve">hyaluronan (HA) is the </w:t>
      </w:r>
      <w:r w:rsidR="0027640E" w:rsidRPr="00E92499">
        <w:rPr>
          <w:szCs w:val="24"/>
        </w:rPr>
        <w:t xml:space="preserve">ligand for </w:t>
      </w:r>
      <w:r w:rsidRPr="00E92499">
        <w:rPr>
          <w:szCs w:val="24"/>
        </w:rPr>
        <w:t>all CD44 receptor</w:t>
      </w:r>
      <w:r w:rsidR="00D02475" w:rsidRPr="00E92499">
        <w:rPr>
          <w:szCs w:val="24"/>
        </w:rPr>
        <w:t>s</w:t>
      </w:r>
      <w:r w:rsidRPr="00E92499">
        <w:rPr>
          <w:szCs w:val="24"/>
        </w:rPr>
        <w:t xml:space="preserve"> or subtype</w:t>
      </w:r>
      <w:r w:rsidR="00D02475" w:rsidRPr="00E92499">
        <w:rPr>
          <w:szCs w:val="24"/>
        </w:rPr>
        <w:t>s</w:t>
      </w:r>
      <w:r w:rsidRPr="00E92499">
        <w:rPr>
          <w:szCs w:val="24"/>
        </w:rPr>
        <w:t>.</w:t>
      </w:r>
      <w:r w:rsidR="0027640E" w:rsidRPr="00E92499">
        <w:rPr>
          <w:szCs w:val="24"/>
        </w:rPr>
        <w:t xml:space="preserve"> CD44 receptor-specific antigens play an important role in CSCs. Utilizing the monoclonal antibody MEN-85 </w:t>
      </w:r>
      <w:r w:rsidR="00D02475" w:rsidRPr="00E92499">
        <w:rPr>
          <w:szCs w:val="24"/>
        </w:rPr>
        <w:t xml:space="preserve">that </w:t>
      </w:r>
      <w:r w:rsidR="0027640E" w:rsidRPr="00E92499">
        <w:rPr>
          <w:szCs w:val="24"/>
        </w:rPr>
        <w:t>bind</w:t>
      </w:r>
      <w:r w:rsidR="00D02475" w:rsidRPr="00E92499">
        <w:rPr>
          <w:szCs w:val="24"/>
        </w:rPr>
        <w:t>s</w:t>
      </w:r>
      <w:r w:rsidR="0027640E" w:rsidRPr="00E92499">
        <w:rPr>
          <w:szCs w:val="24"/>
        </w:rPr>
        <w:t xml:space="preserve"> to the C-terminus of the hyaluronate-binding domain of CD44 causes a conformational rearrangement that </w:t>
      </w:r>
      <w:r w:rsidR="00351F31" w:rsidRPr="00E92499">
        <w:rPr>
          <w:szCs w:val="24"/>
        </w:rPr>
        <w:t>results in</w:t>
      </w:r>
      <w:r w:rsidR="0027640E" w:rsidRPr="00E92499">
        <w:rPr>
          <w:szCs w:val="24"/>
        </w:rPr>
        <w:t xml:space="preserve"> the CD44 receptor detach</w:t>
      </w:r>
      <w:r w:rsidR="001E2C92" w:rsidRPr="00E92499">
        <w:rPr>
          <w:szCs w:val="24"/>
        </w:rPr>
        <w:t>ing</w:t>
      </w:r>
      <w:r w:rsidR="0027640E" w:rsidRPr="00E92499">
        <w:rPr>
          <w:szCs w:val="24"/>
        </w:rPr>
        <w:t xml:space="preserve"> from the surface of </w:t>
      </w:r>
      <w:r w:rsidR="001E2C92" w:rsidRPr="00E92499">
        <w:rPr>
          <w:szCs w:val="24"/>
        </w:rPr>
        <w:t>C</w:t>
      </w:r>
      <w:r w:rsidR="0027640E" w:rsidRPr="00E92499">
        <w:rPr>
          <w:szCs w:val="24"/>
        </w:rPr>
        <w:t>SCs, thereby blocking the signaling pathway of HA-</w:t>
      </w:r>
      <w:proofErr w:type="gramStart"/>
      <w:r w:rsidR="0027640E" w:rsidRPr="00E92499">
        <w:rPr>
          <w:szCs w:val="24"/>
        </w:rPr>
        <w:t>CD44</w:t>
      </w:r>
      <w:r w:rsidR="0027640E" w:rsidRPr="00E92499">
        <w:rPr>
          <w:szCs w:val="24"/>
          <w:vertAlign w:val="superscript"/>
        </w:rPr>
        <w:t>[</w:t>
      </w:r>
      <w:proofErr w:type="gramEnd"/>
      <w:r w:rsidR="00193AF1" w:rsidRPr="00E92499">
        <w:rPr>
          <w:szCs w:val="24"/>
          <w:vertAlign w:val="superscript"/>
        </w:rPr>
        <w:t>1</w:t>
      </w:r>
      <w:r w:rsidR="00694301" w:rsidRPr="00E92499">
        <w:rPr>
          <w:szCs w:val="24"/>
          <w:vertAlign w:val="superscript"/>
        </w:rPr>
        <w:t>90</w:t>
      </w:r>
      <w:r w:rsidR="0027640E" w:rsidRPr="00E92499">
        <w:rPr>
          <w:szCs w:val="24"/>
          <w:vertAlign w:val="superscript"/>
        </w:rPr>
        <w:t>]</w:t>
      </w:r>
      <w:r w:rsidR="0027640E" w:rsidRPr="00E92499">
        <w:rPr>
          <w:szCs w:val="24"/>
        </w:rPr>
        <w:t>.</w:t>
      </w:r>
      <w:r w:rsidR="001B7725" w:rsidRPr="00E92499">
        <w:rPr>
          <w:szCs w:val="24"/>
        </w:rPr>
        <w:t xml:space="preserve"> </w:t>
      </w:r>
      <w:r w:rsidR="008F05F8" w:rsidRPr="00E92499">
        <w:rPr>
          <w:szCs w:val="24"/>
        </w:rPr>
        <w:t xml:space="preserve">CD44 is a known marker of </w:t>
      </w:r>
      <w:r w:rsidR="002041BD" w:rsidRPr="00E92499">
        <w:rPr>
          <w:szCs w:val="24"/>
        </w:rPr>
        <w:t>CSC</w:t>
      </w:r>
      <w:r w:rsidR="008F05F8" w:rsidRPr="00E92499">
        <w:rPr>
          <w:szCs w:val="24"/>
        </w:rPr>
        <w:t>s, and</w:t>
      </w:r>
      <w:r w:rsidR="00D02475" w:rsidRPr="00E92499">
        <w:rPr>
          <w:szCs w:val="24"/>
        </w:rPr>
        <w:t xml:space="preserve"> the</w:t>
      </w:r>
      <w:r w:rsidR="008F05F8" w:rsidRPr="00E92499">
        <w:rPr>
          <w:szCs w:val="24"/>
        </w:rPr>
        <w:t xml:space="preserve"> CD44 gene splice isoforms </w:t>
      </w:r>
      <w:r w:rsidR="00D02475" w:rsidRPr="00E92499">
        <w:rPr>
          <w:szCs w:val="24"/>
        </w:rPr>
        <w:t xml:space="preserve">are </w:t>
      </w:r>
      <w:r w:rsidR="008F05F8" w:rsidRPr="00E92499">
        <w:rPr>
          <w:szCs w:val="24"/>
        </w:rPr>
        <w:t xml:space="preserve">CD44s and CD44v. </w:t>
      </w:r>
      <w:r w:rsidR="00511CD9" w:rsidRPr="00E92499">
        <w:rPr>
          <w:szCs w:val="24"/>
        </w:rPr>
        <w:t xml:space="preserve">Li </w:t>
      </w:r>
      <w:r w:rsidR="00511CD9" w:rsidRPr="00E92499">
        <w:rPr>
          <w:i/>
          <w:iCs/>
          <w:szCs w:val="24"/>
        </w:rPr>
        <w:t xml:space="preserve">et </w:t>
      </w:r>
      <w:proofErr w:type="gramStart"/>
      <w:r w:rsidR="00511CD9" w:rsidRPr="00E92499">
        <w:rPr>
          <w:i/>
          <w:iCs/>
          <w:szCs w:val="24"/>
        </w:rPr>
        <w:t>al</w:t>
      </w:r>
      <w:r w:rsidR="00BC587A" w:rsidRPr="00E92499">
        <w:rPr>
          <w:szCs w:val="24"/>
          <w:vertAlign w:val="superscript"/>
        </w:rPr>
        <w:t>[</w:t>
      </w:r>
      <w:proofErr w:type="gramEnd"/>
      <w:r w:rsidR="00BC587A" w:rsidRPr="00E92499">
        <w:rPr>
          <w:szCs w:val="24"/>
          <w:vertAlign w:val="superscript"/>
        </w:rPr>
        <w:t>19</w:t>
      </w:r>
      <w:r w:rsidR="00694301" w:rsidRPr="00E92499">
        <w:rPr>
          <w:szCs w:val="24"/>
          <w:vertAlign w:val="superscript"/>
        </w:rPr>
        <w:t>1</w:t>
      </w:r>
      <w:r w:rsidR="00BC587A" w:rsidRPr="00E92499">
        <w:rPr>
          <w:szCs w:val="24"/>
          <w:vertAlign w:val="superscript"/>
        </w:rPr>
        <w:t>]</w:t>
      </w:r>
      <w:r w:rsidR="00511CD9" w:rsidRPr="00E92499">
        <w:rPr>
          <w:szCs w:val="24"/>
        </w:rPr>
        <w:t xml:space="preserve"> reported</w:t>
      </w:r>
      <w:r w:rsidR="001B7725" w:rsidRPr="00E92499">
        <w:rPr>
          <w:szCs w:val="24"/>
        </w:rPr>
        <w:t xml:space="preserve"> </w:t>
      </w:r>
      <w:r w:rsidR="00511CD9" w:rsidRPr="00E92499">
        <w:rPr>
          <w:szCs w:val="24"/>
        </w:rPr>
        <w:t xml:space="preserve">that </w:t>
      </w:r>
      <w:r w:rsidR="003070DD" w:rsidRPr="00E92499">
        <w:rPr>
          <w:szCs w:val="24"/>
        </w:rPr>
        <w:t xml:space="preserve">the CSC marker CD44s is up-regulated in human pancreatic tumors and associated with patient survival time. CD44s is </w:t>
      </w:r>
      <w:r w:rsidR="000C6FFD" w:rsidRPr="00E92499">
        <w:rPr>
          <w:szCs w:val="24"/>
        </w:rPr>
        <w:t xml:space="preserve">necessary </w:t>
      </w:r>
      <w:r w:rsidR="003070DD" w:rsidRPr="00E92499">
        <w:rPr>
          <w:szCs w:val="24"/>
        </w:rPr>
        <w:t>for</w:t>
      </w:r>
      <w:r w:rsidR="00D02475" w:rsidRPr="00E92499">
        <w:rPr>
          <w:szCs w:val="24"/>
        </w:rPr>
        <w:t xml:space="preserve"> the</w:t>
      </w:r>
      <w:r w:rsidR="003070DD" w:rsidRPr="00E92499">
        <w:rPr>
          <w:szCs w:val="24"/>
        </w:rPr>
        <w:t xml:space="preserve"> initiation, growth, metastasis, and postradiation recurrence of xenograft tumors in mice. </w:t>
      </w:r>
      <w:r w:rsidR="000C6FFD" w:rsidRPr="00E92499">
        <w:rPr>
          <w:szCs w:val="24"/>
        </w:rPr>
        <w:t>Antibod</w:t>
      </w:r>
      <w:r w:rsidR="00D02475" w:rsidRPr="00E92499">
        <w:rPr>
          <w:szCs w:val="24"/>
        </w:rPr>
        <w:t>ies</w:t>
      </w:r>
      <w:r w:rsidR="000C6FFD" w:rsidRPr="00E92499">
        <w:rPr>
          <w:szCs w:val="24"/>
        </w:rPr>
        <w:t xml:space="preserve"> targeting</w:t>
      </w:r>
      <w:r w:rsidR="00D02475" w:rsidRPr="00E92499">
        <w:rPr>
          <w:szCs w:val="24"/>
        </w:rPr>
        <w:t xml:space="preserve"> the</w:t>
      </w:r>
      <w:r w:rsidR="000C6FFD" w:rsidRPr="00E92499">
        <w:rPr>
          <w:szCs w:val="24"/>
        </w:rPr>
        <w:t xml:space="preserve"> CD44 receptor</w:t>
      </w:r>
      <w:r w:rsidR="003070DD" w:rsidRPr="00E92499">
        <w:rPr>
          <w:szCs w:val="24"/>
        </w:rPr>
        <w:t xml:space="preserve"> </w:t>
      </w:r>
      <w:r w:rsidR="008F05F8" w:rsidRPr="00E92499">
        <w:rPr>
          <w:szCs w:val="24"/>
        </w:rPr>
        <w:t>c</w:t>
      </w:r>
      <w:r w:rsidR="00EF7AE8" w:rsidRPr="00E92499">
        <w:rPr>
          <w:szCs w:val="24"/>
        </w:rPr>
        <w:t>an</w:t>
      </w:r>
      <w:r w:rsidR="008F05F8" w:rsidRPr="00E92499">
        <w:rPr>
          <w:szCs w:val="24"/>
        </w:rPr>
        <w:t xml:space="preserve"> </w:t>
      </w:r>
      <w:r w:rsidR="003070DD" w:rsidRPr="00E92499">
        <w:rPr>
          <w:szCs w:val="24"/>
        </w:rPr>
        <w:t xml:space="preserve">eliminate bulk tumor cells </w:t>
      </w:r>
      <w:r w:rsidR="000C6FFD" w:rsidRPr="00E92499">
        <w:rPr>
          <w:szCs w:val="24"/>
        </w:rPr>
        <w:t>and</w:t>
      </w:r>
      <w:r w:rsidR="003070DD" w:rsidRPr="00E92499">
        <w:rPr>
          <w:szCs w:val="24"/>
        </w:rPr>
        <w:t xml:space="preserve"> CSCs from the tumors.</w:t>
      </w:r>
      <w:r w:rsidR="00C5798C" w:rsidRPr="00E92499">
        <w:rPr>
          <w:szCs w:val="24"/>
        </w:rPr>
        <w:t xml:space="preserve"> </w:t>
      </w:r>
      <w:r w:rsidR="006F287C" w:rsidRPr="00E92499">
        <w:rPr>
          <w:szCs w:val="24"/>
        </w:rPr>
        <w:t xml:space="preserve">CD44s is the predominant isoform expressed in </w:t>
      </w:r>
      <w:r w:rsidR="0086096E" w:rsidRPr="00E92499">
        <w:rPr>
          <w:szCs w:val="24"/>
        </w:rPr>
        <w:t>B</w:t>
      </w:r>
      <w:r w:rsidR="006F287C" w:rsidRPr="00E92499">
        <w:rPr>
          <w:szCs w:val="24"/>
        </w:rPr>
        <w:t xml:space="preserve">CSCs. Elimination of the CD44s isoform impairs CSC traits. </w:t>
      </w:r>
      <w:r w:rsidR="00D02475" w:rsidRPr="00E92499">
        <w:rPr>
          <w:szCs w:val="24"/>
        </w:rPr>
        <w:t>However</w:t>
      </w:r>
      <w:r w:rsidR="006F287C" w:rsidRPr="00E92499">
        <w:rPr>
          <w:szCs w:val="24"/>
        </w:rPr>
        <w:t xml:space="preserve">, manipulating the splicing regulator </w:t>
      </w:r>
      <w:r w:rsidR="00B20B94" w:rsidRPr="00E92499">
        <w:rPr>
          <w:szCs w:val="24"/>
        </w:rPr>
        <w:t>epithelial splicing regulatory protein 1</w:t>
      </w:r>
      <w:r w:rsidR="006F287C" w:rsidRPr="00E92499">
        <w:rPr>
          <w:szCs w:val="24"/>
        </w:rPr>
        <w:t xml:space="preserve"> to shift alternative splicing from CD44v to CD44s leads to </w:t>
      </w:r>
      <w:r w:rsidR="00D02475" w:rsidRPr="00E92499">
        <w:rPr>
          <w:szCs w:val="24"/>
        </w:rPr>
        <w:t>the</w:t>
      </w:r>
      <w:r w:rsidR="006F287C" w:rsidRPr="00E92499">
        <w:rPr>
          <w:szCs w:val="24"/>
        </w:rPr>
        <w:t xml:space="preserve"> induction of CSC </w:t>
      </w:r>
      <w:proofErr w:type="gramStart"/>
      <w:r w:rsidR="006F287C" w:rsidRPr="00E92499">
        <w:rPr>
          <w:szCs w:val="24"/>
        </w:rPr>
        <w:t>properties</w:t>
      </w:r>
      <w:r w:rsidR="001F227A" w:rsidRPr="00E92499">
        <w:rPr>
          <w:szCs w:val="24"/>
          <w:vertAlign w:val="superscript"/>
        </w:rPr>
        <w:t>[</w:t>
      </w:r>
      <w:proofErr w:type="gramEnd"/>
      <w:r w:rsidR="00193AF1" w:rsidRPr="00E92499">
        <w:rPr>
          <w:szCs w:val="24"/>
          <w:vertAlign w:val="superscript"/>
        </w:rPr>
        <w:t>19</w:t>
      </w:r>
      <w:r w:rsidR="00694301" w:rsidRPr="00E92499">
        <w:rPr>
          <w:szCs w:val="24"/>
          <w:vertAlign w:val="superscript"/>
        </w:rPr>
        <w:t>2</w:t>
      </w:r>
      <w:r w:rsidR="001F227A" w:rsidRPr="00E92499">
        <w:rPr>
          <w:szCs w:val="24"/>
          <w:vertAlign w:val="superscript"/>
        </w:rPr>
        <w:t>]</w:t>
      </w:r>
      <w:r w:rsidR="006F287C" w:rsidRPr="00E92499">
        <w:rPr>
          <w:szCs w:val="24"/>
        </w:rPr>
        <w:t xml:space="preserve">. </w:t>
      </w:r>
      <w:r w:rsidR="001F227A" w:rsidRPr="00E92499">
        <w:rPr>
          <w:szCs w:val="24"/>
        </w:rPr>
        <w:t xml:space="preserve">These results suggest that alternative splicing provides functional gene versatility that is essential for </w:t>
      </w:r>
      <w:r w:rsidR="004E3624" w:rsidRPr="00E92499">
        <w:rPr>
          <w:szCs w:val="24"/>
        </w:rPr>
        <w:t>different</w:t>
      </w:r>
      <w:r w:rsidR="001F227A" w:rsidRPr="00E92499">
        <w:rPr>
          <w:szCs w:val="24"/>
        </w:rPr>
        <w:t xml:space="preserve"> cancer cell states and thus cancer phenotypes.</w:t>
      </w:r>
      <w:r w:rsidR="005B038A" w:rsidRPr="00E92499">
        <w:rPr>
          <w:szCs w:val="24"/>
        </w:rPr>
        <w:t xml:space="preserve"> </w:t>
      </w:r>
      <w:r w:rsidR="00C5798C" w:rsidRPr="00E92499">
        <w:rPr>
          <w:szCs w:val="24"/>
        </w:rPr>
        <w:t>CSCs can also express a variety of specific antigens</w:t>
      </w:r>
      <w:r w:rsidR="00D02475" w:rsidRPr="00E92499">
        <w:rPr>
          <w:szCs w:val="24"/>
        </w:rPr>
        <w:t>;</w:t>
      </w:r>
      <w:r w:rsidR="00C5798C" w:rsidRPr="00E92499">
        <w:rPr>
          <w:szCs w:val="24"/>
        </w:rPr>
        <w:t xml:space="preserve"> for example,</w:t>
      </w:r>
      <w:r w:rsidR="00D02475" w:rsidRPr="00E92499">
        <w:rPr>
          <w:szCs w:val="24"/>
        </w:rPr>
        <w:t xml:space="preserve"> the</w:t>
      </w:r>
      <w:r w:rsidR="00C5798C" w:rsidRPr="00E92499">
        <w:rPr>
          <w:szCs w:val="24"/>
        </w:rPr>
        <w:t xml:space="preserve"> CD44 receptor can also be expressed in lung cancer</w:t>
      </w:r>
      <w:r w:rsidR="00D02475" w:rsidRPr="00E92499">
        <w:rPr>
          <w:szCs w:val="24"/>
        </w:rPr>
        <w:t xml:space="preserve"> cells</w:t>
      </w:r>
      <w:r w:rsidR="00C5798C" w:rsidRPr="00E92499">
        <w:rPr>
          <w:szCs w:val="24"/>
        </w:rPr>
        <w:t xml:space="preserve"> as well as </w:t>
      </w:r>
      <w:proofErr w:type="gramStart"/>
      <w:r w:rsidR="0086096E" w:rsidRPr="00E92499">
        <w:rPr>
          <w:szCs w:val="24"/>
        </w:rPr>
        <w:t>B</w:t>
      </w:r>
      <w:r w:rsidR="00C5798C" w:rsidRPr="00E92499">
        <w:rPr>
          <w:szCs w:val="24"/>
        </w:rPr>
        <w:t>CSCs</w:t>
      </w:r>
      <w:r w:rsidR="00C5798C" w:rsidRPr="00E92499">
        <w:rPr>
          <w:szCs w:val="24"/>
          <w:vertAlign w:val="superscript"/>
        </w:rPr>
        <w:t>[</w:t>
      </w:r>
      <w:proofErr w:type="gramEnd"/>
      <w:r w:rsidR="003D5952" w:rsidRPr="00E92499">
        <w:rPr>
          <w:szCs w:val="24"/>
          <w:vertAlign w:val="superscript"/>
        </w:rPr>
        <w:t>19</w:t>
      </w:r>
      <w:r w:rsidR="00694301" w:rsidRPr="00E92499">
        <w:rPr>
          <w:szCs w:val="24"/>
          <w:vertAlign w:val="superscript"/>
        </w:rPr>
        <w:t>3</w:t>
      </w:r>
      <w:r w:rsidR="00C5798C" w:rsidRPr="00E92499">
        <w:rPr>
          <w:szCs w:val="24"/>
          <w:vertAlign w:val="superscript"/>
        </w:rPr>
        <w:t>]</w:t>
      </w:r>
      <w:r w:rsidR="00FE1DAD" w:rsidRPr="00E92499">
        <w:rPr>
          <w:szCs w:val="24"/>
        </w:rPr>
        <w:t>.</w:t>
      </w:r>
      <w:r w:rsidR="00C25AD3" w:rsidRPr="00E92499">
        <w:rPr>
          <w:szCs w:val="24"/>
        </w:rPr>
        <w:t xml:space="preserve"> BCSCs not only express CD44 receptor but also express aldehyde dehydrogenase (ALDH</w:t>
      </w:r>
      <w:proofErr w:type="gramStart"/>
      <w:r w:rsidR="00C25AD3" w:rsidRPr="00E92499">
        <w:rPr>
          <w:szCs w:val="24"/>
        </w:rPr>
        <w:t>)</w:t>
      </w:r>
      <w:r w:rsidR="00386035" w:rsidRPr="00E92499">
        <w:rPr>
          <w:szCs w:val="24"/>
          <w:vertAlign w:val="superscript"/>
        </w:rPr>
        <w:t>[</w:t>
      </w:r>
      <w:proofErr w:type="gramEnd"/>
      <w:r w:rsidR="003D5952" w:rsidRPr="00E92499">
        <w:rPr>
          <w:szCs w:val="24"/>
          <w:vertAlign w:val="superscript"/>
        </w:rPr>
        <w:t>19</w:t>
      </w:r>
      <w:r w:rsidR="00694301" w:rsidRPr="00E92499">
        <w:rPr>
          <w:szCs w:val="24"/>
          <w:vertAlign w:val="superscript"/>
        </w:rPr>
        <w:t>4</w:t>
      </w:r>
      <w:r w:rsidR="00386035" w:rsidRPr="00E92499">
        <w:rPr>
          <w:szCs w:val="24"/>
          <w:vertAlign w:val="superscript"/>
        </w:rPr>
        <w:t>]</w:t>
      </w:r>
      <w:r w:rsidR="00386035" w:rsidRPr="00E92499">
        <w:rPr>
          <w:szCs w:val="24"/>
        </w:rPr>
        <w:t>.</w:t>
      </w:r>
    </w:p>
    <w:p w14:paraId="2815ACBF" w14:textId="681227C1" w:rsidR="00F64653" w:rsidRPr="00E92499" w:rsidRDefault="00D02475" w:rsidP="00BC587A">
      <w:pPr>
        <w:ind w:firstLineChars="100" w:firstLine="240"/>
        <w:rPr>
          <w:szCs w:val="24"/>
        </w:rPr>
      </w:pPr>
      <w:r w:rsidRPr="00E92499">
        <w:rPr>
          <w:szCs w:val="24"/>
        </w:rPr>
        <w:t xml:space="preserve">The </w:t>
      </w:r>
      <w:r w:rsidR="008F5A76" w:rsidRPr="00E92499">
        <w:rPr>
          <w:szCs w:val="24"/>
        </w:rPr>
        <w:t>Notch signaling pathway is abnormally active in the tumor microenvironment</w:t>
      </w:r>
      <w:r w:rsidR="00BC587A" w:rsidRPr="00E92499">
        <w:rPr>
          <w:szCs w:val="24"/>
        </w:rPr>
        <w:t xml:space="preserve"> (TME)</w:t>
      </w:r>
      <w:r w:rsidR="008F5A76" w:rsidRPr="00E92499">
        <w:rPr>
          <w:szCs w:val="24"/>
        </w:rPr>
        <w:t xml:space="preserve">. Inhibitor targeting </w:t>
      </w:r>
      <w:r w:rsidRPr="00E92499">
        <w:rPr>
          <w:szCs w:val="24"/>
        </w:rPr>
        <w:t xml:space="preserve">that </w:t>
      </w:r>
      <w:r w:rsidR="008F5A76" w:rsidRPr="00E92499">
        <w:rPr>
          <w:szCs w:val="24"/>
        </w:rPr>
        <w:t>block</w:t>
      </w:r>
      <w:r w:rsidRPr="00E92499">
        <w:rPr>
          <w:szCs w:val="24"/>
        </w:rPr>
        <w:t>s</w:t>
      </w:r>
      <w:r w:rsidR="008F5A76" w:rsidRPr="00E92499">
        <w:rPr>
          <w:szCs w:val="24"/>
        </w:rPr>
        <w:t xml:space="preserve"> signal transmission can reduce the number of CSCs and inhibit the development of </w:t>
      </w:r>
      <w:proofErr w:type="gramStart"/>
      <w:r w:rsidR="008F5A76" w:rsidRPr="00E92499">
        <w:rPr>
          <w:szCs w:val="24"/>
        </w:rPr>
        <w:t>tumors</w:t>
      </w:r>
      <w:r w:rsidR="008F5A76" w:rsidRPr="00E92499">
        <w:rPr>
          <w:szCs w:val="24"/>
          <w:vertAlign w:val="superscript"/>
        </w:rPr>
        <w:t>[</w:t>
      </w:r>
      <w:proofErr w:type="gramEnd"/>
      <w:r w:rsidR="003D5952" w:rsidRPr="00E92499">
        <w:rPr>
          <w:szCs w:val="24"/>
          <w:vertAlign w:val="superscript"/>
        </w:rPr>
        <w:t>19</w:t>
      </w:r>
      <w:r w:rsidR="00694301" w:rsidRPr="00E92499">
        <w:rPr>
          <w:szCs w:val="24"/>
          <w:vertAlign w:val="superscript"/>
        </w:rPr>
        <w:t>5</w:t>
      </w:r>
      <w:r w:rsidR="008F5A76" w:rsidRPr="00E92499">
        <w:rPr>
          <w:szCs w:val="24"/>
          <w:vertAlign w:val="superscript"/>
        </w:rPr>
        <w:t>]</w:t>
      </w:r>
      <w:r w:rsidR="00A061E5" w:rsidRPr="00E92499">
        <w:rPr>
          <w:szCs w:val="24"/>
        </w:rPr>
        <w:t>.</w:t>
      </w:r>
      <w:r w:rsidR="00883DBB" w:rsidRPr="00E92499">
        <w:rPr>
          <w:szCs w:val="24"/>
        </w:rPr>
        <w:t xml:space="preserve"> </w:t>
      </w:r>
      <w:r w:rsidR="00A061E5" w:rsidRPr="00E92499">
        <w:rPr>
          <w:szCs w:val="24"/>
        </w:rPr>
        <w:lastRenderedPageBreak/>
        <w:t xml:space="preserve">Blocking Wnt signaling can reduce the expression of CD44 and ALDH on </w:t>
      </w:r>
      <w:r w:rsidRPr="00E92499">
        <w:rPr>
          <w:szCs w:val="24"/>
        </w:rPr>
        <w:t xml:space="preserve">the </w:t>
      </w:r>
      <w:r w:rsidR="00A061E5" w:rsidRPr="00E92499">
        <w:rPr>
          <w:szCs w:val="24"/>
        </w:rPr>
        <w:t xml:space="preserve">CSC surface and inhibit tumor self-renewal and </w:t>
      </w:r>
      <w:proofErr w:type="gramStart"/>
      <w:r w:rsidR="00A061E5" w:rsidRPr="00E92499">
        <w:rPr>
          <w:szCs w:val="24"/>
        </w:rPr>
        <w:t>metastasis</w:t>
      </w:r>
      <w:r w:rsidR="00077AA4" w:rsidRPr="00E92499">
        <w:rPr>
          <w:szCs w:val="24"/>
          <w:vertAlign w:val="superscript"/>
        </w:rPr>
        <w:t>[</w:t>
      </w:r>
      <w:proofErr w:type="gramEnd"/>
      <w:r w:rsidR="00694301" w:rsidRPr="00E92499">
        <w:rPr>
          <w:szCs w:val="24"/>
          <w:vertAlign w:val="superscript"/>
        </w:rPr>
        <w:t>196</w:t>
      </w:r>
      <w:r w:rsidR="00077AA4" w:rsidRPr="00E92499">
        <w:rPr>
          <w:szCs w:val="24"/>
          <w:vertAlign w:val="superscript"/>
        </w:rPr>
        <w:t>]</w:t>
      </w:r>
      <w:r w:rsidR="00A061E5" w:rsidRPr="00E92499">
        <w:rPr>
          <w:szCs w:val="24"/>
        </w:rPr>
        <w:t>.</w:t>
      </w:r>
      <w:r w:rsidR="00A936F6" w:rsidRPr="00E92499">
        <w:rPr>
          <w:rFonts w:cs="Tahoma"/>
          <w:color w:val="2D2F3A"/>
          <w:szCs w:val="24"/>
        </w:rPr>
        <w:t xml:space="preserve"> </w:t>
      </w:r>
      <w:r w:rsidR="00943147" w:rsidRPr="00E92499">
        <w:rPr>
          <w:szCs w:val="24"/>
        </w:rPr>
        <w:t>ALDH1 is widely distributed in humans and highly expressed in stem cells of normal tissues a</w:t>
      </w:r>
      <w:r w:rsidR="00B46B3B" w:rsidRPr="00E92499">
        <w:rPr>
          <w:szCs w:val="24"/>
        </w:rPr>
        <w:t>s</w:t>
      </w:r>
      <w:r w:rsidR="00943147" w:rsidRPr="00E92499">
        <w:rPr>
          <w:szCs w:val="24"/>
        </w:rPr>
        <w:t xml:space="preserve"> a marker of normal stem cells</w:t>
      </w:r>
      <w:r w:rsidR="00E61984" w:rsidRPr="00E92499">
        <w:rPr>
          <w:szCs w:val="24"/>
        </w:rPr>
        <w:t>.</w:t>
      </w:r>
      <w:r w:rsidR="00D331B5" w:rsidRPr="00E92499">
        <w:rPr>
          <w:szCs w:val="24"/>
        </w:rPr>
        <w:t xml:space="preserve"> </w:t>
      </w:r>
      <w:r w:rsidR="00E61984" w:rsidRPr="00E92499">
        <w:rPr>
          <w:szCs w:val="24"/>
        </w:rPr>
        <w:t xml:space="preserve">Notably, </w:t>
      </w:r>
      <w:r w:rsidR="00D331B5" w:rsidRPr="00E92499">
        <w:rPr>
          <w:szCs w:val="24"/>
        </w:rPr>
        <w:t xml:space="preserve">the activity </w:t>
      </w:r>
      <w:r w:rsidR="00E61984" w:rsidRPr="00E92499">
        <w:rPr>
          <w:szCs w:val="24"/>
        </w:rPr>
        <w:t xml:space="preserve">of ALDH1 is </w:t>
      </w:r>
      <w:r w:rsidR="00D331B5" w:rsidRPr="00E92499">
        <w:rPr>
          <w:szCs w:val="24"/>
        </w:rPr>
        <w:t>increase</w:t>
      </w:r>
      <w:r w:rsidR="00E61984" w:rsidRPr="00E92499">
        <w:rPr>
          <w:szCs w:val="24"/>
        </w:rPr>
        <w:t>d</w:t>
      </w:r>
      <w:r w:rsidR="00943147" w:rsidRPr="00E92499">
        <w:rPr>
          <w:szCs w:val="24"/>
        </w:rPr>
        <w:t xml:space="preserve"> in </w:t>
      </w:r>
      <w:r w:rsidR="00856580" w:rsidRPr="00E92499">
        <w:rPr>
          <w:szCs w:val="24"/>
        </w:rPr>
        <w:t>MM</w:t>
      </w:r>
      <w:r w:rsidR="00A848B1" w:rsidRPr="00E92499">
        <w:rPr>
          <w:szCs w:val="24"/>
        </w:rPr>
        <w:t xml:space="preserve"> </w:t>
      </w:r>
      <w:r w:rsidR="00D331B5" w:rsidRPr="00E92499">
        <w:rPr>
          <w:szCs w:val="24"/>
        </w:rPr>
        <w:t>and</w:t>
      </w:r>
      <w:r w:rsidR="00943147" w:rsidRPr="00E92499">
        <w:rPr>
          <w:szCs w:val="24"/>
        </w:rPr>
        <w:t xml:space="preserve"> myeloid </w:t>
      </w:r>
      <w:proofErr w:type="gramStart"/>
      <w:r w:rsidR="00943147" w:rsidRPr="00E92499">
        <w:rPr>
          <w:szCs w:val="24"/>
        </w:rPr>
        <w:t>leukemia</w:t>
      </w:r>
      <w:r w:rsidR="00943147" w:rsidRPr="00E92499">
        <w:rPr>
          <w:szCs w:val="24"/>
          <w:vertAlign w:val="superscript"/>
        </w:rPr>
        <w:t>[</w:t>
      </w:r>
      <w:proofErr w:type="gramEnd"/>
      <w:r w:rsidR="00694301" w:rsidRPr="00E92499">
        <w:rPr>
          <w:szCs w:val="24"/>
          <w:vertAlign w:val="superscript"/>
        </w:rPr>
        <w:t>197</w:t>
      </w:r>
      <w:r w:rsidR="00943147" w:rsidRPr="00E92499">
        <w:rPr>
          <w:szCs w:val="24"/>
          <w:vertAlign w:val="superscript"/>
        </w:rPr>
        <w:t>]</w:t>
      </w:r>
      <w:r w:rsidR="00D331B5" w:rsidRPr="00E92499">
        <w:rPr>
          <w:szCs w:val="24"/>
        </w:rPr>
        <w:t>.</w:t>
      </w:r>
      <w:r w:rsidR="00E61984" w:rsidRPr="00E92499">
        <w:rPr>
          <w:szCs w:val="24"/>
        </w:rPr>
        <w:t xml:space="preserve"> </w:t>
      </w:r>
      <w:r w:rsidRPr="00E92499">
        <w:rPr>
          <w:szCs w:val="24"/>
        </w:rPr>
        <w:t>Moreover</w:t>
      </w:r>
      <w:r w:rsidR="009023C8" w:rsidRPr="00E92499">
        <w:rPr>
          <w:szCs w:val="24"/>
        </w:rPr>
        <w:t>,</w:t>
      </w:r>
      <w:r w:rsidR="00E61984" w:rsidRPr="00E92499">
        <w:rPr>
          <w:szCs w:val="24"/>
        </w:rPr>
        <w:t xml:space="preserve"> ALDH1 is </w:t>
      </w:r>
      <w:r w:rsidR="009023C8" w:rsidRPr="00E92499">
        <w:rPr>
          <w:szCs w:val="24"/>
        </w:rPr>
        <w:t xml:space="preserve">also </w:t>
      </w:r>
      <w:r w:rsidR="00E61984" w:rsidRPr="00E92499">
        <w:rPr>
          <w:szCs w:val="24"/>
        </w:rPr>
        <w:t>expressed in most cancer tissues</w:t>
      </w:r>
      <w:r w:rsidR="009023C8" w:rsidRPr="00E92499">
        <w:rPr>
          <w:szCs w:val="24"/>
        </w:rPr>
        <w:t xml:space="preserve"> </w:t>
      </w:r>
      <w:r w:rsidRPr="00E92499">
        <w:rPr>
          <w:szCs w:val="24"/>
        </w:rPr>
        <w:t>at</w:t>
      </w:r>
      <w:r w:rsidR="009023C8" w:rsidRPr="00E92499">
        <w:rPr>
          <w:szCs w:val="24"/>
        </w:rPr>
        <w:t xml:space="preserve"> different levels</w:t>
      </w:r>
      <w:r w:rsidR="00E61984" w:rsidRPr="00E92499">
        <w:rPr>
          <w:szCs w:val="24"/>
        </w:rPr>
        <w:t xml:space="preserve">, such as breast cancer, lung cancer, </w:t>
      </w:r>
      <w:r w:rsidR="001B5E39" w:rsidRPr="00E92499">
        <w:rPr>
          <w:szCs w:val="24"/>
        </w:rPr>
        <w:t xml:space="preserve">and </w:t>
      </w:r>
      <w:r w:rsidR="00E61984" w:rsidRPr="00E92499">
        <w:rPr>
          <w:szCs w:val="24"/>
        </w:rPr>
        <w:t xml:space="preserve">colon </w:t>
      </w:r>
      <w:proofErr w:type="gramStart"/>
      <w:r w:rsidR="00E61984" w:rsidRPr="00E92499">
        <w:rPr>
          <w:szCs w:val="24"/>
        </w:rPr>
        <w:t>cancer</w:t>
      </w:r>
      <w:r w:rsidR="00E61984" w:rsidRPr="00E92499">
        <w:rPr>
          <w:szCs w:val="24"/>
          <w:vertAlign w:val="superscript"/>
        </w:rPr>
        <w:t>[</w:t>
      </w:r>
      <w:proofErr w:type="gramEnd"/>
      <w:r w:rsidR="00694301" w:rsidRPr="00E92499">
        <w:rPr>
          <w:szCs w:val="24"/>
          <w:vertAlign w:val="superscript"/>
        </w:rPr>
        <w:t>198</w:t>
      </w:r>
      <w:r w:rsidR="00E61984" w:rsidRPr="00E92499">
        <w:rPr>
          <w:szCs w:val="24"/>
          <w:vertAlign w:val="superscript"/>
        </w:rPr>
        <w:t>]</w:t>
      </w:r>
      <w:r w:rsidR="00F64653" w:rsidRPr="00E92499">
        <w:rPr>
          <w:szCs w:val="24"/>
        </w:rPr>
        <w:t>.</w:t>
      </w:r>
      <w:r w:rsidR="00E4246C" w:rsidRPr="00E92499">
        <w:rPr>
          <w:szCs w:val="24"/>
        </w:rPr>
        <w:t xml:space="preserve"> </w:t>
      </w:r>
    </w:p>
    <w:p w14:paraId="0597A61F" w14:textId="6443B551" w:rsidR="00943147" w:rsidRPr="00E92499" w:rsidRDefault="00E4246C" w:rsidP="00BC587A">
      <w:pPr>
        <w:ind w:firstLineChars="100" w:firstLine="240"/>
        <w:rPr>
          <w:rFonts w:cs="Tahoma"/>
          <w:color w:val="2D2F3A"/>
          <w:szCs w:val="24"/>
        </w:rPr>
      </w:pPr>
      <w:r w:rsidRPr="00E92499">
        <w:rPr>
          <w:szCs w:val="24"/>
        </w:rPr>
        <w:t xml:space="preserve">In 2019, Chen </w:t>
      </w:r>
      <w:r w:rsidRPr="00E92499">
        <w:rPr>
          <w:i/>
          <w:iCs/>
          <w:szCs w:val="24"/>
        </w:rPr>
        <w:t xml:space="preserve">et </w:t>
      </w:r>
      <w:proofErr w:type="gramStart"/>
      <w:r w:rsidRPr="00E92499">
        <w:rPr>
          <w:i/>
          <w:iCs/>
          <w:szCs w:val="24"/>
        </w:rPr>
        <w:t>al</w:t>
      </w:r>
      <w:r w:rsidR="00BC587A" w:rsidRPr="00E92499">
        <w:rPr>
          <w:szCs w:val="24"/>
          <w:vertAlign w:val="superscript"/>
        </w:rPr>
        <w:t>[</w:t>
      </w:r>
      <w:proofErr w:type="gramEnd"/>
      <w:r w:rsidR="00694301" w:rsidRPr="00E92499">
        <w:rPr>
          <w:szCs w:val="24"/>
          <w:vertAlign w:val="superscript"/>
        </w:rPr>
        <w:t>199</w:t>
      </w:r>
      <w:r w:rsidR="00BC587A" w:rsidRPr="00E92499">
        <w:rPr>
          <w:szCs w:val="24"/>
          <w:vertAlign w:val="superscript"/>
        </w:rPr>
        <w:t>]</w:t>
      </w:r>
      <w:r w:rsidRPr="00E92499">
        <w:rPr>
          <w:szCs w:val="24"/>
        </w:rPr>
        <w:t xml:space="preserve"> </w:t>
      </w:r>
      <w:r w:rsidR="004A3627" w:rsidRPr="00E92499">
        <w:rPr>
          <w:szCs w:val="24"/>
        </w:rPr>
        <w:t>demonstrated that</w:t>
      </w:r>
      <w:r w:rsidR="00D02475" w:rsidRPr="00E92499">
        <w:rPr>
          <w:szCs w:val="24"/>
        </w:rPr>
        <w:t xml:space="preserve"> the</w:t>
      </w:r>
      <w:r w:rsidR="004A3627" w:rsidRPr="00E92499">
        <w:rPr>
          <w:szCs w:val="24"/>
        </w:rPr>
        <w:t xml:space="preserve"> d</w:t>
      </w:r>
      <w:r w:rsidRPr="00E92499">
        <w:rPr>
          <w:szCs w:val="24"/>
        </w:rPr>
        <w:t>epletion of ubiquitin-specific protease 9X (USP9X) markedly downregulate</w:t>
      </w:r>
      <w:r w:rsidR="00D02475" w:rsidRPr="00E92499">
        <w:rPr>
          <w:szCs w:val="24"/>
        </w:rPr>
        <w:t>d</w:t>
      </w:r>
      <w:r w:rsidRPr="00E92499">
        <w:rPr>
          <w:szCs w:val="24"/>
        </w:rPr>
        <w:t xml:space="preserve"> ALDH1A3, </w:t>
      </w:r>
      <w:r w:rsidR="00D02475" w:rsidRPr="00E92499">
        <w:rPr>
          <w:szCs w:val="24"/>
        </w:rPr>
        <w:t xml:space="preserve">thereby </w:t>
      </w:r>
      <w:r w:rsidRPr="00E92499">
        <w:rPr>
          <w:szCs w:val="24"/>
        </w:rPr>
        <w:t xml:space="preserve">resulting in </w:t>
      </w:r>
      <w:r w:rsidR="00D02475" w:rsidRPr="00E92499">
        <w:rPr>
          <w:szCs w:val="24"/>
        </w:rPr>
        <w:t>the</w:t>
      </w:r>
      <w:r w:rsidRPr="00E92499">
        <w:rPr>
          <w:szCs w:val="24"/>
        </w:rPr>
        <w:t xml:space="preserve"> loss of</w:t>
      </w:r>
      <w:r w:rsidR="00D02475" w:rsidRPr="00E92499">
        <w:rPr>
          <w:szCs w:val="24"/>
        </w:rPr>
        <w:t xml:space="preserve"> the</w:t>
      </w:r>
      <w:r w:rsidRPr="00E92499">
        <w:rPr>
          <w:szCs w:val="24"/>
        </w:rPr>
        <w:t xml:space="preserve"> self-renewal and tumorigenic capacity of mesenchymal (MES) glioblastoma stem cells (GSCs). Furthermore, </w:t>
      </w:r>
      <w:r w:rsidR="00D02475" w:rsidRPr="00E92499">
        <w:rPr>
          <w:szCs w:val="24"/>
        </w:rPr>
        <w:t xml:space="preserve">the </w:t>
      </w:r>
      <w:r w:rsidRPr="00E92499">
        <w:rPr>
          <w:szCs w:val="24"/>
        </w:rPr>
        <w:t xml:space="preserve">USP9X inhibitor WP1130 </w:t>
      </w:r>
      <w:r w:rsidR="00782DE8" w:rsidRPr="00E92499">
        <w:rPr>
          <w:szCs w:val="24"/>
        </w:rPr>
        <w:t xml:space="preserve">induced </w:t>
      </w:r>
      <w:r w:rsidRPr="00E92499">
        <w:rPr>
          <w:szCs w:val="24"/>
        </w:rPr>
        <w:t>ALDH1A3 degradation and showe</w:t>
      </w:r>
      <w:r w:rsidR="00D02475" w:rsidRPr="00E92499">
        <w:rPr>
          <w:szCs w:val="24"/>
        </w:rPr>
        <w:t>d</w:t>
      </w:r>
      <w:r w:rsidRPr="00E92499">
        <w:rPr>
          <w:szCs w:val="24"/>
        </w:rPr>
        <w:t xml:space="preserve"> marked therapeutic efficacy in MES GSC-derived orthotopic xenograft models.</w:t>
      </w:r>
    </w:p>
    <w:p w14:paraId="4DF9E881" w14:textId="148FCAC8" w:rsidR="00A061E5" w:rsidRPr="00E92499" w:rsidRDefault="00856010" w:rsidP="00BC587A">
      <w:pPr>
        <w:ind w:firstLineChars="100" w:firstLine="240"/>
        <w:rPr>
          <w:szCs w:val="24"/>
        </w:rPr>
      </w:pPr>
      <w:r w:rsidRPr="00E92499">
        <w:rPr>
          <w:szCs w:val="24"/>
        </w:rPr>
        <w:t>Humanized anti-CD47 antibody</w:t>
      </w:r>
      <w:r w:rsidR="00D02475" w:rsidRPr="00E92499">
        <w:rPr>
          <w:szCs w:val="24"/>
        </w:rPr>
        <w:t xml:space="preserve"> </w:t>
      </w:r>
      <w:r w:rsidR="00BE0D16" w:rsidRPr="00E92499">
        <w:rPr>
          <w:szCs w:val="24"/>
        </w:rPr>
        <w:t>Hu5F9-G4</w:t>
      </w:r>
      <w:r w:rsidRPr="00E92499">
        <w:rPr>
          <w:szCs w:val="24"/>
        </w:rPr>
        <w:t xml:space="preserve"> </w:t>
      </w:r>
      <w:r w:rsidR="00BE0D16" w:rsidRPr="00E92499">
        <w:rPr>
          <w:szCs w:val="24"/>
        </w:rPr>
        <w:t xml:space="preserve">can safely and effectively treat </w:t>
      </w:r>
      <w:r w:rsidR="003F44C1" w:rsidRPr="00E92499">
        <w:rPr>
          <w:szCs w:val="24"/>
        </w:rPr>
        <w:t xml:space="preserve">five </w:t>
      </w:r>
      <w:r w:rsidR="00BE0D16" w:rsidRPr="00E92499">
        <w:rPr>
          <w:szCs w:val="24"/>
        </w:rPr>
        <w:t xml:space="preserve">invasive childhood brain tumors in </w:t>
      </w:r>
      <w:proofErr w:type="gramStart"/>
      <w:r w:rsidR="00BE0D16" w:rsidRPr="00E92499">
        <w:rPr>
          <w:szCs w:val="24"/>
        </w:rPr>
        <w:t>mice</w:t>
      </w:r>
      <w:r w:rsidR="00BE0D16" w:rsidRPr="00E92499">
        <w:rPr>
          <w:szCs w:val="24"/>
          <w:vertAlign w:val="superscript"/>
        </w:rPr>
        <w:t>[</w:t>
      </w:r>
      <w:proofErr w:type="gramEnd"/>
      <w:r w:rsidR="005E1F46" w:rsidRPr="00E92499">
        <w:rPr>
          <w:szCs w:val="24"/>
          <w:vertAlign w:val="superscript"/>
        </w:rPr>
        <w:t>20</w:t>
      </w:r>
      <w:r w:rsidR="00694301" w:rsidRPr="00E92499">
        <w:rPr>
          <w:szCs w:val="24"/>
          <w:vertAlign w:val="superscript"/>
        </w:rPr>
        <w:t>0</w:t>
      </w:r>
      <w:r w:rsidR="00BE0D16" w:rsidRPr="00E92499">
        <w:rPr>
          <w:szCs w:val="24"/>
          <w:vertAlign w:val="superscript"/>
        </w:rPr>
        <w:t>]</w:t>
      </w:r>
      <w:r w:rsidR="00BE0D16" w:rsidRPr="00E92499">
        <w:rPr>
          <w:szCs w:val="24"/>
        </w:rPr>
        <w:t>.</w:t>
      </w:r>
      <w:r w:rsidR="009F6BA5" w:rsidRPr="00E92499">
        <w:rPr>
          <w:szCs w:val="24"/>
        </w:rPr>
        <w:t xml:space="preserve"> </w:t>
      </w:r>
      <w:r w:rsidR="001A7642" w:rsidRPr="00E92499">
        <w:rPr>
          <w:szCs w:val="24"/>
        </w:rPr>
        <w:t xml:space="preserve">Hu5F9-G4 demonstrated therapeutic efficacy </w:t>
      </w:r>
      <w:r w:rsidR="001A7642" w:rsidRPr="00E92499">
        <w:rPr>
          <w:i/>
          <w:iCs/>
          <w:szCs w:val="24"/>
        </w:rPr>
        <w:t>in vitro</w:t>
      </w:r>
      <w:r w:rsidR="001A7642" w:rsidRPr="00E92499">
        <w:rPr>
          <w:szCs w:val="24"/>
        </w:rPr>
        <w:t xml:space="preserve"> and</w:t>
      </w:r>
      <w:r w:rsidR="001A7642" w:rsidRPr="00E92499">
        <w:rPr>
          <w:i/>
          <w:iCs/>
          <w:szCs w:val="24"/>
        </w:rPr>
        <w:t xml:space="preserve"> in vivo</w:t>
      </w:r>
      <w:r w:rsidR="001A7642" w:rsidRPr="00E92499">
        <w:rPr>
          <w:szCs w:val="24"/>
        </w:rPr>
        <w:t xml:space="preserve"> in patient-derived orthotopic xenograft models</w:t>
      </w:r>
      <w:r w:rsidR="00C567F2" w:rsidRPr="00E92499">
        <w:rPr>
          <w:szCs w:val="24"/>
        </w:rPr>
        <w:t>; notably, Hu5F9-G4 showed minimal activity against normal human neural cells.</w:t>
      </w:r>
      <w:r w:rsidR="00740DBB" w:rsidRPr="00E92499">
        <w:rPr>
          <w:szCs w:val="24"/>
        </w:rPr>
        <w:t xml:space="preserve"> Advani </w:t>
      </w:r>
      <w:r w:rsidR="00740DBB" w:rsidRPr="00E92499">
        <w:rPr>
          <w:i/>
          <w:iCs/>
          <w:szCs w:val="24"/>
        </w:rPr>
        <w:t xml:space="preserve">et </w:t>
      </w:r>
      <w:proofErr w:type="gramStart"/>
      <w:r w:rsidR="00740DBB" w:rsidRPr="00E92499">
        <w:rPr>
          <w:i/>
          <w:iCs/>
          <w:szCs w:val="24"/>
        </w:rPr>
        <w:t>al</w:t>
      </w:r>
      <w:r w:rsidR="0087767B" w:rsidRPr="00E92499">
        <w:rPr>
          <w:szCs w:val="24"/>
          <w:vertAlign w:val="superscript"/>
        </w:rPr>
        <w:t>[</w:t>
      </w:r>
      <w:proofErr w:type="gramEnd"/>
      <w:r w:rsidR="0087767B" w:rsidRPr="00E92499">
        <w:rPr>
          <w:szCs w:val="24"/>
          <w:vertAlign w:val="superscript"/>
        </w:rPr>
        <w:t>201]</w:t>
      </w:r>
      <w:r w:rsidR="00B64958" w:rsidRPr="00E92499">
        <w:rPr>
          <w:szCs w:val="24"/>
        </w:rPr>
        <w:t xml:space="preserve"> confirmed that </w:t>
      </w:r>
      <w:r w:rsidR="00144DB8" w:rsidRPr="00E92499">
        <w:rPr>
          <w:szCs w:val="24"/>
        </w:rPr>
        <w:t xml:space="preserve">the macrophage checkpoint inhibitor </w:t>
      </w:r>
      <w:r w:rsidR="00B64958" w:rsidRPr="00E92499">
        <w:rPr>
          <w:szCs w:val="24"/>
        </w:rPr>
        <w:t>Hu5F9-G4</w:t>
      </w:r>
      <w:r w:rsidR="00740DBB" w:rsidRPr="00E92499">
        <w:rPr>
          <w:szCs w:val="24"/>
        </w:rPr>
        <w:t xml:space="preserve"> synergize</w:t>
      </w:r>
      <w:r w:rsidR="00B64958" w:rsidRPr="00E92499">
        <w:rPr>
          <w:szCs w:val="24"/>
        </w:rPr>
        <w:t>d</w:t>
      </w:r>
      <w:r w:rsidR="00740DBB" w:rsidRPr="00E92499">
        <w:rPr>
          <w:szCs w:val="24"/>
        </w:rPr>
        <w:t xml:space="preserve"> with rituximab </w:t>
      </w:r>
      <w:r w:rsidR="00B64958" w:rsidRPr="00E92499">
        <w:rPr>
          <w:szCs w:val="24"/>
        </w:rPr>
        <w:t>can safely and effectively</w:t>
      </w:r>
      <w:r w:rsidR="00740DBB" w:rsidRPr="00E92499">
        <w:rPr>
          <w:szCs w:val="24"/>
        </w:rPr>
        <w:t xml:space="preserve"> eliminate</w:t>
      </w:r>
      <w:r w:rsidR="00144DB8" w:rsidRPr="00E92499">
        <w:rPr>
          <w:szCs w:val="24"/>
        </w:rPr>
        <w:t xml:space="preserve"> aggressive and indolent lymphoma</w:t>
      </w:r>
      <w:r w:rsidR="00B64958" w:rsidRPr="00E92499">
        <w:rPr>
          <w:szCs w:val="24"/>
        </w:rPr>
        <w:t>, and no clinic</w:t>
      </w:r>
      <w:r w:rsidR="00D02475" w:rsidRPr="00E92499">
        <w:rPr>
          <w:szCs w:val="24"/>
        </w:rPr>
        <w:t>ally</w:t>
      </w:r>
      <w:r w:rsidR="00B64958" w:rsidRPr="00E92499">
        <w:rPr>
          <w:szCs w:val="24"/>
        </w:rPr>
        <w:t xml:space="preserve"> significant safety events were observed in this study</w:t>
      </w:r>
      <w:r w:rsidR="00740DBB" w:rsidRPr="00E92499">
        <w:rPr>
          <w:szCs w:val="24"/>
        </w:rPr>
        <w:t>.</w:t>
      </w:r>
      <w:r w:rsidR="00B64958" w:rsidRPr="00E92499">
        <w:rPr>
          <w:szCs w:val="24"/>
        </w:rPr>
        <w:t xml:space="preserve"> </w:t>
      </w:r>
      <w:r w:rsidR="00A936F6" w:rsidRPr="00E92499">
        <w:rPr>
          <w:szCs w:val="24"/>
        </w:rPr>
        <w:t>Liu and coworkers indic</w:t>
      </w:r>
      <w:r w:rsidR="00D02475" w:rsidRPr="00E92499">
        <w:rPr>
          <w:szCs w:val="24"/>
        </w:rPr>
        <w:t>a</w:t>
      </w:r>
      <w:r w:rsidR="00A936F6" w:rsidRPr="00E92499">
        <w:rPr>
          <w:szCs w:val="24"/>
        </w:rPr>
        <w:t xml:space="preserve">ted that CpG oligodeoxynucleotide, a </w:t>
      </w:r>
      <w:r w:rsidR="009C76F8" w:rsidRPr="00E92499">
        <w:rPr>
          <w:szCs w:val="24"/>
        </w:rPr>
        <w:t>t</w:t>
      </w:r>
      <w:r w:rsidR="00A936F6" w:rsidRPr="00E92499">
        <w:rPr>
          <w:szCs w:val="24"/>
        </w:rPr>
        <w:t>oll-like receptor 9 agonist</w:t>
      </w:r>
      <w:r w:rsidR="000C08D5" w:rsidRPr="00E92499">
        <w:rPr>
          <w:szCs w:val="24"/>
        </w:rPr>
        <w:t>,</w:t>
      </w:r>
      <w:r w:rsidR="00A936F6" w:rsidRPr="00E92499">
        <w:rPr>
          <w:szCs w:val="24"/>
        </w:rPr>
        <w:t xml:space="preserve"> </w:t>
      </w:r>
      <w:r w:rsidR="000C08D5" w:rsidRPr="00E92499">
        <w:rPr>
          <w:szCs w:val="24"/>
        </w:rPr>
        <w:t>combined with</w:t>
      </w:r>
      <w:r w:rsidR="00A936F6" w:rsidRPr="00E92499">
        <w:rPr>
          <w:szCs w:val="24"/>
        </w:rPr>
        <w:t xml:space="preserve"> CD47 inhibitors can rapidly induce tumor shrinkage and prolong survival in </w:t>
      </w:r>
      <w:proofErr w:type="gramStart"/>
      <w:r w:rsidR="00A936F6" w:rsidRPr="00E92499">
        <w:rPr>
          <w:szCs w:val="24"/>
        </w:rPr>
        <w:t>mice</w:t>
      </w:r>
      <w:r w:rsidR="00BE0D16" w:rsidRPr="00E92499">
        <w:rPr>
          <w:szCs w:val="24"/>
          <w:vertAlign w:val="superscript"/>
        </w:rPr>
        <w:t>[</w:t>
      </w:r>
      <w:proofErr w:type="gramEnd"/>
      <w:r w:rsidR="00682F24" w:rsidRPr="00E92499">
        <w:rPr>
          <w:szCs w:val="24"/>
          <w:vertAlign w:val="superscript"/>
        </w:rPr>
        <w:t>20</w:t>
      </w:r>
      <w:r w:rsidR="00694301" w:rsidRPr="00E92499">
        <w:rPr>
          <w:szCs w:val="24"/>
          <w:vertAlign w:val="superscript"/>
        </w:rPr>
        <w:t>2</w:t>
      </w:r>
      <w:r w:rsidR="00BE0D16" w:rsidRPr="00E92499">
        <w:rPr>
          <w:szCs w:val="24"/>
          <w:vertAlign w:val="superscript"/>
        </w:rPr>
        <w:t>]</w:t>
      </w:r>
      <w:r w:rsidR="009C76F8" w:rsidRPr="00E92499">
        <w:rPr>
          <w:szCs w:val="24"/>
        </w:rPr>
        <w:t>.</w:t>
      </w:r>
      <w:r w:rsidR="00A936F6" w:rsidRPr="00E92499">
        <w:rPr>
          <w:szCs w:val="24"/>
        </w:rPr>
        <w:t xml:space="preserve"> </w:t>
      </w:r>
      <w:r w:rsidR="006329A6" w:rsidRPr="00E92499">
        <w:rPr>
          <w:szCs w:val="24"/>
        </w:rPr>
        <w:t>It is worth noting that a</w:t>
      </w:r>
      <w:r w:rsidR="00123786" w:rsidRPr="00E92499">
        <w:rPr>
          <w:szCs w:val="24"/>
        </w:rPr>
        <w:t xml:space="preserve"> number of new drugs targeting CD47 are undergoing clinical trials</w:t>
      </w:r>
      <w:r w:rsidR="00DD7CAB" w:rsidRPr="00E92499">
        <w:rPr>
          <w:szCs w:val="24"/>
        </w:rPr>
        <w:t xml:space="preserve">, such as </w:t>
      </w:r>
      <w:r w:rsidR="00273678" w:rsidRPr="00E92499">
        <w:rPr>
          <w:szCs w:val="24"/>
        </w:rPr>
        <w:t xml:space="preserve">AO-176, CC-90002, NI-1701, </w:t>
      </w:r>
      <w:r w:rsidR="00B52C6C" w:rsidRPr="00E92499">
        <w:rPr>
          <w:szCs w:val="24"/>
        </w:rPr>
        <w:t>IBI118</w:t>
      </w:r>
      <w:r w:rsidR="006F665E" w:rsidRPr="00E92499">
        <w:rPr>
          <w:szCs w:val="24"/>
        </w:rPr>
        <w:t xml:space="preserve">, </w:t>
      </w:r>
      <w:r w:rsidR="003F44C1" w:rsidRPr="00E92499">
        <w:rPr>
          <w:szCs w:val="24"/>
        </w:rPr>
        <w:t xml:space="preserve">and </w:t>
      </w:r>
      <w:r w:rsidR="00273678" w:rsidRPr="00E92499">
        <w:rPr>
          <w:szCs w:val="24"/>
        </w:rPr>
        <w:t>TI-063.</w:t>
      </w:r>
      <w:r w:rsidR="00745423" w:rsidRPr="00E92499">
        <w:rPr>
          <w:szCs w:val="24"/>
        </w:rPr>
        <w:t xml:space="preserve"> Therefore, macrophage immunological checkpoint blocking therapy (</w:t>
      </w:r>
      <w:r w:rsidR="00745423" w:rsidRPr="00E92499">
        <w:rPr>
          <w:i/>
          <w:iCs/>
          <w:szCs w:val="24"/>
        </w:rPr>
        <w:t>e.g</w:t>
      </w:r>
      <w:r w:rsidR="00745423" w:rsidRPr="00E92499">
        <w:rPr>
          <w:szCs w:val="24"/>
        </w:rPr>
        <w:t>.</w:t>
      </w:r>
      <w:r w:rsidR="00D02475" w:rsidRPr="00E92499">
        <w:rPr>
          <w:szCs w:val="24"/>
        </w:rPr>
        <w:t>,</w:t>
      </w:r>
      <w:r w:rsidR="00745423" w:rsidRPr="00E92499">
        <w:rPr>
          <w:szCs w:val="24"/>
        </w:rPr>
        <w:t xml:space="preserve"> CD47 antibody) is expected to provide a new cancer immunotherapy</w:t>
      </w:r>
      <w:r w:rsidR="00D02475" w:rsidRPr="00E92499">
        <w:rPr>
          <w:szCs w:val="24"/>
        </w:rPr>
        <w:t xml:space="preserve"> strategy</w:t>
      </w:r>
      <w:bookmarkEnd w:id="80"/>
      <w:r w:rsidR="00745423" w:rsidRPr="00E92499">
        <w:rPr>
          <w:szCs w:val="24"/>
        </w:rPr>
        <w:t>.</w:t>
      </w:r>
    </w:p>
    <w:p w14:paraId="3D8B892F" w14:textId="77777777" w:rsidR="00BC587A" w:rsidRPr="00E92499" w:rsidRDefault="00BC587A" w:rsidP="00BC587A">
      <w:pPr>
        <w:ind w:firstLineChars="0" w:firstLine="0"/>
        <w:rPr>
          <w:szCs w:val="24"/>
        </w:rPr>
      </w:pPr>
    </w:p>
    <w:p w14:paraId="20BF8DEC" w14:textId="2D1AA0B3" w:rsidR="00206360" w:rsidRPr="00E92499" w:rsidRDefault="00603380" w:rsidP="00374638">
      <w:pPr>
        <w:ind w:firstLineChars="0" w:firstLine="0"/>
        <w:rPr>
          <w:b/>
          <w:bCs/>
          <w:i/>
          <w:iCs/>
          <w:szCs w:val="24"/>
        </w:rPr>
      </w:pPr>
      <w:r w:rsidRPr="00E92499">
        <w:rPr>
          <w:b/>
          <w:bCs/>
          <w:i/>
          <w:iCs/>
          <w:szCs w:val="24"/>
        </w:rPr>
        <w:t>Targeting the CSC microenvironment</w:t>
      </w:r>
    </w:p>
    <w:p w14:paraId="05EB5B04" w14:textId="171B1186" w:rsidR="00206360" w:rsidRPr="00E92499" w:rsidRDefault="00403F7B" w:rsidP="00BC587A">
      <w:pPr>
        <w:ind w:firstLineChars="0" w:firstLine="0"/>
        <w:rPr>
          <w:szCs w:val="24"/>
        </w:rPr>
      </w:pPr>
      <w:r w:rsidRPr="00E92499">
        <w:rPr>
          <w:szCs w:val="24"/>
        </w:rPr>
        <w:t xml:space="preserve">Although tumors initiate from oncogenic changes in a cancer cell, subsequent </w:t>
      </w:r>
      <w:r w:rsidRPr="00E92499">
        <w:rPr>
          <w:szCs w:val="24"/>
        </w:rPr>
        <w:lastRenderedPageBreak/>
        <w:t>tumor progression and therapeutic response</w:t>
      </w:r>
      <w:r w:rsidR="00D02475" w:rsidRPr="00E92499">
        <w:rPr>
          <w:szCs w:val="24"/>
        </w:rPr>
        <w:t>s</w:t>
      </w:r>
      <w:r w:rsidRPr="00E92499">
        <w:rPr>
          <w:szCs w:val="24"/>
        </w:rPr>
        <w:t xml:space="preserve"> depend on interactions between the cancer cells and the </w:t>
      </w:r>
      <w:proofErr w:type="gramStart"/>
      <w:r w:rsidRPr="00E92499">
        <w:rPr>
          <w:szCs w:val="24"/>
        </w:rPr>
        <w:t>TME</w:t>
      </w:r>
      <w:r w:rsidRPr="00E92499">
        <w:rPr>
          <w:szCs w:val="24"/>
          <w:vertAlign w:val="superscript"/>
        </w:rPr>
        <w:t>[</w:t>
      </w:r>
      <w:proofErr w:type="gramEnd"/>
      <w:r w:rsidR="008A18B3" w:rsidRPr="00E92499">
        <w:rPr>
          <w:szCs w:val="24"/>
          <w:vertAlign w:val="superscript"/>
        </w:rPr>
        <w:t>20</w:t>
      </w:r>
      <w:r w:rsidR="00694301" w:rsidRPr="00E92499">
        <w:rPr>
          <w:szCs w:val="24"/>
          <w:vertAlign w:val="superscript"/>
        </w:rPr>
        <w:t>3</w:t>
      </w:r>
      <w:r w:rsidR="00BC587A" w:rsidRPr="00E92499">
        <w:rPr>
          <w:szCs w:val="24"/>
          <w:vertAlign w:val="superscript"/>
        </w:rPr>
        <w:t>,</w:t>
      </w:r>
      <w:r w:rsidR="008A18B3" w:rsidRPr="00E92499">
        <w:rPr>
          <w:szCs w:val="24"/>
          <w:vertAlign w:val="superscript"/>
        </w:rPr>
        <w:t>20</w:t>
      </w:r>
      <w:r w:rsidR="00694301" w:rsidRPr="00E92499">
        <w:rPr>
          <w:szCs w:val="24"/>
          <w:vertAlign w:val="superscript"/>
        </w:rPr>
        <w:t>4</w:t>
      </w:r>
      <w:r w:rsidRPr="00E92499">
        <w:rPr>
          <w:szCs w:val="24"/>
          <w:vertAlign w:val="superscript"/>
        </w:rPr>
        <w:t>]</w:t>
      </w:r>
      <w:r w:rsidRPr="00E92499">
        <w:rPr>
          <w:szCs w:val="24"/>
        </w:rPr>
        <w:t>.</w:t>
      </w:r>
      <w:r w:rsidR="00F926A5" w:rsidRPr="00E92499">
        <w:rPr>
          <w:szCs w:val="24"/>
        </w:rPr>
        <w:t xml:space="preserve"> The cells and molecules in the </w:t>
      </w:r>
      <w:r w:rsidR="00D02475" w:rsidRPr="00E92499">
        <w:rPr>
          <w:szCs w:val="24"/>
        </w:rPr>
        <w:t>TME</w:t>
      </w:r>
      <w:r w:rsidR="00F926A5" w:rsidRPr="00E92499">
        <w:rPr>
          <w:szCs w:val="24"/>
        </w:rPr>
        <w:t xml:space="preserve"> are in a dynamic process</w:t>
      </w:r>
      <w:r w:rsidR="00D02475" w:rsidRPr="00E92499">
        <w:rPr>
          <w:szCs w:val="24"/>
        </w:rPr>
        <w:t xml:space="preserve"> that</w:t>
      </w:r>
      <w:r w:rsidR="00F926A5" w:rsidRPr="00E92499">
        <w:rPr>
          <w:szCs w:val="24"/>
        </w:rPr>
        <w:t xml:space="preserve"> leads to a large number of immunosuppressive cells </w:t>
      </w:r>
      <w:r w:rsidR="0005617B" w:rsidRPr="00E92499">
        <w:rPr>
          <w:szCs w:val="24"/>
        </w:rPr>
        <w:t>(</w:t>
      </w:r>
      <w:r w:rsidR="00D02475" w:rsidRPr="00E92499">
        <w:rPr>
          <w:i/>
          <w:iCs/>
          <w:szCs w:val="24"/>
        </w:rPr>
        <w:t>e.g</w:t>
      </w:r>
      <w:r w:rsidR="00D02475" w:rsidRPr="00E92499">
        <w:rPr>
          <w:szCs w:val="24"/>
        </w:rPr>
        <w:t xml:space="preserve">., </w:t>
      </w:r>
      <w:r w:rsidR="00997A8B" w:rsidRPr="00E92499">
        <w:rPr>
          <w:szCs w:val="24"/>
        </w:rPr>
        <w:t>myeloid-derived suppressor cells</w:t>
      </w:r>
      <w:r w:rsidR="00F926A5" w:rsidRPr="00E92499">
        <w:rPr>
          <w:szCs w:val="24"/>
        </w:rPr>
        <w:t xml:space="preserve">, </w:t>
      </w:r>
      <w:r w:rsidR="00997A8B" w:rsidRPr="00E92499">
        <w:rPr>
          <w:szCs w:val="24"/>
        </w:rPr>
        <w:t xml:space="preserve">regulatory cells, </w:t>
      </w:r>
      <w:r w:rsidR="00D02475" w:rsidRPr="00E92499">
        <w:rPr>
          <w:szCs w:val="24"/>
        </w:rPr>
        <w:t xml:space="preserve">and </w:t>
      </w:r>
      <w:r w:rsidR="00997A8B" w:rsidRPr="00E92499">
        <w:rPr>
          <w:szCs w:val="24"/>
        </w:rPr>
        <w:t>tumor-associated macrophage</w:t>
      </w:r>
      <w:r w:rsidR="0005617B" w:rsidRPr="00E92499">
        <w:rPr>
          <w:szCs w:val="24"/>
        </w:rPr>
        <w:t>)</w:t>
      </w:r>
      <w:r w:rsidR="00F926A5" w:rsidRPr="00E92499">
        <w:rPr>
          <w:szCs w:val="24"/>
        </w:rPr>
        <w:t>, and a large number of inflammatory related factors</w:t>
      </w:r>
      <w:r w:rsidR="00CC7FF1" w:rsidRPr="00E92499">
        <w:rPr>
          <w:szCs w:val="24"/>
        </w:rPr>
        <w:t xml:space="preserve"> </w:t>
      </w:r>
      <w:r w:rsidR="001F5841" w:rsidRPr="00E92499">
        <w:rPr>
          <w:szCs w:val="24"/>
        </w:rPr>
        <w:t>(</w:t>
      </w:r>
      <w:r w:rsidR="00D02475" w:rsidRPr="00E92499">
        <w:rPr>
          <w:i/>
          <w:iCs/>
          <w:szCs w:val="24"/>
        </w:rPr>
        <w:t>e.g</w:t>
      </w:r>
      <w:r w:rsidR="00D02475" w:rsidRPr="00E92499">
        <w:rPr>
          <w:szCs w:val="24"/>
        </w:rPr>
        <w:t xml:space="preserve">., </w:t>
      </w:r>
      <w:r w:rsidR="00B95C7C" w:rsidRPr="00E92499">
        <w:rPr>
          <w:szCs w:val="24"/>
        </w:rPr>
        <w:t>chemokines</w:t>
      </w:r>
      <w:r w:rsidR="00F926A5" w:rsidRPr="00E92499">
        <w:rPr>
          <w:szCs w:val="24"/>
        </w:rPr>
        <w:t>, TGF-β</w:t>
      </w:r>
      <w:r w:rsidR="001F5841" w:rsidRPr="00E92499">
        <w:rPr>
          <w:szCs w:val="24"/>
        </w:rPr>
        <w:t xml:space="preserve">, </w:t>
      </w:r>
      <w:r w:rsidR="003F44C1" w:rsidRPr="00E92499">
        <w:rPr>
          <w:szCs w:val="24"/>
        </w:rPr>
        <w:t xml:space="preserve">and </w:t>
      </w:r>
      <w:r w:rsidR="001F5841" w:rsidRPr="00E92499">
        <w:rPr>
          <w:szCs w:val="24"/>
        </w:rPr>
        <w:t>interleukin</w:t>
      </w:r>
      <w:r w:rsidR="003F44C1" w:rsidRPr="00E92499">
        <w:rPr>
          <w:szCs w:val="24"/>
        </w:rPr>
        <w:t>s</w:t>
      </w:r>
      <w:r w:rsidR="001F5841" w:rsidRPr="00E92499">
        <w:rPr>
          <w:szCs w:val="24"/>
        </w:rPr>
        <w:t>)</w:t>
      </w:r>
      <w:r w:rsidR="00F926A5" w:rsidRPr="00E92499">
        <w:rPr>
          <w:szCs w:val="24"/>
        </w:rPr>
        <w:t xml:space="preserve"> </w:t>
      </w:r>
      <w:r w:rsidR="00CC7FF1" w:rsidRPr="00E92499">
        <w:rPr>
          <w:szCs w:val="24"/>
        </w:rPr>
        <w:t xml:space="preserve">assemble </w:t>
      </w:r>
      <w:r w:rsidR="00E132A1" w:rsidRPr="00E92499">
        <w:rPr>
          <w:szCs w:val="24"/>
        </w:rPr>
        <w:t xml:space="preserve">together </w:t>
      </w:r>
      <w:r w:rsidR="00F926A5" w:rsidRPr="00E92499">
        <w:rPr>
          <w:szCs w:val="24"/>
        </w:rPr>
        <w:t xml:space="preserve">in the </w:t>
      </w:r>
      <w:r w:rsidR="00CB2001" w:rsidRPr="00E92499">
        <w:rPr>
          <w:szCs w:val="24"/>
        </w:rPr>
        <w:t>TME</w:t>
      </w:r>
      <w:r w:rsidR="00134C70" w:rsidRPr="00E92499">
        <w:rPr>
          <w:szCs w:val="24"/>
        </w:rPr>
        <w:t>.</w:t>
      </w:r>
      <w:r w:rsidR="00F926A5" w:rsidRPr="00E92499">
        <w:rPr>
          <w:szCs w:val="24"/>
        </w:rPr>
        <w:t xml:space="preserve"> </w:t>
      </w:r>
      <w:r w:rsidR="00134C70" w:rsidRPr="00E92499">
        <w:rPr>
          <w:szCs w:val="24"/>
        </w:rPr>
        <w:t>T</w:t>
      </w:r>
      <w:r w:rsidR="00E132A1" w:rsidRPr="00E92499">
        <w:rPr>
          <w:szCs w:val="24"/>
        </w:rPr>
        <w:t xml:space="preserve">hen, </w:t>
      </w:r>
      <w:r w:rsidR="00134C70" w:rsidRPr="00E92499">
        <w:rPr>
          <w:szCs w:val="24"/>
        </w:rPr>
        <w:t xml:space="preserve">they jointly </w:t>
      </w:r>
      <w:r w:rsidR="00F926A5" w:rsidRPr="00E92499">
        <w:rPr>
          <w:szCs w:val="24"/>
        </w:rPr>
        <w:t>promot</w:t>
      </w:r>
      <w:r w:rsidR="00134C70" w:rsidRPr="00E92499">
        <w:rPr>
          <w:szCs w:val="24"/>
        </w:rPr>
        <w:t>e</w:t>
      </w:r>
      <w:r w:rsidR="00F926A5" w:rsidRPr="00E92499">
        <w:rPr>
          <w:szCs w:val="24"/>
        </w:rPr>
        <w:t xml:space="preserve"> tumor immune escape, tumor growth</w:t>
      </w:r>
      <w:r w:rsidR="003F44C1" w:rsidRPr="00E92499">
        <w:rPr>
          <w:szCs w:val="24"/>
        </w:rPr>
        <w:t>,</w:t>
      </w:r>
      <w:r w:rsidR="00F926A5" w:rsidRPr="00E92499">
        <w:rPr>
          <w:szCs w:val="24"/>
        </w:rPr>
        <w:t xml:space="preserve"> and </w:t>
      </w:r>
      <w:proofErr w:type="gramStart"/>
      <w:r w:rsidR="00F926A5" w:rsidRPr="00E92499">
        <w:rPr>
          <w:szCs w:val="24"/>
        </w:rPr>
        <w:t>metastasis</w:t>
      </w:r>
      <w:r w:rsidR="00604DA4" w:rsidRPr="00E92499">
        <w:rPr>
          <w:szCs w:val="24"/>
          <w:vertAlign w:val="superscript"/>
        </w:rPr>
        <w:t>[</w:t>
      </w:r>
      <w:proofErr w:type="gramEnd"/>
      <w:r w:rsidR="008A18B3" w:rsidRPr="00E92499">
        <w:rPr>
          <w:szCs w:val="24"/>
          <w:vertAlign w:val="superscript"/>
        </w:rPr>
        <w:t>20</w:t>
      </w:r>
      <w:r w:rsidR="00694301" w:rsidRPr="00E92499">
        <w:rPr>
          <w:szCs w:val="24"/>
          <w:vertAlign w:val="superscript"/>
        </w:rPr>
        <w:t>5</w:t>
      </w:r>
      <w:r w:rsidR="00407ADE" w:rsidRPr="00E92499">
        <w:rPr>
          <w:szCs w:val="24"/>
          <w:vertAlign w:val="superscript"/>
        </w:rPr>
        <w:t>]</w:t>
      </w:r>
      <w:r w:rsidR="00102DD3" w:rsidRPr="00E92499">
        <w:rPr>
          <w:szCs w:val="24"/>
        </w:rPr>
        <w:t>.</w:t>
      </w:r>
    </w:p>
    <w:p w14:paraId="64BA3FFE" w14:textId="0D05C903" w:rsidR="00F80170" w:rsidRPr="00E92499" w:rsidRDefault="00BE0697" w:rsidP="00BC587A">
      <w:pPr>
        <w:ind w:firstLineChars="100" w:firstLine="240"/>
        <w:rPr>
          <w:szCs w:val="24"/>
        </w:rPr>
      </w:pPr>
      <w:r w:rsidRPr="00E92499">
        <w:rPr>
          <w:szCs w:val="24"/>
        </w:rPr>
        <w:t xml:space="preserve">Among the </w:t>
      </w:r>
      <w:r w:rsidR="00CB2001" w:rsidRPr="00E92499">
        <w:rPr>
          <w:szCs w:val="24"/>
        </w:rPr>
        <w:t xml:space="preserve">identified </w:t>
      </w:r>
      <w:r w:rsidRPr="00E92499">
        <w:rPr>
          <w:szCs w:val="24"/>
        </w:rPr>
        <w:t>CXC chemokine receptor</w:t>
      </w:r>
      <w:r w:rsidR="00CB2001" w:rsidRPr="00E92499">
        <w:rPr>
          <w:szCs w:val="24"/>
        </w:rPr>
        <w:t>s</w:t>
      </w:r>
      <w:r w:rsidRPr="00E92499">
        <w:rPr>
          <w:szCs w:val="24"/>
        </w:rPr>
        <w:t xml:space="preserve"> (CXCR</w:t>
      </w:r>
      <w:r w:rsidR="00CB2001" w:rsidRPr="00E92499">
        <w:rPr>
          <w:szCs w:val="24"/>
        </w:rPr>
        <w:t>s</w:t>
      </w:r>
      <w:r w:rsidRPr="00E92499">
        <w:rPr>
          <w:szCs w:val="24"/>
        </w:rPr>
        <w:t xml:space="preserve">), </w:t>
      </w:r>
      <w:r w:rsidR="0019091C" w:rsidRPr="00E92499">
        <w:rPr>
          <w:szCs w:val="24"/>
        </w:rPr>
        <w:t>CXCR4 is most closely related to tumor cells</w:t>
      </w:r>
      <w:r w:rsidRPr="00E92499">
        <w:rPr>
          <w:szCs w:val="24"/>
        </w:rPr>
        <w:t>,</w:t>
      </w:r>
      <w:r w:rsidR="00CB2001" w:rsidRPr="00E92499">
        <w:rPr>
          <w:szCs w:val="24"/>
        </w:rPr>
        <w:t xml:space="preserve"> and it</w:t>
      </w:r>
      <w:r w:rsidR="0019091C" w:rsidRPr="00E92499">
        <w:rPr>
          <w:szCs w:val="24"/>
        </w:rPr>
        <w:t xml:space="preserve"> was first discovered as </w:t>
      </w:r>
      <w:r w:rsidR="00CB2001" w:rsidRPr="00E92499">
        <w:rPr>
          <w:szCs w:val="24"/>
        </w:rPr>
        <w:t>a</w:t>
      </w:r>
      <w:r w:rsidR="0019091C" w:rsidRPr="00E92499">
        <w:rPr>
          <w:szCs w:val="24"/>
        </w:rPr>
        <w:t xml:space="preserve"> co-receptor of HIV</w:t>
      </w:r>
      <w:r w:rsidRPr="00E92499">
        <w:rPr>
          <w:szCs w:val="24"/>
        </w:rPr>
        <w:t>.</w:t>
      </w:r>
      <w:r w:rsidR="0019091C" w:rsidRPr="00E92499">
        <w:rPr>
          <w:szCs w:val="24"/>
        </w:rPr>
        <w:t xml:space="preserve"> </w:t>
      </w:r>
      <w:r w:rsidRPr="00E92499">
        <w:rPr>
          <w:szCs w:val="24"/>
        </w:rPr>
        <w:t>U</w:t>
      </w:r>
      <w:r w:rsidR="00CB2001" w:rsidRPr="00E92499">
        <w:rPr>
          <w:szCs w:val="24"/>
        </w:rPr>
        <w:t>ntil now</w:t>
      </w:r>
      <w:r w:rsidRPr="00E92499">
        <w:rPr>
          <w:szCs w:val="24"/>
        </w:rPr>
        <w:t xml:space="preserve">, CXCR4 </w:t>
      </w:r>
      <w:r w:rsidR="0019091C" w:rsidRPr="00E92499">
        <w:rPr>
          <w:szCs w:val="24"/>
        </w:rPr>
        <w:t>has been found in a variety of cancers, including breast</w:t>
      </w:r>
      <w:r w:rsidR="003F44C1" w:rsidRPr="00E92499">
        <w:rPr>
          <w:szCs w:val="24"/>
        </w:rPr>
        <w:t xml:space="preserve"> cancer</w:t>
      </w:r>
      <w:r w:rsidR="0019091C" w:rsidRPr="00E92499">
        <w:rPr>
          <w:szCs w:val="24"/>
        </w:rPr>
        <w:t>, prostate</w:t>
      </w:r>
      <w:r w:rsidR="003F44C1" w:rsidRPr="00E92499">
        <w:rPr>
          <w:szCs w:val="24"/>
        </w:rPr>
        <w:t xml:space="preserve"> cancer</w:t>
      </w:r>
      <w:r w:rsidR="0019091C" w:rsidRPr="00E92499">
        <w:rPr>
          <w:szCs w:val="24"/>
        </w:rPr>
        <w:t>, lung</w:t>
      </w:r>
      <w:r w:rsidR="003F44C1" w:rsidRPr="00E92499">
        <w:rPr>
          <w:szCs w:val="24"/>
        </w:rPr>
        <w:t xml:space="preserve"> cancer</w:t>
      </w:r>
      <w:r w:rsidR="0019091C" w:rsidRPr="00E92499">
        <w:rPr>
          <w:szCs w:val="24"/>
        </w:rPr>
        <w:t>, colon</w:t>
      </w:r>
      <w:r w:rsidR="003F44C1" w:rsidRPr="00E92499">
        <w:rPr>
          <w:szCs w:val="24"/>
        </w:rPr>
        <w:t xml:space="preserve"> cancer,</w:t>
      </w:r>
      <w:r w:rsidR="0019091C" w:rsidRPr="00E92499">
        <w:rPr>
          <w:szCs w:val="24"/>
        </w:rPr>
        <w:t xml:space="preserve"> and </w:t>
      </w:r>
      <w:proofErr w:type="gramStart"/>
      <w:r w:rsidR="00856580" w:rsidRPr="00E92499">
        <w:rPr>
          <w:szCs w:val="24"/>
        </w:rPr>
        <w:t>MM</w:t>
      </w:r>
      <w:r w:rsidR="00CB6ACD" w:rsidRPr="00E92499">
        <w:rPr>
          <w:szCs w:val="24"/>
          <w:vertAlign w:val="superscript"/>
        </w:rPr>
        <w:t>[</w:t>
      </w:r>
      <w:proofErr w:type="gramEnd"/>
      <w:r w:rsidR="008A18B3" w:rsidRPr="00E92499">
        <w:rPr>
          <w:szCs w:val="24"/>
          <w:vertAlign w:val="superscript"/>
        </w:rPr>
        <w:t>2</w:t>
      </w:r>
      <w:r w:rsidR="00694301" w:rsidRPr="00E92499">
        <w:rPr>
          <w:szCs w:val="24"/>
          <w:vertAlign w:val="superscript"/>
        </w:rPr>
        <w:t>06</w:t>
      </w:r>
      <w:r w:rsidR="00CB6ACD" w:rsidRPr="00E92499">
        <w:rPr>
          <w:szCs w:val="24"/>
          <w:vertAlign w:val="superscript"/>
        </w:rPr>
        <w:t>]</w:t>
      </w:r>
      <w:r w:rsidR="0019091C" w:rsidRPr="00E92499">
        <w:rPr>
          <w:szCs w:val="24"/>
        </w:rPr>
        <w:t xml:space="preserve">. </w:t>
      </w:r>
      <w:r w:rsidR="00CB2001" w:rsidRPr="00E92499">
        <w:rPr>
          <w:szCs w:val="24"/>
        </w:rPr>
        <w:t>The o</w:t>
      </w:r>
      <w:r w:rsidR="00F80170" w:rsidRPr="00E92499">
        <w:rPr>
          <w:szCs w:val="24"/>
        </w:rPr>
        <w:t xml:space="preserve">verexpression of CXCR4 is associated with </w:t>
      </w:r>
      <w:r w:rsidR="003F44C1" w:rsidRPr="00E92499">
        <w:rPr>
          <w:szCs w:val="24"/>
        </w:rPr>
        <w:t xml:space="preserve">a </w:t>
      </w:r>
      <w:r w:rsidR="00F80170" w:rsidRPr="00E92499">
        <w:rPr>
          <w:szCs w:val="24"/>
        </w:rPr>
        <w:t>poor prognosis in GBM.</w:t>
      </w:r>
      <w:r w:rsidR="00F11A6D" w:rsidRPr="00E92499">
        <w:rPr>
          <w:szCs w:val="24"/>
        </w:rPr>
        <w:t xml:space="preserve"> </w:t>
      </w:r>
      <w:r w:rsidR="00F067F1" w:rsidRPr="00E92499">
        <w:rPr>
          <w:szCs w:val="24"/>
        </w:rPr>
        <w:t xml:space="preserve">Wu </w:t>
      </w:r>
      <w:r w:rsidR="00CB2001" w:rsidRPr="00E92499">
        <w:rPr>
          <w:i/>
          <w:iCs/>
          <w:szCs w:val="24"/>
        </w:rPr>
        <w:t xml:space="preserve">et </w:t>
      </w:r>
      <w:proofErr w:type="gramStart"/>
      <w:r w:rsidR="00CB2001" w:rsidRPr="00E92499">
        <w:rPr>
          <w:i/>
          <w:iCs/>
          <w:szCs w:val="24"/>
        </w:rPr>
        <w:t>al</w:t>
      </w:r>
      <w:r w:rsidR="00AB2316" w:rsidRPr="00E92499">
        <w:rPr>
          <w:szCs w:val="24"/>
          <w:vertAlign w:val="superscript"/>
        </w:rPr>
        <w:t>[</w:t>
      </w:r>
      <w:proofErr w:type="gramEnd"/>
      <w:r w:rsidR="00AB2316" w:rsidRPr="00E92499">
        <w:rPr>
          <w:szCs w:val="24"/>
          <w:vertAlign w:val="superscript"/>
        </w:rPr>
        <w:t>2</w:t>
      </w:r>
      <w:r w:rsidR="00694301" w:rsidRPr="00E92499">
        <w:rPr>
          <w:szCs w:val="24"/>
          <w:vertAlign w:val="superscript"/>
        </w:rPr>
        <w:t>07</w:t>
      </w:r>
      <w:r w:rsidR="00AB2316" w:rsidRPr="00E92499">
        <w:rPr>
          <w:szCs w:val="24"/>
          <w:vertAlign w:val="superscript"/>
        </w:rPr>
        <w:t>]</w:t>
      </w:r>
      <w:r w:rsidR="00F067F1" w:rsidRPr="00E92499">
        <w:rPr>
          <w:szCs w:val="24"/>
        </w:rPr>
        <w:t xml:space="preserve"> indicated that a</w:t>
      </w:r>
      <w:r w:rsidR="00F11A6D" w:rsidRPr="00E92499">
        <w:rPr>
          <w:szCs w:val="24"/>
        </w:rPr>
        <w:t>nti-CXCR4 and anti-</w:t>
      </w:r>
      <w:r w:rsidR="002602DC" w:rsidRPr="00E92499">
        <w:rPr>
          <w:szCs w:val="24"/>
        </w:rPr>
        <w:t>programmed cell death protein 1 (</w:t>
      </w:r>
      <w:r w:rsidR="00F11A6D" w:rsidRPr="00E92499">
        <w:rPr>
          <w:szCs w:val="24"/>
        </w:rPr>
        <w:t>PD-1</w:t>
      </w:r>
      <w:r w:rsidR="002602DC" w:rsidRPr="00E92499">
        <w:rPr>
          <w:szCs w:val="24"/>
        </w:rPr>
        <w:t>)</w:t>
      </w:r>
      <w:r w:rsidR="00F11A6D" w:rsidRPr="00E92499">
        <w:rPr>
          <w:szCs w:val="24"/>
        </w:rPr>
        <w:t xml:space="preserve"> combination immunotherapy can modulate tumor-infiltrating populations of the glioma microenvironment</w:t>
      </w:r>
      <w:r w:rsidR="002602DC" w:rsidRPr="00E92499">
        <w:rPr>
          <w:szCs w:val="24"/>
        </w:rPr>
        <w:t>.</w:t>
      </w:r>
      <w:r w:rsidR="00CB6ACD" w:rsidRPr="00E92499">
        <w:rPr>
          <w:szCs w:val="24"/>
        </w:rPr>
        <w:t xml:space="preserve"> </w:t>
      </w:r>
      <w:r w:rsidR="006D51AD" w:rsidRPr="00E92499">
        <w:rPr>
          <w:szCs w:val="24"/>
        </w:rPr>
        <w:t xml:space="preserve">Some </w:t>
      </w:r>
      <w:r w:rsidR="00CB6ACD" w:rsidRPr="00E92499">
        <w:rPr>
          <w:szCs w:val="24"/>
        </w:rPr>
        <w:t xml:space="preserve">CXCR4 </w:t>
      </w:r>
      <w:r w:rsidR="006D51AD" w:rsidRPr="00E92499">
        <w:rPr>
          <w:szCs w:val="24"/>
        </w:rPr>
        <w:t>antagonist</w:t>
      </w:r>
      <w:r w:rsidR="00CB2001" w:rsidRPr="00E92499">
        <w:rPr>
          <w:szCs w:val="24"/>
        </w:rPr>
        <w:t>s</w:t>
      </w:r>
      <w:r w:rsidR="006D51AD" w:rsidRPr="00E92499">
        <w:rPr>
          <w:szCs w:val="24"/>
        </w:rPr>
        <w:t xml:space="preserve"> (</w:t>
      </w:r>
      <w:r w:rsidR="00D02475" w:rsidRPr="00E92499">
        <w:rPr>
          <w:i/>
          <w:iCs/>
          <w:szCs w:val="24"/>
        </w:rPr>
        <w:t>e.g</w:t>
      </w:r>
      <w:r w:rsidR="00D02475" w:rsidRPr="00E92499">
        <w:rPr>
          <w:szCs w:val="24"/>
        </w:rPr>
        <w:t xml:space="preserve">., </w:t>
      </w:r>
      <w:r w:rsidR="006D51AD" w:rsidRPr="00E92499">
        <w:rPr>
          <w:szCs w:val="24"/>
        </w:rPr>
        <w:t>BL-8040 and X4P-001-IO) are</w:t>
      </w:r>
      <w:r w:rsidR="00CB6ACD" w:rsidRPr="00E92499">
        <w:rPr>
          <w:szCs w:val="24"/>
        </w:rPr>
        <w:t xml:space="preserve"> used in combination with PD-(L</w:t>
      </w:r>
      <w:proofErr w:type="gramStart"/>
      <w:r w:rsidR="00CB6ACD" w:rsidRPr="00E92499">
        <w:rPr>
          <w:szCs w:val="24"/>
        </w:rPr>
        <w:t>)1</w:t>
      </w:r>
      <w:proofErr w:type="gramEnd"/>
      <w:r w:rsidR="00CB6ACD" w:rsidRPr="00E92499">
        <w:rPr>
          <w:szCs w:val="24"/>
        </w:rPr>
        <w:t xml:space="preserve"> </w:t>
      </w:r>
      <w:r w:rsidR="006D51AD" w:rsidRPr="00E92499">
        <w:rPr>
          <w:szCs w:val="24"/>
        </w:rPr>
        <w:t>drug</w:t>
      </w:r>
      <w:r w:rsidR="00CB2001" w:rsidRPr="00E92499">
        <w:rPr>
          <w:szCs w:val="24"/>
        </w:rPr>
        <w:t>s</w:t>
      </w:r>
      <w:r w:rsidR="006D51AD" w:rsidRPr="00E92499">
        <w:rPr>
          <w:szCs w:val="24"/>
        </w:rPr>
        <w:t>, such as Keytruda, Tecentri</w:t>
      </w:r>
      <w:r w:rsidR="003F44C1" w:rsidRPr="00E92499">
        <w:rPr>
          <w:szCs w:val="24"/>
        </w:rPr>
        <w:t>,</w:t>
      </w:r>
      <w:r w:rsidR="006D51AD" w:rsidRPr="00E92499">
        <w:rPr>
          <w:szCs w:val="24"/>
        </w:rPr>
        <w:t xml:space="preserve"> and Opdivo. </w:t>
      </w:r>
      <w:r w:rsidR="00E5698A" w:rsidRPr="00E92499">
        <w:rPr>
          <w:szCs w:val="24"/>
        </w:rPr>
        <w:t xml:space="preserve">CXCL12/CXCR4-mediated desmoplasia in </w:t>
      </w:r>
      <w:r w:rsidR="00176A18" w:rsidRPr="00E92499">
        <w:rPr>
          <w:szCs w:val="24"/>
        </w:rPr>
        <w:t>metastatic breast cancers (</w:t>
      </w:r>
      <w:r w:rsidR="00E5698A" w:rsidRPr="00E92499">
        <w:rPr>
          <w:szCs w:val="24"/>
        </w:rPr>
        <w:t>mBC</w:t>
      </w:r>
      <w:r w:rsidR="00176A18" w:rsidRPr="00E92499">
        <w:rPr>
          <w:szCs w:val="24"/>
        </w:rPr>
        <w:t>s)</w:t>
      </w:r>
      <w:r w:rsidR="00E5698A" w:rsidRPr="00E92499">
        <w:rPr>
          <w:szCs w:val="24"/>
        </w:rPr>
        <w:t xml:space="preserve"> promotes immunosuppression</w:t>
      </w:r>
      <w:r w:rsidR="00CB2001" w:rsidRPr="00E92499">
        <w:rPr>
          <w:szCs w:val="24"/>
        </w:rPr>
        <w:t>; therefore,</w:t>
      </w:r>
      <w:r w:rsidR="00CA3B4E" w:rsidRPr="00E92499">
        <w:rPr>
          <w:szCs w:val="24"/>
        </w:rPr>
        <w:t xml:space="preserve"> it</w:t>
      </w:r>
      <w:r w:rsidR="00E5698A" w:rsidRPr="00E92499">
        <w:rPr>
          <w:szCs w:val="24"/>
        </w:rPr>
        <w:t xml:space="preserve"> is a potential target for overcoming therapeutic resistance to immune checkpoint blockade in mBC </w:t>
      </w:r>
      <w:proofErr w:type="gramStart"/>
      <w:r w:rsidR="00E5698A" w:rsidRPr="00E92499">
        <w:rPr>
          <w:szCs w:val="24"/>
        </w:rPr>
        <w:t>patients</w:t>
      </w:r>
      <w:r w:rsidR="00CA3B4E" w:rsidRPr="00E92499">
        <w:rPr>
          <w:szCs w:val="24"/>
          <w:vertAlign w:val="superscript"/>
        </w:rPr>
        <w:t>[</w:t>
      </w:r>
      <w:proofErr w:type="gramEnd"/>
      <w:r w:rsidR="008A18B3" w:rsidRPr="00E92499">
        <w:rPr>
          <w:szCs w:val="24"/>
          <w:vertAlign w:val="superscript"/>
        </w:rPr>
        <w:t>2</w:t>
      </w:r>
      <w:r w:rsidR="00694301" w:rsidRPr="00E92499">
        <w:rPr>
          <w:szCs w:val="24"/>
          <w:vertAlign w:val="superscript"/>
        </w:rPr>
        <w:t>08</w:t>
      </w:r>
      <w:r w:rsidR="00AB2316" w:rsidRPr="00E92499">
        <w:rPr>
          <w:szCs w:val="24"/>
          <w:vertAlign w:val="superscript"/>
        </w:rPr>
        <w:t>,</w:t>
      </w:r>
      <w:r w:rsidR="006442B2" w:rsidRPr="00E92499">
        <w:rPr>
          <w:szCs w:val="24"/>
          <w:vertAlign w:val="superscript"/>
        </w:rPr>
        <w:t>2</w:t>
      </w:r>
      <w:r w:rsidR="00694301" w:rsidRPr="00E92499">
        <w:rPr>
          <w:szCs w:val="24"/>
          <w:vertAlign w:val="superscript"/>
        </w:rPr>
        <w:t>09</w:t>
      </w:r>
      <w:r w:rsidR="00CA3B4E" w:rsidRPr="00E92499">
        <w:rPr>
          <w:szCs w:val="24"/>
          <w:vertAlign w:val="superscript"/>
        </w:rPr>
        <w:t>]</w:t>
      </w:r>
      <w:r w:rsidR="00E5698A" w:rsidRPr="00E92499">
        <w:rPr>
          <w:szCs w:val="24"/>
        </w:rPr>
        <w:t>.</w:t>
      </w:r>
    </w:p>
    <w:p w14:paraId="3AFE3187" w14:textId="37556BCD" w:rsidR="000A183D" w:rsidRPr="00E92499" w:rsidRDefault="00144B33" w:rsidP="00AB2316">
      <w:pPr>
        <w:ind w:firstLineChars="100" w:firstLine="240"/>
        <w:rPr>
          <w:szCs w:val="24"/>
        </w:rPr>
      </w:pPr>
      <w:r w:rsidRPr="00E92499">
        <w:rPr>
          <w:szCs w:val="24"/>
        </w:rPr>
        <w:t xml:space="preserve">Neutrophils are first-responders to sites of infection and tissue </w:t>
      </w:r>
      <w:proofErr w:type="gramStart"/>
      <w:r w:rsidRPr="00E92499">
        <w:rPr>
          <w:szCs w:val="24"/>
        </w:rPr>
        <w:t>damage</w:t>
      </w:r>
      <w:r w:rsidR="003A68CF" w:rsidRPr="00E92499">
        <w:rPr>
          <w:szCs w:val="24"/>
          <w:vertAlign w:val="superscript"/>
        </w:rPr>
        <w:t>[</w:t>
      </w:r>
      <w:proofErr w:type="gramEnd"/>
      <w:r w:rsidR="008A18B3" w:rsidRPr="00E92499">
        <w:rPr>
          <w:szCs w:val="24"/>
          <w:vertAlign w:val="superscript"/>
        </w:rPr>
        <w:t>2</w:t>
      </w:r>
      <w:r w:rsidR="00694301" w:rsidRPr="00E92499">
        <w:rPr>
          <w:szCs w:val="24"/>
          <w:vertAlign w:val="superscript"/>
        </w:rPr>
        <w:t>10</w:t>
      </w:r>
      <w:r w:rsidR="003A68CF" w:rsidRPr="00E92499">
        <w:rPr>
          <w:szCs w:val="24"/>
          <w:vertAlign w:val="superscript"/>
        </w:rPr>
        <w:t>]</w:t>
      </w:r>
      <w:r w:rsidR="003A68CF" w:rsidRPr="00E92499">
        <w:rPr>
          <w:szCs w:val="24"/>
        </w:rPr>
        <w:t xml:space="preserve">. </w:t>
      </w:r>
      <w:r w:rsidR="00AB2316" w:rsidRPr="00E92499">
        <w:rPr>
          <w:bCs/>
          <w:szCs w:val="24"/>
        </w:rPr>
        <w:t>Powell</w:t>
      </w:r>
      <w:r w:rsidR="003A68CF" w:rsidRPr="00E92499">
        <w:rPr>
          <w:szCs w:val="24"/>
        </w:rPr>
        <w:t xml:space="preserve"> </w:t>
      </w:r>
      <w:r w:rsidR="00CB2001" w:rsidRPr="00E92499">
        <w:rPr>
          <w:i/>
          <w:iCs/>
          <w:szCs w:val="24"/>
        </w:rPr>
        <w:t xml:space="preserve">et </w:t>
      </w:r>
      <w:proofErr w:type="gramStart"/>
      <w:r w:rsidR="00CB2001" w:rsidRPr="00E92499">
        <w:rPr>
          <w:i/>
          <w:iCs/>
          <w:szCs w:val="24"/>
        </w:rPr>
        <w:t>al</w:t>
      </w:r>
      <w:r w:rsidR="00AB2316" w:rsidRPr="00E92499">
        <w:rPr>
          <w:szCs w:val="24"/>
          <w:vertAlign w:val="superscript"/>
        </w:rPr>
        <w:t>[</w:t>
      </w:r>
      <w:proofErr w:type="gramEnd"/>
      <w:r w:rsidR="00AB2316" w:rsidRPr="00E92499">
        <w:rPr>
          <w:szCs w:val="24"/>
          <w:vertAlign w:val="superscript"/>
        </w:rPr>
        <w:t>21</w:t>
      </w:r>
      <w:r w:rsidR="00694301" w:rsidRPr="00E92499">
        <w:rPr>
          <w:szCs w:val="24"/>
          <w:vertAlign w:val="superscript"/>
        </w:rPr>
        <w:t>1</w:t>
      </w:r>
      <w:r w:rsidR="00AB2316" w:rsidRPr="00E92499">
        <w:rPr>
          <w:szCs w:val="24"/>
          <w:vertAlign w:val="superscript"/>
        </w:rPr>
        <w:t>]</w:t>
      </w:r>
      <w:r w:rsidR="003A68CF" w:rsidRPr="00E92499">
        <w:rPr>
          <w:szCs w:val="24"/>
        </w:rPr>
        <w:t xml:space="preserve"> demonstrated</w:t>
      </w:r>
      <w:r w:rsidR="000A183D" w:rsidRPr="00E92499">
        <w:rPr>
          <w:szCs w:val="24"/>
        </w:rPr>
        <w:t xml:space="preserve"> that the chemokine receptor</w:t>
      </w:r>
      <w:r w:rsidRPr="00E92499">
        <w:rPr>
          <w:szCs w:val="24"/>
        </w:rPr>
        <w:t xml:space="preserve"> </w:t>
      </w:r>
      <w:r w:rsidR="000A183D" w:rsidRPr="00E92499">
        <w:rPr>
          <w:szCs w:val="24"/>
        </w:rPr>
        <w:t>C</w:t>
      </w:r>
      <w:r w:rsidRPr="00E92499">
        <w:rPr>
          <w:szCs w:val="24"/>
        </w:rPr>
        <w:t xml:space="preserve">XCR1 </w:t>
      </w:r>
      <w:r w:rsidR="000A183D" w:rsidRPr="00E92499">
        <w:rPr>
          <w:szCs w:val="24"/>
        </w:rPr>
        <w:t xml:space="preserve">promotes neutrophil recruitment, </w:t>
      </w:r>
      <w:r w:rsidR="003A68CF" w:rsidRPr="00E92499">
        <w:rPr>
          <w:szCs w:val="24"/>
        </w:rPr>
        <w:t>CSC</w:t>
      </w:r>
      <w:r w:rsidR="00CB2001" w:rsidRPr="00E92499">
        <w:rPr>
          <w:szCs w:val="24"/>
        </w:rPr>
        <w:t xml:space="preserve"> proliferation</w:t>
      </w:r>
      <w:r w:rsidR="000A183D" w:rsidRPr="00E92499">
        <w:rPr>
          <w:szCs w:val="24"/>
        </w:rPr>
        <w:t xml:space="preserve">, and neoplastic mass formation. </w:t>
      </w:r>
      <w:r w:rsidR="00463768" w:rsidRPr="00E92499">
        <w:rPr>
          <w:szCs w:val="24"/>
        </w:rPr>
        <w:t xml:space="preserve">Therefore, </w:t>
      </w:r>
      <w:r w:rsidR="000A183D" w:rsidRPr="00E92499">
        <w:rPr>
          <w:szCs w:val="24"/>
        </w:rPr>
        <w:t>neutrophil recruitment signaling pathways</w:t>
      </w:r>
      <w:r w:rsidR="00CB2001" w:rsidRPr="00E92499">
        <w:rPr>
          <w:szCs w:val="24"/>
        </w:rPr>
        <w:t>,</w:t>
      </w:r>
      <w:r w:rsidR="000A183D" w:rsidRPr="00E92499">
        <w:rPr>
          <w:szCs w:val="24"/>
        </w:rPr>
        <w:t xml:space="preserve"> such as C</w:t>
      </w:r>
      <w:r w:rsidR="009F338F" w:rsidRPr="00E92499">
        <w:rPr>
          <w:szCs w:val="24"/>
        </w:rPr>
        <w:t>XCL</w:t>
      </w:r>
      <w:r w:rsidR="000A183D" w:rsidRPr="00E92499">
        <w:rPr>
          <w:szCs w:val="24"/>
        </w:rPr>
        <w:t>8-C</w:t>
      </w:r>
      <w:r w:rsidR="009F338F" w:rsidRPr="00E92499">
        <w:rPr>
          <w:szCs w:val="24"/>
        </w:rPr>
        <w:t>XCR</w:t>
      </w:r>
      <w:r w:rsidR="000A183D" w:rsidRPr="00E92499">
        <w:rPr>
          <w:szCs w:val="24"/>
        </w:rPr>
        <w:t>1</w:t>
      </w:r>
      <w:r w:rsidR="00CB2001" w:rsidRPr="00E92499">
        <w:rPr>
          <w:szCs w:val="24"/>
        </w:rPr>
        <w:t>,</w:t>
      </w:r>
      <w:r w:rsidR="009F338F" w:rsidRPr="00E92499">
        <w:rPr>
          <w:szCs w:val="24"/>
        </w:rPr>
        <w:t xml:space="preserve"> </w:t>
      </w:r>
      <w:r w:rsidR="00463768" w:rsidRPr="00E92499">
        <w:rPr>
          <w:szCs w:val="24"/>
        </w:rPr>
        <w:t xml:space="preserve">have </w:t>
      </w:r>
      <w:r w:rsidR="00CB2001" w:rsidRPr="00E92499">
        <w:rPr>
          <w:szCs w:val="24"/>
        </w:rPr>
        <w:t xml:space="preserve">the </w:t>
      </w:r>
      <w:r w:rsidR="00463768" w:rsidRPr="00E92499">
        <w:rPr>
          <w:szCs w:val="24"/>
        </w:rPr>
        <w:t>potential</w:t>
      </w:r>
      <w:r w:rsidR="00CB2001" w:rsidRPr="00E92499">
        <w:rPr>
          <w:szCs w:val="24"/>
        </w:rPr>
        <w:t xml:space="preserve"> for use</w:t>
      </w:r>
      <w:r w:rsidR="00463768" w:rsidRPr="00E92499">
        <w:rPr>
          <w:szCs w:val="24"/>
        </w:rPr>
        <w:t xml:space="preserve"> </w:t>
      </w:r>
      <w:r w:rsidR="000A183D" w:rsidRPr="00E92499">
        <w:rPr>
          <w:szCs w:val="24"/>
        </w:rPr>
        <w:t>as targets for anti-cancer therapies.</w:t>
      </w:r>
      <w:r w:rsidR="00AB2316" w:rsidRPr="00E92499">
        <w:rPr>
          <w:rFonts w:hint="eastAsia"/>
          <w:szCs w:val="24"/>
        </w:rPr>
        <w:t xml:space="preserve"> </w:t>
      </w:r>
      <w:r w:rsidR="001322F4" w:rsidRPr="00E92499">
        <w:rPr>
          <w:szCs w:val="24"/>
        </w:rPr>
        <w:t xml:space="preserve">Danhier </w:t>
      </w:r>
      <w:r w:rsidR="00CB2001" w:rsidRPr="00E92499">
        <w:rPr>
          <w:i/>
          <w:iCs/>
          <w:szCs w:val="24"/>
        </w:rPr>
        <w:t xml:space="preserve">et </w:t>
      </w:r>
      <w:proofErr w:type="gramStart"/>
      <w:r w:rsidR="00CB2001" w:rsidRPr="00E92499">
        <w:rPr>
          <w:i/>
          <w:iCs/>
          <w:szCs w:val="24"/>
        </w:rPr>
        <w:t>al</w:t>
      </w:r>
      <w:r w:rsidR="00AB2316" w:rsidRPr="00E92499">
        <w:rPr>
          <w:szCs w:val="24"/>
          <w:vertAlign w:val="superscript"/>
        </w:rPr>
        <w:t>[</w:t>
      </w:r>
      <w:proofErr w:type="gramEnd"/>
      <w:r w:rsidR="00AB2316" w:rsidRPr="00E92499">
        <w:rPr>
          <w:szCs w:val="24"/>
          <w:vertAlign w:val="superscript"/>
        </w:rPr>
        <w:t>21</w:t>
      </w:r>
      <w:r w:rsidR="00694301" w:rsidRPr="00E92499">
        <w:rPr>
          <w:szCs w:val="24"/>
          <w:vertAlign w:val="superscript"/>
        </w:rPr>
        <w:t>2</w:t>
      </w:r>
      <w:r w:rsidR="00AB2316" w:rsidRPr="00E92499">
        <w:rPr>
          <w:szCs w:val="24"/>
          <w:vertAlign w:val="superscript"/>
        </w:rPr>
        <w:t>]</w:t>
      </w:r>
      <w:r w:rsidR="001322F4" w:rsidRPr="00E92499">
        <w:rPr>
          <w:szCs w:val="24"/>
        </w:rPr>
        <w:t xml:space="preserve"> utiliz</w:t>
      </w:r>
      <w:r w:rsidR="00CB2001" w:rsidRPr="00E92499">
        <w:rPr>
          <w:szCs w:val="24"/>
        </w:rPr>
        <w:t>ed</w:t>
      </w:r>
      <w:r w:rsidR="001322F4" w:rsidRPr="00E92499">
        <w:rPr>
          <w:szCs w:val="24"/>
        </w:rPr>
        <w:t xml:space="preserve"> the acidic TME as </w:t>
      </w:r>
      <w:r w:rsidR="00CB2001" w:rsidRPr="00E92499">
        <w:rPr>
          <w:szCs w:val="24"/>
        </w:rPr>
        <w:t>a</w:t>
      </w:r>
      <w:r w:rsidR="001322F4" w:rsidRPr="00E92499">
        <w:rPr>
          <w:szCs w:val="24"/>
        </w:rPr>
        <w:t xml:space="preserve"> target of nano-theranostics to enable cancer</w:t>
      </w:r>
      <w:r w:rsidR="00CB2001" w:rsidRPr="00E92499">
        <w:rPr>
          <w:szCs w:val="24"/>
        </w:rPr>
        <w:t>-</w:t>
      </w:r>
      <w:r w:rsidR="001322F4" w:rsidRPr="00E92499">
        <w:rPr>
          <w:szCs w:val="24"/>
        </w:rPr>
        <w:t xml:space="preserve">specific imaging and therapy, </w:t>
      </w:r>
      <w:r w:rsidR="00CB2001" w:rsidRPr="00E92499">
        <w:rPr>
          <w:szCs w:val="24"/>
        </w:rPr>
        <w:t xml:space="preserve">and this approach </w:t>
      </w:r>
      <w:r w:rsidR="00F30163" w:rsidRPr="00E92499">
        <w:rPr>
          <w:szCs w:val="24"/>
        </w:rPr>
        <w:t>show</w:t>
      </w:r>
      <w:r w:rsidR="00CB2001" w:rsidRPr="00E92499">
        <w:rPr>
          <w:szCs w:val="24"/>
        </w:rPr>
        <w:t>ed</w:t>
      </w:r>
      <w:r w:rsidR="001322F4" w:rsidRPr="00E92499">
        <w:rPr>
          <w:szCs w:val="24"/>
        </w:rPr>
        <w:t xml:space="preserve"> advantages over conventional tumor targeting strategies.</w:t>
      </w:r>
      <w:r w:rsidR="00F30163" w:rsidRPr="00E92499">
        <w:rPr>
          <w:szCs w:val="24"/>
        </w:rPr>
        <w:t xml:space="preserve"> </w:t>
      </w:r>
      <w:r w:rsidR="007B744B" w:rsidRPr="00E92499">
        <w:rPr>
          <w:szCs w:val="24"/>
        </w:rPr>
        <w:t>However, t</w:t>
      </w:r>
      <w:r w:rsidR="00F30163" w:rsidRPr="00E92499">
        <w:rPr>
          <w:szCs w:val="24"/>
        </w:rPr>
        <w:t>he acidic TME not only plays a</w:t>
      </w:r>
      <w:r w:rsidR="007B744B" w:rsidRPr="00E92499">
        <w:rPr>
          <w:szCs w:val="24"/>
        </w:rPr>
        <w:t>n essential</w:t>
      </w:r>
      <w:r w:rsidR="00F30163" w:rsidRPr="00E92499">
        <w:rPr>
          <w:szCs w:val="24"/>
        </w:rPr>
        <w:t xml:space="preserve"> role in the initiation, progression, and metastasis of tumors but also participates in the induction of treatment resistance. </w:t>
      </w:r>
      <w:r w:rsidR="00EC61F6" w:rsidRPr="00E92499">
        <w:rPr>
          <w:szCs w:val="24"/>
        </w:rPr>
        <w:t>T</w:t>
      </w:r>
      <w:r w:rsidR="007A3847" w:rsidRPr="00E92499">
        <w:rPr>
          <w:szCs w:val="24"/>
        </w:rPr>
        <w:t xml:space="preserve">he TME </w:t>
      </w:r>
      <w:r w:rsidR="00BF19E2" w:rsidRPr="00E92499">
        <w:rPr>
          <w:szCs w:val="24"/>
        </w:rPr>
        <w:lastRenderedPageBreak/>
        <w:t xml:space="preserve">is related with </w:t>
      </w:r>
      <w:r w:rsidR="007A3847" w:rsidRPr="00E92499">
        <w:rPr>
          <w:szCs w:val="24"/>
        </w:rPr>
        <w:t xml:space="preserve">oncogenesis, host genetics, the microbiome, and immune cell </w:t>
      </w:r>
      <w:proofErr w:type="gramStart"/>
      <w:r w:rsidR="007A3847" w:rsidRPr="00E92499">
        <w:rPr>
          <w:szCs w:val="24"/>
        </w:rPr>
        <w:t>activity</w:t>
      </w:r>
      <w:r w:rsidR="008A18B3" w:rsidRPr="00E92499">
        <w:rPr>
          <w:szCs w:val="24"/>
          <w:vertAlign w:val="superscript"/>
        </w:rPr>
        <w:t>[</w:t>
      </w:r>
      <w:proofErr w:type="gramEnd"/>
      <w:r w:rsidR="00F70F6B" w:rsidRPr="00E92499">
        <w:rPr>
          <w:szCs w:val="24"/>
          <w:vertAlign w:val="superscript"/>
        </w:rPr>
        <w:t>21</w:t>
      </w:r>
      <w:r w:rsidR="00694301" w:rsidRPr="00E92499">
        <w:rPr>
          <w:szCs w:val="24"/>
          <w:vertAlign w:val="superscript"/>
        </w:rPr>
        <w:t>3</w:t>
      </w:r>
      <w:r w:rsidR="00F70F6B" w:rsidRPr="00E92499">
        <w:rPr>
          <w:szCs w:val="24"/>
          <w:vertAlign w:val="superscript"/>
        </w:rPr>
        <w:t>]</w:t>
      </w:r>
      <w:r w:rsidR="007A3847" w:rsidRPr="00E92499">
        <w:rPr>
          <w:szCs w:val="24"/>
        </w:rPr>
        <w:t xml:space="preserve">. </w:t>
      </w:r>
      <w:r w:rsidR="00C839A5" w:rsidRPr="00E92499">
        <w:rPr>
          <w:szCs w:val="24"/>
        </w:rPr>
        <w:t>More n</w:t>
      </w:r>
      <w:r w:rsidR="007A3847" w:rsidRPr="00E92499">
        <w:rPr>
          <w:szCs w:val="24"/>
        </w:rPr>
        <w:t xml:space="preserve">ovel therapies targeting </w:t>
      </w:r>
      <w:r w:rsidR="00C839A5" w:rsidRPr="00E92499">
        <w:rPr>
          <w:szCs w:val="24"/>
        </w:rPr>
        <w:t>CSCs</w:t>
      </w:r>
      <w:r w:rsidR="007A3847" w:rsidRPr="00E92499">
        <w:rPr>
          <w:szCs w:val="24"/>
        </w:rPr>
        <w:t xml:space="preserve"> and the TME require further</w:t>
      </w:r>
      <w:r w:rsidR="00BF19E2" w:rsidRPr="00E92499">
        <w:rPr>
          <w:szCs w:val="24"/>
        </w:rPr>
        <w:t xml:space="preserve"> exploration, </w:t>
      </w:r>
      <w:r w:rsidR="007A3847" w:rsidRPr="00E92499">
        <w:rPr>
          <w:szCs w:val="24"/>
        </w:rPr>
        <w:t>comprehensive analysis</w:t>
      </w:r>
      <w:r w:rsidR="003F44C1" w:rsidRPr="00E92499">
        <w:rPr>
          <w:szCs w:val="24"/>
        </w:rPr>
        <w:t>,</w:t>
      </w:r>
      <w:r w:rsidR="007A3847" w:rsidRPr="00E92499">
        <w:rPr>
          <w:szCs w:val="24"/>
        </w:rPr>
        <w:t xml:space="preserve"> and consolidation of both clinical and experimental data</w:t>
      </w:r>
      <w:bookmarkEnd w:id="74"/>
      <w:r w:rsidR="007A3847" w:rsidRPr="00E92499">
        <w:rPr>
          <w:szCs w:val="24"/>
        </w:rPr>
        <w:t>.</w:t>
      </w:r>
    </w:p>
    <w:bookmarkEnd w:id="73"/>
    <w:p w14:paraId="51DD8415" w14:textId="77777777" w:rsidR="00672BB7" w:rsidRPr="00E92499" w:rsidRDefault="00672BB7" w:rsidP="00AB2316">
      <w:pPr>
        <w:ind w:firstLineChars="0" w:firstLine="0"/>
        <w:rPr>
          <w:szCs w:val="24"/>
        </w:rPr>
      </w:pPr>
    </w:p>
    <w:p w14:paraId="18174B58" w14:textId="7E1BF977" w:rsidR="00ED2A0F" w:rsidRPr="00E92499" w:rsidRDefault="00A97406" w:rsidP="00374638">
      <w:pPr>
        <w:ind w:firstLineChars="0" w:firstLine="0"/>
        <w:rPr>
          <w:b/>
          <w:szCs w:val="24"/>
        </w:rPr>
      </w:pPr>
      <w:bookmarkStart w:id="81" w:name="_Hlk11008856"/>
      <w:r w:rsidRPr="00E92499">
        <w:rPr>
          <w:b/>
          <w:szCs w:val="24"/>
        </w:rPr>
        <w:t>CONCLUSION</w:t>
      </w:r>
    </w:p>
    <w:bookmarkEnd w:id="81"/>
    <w:p w14:paraId="50B232B4" w14:textId="497212AE" w:rsidR="00F81257" w:rsidRPr="00E92499" w:rsidRDefault="00CB2001" w:rsidP="00AB2316">
      <w:pPr>
        <w:ind w:firstLineChars="0" w:firstLine="0"/>
        <w:rPr>
          <w:szCs w:val="24"/>
        </w:rPr>
      </w:pPr>
      <w:r w:rsidRPr="00E92499">
        <w:rPr>
          <w:szCs w:val="24"/>
        </w:rPr>
        <w:t>In recent</w:t>
      </w:r>
      <w:r w:rsidR="00032373" w:rsidRPr="00E92499">
        <w:rPr>
          <w:szCs w:val="24"/>
        </w:rPr>
        <w:t xml:space="preserve"> decades, </w:t>
      </w:r>
      <w:r w:rsidR="00493BDC" w:rsidRPr="00E92499">
        <w:rPr>
          <w:szCs w:val="24"/>
        </w:rPr>
        <w:t xml:space="preserve">numerous new agents and methods for treating patients with cancer, such as </w:t>
      </w:r>
      <w:r w:rsidR="004669E7" w:rsidRPr="00E92499">
        <w:rPr>
          <w:szCs w:val="24"/>
        </w:rPr>
        <w:t>CSC</w:t>
      </w:r>
      <w:r w:rsidRPr="00E92499">
        <w:rPr>
          <w:szCs w:val="24"/>
        </w:rPr>
        <w:t>-</w:t>
      </w:r>
      <w:r w:rsidR="004669E7" w:rsidRPr="00E92499">
        <w:rPr>
          <w:szCs w:val="24"/>
        </w:rPr>
        <w:t>related singling</w:t>
      </w:r>
      <w:r w:rsidR="00493BDC" w:rsidRPr="00E92499">
        <w:rPr>
          <w:szCs w:val="24"/>
        </w:rPr>
        <w:t xml:space="preserve"> pathway inhibitors, monoclonal antibodies, </w:t>
      </w:r>
      <w:r w:rsidR="004669E7" w:rsidRPr="00E92499">
        <w:rPr>
          <w:szCs w:val="24"/>
        </w:rPr>
        <w:t>hyperthermia</w:t>
      </w:r>
      <w:r w:rsidR="003F44C1" w:rsidRPr="00E92499">
        <w:rPr>
          <w:szCs w:val="24"/>
        </w:rPr>
        <w:t>,</w:t>
      </w:r>
      <w:r w:rsidR="004669E7" w:rsidRPr="00E92499">
        <w:rPr>
          <w:szCs w:val="24"/>
        </w:rPr>
        <w:t xml:space="preserve"> </w:t>
      </w:r>
      <w:r w:rsidR="00493BDC" w:rsidRPr="00E92499">
        <w:rPr>
          <w:szCs w:val="24"/>
        </w:rPr>
        <w:t xml:space="preserve">or </w:t>
      </w:r>
      <w:r w:rsidR="00216878" w:rsidRPr="00E92499">
        <w:rPr>
          <w:szCs w:val="24"/>
        </w:rPr>
        <w:t>NDDS</w:t>
      </w:r>
      <w:r w:rsidRPr="00E92499">
        <w:rPr>
          <w:szCs w:val="24"/>
        </w:rPr>
        <w:t>s</w:t>
      </w:r>
      <w:r w:rsidR="00493BDC" w:rsidRPr="00E92499">
        <w:rPr>
          <w:szCs w:val="24"/>
        </w:rPr>
        <w:t>, have become available</w:t>
      </w:r>
      <w:r w:rsidR="004669E7" w:rsidRPr="00E92499">
        <w:rPr>
          <w:szCs w:val="24"/>
        </w:rPr>
        <w:t xml:space="preserve"> </w:t>
      </w:r>
      <w:r w:rsidR="00493BDC" w:rsidRPr="00E92499">
        <w:rPr>
          <w:szCs w:val="24"/>
        </w:rPr>
        <w:t>or are under clinical trial.</w:t>
      </w:r>
      <w:r w:rsidR="00F11604" w:rsidRPr="00E92499">
        <w:rPr>
          <w:szCs w:val="24"/>
        </w:rPr>
        <w:t xml:space="preserve"> </w:t>
      </w:r>
      <w:r w:rsidR="00D537BD" w:rsidRPr="00E92499">
        <w:rPr>
          <w:szCs w:val="24"/>
        </w:rPr>
        <w:t>T</w:t>
      </w:r>
      <w:r w:rsidR="00AB26F5" w:rsidRPr="00E92499">
        <w:rPr>
          <w:szCs w:val="24"/>
        </w:rPr>
        <w:t xml:space="preserve">he </w:t>
      </w:r>
      <w:r w:rsidR="00A97406" w:rsidRPr="00E92499">
        <w:rPr>
          <w:rFonts w:cs="Times New Roman"/>
          <w:szCs w:val="24"/>
        </w:rPr>
        <w:t>CSC</w:t>
      </w:r>
      <w:r w:rsidR="00AB26F5" w:rsidRPr="00E92499">
        <w:rPr>
          <w:szCs w:val="24"/>
        </w:rPr>
        <w:t xml:space="preserve"> hypothesis</w:t>
      </w:r>
      <w:r w:rsidR="00A97406" w:rsidRPr="00E92499">
        <w:rPr>
          <w:rFonts w:cs="Times New Roman"/>
          <w:szCs w:val="24"/>
        </w:rPr>
        <w:t xml:space="preserve"> has provided</w:t>
      </w:r>
      <w:r w:rsidR="00AB26F5" w:rsidRPr="00E92499">
        <w:rPr>
          <w:szCs w:val="24"/>
        </w:rPr>
        <w:t xml:space="preserve"> an explanation for the failure of traditional </w:t>
      </w:r>
      <w:r w:rsidR="00403F52" w:rsidRPr="00E92499">
        <w:rPr>
          <w:szCs w:val="24"/>
        </w:rPr>
        <w:t xml:space="preserve">cancer </w:t>
      </w:r>
      <w:r w:rsidR="00AB26F5" w:rsidRPr="00E92499">
        <w:rPr>
          <w:szCs w:val="24"/>
        </w:rPr>
        <w:t>treatments.</w:t>
      </w:r>
      <w:r w:rsidR="00032373" w:rsidRPr="00E92499">
        <w:rPr>
          <w:szCs w:val="24"/>
        </w:rPr>
        <w:t xml:space="preserve"> </w:t>
      </w:r>
      <w:r w:rsidR="004B79F3" w:rsidRPr="00E92499">
        <w:rPr>
          <w:szCs w:val="24"/>
        </w:rPr>
        <w:t xml:space="preserve">Targeting CSCs </w:t>
      </w:r>
      <w:r w:rsidR="004A47E8" w:rsidRPr="00E92499">
        <w:rPr>
          <w:i/>
          <w:szCs w:val="24"/>
        </w:rPr>
        <w:t>via</w:t>
      </w:r>
      <w:r w:rsidR="004A47E8" w:rsidRPr="00E92499">
        <w:rPr>
          <w:szCs w:val="24"/>
        </w:rPr>
        <w:t xml:space="preserve"> the </w:t>
      </w:r>
      <w:r w:rsidR="004B79F3" w:rsidRPr="00E92499">
        <w:rPr>
          <w:szCs w:val="24"/>
        </w:rPr>
        <w:t xml:space="preserve">Wnt, </w:t>
      </w:r>
      <w:r w:rsidR="00CB00BF" w:rsidRPr="00E92499">
        <w:rPr>
          <w:szCs w:val="24"/>
        </w:rPr>
        <w:t>Hedgehog</w:t>
      </w:r>
      <w:r w:rsidR="003F44C1" w:rsidRPr="00E92499">
        <w:rPr>
          <w:szCs w:val="24"/>
        </w:rPr>
        <w:t>,</w:t>
      </w:r>
      <w:r w:rsidR="004B79F3" w:rsidRPr="00E92499">
        <w:rPr>
          <w:szCs w:val="24"/>
        </w:rPr>
        <w:t xml:space="preserve"> and Notch </w:t>
      </w:r>
      <w:r w:rsidR="00F11D9C" w:rsidRPr="00E92499">
        <w:rPr>
          <w:szCs w:val="24"/>
        </w:rPr>
        <w:t>signal</w:t>
      </w:r>
      <w:r w:rsidR="007F4698" w:rsidRPr="00E92499">
        <w:rPr>
          <w:szCs w:val="24"/>
        </w:rPr>
        <w:t>ing</w:t>
      </w:r>
      <w:r w:rsidR="004B79F3" w:rsidRPr="00E92499">
        <w:rPr>
          <w:szCs w:val="24"/>
        </w:rPr>
        <w:t xml:space="preserve"> pathways </w:t>
      </w:r>
      <w:r w:rsidR="00A97406" w:rsidRPr="00E92499">
        <w:rPr>
          <w:rFonts w:cs="Times New Roman"/>
          <w:szCs w:val="24"/>
        </w:rPr>
        <w:t>has</w:t>
      </w:r>
      <w:r w:rsidR="004B79F3" w:rsidRPr="00E92499">
        <w:rPr>
          <w:szCs w:val="24"/>
        </w:rPr>
        <w:t xml:space="preserve"> promise </w:t>
      </w:r>
      <w:r w:rsidR="004A47E8" w:rsidRPr="00E92499">
        <w:rPr>
          <w:szCs w:val="24"/>
        </w:rPr>
        <w:t xml:space="preserve">in </w:t>
      </w:r>
      <w:r w:rsidR="004B79F3" w:rsidRPr="00E92499">
        <w:rPr>
          <w:szCs w:val="24"/>
        </w:rPr>
        <w:t xml:space="preserve">preventing disease recurrence. However, </w:t>
      </w:r>
      <w:r w:rsidR="004A47E8" w:rsidRPr="00E92499">
        <w:rPr>
          <w:szCs w:val="24"/>
        </w:rPr>
        <w:t xml:space="preserve">the </w:t>
      </w:r>
      <w:r w:rsidR="004B79F3" w:rsidRPr="00E92499">
        <w:rPr>
          <w:szCs w:val="24"/>
        </w:rPr>
        <w:t>develop</w:t>
      </w:r>
      <w:r w:rsidR="004A47E8" w:rsidRPr="00E92499">
        <w:rPr>
          <w:szCs w:val="24"/>
        </w:rPr>
        <w:t>ment of</w:t>
      </w:r>
      <w:r w:rsidR="004B79F3" w:rsidRPr="00E92499">
        <w:rPr>
          <w:szCs w:val="24"/>
        </w:rPr>
        <w:t xml:space="preserve"> such agents</w:t>
      </w:r>
      <w:r w:rsidRPr="00E92499">
        <w:rPr>
          <w:szCs w:val="24"/>
        </w:rPr>
        <w:t xml:space="preserve"> is hindered by many challenges</w:t>
      </w:r>
      <w:r w:rsidR="004B79F3" w:rsidRPr="00E92499">
        <w:rPr>
          <w:szCs w:val="24"/>
        </w:rPr>
        <w:t>.</w:t>
      </w:r>
      <w:r w:rsidR="00722F60" w:rsidRPr="00E92499">
        <w:rPr>
          <w:szCs w:val="24"/>
        </w:rPr>
        <w:t xml:space="preserve"> It is now clear that all </w:t>
      </w:r>
      <w:r w:rsidR="00F11D9C" w:rsidRPr="00E92499">
        <w:rPr>
          <w:szCs w:val="24"/>
        </w:rPr>
        <w:t>signal</w:t>
      </w:r>
      <w:r w:rsidR="007F4698" w:rsidRPr="00E92499">
        <w:rPr>
          <w:szCs w:val="24"/>
        </w:rPr>
        <w:t>ing</w:t>
      </w:r>
      <w:r w:rsidR="00722F60" w:rsidRPr="00E92499">
        <w:rPr>
          <w:szCs w:val="24"/>
        </w:rPr>
        <w:t xml:space="preserve"> path</w:t>
      </w:r>
      <w:r w:rsidR="004A47E8" w:rsidRPr="00E92499">
        <w:rPr>
          <w:szCs w:val="24"/>
        </w:rPr>
        <w:t>way</w:t>
      </w:r>
      <w:r w:rsidR="00722F60" w:rsidRPr="00E92499">
        <w:rPr>
          <w:szCs w:val="24"/>
        </w:rPr>
        <w:t xml:space="preserve">s </w:t>
      </w:r>
      <w:r w:rsidR="00A97406" w:rsidRPr="00E92499">
        <w:rPr>
          <w:rFonts w:cs="Times New Roman"/>
          <w:szCs w:val="24"/>
        </w:rPr>
        <w:t>do</w:t>
      </w:r>
      <w:r w:rsidR="00722F60" w:rsidRPr="00E92499">
        <w:rPr>
          <w:szCs w:val="24"/>
        </w:rPr>
        <w:t xml:space="preserve"> not </w:t>
      </w:r>
      <w:r w:rsidR="004A47E8" w:rsidRPr="00E92499">
        <w:rPr>
          <w:szCs w:val="24"/>
        </w:rPr>
        <w:t xml:space="preserve">function </w:t>
      </w:r>
      <w:r w:rsidR="00722F60" w:rsidRPr="00E92499">
        <w:rPr>
          <w:szCs w:val="24"/>
        </w:rPr>
        <w:t>in isolation</w:t>
      </w:r>
      <w:r w:rsidR="004A47E8" w:rsidRPr="00E92499">
        <w:rPr>
          <w:szCs w:val="24"/>
        </w:rPr>
        <w:t xml:space="preserve"> but</w:t>
      </w:r>
      <w:r w:rsidR="00722F60" w:rsidRPr="00E92499">
        <w:rPr>
          <w:szCs w:val="24"/>
        </w:rPr>
        <w:t xml:space="preserve"> rather as a coordinated network.</w:t>
      </w:r>
      <w:r w:rsidR="00D13A4B" w:rsidRPr="00E92499">
        <w:rPr>
          <w:szCs w:val="24"/>
        </w:rPr>
        <w:t xml:space="preserve"> The output from the entire </w:t>
      </w:r>
      <w:r w:rsidR="00A97406" w:rsidRPr="00E92499">
        <w:rPr>
          <w:rFonts w:cs="Times New Roman"/>
          <w:szCs w:val="24"/>
        </w:rPr>
        <w:t>signaling</w:t>
      </w:r>
      <w:r w:rsidR="00D13A4B" w:rsidRPr="00E92499">
        <w:rPr>
          <w:szCs w:val="24"/>
        </w:rPr>
        <w:t xml:space="preserve"> network </w:t>
      </w:r>
      <w:r w:rsidR="004A47E8" w:rsidRPr="00E92499">
        <w:rPr>
          <w:szCs w:val="24"/>
        </w:rPr>
        <w:t>regulates</w:t>
      </w:r>
      <w:r w:rsidR="00D13A4B" w:rsidRPr="00E92499">
        <w:rPr>
          <w:szCs w:val="24"/>
        </w:rPr>
        <w:t xml:space="preserve"> the phenotype of CSCs.</w:t>
      </w:r>
      <w:r w:rsidR="00900909" w:rsidRPr="00E92499">
        <w:rPr>
          <w:szCs w:val="24"/>
        </w:rPr>
        <w:t xml:space="preserve"> </w:t>
      </w:r>
      <w:r w:rsidR="00D13A4B" w:rsidRPr="00E92499">
        <w:rPr>
          <w:szCs w:val="24"/>
        </w:rPr>
        <w:t xml:space="preserve">Therefore, the development of CSC inhibitors will require an understanding of the stem cell </w:t>
      </w:r>
      <w:r w:rsidR="00A97406" w:rsidRPr="00E92499">
        <w:rPr>
          <w:rFonts w:cs="Times New Roman"/>
          <w:szCs w:val="24"/>
        </w:rPr>
        <w:t>signaling</w:t>
      </w:r>
      <w:r w:rsidR="00D13A4B" w:rsidRPr="00E92499">
        <w:rPr>
          <w:szCs w:val="24"/>
        </w:rPr>
        <w:t xml:space="preserve"> network. </w:t>
      </w:r>
      <w:r w:rsidR="00900909" w:rsidRPr="00E92499">
        <w:rPr>
          <w:szCs w:val="24"/>
        </w:rPr>
        <w:t>For example,</w:t>
      </w:r>
      <w:r w:rsidR="00827EA6" w:rsidRPr="00E92499">
        <w:rPr>
          <w:szCs w:val="24"/>
        </w:rPr>
        <w:t xml:space="preserve"> </w:t>
      </w:r>
      <w:r w:rsidR="00E84890" w:rsidRPr="00E92499">
        <w:rPr>
          <w:szCs w:val="24"/>
        </w:rPr>
        <w:t xml:space="preserve">combination therapy could pave the way </w:t>
      </w:r>
      <w:r w:rsidRPr="00E92499">
        <w:rPr>
          <w:szCs w:val="24"/>
        </w:rPr>
        <w:t>for new and</w:t>
      </w:r>
      <w:r w:rsidR="00E84890" w:rsidRPr="00E92499">
        <w:rPr>
          <w:szCs w:val="24"/>
        </w:rPr>
        <w:t xml:space="preserve"> innovative strategies for the pharmacological treatment of CSCs</w:t>
      </w:r>
      <w:r w:rsidRPr="00E92499">
        <w:rPr>
          <w:szCs w:val="24"/>
        </w:rPr>
        <w:t xml:space="preserve"> </w:t>
      </w:r>
      <w:r w:rsidR="00E84890" w:rsidRPr="00E92499">
        <w:rPr>
          <w:szCs w:val="24"/>
        </w:rPr>
        <w:t>to increase</w:t>
      </w:r>
      <w:r w:rsidRPr="00E92499">
        <w:rPr>
          <w:szCs w:val="24"/>
        </w:rPr>
        <w:t xml:space="preserve"> the</w:t>
      </w:r>
      <w:r w:rsidR="00E84890" w:rsidRPr="00E92499">
        <w:rPr>
          <w:szCs w:val="24"/>
        </w:rPr>
        <w:t xml:space="preserve"> efficacy</w:t>
      </w:r>
      <w:r w:rsidRPr="00E92499">
        <w:rPr>
          <w:szCs w:val="24"/>
        </w:rPr>
        <w:t xml:space="preserve"> and</w:t>
      </w:r>
      <w:r w:rsidR="00E84890" w:rsidRPr="00E92499">
        <w:rPr>
          <w:szCs w:val="24"/>
        </w:rPr>
        <w:t xml:space="preserve"> decrease</w:t>
      </w:r>
      <w:r w:rsidRPr="00E92499">
        <w:rPr>
          <w:szCs w:val="24"/>
        </w:rPr>
        <w:t xml:space="preserve"> the</w:t>
      </w:r>
      <w:r w:rsidR="00E84890" w:rsidRPr="00E92499">
        <w:rPr>
          <w:szCs w:val="24"/>
        </w:rPr>
        <w:t xml:space="preserve"> toxicity of individual agents.</w:t>
      </w:r>
    </w:p>
    <w:p w14:paraId="5D07B08F" w14:textId="11ECE05C" w:rsidR="007B2A36" w:rsidRPr="00E92499" w:rsidRDefault="00435881" w:rsidP="00AB2316">
      <w:pPr>
        <w:ind w:firstLineChars="100" w:firstLine="240"/>
        <w:rPr>
          <w:szCs w:val="24"/>
        </w:rPr>
      </w:pPr>
      <w:r w:rsidRPr="00E92499">
        <w:rPr>
          <w:szCs w:val="24"/>
        </w:rPr>
        <w:t xml:space="preserve">However, </w:t>
      </w:r>
      <w:r w:rsidR="00216878" w:rsidRPr="00E92499">
        <w:rPr>
          <w:szCs w:val="24"/>
        </w:rPr>
        <w:t>NDDS</w:t>
      </w:r>
      <w:r w:rsidR="00CB2001" w:rsidRPr="00E92499">
        <w:rPr>
          <w:szCs w:val="24"/>
        </w:rPr>
        <w:t>s</w:t>
      </w:r>
      <w:r w:rsidR="00216878" w:rsidRPr="00E92499">
        <w:rPr>
          <w:szCs w:val="24"/>
        </w:rPr>
        <w:t xml:space="preserve"> can effectively utilize th</w:t>
      </w:r>
      <w:r w:rsidR="00CB2001" w:rsidRPr="00E92499">
        <w:rPr>
          <w:szCs w:val="24"/>
        </w:rPr>
        <w:t>e</w:t>
      </w:r>
      <w:r w:rsidR="00216878" w:rsidRPr="00E92499">
        <w:rPr>
          <w:szCs w:val="24"/>
        </w:rPr>
        <w:t xml:space="preserve"> microenvironmental properties</w:t>
      </w:r>
      <w:r w:rsidR="00CB2001" w:rsidRPr="00E92499">
        <w:rPr>
          <w:szCs w:val="24"/>
        </w:rPr>
        <w:t xml:space="preserve"> of CSCs</w:t>
      </w:r>
      <w:r w:rsidR="00216878" w:rsidRPr="00E92499">
        <w:rPr>
          <w:szCs w:val="24"/>
        </w:rPr>
        <w:t xml:space="preserve"> and efficiently deliver anti-tumor drugs to tumors, which can improve the chemotherapy effect</w:t>
      </w:r>
      <w:r w:rsidR="00CB2001" w:rsidRPr="00E92499">
        <w:rPr>
          <w:szCs w:val="24"/>
        </w:rPr>
        <w:t>,</w:t>
      </w:r>
      <w:r w:rsidR="00216878" w:rsidRPr="00E92499">
        <w:rPr>
          <w:szCs w:val="24"/>
        </w:rPr>
        <w:t xml:space="preserve"> reduce the toxicity and AEs, and improve patient compliance. </w:t>
      </w:r>
      <w:r w:rsidR="00A00C61" w:rsidRPr="00E92499">
        <w:rPr>
          <w:szCs w:val="24"/>
        </w:rPr>
        <w:t>Therefore, NDDS</w:t>
      </w:r>
      <w:r w:rsidR="00CB2001" w:rsidRPr="00E92499">
        <w:rPr>
          <w:szCs w:val="24"/>
        </w:rPr>
        <w:t>s</w:t>
      </w:r>
      <w:r w:rsidR="00A00C61" w:rsidRPr="00E92499">
        <w:rPr>
          <w:szCs w:val="24"/>
        </w:rPr>
        <w:t xml:space="preserve"> may provide a novel alternative therapeutic strategy</w:t>
      </w:r>
      <w:r w:rsidR="001C0D88" w:rsidRPr="00E92499">
        <w:rPr>
          <w:szCs w:val="24"/>
        </w:rPr>
        <w:t xml:space="preserve"> targeting CSCs</w:t>
      </w:r>
      <w:r w:rsidR="00A00C61" w:rsidRPr="00E92499">
        <w:rPr>
          <w:szCs w:val="24"/>
        </w:rPr>
        <w:t>.</w:t>
      </w:r>
      <w:r w:rsidR="00D822B5" w:rsidRPr="00E92499">
        <w:rPr>
          <w:szCs w:val="24"/>
        </w:rPr>
        <w:t xml:space="preserve"> </w:t>
      </w:r>
      <w:r w:rsidR="00CB2001" w:rsidRPr="00E92499">
        <w:rPr>
          <w:szCs w:val="24"/>
        </w:rPr>
        <w:t>In addition</w:t>
      </w:r>
      <w:r w:rsidR="00D822B5" w:rsidRPr="00E92499">
        <w:rPr>
          <w:szCs w:val="24"/>
        </w:rPr>
        <w:t xml:space="preserve">, </w:t>
      </w:r>
      <w:r w:rsidR="00CC3758" w:rsidRPr="00E92499">
        <w:rPr>
          <w:szCs w:val="24"/>
        </w:rPr>
        <w:t>immunotherapy</w:t>
      </w:r>
      <w:r w:rsidR="00CB2001" w:rsidRPr="00E92499">
        <w:rPr>
          <w:szCs w:val="24"/>
        </w:rPr>
        <w:t xml:space="preserve"> that</w:t>
      </w:r>
      <w:r w:rsidR="00CC3758" w:rsidRPr="00E92499">
        <w:rPr>
          <w:szCs w:val="24"/>
        </w:rPr>
        <w:t xml:space="preserve"> </w:t>
      </w:r>
      <w:r w:rsidR="00BA7F9C" w:rsidRPr="00E92499">
        <w:rPr>
          <w:szCs w:val="24"/>
        </w:rPr>
        <w:t>target</w:t>
      </w:r>
      <w:r w:rsidR="00CB2001" w:rsidRPr="00E92499">
        <w:rPr>
          <w:szCs w:val="24"/>
        </w:rPr>
        <w:t>s the</w:t>
      </w:r>
      <w:r w:rsidR="00BA7F9C" w:rsidRPr="00E92499">
        <w:rPr>
          <w:szCs w:val="24"/>
        </w:rPr>
        <w:t xml:space="preserve"> </w:t>
      </w:r>
      <w:r w:rsidR="00BA7F9C" w:rsidRPr="00E92499">
        <w:rPr>
          <w:bCs/>
          <w:szCs w:val="24"/>
        </w:rPr>
        <w:t>surface markers expressed by CSCs (</w:t>
      </w:r>
      <w:r w:rsidR="00BA7F9C" w:rsidRPr="00E92499">
        <w:rPr>
          <w:bCs/>
          <w:i/>
          <w:iCs/>
          <w:szCs w:val="24"/>
        </w:rPr>
        <w:t>e.g</w:t>
      </w:r>
      <w:r w:rsidR="00BA7F9C" w:rsidRPr="00E92499">
        <w:rPr>
          <w:bCs/>
          <w:szCs w:val="24"/>
        </w:rPr>
        <w:t>., CD47, ALDH1</w:t>
      </w:r>
      <w:r w:rsidR="003F44C1" w:rsidRPr="00E92499">
        <w:rPr>
          <w:bCs/>
          <w:szCs w:val="24"/>
        </w:rPr>
        <w:t>,</w:t>
      </w:r>
      <w:r w:rsidR="00BA7F9C" w:rsidRPr="00E92499">
        <w:rPr>
          <w:bCs/>
          <w:szCs w:val="24"/>
        </w:rPr>
        <w:t xml:space="preserve"> and CD44)</w:t>
      </w:r>
      <w:r w:rsidR="00BA7F9C" w:rsidRPr="00E92499">
        <w:rPr>
          <w:szCs w:val="24"/>
        </w:rPr>
        <w:t xml:space="preserve"> demonstrate</w:t>
      </w:r>
      <w:r w:rsidR="00CB2001" w:rsidRPr="00E92499">
        <w:rPr>
          <w:szCs w:val="24"/>
        </w:rPr>
        <w:t>s a</w:t>
      </w:r>
      <w:r w:rsidR="00BA7F9C" w:rsidRPr="00E92499">
        <w:rPr>
          <w:szCs w:val="24"/>
        </w:rPr>
        <w:t xml:space="preserve"> remarkably inhibiting effect </w:t>
      </w:r>
      <w:r w:rsidR="00CB2001" w:rsidRPr="00E92499">
        <w:rPr>
          <w:szCs w:val="24"/>
        </w:rPr>
        <w:t>on</w:t>
      </w:r>
      <w:r w:rsidR="00BA7F9C" w:rsidRPr="00E92499">
        <w:rPr>
          <w:szCs w:val="24"/>
        </w:rPr>
        <w:t xml:space="preserve"> CSCs. </w:t>
      </w:r>
      <w:proofErr w:type="gramStart"/>
      <w:r w:rsidR="00BA7F9C" w:rsidRPr="00E92499">
        <w:rPr>
          <w:szCs w:val="24"/>
        </w:rPr>
        <w:t>Notably,</w:t>
      </w:r>
      <w:proofErr w:type="gramEnd"/>
      <w:r w:rsidR="00BA7F9C" w:rsidRPr="00E92499">
        <w:rPr>
          <w:szCs w:val="24"/>
        </w:rPr>
        <w:t xml:space="preserve"> a number of new drugs targeting CD47 are undergoing clinical trials, such as AO-176, CC-90002, NI-1701, IBI118, </w:t>
      </w:r>
      <w:r w:rsidR="003F44C1" w:rsidRPr="00E92499">
        <w:rPr>
          <w:szCs w:val="24"/>
        </w:rPr>
        <w:t xml:space="preserve">and </w:t>
      </w:r>
      <w:r w:rsidR="00BA7F9C" w:rsidRPr="00E92499">
        <w:rPr>
          <w:szCs w:val="24"/>
        </w:rPr>
        <w:t xml:space="preserve">TI-063. </w:t>
      </w:r>
      <w:r w:rsidR="007A23AF" w:rsidRPr="00E92499">
        <w:rPr>
          <w:szCs w:val="24"/>
        </w:rPr>
        <w:t>Hence</w:t>
      </w:r>
      <w:r w:rsidR="00BA7F9C" w:rsidRPr="00E92499">
        <w:rPr>
          <w:szCs w:val="24"/>
        </w:rPr>
        <w:t>, macrophage immunological checkpoint blocking therapy is expected to provide a new method for cancer immunotherapy.</w:t>
      </w:r>
    </w:p>
    <w:p w14:paraId="0F7CCDB7" w14:textId="27A2F74B" w:rsidR="002A5399" w:rsidRPr="00E92499" w:rsidRDefault="002A5399" w:rsidP="00AB2316">
      <w:pPr>
        <w:ind w:firstLineChars="100" w:firstLine="240"/>
        <w:rPr>
          <w:szCs w:val="24"/>
        </w:rPr>
      </w:pPr>
      <w:r w:rsidRPr="00E92499">
        <w:rPr>
          <w:rFonts w:cs="Times New Roman"/>
          <w:bCs/>
          <w:szCs w:val="24"/>
        </w:rPr>
        <w:lastRenderedPageBreak/>
        <w:t>As for the optimal time</w:t>
      </w:r>
      <w:r w:rsidR="003F44C1" w:rsidRPr="00E92499">
        <w:rPr>
          <w:rFonts w:cs="Times New Roman"/>
          <w:bCs/>
          <w:szCs w:val="24"/>
        </w:rPr>
        <w:t xml:space="preserve"> </w:t>
      </w:r>
      <w:r w:rsidRPr="00E92499">
        <w:rPr>
          <w:rFonts w:cs="Times New Roman"/>
          <w:bCs/>
          <w:szCs w:val="24"/>
        </w:rPr>
        <w:t xml:space="preserve">for the use of a CSC-specific therapy, there is no related reference to clarify this key issue. However, once the related cancer is identified, the </w:t>
      </w:r>
      <w:r w:rsidR="003F44C1" w:rsidRPr="00E92499">
        <w:rPr>
          <w:rFonts w:cs="Times New Roman"/>
          <w:bCs/>
          <w:szCs w:val="24"/>
        </w:rPr>
        <w:t xml:space="preserve">therapy </w:t>
      </w:r>
      <w:r w:rsidRPr="00E92499">
        <w:rPr>
          <w:rFonts w:cs="Times New Roman"/>
          <w:bCs/>
          <w:szCs w:val="24"/>
        </w:rPr>
        <w:t>targeting CSCs</w:t>
      </w:r>
      <w:r w:rsidR="003F44C1" w:rsidRPr="00E92499">
        <w:rPr>
          <w:rFonts w:cs="Times New Roman"/>
          <w:bCs/>
          <w:szCs w:val="24"/>
        </w:rPr>
        <w:t xml:space="preserve"> </w:t>
      </w:r>
      <w:r w:rsidRPr="00E92499">
        <w:rPr>
          <w:rFonts w:cs="Times New Roman"/>
          <w:bCs/>
          <w:szCs w:val="24"/>
        </w:rPr>
        <w:t xml:space="preserve">can be concurrently </w:t>
      </w:r>
      <w:proofErr w:type="gramStart"/>
      <w:r w:rsidRPr="00E92499">
        <w:rPr>
          <w:rFonts w:cs="Times New Roman"/>
          <w:bCs/>
          <w:szCs w:val="24"/>
        </w:rPr>
        <w:t>proceeded</w:t>
      </w:r>
      <w:proofErr w:type="gramEnd"/>
      <w:r w:rsidRPr="00E92499">
        <w:rPr>
          <w:rFonts w:cs="Times New Roman"/>
          <w:bCs/>
          <w:szCs w:val="24"/>
        </w:rPr>
        <w:t xml:space="preserve"> with neoadjuvant chemo/radiotherapy. Generally, conventional chemotherapy can only inhibit tumor growth and lead to drug resistance, but cannot kill CSCs. However, the key to cancer treatment is how to deracinate CSCs. T</w:t>
      </w:r>
      <w:r w:rsidR="0043035C" w:rsidRPr="00E92499">
        <w:rPr>
          <w:rFonts w:cs="Times New Roman"/>
          <w:bCs/>
          <w:szCs w:val="24"/>
        </w:rPr>
        <w:t>herapy t</w:t>
      </w:r>
      <w:r w:rsidRPr="00E92499">
        <w:rPr>
          <w:rFonts w:cs="Times New Roman"/>
          <w:bCs/>
          <w:szCs w:val="24"/>
        </w:rPr>
        <w:t>argeting CSCs</w:t>
      </w:r>
      <w:r w:rsidR="0043035C" w:rsidRPr="00E92499">
        <w:rPr>
          <w:rFonts w:cs="Times New Roman"/>
          <w:bCs/>
          <w:szCs w:val="24"/>
        </w:rPr>
        <w:t xml:space="preserve"> </w:t>
      </w:r>
      <w:r w:rsidRPr="00E92499">
        <w:rPr>
          <w:rFonts w:cs="Times New Roman"/>
          <w:bCs/>
          <w:szCs w:val="24"/>
        </w:rPr>
        <w:t>can effectively remove CSCs and avoid drug resistance. Moreover, synergy therapy with chemo/radiotherapy may reduce the dosage and AEs while</w:t>
      </w:r>
      <w:r w:rsidR="0043035C" w:rsidRPr="00E92499">
        <w:rPr>
          <w:rFonts w:cs="Times New Roman"/>
          <w:bCs/>
          <w:szCs w:val="24"/>
        </w:rPr>
        <w:t xml:space="preserve"> </w:t>
      </w:r>
      <w:r w:rsidRPr="00E92499">
        <w:rPr>
          <w:rFonts w:cs="Times New Roman"/>
          <w:bCs/>
          <w:szCs w:val="24"/>
        </w:rPr>
        <w:t xml:space="preserve">not </w:t>
      </w:r>
      <w:r w:rsidR="0043035C" w:rsidRPr="00E92499">
        <w:rPr>
          <w:rFonts w:cs="Times New Roman"/>
          <w:bCs/>
          <w:szCs w:val="24"/>
        </w:rPr>
        <w:t xml:space="preserve">changing </w:t>
      </w:r>
      <w:r w:rsidRPr="00E92499">
        <w:rPr>
          <w:rFonts w:cs="Times New Roman"/>
          <w:bCs/>
          <w:szCs w:val="24"/>
        </w:rPr>
        <w:t>the physiological effect. However, when and how to use targeting CSCs to treat related cancers requires clinical trials to determine.</w:t>
      </w:r>
    </w:p>
    <w:p w14:paraId="5F500505" w14:textId="3A001BEA" w:rsidR="00E330EA" w:rsidRPr="00E92499" w:rsidRDefault="00A97406" w:rsidP="00AB2316">
      <w:pPr>
        <w:ind w:firstLineChars="100" w:firstLine="240"/>
        <w:rPr>
          <w:szCs w:val="24"/>
        </w:rPr>
      </w:pPr>
      <w:r w:rsidRPr="00E92499">
        <w:rPr>
          <w:rFonts w:cs="Times New Roman"/>
          <w:szCs w:val="24"/>
        </w:rPr>
        <w:t xml:space="preserve">Research on </w:t>
      </w:r>
      <w:r w:rsidRPr="00E92499">
        <w:rPr>
          <w:szCs w:val="24"/>
        </w:rPr>
        <w:t xml:space="preserve">CSC-related </w:t>
      </w:r>
      <w:r w:rsidRPr="00E92499">
        <w:rPr>
          <w:rFonts w:cs="Times New Roman"/>
          <w:szCs w:val="24"/>
        </w:rPr>
        <w:t>signaling</w:t>
      </w:r>
      <w:r w:rsidRPr="00E92499">
        <w:rPr>
          <w:szCs w:val="24"/>
        </w:rPr>
        <w:t xml:space="preserve"> pathway</w:t>
      </w:r>
      <w:r w:rsidR="004A47E8" w:rsidRPr="00E92499">
        <w:rPr>
          <w:szCs w:val="24"/>
        </w:rPr>
        <w:t>s</w:t>
      </w:r>
      <w:r w:rsidRPr="00E92499">
        <w:rPr>
          <w:szCs w:val="24"/>
        </w:rPr>
        <w:t xml:space="preserve"> provides new </w:t>
      </w:r>
      <w:r w:rsidR="004A47E8" w:rsidRPr="00E92499">
        <w:rPr>
          <w:szCs w:val="24"/>
        </w:rPr>
        <w:t>avenues for the</w:t>
      </w:r>
      <w:r w:rsidRPr="00E92499">
        <w:rPr>
          <w:szCs w:val="24"/>
        </w:rPr>
        <w:t xml:space="preserve"> develop</w:t>
      </w:r>
      <w:r w:rsidR="004A47E8" w:rsidRPr="00E92499">
        <w:rPr>
          <w:szCs w:val="24"/>
        </w:rPr>
        <w:t>ment of</w:t>
      </w:r>
      <w:r w:rsidRPr="00E92499">
        <w:rPr>
          <w:szCs w:val="24"/>
        </w:rPr>
        <w:t xml:space="preserve"> related drugs.</w:t>
      </w:r>
      <w:r w:rsidR="00FD16D7" w:rsidRPr="00E92499">
        <w:rPr>
          <w:szCs w:val="24"/>
        </w:rPr>
        <w:t xml:space="preserve"> </w:t>
      </w:r>
      <w:r w:rsidRPr="00E92499">
        <w:rPr>
          <w:szCs w:val="24"/>
        </w:rPr>
        <w:t xml:space="preserve">With </w:t>
      </w:r>
      <w:r w:rsidR="004A47E8" w:rsidRPr="00E92499">
        <w:rPr>
          <w:szCs w:val="24"/>
        </w:rPr>
        <w:t xml:space="preserve">further </w:t>
      </w:r>
      <w:r w:rsidRPr="00E92499">
        <w:rPr>
          <w:rFonts w:cs="Times New Roman"/>
          <w:szCs w:val="24"/>
        </w:rPr>
        <w:t>development</w:t>
      </w:r>
      <w:r w:rsidR="004A47E8" w:rsidRPr="00E92499">
        <w:rPr>
          <w:rFonts w:cs="Times New Roman"/>
          <w:szCs w:val="24"/>
        </w:rPr>
        <w:t>s</w:t>
      </w:r>
      <w:r w:rsidRPr="00E92499">
        <w:rPr>
          <w:szCs w:val="24"/>
        </w:rPr>
        <w:t xml:space="preserve"> </w:t>
      </w:r>
      <w:r w:rsidR="004A47E8" w:rsidRPr="00E92499">
        <w:rPr>
          <w:szCs w:val="24"/>
        </w:rPr>
        <w:t xml:space="preserve">in </w:t>
      </w:r>
      <w:r w:rsidR="00BC64A6" w:rsidRPr="00E92499">
        <w:rPr>
          <w:szCs w:val="24"/>
        </w:rPr>
        <w:t xml:space="preserve">science </w:t>
      </w:r>
      <w:r w:rsidR="004A47E8" w:rsidRPr="00E92499">
        <w:rPr>
          <w:szCs w:val="24"/>
        </w:rPr>
        <w:t xml:space="preserve">and </w:t>
      </w:r>
      <w:r w:rsidR="00BC64A6" w:rsidRPr="00E92499">
        <w:rPr>
          <w:szCs w:val="24"/>
        </w:rPr>
        <w:t>technology</w:t>
      </w:r>
      <w:r w:rsidRPr="00E92499">
        <w:rPr>
          <w:szCs w:val="24"/>
        </w:rPr>
        <w:t>, CSC</w:t>
      </w:r>
      <w:r w:rsidR="004A47E8" w:rsidRPr="00E92499">
        <w:rPr>
          <w:szCs w:val="24"/>
        </w:rPr>
        <w:t>s</w:t>
      </w:r>
      <w:r w:rsidRPr="00E92499">
        <w:rPr>
          <w:szCs w:val="24"/>
        </w:rPr>
        <w:t xml:space="preserve"> will eventually be fully </w:t>
      </w:r>
      <w:r w:rsidR="004A47E8" w:rsidRPr="00E92499">
        <w:rPr>
          <w:szCs w:val="24"/>
        </w:rPr>
        <w:t>understood</w:t>
      </w:r>
      <w:r w:rsidRPr="00E92499">
        <w:rPr>
          <w:szCs w:val="24"/>
        </w:rPr>
        <w:t xml:space="preserve"> and </w:t>
      </w:r>
      <w:r w:rsidR="004A47E8" w:rsidRPr="00E92499">
        <w:rPr>
          <w:szCs w:val="24"/>
        </w:rPr>
        <w:t xml:space="preserve">cancer </w:t>
      </w:r>
      <w:r w:rsidRPr="00E92499">
        <w:rPr>
          <w:szCs w:val="24"/>
        </w:rPr>
        <w:t xml:space="preserve">development </w:t>
      </w:r>
      <w:r w:rsidR="004A47E8" w:rsidRPr="00E92499">
        <w:rPr>
          <w:szCs w:val="24"/>
        </w:rPr>
        <w:t>and progression</w:t>
      </w:r>
      <w:r w:rsidRPr="00E92499">
        <w:rPr>
          <w:szCs w:val="24"/>
        </w:rPr>
        <w:t xml:space="preserve"> and the</w:t>
      </w:r>
      <w:r w:rsidR="004A47E8" w:rsidRPr="00E92499">
        <w:rPr>
          <w:szCs w:val="24"/>
        </w:rPr>
        <w:t xml:space="preserve"> underlying</w:t>
      </w:r>
      <w:r w:rsidRPr="00E92499">
        <w:rPr>
          <w:szCs w:val="24"/>
        </w:rPr>
        <w:t xml:space="preserve"> signal regulat</w:t>
      </w:r>
      <w:r w:rsidR="004A47E8" w:rsidRPr="00E92499">
        <w:rPr>
          <w:szCs w:val="24"/>
        </w:rPr>
        <w:t>ory</w:t>
      </w:r>
      <w:r w:rsidRPr="00E92499">
        <w:rPr>
          <w:szCs w:val="24"/>
        </w:rPr>
        <w:t xml:space="preserve"> mechanisms will be thoroughly clarified, </w:t>
      </w:r>
      <w:r w:rsidR="00CB2001" w:rsidRPr="00E92499">
        <w:rPr>
          <w:szCs w:val="24"/>
        </w:rPr>
        <w:t xml:space="preserve">thereby </w:t>
      </w:r>
      <w:r w:rsidRPr="00E92499">
        <w:rPr>
          <w:szCs w:val="24"/>
        </w:rPr>
        <w:t xml:space="preserve">laying the foundation for the </w:t>
      </w:r>
      <w:r w:rsidR="00FE635C" w:rsidRPr="00E92499">
        <w:rPr>
          <w:szCs w:val="24"/>
        </w:rPr>
        <w:t xml:space="preserve">treatment of </w:t>
      </w:r>
      <w:r w:rsidRPr="00E92499">
        <w:rPr>
          <w:szCs w:val="24"/>
        </w:rPr>
        <w:t>malignant tumors.</w:t>
      </w:r>
      <w:r w:rsidR="00151162" w:rsidRPr="00E92499">
        <w:rPr>
          <w:szCs w:val="24"/>
        </w:rPr>
        <w:t xml:space="preserve"> </w:t>
      </w:r>
      <w:r w:rsidR="005D211E" w:rsidRPr="00E92499">
        <w:rPr>
          <w:szCs w:val="24"/>
        </w:rPr>
        <w:t xml:space="preserve">In addition, clarifying the considerable crosstalk between cell </w:t>
      </w:r>
      <w:r w:rsidRPr="00E92499">
        <w:rPr>
          <w:rFonts w:cs="Times New Roman"/>
          <w:szCs w:val="24"/>
        </w:rPr>
        <w:t>signaling</w:t>
      </w:r>
      <w:r w:rsidR="005D211E" w:rsidRPr="00E92499">
        <w:rPr>
          <w:szCs w:val="24"/>
        </w:rPr>
        <w:t xml:space="preserve"> pathways is critical </w:t>
      </w:r>
      <w:r w:rsidR="00CB2001" w:rsidRPr="00E92499">
        <w:rPr>
          <w:szCs w:val="24"/>
        </w:rPr>
        <w:t>for</w:t>
      </w:r>
      <w:r w:rsidR="005D211E" w:rsidRPr="00E92499">
        <w:rPr>
          <w:szCs w:val="24"/>
        </w:rPr>
        <w:t xml:space="preserve"> design</w:t>
      </w:r>
      <w:r w:rsidR="00CB2001" w:rsidRPr="00E92499">
        <w:rPr>
          <w:szCs w:val="24"/>
        </w:rPr>
        <w:t>ing</w:t>
      </w:r>
      <w:r w:rsidR="005D211E" w:rsidRPr="00E92499">
        <w:rPr>
          <w:szCs w:val="24"/>
        </w:rPr>
        <w:t xml:space="preserve"> effective therapeutic approaches. The focus of future trials should be on the use of combination therapies that affect multiple pathways in the tumor. However, t</w:t>
      </w:r>
      <w:r w:rsidR="00151162" w:rsidRPr="00E92499">
        <w:rPr>
          <w:szCs w:val="24"/>
        </w:rPr>
        <w:t xml:space="preserve">his field remains in its infancy, </w:t>
      </w:r>
      <w:r w:rsidRPr="00E92499">
        <w:rPr>
          <w:rFonts w:cs="Times New Roman"/>
          <w:szCs w:val="24"/>
        </w:rPr>
        <w:t xml:space="preserve">and </w:t>
      </w:r>
      <w:r w:rsidR="00CB2001" w:rsidRPr="00E92499">
        <w:rPr>
          <w:rFonts w:cs="Times New Roman"/>
          <w:szCs w:val="24"/>
        </w:rPr>
        <w:t>considerable</w:t>
      </w:r>
      <w:r w:rsidRPr="00E92499">
        <w:rPr>
          <w:rFonts w:cs="Times New Roman"/>
          <w:szCs w:val="24"/>
        </w:rPr>
        <w:t xml:space="preserve"> </w:t>
      </w:r>
      <w:r w:rsidR="00151162" w:rsidRPr="00E92499">
        <w:rPr>
          <w:szCs w:val="24"/>
        </w:rPr>
        <w:t xml:space="preserve">research will be required to </w:t>
      </w:r>
      <w:r w:rsidR="0019064B" w:rsidRPr="00E92499">
        <w:rPr>
          <w:szCs w:val="24"/>
        </w:rPr>
        <w:t xml:space="preserve">produce </w:t>
      </w:r>
      <w:r w:rsidR="00151162" w:rsidRPr="00E92499">
        <w:rPr>
          <w:szCs w:val="24"/>
        </w:rPr>
        <w:t>mature products. However, for the first time in medical history</w:t>
      </w:r>
      <w:r w:rsidRPr="00E92499">
        <w:rPr>
          <w:rFonts w:cs="Times New Roman"/>
          <w:szCs w:val="24"/>
        </w:rPr>
        <w:t>,</w:t>
      </w:r>
      <w:r w:rsidR="00151162" w:rsidRPr="00E92499">
        <w:rPr>
          <w:szCs w:val="24"/>
        </w:rPr>
        <w:t xml:space="preserve"> we have the tools to understand </w:t>
      </w:r>
      <w:r w:rsidR="00117B17" w:rsidRPr="00E92499">
        <w:rPr>
          <w:szCs w:val="24"/>
        </w:rPr>
        <w:t xml:space="preserve">the fate of tumor </w:t>
      </w:r>
      <w:r w:rsidRPr="00E92499">
        <w:rPr>
          <w:rFonts w:cs="Times New Roman"/>
          <w:szCs w:val="24"/>
        </w:rPr>
        <w:t>cells</w:t>
      </w:r>
      <w:r w:rsidR="00117B17" w:rsidRPr="00E92499">
        <w:rPr>
          <w:szCs w:val="24"/>
        </w:rPr>
        <w:t xml:space="preserve"> </w:t>
      </w:r>
      <w:r w:rsidR="00151162" w:rsidRPr="00E92499">
        <w:rPr>
          <w:szCs w:val="24"/>
        </w:rPr>
        <w:t xml:space="preserve">and target </w:t>
      </w:r>
      <w:r w:rsidRPr="00E92499">
        <w:rPr>
          <w:rFonts w:cs="Times New Roman"/>
          <w:szCs w:val="24"/>
        </w:rPr>
        <w:t>them</w:t>
      </w:r>
      <w:r w:rsidR="00151162" w:rsidRPr="00E92499">
        <w:rPr>
          <w:szCs w:val="24"/>
        </w:rPr>
        <w:t xml:space="preserve"> therapeutically.</w:t>
      </w:r>
    </w:p>
    <w:p w14:paraId="116D15D5" w14:textId="0D727629" w:rsidR="00AB2316" w:rsidRPr="00E92499" w:rsidRDefault="00AB2316">
      <w:pPr>
        <w:widowControl/>
        <w:snapToGrid/>
        <w:spacing w:line="240" w:lineRule="auto"/>
        <w:ind w:firstLineChars="0" w:firstLine="0"/>
        <w:jc w:val="left"/>
        <w:rPr>
          <w:b/>
          <w:szCs w:val="24"/>
        </w:rPr>
      </w:pPr>
      <w:r w:rsidRPr="00E92499">
        <w:rPr>
          <w:b/>
          <w:szCs w:val="24"/>
        </w:rPr>
        <w:br w:type="page"/>
      </w:r>
    </w:p>
    <w:p w14:paraId="7F61E6C0" w14:textId="1295A1CE" w:rsidR="00EC2F3C" w:rsidRPr="00E92499" w:rsidRDefault="00EC2F3C" w:rsidP="00374638">
      <w:pPr>
        <w:ind w:firstLineChars="0" w:firstLine="0"/>
        <w:rPr>
          <w:b/>
          <w:szCs w:val="24"/>
        </w:rPr>
      </w:pPr>
      <w:r w:rsidRPr="00E92499">
        <w:rPr>
          <w:b/>
          <w:szCs w:val="24"/>
        </w:rPr>
        <w:lastRenderedPageBreak/>
        <w:t>REFERENCES</w:t>
      </w:r>
    </w:p>
    <w:p w14:paraId="253208BD"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1 </w:t>
      </w:r>
      <w:r w:rsidRPr="00E92499">
        <w:rPr>
          <w:rFonts w:eastAsiaTheme="minorEastAsia"/>
          <w:b/>
          <w:szCs w:val="24"/>
        </w:rPr>
        <w:t>Mackillop WJ</w:t>
      </w:r>
      <w:r w:rsidRPr="00E92499">
        <w:rPr>
          <w:rFonts w:eastAsiaTheme="minorEastAsia"/>
          <w:szCs w:val="24"/>
        </w:rPr>
        <w:t>, Ciampi A, Till JE, Buick RN.</w:t>
      </w:r>
      <w:proofErr w:type="gramEnd"/>
      <w:r w:rsidRPr="00E92499">
        <w:rPr>
          <w:rFonts w:eastAsiaTheme="minorEastAsia"/>
          <w:szCs w:val="24"/>
        </w:rPr>
        <w:t xml:space="preserve"> A stem cell model of human tumor growth: Implications for tumor cell clonogenic assays. </w:t>
      </w:r>
      <w:r w:rsidRPr="00E92499">
        <w:rPr>
          <w:rFonts w:eastAsiaTheme="minorEastAsia"/>
          <w:i/>
          <w:szCs w:val="24"/>
        </w:rPr>
        <w:t>J Natl Cancer Inst</w:t>
      </w:r>
      <w:r w:rsidRPr="00E92499">
        <w:rPr>
          <w:rFonts w:eastAsiaTheme="minorEastAsia"/>
          <w:szCs w:val="24"/>
        </w:rPr>
        <w:t xml:space="preserve"> 1983; </w:t>
      </w:r>
      <w:r w:rsidRPr="00E92499">
        <w:rPr>
          <w:rFonts w:eastAsiaTheme="minorEastAsia"/>
          <w:b/>
          <w:szCs w:val="24"/>
        </w:rPr>
        <w:t>70</w:t>
      </w:r>
      <w:r w:rsidRPr="00E92499">
        <w:rPr>
          <w:rFonts w:eastAsiaTheme="minorEastAsia"/>
          <w:szCs w:val="24"/>
        </w:rPr>
        <w:t>: 9-16 [PMID: 6571928 DOI: 10.1093/jnci/70.1.9]</w:t>
      </w:r>
    </w:p>
    <w:p w14:paraId="0B860691"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2 </w:t>
      </w:r>
      <w:r w:rsidRPr="00E92499">
        <w:rPr>
          <w:rFonts w:eastAsiaTheme="minorEastAsia"/>
          <w:b/>
          <w:szCs w:val="24"/>
        </w:rPr>
        <w:t>Lapidot T</w:t>
      </w:r>
      <w:r w:rsidRPr="00E92499">
        <w:rPr>
          <w:rFonts w:eastAsiaTheme="minorEastAsia"/>
          <w:szCs w:val="24"/>
        </w:rPr>
        <w:t xml:space="preserve">, Sirard C, Vormoor J, Murdoch B, Hoang T, Caceres-Cortes J, Minden M, Paterson B, Caligiuri MA, Dick JE. </w:t>
      </w:r>
      <w:proofErr w:type="gramStart"/>
      <w:r w:rsidRPr="00E92499">
        <w:rPr>
          <w:rFonts w:eastAsiaTheme="minorEastAsia"/>
          <w:szCs w:val="24"/>
        </w:rPr>
        <w:t>A cell initiating human acute myeloid leukaemia after transplantation into SCID mice.</w:t>
      </w:r>
      <w:proofErr w:type="gramEnd"/>
      <w:r w:rsidRPr="00E92499">
        <w:rPr>
          <w:rFonts w:eastAsiaTheme="minorEastAsia"/>
          <w:szCs w:val="24"/>
        </w:rPr>
        <w:t xml:space="preserve"> </w:t>
      </w:r>
      <w:r w:rsidRPr="00E92499">
        <w:rPr>
          <w:rFonts w:eastAsiaTheme="minorEastAsia"/>
          <w:i/>
          <w:szCs w:val="24"/>
        </w:rPr>
        <w:t>Nature</w:t>
      </w:r>
      <w:r w:rsidRPr="00E92499">
        <w:rPr>
          <w:rFonts w:eastAsiaTheme="minorEastAsia"/>
          <w:szCs w:val="24"/>
        </w:rPr>
        <w:t xml:space="preserve"> 1994; </w:t>
      </w:r>
      <w:r w:rsidRPr="00E92499">
        <w:rPr>
          <w:rFonts w:eastAsiaTheme="minorEastAsia"/>
          <w:b/>
          <w:szCs w:val="24"/>
        </w:rPr>
        <w:t>367</w:t>
      </w:r>
      <w:r w:rsidRPr="00E92499">
        <w:rPr>
          <w:rFonts w:eastAsiaTheme="minorEastAsia"/>
          <w:szCs w:val="24"/>
        </w:rPr>
        <w:t>: 645-648 [PMID: 7509044 DOI: 10.1038/367645a0]</w:t>
      </w:r>
    </w:p>
    <w:p w14:paraId="2FB69C3A"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3 </w:t>
      </w:r>
      <w:r w:rsidRPr="00E92499">
        <w:rPr>
          <w:rFonts w:eastAsiaTheme="minorEastAsia"/>
          <w:b/>
          <w:szCs w:val="24"/>
        </w:rPr>
        <w:t>Bonnet D</w:t>
      </w:r>
      <w:r w:rsidRPr="00E92499">
        <w:rPr>
          <w:rFonts w:eastAsiaTheme="minorEastAsia"/>
          <w:szCs w:val="24"/>
        </w:rPr>
        <w:t>, Dick JE.</w:t>
      </w:r>
      <w:proofErr w:type="gramEnd"/>
      <w:r w:rsidRPr="00E92499">
        <w:rPr>
          <w:rFonts w:eastAsiaTheme="minorEastAsia"/>
          <w:szCs w:val="24"/>
        </w:rPr>
        <w:t xml:space="preserve"> Human acute myeloid leukemia is organized as a hierarchy that originates from a primitive hematopoietic cell. </w:t>
      </w:r>
      <w:r w:rsidRPr="00E92499">
        <w:rPr>
          <w:rFonts w:eastAsiaTheme="minorEastAsia"/>
          <w:i/>
          <w:szCs w:val="24"/>
        </w:rPr>
        <w:t>Nat Med</w:t>
      </w:r>
      <w:r w:rsidRPr="00E92499">
        <w:rPr>
          <w:rFonts w:eastAsiaTheme="minorEastAsia"/>
          <w:szCs w:val="24"/>
        </w:rPr>
        <w:t xml:space="preserve"> 1997; </w:t>
      </w:r>
      <w:r w:rsidRPr="00E92499">
        <w:rPr>
          <w:rFonts w:eastAsiaTheme="minorEastAsia"/>
          <w:b/>
          <w:szCs w:val="24"/>
        </w:rPr>
        <w:t>3</w:t>
      </w:r>
      <w:r w:rsidRPr="00E92499">
        <w:rPr>
          <w:rFonts w:eastAsiaTheme="minorEastAsia"/>
          <w:szCs w:val="24"/>
        </w:rPr>
        <w:t>: 730-737 [PMID: 9212098 DOI: 10.1038/nm0797-730]</w:t>
      </w:r>
    </w:p>
    <w:p w14:paraId="0B9435B7"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4 </w:t>
      </w:r>
      <w:r w:rsidRPr="00E92499">
        <w:rPr>
          <w:rFonts w:eastAsiaTheme="minorEastAsia"/>
          <w:b/>
          <w:szCs w:val="24"/>
        </w:rPr>
        <w:t>Clarke MF</w:t>
      </w:r>
      <w:r w:rsidRPr="00E92499">
        <w:rPr>
          <w:rFonts w:eastAsiaTheme="minorEastAsia"/>
          <w:szCs w:val="24"/>
        </w:rPr>
        <w:t xml:space="preserve">, Dick JE, Dirks PB, Eaves CJ, Jamieson CH, Jones DL, Visvader J, Weissman IL, Wahl GM. Cancer stem cells--perspectives on current status and future directions: AACR Workshop on cancer stem cells. </w:t>
      </w:r>
      <w:r w:rsidRPr="00E92499">
        <w:rPr>
          <w:rFonts w:eastAsiaTheme="minorEastAsia"/>
          <w:i/>
          <w:szCs w:val="24"/>
        </w:rPr>
        <w:t>Cancer Res</w:t>
      </w:r>
      <w:r w:rsidRPr="00E92499">
        <w:rPr>
          <w:rFonts w:eastAsiaTheme="minorEastAsia"/>
          <w:szCs w:val="24"/>
        </w:rPr>
        <w:t xml:space="preserve"> 2006; </w:t>
      </w:r>
      <w:r w:rsidRPr="00E92499">
        <w:rPr>
          <w:rFonts w:eastAsiaTheme="minorEastAsia"/>
          <w:b/>
          <w:szCs w:val="24"/>
        </w:rPr>
        <w:t>66</w:t>
      </w:r>
      <w:r w:rsidRPr="00E92499">
        <w:rPr>
          <w:rFonts w:eastAsiaTheme="minorEastAsia"/>
          <w:szCs w:val="24"/>
        </w:rPr>
        <w:t>: 9339-9344 [PMID: 16990346 DOI: 10.1158/0008-5472.CAN-06-3126]</w:t>
      </w:r>
    </w:p>
    <w:p w14:paraId="4FDD5C63"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5 </w:t>
      </w:r>
      <w:r w:rsidRPr="00E92499">
        <w:rPr>
          <w:rFonts w:eastAsiaTheme="minorEastAsia"/>
          <w:b/>
          <w:szCs w:val="24"/>
        </w:rPr>
        <w:t>Dick JE</w:t>
      </w:r>
      <w:r w:rsidRPr="00E92499">
        <w:rPr>
          <w:rFonts w:eastAsiaTheme="minorEastAsia"/>
          <w:szCs w:val="24"/>
        </w:rPr>
        <w:t>.</w:t>
      </w:r>
      <w:proofErr w:type="gramEnd"/>
      <w:r w:rsidRPr="00E92499">
        <w:rPr>
          <w:rFonts w:eastAsiaTheme="minorEastAsia"/>
          <w:szCs w:val="24"/>
        </w:rPr>
        <w:t xml:space="preserve"> Breast cancer stem cells revealed. </w:t>
      </w:r>
      <w:r w:rsidRPr="00E92499">
        <w:rPr>
          <w:rFonts w:eastAsiaTheme="minorEastAsia"/>
          <w:i/>
          <w:szCs w:val="24"/>
        </w:rPr>
        <w:t xml:space="preserve">Proc Natl Acad Sci U S </w:t>
      </w:r>
      <w:proofErr w:type="gramStart"/>
      <w:r w:rsidRPr="00E92499">
        <w:rPr>
          <w:rFonts w:eastAsiaTheme="minorEastAsia"/>
          <w:i/>
          <w:szCs w:val="24"/>
        </w:rPr>
        <w:t>A</w:t>
      </w:r>
      <w:proofErr w:type="gramEnd"/>
      <w:r w:rsidRPr="00E92499">
        <w:rPr>
          <w:rFonts w:eastAsiaTheme="minorEastAsia"/>
          <w:szCs w:val="24"/>
        </w:rPr>
        <w:t xml:space="preserve"> 2003; </w:t>
      </w:r>
      <w:r w:rsidRPr="00E92499">
        <w:rPr>
          <w:rFonts w:eastAsiaTheme="minorEastAsia"/>
          <w:b/>
          <w:szCs w:val="24"/>
        </w:rPr>
        <w:t>100</w:t>
      </w:r>
      <w:r w:rsidRPr="00E92499">
        <w:rPr>
          <w:rFonts w:eastAsiaTheme="minorEastAsia"/>
          <w:szCs w:val="24"/>
        </w:rPr>
        <w:t>: 3547-3549 [PMID: 12657737 DOI: 10.1073/pnas.0830967100]</w:t>
      </w:r>
    </w:p>
    <w:p w14:paraId="7A2E1090"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6 </w:t>
      </w:r>
      <w:r w:rsidRPr="00E92499">
        <w:rPr>
          <w:rFonts w:eastAsiaTheme="minorEastAsia"/>
          <w:b/>
          <w:szCs w:val="24"/>
        </w:rPr>
        <w:t>Ponti D</w:t>
      </w:r>
      <w:r w:rsidRPr="00E92499">
        <w:rPr>
          <w:rFonts w:eastAsiaTheme="minorEastAsia"/>
          <w:szCs w:val="24"/>
        </w:rPr>
        <w:t xml:space="preserve">, Costa A, Zaffaroni N, Pratesi G, Petrangolini G, Coradini D, Pilotti S, Pierotti MA, Daidone MG. Isolation and in vitro propagation of tumorigenic breast cancer cells with stem/progenitor cell properties. </w:t>
      </w:r>
      <w:r w:rsidRPr="00E92499">
        <w:rPr>
          <w:rFonts w:eastAsiaTheme="minorEastAsia"/>
          <w:i/>
          <w:szCs w:val="24"/>
        </w:rPr>
        <w:t>Cancer Res</w:t>
      </w:r>
      <w:r w:rsidRPr="00E92499">
        <w:rPr>
          <w:rFonts w:eastAsiaTheme="minorEastAsia"/>
          <w:szCs w:val="24"/>
        </w:rPr>
        <w:t xml:space="preserve"> 2005; </w:t>
      </w:r>
      <w:r w:rsidRPr="00E92499">
        <w:rPr>
          <w:rFonts w:eastAsiaTheme="minorEastAsia"/>
          <w:b/>
          <w:szCs w:val="24"/>
        </w:rPr>
        <w:t>65</w:t>
      </w:r>
      <w:r w:rsidRPr="00E92499">
        <w:rPr>
          <w:rFonts w:eastAsiaTheme="minorEastAsia"/>
          <w:szCs w:val="24"/>
        </w:rPr>
        <w:t>: 5506-5511 [PMID: 15994920 DOI: 10.1158/0008-5472.CAN-05-0626]</w:t>
      </w:r>
    </w:p>
    <w:p w14:paraId="543E52E8"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7 </w:t>
      </w:r>
      <w:r w:rsidRPr="00E92499">
        <w:rPr>
          <w:rFonts w:eastAsiaTheme="minorEastAsia"/>
          <w:b/>
          <w:szCs w:val="24"/>
        </w:rPr>
        <w:t>Singh SK</w:t>
      </w:r>
      <w:r w:rsidRPr="00E92499">
        <w:rPr>
          <w:rFonts w:eastAsiaTheme="minorEastAsia"/>
          <w:szCs w:val="24"/>
        </w:rPr>
        <w:t xml:space="preserve">, Clarke ID, Hide T, Dirks PB. </w:t>
      </w:r>
      <w:proofErr w:type="gramStart"/>
      <w:r w:rsidRPr="00E92499">
        <w:rPr>
          <w:rFonts w:eastAsiaTheme="minorEastAsia"/>
          <w:szCs w:val="24"/>
        </w:rPr>
        <w:t>Cancer stem cells in nervous system tumors.</w:t>
      </w:r>
      <w:proofErr w:type="gramEnd"/>
      <w:r w:rsidRPr="00E92499">
        <w:rPr>
          <w:rFonts w:eastAsiaTheme="minorEastAsia"/>
          <w:szCs w:val="24"/>
        </w:rPr>
        <w:t xml:space="preserve"> </w:t>
      </w:r>
      <w:r w:rsidRPr="00E92499">
        <w:rPr>
          <w:rFonts w:eastAsiaTheme="minorEastAsia"/>
          <w:i/>
          <w:szCs w:val="24"/>
        </w:rPr>
        <w:t>Oncogene</w:t>
      </w:r>
      <w:r w:rsidRPr="00E92499">
        <w:rPr>
          <w:rFonts w:eastAsiaTheme="minorEastAsia"/>
          <w:szCs w:val="24"/>
        </w:rPr>
        <w:t xml:space="preserve"> 2004; </w:t>
      </w:r>
      <w:r w:rsidRPr="00E92499">
        <w:rPr>
          <w:rFonts w:eastAsiaTheme="minorEastAsia"/>
          <w:b/>
          <w:szCs w:val="24"/>
        </w:rPr>
        <w:t>23</w:t>
      </w:r>
      <w:r w:rsidRPr="00E92499">
        <w:rPr>
          <w:rFonts w:eastAsiaTheme="minorEastAsia"/>
          <w:szCs w:val="24"/>
        </w:rPr>
        <w:t>: 7267-7273 [PMID: 15378086 DOI: 10.1038/sj.onc.1207946]</w:t>
      </w:r>
    </w:p>
    <w:p w14:paraId="75FF6C03"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8 </w:t>
      </w:r>
      <w:r w:rsidRPr="00E92499">
        <w:rPr>
          <w:rFonts w:eastAsiaTheme="minorEastAsia"/>
          <w:b/>
          <w:szCs w:val="24"/>
        </w:rPr>
        <w:t>Singh SK</w:t>
      </w:r>
      <w:r w:rsidRPr="00E92499">
        <w:rPr>
          <w:rFonts w:eastAsiaTheme="minorEastAsia"/>
          <w:szCs w:val="24"/>
        </w:rPr>
        <w:t xml:space="preserve">, Hawkins C, Clarke ID, Squire JA, Bayani J, Hide T, Henkelman RM, Cusimano MD, Dirks PB. </w:t>
      </w:r>
      <w:proofErr w:type="gramStart"/>
      <w:r w:rsidRPr="00E92499">
        <w:rPr>
          <w:rFonts w:eastAsiaTheme="minorEastAsia"/>
          <w:szCs w:val="24"/>
        </w:rPr>
        <w:t>Identification of human brain tumour initiating cells.</w:t>
      </w:r>
      <w:proofErr w:type="gramEnd"/>
      <w:r w:rsidRPr="00E92499">
        <w:rPr>
          <w:rFonts w:eastAsiaTheme="minorEastAsia"/>
          <w:szCs w:val="24"/>
        </w:rPr>
        <w:t xml:space="preserve"> </w:t>
      </w:r>
      <w:r w:rsidRPr="00E92499">
        <w:rPr>
          <w:rFonts w:eastAsiaTheme="minorEastAsia"/>
          <w:i/>
          <w:szCs w:val="24"/>
        </w:rPr>
        <w:t>Nature</w:t>
      </w:r>
      <w:r w:rsidRPr="00E92499">
        <w:rPr>
          <w:rFonts w:eastAsiaTheme="minorEastAsia"/>
          <w:szCs w:val="24"/>
        </w:rPr>
        <w:t xml:space="preserve"> 2004; </w:t>
      </w:r>
      <w:r w:rsidRPr="00E92499">
        <w:rPr>
          <w:rFonts w:eastAsiaTheme="minorEastAsia"/>
          <w:b/>
          <w:szCs w:val="24"/>
        </w:rPr>
        <w:t>432</w:t>
      </w:r>
      <w:r w:rsidRPr="00E92499">
        <w:rPr>
          <w:rFonts w:eastAsiaTheme="minorEastAsia"/>
          <w:szCs w:val="24"/>
        </w:rPr>
        <w:t>: 396-401 [PMID: 15549107 DOI: 10.1038/nature03128]</w:t>
      </w:r>
    </w:p>
    <w:p w14:paraId="62DFB835"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9 </w:t>
      </w:r>
      <w:r w:rsidRPr="00E92499">
        <w:rPr>
          <w:rFonts w:eastAsiaTheme="minorEastAsia"/>
          <w:b/>
          <w:szCs w:val="24"/>
        </w:rPr>
        <w:t>Richardson GD</w:t>
      </w:r>
      <w:r w:rsidRPr="00E92499">
        <w:rPr>
          <w:rFonts w:eastAsiaTheme="minorEastAsia"/>
          <w:szCs w:val="24"/>
        </w:rPr>
        <w:t>, Robson CN, Lang SH, Neal DE, Maitland NJ, Collins AT.</w:t>
      </w:r>
      <w:proofErr w:type="gramEnd"/>
      <w:r w:rsidRPr="00E92499">
        <w:rPr>
          <w:rFonts w:eastAsiaTheme="minorEastAsia"/>
          <w:szCs w:val="24"/>
        </w:rPr>
        <w:t xml:space="preserve"> </w:t>
      </w:r>
      <w:proofErr w:type="gramStart"/>
      <w:r w:rsidRPr="00E92499">
        <w:rPr>
          <w:rFonts w:eastAsiaTheme="minorEastAsia"/>
          <w:szCs w:val="24"/>
        </w:rPr>
        <w:t>CD133, a novel marker for human prostatic epithelial stem cells.</w:t>
      </w:r>
      <w:proofErr w:type="gramEnd"/>
      <w:r w:rsidRPr="00E92499">
        <w:rPr>
          <w:rFonts w:eastAsiaTheme="minorEastAsia"/>
          <w:szCs w:val="24"/>
        </w:rPr>
        <w:t xml:space="preserve"> </w:t>
      </w:r>
      <w:r w:rsidRPr="00E92499">
        <w:rPr>
          <w:rFonts w:eastAsiaTheme="minorEastAsia"/>
          <w:i/>
          <w:szCs w:val="24"/>
        </w:rPr>
        <w:t>J Cell Sci</w:t>
      </w:r>
      <w:r w:rsidRPr="00E92499">
        <w:rPr>
          <w:rFonts w:eastAsiaTheme="minorEastAsia"/>
          <w:szCs w:val="24"/>
        </w:rPr>
        <w:t xml:space="preserve"> 2004; </w:t>
      </w:r>
      <w:r w:rsidRPr="00E92499">
        <w:rPr>
          <w:rFonts w:eastAsiaTheme="minorEastAsia"/>
          <w:b/>
          <w:szCs w:val="24"/>
        </w:rPr>
        <w:lastRenderedPageBreak/>
        <w:t>117</w:t>
      </w:r>
      <w:r w:rsidRPr="00E92499">
        <w:rPr>
          <w:rFonts w:eastAsiaTheme="minorEastAsia"/>
          <w:szCs w:val="24"/>
        </w:rPr>
        <w:t>: 3539-3545 [PMID: 15226377 DOI: 10.1242/jcs.01222]</w:t>
      </w:r>
    </w:p>
    <w:p w14:paraId="3BAAB2AE"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10 </w:t>
      </w:r>
      <w:r w:rsidRPr="00E92499">
        <w:rPr>
          <w:rFonts w:eastAsiaTheme="minorEastAsia"/>
          <w:b/>
          <w:szCs w:val="24"/>
        </w:rPr>
        <w:t>Collins AT</w:t>
      </w:r>
      <w:r w:rsidRPr="00E92499">
        <w:rPr>
          <w:rFonts w:eastAsiaTheme="minorEastAsia"/>
          <w:szCs w:val="24"/>
        </w:rPr>
        <w:t>, Berry PA, Hyde C, Stower MJ, Maitland NJ.</w:t>
      </w:r>
      <w:proofErr w:type="gramEnd"/>
      <w:r w:rsidRPr="00E92499">
        <w:rPr>
          <w:rFonts w:eastAsiaTheme="minorEastAsia"/>
          <w:szCs w:val="24"/>
        </w:rPr>
        <w:t xml:space="preserve"> </w:t>
      </w:r>
      <w:proofErr w:type="gramStart"/>
      <w:r w:rsidRPr="00E92499">
        <w:rPr>
          <w:rFonts w:eastAsiaTheme="minorEastAsia"/>
          <w:szCs w:val="24"/>
        </w:rPr>
        <w:t>Prospective identification of tumorigenic prostate cancer stem cells.</w:t>
      </w:r>
      <w:proofErr w:type="gramEnd"/>
      <w:r w:rsidRPr="00E92499">
        <w:rPr>
          <w:rFonts w:eastAsiaTheme="minorEastAsia"/>
          <w:szCs w:val="24"/>
        </w:rPr>
        <w:t xml:space="preserve"> </w:t>
      </w:r>
      <w:r w:rsidRPr="00E92499">
        <w:rPr>
          <w:rFonts w:eastAsiaTheme="minorEastAsia"/>
          <w:i/>
          <w:szCs w:val="24"/>
        </w:rPr>
        <w:t>Cancer Res</w:t>
      </w:r>
      <w:r w:rsidRPr="00E92499">
        <w:rPr>
          <w:rFonts w:eastAsiaTheme="minorEastAsia"/>
          <w:szCs w:val="24"/>
        </w:rPr>
        <w:t xml:space="preserve"> 2005; </w:t>
      </w:r>
      <w:r w:rsidRPr="00E92499">
        <w:rPr>
          <w:rFonts w:eastAsiaTheme="minorEastAsia"/>
          <w:b/>
          <w:szCs w:val="24"/>
        </w:rPr>
        <w:t>65</w:t>
      </w:r>
      <w:r w:rsidRPr="00E92499">
        <w:rPr>
          <w:rFonts w:eastAsiaTheme="minorEastAsia"/>
          <w:szCs w:val="24"/>
        </w:rPr>
        <w:t>: 10946-10951 [PMID: 16322242 DOI: 10.1158/0008-5472.CAN-05-2018]</w:t>
      </w:r>
    </w:p>
    <w:p w14:paraId="1E95867E"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11 </w:t>
      </w:r>
      <w:r w:rsidRPr="00E92499">
        <w:rPr>
          <w:rFonts w:eastAsiaTheme="minorEastAsia"/>
          <w:b/>
          <w:szCs w:val="24"/>
        </w:rPr>
        <w:t>Jung J</w:t>
      </w:r>
      <w:r w:rsidRPr="00E92499">
        <w:rPr>
          <w:rFonts w:eastAsiaTheme="minorEastAsia"/>
          <w:szCs w:val="24"/>
        </w:rPr>
        <w:t xml:space="preserve">, Yoon SM, Park JH, Seo DW, Lee SS, Kim MH, Lee SK, Park DH, Song TJ, Ryoo BY, Chang HM, Kim KP, Yoo C, Jeong JH, Kim SC, Hwang DW, Lee JH, Song KB, Jo YY, Park J, Kim JH. </w:t>
      </w:r>
      <w:proofErr w:type="gramStart"/>
      <w:r w:rsidRPr="00E92499">
        <w:rPr>
          <w:rFonts w:eastAsiaTheme="minorEastAsia"/>
          <w:szCs w:val="24"/>
        </w:rPr>
        <w:t>Stereotactic body radiation therapy for locally advanced pancreatic cancer.</w:t>
      </w:r>
      <w:proofErr w:type="gramEnd"/>
      <w:r w:rsidRPr="00E92499">
        <w:rPr>
          <w:rFonts w:eastAsiaTheme="minorEastAsia"/>
          <w:szCs w:val="24"/>
        </w:rPr>
        <w:t xml:space="preserve"> </w:t>
      </w:r>
      <w:r w:rsidRPr="00E92499">
        <w:rPr>
          <w:rFonts w:eastAsiaTheme="minorEastAsia"/>
          <w:i/>
          <w:szCs w:val="24"/>
        </w:rPr>
        <w:t>PLoS One</w:t>
      </w:r>
      <w:r w:rsidRPr="00E92499">
        <w:rPr>
          <w:rFonts w:eastAsiaTheme="minorEastAsia"/>
          <w:szCs w:val="24"/>
        </w:rPr>
        <w:t xml:space="preserve"> 2019; </w:t>
      </w:r>
      <w:r w:rsidRPr="00E92499">
        <w:rPr>
          <w:rFonts w:eastAsiaTheme="minorEastAsia"/>
          <w:b/>
          <w:szCs w:val="24"/>
        </w:rPr>
        <w:t>14</w:t>
      </w:r>
      <w:r w:rsidRPr="00E92499">
        <w:rPr>
          <w:rFonts w:eastAsiaTheme="minorEastAsia"/>
          <w:szCs w:val="24"/>
        </w:rPr>
        <w:t>: e0214970 [PMID: 30978229 DOI: 10.1371/journal.pone.0214970]</w:t>
      </w:r>
    </w:p>
    <w:p w14:paraId="69555BF9"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12 </w:t>
      </w:r>
      <w:r w:rsidRPr="00E92499">
        <w:rPr>
          <w:rFonts w:eastAsiaTheme="minorEastAsia"/>
          <w:b/>
          <w:szCs w:val="24"/>
        </w:rPr>
        <w:t>Fiegel HC</w:t>
      </w:r>
      <w:r w:rsidRPr="00E92499">
        <w:rPr>
          <w:rFonts w:eastAsiaTheme="minorEastAsia"/>
          <w:szCs w:val="24"/>
        </w:rPr>
        <w:t xml:space="preserve">, Glüer S, Roth B, Rischewski J, von Schweinitz D, Ure B, Lambrecht W, Kluth D. Stem-like cells in human hepatoblastoma. </w:t>
      </w:r>
      <w:r w:rsidRPr="00E92499">
        <w:rPr>
          <w:rFonts w:eastAsiaTheme="minorEastAsia"/>
          <w:i/>
          <w:szCs w:val="24"/>
        </w:rPr>
        <w:t>J Histochem Cytochem</w:t>
      </w:r>
      <w:r w:rsidRPr="00E92499">
        <w:rPr>
          <w:rFonts w:eastAsiaTheme="minorEastAsia"/>
          <w:szCs w:val="24"/>
        </w:rPr>
        <w:t xml:space="preserve"> 2004; </w:t>
      </w:r>
      <w:r w:rsidRPr="00E92499">
        <w:rPr>
          <w:rFonts w:eastAsiaTheme="minorEastAsia"/>
          <w:b/>
          <w:szCs w:val="24"/>
        </w:rPr>
        <w:t>52</w:t>
      </w:r>
      <w:r w:rsidRPr="00E92499">
        <w:rPr>
          <w:rFonts w:eastAsiaTheme="minorEastAsia"/>
          <w:szCs w:val="24"/>
        </w:rPr>
        <w:t>: 1495-1501 [PMID: 15505344 DOI: 10.1369/jhc.4A6297.2004]</w:t>
      </w:r>
    </w:p>
    <w:p w14:paraId="0AB6553F"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13 </w:t>
      </w:r>
      <w:r w:rsidRPr="00E92499">
        <w:rPr>
          <w:rFonts w:eastAsiaTheme="minorEastAsia"/>
          <w:b/>
          <w:szCs w:val="24"/>
        </w:rPr>
        <w:t>Kim CF</w:t>
      </w:r>
      <w:r w:rsidRPr="00E92499">
        <w:rPr>
          <w:rFonts w:eastAsiaTheme="minorEastAsia"/>
          <w:szCs w:val="24"/>
        </w:rPr>
        <w:t xml:space="preserve">, Jackson EL, Woolfenden AE, Lawrence S, Babar I, Vogel S, Crowley D, Bronson RT, Jacks T. Identification of bronchioalveolar stem cells in normal lung and lung cancer. </w:t>
      </w:r>
      <w:r w:rsidRPr="00E92499">
        <w:rPr>
          <w:rFonts w:eastAsiaTheme="minorEastAsia"/>
          <w:i/>
          <w:szCs w:val="24"/>
        </w:rPr>
        <w:t>Cell</w:t>
      </w:r>
      <w:r w:rsidRPr="00E92499">
        <w:rPr>
          <w:rFonts w:eastAsiaTheme="minorEastAsia"/>
          <w:szCs w:val="24"/>
        </w:rPr>
        <w:t xml:space="preserve"> 2005; </w:t>
      </w:r>
      <w:r w:rsidRPr="00E92499">
        <w:rPr>
          <w:rFonts w:eastAsiaTheme="minorEastAsia"/>
          <w:b/>
          <w:szCs w:val="24"/>
        </w:rPr>
        <w:t>121</w:t>
      </w:r>
      <w:r w:rsidRPr="00E92499">
        <w:rPr>
          <w:rFonts w:eastAsiaTheme="minorEastAsia"/>
          <w:szCs w:val="24"/>
        </w:rPr>
        <w:t>: 823-835 [PMID: 15960971 DOI: 10.1016/j.cell.2005.03.032]</w:t>
      </w:r>
    </w:p>
    <w:p w14:paraId="0FF11A0C"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14 </w:t>
      </w:r>
      <w:r w:rsidRPr="00E92499">
        <w:rPr>
          <w:rFonts w:eastAsiaTheme="minorEastAsia"/>
          <w:b/>
          <w:szCs w:val="24"/>
        </w:rPr>
        <w:t>O'Brien CA</w:t>
      </w:r>
      <w:r w:rsidRPr="00E92499">
        <w:rPr>
          <w:rFonts w:eastAsiaTheme="minorEastAsia"/>
          <w:szCs w:val="24"/>
        </w:rPr>
        <w:t>, Pollett A, Gallinger S, Dick JE.</w:t>
      </w:r>
      <w:proofErr w:type="gramEnd"/>
      <w:r w:rsidRPr="00E92499">
        <w:rPr>
          <w:rFonts w:eastAsiaTheme="minorEastAsia"/>
          <w:szCs w:val="24"/>
        </w:rPr>
        <w:t xml:space="preserve"> </w:t>
      </w:r>
      <w:proofErr w:type="gramStart"/>
      <w:r w:rsidRPr="00E92499">
        <w:rPr>
          <w:rFonts w:eastAsiaTheme="minorEastAsia"/>
          <w:szCs w:val="24"/>
        </w:rPr>
        <w:t>A human colon cancer cell capable of initiating tumour growth in immunodeficient mice.</w:t>
      </w:r>
      <w:proofErr w:type="gramEnd"/>
      <w:r w:rsidRPr="00E92499">
        <w:rPr>
          <w:rFonts w:eastAsiaTheme="minorEastAsia"/>
          <w:szCs w:val="24"/>
        </w:rPr>
        <w:t xml:space="preserve"> </w:t>
      </w:r>
      <w:r w:rsidRPr="00E92499">
        <w:rPr>
          <w:rFonts w:eastAsiaTheme="minorEastAsia"/>
          <w:i/>
          <w:szCs w:val="24"/>
        </w:rPr>
        <w:t>Nature</w:t>
      </w:r>
      <w:r w:rsidRPr="00E92499">
        <w:rPr>
          <w:rFonts w:eastAsiaTheme="minorEastAsia"/>
          <w:szCs w:val="24"/>
        </w:rPr>
        <w:t xml:space="preserve"> 2007; </w:t>
      </w:r>
      <w:r w:rsidRPr="00E92499">
        <w:rPr>
          <w:rFonts w:eastAsiaTheme="minorEastAsia"/>
          <w:b/>
          <w:szCs w:val="24"/>
        </w:rPr>
        <w:t>445</w:t>
      </w:r>
      <w:r w:rsidRPr="00E92499">
        <w:rPr>
          <w:rFonts w:eastAsiaTheme="minorEastAsia"/>
          <w:szCs w:val="24"/>
        </w:rPr>
        <w:t>: 106-110 [PMID: 17122772 DOI: 10.1038/nature05372]</w:t>
      </w:r>
    </w:p>
    <w:p w14:paraId="2F80EEC4"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15 </w:t>
      </w:r>
      <w:r w:rsidRPr="00E92499">
        <w:rPr>
          <w:rFonts w:eastAsiaTheme="minorEastAsia"/>
          <w:b/>
          <w:szCs w:val="24"/>
        </w:rPr>
        <w:t>Dalerba P</w:t>
      </w:r>
      <w:r w:rsidRPr="00E92499">
        <w:rPr>
          <w:rFonts w:eastAsiaTheme="minorEastAsia"/>
          <w:szCs w:val="24"/>
        </w:rPr>
        <w:t xml:space="preserve">, Dylla SJ, Park IK, Liu R, Wang X, Cho RW, Hoey T, Gurney A, Huang EH, Simeone DM, Shelton AA, Parmiani G, Castelli C, Clarke MF. </w:t>
      </w:r>
      <w:proofErr w:type="gramStart"/>
      <w:r w:rsidRPr="00E92499">
        <w:rPr>
          <w:rFonts w:eastAsiaTheme="minorEastAsia"/>
          <w:szCs w:val="24"/>
        </w:rPr>
        <w:t>Phenotypic characterization of human colorectal cancer stem cells.</w:t>
      </w:r>
      <w:proofErr w:type="gramEnd"/>
      <w:r w:rsidRPr="00E92499">
        <w:rPr>
          <w:rFonts w:eastAsiaTheme="minorEastAsia"/>
          <w:szCs w:val="24"/>
        </w:rPr>
        <w:t xml:space="preserve"> </w:t>
      </w:r>
      <w:r w:rsidRPr="00E92499">
        <w:rPr>
          <w:rFonts w:eastAsiaTheme="minorEastAsia"/>
          <w:i/>
          <w:szCs w:val="24"/>
        </w:rPr>
        <w:t xml:space="preserve">Proc Natl Acad Sci U S </w:t>
      </w:r>
      <w:proofErr w:type="gramStart"/>
      <w:r w:rsidRPr="00E92499">
        <w:rPr>
          <w:rFonts w:eastAsiaTheme="minorEastAsia"/>
          <w:i/>
          <w:szCs w:val="24"/>
        </w:rPr>
        <w:t>A</w:t>
      </w:r>
      <w:proofErr w:type="gramEnd"/>
      <w:r w:rsidRPr="00E92499">
        <w:rPr>
          <w:rFonts w:eastAsiaTheme="minorEastAsia"/>
          <w:szCs w:val="24"/>
        </w:rPr>
        <w:t xml:space="preserve"> 2007; </w:t>
      </w:r>
      <w:r w:rsidRPr="00E92499">
        <w:rPr>
          <w:rFonts w:eastAsiaTheme="minorEastAsia"/>
          <w:b/>
          <w:szCs w:val="24"/>
        </w:rPr>
        <w:t>104</w:t>
      </w:r>
      <w:r w:rsidRPr="00E92499">
        <w:rPr>
          <w:rFonts w:eastAsiaTheme="minorEastAsia"/>
          <w:szCs w:val="24"/>
        </w:rPr>
        <w:t>: 10158-10163 [PMID: 17548814 DOI: 10.1073/pnas.0703478104]</w:t>
      </w:r>
    </w:p>
    <w:p w14:paraId="005495B8"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16 </w:t>
      </w:r>
      <w:r w:rsidRPr="00E92499">
        <w:rPr>
          <w:rFonts w:eastAsiaTheme="minorEastAsia"/>
          <w:b/>
          <w:szCs w:val="24"/>
        </w:rPr>
        <w:t>Monzani E</w:t>
      </w:r>
      <w:r w:rsidRPr="00E92499">
        <w:rPr>
          <w:rFonts w:eastAsiaTheme="minorEastAsia"/>
          <w:szCs w:val="24"/>
        </w:rPr>
        <w:t xml:space="preserve">, Facchetti F, Galmozzi E, Corsini E, Benetti A, Cavazzin C, Gritti A, Piccinini A, Porro D, Santinami M, Invernici G, Parati E, Alessandri G, La Porta CA. Melanoma contains CD133 and ABCG2 positive cells with enhanced tumourigenic potential. </w:t>
      </w:r>
      <w:r w:rsidRPr="00E92499">
        <w:rPr>
          <w:rFonts w:eastAsiaTheme="minorEastAsia"/>
          <w:i/>
          <w:szCs w:val="24"/>
        </w:rPr>
        <w:t>Eur J Cancer</w:t>
      </w:r>
      <w:r w:rsidRPr="00E92499">
        <w:rPr>
          <w:rFonts w:eastAsiaTheme="minorEastAsia"/>
          <w:szCs w:val="24"/>
        </w:rPr>
        <w:t xml:space="preserve"> 2007; </w:t>
      </w:r>
      <w:r w:rsidRPr="00E92499">
        <w:rPr>
          <w:rFonts w:eastAsiaTheme="minorEastAsia"/>
          <w:b/>
          <w:szCs w:val="24"/>
        </w:rPr>
        <w:t>43</w:t>
      </w:r>
      <w:r w:rsidRPr="00E92499">
        <w:rPr>
          <w:rFonts w:eastAsiaTheme="minorEastAsia"/>
          <w:szCs w:val="24"/>
        </w:rPr>
        <w:t>: 935-946 [PMID: 17320377 DOI: 10.1016/j.ejca.2007.01.017]</w:t>
      </w:r>
    </w:p>
    <w:p w14:paraId="48007661"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17 </w:t>
      </w:r>
      <w:r w:rsidRPr="00E92499">
        <w:rPr>
          <w:rFonts w:eastAsiaTheme="minorEastAsia"/>
          <w:b/>
          <w:szCs w:val="24"/>
        </w:rPr>
        <w:t>Frank NY</w:t>
      </w:r>
      <w:r w:rsidRPr="00E92499">
        <w:rPr>
          <w:rFonts w:eastAsiaTheme="minorEastAsia"/>
          <w:szCs w:val="24"/>
        </w:rPr>
        <w:t xml:space="preserve">, Margaryan A, Huang Y, Schatton T, Waaga-Gasser AM, Gasser </w:t>
      </w:r>
      <w:r w:rsidRPr="00E92499">
        <w:rPr>
          <w:rFonts w:eastAsiaTheme="minorEastAsia"/>
          <w:szCs w:val="24"/>
        </w:rPr>
        <w:lastRenderedPageBreak/>
        <w:t xml:space="preserve">M, Sayegh MH, Sadee W, Frank MH. </w:t>
      </w:r>
      <w:proofErr w:type="gramStart"/>
      <w:r w:rsidRPr="00E92499">
        <w:rPr>
          <w:rFonts w:eastAsiaTheme="minorEastAsia"/>
          <w:szCs w:val="24"/>
        </w:rPr>
        <w:t>ABCB5-mediated doxorubicin transport and chemoresistance in human malignant melanoma.</w:t>
      </w:r>
      <w:proofErr w:type="gramEnd"/>
      <w:r w:rsidRPr="00E92499">
        <w:rPr>
          <w:rFonts w:eastAsiaTheme="minorEastAsia"/>
          <w:szCs w:val="24"/>
        </w:rPr>
        <w:t xml:space="preserve"> </w:t>
      </w:r>
      <w:r w:rsidRPr="00E92499">
        <w:rPr>
          <w:rFonts w:eastAsiaTheme="minorEastAsia"/>
          <w:i/>
          <w:szCs w:val="24"/>
        </w:rPr>
        <w:t>Cancer Res</w:t>
      </w:r>
      <w:r w:rsidRPr="00E92499">
        <w:rPr>
          <w:rFonts w:eastAsiaTheme="minorEastAsia"/>
          <w:szCs w:val="24"/>
        </w:rPr>
        <w:t xml:space="preserve"> 2005; </w:t>
      </w:r>
      <w:r w:rsidRPr="00E92499">
        <w:rPr>
          <w:rFonts w:eastAsiaTheme="minorEastAsia"/>
          <w:b/>
          <w:szCs w:val="24"/>
        </w:rPr>
        <w:t>65</w:t>
      </w:r>
      <w:r w:rsidRPr="00E92499">
        <w:rPr>
          <w:rFonts w:eastAsiaTheme="minorEastAsia"/>
          <w:szCs w:val="24"/>
        </w:rPr>
        <w:t>: 4320-4333 [PMID: 15899824 DOI: 10.1158/0008-5472.CAN-04-3327]</w:t>
      </w:r>
    </w:p>
    <w:p w14:paraId="54CA4C78"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18 </w:t>
      </w:r>
      <w:r w:rsidRPr="00E92499">
        <w:rPr>
          <w:rFonts w:eastAsiaTheme="minorEastAsia"/>
          <w:b/>
          <w:szCs w:val="24"/>
        </w:rPr>
        <w:t>Wu A</w:t>
      </w:r>
      <w:r w:rsidRPr="00E92499">
        <w:rPr>
          <w:rFonts w:eastAsiaTheme="minorEastAsia"/>
          <w:szCs w:val="24"/>
        </w:rPr>
        <w:t xml:space="preserve">, Luo W, Zhang Q, Yang Z, Zhang G, Li S, Yao K. Aldehyde dehydrogenase 1, a functional marker for identifying cancer stem cells in human nasopharyngeal carcinoma. </w:t>
      </w:r>
      <w:r w:rsidRPr="00E92499">
        <w:rPr>
          <w:rFonts w:eastAsiaTheme="minorEastAsia"/>
          <w:i/>
          <w:szCs w:val="24"/>
        </w:rPr>
        <w:t>Cancer Lett</w:t>
      </w:r>
      <w:r w:rsidRPr="00E92499">
        <w:rPr>
          <w:rFonts w:eastAsiaTheme="minorEastAsia"/>
          <w:szCs w:val="24"/>
        </w:rPr>
        <w:t xml:space="preserve"> 2013; </w:t>
      </w:r>
      <w:r w:rsidRPr="00E92499">
        <w:rPr>
          <w:rFonts w:eastAsiaTheme="minorEastAsia"/>
          <w:b/>
          <w:szCs w:val="24"/>
        </w:rPr>
        <w:t>330</w:t>
      </w:r>
      <w:r w:rsidRPr="00E92499">
        <w:rPr>
          <w:rFonts w:eastAsiaTheme="minorEastAsia"/>
          <w:szCs w:val="24"/>
        </w:rPr>
        <w:t>: 181-189 [PMID: 23220285 DOI: 10.1016/j.canlet.2012.11.046]</w:t>
      </w:r>
    </w:p>
    <w:p w14:paraId="6FE468AA"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19 </w:t>
      </w:r>
      <w:r w:rsidRPr="00E92499">
        <w:rPr>
          <w:rFonts w:eastAsiaTheme="minorEastAsia"/>
          <w:b/>
          <w:szCs w:val="24"/>
        </w:rPr>
        <w:t>Al-Hajj M</w:t>
      </w:r>
      <w:r w:rsidRPr="00E92499">
        <w:rPr>
          <w:rFonts w:eastAsiaTheme="minorEastAsia"/>
          <w:szCs w:val="24"/>
        </w:rPr>
        <w:t>, Clarke MF.</w:t>
      </w:r>
      <w:proofErr w:type="gramEnd"/>
      <w:r w:rsidRPr="00E92499">
        <w:rPr>
          <w:rFonts w:eastAsiaTheme="minorEastAsia"/>
          <w:szCs w:val="24"/>
        </w:rPr>
        <w:t xml:space="preserve"> </w:t>
      </w:r>
      <w:proofErr w:type="gramStart"/>
      <w:r w:rsidRPr="00E92499">
        <w:rPr>
          <w:rFonts w:eastAsiaTheme="minorEastAsia"/>
          <w:szCs w:val="24"/>
        </w:rPr>
        <w:t>Self-renewal and solid tumor stem cells.</w:t>
      </w:r>
      <w:proofErr w:type="gramEnd"/>
      <w:r w:rsidRPr="00E92499">
        <w:rPr>
          <w:rFonts w:eastAsiaTheme="minorEastAsia"/>
          <w:szCs w:val="24"/>
        </w:rPr>
        <w:t xml:space="preserve"> </w:t>
      </w:r>
      <w:r w:rsidRPr="00E92499">
        <w:rPr>
          <w:rFonts w:eastAsiaTheme="minorEastAsia"/>
          <w:i/>
          <w:szCs w:val="24"/>
        </w:rPr>
        <w:t>Oncogene</w:t>
      </w:r>
      <w:r w:rsidRPr="00E92499">
        <w:rPr>
          <w:rFonts w:eastAsiaTheme="minorEastAsia"/>
          <w:szCs w:val="24"/>
        </w:rPr>
        <w:t xml:space="preserve"> 2004; </w:t>
      </w:r>
      <w:r w:rsidRPr="00E92499">
        <w:rPr>
          <w:rFonts w:eastAsiaTheme="minorEastAsia"/>
          <w:b/>
          <w:szCs w:val="24"/>
        </w:rPr>
        <w:t>23</w:t>
      </w:r>
      <w:r w:rsidRPr="00E92499">
        <w:rPr>
          <w:rFonts w:eastAsiaTheme="minorEastAsia"/>
          <w:szCs w:val="24"/>
        </w:rPr>
        <w:t>: 7274-7282 [PMID: 15378087 DOI: 10.1038/sj.onc.1207947]</w:t>
      </w:r>
    </w:p>
    <w:p w14:paraId="28903021"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20 </w:t>
      </w:r>
      <w:r w:rsidRPr="00E92499">
        <w:rPr>
          <w:rFonts w:eastAsiaTheme="minorEastAsia"/>
          <w:b/>
          <w:szCs w:val="24"/>
        </w:rPr>
        <w:t>Koźlik M</w:t>
      </w:r>
      <w:r w:rsidRPr="00E92499">
        <w:rPr>
          <w:rFonts w:eastAsiaTheme="minorEastAsia"/>
          <w:szCs w:val="24"/>
        </w:rPr>
        <w:t>, Wójcicki P.</w:t>
      </w:r>
      <w:proofErr w:type="gramEnd"/>
      <w:r w:rsidRPr="00E92499">
        <w:rPr>
          <w:rFonts w:eastAsiaTheme="minorEastAsia"/>
          <w:szCs w:val="24"/>
        </w:rPr>
        <w:t xml:space="preserve"> </w:t>
      </w:r>
      <w:proofErr w:type="gramStart"/>
      <w:r w:rsidRPr="00E92499">
        <w:rPr>
          <w:rFonts w:eastAsiaTheme="minorEastAsia"/>
          <w:szCs w:val="24"/>
        </w:rPr>
        <w:t>The use of stem cells in plastic and reconstructive surgery.</w:t>
      </w:r>
      <w:proofErr w:type="gramEnd"/>
      <w:r w:rsidRPr="00E92499">
        <w:rPr>
          <w:rFonts w:eastAsiaTheme="minorEastAsia"/>
          <w:szCs w:val="24"/>
        </w:rPr>
        <w:t xml:space="preserve"> </w:t>
      </w:r>
      <w:r w:rsidRPr="00E92499">
        <w:rPr>
          <w:rFonts w:eastAsiaTheme="minorEastAsia"/>
          <w:i/>
          <w:szCs w:val="24"/>
        </w:rPr>
        <w:t>Adv Clin Exp Med</w:t>
      </w:r>
      <w:r w:rsidRPr="00E92499">
        <w:rPr>
          <w:rFonts w:eastAsiaTheme="minorEastAsia"/>
          <w:szCs w:val="24"/>
        </w:rPr>
        <w:t xml:space="preserve"> 2014; </w:t>
      </w:r>
      <w:r w:rsidRPr="00E92499">
        <w:rPr>
          <w:rFonts w:eastAsiaTheme="minorEastAsia"/>
          <w:b/>
          <w:szCs w:val="24"/>
        </w:rPr>
        <w:t>23</w:t>
      </w:r>
      <w:r w:rsidRPr="00E92499">
        <w:rPr>
          <w:rFonts w:eastAsiaTheme="minorEastAsia"/>
          <w:szCs w:val="24"/>
        </w:rPr>
        <w:t>: 1011-1017 [PMID: 25618130 DOI: 10.17219/acem/37360]</w:t>
      </w:r>
    </w:p>
    <w:p w14:paraId="3E932AE5"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21 </w:t>
      </w:r>
      <w:r w:rsidRPr="00E92499">
        <w:rPr>
          <w:rFonts w:eastAsiaTheme="minorEastAsia"/>
          <w:b/>
          <w:szCs w:val="24"/>
        </w:rPr>
        <w:t>Rosen JM</w:t>
      </w:r>
      <w:r w:rsidRPr="00E92499">
        <w:rPr>
          <w:rFonts w:eastAsiaTheme="minorEastAsia"/>
          <w:szCs w:val="24"/>
        </w:rPr>
        <w:t>, Jordan CT.</w:t>
      </w:r>
      <w:proofErr w:type="gramEnd"/>
      <w:r w:rsidRPr="00E92499">
        <w:rPr>
          <w:rFonts w:eastAsiaTheme="minorEastAsia"/>
          <w:szCs w:val="24"/>
        </w:rPr>
        <w:t xml:space="preserve"> </w:t>
      </w:r>
      <w:proofErr w:type="gramStart"/>
      <w:r w:rsidRPr="00E92499">
        <w:rPr>
          <w:rFonts w:eastAsiaTheme="minorEastAsia"/>
          <w:szCs w:val="24"/>
        </w:rPr>
        <w:t>The increasing complexity of the cancer stem cell paradigm.</w:t>
      </w:r>
      <w:proofErr w:type="gramEnd"/>
      <w:r w:rsidRPr="00E92499">
        <w:rPr>
          <w:rFonts w:eastAsiaTheme="minorEastAsia"/>
          <w:szCs w:val="24"/>
        </w:rPr>
        <w:t xml:space="preserve"> </w:t>
      </w:r>
      <w:r w:rsidRPr="00E92499">
        <w:rPr>
          <w:rFonts w:eastAsiaTheme="minorEastAsia"/>
          <w:i/>
          <w:szCs w:val="24"/>
        </w:rPr>
        <w:t>Science</w:t>
      </w:r>
      <w:r w:rsidRPr="00E92499">
        <w:rPr>
          <w:rFonts w:eastAsiaTheme="minorEastAsia"/>
          <w:szCs w:val="24"/>
        </w:rPr>
        <w:t xml:space="preserve"> 2009; </w:t>
      </w:r>
      <w:r w:rsidRPr="00E92499">
        <w:rPr>
          <w:rFonts w:eastAsiaTheme="minorEastAsia"/>
          <w:b/>
          <w:szCs w:val="24"/>
        </w:rPr>
        <w:t>324</w:t>
      </w:r>
      <w:r w:rsidRPr="00E92499">
        <w:rPr>
          <w:rFonts w:eastAsiaTheme="minorEastAsia"/>
          <w:szCs w:val="24"/>
        </w:rPr>
        <w:t>: 1670-1673 [PMID: 19556499 DOI: 10.1126/science.1171837]</w:t>
      </w:r>
    </w:p>
    <w:p w14:paraId="2EE162EB"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22 </w:t>
      </w:r>
      <w:r w:rsidRPr="00E92499">
        <w:rPr>
          <w:rFonts w:eastAsiaTheme="minorEastAsia"/>
          <w:b/>
          <w:szCs w:val="24"/>
        </w:rPr>
        <w:t>Houghton J</w:t>
      </w:r>
      <w:r w:rsidRPr="00E92499">
        <w:rPr>
          <w:rFonts w:eastAsiaTheme="minorEastAsia"/>
          <w:szCs w:val="24"/>
        </w:rPr>
        <w:t xml:space="preserve">, Stoicov C, Nomura S, Rogers AB, Carlson J, Li H, Cai X, Fox JG, Goldenring JR, Wang TC. </w:t>
      </w:r>
      <w:proofErr w:type="gramStart"/>
      <w:r w:rsidRPr="00E92499">
        <w:rPr>
          <w:rFonts w:eastAsiaTheme="minorEastAsia"/>
          <w:szCs w:val="24"/>
        </w:rPr>
        <w:t>Gastric cancer originating from bone marrow-derived cells.</w:t>
      </w:r>
      <w:proofErr w:type="gramEnd"/>
      <w:r w:rsidRPr="00E92499">
        <w:rPr>
          <w:rFonts w:eastAsiaTheme="minorEastAsia"/>
          <w:szCs w:val="24"/>
        </w:rPr>
        <w:t xml:space="preserve"> </w:t>
      </w:r>
      <w:r w:rsidRPr="00E92499">
        <w:rPr>
          <w:rFonts w:eastAsiaTheme="minorEastAsia"/>
          <w:i/>
          <w:szCs w:val="24"/>
        </w:rPr>
        <w:t>Science</w:t>
      </w:r>
      <w:r w:rsidRPr="00E92499">
        <w:rPr>
          <w:rFonts w:eastAsiaTheme="minorEastAsia"/>
          <w:szCs w:val="24"/>
        </w:rPr>
        <w:t xml:space="preserve"> 2004; </w:t>
      </w:r>
      <w:r w:rsidRPr="00E92499">
        <w:rPr>
          <w:rFonts w:eastAsiaTheme="minorEastAsia"/>
          <w:b/>
          <w:szCs w:val="24"/>
        </w:rPr>
        <w:t>306</w:t>
      </w:r>
      <w:r w:rsidRPr="00E92499">
        <w:rPr>
          <w:rFonts w:eastAsiaTheme="minorEastAsia"/>
          <w:szCs w:val="24"/>
        </w:rPr>
        <w:t>: 1568-1571 [PMID: 15567866 DOI: 10.1126/science.1099513]</w:t>
      </w:r>
    </w:p>
    <w:p w14:paraId="179C8F0A"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23 </w:t>
      </w:r>
      <w:r w:rsidRPr="00E92499">
        <w:rPr>
          <w:rFonts w:eastAsiaTheme="minorEastAsia"/>
          <w:b/>
          <w:szCs w:val="24"/>
        </w:rPr>
        <w:t>Staud F</w:t>
      </w:r>
      <w:r w:rsidRPr="00E92499">
        <w:rPr>
          <w:rFonts w:eastAsiaTheme="minorEastAsia"/>
          <w:szCs w:val="24"/>
        </w:rPr>
        <w:t>, Pavek P. Breast cancer resistance protein (BCRP/ABCG2).</w:t>
      </w:r>
      <w:proofErr w:type="gramEnd"/>
      <w:r w:rsidRPr="00E92499">
        <w:rPr>
          <w:rFonts w:eastAsiaTheme="minorEastAsia"/>
          <w:szCs w:val="24"/>
        </w:rPr>
        <w:t xml:space="preserve"> </w:t>
      </w:r>
      <w:r w:rsidRPr="00E92499">
        <w:rPr>
          <w:rFonts w:eastAsiaTheme="minorEastAsia"/>
          <w:i/>
          <w:szCs w:val="24"/>
        </w:rPr>
        <w:t>Int J Biochem Cell Biol</w:t>
      </w:r>
      <w:r w:rsidRPr="00E92499">
        <w:rPr>
          <w:rFonts w:eastAsiaTheme="minorEastAsia"/>
          <w:szCs w:val="24"/>
        </w:rPr>
        <w:t xml:space="preserve"> 2005; </w:t>
      </w:r>
      <w:r w:rsidRPr="00E92499">
        <w:rPr>
          <w:rFonts w:eastAsiaTheme="minorEastAsia"/>
          <w:b/>
          <w:szCs w:val="24"/>
        </w:rPr>
        <w:t>37</w:t>
      </w:r>
      <w:r w:rsidRPr="00E92499">
        <w:rPr>
          <w:rFonts w:eastAsiaTheme="minorEastAsia"/>
          <w:szCs w:val="24"/>
        </w:rPr>
        <w:t>: 720-725 [PMID: 15694832 DOI: 10.1016/j.biocel.2004.11.004]</w:t>
      </w:r>
    </w:p>
    <w:p w14:paraId="6C2838EA"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24 </w:t>
      </w:r>
      <w:r w:rsidRPr="00E92499">
        <w:rPr>
          <w:rFonts w:eastAsiaTheme="minorEastAsia"/>
          <w:b/>
          <w:szCs w:val="24"/>
        </w:rPr>
        <w:t>Leslie EM</w:t>
      </w:r>
      <w:r w:rsidRPr="00E92499">
        <w:rPr>
          <w:rFonts w:eastAsiaTheme="minorEastAsia"/>
          <w:szCs w:val="24"/>
        </w:rPr>
        <w:t xml:space="preserve">, Deeley RG, Cole SP. Multidrug resistance proteins: Role of P-glycoprotein, MRP1, MRP2, and BCRP (ABCG2) in tissue defense. </w:t>
      </w:r>
      <w:r w:rsidRPr="00E92499">
        <w:rPr>
          <w:rFonts w:eastAsiaTheme="minorEastAsia"/>
          <w:i/>
          <w:szCs w:val="24"/>
        </w:rPr>
        <w:t>Toxicol Appl Pharmacol</w:t>
      </w:r>
      <w:r w:rsidRPr="00E92499">
        <w:rPr>
          <w:rFonts w:eastAsiaTheme="minorEastAsia"/>
          <w:szCs w:val="24"/>
        </w:rPr>
        <w:t xml:space="preserve"> 2005; </w:t>
      </w:r>
      <w:r w:rsidRPr="00E92499">
        <w:rPr>
          <w:rFonts w:eastAsiaTheme="minorEastAsia"/>
          <w:b/>
          <w:szCs w:val="24"/>
        </w:rPr>
        <w:t>204</w:t>
      </w:r>
      <w:r w:rsidRPr="00E92499">
        <w:rPr>
          <w:rFonts w:eastAsiaTheme="minorEastAsia"/>
          <w:szCs w:val="24"/>
        </w:rPr>
        <w:t>: 216-237 [PMID: 15845415 DOI: 10.1016/j.taap.2004.10.012]</w:t>
      </w:r>
    </w:p>
    <w:p w14:paraId="5E1C5162"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25 </w:t>
      </w:r>
      <w:r w:rsidRPr="00E92499">
        <w:rPr>
          <w:rFonts w:eastAsiaTheme="minorEastAsia"/>
          <w:b/>
          <w:szCs w:val="24"/>
        </w:rPr>
        <w:t>Wong ALA</w:t>
      </w:r>
      <w:r w:rsidRPr="00E92499">
        <w:rPr>
          <w:rFonts w:eastAsiaTheme="minorEastAsia"/>
          <w:szCs w:val="24"/>
        </w:rPr>
        <w:t xml:space="preserve">, Bellot GL, Hirpara JL, Pervaiz S. Understanding the cancer stem cell phenotype: A step forward in the therapeutic management of cancer. </w:t>
      </w:r>
      <w:r w:rsidRPr="00E92499">
        <w:rPr>
          <w:rFonts w:eastAsiaTheme="minorEastAsia"/>
          <w:i/>
          <w:szCs w:val="24"/>
        </w:rPr>
        <w:t>Biochem Pharmacol</w:t>
      </w:r>
      <w:r w:rsidRPr="00E92499">
        <w:rPr>
          <w:rFonts w:eastAsiaTheme="minorEastAsia"/>
          <w:szCs w:val="24"/>
        </w:rPr>
        <w:t xml:space="preserve"> 2019; </w:t>
      </w:r>
      <w:r w:rsidRPr="00E92499">
        <w:rPr>
          <w:rFonts w:eastAsiaTheme="minorEastAsia"/>
          <w:b/>
          <w:szCs w:val="24"/>
        </w:rPr>
        <w:t>162</w:t>
      </w:r>
      <w:r w:rsidRPr="00E92499">
        <w:rPr>
          <w:rFonts w:eastAsiaTheme="minorEastAsia"/>
          <w:szCs w:val="24"/>
        </w:rPr>
        <w:t>: 79-88 [PMID: 30689981 DOI: 10.1016/j.bcp.2019.01.020]</w:t>
      </w:r>
    </w:p>
    <w:p w14:paraId="7F6AF77C"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lastRenderedPageBreak/>
        <w:t xml:space="preserve">26 </w:t>
      </w:r>
      <w:r w:rsidRPr="00E92499">
        <w:rPr>
          <w:rFonts w:eastAsiaTheme="minorEastAsia"/>
          <w:b/>
          <w:szCs w:val="24"/>
        </w:rPr>
        <w:t>Panaccione A</w:t>
      </w:r>
      <w:r w:rsidRPr="00E92499">
        <w:rPr>
          <w:rFonts w:eastAsiaTheme="minorEastAsia"/>
          <w:szCs w:val="24"/>
        </w:rPr>
        <w:t xml:space="preserve">, Zhang Y, Ryan M, Moskaluk CA, Anderson KS, Yarbrough WG, Ivanov SV. MYB fusions and CD markers as tools for authentication and purification of cancer stem cells from salivary adenoid cystic carcinoma. </w:t>
      </w:r>
      <w:r w:rsidRPr="00E92499">
        <w:rPr>
          <w:rFonts w:eastAsiaTheme="minorEastAsia"/>
          <w:i/>
          <w:szCs w:val="24"/>
        </w:rPr>
        <w:t>Stem Cell Res</w:t>
      </w:r>
      <w:r w:rsidRPr="00E92499">
        <w:rPr>
          <w:rFonts w:eastAsiaTheme="minorEastAsia"/>
          <w:szCs w:val="24"/>
        </w:rPr>
        <w:t xml:space="preserve"> 2017; </w:t>
      </w:r>
      <w:r w:rsidRPr="00E92499">
        <w:rPr>
          <w:rFonts w:eastAsiaTheme="minorEastAsia"/>
          <w:b/>
          <w:szCs w:val="24"/>
        </w:rPr>
        <w:t>21</w:t>
      </w:r>
      <w:r w:rsidRPr="00E92499">
        <w:rPr>
          <w:rFonts w:eastAsiaTheme="minorEastAsia"/>
          <w:szCs w:val="24"/>
        </w:rPr>
        <w:t>: 160-166 [PMID: 28500913 DOI: 10.1016/j.scr.2017.05.002]</w:t>
      </w:r>
    </w:p>
    <w:p w14:paraId="45A55CE9"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27 </w:t>
      </w:r>
      <w:r w:rsidRPr="00E92499">
        <w:rPr>
          <w:rFonts w:eastAsiaTheme="minorEastAsia"/>
          <w:b/>
          <w:szCs w:val="24"/>
        </w:rPr>
        <w:t>Li W</w:t>
      </w:r>
      <w:r w:rsidRPr="00E92499">
        <w:rPr>
          <w:rFonts w:eastAsiaTheme="minorEastAsia"/>
          <w:szCs w:val="24"/>
        </w:rPr>
        <w:t xml:space="preserve">, Reeb AN, Sewell WA, Elhomsy G, Lin RY. Phenotypic characterization of metastatic anaplastic thyroid cancer stem cells. </w:t>
      </w:r>
      <w:r w:rsidRPr="00E92499">
        <w:rPr>
          <w:rFonts w:eastAsiaTheme="minorEastAsia"/>
          <w:i/>
          <w:szCs w:val="24"/>
        </w:rPr>
        <w:t>PLoS One</w:t>
      </w:r>
      <w:r w:rsidRPr="00E92499">
        <w:rPr>
          <w:rFonts w:eastAsiaTheme="minorEastAsia"/>
          <w:szCs w:val="24"/>
        </w:rPr>
        <w:t xml:space="preserve"> 2013; </w:t>
      </w:r>
      <w:r w:rsidRPr="00E92499">
        <w:rPr>
          <w:rFonts w:eastAsiaTheme="minorEastAsia"/>
          <w:b/>
          <w:szCs w:val="24"/>
        </w:rPr>
        <w:t>8</w:t>
      </w:r>
      <w:r w:rsidRPr="00E92499">
        <w:rPr>
          <w:rFonts w:eastAsiaTheme="minorEastAsia"/>
          <w:szCs w:val="24"/>
        </w:rPr>
        <w:t>: e65095 [PMID: 23724124 DOI: 10.1371/journal.pone.0065095]</w:t>
      </w:r>
    </w:p>
    <w:p w14:paraId="73EA4310"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28 </w:t>
      </w:r>
      <w:r w:rsidRPr="00E92499">
        <w:rPr>
          <w:rFonts w:eastAsiaTheme="minorEastAsia"/>
          <w:b/>
          <w:szCs w:val="24"/>
        </w:rPr>
        <w:t>Miyamoto T</w:t>
      </w:r>
      <w:r w:rsidRPr="00E92499">
        <w:rPr>
          <w:rFonts w:eastAsiaTheme="minorEastAsia"/>
          <w:szCs w:val="24"/>
        </w:rPr>
        <w:t>, Weissman IL, Akashi K. AML1/ETO-expressing nonleukemic stem cells in acute myelogenous leukemia with 8</w:t>
      </w:r>
      <w:proofErr w:type="gramStart"/>
      <w:r w:rsidRPr="00E92499">
        <w:rPr>
          <w:rFonts w:eastAsiaTheme="minorEastAsia"/>
          <w:szCs w:val="24"/>
        </w:rPr>
        <w:t>;21</w:t>
      </w:r>
      <w:proofErr w:type="gramEnd"/>
      <w:r w:rsidRPr="00E92499">
        <w:rPr>
          <w:rFonts w:eastAsiaTheme="minorEastAsia"/>
          <w:szCs w:val="24"/>
        </w:rPr>
        <w:t xml:space="preserve"> chromosomal translocation. </w:t>
      </w:r>
      <w:r w:rsidRPr="00E92499">
        <w:rPr>
          <w:rFonts w:eastAsiaTheme="minorEastAsia"/>
          <w:i/>
          <w:szCs w:val="24"/>
        </w:rPr>
        <w:t xml:space="preserve">Proc Natl Acad Sci U S </w:t>
      </w:r>
      <w:proofErr w:type="gramStart"/>
      <w:r w:rsidRPr="00E92499">
        <w:rPr>
          <w:rFonts w:eastAsiaTheme="minorEastAsia"/>
          <w:i/>
          <w:szCs w:val="24"/>
        </w:rPr>
        <w:t>A</w:t>
      </w:r>
      <w:proofErr w:type="gramEnd"/>
      <w:r w:rsidRPr="00E92499">
        <w:rPr>
          <w:rFonts w:eastAsiaTheme="minorEastAsia"/>
          <w:szCs w:val="24"/>
        </w:rPr>
        <w:t xml:space="preserve"> 2000; </w:t>
      </w:r>
      <w:r w:rsidRPr="00E92499">
        <w:rPr>
          <w:rFonts w:eastAsiaTheme="minorEastAsia"/>
          <w:b/>
          <w:szCs w:val="24"/>
        </w:rPr>
        <w:t>97</w:t>
      </w:r>
      <w:r w:rsidRPr="00E92499">
        <w:rPr>
          <w:rFonts w:eastAsiaTheme="minorEastAsia"/>
          <w:szCs w:val="24"/>
        </w:rPr>
        <w:t>: 7521-7526 [PMID: 10861016 DOI: 10.1073/pnas.97.13.7521]</w:t>
      </w:r>
    </w:p>
    <w:p w14:paraId="7D1BB6A4"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29 </w:t>
      </w:r>
      <w:r w:rsidRPr="00E92499">
        <w:rPr>
          <w:rFonts w:eastAsiaTheme="minorEastAsia"/>
          <w:b/>
          <w:szCs w:val="24"/>
        </w:rPr>
        <w:t>Cozzio A</w:t>
      </w:r>
      <w:r w:rsidRPr="00E92499">
        <w:rPr>
          <w:rFonts w:eastAsiaTheme="minorEastAsia"/>
          <w:szCs w:val="24"/>
        </w:rPr>
        <w:t xml:space="preserve">, Passegué E, Ayton PM, Karsunky H, Cleary ML, Weissman IL. Similar MLL-associated leukemias arising from self-renewing stem cells and short-lived myeloid progenitors. </w:t>
      </w:r>
      <w:r w:rsidRPr="00E92499">
        <w:rPr>
          <w:rFonts w:eastAsiaTheme="minorEastAsia"/>
          <w:i/>
          <w:szCs w:val="24"/>
        </w:rPr>
        <w:t>Genes Dev</w:t>
      </w:r>
      <w:r w:rsidRPr="00E92499">
        <w:rPr>
          <w:rFonts w:eastAsiaTheme="minorEastAsia"/>
          <w:szCs w:val="24"/>
        </w:rPr>
        <w:t xml:space="preserve"> 2003; </w:t>
      </w:r>
      <w:r w:rsidRPr="00E92499">
        <w:rPr>
          <w:rFonts w:eastAsiaTheme="minorEastAsia"/>
          <w:b/>
          <w:szCs w:val="24"/>
        </w:rPr>
        <w:t>17</w:t>
      </w:r>
      <w:r w:rsidRPr="00E92499">
        <w:rPr>
          <w:rFonts w:eastAsiaTheme="minorEastAsia"/>
          <w:szCs w:val="24"/>
        </w:rPr>
        <w:t>: 3029-3035 [PMID: 14701873 DOI: 10.1101/gad.1143403]</w:t>
      </w:r>
    </w:p>
    <w:p w14:paraId="2B3ABF45"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30 </w:t>
      </w:r>
      <w:r w:rsidRPr="00E92499">
        <w:rPr>
          <w:rFonts w:eastAsiaTheme="minorEastAsia"/>
          <w:b/>
          <w:szCs w:val="24"/>
        </w:rPr>
        <w:t>Savage P</w:t>
      </w:r>
      <w:r w:rsidRPr="00E92499">
        <w:rPr>
          <w:rFonts w:eastAsiaTheme="minorEastAsia"/>
          <w:szCs w:val="24"/>
        </w:rPr>
        <w:t xml:space="preserve">. Chemotherapy curable malignancies and cancer stem cells: A biological review and hypothesis. </w:t>
      </w:r>
      <w:r w:rsidRPr="00E92499">
        <w:rPr>
          <w:rFonts w:eastAsiaTheme="minorEastAsia"/>
          <w:i/>
          <w:szCs w:val="24"/>
        </w:rPr>
        <w:t>BMC Cancer</w:t>
      </w:r>
      <w:r w:rsidRPr="00E92499">
        <w:rPr>
          <w:rFonts w:eastAsiaTheme="minorEastAsia"/>
          <w:szCs w:val="24"/>
        </w:rPr>
        <w:t xml:space="preserve"> 2016; </w:t>
      </w:r>
      <w:r w:rsidRPr="00E92499">
        <w:rPr>
          <w:rFonts w:eastAsiaTheme="minorEastAsia"/>
          <w:b/>
          <w:szCs w:val="24"/>
        </w:rPr>
        <w:t>16</w:t>
      </w:r>
      <w:r w:rsidRPr="00E92499">
        <w:rPr>
          <w:rFonts w:eastAsiaTheme="minorEastAsia"/>
          <w:szCs w:val="24"/>
        </w:rPr>
        <w:t>: 906 [PMID: 27871274 DOI: 10.1186/s12885-016-2956-z]</w:t>
      </w:r>
    </w:p>
    <w:p w14:paraId="07C88021"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31 </w:t>
      </w:r>
      <w:r w:rsidRPr="00E92499">
        <w:rPr>
          <w:rFonts w:eastAsiaTheme="minorEastAsia"/>
          <w:b/>
          <w:szCs w:val="24"/>
        </w:rPr>
        <w:t>Prasad S</w:t>
      </w:r>
      <w:r w:rsidRPr="00E92499">
        <w:rPr>
          <w:rFonts w:eastAsiaTheme="minorEastAsia"/>
          <w:szCs w:val="24"/>
        </w:rPr>
        <w:t xml:space="preserve">, Ramachandran S, Gupta N, Kaushik I, Srivastava SK. Cancer cells stemness: A doorstep to targeted therapy. </w:t>
      </w:r>
      <w:r w:rsidRPr="00E92499">
        <w:rPr>
          <w:rFonts w:eastAsiaTheme="minorEastAsia"/>
          <w:i/>
          <w:szCs w:val="24"/>
        </w:rPr>
        <w:t>Biochim Biophys Acta Mol Basis Dis</w:t>
      </w:r>
      <w:r w:rsidRPr="00E92499">
        <w:rPr>
          <w:rFonts w:eastAsiaTheme="minorEastAsia"/>
          <w:szCs w:val="24"/>
        </w:rPr>
        <w:t xml:space="preserve"> 2019; pii: S0925-4439(19)30071-7 [PMID: 30818002 DOI: 10.1016/j.bbadis.2019.02.019]</w:t>
      </w:r>
    </w:p>
    <w:p w14:paraId="31E81F19"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32 </w:t>
      </w:r>
      <w:r w:rsidRPr="00E92499">
        <w:rPr>
          <w:rFonts w:eastAsiaTheme="minorEastAsia"/>
          <w:b/>
          <w:szCs w:val="24"/>
        </w:rPr>
        <w:t>Na HK</w:t>
      </w:r>
      <w:r w:rsidRPr="00E92499">
        <w:rPr>
          <w:rFonts w:eastAsiaTheme="minorEastAsia"/>
          <w:szCs w:val="24"/>
        </w:rPr>
        <w:t>, Wilson MR, Kang KS, Chang CC, Grunberger D, Trosko JE.</w:t>
      </w:r>
      <w:proofErr w:type="gramEnd"/>
      <w:r w:rsidRPr="00E92499">
        <w:rPr>
          <w:rFonts w:eastAsiaTheme="minorEastAsia"/>
          <w:szCs w:val="24"/>
        </w:rPr>
        <w:t xml:space="preserve"> </w:t>
      </w:r>
      <w:proofErr w:type="gramStart"/>
      <w:r w:rsidRPr="00E92499">
        <w:rPr>
          <w:rFonts w:eastAsiaTheme="minorEastAsia"/>
          <w:szCs w:val="24"/>
        </w:rPr>
        <w:t>Restoration of gap junctional intercellular communication by caffeic acid phenethyl ester (CAPE) in a ras-transformed rat liver epithelial cell line.</w:t>
      </w:r>
      <w:proofErr w:type="gramEnd"/>
      <w:r w:rsidRPr="00E92499">
        <w:rPr>
          <w:rFonts w:eastAsiaTheme="minorEastAsia"/>
          <w:szCs w:val="24"/>
        </w:rPr>
        <w:t xml:space="preserve"> </w:t>
      </w:r>
      <w:r w:rsidRPr="00E92499">
        <w:rPr>
          <w:rFonts w:eastAsiaTheme="minorEastAsia"/>
          <w:i/>
          <w:szCs w:val="24"/>
        </w:rPr>
        <w:t>Cancer Lett</w:t>
      </w:r>
      <w:r w:rsidRPr="00E92499">
        <w:rPr>
          <w:rFonts w:eastAsiaTheme="minorEastAsia"/>
          <w:szCs w:val="24"/>
        </w:rPr>
        <w:t xml:space="preserve"> 2000; </w:t>
      </w:r>
      <w:r w:rsidRPr="00E92499">
        <w:rPr>
          <w:rFonts w:eastAsiaTheme="minorEastAsia"/>
          <w:b/>
          <w:szCs w:val="24"/>
        </w:rPr>
        <w:t>157</w:t>
      </w:r>
      <w:r w:rsidRPr="00E92499">
        <w:rPr>
          <w:rFonts w:eastAsiaTheme="minorEastAsia"/>
          <w:szCs w:val="24"/>
        </w:rPr>
        <w:t>: 31-38 [PMID: 10893439 DOI: 10.1016/s0304-3835(00)00470-5]</w:t>
      </w:r>
    </w:p>
    <w:p w14:paraId="30FDC2E5"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33 </w:t>
      </w:r>
      <w:r w:rsidRPr="00E92499">
        <w:rPr>
          <w:rFonts w:eastAsiaTheme="minorEastAsia"/>
          <w:b/>
          <w:szCs w:val="24"/>
        </w:rPr>
        <w:t>An SM</w:t>
      </w:r>
      <w:r w:rsidRPr="00E92499">
        <w:rPr>
          <w:rFonts w:eastAsiaTheme="minorEastAsia"/>
          <w:szCs w:val="24"/>
        </w:rPr>
        <w:t xml:space="preserve">, Ding Q, Zhang J, Xie J, Li L. Targeting stem cell signaling pathways for drug discovery: Advances in the Notch and Wnt pathways. </w:t>
      </w:r>
      <w:r w:rsidRPr="00E92499">
        <w:rPr>
          <w:rFonts w:eastAsiaTheme="minorEastAsia"/>
          <w:i/>
          <w:szCs w:val="24"/>
        </w:rPr>
        <w:t>Sci China Life Sci</w:t>
      </w:r>
      <w:r w:rsidRPr="00E92499">
        <w:rPr>
          <w:rFonts w:eastAsiaTheme="minorEastAsia"/>
          <w:szCs w:val="24"/>
        </w:rPr>
        <w:t xml:space="preserve"> 2014; </w:t>
      </w:r>
      <w:r w:rsidRPr="00E92499">
        <w:rPr>
          <w:rFonts w:eastAsiaTheme="minorEastAsia"/>
          <w:b/>
          <w:szCs w:val="24"/>
        </w:rPr>
        <w:t>57</w:t>
      </w:r>
      <w:r w:rsidRPr="00E92499">
        <w:rPr>
          <w:rFonts w:eastAsiaTheme="minorEastAsia"/>
          <w:szCs w:val="24"/>
        </w:rPr>
        <w:t xml:space="preserve">: 575-580 [PMID: 24829106 DOI: </w:t>
      </w:r>
      <w:r w:rsidRPr="00E92499">
        <w:rPr>
          <w:rFonts w:eastAsiaTheme="minorEastAsia"/>
          <w:szCs w:val="24"/>
        </w:rPr>
        <w:lastRenderedPageBreak/>
        <w:t>10.1007/s11427-014-4665-7]</w:t>
      </w:r>
    </w:p>
    <w:p w14:paraId="122AA99B"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34 </w:t>
      </w:r>
      <w:r w:rsidRPr="00E92499">
        <w:rPr>
          <w:rFonts w:eastAsiaTheme="minorEastAsia"/>
          <w:b/>
          <w:szCs w:val="24"/>
        </w:rPr>
        <w:t>Takebe N</w:t>
      </w:r>
      <w:r w:rsidRPr="00E92499">
        <w:rPr>
          <w:rFonts w:eastAsiaTheme="minorEastAsia"/>
          <w:szCs w:val="24"/>
        </w:rPr>
        <w:t xml:space="preserve">, Miele L, Harris PJ, Jeong W, Bando H, Kahn M, Yang SX, Ivy SP. Targeting Notch, Hedgehog, and Wnt pathways in cancer stem cells: Clinical update. </w:t>
      </w:r>
      <w:r w:rsidRPr="00E92499">
        <w:rPr>
          <w:rFonts w:eastAsiaTheme="minorEastAsia"/>
          <w:i/>
          <w:szCs w:val="24"/>
        </w:rPr>
        <w:t>Nat Rev Clin Oncol</w:t>
      </w:r>
      <w:r w:rsidRPr="00E92499">
        <w:rPr>
          <w:rFonts w:eastAsiaTheme="minorEastAsia"/>
          <w:szCs w:val="24"/>
        </w:rPr>
        <w:t xml:space="preserve"> 2015; </w:t>
      </w:r>
      <w:r w:rsidRPr="00E92499">
        <w:rPr>
          <w:rFonts w:eastAsiaTheme="minorEastAsia"/>
          <w:b/>
          <w:szCs w:val="24"/>
        </w:rPr>
        <w:t>12</w:t>
      </w:r>
      <w:r w:rsidRPr="00E92499">
        <w:rPr>
          <w:rFonts w:eastAsiaTheme="minorEastAsia"/>
          <w:szCs w:val="24"/>
        </w:rPr>
        <w:t>: 445-464 [PMID: 25850553 DOI: 10.1038/nrclinonc.2015.61]</w:t>
      </w:r>
    </w:p>
    <w:p w14:paraId="09B94DB1"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35 </w:t>
      </w:r>
      <w:r w:rsidRPr="00E92499">
        <w:rPr>
          <w:rFonts w:eastAsiaTheme="minorEastAsia"/>
          <w:b/>
          <w:szCs w:val="24"/>
        </w:rPr>
        <w:t>Murdoch B</w:t>
      </w:r>
      <w:r w:rsidRPr="00E92499">
        <w:rPr>
          <w:rFonts w:eastAsiaTheme="minorEastAsia"/>
          <w:szCs w:val="24"/>
        </w:rPr>
        <w:t xml:space="preserve">, Chadwick K, Martin M, Shojaei F, Shah KV, Gallacher L, Moon RT, Bhatia M. Wnt-5A augments repopulating capacity and primitive hematopoietic development of human blood stem cells in vivo. </w:t>
      </w:r>
      <w:r w:rsidRPr="00E92499">
        <w:rPr>
          <w:rFonts w:eastAsiaTheme="minorEastAsia"/>
          <w:i/>
          <w:szCs w:val="24"/>
        </w:rPr>
        <w:t xml:space="preserve">Proc Natl Acad Sci U S </w:t>
      </w:r>
      <w:proofErr w:type="gramStart"/>
      <w:r w:rsidRPr="00E92499">
        <w:rPr>
          <w:rFonts w:eastAsiaTheme="minorEastAsia"/>
          <w:i/>
          <w:szCs w:val="24"/>
        </w:rPr>
        <w:t>A</w:t>
      </w:r>
      <w:proofErr w:type="gramEnd"/>
      <w:r w:rsidRPr="00E92499">
        <w:rPr>
          <w:rFonts w:eastAsiaTheme="minorEastAsia"/>
          <w:szCs w:val="24"/>
        </w:rPr>
        <w:t xml:space="preserve"> 2003; </w:t>
      </w:r>
      <w:r w:rsidRPr="00E92499">
        <w:rPr>
          <w:rFonts w:eastAsiaTheme="minorEastAsia"/>
          <w:b/>
          <w:szCs w:val="24"/>
        </w:rPr>
        <w:t>100</w:t>
      </w:r>
      <w:r w:rsidRPr="00E92499">
        <w:rPr>
          <w:rFonts w:eastAsiaTheme="minorEastAsia"/>
          <w:szCs w:val="24"/>
        </w:rPr>
        <w:t>: 3422-3427 [PMID: 12626754 DOI: 10.1073/pnas.0130233100]</w:t>
      </w:r>
    </w:p>
    <w:p w14:paraId="24E6437D"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36 </w:t>
      </w:r>
      <w:r w:rsidRPr="00E92499">
        <w:rPr>
          <w:rFonts w:eastAsiaTheme="minorEastAsia"/>
          <w:b/>
          <w:szCs w:val="24"/>
        </w:rPr>
        <w:t>Ferrer-Mayorga G</w:t>
      </w:r>
      <w:r w:rsidRPr="00E92499">
        <w:rPr>
          <w:rFonts w:eastAsiaTheme="minorEastAsia"/>
          <w:szCs w:val="24"/>
        </w:rPr>
        <w:t xml:space="preserve">, Niell N, Cantero R, González-Sancho JM, Del Peso L, Muñoz A, Larriba MJ. Vitamin D and Wnt3A have additive and partially overlapping modulatory effects on gene expression and phenotype in human colon fibroblasts. </w:t>
      </w:r>
      <w:r w:rsidRPr="00E92499">
        <w:rPr>
          <w:rFonts w:eastAsiaTheme="minorEastAsia"/>
          <w:i/>
          <w:szCs w:val="24"/>
        </w:rPr>
        <w:t>Sci Rep</w:t>
      </w:r>
      <w:r w:rsidRPr="00E92499">
        <w:rPr>
          <w:rFonts w:eastAsiaTheme="minorEastAsia"/>
          <w:szCs w:val="24"/>
        </w:rPr>
        <w:t xml:space="preserve"> 2019; </w:t>
      </w:r>
      <w:r w:rsidRPr="00E92499">
        <w:rPr>
          <w:rFonts w:eastAsiaTheme="minorEastAsia"/>
          <w:b/>
          <w:szCs w:val="24"/>
        </w:rPr>
        <w:t>9</w:t>
      </w:r>
      <w:r w:rsidRPr="00E92499">
        <w:rPr>
          <w:rFonts w:eastAsiaTheme="minorEastAsia"/>
          <w:szCs w:val="24"/>
        </w:rPr>
        <w:t>: 8085 [PMID: 31147591 DOI: 10.1038/s41598-019-44574-9]</w:t>
      </w:r>
    </w:p>
    <w:p w14:paraId="30B7D120"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37 </w:t>
      </w:r>
      <w:r w:rsidRPr="00E92499">
        <w:rPr>
          <w:rFonts w:eastAsiaTheme="minorEastAsia"/>
          <w:b/>
          <w:szCs w:val="24"/>
        </w:rPr>
        <w:t>Wu D</w:t>
      </w:r>
      <w:r w:rsidRPr="00E92499">
        <w:rPr>
          <w:rFonts w:eastAsiaTheme="minorEastAsia"/>
          <w:szCs w:val="24"/>
        </w:rPr>
        <w:t xml:space="preserve">, Pan W. GSK3: A multifaceted kinase in Wnt signaling. </w:t>
      </w:r>
      <w:r w:rsidRPr="00E92499">
        <w:rPr>
          <w:rFonts w:eastAsiaTheme="minorEastAsia"/>
          <w:i/>
          <w:szCs w:val="24"/>
        </w:rPr>
        <w:t>Trends Biochem Sci</w:t>
      </w:r>
      <w:r w:rsidRPr="00E92499">
        <w:rPr>
          <w:rFonts w:eastAsiaTheme="minorEastAsia"/>
          <w:szCs w:val="24"/>
        </w:rPr>
        <w:t xml:space="preserve"> 2010; </w:t>
      </w:r>
      <w:r w:rsidRPr="00E92499">
        <w:rPr>
          <w:rFonts w:eastAsiaTheme="minorEastAsia"/>
          <w:b/>
          <w:szCs w:val="24"/>
        </w:rPr>
        <w:t>35</w:t>
      </w:r>
      <w:r w:rsidRPr="00E92499">
        <w:rPr>
          <w:rFonts w:eastAsiaTheme="minorEastAsia"/>
          <w:szCs w:val="24"/>
        </w:rPr>
        <w:t>: 161-168 [PMID: 19884009 DOI: 10.1016/j.tibs.2009.10.002]</w:t>
      </w:r>
    </w:p>
    <w:p w14:paraId="16DE93BE"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38 </w:t>
      </w:r>
      <w:r w:rsidRPr="00E92499">
        <w:rPr>
          <w:rFonts w:eastAsiaTheme="minorEastAsia"/>
          <w:b/>
          <w:szCs w:val="24"/>
        </w:rPr>
        <w:t>Bilic J</w:t>
      </w:r>
      <w:r w:rsidRPr="00E92499">
        <w:rPr>
          <w:rFonts w:eastAsiaTheme="minorEastAsia"/>
          <w:szCs w:val="24"/>
        </w:rPr>
        <w:t xml:space="preserve">, Huang YL, Davidson G, Zimmermann T, Cruciat CM, Bienz M, Niehrs C. Wnt induces LRP6 signalosomes and promotes dishevelled-dependent LRP6 phosphorylation. </w:t>
      </w:r>
      <w:r w:rsidRPr="00E92499">
        <w:rPr>
          <w:rFonts w:eastAsiaTheme="minorEastAsia"/>
          <w:i/>
          <w:szCs w:val="24"/>
        </w:rPr>
        <w:t>Science</w:t>
      </w:r>
      <w:r w:rsidRPr="00E92499">
        <w:rPr>
          <w:rFonts w:eastAsiaTheme="minorEastAsia"/>
          <w:szCs w:val="24"/>
        </w:rPr>
        <w:t xml:space="preserve"> 2007; </w:t>
      </w:r>
      <w:r w:rsidRPr="00E92499">
        <w:rPr>
          <w:rFonts w:eastAsiaTheme="minorEastAsia"/>
          <w:b/>
          <w:szCs w:val="24"/>
        </w:rPr>
        <w:t>316</w:t>
      </w:r>
      <w:r w:rsidRPr="00E92499">
        <w:rPr>
          <w:rFonts w:eastAsiaTheme="minorEastAsia"/>
          <w:szCs w:val="24"/>
        </w:rPr>
        <w:t>: 1619-1622 [PMID: 17569865 DOI: 10.1126/science.1137065]</w:t>
      </w:r>
    </w:p>
    <w:p w14:paraId="73D68EB3"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39 </w:t>
      </w:r>
      <w:r w:rsidRPr="00E92499">
        <w:rPr>
          <w:rFonts w:eastAsiaTheme="minorEastAsia"/>
          <w:b/>
          <w:szCs w:val="24"/>
        </w:rPr>
        <w:t>Gordon MD</w:t>
      </w:r>
      <w:r w:rsidRPr="00E92499">
        <w:rPr>
          <w:rFonts w:eastAsiaTheme="minorEastAsia"/>
          <w:szCs w:val="24"/>
        </w:rPr>
        <w:t xml:space="preserve">, Nusse R. Wnt signaling: Multiple pathways, multiple receptors, and multiple transcription factors. </w:t>
      </w:r>
      <w:r w:rsidRPr="00E92499">
        <w:rPr>
          <w:rFonts w:eastAsiaTheme="minorEastAsia"/>
          <w:i/>
          <w:szCs w:val="24"/>
        </w:rPr>
        <w:t>J Biol Chem</w:t>
      </w:r>
      <w:r w:rsidRPr="00E92499">
        <w:rPr>
          <w:rFonts w:eastAsiaTheme="minorEastAsia"/>
          <w:szCs w:val="24"/>
        </w:rPr>
        <w:t xml:space="preserve"> 2006; </w:t>
      </w:r>
      <w:r w:rsidRPr="00E92499">
        <w:rPr>
          <w:rFonts w:eastAsiaTheme="minorEastAsia"/>
          <w:b/>
          <w:szCs w:val="24"/>
        </w:rPr>
        <w:t>281</w:t>
      </w:r>
      <w:r w:rsidRPr="00E92499">
        <w:rPr>
          <w:rFonts w:eastAsiaTheme="minorEastAsia"/>
          <w:szCs w:val="24"/>
        </w:rPr>
        <w:t>: 22429-22433 [PMID: 16793760 DOI: 10.1074/jbc.R600015200]</w:t>
      </w:r>
    </w:p>
    <w:p w14:paraId="092D6F74"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40 </w:t>
      </w:r>
      <w:r w:rsidRPr="00E92499">
        <w:rPr>
          <w:rFonts w:eastAsiaTheme="minorEastAsia"/>
          <w:b/>
          <w:szCs w:val="24"/>
        </w:rPr>
        <w:t>MacDonald BT</w:t>
      </w:r>
      <w:r w:rsidRPr="00E92499">
        <w:rPr>
          <w:rFonts w:eastAsiaTheme="minorEastAsia"/>
          <w:szCs w:val="24"/>
        </w:rPr>
        <w:t xml:space="preserve">, Tamai K, He X. Wnt/beta-catenin signaling: Components, mechanisms, and diseases. </w:t>
      </w:r>
      <w:r w:rsidRPr="00E92499">
        <w:rPr>
          <w:rFonts w:eastAsiaTheme="minorEastAsia"/>
          <w:i/>
          <w:szCs w:val="24"/>
        </w:rPr>
        <w:t>Dev Cell</w:t>
      </w:r>
      <w:r w:rsidRPr="00E92499">
        <w:rPr>
          <w:rFonts w:eastAsiaTheme="minorEastAsia"/>
          <w:szCs w:val="24"/>
        </w:rPr>
        <w:t xml:space="preserve"> 2009; </w:t>
      </w:r>
      <w:r w:rsidRPr="00E92499">
        <w:rPr>
          <w:rFonts w:eastAsiaTheme="minorEastAsia"/>
          <w:b/>
          <w:szCs w:val="24"/>
        </w:rPr>
        <w:t>17</w:t>
      </w:r>
      <w:r w:rsidRPr="00E92499">
        <w:rPr>
          <w:rFonts w:eastAsiaTheme="minorEastAsia"/>
          <w:szCs w:val="24"/>
        </w:rPr>
        <w:t>: 9-26 [PMID: 19619488 DOI: 10.1016/j.devcel.2009.06.016]</w:t>
      </w:r>
    </w:p>
    <w:p w14:paraId="2F196386"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41 </w:t>
      </w:r>
      <w:r w:rsidRPr="00E92499">
        <w:rPr>
          <w:rFonts w:eastAsiaTheme="minorEastAsia"/>
          <w:b/>
          <w:szCs w:val="24"/>
        </w:rPr>
        <w:t>Kim J</w:t>
      </w:r>
      <w:r w:rsidRPr="00E92499">
        <w:rPr>
          <w:rFonts w:eastAsiaTheme="minorEastAsia"/>
          <w:szCs w:val="24"/>
        </w:rPr>
        <w:t xml:space="preserve">, Kim DW, Chang W, Choe J, Kim J, Park CS, Song K, Lee I. Wnt5a is secreted by follicular dendritic cells to protect germinal center B cells via Wnt/Ca2+/NFAT/NF-κB-B cell lymphoma 6 signaling. </w:t>
      </w:r>
      <w:r w:rsidRPr="00E92499">
        <w:rPr>
          <w:rFonts w:eastAsiaTheme="minorEastAsia"/>
          <w:i/>
          <w:szCs w:val="24"/>
        </w:rPr>
        <w:t>J Immunol</w:t>
      </w:r>
      <w:r w:rsidRPr="00E92499">
        <w:rPr>
          <w:rFonts w:eastAsiaTheme="minorEastAsia"/>
          <w:szCs w:val="24"/>
        </w:rPr>
        <w:t xml:space="preserve"> 2012; </w:t>
      </w:r>
      <w:r w:rsidRPr="00E92499">
        <w:rPr>
          <w:rFonts w:eastAsiaTheme="minorEastAsia"/>
          <w:b/>
          <w:szCs w:val="24"/>
        </w:rPr>
        <w:t>188</w:t>
      </w:r>
      <w:r w:rsidRPr="00E92499">
        <w:rPr>
          <w:rFonts w:eastAsiaTheme="minorEastAsia"/>
          <w:szCs w:val="24"/>
        </w:rPr>
        <w:t xml:space="preserve">: </w:t>
      </w:r>
      <w:r w:rsidRPr="00E92499">
        <w:rPr>
          <w:rFonts w:eastAsiaTheme="minorEastAsia"/>
          <w:szCs w:val="24"/>
        </w:rPr>
        <w:lastRenderedPageBreak/>
        <w:t>182-189 [PMID: 22124122 DOI: 10.4049/jimmunol.1102297]</w:t>
      </w:r>
    </w:p>
    <w:p w14:paraId="7C0BCFDC"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42 </w:t>
      </w:r>
      <w:r w:rsidRPr="00E92499">
        <w:rPr>
          <w:rFonts w:eastAsiaTheme="minorEastAsia"/>
          <w:b/>
          <w:szCs w:val="24"/>
        </w:rPr>
        <w:t>De A</w:t>
      </w:r>
      <w:r w:rsidRPr="00E92499">
        <w:rPr>
          <w:rFonts w:eastAsiaTheme="minorEastAsia"/>
          <w:szCs w:val="24"/>
        </w:rPr>
        <w:t xml:space="preserve">. Wnt/Ca2+ signaling pathway: A brief overview. </w:t>
      </w:r>
      <w:r w:rsidRPr="00E92499">
        <w:rPr>
          <w:rFonts w:eastAsiaTheme="minorEastAsia"/>
          <w:i/>
          <w:szCs w:val="24"/>
        </w:rPr>
        <w:t>Acta Biochim Biophys Sin (Shanghai)</w:t>
      </w:r>
      <w:r w:rsidRPr="00E92499">
        <w:rPr>
          <w:rFonts w:eastAsiaTheme="minorEastAsia"/>
          <w:szCs w:val="24"/>
        </w:rPr>
        <w:t xml:space="preserve"> 2011; </w:t>
      </w:r>
      <w:r w:rsidRPr="00E92499">
        <w:rPr>
          <w:rFonts w:eastAsiaTheme="minorEastAsia"/>
          <w:b/>
          <w:szCs w:val="24"/>
        </w:rPr>
        <w:t>43</w:t>
      </w:r>
      <w:r w:rsidRPr="00E92499">
        <w:rPr>
          <w:rFonts w:eastAsiaTheme="minorEastAsia"/>
          <w:szCs w:val="24"/>
        </w:rPr>
        <w:t>: 745-756 [PMID: 21903638 DOI: 10.1093/abbs/gmr079]</w:t>
      </w:r>
    </w:p>
    <w:p w14:paraId="6C32365C"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43 </w:t>
      </w:r>
      <w:r w:rsidRPr="00E92499">
        <w:rPr>
          <w:rFonts w:eastAsiaTheme="minorEastAsia"/>
          <w:b/>
          <w:szCs w:val="24"/>
        </w:rPr>
        <w:t>Kohn AD</w:t>
      </w:r>
      <w:r w:rsidRPr="00E92499">
        <w:rPr>
          <w:rFonts w:eastAsiaTheme="minorEastAsia"/>
          <w:szCs w:val="24"/>
        </w:rPr>
        <w:t xml:space="preserve">, Moon RT. Wnt and calcium signaling: Beta-catenin-independent pathways. </w:t>
      </w:r>
      <w:r w:rsidRPr="00E92499">
        <w:rPr>
          <w:rFonts w:eastAsiaTheme="minorEastAsia"/>
          <w:i/>
          <w:szCs w:val="24"/>
        </w:rPr>
        <w:t>Cell Calcium</w:t>
      </w:r>
      <w:r w:rsidRPr="00E92499">
        <w:rPr>
          <w:rFonts w:eastAsiaTheme="minorEastAsia"/>
          <w:szCs w:val="24"/>
        </w:rPr>
        <w:t xml:space="preserve"> 2005; </w:t>
      </w:r>
      <w:r w:rsidRPr="00E92499">
        <w:rPr>
          <w:rFonts w:eastAsiaTheme="minorEastAsia"/>
          <w:b/>
          <w:szCs w:val="24"/>
        </w:rPr>
        <w:t>38</w:t>
      </w:r>
      <w:r w:rsidRPr="00E92499">
        <w:rPr>
          <w:rFonts w:eastAsiaTheme="minorEastAsia"/>
          <w:szCs w:val="24"/>
        </w:rPr>
        <w:t>: 439-446 [PMID: 16099039 DOI: 10.1016/j.ceca.2005.06.022]</w:t>
      </w:r>
    </w:p>
    <w:p w14:paraId="5D5C68F9"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44 </w:t>
      </w:r>
      <w:r w:rsidRPr="00E92499">
        <w:rPr>
          <w:rFonts w:eastAsiaTheme="minorEastAsia"/>
          <w:b/>
          <w:szCs w:val="24"/>
        </w:rPr>
        <w:t>Topol L</w:t>
      </w:r>
      <w:r w:rsidRPr="00E92499">
        <w:rPr>
          <w:rFonts w:eastAsiaTheme="minorEastAsia"/>
          <w:szCs w:val="24"/>
        </w:rPr>
        <w:t xml:space="preserve">, Jiang X, Choi H, Garrett-Beal L, Carolan PJ, </w:t>
      </w:r>
      <w:proofErr w:type="gramStart"/>
      <w:r w:rsidRPr="00E92499">
        <w:rPr>
          <w:rFonts w:eastAsiaTheme="minorEastAsia"/>
          <w:szCs w:val="24"/>
        </w:rPr>
        <w:t>Yang</w:t>
      </w:r>
      <w:proofErr w:type="gramEnd"/>
      <w:r w:rsidRPr="00E92499">
        <w:rPr>
          <w:rFonts w:eastAsiaTheme="minorEastAsia"/>
          <w:szCs w:val="24"/>
        </w:rPr>
        <w:t xml:space="preserve"> Y. Wnt-5a inhibits the canonical Wnt pathway by promoting GSK-3-independent beta-catenin degradation. </w:t>
      </w:r>
      <w:r w:rsidRPr="00E92499">
        <w:rPr>
          <w:rFonts w:eastAsiaTheme="minorEastAsia"/>
          <w:i/>
          <w:szCs w:val="24"/>
        </w:rPr>
        <w:t>J Cell Biol</w:t>
      </w:r>
      <w:r w:rsidRPr="00E92499">
        <w:rPr>
          <w:rFonts w:eastAsiaTheme="minorEastAsia"/>
          <w:szCs w:val="24"/>
        </w:rPr>
        <w:t xml:space="preserve"> 2003; </w:t>
      </w:r>
      <w:r w:rsidRPr="00E92499">
        <w:rPr>
          <w:rFonts w:eastAsiaTheme="minorEastAsia"/>
          <w:b/>
          <w:szCs w:val="24"/>
        </w:rPr>
        <w:t>162</w:t>
      </w:r>
      <w:r w:rsidRPr="00E92499">
        <w:rPr>
          <w:rFonts w:eastAsiaTheme="minorEastAsia"/>
          <w:szCs w:val="24"/>
        </w:rPr>
        <w:t>: 899-908 [PMID: 12952940 DOI: 10.1083/jcb.200303158]</w:t>
      </w:r>
    </w:p>
    <w:p w14:paraId="3D33F48B"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45 </w:t>
      </w:r>
      <w:r w:rsidRPr="00E92499">
        <w:rPr>
          <w:rFonts w:eastAsiaTheme="minorEastAsia"/>
          <w:b/>
          <w:szCs w:val="24"/>
        </w:rPr>
        <w:t>Richards T</w:t>
      </w:r>
      <w:r w:rsidRPr="00E92499">
        <w:rPr>
          <w:rFonts w:eastAsiaTheme="minorEastAsia"/>
          <w:szCs w:val="24"/>
        </w:rPr>
        <w:t xml:space="preserve">, Modarage K, Dean C, McCarthy-Boxer A, Hilton H, Esapa C, Norman J, Wilson P, Goggolidou P. Atmin modulates Pkhd1 expression and may mediate Autosomal Recessive Polycystic Kidney Disease (ARPKD) through altered non-canonical Wnt/Planar Cell Polarity (PCP) signalling. </w:t>
      </w:r>
      <w:r w:rsidRPr="00E92499">
        <w:rPr>
          <w:rFonts w:eastAsiaTheme="minorEastAsia"/>
          <w:i/>
          <w:szCs w:val="24"/>
        </w:rPr>
        <w:t>Biochim Biophys Acta Mol Basis Dis</w:t>
      </w:r>
      <w:r w:rsidRPr="00E92499">
        <w:rPr>
          <w:rFonts w:eastAsiaTheme="minorEastAsia"/>
          <w:szCs w:val="24"/>
        </w:rPr>
        <w:t xml:space="preserve"> 2019; </w:t>
      </w:r>
      <w:r w:rsidRPr="00E92499">
        <w:rPr>
          <w:rFonts w:eastAsiaTheme="minorEastAsia"/>
          <w:b/>
          <w:szCs w:val="24"/>
        </w:rPr>
        <w:t>1865</w:t>
      </w:r>
      <w:r w:rsidRPr="00E92499">
        <w:rPr>
          <w:rFonts w:eastAsiaTheme="minorEastAsia"/>
          <w:szCs w:val="24"/>
        </w:rPr>
        <w:t>: 378-390 [PMID: 30414501 DOI: 10.1016/j.bbadis.2018.11.003]</w:t>
      </w:r>
    </w:p>
    <w:p w14:paraId="0D395B68"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46 </w:t>
      </w:r>
      <w:r w:rsidRPr="00E92499">
        <w:rPr>
          <w:rFonts w:eastAsiaTheme="minorEastAsia"/>
          <w:b/>
          <w:szCs w:val="24"/>
        </w:rPr>
        <w:t>Minde DP</w:t>
      </w:r>
      <w:r w:rsidRPr="00E92499">
        <w:rPr>
          <w:rFonts w:eastAsiaTheme="minorEastAsia"/>
          <w:szCs w:val="24"/>
        </w:rPr>
        <w:t xml:space="preserve">, Radli M, Forneris F, Maurice MM, Rüdiger SG. Large extent of disorder in Adenomatous Polyposis Coli offers a strategy to guard Wnt signalling against point mutations. </w:t>
      </w:r>
      <w:r w:rsidRPr="00E92499">
        <w:rPr>
          <w:rFonts w:eastAsiaTheme="minorEastAsia"/>
          <w:i/>
          <w:szCs w:val="24"/>
        </w:rPr>
        <w:t>PLoS One</w:t>
      </w:r>
      <w:r w:rsidRPr="00E92499">
        <w:rPr>
          <w:rFonts w:eastAsiaTheme="minorEastAsia"/>
          <w:szCs w:val="24"/>
        </w:rPr>
        <w:t xml:space="preserve"> 2013; </w:t>
      </w:r>
      <w:r w:rsidRPr="00E92499">
        <w:rPr>
          <w:rFonts w:eastAsiaTheme="minorEastAsia"/>
          <w:b/>
          <w:szCs w:val="24"/>
        </w:rPr>
        <w:t>8</w:t>
      </w:r>
      <w:r w:rsidRPr="00E92499">
        <w:rPr>
          <w:rFonts w:eastAsiaTheme="minorEastAsia"/>
          <w:szCs w:val="24"/>
        </w:rPr>
        <w:t>: e77257 [PMID: 24130866 DOI: 10.1371/journal.pone.0077257]</w:t>
      </w:r>
    </w:p>
    <w:p w14:paraId="6C744F43"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47 </w:t>
      </w:r>
      <w:r w:rsidRPr="00E92499">
        <w:rPr>
          <w:rFonts w:eastAsiaTheme="minorEastAsia"/>
          <w:b/>
          <w:szCs w:val="24"/>
        </w:rPr>
        <w:t>Liu H</w:t>
      </w:r>
      <w:r w:rsidRPr="00E92499">
        <w:rPr>
          <w:rFonts w:eastAsiaTheme="minorEastAsia"/>
          <w:szCs w:val="24"/>
        </w:rPr>
        <w:t xml:space="preserve">, Shi H, Fan Q, Sun X. Cyclin Y regulates the proliferation, migration, and invasion of ovarian cancer cells via Wnt signaling pathway. </w:t>
      </w:r>
      <w:r w:rsidRPr="00E92499">
        <w:rPr>
          <w:rFonts w:eastAsiaTheme="minorEastAsia"/>
          <w:i/>
          <w:szCs w:val="24"/>
        </w:rPr>
        <w:t>Tumour Biol</w:t>
      </w:r>
      <w:r w:rsidRPr="00E92499">
        <w:rPr>
          <w:rFonts w:eastAsiaTheme="minorEastAsia"/>
          <w:szCs w:val="24"/>
        </w:rPr>
        <w:t xml:space="preserve"> 2016; </w:t>
      </w:r>
      <w:r w:rsidRPr="00E92499">
        <w:rPr>
          <w:rFonts w:eastAsiaTheme="minorEastAsia"/>
          <w:b/>
          <w:szCs w:val="24"/>
        </w:rPr>
        <w:t>37</w:t>
      </w:r>
      <w:r w:rsidRPr="00E92499">
        <w:rPr>
          <w:rFonts w:eastAsiaTheme="minorEastAsia"/>
          <w:szCs w:val="24"/>
        </w:rPr>
        <w:t>: 10161-10175 [PMID: 26831658 DOI: 10.1007/s13277-016-4818-3]</w:t>
      </w:r>
    </w:p>
    <w:p w14:paraId="4511BD2B"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48 </w:t>
      </w:r>
      <w:r w:rsidRPr="00E92499">
        <w:rPr>
          <w:rFonts w:eastAsiaTheme="minorEastAsia"/>
          <w:b/>
          <w:szCs w:val="24"/>
        </w:rPr>
        <w:t>Xie Y</w:t>
      </w:r>
      <w:r w:rsidRPr="00E92499">
        <w:rPr>
          <w:rFonts w:eastAsiaTheme="minorEastAsia"/>
          <w:szCs w:val="24"/>
        </w:rPr>
        <w:t xml:space="preserve">, Wang B. Downregulation of TNFAIP2 suppresses proliferation and metastasis in esophageal squamous cell carcinoma through activation of the Wnt/β-catenin signaling pathway. </w:t>
      </w:r>
      <w:r w:rsidRPr="00E92499">
        <w:rPr>
          <w:rFonts w:eastAsiaTheme="minorEastAsia"/>
          <w:i/>
          <w:szCs w:val="24"/>
        </w:rPr>
        <w:t>Oncol Rep</w:t>
      </w:r>
      <w:r w:rsidRPr="00E92499">
        <w:rPr>
          <w:rFonts w:eastAsiaTheme="minorEastAsia"/>
          <w:szCs w:val="24"/>
        </w:rPr>
        <w:t xml:space="preserve"> 2017; </w:t>
      </w:r>
      <w:r w:rsidRPr="00E92499">
        <w:rPr>
          <w:rFonts w:eastAsiaTheme="minorEastAsia"/>
          <w:b/>
          <w:szCs w:val="24"/>
        </w:rPr>
        <w:t>37</w:t>
      </w:r>
      <w:r w:rsidRPr="00E92499">
        <w:rPr>
          <w:rFonts w:eastAsiaTheme="minorEastAsia"/>
          <w:szCs w:val="24"/>
        </w:rPr>
        <w:t>: 2920-2928 [PMID: 28393234 DOI: 10.3892/or.2017.5557]</w:t>
      </w:r>
    </w:p>
    <w:p w14:paraId="5492EFF7"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49 </w:t>
      </w:r>
      <w:r w:rsidRPr="00E92499">
        <w:rPr>
          <w:rFonts w:eastAsiaTheme="minorEastAsia"/>
          <w:b/>
          <w:szCs w:val="24"/>
        </w:rPr>
        <w:t>Wang Q</w:t>
      </w:r>
      <w:r w:rsidRPr="00E92499">
        <w:rPr>
          <w:rFonts w:eastAsiaTheme="minorEastAsia"/>
          <w:szCs w:val="24"/>
        </w:rPr>
        <w:t xml:space="preserve">, Wang X, Zhang CB. Lentivirus mediated GOLPH3 shRNA inhibits growth and metastasis of esophageal squamous cancer. </w:t>
      </w:r>
      <w:r w:rsidRPr="00E92499">
        <w:rPr>
          <w:rFonts w:eastAsiaTheme="minorEastAsia"/>
          <w:i/>
          <w:szCs w:val="24"/>
        </w:rPr>
        <w:t xml:space="preserve">Asian Pac J </w:t>
      </w:r>
      <w:r w:rsidRPr="00E92499">
        <w:rPr>
          <w:rFonts w:eastAsiaTheme="minorEastAsia"/>
          <w:i/>
          <w:szCs w:val="24"/>
        </w:rPr>
        <w:lastRenderedPageBreak/>
        <w:t>Cancer Prev</w:t>
      </w:r>
      <w:r w:rsidRPr="00E92499">
        <w:rPr>
          <w:rFonts w:eastAsiaTheme="minorEastAsia"/>
          <w:szCs w:val="24"/>
        </w:rPr>
        <w:t xml:space="preserve"> 2013; </w:t>
      </w:r>
      <w:r w:rsidRPr="00E92499">
        <w:rPr>
          <w:rFonts w:eastAsiaTheme="minorEastAsia"/>
          <w:b/>
          <w:szCs w:val="24"/>
        </w:rPr>
        <w:t>14</w:t>
      </w:r>
      <w:r w:rsidRPr="00E92499">
        <w:rPr>
          <w:rFonts w:eastAsiaTheme="minorEastAsia"/>
          <w:szCs w:val="24"/>
        </w:rPr>
        <w:t>: 5391-5396 [PMID: 24175832 DOI: 10.7314/APJCP.2013.14.9.5391]</w:t>
      </w:r>
    </w:p>
    <w:p w14:paraId="240CAC4D"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50 </w:t>
      </w:r>
      <w:r w:rsidRPr="00E92499">
        <w:rPr>
          <w:rFonts w:eastAsiaTheme="minorEastAsia"/>
          <w:b/>
          <w:szCs w:val="24"/>
        </w:rPr>
        <w:t>Zhang Y</w:t>
      </w:r>
      <w:r w:rsidRPr="00E92499">
        <w:rPr>
          <w:rFonts w:eastAsiaTheme="minorEastAsia"/>
          <w:szCs w:val="24"/>
        </w:rPr>
        <w:t xml:space="preserve">. Ganoderma lucidum (Reishi) suppresses proliferation and migration of breast cancer cells via inhibiting Wnt/β-catenin signaling. </w:t>
      </w:r>
      <w:r w:rsidRPr="00E92499">
        <w:rPr>
          <w:rFonts w:eastAsiaTheme="minorEastAsia"/>
          <w:i/>
          <w:szCs w:val="24"/>
        </w:rPr>
        <w:t>Biochem Biophys Res Commun</w:t>
      </w:r>
      <w:r w:rsidRPr="00E92499">
        <w:rPr>
          <w:rFonts w:eastAsiaTheme="minorEastAsia"/>
          <w:szCs w:val="24"/>
        </w:rPr>
        <w:t xml:space="preserve"> 2017; </w:t>
      </w:r>
      <w:r w:rsidRPr="00E92499">
        <w:rPr>
          <w:rFonts w:eastAsiaTheme="minorEastAsia"/>
          <w:b/>
          <w:szCs w:val="24"/>
        </w:rPr>
        <w:t>488</w:t>
      </w:r>
      <w:r w:rsidRPr="00E92499">
        <w:rPr>
          <w:rFonts w:eastAsiaTheme="minorEastAsia"/>
          <w:szCs w:val="24"/>
        </w:rPr>
        <w:t>: 679-684 [PMID: 28427938 DOI: 10.1016/j.bbrc.2017.04.086]</w:t>
      </w:r>
    </w:p>
    <w:p w14:paraId="153ACA16"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51 </w:t>
      </w:r>
      <w:r w:rsidRPr="00E92499">
        <w:rPr>
          <w:rFonts w:eastAsiaTheme="minorEastAsia"/>
          <w:b/>
          <w:szCs w:val="24"/>
        </w:rPr>
        <w:t>Anastas JN</w:t>
      </w:r>
      <w:r w:rsidRPr="00E92499">
        <w:rPr>
          <w:rFonts w:eastAsiaTheme="minorEastAsia"/>
          <w:szCs w:val="24"/>
        </w:rPr>
        <w:t>, Moon RT. WNT signalling pathways as therapeutic targets in cancer.</w:t>
      </w:r>
      <w:proofErr w:type="gramEnd"/>
      <w:r w:rsidRPr="00E92499">
        <w:rPr>
          <w:rFonts w:eastAsiaTheme="minorEastAsia"/>
          <w:szCs w:val="24"/>
        </w:rPr>
        <w:t xml:space="preserve"> </w:t>
      </w:r>
      <w:r w:rsidRPr="00E92499">
        <w:rPr>
          <w:rFonts w:eastAsiaTheme="minorEastAsia"/>
          <w:i/>
          <w:szCs w:val="24"/>
        </w:rPr>
        <w:t>Nat Rev Cancer</w:t>
      </w:r>
      <w:r w:rsidRPr="00E92499">
        <w:rPr>
          <w:rFonts w:eastAsiaTheme="minorEastAsia"/>
          <w:szCs w:val="24"/>
        </w:rPr>
        <w:t xml:space="preserve"> 2013; </w:t>
      </w:r>
      <w:r w:rsidRPr="00E92499">
        <w:rPr>
          <w:rFonts w:eastAsiaTheme="minorEastAsia"/>
          <w:b/>
          <w:szCs w:val="24"/>
        </w:rPr>
        <w:t>13</w:t>
      </w:r>
      <w:r w:rsidRPr="00E92499">
        <w:rPr>
          <w:rFonts w:eastAsiaTheme="minorEastAsia"/>
          <w:szCs w:val="24"/>
        </w:rPr>
        <w:t>: 11-26 [PMID: 23258168 DOI: 10.1038/nrc3419]</w:t>
      </w:r>
    </w:p>
    <w:p w14:paraId="0B6765BE"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52 </w:t>
      </w:r>
      <w:r w:rsidRPr="00E92499">
        <w:rPr>
          <w:rFonts w:eastAsiaTheme="minorEastAsia"/>
          <w:b/>
          <w:szCs w:val="24"/>
        </w:rPr>
        <w:t>Wang X</w:t>
      </w:r>
      <w:r w:rsidRPr="00E92499">
        <w:rPr>
          <w:rFonts w:eastAsiaTheme="minorEastAsia"/>
          <w:szCs w:val="24"/>
        </w:rPr>
        <w:t xml:space="preserve">, Moon J, Dodge ME, Pan X, Zhang L, Hanson JM, Tuladhar R, Ma Z, Shi H, Williams NS, Amatruda JF, Carroll TJ, Lum L, Chen C. </w:t>
      </w:r>
      <w:proofErr w:type="gramStart"/>
      <w:r w:rsidRPr="00E92499">
        <w:rPr>
          <w:rFonts w:eastAsiaTheme="minorEastAsia"/>
          <w:szCs w:val="24"/>
        </w:rPr>
        <w:t>The development of highly potent inhibitors for porcupine.</w:t>
      </w:r>
      <w:proofErr w:type="gramEnd"/>
      <w:r w:rsidRPr="00E92499">
        <w:rPr>
          <w:rFonts w:eastAsiaTheme="minorEastAsia"/>
          <w:szCs w:val="24"/>
        </w:rPr>
        <w:t xml:space="preserve"> </w:t>
      </w:r>
      <w:r w:rsidRPr="00E92499">
        <w:rPr>
          <w:rFonts w:eastAsiaTheme="minorEastAsia"/>
          <w:i/>
          <w:szCs w:val="24"/>
        </w:rPr>
        <w:t>J Med Chem</w:t>
      </w:r>
      <w:r w:rsidRPr="00E92499">
        <w:rPr>
          <w:rFonts w:eastAsiaTheme="minorEastAsia"/>
          <w:szCs w:val="24"/>
        </w:rPr>
        <w:t xml:space="preserve"> 2013; </w:t>
      </w:r>
      <w:r w:rsidRPr="00E92499">
        <w:rPr>
          <w:rFonts w:eastAsiaTheme="minorEastAsia"/>
          <w:b/>
          <w:szCs w:val="24"/>
        </w:rPr>
        <w:t>56</w:t>
      </w:r>
      <w:r w:rsidRPr="00E92499">
        <w:rPr>
          <w:rFonts w:eastAsiaTheme="minorEastAsia"/>
          <w:szCs w:val="24"/>
        </w:rPr>
        <w:t>: 2700-2704 [PMID: 23477365 DOI: 10.1021/jm400159c]</w:t>
      </w:r>
    </w:p>
    <w:p w14:paraId="18B6E2E6"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53 </w:t>
      </w:r>
      <w:r w:rsidRPr="00E92499">
        <w:rPr>
          <w:rFonts w:eastAsiaTheme="minorEastAsia"/>
          <w:b/>
          <w:szCs w:val="24"/>
        </w:rPr>
        <w:t>Liu J</w:t>
      </w:r>
      <w:r w:rsidRPr="00E92499">
        <w:rPr>
          <w:rFonts w:eastAsiaTheme="minorEastAsia"/>
          <w:szCs w:val="24"/>
        </w:rPr>
        <w:t xml:space="preserve">, Pan S, Hsieh MH, Ng N, Sun F, Wang T, Kasibhatla S, Schuller AG, Li AG, Cheng D, Li J, Tompkins C, Pferdekamper A, Steffy A, Cheng J, Kowal C, Phung V, Guo G, Wang Y, Graham MP, Flynn S, Brenner JC, Li C, Villarroel MC, Schultz PG, Wu X, McNamara P, Sellers WR, Petruzzelli L, Boral AL, Seidel HM, McLaughlin ME, Che J, Carey TE, Vanasse G, Harris JL. </w:t>
      </w:r>
      <w:proofErr w:type="gramStart"/>
      <w:r w:rsidRPr="00E92499">
        <w:rPr>
          <w:rFonts w:eastAsiaTheme="minorEastAsia"/>
          <w:szCs w:val="24"/>
        </w:rPr>
        <w:t>Targeting Wnt-driven cancer through the inhibition of Porcupine by LGK974.</w:t>
      </w:r>
      <w:proofErr w:type="gramEnd"/>
      <w:r w:rsidRPr="00E92499">
        <w:rPr>
          <w:rFonts w:eastAsiaTheme="minorEastAsia"/>
          <w:szCs w:val="24"/>
        </w:rPr>
        <w:t xml:space="preserve"> </w:t>
      </w:r>
      <w:r w:rsidRPr="00E92499">
        <w:rPr>
          <w:rFonts w:eastAsiaTheme="minorEastAsia"/>
          <w:i/>
          <w:szCs w:val="24"/>
        </w:rPr>
        <w:t xml:space="preserve">Proc Natl Acad Sci U S </w:t>
      </w:r>
      <w:proofErr w:type="gramStart"/>
      <w:r w:rsidRPr="00E92499">
        <w:rPr>
          <w:rFonts w:eastAsiaTheme="minorEastAsia"/>
          <w:i/>
          <w:szCs w:val="24"/>
        </w:rPr>
        <w:t>A</w:t>
      </w:r>
      <w:proofErr w:type="gramEnd"/>
      <w:r w:rsidRPr="00E92499">
        <w:rPr>
          <w:rFonts w:eastAsiaTheme="minorEastAsia"/>
          <w:szCs w:val="24"/>
        </w:rPr>
        <w:t xml:space="preserve"> 2013; </w:t>
      </w:r>
      <w:r w:rsidRPr="00E92499">
        <w:rPr>
          <w:rFonts w:eastAsiaTheme="minorEastAsia"/>
          <w:b/>
          <w:szCs w:val="24"/>
        </w:rPr>
        <w:t>110</w:t>
      </w:r>
      <w:r w:rsidRPr="00E92499">
        <w:rPr>
          <w:rFonts w:eastAsiaTheme="minorEastAsia"/>
          <w:szCs w:val="24"/>
        </w:rPr>
        <w:t>: 20224-20229 [PMID: 24277854 DOI: 10.1073/pnas.1314239110]</w:t>
      </w:r>
    </w:p>
    <w:p w14:paraId="3B2B3FDC"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54 </w:t>
      </w:r>
      <w:r w:rsidRPr="00E92499">
        <w:rPr>
          <w:rFonts w:eastAsiaTheme="minorEastAsia"/>
          <w:b/>
          <w:szCs w:val="24"/>
        </w:rPr>
        <w:t>Madan B</w:t>
      </w:r>
      <w:r w:rsidRPr="00E92499">
        <w:rPr>
          <w:rFonts w:eastAsiaTheme="minorEastAsia"/>
          <w:szCs w:val="24"/>
        </w:rPr>
        <w:t xml:space="preserve">, Ke Z, Harmston N, Ho SY, Frois AO, Alam J, Jeyaraj DA, Pendharkar V, Ghosh K, Virshup IH, Manoharan V, Ong EH, Sangthongpitag K, Hill J, Petretto E, Keller TH, Lee MA, Matter A, Virshup DM. Wnt addiction of genetically defined cancers reversed by PORCN inhibition. </w:t>
      </w:r>
      <w:r w:rsidRPr="00E92499">
        <w:rPr>
          <w:rFonts w:eastAsiaTheme="minorEastAsia"/>
          <w:i/>
          <w:szCs w:val="24"/>
        </w:rPr>
        <w:t>Oncogene</w:t>
      </w:r>
      <w:r w:rsidRPr="00E92499">
        <w:rPr>
          <w:rFonts w:eastAsiaTheme="minorEastAsia"/>
          <w:szCs w:val="24"/>
        </w:rPr>
        <w:t xml:space="preserve"> 2016; </w:t>
      </w:r>
      <w:r w:rsidRPr="00E92499">
        <w:rPr>
          <w:rFonts w:eastAsiaTheme="minorEastAsia"/>
          <w:b/>
          <w:szCs w:val="24"/>
        </w:rPr>
        <w:t>35</w:t>
      </w:r>
      <w:r w:rsidRPr="00E92499">
        <w:rPr>
          <w:rFonts w:eastAsiaTheme="minorEastAsia"/>
          <w:szCs w:val="24"/>
        </w:rPr>
        <w:t>: 2197-2207 [PMID: 26257057 DOI: 10.1038/onc.2015.280]</w:t>
      </w:r>
    </w:p>
    <w:p w14:paraId="053DBE81"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55 </w:t>
      </w:r>
      <w:r w:rsidRPr="00E92499">
        <w:rPr>
          <w:rFonts w:eastAsiaTheme="minorEastAsia"/>
          <w:b/>
          <w:szCs w:val="24"/>
        </w:rPr>
        <w:t>Sasaki T</w:t>
      </w:r>
      <w:r w:rsidRPr="00E92499">
        <w:rPr>
          <w:rFonts w:eastAsiaTheme="minorEastAsia"/>
          <w:szCs w:val="24"/>
        </w:rPr>
        <w:t xml:space="preserve">, Kahn M. Inhibition of β-catenin/p300 interaction proximalizes mouse embryonic lung epithelium. </w:t>
      </w:r>
      <w:r w:rsidRPr="00E92499">
        <w:rPr>
          <w:rFonts w:eastAsiaTheme="minorEastAsia"/>
          <w:i/>
          <w:szCs w:val="24"/>
        </w:rPr>
        <w:t>Transl Respir Med</w:t>
      </w:r>
      <w:r w:rsidRPr="00E92499">
        <w:rPr>
          <w:rFonts w:eastAsiaTheme="minorEastAsia"/>
          <w:szCs w:val="24"/>
        </w:rPr>
        <w:t xml:space="preserve"> 2014; </w:t>
      </w:r>
      <w:r w:rsidRPr="00E92499">
        <w:rPr>
          <w:rFonts w:eastAsiaTheme="minorEastAsia"/>
          <w:b/>
          <w:szCs w:val="24"/>
        </w:rPr>
        <w:t>2</w:t>
      </w:r>
      <w:r w:rsidRPr="00E92499">
        <w:rPr>
          <w:rFonts w:eastAsiaTheme="minorEastAsia"/>
          <w:szCs w:val="24"/>
        </w:rPr>
        <w:t>: 8 [PMID: 25505699 DOI: 10.1186/s40247-014-0008-1]</w:t>
      </w:r>
    </w:p>
    <w:p w14:paraId="2CC21DB3"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56 </w:t>
      </w:r>
      <w:r w:rsidRPr="00E92499">
        <w:rPr>
          <w:rFonts w:eastAsiaTheme="minorEastAsia"/>
          <w:b/>
          <w:szCs w:val="24"/>
        </w:rPr>
        <w:t>Ma J</w:t>
      </w:r>
      <w:r w:rsidRPr="00E92499">
        <w:rPr>
          <w:rFonts w:eastAsiaTheme="minorEastAsia"/>
          <w:szCs w:val="24"/>
        </w:rPr>
        <w:t xml:space="preserve">, Li TF, Han XW, Yuan HF. Downregulated MEG3 contributes to tumour progression and poor prognosis in oesophagal squamous cell </w:t>
      </w:r>
      <w:r w:rsidRPr="00E92499">
        <w:rPr>
          <w:rFonts w:eastAsiaTheme="minorEastAsia"/>
          <w:szCs w:val="24"/>
        </w:rPr>
        <w:lastRenderedPageBreak/>
        <w:t xml:space="preserve">carcinoma by interacting with miR-4261, downregulating DKK2 and activating the Wnt/β-catenin signalling. </w:t>
      </w:r>
      <w:r w:rsidRPr="00E92499">
        <w:rPr>
          <w:rFonts w:eastAsiaTheme="minorEastAsia"/>
          <w:i/>
          <w:szCs w:val="24"/>
        </w:rPr>
        <w:t>Artif Cells Nanomed Biotechnol</w:t>
      </w:r>
      <w:r w:rsidRPr="00E92499">
        <w:rPr>
          <w:rFonts w:eastAsiaTheme="minorEastAsia"/>
          <w:szCs w:val="24"/>
        </w:rPr>
        <w:t xml:space="preserve"> 2019; </w:t>
      </w:r>
      <w:r w:rsidRPr="00E92499">
        <w:rPr>
          <w:rFonts w:eastAsiaTheme="minorEastAsia"/>
          <w:b/>
          <w:szCs w:val="24"/>
        </w:rPr>
        <w:t>47</w:t>
      </w:r>
      <w:r w:rsidRPr="00E92499">
        <w:rPr>
          <w:rFonts w:eastAsiaTheme="minorEastAsia"/>
          <w:szCs w:val="24"/>
        </w:rPr>
        <w:t>: 1513-1523 [PMID: 30990378 DOI: 10.1080/21691401.2019.1602538]</w:t>
      </w:r>
    </w:p>
    <w:p w14:paraId="2DFA36C4"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57 </w:t>
      </w:r>
      <w:r w:rsidRPr="00E92499">
        <w:rPr>
          <w:rFonts w:eastAsiaTheme="minorEastAsia"/>
          <w:b/>
          <w:szCs w:val="24"/>
        </w:rPr>
        <w:t>Osawa Y</w:t>
      </w:r>
      <w:r w:rsidRPr="00E92499">
        <w:rPr>
          <w:rFonts w:eastAsiaTheme="minorEastAsia"/>
          <w:szCs w:val="24"/>
        </w:rPr>
        <w:t xml:space="preserve">, Oboki K, Imamura J, Kojika E, Hayashi Y, Hishima T, Saibara T, Shibasaki F, Kohara M, Kimura K. Inhibition of Cyclic Adenosine Monophosphate (cAMP)-response Element-binding Protein (CREB)-binding Protein (CBP)/β-Catenin Reduces Liver Fibrosis in Mice. </w:t>
      </w:r>
      <w:r w:rsidRPr="00E92499">
        <w:rPr>
          <w:rFonts w:eastAsiaTheme="minorEastAsia"/>
          <w:i/>
          <w:szCs w:val="24"/>
        </w:rPr>
        <w:t>EBioMedicine</w:t>
      </w:r>
      <w:r w:rsidRPr="00E92499">
        <w:rPr>
          <w:rFonts w:eastAsiaTheme="minorEastAsia"/>
          <w:szCs w:val="24"/>
        </w:rPr>
        <w:t xml:space="preserve"> 2015; </w:t>
      </w:r>
      <w:r w:rsidRPr="00E92499">
        <w:rPr>
          <w:rFonts w:eastAsiaTheme="minorEastAsia"/>
          <w:b/>
          <w:szCs w:val="24"/>
        </w:rPr>
        <w:t>2</w:t>
      </w:r>
      <w:r w:rsidRPr="00E92499">
        <w:rPr>
          <w:rFonts w:eastAsiaTheme="minorEastAsia"/>
          <w:szCs w:val="24"/>
        </w:rPr>
        <w:t>: 1751-1758 [PMID: 26870800 DOI: 10.1016/j.ebiom.2015.10.010]</w:t>
      </w:r>
    </w:p>
    <w:p w14:paraId="7313D5C4"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58 </w:t>
      </w:r>
      <w:r w:rsidRPr="00E92499">
        <w:rPr>
          <w:rFonts w:eastAsiaTheme="minorEastAsia"/>
          <w:b/>
          <w:szCs w:val="24"/>
        </w:rPr>
        <w:t>Arqués O</w:t>
      </w:r>
      <w:r w:rsidRPr="00E92499">
        <w:rPr>
          <w:rFonts w:eastAsiaTheme="minorEastAsia"/>
          <w:szCs w:val="24"/>
        </w:rPr>
        <w:t xml:space="preserve">, Chicote I, Puig I, Tenbaum SP, Argilés G, Dienstmann R, Fernández N, Caratù G, Matito J, Silberschmidt D, Rodon J, Landolfi S, Prat A, Espín E, Charco R, Nuciforo P, Vivancos A, Shao W, Tabernero J, Palmer HG. </w:t>
      </w:r>
      <w:proofErr w:type="gramStart"/>
      <w:r w:rsidRPr="00E92499">
        <w:rPr>
          <w:rFonts w:eastAsiaTheme="minorEastAsia"/>
          <w:szCs w:val="24"/>
        </w:rPr>
        <w:t>Tankyrase Inhibition Blocks Wnt/β-Catenin Pathway and Reverts Resistance to PI3K and AKT Inhibitors in the Treatment of Colorectal Cancer.</w:t>
      </w:r>
      <w:proofErr w:type="gramEnd"/>
      <w:r w:rsidRPr="00E92499">
        <w:rPr>
          <w:rFonts w:eastAsiaTheme="minorEastAsia"/>
          <w:szCs w:val="24"/>
        </w:rPr>
        <w:t xml:space="preserve"> </w:t>
      </w:r>
      <w:r w:rsidRPr="00E92499">
        <w:rPr>
          <w:rFonts w:eastAsiaTheme="minorEastAsia"/>
          <w:i/>
          <w:szCs w:val="24"/>
        </w:rPr>
        <w:t>Clin Cancer Res</w:t>
      </w:r>
      <w:r w:rsidRPr="00E92499">
        <w:rPr>
          <w:rFonts w:eastAsiaTheme="minorEastAsia"/>
          <w:szCs w:val="24"/>
        </w:rPr>
        <w:t xml:space="preserve"> 2016; </w:t>
      </w:r>
      <w:r w:rsidRPr="00E92499">
        <w:rPr>
          <w:rFonts w:eastAsiaTheme="minorEastAsia"/>
          <w:b/>
          <w:szCs w:val="24"/>
        </w:rPr>
        <w:t>22</w:t>
      </w:r>
      <w:r w:rsidRPr="00E92499">
        <w:rPr>
          <w:rFonts w:eastAsiaTheme="minorEastAsia"/>
          <w:szCs w:val="24"/>
        </w:rPr>
        <w:t>: 644-656 [PMID: 26224873 DOI: 10.1158/1078-0432.CCR-14-3081]</w:t>
      </w:r>
    </w:p>
    <w:p w14:paraId="5AFCB4DD"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59 </w:t>
      </w:r>
      <w:r w:rsidRPr="00E92499">
        <w:rPr>
          <w:rFonts w:eastAsiaTheme="minorEastAsia"/>
          <w:b/>
          <w:szCs w:val="24"/>
        </w:rPr>
        <w:t>Dregalla RC</w:t>
      </w:r>
      <w:r w:rsidRPr="00E92499">
        <w:rPr>
          <w:rFonts w:eastAsiaTheme="minorEastAsia"/>
          <w:szCs w:val="24"/>
        </w:rPr>
        <w:t xml:space="preserve">, Zhou J, Idate RR, Battaglia CL, Liber HL, Bailey SM. Regulatory roles of tankyrase 1 at telomeres and in DNA repair: Suppression of T-SCE and stabilization of DNA-PKcs. </w:t>
      </w:r>
      <w:r w:rsidRPr="00E92499">
        <w:rPr>
          <w:rFonts w:eastAsiaTheme="minorEastAsia"/>
          <w:i/>
          <w:szCs w:val="24"/>
        </w:rPr>
        <w:t>Aging (Albany NY)</w:t>
      </w:r>
      <w:r w:rsidRPr="00E92499">
        <w:rPr>
          <w:rFonts w:eastAsiaTheme="minorEastAsia"/>
          <w:szCs w:val="24"/>
        </w:rPr>
        <w:t xml:space="preserve"> 2010; </w:t>
      </w:r>
      <w:r w:rsidRPr="00E92499">
        <w:rPr>
          <w:rFonts w:eastAsiaTheme="minorEastAsia"/>
          <w:b/>
          <w:szCs w:val="24"/>
        </w:rPr>
        <w:t>2</w:t>
      </w:r>
      <w:r w:rsidRPr="00E92499">
        <w:rPr>
          <w:rFonts w:eastAsiaTheme="minorEastAsia"/>
          <w:szCs w:val="24"/>
        </w:rPr>
        <w:t>: 691-708 [PMID: 21037379 DOI: 10.18632/aging.100210]</w:t>
      </w:r>
    </w:p>
    <w:p w14:paraId="2BB37B72"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60 </w:t>
      </w:r>
      <w:r w:rsidRPr="00E92499">
        <w:rPr>
          <w:rFonts w:eastAsiaTheme="minorEastAsia"/>
          <w:b/>
          <w:szCs w:val="24"/>
        </w:rPr>
        <w:t>Huang SM</w:t>
      </w:r>
      <w:r w:rsidRPr="00E92499">
        <w:rPr>
          <w:rFonts w:eastAsiaTheme="minorEastAsia"/>
          <w:szCs w:val="24"/>
        </w:rPr>
        <w:t xml:space="preserve">, Mishina YM, Liu S, Cheung A, Stegmeier F, Michaud GA, Charlat O, Wiellette E, Zhang Y, Wiessner S, Hild M, Shi X, Wilson CJ, Mickanin C, Myer V, Fazal A, Tomlinson R, Serluca F, Shao W, Cheng H, Shultz M, Rau C, Schirle M, Schlegl J, Ghidelli S, Fawell S, Lu C, Curtis D, Kirschner MW, Lengauer C, Finan PM, Tallarico JA, Bouwmeester T, Porter JA, Bauer A, Cong F. Tankyrase inhibition stabilizes axin and antagonizes Wnt signalling. </w:t>
      </w:r>
      <w:r w:rsidRPr="00E92499">
        <w:rPr>
          <w:rFonts w:eastAsiaTheme="minorEastAsia"/>
          <w:i/>
          <w:szCs w:val="24"/>
        </w:rPr>
        <w:t>Nature</w:t>
      </w:r>
      <w:r w:rsidRPr="00E92499">
        <w:rPr>
          <w:rFonts w:eastAsiaTheme="minorEastAsia"/>
          <w:szCs w:val="24"/>
        </w:rPr>
        <w:t xml:space="preserve"> 2009; </w:t>
      </w:r>
      <w:r w:rsidRPr="00E92499">
        <w:rPr>
          <w:rFonts w:eastAsiaTheme="minorEastAsia"/>
          <w:b/>
          <w:szCs w:val="24"/>
        </w:rPr>
        <w:t>461</w:t>
      </w:r>
      <w:r w:rsidRPr="00E92499">
        <w:rPr>
          <w:rFonts w:eastAsiaTheme="minorEastAsia"/>
          <w:szCs w:val="24"/>
        </w:rPr>
        <w:t>: 614-620 [PMID: 19759537 DOI: 10.1038/nature08356]</w:t>
      </w:r>
    </w:p>
    <w:p w14:paraId="1F93933E"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61 </w:t>
      </w:r>
      <w:r w:rsidRPr="00E92499">
        <w:rPr>
          <w:rFonts w:eastAsiaTheme="minorEastAsia"/>
          <w:b/>
          <w:szCs w:val="24"/>
        </w:rPr>
        <w:t>Lu J</w:t>
      </w:r>
      <w:r w:rsidRPr="00E92499">
        <w:rPr>
          <w:rFonts w:eastAsiaTheme="minorEastAsia"/>
          <w:szCs w:val="24"/>
        </w:rPr>
        <w:t xml:space="preserve">, Ma Z, Hsieh JC, Fan CW, Chen B, Longgood JC, Williams NS, Amatruda JF, Lum L, Chen C. Structure-activity relationship studies of small-molecule inhibitors of Wnt response. </w:t>
      </w:r>
      <w:r w:rsidRPr="00E92499">
        <w:rPr>
          <w:rFonts w:eastAsiaTheme="minorEastAsia"/>
          <w:i/>
          <w:szCs w:val="24"/>
        </w:rPr>
        <w:t>Bioorg Med Chem Lett</w:t>
      </w:r>
      <w:r w:rsidRPr="00E92499">
        <w:rPr>
          <w:rFonts w:eastAsiaTheme="minorEastAsia"/>
          <w:szCs w:val="24"/>
        </w:rPr>
        <w:t xml:space="preserve"> 2009; </w:t>
      </w:r>
      <w:r w:rsidRPr="00E92499">
        <w:rPr>
          <w:rFonts w:eastAsiaTheme="minorEastAsia"/>
          <w:b/>
          <w:szCs w:val="24"/>
        </w:rPr>
        <w:t>19</w:t>
      </w:r>
      <w:r w:rsidRPr="00E92499">
        <w:rPr>
          <w:rFonts w:eastAsiaTheme="minorEastAsia"/>
          <w:szCs w:val="24"/>
        </w:rPr>
        <w:t>: 3825-3827 [PMID: 19410457 DOI: 10.1016/j.bmcl.2009.04.040]</w:t>
      </w:r>
    </w:p>
    <w:p w14:paraId="7B84684B"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lastRenderedPageBreak/>
        <w:t xml:space="preserve">62 </w:t>
      </w:r>
      <w:r w:rsidRPr="00E92499">
        <w:rPr>
          <w:rFonts w:eastAsiaTheme="minorEastAsia"/>
          <w:b/>
          <w:szCs w:val="24"/>
        </w:rPr>
        <w:t>He B</w:t>
      </w:r>
      <w:r w:rsidRPr="00E92499">
        <w:rPr>
          <w:rFonts w:eastAsiaTheme="minorEastAsia"/>
          <w:szCs w:val="24"/>
        </w:rPr>
        <w:t xml:space="preserve">, You L, Uematsu K, Xu Z, Lee AY, Matsangou M, McCormick F, Jablons DM. A monoclonal antibody against Wnt-1 induces apoptosis in human cancer cells. </w:t>
      </w:r>
      <w:r w:rsidRPr="00E92499">
        <w:rPr>
          <w:rFonts w:eastAsiaTheme="minorEastAsia"/>
          <w:i/>
          <w:szCs w:val="24"/>
        </w:rPr>
        <w:t>Neoplasia</w:t>
      </w:r>
      <w:r w:rsidRPr="00E92499">
        <w:rPr>
          <w:rFonts w:eastAsiaTheme="minorEastAsia"/>
          <w:szCs w:val="24"/>
        </w:rPr>
        <w:t xml:space="preserve"> 2004; </w:t>
      </w:r>
      <w:r w:rsidRPr="00E92499">
        <w:rPr>
          <w:rFonts w:eastAsiaTheme="minorEastAsia"/>
          <w:b/>
          <w:szCs w:val="24"/>
        </w:rPr>
        <w:t>6</w:t>
      </w:r>
      <w:r w:rsidRPr="00E92499">
        <w:rPr>
          <w:rFonts w:eastAsiaTheme="minorEastAsia"/>
          <w:szCs w:val="24"/>
        </w:rPr>
        <w:t>: 7-14 [PMID: 15068666 DOI: 10.1016/s1476-5586(04)80048-4]</w:t>
      </w:r>
    </w:p>
    <w:p w14:paraId="21A1FCFC"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63 </w:t>
      </w:r>
      <w:r w:rsidRPr="00E92499">
        <w:rPr>
          <w:rFonts w:eastAsiaTheme="minorEastAsia"/>
          <w:b/>
          <w:szCs w:val="24"/>
        </w:rPr>
        <w:t>Katoh M</w:t>
      </w:r>
      <w:r w:rsidRPr="00E92499">
        <w:rPr>
          <w:rFonts w:eastAsiaTheme="minorEastAsia"/>
          <w:szCs w:val="24"/>
        </w:rPr>
        <w:t xml:space="preserve">, Katoh M. Molecular genetics and targeted therapy of WNT-related human diseases (Review). </w:t>
      </w:r>
      <w:r w:rsidRPr="00E92499">
        <w:rPr>
          <w:rFonts w:eastAsiaTheme="minorEastAsia"/>
          <w:i/>
          <w:szCs w:val="24"/>
        </w:rPr>
        <w:t>Int J Mol Med</w:t>
      </w:r>
      <w:r w:rsidRPr="00E92499">
        <w:rPr>
          <w:rFonts w:eastAsiaTheme="minorEastAsia"/>
          <w:szCs w:val="24"/>
        </w:rPr>
        <w:t xml:space="preserve"> 2017; </w:t>
      </w:r>
      <w:r w:rsidRPr="00E92499">
        <w:rPr>
          <w:rFonts w:eastAsiaTheme="minorEastAsia"/>
          <w:b/>
          <w:szCs w:val="24"/>
        </w:rPr>
        <w:t>40</w:t>
      </w:r>
      <w:r w:rsidRPr="00E92499">
        <w:rPr>
          <w:rFonts w:eastAsiaTheme="minorEastAsia"/>
          <w:szCs w:val="24"/>
        </w:rPr>
        <w:t>: 587-606 [PMID: 28731148 DOI: 10.3892/ijmm.2017.3071]</w:t>
      </w:r>
    </w:p>
    <w:p w14:paraId="5E730D36"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64 </w:t>
      </w:r>
      <w:r w:rsidRPr="00E92499">
        <w:rPr>
          <w:rFonts w:eastAsiaTheme="minorEastAsia"/>
          <w:b/>
          <w:szCs w:val="24"/>
        </w:rPr>
        <w:t>Pavlovic Z</w:t>
      </w:r>
      <w:r w:rsidRPr="00E92499">
        <w:rPr>
          <w:rFonts w:eastAsiaTheme="minorEastAsia"/>
          <w:szCs w:val="24"/>
        </w:rPr>
        <w:t xml:space="preserve">, Adams JJ, Blazer LL, Gakhal AK, Jarvik N, Steinhart Z, Robitaille M, Mascall K, Pan J, Angers S, Moffat J, Sidhu SS. A synthetic anti-Frizzled antibody engineered for broadened specificity exhibits enhanced anti-tumor properties. </w:t>
      </w:r>
      <w:r w:rsidRPr="00E92499">
        <w:rPr>
          <w:rFonts w:eastAsiaTheme="minorEastAsia"/>
          <w:i/>
          <w:szCs w:val="24"/>
        </w:rPr>
        <w:t>MAbs</w:t>
      </w:r>
      <w:r w:rsidRPr="00E92499">
        <w:rPr>
          <w:rFonts w:eastAsiaTheme="minorEastAsia"/>
          <w:szCs w:val="24"/>
        </w:rPr>
        <w:t xml:space="preserve"> 2018; </w:t>
      </w:r>
      <w:r w:rsidRPr="00E92499">
        <w:rPr>
          <w:rFonts w:eastAsiaTheme="minorEastAsia"/>
          <w:b/>
          <w:szCs w:val="24"/>
        </w:rPr>
        <w:t>10</w:t>
      </w:r>
      <w:r w:rsidRPr="00E92499">
        <w:rPr>
          <w:rFonts w:eastAsiaTheme="minorEastAsia"/>
          <w:szCs w:val="24"/>
        </w:rPr>
        <w:t>: 1157-1167 [PMID: 30183492 DOI: 10.1080/19420862.2018.1515565]</w:t>
      </w:r>
    </w:p>
    <w:p w14:paraId="7ECEBD42"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65 </w:t>
      </w:r>
      <w:r w:rsidRPr="00E92499">
        <w:rPr>
          <w:rFonts w:eastAsiaTheme="minorEastAsia"/>
          <w:b/>
          <w:szCs w:val="24"/>
        </w:rPr>
        <w:t>Fischer MM</w:t>
      </w:r>
      <w:r w:rsidRPr="00E92499">
        <w:rPr>
          <w:rFonts w:eastAsiaTheme="minorEastAsia"/>
          <w:szCs w:val="24"/>
        </w:rPr>
        <w:t xml:space="preserve">, Cancilla B, Yeung VP, Cattaruzza F, Chartier C, Murriel CL, Cain J, Tam R, Cheng CY, Evans JW, O'Young G, Song X, Lewicki J, Kapoun AM, Gurney A, Yen WC, Hoey T. WNT antagonists exhibit unique combinatorial antitumor activity with taxanes by potentiating mitotic cell death. </w:t>
      </w:r>
      <w:r w:rsidRPr="00E92499">
        <w:rPr>
          <w:rFonts w:eastAsiaTheme="minorEastAsia"/>
          <w:i/>
          <w:szCs w:val="24"/>
        </w:rPr>
        <w:t>Sci Adv</w:t>
      </w:r>
      <w:r w:rsidRPr="00E92499">
        <w:rPr>
          <w:rFonts w:eastAsiaTheme="minorEastAsia"/>
          <w:szCs w:val="24"/>
        </w:rPr>
        <w:t xml:space="preserve"> 2017; </w:t>
      </w:r>
      <w:r w:rsidRPr="00E92499">
        <w:rPr>
          <w:rFonts w:eastAsiaTheme="minorEastAsia"/>
          <w:b/>
          <w:szCs w:val="24"/>
        </w:rPr>
        <w:t>3</w:t>
      </w:r>
      <w:r w:rsidRPr="00E92499">
        <w:rPr>
          <w:rFonts w:eastAsiaTheme="minorEastAsia"/>
          <w:szCs w:val="24"/>
        </w:rPr>
        <w:t>: e1700090 [PMID: 28691093 DOI: 10.1126/sciadv.1700090]</w:t>
      </w:r>
    </w:p>
    <w:p w14:paraId="5C3F9BB7"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66 </w:t>
      </w:r>
      <w:r w:rsidRPr="00E92499">
        <w:rPr>
          <w:rFonts w:eastAsiaTheme="minorEastAsia"/>
          <w:b/>
          <w:szCs w:val="24"/>
        </w:rPr>
        <w:t>Gurney A</w:t>
      </w:r>
      <w:r w:rsidRPr="00E92499">
        <w:rPr>
          <w:rFonts w:eastAsiaTheme="minorEastAsia"/>
          <w:szCs w:val="24"/>
        </w:rPr>
        <w:t xml:space="preserve">, Axelrod F, Bond CJ, Cain J, Chartier C, Donigan L, Fischer M, Chaudhari A, Ji M, Kapoun AM, Lam A, Lazetic S, Ma S, Mitra S, Park IK, Pickell K, Sato A, Satyal S, Stroud M, Tran H, Yen WC, Lewicki J, Hoey T. Wnt pathway inhibition via the targeting of Frizzled receptors results in decreased growth and tumorigenicity of human tumors. </w:t>
      </w:r>
      <w:r w:rsidRPr="00E92499">
        <w:rPr>
          <w:rFonts w:eastAsiaTheme="minorEastAsia"/>
          <w:i/>
          <w:szCs w:val="24"/>
        </w:rPr>
        <w:t xml:space="preserve">Proc Natl Acad Sci U S </w:t>
      </w:r>
      <w:proofErr w:type="gramStart"/>
      <w:r w:rsidRPr="00E92499">
        <w:rPr>
          <w:rFonts w:eastAsiaTheme="minorEastAsia"/>
          <w:i/>
          <w:szCs w:val="24"/>
        </w:rPr>
        <w:t>A</w:t>
      </w:r>
      <w:proofErr w:type="gramEnd"/>
      <w:r w:rsidRPr="00E92499">
        <w:rPr>
          <w:rFonts w:eastAsiaTheme="minorEastAsia"/>
          <w:szCs w:val="24"/>
        </w:rPr>
        <w:t xml:space="preserve"> 2012; </w:t>
      </w:r>
      <w:r w:rsidRPr="00E92499">
        <w:rPr>
          <w:rFonts w:eastAsiaTheme="minorEastAsia"/>
          <w:b/>
          <w:szCs w:val="24"/>
        </w:rPr>
        <w:t>109</w:t>
      </w:r>
      <w:r w:rsidRPr="00E92499">
        <w:rPr>
          <w:rFonts w:eastAsiaTheme="minorEastAsia"/>
          <w:szCs w:val="24"/>
        </w:rPr>
        <w:t>: 11717-11722 [PMID: 22753465 DOI: 10.1073/pnas.1120068109]</w:t>
      </w:r>
    </w:p>
    <w:p w14:paraId="0F45965F"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67 </w:t>
      </w:r>
      <w:r w:rsidRPr="00E92499">
        <w:rPr>
          <w:rFonts w:eastAsiaTheme="minorEastAsia"/>
          <w:b/>
          <w:szCs w:val="24"/>
        </w:rPr>
        <w:t>Le PN</w:t>
      </w:r>
      <w:r w:rsidRPr="00E92499">
        <w:rPr>
          <w:rFonts w:eastAsiaTheme="minorEastAsia"/>
          <w:szCs w:val="24"/>
        </w:rPr>
        <w:t xml:space="preserve">, McDermott JD, Jimeno A. Targeting the Wnt pathway in human cancers: Therapeutic targeting with a focus on OMP-54F28. </w:t>
      </w:r>
      <w:r w:rsidRPr="00E92499">
        <w:rPr>
          <w:rFonts w:eastAsiaTheme="minorEastAsia"/>
          <w:i/>
          <w:szCs w:val="24"/>
        </w:rPr>
        <w:t>Pharmacol Ther</w:t>
      </w:r>
      <w:r w:rsidRPr="00E92499">
        <w:rPr>
          <w:rFonts w:eastAsiaTheme="minorEastAsia"/>
          <w:szCs w:val="24"/>
        </w:rPr>
        <w:t xml:space="preserve"> 2015; </w:t>
      </w:r>
      <w:r w:rsidRPr="00E92499">
        <w:rPr>
          <w:rFonts w:eastAsiaTheme="minorEastAsia"/>
          <w:b/>
          <w:szCs w:val="24"/>
        </w:rPr>
        <w:t>146</w:t>
      </w:r>
      <w:r w:rsidRPr="00E92499">
        <w:rPr>
          <w:rFonts w:eastAsiaTheme="minorEastAsia"/>
          <w:szCs w:val="24"/>
        </w:rPr>
        <w:t>: 1-11 [PMID: 25172549 DOI: 10.1016/j.pharmthera.2014.08.005]</w:t>
      </w:r>
    </w:p>
    <w:p w14:paraId="7BA67AA6"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68 </w:t>
      </w:r>
      <w:r w:rsidRPr="00E92499">
        <w:rPr>
          <w:rFonts w:eastAsiaTheme="minorEastAsia"/>
          <w:b/>
          <w:szCs w:val="24"/>
        </w:rPr>
        <w:t>D'Amico L</w:t>
      </w:r>
      <w:r w:rsidRPr="00E92499">
        <w:rPr>
          <w:rFonts w:eastAsiaTheme="minorEastAsia"/>
          <w:szCs w:val="24"/>
        </w:rPr>
        <w:t xml:space="preserve">, Mahajan S, Capietto AH, Yang Z, Zamani A, Ricci B, Bumpass DB, Meyer M, Su X, Wang-Gillam A, Weilbaecher K, Stewart SA, DeNardo DG, Faccio R. Dickkopf-related protein 1 (Dkk1) regulates the accumulation </w:t>
      </w:r>
      <w:r w:rsidRPr="00E92499">
        <w:rPr>
          <w:rFonts w:eastAsiaTheme="minorEastAsia"/>
          <w:szCs w:val="24"/>
        </w:rPr>
        <w:lastRenderedPageBreak/>
        <w:t xml:space="preserve">and function of myeloid derived suppressor cells in cancer. </w:t>
      </w:r>
      <w:r w:rsidRPr="00E92499">
        <w:rPr>
          <w:rFonts w:eastAsiaTheme="minorEastAsia"/>
          <w:i/>
          <w:szCs w:val="24"/>
        </w:rPr>
        <w:t>J Exp Med</w:t>
      </w:r>
      <w:r w:rsidRPr="00E92499">
        <w:rPr>
          <w:rFonts w:eastAsiaTheme="minorEastAsia"/>
          <w:szCs w:val="24"/>
        </w:rPr>
        <w:t xml:space="preserve"> 2016; </w:t>
      </w:r>
      <w:r w:rsidRPr="00E92499">
        <w:rPr>
          <w:rFonts w:eastAsiaTheme="minorEastAsia"/>
          <w:b/>
          <w:szCs w:val="24"/>
        </w:rPr>
        <w:t>213</w:t>
      </w:r>
      <w:r w:rsidRPr="00E92499">
        <w:rPr>
          <w:rFonts w:eastAsiaTheme="minorEastAsia"/>
          <w:szCs w:val="24"/>
        </w:rPr>
        <w:t>: 827-840 [PMID: 27045006 DOI: 10.1084/jem.20150950]</w:t>
      </w:r>
    </w:p>
    <w:p w14:paraId="3CBC1EBA"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69 </w:t>
      </w:r>
      <w:r w:rsidRPr="00E92499">
        <w:rPr>
          <w:rFonts w:eastAsiaTheme="minorEastAsia"/>
          <w:b/>
          <w:szCs w:val="24"/>
        </w:rPr>
        <w:t>Katoh M</w:t>
      </w:r>
      <w:r w:rsidRPr="00E92499">
        <w:rPr>
          <w:rFonts w:eastAsiaTheme="minorEastAsia"/>
          <w:szCs w:val="24"/>
        </w:rPr>
        <w:t xml:space="preserve">. Canonical and non-canonical WNT signaling in cancer stem cells and their niches: Cellular heterogeneity, omics reprogramming, targeted therapy and tumor plasticity (Review). </w:t>
      </w:r>
      <w:r w:rsidRPr="00E92499">
        <w:rPr>
          <w:rFonts w:eastAsiaTheme="minorEastAsia"/>
          <w:i/>
          <w:szCs w:val="24"/>
        </w:rPr>
        <w:t>Int J Oncol</w:t>
      </w:r>
      <w:r w:rsidRPr="00E92499">
        <w:rPr>
          <w:rFonts w:eastAsiaTheme="minorEastAsia"/>
          <w:szCs w:val="24"/>
        </w:rPr>
        <w:t xml:space="preserve"> 2017; </w:t>
      </w:r>
      <w:r w:rsidRPr="00E92499">
        <w:rPr>
          <w:rFonts w:eastAsiaTheme="minorEastAsia"/>
          <w:b/>
          <w:szCs w:val="24"/>
        </w:rPr>
        <w:t>51</w:t>
      </w:r>
      <w:r w:rsidRPr="00E92499">
        <w:rPr>
          <w:rFonts w:eastAsiaTheme="minorEastAsia"/>
          <w:szCs w:val="24"/>
        </w:rPr>
        <w:t>: 1357-1369 [PMID: 29048660 DOI: 10.3892/ijo.2017.4129]</w:t>
      </w:r>
    </w:p>
    <w:p w14:paraId="17F3991E"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70 </w:t>
      </w:r>
      <w:r w:rsidRPr="00E92499">
        <w:rPr>
          <w:rFonts w:eastAsiaTheme="minorEastAsia"/>
          <w:b/>
          <w:szCs w:val="24"/>
        </w:rPr>
        <w:t>Stratford EW</w:t>
      </w:r>
      <w:r w:rsidRPr="00E92499">
        <w:rPr>
          <w:rFonts w:eastAsiaTheme="minorEastAsia"/>
          <w:szCs w:val="24"/>
        </w:rPr>
        <w:t xml:space="preserve">, Daffinrud J, Munthe E, Castro R, Waaler J, Krauss S, Myklebost O. The tankyrase-specific inhibitor JW74 affects cell cycle progression and induces apoptosis and differentiation in osteosarcoma cell lines. </w:t>
      </w:r>
      <w:r w:rsidRPr="00E92499">
        <w:rPr>
          <w:rFonts w:eastAsiaTheme="minorEastAsia"/>
          <w:i/>
          <w:szCs w:val="24"/>
        </w:rPr>
        <w:t>Cancer Med</w:t>
      </w:r>
      <w:r w:rsidRPr="00E92499">
        <w:rPr>
          <w:rFonts w:eastAsiaTheme="minorEastAsia"/>
          <w:szCs w:val="24"/>
        </w:rPr>
        <w:t xml:space="preserve"> 2014; </w:t>
      </w:r>
      <w:r w:rsidRPr="00E92499">
        <w:rPr>
          <w:rFonts w:eastAsiaTheme="minorEastAsia"/>
          <w:b/>
          <w:szCs w:val="24"/>
        </w:rPr>
        <w:t>3</w:t>
      </w:r>
      <w:r w:rsidRPr="00E92499">
        <w:rPr>
          <w:rFonts w:eastAsiaTheme="minorEastAsia"/>
          <w:szCs w:val="24"/>
        </w:rPr>
        <w:t>: 36-46 [PMID: 24403055 DOI: 10.1002/cam4.170]</w:t>
      </w:r>
    </w:p>
    <w:p w14:paraId="7745DBAD"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71 </w:t>
      </w:r>
      <w:r w:rsidRPr="00E92499">
        <w:rPr>
          <w:rFonts w:eastAsiaTheme="minorEastAsia"/>
          <w:b/>
          <w:szCs w:val="24"/>
        </w:rPr>
        <w:t>Fujii N</w:t>
      </w:r>
      <w:r w:rsidRPr="00E92499">
        <w:rPr>
          <w:rFonts w:eastAsiaTheme="minorEastAsia"/>
          <w:szCs w:val="24"/>
        </w:rPr>
        <w:t xml:space="preserve">, You L, Xu Z, Uematsu K, Shan J, He B, Mikami I, Edmondson LR, Neale G, Zheng J, Guy RK, Jablons DM. An antagonist of dishevelled protein-protein interaction suppresses beta-catenin-dependent tumor cell growth. </w:t>
      </w:r>
      <w:r w:rsidRPr="00E92499">
        <w:rPr>
          <w:rFonts w:eastAsiaTheme="minorEastAsia"/>
          <w:i/>
          <w:szCs w:val="24"/>
        </w:rPr>
        <w:t>Cancer Res</w:t>
      </w:r>
      <w:r w:rsidRPr="00E92499">
        <w:rPr>
          <w:rFonts w:eastAsiaTheme="minorEastAsia"/>
          <w:szCs w:val="24"/>
        </w:rPr>
        <w:t xml:space="preserve"> 2007; </w:t>
      </w:r>
      <w:r w:rsidRPr="00E92499">
        <w:rPr>
          <w:rFonts w:eastAsiaTheme="minorEastAsia"/>
          <w:b/>
          <w:szCs w:val="24"/>
        </w:rPr>
        <w:t>67</w:t>
      </w:r>
      <w:r w:rsidRPr="00E92499">
        <w:rPr>
          <w:rFonts w:eastAsiaTheme="minorEastAsia"/>
          <w:szCs w:val="24"/>
        </w:rPr>
        <w:t>: 573-579 [PMID: 17234765 DOI: 10.1158/0008-5472.CAN-06-2726]</w:t>
      </w:r>
    </w:p>
    <w:p w14:paraId="4E097C80"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72 </w:t>
      </w:r>
      <w:r w:rsidRPr="00E92499">
        <w:rPr>
          <w:rFonts w:eastAsiaTheme="minorEastAsia"/>
          <w:b/>
          <w:szCs w:val="24"/>
        </w:rPr>
        <w:t>Nichols AM</w:t>
      </w:r>
      <w:r w:rsidRPr="00E92499">
        <w:rPr>
          <w:rFonts w:eastAsiaTheme="minorEastAsia"/>
          <w:szCs w:val="24"/>
        </w:rPr>
        <w:t xml:space="preserve">, Pan Y, Herreman A, Hadland BK, De Strooper B, Kopan R, Huppert SS. Notch pathway is dispensable for adipocyte specification. </w:t>
      </w:r>
      <w:r w:rsidRPr="00E92499">
        <w:rPr>
          <w:rFonts w:eastAsiaTheme="minorEastAsia"/>
          <w:i/>
          <w:szCs w:val="24"/>
        </w:rPr>
        <w:t>Genesis</w:t>
      </w:r>
      <w:r w:rsidRPr="00E92499">
        <w:rPr>
          <w:rFonts w:eastAsiaTheme="minorEastAsia"/>
          <w:szCs w:val="24"/>
        </w:rPr>
        <w:t xml:space="preserve"> 2004; </w:t>
      </w:r>
      <w:r w:rsidRPr="00E92499">
        <w:rPr>
          <w:rFonts w:eastAsiaTheme="minorEastAsia"/>
          <w:b/>
          <w:szCs w:val="24"/>
        </w:rPr>
        <w:t>40</w:t>
      </w:r>
      <w:r w:rsidRPr="00E92499">
        <w:rPr>
          <w:rFonts w:eastAsiaTheme="minorEastAsia"/>
          <w:szCs w:val="24"/>
        </w:rPr>
        <w:t>: 40-44 [PMID: 15354292 DOI: 10.1002/gene.20061]</w:t>
      </w:r>
    </w:p>
    <w:p w14:paraId="5CFA0FB1"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73 </w:t>
      </w:r>
      <w:r w:rsidRPr="00E92499">
        <w:rPr>
          <w:rFonts w:eastAsiaTheme="minorEastAsia"/>
          <w:b/>
          <w:szCs w:val="24"/>
        </w:rPr>
        <w:t>Gazave E</w:t>
      </w:r>
      <w:r w:rsidRPr="00E92499">
        <w:rPr>
          <w:rFonts w:eastAsiaTheme="minorEastAsia"/>
          <w:szCs w:val="24"/>
        </w:rPr>
        <w:t xml:space="preserve">, Lapébie P, Richards GS, Brunet F, Ereskovsky AV, Degnan BM, Borchiellini C, Vervoort M, Renard E. Origin and evolution of the Notch signalling pathway: An overview from eukaryotic genomes. </w:t>
      </w:r>
      <w:r w:rsidRPr="00E92499">
        <w:rPr>
          <w:rFonts w:eastAsiaTheme="minorEastAsia"/>
          <w:i/>
          <w:szCs w:val="24"/>
        </w:rPr>
        <w:t>BMC Evol Biol</w:t>
      </w:r>
      <w:r w:rsidRPr="00E92499">
        <w:rPr>
          <w:rFonts w:eastAsiaTheme="minorEastAsia"/>
          <w:szCs w:val="24"/>
        </w:rPr>
        <w:t xml:space="preserve"> 2009; </w:t>
      </w:r>
      <w:r w:rsidRPr="00E92499">
        <w:rPr>
          <w:rFonts w:eastAsiaTheme="minorEastAsia"/>
          <w:b/>
          <w:szCs w:val="24"/>
        </w:rPr>
        <w:t>9</w:t>
      </w:r>
      <w:r w:rsidRPr="00E92499">
        <w:rPr>
          <w:rFonts w:eastAsiaTheme="minorEastAsia"/>
          <w:szCs w:val="24"/>
        </w:rPr>
        <w:t>: 249 [PMID: 19825158 DOI: 10.1186/1471-2148-9-249]</w:t>
      </w:r>
    </w:p>
    <w:p w14:paraId="0038E74D"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74 </w:t>
      </w:r>
      <w:r w:rsidRPr="00E92499">
        <w:rPr>
          <w:rFonts w:eastAsiaTheme="minorEastAsia"/>
          <w:b/>
          <w:szCs w:val="24"/>
        </w:rPr>
        <w:t>Andersson ER</w:t>
      </w:r>
      <w:r w:rsidRPr="00E92499">
        <w:rPr>
          <w:rFonts w:eastAsiaTheme="minorEastAsia"/>
          <w:szCs w:val="24"/>
        </w:rPr>
        <w:t xml:space="preserve">, Sandberg R, Lendahl U. Notch signaling: Simplicity in design, versatility in function. </w:t>
      </w:r>
      <w:r w:rsidRPr="00E92499">
        <w:rPr>
          <w:rFonts w:eastAsiaTheme="minorEastAsia"/>
          <w:i/>
          <w:szCs w:val="24"/>
        </w:rPr>
        <w:t>Development</w:t>
      </w:r>
      <w:r w:rsidRPr="00E92499">
        <w:rPr>
          <w:rFonts w:eastAsiaTheme="minorEastAsia"/>
          <w:szCs w:val="24"/>
        </w:rPr>
        <w:t xml:space="preserve"> 2011; </w:t>
      </w:r>
      <w:r w:rsidRPr="00E92499">
        <w:rPr>
          <w:rFonts w:eastAsiaTheme="minorEastAsia"/>
          <w:b/>
          <w:szCs w:val="24"/>
        </w:rPr>
        <w:t>138</w:t>
      </w:r>
      <w:r w:rsidRPr="00E92499">
        <w:rPr>
          <w:rFonts w:eastAsiaTheme="minorEastAsia"/>
          <w:szCs w:val="24"/>
        </w:rPr>
        <w:t>: 3593-3612 [PMID: 21828089 DOI: 10.1242/dev.063610]</w:t>
      </w:r>
    </w:p>
    <w:p w14:paraId="220E1AF7"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75 </w:t>
      </w:r>
      <w:r w:rsidRPr="00E92499">
        <w:rPr>
          <w:rFonts w:eastAsiaTheme="minorEastAsia"/>
          <w:b/>
          <w:szCs w:val="24"/>
        </w:rPr>
        <w:t>Hernandez Tejada FN</w:t>
      </w:r>
      <w:r w:rsidRPr="00E92499">
        <w:rPr>
          <w:rFonts w:eastAsiaTheme="minorEastAsia"/>
          <w:szCs w:val="24"/>
        </w:rPr>
        <w:t>, Galvez Silva JR, Zweidler-McKay PA.</w:t>
      </w:r>
      <w:proofErr w:type="gramEnd"/>
      <w:r w:rsidRPr="00E92499">
        <w:rPr>
          <w:rFonts w:eastAsiaTheme="minorEastAsia"/>
          <w:szCs w:val="24"/>
        </w:rPr>
        <w:t xml:space="preserve"> </w:t>
      </w:r>
      <w:proofErr w:type="gramStart"/>
      <w:r w:rsidRPr="00E92499">
        <w:rPr>
          <w:rFonts w:eastAsiaTheme="minorEastAsia"/>
          <w:szCs w:val="24"/>
        </w:rPr>
        <w:t>The challenge of targeting notch in hematologic malignancies.</w:t>
      </w:r>
      <w:proofErr w:type="gramEnd"/>
      <w:r w:rsidRPr="00E92499">
        <w:rPr>
          <w:rFonts w:eastAsiaTheme="minorEastAsia"/>
          <w:szCs w:val="24"/>
        </w:rPr>
        <w:t xml:space="preserve"> </w:t>
      </w:r>
      <w:r w:rsidRPr="00E92499">
        <w:rPr>
          <w:rFonts w:eastAsiaTheme="minorEastAsia"/>
          <w:i/>
          <w:szCs w:val="24"/>
        </w:rPr>
        <w:t>Front Pediatr</w:t>
      </w:r>
      <w:r w:rsidRPr="00E92499">
        <w:rPr>
          <w:rFonts w:eastAsiaTheme="minorEastAsia"/>
          <w:szCs w:val="24"/>
        </w:rPr>
        <w:t xml:space="preserve"> 2014; </w:t>
      </w:r>
      <w:r w:rsidRPr="00E92499">
        <w:rPr>
          <w:rFonts w:eastAsiaTheme="minorEastAsia"/>
          <w:b/>
          <w:szCs w:val="24"/>
        </w:rPr>
        <w:t>2</w:t>
      </w:r>
      <w:r w:rsidRPr="00E92499">
        <w:rPr>
          <w:rFonts w:eastAsiaTheme="minorEastAsia"/>
          <w:szCs w:val="24"/>
        </w:rPr>
        <w:t>: 54 [PMID: 24959528 DOI: 10.3389/fped.2014.00054]</w:t>
      </w:r>
    </w:p>
    <w:p w14:paraId="122D2CBC"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76 </w:t>
      </w:r>
      <w:r w:rsidRPr="00E92499">
        <w:rPr>
          <w:rFonts w:eastAsiaTheme="minorEastAsia"/>
          <w:b/>
          <w:szCs w:val="24"/>
        </w:rPr>
        <w:t>Fiúza UM</w:t>
      </w:r>
      <w:r w:rsidRPr="00E92499">
        <w:rPr>
          <w:rFonts w:eastAsiaTheme="minorEastAsia"/>
          <w:szCs w:val="24"/>
        </w:rPr>
        <w:t xml:space="preserve">, Arias </w:t>
      </w:r>
      <w:proofErr w:type="gramStart"/>
      <w:r w:rsidRPr="00E92499">
        <w:rPr>
          <w:rFonts w:eastAsiaTheme="minorEastAsia"/>
          <w:szCs w:val="24"/>
        </w:rPr>
        <w:t>AM</w:t>
      </w:r>
      <w:proofErr w:type="gramEnd"/>
      <w:r w:rsidRPr="00E92499">
        <w:rPr>
          <w:rFonts w:eastAsiaTheme="minorEastAsia"/>
          <w:szCs w:val="24"/>
        </w:rPr>
        <w:t xml:space="preserve">. </w:t>
      </w:r>
      <w:proofErr w:type="gramStart"/>
      <w:r w:rsidRPr="00E92499">
        <w:rPr>
          <w:rFonts w:eastAsiaTheme="minorEastAsia"/>
          <w:szCs w:val="24"/>
        </w:rPr>
        <w:t>Cell and molecular biology of Notch.</w:t>
      </w:r>
      <w:proofErr w:type="gramEnd"/>
      <w:r w:rsidRPr="00E92499">
        <w:rPr>
          <w:rFonts w:eastAsiaTheme="minorEastAsia"/>
          <w:szCs w:val="24"/>
        </w:rPr>
        <w:t xml:space="preserve"> </w:t>
      </w:r>
      <w:r w:rsidRPr="00E92499">
        <w:rPr>
          <w:rFonts w:eastAsiaTheme="minorEastAsia"/>
          <w:i/>
          <w:szCs w:val="24"/>
        </w:rPr>
        <w:t>J Endocrinol</w:t>
      </w:r>
      <w:r w:rsidRPr="00E92499">
        <w:rPr>
          <w:rFonts w:eastAsiaTheme="minorEastAsia"/>
          <w:szCs w:val="24"/>
        </w:rPr>
        <w:t xml:space="preserve"> 2007; </w:t>
      </w:r>
      <w:r w:rsidRPr="00E92499">
        <w:rPr>
          <w:rFonts w:eastAsiaTheme="minorEastAsia"/>
          <w:b/>
          <w:szCs w:val="24"/>
        </w:rPr>
        <w:t>194</w:t>
      </w:r>
      <w:r w:rsidRPr="00E92499">
        <w:rPr>
          <w:rFonts w:eastAsiaTheme="minorEastAsia"/>
          <w:szCs w:val="24"/>
        </w:rPr>
        <w:t>: 459-474 [PMID: 17761886 DOI: 10.1677/JOE-07-0242]</w:t>
      </w:r>
    </w:p>
    <w:p w14:paraId="6A19D03B"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lastRenderedPageBreak/>
        <w:t xml:space="preserve">77 </w:t>
      </w:r>
      <w:r w:rsidRPr="00E92499">
        <w:rPr>
          <w:rFonts w:eastAsiaTheme="minorEastAsia"/>
          <w:b/>
          <w:szCs w:val="24"/>
        </w:rPr>
        <w:t>Nakata T</w:t>
      </w:r>
      <w:r w:rsidRPr="00E92499">
        <w:rPr>
          <w:rFonts w:eastAsiaTheme="minorEastAsia"/>
          <w:szCs w:val="24"/>
        </w:rPr>
        <w:t xml:space="preserve">, Shimizu H, Nagata S, Ito G, Fujii S, Suzuki K, Kawamoto A, Ishibashi F, Kuno R, Anzai S, Murano T, Mizutani T, Oshima S, Tsuchiya K, Nakamura T, Hozumi K, Watanabe M, Okamoto R. Indispensable role of Notch ligand-dependent signaling in the proliferation and stem cell niche maintenance of APC-deficient intestinal tumors. </w:t>
      </w:r>
      <w:r w:rsidRPr="00E92499">
        <w:rPr>
          <w:rFonts w:eastAsiaTheme="minorEastAsia"/>
          <w:i/>
          <w:szCs w:val="24"/>
        </w:rPr>
        <w:t>Biochem Biophys Res Commun</w:t>
      </w:r>
      <w:r w:rsidRPr="00E92499">
        <w:rPr>
          <w:rFonts w:eastAsiaTheme="minorEastAsia"/>
          <w:szCs w:val="24"/>
        </w:rPr>
        <w:t xml:space="preserve"> 2017; </w:t>
      </w:r>
      <w:r w:rsidRPr="00E92499">
        <w:rPr>
          <w:rFonts w:eastAsiaTheme="minorEastAsia"/>
          <w:b/>
          <w:szCs w:val="24"/>
        </w:rPr>
        <w:t>482</w:t>
      </w:r>
      <w:r w:rsidRPr="00E92499">
        <w:rPr>
          <w:rFonts w:eastAsiaTheme="minorEastAsia"/>
          <w:szCs w:val="24"/>
        </w:rPr>
        <w:t>: 1296-1303 [PMID: 27939883 DOI: 10.1016/j.bbrc.2016.12.031]</w:t>
      </w:r>
    </w:p>
    <w:p w14:paraId="7B566084"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78 </w:t>
      </w:r>
      <w:r w:rsidRPr="00E92499">
        <w:rPr>
          <w:rFonts w:eastAsiaTheme="minorEastAsia"/>
          <w:b/>
          <w:szCs w:val="24"/>
        </w:rPr>
        <w:t>Wang Y</w:t>
      </w:r>
      <w:r w:rsidRPr="00E92499">
        <w:rPr>
          <w:rFonts w:eastAsiaTheme="minorEastAsia"/>
          <w:szCs w:val="24"/>
        </w:rPr>
        <w:t xml:space="preserve">, Lu E, Bao R, Xu P, Feng F, Wen W, Dong Q, Hu C, Xiao L, Tang M, Li G, Wang J, Zhang C. Notch signalling regulates steroidogenesis in mouse ovarian granulosa cells. </w:t>
      </w:r>
      <w:r w:rsidRPr="00E92499">
        <w:rPr>
          <w:rFonts w:eastAsiaTheme="minorEastAsia"/>
          <w:i/>
          <w:szCs w:val="24"/>
        </w:rPr>
        <w:t>Reprod Fertil Dev</w:t>
      </w:r>
      <w:r w:rsidRPr="00E92499">
        <w:rPr>
          <w:rFonts w:eastAsiaTheme="minorEastAsia"/>
          <w:szCs w:val="24"/>
        </w:rPr>
        <w:t xml:space="preserve"> 2019 [PMID: </w:t>
      </w:r>
      <w:bookmarkStart w:id="82" w:name="OLE_LINK37"/>
      <w:r w:rsidRPr="00E92499">
        <w:rPr>
          <w:rFonts w:eastAsiaTheme="minorEastAsia"/>
          <w:szCs w:val="24"/>
        </w:rPr>
        <w:t>30827331</w:t>
      </w:r>
      <w:bookmarkEnd w:id="82"/>
      <w:r w:rsidRPr="00E92499">
        <w:rPr>
          <w:rFonts w:eastAsiaTheme="minorEastAsia"/>
          <w:szCs w:val="24"/>
        </w:rPr>
        <w:t xml:space="preserve"> DOI: 10.1071/RD18281]</w:t>
      </w:r>
    </w:p>
    <w:p w14:paraId="3BC1962C"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79 </w:t>
      </w:r>
      <w:r w:rsidRPr="00E92499">
        <w:rPr>
          <w:rFonts w:eastAsiaTheme="minorEastAsia"/>
          <w:b/>
          <w:szCs w:val="24"/>
        </w:rPr>
        <w:t>Li Y</w:t>
      </w:r>
      <w:r w:rsidRPr="00E92499">
        <w:rPr>
          <w:rFonts w:eastAsiaTheme="minorEastAsia"/>
          <w:szCs w:val="24"/>
        </w:rPr>
        <w:t xml:space="preserve">, Ma J, Qian X, Wu Q, Xia J, Miele L, Sarkar FH, Wang Z. Regulation of EMT by Notch signaling pathway in tumor progression. </w:t>
      </w:r>
      <w:r w:rsidRPr="00E92499">
        <w:rPr>
          <w:rFonts w:eastAsiaTheme="minorEastAsia"/>
          <w:i/>
          <w:szCs w:val="24"/>
        </w:rPr>
        <w:t>Curr Cancer Drug Targets</w:t>
      </w:r>
      <w:r w:rsidRPr="00E92499">
        <w:rPr>
          <w:rFonts w:eastAsiaTheme="minorEastAsia"/>
          <w:szCs w:val="24"/>
        </w:rPr>
        <w:t xml:space="preserve"> 2013; </w:t>
      </w:r>
      <w:r w:rsidRPr="00E92499">
        <w:rPr>
          <w:rFonts w:eastAsiaTheme="minorEastAsia"/>
          <w:b/>
          <w:szCs w:val="24"/>
        </w:rPr>
        <w:t>13</w:t>
      </w:r>
      <w:r w:rsidRPr="00E92499">
        <w:rPr>
          <w:rFonts w:eastAsiaTheme="minorEastAsia"/>
          <w:szCs w:val="24"/>
        </w:rPr>
        <w:t>: 957-962 [PMID: 24168187 DOI: 10.2174/15680096113136660101]</w:t>
      </w:r>
    </w:p>
    <w:p w14:paraId="0CAAF752"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80 </w:t>
      </w:r>
      <w:r w:rsidRPr="00E92499">
        <w:rPr>
          <w:rFonts w:eastAsiaTheme="minorEastAsia"/>
          <w:b/>
          <w:szCs w:val="24"/>
        </w:rPr>
        <w:t>Tolcher AW</w:t>
      </w:r>
      <w:r w:rsidRPr="00E92499">
        <w:rPr>
          <w:rFonts w:eastAsiaTheme="minorEastAsia"/>
          <w:szCs w:val="24"/>
        </w:rPr>
        <w:t xml:space="preserve">, Messersmith WA, Mikulski SM, Papadopoulos KP, Kwak EL, Gibbon DG, Patnaik A, Falchook GS, Dasari A, Shapiro GI, Boylan JF, Xu ZX, Wang K, Koehler A, Song J, Middleton SA, Deutsch J, Demario M, Kurzrock R, Wheler JJ. Phase I study of RO4929097, a gamma secretase inhibitor of Notch signaling, in patients with refractory metastatic or locally advanced solid tumors. </w:t>
      </w:r>
      <w:r w:rsidRPr="00E92499">
        <w:rPr>
          <w:rFonts w:eastAsiaTheme="minorEastAsia"/>
          <w:i/>
          <w:szCs w:val="24"/>
        </w:rPr>
        <w:t>J Clin Oncol</w:t>
      </w:r>
      <w:r w:rsidRPr="00E92499">
        <w:rPr>
          <w:rFonts w:eastAsiaTheme="minorEastAsia"/>
          <w:szCs w:val="24"/>
        </w:rPr>
        <w:t xml:space="preserve"> 2012; </w:t>
      </w:r>
      <w:r w:rsidRPr="00E92499">
        <w:rPr>
          <w:rFonts w:eastAsiaTheme="minorEastAsia"/>
          <w:b/>
          <w:szCs w:val="24"/>
        </w:rPr>
        <w:t>30</w:t>
      </w:r>
      <w:r w:rsidRPr="00E92499">
        <w:rPr>
          <w:rFonts w:eastAsiaTheme="minorEastAsia"/>
          <w:szCs w:val="24"/>
        </w:rPr>
        <w:t>: 2348-2353 [PMID: 22529266 DOI: 10.1200/JCO.2011.36.8282]</w:t>
      </w:r>
    </w:p>
    <w:p w14:paraId="15DEB665"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81 </w:t>
      </w:r>
      <w:r w:rsidRPr="00E92499">
        <w:rPr>
          <w:rFonts w:eastAsiaTheme="minorEastAsia"/>
          <w:b/>
          <w:szCs w:val="24"/>
        </w:rPr>
        <w:t>Cook N</w:t>
      </w:r>
      <w:r w:rsidRPr="00E92499">
        <w:rPr>
          <w:rFonts w:eastAsiaTheme="minorEastAsia"/>
          <w:szCs w:val="24"/>
        </w:rPr>
        <w:t xml:space="preserve">, Basu B, Smith DM, Gopinathan A, Evans J, Steward WP, Palmer D, Propper D, Venugopal B, Hategan M, Anthoney DA, Hampson LV, Nebozhyn M, Tuveson D, Farmer-Hall H, Turner H, McLeod R, Halford S, Jodrell D. </w:t>
      </w:r>
      <w:proofErr w:type="gramStart"/>
      <w:r w:rsidRPr="00E92499">
        <w:rPr>
          <w:rFonts w:eastAsiaTheme="minorEastAsia"/>
          <w:szCs w:val="24"/>
        </w:rPr>
        <w:t>A phase I trial of the γ-secretase inhibitor MK-0752 in combination with gemcitabine in patients with pancreatic ductal adenocarcinoma.</w:t>
      </w:r>
      <w:proofErr w:type="gramEnd"/>
      <w:r w:rsidRPr="00E92499">
        <w:rPr>
          <w:rFonts w:eastAsiaTheme="minorEastAsia"/>
          <w:szCs w:val="24"/>
        </w:rPr>
        <w:t xml:space="preserve"> </w:t>
      </w:r>
      <w:r w:rsidRPr="00E92499">
        <w:rPr>
          <w:rFonts w:eastAsiaTheme="minorEastAsia"/>
          <w:i/>
          <w:szCs w:val="24"/>
        </w:rPr>
        <w:t>Br J Cancer</w:t>
      </w:r>
      <w:r w:rsidRPr="00E92499">
        <w:rPr>
          <w:rFonts w:eastAsiaTheme="minorEastAsia"/>
          <w:szCs w:val="24"/>
        </w:rPr>
        <w:t xml:space="preserve"> 2018; </w:t>
      </w:r>
      <w:r w:rsidRPr="00E92499">
        <w:rPr>
          <w:rFonts w:eastAsiaTheme="minorEastAsia"/>
          <w:b/>
          <w:szCs w:val="24"/>
        </w:rPr>
        <w:t>118</w:t>
      </w:r>
      <w:r w:rsidRPr="00E92499">
        <w:rPr>
          <w:rFonts w:eastAsiaTheme="minorEastAsia"/>
          <w:szCs w:val="24"/>
        </w:rPr>
        <w:t>: 793-801 [PMID: 29438372 DOI: 10.1038/bjc.2017.495]</w:t>
      </w:r>
    </w:p>
    <w:p w14:paraId="1C07FD9C"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82 </w:t>
      </w:r>
      <w:r w:rsidRPr="00E92499">
        <w:rPr>
          <w:rFonts w:eastAsiaTheme="minorEastAsia"/>
          <w:b/>
          <w:szCs w:val="24"/>
        </w:rPr>
        <w:t>Kongkavitoon P</w:t>
      </w:r>
      <w:r w:rsidRPr="00E92499">
        <w:rPr>
          <w:rFonts w:eastAsiaTheme="minorEastAsia"/>
          <w:szCs w:val="24"/>
        </w:rPr>
        <w:t xml:space="preserve">, Butta P, Sanpavat A, Bhattarakosol P, Tangtanatakul P, Wongprom B, Tangkijvanich P, Hirankarn N, Palaga T. Regulation of periostin expression by Notch signaling in hepatocytes and liver cancer cell </w:t>
      </w:r>
      <w:r w:rsidRPr="00E92499">
        <w:rPr>
          <w:rFonts w:eastAsiaTheme="minorEastAsia"/>
          <w:szCs w:val="24"/>
        </w:rPr>
        <w:lastRenderedPageBreak/>
        <w:t xml:space="preserve">lines. </w:t>
      </w:r>
      <w:r w:rsidRPr="00E92499">
        <w:rPr>
          <w:rFonts w:eastAsiaTheme="minorEastAsia"/>
          <w:i/>
          <w:szCs w:val="24"/>
        </w:rPr>
        <w:t>Biochem Biophys Res Commun</w:t>
      </w:r>
      <w:r w:rsidRPr="00E92499">
        <w:rPr>
          <w:rFonts w:eastAsiaTheme="minorEastAsia"/>
          <w:szCs w:val="24"/>
        </w:rPr>
        <w:t xml:space="preserve"> 2018; </w:t>
      </w:r>
      <w:r w:rsidRPr="00E92499">
        <w:rPr>
          <w:rFonts w:eastAsiaTheme="minorEastAsia"/>
          <w:b/>
          <w:szCs w:val="24"/>
        </w:rPr>
        <w:t>506</w:t>
      </w:r>
      <w:r w:rsidRPr="00E92499">
        <w:rPr>
          <w:rFonts w:eastAsiaTheme="minorEastAsia"/>
          <w:szCs w:val="24"/>
        </w:rPr>
        <w:t>: 739-745 [PMID: 30384995 DOI: 10.1016/j.bbrc.2018.10.144]</w:t>
      </w:r>
    </w:p>
    <w:p w14:paraId="799916FF"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83 </w:t>
      </w:r>
      <w:r w:rsidRPr="00E92499">
        <w:rPr>
          <w:rFonts w:eastAsiaTheme="minorEastAsia"/>
          <w:b/>
          <w:szCs w:val="24"/>
        </w:rPr>
        <w:t>Andersson ER</w:t>
      </w:r>
      <w:r w:rsidRPr="00E92499">
        <w:rPr>
          <w:rFonts w:eastAsiaTheme="minorEastAsia"/>
          <w:szCs w:val="24"/>
        </w:rPr>
        <w:t xml:space="preserve">, Lendahl U. Therapeutic modulation of Notch signalling--are we there yet? </w:t>
      </w:r>
      <w:r w:rsidRPr="00E92499">
        <w:rPr>
          <w:rFonts w:eastAsiaTheme="minorEastAsia"/>
          <w:i/>
          <w:szCs w:val="24"/>
        </w:rPr>
        <w:t>Nat Rev Drug Discov</w:t>
      </w:r>
      <w:r w:rsidRPr="00E92499">
        <w:rPr>
          <w:rFonts w:eastAsiaTheme="minorEastAsia"/>
          <w:szCs w:val="24"/>
        </w:rPr>
        <w:t xml:space="preserve"> 2014; </w:t>
      </w:r>
      <w:r w:rsidRPr="00E92499">
        <w:rPr>
          <w:rFonts w:eastAsiaTheme="minorEastAsia"/>
          <w:b/>
          <w:szCs w:val="24"/>
        </w:rPr>
        <w:t>13</w:t>
      </w:r>
      <w:r w:rsidRPr="00E92499">
        <w:rPr>
          <w:rFonts w:eastAsiaTheme="minorEastAsia"/>
          <w:szCs w:val="24"/>
        </w:rPr>
        <w:t>: 357-378 [PMID: 24781550 DOI: 10.1038/nrd4252]</w:t>
      </w:r>
    </w:p>
    <w:p w14:paraId="01141FDD"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84 </w:t>
      </w:r>
      <w:r w:rsidRPr="00E92499">
        <w:rPr>
          <w:rFonts w:eastAsiaTheme="minorEastAsia"/>
          <w:b/>
          <w:szCs w:val="24"/>
        </w:rPr>
        <w:t>Takebe N</w:t>
      </w:r>
      <w:r w:rsidRPr="00E92499">
        <w:rPr>
          <w:rFonts w:eastAsiaTheme="minorEastAsia"/>
          <w:szCs w:val="24"/>
        </w:rPr>
        <w:t xml:space="preserve">, Nguyen D, Yang SX. </w:t>
      </w:r>
      <w:proofErr w:type="gramStart"/>
      <w:r w:rsidRPr="00E92499">
        <w:rPr>
          <w:rFonts w:eastAsiaTheme="minorEastAsia"/>
          <w:szCs w:val="24"/>
        </w:rPr>
        <w:t>Targeting notch signaling pathway in cancer: Clinical development advances and challenges.</w:t>
      </w:r>
      <w:proofErr w:type="gramEnd"/>
      <w:r w:rsidRPr="00E92499">
        <w:rPr>
          <w:rFonts w:eastAsiaTheme="minorEastAsia"/>
          <w:szCs w:val="24"/>
        </w:rPr>
        <w:t xml:space="preserve"> </w:t>
      </w:r>
      <w:r w:rsidRPr="00E92499">
        <w:rPr>
          <w:rFonts w:eastAsiaTheme="minorEastAsia"/>
          <w:i/>
          <w:szCs w:val="24"/>
        </w:rPr>
        <w:t>Pharmacol Ther</w:t>
      </w:r>
      <w:r w:rsidRPr="00E92499">
        <w:rPr>
          <w:rFonts w:eastAsiaTheme="minorEastAsia"/>
          <w:szCs w:val="24"/>
        </w:rPr>
        <w:t xml:space="preserve"> 2014; </w:t>
      </w:r>
      <w:r w:rsidRPr="00E92499">
        <w:rPr>
          <w:rFonts w:eastAsiaTheme="minorEastAsia"/>
          <w:b/>
          <w:szCs w:val="24"/>
        </w:rPr>
        <w:t>141</w:t>
      </w:r>
      <w:r w:rsidRPr="00E92499">
        <w:rPr>
          <w:rFonts w:eastAsiaTheme="minorEastAsia"/>
          <w:szCs w:val="24"/>
        </w:rPr>
        <w:t>: 140-149 [PMID: 24076266 DOI: 10.1016/j.pharmthera.2013.09.005]</w:t>
      </w:r>
    </w:p>
    <w:p w14:paraId="7C17120F"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85 </w:t>
      </w:r>
      <w:r w:rsidRPr="00E92499">
        <w:rPr>
          <w:rFonts w:eastAsiaTheme="minorEastAsia"/>
          <w:b/>
          <w:szCs w:val="24"/>
        </w:rPr>
        <w:t>Strosberg JR</w:t>
      </w:r>
      <w:r w:rsidRPr="00E92499">
        <w:rPr>
          <w:rFonts w:eastAsiaTheme="minorEastAsia"/>
          <w:szCs w:val="24"/>
        </w:rPr>
        <w:t xml:space="preserve">, Yeatman T, Weber J, Coppola D, Schell MJ, Han G, Almhanna K, Kim R, Valone T, Jump H, Sullivan D. </w:t>
      </w:r>
      <w:proofErr w:type="gramStart"/>
      <w:r w:rsidRPr="00E92499">
        <w:rPr>
          <w:rFonts w:eastAsiaTheme="minorEastAsia"/>
          <w:szCs w:val="24"/>
        </w:rPr>
        <w:t>A phase II study of RO4929097 in metastatic colorectal cancer.</w:t>
      </w:r>
      <w:proofErr w:type="gramEnd"/>
      <w:r w:rsidRPr="00E92499">
        <w:rPr>
          <w:rFonts w:eastAsiaTheme="minorEastAsia"/>
          <w:szCs w:val="24"/>
        </w:rPr>
        <w:t xml:space="preserve"> </w:t>
      </w:r>
      <w:r w:rsidRPr="00E92499">
        <w:rPr>
          <w:rFonts w:eastAsiaTheme="minorEastAsia"/>
          <w:i/>
          <w:szCs w:val="24"/>
        </w:rPr>
        <w:t>Eur J Cancer</w:t>
      </w:r>
      <w:r w:rsidRPr="00E92499">
        <w:rPr>
          <w:rFonts w:eastAsiaTheme="minorEastAsia"/>
          <w:szCs w:val="24"/>
        </w:rPr>
        <w:t xml:space="preserve"> 2012; </w:t>
      </w:r>
      <w:r w:rsidRPr="00E92499">
        <w:rPr>
          <w:rFonts w:eastAsiaTheme="minorEastAsia"/>
          <w:b/>
          <w:szCs w:val="24"/>
        </w:rPr>
        <w:t>48</w:t>
      </w:r>
      <w:r w:rsidRPr="00E92499">
        <w:rPr>
          <w:rFonts w:eastAsiaTheme="minorEastAsia"/>
          <w:szCs w:val="24"/>
        </w:rPr>
        <w:t>: 997-1003 [PMID: 22445247 DOI: 10.1016/j.ejca.2012.02.056]</w:t>
      </w:r>
    </w:p>
    <w:p w14:paraId="1C1CD32C"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86 </w:t>
      </w:r>
      <w:r w:rsidRPr="00E92499">
        <w:rPr>
          <w:rFonts w:eastAsiaTheme="minorEastAsia"/>
          <w:b/>
          <w:szCs w:val="24"/>
        </w:rPr>
        <w:t>Diaz-Padilla I</w:t>
      </w:r>
      <w:r w:rsidRPr="00E92499">
        <w:rPr>
          <w:rFonts w:eastAsiaTheme="minorEastAsia"/>
          <w:szCs w:val="24"/>
        </w:rPr>
        <w:t xml:space="preserve">, Wilson MK, Clarke BA, Hirte HW, Welch SA, Mackay HJ, Biagi JJ, Reedijk M, Weberpals JI, Fleming GF, Wang L, Liu G, Zhou C, Blattler C, Ivy SP, Oza AM. A phase II study of single-agent RO4929097, a gamma-secretase inhibitor of Notch signaling, in patients with recurrent platinum-resistant epithelial ovarian cancer: A study of the Princess Margaret, Chicago and California phase II consortia. </w:t>
      </w:r>
      <w:r w:rsidRPr="00E92499">
        <w:rPr>
          <w:rFonts w:eastAsiaTheme="minorEastAsia"/>
          <w:i/>
          <w:szCs w:val="24"/>
        </w:rPr>
        <w:t>Gynecol Oncol</w:t>
      </w:r>
      <w:r w:rsidRPr="00E92499">
        <w:rPr>
          <w:rFonts w:eastAsiaTheme="minorEastAsia"/>
          <w:szCs w:val="24"/>
        </w:rPr>
        <w:t xml:space="preserve"> 2015; </w:t>
      </w:r>
      <w:r w:rsidRPr="00E92499">
        <w:rPr>
          <w:rFonts w:eastAsiaTheme="minorEastAsia"/>
          <w:b/>
          <w:szCs w:val="24"/>
        </w:rPr>
        <w:t>137</w:t>
      </w:r>
      <w:r w:rsidRPr="00E92499">
        <w:rPr>
          <w:rFonts w:eastAsiaTheme="minorEastAsia"/>
          <w:szCs w:val="24"/>
        </w:rPr>
        <w:t>: 216-222 [PMID: 25769658 DOI: 10.1016/j.ygyno.2015.03.005]</w:t>
      </w:r>
    </w:p>
    <w:p w14:paraId="18DDF875"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87 </w:t>
      </w:r>
      <w:r w:rsidRPr="00E92499">
        <w:rPr>
          <w:rFonts w:eastAsiaTheme="minorEastAsia"/>
          <w:b/>
          <w:szCs w:val="24"/>
        </w:rPr>
        <w:t>Lee SM</w:t>
      </w:r>
      <w:r w:rsidRPr="00E92499">
        <w:rPr>
          <w:rFonts w:eastAsiaTheme="minorEastAsia"/>
          <w:szCs w:val="24"/>
        </w:rPr>
        <w:t xml:space="preserve">, Moon J, Redman BG, Chidiac T, Flaherty LE, Zha Y, Othus M, Ribas A, Sondak VK, Gajewski TF, Margolin KA. Phase 2 study of RO4929097, a gamma-secretase inhibitor, in metastatic melanoma: SWOG 0933. </w:t>
      </w:r>
      <w:r w:rsidRPr="00E92499">
        <w:rPr>
          <w:rFonts w:eastAsiaTheme="minorEastAsia"/>
          <w:i/>
          <w:szCs w:val="24"/>
        </w:rPr>
        <w:t>Cancer</w:t>
      </w:r>
      <w:r w:rsidRPr="00E92499">
        <w:rPr>
          <w:rFonts w:eastAsiaTheme="minorEastAsia"/>
          <w:szCs w:val="24"/>
        </w:rPr>
        <w:t xml:space="preserve"> 2015; </w:t>
      </w:r>
      <w:r w:rsidRPr="00E92499">
        <w:rPr>
          <w:rFonts w:eastAsiaTheme="minorEastAsia"/>
          <w:b/>
          <w:szCs w:val="24"/>
        </w:rPr>
        <w:t>121</w:t>
      </w:r>
      <w:r w:rsidRPr="00E92499">
        <w:rPr>
          <w:rFonts w:eastAsiaTheme="minorEastAsia"/>
          <w:szCs w:val="24"/>
        </w:rPr>
        <w:t>: 432-440 [PMID: 25250858 DOI: 10.1002/cncr.29055]</w:t>
      </w:r>
    </w:p>
    <w:p w14:paraId="16916032"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88 </w:t>
      </w:r>
      <w:r w:rsidRPr="00E92499">
        <w:rPr>
          <w:rFonts w:eastAsiaTheme="minorEastAsia"/>
          <w:b/>
          <w:szCs w:val="24"/>
        </w:rPr>
        <w:t>Pan E</w:t>
      </w:r>
      <w:r w:rsidRPr="00E92499">
        <w:rPr>
          <w:rFonts w:eastAsiaTheme="minorEastAsia"/>
          <w:szCs w:val="24"/>
        </w:rPr>
        <w:t xml:space="preserve">, Supko JG, Kaley TJ, Butowski NA, Cloughesy T, Jung J, Desideri S, Grossman S, Ye X, </w:t>
      </w:r>
      <w:proofErr w:type="gramStart"/>
      <w:r w:rsidRPr="00E92499">
        <w:rPr>
          <w:rFonts w:eastAsiaTheme="minorEastAsia"/>
          <w:szCs w:val="24"/>
        </w:rPr>
        <w:t>Park</w:t>
      </w:r>
      <w:proofErr w:type="gramEnd"/>
      <w:r w:rsidRPr="00E92499">
        <w:rPr>
          <w:rFonts w:eastAsiaTheme="minorEastAsia"/>
          <w:szCs w:val="24"/>
        </w:rPr>
        <w:t xml:space="preserve"> DM. Phase I study of RO4929097 with bevacizumab in patients with recurrent malignant glioma. </w:t>
      </w:r>
      <w:r w:rsidRPr="00E92499">
        <w:rPr>
          <w:rFonts w:eastAsiaTheme="minorEastAsia"/>
          <w:i/>
          <w:szCs w:val="24"/>
        </w:rPr>
        <w:t>J Neurooncol</w:t>
      </w:r>
      <w:r w:rsidRPr="00E92499">
        <w:rPr>
          <w:rFonts w:eastAsiaTheme="minorEastAsia"/>
          <w:szCs w:val="24"/>
        </w:rPr>
        <w:t xml:space="preserve"> 2016; </w:t>
      </w:r>
      <w:r w:rsidRPr="00E92499">
        <w:rPr>
          <w:rFonts w:eastAsiaTheme="minorEastAsia"/>
          <w:b/>
          <w:szCs w:val="24"/>
        </w:rPr>
        <w:t>130</w:t>
      </w:r>
      <w:r w:rsidRPr="00E92499">
        <w:rPr>
          <w:rFonts w:eastAsiaTheme="minorEastAsia"/>
          <w:szCs w:val="24"/>
        </w:rPr>
        <w:t>: 571-579 [PMID: 27826680 DOI: 10.1007/s11060-016-2263-1]</w:t>
      </w:r>
    </w:p>
    <w:p w14:paraId="622420C6"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89 </w:t>
      </w:r>
      <w:r w:rsidRPr="00E92499">
        <w:rPr>
          <w:rFonts w:eastAsiaTheme="minorEastAsia"/>
          <w:b/>
          <w:szCs w:val="24"/>
        </w:rPr>
        <w:t>Richter S</w:t>
      </w:r>
      <w:r w:rsidRPr="00E92499">
        <w:rPr>
          <w:rFonts w:eastAsiaTheme="minorEastAsia"/>
          <w:szCs w:val="24"/>
        </w:rPr>
        <w:t xml:space="preserve">, Bedard PL, Chen EX, Clarke BA, Tran B, Hotte SJ, Stathis A, Hirte HW, Razak AR, Reedijk M, Chen Z, Cohen B, Zhang WJ, Wang L, Ivy SP, Moore MJ, Oza AM, Siu LL, McWhirter E. A phase I study of the oral </w:t>
      </w:r>
      <w:r w:rsidRPr="00E92499">
        <w:rPr>
          <w:rFonts w:eastAsiaTheme="minorEastAsia"/>
          <w:szCs w:val="24"/>
        </w:rPr>
        <w:lastRenderedPageBreak/>
        <w:t xml:space="preserve">gamma secretase inhibitor R04929097 in combination with gemcitabine in patients with advanced solid tumors (PHL-078/CTEP 8575). </w:t>
      </w:r>
      <w:r w:rsidRPr="00E92499">
        <w:rPr>
          <w:rFonts w:eastAsiaTheme="minorEastAsia"/>
          <w:i/>
          <w:szCs w:val="24"/>
        </w:rPr>
        <w:t>Invest New Drugs</w:t>
      </w:r>
      <w:r w:rsidRPr="00E92499">
        <w:rPr>
          <w:rFonts w:eastAsiaTheme="minorEastAsia"/>
          <w:szCs w:val="24"/>
        </w:rPr>
        <w:t xml:space="preserve"> 2014; </w:t>
      </w:r>
      <w:r w:rsidRPr="00E92499">
        <w:rPr>
          <w:rFonts w:eastAsiaTheme="minorEastAsia"/>
          <w:b/>
          <w:szCs w:val="24"/>
        </w:rPr>
        <w:t>32</w:t>
      </w:r>
      <w:r w:rsidRPr="00E92499">
        <w:rPr>
          <w:rFonts w:eastAsiaTheme="minorEastAsia"/>
          <w:szCs w:val="24"/>
        </w:rPr>
        <w:t>: 243-249 [PMID: 23645447 DOI: 10.1007/s10637-013-9965-4]</w:t>
      </w:r>
    </w:p>
    <w:p w14:paraId="1F0A3821"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90 </w:t>
      </w:r>
      <w:r w:rsidRPr="00E92499">
        <w:rPr>
          <w:rFonts w:eastAsiaTheme="minorEastAsia"/>
          <w:b/>
          <w:szCs w:val="24"/>
        </w:rPr>
        <w:t>Villalobos VM</w:t>
      </w:r>
      <w:r w:rsidRPr="00E92499">
        <w:rPr>
          <w:rFonts w:eastAsiaTheme="minorEastAsia"/>
          <w:szCs w:val="24"/>
        </w:rPr>
        <w:t xml:space="preserve">, Hall F, Jimeno A, Gore L, Kern K, Cesari R, Huang B, Schowinsky JT, Blatchford PJ, Hoffner B, Elias A, Messersmith W. Long-Term Follow-Up of Desmoid Fibromatosis Treated with PF-03084014, an Oral Gamma Secretase Inhibitor. </w:t>
      </w:r>
      <w:r w:rsidRPr="00E92499">
        <w:rPr>
          <w:rFonts w:eastAsiaTheme="minorEastAsia"/>
          <w:i/>
          <w:szCs w:val="24"/>
        </w:rPr>
        <w:t>Ann Surg Oncol</w:t>
      </w:r>
      <w:r w:rsidRPr="00E92499">
        <w:rPr>
          <w:rFonts w:eastAsiaTheme="minorEastAsia"/>
          <w:szCs w:val="24"/>
        </w:rPr>
        <w:t xml:space="preserve"> 2018; </w:t>
      </w:r>
      <w:r w:rsidRPr="00E92499">
        <w:rPr>
          <w:rFonts w:eastAsiaTheme="minorEastAsia"/>
          <w:b/>
          <w:szCs w:val="24"/>
        </w:rPr>
        <w:t>25</w:t>
      </w:r>
      <w:r w:rsidRPr="00E92499">
        <w:rPr>
          <w:rFonts w:eastAsiaTheme="minorEastAsia"/>
          <w:szCs w:val="24"/>
        </w:rPr>
        <w:t>: 768-775 [PMID: 28887726 DOI: 10.1245/s10434-017-6082-1]</w:t>
      </w:r>
    </w:p>
    <w:p w14:paraId="6618088D"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91 </w:t>
      </w:r>
      <w:r w:rsidRPr="00E92499">
        <w:rPr>
          <w:rFonts w:eastAsiaTheme="minorEastAsia"/>
          <w:b/>
          <w:szCs w:val="24"/>
        </w:rPr>
        <w:t>Kummar S</w:t>
      </w:r>
      <w:r w:rsidRPr="00E92499">
        <w:rPr>
          <w:rFonts w:eastAsiaTheme="minorEastAsia"/>
          <w:szCs w:val="24"/>
        </w:rPr>
        <w:t xml:space="preserve">, O'Sullivan Coyne G, Do KT, Turkbey B, Meltzer PS, Polley E, Choyke PL, Meehan R, Vilimas R, Horneffer Y, Juwara L, Lih A, Choudhary A, Mitchell SA, Helman LJ, Doroshow JH, Chen AP. Clinical Activity of the γ-Secretase Inhibitor PF-03084014 in Adults With Desmoid Tumors (Aggressive Fibromatosis). </w:t>
      </w:r>
      <w:r w:rsidRPr="00E92499">
        <w:rPr>
          <w:rFonts w:eastAsiaTheme="minorEastAsia"/>
          <w:i/>
          <w:szCs w:val="24"/>
        </w:rPr>
        <w:t>J Clin Oncol</w:t>
      </w:r>
      <w:r w:rsidRPr="00E92499">
        <w:rPr>
          <w:rFonts w:eastAsiaTheme="minorEastAsia"/>
          <w:szCs w:val="24"/>
        </w:rPr>
        <w:t xml:space="preserve"> 2017; </w:t>
      </w:r>
      <w:r w:rsidRPr="00E92499">
        <w:rPr>
          <w:rFonts w:eastAsiaTheme="minorEastAsia"/>
          <w:b/>
          <w:szCs w:val="24"/>
        </w:rPr>
        <w:t>35</w:t>
      </w:r>
      <w:r w:rsidRPr="00E92499">
        <w:rPr>
          <w:rFonts w:eastAsiaTheme="minorEastAsia"/>
          <w:szCs w:val="24"/>
        </w:rPr>
        <w:t>: 1561-1569 [PMID: 28350521 DOI: 10.1200/JCO.2016.71.1994]</w:t>
      </w:r>
    </w:p>
    <w:p w14:paraId="430CFCC3"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92 </w:t>
      </w:r>
      <w:r w:rsidRPr="00E92499">
        <w:rPr>
          <w:rFonts w:eastAsiaTheme="minorEastAsia"/>
          <w:b/>
          <w:szCs w:val="24"/>
        </w:rPr>
        <w:t>Wu CX</w:t>
      </w:r>
      <w:r w:rsidRPr="00E92499">
        <w:rPr>
          <w:rFonts w:eastAsiaTheme="minorEastAsia"/>
          <w:szCs w:val="24"/>
        </w:rPr>
        <w:t xml:space="preserve">, Xu A, Zhang CC, Olson P, Chen L, Lee TK, Cheung TT, Lo CM, Wang XQ. Notch Inhibitor PF-03084014 Inhibits Hepatocellular Carcinoma Growth and Metastasis via Suppression of Cancer Stemness due to Reduced Activation of Notch1-Stat3. </w:t>
      </w:r>
      <w:r w:rsidRPr="00E92499">
        <w:rPr>
          <w:rFonts w:eastAsiaTheme="minorEastAsia"/>
          <w:i/>
          <w:szCs w:val="24"/>
        </w:rPr>
        <w:t>Mol Cancer Ther</w:t>
      </w:r>
      <w:r w:rsidRPr="00E92499">
        <w:rPr>
          <w:rFonts w:eastAsiaTheme="minorEastAsia"/>
          <w:szCs w:val="24"/>
        </w:rPr>
        <w:t xml:space="preserve"> 2017; </w:t>
      </w:r>
      <w:r w:rsidRPr="00E92499">
        <w:rPr>
          <w:rFonts w:eastAsiaTheme="minorEastAsia"/>
          <w:b/>
          <w:szCs w:val="24"/>
        </w:rPr>
        <w:t>16</w:t>
      </w:r>
      <w:r w:rsidRPr="00E92499">
        <w:rPr>
          <w:rFonts w:eastAsiaTheme="minorEastAsia"/>
          <w:szCs w:val="24"/>
        </w:rPr>
        <w:t>: 1531-1543 [PMID: 28522590 DOI: 10.1158/1535-7163.MCT-17-0001]</w:t>
      </w:r>
    </w:p>
    <w:p w14:paraId="6449A220"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93 </w:t>
      </w:r>
      <w:r w:rsidRPr="00E92499">
        <w:rPr>
          <w:rFonts w:eastAsiaTheme="minorEastAsia"/>
          <w:b/>
          <w:szCs w:val="24"/>
        </w:rPr>
        <w:t>Issa ME</w:t>
      </w:r>
      <w:r w:rsidRPr="00E92499">
        <w:rPr>
          <w:rFonts w:eastAsiaTheme="minorEastAsia"/>
          <w:szCs w:val="24"/>
        </w:rPr>
        <w:t xml:space="preserve">, Berndt S, Carpentier G, Pezzuto JM, Cuendet M. Bruceantin inhibits multiple myeloma cancer stem cell proliferation. </w:t>
      </w:r>
      <w:r w:rsidRPr="00E92499">
        <w:rPr>
          <w:rFonts w:eastAsiaTheme="minorEastAsia"/>
          <w:i/>
          <w:szCs w:val="24"/>
        </w:rPr>
        <w:t>Cancer Biol Ther</w:t>
      </w:r>
      <w:r w:rsidRPr="00E92499">
        <w:rPr>
          <w:rFonts w:eastAsiaTheme="minorEastAsia"/>
          <w:szCs w:val="24"/>
        </w:rPr>
        <w:t xml:space="preserve"> 2016; </w:t>
      </w:r>
      <w:r w:rsidRPr="00E92499">
        <w:rPr>
          <w:rFonts w:eastAsiaTheme="minorEastAsia"/>
          <w:b/>
          <w:szCs w:val="24"/>
        </w:rPr>
        <w:t>17</w:t>
      </w:r>
      <w:r w:rsidRPr="00E92499">
        <w:rPr>
          <w:rFonts w:eastAsiaTheme="minorEastAsia"/>
          <w:szCs w:val="24"/>
        </w:rPr>
        <w:t>: 966-975 [PMID: 27434731 DOI: 10.1080/15384047.2016.1210737]</w:t>
      </w:r>
    </w:p>
    <w:p w14:paraId="77DD84EE"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94 </w:t>
      </w:r>
      <w:r w:rsidRPr="00E92499">
        <w:rPr>
          <w:rFonts w:eastAsiaTheme="minorEastAsia"/>
          <w:b/>
          <w:szCs w:val="24"/>
        </w:rPr>
        <w:t>Morgan KM</w:t>
      </w:r>
      <w:r w:rsidRPr="00E92499">
        <w:rPr>
          <w:rFonts w:eastAsiaTheme="minorEastAsia"/>
          <w:szCs w:val="24"/>
        </w:rPr>
        <w:t xml:space="preserve">, Fischer BS, Lee FY, Shah JJ, Bertino JR, Rosenfeld J, Singh A, Khiabanian H, Pine SR. Gamma Secretase Inhibition by BMS-906024 Enhances Efficacy of Paclitaxel in Lung Adenocarcinoma. </w:t>
      </w:r>
      <w:r w:rsidRPr="00E92499">
        <w:rPr>
          <w:rFonts w:eastAsiaTheme="minorEastAsia"/>
          <w:i/>
          <w:szCs w:val="24"/>
        </w:rPr>
        <w:t>Mol Cancer Ther</w:t>
      </w:r>
      <w:r w:rsidRPr="00E92499">
        <w:rPr>
          <w:rFonts w:eastAsiaTheme="minorEastAsia"/>
          <w:szCs w:val="24"/>
        </w:rPr>
        <w:t xml:space="preserve"> 2017; </w:t>
      </w:r>
      <w:r w:rsidRPr="00E92499">
        <w:rPr>
          <w:rFonts w:eastAsiaTheme="minorEastAsia"/>
          <w:b/>
          <w:szCs w:val="24"/>
        </w:rPr>
        <w:t>16</w:t>
      </w:r>
      <w:r w:rsidRPr="00E92499">
        <w:rPr>
          <w:rFonts w:eastAsiaTheme="minorEastAsia"/>
          <w:szCs w:val="24"/>
        </w:rPr>
        <w:t>: 2759-2769 [PMID: 28978720 DOI: 10.1158/1535-7163.MCT-17-0439]</w:t>
      </w:r>
    </w:p>
    <w:p w14:paraId="0841A077"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95 </w:t>
      </w:r>
      <w:r w:rsidRPr="00E92499">
        <w:rPr>
          <w:rFonts w:eastAsiaTheme="minorEastAsia"/>
          <w:b/>
          <w:szCs w:val="24"/>
        </w:rPr>
        <w:t>Krebs LT</w:t>
      </w:r>
      <w:r w:rsidRPr="00E92499">
        <w:rPr>
          <w:rFonts w:eastAsiaTheme="minorEastAsia"/>
          <w:szCs w:val="24"/>
        </w:rPr>
        <w:t xml:space="preserve">, Xue Y, Norton CR, Shutter JR, Maguire M, Sundberg JP, Gallahan D, Closson V, Kitajewski J, Callahan R, Smith GH, Stark KL, Gridley T. Notch signaling is essential for vascular morphogenesis in mice. </w:t>
      </w:r>
      <w:r w:rsidRPr="00E92499">
        <w:rPr>
          <w:rFonts w:eastAsiaTheme="minorEastAsia"/>
          <w:i/>
          <w:szCs w:val="24"/>
        </w:rPr>
        <w:t>Genes Dev</w:t>
      </w:r>
      <w:r w:rsidRPr="00E92499">
        <w:rPr>
          <w:rFonts w:eastAsiaTheme="minorEastAsia"/>
          <w:szCs w:val="24"/>
        </w:rPr>
        <w:t xml:space="preserve"> 2000; </w:t>
      </w:r>
      <w:r w:rsidRPr="00E92499">
        <w:rPr>
          <w:rFonts w:eastAsiaTheme="minorEastAsia"/>
          <w:b/>
          <w:szCs w:val="24"/>
        </w:rPr>
        <w:t>14</w:t>
      </w:r>
      <w:r w:rsidRPr="00E92499">
        <w:rPr>
          <w:rFonts w:eastAsiaTheme="minorEastAsia"/>
          <w:szCs w:val="24"/>
        </w:rPr>
        <w:t>: 1343-1352 [PMID: 10837027]</w:t>
      </w:r>
    </w:p>
    <w:p w14:paraId="58B5AE66"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lastRenderedPageBreak/>
        <w:t xml:space="preserve">96 </w:t>
      </w:r>
      <w:r w:rsidRPr="00E92499">
        <w:rPr>
          <w:rFonts w:eastAsiaTheme="minorEastAsia"/>
          <w:b/>
          <w:szCs w:val="24"/>
        </w:rPr>
        <w:t>Yang J</w:t>
      </w:r>
      <w:r w:rsidRPr="00E92499">
        <w:rPr>
          <w:rFonts w:eastAsiaTheme="minorEastAsia"/>
          <w:szCs w:val="24"/>
        </w:rPr>
        <w:t xml:space="preserve">, Xing H, Lu D, Wang J, Li B, Tang J, Gu F, Hong L. Role of Jagged1/STAT3 signalling in platinum-resistant ovarian cancer. </w:t>
      </w:r>
      <w:r w:rsidRPr="00E92499">
        <w:rPr>
          <w:rFonts w:eastAsiaTheme="minorEastAsia"/>
          <w:i/>
          <w:szCs w:val="24"/>
        </w:rPr>
        <w:t>J Cell Mol Med</w:t>
      </w:r>
      <w:r w:rsidRPr="00E92499">
        <w:rPr>
          <w:rFonts w:eastAsiaTheme="minorEastAsia"/>
          <w:szCs w:val="24"/>
        </w:rPr>
        <w:t xml:space="preserve"> 2019; </w:t>
      </w:r>
      <w:r w:rsidRPr="00E92499">
        <w:rPr>
          <w:rFonts w:eastAsiaTheme="minorEastAsia"/>
          <w:b/>
          <w:szCs w:val="24"/>
        </w:rPr>
        <w:t>23</w:t>
      </w:r>
      <w:r w:rsidRPr="00E92499">
        <w:rPr>
          <w:rFonts w:eastAsiaTheme="minorEastAsia"/>
          <w:szCs w:val="24"/>
        </w:rPr>
        <w:t>: 4005-4018 [PMID: 30993885 DOI: 10.1111/jcmm.14286]</w:t>
      </w:r>
    </w:p>
    <w:p w14:paraId="4CF06F99"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97 </w:t>
      </w:r>
      <w:r w:rsidRPr="00E92499">
        <w:rPr>
          <w:rFonts w:eastAsiaTheme="minorEastAsia"/>
          <w:b/>
          <w:szCs w:val="24"/>
        </w:rPr>
        <w:t>Chen Z</w:t>
      </w:r>
      <w:r w:rsidRPr="00E92499">
        <w:rPr>
          <w:rFonts w:eastAsiaTheme="minorEastAsia"/>
          <w:szCs w:val="24"/>
        </w:rPr>
        <w:t xml:space="preserve">, Zuo X, Pu L, Zhang Y, Han G, Zhang L, Wu Z, You W, Qin J, Dai X, Shen H, Wang X, Wu J. Hypomethylation-mediated activation of cancer/testis antigen KK-LC-1 facilitates hepatocellular carcinoma progression through activating the Notch1/Hes1 signalling. </w:t>
      </w:r>
      <w:r w:rsidRPr="00E92499">
        <w:rPr>
          <w:rFonts w:eastAsiaTheme="minorEastAsia"/>
          <w:i/>
          <w:szCs w:val="24"/>
        </w:rPr>
        <w:t>Cell Prolif</w:t>
      </w:r>
      <w:r w:rsidRPr="00E92499">
        <w:rPr>
          <w:rFonts w:eastAsiaTheme="minorEastAsia"/>
          <w:szCs w:val="24"/>
        </w:rPr>
        <w:t xml:space="preserve"> 2019; </w:t>
      </w:r>
      <w:r w:rsidRPr="00E92499">
        <w:rPr>
          <w:rFonts w:eastAsiaTheme="minorEastAsia"/>
          <w:b/>
          <w:szCs w:val="24"/>
        </w:rPr>
        <w:t>52</w:t>
      </w:r>
      <w:r w:rsidRPr="00E92499">
        <w:rPr>
          <w:rFonts w:eastAsiaTheme="minorEastAsia"/>
          <w:szCs w:val="24"/>
        </w:rPr>
        <w:t>: e12581 [PMID: 30895661 DOI: 10.1111/cpr.12581]</w:t>
      </w:r>
    </w:p>
    <w:p w14:paraId="3EF613AE"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98 </w:t>
      </w:r>
      <w:r w:rsidRPr="00E92499">
        <w:rPr>
          <w:rFonts w:eastAsiaTheme="minorEastAsia"/>
          <w:b/>
          <w:szCs w:val="24"/>
        </w:rPr>
        <w:t>Liu X</w:t>
      </w:r>
      <w:r w:rsidRPr="00E92499">
        <w:rPr>
          <w:rFonts w:eastAsiaTheme="minorEastAsia"/>
          <w:szCs w:val="24"/>
        </w:rPr>
        <w:t>, Luo Q, Zheng Y, Liu X, Hu Y, Liu W, Luo M, Zhao Y, Zou L. NOTCH4 signaling controls EFNB2-induced endothelial progenitor cell dysfunction in preeclampsia.</w:t>
      </w:r>
      <w:proofErr w:type="gramEnd"/>
      <w:r w:rsidRPr="00E92499">
        <w:rPr>
          <w:rFonts w:eastAsiaTheme="minorEastAsia"/>
          <w:szCs w:val="24"/>
        </w:rPr>
        <w:t xml:space="preserve"> </w:t>
      </w:r>
      <w:r w:rsidRPr="00E92499">
        <w:rPr>
          <w:rFonts w:eastAsiaTheme="minorEastAsia"/>
          <w:i/>
          <w:szCs w:val="24"/>
        </w:rPr>
        <w:t>Reproduction</w:t>
      </w:r>
      <w:r w:rsidRPr="00E92499">
        <w:rPr>
          <w:rFonts w:eastAsiaTheme="minorEastAsia"/>
          <w:szCs w:val="24"/>
        </w:rPr>
        <w:t xml:space="preserve"> 2016; </w:t>
      </w:r>
      <w:r w:rsidRPr="00E92499">
        <w:rPr>
          <w:rFonts w:eastAsiaTheme="minorEastAsia"/>
          <w:b/>
          <w:szCs w:val="24"/>
        </w:rPr>
        <w:t>152</w:t>
      </w:r>
      <w:r w:rsidRPr="00E92499">
        <w:rPr>
          <w:rFonts w:eastAsiaTheme="minorEastAsia"/>
          <w:szCs w:val="24"/>
        </w:rPr>
        <w:t>: 47-55 [PMID: 27069008 DOI: 10.1530/REP-16-0132]</w:t>
      </w:r>
    </w:p>
    <w:p w14:paraId="015DBE8D"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99 </w:t>
      </w:r>
      <w:r w:rsidRPr="00E92499">
        <w:rPr>
          <w:rFonts w:eastAsiaTheme="minorEastAsia"/>
          <w:b/>
          <w:szCs w:val="24"/>
        </w:rPr>
        <w:t>Tammela T</w:t>
      </w:r>
      <w:r w:rsidRPr="00E92499">
        <w:rPr>
          <w:rFonts w:eastAsiaTheme="minorEastAsia"/>
          <w:szCs w:val="24"/>
        </w:rPr>
        <w:t xml:space="preserve">, Zarkada G, Wallgard E, Murtomäki A, Suchting S, Wirzenius M, Waltari M, Hellström M, Schomber T, Peltonen R, Freitas C, Duarte A, Isoniemi H, Laakkonen P, Christofori G, Ylä-Herttuala S, Shibuya M, Pytowski B, Eichmann A, Betsholtz C, Alitalo K. Blocking VEGFR-3 suppresses angiogenic sprouting and vascular network formation. </w:t>
      </w:r>
      <w:r w:rsidRPr="00E92499">
        <w:rPr>
          <w:rFonts w:eastAsiaTheme="minorEastAsia"/>
          <w:i/>
          <w:szCs w:val="24"/>
        </w:rPr>
        <w:t>Nature</w:t>
      </w:r>
      <w:r w:rsidRPr="00E92499">
        <w:rPr>
          <w:rFonts w:eastAsiaTheme="minorEastAsia"/>
          <w:szCs w:val="24"/>
        </w:rPr>
        <w:t xml:space="preserve"> 2008; </w:t>
      </w:r>
      <w:r w:rsidRPr="00E92499">
        <w:rPr>
          <w:rFonts w:eastAsiaTheme="minorEastAsia"/>
          <w:b/>
          <w:szCs w:val="24"/>
        </w:rPr>
        <w:t>454</w:t>
      </w:r>
      <w:r w:rsidRPr="00E92499">
        <w:rPr>
          <w:rFonts w:eastAsiaTheme="minorEastAsia"/>
          <w:szCs w:val="24"/>
        </w:rPr>
        <w:t>: 656-660 [PMID: 18594512 DOI: 10.1038/nature07083]</w:t>
      </w:r>
    </w:p>
    <w:p w14:paraId="0463CD84"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100 </w:t>
      </w:r>
      <w:r w:rsidRPr="00E92499">
        <w:rPr>
          <w:rFonts w:eastAsiaTheme="minorEastAsia"/>
          <w:b/>
          <w:szCs w:val="24"/>
        </w:rPr>
        <w:t>Chiorean EG</w:t>
      </w:r>
      <w:r w:rsidRPr="00E92499">
        <w:rPr>
          <w:rFonts w:eastAsiaTheme="minorEastAsia"/>
          <w:szCs w:val="24"/>
        </w:rPr>
        <w:t xml:space="preserve">, LoRusso P, Strother RM, Diamond JR, Younger A, Messersmith WA, Adriaens L, Liu L, Kao RJ, DiCioccio AT, Kostic A, Leek R, Harris A, Jimeno A. A Phase I First-in-Human Study of Enoticumab (REGN421), a Fully Human Delta-like Ligand 4 (Dll4) Monoclonal Antibody in Patients with Advanced Solid Tumors. </w:t>
      </w:r>
      <w:r w:rsidRPr="00E92499">
        <w:rPr>
          <w:rFonts w:eastAsiaTheme="minorEastAsia"/>
          <w:i/>
          <w:szCs w:val="24"/>
        </w:rPr>
        <w:t>Clin Cancer Res</w:t>
      </w:r>
      <w:r w:rsidRPr="00E92499">
        <w:rPr>
          <w:rFonts w:eastAsiaTheme="minorEastAsia"/>
          <w:szCs w:val="24"/>
        </w:rPr>
        <w:t xml:space="preserve"> 2015; </w:t>
      </w:r>
      <w:r w:rsidRPr="00E92499">
        <w:rPr>
          <w:rFonts w:eastAsiaTheme="minorEastAsia"/>
          <w:b/>
          <w:szCs w:val="24"/>
        </w:rPr>
        <w:t>21</w:t>
      </w:r>
      <w:r w:rsidRPr="00E92499">
        <w:rPr>
          <w:rFonts w:eastAsiaTheme="minorEastAsia"/>
          <w:szCs w:val="24"/>
        </w:rPr>
        <w:t>: 2695-2703 [PMID: 25724527 DOI: 10.1158/1078-0432.CCR-14-2797]</w:t>
      </w:r>
    </w:p>
    <w:p w14:paraId="03CFED77"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101 </w:t>
      </w:r>
      <w:r w:rsidRPr="00E92499">
        <w:rPr>
          <w:rFonts w:eastAsiaTheme="minorEastAsia"/>
          <w:b/>
          <w:szCs w:val="24"/>
        </w:rPr>
        <w:t>Yan M</w:t>
      </w:r>
      <w:r w:rsidRPr="00E92499">
        <w:rPr>
          <w:rFonts w:eastAsiaTheme="minorEastAsia"/>
          <w:szCs w:val="24"/>
        </w:rPr>
        <w:t xml:space="preserve">. Therapeutic promise and challenges of targeting DLL4/NOTCH1. </w:t>
      </w:r>
      <w:r w:rsidRPr="00E92499">
        <w:rPr>
          <w:rFonts w:eastAsiaTheme="minorEastAsia"/>
          <w:i/>
          <w:szCs w:val="24"/>
        </w:rPr>
        <w:t>Vasc Cell</w:t>
      </w:r>
      <w:r w:rsidRPr="00E92499">
        <w:rPr>
          <w:rFonts w:eastAsiaTheme="minorEastAsia"/>
          <w:szCs w:val="24"/>
        </w:rPr>
        <w:t xml:space="preserve"> 2011; </w:t>
      </w:r>
      <w:r w:rsidRPr="00E92499">
        <w:rPr>
          <w:rFonts w:eastAsiaTheme="minorEastAsia"/>
          <w:b/>
          <w:szCs w:val="24"/>
        </w:rPr>
        <w:t>3</w:t>
      </w:r>
      <w:r w:rsidRPr="00E92499">
        <w:rPr>
          <w:rFonts w:eastAsiaTheme="minorEastAsia"/>
          <w:szCs w:val="24"/>
        </w:rPr>
        <w:t>: 17 [PMID: 21824400 DOI: 10.1186/2045-824X-3-17]</w:t>
      </w:r>
    </w:p>
    <w:p w14:paraId="5AD5A928"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102 </w:t>
      </w:r>
      <w:r w:rsidRPr="00E92499">
        <w:rPr>
          <w:rFonts w:eastAsiaTheme="minorEastAsia"/>
          <w:b/>
          <w:szCs w:val="24"/>
        </w:rPr>
        <w:t>Nüsslein-Volhard C</w:t>
      </w:r>
      <w:r w:rsidRPr="00E92499">
        <w:rPr>
          <w:rFonts w:eastAsiaTheme="minorEastAsia"/>
          <w:szCs w:val="24"/>
        </w:rPr>
        <w:t xml:space="preserve">, Wieschaus E. </w:t>
      </w:r>
      <w:proofErr w:type="gramStart"/>
      <w:r w:rsidRPr="00E92499">
        <w:rPr>
          <w:rFonts w:eastAsiaTheme="minorEastAsia"/>
          <w:szCs w:val="24"/>
        </w:rPr>
        <w:t>Mutations</w:t>
      </w:r>
      <w:proofErr w:type="gramEnd"/>
      <w:r w:rsidRPr="00E92499">
        <w:rPr>
          <w:rFonts w:eastAsiaTheme="minorEastAsia"/>
          <w:szCs w:val="24"/>
        </w:rPr>
        <w:t xml:space="preserve"> affecting segment number and polarity in Drosophila. </w:t>
      </w:r>
      <w:r w:rsidRPr="00E92499">
        <w:rPr>
          <w:rFonts w:eastAsiaTheme="minorEastAsia"/>
          <w:i/>
          <w:szCs w:val="24"/>
        </w:rPr>
        <w:t>Nature</w:t>
      </w:r>
      <w:r w:rsidRPr="00E92499">
        <w:rPr>
          <w:rFonts w:eastAsiaTheme="minorEastAsia"/>
          <w:szCs w:val="24"/>
        </w:rPr>
        <w:t xml:space="preserve"> 1980; </w:t>
      </w:r>
      <w:r w:rsidRPr="00E92499">
        <w:rPr>
          <w:rFonts w:eastAsiaTheme="minorEastAsia"/>
          <w:b/>
          <w:szCs w:val="24"/>
        </w:rPr>
        <w:t>287</w:t>
      </w:r>
      <w:r w:rsidRPr="00E92499">
        <w:rPr>
          <w:rFonts w:eastAsiaTheme="minorEastAsia"/>
          <w:szCs w:val="24"/>
        </w:rPr>
        <w:t>: 795-801 [PMID: 6776413 DOI: 10.1038/287795a0]</w:t>
      </w:r>
    </w:p>
    <w:p w14:paraId="51C74391"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103 </w:t>
      </w:r>
      <w:r w:rsidRPr="00E92499">
        <w:rPr>
          <w:rFonts w:eastAsiaTheme="minorEastAsia"/>
          <w:b/>
          <w:szCs w:val="24"/>
        </w:rPr>
        <w:t>Singh AN</w:t>
      </w:r>
      <w:r w:rsidRPr="00E92499">
        <w:rPr>
          <w:rFonts w:eastAsiaTheme="minorEastAsia"/>
          <w:szCs w:val="24"/>
        </w:rPr>
        <w:t xml:space="preserve">, Sharma N. Epigenetic Modulators as Potential Multi-targeted </w:t>
      </w:r>
      <w:r w:rsidRPr="00E92499">
        <w:rPr>
          <w:rFonts w:eastAsiaTheme="minorEastAsia"/>
          <w:szCs w:val="24"/>
        </w:rPr>
        <w:lastRenderedPageBreak/>
        <w:t xml:space="preserve">Drugs </w:t>
      </w:r>
      <w:proofErr w:type="gramStart"/>
      <w:r w:rsidRPr="00E92499">
        <w:rPr>
          <w:rFonts w:eastAsiaTheme="minorEastAsia"/>
          <w:szCs w:val="24"/>
        </w:rPr>
        <w:t>Against</w:t>
      </w:r>
      <w:proofErr w:type="gramEnd"/>
      <w:r w:rsidRPr="00E92499">
        <w:rPr>
          <w:rFonts w:eastAsiaTheme="minorEastAsia"/>
          <w:szCs w:val="24"/>
        </w:rPr>
        <w:t xml:space="preserve"> Hedgehog Pathway for Treatment of Cancer. </w:t>
      </w:r>
      <w:r w:rsidRPr="00E92499">
        <w:rPr>
          <w:rFonts w:eastAsiaTheme="minorEastAsia"/>
          <w:i/>
          <w:szCs w:val="24"/>
        </w:rPr>
        <w:t>Protein J</w:t>
      </w:r>
      <w:r w:rsidRPr="00E92499">
        <w:rPr>
          <w:rFonts w:eastAsiaTheme="minorEastAsia"/>
          <w:szCs w:val="24"/>
        </w:rPr>
        <w:t xml:space="preserve"> 2019 [PMID: 30993446 DOI: 10.1007/s10930-019-09832-9]</w:t>
      </w:r>
    </w:p>
    <w:p w14:paraId="6477E67E"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104 </w:t>
      </w:r>
      <w:r w:rsidRPr="00E92499">
        <w:rPr>
          <w:rFonts w:eastAsiaTheme="minorEastAsia"/>
          <w:b/>
          <w:szCs w:val="24"/>
        </w:rPr>
        <w:t>Guan Z</w:t>
      </w:r>
      <w:r w:rsidRPr="00E92499">
        <w:rPr>
          <w:rFonts w:eastAsiaTheme="minorEastAsia"/>
          <w:szCs w:val="24"/>
        </w:rPr>
        <w:t xml:space="preserve">, Dong B, Huang C, Hu X, Zhang Y, Lin C. Expression patterns of genes critical for SHH, BMP, and FGF pathways during the lumen formation of human salivary glands. </w:t>
      </w:r>
      <w:r w:rsidRPr="00E92499">
        <w:rPr>
          <w:rFonts w:eastAsiaTheme="minorEastAsia"/>
          <w:i/>
          <w:szCs w:val="24"/>
        </w:rPr>
        <w:t>J Mol Histol</w:t>
      </w:r>
      <w:r w:rsidRPr="00E92499">
        <w:rPr>
          <w:rFonts w:eastAsiaTheme="minorEastAsia"/>
          <w:szCs w:val="24"/>
        </w:rPr>
        <w:t xml:space="preserve"> 2019; </w:t>
      </w:r>
      <w:r w:rsidRPr="00E92499">
        <w:rPr>
          <w:rFonts w:eastAsiaTheme="minorEastAsia"/>
          <w:b/>
          <w:szCs w:val="24"/>
        </w:rPr>
        <w:t>50</w:t>
      </w:r>
      <w:r w:rsidRPr="00E92499">
        <w:rPr>
          <w:rFonts w:eastAsiaTheme="minorEastAsia"/>
          <w:szCs w:val="24"/>
        </w:rPr>
        <w:t>: 217-227 [PMID: 30895425 DOI: 10.1007/s10735-019-09819-x]</w:t>
      </w:r>
    </w:p>
    <w:p w14:paraId="66D2614A"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105 </w:t>
      </w:r>
      <w:r w:rsidRPr="00E92499">
        <w:rPr>
          <w:rFonts w:eastAsiaTheme="minorEastAsia"/>
          <w:b/>
          <w:szCs w:val="24"/>
        </w:rPr>
        <w:t>Babu D</w:t>
      </w:r>
      <w:r w:rsidRPr="00E92499">
        <w:rPr>
          <w:rFonts w:eastAsiaTheme="minorEastAsia"/>
          <w:szCs w:val="24"/>
        </w:rPr>
        <w:t xml:space="preserve">, Fanelli A, Mellone S, Muniswamy R, Wasniewska M, Prodam F, Petri A, Bellone S, Salerno MC, Giordano M. Novel GLI2 mutations identified in patients with Combined Pituitary Hormone Deficiency (CPHD): Evidence for a pathogenic effect by functional characterization. </w:t>
      </w:r>
      <w:r w:rsidRPr="00E92499">
        <w:rPr>
          <w:rFonts w:eastAsiaTheme="minorEastAsia"/>
          <w:i/>
          <w:szCs w:val="24"/>
        </w:rPr>
        <w:t>Clin Endocrinol (Oxf)</w:t>
      </w:r>
      <w:r w:rsidRPr="00E92499">
        <w:rPr>
          <w:rFonts w:eastAsiaTheme="minorEastAsia"/>
          <w:szCs w:val="24"/>
        </w:rPr>
        <w:t xml:space="preserve"> 2019; </w:t>
      </w:r>
      <w:r w:rsidRPr="00E92499">
        <w:rPr>
          <w:rFonts w:eastAsiaTheme="minorEastAsia"/>
          <w:b/>
          <w:szCs w:val="24"/>
        </w:rPr>
        <w:t>90</w:t>
      </w:r>
      <w:r w:rsidRPr="00E92499">
        <w:rPr>
          <w:rFonts w:eastAsiaTheme="minorEastAsia"/>
          <w:szCs w:val="24"/>
        </w:rPr>
        <w:t>: 449-456 [PMID: 30548673 DOI: 10.1111/cen.13914]</w:t>
      </w:r>
    </w:p>
    <w:p w14:paraId="2FEB34D7"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106 </w:t>
      </w:r>
      <w:r w:rsidRPr="00E92499">
        <w:rPr>
          <w:rFonts w:eastAsiaTheme="minorEastAsia"/>
          <w:b/>
          <w:szCs w:val="24"/>
        </w:rPr>
        <w:t>Hashimoto H</w:t>
      </w:r>
      <w:r w:rsidRPr="00E92499">
        <w:rPr>
          <w:rFonts w:eastAsiaTheme="minorEastAsia"/>
          <w:szCs w:val="24"/>
        </w:rPr>
        <w:t xml:space="preserve">, Jiang W, Yoshimura T, Moon KH, Bok J, Ikenaka K. Strong sonic hedgehog signaling in the mouse ventral spinal cord is not required for oligodendrocyte precursor cell (OPC) generation but is necessary for correct timing of its generation. </w:t>
      </w:r>
      <w:r w:rsidRPr="00E92499">
        <w:rPr>
          <w:rFonts w:eastAsiaTheme="minorEastAsia"/>
          <w:i/>
          <w:szCs w:val="24"/>
        </w:rPr>
        <w:t>Neurochem Int</w:t>
      </w:r>
      <w:r w:rsidRPr="00E92499">
        <w:rPr>
          <w:rFonts w:eastAsiaTheme="minorEastAsia"/>
          <w:szCs w:val="24"/>
        </w:rPr>
        <w:t xml:space="preserve"> 2018; </w:t>
      </w:r>
      <w:r w:rsidRPr="00E92499">
        <w:rPr>
          <w:rFonts w:eastAsiaTheme="minorEastAsia"/>
          <w:b/>
          <w:szCs w:val="24"/>
        </w:rPr>
        <w:t>119</w:t>
      </w:r>
      <w:r w:rsidRPr="00E92499">
        <w:rPr>
          <w:rFonts w:eastAsiaTheme="minorEastAsia"/>
          <w:szCs w:val="24"/>
        </w:rPr>
        <w:t>: 178-183 [PMID: 29122585 DOI: 10.1016/j.neuint.2017.11.003]</w:t>
      </w:r>
    </w:p>
    <w:p w14:paraId="6D56F797"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107 </w:t>
      </w:r>
      <w:r w:rsidRPr="00E92499">
        <w:rPr>
          <w:rFonts w:eastAsiaTheme="minorEastAsia"/>
          <w:b/>
          <w:szCs w:val="24"/>
        </w:rPr>
        <w:t>Wu C</w:t>
      </w:r>
      <w:r w:rsidRPr="00E92499">
        <w:rPr>
          <w:rFonts w:eastAsiaTheme="minorEastAsia"/>
          <w:szCs w:val="24"/>
        </w:rPr>
        <w:t xml:space="preserve">, Zhu X, Liu W, Ruan T, Tao K. Hedgehog signaling pathway in colorectal cancer: Function, mechanism, and therapy. </w:t>
      </w:r>
      <w:r w:rsidRPr="00E92499">
        <w:rPr>
          <w:rFonts w:eastAsiaTheme="minorEastAsia"/>
          <w:i/>
          <w:szCs w:val="24"/>
        </w:rPr>
        <w:t>Onco Targets Ther</w:t>
      </w:r>
      <w:r w:rsidRPr="00E92499">
        <w:rPr>
          <w:rFonts w:eastAsiaTheme="minorEastAsia"/>
          <w:szCs w:val="24"/>
        </w:rPr>
        <w:t xml:space="preserve"> 2017; </w:t>
      </w:r>
      <w:r w:rsidRPr="00E92499">
        <w:rPr>
          <w:rFonts w:eastAsiaTheme="minorEastAsia"/>
          <w:b/>
          <w:szCs w:val="24"/>
        </w:rPr>
        <w:t>10</w:t>
      </w:r>
      <w:r w:rsidRPr="00E92499">
        <w:rPr>
          <w:rFonts w:eastAsiaTheme="minorEastAsia"/>
          <w:szCs w:val="24"/>
        </w:rPr>
        <w:t>: 3249-3259 [PMID: 28721076 DOI: 10.2147/OTT.S139639]</w:t>
      </w:r>
    </w:p>
    <w:p w14:paraId="3C6553BE"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108 </w:t>
      </w:r>
      <w:r w:rsidRPr="00E92499">
        <w:rPr>
          <w:rFonts w:eastAsiaTheme="minorEastAsia"/>
          <w:b/>
          <w:szCs w:val="24"/>
        </w:rPr>
        <w:t>Li W</w:t>
      </w:r>
      <w:r w:rsidRPr="00E92499">
        <w:rPr>
          <w:rFonts w:eastAsiaTheme="minorEastAsia"/>
          <w:szCs w:val="24"/>
        </w:rPr>
        <w:t xml:space="preserve">, Yang H, Li X, Han L, Xu N, Shi A. Signaling pathway inhibitors target breast cancer stem cells in triple-negative breast cancer. </w:t>
      </w:r>
      <w:r w:rsidRPr="00E92499">
        <w:rPr>
          <w:rFonts w:eastAsiaTheme="minorEastAsia"/>
          <w:i/>
          <w:szCs w:val="24"/>
        </w:rPr>
        <w:t>Oncol Rep</w:t>
      </w:r>
      <w:r w:rsidRPr="00E92499">
        <w:rPr>
          <w:rFonts w:eastAsiaTheme="minorEastAsia"/>
          <w:szCs w:val="24"/>
        </w:rPr>
        <w:t xml:space="preserve"> 2019; </w:t>
      </w:r>
      <w:r w:rsidRPr="00E92499">
        <w:rPr>
          <w:rFonts w:eastAsiaTheme="minorEastAsia"/>
          <w:b/>
          <w:szCs w:val="24"/>
        </w:rPr>
        <w:t>41</w:t>
      </w:r>
      <w:r w:rsidRPr="00E92499">
        <w:rPr>
          <w:rFonts w:eastAsiaTheme="minorEastAsia"/>
          <w:szCs w:val="24"/>
        </w:rPr>
        <w:t>: 437-446 [PMID: 30365081 DOI: 10.3892/or.2018.6805]</w:t>
      </w:r>
    </w:p>
    <w:p w14:paraId="164A6B7B"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109 </w:t>
      </w:r>
      <w:r w:rsidRPr="00E92499">
        <w:rPr>
          <w:rFonts w:eastAsiaTheme="minorEastAsia"/>
          <w:b/>
          <w:szCs w:val="24"/>
        </w:rPr>
        <w:t>Yauch RL</w:t>
      </w:r>
      <w:r w:rsidRPr="00E92499">
        <w:rPr>
          <w:rFonts w:eastAsiaTheme="minorEastAsia"/>
          <w:szCs w:val="24"/>
        </w:rPr>
        <w:t xml:space="preserve">, Dijkgraaf GJ, Alicke B, Januario T, Ahn CP, Holcomb T, Pujara K, Stinson J, Callahan CA, Tang T, Bazan JF, Kan Z, Seshagiri S, Hann CL, Gould SE, Low JA, Rudin CM, de Sauvage FJ. Smoothened mutation confers resistance to a Hedgehog pathway inhibitor in medulloblastoma. </w:t>
      </w:r>
      <w:r w:rsidRPr="00E92499">
        <w:rPr>
          <w:rFonts w:eastAsiaTheme="minorEastAsia"/>
          <w:i/>
          <w:szCs w:val="24"/>
        </w:rPr>
        <w:t>Science</w:t>
      </w:r>
      <w:r w:rsidRPr="00E92499">
        <w:rPr>
          <w:rFonts w:eastAsiaTheme="minorEastAsia"/>
          <w:szCs w:val="24"/>
        </w:rPr>
        <w:t xml:space="preserve"> 2009; </w:t>
      </w:r>
      <w:r w:rsidRPr="00E92499">
        <w:rPr>
          <w:rFonts w:eastAsiaTheme="minorEastAsia"/>
          <w:b/>
          <w:szCs w:val="24"/>
        </w:rPr>
        <w:t>326</w:t>
      </w:r>
      <w:r w:rsidRPr="00E92499">
        <w:rPr>
          <w:rFonts w:eastAsiaTheme="minorEastAsia"/>
          <w:szCs w:val="24"/>
        </w:rPr>
        <w:t>: 572-574 [PMID: 19726788 DOI: 10.1126/science.1179386]</w:t>
      </w:r>
    </w:p>
    <w:p w14:paraId="4009FDCA"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110 </w:t>
      </w:r>
      <w:r w:rsidRPr="00E92499">
        <w:rPr>
          <w:rFonts w:eastAsiaTheme="minorEastAsia"/>
          <w:b/>
          <w:szCs w:val="24"/>
        </w:rPr>
        <w:t>Minami H</w:t>
      </w:r>
      <w:r w:rsidRPr="00E92499">
        <w:rPr>
          <w:rFonts w:eastAsiaTheme="minorEastAsia"/>
          <w:szCs w:val="24"/>
        </w:rPr>
        <w:t xml:space="preserve">, Ando Y, Ma BB, Hsiang Lee J, Momota H, Fujiwara Y, Li L, Fukino K, Ito K, Tajima T, Mori A, Lin CC. Phase I, multicenter, open-label, dose-escalation study of sonidegib in Asian patients with advanced solid </w:t>
      </w:r>
      <w:r w:rsidRPr="00E92499">
        <w:rPr>
          <w:rFonts w:eastAsiaTheme="minorEastAsia"/>
          <w:szCs w:val="24"/>
        </w:rPr>
        <w:lastRenderedPageBreak/>
        <w:t xml:space="preserve">tumors. </w:t>
      </w:r>
      <w:r w:rsidRPr="00E92499">
        <w:rPr>
          <w:rFonts w:eastAsiaTheme="minorEastAsia"/>
          <w:i/>
          <w:szCs w:val="24"/>
        </w:rPr>
        <w:t>Cancer Sci</w:t>
      </w:r>
      <w:r w:rsidRPr="00E92499">
        <w:rPr>
          <w:rFonts w:eastAsiaTheme="minorEastAsia"/>
          <w:szCs w:val="24"/>
        </w:rPr>
        <w:t xml:space="preserve"> 2016; </w:t>
      </w:r>
      <w:r w:rsidRPr="00E92499">
        <w:rPr>
          <w:rFonts w:eastAsiaTheme="minorEastAsia"/>
          <w:b/>
          <w:szCs w:val="24"/>
        </w:rPr>
        <w:t>107</w:t>
      </w:r>
      <w:r w:rsidRPr="00E92499">
        <w:rPr>
          <w:rFonts w:eastAsiaTheme="minorEastAsia"/>
          <w:szCs w:val="24"/>
        </w:rPr>
        <w:t>: 1477-1483 [PMID: 27467121 DOI: 10.1111/cas.13022]</w:t>
      </w:r>
    </w:p>
    <w:p w14:paraId="5A59F962"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111 </w:t>
      </w:r>
      <w:r w:rsidRPr="00E92499">
        <w:rPr>
          <w:rFonts w:eastAsiaTheme="minorEastAsia"/>
          <w:b/>
          <w:szCs w:val="24"/>
        </w:rPr>
        <w:t>Wickström M</w:t>
      </w:r>
      <w:r w:rsidRPr="00E92499">
        <w:rPr>
          <w:rFonts w:eastAsiaTheme="minorEastAsia"/>
          <w:szCs w:val="24"/>
        </w:rPr>
        <w:t xml:space="preserve">, Dyberg C, Shimokawa T, Milosevic J, Baryawno N, Fuskevåg OM, Larsson R, Kogner P, Zaphiropoulos PG, Johnsen JI. Targeting the hedgehog signal transduction pathway at the level of GLI inhibits neuroblastoma cell growth in vitro and in vivo. </w:t>
      </w:r>
      <w:r w:rsidRPr="00E92499">
        <w:rPr>
          <w:rFonts w:eastAsiaTheme="minorEastAsia"/>
          <w:i/>
          <w:szCs w:val="24"/>
        </w:rPr>
        <w:t>Int J Cancer</w:t>
      </w:r>
      <w:r w:rsidRPr="00E92499">
        <w:rPr>
          <w:rFonts w:eastAsiaTheme="minorEastAsia"/>
          <w:szCs w:val="24"/>
        </w:rPr>
        <w:t xml:space="preserve"> 2013; </w:t>
      </w:r>
      <w:r w:rsidRPr="00E92499">
        <w:rPr>
          <w:rFonts w:eastAsiaTheme="minorEastAsia"/>
          <w:b/>
          <w:szCs w:val="24"/>
        </w:rPr>
        <w:t>132</w:t>
      </w:r>
      <w:r w:rsidRPr="00E92499">
        <w:rPr>
          <w:rFonts w:eastAsiaTheme="minorEastAsia"/>
          <w:szCs w:val="24"/>
        </w:rPr>
        <w:t>: 1516-1524 [PMID: 22949014 DOI: 10.1002/ijc.27820]</w:t>
      </w:r>
    </w:p>
    <w:p w14:paraId="48C11DFC"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112 </w:t>
      </w:r>
      <w:r w:rsidRPr="00E92499">
        <w:rPr>
          <w:rFonts w:eastAsiaTheme="minorEastAsia"/>
          <w:b/>
          <w:szCs w:val="24"/>
        </w:rPr>
        <w:t xml:space="preserve">List </w:t>
      </w:r>
      <w:proofErr w:type="gramStart"/>
      <w:r w:rsidRPr="00E92499">
        <w:rPr>
          <w:rFonts w:eastAsiaTheme="minorEastAsia"/>
          <w:b/>
          <w:szCs w:val="24"/>
        </w:rPr>
        <w:t>A</w:t>
      </w:r>
      <w:proofErr w:type="gramEnd"/>
      <w:r w:rsidRPr="00E92499">
        <w:rPr>
          <w:rFonts w:eastAsiaTheme="minorEastAsia"/>
          <w:szCs w:val="24"/>
        </w:rPr>
        <w:t xml:space="preserve">, Beran M, DiPersio J, Slack J, Vey N, Rosenfeld CS, Greenberg P. Opportunities for Trisenox (arsenic trioxide) in the treatment of myelodysplastic syndromes. </w:t>
      </w:r>
      <w:r w:rsidRPr="00E92499">
        <w:rPr>
          <w:rFonts w:eastAsiaTheme="minorEastAsia"/>
          <w:i/>
          <w:szCs w:val="24"/>
        </w:rPr>
        <w:t>Leukemia</w:t>
      </w:r>
      <w:r w:rsidRPr="00E92499">
        <w:rPr>
          <w:rFonts w:eastAsiaTheme="minorEastAsia"/>
          <w:szCs w:val="24"/>
        </w:rPr>
        <w:t xml:space="preserve"> 2003; </w:t>
      </w:r>
      <w:r w:rsidRPr="00E92499">
        <w:rPr>
          <w:rFonts w:eastAsiaTheme="minorEastAsia"/>
          <w:b/>
          <w:szCs w:val="24"/>
        </w:rPr>
        <w:t>17</w:t>
      </w:r>
      <w:r w:rsidRPr="00E92499">
        <w:rPr>
          <w:rFonts w:eastAsiaTheme="minorEastAsia"/>
          <w:szCs w:val="24"/>
        </w:rPr>
        <w:t>: 1499-1507 [PMID: 12886236 DOI: 10.1038/sj.leu.2403021]</w:t>
      </w:r>
    </w:p>
    <w:p w14:paraId="33A83047"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113 </w:t>
      </w:r>
      <w:r w:rsidRPr="00E92499">
        <w:rPr>
          <w:rFonts w:eastAsiaTheme="minorEastAsia"/>
          <w:b/>
          <w:szCs w:val="24"/>
        </w:rPr>
        <w:t>Beauchamp EM</w:t>
      </w:r>
      <w:r w:rsidRPr="00E92499">
        <w:rPr>
          <w:rFonts w:eastAsiaTheme="minorEastAsia"/>
          <w:szCs w:val="24"/>
        </w:rPr>
        <w:t xml:space="preserve">, Ringer L, Bulut G, Sajwan KP, Hall MD, Lee YC, Peaceman D, Ozdemirli M, Rodriguez O, Macdonald TJ, Albanese C, Toretsky JA, Uren A. Arsenic trioxide inhibits human cancer cell growth and tumor development in mice by blocking Hedgehog/GLI pathway. </w:t>
      </w:r>
      <w:r w:rsidRPr="00E92499">
        <w:rPr>
          <w:rFonts w:eastAsiaTheme="minorEastAsia"/>
          <w:i/>
          <w:szCs w:val="24"/>
        </w:rPr>
        <w:t>J Clin Invest</w:t>
      </w:r>
      <w:r w:rsidRPr="00E92499">
        <w:rPr>
          <w:rFonts w:eastAsiaTheme="minorEastAsia"/>
          <w:szCs w:val="24"/>
        </w:rPr>
        <w:t xml:space="preserve"> 2011; </w:t>
      </w:r>
      <w:r w:rsidRPr="00E92499">
        <w:rPr>
          <w:rFonts w:eastAsiaTheme="minorEastAsia"/>
          <w:b/>
          <w:szCs w:val="24"/>
        </w:rPr>
        <w:t>121</w:t>
      </w:r>
      <w:r w:rsidRPr="00E92499">
        <w:rPr>
          <w:rFonts w:eastAsiaTheme="minorEastAsia"/>
          <w:szCs w:val="24"/>
        </w:rPr>
        <w:t>: 148-160 [PMID: 21183792 DOI: 10.1172/JCI42874]</w:t>
      </w:r>
    </w:p>
    <w:p w14:paraId="5650E491"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114 </w:t>
      </w:r>
      <w:r w:rsidRPr="00E92499">
        <w:rPr>
          <w:rFonts w:eastAsiaTheme="minorEastAsia"/>
          <w:b/>
          <w:szCs w:val="24"/>
        </w:rPr>
        <w:t>Lauth M</w:t>
      </w:r>
      <w:r w:rsidRPr="00E92499">
        <w:rPr>
          <w:rFonts w:eastAsiaTheme="minorEastAsia"/>
          <w:szCs w:val="24"/>
        </w:rPr>
        <w:t>, Bergström A, Shimokawa T, Toftgård R. Inhibition of GLI-mediated transcription and tumor cell growth by small-molecule antagonists.</w:t>
      </w:r>
      <w:proofErr w:type="gramEnd"/>
      <w:r w:rsidRPr="00E92499">
        <w:rPr>
          <w:rFonts w:eastAsiaTheme="minorEastAsia"/>
          <w:szCs w:val="24"/>
        </w:rPr>
        <w:t xml:space="preserve"> </w:t>
      </w:r>
      <w:r w:rsidRPr="00E92499">
        <w:rPr>
          <w:rFonts w:eastAsiaTheme="minorEastAsia"/>
          <w:i/>
          <w:szCs w:val="24"/>
        </w:rPr>
        <w:t xml:space="preserve">Proc Natl Acad Sci U S </w:t>
      </w:r>
      <w:proofErr w:type="gramStart"/>
      <w:r w:rsidRPr="00E92499">
        <w:rPr>
          <w:rFonts w:eastAsiaTheme="minorEastAsia"/>
          <w:i/>
          <w:szCs w:val="24"/>
        </w:rPr>
        <w:t>A</w:t>
      </w:r>
      <w:proofErr w:type="gramEnd"/>
      <w:r w:rsidRPr="00E92499">
        <w:rPr>
          <w:rFonts w:eastAsiaTheme="minorEastAsia"/>
          <w:szCs w:val="24"/>
        </w:rPr>
        <w:t xml:space="preserve"> 2007; </w:t>
      </w:r>
      <w:r w:rsidRPr="00E92499">
        <w:rPr>
          <w:rFonts w:eastAsiaTheme="minorEastAsia"/>
          <w:b/>
          <w:szCs w:val="24"/>
        </w:rPr>
        <w:t>104</w:t>
      </w:r>
      <w:r w:rsidRPr="00E92499">
        <w:rPr>
          <w:rFonts w:eastAsiaTheme="minorEastAsia"/>
          <w:szCs w:val="24"/>
        </w:rPr>
        <w:t>: 8455-8460 [PMID: 17494766 DOI: 10.1073/pnas.0609699104]</w:t>
      </w:r>
    </w:p>
    <w:p w14:paraId="785D612B"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115 </w:t>
      </w:r>
      <w:r w:rsidRPr="00E92499">
        <w:rPr>
          <w:rFonts w:eastAsiaTheme="minorEastAsia"/>
          <w:b/>
          <w:szCs w:val="24"/>
        </w:rPr>
        <w:t>Long B</w:t>
      </w:r>
      <w:r w:rsidRPr="00E92499">
        <w:rPr>
          <w:rFonts w:eastAsiaTheme="minorEastAsia"/>
          <w:szCs w:val="24"/>
        </w:rPr>
        <w:t xml:space="preserve">, Wang LX, Zheng FM, Lai SP, Xu DR, Hu Y, Lin DJ, Zhang XZ, Dong L, Long ZJ, Tong XZ, Liu Q. Targeting GLI1 Suppresses Cell Growth and Enhances Chemosensitivity in CD34+ Enriched Acute Myeloid Leukemia Progenitor Cells. </w:t>
      </w:r>
      <w:r w:rsidRPr="00E92499">
        <w:rPr>
          <w:rFonts w:eastAsiaTheme="minorEastAsia"/>
          <w:i/>
          <w:szCs w:val="24"/>
        </w:rPr>
        <w:t>Cell Physiol Biochem</w:t>
      </w:r>
      <w:r w:rsidRPr="00E92499">
        <w:rPr>
          <w:rFonts w:eastAsiaTheme="minorEastAsia"/>
          <w:szCs w:val="24"/>
        </w:rPr>
        <w:t xml:space="preserve"> 2016; </w:t>
      </w:r>
      <w:r w:rsidRPr="00E92499">
        <w:rPr>
          <w:rFonts w:eastAsiaTheme="minorEastAsia"/>
          <w:b/>
          <w:szCs w:val="24"/>
        </w:rPr>
        <w:t>38</w:t>
      </w:r>
      <w:r w:rsidRPr="00E92499">
        <w:rPr>
          <w:rFonts w:eastAsiaTheme="minorEastAsia"/>
          <w:szCs w:val="24"/>
        </w:rPr>
        <w:t>: 1288-1302 [PMID: 27008269 DOI: 10.1159/000443075]</w:t>
      </w:r>
    </w:p>
    <w:p w14:paraId="3165AE4D"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116 </w:t>
      </w:r>
      <w:r w:rsidRPr="00E92499">
        <w:rPr>
          <w:rFonts w:eastAsiaTheme="minorEastAsia"/>
          <w:b/>
          <w:szCs w:val="24"/>
        </w:rPr>
        <w:t>Bromberg JF</w:t>
      </w:r>
      <w:r w:rsidRPr="00E92499">
        <w:rPr>
          <w:rFonts w:eastAsiaTheme="minorEastAsia"/>
          <w:szCs w:val="24"/>
        </w:rPr>
        <w:t xml:space="preserve">, Wrzeszczynska MH, Devgan G, Zhao Y, Pestell RG, Albanese C, Darnell JE Jr. Stat3 as an oncogene. </w:t>
      </w:r>
      <w:r w:rsidRPr="00E92499">
        <w:rPr>
          <w:rFonts w:eastAsiaTheme="minorEastAsia"/>
          <w:i/>
          <w:szCs w:val="24"/>
        </w:rPr>
        <w:t>Cell</w:t>
      </w:r>
      <w:r w:rsidRPr="00E92499">
        <w:rPr>
          <w:rFonts w:eastAsiaTheme="minorEastAsia"/>
          <w:szCs w:val="24"/>
        </w:rPr>
        <w:t xml:space="preserve"> 1999; </w:t>
      </w:r>
      <w:r w:rsidRPr="00E92499">
        <w:rPr>
          <w:rFonts w:eastAsiaTheme="minorEastAsia"/>
          <w:b/>
          <w:szCs w:val="24"/>
        </w:rPr>
        <w:t>98</w:t>
      </w:r>
      <w:r w:rsidRPr="00E92499">
        <w:rPr>
          <w:rFonts w:eastAsiaTheme="minorEastAsia"/>
          <w:szCs w:val="24"/>
        </w:rPr>
        <w:t>: 295-303 [PMID: 10458605 DOI: 10.1016/s0092-8674(00)81959-5]</w:t>
      </w:r>
    </w:p>
    <w:p w14:paraId="24DC873B"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117 </w:t>
      </w:r>
      <w:r w:rsidRPr="00E92499">
        <w:rPr>
          <w:rFonts w:eastAsiaTheme="minorEastAsia"/>
          <w:b/>
          <w:szCs w:val="24"/>
        </w:rPr>
        <w:t>Yu H</w:t>
      </w:r>
      <w:r w:rsidRPr="00E92499">
        <w:rPr>
          <w:rFonts w:eastAsiaTheme="minorEastAsia"/>
          <w:szCs w:val="24"/>
        </w:rPr>
        <w:t xml:space="preserve">, Lee H, Herrmann A, Buettner R, Jove R. Revisiting STAT3 signalling in cancer: New and unexpected biological functions. </w:t>
      </w:r>
      <w:r w:rsidRPr="00E92499">
        <w:rPr>
          <w:rFonts w:eastAsiaTheme="minorEastAsia"/>
          <w:i/>
          <w:szCs w:val="24"/>
        </w:rPr>
        <w:t>Nat Rev Cancer</w:t>
      </w:r>
      <w:r w:rsidRPr="00E92499">
        <w:rPr>
          <w:rFonts w:eastAsiaTheme="minorEastAsia"/>
          <w:szCs w:val="24"/>
        </w:rPr>
        <w:t xml:space="preserve"> </w:t>
      </w:r>
      <w:r w:rsidRPr="00E92499">
        <w:rPr>
          <w:rFonts w:eastAsiaTheme="minorEastAsia"/>
          <w:szCs w:val="24"/>
        </w:rPr>
        <w:lastRenderedPageBreak/>
        <w:t xml:space="preserve">2014; </w:t>
      </w:r>
      <w:r w:rsidRPr="00E92499">
        <w:rPr>
          <w:rFonts w:eastAsiaTheme="minorEastAsia"/>
          <w:b/>
          <w:szCs w:val="24"/>
        </w:rPr>
        <w:t>14</w:t>
      </w:r>
      <w:r w:rsidRPr="00E92499">
        <w:rPr>
          <w:rFonts w:eastAsiaTheme="minorEastAsia"/>
          <w:szCs w:val="24"/>
        </w:rPr>
        <w:t>: 736-746 [PMID: 25342631 DOI: 10.1038/nrc3818]</w:t>
      </w:r>
    </w:p>
    <w:p w14:paraId="3B3CB24F"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118 </w:t>
      </w:r>
      <w:r w:rsidRPr="00E92499">
        <w:rPr>
          <w:rFonts w:eastAsiaTheme="minorEastAsia"/>
          <w:b/>
          <w:szCs w:val="24"/>
        </w:rPr>
        <w:t>MacDonagh L</w:t>
      </w:r>
      <w:r w:rsidRPr="00E92499">
        <w:rPr>
          <w:rFonts w:eastAsiaTheme="minorEastAsia"/>
          <w:szCs w:val="24"/>
        </w:rPr>
        <w:t xml:space="preserve">, Gray SG, Breen E, Cuffe S, Finn SP, O'Byrne KJ, Barr MP. BBI608 inhibits cancer stemness and reverses cisplatin resistance in NSCLC. </w:t>
      </w:r>
      <w:r w:rsidRPr="00E92499">
        <w:rPr>
          <w:rFonts w:eastAsiaTheme="minorEastAsia"/>
          <w:i/>
          <w:szCs w:val="24"/>
        </w:rPr>
        <w:t>Cancer Lett</w:t>
      </w:r>
      <w:r w:rsidRPr="00E92499">
        <w:rPr>
          <w:rFonts w:eastAsiaTheme="minorEastAsia"/>
          <w:szCs w:val="24"/>
        </w:rPr>
        <w:t xml:space="preserve"> 2018; </w:t>
      </w:r>
      <w:r w:rsidRPr="00E92499">
        <w:rPr>
          <w:rFonts w:eastAsiaTheme="minorEastAsia"/>
          <w:b/>
          <w:szCs w:val="24"/>
        </w:rPr>
        <w:t>428</w:t>
      </w:r>
      <w:r w:rsidRPr="00E92499">
        <w:rPr>
          <w:rFonts w:eastAsiaTheme="minorEastAsia"/>
          <w:szCs w:val="24"/>
        </w:rPr>
        <w:t>: 117-126 [PMID: 29653268 DOI: 10.1016/j.canlet.2018.04.008]</w:t>
      </w:r>
    </w:p>
    <w:p w14:paraId="22914C4E"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119 </w:t>
      </w:r>
      <w:r w:rsidRPr="00E92499">
        <w:rPr>
          <w:rFonts w:eastAsiaTheme="minorEastAsia"/>
          <w:b/>
          <w:szCs w:val="24"/>
        </w:rPr>
        <w:t>Li Y</w:t>
      </w:r>
      <w:r w:rsidRPr="00E92499">
        <w:rPr>
          <w:rFonts w:eastAsiaTheme="minorEastAsia"/>
          <w:szCs w:val="24"/>
        </w:rPr>
        <w:t xml:space="preserve">, Rogoff HA, Keates S, Gao Y, Murikipudi S, Mikule K, Leggett D, Li W, Pardee AB, Li CJ. </w:t>
      </w:r>
      <w:proofErr w:type="gramStart"/>
      <w:r w:rsidRPr="00E92499">
        <w:rPr>
          <w:rFonts w:eastAsiaTheme="minorEastAsia"/>
          <w:szCs w:val="24"/>
        </w:rPr>
        <w:t>Suppression of cancer relapse and metastasis by inhibiting cancer stemness.</w:t>
      </w:r>
      <w:proofErr w:type="gramEnd"/>
      <w:r w:rsidRPr="00E92499">
        <w:rPr>
          <w:rFonts w:eastAsiaTheme="minorEastAsia"/>
          <w:szCs w:val="24"/>
        </w:rPr>
        <w:t xml:space="preserve"> </w:t>
      </w:r>
      <w:r w:rsidRPr="00E92499">
        <w:rPr>
          <w:rFonts w:eastAsiaTheme="minorEastAsia"/>
          <w:i/>
          <w:szCs w:val="24"/>
        </w:rPr>
        <w:t xml:space="preserve">Proc Natl Acad Sci U S </w:t>
      </w:r>
      <w:proofErr w:type="gramStart"/>
      <w:r w:rsidRPr="00E92499">
        <w:rPr>
          <w:rFonts w:eastAsiaTheme="minorEastAsia"/>
          <w:i/>
          <w:szCs w:val="24"/>
        </w:rPr>
        <w:t>A</w:t>
      </w:r>
      <w:proofErr w:type="gramEnd"/>
      <w:r w:rsidRPr="00E92499">
        <w:rPr>
          <w:rFonts w:eastAsiaTheme="minorEastAsia"/>
          <w:szCs w:val="24"/>
        </w:rPr>
        <w:t xml:space="preserve"> 2015; </w:t>
      </w:r>
      <w:r w:rsidRPr="00E92499">
        <w:rPr>
          <w:rFonts w:eastAsiaTheme="minorEastAsia"/>
          <w:b/>
          <w:szCs w:val="24"/>
        </w:rPr>
        <w:t>112</w:t>
      </w:r>
      <w:r w:rsidRPr="00E92499">
        <w:rPr>
          <w:rFonts w:eastAsiaTheme="minorEastAsia"/>
          <w:szCs w:val="24"/>
        </w:rPr>
        <w:t>: 1839-1844 [PMID: 25605917 DOI: 10.1073/pnas.1424171112]</w:t>
      </w:r>
    </w:p>
    <w:p w14:paraId="3B290A61"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120 </w:t>
      </w:r>
      <w:r w:rsidRPr="00E92499">
        <w:rPr>
          <w:rFonts w:eastAsiaTheme="minorEastAsia"/>
          <w:b/>
          <w:szCs w:val="24"/>
        </w:rPr>
        <w:t>Zhang Y</w:t>
      </w:r>
      <w:r w:rsidRPr="00E92499">
        <w:rPr>
          <w:rFonts w:eastAsiaTheme="minorEastAsia"/>
          <w:szCs w:val="24"/>
        </w:rPr>
        <w:t xml:space="preserve">, Jin Z, Zhou H, Ou X, Xu Y, Li H, Liu C, Li B. Suppression of prostate cancer progression by cancer cell stemness inhibitor napabucasin. </w:t>
      </w:r>
      <w:r w:rsidRPr="00E92499">
        <w:rPr>
          <w:rFonts w:eastAsiaTheme="minorEastAsia"/>
          <w:i/>
          <w:szCs w:val="24"/>
        </w:rPr>
        <w:t>Cancer Med</w:t>
      </w:r>
      <w:r w:rsidRPr="00E92499">
        <w:rPr>
          <w:rFonts w:eastAsiaTheme="minorEastAsia"/>
          <w:szCs w:val="24"/>
        </w:rPr>
        <w:t xml:space="preserve"> 2016; </w:t>
      </w:r>
      <w:r w:rsidRPr="00E92499">
        <w:rPr>
          <w:rFonts w:eastAsiaTheme="minorEastAsia"/>
          <w:b/>
          <w:szCs w:val="24"/>
        </w:rPr>
        <w:t>5</w:t>
      </w:r>
      <w:r w:rsidRPr="00E92499">
        <w:rPr>
          <w:rFonts w:eastAsiaTheme="minorEastAsia"/>
          <w:szCs w:val="24"/>
        </w:rPr>
        <w:t>: 1251-1258 [PMID: 26899963 DOI: 10.1002/cam4.675]</w:t>
      </w:r>
    </w:p>
    <w:p w14:paraId="307FEE00"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121 </w:t>
      </w:r>
      <w:r w:rsidRPr="00E92499">
        <w:rPr>
          <w:rFonts w:eastAsiaTheme="minorEastAsia"/>
          <w:b/>
          <w:szCs w:val="24"/>
        </w:rPr>
        <w:t>Beyreis M</w:t>
      </w:r>
      <w:r w:rsidRPr="00E92499">
        <w:rPr>
          <w:rFonts w:eastAsiaTheme="minorEastAsia"/>
          <w:szCs w:val="24"/>
        </w:rPr>
        <w:t xml:space="preserve">, Gaisberger M, Jakab M, Neureiter D, Helm K, Ritter M, Kiesslich T, Mayr C. The Cancer Stem Cell Inhibitor Napabucasin (BBI608) Shows General Cytotoxicity in Biliary Tract Cancer Cells and Reduces Cancer Stem Cell Characteristics. </w:t>
      </w:r>
      <w:r w:rsidRPr="00E92499">
        <w:rPr>
          <w:rFonts w:eastAsiaTheme="minorEastAsia"/>
          <w:i/>
          <w:szCs w:val="24"/>
        </w:rPr>
        <w:t>Cancers (Basel)</w:t>
      </w:r>
      <w:r w:rsidRPr="00E92499">
        <w:rPr>
          <w:rFonts w:eastAsiaTheme="minorEastAsia"/>
          <w:szCs w:val="24"/>
        </w:rPr>
        <w:t xml:space="preserve"> 2019; </w:t>
      </w:r>
      <w:r w:rsidRPr="00E92499">
        <w:rPr>
          <w:rFonts w:eastAsiaTheme="minorEastAsia"/>
          <w:b/>
          <w:szCs w:val="24"/>
        </w:rPr>
        <w:t>11</w:t>
      </w:r>
      <w:r w:rsidRPr="00E92499">
        <w:rPr>
          <w:rFonts w:eastAsiaTheme="minorEastAsia"/>
          <w:szCs w:val="24"/>
        </w:rPr>
        <w:t xml:space="preserve">: pii: E276 [PMID: </w:t>
      </w:r>
      <w:bookmarkStart w:id="83" w:name="OLE_LINK27"/>
      <w:r w:rsidRPr="00E92499">
        <w:rPr>
          <w:rFonts w:eastAsiaTheme="minorEastAsia"/>
          <w:szCs w:val="24"/>
        </w:rPr>
        <w:t>30813586</w:t>
      </w:r>
      <w:bookmarkEnd w:id="83"/>
      <w:r w:rsidRPr="00E92499">
        <w:rPr>
          <w:rFonts w:eastAsiaTheme="minorEastAsia"/>
          <w:szCs w:val="24"/>
        </w:rPr>
        <w:t xml:space="preserve"> DOI: 10.3390/cancers11030276]</w:t>
      </w:r>
    </w:p>
    <w:p w14:paraId="36DA49C5"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122 </w:t>
      </w:r>
      <w:r w:rsidRPr="00E92499">
        <w:rPr>
          <w:rFonts w:eastAsiaTheme="minorEastAsia"/>
          <w:b/>
          <w:szCs w:val="24"/>
        </w:rPr>
        <w:t>Hubbard JM</w:t>
      </w:r>
      <w:r w:rsidRPr="00E92499">
        <w:rPr>
          <w:rFonts w:eastAsiaTheme="minorEastAsia"/>
          <w:szCs w:val="24"/>
        </w:rPr>
        <w:t xml:space="preserve">, Grothey A. Napabucasin: An Update on the First-in-Class Cancer Stemness Inhibitor. </w:t>
      </w:r>
      <w:r w:rsidRPr="00E92499">
        <w:rPr>
          <w:rFonts w:eastAsiaTheme="minorEastAsia"/>
          <w:i/>
          <w:szCs w:val="24"/>
        </w:rPr>
        <w:t>Drugs</w:t>
      </w:r>
      <w:r w:rsidRPr="00E92499">
        <w:rPr>
          <w:rFonts w:eastAsiaTheme="minorEastAsia"/>
          <w:szCs w:val="24"/>
        </w:rPr>
        <w:t xml:space="preserve"> 2017; </w:t>
      </w:r>
      <w:r w:rsidRPr="00E92499">
        <w:rPr>
          <w:rFonts w:eastAsiaTheme="minorEastAsia"/>
          <w:b/>
          <w:szCs w:val="24"/>
        </w:rPr>
        <w:t>77</w:t>
      </w:r>
      <w:r w:rsidRPr="00E92499">
        <w:rPr>
          <w:rFonts w:eastAsiaTheme="minorEastAsia"/>
          <w:szCs w:val="24"/>
        </w:rPr>
        <w:t>: 1091-1103 [PMID: 28573435 DOI: 10.1007/s40265-017-0759-4]</w:t>
      </w:r>
    </w:p>
    <w:p w14:paraId="6F4CE740"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123 </w:t>
      </w:r>
      <w:r w:rsidRPr="00E92499">
        <w:rPr>
          <w:rFonts w:eastAsiaTheme="minorEastAsia"/>
          <w:b/>
          <w:szCs w:val="24"/>
        </w:rPr>
        <w:t>Zuo D</w:t>
      </w:r>
      <w:r w:rsidRPr="00E92499">
        <w:rPr>
          <w:rFonts w:eastAsiaTheme="minorEastAsia"/>
          <w:szCs w:val="24"/>
        </w:rPr>
        <w:t xml:space="preserve">, Shogren KL, Zang J, Jewison DE, Waletzki BE, Miller AL 2nd, Okuno SH, Cai Z, Yaszemski MJ, Maran A. Inhibition of STAT3 blocks protein synthesis and tumor metastasis in osteosarcoma cells. </w:t>
      </w:r>
      <w:r w:rsidRPr="00E92499">
        <w:rPr>
          <w:rFonts w:eastAsiaTheme="minorEastAsia"/>
          <w:i/>
          <w:szCs w:val="24"/>
        </w:rPr>
        <w:t>J Exp Clin Cancer Res</w:t>
      </w:r>
      <w:r w:rsidRPr="00E92499">
        <w:rPr>
          <w:rFonts w:eastAsiaTheme="minorEastAsia"/>
          <w:szCs w:val="24"/>
        </w:rPr>
        <w:t xml:space="preserve"> 2018; </w:t>
      </w:r>
      <w:r w:rsidRPr="00E92499">
        <w:rPr>
          <w:rFonts w:eastAsiaTheme="minorEastAsia"/>
          <w:b/>
          <w:szCs w:val="24"/>
        </w:rPr>
        <w:t>37</w:t>
      </w:r>
      <w:r w:rsidRPr="00E92499">
        <w:rPr>
          <w:rFonts w:eastAsiaTheme="minorEastAsia"/>
          <w:szCs w:val="24"/>
        </w:rPr>
        <w:t>: 244 [PMID: 30286779 DOI: 10.1186/s13046-018-0914-0]</w:t>
      </w:r>
    </w:p>
    <w:p w14:paraId="74507689"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124 </w:t>
      </w:r>
      <w:r w:rsidRPr="00E92499">
        <w:rPr>
          <w:rFonts w:eastAsiaTheme="minorEastAsia"/>
          <w:b/>
          <w:szCs w:val="24"/>
        </w:rPr>
        <w:t>Zhou Q</w:t>
      </w:r>
      <w:r w:rsidRPr="00E92499">
        <w:rPr>
          <w:rFonts w:eastAsiaTheme="minorEastAsia"/>
          <w:szCs w:val="24"/>
        </w:rPr>
        <w:t xml:space="preserve">, Peng C, Du F, Zhou L, Shi Y, Du Y, Liu D, Sun W, Zhang M, Chen G. Design, synthesis and activity of BBI608 derivatives targeting on stem cells. </w:t>
      </w:r>
      <w:r w:rsidRPr="00E92499">
        <w:rPr>
          <w:rFonts w:eastAsiaTheme="minorEastAsia"/>
          <w:i/>
          <w:szCs w:val="24"/>
        </w:rPr>
        <w:t>Eur J Med Chem</w:t>
      </w:r>
      <w:r w:rsidRPr="00E92499">
        <w:rPr>
          <w:rFonts w:eastAsiaTheme="minorEastAsia"/>
          <w:szCs w:val="24"/>
        </w:rPr>
        <w:t xml:space="preserve"> 2018; </w:t>
      </w:r>
      <w:r w:rsidRPr="00E92499">
        <w:rPr>
          <w:rFonts w:eastAsiaTheme="minorEastAsia"/>
          <w:b/>
          <w:szCs w:val="24"/>
        </w:rPr>
        <w:t>151</w:t>
      </w:r>
      <w:r w:rsidRPr="00E92499">
        <w:rPr>
          <w:rFonts w:eastAsiaTheme="minorEastAsia"/>
          <w:szCs w:val="24"/>
        </w:rPr>
        <w:t>: 39-50 [PMID: 29604543 DOI: 10.1016/j.ejmech.2018.03.054]</w:t>
      </w:r>
    </w:p>
    <w:p w14:paraId="4DE06260"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125 </w:t>
      </w:r>
      <w:r w:rsidRPr="00E92499">
        <w:rPr>
          <w:rFonts w:eastAsiaTheme="minorEastAsia"/>
          <w:b/>
          <w:szCs w:val="24"/>
        </w:rPr>
        <w:t>Haupt Y</w:t>
      </w:r>
      <w:r w:rsidRPr="00E92499">
        <w:rPr>
          <w:rFonts w:eastAsiaTheme="minorEastAsia"/>
          <w:szCs w:val="24"/>
        </w:rPr>
        <w:t>, Alexander WS, Barri G, Klinken SP, Adams JM.</w:t>
      </w:r>
      <w:proofErr w:type="gramEnd"/>
      <w:r w:rsidRPr="00E92499">
        <w:rPr>
          <w:rFonts w:eastAsiaTheme="minorEastAsia"/>
          <w:szCs w:val="24"/>
        </w:rPr>
        <w:t xml:space="preserve"> Novel zinc finger gene implicated as myc collaborator by retrovirally accelerated </w:t>
      </w:r>
      <w:r w:rsidRPr="00E92499">
        <w:rPr>
          <w:rFonts w:eastAsiaTheme="minorEastAsia"/>
          <w:szCs w:val="24"/>
        </w:rPr>
        <w:lastRenderedPageBreak/>
        <w:t xml:space="preserve">lymphomagenesis in E mu-myc transgenic mice. </w:t>
      </w:r>
      <w:r w:rsidRPr="00E92499">
        <w:rPr>
          <w:rFonts w:eastAsiaTheme="minorEastAsia"/>
          <w:i/>
          <w:szCs w:val="24"/>
        </w:rPr>
        <w:t>Cell</w:t>
      </w:r>
      <w:r w:rsidRPr="00E92499">
        <w:rPr>
          <w:rFonts w:eastAsiaTheme="minorEastAsia"/>
          <w:szCs w:val="24"/>
        </w:rPr>
        <w:t xml:space="preserve"> 1991; </w:t>
      </w:r>
      <w:r w:rsidRPr="00E92499">
        <w:rPr>
          <w:rFonts w:eastAsiaTheme="minorEastAsia"/>
          <w:b/>
          <w:szCs w:val="24"/>
        </w:rPr>
        <w:t>65</w:t>
      </w:r>
      <w:r w:rsidRPr="00E92499">
        <w:rPr>
          <w:rFonts w:eastAsiaTheme="minorEastAsia"/>
          <w:szCs w:val="24"/>
        </w:rPr>
        <w:t>: 753-763 [PMID: 1904009 DOI: 10.1016/0092-8674(91)90383-a]</w:t>
      </w:r>
    </w:p>
    <w:p w14:paraId="342AD96A"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126 </w:t>
      </w:r>
      <w:r w:rsidRPr="00E92499">
        <w:rPr>
          <w:rFonts w:eastAsiaTheme="minorEastAsia"/>
          <w:b/>
          <w:szCs w:val="24"/>
        </w:rPr>
        <w:t>Mihara K</w:t>
      </w:r>
      <w:r w:rsidRPr="00E92499">
        <w:rPr>
          <w:rFonts w:eastAsiaTheme="minorEastAsia"/>
          <w:szCs w:val="24"/>
        </w:rPr>
        <w:t xml:space="preserve">, Chowdhury M, Nakaju N, Hidani S, Ihara A, Hyodo H, Yasunaga S, Takihara Y, Kimura A. Bmi-1 is useful as a novel molecular marker for predicting progression of myelodysplastic syndrome and patient prognosis. </w:t>
      </w:r>
      <w:r w:rsidRPr="00E92499">
        <w:rPr>
          <w:rFonts w:eastAsiaTheme="minorEastAsia"/>
          <w:i/>
          <w:szCs w:val="24"/>
        </w:rPr>
        <w:t>Blood</w:t>
      </w:r>
      <w:r w:rsidRPr="00E92499">
        <w:rPr>
          <w:rFonts w:eastAsiaTheme="minorEastAsia"/>
          <w:szCs w:val="24"/>
        </w:rPr>
        <w:t xml:space="preserve"> 2006; </w:t>
      </w:r>
      <w:r w:rsidRPr="00E92499">
        <w:rPr>
          <w:rFonts w:eastAsiaTheme="minorEastAsia"/>
          <w:b/>
          <w:szCs w:val="24"/>
        </w:rPr>
        <w:t>107</w:t>
      </w:r>
      <w:r w:rsidRPr="00E92499">
        <w:rPr>
          <w:rFonts w:eastAsiaTheme="minorEastAsia"/>
          <w:szCs w:val="24"/>
        </w:rPr>
        <w:t>: 305-308 [PMID: 16160010 DOI: 10.1182/blood-2005-06-2393]</w:t>
      </w:r>
    </w:p>
    <w:p w14:paraId="6AE3777F"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127 </w:t>
      </w:r>
      <w:r w:rsidRPr="00E92499">
        <w:rPr>
          <w:rFonts w:eastAsiaTheme="minorEastAsia"/>
          <w:b/>
          <w:szCs w:val="24"/>
        </w:rPr>
        <w:t>Nishida Y</w:t>
      </w:r>
      <w:r w:rsidRPr="00E92499">
        <w:rPr>
          <w:rFonts w:eastAsiaTheme="minorEastAsia"/>
          <w:szCs w:val="24"/>
        </w:rPr>
        <w:t xml:space="preserve">, Maeda A, Kim MJ, Cao L, Kubota Y, Ishizawa J, AlRawi A, Kato Y, Iwama A, Fujisawa M, Matsue K, Weetall M, Dumble M, Andreeff M, Davis TW, Branstrom A, Kimura S, Kojima K. The novel BMI-1 inhibitor PTC596 downregulates MCL-1 and induces p53-independent mitochondrial apoptosis in acute myeloid leukemia progenitor cells. </w:t>
      </w:r>
      <w:r w:rsidRPr="00E92499">
        <w:rPr>
          <w:rFonts w:eastAsiaTheme="minorEastAsia"/>
          <w:i/>
          <w:szCs w:val="24"/>
        </w:rPr>
        <w:t>Blood Cancer J</w:t>
      </w:r>
      <w:r w:rsidRPr="00E92499">
        <w:rPr>
          <w:rFonts w:eastAsiaTheme="minorEastAsia"/>
          <w:szCs w:val="24"/>
        </w:rPr>
        <w:t xml:space="preserve"> 2017; </w:t>
      </w:r>
      <w:r w:rsidRPr="00E92499">
        <w:rPr>
          <w:rFonts w:eastAsiaTheme="minorEastAsia"/>
          <w:b/>
          <w:szCs w:val="24"/>
        </w:rPr>
        <w:t>7</w:t>
      </w:r>
      <w:r w:rsidRPr="00E92499">
        <w:rPr>
          <w:rFonts w:eastAsiaTheme="minorEastAsia"/>
          <w:szCs w:val="24"/>
        </w:rPr>
        <w:t>: e527 [PMID: 28211885 DOI: 10.1038/bcj.2017.8]</w:t>
      </w:r>
    </w:p>
    <w:p w14:paraId="336C219F"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128 </w:t>
      </w:r>
      <w:r w:rsidRPr="00E92499">
        <w:rPr>
          <w:rFonts w:eastAsiaTheme="minorEastAsia"/>
          <w:b/>
          <w:szCs w:val="24"/>
        </w:rPr>
        <w:t>Urist MR</w:t>
      </w:r>
      <w:r w:rsidRPr="00E92499">
        <w:rPr>
          <w:rFonts w:eastAsiaTheme="minorEastAsia"/>
          <w:szCs w:val="24"/>
        </w:rPr>
        <w:t xml:space="preserve">. Bone: Formation by autoinduction. </w:t>
      </w:r>
      <w:r w:rsidRPr="00E92499">
        <w:rPr>
          <w:rFonts w:eastAsiaTheme="minorEastAsia"/>
          <w:i/>
          <w:szCs w:val="24"/>
        </w:rPr>
        <w:t>Science</w:t>
      </w:r>
      <w:r w:rsidRPr="00E92499">
        <w:rPr>
          <w:rFonts w:eastAsiaTheme="minorEastAsia"/>
          <w:szCs w:val="24"/>
        </w:rPr>
        <w:t xml:space="preserve"> 1965; </w:t>
      </w:r>
      <w:r w:rsidRPr="00E92499">
        <w:rPr>
          <w:rFonts w:eastAsiaTheme="minorEastAsia"/>
          <w:b/>
          <w:szCs w:val="24"/>
        </w:rPr>
        <w:t>150</w:t>
      </w:r>
      <w:r w:rsidRPr="00E92499">
        <w:rPr>
          <w:rFonts w:eastAsiaTheme="minorEastAsia"/>
          <w:szCs w:val="24"/>
        </w:rPr>
        <w:t>: 893-899 [PMID: 5319761 DOI: 10.1126/science.150.3698.893]</w:t>
      </w:r>
    </w:p>
    <w:p w14:paraId="5652AC8C"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129 </w:t>
      </w:r>
      <w:r w:rsidRPr="00E92499">
        <w:rPr>
          <w:rFonts w:eastAsiaTheme="minorEastAsia"/>
          <w:b/>
          <w:szCs w:val="24"/>
        </w:rPr>
        <w:t>Liao WJ</w:t>
      </w:r>
      <w:r w:rsidRPr="00E92499">
        <w:rPr>
          <w:rFonts w:eastAsiaTheme="minorEastAsia"/>
          <w:szCs w:val="24"/>
        </w:rPr>
        <w:t xml:space="preserve">, Lin H, Cheng CF, Ka SM, Chen A, Yang RB. SCUBE1-enhanced bone morphogenetic protein signaling protects against renal ischemia-reperfusion injury. </w:t>
      </w:r>
      <w:r w:rsidRPr="00E92499">
        <w:rPr>
          <w:rFonts w:eastAsiaTheme="minorEastAsia"/>
          <w:i/>
          <w:szCs w:val="24"/>
        </w:rPr>
        <w:t>Biochim Biophys Acta Mol Basis Dis</w:t>
      </w:r>
      <w:r w:rsidRPr="00E92499">
        <w:rPr>
          <w:rFonts w:eastAsiaTheme="minorEastAsia"/>
          <w:szCs w:val="24"/>
        </w:rPr>
        <w:t xml:space="preserve"> 2019; </w:t>
      </w:r>
      <w:r w:rsidRPr="00E92499">
        <w:rPr>
          <w:rFonts w:eastAsiaTheme="minorEastAsia"/>
          <w:b/>
          <w:szCs w:val="24"/>
        </w:rPr>
        <w:t>1865</w:t>
      </w:r>
      <w:r w:rsidRPr="00E92499">
        <w:rPr>
          <w:rFonts w:eastAsiaTheme="minorEastAsia"/>
          <w:szCs w:val="24"/>
        </w:rPr>
        <w:t>: 329-338 [PMID: 30414502 DOI: 10.1016/j.bbadis.2018.10.038]</w:t>
      </w:r>
    </w:p>
    <w:p w14:paraId="3CB26441"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130 </w:t>
      </w:r>
      <w:r w:rsidRPr="00E92499">
        <w:rPr>
          <w:rFonts w:eastAsiaTheme="minorEastAsia"/>
          <w:b/>
          <w:szCs w:val="24"/>
        </w:rPr>
        <w:t>Altman AM</w:t>
      </w:r>
      <w:r w:rsidRPr="00E92499">
        <w:rPr>
          <w:rFonts w:eastAsiaTheme="minorEastAsia"/>
          <w:szCs w:val="24"/>
        </w:rPr>
        <w:t xml:space="preserve">, Mahmud J, Nikolovska-Coleska Z, Chan G. HCMV modulation of cellular PI3K/AKT/mTOR signaling: New opportunities for therapeutic intervention? </w:t>
      </w:r>
      <w:r w:rsidRPr="00E92499">
        <w:rPr>
          <w:rFonts w:eastAsiaTheme="minorEastAsia"/>
          <w:i/>
          <w:szCs w:val="24"/>
        </w:rPr>
        <w:t>Antiviral Res</w:t>
      </w:r>
      <w:r w:rsidRPr="00E92499">
        <w:rPr>
          <w:rFonts w:eastAsiaTheme="minorEastAsia"/>
          <w:szCs w:val="24"/>
        </w:rPr>
        <w:t xml:space="preserve"> 2019; </w:t>
      </w:r>
      <w:r w:rsidRPr="00E92499">
        <w:rPr>
          <w:rFonts w:eastAsiaTheme="minorEastAsia"/>
          <w:b/>
          <w:szCs w:val="24"/>
        </w:rPr>
        <w:t>163</w:t>
      </w:r>
      <w:r w:rsidRPr="00E92499">
        <w:rPr>
          <w:rFonts w:eastAsiaTheme="minorEastAsia"/>
          <w:szCs w:val="24"/>
        </w:rPr>
        <w:t>: 82-90 [PMID: 30668978 DOI: 10.1016/j.antiviral.2019.01.009]</w:t>
      </w:r>
    </w:p>
    <w:p w14:paraId="22BCF2F2"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131 </w:t>
      </w:r>
      <w:r w:rsidRPr="00E92499">
        <w:rPr>
          <w:rFonts w:eastAsiaTheme="minorEastAsia"/>
          <w:b/>
          <w:szCs w:val="24"/>
        </w:rPr>
        <w:t>Wang X</w:t>
      </w:r>
      <w:r w:rsidRPr="00E92499">
        <w:rPr>
          <w:rFonts w:eastAsiaTheme="minorEastAsia"/>
          <w:szCs w:val="24"/>
        </w:rPr>
        <w:t xml:space="preserve">, Wang X, Zhang S, Sun H, Li S, Ding H, You Y, Zhang X, Ye SD. The transcription factor TFCP2L1 induces expression of distinct target genes and promotes self-renewal of mouse and human embryonic stem cells. </w:t>
      </w:r>
      <w:r w:rsidRPr="00E92499">
        <w:rPr>
          <w:rFonts w:eastAsiaTheme="minorEastAsia"/>
          <w:i/>
          <w:szCs w:val="24"/>
        </w:rPr>
        <w:t>J Biol Chem</w:t>
      </w:r>
      <w:r w:rsidRPr="00E92499">
        <w:rPr>
          <w:rFonts w:eastAsiaTheme="minorEastAsia"/>
          <w:szCs w:val="24"/>
        </w:rPr>
        <w:t xml:space="preserve"> 2019; </w:t>
      </w:r>
      <w:r w:rsidRPr="00E92499">
        <w:rPr>
          <w:rFonts w:eastAsiaTheme="minorEastAsia"/>
          <w:b/>
          <w:szCs w:val="24"/>
        </w:rPr>
        <w:t>294</w:t>
      </w:r>
      <w:r w:rsidRPr="00E92499">
        <w:rPr>
          <w:rFonts w:eastAsiaTheme="minorEastAsia"/>
          <w:szCs w:val="24"/>
        </w:rPr>
        <w:t>: 6007-6016 [PMID: 30782842 DOI: 10.1074/jbc.RA118.006341]</w:t>
      </w:r>
    </w:p>
    <w:p w14:paraId="45C105E1"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132 </w:t>
      </w:r>
      <w:r w:rsidRPr="00E92499">
        <w:rPr>
          <w:rFonts w:eastAsiaTheme="minorEastAsia"/>
          <w:b/>
          <w:szCs w:val="24"/>
        </w:rPr>
        <w:t>Salphati L</w:t>
      </w:r>
      <w:r w:rsidRPr="00E92499">
        <w:rPr>
          <w:rFonts w:eastAsiaTheme="minorEastAsia"/>
          <w:szCs w:val="24"/>
        </w:rPr>
        <w:t xml:space="preserve">, Alicke B, Heffron TP, Shahidi-Latham S, Nishimura M, Cao T, Carano RA, Cheong J, Greve J, Koeppen H, Lau S, Lee LB, Nannini-Pepe M, Pang J, Plise EG, Quiason C, Rangell L, Zhang X, Gould SE, Phillips HS, </w:t>
      </w:r>
      <w:r w:rsidRPr="00E92499">
        <w:rPr>
          <w:rFonts w:eastAsiaTheme="minorEastAsia"/>
          <w:szCs w:val="24"/>
        </w:rPr>
        <w:lastRenderedPageBreak/>
        <w:t xml:space="preserve">Olivero AG. </w:t>
      </w:r>
      <w:proofErr w:type="gramStart"/>
      <w:r w:rsidRPr="00E92499">
        <w:rPr>
          <w:rFonts w:eastAsiaTheme="minorEastAsia"/>
          <w:szCs w:val="24"/>
        </w:rPr>
        <w:t>Brain Distribution and Efficacy of the Brain Penetrant PI3K Inhibitor GDC-0084 in Orthotopic Mouse Models of Human Glioblastoma.</w:t>
      </w:r>
      <w:proofErr w:type="gramEnd"/>
      <w:r w:rsidRPr="00E92499">
        <w:rPr>
          <w:rFonts w:eastAsiaTheme="minorEastAsia"/>
          <w:szCs w:val="24"/>
        </w:rPr>
        <w:t xml:space="preserve"> </w:t>
      </w:r>
      <w:r w:rsidRPr="00E92499">
        <w:rPr>
          <w:rFonts w:eastAsiaTheme="minorEastAsia"/>
          <w:i/>
          <w:szCs w:val="24"/>
        </w:rPr>
        <w:t>Drug Metab Dispos</w:t>
      </w:r>
      <w:r w:rsidRPr="00E92499">
        <w:rPr>
          <w:rFonts w:eastAsiaTheme="minorEastAsia"/>
          <w:szCs w:val="24"/>
        </w:rPr>
        <w:t xml:space="preserve"> 2016; </w:t>
      </w:r>
      <w:r w:rsidRPr="00E92499">
        <w:rPr>
          <w:rFonts w:eastAsiaTheme="minorEastAsia"/>
          <w:b/>
          <w:szCs w:val="24"/>
        </w:rPr>
        <w:t>44</w:t>
      </w:r>
      <w:r w:rsidRPr="00E92499">
        <w:rPr>
          <w:rFonts w:eastAsiaTheme="minorEastAsia"/>
          <w:szCs w:val="24"/>
        </w:rPr>
        <w:t>: 1881-1889 [PMID: 27638506 DOI: 10.1124/dmd.116.071423]</w:t>
      </w:r>
    </w:p>
    <w:p w14:paraId="190B6C05"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133 </w:t>
      </w:r>
      <w:r w:rsidRPr="00E92499">
        <w:rPr>
          <w:rFonts w:eastAsiaTheme="minorEastAsia"/>
          <w:b/>
          <w:szCs w:val="24"/>
        </w:rPr>
        <w:t>Ding LT</w:t>
      </w:r>
      <w:r w:rsidRPr="00E92499">
        <w:rPr>
          <w:rFonts w:eastAsiaTheme="minorEastAsia"/>
          <w:szCs w:val="24"/>
        </w:rPr>
        <w:t xml:space="preserve">, Zhao P, Yang ML, Lv GZ, Zhao TL. GDC-0084 inhibits cutaneous squamous cell carcinoma cell growth. </w:t>
      </w:r>
      <w:r w:rsidRPr="00E92499">
        <w:rPr>
          <w:rFonts w:eastAsiaTheme="minorEastAsia"/>
          <w:i/>
          <w:szCs w:val="24"/>
        </w:rPr>
        <w:t>Biochem Biophys Res Commun</w:t>
      </w:r>
      <w:r w:rsidRPr="00E92499">
        <w:rPr>
          <w:rFonts w:eastAsiaTheme="minorEastAsia"/>
          <w:szCs w:val="24"/>
        </w:rPr>
        <w:t xml:space="preserve"> 2018; </w:t>
      </w:r>
      <w:r w:rsidRPr="00E92499">
        <w:rPr>
          <w:rFonts w:eastAsiaTheme="minorEastAsia"/>
          <w:b/>
          <w:szCs w:val="24"/>
        </w:rPr>
        <w:t>503</w:t>
      </w:r>
      <w:r w:rsidRPr="00E92499">
        <w:rPr>
          <w:rFonts w:eastAsiaTheme="minorEastAsia"/>
          <w:szCs w:val="24"/>
        </w:rPr>
        <w:t>: 1941-1948 [PMID: 30072096 DOI: 10.1016/j.bbrc.2018.07.139]</w:t>
      </w:r>
    </w:p>
    <w:p w14:paraId="663BC924"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134 </w:t>
      </w:r>
      <w:r w:rsidRPr="00E92499">
        <w:rPr>
          <w:rFonts w:eastAsiaTheme="minorEastAsia"/>
          <w:b/>
          <w:bCs/>
          <w:szCs w:val="24"/>
        </w:rPr>
        <w:t>EDDC (Experimental Drug Development Centre)</w:t>
      </w:r>
      <w:r w:rsidRPr="00E92499">
        <w:rPr>
          <w:rFonts w:eastAsiaTheme="minorEastAsia"/>
          <w:szCs w:val="24"/>
        </w:rPr>
        <w:t>.</w:t>
      </w:r>
      <w:proofErr w:type="gramEnd"/>
      <w:r w:rsidRPr="00E92499">
        <w:rPr>
          <w:rFonts w:eastAsiaTheme="minorEastAsia"/>
          <w:szCs w:val="24"/>
        </w:rPr>
        <w:t xml:space="preserve"> </w:t>
      </w:r>
      <w:bookmarkStart w:id="84" w:name="_Hlk10554576"/>
      <w:r w:rsidRPr="00E92499">
        <w:rPr>
          <w:rFonts w:eastAsia="Times New Roman"/>
          <w:bCs/>
          <w:color w:val="000000" w:themeColor="text1"/>
          <w:szCs w:val="24"/>
        </w:rPr>
        <w:t>[</w:t>
      </w:r>
      <w:proofErr w:type="gramStart"/>
      <w:r w:rsidRPr="00E92499">
        <w:rPr>
          <w:rFonts w:eastAsia="Times New Roman"/>
          <w:bCs/>
          <w:color w:val="000000" w:themeColor="text1"/>
          <w:szCs w:val="24"/>
        </w:rPr>
        <w:t>accessed</w:t>
      </w:r>
      <w:proofErr w:type="gramEnd"/>
      <w:r w:rsidRPr="00E92499">
        <w:rPr>
          <w:rFonts w:eastAsia="Times New Roman"/>
          <w:bCs/>
          <w:color w:val="000000" w:themeColor="text1"/>
          <w:szCs w:val="24"/>
        </w:rPr>
        <w:t xml:space="preserve"> 2019 May 16]. </w:t>
      </w:r>
      <w:bookmarkEnd w:id="84"/>
      <w:r w:rsidRPr="00E92499">
        <w:rPr>
          <w:rFonts w:eastAsia="Times New Roman"/>
          <w:bCs/>
          <w:color w:val="000000" w:themeColor="text1"/>
          <w:szCs w:val="24"/>
        </w:rPr>
        <w:t xml:space="preserve">In: ClinicalTrials.gov [Internet]. Bethesda (MD): U.S. National Library of Medicine. </w:t>
      </w:r>
      <w:bookmarkStart w:id="85" w:name="_Hlk10554617"/>
      <w:r w:rsidRPr="00E92499">
        <w:rPr>
          <w:rFonts w:eastAsia="Times New Roman"/>
          <w:bCs/>
          <w:color w:val="000000" w:themeColor="text1"/>
          <w:szCs w:val="24"/>
        </w:rPr>
        <w:t xml:space="preserve">Available from: </w:t>
      </w:r>
      <w:bookmarkEnd w:id="85"/>
      <w:r w:rsidRPr="00E92499">
        <w:rPr>
          <w:rFonts w:eastAsia="Times New Roman"/>
          <w:bCs/>
          <w:color w:val="000000" w:themeColor="text1"/>
          <w:szCs w:val="24"/>
        </w:rPr>
        <w:fldChar w:fldCharType="begin"/>
      </w:r>
      <w:r w:rsidRPr="00E92499">
        <w:rPr>
          <w:rFonts w:eastAsia="Times New Roman"/>
          <w:bCs/>
          <w:color w:val="000000" w:themeColor="text1"/>
          <w:szCs w:val="24"/>
        </w:rPr>
        <w:instrText xml:space="preserve"> HYPERLINK "https://clinicaltrials.gov/ct2/show/NCT02521844" </w:instrText>
      </w:r>
      <w:r w:rsidRPr="00E92499">
        <w:rPr>
          <w:rFonts w:eastAsia="Times New Roman"/>
          <w:bCs/>
          <w:color w:val="000000" w:themeColor="text1"/>
          <w:szCs w:val="24"/>
        </w:rPr>
        <w:fldChar w:fldCharType="separate"/>
      </w:r>
      <w:r w:rsidRPr="00E92499">
        <w:rPr>
          <w:rFonts w:eastAsia="Times New Roman"/>
          <w:bCs/>
          <w:color w:val="0563C1" w:themeColor="hyperlink"/>
          <w:szCs w:val="24"/>
          <w:u w:val="single"/>
        </w:rPr>
        <w:t>https://clinicaltrials.gov/ct2/show/NCT02521844</w:t>
      </w:r>
      <w:r w:rsidRPr="00E92499">
        <w:rPr>
          <w:rFonts w:eastAsia="Times New Roman"/>
          <w:bCs/>
          <w:color w:val="000000" w:themeColor="text1"/>
          <w:szCs w:val="24"/>
        </w:rPr>
        <w:fldChar w:fldCharType="end"/>
      </w:r>
      <w:r w:rsidRPr="00E92499">
        <w:rPr>
          <w:rFonts w:eastAsia="Times New Roman"/>
          <w:bCs/>
          <w:color w:val="000000" w:themeColor="text1"/>
          <w:szCs w:val="24"/>
        </w:rPr>
        <w:t xml:space="preserve"> </w:t>
      </w:r>
      <w:bookmarkStart w:id="86" w:name="OLE_LINK38"/>
      <w:bookmarkStart w:id="87" w:name="OLE_LINK39"/>
      <w:r w:rsidRPr="00E92499">
        <w:rPr>
          <w:rFonts w:eastAsia="Times New Roman"/>
          <w:bCs/>
          <w:color w:val="000000" w:themeColor="text1"/>
          <w:szCs w:val="24"/>
        </w:rPr>
        <w:t>ClinicalTrials.gov Identifier:</w:t>
      </w:r>
      <w:bookmarkEnd w:id="86"/>
      <w:bookmarkEnd w:id="87"/>
      <w:r w:rsidRPr="00E92499">
        <w:rPr>
          <w:rFonts w:eastAsia="Times New Roman"/>
          <w:bCs/>
          <w:color w:val="000000" w:themeColor="text1"/>
          <w:szCs w:val="24"/>
        </w:rPr>
        <w:t xml:space="preserve"> NCT02521844</w:t>
      </w:r>
    </w:p>
    <w:p w14:paraId="1EA0554E"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135 </w:t>
      </w:r>
      <w:r w:rsidRPr="00E92499">
        <w:rPr>
          <w:rFonts w:eastAsiaTheme="minorEastAsia"/>
          <w:b/>
          <w:szCs w:val="24"/>
        </w:rPr>
        <w:t>Huang J</w:t>
      </w:r>
      <w:r w:rsidRPr="00E92499">
        <w:rPr>
          <w:rFonts w:eastAsiaTheme="minorEastAsia"/>
          <w:szCs w:val="24"/>
        </w:rPr>
        <w:t xml:space="preserve">, Hu W, Hu L, Previs RA, Dalton HJ, Yang XY, Sun Y, McGuire M, Rupaimoole R, Nagaraja AS, Kang Y, Liu T, Nick AM, Jennings NB, Coleman RL, Jaffe RB, Sood AK. Dll4 Inhibition plus Aflibercept Markedly Reduces Ovarian Tumor Growth. </w:t>
      </w:r>
      <w:r w:rsidRPr="00E92499">
        <w:rPr>
          <w:rFonts w:eastAsiaTheme="minorEastAsia"/>
          <w:i/>
          <w:szCs w:val="24"/>
        </w:rPr>
        <w:t>Mol Cancer Ther</w:t>
      </w:r>
      <w:r w:rsidRPr="00E92499">
        <w:rPr>
          <w:rFonts w:eastAsiaTheme="minorEastAsia"/>
          <w:szCs w:val="24"/>
        </w:rPr>
        <w:t xml:space="preserve"> 2016; </w:t>
      </w:r>
      <w:r w:rsidRPr="00E92499">
        <w:rPr>
          <w:rFonts w:eastAsiaTheme="minorEastAsia"/>
          <w:b/>
          <w:szCs w:val="24"/>
        </w:rPr>
        <w:t>15</w:t>
      </w:r>
      <w:r w:rsidRPr="00E92499">
        <w:rPr>
          <w:rFonts w:eastAsiaTheme="minorEastAsia"/>
          <w:szCs w:val="24"/>
        </w:rPr>
        <w:t>: 1344-1352 [PMID: 27009216 DOI: 10.1158/1535-7163.MCT-15-0144]</w:t>
      </w:r>
    </w:p>
    <w:p w14:paraId="07F5420B"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136 </w:t>
      </w:r>
      <w:r w:rsidRPr="00E92499">
        <w:rPr>
          <w:rFonts w:eastAsiaTheme="minorEastAsia"/>
          <w:bCs/>
          <w:szCs w:val="24"/>
        </w:rPr>
        <w:t>Vantictumab and OMP-54F78 trials on hold to assess adverse events.</w:t>
      </w:r>
      <w:proofErr w:type="gramEnd"/>
      <w:r w:rsidRPr="00E92499">
        <w:rPr>
          <w:rFonts w:eastAsiaTheme="minorEastAsia"/>
          <w:b/>
          <w:szCs w:val="24"/>
        </w:rPr>
        <w:t xml:space="preserve"> </w:t>
      </w:r>
      <w:r w:rsidRPr="00E92499">
        <w:rPr>
          <w:rFonts w:eastAsiaTheme="minorEastAsia"/>
          <w:bCs/>
          <w:i/>
          <w:iCs/>
          <w:szCs w:val="24"/>
        </w:rPr>
        <w:t>React Wkly</w:t>
      </w:r>
      <w:r w:rsidRPr="00E92499">
        <w:rPr>
          <w:rFonts w:eastAsiaTheme="minorEastAsia"/>
          <w:szCs w:val="24"/>
        </w:rPr>
        <w:t xml:space="preserve"> 2014, </w:t>
      </w:r>
      <w:r w:rsidRPr="00E92499">
        <w:rPr>
          <w:rFonts w:eastAsiaTheme="minorEastAsia"/>
          <w:b/>
          <w:bCs/>
          <w:szCs w:val="24"/>
        </w:rPr>
        <w:t>1509</w:t>
      </w:r>
      <w:r w:rsidRPr="00E92499">
        <w:rPr>
          <w:rFonts w:eastAsiaTheme="minorEastAsia"/>
          <w:szCs w:val="24"/>
        </w:rPr>
        <w:t>: 2-2 [DOI: 10.1007/s40278-014-1781-x]</w:t>
      </w:r>
    </w:p>
    <w:p w14:paraId="66F35604"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137 </w:t>
      </w:r>
      <w:r w:rsidRPr="00E92499">
        <w:rPr>
          <w:rFonts w:eastAsiaTheme="minorEastAsia"/>
          <w:b/>
          <w:szCs w:val="24"/>
        </w:rPr>
        <w:t>Jimeno A</w:t>
      </w:r>
      <w:r w:rsidRPr="00E92499">
        <w:rPr>
          <w:rFonts w:eastAsiaTheme="minorEastAsia"/>
          <w:szCs w:val="24"/>
        </w:rPr>
        <w:t xml:space="preserve">, Gordon M, Chugh R, Messersmith W, Mendelson D, Dupont J, Stagg R, Kapoun AM, Xu L, Uttamsingh S, Brachmann RK, Smith DC. A First-in-Human Phase I Study of the Anticancer Stem Cell Agent Ipafricept (OMP-54F28), a Decoy Receptor for Wnt Ligands, in Patients with Advanced Solid Tumors. </w:t>
      </w:r>
      <w:r w:rsidRPr="00E92499">
        <w:rPr>
          <w:rFonts w:eastAsiaTheme="minorEastAsia"/>
          <w:i/>
          <w:szCs w:val="24"/>
        </w:rPr>
        <w:t>Clin Cancer Res</w:t>
      </w:r>
      <w:r w:rsidRPr="00E92499">
        <w:rPr>
          <w:rFonts w:eastAsiaTheme="minorEastAsia"/>
          <w:szCs w:val="24"/>
        </w:rPr>
        <w:t xml:space="preserve"> 2017; </w:t>
      </w:r>
      <w:r w:rsidRPr="00E92499">
        <w:rPr>
          <w:rFonts w:eastAsiaTheme="minorEastAsia"/>
          <w:b/>
          <w:szCs w:val="24"/>
        </w:rPr>
        <w:t>23</w:t>
      </w:r>
      <w:r w:rsidRPr="00E92499">
        <w:rPr>
          <w:rFonts w:eastAsiaTheme="minorEastAsia"/>
          <w:szCs w:val="24"/>
        </w:rPr>
        <w:t>: 7490-7497 [PMID: 28954784 DOI: 10.1158/1078-0432.CCR-17-2157]</w:t>
      </w:r>
    </w:p>
    <w:p w14:paraId="2037D63C"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138 </w:t>
      </w:r>
      <w:r w:rsidRPr="00E92499">
        <w:rPr>
          <w:rFonts w:eastAsiaTheme="minorEastAsia"/>
          <w:b/>
          <w:szCs w:val="24"/>
        </w:rPr>
        <w:t>Pant S</w:t>
      </w:r>
      <w:r w:rsidRPr="00E92499">
        <w:rPr>
          <w:rFonts w:eastAsiaTheme="minorEastAsia"/>
          <w:szCs w:val="24"/>
        </w:rPr>
        <w:t xml:space="preserve">, Jones SF, Kurkjian CD, Infante JR, Moore KN, Burris HA, McMeekin DS, Benhadji KA, Patel BKR, Frenzel MJ, Kursar JD, Zamek-Gliszczynski MJ, Yuen ESM, Chan EM, Bendell JC. A first-in-human phase I study of the oral Notch inhibitor, LY900009, in patients with advanced cancer. </w:t>
      </w:r>
      <w:r w:rsidRPr="00E92499">
        <w:rPr>
          <w:rFonts w:eastAsiaTheme="minorEastAsia"/>
          <w:i/>
          <w:szCs w:val="24"/>
        </w:rPr>
        <w:t>Eur J Cancer</w:t>
      </w:r>
      <w:r w:rsidRPr="00E92499">
        <w:rPr>
          <w:rFonts w:eastAsiaTheme="minorEastAsia"/>
          <w:szCs w:val="24"/>
        </w:rPr>
        <w:t xml:space="preserve"> 2016; </w:t>
      </w:r>
      <w:r w:rsidRPr="00E92499">
        <w:rPr>
          <w:rFonts w:eastAsiaTheme="minorEastAsia"/>
          <w:b/>
          <w:szCs w:val="24"/>
        </w:rPr>
        <w:t>56</w:t>
      </w:r>
      <w:r w:rsidRPr="00E92499">
        <w:rPr>
          <w:rFonts w:eastAsiaTheme="minorEastAsia"/>
          <w:szCs w:val="24"/>
        </w:rPr>
        <w:t>: 1-9 [PMID: 26798966 DOI: 10.1016/j.ejca.2015.11.021]</w:t>
      </w:r>
    </w:p>
    <w:p w14:paraId="19227C2A"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lastRenderedPageBreak/>
        <w:t xml:space="preserve">139 </w:t>
      </w:r>
      <w:r w:rsidRPr="00E92499">
        <w:rPr>
          <w:rFonts w:eastAsiaTheme="minorEastAsia"/>
          <w:b/>
          <w:szCs w:val="24"/>
        </w:rPr>
        <w:t>Mir O</w:t>
      </w:r>
      <w:r w:rsidRPr="00E92499">
        <w:rPr>
          <w:rFonts w:eastAsiaTheme="minorEastAsia"/>
          <w:szCs w:val="24"/>
        </w:rPr>
        <w:t xml:space="preserve">, Azaro A, Merchan J, Chugh R, Trent J, Rodon J, Ohnmacht U, Diener JT, Smith C, Yuen E, Oakley GJ 3rd, Le Cesne A, Soria JC, Benhadji KA, Massard C. Notch pathway inhibition with LY3039478 in soft tissue sarcoma and gastrointestinal stromal tumours. </w:t>
      </w:r>
      <w:r w:rsidRPr="00E92499">
        <w:rPr>
          <w:rFonts w:eastAsiaTheme="minorEastAsia"/>
          <w:i/>
          <w:szCs w:val="24"/>
        </w:rPr>
        <w:t>Eur J Cancer</w:t>
      </w:r>
      <w:r w:rsidRPr="00E92499">
        <w:rPr>
          <w:rFonts w:eastAsiaTheme="minorEastAsia"/>
          <w:szCs w:val="24"/>
        </w:rPr>
        <w:t xml:space="preserve"> 2018; </w:t>
      </w:r>
      <w:r w:rsidRPr="00E92499">
        <w:rPr>
          <w:rFonts w:eastAsiaTheme="minorEastAsia"/>
          <w:b/>
          <w:szCs w:val="24"/>
        </w:rPr>
        <w:t>103</w:t>
      </w:r>
      <w:r w:rsidRPr="00E92499">
        <w:rPr>
          <w:rFonts w:eastAsiaTheme="minorEastAsia"/>
          <w:szCs w:val="24"/>
        </w:rPr>
        <w:t>: 88-97 [PMID: 30218977 DOI: 10.1016/j.ejca.2018.08.012]</w:t>
      </w:r>
    </w:p>
    <w:p w14:paraId="5B020BDB" w14:textId="77777777" w:rsidR="0087767B" w:rsidRPr="00E92499" w:rsidRDefault="0087767B" w:rsidP="0087767B">
      <w:pPr>
        <w:snapToGrid/>
        <w:ind w:firstLineChars="0" w:firstLine="0"/>
        <w:rPr>
          <w:rFonts w:eastAsiaTheme="minorEastAsia"/>
          <w:b/>
          <w:bCs/>
          <w:szCs w:val="24"/>
        </w:rPr>
      </w:pPr>
      <w:proofErr w:type="gramStart"/>
      <w:r w:rsidRPr="00E92499">
        <w:rPr>
          <w:rFonts w:eastAsiaTheme="minorEastAsia"/>
          <w:szCs w:val="24"/>
        </w:rPr>
        <w:t xml:space="preserve">140 </w:t>
      </w:r>
      <w:r w:rsidRPr="00E92499">
        <w:rPr>
          <w:rFonts w:eastAsiaTheme="minorEastAsia"/>
          <w:b/>
          <w:bCs/>
          <w:szCs w:val="24"/>
        </w:rPr>
        <w:t>PHARMABIZ.com</w:t>
      </w:r>
      <w:r w:rsidRPr="00E92499">
        <w:rPr>
          <w:rFonts w:eastAsiaTheme="minorEastAsia"/>
          <w:szCs w:val="24"/>
        </w:rPr>
        <w:t>.</w:t>
      </w:r>
      <w:proofErr w:type="gramEnd"/>
      <w:r w:rsidRPr="00E92499">
        <w:rPr>
          <w:rFonts w:eastAsiaTheme="minorEastAsia"/>
          <w:szCs w:val="24"/>
        </w:rPr>
        <w:t xml:space="preserve"> Audion, REGAIN Consortium </w:t>
      </w:r>
      <w:proofErr w:type="gramStart"/>
      <w:r w:rsidRPr="00E92499">
        <w:rPr>
          <w:rFonts w:eastAsiaTheme="minorEastAsia"/>
          <w:szCs w:val="24"/>
        </w:rPr>
        <w:t>announce</w:t>
      </w:r>
      <w:proofErr w:type="gramEnd"/>
      <w:r w:rsidRPr="00E92499">
        <w:rPr>
          <w:rFonts w:eastAsiaTheme="minorEastAsia"/>
          <w:szCs w:val="24"/>
        </w:rPr>
        <w:t xml:space="preserve"> positive results from phase I study of notch inhibitor LY3056480 in patients with sensorineural hearing loss </w:t>
      </w:r>
      <w:r w:rsidRPr="00E92499">
        <w:rPr>
          <w:rFonts w:eastAsiaTheme="minorEastAsia"/>
          <w:bCs/>
          <w:color w:val="000000" w:themeColor="text1"/>
          <w:szCs w:val="24"/>
        </w:rPr>
        <w:t>[cited 17 March 2019]</w:t>
      </w:r>
      <w:r w:rsidRPr="00E92499">
        <w:rPr>
          <w:rFonts w:eastAsiaTheme="minorEastAsia"/>
          <w:szCs w:val="24"/>
        </w:rPr>
        <w:t xml:space="preserve">. Amsterdam, Netherlands. </w:t>
      </w:r>
      <w:r w:rsidRPr="00E92499">
        <w:rPr>
          <w:rFonts w:eastAsia="Times New Roman"/>
          <w:bCs/>
          <w:color w:val="000000" w:themeColor="text1"/>
          <w:szCs w:val="24"/>
        </w:rPr>
        <w:t>Available from:</w:t>
      </w:r>
      <w:r w:rsidRPr="00E92499">
        <w:rPr>
          <w:rFonts w:eastAsiaTheme="minorEastAsia" w:hint="eastAsia"/>
          <w:b/>
          <w:bCs/>
          <w:szCs w:val="24"/>
        </w:rPr>
        <w:t xml:space="preserve"> </w:t>
      </w:r>
      <w:r w:rsidRPr="00E92499">
        <w:rPr>
          <w:rFonts w:eastAsiaTheme="minorEastAsia"/>
          <w:szCs w:val="24"/>
        </w:rPr>
        <w:t>http://www.pharmabiz.com/NewsDetails.aspx?aid=114010sid=2</w:t>
      </w:r>
    </w:p>
    <w:p w14:paraId="788DBE07"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141 </w:t>
      </w:r>
      <w:r w:rsidRPr="00E92499">
        <w:rPr>
          <w:rFonts w:eastAsiaTheme="minorEastAsia"/>
          <w:b/>
          <w:szCs w:val="24"/>
        </w:rPr>
        <w:t>LoConte NK</w:t>
      </w:r>
      <w:r w:rsidRPr="00E92499">
        <w:rPr>
          <w:rFonts w:eastAsiaTheme="minorEastAsia"/>
          <w:szCs w:val="24"/>
        </w:rPr>
        <w:t xml:space="preserve">, Razak AR, Ivy P, Tevaarwerk A, Leverence R, Kolesar J, Siu L, Lubner SJ, Mulkerin DL, Schelman WR, Deming DA, Holen KD, Carmichael L, Eickhoff J, Liu G. </w:t>
      </w:r>
      <w:proofErr w:type="gramStart"/>
      <w:r w:rsidRPr="00E92499">
        <w:rPr>
          <w:rFonts w:eastAsiaTheme="minorEastAsia"/>
          <w:szCs w:val="24"/>
        </w:rPr>
        <w:t>A multicenter phase 1 study of γ -secretase inhibitor RO4929097 in combination with capecitabine in refractory solid tumors.</w:t>
      </w:r>
      <w:proofErr w:type="gramEnd"/>
      <w:r w:rsidRPr="00E92499">
        <w:rPr>
          <w:rFonts w:eastAsiaTheme="minorEastAsia"/>
          <w:szCs w:val="24"/>
        </w:rPr>
        <w:t xml:space="preserve"> </w:t>
      </w:r>
      <w:r w:rsidRPr="00E92499">
        <w:rPr>
          <w:rFonts w:eastAsiaTheme="minorEastAsia"/>
          <w:i/>
          <w:szCs w:val="24"/>
        </w:rPr>
        <w:t>Invest New Drugs</w:t>
      </w:r>
      <w:r w:rsidRPr="00E92499">
        <w:rPr>
          <w:rFonts w:eastAsiaTheme="minorEastAsia"/>
          <w:szCs w:val="24"/>
        </w:rPr>
        <w:t xml:space="preserve"> 2015; </w:t>
      </w:r>
      <w:r w:rsidRPr="00E92499">
        <w:rPr>
          <w:rFonts w:eastAsiaTheme="minorEastAsia"/>
          <w:b/>
          <w:szCs w:val="24"/>
        </w:rPr>
        <w:t>33</w:t>
      </w:r>
      <w:r w:rsidRPr="00E92499">
        <w:rPr>
          <w:rFonts w:eastAsiaTheme="minorEastAsia"/>
          <w:szCs w:val="24"/>
        </w:rPr>
        <w:t>: 169-176 [PMID: 25318436 DOI: 10.1007/s10637-014-0166-6]</w:t>
      </w:r>
    </w:p>
    <w:p w14:paraId="70BFFAD7"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142 </w:t>
      </w:r>
      <w:r w:rsidRPr="00E92499">
        <w:rPr>
          <w:rFonts w:eastAsiaTheme="minorEastAsia"/>
          <w:b/>
          <w:szCs w:val="24"/>
        </w:rPr>
        <w:t>Zweidler-McKay PA,</w:t>
      </w:r>
      <w:r w:rsidRPr="00E92499">
        <w:rPr>
          <w:rFonts w:eastAsiaTheme="minorEastAsia"/>
          <w:szCs w:val="24"/>
        </w:rPr>
        <w:t xml:space="preserve"> DeAngelo DJ, Douer D, Dombret H, Ottmann OG, Vey N, Thomas DA, Zhu LL, Huang F, Bajaj G, Fischer BS. </w:t>
      </w:r>
      <w:bookmarkStart w:id="88" w:name="OLE_LINK12"/>
      <w:r w:rsidRPr="00E92499">
        <w:rPr>
          <w:rFonts w:eastAsiaTheme="minorEastAsia"/>
          <w:szCs w:val="24"/>
        </w:rPr>
        <w:t>The safety and activity of BMS-906024, a gamma secretase inhibitor (GSI) with anti-Notch activity, in patients with relapsed T-cell acute lymphoblastic leukemia (T-ALL): initial results of a phase 1 trial</w:t>
      </w:r>
      <w:bookmarkEnd w:id="88"/>
      <w:r w:rsidRPr="00E92499">
        <w:rPr>
          <w:rFonts w:eastAsiaTheme="minorEastAsia"/>
          <w:szCs w:val="24"/>
        </w:rPr>
        <w:t xml:space="preserve">. </w:t>
      </w:r>
      <w:r w:rsidRPr="00E92499">
        <w:rPr>
          <w:rFonts w:eastAsiaTheme="minorEastAsia"/>
          <w:i/>
          <w:iCs/>
          <w:szCs w:val="24"/>
        </w:rPr>
        <w:t>Blood</w:t>
      </w:r>
      <w:r w:rsidRPr="00E92499">
        <w:rPr>
          <w:rFonts w:eastAsiaTheme="minorEastAsia"/>
          <w:szCs w:val="24"/>
        </w:rPr>
        <w:t xml:space="preserve"> 2014; </w:t>
      </w:r>
      <w:r w:rsidRPr="00E92499">
        <w:rPr>
          <w:rFonts w:eastAsiaTheme="minorEastAsia"/>
          <w:b/>
          <w:bCs/>
          <w:szCs w:val="24"/>
        </w:rPr>
        <w:t>124</w:t>
      </w:r>
      <w:r w:rsidRPr="00E92499">
        <w:rPr>
          <w:rFonts w:eastAsiaTheme="minorEastAsia"/>
          <w:szCs w:val="24"/>
        </w:rPr>
        <w:t>: 968</w:t>
      </w:r>
    </w:p>
    <w:p w14:paraId="10070451"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143 </w:t>
      </w:r>
      <w:r w:rsidRPr="00E92499">
        <w:rPr>
          <w:rFonts w:eastAsiaTheme="minorEastAsia"/>
          <w:b/>
          <w:szCs w:val="24"/>
        </w:rPr>
        <w:t>Lacouture ME</w:t>
      </w:r>
      <w:r w:rsidRPr="00E92499">
        <w:rPr>
          <w:rFonts w:eastAsiaTheme="minorEastAsia"/>
          <w:szCs w:val="24"/>
        </w:rPr>
        <w:t xml:space="preserve">, Dréno B, Ascierto PA, Dummer R, Basset-Seguin N, Fife K, Ernst S, Licitra L, Neves RI, Peris K, Puig S, Sokolof J, Sekulic A, Hauschild A, Kunstfeld R. Characterization and Management of Hedgehog Pathway Inhibitor-Related Adverse Events in Patients With Advanced Basal Cell Carcinoma. </w:t>
      </w:r>
      <w:r w:rsidRPr="00E92499">
        <w:rPr>
          <w:rFonts w:eastAsiaTheme="minorEastAsia"/>
          <w:i/>
          <w:szCs w:val="24"/>
        </w:rPr>
        <w:t>Oncologist</w:t>
      </w:r>
      <w:r w:rsidRPr="00E92499">
        <w:rPr>
          <w:rFonts w:eastAsiaTheme="minorEastAsia"/>
          <w:szCs w:val="24"/>
        </w:rPr>
        <w:t xml:space="preserve"> 2016; </w:t>
      </w:r>
      <w:r w:rsidRPr="00E92499">
        <w:rPr>
          <w:rFonts w:eastAsiaTheme="minorEastAsia"/>
          <w:b/>
          <w:szCs w:val="24"/>
        </w:rPr>
        <w:t>21</w:t>
      </w:r>
      <w:r w:rsidRPr="00E92499">
        <w:rPr>
          <w:rFonts w:eastAsiaTheme="minorEastAsia"/>
          <w:szCs w:val="24"/>
        </w:rPr>
        <w:t>: 1218-1229 [PMID: 27511905 DOI: 10.1634/theoncologist.2016-0186]</w:t>
      </w:r>
    </w:p>
    <w:p w14:paraId="783D54CA"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144 </w:t>
      </w:r>
      <w:r w:rsidRPr="00E92499">
        <w:rPr>
          <w:rFonts w:eastAsiaTheme="minorEastAsia"/>
          <w:b/>
          <w:szCs w:val="24"/>
        </w:rPr>
        <w:t>Sekulic A</w:t>
      </w:r>
      <w:r w:rsidRPr="00E92499">
        <w:rPr>
          <w:rFonts w:eastAsiaTheme="minorEastAsia"/>
          <w:szCs w:val="24"/>
        </w:rPr>
        <w:t xml:space="preserve">, Migden MR, Oro AE, Dirix L, Lewis KD, Hainsworth JD, Solomon JA, Yoo S, Arron ST, Friedlander PA, Marmur E, Rudin CM, Chang AL, Low JA, Mackey HM, Yauch RL, Graham RA, Reddy JC, Hauschild A. </w:t>
      </w:r>
      <w:r w:rsidRPr="00E92499">
        <w:rPr>
          <w:rFonts w:eastAsiaTheme="minorEastAsia"/>
          <w:szCs w:val="24"/>
        </w:rPr>
        <w:lastRenderedPageBreak/>
        <w:t xml:space="preserve">Efficacy and safety of vismodegib in advanced basal-cell carcinoma. </w:t>
      </w:r>
      <w:r w:rsidRPr="00E92499">
        <w:rPr>
          <w:rFonts w:eastAsiaTheme="minorEastAsia"/>
          <w:i/>
          <w:szCs w:val="24"/>
        </w:rPr>
        <w:t>N Engl J Med</w:t>
      </w:r>
      <w:r w:rsidRPr="00E92499">
        <w:rPr>
          <w:rFonts w:eastAsiaTheme="minorEastAsia"/>
          <w:szCs w:val="24"/>
        </w:rPr>
        <w:t xml:space="preserve"> 2012; </w:t>
      </w:r>
      <w:r w:rsidRPr="00E92499">
        <w:rPr>
          <w:rFonts w:eastAsiaTheme="minorEastAsia"/>
          <w:b/>
          <w:szCs w:val="24"/>
        </w:rPr>
        <w:t>366</w:t>
      </w:r>
      <w:r w:rsidRPr="00E92499">
        <w:rPr>
          <w:rFonts w:eastAsiaTheme="minorEastAsia"/>
          <w:szCs w:val="24"/>
        </w:rPr>
        <w:t>: 2171-2179 [PMID: 22670903 DOI: 10.1056/NEJMoa1113713]</w:t>
      </w:r>
    </w:p>
    <w:p w14:paraId="63EAC084"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145 </w:t>
      </w:r>
      <w:r w:rsidRPr="00E92499">
        <w:rPr>
          <w:rFonts w:eastAsiaTheme="minorEastAsia"/>
          <w:b/>
          <w:szCs w:val="24"/>
        </w:rPr>
        <w:t>Saintes C</w:t>
      </w:r>
      <w:r w:rsidRPr="00E92499">
        <w:rPr>
          <w:rFonts w:eastAsiaTheme="minorEastAsia"/>
          <w:szCs w:val="24"/>
        </w:rPr>
        <w:t xml:space="preserve">, Saint-Jean M, Brocard A, Peuvrel L, Renaut JJ, Khammari A, Quéreux G, Dréno B. Development of squamous cell carcinoma into basal cell carcinoma under treatment with Vismodegib. </w:t>
      </w:r>
      <w:r w:rsidRPr="00E92499">
        <w:rPr>
          <w:rFonts w:eastAsiaTheme="minorEastAsia"/>
          <w:i/>
          <w:szCs w:val="24"/>
        </w:rPr>
        <w:t>J Eur Acad Dermatol Venereol</w:t>
      </w:r>
      <w:r w:rsidRPr="00E92499">
        <w:rPr>
          <w:rFonts w:eastAsiaTheme="minorEastAsia"/>
          <w:szCs w:val="24"/>
        </w:rPr>
        <w:t xml:space="preserve"> 2015; </w:t>
      </w:r>
      <w:r w:rsidRPr="00E92499">
        <w:rPr>
          <w:rFonts w:eastAsiaTheme="minorEastAsia"/>
          <w:b/>
          <w:szCs w:val="24"/>
        </w:rPr>
        <w:t>29</w:t>
      </w:r>
      <w:r w:rsidRPr="00E92499">
        <w:rPr>
          <w:rFonts w:eastAsiaTheme="minorEastAsia"/>
          <w:szCs w:val="24"/>
        </w:rPr>
        <w:t>: 1006-1009 [PMID: 24980899 DOI: 10.1111/jdv.12526]</w:t>
      </w:r>
    </w:p>
    <w:p w14:paraId="3FE880F6"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146 </w:t>
      </w:r>
      <w:r w:rsidRPr="00E92499">
        <w:rPr>
          <w:rFonts w:eastAsiaTheme="minorEastAsia"/>
          <w:b/>
          <w:szCs w:val="24"/>
        </w:rPr>
        <w:t>Strasswimmer J</w:t>
      </w:r>
      <w:r w:rsidRPr="00E92499">
        <w:rPr>
          <w:rFonts w:eastAsiaTheme="minorEastAsia"/>
          <w:szCs w:val="24"/>
        </w:rPr>
        <w:t>, Latimer B, Ory S. Amenorrhea secondary to a vismodegib-induced blockade of follicle-stimulating hormone-receptor activation.</w:t>
      </w:r>
      <w:proofErr w:type="gramEnd"/>
      <w:r w:rsidRPr="00E92499">
        <w:rPr>
          <w:rFonts w:eastAsiaTheme="minorEastAsia"/>
          <w:szCs w:val="24"/>
        </w:rPr>
        <w:t xml:space="preserve"> </w:t>
      </w:r>
      <w:r w:rsidRPr="00E92499">
        <w:rPr>
          <w:rFonts w:eastAsiaTheme="minorEastAsia"/>
          <w:i/>
          <w:szCs w:val="24"/>
        </w:rPr>
        <w:t>Fertil Steril</w:t>
      </w:r>
      <w:r w:rsidRPr="00E92499">
        <w:rPr>
          <w:rFonts w:eastAsiaTheme="minorEastAsia"/>
          <w:szCs w:val="24"/>
        </w:rPr>
        <w:t xml:space="preserve"> 2014; </w:t>
      </w:r>
      <w:r w:rsidRPr="00E92499">
        <w:rPr>
          <w:rFonts w:eastAsiaTheme="minorEastAsia"/>
          <w:b/>
          <w:szCs w:val="24"/>
        </w:rPr>
        <w:t>102</w:t>
      </w:r>
      <w:r w:rsidRPr="00E92499">
        <w:rPr>
          <w:rFonts w:eastAsiaTheme="minorEastAsia"/>
          <w:szCs w:val="24"/>
        </w:rPr>
        <w:t>: 555-557 [PMID: 24890268 DOI: 10.1016/j.fertnstert.2014.04.045]</w:t>
      </w:r>
    </w:p>
    <w:p w14:paraId="55A8449E"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147 </w:t>
      </w:r>
      <w:r w:rsidRPr="00E92499">
        <w:rPr>
          <w:rFonts w:eastAsiaTheme="minorEastAsia"/>
          <w:b/>
          <w:szCs w:val="24"/>
        </w:rPr>
        <w:t>Alkeraye S</w:t>
      </w:r>
      <w:r w:rsidRPr="00E92499">
        <w:rPr>
          <w:rFonts w:eastAsiaTheme="minorEastAsia"/>
          <w:szCs w:val="24"/>
        </w:rPr>
        <w:t xml:space="preserve">, Maire C, Desmedt E, Templier C, Mortier L. Persistent alopecia induced by vismodegib. </w:t>
      </w:r>
      <w:r w:rsidRPr="00E92499">
        <w:rPr>
          <w:rFonts w:eastAsiaTheme="minorEastAsia"/>
          <w:i/>
          <w:szCs w:val="24"/>
        </w:rPr>
        <w:t>Br J Dermatol</w:t>
      </w:r>
      <w:r w:rsidRPr="00E92499">
        <w:rPr>
          <w:rFonts w:eastAsiaTheme="minorEastAsia"/>
          <w:szCs w:val="24"/>
        </w:rPr>
        <w:t xml:space="preserve"> 2015; </w:t>
      </w:r>
      <w:r w:rsidRPr="00E92499">
        <w:rPr>
          <w:rFonts w:eastAsiaTheme="minorEastAsia"/>
          <w:b/>
          <w:szCs w:val="24"/>
        </w:rPr>
        <w:t>172</w:t>
      </w:r>
      <w:r w:rsidRPr="00E92499">
        <w:rPr>
          <w:rFonts w:eastAsiaTheme="minorEastAsia"/>
          <w:szCs w:val="24"/>
        </w:rPr>
        <w:t>: 1671-1672 [PMID: 25546344 DOI: 10.1111/bjd.13630]</w:t>
      </w:r>
    </w:p>
    <w:p w14:paraId="335D46C7"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148 </w:t>
      </w:r>
      <w:r w:rsidRPr="00E92499">
        <w:rPr>
          <w:rFonts w:eastAsiaTheme="minorEastAsia"/>
          <w:b/>
          <w:szCs w:val="24"/>
        </w:rPr>
        <w:t>Ash MM</w:t>
      </w:r>
      <w:r w:rsidRPr="00E92499">
        <w:rPr>
          <w:rFonts w:eastAsiaTheme="minorEastAsia"/>
          <w:szCs w:val="24"/>
        </w:rPr>
        <w:t xml:space="preserve">, Jolly PS. Cholestatic hepatic injury associated with vismodegib, aspirin, and naproxen use: A case study and review of vismodegib safety. </w:t>
      </w:r>
      <w:r w:rsidRPr="00E92499">
        <w:rPr>
          <w:rFonts w:eastAsiaTheme="minorEastAsia"/>
          <w:i/>
          <w:szCs w:val="24"/>
        </w:rPr>
        <w:t>Int J Dermatol</w:t>
      </w:r>
      <w:r w:rsidRPr="00E92499">
        <w:rPr>
          <w:rFonts w:eastAsiaTheme="minorEastAsia"/>
          <w:szCs w:val="24"/>
        </w:rPr>
        <w:t xml:space="preserve"> 2015; </w:t>
      </w:r>
      <w:r w:rsidRPr="00E92499">
        <w:rPr>
          <w:rFonts w:eastAsiaTheme="minorEastAsia"/>
          <w:b/>
          <w:szCs w:val="24"/>
        </w:rPr>
        <w:t>54</w:t>
      </w:r>
      <w:r w:rsidRPr="00E92499">
        <w:rPr>
          <w:rFonts w:eastAsiaTheme="minorEastAsia"/>
          <w:szCs w:val="24"/>
        </w:rPr>
        <w:t>: 370-374 [PMID: 25039741 DOI: 10.1111/ijd.12543]</w:t>
      </w:r>
    </w:p>
    <w:p w14:paraId="1C7110EB"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149 </w:t>
      </w:r>
      <w:r w:rsidRPr="00E92499">
        <w:rPr>
          <w:rFonts w:eastAsiaTheme="minorEastAsia"/>
          <w:b/>
          <w:szCs w:val="24"/>
        </w:rPr>
        <w:t>Rodon J</w:t>
      </w:r>
      <w:r w:rsidRPr="00E92499">
        <w:rPr>
          <w:rFonts w:eastAsiaTheme="minorEastAsia"/>
          <w:szCs w:val="24"/>
        </w:rPr>
        <w:t xml:space="preserve">, Tawbi HA, Thomas AL, Stoller RG, Turtschi CP, Baselga J, Sarantopoulos J, Mahalingam D, Shou Y, Moles MA, Yang L, Granvil C, Hurh E, Rose KL, Amakye DD, Dummer R, Mita AC. A phase I, multicenter, open-label, first-in-human, dose-escalation study of the oral smoothened inhibitor Sonidegib (LDE225) in patients with advanced solid tumors. </w:t>
      </w:r>
      <w:r w:rsidRPr="00E92499">
        <w:rPr>
          <w:rFonts w:eastAsiaTheme="minorEastAsia"/>
          <w:i/>
          <w:szCs w:val="24"/>
        </w:rPr>
        <w:t>Clin Cancer Res</w:t>
      </w:r>
      <w:r w:rsidRPr="00E92499">
        <w:rPr>
          <w:rFonts w:eastAsiaTheme="minorEastAsia"/>
          <w:szCs w:val="24"/>
        </w:rPr>
        <w:t xml:space="preserve"> 2014; </w:t>
      </w:r>
      <w:r w:rsidRPr="00E92499">
        <w:rPr>
          <w:rFonts w:eastAsiaTheme="minorEastAsia"/>
          <w:b/>
          <w:szCs w:val="24"/>
        </w:rPr>
        <w:t>20</w:t>
      </w:r>
      <w:r w:rsidRPr="00E92499">
        <w:rPr>
          <w:rFonts w:eastAsiaTheme="minorEastAsia"/>
          <w:szCs w:val="24"/>
        </w:rPr>
        <w:t>: 1900-1909 [PMID: 24523439 DOI: 10.1158/1078-0432.CCR-13-1710]</w:t>
      </w:r>
    </w:p>
    <w:p w14:paraId="38A2CBEE"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150 </w:t>
      </w:r>
      <w:r w:rsidRPr="00E92499">
        <w:rPr>
          <w:rFonts w:eastAsiaTheme="minorEastAsia"/>
          <w:b/>
          <w:szCs w:val="24"/>
        </w:rPr>
        <w:t>Bowles DW</w:t>
      </w:r>
      <w:r w:rsidRPr="00E92499">
        <w:rPr>
          <w:rFonts w:eastAsiaTheme="minorEastAsia"/>
          <w:szCs w:val="24"/>
        </w:rPr>
        <w:t xml:space="preserve">, Keysar SB, Eagles JR, Wang G, Glogowska MJ, McDermott JD, Le PN, Gao D, Ray CE, Rochon PJ, Roop DR, Tan AC, Serracino HS, Jimeno A. </w:t>
      </w:r>
      <w:proofErr w:type="gramStart"/>
      <w:r w:rsidRPr="00E92499">
        <w:rPr>
          <w:rFonts w:eastAsiaTheme="minorEastAsia"/>
          <w:szCs w:val="24"/>
        </w:rPr>
        <w:t>A pilot study of cetuximab and the hedgehog inhibitor IPI-926 in recurrent/metastatic head and neck squamous cell carcinoma.</w:t>
      </w:r>
      <w:proofErr w:type="gramEnd"/>
      <w:r w:rsidRPr="00E92499">
        <w:rPr>
          <w:rFonts w:eastAsiaTheme="minorEastAsia"/>
          <w:szCs w:val="24"/>
        </w:rPr>
        <w:t xml:space="preserve"> </w:t>
      </w:r>
      <w:r w:rsidRPr="00E92499">
        <w:rPr>
          <w:rFonts w:eastAsiaTheme="minorEastAsia"/>
          <w:i/>
          <w:szCs w:val="24"/>
        </w:rPr>
        <w:t>Oral Oncol</w:t>
      </w:r>
      <w:r w:rsidRPr="00E92499">
        <w:rPr>
          <w:rFonts w:eastAsiaTheme="minorEastAsia"/>
          <w:szCs w:val="24"/>
        </w:rPr>
        <w:t xml:space="preserve"> 2016; </w:t>
      </w:r>
      <w:r w:rsidRPr="00E92499">
        <w:rPr>
          <w:rFonts w:eastAsiaTheme="minorEastAsia"/>
          <w:b/>
          <w:szCs w:val="24"/>
        </w:rPr>
        <w:t>53</w:t>
      </w:r>
      <w:r w:rsidRPr="00E92499">
        <w:rPr>
          <w:rFonts w:eastAsiaTheme="minorEastAsia"/>
          <w:szCs w:val="24"/>
        </w:rPr>
        <w:t>: 74-79 [PMID: 26705064 DOI: 10.1016/j.oraloncology.2015.11.014]</w:t>
      </w:r>
    </w:p>
    <w:p w14:paraId="58764B04"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151 </w:t>
      </w:r>
      <w:r w:rsidRPr="00E92499">
        <w:rPr>
          <w:rFonts w:eastAsiaTheme="minorEastAsia"/>
          <w:b/>
          <w:szCs w:val="24"/>
        </w:rPr>
        <w:t>Siu LL,</w:t>
      </w:r>
      <w:r w:rsidRPr="00E92499">
        <w:rPr>
          <w:rFonts w:eastAsiaTheme="minorEastAsia"/>
          <w:szCs w:val="24"/>
        </w:rPr>
        <w:t xml:space="preserve"> Papadopoulos K, Alberts SR, Kirchoff-Ross R, Vakkalagadda B, Lang L, Ahlers CM, Bennett KL, Van Tornout JM. </w:t>
      </w:r>
      <w:bookmarkStart w:id="89" w:name="OLE_LINK15"/>
      <w:r w:rsidRPr="00E92499">
        <w:rPr>
          <w:rFonts w:eastAsiaTheme="minorEastAsia"/>
          <w:szCs w:val="24"/>
        </w:rPr>
        <w:t xml:space="preserve">A first-in-human, phase I </w:t>
      </w:r>
      <w:r w:rsidRPr="00E92499">
        <w:rPr>
          <w:rFonts w:eastAsiaTheme="minorEastAsia"/>
          <w:szCs w:val="24"/>
        </w:rPr>
        <w:lastRenderedPageBreak/>
        <w:t xml:space="preserve">study of an oral hedgehog (HH) pathway antagonist, BMS-833923(XL139), in subjects with advanced or metastatic solid tumors. </w:t>
      </w:r>
      <w:bookmarkEnd w:id="89"/>
      <w:r w:rsidRPr="00E92499">
        <w:rPr>
          <w:rFonts w:eastAsiaTheme="minorEastAsia"/>
          <w:i/>
          <w:iCs/>
          <w:szCs w:val="24"/>
        </w:rPr>
        <w:t>Mol Cancer Ther</w:t>
      </w:r>
      <w:r w:rsidRPr="00E92499">
        <w:rPr>
          <w:rFonts w:eastAsiaTheme="minorEastAsia"/>
          <w:szCs w:val="24"/>
        </w:rPr>
        <w:t xml:space="preserve"> 2009; </w:t>
      </w:r>
      <w:r w:rsidRPr="00E92499">
        <w:rPr>
          <w:rFonts w:eastAsiaTheme="minorEastAsia"/>
          <w:b/>
          <w:bCs/>
          <w:szCs w:val="24"/>
        </w:rPr>
        <w:t>8</w:t>
      </w:r>
      <w:r w:rsidRPr="00E92499">
        <w:rPr>
          <w:rFonts w:eastAsiaTheme="minorEastAsia"/>
          <w:szCs w:val="24"/>
        </w:rPr>
        <w:t>: A55-A55 [DOI: 10.1158/1535-7163.TARG-09-A55]</w:t>
      </w:r>
    </w:p>
    <w:p w14:paraId="4D28C553" w14:textId="08799654"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152 </w:t>
      </w:r>
      <w:r w:rsidRPr="00E92499">
        <w:rPr>
          <w:rFonts w:eastAsiaTheme="minorEastAsia"/>
          <w:b/>
          <w:bCs/>
          <w:szCs w:val="24"/>
        </w:rPr>
        <w:t>Genentech, Inc.</w:t>
      </w:r>
      <w:r w:rsidRPr="00E92499">
        <w:rPr>
          <w:rFonts w:eastAsiaTheme="minorEastAsia"/>
          <w:szCs w:val="24"/>
        </w:rPr>
        <w:t xml:space="preserve"> </w:t>
      </w:r>
      <w:r w:rsidRPr="00E92499">
        <w:rPr>
          <w:rFonts w:eastAsia="Times New Roman"/>
          <w:bCs/>
          <w:color w:val="000000" w:themeColor="text1"/>
          <w:szCs w:val="24"/>
        </w:rPr>
        <w:t xml:space="preserve">[accessed 2016 Nov 2]. In: ClinicalTrials.gov [Internet]. Bethesda (MD): U.S. National Library of Medicine. Available from: </w:t>
      </w:r>
      <w:r w:rsidRPr="00E92499">
        <w:rPr>
          <w:rFonts w:eastAsia="Times New Roman"/>
          <w:bCs/>
          <w:color w:val="0563C1" w:themeColor="hyperlink"/>
          <w:szCs w:val="24"/>
          <w:u w:val="single"/>
        </w:rPr>
        <w:t>https://clinicaltrials.gov/ct2/show/NCT01547546</w:t>
      </w:r>
      <w:r w:rsidRPr="00E92499">
        <w:rPr>
          <w:rFonts w:eastAsia="Times New Roman"/>
          <w:bCs/>
          <w:color w:val="000000" w:themeColor="text1"/>
          <w:szCs w:val="24"/>
        </w:rPr>
        <w:t xml:space="preserve"> ClinicalTrials.gov Identifier: NCT01547546</w:t>
      </w:r>
    </w:p>
    <w:p w14:paraId="3026D812"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153 </w:t>
      </w:r>
      <w:r w:rsidRPr="00E92499">
        <w:rPr>
          <w:rFonts w:eastAsiaTheme="minorEastAsia"/>
          <w:b/>
          <w:szCs w:val="24"/>
        </w:rPr>
        <w:t>Li SJ</w:t>
      </w:r>
      <w:r w:rsidRPr="00E92499">
        <w:rPr>
          <w:rFonts w:eastAsiaTheme="minorEastAsia"/>
          <w:szCs w:val="24"/>
        </w:rPr>
        <w:t xml:space="preserve">, Liao YF, Du Q. [Research and application of quercetin-loaded nano drug delivery system]. </w:t>
      </w:r>
      <w:r w:rsidRPr="00E92499">
        <w:rPr>
          <w:rFonts w:eastAsiaTheme="minorEastAsia"/>
          <w:i/>
          <w:szCs w:val="24"/>
        </w:rPr>
        <w:t>Zhongguo Zhong Yao Za Zhi</w:t>
      </w:r>
      <w:r w:rsidRPr="00E92499">
        <w:rPr>
          <w:rFonts w:eastAsiaTheme="minorEastAsia"/>
          <w:szCs w:val="24"/>
        </w:rPr>
        <w:t xml:space="preserve"> 2018; </w:t>
      </w:r>
      <w:r w:rsidRPr="00E92499">
        <w:rPr>
          <w:rFonts w:eastAsiaTheme="minorEastAsia"/>
          <w:b/>
          <w:szCs w:val="24"/>
        </w:rPr>
        <w:t>43</w:t>
      </w:r>
      <w:r w:rsidRPr="00E92499">
        <w:rPr>
          <w:rFonts w:eastAsiaTheme="minorEastAsia"/>
          <w:szCs w:val="24"/>
        </w:rPr>
        <w:t>: 1978-1984 [PMID: 29933659 DOI: 10.19540/j.cnki.cjcmm.20180312.002]</w:t>
      </w:r>
    </w:p>
    <w:p w14:paraId="5D3BF8FD"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154 </w:t>
      </w:r>
      <w:r w:rsidRPr="00E92499">
        <w:rPr>
          <w:rFonts w:eastAsiaTheme="minorEastAsia"/>
          <w:b/>
          <w:szCs w:val="24"/>
        </w:rPr>
        <w:t>Kanapathipillai M</w:t>
      </w:r>
      <w:r w:rsidRPr="00E92499">
        <w:rPr>
          <w:rFonts w:eastAsiaTheme="minorEastAsia"/>
          <w:szCs w:val="24"/>
        </w:rPr>
        <w:t xml:space="preserve">, Brock A, Ingber DE. </w:t>
      </w:r>
      <w:proofErr w:type="gramStart"/>
      <w:r w:rsidRPr="00E92499">
        <w:rPr>
          <w:rFonts w:eastAsiaTheme="minorEastAsia"/>
          <w:szCs w:val="24"/>
        </w:rPr>
        <w:t>Nanoparticle targeting of anti-cancer drugs that alter intracellular signaling or influence the tumor microenvironment.</w:t>
      </w:r>
      <w:proofErr w:type="gramEnd"/>
      <w:r w:rsidRPr="00E92499">
        <w:rPr>
          <w:rFonts w:eastAsiaTheme="minorEastAsia"/>
          <w:szCs w:val="24"/>
        </w:rPr>
        <w:t xml:space="preserve"> </w:t>
      </w:r>
      <w:r w:rsidRPr="00E92499">
        <w:rPr>
          <w:rFonts w:eastAsiaTheme="minorEastAsia"/>
          <w:i/>
          <w:szCs w:val="24"/>
        </w:rPr>
        <w:t>Adv Drug Deliv Rev</w:t>
      </w:r>
      <w:r w:rsidRPr="00E92499">
        <w:rPr>
          <w:rFonts w:eastAsiaTheme="minorEastAsia"/>
          <w:szCs w:val="24"/>
        </w:rPr>
        <w:t xml:space="preserve"> 2014; </w:t>
      </w:r>
      <w:r w:rsidRPr="00E92499">
        <w:rPr>
          <w:rFonts w:eastAsiaTheme="minorEastAsia"/>
          <w:b/>
          <w:szCs w:val="24"/>
        </w:rPr>
        <w:t>79-80</w:t>
      </w:r>
      <w:r w:rsidRPr="00E92499">
        <w:rPr>
          <w:rFonts w:eastAsiaTheme="minorEastAsia"/>
          <w:szCs w:val="24"/>
        </w:rPr>
        <w:t>: 107-118 [PMID: 24819216 DOI: 10.1016/j.addr.2014.05.005]</w:t>
      </w:r>
    </w:p>
    <w:p w14:paraId="60CBE291"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155 </w:t>
      </w:r>
      <w:r w:rsidRPr="00E92499">
        <w:rPr>
          <w:rFonts w:eastAsiaTheme="minorEastAsia"/>
          <w:b/>
          <w:szCs w:val="24"/>
        </w:rPr>
        <w:t>Peng C</w:t>
      </w:r>
      <w:r w:rsidRPr="00E92499">
        <w:rPr>
          <w:rFonts w:eastAsiaTheme="minorEastAsia"/>
          <w:szCs w:val="24"/>
        </w:rPr>
        <w:t>, Xu J, Yu M, Ning X, Huang Y, Du B, Hernandez E, Kapur P, Hsieh JT, Zheng J. Tuning the In</w:t>
      </w:r>
      <w:r w:rsidRPr="00E92499">
        <w:rPr>
          <w:rFonts w:ascii="Times New Roman" w:eastAsiaTheme="minorEastAsia" w:hAnsi="Times New Roman" w:cs="Times New Roman"/>
          <w:szCs w:val="24"/>
        </w:rPr>
        <w:t> </w:t>
      </w:r>
      <w:r w:rsidRPr="00E92499">
        <w:rPr>
          <w:rFonts w:eastAsiaTheme="minorEastAsia"/>
          <w:szCs w:val="24"/>
        </w:rPr>
        <w:t xml:space="preserve">Vivo Transport of Anticancer Drugs Using Renal-Clearable Gold Nanoparticles. </w:t>
      </w:r>
      <w:r w:rsidRPr="00E92499">
        <w:rPr>
          <w:rFonts w:eastAsiaTheme="minorEastAsia"/>
          <w:i/>
          <w:szCs w:val="24"/>
        </w:rPr>
        <w:t>Angew Chem Int Ed Engl</w:t>
      </w:r>
      <w:r w:rsidRPr="00E92499">
        <w:rPr>
          <w:rFonts w:eastAsiaTheme="minorEastAsia"/>
          <w:szCs w:val="24"/>
        </w:rPr>
        <w:t xml:space="preserve"> 2019; </w:t>
      </w:r>
      <w:r w:rsidRPr="00E92499">
        <w:rPr>
          <w:rFonts w:eastAsiaTheme="minorEastAsia"/>
          <w:b/>
          <w:szCs w:val="24"/>
        </w:rPr>
        <w:t>58</w:t>
      </w:r>
      <w:r w:rsidRPr="00E92499">
        <w:rPr>
          <w:rFonts w:eastAsiaTheme="minorEastAsia"/>
          <w:szCs w:val="24"/>
        </w:rPr>
        <w:t>: 8479-8483 [PMID: 31006932 DOI: 10.1002/anie.201903256]</w:t>
      </w:r>
    </w:p>
    <w:p w14:paraId="08BFBAA8"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156 </w:t>
      </w:r>
      <w:r w:rsidRPr="00E92499">
        <w:rPr>
          <w:rFonts w:eastAsiaTheme="minorEastAsia"/>
          <w:b/>
          <w:szCs w:val="24"/>
        </w:rPr>
        <w:t>Liu Y</w:t>
      </w:r>
      <w:r w:rsidRPr="00E92499">
        <w:rPr>
          <w:rFonts w:eastAsiaTheme="minorEastAsia"/>
          <w:szCs w:val="24"/>
        </w:rPr>
        <w:t xml:space="preserve">, Mei L, Yu Q, Xu C, Qiu Y, Yang Y, Shi K, Zhang Q, Gao H, Zhang Z, He Q. Multifunctional Tandem Peptide Modified Paclitaxel-Loaded Liposomes for the Treatment of Vasculogenic Mimicry and Cancer Stem Cells in Malignant Glioma. </w:t>
      </w:r>
      <w:r w:rsidRPr="00E92499">
        <w:rPr>
          <w:rFonts w:eastAsiaTheme="minorEastAsia"/>
          <w:i/>
          <w:szCs w:val="24"/>
        </w:rPr>
        <w:t>ACS Appl Mater Interfaces</w:t>
      </w:r>
      <w:r w:rsidRPr="00E92499">
        <w:rPr>
          <w:rFonts w:eastAsiaTheme="minorEastAsia"/>
          <w:szCs w:val="24"/>
        </w:rPr>
        <w:t xml:space="preserve"> 2015; </w:t>
      </w:r>
      <w:r w:rsidRPr="00E92499">
        <w:rPr>
          <w:rFonts w:eastAsiaTheme="minorEastAsia"/>
          <w:b/>
          <w:szCs w:val="24"/>
        </w:rPr>
        <w:t>7</w:t>
      </w:r>
      <w:r w:rsidRPr="00E92499">
        <w:rPr>
          <w:rFonts w:eastAsiaTheme="minorEastAsia"/>
          <w:szCs w:val="24"/>
        </w:rPr>
        <w:t>: 16792-16801 [PMID: 26173814 DOI: 10.1021/acsami.5b04596]</w:t>
      </w:r>
    </w:p>
    <w:p w14:paraId="3E687AAD"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157 </w:t>
      </w:r>
      <w:r w:rsidRPr="00E92499">
        <w:rPr>
          <w:rFonts w:eastAsiaTheme="minorEastAsia"/>
          <w:b/>
          <w:szCs w:val="24"/>
        </w:rPr>
        <w:t>Han NK</w:t>
      </w:r>
      <w:r w:rsidRPr="00E92499">
        <w:rPr>
          <w:rFonts w:eastAsiaTheme="minorEastAsia"/>
          <w:szCs w:val="24"/>
        </w:rPr>
        <w:t>, Shin DH, Kim JS, Weon KY, Jang CY, Kim JS.</w:t>
      </w:r>
      <w:proofErr w:type="gramEnd"/>
      <w:r w:rsidRPr="00E92499">
        <w:rPr>
          <w:rFonts w:eastAsiaTheme="minorEastAsia"/>
          <w:szCs w:val="24"/>
        </w:rPr>
        <w:t xml:space="preserve"> </w:t>
      </w:r>
      <w:proofErr w:type="gramStart"/>
      <w:r w:rsidRPr="00E92499">
        <w:rPr>
          <w:rFonts w:eastAsiaTheme="minorEastAsia"/>
          <w:szCs w:val="24"/>
        </w:rPr>
        <w:t>Hyaluronan-conjugated liposomes encapsulating gemcitabine for breast cancer stem cells.</w:t>
      </w:r>
      <w:proofErr w:type="gramEnd"/>
      <w:r w:rsidRPr="00E92499">
        <w:rPr>
          <w:rFonts w:eastAsiaTheme="minorEastAsia"/>
          <w:szCs w:val="24"/>
        </w:rPr>
        <w:t xml:space="preserve"> </w:t>
      </w:r>
      <w:r w:rsidRPr="00E92499">
        <w:rPr>
          <w:rFonts w:eastAsiaTheme="minorEastAsia"/>
          <w:i/>
          <w:szCs w:val="24"/>
        </w:rPr>
        <w:t>Int J Nanomedicine</w:t>
      </w:r>
      <w:r w:rsidRPr="00E92499">
        <w:rPr>
          <w:rFonts w:eastAsiaTheme="minorEastAsia"/>
          <w:szCs w:val="24"/>
        </w:rPr>
        <w:t xml:space="preserve"> 2016; </w:t>
      </w:r>
      <w:r w:rsidRPr="00E92499">
        <w:rPr>
          <w:rFonts w:eastAsiaTheme="minorEastAsia"/>
          <w:b/>
          <w:szCs w:val="24"/>
        </w:rPr>
        <w:t>11</w:t>
      </w:r>
      <w:r w:rsidRPr="00E92499">
        <w:rPr>
          <w:rFonts w:eastAsiaTheme="minorEastAsia"/>
          <w:szCs w:val="24"/>
        </w:rPr>
        <w:t>: 1413-1425 [PMID: 27103799 DOI: 10.2147/IJN.S95850]</w:t>
      </w:r>
    </w:p>
    <w:p w14:paraId="493708CD"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158 </w:t>
      </w:r>
      <w:r w:rsidRPr="00E92499">
        <w:rPr>
          <w:rFonts w:eastAsiaTheme="minorEastAsia"/>
          <w:b/>
          <w:szCs w:val="24"/>
        </w:rPr>
        <w:t>Cui FB</w:t>
      </w:r>
      <w:r w:rsidRPr="00E92499">
        <w:rPr>
          <w:rFonts w:eastAsiaTheme="minorEastAsia"/>
          <w:szCs w:val="24"/>
        </w:rPr>
        <w:t xml:space="preserve">, Liu Q, Li RT, Shen J, Wu PY, Yu LX, Hu WJ, Wu FL, Jiang CP, Yue GF, Qian XP, Jiang XQ, Liu BR. Enhancement of radiotherapy efficacy by miR-200c-loaded gelatinase-stimuli PEG-Pep-PCL nanoparticles in gastric </w:t>
      </w:r>
      <w:r w:rsidRPr="00E92499">
        <w:rPr>
          <w:rFonts w:eastAsiaTheme="minorEastAsia"/>
          <w:szCs w:val="24"/>
        </w:rPr>
        <w:lastRenderedPageBreak/>
        <w:t xml:space="preserve">cancer cells. </w:t>
      </w:r>
      <w:r w:rsidRPr="00E92499">
        <w:rPr>
          <w:rFonts w:eastAsiaTheme="minorEastAsia"/>
          <w:i/>
          <w:szCs w:val="24"/>
        </w:rPr>
        <w:t>Int J Nanomedicine</w:t>
      </w:r>
      <w:r w:rsidRPr="00E92499">
        <w:rPr>
          <w:rFonts w:eastAsiaTheme="minorEastAsia"/>
          <w:szCs w:val="24"/>
        </w:rPr>
        <w:t xml:space="preserve"> 2014; </w:t>
      </w:r>
      <w:r w:rsidRPr="00E92499">
        <w:rPr>
          <w:rFonts w:eastAsiaTheme="minorEastAsia"/>
          <w:b/>
          <w:szCs w:val="24"/>
        </w:rPr>
        <w:t>9</w:t>
      </w:r>
      <w:r w:rsidRPr="00E92499">
        <w:rPr>
          <w:rFonts w:eastAsiaTheme="minorEastAsia"/>
          <w:szCs w:val="24"/>
        </w:rPr>
        <w:t>: 2345-2358 [PMID: 24872697 DOI: 10.2147/IJN.S60874]</w:t>
      </w:r>
    </w:p>
    <w:p w14:paraId="5F598506"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159 </w:t>
      </w:r>
      <w:r w:rsidRPr="00E92499">
        <w:rPr>
          <w:rFonts w:eastAsiaTheme="minorEastAsia"/>
          <w:b/>
          <w:szCs w:val="24"/>
        </w:rPr>
        <w:t>Kim SS</w:t>
      </w:r>
      <w:r w:rsidRPr="00E92499">
        <w:rPr>
          <w:rFonts w:eastAsiaTheme="minorEastAsia"/>
          <w:szCs w:val="24"/>
        </w:rPr>
        <w:t xml:space="preserve">, Rait A, Kim E, Pirollo KF, Nishida M, Farkas N, Dagata JA, Chang EH. A nanoparticle carrying the p53 gene targets tumors including cancer stem </w:t>
      </w:r>
      <w:proofErr w:type="gramStart"/>
      <w:r w:rsidRPr="00E92499">
        <w:rPr>
          <w:rFonts w:eastAsiaTheme="minorEastAsia"/>
          <w:szCs w:val="24"/>
        </w:rPr>
        <w:t>cells,</w:t>
      </w:r>
      <w:proofErr w:type="gramEnd"/>
      <w:r w:rsidRPr="00E92499">
        <w:rPr>
          <w:rFonts w:eastAsiaTheme="minorEastAsia"/>
          <w:szCs w:val="24"/>
        </w:rPr>
        <w:t xml:space="preserve"> sensitizes glioblastoma to chemotherapy and improves survival. </w:t>
      </w:r>
      <w:r w:rsidRPr="00E92499">
        <w:rPr>
          <w:rFonts w:eastAsiaTheme="minorEastAsia"/>
          <w:i/>
          <w:szCs w:val="24"/>
        </w:rPr>
        <w:t>ACS Nano</w:t>
      </w:r>
      <w:r w:rsidRPr="00E92499">
        <w:rPr>
          <w:rFonts w:eastAsiaTheme="minorEastAsia"/>
          <w:szCs w:val="24"/>
        </w:rPr>
        <w:t xml:space="preserve"> 2014; </w:t>
      </w:r>
      <w:r w:rsidRPr="00E92499">
        <w:rPr>
          <w:rFonts w:eastAsiaTheme="minorEastAsia"/>
          <w:b/>
          <w:szCs w:val="24"/>
        </w:rPr>
        <w:t>8</w:t>
      </w:r>
      <w:r w:rsidRPr="00E92499">
        <w:rPr>
          <w:rFonts w:eastAsiaTheme="minorEastAsia"/>
          <w:szCs w:val="24"/>
        </w:rPr>
        <w:t>: 5494-5514 [PMID: 24811110 DOI: 10.1021/nn5014484]</w:t>
      </w:r>
    </w:p>
    <w:p w14:paraId="08512E3F"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160 </w:t>
      </w:r>
      <w:r w:rsidRPr="00E92499">
        <w:rPr>
          <w:rFonts w:eastAsiaTheme="minorEastAsia"/>
          <w:b/>
          <w:szCs w:val="24"/>
        </w:rPr>
        <w:t>Wei X</w:t>
      </w:r>
      <w:r w:rsidRPr="00E92499">
        <w:rPr>
          <w:rFonts w:eastAsiaTheme="minorEastAsia"/>
          <w:szCs w:val="24"/>
        </w:rPr>
        <w:t xml:space="preserve">, He J, Wang J, Wang W. MPEG-CS/Bmi-1RNAi Nanoparticles Synthesis and Its Targeted Inhibition Effect on CD133+ Laryngeal Stem Cells. </w:t>
      </w:r>
      <w:r w:rsidRPr="00E92499">
        <w:rPr>
          <w:rFonts w:eastAsiaTheme="minorEastAsia"/>
          <w:i/>
          <w:szCs w:val="24"/>
        </w:rPr>
        <w:t>J Nanosci Nanotechnol</w:t>
      </w:r>
      <w:r w:rsidRPr="00E92499">
        <w:rPr>
          <w:rFonts w:eastAsiaTheme="minorEastAsia"/>
          <w:szCs w:val="24"/>
        </w:rPr>
        <w:t xml:space="preserve"> 2018; </w:t>
      </w:r>
      <w:r w:rsidRPr="00E92499">
        <w:rPr>
          <w:rFonts w:eastAsiaTheme="minorEastAsia"/>
          <w:b/>
          <w:szCs w:val="24"/>
        </w:rPr>
        <w:t>18</w:t>
      </w:r>
      <w:r w:rsidRPr="00E92499">
        <w:rPr>
          <w:rFonts w:eastAsiaTheme="minorEastAsia"/>
          <w:szCs w:val="24"/>
        </w:rPr>
        <w:t>: 1577-1584 [PMID: 29448632 DOI: 10.1166/jnn.2018.14303]</w:t>
      </w:r>
    </w:p>
    <w:p w14:paraId="2D67CC0D"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161 </w:t>
      </w:r>
      <w:r w:rsidRPr="00E92499">
        <w:rPr>
          <w:rFonts w:eastAsiaTheme="minorEastAsia"/>
          <w:b/>
          <w:szCs w:val="24"/>
        </w:rPr>
        <w:t>Ciavardelli D</w:t>
      </w:r>
      <w:r w:rsidRPr="00E92499">
        <w:rPr>
          <w:rFonts w:eastAsiaTheme="minorEastAsia"/>
          <w:szCs w:val="24"/>
        </w:rPr>
        <w:t xml:space="preserve">, Rossi C, Barcaroli D, Volpe S, Consalvo A, Zucchelli M, De Cola A, Scavo E, Carollo R, D'Agostino D, Forlì F, D'Aguanno S, Todaro M, Stassi G, Di Ilio C, De Laurenzi V, Urbani A. Breast cancer stem cells rely on fermentative glycolysis and are sensitive to 2-deoxyglucose treatment. </w:t>
      </w:r>
      <w:r w:rsidRPr="00E92499">
        <w:rPr>
          <w:rFonts w:eastAsiaTheme="minorEastAsia"/>
          <w:i/>
          <w:szCs w:val="24"/>
        </w:rPr>
        <w:t>Cell Death Dis</w:t>
      </w:r>
      <w:r w:rsidRPr="00E92499">
        <w:rPr>
          <w:rFonts w:eastAsiaTheme="minorEastAsia"/>
          <w:szCs w:val="24"/>
        </w:rPr>
        <w:t xml:space="preserve"> 2014; </w:t>
      </w:r>
      <w:r w:rsidRPr="00E92499">
        <w:rPr>
          <w:rFonts w:eastAsiaTheme="minorEastAsia"/>
          <w:b/>
          <w:szCs w:val="24"/>
        </w:rPr>
        <w:t>5</w:t>
      </w:r>
      <w:r w:rsidRPr="00E92499">
        <w:rPr>
          <w:rFonts w:eastAsiaTheme="minorEastAsia"/>
          <w:szCs w:val="24"/>
        </w:rPr>
        <w:t>: e1336 [PMID: 25032859 DOI: 10.1038/cddis.2014.285]</w:t>
      </w:r>
    </w:p>
    <w:p w14:paraId="020BEC2A"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162 </w:t>
      </w:r>
      <w:r w:rsidRPr="00E92499">
        <w:rPr>
          <w:rFonts w:eastAsiaTheme="minorEastAsia"/>
          <w:b/>
          <w:szCs w:val="24"/>
        </w:rPr>
        <w:t>Liu PP</w:t>
      </w:r>
      <w:r w:rsidRPr="00E92499">
        <w:rPr>
          <w:rFonts w:eastAsiaTheme="minorEastAsia"/>
          <w:szCs w:val="24"/>
        </w:rPr>
        <w:t xml:space="preserve">, Liao J, Tang ZJ, Wu WJ, Yang J, Zeng ZL, Hu Y, Wang P, Ju HQ, Xu RH, Huang P. Metabolic regulation of cancer cell side population by glucose through activation of the Akt pathway. </w:t>
      </w:r>
      <w:r w:rsidRPr="00E92499">
        <w:rPr>
          <w:rFonts w:eastAsiaTheme="minorEastAsia"/>
          <w:i/>
          <w:szCs w:val="24"/>
        </w:rPr>
        <w:t>Cell Death Differ</w:t>
      </w:r>
      <w:r w:rsidRPr="00E92499">
        <w:rPr>
          <w:rFonts w:eastAsiaTheme="minorEastAsia"/>
          <w:szCs w:val="24"/>
        </w:rPr>
        <w:t xml:space="preserve"> 2014; </w:t>
      </w:r>
      <w:r w:rsidRPr="00E92499">
        <w:rPr>
          <w:rFonts w:eastAsiaTheme="minorEastAsia"/>
          <w:b/>
          <w:szCs w:val="24"/>
        </w:rPr>
        <w:t>21</w:t>
      </w:r>
      <w:r w:rsidRPr="00E92499">
        <w:rPr>
          <w:rFonts w:eastAsiaTheme="minorEastAsia"/>
          <w:szCs w:val="24"/>
        </w:rPr>
        <w:t>: 124-135 [PMID: 24096870 DOI: 10.1038/cdd.2013.131]</w:t>
      </w:r>
    </w:p>
    <w:p w14:paraId="1E6FA7C7"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163 </w:t>
      </w:r>
      <w:r w:rsidRPr="00E92499">
        <w:rPr>
          <w:rFonts w:eastAsiaTheme="minorEastAsia"/>
          <w:b/>
          <w:szCs w:val="24"/>
        </w:rPr>
        <w:t>Michelakis ED</w:t>
      </w:r>
      <w:r w:rsidRPr="00E92499">
        <w:rPr>
          <w:rFonts w:eastAsiaTheme="minorEastAsia"/>
          <w:szCs w:val="24"/>
        </w:rPr>
        <w:t xml:space="preserve">, Webster L, Mackey JR. Dichloroacetate (DCA) as a potential metabolic-targeting therapy for cancer. </w:t>
      </w:r>
      <w:r w:rsidRPr="00E92499">
        <w:rPr>
          <w:rFonts w:eastAsiaTheme="minorEastAsia"/>
          <w:i/>
          <w:szCs w:val="24"/>
        </w:rPr>
        <w:t>Br J Cancer</w:t>
      </w:r>
      <w:r w:rsidRPr="00E92499">
        <w:rPr>
          <w:rFonts w:eastAsiaTheme="minorEastAsia"/>
          <w:szCs w:val="24"/>
        </w:rPr>
        <w:t xml:space="preserve"> 2008; </w:t>
      </w:r>
      <w:r w:rsidRPr="00E92499">
        <w:rPr>
          <w:rFonts w:eastAsiaTheme="minorEastAsia"/>
          <w:b/>
          <w:szCs w:val="24"/>
        </w:rPr>
        <w:t>99</w:t>
      </w:r>
      <w:r w:rsidRPr="00E92499">
        <w:rPr>
          <w:rFonts w:eastAsiaTheme="minorEastAsia"/>
          <w:szCs w:val="24"/>
        </w:rPr>
        <w:t>: 989-994 [PMID: 18766181 DOI: 10.1038/sj.bjc.6604554]</w:t>
      </w:r>
    </w:p>
    <w:p w14:paraId="3C8450B1"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164 </w:t>
      </w:r>
      <w:r w:rsidRPr="00E92499">
        <w:rPr>
          <w:rFonts w:eastAsiaTheme="minorEastAsia"/>
          <w:b/>
          <w:szCs w:val="24"/>
        </w:rPr>
        <w:t>Diehn M</w:t>
      </w:r>
      <w:r w:rsidRPr="00E92499">
        <w:rPr>
          <w:rFonts w:eastAsiaTheme="minorEastAsia"/>
          <w:szCs w:val="24"/>
        </w:rPr>
        <w:t xml:space="preserve">, Cho RW, Lobo NA, Kalisky T, Dorie MJ, Kulp AN, Qian D, Lam JS, Ailles LE, Wong M, Joshua B, Kaplan MJ, Wapnir I, Dirbas FM, Somlo G, Garberoglio C, Paz B, Shen J, Lau SK, Quake SR, Brown JM, Weissman IL, Clarke MF. </w:t>
      </w:r>
      <w:proofErr w:type="gramStart"/>
      <w:r w:rsidRPr="00E92499">
        <w:rPr>
          <w:rFonts w:eastAsiaTheme="minorEastAsia"/>
          <w:szCs w:val="24"/>
        </w:rPr>
        <w:t>Association of reactive oxygen species levels and radioresistance in cancer stem cells.</w:t>
      </w:r>
      <w:proofErr w:type="gramEnd"/>
      <w:r w:rsidRPr="00E92499">
        <w:rPr>
          <w:rFonts w:eastAsiaTheme="minorEastAsia"/>
          <w:szCs w:val="24"/>
        </w:rPr>
        <w:t xml:space="preserve"> </w:t>
      </w:r>
      <w:r w:rsidRPr="00E92499">
        <w:rPr>
          <w:rFonts w:eastAsiaTheme="minorEastAsia"/>
          <w:i/>
          <w:szCs w:val="24"/>
        </w:rPr>
        <w:t>Nature</w:t>
      </w:r>
      <w:r w:rsidRPr="00E92499">
        <w:rPr>
          <w:rFonts w:eastAsiaTheme="minorEastAsia"/>
          <w:szCs w:val="24"/>
        </w:rPr>
        <w:t xml:space="preserve"> 2009; </w:t>
      </w:r>
      <w:r w:rsidRPr="00E92499">
        <w:rPr>
          <w:rFonts w:eastAsiaTheme="minorEastAsia"/>
          <w:b/>
          <w:szCs w:val="24"/>
        </w:rPr>
        <w:t>458</w:t>
      </w:r>
      <w:r w:rsidRPr="00E92499">
        <w:rPr>
          <w:rFonts w:eastAsiaTheme="minorEastAsia"/>
          <w:szCs w:val="24"/>
        </w:rPr>
        <w:t>: 780-783 [PMID: 19194462 DOI: 10.1038/nature07733]</w:t>
      </w:r>
    </w:p>
    <w:p w14:paraId="3B186726"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165 </w:t>
      </w:r>
      <w:r w:rsidRPr="00E92499">
        <w:rPr>
          <w:rFonts w:eastAsiaTheme="minorEastAsia"/>
          <w:b/>
          <w:szCs w:val="24"/>
        </w:rPr>
        <w:t>Kawano Y</w:t>
      </w:r>
      <w:r w:rsidRPr="00E92499">
        <w:rPr>
          <w:rFonts w:eastAsiaTheme="minorEastAsia"/>
          <w:szCs w:val="24"/>
        </w:rPr>
        <w:t xml:space="preserve">, Iwama E, Tsuchihashi K, Shibahara D, Harada T, Tanaka K, </w:t>
      </w:r>
      <w:r w:rsidRPr="00E92499">
        <w:rPr>
          <w:rFonts w:eastAsiaTheme="minorEastAsia"/>
          <w:szCs w:val="24"/>
        </w:rPr>
        <w:lastRenderedPageBreak/>
        <w:t xml:space="preserve">Nagano O, Saya H, Nakanishi Y, Okamoto I. CD44 variant-dependent regulation of redox balance in EGFR mutation-positive non-small cell lung cancer: A target for treatment. </w:t>
      </w:r>
      <w:r w:rsidRPr="00E92499">
        <w:rPr>
          <w:rFonts w:eastAsiaTheme="minorEastAsia"/>
          <w:i/>
          <w:szCs w:val="24"/>
        </w:rPr>
        <w:t>Lung Cancer</w:t>
      </w:r>
      <w:r w:rsidRPr="00E92499">
        <w:rPr>
          <w:rFonts w:eastAsiaTheme="minorEastAsia"/>
          <w:szCs w:val="24"/>
        </w:rPr>
        <w:t xml:space="preserve"> 2017; </w:t>
      </w:r>
      <w:r w:rsidRPr="00E92499">
        <w:rPr>
          <w:rFonts w:eastAsiaTheme="minorEastAsia"/>
          <w:b/>
          <w:szCs w:val="24"/>
        </w:rPr>
        <w:t>113</w:t>
      </w:r>
      <w:r w:rsidRPr="00E92499">
        <w:rPr>
          <w:rFonts w:eastAsiaTheme="minorEastAsia"/>
          <w:szCs w:val="24"/>
        </w:rPr>
        <w:t>: 72-78 [PMID: 29110853 DOI: 10.1016/j.lungcan.2017.09.008]</w:t>
      </w:r>
    </w:p>
    <w:p w14:paraId="3239F645"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166 </w:t>
      </w:r>
      <w:r w:rsidRPr="00E92499">
        <w:rPr>
          <w:rFonts w:eastAsiaTheme="minorEastAsia"/>
          <w:b/>
          <w:szCs w:val="24"/>
        </w:rPr>
        <w:t>Moloney JN</w:t>
      </w:r>
      <w:r w:rsidRPr="00E92499">
        <w:rPr>
          <w:rFonts w:eastAsiaTheme="minorEastAsia"/>
          <w:szCs w:val="24"/>
        </w:rPr>
        <w:t xml:space="preserve">, Cotter TG. </w:t>
      </w:r>
      <w:proofErr w:type="gramStart"/>
      <w:r w:rsidRPr="00E92499">
        <w:rPr>
          <w:rFonts w:eastAsiaTheme="minorEastAsia"/>
          <w:szCs w:val="24"/>
        </w:rPr>
        <w:t>ROS signalling in the biology of cancer.</w:t>
      </w:r>
      <w:proofErr w:type="gramEnd"/>
      <w:r w:rsidRPr="00E92499">
        <w:rPr>
          <w:rFonts w:eastAsiaTheme="minorEastAsia"/>
          <w:szCs w:val="24"/>
        </w:rPr>
        <w:t xml:space="preserve"> </w:t>
      </w:r>
      <w:r w:rsidRPr="00E92499">
        <w:rPr>
          <w:rFonts w:eastAsiaTheme="minorEastAsia"/>
          <w:i/>
          <w:szCs w:val="24"/>
        </w:rPr>
        <w:t>Semin Cell Dev Biol</w:t>
      </w:r>
      <w:r w:rsidRPr="00E92499">
        <w:rPr>
          <w:rFonts w:eastAsiaTheme="minorEastAsia"/>
          <w:szCs w:val="24"/>
        </w:rPr>
        <w:t xml:space="preserve"> 2018; </w:t>
      </w:r>
      <w:r w:rsidRPr="00E92499">
        <w:rPr>
          <w:rFonts w:eastAsiaTheme="minorEastAsia"/>
          <w:b/>
          <w:szCs w:val="24"/>
        </w:rPr>
        <w:t>80</w:t>
      </w:r>
      <w:r w:rsidRPr="00E92499">
        <w:rPr>
          <w:rFonts w:eastAsiaTheme="minorEastAsia"/>
          <w:szCs w:val="24"/>
        </w:rPr>
        <w:t>: 50-64 [PMID: 28587975 DOI: 10.1016/j.semcdb.2017.05.023]</w:t>
      </w:r>
    </w:p>
    <w:p w14:paraId="74A98A42"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167 </w:t>
      </w:r>
      <w:r w:rsidRPr="00E92499">
        <w:rPr>
          <w:rFonts w:eastAsiaTheme="minorEastAsia"/>
          <w:b/>
          <w:szCs w:val="24"/>
        </w:rPr>
        <w:t>García-Prat L</w:t>
      </w:r>
      <w:r w:rsidRPr="00E92499">
        <w:rPr>
          <w:rFonts w:eastAsiaTheme="minorEastAsia"/>
          <w:szCs w:val="24"/>
        </w:rPr>
        <w:t xml:space="preserve">, Martínez-Vicente M, Perdiguero E, Ortet L, Rodríguez-Ubreva J, Rebollo E, Ruiz-Bonilla V, Gutarra S, Ballestar E, Serrano AL, Sandri M, </w:t>
      </w:r>
      <w:proofErr w:type="gramStart"/>
      <w:r w:rsidRPr="00E92499">
        <w:rPr>
          <w:rFonts w:eastAsiaTheme="minorEastAsia"/>
          <w:szCs w:val="24"/>
        </w:rPr>
        <w:t>Muñoz</w:t>
      </w:r>
      <w:proofErr w:type="gramEnd"/>
      <w:r w:rsidRPr="00E92499">
        <w:rPr>
          <w:rFonts w:eastAsiaTheme="minorEastAsia"/>
          <w:szCs w:val="24"/>
        </w:rPr>
        <w:t xml:space="preserve">-Cánoves P. Autophagy maintains stemness by preventing senescence. </w:t>
      </w:r>
      <w:r w:rsidRPr="00E92499">
        <w:rPr>
          <w:rFonts w:eastAsiaTheme="minorEastAsia"/>
          <w:i/>
          <w:szCs w:val="24"/>
        </w:rPr>
        <w:t>Nature</w:t>
      </w:r>
      <w:r w:rsidRPr="00E92499">
        <w:rPr>
          <w:rFonts w:eastAsiaTheme="minorEastAsia"/>
          <w:szCs w:val="24"/>
        </w:rPr>
        <w:t xml:space="preserve"> 2016; </w:t>
      </w:r>
      <w:r w:rsidRPr="00E92499">
        <w:rPr>
          <w:rFonts w:eastAsiaTheme="minorEastAsia"/>
          <w:b/>
          <w:szCs w:val="24"/>
        </w:rPr>
        <w:t>529</w:t>
      </w:r>
      <w:r w:rsidRPr="00E92499">
        <w:rPr>
          <w:rFonts w:eastAsiaTheme="minorEastAsia"/>
          <w:szCs w:val="24"/>
        </w:rPr>
        <w:t>: 37-42 [PMID: 26738589 DOI: 10.1038/nature16187]</w:t>
      </w:r>
    </w:p>
    <w:p w14:paraId="2729F3F9"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168 </w:t>
      </w:r>
      <w:r w:rsidRPr="00E92499">
        <w:rPr>
          <w:rFonts w:eastAsiaTheme="minorEastAsia"/>
          <w:b/>
          <w:szCs w:val="24"/>
        </w:rPr>
        <w:t>Sharif T</w:t>
      </w:r>
      <w:r w:rsidRPr="00E92499">
        <w:rPr>
          <w:rFonts w:eastAsiaTheme="minorEastAsia"/>
          <w:szCs w:val="24"/>
        </w:rPr>
        <w:t xml:space="preserve">, Martell E, Dai C, Kennedy BE, Murphy P, Clements DR, Kim Y, Lee PW, Gujar SA. Autophagic homeostasis is required for the pluripotency of cancer stem cells. </w:t>
      </w:r>
      <w:r w:rsidRPr="00E92499">
        <w:rPr>
          <w:rFonts w:eastAsiaTheme="minorEastAsia"/>
          <w:i/>
          <w:szCs w:val="24"/>
        </w:rPr>
        <w:t>Autophagy</w:t>
      </w:r>
      <w:r w:rsidRPr="00E92499">
        <w:rPr>
          <w:rFonts w:eastAsiaTheme="minorEastAsia"/>
          <w:szCs w:val="24"/>
        </w:rPr>
        <w:t xml:space="preserve"> 2017; </w:t>
      </w:r>
      <w:r w:rsidRPr="00E92499">
        <w:rPr>
          <w:rFonts w:eastAsiaTheme="minorEastAsia"/>
          <w:b/>
          <w:szCs w:val="24"/>
        </w:rPr>
        <w:t>13</w:t>
      </w:r>
      <w:r w:rsidRPr="00E92499">
        <w:rPr>
          <w:rFonts w:eastAsiaTheme="minorEastAsia"/>
          <w:szCs w:val="24"/>
        </w:rPr>
        <w:t>: 264-284 [PMID: 27929731 DOI: 10.1080/15548627.2016.1260808]</w:t>
      </w:r>
    </w:p>
    <w:p w14:paraId="0F8163D0"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169 </w:t>
      </w:r>
      <w:r w:rsidRPr="00E92499">
        <w:rPr>
          <w:rFonts w:eastAsiaTheme="minorEastAsia"/>
          <w:b/>
          <w:szCs w:val="24"/>
        </w:rPr>
        <w:t>Whelan KA</w:t>
      </w:r>
      <w:r w:rsidRPr="00E92499">
        <w:rPr>
          <w:rFonts w:eastAsiaTheme="minorEastAsia"/>
          <w:szCs w:val="24"/>
        </w:rPr>
        <w:t xml:space="preserve">, Chandramouleeswaran PM, Tanaka K, Natsuizaka M, Guha M, Srinivasan S, Darling DS, Kita Y, Natsugoe S, Winkler JD, Klein-Szanto AJ, Amaravadi RK, Avadhani NG, Rustgi AK, Nakagawa H. Autophagy supports generation of cells with high CD44 expression via modulation of oxidative stress and Parkin-mediated mitochondrial clearance. </w:t>
      </w:r>
      <w:r w:rsidRPr="00E92499">
        <w:rPr>
          <w:rFonts w:eastAsiaTheme="minorEastAsia"/>
          <w:i/>
          <w:szCs w:val="24"/>
        </w:rPr>
        <w:t>Oncogene</w:t>
      </w:r>
      <w:r w:rsidRPr="00E92499">
        <w:rPr>
          <w:rFonts w:eastAsiaTheme="minorEastAsia"/>
          <w:szCs w:val="24"/>
        </w:rPr>
        <w:t xml:space="preserve"> 2017; </w:t>
      </w:r>
      <w:r w:rsidRPr="00E92499">
        <w:rPr>
          <w:rFonts w:eastAsiaTheme="minorEastAsia"/>
          <w:b/>
          <w:szCs w:val="24"/>
        </w:rPr>
        <w:t>36</w:t>
      </w:r>
      <w:r w:rsidRPr="00E92499">
        <w:rPr>
          <w:rFonts w:eastAsiaTheme="minorEastAsia"/>
          <w:szCs w:val="24"/>
        </w:rPr>
        <w:t>: 4843-4858 [PMID: 28414310 DOI: 10.1038/onc.2017.102]</w:t>
      </w:r>
    </w:p>
    <w:p w14:paraId="71DED98F"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170 </w:t>
      </w:r>
      <w:r w:rsidRPr="00E92499">
        <w:rPr>
          <w:rFonts w:eastAsiaTheme="minorEastAsia"/>
          <w:b/>
          <w:szCs w:val="24"/>
        </w:rPr>
        <w:t>Liu J</w:t>
      </w:r>
      <w:r w:rsidRPr="00E92499">
        <w:rPr>
          <w:rFonts w:eastAsiaTheme="minorEastAsia"/>
          <w:szCs w:val="24"/>
        </w:rPr>
        <w:t>, Debnath J.</w:t>
      </w:r>
      <w:proofErr w:type="gramEnd"/>
      <w:r w:rsidRPr="00E92499">
        <w:rPr>
          <w:rFonts w:eastAsiaTheme="minorEastAsia"/>
          <w:szCs w:val="24"/>
        </w:rPr>
        <w:t xml:space="preserve"> </w:t>
      </w:r>
      <w:proofErr w:type="gramStart"/>
      <w:r w:rsidRPr="00E92499">
        <w:rPr>
          <w:rFonts w:eastAsiaTheme="minorEastAsia"/>
          <w:szCs w:val="24"/>
        </w:rPr>
        <w:t>The Evolving, Multifaceted Roles of Autophagy in Cancer.</w:t>
      </w:r>
      <w:proofErr w:type="gramEnd"/>
      <w:r w:rsidRPr="00E92499">
        <w:rPr>
          <w:rFonts w:eastAsiaTheme="minorEastAsia"/>
          <w:szCs w:val="24"/>
        </w:rPr>
        <w:t xml:space="preserve"> </w:t>
      </w:r>
      <w:r w:rsidRPr="00E92499">
        <w:rPr>
          <w:rFonts w:eastAsiaTheme="minorEastAsia"/>
          <w:i/>
          <w:szCs w:val="24"/>
        </w:rPr>
        <w:t>Adv Cancer Res</w:t>
      </w:r>
      <w:r w:rsidRPr="00E92499">
        <w:rPr>
          <w:rFonts w:eastAsiaTheme="minorEastAsia"/>
          <w:szCs w:val="24"/>
        </w:rPr>
        <w:t xml:space="preserve"> 2016; </w:t>
      </w:r>
      <w:r w:rsidRPr="00E92499">
        <w:rPr>
          <w:rFonts w:eastAsiaTheme="minorEastAsia"/>
          <w:b/>
          <w:szCs w:val="24"/>
        </w:rPr>
        <w:t>130</w:t>
      </w:r>
      <w:r w:rsidRPr="00E92499">
        <w:rPr>
          <w:rFonts w:eastAsiaTheme="minorEastAsia"/>
          <w:szCs w:val="24"/>
        </w:rPr>
        <w:t>: 1-53 [PMID: 27037750 DOI: 10.1016/bs.acr.2016.01.005]</w:t>
      </w:r>
    </w:p>
    <w:p w14:paraId="0D4D293B"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171 </w:t>
      </w:r>
      <w:r w:rsidRPr="00E92499">
        <w:rPr>
          <w:rFonts w:eastAsiaTheme="minorEastAsia"/>
          <w:b/>
          <w:szCs w:val="24"/>
        </w:rPr>
        <w:t>Smith AG</w:t>
      </w:r>
      <w:r w:rsidRPr="00E92499">
        <w:rPr>
          <w:rFonts w:eastAsiaTheme="minorEastAsia"/>
          <w:szCs w:val="24"/>
        </w:rPr>
        <w:t xml:space="preserve">, Macleod KF. </w:t>
      </w:r>
      <w:proofErr w:type="gramStart"/>
      <w:r w:rsidRPr="00E92499">
        <w:rPr>
          <w:rFonts w:eastAsiaTheme="minorEastAsia"/>
          <w:szCs w:val="24"/>
        </w:rPr>
        <w:t>Autophagy, cancer stem cells and drug resistance.</w:t>
      </w:r>
      <w:proofErr w:type="gramEnd"/>
      <w:r w:rsidRPr="00E92499">
        <w:rPr>
          <w:rFonts w:eastAsiaTheme="minorEastAsia"/>
          <w:szCs w:val="24"/>
        </w:rPr>
        <w:t xml:space="preserve"> </w:t>
      </w:r>
      <w:r w:rsidRPr="00E92499">
        <w:rPr>
          <w:rFonts w:eastAsiaTheme="minorEastAsia"/>
          <w:i/>
          <w:szCs w:val="24"/>
        </w:rPr>
        <w:t>J Pathol</w:t>
      </w:r>
      <w:r w:rsidRPr="00E92499">
        <w:rPr>
          <w:rFonts w:eastAsiaTheme="minorEastAsia"/>
          <w:szCs w:val="24"/>
        </w:rPr>
        <w:t xml:space="preserve"> 2019; </w:t>
      </w:r>
      <w:r w:rsidRPr="00E92499">
        <w:rPr>
          <w:rFonts w:eastAsiaTheme="minorEastAsia"/>
          <w:b/>
          <w:szCs w:val="24"/>
        </w:rPr>
        <w:t>247</w:t>
      </w:r>
      <w:r w:rsidRPr="00E92499">
        <w:rPr>
          <w:rFonts w:eastAsiaTheme="minorEastAsia"/>
          <w:szCs w:val="24"/>
        </w:rPr>
        <w:t>: 708-718 [PMID: 30570140 DOI: 10.1002/path.5222]</w:t>
      </w:r>
    </w:p>
    <w:p w14:paraId="64336DA9"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172 </w:t>
      </w:r>
      <w:r w:rsidRPr="00E92499">
        <w:rPr>
          <w:rFonts w:eastAsiaTheme="minorEastAsia"/>
          <w:b/>
          <w:szCs w:val="24"/>
        </w:rPr>
        <w:t>Gong C</w:t>
      </w:r>
      <w:r w:rsidRPr="00E92499">
        <w:rPr>
          <w:rFonts w:eastAsiaTheme="minorEastAsia"/>
          <w:szCs w:val="24"/>
        </w:rPr>
        <w:t xml:space="preserve">, Bauvy C, Tonelli G, Yue W, Deloménie C, Nicolas V, Zhu Y, Domergue V, Marin-Esteban V, Tharinger H, Delbos L, Gary-Gouy H, Morel </w:t>
      </w:r>
      <w:r w:rsidRPr="00E92499">
        <w:rPr>
          <w:rFonts w:eastAsiaTheme="minorEastAsia"/>
          <w:szCs w:val="24"/>
        </w:rPr>
        <w:lastRenderedPageBreak/>
        <w:t xml:space="preserve">AP, Ghavami S, Song E, Codogno P, Mehrpour M. Beclin 1 and autophagy are required for the tumorigenicity of breast cancer stem-like/progenitor cells. </w:t>
      </w:r>
      <w:r w:rsidRPr="00E92499">
        <w:rPr>
          <w:rFonts w:eastAsiaTheme="minorEastAsia"/>
          <w:i/>
          <w:szCs w:val="24"/>
        </w:rPr>
        <w:t>Oncogene</w:t>
      </w:r>
      <w:r w:rsidRPr="00E92499">
        <w:rPr>
          <w:rFonts w:eastAsiaTheme="minorEastAsia"/>
          <w:szCs w:val="24"/>
        </w:rPr>
        <w:t xml:space="preserve"> 2013; </w:t>
      </w:r>
      <w:r w:rsidRPr="00E92499">
        <w:rPr>
          <w:rFonts w:eastAsiaTheme="minorEastAsia"/>
          <w:b/>
          <w:szCs w:val="24"/>
        </w:rPr>
        <w:t>32</w:t>
      </w:r>
      <w:r w:rsidRPr="00E92499">
        <w:rPr>
          <w:rFonts w:eastAsiaTheme="minorEastAsia"/>
          <w:szCs w:val="24"/>
        </w:rPr>
        <w:t>: 2261-2272, 2272e.1-2272e11 [PMID: 22733132 DOI: 10.1038/onc.2012.252]</w:t>
      </w:r>
    </w:p>
    <w:p w14:paraId="2402D333"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173 </w:t>
      </w:r>
      <w:r w:rsidRPr="00E92499">
        <w:rPr>
          <w:rFonts w:eastAsiaTheme="minorEastAsia"/>
          <w:b/>
          <w:szCs w:val="24"/>
        </w:rPr>
        <w:t>Gupta PB</w:t>
      </w:r>
      <w:r w:rsidRPr="00E92499">
        <w:rPr>
          <w:rFonts w:eastAsiaTheme="minorEastAsia"/>
          <w:szCs w:val="24"/>
        </w:rPr>
        <w:t xml:space="preserve">, Fillmore CM, Jiang G, Shapira SD, Tao K, Kuperwasser C, Lander ES. Stochastic state transitions give rise to phenotypic equilibrium in populations of cancer cells. </w:t>
      </w:r>
      <w:r w:rsidRPr="00E92499">
        <w:rPr>
          <w:rFonts w:eastAsiaTheme="minorEastAsia"/>
          <w:i/>
          <w:szCs w:val="24"/>
        </w:rPr>
        <w:t>Cell</w:t>
      </w:r>
      <w:r w:rsidRPr="00E92499">
        <w:rPr>
          <w:rFonts w:eastAsiaTheme="minorEastAsia"/>
          <w:szCs w:val="24"/>
        </w:rPr>
        <w:t xml:space="preserve"> 2011; </w:t>
      </w:r>
      <w:r w:rsidRPr="00E92499">
        <w:rPr>
          <w:rFonts w:eastAsiaTheme="minorEastAsia"/>
          <w:b/>
          <w:szCs w:val="24"/>
        </w:rPr>
        <w:t>146</w:t>
      </w:r>
      <w:r w:rsidRPr="00E92499">
        <w:rPr>
          <w:rFonts w:eastAsiaTheme="minorEastAsia"/>
          <w:szCs w:val="24"/>
        </w:rPr>
        <w:t>: 633-644 [PMID: 21854987 DOI: 10.1016/j.cell.2011.07.026]</w:t>
      </w:r>
    </w:p>
    <w:p w14:paraId="1B6D0719"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174 </w:t>
      </w:r>
      <w:r w:rsidRPr="00E92499">
        <w:rPr>
          <w:rFonts w:eastAsiaTheme="minorEastAsia"/>
          <w:b/>
          <w:szCs w:val="24"/>
        </w:rPr>
        <w:t>Wolf J</w:t>
      </w:r>
      <w:r w:rsidRPr="00E92499">
        <w:rPr>
          <w:rFonts w:eastAsiaTheme="minorEastAsia"/>
          <w:szCs w:val="24"/>
        </w:rPr>
        <w:t xml:space="preserve">, Dewi DL, Fredebohm J, Müller-Decker K, Flechtenmacher C, Hoheisel JD, Boettcher M. A mammosphere formation RNAi screen reveals that ATG4A promotes a breast cancer stem-like phenotype. </w:t>
      </w:r>
      <w:r w:rsidRPr="00E92499">
        <w:rPr>
          <w:rFonts w:eastAsiaTheme="minorEastAsia"/>
          <w:i/>
          <w:szCs w:val="24"/>
        </w:rPr>
        <w:t>Breast Cancer Res</w:t>
      </w:r>
      <w:r w:rsidRPr="00E92499">
        <w:rPr>
          <w:rFonts w:eastAsiaTheme="minorEastAsia"/>
          <w:szCs w:val="24"/>
        </w:rPr>
        <w:t xml:space="preserve"> 2013; </w:t>
      </w:r>
      <w:r w:rsidRPr="00E92499">
        <w:rPr>
          <w:rFonts w:eastAsiaTheme="minorEastAsia"/>
          <w:b/>
          <w:szCs w:val="24"/>
        </w:rPr>
        <w:t>15</w:t>
      </w:r>
      <w:r w:rsidRPr="00E92499">
        <w:rPr>
          <w:rFonts w:eastAsiaTheme="minorEastAsia"/>
          <w:szCs w:val="24"/>
        </w:rPr>
        <w:t>: R109 [PMID: 24229464 DOI: 10.1186/bcr3576]</w:t>
      </w:r>
    </w:p>
    <w:p w14:paraId="40B60D11"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175 </w:t>
      </w:r>
      <w:r w:rsidRPr="00E92499">
        <w:rPr>
          <w:rFonts w:eastAsiaTheme="minorEastAsia"/>
          <w:b/>
          <w:szCs w:val="24"/>
        </w:rPr>
        <w:t>Galavotti S</w:t>
      </w:r>
      <w:r w:rsidRPr="00E92499">
        <w:rPr>
          <w:rFonts w:eastAsiaTheme="minorEastAsia"/>
          <w:szCs w:val="24"/>
        </w:rPr>
        <w:t xml:space="preserve">, Bartesaghi S, Faccenda D, Shaked-Rabi M, Sanzone S, McEvoy A, Dinsdale D, Condorelli F, Brandner S, Campanella M, Grose R, Jones C, Salomoni P. The autophagy-associated factors DRAM1 and p62 regulate cell migration and invasion in glioblastoma stem cells. </w:t>
      </w:r>
      <w:r w:rsidRPr="00E92499">
        <w:rPr>
          <w:rFonts w:eastAsiaTheme="minorEastAsia"/>
          <w:i/>
          <w:szCs w:val="24"/>
        </w:rPr>
        <w:t>Oncogene</w:t>
      </w:r>
      <w:r w:rsidRPr="00E92499">
        <w:rPr>
          <w:rFonts w:eastAsiaTheme="minorEastAsia"/>
          <w:szCs w:val="24"/>
        </w:rPr>
        <w:t xml:space="preserve"> 2013; </w:t>
      </w:r>
      <w:r w:rsidRPr="00E92499">
        <w:rPr>
          <w:rFonts w:eastAsiaTheme="minorEastAsia"/>
          <w:b/>
          <w:szCs w:val="24"/>
        </w:rPr>
        <w:t>32</w:t>
      </w:r>
      <w:r w:rsidRPr="00E92499">
        <w:rPr>
          <w:rFonts w:eastAsiaTheme="minorEastAsia"/>
          <w:szCs w:val="24"/>
        </w:rPr>
        <w:t>: 699-712 [PMID: 22525272 DOI: 10.1038/onc.2012.111]</w:t>
      </w:r>
    </w:p>
    <w:p w14:paraId="23202DDA"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176 </w:t>
      </w:r>
      <w:r w:rsidRPr="00E92499">
        <w:rPr>
          <w:rFonts w:eastAsiaTheme="minorEastAsia"/>
          <w:b/>
          <w:szCs w:val="24"/>
        </w:rPr>
        <w:t>Cufí S</w:t>
      </w:r>
      <w:r w:rsidRPr="00E92499">
        <w:rPr>
          <w:rFonts w:eastAsiaTheme="minorEastAsia"/>
          <w:szCs w:val="24"/>
        </w:rPr>
        <w:t xml:space="preserve">, Vazquez-Martin A, Oliveras-Ferraros C, Martin-Castillo B, Vellon L, Menendez JA. Autophagy positively regulates the </w:t>
      </w:r>
      <w:proofErr w:type="gramStart"/>
      <w:r w:rsidRPr="00E92499">
        <w:rPr>
          <w:rFonts w:eastAsiaTheme="minorEastAsia"/>
          <w:szCs w:val="24"/>
        </w:rPr>
        <w:t>CD44(</w:t>
      </w:r>
      <w:proofErr w:type="gramEnd"/>
      <w:r w:rsidRPr="00E92499">
        <w:rPr>
          <w:rFonts w:eastAsiaTheme="minorEastAsia"/>
          <w:szCs w:val="24"/>
        </w:rPr>
        <w:t xml:space="preserve">+) CD24(-/low) breast cancer stem-like phenotype. </w:t>
      </w:r>
      <w:r w:rsidRPr="00E92499">
        <w:rPr>
          <w:rFonts w:eastAsiaTheme="minorEastAsia"/>
          <w:i/>
          <w:szCs w:val="24"/>
        </w:rPr>
        <w:t>Cell Cycle</w:t>
      </w:r>
      <w:r w:rsidRPr="00E92499">
        <w:rPr>
          <w:rFonts w:eastAsiaTheme="minorEastAsia"/>
          <w:szCs w:val="24"/>
        </w:rPr>
        <w:t xml:space="preserve"> 2011; </w:t>
      </w:r>
      <w:r w:rsidRPr="00E92499">
        <w:rPr>
          <w:rFonts w:eastAsiaTheme="minorEastAsia"/>
          <w:b/>
          <w:szCs w:val="24"/>
        </w:rPr>
        <w:t>10</w:t>
      </w:r>
      <w:r w:rsidRPr="00E92499">
        <w:rPr>
          <w:rFonts w:eastAsiaTheme="minorEastAsia"/>
          <w:szCs w:val="24"/>
        </w:rPr>
        <w:t>: 3871-3885 [PMID: 22127234 DOI: 10.4161/cc.10.22.17976]</w:t>
      </w:r>
    </w:p>
    <w:p w14:paraId="248BD485"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177 </w:t>
      </w:r>
      <w:r w:rsidRPr="00E92499">
        <w:rPr>
          <w:rFonts w:eastAsiaTheme="minorEastAsia"/>
          <w:b/>
          <w:szCs w:val="24"/>
        </w:rPr>
        <w:t>Jiang H</w:t>
      </w:r>
      <w:r w:rsidRPr="00E92499">
        <w:rPr>
          <w:rFonts w:eastAsiaTheme="minorEastAsia"/>
          <w:szCs w:val="24"/>
        </w:rPr>
        <w:t xml:space="preserve">, Gomez-Manzano C, Aoki H, Alonso MM, Kondo S, McCormick F, Xu J, Kondo Y, Bekele BN, Colman H, Lang FF, Fueyo J. Examination of the therapeutic potential of Delta-24-RGD in brain tumor stem cells: Role of autophagic cell death. </w:t>
      </w:r>
      <w:r w:rsidRPr="00E92499">
        <w:rPr>
          <w:rFonts w:eastAsiaTheme="minorEastAsia"/>
          <w:i/>
          <w:szCs w:val="24"/>
        </w:rPr>
        <w:t>J Natl Cancer Inst</w:t>
      </w:r>
      <w:r w:rsidRPr="00E92499">
        <w:rPr>
          <w:rFonts w:eastAsiaTheme="minorEastAsia"/>
          <w:szCs w:val="24"/>
        </w:rPr>
        <w:t xml:space="preserve"> 2007; </w:t>
      </w:r>
      <w:r w:rsidRPr="00E92499">
        <w:rPr>
          <w:rFonts w:eastAsiaTheme="minorEastAsia"/>
          <w:b/>
          <w:szCs w:val="24"/>
        </w:rPr>
        <w:t>99</w:t>
      </w:r>
      <w:r w:rsidRPr="00E92499">
        <w:rPr>
          <w:rFonts w:eastAsiaTheme="minorEastAsia"/>
          <w:szCs w:val="24"/>
        </w:rPr>
        <w:t>: 1410-1414 [PMID: 17848677 DOI: 10.1093/jnci/djm102]</w:t>
      </w:r>
    </w:p>
    <w:p w14:paraId="2364C15E"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178 </w:t>
      </w:r>
      <w:r w:rsidRPr="00E92499">
        <w:rPr>
          <w:rFonts w:eastAsiaTheme="minorEastAsia"/>
          <w:b/>
          <w:szCs w:val="24"/>
        </w:rPr>
        <w:t>Zhu H</w:t>
      </w:r>
      <w:r w:rsidRPr="00E92499">
        <w:rPr>
          <w:rFonts w:eastAsiaTheme="minorEastAsia"/>
          <w:szCs w:val="24"/>
        </w:rPr>
        <w:t xml:space="preserve">, Wang D, Liu Y, Su Z, Zhang L, Chen F, Zhou Y, Wu Y, Yu M, Zhang Z, Shao G. Role of the Hypoxia-inducible factor-1 alpha induced autophagy in the conversion of non-stem pancreatic cancer cells into CD133+ pancreatic cancer stem-like cells. </w:t>
      </w:r>
      <w:r w:rsidRPr="00E92499">
        <w:rPr>
          <w:rFonts w:eastAsiaTheme="minorEastAsia"/>
          <w:i/>
          <w:szCs w:val="24"/>
        </w:rPr>
        <w:t>Cancer Cell Int</w:t>
      </w:r>
      <w:r w:rsidRPr="00E92499">
        <w:rPr>
          <w:rFonts w:eastAsiaTheme="minorEastAsia"/>
          <w:szCs w:val="24"/>
        </w:rPr>
        <w:t xml:space="preserve"> 2013; </w:t>
      </w:r>
      <w:r w:rsidRPr="00E92499">
        <w:rPr>
          <w:rFonts w:eastAsiaTheme="minorEastAsia"/>
          <w:b/>
          <w:szCs w:val="24"/>
        </w:rPr>
        <w:t>13</w:t>
      </w:r>
      <w:r w:rsidRPr="00E92499">
        <w:rPr>
          <w:rFonts w:eastAsiaTheme="minorEastAsia"/>
          <w:szCs w:val="24"/>
        </w:rPr>
        <w:t xml:space="preserve">: 119 [PMID: 24305593 </w:t>
      </w:r>
      <w:r w:rsidRPr="00E92499">
        <w:rPr>
          <w:rFonts w:eastAsiaTheme="minorEastAsia"/>
          <w:szCs w:val="24"/>
        </w:rPr>
        <w:lastRenderedPageBreak/>
        <w:t>DOI: 10.1186/1475-2867-13-119]</w:t>
      </w:r>
    </w:p>
    <w:p w14:paraId="6B5AFED3"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179 </w:t>
      </w:r>
      <w:r w:rsidRPr="00E92499">
        <w:rPr>
          <w:rFonts w:eastAsiaTheme="minorEastAsia"/>
          <w:b/>
          <w:szCs w:val="24"/>
        </w:rPr>
        <w:t>Spriggs DR</w:t>
      </w:r>
      <w:r w:rsidRPr="00E92499">
        <w:rPr>
          <w:rFonts w:eastAsiaTheme="minorEastAsia"/>
          <w:szCs w:val="24"/>
        </w:rPr>
        <w:t xml:space="preserve">, Zivanovic O. Ovarian Cancer Treatment - Are We Getting Warmer? </w:t>
      </w:r>
      <w:r w:rsidRPr="00E92499">
        <w:rPr>
          <w:rFonts w:eastAsiaTheme="minorEastAsia"/>
          <w:i/>
          <w:szCs w:val="24"/>
        </w:rPr>
        <w:t>N Engl J Med</w:t>
      </w:r>
      <w:r w:rsidRPr="00E92499">
        <w:rPr>
          <w:rFonts w:eastAsiaTheme="minorEastAsia"/>
          <w:szCs w:val="24"/>
        </w:rPr>
        <w:t xml:space="preserve"> 2018; </w:t>
      </w:r>
      <w:r w:rsidRPr="00E92499">
        <w:rPr>
          <w:rFonts w:eastAsiaTheme="minorEastAsia"/>
          <w:b/>
          <w:szCs w:val="24"/>
        </w:rPr>
        <w:t>378</w:t>
      </w:r>
      <w:r w:rsidRPr="00E92499">
        <w:rPr>
          <w:rFonts w:eastAsiaTheme="minorEastAsia"/>
          <w:szCs w:val="24"/>
        </w:rPr>
        <w:t>: 293-294 [PMID: 29342385 DOI: 10.1056/NEJMe1714556]</w:t>
      </w:r>
    </w:p>
    <w:p w14:paraId="1CEED007"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180 </w:t>
      </w:r>
      <w:r w:rsidRPr="00E92499">
        <w:rPr>
          <w:rFonts w:eastAsiaTheme="minorEastAsia"/>
          <w:b/>
          <w:szCs w:val="24"/>
        </w:rPr>
        <w:t>Lee Titsworth W</w:t>
      </w:r>
      <w:r w:rsidRPr="00E92499">
        <w:rPr>
          <w:rFonts w:eastAsiaTheme="minorEastAsia"/>
          <w:szCs w:val="24"/>
        </w:rPr>
        <w:t xml:space="preserve">, Murad GJ, Hoh BL, Rahman M. </w:t>
      </w:r>
      <w:bookmarkStart w:id="90" w:name="OLE_LINK18"/>
      <w:bookmarkStart w:id="91" w:name="OLE_LINK19"/>
      <w:r w:rsidRPr="00E92499">
        <w:rPr>
          <w:rFonts w:eastAsiaTheme="minorEastAsia"/>
          <w:szCs w:val="24"/>
        </w:rPr>
        <w:t>Fighting fire with fire: The revival of thermotherapy for gliomas</w:t>
      </w:r>
      <w:bookmarkEnd w:id="90"/>
      <w:bookmarkEnd w:id="91"/>
      <w:r w:rsidRPr="00E92499">
        <w:rPr>
          <w:rFonts w:eastAsiaTheme="minorEastAsia"/>
          <w:szCs w:val="24"/>
        </w:rPr>
        <w:t xml:space="preserve">. </w:t>
      </w:r>
      <w:r w:rsidRPr="00E92499">
        <w:rPr>
          <w:rFonts w:eastAsiaTheme="minorEastAsia"/>
          <w:i/>
          <w:szCs w:val="24"/>
        </w:rPr>
        <w:t>Anticancer Res</w:t>
      </w:r>
      <w:r w:rsidRPr="00E92499">
        <w:rPr>
          <w:rFonts w:eastAsiaTheme="minorEastAsia"/>
          <w:szCs w:val="24"/>
        </w:rPr>
        <w:t xml:space="preserve"> 2014; </w:t>
      </w:r>
      <w:r w:rsidRPr="00E92499">
        <w:rPr>
          <w:rFonts w:eastAsiaTheme="minorEastAsia"/>
          <w:b/>
          <w:szCs w:val="24"/>
        </w:rPr>
        <w:t>34</w:t>
      </w:r>
      <w:r w:rsidRPr="00E92499">
        <w:rPr>
          <w:rFonts w:eastAsiaTheme="minorEastAsia"/>
          <w:szCs w:val="24"/>
        </w:rPr>
        <w:t>: 565-574 [PMID: 24510985]</w:t>
      </w:r>
    </w:p>
    <w:p w14:paraId="10AF5B43"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181 </w:t>
      </w:r>
      <w:r w:rsidRPr="00E92499">
        <w:rPr>
          <w:rFonts w:eastAsiaTheme="minorEastAsia"/>
          <w:b/>
          <w:szCs w:val="24"/>
        </w:rPr>
        <w:t>Guan J</w:t>
      </w:r>
      <w:r w:rsidRPr="00E92499">
        <w:rPr>
          <w:rFonts w:eastAsiaTheme="minorEastAsia"/>
          <w:szCs w:val="24"/>
        </w:rPr>
        <w:t xml:space="preserve">, Stavridi E, Leeper DB, Iliakis G. Effects of hyperthermia on p53 protein expression and activity. </w:t>
      </w:r>
      <w:r w:rsidRPr="00E92499">
        <w:rPr>
          <w:rFonts w:eastAsiaTheme="minorEastAsia"/>
          <w:i/>
          <w:szCs w:val="24"/>
        </w:rPr>
        <w:t>J Cell Physiol</w:t>
      </w:r>
      <w:r w:rsidRPr="00E92499">
        <w:rPr>
          <w:rFonts w:eastAsiaTheme="minorEastAsia"/>
          <w:szCs w:val="24"/>
        </w:rPr>
        <w:t xml:space="preserve"> 2002; </w:t>
      </w:r>
      <w:r w:rsidRPr="00E92499">
        <w:rPr>
          <w:rFonts w:eastAsiaTheme="minorEastAsia"/>
          <w:b/>
          <w:szCs w:val="24"/>
        </w:rPr>
        <w:t>190</w:t>
      </w:r>
      <w:r w:rsidRPr="00E92499">
        <w:rPr>
          <w:rFonts w:eastAsiaTheme="minorEastAsia"/>
          <w:szCs w:val="24"/>
        </w:rPr>
        <w:t>: 365-374 [PMID: 11857452 DOI: 10.1002/jcp.10069]</w:t>
      </w:r>
    </w:p>
    <w:p w14:paraId="324CCE17"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182 </w:t>
      </w:r>
      <w:r w:rsidRPr="00E92499">
        <w:rPr>
          <w:rFonts w:eastAsiaTheme="minorEastAsia"/>
          <w:b/>
          <w:szCs w:val="24"/>
        </w:rPr>
        <w:t>Sottile ML</w:t>
      </w:r>
      <w:r w:rsidRPr="00E92499">
        <w:rPr>
          <w:rFonts w:eastAsiaTheme="minorEastAsia"/>
          <w:szCs w:val="24"/>
        </w:rPr>
        <w:t xml:space="preserve">, Losinno AD, Fanelli MA, Cuello-Carrión FD, Montt-Guevara MM, Vargas-Roig LM, Nadin SB. Hyperthermia effects on Hsp27 and Hsp72 associations with mismatch repair (MMR) proteins and cisplatin toxicity in MMR-deficient/proficient colon cancer cell lines. </w:t>
      </w:r>
      <w:r w:rsidRPr="00E92499">
        <w:rPr>
          <w:rFonts w:eastAsiaTheme="minorEastAsia"/>
          <w:i/>
          <w:szCs w:val="24"/>
        </w:rPr>
        <w:t>Int J Hyperthermia</w:t>
      </w:r>
      <w:r w:rsidRPr="00E92499">
        <w:rPr>
          <w:rFonts w:eastAsiaTheme="minorEastAsia"/>
          <w:szCs w:val="24"/>
        </w:rPr>
        <w:t xml:space="preserve"> 2015; </w:t>
      </w:r>
      <w:r w:rsidRPr="00E92499">
        <w:rPr>
          <w:rFonts w:eastAsiaTheme="minorEastAsia"/>
          <w:b/>
          <w:szCs w:val="24"/>
        </w:rPr>
        <w:t>31</w:t>
      </w:r>
      <w:r w:rsidRPr="00E92499">
        <w:rPr>
          <w:rFonts w:eastAsiaTheme="minorEastAsia"/>
          <w:szCs w:val="24"/>
        </w:rPr>
        <w:t>: 464-475 [PMID: 26043026 DOI: 10.3109/02656736.2015.1026848]</w:t>
      </w:r>
    </w:p>
    <w:p w14:paraId="478B1D66"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183 </w:t>
      </w:r>
      <w:r w:rsidRPr="00E92499">
        <w:rPr>
          <w:rFonts w:eastAsiaTheme="minorEastAsia"/>
          <w:b/>
          <w:szCs w:val="24"/>
        </w:rPr>
        <w:t>Zhang HG</w:t>
      </w:r>
      <w:r w:rsidRPr="00E92499">
        <w:rPr>
          <w:rFonts w:eastAsiaTheme="minorEastAsia"/>
          <w:szCs w:val="24"/>
        </w:rPr>
        <w:t xml:space="preserve">, Mehta K, Cohen P, Guha C. Hyperthermia on immune regulation: A temperature's story. </w:t>
      </w:r>
      <w:r w:rsidRPr="00E92499">
        <w:rPr>
          <w:rFonts w:eastAsiaTheme="minorEastAsia"/>
          <w:i/>
          <w:szCs w:val="24"/>
        </w:rPr>
        <w:t>Cancer Lett</w:t>
      </w:r>
      <w:r w:rsidRPr="00E92499">
        <w:rPr>
          <w:rFonts w:eastAsiaTheme="minorEastAsia"/>
          <w:szCs w:val="24"/>
        </w:rPr>
        <w:t xml:space="preserve"> 2008; </w:t>
      </w:r>
      <w:r w:rsidRPr="00E92499">
        <w:rPr>
          <w:rFonts w:eastAsiaTheme="minorEastAsia"/>
          <w:b/>
          <w:szCs w:val="24"/>
        </w:rPr>
        <w:t>271</w:t>
      </w:r>
      <w:r w:rsidRPr="00E92499">
        <w:rPr>
          <w:rFonts w:eastAsiaTheme="minorEastAsia"/>
          <w:szCs w:val="24"/>
        </w:rPr>
        <w:t>: 191-204 [PMID: 18597930 DOI: 10.1016/j.canlet.2008.05.026]</w:t>
      </w:r>
    </w:p>
    <w:p w14:paraId="3EF3B21D"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184 </w:t>
      </w:r>
      <w:r w:rsidRPr="00E92499">
        <w:rPr>
          <w:rFonts w:eastAsiaTheme="minorEastAsia"/>
          <w:b/>
          <w:szCs w:val="24"/>
        </w:rPr>
        <w:t>Skitzki JJ</w:t>
      </w:r>
      <w:r w:rsidRPr="00E92499">
        <w:rPr>
          <w:rFonts w:eastAsiaTheme="minorEastAsia"/>
          <w:szCs w:val="24"/>
        </w:rPr>
        <w:t xml:space="preserve">, Repasky EA, Evans SS. Hyperthermia as an immunotherapy strategy for cancer. </w:t>
      </w:r>
      <w:r w:rsidRPr="00E92499">
        <w:rPr>
          <w:rFonts w:eastAsiaTheme="minorEastAsia"/>
          <w:i/>
          <w:szCs w:val="24"/>
        </w:rPr>
        <w:t>Curr Opin Investig Drugs</w:t>
      </w:r>
      <w:r w:rsidRPr="00E92499">
        <w:rPr>
          <w:rFonts w:eastAsiaTheme="minorEastAsia"/>
          <w:szCs w:val="24"/>
        </w:rPr>
        <w:t xml:space="preserve"> 2009; </w:t>
      </w:r>
      <w:r w:rsidRPr="00E92499">
        <w:rPr>
          <w:rFonts w:eastAsiaTheme="minorEastAsia"/>
          <w:b/>
          <w:szCs w:val="24"/>
        </w:rPr>
        <w:t>10</w:t>
      </w:r>
      <w:r w:rsidRPr="00E92499">
        <w:rPr>
          <w:rFonts w:eastAsiaTheme="minorEastAsia"/>
          <w:szCs w:val="24"/>
        </w:rPr>
        <w:t>: 550-558 [PMID: 19513944]</w:t>
      </w:r>
    </w:p>
    <w:p w14:paraId="2604D722"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185 </w:t>
      </w:r>
      <w:r w:rsidRPr="00E92499">
        <w:rPr>
          <w:rFonts w:eastAsiaTheme="minorEastAsia"/>
          <w:b/>
          <w:szCs w:val="24"/>
        </w:rPr>
        <w:t>Correale P</w:t>
      </w:r>
      <w:r w:rsidRPr="00E92499">
        <w:rPr>
          <w:rFonts w:eastAsiaTheme="minorEastAsia"/>
          <w:szCs w:val="24"/>
        </w:rPr>
        <w:t xml:space="preserve">, Del Vecchio MT, La Placa M, Montagnani F, Di Genova G, Savellini GG, Terrosi C, Mannucci S, Giorgi G, Francini G, Cusi MG. Chemotherapeutic drugs may be used to enhance the killing efficacy of human tumor antigen peptide-specific CTLs. </w:t>
      </w:r>
      <w:r w:rsidRPr="00E92499">
        <w:rPr>
          <w:rFonts w:eastAsiaTheme="minorEastAsia"/>
          <w:i/>
          <w:szCs w:val="24"/>
        </w:rPr>
        <w:t>J Immunother</w:t>
      </w:r>
      <w:r w:rsidRPr="00E92499">
        <w:rPr>
          <w:rFonts w:eastAsiaTheme="minorEastAsia"/>
          <w:szCs w:val="24"/>
        </w:rPr>
        <w:t xml:space="preserve"> 2008; </w:t>
      </w:r>
      <w:r w:rsidRPr="00E92499">
        <w:rPr>
          <w:rFonts w:eastAsiaTheme="minorEastAsia"/>
          <w:b/>
          <w:szCs w:val="24"/>
        </w:rPr>
        <w:t>31</w:t>
      </w:r>
      <w:r w:rsidRPr="00E92499">
        <w:rPr>
          <w:rFonts w:eastAsiaTheme="minorEastAsia"/>
          <w:szCs w:val="24"/>
        </w:rPr>
        <w:t>: 132-147 [PMID: 18481383 DOI: 10.1097/CJI.0b013e31815b69c8]</w:t>
      </w:r>
    </w:p>
    <w:p w14:paraId="22BDE99A"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186 </w:t>
      </w:r>
      <w:r w:rsidRPr="00E92499">
        <w:rPr>
          <w:rFonts w:eastAsiaTheme="minorEastAsia"/>
          <w:b/>
          <w:szCs w:val="24"/>
        </w:rPr>
        <w:t>Mallory M</w:t>
      </w:r>
      <w:r w:rsidRPr="00E92499">
        <w:rPr>
          <w:rFonts w:eastAsiaTheme="minorEastAsia"/>
          <w:szCs w:val="24"/>
        </w:rPr>
        <w:t xml:space="preserve">, Gogineni E, Jones GC, Greer L, Simone CB 2nd. Therapeutic hyperthermia: The old, the new, and the upcoming. </w:t>
      </w:r>
      <w:r w:rsidRPr="00E92499">
        <w:rPr>
          <w:rFonts w:eastAsiaTheme="minorEastAsia"/>
          <w:i/>
          <w:szCs w:val="24"/>
        </w:rPr>
        <w:t>Crit Rev Oncol Hematol</w:t>
      </w:r>
      <w:r w:rsidRPr="00E92499">
        <w:rPr>
          <w:rFonts w:eastAsiaTheme="minorEastAsia"/>
          <w:szCs w:val="24"/>
        </w:rPr>
        <w:t xml:space="preserve"> 2016; </w:t>
      </w:r>
      <w:r w:rsidRPr="00E92499">
        <w:rPr>
          <w:rFonts w:eastAsiaTheme="minorEastAsia"/>
          <w:b/>
          <w:szCs w:val="24"/>
        </w:rPr>
        <w:t>97</w:t>
      </w:r>
      <w:r w:rsidRPr="00E92499">
        <w:rPr>
          <w:rFonts w:eastAsiaTheme="minorEastAsia"/>
          <w:szCs w:val="24"/>
        </w:rPr>
        <w:t>: 56-64 [PMID: 26315383 DOI: 10.1016/j.critrevonc.2015.08.003]</w:t>
      </w:r>
    </w:p>
    <w:p w14:paraId="6AB77FE6"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187 </w:t>
      </w:r>
      <w:r w:rsidRPr="00E92499">
        <w:rPr>
          <w:rFonts w:eastAsiaTheme="minorEastAsia"/>
          <w:b/>
          <w:szCs w:val="24"/>
        </w:rPr>
        <w:t>Kleef R</w:t>
      </w:r>
      <w:r w:rsidRPr="00E92499">
        <w:rPr>
          <w:rFonts w:eastAsiaTheme="minorEastAsia"/>
          <w:szCs w:val="24"/>
        </w:rPr>
        <w:t xml:space="preserve">, Moss R, Szasz AM, Bohdjalian A, Bojar H, Bakacs T. Complete </w:t>
      </w:r>
      <w:r w:rsidRPr="00E92499">
        <w:rPr>
          <w:rFonts w:eastAsiaTheme="minorEastAsia"/>
          <w:szCs w:val="24"/>
        </w:rPr>
        <w:lastRenderedPageBreak/>
        <w:t xml:space="preserve">Clinical Remission of Stage IV Triple-Negative Breast Cancer Lung Metastasis Administering Low-Dose Immune Checkpoint Blockade in Combination With Hyperthermia and Interleukin-2. </w:t>
      </w:r>
      <w:r w:rsidRPr="00E92499">
        <w:rPr>
          <w:rFonts w:eastAsiaTheme="minorEastAsia"/>
          <w:i/>
          <w:szCs w:val="24"/>
        </w:rPr>
        <w:t>Integr Cancer Ther</w:t>
      </w:r>
      <w:r w:rsidRPr="00E92499">
        <w:rPr>
          <w:rFonts w:eastAsiaTheme="minorEastAsia"/>
          <w:szCs w:val="24"/>
        </w:rPr>
        <w:t xml:space="preserve"> 2018; </w:t>
      </w:r>
      <w:r w:rsidRPr="00E92499">
        <w:rPr>
          <w:rFonts w:eastAsiaTheme="minorEastAsia"/>
          <w:b/>
          <w:szCs w:val="24"/>
        </w:rPr>
        <w:t>17</w:t>
      </w:r>
      <w:r w:rsidRPr="00E92499">
        <w:rPr>
          <w:rFonts w:eastAsiaTheme="minorEastAsia"/>
          <w:szCs w:val="24"/>
        </w:rPr>
        <w:t>: 1297-1303 [PMID: 30193538 DOI: 10.1177/1534735418794867]</w:t>
      </w:r>
    </w:p>
    <w:p w14:paraId="1CB29B49"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188 </w:t>
      </w:r>
      <w:r w:rsidRPr="00E92499">
        <w:rPr>
          <w:rFonts w:eastAsiaTheme="minorEastAsia"/>
          <w:b/>
          <w:szCs w:val="24"/>
        </w:rPr>
        <w:t>Gnanamony M</w:t>
      </w:r>
      <w:r w:rsidRPr="00E92499">
        <w:rPr>
          <w:rFonts w:eastAsiaTheme="minorEastAsia"/>
          <w:szCs w:val="24"/>
        </w:rPr>
        <w:t xml:space="preserve">, Gondi CS. Chemoresistance in pancreatic cancer: Emerging concepts. </w:t>
      </w:r>
      <w:r w:rsidRPr="00E92499">
        <w:rPr>
          <w:rFonts w:eastAsiaTheme="minorEastAsia"/>
          <w:i/>
          <w:szCs w:val="24"/>
        </w:rPr>
        <w:t>Oncol Lett</w:t>
      </w:r>
      <w:r w:rsidRPr="00E92499">
        <w:rPr>
          <w:rFonts w:eastAsiaTheme="minorEastAsia"/>
          <w:szCs w:val="24"/>
        </w:rPr>
        <w:t xml:space="preserve"> 2017; </w:t>
      </w:r>
      <w:r w:rsidRPr="00E92499">
        <w:rPr>
          <w:rFonts w:eastAsiaTheme="minorEastAsia"/>
          <w:b/>
          <w:szCs w:val="24"/>
        </w:rPr>
        <w:t>13</w:t>
      </w:r>
      <w:r w:rsidRPr="00E92499">
        <w:rPr>
          <w:rFonts w:eastAsiaTheme="minorEastAsia"/>
          <w:szCs w:val="24"/>
        </w:rPr>
        <w:t>: 2507-2513 [PMID: 28454427 DOI: 10.3892/ol.2017.5777]</w:t>
      </w:r>
    </w:p>
    <w:p w14:paraId="0AFBF53F"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189 </w:t>
      </w:r>
      <w:r w:rsidRPr="00E92499">
        <w:rPr>
          <w:rFonts w:eastAsiaTheme="minorEastAsia"/>
          <w:b/>
          <w:szCs w:val="24"/>
        </w:rPr>
        <w:t>Feldmann HJ</w:t>
      </w:r>
      <w:r w:rsidRPr="00E92499">
        <w:rPr>
          <w:rFonts w:eastAsiaTheme="minorEastAsia"/>
          <w:szCs w:val="24"/>
        </w:rPr>
        <w:t>, Seegenschmiedt MH, Molls M. Hyperthermia--its actual role in radiation oncology.</w:t>
      </w:r>
      <w:proofErr w:type="gramEnd"/>
      <w:r w:rsidRPr="00E92499">
        <w:rPr>
          <w:rFonts w:eastAsiaTheme="minorEastAsia"/>
          <w:szCs w:val="24"/>
        </w:rPr>
        <w:t xml:space="preserve"> Part III: Clinical rationale and results in deep seated tumors. </w:t>
      </w:r>
      <w:r w:rsidRPr="00E92499">
        <w:rPr>
          <w:rFonts w:eastAsiaTheme="minorEastAsia"/>
          <w:i/>
          <w:szCs w:val="24"/>
        </w:rPr>
        <w:t>Strahlenther Onkol</w:t>
      </w:r>
      <w:r w:rsidRPr="00E92499">
        <w:rPr>
          <w:rFonts w:eastAsiaTheme="minorEastAsia"/>
          <w:szCs w:val="24"/>
        </w:rPr>
        <w:t xml:space="preserve"> 1995; </w:t>
      </w:r>
      <w:r w:rsidRPr="00E92499">
        <w:rPr>
          <w:rFonts w:eastAsiaTheme="minorEastAsia"/>
          <w:b/>
          <w:szCs w:val="24"/>
        </w:rPr>
        <w:t>171</w:t>
      </w:r>
      <w:r w:rsidRPr="00E92499">
        <w:rPr>
          <w:rFonts w:eastAsiaTheme="minorEastAsia"/>
          <w:szCs w:val="24"/>
        </w:rPr>
        <w:t>: 251-264 [PMID: 7770780]</w:t>
      </w:r>
    </w:p>
    <w:p w14:paraId="7EFC2E6D"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190 </w:t>
      </w:r>
      <w:r w:rsidRPr="00E92499">
        <w:rPr>
          <w:rFonts w:eastAsiaTheme="minorEastAsia"/>
          <w:b/>
          <w:szCs w:val="24"/>
        </w:rPr>
        <w:t>Škerlová J</w:t>
      </w:r>
      <w:r w:rsidRPr="00E92499">
        <w:rPr>
          <w:rFonts w:eastAsiaTheme="minorEastAsia"/>
          <w:szCs w:val="24"/>
        </w:rPr>
        <w:t xml:space="preserve">, Král V, Kachala M, Fábry M, Bumba L, Svergun DI, Tošner Z, Veverka V, Řezáčová P. Molecular mechanism for the action of the anti-CD44 monoclonal antibody MEM-85. </w:t>
      </w:r>
      <w:r w:rsidRPr="00E92499">
        <w:rPr>
          <w:rFonts w:eastAsiaTheme="minorEastAsia"/>
          <w:i/>
          <w:szCs w:val="24"/>
        </w:rPr>
        <w:t>J Struct Biol</w:t>
      </w:r>
      <w:r w:rsidRPr="00E92499">
        <w:rPr>
          <w:rFonts w:eastAsiaTheme="minorEastAsia"/>
          <w:szCs w:val="24"/>
        </w:rPr>
        <w:t xml:space="preserve"> 2015; </w:t>
      </w:r>
      <w:r w:rsidRPr="00E92499">
        <w:rPr>
          <w:rFonts w:eastAsiaTheme="minorEastAsia"/>
          <w:b/>
          <w:szCs w:val="24"/>
        </w:rPr>
        <w:t>191</w:t>
      </w:r>
      <w:r w:rsidRPr="00E92499">
        <w:rPr>
          <w:rFonts w:eastAsiaTheme="minorEastAsia"/>
          <w:szCs w:val="24"/>
        </w:rPr>
        <w:t>: 214-223 [PMID: 26066970 DOI: 10.1016/j.jsb.2015.06.005]</w:t>
      </w:r>
    </w:p>
    <w:p w14:paraId="2B8E02CF"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191 </w:t>
      </w:r>
      <w:r w:rsidRPr="00E92499">
        <w:rPr>
          <w:rFonts w:eastAsiaTheme="minorEastAsia"/>
          <w:b/>
          <w:szCs w:val="24"/>
        </w:rPr>
        <w:t>Li L</w:t>
      </w:r>
      <w:r w:rsidRPr="00E92499">
        <w:rPr>
          <w:rFonts w:eastAsiaTheme="minorEastAsia"/>
          <w:szCs w:val="24"/>
        </w:rPr>
        <w:t xml:space="preserve">, Hao X, Qin J, Tang W, He F, Smith A, Zhang M, Simeone DM, Qiao XT, Chen ZN, Lawrence TS, Xu L. Antibody against CD44s inhibits pancreatic tumor initiation and postradiation recurrence in mice. </w:t>
      </w:r>
      <w:r w:rsidRPr="00E92499">
        <w:rPr>
          <w:rFonts w:eastAsiaTheme="minorEastAsia"/>
          <w:i/>
          <w:szCs w:val="24"/>
        </w:rPr>
        <w:t>Gastroenterology</w:t>
      </w:r>
      <w:r w:rsidRPr="00E92499">
        <w:rPr>
          <w:rFonts w:eastAsiaTheme="minorEastAsia"/>
          <w:szCs w:val="24"/>
        </w:rPr>
        <w:t xml:space="preserve"> 2014; </w:t>
      </w:r>
      <w:r w:rsidRPr="00E92499">
        <w:rPr>
          <w:rFonts w:eastAsiaTheme="minorEastAsia"/>
          <w:b/>
          <w:szCs w:val="24"/>
        </w:rPr>
        <w:t>146</w:t>
      </w:r>
      <w:r w:rsidRPr="00E92499">
        <w:rPr>
          <w:rFonts w:eastAsiaTheme="minorEastAsia"/>
          <w:szCs w:val="24"/>
        </w:rPr>
        <w:t>: 1108-1118 [PMID: 24397969 DOI: 10.1053/j.gastro.2013.12.035]</w:t>
      </w:r>
    </w:p>
    <w:p w14:paraId="020E98BE"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192 </w:t>
      </w:r>
      <w:r w:rsidRPr="00E92499">
        <w:rPr>
          <w:rFonts w:eastAsiaTheme="minorEastAsia"/>
          <w:b/>
          <w:szCs w:val="24"/>
        </w:rPr>
        <w:t>Zhang H</w:t>
      </w:r>
      <w:r w:rsidRPr="00E92499">
        <w:rPr>
          <w:rFonts w:eastAsiaTheme="minorEastAsia"/>
          <w:szCs w:val="24"/>
        </w:rPr>
        <w:t xml:space="preserve">, Brown RL, Wei Y, Zhao P, Liu S, Liu X, Deng Y, Hu X, Zhang J, Gao XD, Kang Y, Mercurio AM, Goel HL, Cheng C. CD44 splice isoform switching determines breast cancer stem cell state. </w:t>
      </w:r>
      <w:r w:rsidRPr="00E92499">
        <w:rPr>
          <w:rFonts w:eastAsiaTheme="minorEastAsia"/>
          <w:i/>
          <w:szCs w:val="24"/>
        </w:rPr>
        <w:t>Genes Dev</w:t>
      </w:r>
      <w:r w:rsidRPr="00E92499">
        <w:rPr>
          <w:rFonts w:eastAsiaTheme="minorEastAsia"/>
          <w:szCs w:val="24"/>
        </w:rPr>
        <w:t xml:space="preserve"> 2019; </w:t>
      </w:r>
      <w:r w:rsidRPr="00E92499">
        <w:rPr>
          <w:rFonts w:eastAsiaTheme="minorEastAsia"/>
          <w:b/>
          <w:szCs w:val="24"/>
        </w:rPr>
        <w:t>33</w:t>
      </w:r>
      <w:r w:rsidRPr="00E92499">
        <w:rPr>
          <w:rFonts w:eastAsiaTheme="minorEastAsia"/>
          <w:szCs w:val="24"/>
        </w:rPr>
        <w:t>: 166-179 [PMID: 30692202 DOI: 10.1101/gad.319889.118]</w:t>
      </w:r>
    </w:p>
    <w:p w14:paraId="050666D3"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193 </w:t>
      </w:r>
      <w:r w:rsidRPr="00E92499">
        <w:rPr>
          <w:rFonts w:eastAsiaTheme="minorEastAsia"/>
          <w:b/>
          <w:szCs w:val="24"/>
        </w:rPr>
        <w:t>Thapa R</w:t>
      </w:r>
      <w:r w:rsidRPr="00E92499">
        <w:rPr>
          <w:rFonts w:eastAsiaTheme="minorEastAsia"/>
          <w:szCs w:val="24"/>
        </w:rPr>
        <w:t>, Wilson GD.</w:t>
      </w:r>
      <w:proofErr w:type="gramEnd"/>
      <w:r w:rsidRPr="00E92499">
        <w:rPr>
          <w:rFonts w:eastAsiaTheme="minorEastAsia"/>
          <w:szCs w:val="24"/>
        </w:rPr>
        <w:t xml:space="preserve"> </w:t>
      </w:r>
      <w:proofErr w:type="gramStart"/>
      <w:r w:rsidRPr="00E92499">
        <w:rPr>
          <w:rFonts w:eastAsiaTheme="minorEastAsia"/>
          <w:szCs w:val="24"/>
        </w:rPr>
        <w:t>The Importance of CD44 as a Stem Cell Biomarker and Therapeutic Target in Cancer.</w:t>
      </w:r>
      <w:proofErr w:type="gramEnd"/>
      <w:r w:rsidRPr="00E92499">
        <w:rPr>
          <w:rFonts w:eastAsiaTheme="minorEastAsia"/>
          <w:szCs w:val="24"/>
        </w:rPr>
        <w:t xml:space="preserve"> </w:t>
      </w:r>
      <w:r w:rsidRPr="00E92499">
        <w:rPr>
          <w:rFonts w:eastAsiaTheme="minorEastAsia"/>
          <w:i/>
          <w:szCs w:val="24"/>
        </w:rPr>
        <w:t>Stem Cells Int</w:t>
      </w:r>
      <w:r w:rsidRPr="00E92499">
        <w:rPr>
          <w:rFonts w:eastAsiaTheme="minorEastAsia"/>
          <w:szCs w:val="24"/>
        </w:rPr>
        <w:t xml:space="preserve"> 2016; </w:t>
      </w:r>
      <w:r w:rsidRPr="00E92499">
        <w:rPr>
          <w:rFonts w:eastAsiaTheme="minorEastAsia"/>
          <w:b/>
          <w:szCs w:val="24"/>
        </w:rPr>
        <w:t>2016</w:t>
      </w:r>
      <w:r w:rsidRPr="00E92499">
        <w:rPr>
          <w:rFonts w:eastAsiaTheme="minorEastAsia"/>
          <w:szCs w:val="24"/>
        </w:rPr>
        <w:t>: 2087204 [PMID: 27200096 DOI: 10.1155/2016/2087204]</w:t>
      </w:r>
    </w:p>
    <w:p w14:paraId="61A3702A"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194 </w:t>
      </w:r>
      <w:r w:rsidRPr="00E92499">
        <w:rPr>
          <w:rFonts w:eastAsiaTheme="minorEastAsia"/>
          <w:b/>
          <w:szCs w:val="24"/>
        </w:rPr>
        <w:t>Peiris-Pagès M</w:t>
      </w:r>
      <w:r w:rsidRPr="00E92499">
        <w:rPr>
          <w:rFonts w:eastAsiaTheme="minorEastAsia"/>
          <w:szCs w:val="24"/>
        </w:rPr>
        <w:t>, Martinez-Outschoorn UE, Pestell RG, Sotgia F, Lisanti MP.</w:t>
      </w:r>
      <w:proofErr w:type="gramEnd"/>
      <w:r w:rsidRPr="00E92499">
        <w:rPr>
          <w:rFonts w:eastAsiaTheme="minorEastAsia"/>
          <w:szCs w:val="24"/>
        </w:rPr>
        <w:t xml:space="preserve"> </w:t>
      </w:r>
      <w:proofErr w:type="gramStart"/>
      <w:r w:rsidRPr="00E92499">
        <w:rPr>
          <w:rFonts w:eastAsiaTheme="minorEastAsia"/>
          <w:szCs w:val="24"/>
        </w:rPr>
        <w:t>Cancer stem cell metabolism.</w:t>
      </w:r>
      <w:proofErr w:type="gramEnd"/>
      <w:r w:rsidRPr="00E92499">
        <w:rPr>
          <w:rFonts w:eastAsiaTheme="minorEastAsia"/>
          <w:szCs w:val="24"/>
        </w:rPr>
        <w:t xml:space="preserve"> </w:t>
      </w:r>
      <w:r w:rsidRPr="00E92499">
        <w:rPr>
          <w:rFonts w:eastAsiaTheme="minorEastAsia"/>
          <w:i/>
          <w:szCs w:val="24"/>
        </w:rPr>
        <w:t>Breast Cancer Res</w:t>
      </w:r>
      <w:r w:rsidRPr="00E92499">
        <w:rPr>
          <w:rFonts w:eastAsiaTheme="minorEastAsia"/>
          <w:szCs w:val="24"/>
        </w:rPr>
        <w:t xml:space="preserve"> 2016; </w:t>
      </w:r>
      <w:r w:rsidRPr="00E92499">
        <w:rPr>
          <w:rFonts w:eastAsiaTheme="minorEastAsia"/>
          <w:b/>
          <w:szCs w:val="24"/>
        </w:rPr>
        <w:t>18</w:t>
      </w:r>
      <w:r w:rsidRPr="00E92499">
        <w:rPr>
          <w:rFonts w:eastAsiaTheme="minorEastAsia"/>
          <w:szCs w:val="24"/>
        </w:rPr>
        <w:t>: 55 [PMID: 27220421 DOI: 10.1186/s13058-016-0712-6]</w:t>
      </w:r>
    </w:p>
    <w:p w14:paraId="5612DEFA"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195 </w:t>
      </w:r>
      <w:r w:rsidRPr="00E92499">
        <w:rPr>
          <w:rFonts w:eastAsiaTheme="minorEastAsia"/>
          <w:b/>
          <w:szCs w:val="24"/>
        </w:rPr>
        <w:t>Mamaeva V</w:t>
      </w:r>
      <w:r w:rsidRPr="00E92499">
        <w:rPr>
          <w:rFonts w:eastAsiaTheme="minorEastAsia"/>
          <w:szCs w:val="24"/>
        </w:rPr>
        <w:t xml:space="preserve">, Niemi R, Beck M, Özliseli E, Desai D, Landor S, Gronroos T, Kronqvist P, Pettersen IK, McCormack E, Rosenholm JM, Linden M, Sahlgren </w:t>
      </w:r>
      <w:r w:rsidRPr="00E92499">
        <w:rPr>
          <w:rFonts w:eastAsiaTheme="minorEastAsia"/>
          <w:szCs w:val="24"/>
        </w:rPr>
        <w:lastRenderedPageBreak/>
        <w:t xml:space="preserve">C. Inhibiting Notch Activity in Breast Cancer Stem Cells by Glucose Functionalized Nanoparticles Carrying γ-secretase Inhibitors. </w:t>
      </w:r>
      <w:r w:rsidRPr="00E92499">
        <w:rPr>
          <w:rFonts w:eastAsiaTheme="minorEastAsia"/>
          <w:i/>
          <w:szCs w:val="24"/>
        </w:rPr>
        <w:t>Mol Ther</w:t>
      </w:r>
      <w:r w:rsidRPr="00E92499">
        <w:rPr>
          <w:rFonts w:eastAsiaTheme="minorEastAsia"/>
          <w:szCs w:val="24"/>
        </w:rPr>
        <w:t xml:space="preserve"> 2016; </w:t>
      </w:r>
      <w:r w:rsidRPr="00E92499">
        <w:rPr>
          <w:rFonts w:eastAsiaTheme="minorEastAsia"/>
          <w:b/>
          <w:szCs w:val="24"/>
        </w:rPr>
        <w:t>24</w:t>
      </w:r>
      <w:r w:rsidRPr="00E92499">
        <w:rPr>
          <w:rFonts w:eastAsiaTheme="minorEastAsia"/>
          <w:szCs w:val="24"/>
        </w:rPr>
        <w:t>: 926-936 [PMID: 26916284 DOI: 10.1038/mt.2016.42]</w:t>
      </w:r>
    </w:p>
    <w:p w14:paraId="2D0104AC"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196 </w:t>
      </w:r>
      <w:r w:rsidRPr="00E92499">
        <w:rPr>
          <w:rFonts w:eastAsiaTheme="minorEastAsia"/>
          <w:b/>
          <w:szCs w:val="24"/>
        </w:rPr>
        <w:t>Jiang L,</w:t>
      </w:r>
      <w:r w:rsidRPr="00E92499">
        <w:rPr>
          <w:rFonts w:eastAsiaTheme="minorEastAsia"/>
          <w:szCs w:val="24"/>
        </w:rPr>
        <w:t xml:space="preserve"> Bai L. </w:t>
      </w:r>
      <w:bookmarkStart w:id="92" w:name="OLE_LINK20"/>
      <w:bookmarkStart w:id="93" w:name="OLE_LINK21"/>
      <w:r w:rsidRPr="00E92499">
        <w:rPr>
          <w:rFonts w:eastAsiaTheme="minorEastAsia"/>
          <w:szCs w:val="24"/>
        </w:rPr>
        <w:t>Immunotherapy of targeting at tumor stem cells</w:t>
      </w:r>
      <w:bookmarkEnd w:id="92"/>
      <w:bookmarkEnd w:id="93"/>
      <w:r w:rsidRPr="00E92499">
        <w:rPr>
          <w:rFonts w:eastAsiaTheme="minorEastAsia"/>
          <w:szCs w:val="24"/>
        </w:rPr>
        <w:t>.</w:t>
      </w:r>
      <w:proofErr w:type="gramEnd"/>
      <w:r w:rsidRPr="00E92499">
        <w:rPr>
          <w:rFonts w:eastAsiaTheme="minorEastAsia"/>
          <w:szCs w:val="24"/>
        </w:rPr>
        <w:t xml:space="preserve"> </w:t>
      </w:r>
      <w:bookmarkStart w:id="94" w:name="OLE_LINK24"/>
      <w:r w:rsidRPr="00E92499">
        <w:rPr>
          <w:rFonts w:eastAsiaTheme="minorEastAsia"/>
          <w:i/>
          <w:iCs/>
          <w:szCs w:val="24"/>
        </w:rPr>
        <w:t>Basic Clin Med</w:t>
      </w:r>
      <w:bookmarkEnd w:id="94"/>
      <w:r w:rsidRPr="00E92499">
        <w:rPr>
          <w:rFonts w:eastAsiaTheme="minorEastAsia"/>
          <w:szCs w:val="24"/>
        </w:rPr>
        <w:t xml:space="preserve"> 2018; </w:t>
      </w:r>
      <w:r w:rsidRPr="00E92499">
        <w:rPr>
          <w:rFonts w:eastAsiaTheme="minorEastAsia"/>
          <w:b/>
          <w:bCs/>
          <w:szCs w:val="24"/>
        </w:rPr>
        <w:t>38</w:t>
      </w:r>
      <w:r w:rsidRPr="00E92499">
        <w:rPr>
          <w:rFonts w:eastAsiaTheme="minorEastAsia"/>
          <w:szCs w:val="24"/>
        </w:rPr>
        <w:t xml:space="preserve">: 246-250 [DOI: </w:t>
      </w:r>
      <w:bookmarkStart w:id="95" w:name="OLE_LINK22"/>
      <w:bookmarkStart w:id="96" w:name="OLE_LINK23"/>
      <w:r w:rsidRPr="00E92499">
        <w:rPr>
          <w:rFonts w:eastAsiaTheme="minorEastAsia"/>
          <w:szCs w:val="24"/>
        </w:rPr>
        <w:t>10.16352/j.issn.1001-6325.2018.02.022</w:t>
      </w:r>
      <w:bookmarkEnd w:id="95"/>
      <w:bookmarkEnd w:id="96"/>
      <w:r w:rsidRPr="00E92499">
        <w:rPr>
          <w:rFonts w:eastAsiaTheme="minorEastAsia"/>
          <w:szCs w:val="24"/>
        </w:rPr>
        <w:t>]</w:t>
      </w:r>
    </w:p>
    <w:p w14:paraId="1B1D0AE3"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197 </w:t>
      </w:r>
      <w:r w:rsidRPr="00E92499">
        <w:rPr>
          <w:rFonts w:eastAsiaTheme="minorEastAsia"/>
          <w:b/>
          <w:szCs w:val="24"/>
        </w:rPr>
        <w:t>Li K</w:t>
      </w:r>
      <w:r w:rsidRPr="00E92499">
        <w:rPr>
          <w:rFonts w:eastAsiaTheme="minorEastAsia"/>
          <w:szCs w:val="24"/>
        </w:rPr>
        <w:t xml:space="preserve">, Guo X, Wang Z, Li X, Bu Y, Bai X, Zheng L, Huang Y. </w:t>
      </w:r>
      <w:proofErr w:type="gramStart"/>
      <w:r w:rsidRPr="00E92499">
        <w:rPr>
          <w:rFonts w:eastAsiaTheme="minorEastAsia"/>
          <w:szCs w:val="24"/>
        </w:rPr>
        <w:t>The prognostic roles of ALDH1 isoenzymes in gastric cancer.</w:t>
      </w:r>
      <w:proofErr w:type="gramEnd"/>
      <w:r w:rsidRPr="00E92499">
        <w:rPr>
          <w:rFonts w:eastAsiaTheme="minorEastAsia"/>
          <w:szCs w:val="24"/>
        </w:rPr>
        <w:t xml:space="preserve"> </w:t>
      </w:r>
      <w:r w:rsidRPr="00E92499">
        <w:rPr>
          <w:rFonts w:eastAsiaTheme="minorEastAsia"/>
          <w:i/>
          <w:szCs w:val="24"/>
        </w:rPr>
        <w:t>Onco Targets Ther</w:t>
      </w:r>
      <w:r w:rsidRPr="00E92499">
        <w:rPr>
          <w:rFonts w:eastAsiaTheme="minorEastAsia"/>
          <w:szCs w:val="24"/>
        </w:rPr>
        <w:t xml:space="preserve"> 2016; </w:t>
      </w:r>
      <w:r w:rsidRPr="00E92499">
        <w:rPr>
          <w:rFonts w:eastAsiaTheme="minorEastAsia"/>
          <w:b/>
          <w:szCs w:val="24"/>
        </w:rPr>
        <w:t>9</w:t>
      </w:r>
      <w:r w:rsidRPr="00E92499">
        <w:rPr>
          <w:rFonts w:eastAsiaTheme="minorEastAsia"/>
          <w:szCs w:val="24"/>
        </w:rPr>
        <w:t>: 3405-3414 [PMID: 27354812 DOI: 10.2147/OTT.S102314]</w:t>
      </w:r>
    </w:p>
    <w:p w14:paraId="4437561F"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198 </w:t>
      </w:r>
      <w:r w:rsidRPr="00E92499">
        <w:rPr>
          <w:rFonts w:eastAsiaTheme="minorEastAsia"/>
          <w:b/>
          <w:szCs w:val="24"/>
        </w:rPr>
        <w:t>Zhou Y</w:t>
      </w:r>
      <w:r w:rsidRPr="00E92499">
        <w:rPr>
          <w:rFonts w:eastAsiaTheme="minorEastAsia"/>
          <w:szCs w:val="24"/>
        </w:rPr>
        <w:t xml:space="preserve">, Wang Y, Ju X, Lan J, Zou H, Li S, Qi Y, Jia W, Hu J, Liang W, Zhang W, Pang L, Li F. Clinicopathological significance of ALDH1A1 in lung, colorectal, and breast cancers: A meta-analysis. </w:t>
      </w:r>
      <w:r w:rsidRPr="00E92499">
        <w:rPr>
          <w:rFonts w:eastAsiaTheme="minorEastAsia"/>
          <w:i/>
          <w:szCs w:val="24"/>
        </w:rPr>
        <w:t>Biomark Med</w:t>
      </w:r>
      <w:r w:rsidRPr="00E92499">
        <w:rPr>
          <w:rFonts w:eastAsiaTheme="minorEastAsia"/>
          <w:szCs w:val="24"/>
        </w:rPr>
        <w:t xml:space="preserve"> 2015; </w:t>
      </w:r>
      <w:r w:rsidRPr="00E92499">
        <w:rPr>
          <w:rFonts w:eastAsiaTheme="minorEastAsia"/>
          <w:b/>
          <w:szCs w:val="24"/>
        </w:rPr>
        <w:t>9</w:t>
      </w:r>
      <w:r w:rsidRPr="00E92499">
        <w:rPr>
          <w:rFonts w:eastAsiaTheme="minorEastAsia"/>
          <w:szCs w:val="24"/>
        </w:rPr>
        <w:t>: 777-790 [PMID: 26230297 DOI: 10.2217/BMM.15.49]</w:t>
      </w:r>
    </w:p>
    <w:p w14:paraId="19EFAAD2"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199 </w:t>
      </w:r>
      <w:r w:rsidRPr="00E92499">
        <w:rPr>
          <w:rFonts w:eastAsiaTheme="minorEastAsia"/>
          <w:b/>
          <w:szCs w:val="24"/>
        </w:rPr>
        <w:t>Chen Z</w:t>
      </w:r>
      <w:r w:rsidRPr="00E92499">
        <w:rPr>
          <w:rFonts w:eastAsiaTheme="minorEastAsia"/>
          <w:szCs w:val="24"/>
        </w:rPr>
        <w:t xml:space="preserve">, Wang HW, Wang S, Fan L, Feng S, Cai X, Peng C, Wu X, Lu J, Chen D, Chen Y, Wu W, Lu D, Liu N, You Y, Wang H. USP9X deubiquitinates ALDH1A3 and maintains mesenchymal identity in glioblastoma stem cells. </w:t>
      </w:r>
      <w:r w:rsidRPr="00E92499">
        <w:rPr>
          <w:rFonts w:eastAsiaTheme="minorEastAsia"/>
          <w:i/>
          <w:szCs w:val="24"/>
        </w:rPr>
        <w:t>J Clin Invest</w:t>
      </w:r>
      <w:r w:rsidRPr="00E92499">
        <w:rPr>
          <w:rFonts w:eastAsiaTheme="minorEastAsia"/>
          <w:szCs w:val="24"/>
        </w:rPr>
        <w:t xml:space="preserve"> 2019; </w:t>
      </w:r>
      <w:r w:rsidRPr="00E92499">
        <w:rPr>
          <w:rFonts w:eastAsiaTheme="minorEastAsia"/>
          <w:b/>
          <w:szCs w:val="24"/>
        </w:rPr>
        <w:t>130</w:t>
      </w:r>
      <w:r w:rsidRPr="00E92499">
        <w:rPr>
          <w:rFonts w:eastAsiaTheme="minorEastAsia"/>
          <w:szCs w:val="24"/>
        </w:rPr>
        <w:t>: 2043-2055 [PMID: 30958800 DOI: 10.1172/JCI126414]</w:t>
      </w:r>
    </w:p>
    <w:p w14:paraId="1A78FFAD"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200 </w:t>
      </w:r>
      <w:r w:rsidRPr="00E92499">
        <w:rPr>
          <w:rFonts w:eastAsiaTheme="minorEastAsia"/>
          <w:b/>
          <w:szCs w:val="24"/>
        </w:rPr>
        <w:t>Gholamin S</w:t>
      </w:r>
      <w:r w:rsidRPr="00E92499">
        <w:rPr>
          <w:rFonts w:eastAsiaTheme="minorEastAsia"/>
          <w:szCs w:val="24"/>
        </w:rPr>
        <w:t xml:space="preserve">, Mitra SS, Feroze AH, Liu J, Kahn SA, Zhang M, Esparza R, Richard C, Ramaswamy V, Remke M, Volkmer AK, Willingham S, Ponnuswami A, McCarty A, Lovelace P, Storm TA, Schubert S, Hutter G, Narayanan C, Chu P, Raabe EH, Harsh G 4th, Taylor MD, Monje M, Cho YJ, Majeti R, Volkmer JP, Fisher PG, Grant G, Steinberg GK, Vogel H, Edwards M, Weissman IL, Cheshier SH. Disrupting the CD47-SIRPα anti-phagocytic axis by a humanized anti-CD47 antibody is an efficacious treatment for malignant pediatric brain tumors. </w:t>
      </w:r>
      <w:r w:rsidRPr="00E92499">
        <w:rPr>
          <w:rFonts w:eastAsiaTheme="minorEastAsia"/>
          <w:i/>
          <w:szCs w:val="24"/>
        </w:rPr>
        <w:t>Sci Transl Med</w:t>
      </w:r>
      <w:r w:rsidRPr="00E92499">
        <w:rPr>
          <w:rFonts w:eastAsiaTheme="minorEastAsia"/>
          <w:szCs w:val="24"/>
        </w:rPr>
        <w:t xml:space="preserve"> 2017; </w:t>
      </w:r>
      <w:r w:rsidRPr="00E92499">
        <w:rPr>
          <w:rFonts w:eastAsiaTheme="minorEastAsia"/>
          <w:b/>
          <w:szCs w:val="24"/>
        </w:rPr>
        <w:t>9</w:t>
      </w:r>
      <w:r w:rsidRPr="00E92499">
        <w:rPr>
          <w:rFonts w:eastAsiaTheme="minorEastAsia"/>
          <w:szCs w:val="24"/>
        </w:rPr>
        <w:t xml:space="preserve">: pii: eaaf2968 [PMID: </w:t>
      </w:r>
      <w:bookmarkStart w:id="97" w:name="OLE_LINK28"/>
      <w:r w:rsidRPr="00E92499">
        <w:rPr>
          <w:rFonts w:eastAsiaTheme="minorEastAsia"/>
          <w:szCs w:val="24"/>
        </w:rPr>
        <w:t>28298418</w:t>
      </w:r>
      <w:bookmarkEnd w:id="97"/>
      <w:r w:rsidRPr="00E92499">
        <w:rPr>
          <w:rFonts w:eastAsiaTheme="minorEastAsia"/>
          <w:szCs w:val="24"/>
        </w:rPr>
        <w:t xml:space="preserve"> DOI: 10.1126/scitranslmed.aaf2968]</w:t>
      </w:r>
    </w:p>
    <w:p w14:paraId="2EF54AF8"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201 </w:t>
      </w:r>
      <w:r w:rsidRPr="00E92499">
        <w:rPr>
          <w:rFonts w:eastAsiaTheme="minorEastAsia"/>
          <w:b/>
          <w:szCs w:val="24"/>
        </w:rPr>
        <w:t>Advani R</w:t>
      </w:r>
      <w:r w:rsidRPr="00E92499">
        <w:rPr>
          <w:rFonts w:eastAsiaTheme="minorEastAsia"/>
          <w:szCs w:val="24"/>
        </w:rPr>
        <w:t xml:space="preserve">, Flinn I, Popplewell L, Forero A, Bartlett NL, Ghosh N, Kline J, Roschewski M, LaCasce A, Collins GP, Tran T, Lynn J, Chen JY, Volkmer JP, Agoram B, Huang J, Majeti R, Weissman IL, Takimoto CH, Chao MP, Smith SM. CD47 Blockade by Hu5F9-G4 and Rituximab in Non-Hodgkin's Lymphoma. </w:t>
      </w:r>
      <w:r w:rsidRPr="00E92499">
        <w:rPr>
          <w:rFonts w:eastAsiaTheme="minorEastAsia"/>
          <w:i/>
          <w:szCs w:val="24"/>
        </w:rPr>
        <w:t>N Engl J Med</w:t>
      </w:r>
      <w:r w:rsidRPr="00E92499">
        <w:rPr>
          <w:rFonts w:eastAsiaTheme="minorEastAsia"/>
          <w:szCs w:val="24"/>
        </w:rPr>
        <w:t xml:space="preserve"> 2018; </w:t>
      </w:r>
      <w:r w:rsidRPr="00E92499">
        <w:rPr>
          <w:rFonts w:eastAsiaTheme="minorEastAsia"/>
          <w:b/>
          <w:szCs w:val="24"/>
        </w:rPr>
        <w:t>379</w:t>
      </w:r>
      <w:r w:rsidRPr="00E92499">
        <w:rPr>
          <w:rFonts w:eastAsiaTheme="minorEastAsia"/>
          <w:szCs w:val="24"/>
        </w:rPr>
        <w:t xml:space="preserve">: 1711-1721 [PMID: 30380386 DOI: </w:t>
      </w:r>
      <w:r w:rsidRPr="00E92499">
        <w:rPr>
          <w:rFonts w:eastAsiaTheme="minorEastAsia"/>
          <w:szCs w:val="24"/>
        </w:rPr>
        <w:lastRenderedPageBreak/>
        <w:t>10.1056/NEJMoa1807315]</w:t>
      </w:r>
    </w:p>
    <w:p w14:paraId="1349CBA3"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202 </w:t>
      </w:r>
      <w:r w:rsidRPr="00E92499">
        <w:rPr>
          <w:rFonts w:eastAsiaTheme="minorEastAsia"/>
          <w:b/>
          <w:szCs w:val="24"/>
        </w:rPr>
        <w:t>Liu M</w:t>
      </w:r>
      <w:r w:rsidRPr="00E92499">
        <w:rPr>
          <w:rFonts w:eastAsiaTheme="minorEastAsia"/>
          <w:szCs w:val="24"/>
        </w:rPr>
        <w:t xml:space="preserve">, O'Connor RS, Trefely S, Graham K, Snyder NW, Beatty GL. Metabolic rewiring of macrophages by CpG potentiates clearance of cancer cells and overcomes tumor-expressed CD47-mediated 'don't-eat-me' signal. </w:t>
      </w:r>
      <w:r w:rsidRPr="00E92499">
        <w:rPr>
          <w:rFonts w:eastAsiaTheme="minorEastAsia"/>
          <w:i/>
          <w:szCs w:val="24"/>
        </w:rPr>
        <w:t>Nat Immunol</w:t>
      </w:r>
      <w:r w:rsidRPr="00E92499">
        <w:rPr>
          <w:rFonts w:eastAsiaTheme="minorEastAsia"/>
          <w:szCs w:val="24"/>
        </w:rPr>
        <w:t xml:space="preserve"> 2019; </w:t>
      </w:r>
      <w:r w:rsidRPr="00E92499">
        <w:rPr>
          <w:rFonts w:eastAsiaTheme="minorEastAsia"/>
          <w:b/>
          <w:szCs w:val="24"/>
        </w:rPr>
        <w:t>20</w:t>
      </w:r>
      <w:r w:rsidRPr="00E92499">
        <w:rPr>
          <w:rFonts w:eastAsiaTheme="minorEastAsia"/>
          <w:szCs w:val="24"/>
        </w:rPr>
        <w:t>: 265-275 [PMID: 30664738 DOI: 10.1038/s41590-018-0292-y]</w:t>
      </w:r>
    </w:p>
    <w:p w14:paraId="1115E0E5"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203 </w:t>
      </w:r>
      <w:r w:rsidRPr="00E92499">
        <w:rPr>
          <w:rFonts w:eastAsiaTheme="minorEastAsia"/>
          <w:b/>
          <w:szCs w:val="24"/>
        </w:rPr>
        <w:t>Liu H</w:t>
      </w:r>
      <w:r w:rsidRPr="00E92499">
        <w:rPr>
          <w:rFonts w:eastAsiaTheme="minorEastAsia"/>
          <w:szCs w:val="24"/>
        </w:rPr>
        <w:t>, Kiseleva AA, Golemis EA. Ciliary signalling in cancer.</w:t>
      </w:r>
      <w:proofErr w:type="gramEnd"/>
      <w:r w:rsidRPr="00E92499">
        <w:rPr>
          <w:rFonts w:eastAsiaTheme="minorEastAsia"/>
          <w:szCs w:val="24"/>
        </w:rPr>
        <w:t xml:space="preserve"> </w:t>
      </w:r>
      <w:r w:rsidRPr="00E92499">
        <w:rPr>
          <w:rFonts w:eastAsiaTheme="minorEastAsia"/>
          <w:i/>
          <w:szCs w:val="24"/>
        </w:rPr>
        <w:t>Nat Rev Cancer</w:t>
      </w:r>
      <w:r w:rsidRPr="00E92499">
        <w:rPr>
          <w:rFonts w:eastAsiaTheme="minorEastAsia"/>
          <w:szCs w:val="24"/>
        </w:rPr>
        <w:t xml:space="preserve"> 2018; </w:t>
      </w:r>
      <w:r w:rsidRPr="00E92499">
        <w:rPr>
          <w:rFonts w:eastAsiaTheme="minorEastAsia"/>
          <w:b/>
          <w:szCs w:val="24"/>
        </w:rPr>
        <w:t>18</w:t>
      </w:r>
      <w:r w:rsidRPr="00E92499">
        <w:rPr>
          <w:rFonts w:eastAsiaTheme="minorEastAsia"/>
          <w:szCs w:val="24"/>
        </w:rPr>
        <w:t>: 511-524 [PMID: 29802351 DOI: 10.1038/s41568-018-0023-6]</w:t>
      </w:r>
    </w:p>
    <w:p w14:paraId="0F6158E8"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204 </w:t>
      </w:r>
      <w:r w:rsidRPr="00E92499">
        <w:rPr>
          <w:rFonts w:eastAsiaTheme="minorEastAsia"/>
          <w:b/>
          <w:szCs w:val="24"/>
        </w:rPr>
        <w:t>Ma B</w:t>
      </w:r>
      <w:r w:rsidRPr="00E92499">
        <w:rPr>
          <w:rFonts w:eastAsiaTheme="minorEastAsia"/>
          <w:szCs w:val="24"/>
        </w:rPr>
        <w:t xml:space="preserve">, Cheng H, Mu C, Geng G, Zhao T, Luo Q, Ma K, Chang R, Liu Q, Gao R, Nie J, Xie J, Han J, Chen L, Ma G, Zhu Y, Chen Q. The SIAH2-NRF1 axis spatially regulates tumor microenvironment remodeling for tumor progression. </w:t>
      </w:r>
      <w:r w:rsidRPr="00E92499">
        <w:rPr>
          <w:rFonts w:eastAsiaTheme="minorEastAsia"/>
          <w:i/>
          <w:szCs w:val="24"/>
        </w:rPr>
        <w:t>Nat Commun</w:t>
      </w:r>
      <w:r w:rsidRPr="00E92499">
        <w:rPr>
          <w:rFonts w:eastAsiaTheme="minorEastAsia"/>
          <w:szCs w:val="24"/>
        </w:rPr>
        <w:t xml:space="preserve"> 2019; </w:t>
      </w:r>
      <w:r w:rsidRPr="00E92499">
        <w:rPr>
          <w:rFonts w:eastAsiaTheme="minorEastAsia"/>
          <w:b/>
          <w:szCs w:val="24"/>
        </w:rPr>
        <w:t>10</w:t>
      </w:r>
      <w:r w:rsidRPr="00E92499">
        <w:rPr>
          <w:rFonts w:eastAsiaTheme="minorEastAsia"/>
          <w:szCs w:val="24"/>
        </w:rPr>
        <w:t>: 1034 [PMID: 30833558 DOI: 10.1038/s41467-019-08618-y]</w:t>
      </w:r>
    </w:p>
    <w:p w14:paraId="249C7A19"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205 </w:t>
      </w:r>
      <w:r w:rsidRPr="00E92499">
        <w:rPr>
          <w:rFonts w:eastAsiaTheme="minorEastAsia"/>
          <w:b/>
          <w:szCs w:val="24"/>
        </w:rPr>
        <w:t>Jurcak N</w:t>
      </w:r>
      <w:r w:rsidRPr="00E92499">
        <w:rPr>
          <w:rFonts w:eastAsiaTheme="minorEastAsia"/>
          <w:szCs w:val="24"/>
        </w:rPr>
        <w:t xml:space="preserve">, Zheng L. Signaling in the microenvironment of pancreatic cancer: Transmitting along the nerve. </w:t>
      </w:r>
      <w:r w:rsidRPr="00E92499">
        <w:rPr>
          <w:rFonts w:eastAsiaTheme="minorEastAsia"/>
          <w:i/>
          <w:szCs w:val="24"/>
        </w:rPr>
        <w:t>Pharmacol Ther</w:t>
      </w:r>
      <w:r w:rsidRPr="00E92499">
        <w:rPr>
          <w:rFonts w:eastAsiaTheme="minorEastAsia"/>
          <w:szCs w:val="24"/>
        </w:rPr>
        <w:t xml:space="preserve"> 2019; pii: S0163-7258(19)30073-7 [PMID: </w:t>
      </w:r>
      <w:bookmarkStart w:id="98" w:name="OLE_LINK31"/>
      <w:r w:rsidRPr="00E92499">
        <w:rPr>
          <w:rFonts w:eastAsiaTheme="minorEastAsia"/>
          <w:szCs w:val="24"/>
        </w:rPr>
        <w:t>31047906</w:t>
      </w:r>
      <w:bookmarkEnd w:id="98"/>
      <w:r w:rsidRPr="00E92499">
        <w:rPr>
          <w:rFonts w:eastAsiaTheme="minorEastAsia"/>
          <w:szCs w:val="24"/>
        </w:rPr>
        <w:t xml:space="preserve"> DOI: 10.1016/j.pharmthera.2019.04.010]</w:t>
      </w:r>
    </w:p>
    <w:p w14:paraId="2204E54E"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206 </w:t>
      </w:r>
      <w:r w:rsidRPr="00E92499">
        <w:rPr>
          <w:rFonts w:eastAsiaTheme="minorEastAsia"/>
          <w:b/>
          <w:szCs w:val="24"/>
        </w:rPr>
        <w:t>Li X</w:t>
      </w:r>
      <w:r w:rsidRPr="00E92499">
        <w:rPr>
          <w:rFonts w:eastAsiaTheme="minorEastAsia"/>
          <w:szCs w:val="24"/>
        </w:rPr>
        <w:t xml:space="preserve">, Bu W, Meng L, Liu X, Wang S, Jiang L, Ren M, Fan Y, Sun H. CXCL12/CXCR4 pathway orchestrates CSC-like properties by CAF recruited tumor associated macrophage in OSCC. </w:t>
      </w:r>
      <w:r w:rsidRPr="00E92499">
        <w:rPr>
          <w:rFonts w:eastAsiaTheme="minorEastAsia"/>
          <w:i/>
          <w:szCs w:val="24"/>
        </w:rPr>
        <w:t>Exp Cell Res</w:t>
      </w:r>
      <w:r w:rsidRPr="00E92499">
        <w:rPr>
          <w:rFonts w:eastAsiaTheme="minorEastAsia"/>
          <w:szCs w:val="24"/>
        </w:rPr>
        <w:t xml:space="preserve"> 2019; </w:t>
      </w:r>
      <w:r w:rsidRPr="00E92499">
        <w:rPr>
          <w:rFonts w:eastAsiaTheme="minorEastAsia"/>
          <w:b/>
          <w:szCs w:val="24"/>
        </w:rPr>
        <w:t>378</w:t>
      </w:r>
      <w:r w:rsidRPr="00E92499">
        <w:rPr>
          <w:rFonts w:eastAsiaTheme="minorEastAsia"/>
          <w:szCs w:val="24"/>
        </w:rPr>
        <w:t>: 131-138 [PMID: 30857971 DOI: 10.1016/j.yexcr.2019.03.013]</w:t>
      </w:r>
    </w:p>
    <w:p w14:paraId="30DD9B1B"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207 </w:t>
      </w:r>
      <w:r w:rsidRPr="00E92499">
        <w:rPr>
          <w:rFonts w:eastAsiaTheme="minorEastAsia"/>
          <w:b/>
          <w:szCs w:val="24"/>
        </w:rPr>
        <w:t>Wu A</w:t>
      </w:r>
      <w:r w:rsidRPr="00E92499">
        <w:rPr>
          <w:rFonts w:eastAsiaTheme="minorEastAsia"/>
          <w:szCs w:val="24"/>
        </w:rPr>
        <w:t xml:space="preserve">, Maxwell R, Xia Y, Cardarelli P, Oyasu M, Belcaid Z, Kim E, Hung A, Luksik AS, Garzon-Muvdi T, Jackson CM, Mathios D, Theodros D, Cogswell J, Brem H, Pardoll DM, Lim M. Combination anti-CXCR4 and anti-PD-1 immunotherapy provides survival benefit in glioblastoma through immune cell modulation of tumor microenvironment. </w:t>
      </w:r>
      <w:r w:rsidRPr="00E92499">
        <w:rPr>
          <w:rFonts w:eastAsiaTheme="minorEastAsia"/>
          <w:i/>
          <w:szCs w:val="24"/>
        </w:rPr>
        <w:t>J Neurooncol</w:t>
      </w:r>
      <w:r w:rsidRPr="00E92499">
        <w:rPr>
          <w:rFonts w:eastAsiaTheme="minorEastAsia"/>
          <w:szCs w:val="24"/>
        </w:rPr>
        <w:t xml:space="preserve"> 2019; </w:t>
      </w:r>
      <w:r w:rsidRPr="00E92499">
        <w:rPr>
          <w:rFonts w:eastAsiaTheme="minorEastAsia"/>
          <w:b/>
          <w:szCs w:val="24"/>
        </w:rPr>
        <w:t>143</w:t>
      </w:r>
      <w:r w:rsidRPr="00E92499">
        <w:rPr>
          <w:rFonts w:eastAsiaTheme="minorEastAsia"/>
          <w:szCs w:val="24"/>
        </w:rPr>
        <w:t>: 241-249 [PMID: 31025274 DOI: 10.1007/s11060-019-03172-5]</w:t>
      </w:r>
    </w:p>
    <w:p w14:paraId="4094365F"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208 </w:t>
      </w:r>
      <w:r w:rsidRPr="00E92499">
        <w:rPr>
          <w:rFonts w:eastAsiaTheme="minorEastAsia"/>
          <w:b/>
          <w:szCs w:val="24"/>
        </w:rPr>
        <w:t>Chen IX</w:t>
      </w:r>
      <w:r w:rsidRPr="00E92499">
        <w:rPr>
          <w:rFonts w:eastAsiaTheme="minorEastAsia"/>
          <w:szCs w:val="24"/>
        </w:rPr>
        <w:t xml:space="preserve">, Chauhan VP, Posada J, Ng MR, Wu MW, Adstamongkonkul P, Huang P, Lindeman N, Langer R, Jain RK. Blocking CXCR4 alleviates desmoplasia, increases T-lymphocyte infiltration, and improves </w:t>
      </w:r>
      <w:r w:rsidRPr="00E92499">
        <w:rPr>
          <w:rFonts w:eastAsiaTheme="minorEastAsia"/>
          <w:szCs w:val="24"/>
        </w:rPr>
        <w:lastRenderedPageBreak/>
        <w:t xml:space="preserve">immunotherapy in metastatic breast cancer. </w:t>
      </w:r>
      <w:r w:rsidRPr="00E92499">
        <w:rPr>
          <w:rFonts w:eastAsiaTheme="minorEastAsia"/>
          <w:i/>
          <w:szCs w:val="24"/>
        </w:rPr>
        <w:t>Proc Natl Acad Sci U S A</w:t>
      </w:r>
      <w:r w:rsidRPr="00E92499">
        <w:rPr>
          <w:rFonts w:eastAsiaTheme="minorEastAsia"/>
          <w:szCs w:val="24"/>
        </w:rPr>
        <w:t xml:space="preserve"> 2019; pii: 201815515 [PMID: </w:t>
      </w:r>
      <w:bookmarkStart w:id="99" w:name="OLE_LINK32"/>
      <w:r w:rsidRPr="00E92499">
        <w:rPr>
          <w:rFonts w:eastAsiaTheme="minorEastAsia"/>
          <w:szCs w:val="24"/>
        </w:rPr>
        <w:t>30700545</w:t>
      </w:r>
      <w:bookmarkEnd w:id="99"/>
      <w:r w:rsidRPr="00E92499">
        <w:rPr>
          <w:rFonts w:eastAsiaTheme="minorEastAsia"/>
          <w:szCs w:val="24"/>
        </w:rPr>
        <w:t xml:space="preserve"> DOI: 10.1073/pnas.1815515116]</w:t>
      </w:r>
    </w:p>
    <w:p w14:paraId="10F6B301"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209 </w:t>
      </w:r>
      <w:proofErr w:type="gramStart"/>
      <w:r w:rsidRPr="00E92499">
        <w:rPr>
          <w:rFonts w:eastAsiaTheme="minorEastAsia"/>
          <w:b/>
          <w:szCs w:val="24"/>
        </w:rPr>
        <w:t>Sledge</w:t>
      </w:r>
      <w:proofErr w:type="gramEnd"/>
      <w:r w:rsidRPr="00E92499">
        <w:rPr>
          <w:rFonts w:eastAsiaTheme="minorEastAsia"/>
          <w:b/>
          <w:szCs w:val="24"/>
        </w:rPr>
        <w:t xml:space="preserve"> GW</w:t>
      </w:r>
      <w:r w:rsidRPr="00E92499">
        <w:rPr>
          <w:rFonts w:eastAsiaTheme="minorEastAsia"/>
          <w:szCs w:val="24"/>
        </w:rPr>
        <w:t xml:space="preserve">. </w:t>
      </w:r>
      <w:proofErr w:type="gramStart"/>
      <w:r w:rsidRPr="00E92499">
        <w:rPr>
          <w:rFonts w:eastAsiaTheme="minorEastAsia"/>
          <w:szCs w:val="24"/>
        </w:rPr>
        <w:t>Targeting CXCR4-induced desmoplasia to improve checkpoint inhibition in breast cancer.</w:t>
      </w:r>
      <w:proofErr w:type="gramEnd"/>
      <w:r w:rsidRPr="00E92499">
        <w:rPr>
          <w:rFonts w:eastAsiaTheme="minorEastAsia"/>
          <w:szCs w:val="24"/>
        </w:rPr>
        <w:t xml:space="preserve"> </w:t>
      </w:r>
      <w:r w:rsidRPr="00E92499">
        <w:rPr>
          <w:rFonts w:eastAsiaTheme="minorEastAsia"/>
          <w:i/>
          <w:szCs w:val="24"/>
        </w:rPr>
        <w:t xml:space="preserve">Proc Natl Acad Sci U S </w:t>
      </w:r>
      <w:proofErr w:type="gramStart"/>
      <w:r w:rsidRPr="00E92499">
        <w:rPr>
          <w:rFonts w:eastAsiaTheme="minorEastAsia"/>
          <w:i/>
          <w:szCs w:val="24"/>
        </w:rPr>
        <w:t>A</w:t>
      </w:r>
      <w:proofErr w:type="gramEnd"/>
      <w:r w:rsidRPr="00E92499">
        <w:rPr>
          <w:rFonts w:eastAsiaTheme="minorEastAsia"/>
          <w:szCs w:val="24"/>
        </w:rPr>
        <w:t xml:space="preserve"> 2019; </w:t>
      </w:r>
      <w:r w:rsidRPr="00E92499">
        <w:rPr>
          <w:rFonts w:eastAsiaTheme="minorEastAsia"/>
          <w:b/>
          <w:szCs w:val="24"/>
        </w:rPr>
        <w:t>116</w:t>
      </w:r>
      <w:r w:rsidRPr="00E92499">
        <w:rPr>
          <w:rFonts w:eastAsiaTheme="minorEastAsia"/>
          <w:szCs w:val="24"/>
        </w:rPr>
        <w:t>: 4769-4771 [PMID: 30796186 DOI: 10.1073/pnas.1900368116]</w:t>
      </w:r>
    </w:p>
    <w:p w14:paraId="633DF4B1"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210 </w:t>
      </w:r>
      <w:r w:rsidRPr="00E92499">
        <w:rPr>
          <w:rFonts w:eastAsiaTheme="minorEastAsia"/>
          <w:b/>
          <w:szCs w:val="24"/>
        </w:rPr>
        <w:t>Fricker SP</w:t>
      </w:r>
      <w:r w:rsidRPr="00E92499">
        <w:rPr>
          <w:rFonts w:eastAsiaTheme="minorEastAsia"/>
          <w:szCs w:val="24"/>
        </w:rPr>
        <w:t xml:space="preserve">, Sprott K, Spyra M, Uhlig P, Lange N, David K, Wang Y. Characterization and Validation of Antibodies for Immunohistochemical Staining of the Chemokine CXCL12. </w:t>
      </w:r>
      <w:r w:rsidRPr="00E92499">
        <w:rPr>
          <w:rFonts w:eastAsiaTheme="minorEastAsia"/>
          <w:i/>
          <w:szCs w:val="24"/>
        </w:rPr>
        <w:t>J Histochem Cytochem</w:t>
      </w:r>
      <w:r w:rsidRPr="00E92499">
        <w:rPr>
          <w:rFonts w:eastAsiaTheme="minorEastAsia"/>
          <w:szCs w:val="24"/>
        </w:rPr>
        <w:t xml:space="preserve"> 2019; </w:t>
      </w:r>
      <w:r w:rsidRPr="00E92499">
        <w:rPr>
          <w:rFonts w:eastAsiaTheme="minorEastAsia"/>
          <w:b/>
          <w:szCs w:val="24"/>
        </w:rPr>
        <w:t>67</w:t>
      </w:r>
      <w:r w:rsidRPr="00E92499">
        <w:rPr>
          <w:rFonts w:eastAsiaTheme="minorEastAsia"/>
          <w:szCs w:val="24"/>
        </w:rPr>
        <w:t>: 257-266 [PMID: 30562126 DOI: 10.1369/0022155418818788]</w:t>
      </w:r>
    </w:p>
    <w:p w14:paraId="5AE12781" w14:textId="77777777" w:rsidR="0087767B" w:rsidRPr="00E92499" w:rsidRDefault="0087767B" w:rsidP="0087767B">
      <w:pPr>
        <w:snapToGrid/>
        <w:ind w:firstLineChars="0" w:firstLine="0"/>
        <w:rPr>
          <w:rFonts w:eastAsiaTheme="minorEastAsia"/>
          <w:szCs w:val="24"/>
        </w:rPr>
      </w:pPr>
      <w:r w:rsidRPr="00E92499">
        <w:rPr>
          <w:rFonts w:eastAsiaTheme="minorEastAsia"/>
          <w:szCs w:val="24"/>
        </w:rPr>
        <w:t xml:space="preserve">211 </w:t>
      </w:r>
      <w:r w:rsidRPr="00E92499">
        <w:rPr>
          <w:rFonts w:eastAsiaTheme="minorEastAsia"/>
          <w:b/>
          <w:szCs w:val="24"/>
        </w:rPr>
        <w:t>Powell D</w:t>
      </w:r>
      <w:r w:rsidRPr="00E92499">
        <w:rPr>
          <w:rFonts w:eastAsiaTheme="minorEastAsia"/>
          <w:szCs w:val="24"/>
        </w:rPr>
        <w:t xml:space="preserve">, Lou M, Barros Becker F, Huttenlocher A. Cxcr1 mediates recruitment of neutrophils and supports proliferation of tumor-initiating astrocytes in vivo. </w:t>
      </w:r>
      <w:r w:rsidRPr="00E92499">
        <w:rPr>
          <w:rFonts w:eastAsiaTheme="minorEastAsia"/>
          <w:i/>
          <w:szCs w:val="24"/>
        </w:rPr>
        <w:t>Sci Rep</w:t>
      </w:r>
      <w:r w:rsidRPr="00E92499">
        <w:rPr>
          <w:rFonts w:eastAsiaTheme="minorEastAsia"/>
          <w:szCs w:val="24"/>
        </w:rPr>
        <w:t xml:space="preserve"> 2018; </w:t>
      </w:r>
      <w:r w:rsidRPr="00E92499">
        <w:rPr>
          <w:rFonts w:eastAsiaTheme="minorEastAsia"/>
          <w:b/>
          <w:szCs w:val="24"/>
        </w:rPr>
        <w:t>8</w:t>
      </w:r>
      <w:r w:rsidRPr="00E92499">
        <w:rPr>
          <w:rFonts w:eastAsiaTheme="minorEastAsia"/>
          <w:szCs w:val="24"/>
        </w:rPr>
        <w:t>: 13285 [PMID: 30185911 DOI: 10.1038/s41598-018-31675-0]</w:t>
      </w:r>
    </w:p>
    <w:p w14:paraId="0AB56DB6"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212 </w:t>
      </w:r>
      <w:r w:rsidRPr="00E92499">
        <w:rPr>
          <w:rFonts w:eastAsiaTheme="minorEastAsia"/>
          <w:b/>
          <w:szCs w:val="24"/>
        </w:rPr>
        <w:t>Danhier F</w:t>
      </w:r>
      <w:r w:rsidRPr="00E92499">
        <w:rPr>
          <w:rFonts w:eastAsiaTheme="minorEastAsia"/>
          <w:szCs w:val="24"/>
        </w:rPr>
        <w:t>, Feron O, Préat V.</w:t>
      </w:r>
      <w:proofErr w:type="gramEnd"/>
      <w:r w:rsidRPr="00E92499">
        <w:rPr>
          <w:rFonts w:eastAsiaTheme="minorEastAsia"/>
          <w:szCs w:val="24"/>
        </w:rPr>
        <w:t xml:space="preserve"> To exploit the tumor microenvironment: Passive and active tumor targeting of nanocarriers for anti-cancer drug delivery. </w:t>
      </w:r>
      <w:r w:rsidRPr="00E92499">
        <w:rPr>
          <w:rFonts w:eastAsiaTheme="minorEastAsia"/>
          <w:i/>
          <w:szCs w:val="24"/>
        </w:rPr>
        <w:t>J Control Release</w:t>
      </w:r>
      <w:r w:rsidRPr="00E92499">
        <w:rPr>
          <w:rFonts w:eastAsiaTheme="minorEastAsia"/>
          <w:szCs w:val="24"/>
        </w:rPr>
        <w:t xml:space="preserve"> 2010; </w:t>
      </w:r>
      <w:r w:rsidRPr="00E92499">
        <w:rPr>
          <w:rFonts w:eastAsiaTheme="minorEastAsia"/>
          <w:b/>
          <w:szCs w:val="24"/>
        </w:rPr>
        <w:t>148</w:t>
      </w:r>
      <w:r w:rsidRPr="00E92499">
        <w:rPr>
          <w:rFonts w:eastAsiaTheme="minorEastAsia"/>
          <w:szCs w:val="24"/>
        </w:rPr>
        <w:t>: 135-146 [PMID: 20797419 DOI: 10.1016/j.jconrel.2010.08.027]</w:t>
      </w:r>
    </w:p>
    <w:p w14:paraId="6D3E9D88" w14:textId="77777777" w:rsidR="0087767B" w:rsidRPr="00E92499" w:rsidRDefault="0087767B" w:rsidP="0087767B">
      <w:pPr>
        <w:snapToGrid/>
        <w:ind w:firstLineChars="0" w:firstLine="0"/>
        <w:rPr>
          <w:rFonts w:eastAsiaTheme="minorEastAsia"/>
          <w:szCs w:val="24"/>
        </w:rPr>
      </w:pPr>
      <w:proofErr w:type="gramStart"/>
      <w:r w:rsidRPr="00E92499">
        <w:rPr>
          <w:rFonts w:eastAsiaTheme="minorEastAsia"/>
          <w:szCs w:val="24"/>
        </w:rPr>
        <w:t xml:space="preserve">213 </w:t>
      </w:r>
      <w:r w:rsidRPr="00E92499">
        <w:rPr>
          <w:rFonts w:eastAsiaTheme="minorEastAsia"/>
          <w:b/>
          <w:szCs w:val="24"/>
        </w:rPr>
        <w:t>Feng L,</w:t>
      </w:r>
      <w:r w:rsidRPr="00E92499">
        <w:rPr>
          <w:rFonts w:eastAsiaTheme="minorEastAsia"/>
          <w:szCs w:val="24"/>
        </w:rPr>
        <w:t xml:space="preserve"> Dong Z, Tao D, Zhang Y, Liu Z.</w:t>
      </w:r>
      <w:proofErr w:type="gramEnd"/>
      <w:r w:rsidRPr="00E92499">
        <w:rPr>
          <w:rFonts w:eastAsiaTheme="minorEastAsia"/>
          <w:szCs w:val="24"/>
        </w:rPr>
        <w:t xml:space="preserve"> </w:t>
      </w:r>
      <w:bookmarkStart w:id="100" w:name="OLE_LINK25"/>
      <w:bookmarkStart w:id="101" w:name="OLE_LINK26"/>
      <w:r w:rsidRPr="00E92499">
        <w:rPr>
          <w:rFonts w:eastAsiaTheme="minorEastAsia"/>
          <w:szCs w:val="24"/>
        </w:rPr>
        <w:t xml:space="preserve">The acidic tumor microenvironment: a target for smart cancer nano-theranostics. </w:t>
      </w:r>
      <w:bookmarkEnd w:id="100"/>
      <w:bookmarkEnd w:id="101"/>
      <w:r w:rsidRPr="00E92499">
        <w:rPr>
          <w:rFonts w:eastAsiaTheme="minorEastAsia"/>
          <w:i/>
          <w:iCs/>
          <w:szCs w:val="24"/>
        </w:rPr>
        <w:t>Nat Sci Rev</w:t>
      </w:r>
      <w:r w:rsidRPr="00E92499">
        <w:rPr>
          <w:rFonts w:eastAsiaTheme="minorEastAsia"/>
          <w:szCs w:val="24"/>
        </w:rPr>
        <w:t xml:space="preserve"> 2017; </w:t>
      </w:r>
      <w:r w:rsidRPr="00E92499">
        <w:rPr>
          <w:rFonts w:eastAsiaTheme="minorEastAsia"/>
          <w:b/>
          <w:bCs/>
          <w:szCs w:val="24"/>
        </w:rPr>
        <w:t>5</w:t>
      </w:r>
      <w:r w:rsidRPr="00E92499">
        <w:rPr>
          <w:rFonts w:eastAsiaTheme="minorEastAsia"/>
          <w:szCs w:val="24"/>
        </w:rPr>
        <w:t>: 269-286 [DOI: 10.1093/nsr/nwx062]</w:t>
      </w:r>
    </w:p>
    <w:p w14:paraId="587B35F5" w14:textId="09C04242" w:rsidR="00F87A09" w:rsidRPr="00E92499" w:rsidRDefault="00F87A09" w:rsidP="00A845FE">
      <w:pPr>
        <w:ind w:firstLineChars="0" w:firstLine="0"/>
      </w:pPr>
    </w:p>
    <w:p w14:paraId="31EB245F" w14:textId="208100BF" w:rsidR="0087767B" w:rsidRPr="00E92499" w:rsidRDefault="0087767B" w:rsidP="0087767B">
      <w:pPr>
        <w:adjustRightInd w:val="0"/>
        <w:ind w:firstLineChars="0" w:firstLine="0"/>
        <w:jc w:val="right"/>
        <w:rPr>
          <w:rFonts w:cs="Times New Roman"/>
          <w:color w:val="000000"/>
          <w:szCs w:val="24"/>
        </w:rPr>
      </w:pPr>
      <w:bookmarkStart w:id="102" w:name="OLE_LINK287"/>
      <w:bookmarkStart w:id="103" w:name="OLE_LINK288"/>
      <w:bookmarkStart w:id="104" w:name="OLE_LINK70"/>
      <w:bookmarkStart w:id="105" w:name="OLE_LINK110"/>
      <w:bookmarkStart w:id="106" w:name="OLE_LINK109"/>
      <w:bookmarkStart w:id="107" w:name="OLE_LINK72"/>
      <w:bookmarkStart w:id="108" w:name="OLE_LINK116"/>
      <w:bookmarkStart w:id="109" w:name="OLE_LINK95"/>
      <w:bookmarkStart w:id="110" w:name="OLE_LINK118"/>
      <w:bookmarkStart w:id="111" w:name="OLE_LINK198"/>
      <w:bookmarkStart w:id="112" w:name="OLE_LINK154"/>
      <w:bookmarkStart w:id="113" w:name="OLE_LINK251"/>
      <w:bookmarkStart w:id="114" w:name="OLE_LINK167"/>
      <w:bookmarkStart w:id="115" w:name="OLE_LINK126"/>
      <w:bookmarkStart w:id="116" w:name="OLE_LINK234"/>
      <w:bookmarkStart w:id="117" w:name="OLE_LINK157"/>
      <w:bookmarkStart w:id="118" w:name="OLE_LINK187"/>
      <w:bookmarkStart w:id="119" w:name="OLE_LINK204"/>
      <w:bookmarkStart w:id="120" w:name="OLE_LINK255"/>
      <w:bookmarkStart w:id="121" w:name="OLE_LINK229"/>
      <w:bookmarkStart w:id="122" w:name="OLE_LINK268"/>
      <w:bookmarkStart w:id="123" w:name="OLE_LINK310"/>
      <w:bookmarkStart w:id="124" w:name="OLE_LINK338"/>
      <w:bookmarkStart w:id="125" w:name="OLE_LINK340"/>
      <w:bookmarkStart w:id="126" w:name="OLE_LINK264"/>
      <w:bookmarkStart w:id="127" w:name="OLE_LINK345"/>
      <w:bookmarkStart w:id="128" w:name="OLE_LINK256"/>
      <w:bookmarkStart w:id="129" w:name="OLE_LINK299"/>
      <w:bookmarkStart w:id="130" w:name="OLE_LINK265"/>
      <w:bookmarkStart w:id="131" w:name="OLE_LINK254"/>
      <w:bookmarkStart w:id="132" w:name="OLE_LINK357"/>
      <w:bookmarkStart w:id="133" w:name="OLE_LINK382"/>
      <w:bookmarkStart w:id="134" w:name="OLE_LINK333"/>
      <w:bookmarkStart w:id="135" w:name="OLE_LINK334"/>
      <w:bookmarkStart w:id="136" w:name="OLE_LINK400"/>
      <w:bookmarkStart w:id="137" w:name="OLE_LINK365"/>
      <w:bookmarkStart w:id="138" w:name="OLE_LINK467"/>
      <w:bookmarkStart w:id="139" w:name="OLE_LINK399"/>
      <w:bookmarkStart w:id="140" w:name="OLE_LINK443"/>
      <w:bookmarkStart w:id="141" w:name="OLE_LINK372"/>
      <w:bookmarkStart w:id="142" w:name="OLE_LINK425"/>
      <w:bookmarkStart w:id="143" w:name="OLE_LINK450"/>
      <w:bookmarkStart w:id="144" w:name="OLE_LINK402"/>
      <w:bookmarkStart w:id="145" w:name="OLE_LINK385"/>
      <w:bookmarkStart w:id="146" w:name="OLE_LINK396"/>
      <w:bookmarkStart w:id="147" w:name="OLE_LINK436"/>
      <w:bookmarkStart w:id="148" w:name="OLE_LINK421"/>
      <w:bookmarkStart w:id="149" w:name="OLE_LINK426"/>
      <w:bookmarkStart w:id="150" w:name="OLE_LINK456"/>
      <w:bookmarkStart w:id="151" w:name="OLE_LINK505"/>
      <w:bookmarkStart w:id="152" w:name="OLE_LINK490"/>
      <w:bookmarkStart w:id="153" w:name="OLE_LINK531"/>
      <w:bookmarkStart w:id="154" w:name="OLE_LINK460"/>
      <w:bookmarkStart w:id="155" w:name="OLE_LINK463"/>
      <w:bookmarkStart w:id="156" w:name="OLE_LINK487"/>
      <w:bookmarkStart w:id="157" w:name="OLE_LINK515"/>
      <w:bookmarkStart w:id="158" w:name="OLE_LINK509"/>
      <w:bookmarkStart w:id="159" w:name="OLE_LINK538"/>
      <w:bookmarkStart w:id="160" w:name="OLE_LINK606"/>
      <w:bookmarkStart w:id="161" w:name="OLE_LINK662"/>
      <w:bookmarkStart w:id="162" w:name="OLE_LINK663"/>
      <w:bookmarkStart w:id="163" w:name="OLE_LINK738"/>
      <w:bookmarkStart w:id="164" w:name="OLE_LINK666"/>
      <w:bookmarkStart w:id="165" w:name="OLE_LINK667"/>
      <w:bookmarkStart w:id="166" w:name="OLE_LINK672"/>
      <w:bookmarkStart w:id="167" w:name="OLE_LINK727"/>
      <w:bookmarkStart w:id="168" w:name="OLE_LINK703"/>
      <w:bookmarkStart w:id="169" w:name="OLE_LINK765"/>
      <w:bookmarkStart w:id="170" w:name="OLE_LINK724"/>
      <w:bookmarkStart w:id="171" w:name="OLE_LINK771"/>
      <w:r w:rsidRPr="00E92499">
        <w:rPr>
          <w:rFonts w:cs="Times New Roman"/>
          <w:b/>
          <w:bCs/>
          <w:color w:val="000000"/>
          <w:szCs w:val="24"/>
        </w:rPr>
        <w:t>P-Reviewer:</w:t>
      </w:r>
      <w:r w:rsidRPr="00E92499">
        <w:rPr>
          <w:rFonts w:cs="Times New Roman"/>
          <w:bCs/>
          <w:color w:val="000000"/>
          <w:szCs w:val="24"/>
        </w:rPr>
        <w:t xml:space="preserve"> Andrisani OM, Labusca L, Luo WR, Valenti MT </w:t>
      </w:r>
      <w:r w:rsidRPr="00E92499">
        <w:rPr>
          <w:rFonts w:cs="Times New Roman"/>
          <w:b/>
          <w:bCs/>
          <w:color w:val="000000"/>
          <w:szCs w:val="24"/>
        </w:rPr>
        <w:t>S-Editor:</w:t>
      </w:r>
      <w:r w:rsidRPr="00E92499">
        <w:rPr>
          <w:rFonts w:cs="Times New Roman"/>
          <w:color w:val="000000"/>
          <w:szCs w:val="24"/>
        </w:rPr>
        <w:t xml:space="preserve"> Yan JP</w:t>
      </w:r>
    </w:p>
    <w:p w14:paraId="24DF3032" w14:textId="5BBAC68B" w:rsidR="0087767B" w:rsidRPr="00E92499" w:rsidRDefault="0087767B" w:rsidP="00B30677">
      <w:pPr>
        <w:wordWrap w:val="0"/>
        <w:adjustRightInd w:val="0"/>
        <w:ind w:firstLineChars="0" w:firstLine="0"/>
        <w:jc w:val="right"/>
        <w:rPr>
          <w:rFonts w:cs="Times New Roman"/>
          <w:b/>
          <w:bCs/>
          <w:color w:val="000000"/>
          <w:szCs w:val="24"/>
        </w:rPr>
      </w:pPr>
      <w:r w:rsidRPr="00E92499">
        <w:rPr>
          <w:rFonts w:cs="Times New Roman"/>
          <w:b/>
          <w:bCs/>
          <w:color w:val="000000"/>
          <w:szCs w:val="24"/>
        </w:rPr>
        <w:t>L-Editor:</w:t>
      </w:r>
      <w:r w:rsidRPr="00E92499">
        <w:rPr>
          <w:rFonts w:cs="Times New Roman"/>
          <w:color w:val="000000"/>
          <w:szCs w:val="24"/>
        </w:rPr>
        <w:t xml:space="preserve"> </w:t>
      </w:r>
      <w:r w:rsidR="00D074C3" w:rsidRPr="00E92499">
        <w:rPr>
          <w:rFonts w:cs="Times New Roman"/>
          <w:color w:val="000000"/>
          <w:szCs w:val="24"/>
        </w:rPr>
        <w:t xml:space="preserve">Wang TQ </w:t>
      </w:r>
      <w:r w:rsidRPr="00E92499">
        <w:rPr>
          <w:rFonts w:cs="Times New Roman"/>
          <w:b/>
          <w:bCs/>
          <w:color w:val="000000"/>
          <w:szCs w:val="24"/>
        </w:rPr>
        <w:t>E-Editor:</w:t>
      </w:r>
      <w:r w:rsidR="00E92499">
        <w:rPr>
          <w:rFonts w:cs="Times New Roman" w:hint="eastAsia"/>
          <w:b/>
          <w:bCs/>
          <w:color w:val="000000"/>
          <w:szCs w:val="24"/>
        </w:rPr>
        <w:t xml:space="preserve"> </w:t>
      </w:r>
      <w:r w:rsidR="00E92499" w:rsidRPr="00E92499">
        <w:rPr>
          <w:rFonts w:cs="Times New Roman" w:hint="eastAsia"/>
          <w:bCs/>
          <w:color w:val="000000"/>
          <w:szCs w:val="24"/>
        </w:rPr>
        <w:t>Ma Y</w:t>
      </w:r>
      <w:bookmarkStart w:id="172" w:name="_GoBack"/>
      <w:bookmarkEnd w:id="172"/>
      <w:r w:rsidR="00E92499" w:rsidRPr="00E92499">
        <w:rPr>
          <w:rFonts w:cs="Times New Roman" w:hint="eastAsia"/>
          <w:bCs/>
          <w:color w:val="000000"/>
          <w:szCs w:val="24"/>
        </w:rPr>
        <w:t>J</w:t>
      </w:r>
    </w:p>
    <w:p w14:paraId="2148C648" w14:textId="77777777" w:rsidR="0087767B" w:rsidRPr="00E92499" w:rsidRDefault="0087767B" w:rsidP="0087767B">
      <w:pPr>
        <w:adjustRightInd w:val="0"/>
        <w:ind w:firstLineChars="0" w:firstLine="0"/>
        <w:rPr>
          <w:rFonts w:cs="Times New Roman"/>
          <w:color w:val="000000"/>
          <w:szCs w:val="24"/>
        </w:rPr>
      </w:pPr>
    </w:p>
    <w:p w14:paraId="7E9ADC4D" w14:textId="2D5A0D79" w:rsidR="006E4843" w:rsidRPr="00E92499" w:rsidRDefault="0087767B" w:rsidP="0087767B">
      <w:pPr>
        <w:widowControl/>
        <w:snapToGrid/>
        <w:ind w:firstLineChars="0" w:firstLine="0"/>
        <w:rPr>
          <w:rFonts w:cs="宋体"/>
          <w:kern w:val="0"/>
          <w:szCs w:val="24"/>
        </w:rPr>
      </w:pPr>
      <w:r w:rsidRPr="00E92499">
        <w:rPr>
          <w:rFonts w:cs="宋体"/>
          <w:b/>
          <w:kern w:val="0"/>
          <w:szCs w:val="24"/>
        </w:rPr>
        <w:t xml:space="preserve">Specialty type: </w:t>
      </w:r>
      <w:r w:rsidR="007D245B" w:rsidRPr="00E92499">
        <w:rPr>
          <w:rFonts w:eastAsia="微软雅黑" w:cs="宋体"/>
          <w:kern w:val="0"/>
          <w:szCs w:val="24"/>
        </w:rPr>
        <w:t>Cell and tissue engineering</w:t>
      </w:r>
      <w:r w:rsidRPr="00E92499">
        <w:rPr>
          <w:rFonts w:cs="宋体"/>
          <w:kern w:val="0"/>
          <w:szCs w:val="24"/>
        </w:rPr>
        <w:br/>
      </w:r>
      <w:r w:rsidRPr="00E92499">
        <w:rPr>
          <w:rFonts w:cs="宋体"/>
          <w:b/>
          <w:kern w:val="0"/>
          <w:szCs w:val="24"/>
        </w:rPr>
        <w:t xml:space="preserve">Country of origin: </w:t>
      </w:r>
      <w:r w:rsidRPr="00E92499">
        <w:rPr>
          <w:rFonts w:cs="宋体"/>
          <w:kern w:val="0"/>
          <w:szCs w:val="24"/>
        </w:rPr>
        <w:t xml:space="preserve">China </w:t>
      </w:r>
      <w:r w:rsidRPr="00E92499">
        <w:rPr>
          <w:rFonts w:cs="宋体"/>
          <w:kern w:val="0"/>
          <w:szCs w:val="24"/>
        </w:rPr>
        <w:br/>
      </w:r>
      <w:r w:rsidRPr="00E92499">
        <w:rPr>
          <w:rFonts w:cs="宋体"/>
          <w:b/>
          <w:kern w:val="0"/>
          <w:szCs w:val="24"/>
        </w:rPr>
        <w:t>Peer-review report classification</w:t>
      </w:r>
      <w:r w:rsidRPr="00E92499">
        <w:rPr>
          <w:rFonts w:cs="宋体"/>
          <w:kern w:val="0"/>
          <w:szCs w:val="24"/>
        </w:rPr>
        <w:br/>
      </w:r>
      <w:r w:rsidRPr="00E92499">
        <w:rPr>
          <w:rFonts w:cs="宋体"/>
          <w:b/>
          <w:kern w:val="0"/>
          <w:szCs w:val="24"/>
        </w:rPr>
        <w:t xml:space="preserve">Grade A (Excellent): </w:t>
      </w:r>
      <w:r w:rsidRPr="00E92499">
        <w:rPr>
          <w:rFonts w:cs="宋体"/>
          <w:kern w:val="0"/>
          <w:szCs w:val="24"/>
        </w:rPr>
        <w:t>A</w:t>
      </w:r>
      <w:r w:rsidRPr="00E92499">
        <w:rPr>
          <w:rFonts w:cs="宋体"/>
          <w:kern w:val="0"/>
          <w:szCs w:val="24"/>
        </w:rPr>
        <w:br/>
      </w:r>
      <w:r w:rsidRPr="00E92499">
        <w:rPr>
          <w:rFonts w:cs="宋体"/>
          <w:b/>
          <w:kern w:val="0"/>
          <w:szCs w:val="24"/>
        </w:rPr>
        <w:t xml:space="preserve">Grade B (Very good): </w:t>
      </w:r>
      <w:r w:rsidRPr="00E92499">
        <w:rPr>
          <w:rFonts w:cs="宋体"/>
          <w:kern w:val="0"/>
          <w:szCs w:val="24"/>
        </w:rPr>
        <w:t>B</w:t>
      </w:r>
      <w:r w:rsidRPr="00E92499">
        <w:rPr>
          <w:rFonts w:cs="宋体"/>
          <w:kern w:val="0"/>
          <w:szCs w:val="24"/>
        </w:rPr>
        <w:br/>
      </w:r>
      <w:r w:rsidRPr="00E92499">
        <w:rPr>
          <w:rFonts w:cs="宋体"/>
          <w:b/>
          <w:kern w:val="0"/>
          <w:szCs w:val="24"/>
        </w:rPr>
        <w:t xml:space="preserve">Grade C (Good): </w:t>
      </w:r>
      <w:r w:rsidRPr="00E92499">
        <w:rPr>
          <w:rFonts w:cs="宋体"/>
          <w:kern w:val="0"/>
          <w:szCs w:val="24"/>
        </w:rPr>
        <w:t>C, C</w:t>
      </w:r>
      <w:r w:rsidRPr="00E92499">
        <w:rPr>
          <w:rFonts w:cs="宋体"/>
          <w:kern w:val="0"/>
          <w:szCs w:val="24"/>
        </w:rPr>
        <w:br/>
      </w:r>
      <w:r w:rsidRPr="00E92499">
        <w:rPr>
          <w:rFonts w:cs="宋体"/>
          <w:b/>
          <w:kern w:val="0"/>
          <w:szCs w:val="24"/>
        </w:rPr>
        <w:lastRenderedPageBreak/>
        <w:t xml:space="preserve">Grade D (Fair): </w:t>
      </w:r>
      <w:r w:rsidRPr="00E92499">
        <w:rPr>
          <w:rFonts w:cs="宋体"/>
          <w:kern w:val="0"/>
          <w:szCs w:val="24"/>
        </w:rPr>
        <w:t>0</w:t>
      </w:r>
      <w:r w:rsidRPr="00E92499">
        <w:rPr>
          <w:rFonts w:cs="宋体"/>
          <w:b/>
          <w:kern w:val="0"/>
          <w:szCs w:val="24"/>
        </w:rPr>
        <w:br/>
        <w:t xml:space="preserve">Grade E (Poor): </w:t>
      </w:r>
      <w:r w:rsidRPr="00E92499">
        <w:rPr>
          <w:rFonts w:cs="宋体"/>
          <w:kern w:val="0"/>
          <w:szCs w:val="24"/>
        </w:rPr>
        <w:t>0</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3A434448" w14:textId="03DE34C3" w:rsidR="00F7430E" w:rsidRPr="00E92499" w:rsidRDefault="00F7430E">
      <w:pPr>
        <w:widowControl/>
        <w:snapToGrid/>
        <w:spacing w:line="240" w:lineRule="auto"/>
        <w:ind w:firstLineChars="0" w:firstLine="0"/>
        <w:jc w:val="left"/>
        <w:rPr>
          <w:szCs w:val="24"/>
        </w:rPr>
      </w:pPr>
      <w:r w:rsidRPr="00E92499">
        <w:rPr>
          <w:szCs w:val="24"/>
        </w:rPr>
        <w:br w:type="page"/>
      </w:r>
    </w:p>
    <w:p w14:paraId="5BBBBB08" w14:textId="21A46DCC" w:rsidR="00015AAF" w:rsidRPr="00E92499" w:rsidRDefault="00015AAF" w:rsidP="00374638">
      <w:pPr>
        <w:widowControl/>
        <w:snapToGrid/>
        <w:ind w:firstLineChars="0" w:firstLine="0"/>
        <w:rPr>
          <w:szCs w:val="24"/>
        </w:rPr>
      </w:pPr>
    </w:p>
    <w:p w14:paraId="0CD9168C" w14:textId="77777777" w:rsidR="00F7430E" w:rsidRPr="00E92499" w:rsidRDefault="00F7430E" w:rsidP="00F7430E">
      <w:pPr>
        <w:ind w:firstLineChars="0" w:firstLine="0"/>
        <w:rPr>
          <w:rFonts w:cs="Times New Roman"/>
          <w:color w:val="000000"/>
          <w:szCs w:val="24"/>
        </w:rPr>
      </w:pPr>
      <w:r w:rsidRPr="00E92499">
        <w:rPr>
          <w:noProof/>
          <w:szCs w:val="24"/>
        </w:rPr>
        <w:drawing>
          <wp:inline distT="0" distB="0" distL="0" distR="0" wp14:anchorId="3E893201" wp14:editId="30503658">
            <wp:extent cx="5274310" cy="33693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369310"/>
                    </a:xfrm>
                    <a:prstGeom prst="rect">
                      <a:avLst/>
                    </a:prstGeom>
                  </pic:spPr>
                </pic:pic>
              </a:graphicData>
            </a:graphic>
          </wp:inline>
        </w:drawing>
      </w:r>
    </w:p>
    <w:p w14:paraId="7F42BE3D" w14:textId="6B324E46" w:rsidR="00F7430E" w:rsidRPr="00E92499" w:rsidRDefault="00F7430E" w:rsidP="00F7430E">
      <w:pPr>
        <w:ind w:firstLineChars="0" w:firstLine="0"/>
        <w:rPr>
          <w:rFonts w:cs="Times New Roman"/>
          <w:bCs/>
          <w:color w:val="000000"/>
          <w:szCs w:val="24"/>
        </w:rPr>
      </w:pPr>
      <w:r w:rsidRPr="00E92499">
        <w:rPr>
          <w:rFonts w:cs="Times New Roman"/>
          <w:b/>
          <w:color w:val="000000"/>
          <w:szCs w:val="24"/>
        </w:rPr>
        <w:t>Fig</w:t>
      </w:r>
      <w:r w:rsidR="0087767B" w:rsidRPr="00E92499">
        <w:rPr>
          <w:rFonts w:cs="Times New Roman"/>
          <w:b/>
          <w:color w:val="000000"/>
          <w:szCs w:val="24"/>
        </w:rPr>
        <w:t>ure</w:t>
      </w:r>
      <w:r w:rsidRPr="00E92499">
        <w:rPr>
          <w:rFonts w:cs="Times New Roman"/>
          <w:b/>
          <w:color w:val="000000"/>
          <w:szCs w:val="24"/>
        </w:rPr>
        <w:t xml:space="preserve"> 1 Targeting </w:t>
      </w:r>
      <w:r w:rsidRPr="00E92499">
        <w:rPr>
          <w:b/>
          <w:szCs w:val="24"/>
        </w:rPr>
        <w:t xml:space="preserve">Wnt, </w:t>
      </w:r>
      <w:r w:rsidR="0087767B" w:rsidRPr="00E92499">
        <w:rPr>
          <w:b/>
          <w:szCs w:val="24"/>
        </w:rPr>
        <w:t>h</w:t>
      </w:r>
      <w:r w:rsidRPr="00E92499">
        <w:rPr>
          <w:b/>
          <w:szCs w:val="24"/>
        </w:rPr>
        <w:t xml:space="preserve">edgehog, </w:t>
      </w:r>
      <w:r w:rsidR="0087767B" w:rsidRPr="00E92499">
        <w:rPr>
          <w:b/>
          <w:szCs w:val="24"/>
        </w:rPr>
        <w:t>n</w:t>
      </w:r>
      <w:r w:rsidRPr="00E92499">
        <w:rPr>
          <w:b/>
          <w:szCs w:val="24"/>
        </w:rPr>
        <w:t xml:space="preserve">otch, bone morphogenetic protein, B-cell-specific </w:t>
      </w:r>
      <w:r w:rsidR="00D074C3" w:rsidRPr="00E92499">
        <w:rPr>
          <w:b/>
          <w:szCs w:val="24"/>
        </w:rPr>
        <w:t xml:space="preserve">Moloney </w:t>
      </w:r>
      <w:r w:rsidRPr="00E92499">
        <w:rPr>
          <w:b/>
          <w:szCs w:val="24"/>
        </w:rPr>
        <w:t>murine leukemia virus integration site, PI3K/Akt</w:t>
      </w:r>
      <w:r w:rsidR="00D074C3" w:rsidRPr="00E92499">
        <w:rPr>
          <w:b/>
          <w:szCs w:val="24"/>
        </w:rPr>
        <w:t>,</w:t>
      </w:r>
      <w:r w:rsidRPr="00E92499">
        <w:rPr>
          <w:b/>
          <w:szCs w:val="24"/>
        </w:rPr>
        <w:t xml:space="preserve"> and signal transducers and activators of transcription </w:t>
      </w:r>
      <w:bookmarkStart w:id="173" w:name="_Hlk11009694"/>
      <w:r w:rsidRPr="00E92499">
        <w:rPr>
          <w:rFonts w:cs="Times New Roman"/>
          <w:b/>
          <w:szCs w:val="24"/>
        </w:rPr>
        <w:t>signaling</w:t>
      </w:r>
      <w:r w:rsidRPr="00E92499">
        <w:rPr>
          <w:b/>
          <w:szCs w:val="24"/>
        </w:rPr>
        <w:t xml:space="preserve"> pathways</w:t>
      </w:r>
      <w:bookmarkEnd w:id="173"/>
      <w:r w:rsidRPr="00E92499">
        <w:rPr>
          <w:b/>
          <w:szCs w:val="24"/>
        </w:rPr>
        <w:t xml:space="preserve"> and the characteristics of cancer stem cells.</w:t>
      </w:r>
      <w:bookmarkStart w:id="174" w:name="OLE_LINK3"/>
      <w:bookmarkStart w:id="175" w:name="OLE_LINK4"/>
      <w:r w:rsidRPr="00E92499">
        <w:rPr>
          <w:b/>
          <w:szCs w:val="24"/>
        </w:rPr>
        <w:t xml:space="preserve"> </w:t>
      </w:r>
      <w:r w:rsidR="0087767B" w:rsidRPr="00E92499">
        <w:rPr>
          <w:bCs/>
          <w:szCs w:val="24"/>
        </w:rPr>
        <w:t xml:space="preserve">Bmi: B-cell-specific </w:t>
      </w:r>
      <w:r w:rsidR="00D074C3" w:rsidRPr="00E92499">
        <w:rPr>
          <w:bCs/>
          <w:szCs w:val="24"/>
        </w:rPr>
        <w:t xml:space="preserve">Moloney </w:t>
      </w:r>
      <w:r w:rsidR="0087767B" w:rsidRPr="00E92499">
        <w:rPr>
          <w:bCs/>
          <w:szCs w:val="24"/>
        </w:rPr>
        <w:t>murine leukemia virus integration site; STAT: Signal transducers and activators of transcription; BMP: Bone morphogenetic protein.</w:t>
      </w:r>
    </w:p>
    <w:bookmarkEnd w:id="174"/>
    <w:bookmarkEnd w:id="175"/>
    <w:p w14:paraId="3C150121" w14:textId="1041899D" w:rsidR="00F7430E" w:rsidRPr="00E92499" w:rsidRDefault="00F7430E" w:rsidP="00374638">
      <w:pPr>
        <w:widowControl/>
        <w:snapToGrid/>
        <w:ind w:firstLineChars="0" w:firstLine="0"/>
        <w:rPr>
          <w:szCs w:val="24"/>
        </w:rPr>
      </w:pPr>
    </w:p>
    <w:p w14:paraId="3D4915FD" w14:textId="431A9A33" w:rsidR="00F7430E" w:rsidRPr="00E92499" w:rsidRDefault="00F7430E">
      <w:pPr>
        <w:widowControl/>
        <w:snapToGrid/>
        <w:spacing w:line="240" w:lineRule="auto"/>
        <w:ind w:firstLineChars="0" w:firstLine="0"/>
        <w:jc w:val="left"/>
        <w:rPr>
          <w:szCs w:val="24"/>
        </w:rPr>
      </w:pPr>
      <w:r w:rsidRPr="00E92499">
        <w:rPr>
          <w:szCs w:val="24"/>
        </w:rPr>
        <w:br w:type="page"/>
      </w:r>
    </w:p>
    <w:p w14:paraId="6E9A7D7A" w14:textId="37CCA130" w:rsidR="00CA082C" w:rsidRPr="00E92499" w:rsidRDefault="00CA082C">
      <w:pPr>
        <w:widowControl/>
        <w:snapToGrid/>
        <w:spacing w:line="240" w:lineRule="auto"/>
        <w:ind w:firstLineChars="0" w:firstLine="0"/>
        <w:jc w:val="left"/>
        <w:rPr>
          <w:szCs w:val="24"/>
        </w:rPr>
      </w:pPr>
    </w:p>
    <w:p w14:paraId="109980E8" w14:textId="77777777" w:rsidR="00CA082C" w:rsidRPr="00E92499" w:rsidRDefault="00005F25" w:rsidP="00CA082C">
      <w:pPr>
        <w:ind w:firstLineChars="100" w:firstLine="240"/>
        <w:rPr>
          <w:szCs w:val="24"/>
        </w:rPr>
      </w:pPr>
      <w:r w:rsidRPr="00E92499">
        <w:rPr>
          <w:noProof/>
          <w:szCs w:val="24"/>
        </w:rPr>
        <w:object w:dxaOrig="5196" w:dyaOrig="2400" w14:anchorId="084AB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9.8pt;height:122.45pt;mso-width-percent:0;mso-height-percent:0;mso-width-percent:0;mso-height-percent:0" o:ole="">
            <v:imagedata r:id="rId11" o:title=""/>
          </v:shape>
          <o:OLEObject Type="Embed" ProgID="ChemDraw.Document.6.0" ShapeID="_x0000_i1025" DrawAspect="Content" ObjectID="_1625571712" r:id="rId12"/>
        </w:object>
      </w:r>
    </w:p>
    <w:p w14:paraId="6BF310EE" w14:textId="4F374354" w:rsidR="00CA082C" w:rsidRPr="00E92499" w:rsidRDefault="00CA082C" w:rsidP="00CA082C">
      <w:pPr>
        <w:ind w:firstLineChars="0" w:firstLine="0"/>
        <w:rPr>
          <w:b/>
          <w:szCs w:val="24"/>
        </w:rPr>
      </w:pPr>
      <w:r w:rsidRPr="00E92499">
        <w:rPr>
          <w:b/>
          <w:szCs w:val="24"/>
        </w:rPr>
        <w:t>Fig</w:t>
      </w:r>
      <w:r w:rsidR="0087767B" w:rsidRPr="00E92499">
        <w:rPr>
          <w:b/>
          <w:szCs w:val="24"/>
        </w:rPr>
        <w:t>ure</w:t>
      </w:r>
      <w:r w:rsidRPr="00E92499">
        <w:rPr>
          <w:b/>
          <w:szCs w:val="24"/>
        </w:rPr>
        <w:t xml:space="preserve"> 2 Chemical </w:t>
      </w:r>
      <w:proofErr w:type="gramStart"/>
      <w:r w:rsidRPr="00E92499">
        <w:rPr>
          <w:b/>
          <w:szCs w:val="24"/>
        </w:rPr>
        <w:t>structure</w:t>
      </w:r>
      <w:proofErr w:type="gramEnd"/>
      <w:r w:rsidRPr="00E92499">
        <w:rPr>
          <w:b/>
          <w:szCs w:val="24"/>
        </w:rPr>
        <w:t xml:space="preserve"> of </w:t>
      </w:r>
      <w:r w:rsidR="0087767B" w:rsidRPr="00E92499">
        <w:rPr>
          <w:b/>
          <w:szCs w:val="24"/>
        </w:rPr>
        <w:t>n</w:t>
      </w:r>
      <w:r w:rsidRPr="00E92499">
        <w:rPr>
          <w:b/>
          <w:szCs w:val="24"/>
        </w:rPr>
        <w:t>apabucasin and GDC-0084.</w:t>
      </w:r>
    </w:p>
    <w:p w14:paraId="508C7512" w14:textId="77777777" w:rsidR="00147C11" w:rsidRPr="00E92499" w:rsidRDefault="00CA082C">
      <w:pPr>
        <w:widowControl/>
        <w:snapToGrid/>
        <w:spacing w:line="240" w:lineRule="auto"/>
        <w:ind w:firstLineChars="0" w:firstLine="0"/>
        <w:jc w:val="left"/>
        <w:rPr>
          <w:szCs w:val="24"/>
        </w:rPr>
        <w:sectPr w:rsidR="00147C11" w:rsidRPr="00E92499">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pPr>
      <w:r w:rsidRPr="00E92499">
        <w:rPr>
          <w:szCs w:val="24"/>
        </w:rPr>
        <w:br w:type="page"/>
      </w:r>
    </w:p>
    <w:p w14:paraId="58AC499B" w14:textId="77777777" w:rsidR="00CA082C" w:rsidRPr="00E92499" w:rsidRDefault="00CA082C">
      <w:pPr>
        <w:widowControl/>
        <w:snapToGrid/>
        <w:spacing w:line="240" w:lineRule="auto"/>
        <w:ind w:firstLineChars="0" w:firstLine="0"/>
        <w:jc w:val="left"/>
        <w:rPr>
          <w:szCs w:val="24"/>
        </w:rPr>
      </w:pPr>
    </w:p>
    <w:p w14:paraId="4509F8EE" w14:textId="710064A9" w:rsidR="00F7430E" w:rsidRPr="00E92499" w:rsidRDefault="00F7430E" w:rsidP="00147C11">
      <w:pPr>
        <w:ind w:firstLineChars="0" w:firstLine="0"/>
        <w:rPr>
          <w:b/>
          <w:szCs w:val="24"/>
        </w:rPr>
      </w:pPr>
      <w:r w:rsidRPr="00E92499">
        <w:rPr>
          <w:b/>
          <w:szCs w:val="24"/>
        </w:rPr>
        <w:t xml:space="preserve">Table 1 Agents targeting the Wnt </w:t>
      </w:r>
      <w:r w:rsidRPr="00E92499">
        <w:rPr>
          <w:rFonts w:cs="Times New Roman"/>
          <w:b/>
          <w:szCs w:val="24"/>
        </w:rPr>
        <w:t>signaling</w:t>
      </w:r>
      <w:r w:rsidRPr="00E92499">
        <w:rPr>
          <w:b/>
          <w:szCs w:val="24"/>
        </w:rPr>
        <w:t xml:space="preserve"> pathway in </w:t>
      </w:r>
      <w:r w:rsidRPr="00E92499">
        <w:rPr>
          <w:rFonts w:cs="Times New Roman"/>
          <w:b/>
          <w:szCs w:val="24"/>
        </w:rPr>
        <w:t>clinical</w:t>
      </w:r>
      <w:r w:rsidRPr="00E92499">
        <w:rPr>
          <w:b/>
          <w:szCs w:val="24"/>
        </w:rPr>
        <w:t xml:space="preserve"> trials</w:t>
      </w:r>
    </w:p>
    <w:tbl>
      <w:tblPr>
        <w:tblStyle w:val="a6"/>
        <w:tblW w:w="1417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2976"/>
        <w:gridCol w:w="2835"/>
        <w:gridCol w:w="1843"/>
        <w:gridCol w:w="3119"/>
        <w:gridCol w:w="1701"/>
      </w:tblGrid>
      <w:tr w:rsidR="00F7430E" w:rsidRPr="00E92499" w14:paraId="7CB313E2" w14:textId="77777777" w:rsidTr="00147C11">
        <w:tc>
          <w:tcPr>
            <w:tcW w:w="1702" w:type="dxa"/>
            <w:tcBorders>
              <w:top w:val="single" w:sz="12" w:space="0" w:color="auto"/>
              <w:bottom w:val="single" w:sz="12" w:space="0" w:color="auto"/>
            </w:tcBorders>
            <w:vAlign w:val="center"/>
          </w:tcPr>
          <w:p w14:paraId="44962045"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b/>
                <w:bCs/>
                <w:color w:val="000000"/>
                <w:szCs w:val="24"/>
                <w:shd w:val="clear" w:color="auto" w:fill="FFFFFF"/>
              </w:rPr>
              <w:t>Compound</w:t>
            </w:r>
          </w:p>
        </w:tc>
        <w:tc>
          <w:tcPr>
            <w:tcW w:w="2976" w:type="dxa"/>
            <w:tcBorders>
              <w:top w:val="single" w:sz="12" w:space="0" w:color="auto"/>
              <w:bottom w:val="single" w:sz="12" w:space="0" w:color="auto"/>
            </w:tcBorders>
            <w:vAlign w:val="center"/>
          </w:tcPr>
          <w:p w14:paraId="4E60DA59"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cs="Times New Roman"/>
                <w:b/>
                <w:szCs w:val="24"/>
              </w:rPr>
              <w:t>Target/mechanism</w:t>
            </w:r>
          </w:p>
        </w:tc>
        <w:tc>
          <w:tcPr>
            <w:tcW w:w="2835" w:type="dxa"/>
            <w:tcBorders>
              <w:top w:val="single" w:sz="12" w:space="0" w:color="auto"/>
              <w:bottom w:val="single" w:sz="12" w:space="0" w:color="auto"/>
            </w:tcBorders>
          </w:tcPr>
          <w:p w14:paraId="74A555A8" w14:textId="77777777" w:rsidR="00F7430E" w:rsidRPr="00E92499" w:rsidRDefault="00F7430E" w:rsidP="00147C11">
            <w:pPr>
              <w:ind w:firstLineChars="0" w:firstLine="0"/>
              <w:rPr>
                <w:rFonts w:eastAsia="BatangChe" w:cs="Times New Roman"/>
                <w:b/>
                <w:bCs/>
                <w:color w:val="000000"/>
                <w:szCs w:val="24"/>
                <w:shd w:val="clear" w:color="auto" w:fill="FFFFFF"/>
              </w:rPr>
            </w:pPr>
            <w:r w:rsidRPr="00E92499">
              <w:rPr>
                <w:rFonts w:eastAsia="BatangChe" w:cs="Times New Roman"/>
                <w:b/>
                <w:bCs/>
                <w:color w:val="000000"/>
                <w:szCs w:val="24"/>
                <w:shd w:val="clear" w:color="auto" w:fill="FFFFFF"/>
              </w:rPr>
              <w:t>Tumor type</w:t>
            </w:r>
          </w:p>
        </w:tc>
        <w:tc>
          <w:tcPr>
            <w:tcW w:w="1843" w:type="dxa"/>
            <w:tcBorders>
              <w:top w:val="single" w:sz="12" w:space="0" w:color="auto"/>
              <w:bottom w:val="single" w:sz="12" w:space="0" w:color="auto"/>
            </w:tcBorders>
            <w:vAlign w:val="center"/>
          </w:tcPr>
          <w:p w14:paraId="05D3F942"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b/>
                <w:bCs/>
                <w:color w:val="000000"/>
                <w:szCs w:val="24"/>
                <w:shd w:val="clear" w:color="auto" w:fill="FFFFFF"/>
              </w:rPr>
              <w:t>Highest phase</w:t>
            </w:r>
          </w:p>
        </w:tc>
        <w:tc>
          <w:tcPr>
            <w:tcW w:w="3119" w:type="dxa"/>
            <w:tcBorders>
              <w:top w:val="single" w:sz="12" w:space="0" w:color="auto"/>
              <w:bottom w:val="single" w:sz="12" w:space="0" w:color="auto"/>
            </w:tcBorders>
          </w:tcPr>
          <w:p w14:paraId="300E09C2" w14:textId="77777777" w:rsidR="00F7430E" w:rsidRPr="00E92499" w:rsidRDefault="00F7430E" w:rsidP="00147C11">
            <w:pPr>
              <w:ind w:firstLineChars="0" w:firstLine="0"/>
              <w:rPr>
                <w:rFonts w:eastAsiaTheme="minorEastAsia" w:cs="Times New Roman"/>
                <w:b/>
                <w:bCs/>
                <w:color w:val="000000"/>
                <w:szCs w:val="24"/>
                <w:shd w:val="clear" w:color="auto" w:fill="FFFFFF"/>
              </w:rPr>
            </w:pPr>
            <w:r w:rsidRPr="00E92499">
              <w:rPr>
                <w:rFonts w:eastAsiaTheme="minorEastAsia" w:cs="Times New Roman"/>
                <w:b/>
                <w:bCs/>
                <w:color w:val="000000"/>
                <w:szCs w:val="24"/>
                <w:shd w:val="clear" w:color="auto" w:fill="FFFFFF"/>
              </w:rPr>
              <w:t>Chemical structure</w:t>
            </w:r>
          </w:p>
        </w:tc>
        <w:tc>
          <w:tcPr>
            <w:tcW w:w="1701" w:type="dxa"/>
            <w:tcBorders>
              <w:top w:val="single" w:sz="12" w:space="0" w:color="auto"/>
              <w:bottom w:val="single" w:sz="12" w:space="0" w:color="auto"/>
            </w:tcBorders>
            <w:vAlign w:val="center"/>
          </w:tcPr>
          <w:p w14:paraId="25991478" w14:textId="77777777" w:rsidR="00F7430E" w:rsidRPr="00E92499" w:rsidRDefault="00F7430E" w:rsidP="00147C11">
            <w:pPr>
              <w:ind w:firstLineChars="0" w:firstLine="0"/>
              <w:rPr>
                <w:rFonts w:eastAsia="BatangChe" w:cs="Times New Roman"/>
                <w:b/>
                <w:bCs/>
                <w:color w:val="000000"/>
                <w:szCs w:val="24"/>
                <w:shd w:val="clear" w:color="auto" w:fill="FFFFFF"/>
              </w:rPr>
            </w:pPr>
            <w:r w:rsidRPr="00E92499">
              <w:rPr>
                <w:rFonts w:eastAsia="BatangChe" w:cs="Times New Roman"/>
                <w:b/>
                <w:bCs/>
                <w:color w:val="000000"/>
                <w:szCs w:val="24"/>
                <w:shd w:val="clear" w:color="auto" w:fill="FFFFFF"/>
              </w:rPr>
              <w:t>Organization</w:t>
            </w:r>
          </w:p>
        </w:tc>
      </w:tr>
      <w:tr w:rsidR="00F7430E" w:rsidRPr="00E92499" w14:paraId="2C135F92" w14:textId="77777777" w:rsidTr="00147C11">
        <w:tc>
          <w:tcPr>
            <w:tcW w:w="1702" w:type="dxa"/>
            <w:tcBorders>
              <w:top w:val="single" w:sz="12" w:space="0" w:color="auto"/>
            </w:tcBorders>
            <w:vAlign w:val="center"/>
          </w:tcPr>
          <w:p w14:paraId="7D0ED290" w14:textId="10553AA0" w:rsidR="00F7430E" w:rsidRPr="00E92499" w:rsidRDefault="00F7430E" w:rsidP="00147C11">
            <w:pPr>
              <w:ind w:firstLineChars="0" w:firstLine="0"/>
              <w:rPr>
                <w:rFonts w:eastAsia="BatangChe" w:cs="Times New Roman"/>
                <w:b/>
                <w:bCs/>
                <w:color w:val="000000"/>
                <w:szCs w:val="24"/>
                <w:shd w:val="clear" w:color="auto" w:fill="FFFFFF"/>
              </w:rPr>
            </w:pPr>
            <w:r w:rsidRPr="00E92499">
              <w:rPr>
                <w:rFonts w:eastAsia="BatangChe" w:cs="Times New Roman"/>
                <w:color w:val="000000"/>
                <w:szCs w:val="24"/>
                <w:shd w:val="clear" w:color="auto" w:fill="FFFFFF"/>
              </w:rPr>
              <w:t>LGK974</w:t>
            </w:r>
            <w:r w:rsidRPr="00E92499">
              <w:rPr>
                <w:rFonts w:eastAsia="BatangChe" w:cs="Times New Roman"/>
                <w:color w:val="000000"/>
                <w:szCs w:val="24"/>
                <w:shd w:val="clear" w:color="auto" w:fill="FFFFFF"/>
                <w:vertAlign w:val="superscript"/>
              </w:rPr>
              <w:t>[53]</w:t>
            </w:r>
          </w:p>
        </w:tc>
        <w:tc>
          <w:tcPr>
            <w:tcW w:w="2976" w:type="dxa"/>
            <w:tcBorders>
              <w:top w:val="single" w:sz="12" w:space="0" w:color="auto"/>
            </w:tcBorders>
            <w:vAlign w:val="center"/>
          </w:tcPr>
          <w:p w14:paraId="3CB0DC1E" w14:textId="77777777" w:rsidR="00F7430E" w:rsidRPr="00E92499" w:rsidRDefault="00F7430E" w:rsidP="00147C11">
            <w:pPr>
              <w:ind w:firstLineChars="0" w:firstLine="0"/>
              <w:rPr>
                <w:rFonts w:eastAsia="BatangChe" w:cs="Times New Roman"/>
                <w:b/>
                <w:bCs/>
                <w:color w:val="000000"/>
                <w:szCs w:val="24"/>
                <w:shd w:val="clear" w:color="auto" w:fill="FFFFFF"/>
              </w:rPr>
            </w:pPr>
            <w:r w:rsidRPr="00E92499">
              <w:rPr>
                <w:rFonts w:eastAsia="BatangChe" w:cs="Times New Roman"/>
                <w:bCs/>
                <w:color w:val="000000"/>
                <w:szCs w:val="24"/>
                <w:shd w:val="clear" w:color="auto" w:fill="FFFFFF"/>
              </w:rPr>
              <w:t>Porcupine inhibitor</w:t>
            </w:r>
          </w:p>
        </w:tc>
        <w:tc>
          <w:tcPr>
            <w:tcW w:w="2835" w:type="dxa"/>
            <w:tcBorders>
              <w:top w:val="single" w:sz="12" w:space="0" w:color="auto"/>
            </w:tcBorders>
          </w:tcPr>
          <w:p w14:paraId="67F943D6"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Melanoma; breast cancer; pancreatic cancer</w:t>
            </w:r>
          </w:p>
        </w:tc>
        <w:tc>
          <w:tcPr>
            <w:tcW w:w="1843" w:type="dxa"/>
            <w:tcBorders>
              <w:top w:val="single" w:sz="12" w:space="0" w:color="auto"/>
            </w:tcBorders>
            <w:vAlign w:val="center"/>
          </w:tcPr>
          <w:p w14:paraId="60AC59E2" w14:textId="77777777" w:rsidR="00F7430E" w:rsidRPr="00E92499" w:rsidRDefault="00F7430E" w:rsidP="00147C11">
            <w:pPr>
              <w:ind w:firstLineChars="0" w:firstLine="0"/>
              <w:rPr>
                <w:rFonts w:eastAsia="BatangChe" w:cs="Times New Roman"/>
                <w:b/>
                <w:bCs/>
                <w:color w:val="000000"/>
                <w:szCs w:val="24"/>
                <w:shd w:val="clear" w:color="auto" w:fill="FFFFFF"/>
              </w:rPr>
            </w:pPr>
            <w:r w:rsidRPr="00E92499">
              <w:rPr>
                <w:rFonts w:eastAsia="BatangChe" w:cs="Times New Roman"/>
                <w:color w:val="000000"/>
                <w:szCs w:val="24"/>
                <w:shd w:val="clear" w:color="auto" w:fill="FFFFFF"/>
              </w:rPr>
              <w:t xml:space="preserve">Phase I </w:t>
            </w:r>
          </w:p>
        </w:tc>
        <w:tc>
          <w:tcPr>
            <w:tcW w:w="3119" w:type="dxa"/>
            <w:tcBorders>
              <w:top w:val="single" w:sz="12" w:space="0" w:color="auto"/>
            </w:tcBorders>
          </w:tcPr>
          <w:p w14:paraId="4F011794" w14:textId="77777777" w:rsidR="00F7430E" w:rsidRPr="00E92499" w:rsidRDefault="00005F25" w:rsidP="00147C11">
            <w:pPr>
              <w:ind w:firstLineChars="0" w:firstLine="0"/>
              <w:rPr>
                <w:rFonts w:eastAsia="BatangChe" w:cs="Times New Roman"/>
                <w:color w:val="000000"/>
                <w:szCs w:val="24"/>
                <w:shd w:val="clear" w:color="auto" w:fill="FFFFFF"/>
              </w:rPr>
            </w:pPr>
            <w:r w:rsidRPr="00E92499">
              <w:rPr>
                <w:noProof/>
                <w:szCs w:val="24"/>
              </w:rPr>
              <w:object w:dxaOrig="2928" w:dyaOrig="1308" w14:anchorId="768F16CB">
                <v:shape id="_x0000_i1026" type="#_x0000_t75" alt="" style="width:2in;height:65.3pt;mso-width-percent:0;mso-height-percent:0;mso-width-percent:0;mso-height-percent:0" o:ole="">
                  <v:imagedata r:id="rId19" o:title=""/>
                </v:shape>
                <o:OLEObject Type="Embed" ProgID="ChemDraw.Document.6.0" ShapeID="_x0000_i1026" DrawAspect="Content" ObjectID="_1625571713" r:id="rId20"/>
              </w:object>
            </w:r>
          </w:p>
        </w:tc>
        <w:tc>
          <w:tcPr>
            <w:tcW w:w="1701" w:type="dxa"/>
            <w:tcBorders>
              <w:top w:val="single" w:sz="12" w:space="0" w:color="auto"/>
            </w:tcBorders>
            <w:vAlign w:val="center"/>
          </w:tcPr>
          <w:p w14:paraId="77F278DB"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Novartis</w:t>
            </w:r>
          </w:p>
        </w:tc>
      </w:tr>
      <w:tr w:rsidR="00F7430E" w:rsidRPr="00E92499" w14:paraId="53C9EE4B" w14:textId="77777777" w:rsidTr="00147C11">
        <w:tc>
          <w:tcPr>
            <w:tcW w:w="1702" w:type="dxa"/>
            <w:vAlign w:val="center"/>
          </w:tcPr>
          <w:p w14:paraId="7E46412C" w14:textId="3722AC65"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ETC-159</w:t>
            </w:r>
            <w:r w:rsidRPr="00E92499">
              <w:rPr>
                <w:rFonts w:eastAsia="BatangChe" w:cs="Times New Roman"/>
                <w:color w:val="000000"/>
                <w:szCs w:val="24"/>
                <w:shd w:val="clear" w:color="auto" w:fill="FFFFFF"/>
                <w:vertAlign w:val="superscript"/>
              </w:rPr>
              <w:t>[54]</w:t>
            </w:r>
          </w:p>
        </w:tc>
        <w:tc>
          <w:tcPr>
            <w:tcW w:w="2976" w:type="dxa"/>
            <w:vAlign w:val="center"/>
          </w:tcPr>
          <w:p w14:paraId="683F2CB8"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Porcupine inhibitor</w:t>
            </w:r>
          </w:p>
        </w:tc>
        <w:tc>
          <w:tcPr>
            <w:tcW w:w="2835" w:type="dxa"/>
          </w:tcPr>
          <w:p w14:paraId="5AA372DF" w14:textId="77777777" w:rsidR="00F7430E" w:rsidRPr="00E92499" w:rsidRDefault="00F7430E" w:rsidP="00147C11">
            <w:pPr>
              <w:ind w:firstLineChars="0" w:firstLine="0"/>
              <w:rPr>
                <w:rFonts w:eastAsia="BatangChe" w:cs="Times New Roman"/>
                <w:color w:val="000000"/>
                <w:szCs w:val="24"/>
                <w:shd w:val="clear" w:color="auto" w:fill="FFFFFF"/>
              </w:rPr>
            </w:pPr>
          </w:p>
          <w:p w14:paraId="4B7AC1A8"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Solid tumors</w:t>
            </w:r>
          </w:p>
        </w:tc>
        <w:tc>
          <w:tcPr>
            <w:tcW w:w="1843" w:type="dxa"/>
            <w:vAlign w:val="center"/>
          </w:tcPr>
          <w:p w14:paraId="3F643268"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 xml:space="preserve">Phase I </w:t>
            </w:r>
          </w:p>
        </w:tc>
        <w:tc>
          <w:tcPr>
            <w:tcW w:w="3119" w:type="dxa"/>
          </w:tcPr>
          <w:p w14:paraId="01EE9A99" w14:textId="77777777" w:rsidR="00F7430E" w:rsidRPr="00E92499" w:rsidRDefault="00005F25" w:rsidP="00147C11">
            <w:pPr>
              <w:ind w:firstLineChars="0" w:firstLine="0"/>
              <w:rPr>
                <w:rFonts w:eastAsia="BatangChe" w:cs="Times New Roman"/>
                <w:color w:val="000000"/>
                <w:szCs w:val="24"/>
                <w:shd w:val="clear" w:color="auto" w:fill="FFFFFF"/>
              </w:rPr>
            </w:pPr>
            <w:r w:rsidRPr="00E92499">
              <w:rPr>
                <w:noProof/>
                <w:szCs w:val="24"/>
              </w:rPr>
              <w:object w:dxaOrig="2760" w:dyaOrig="1272" w14:anchorId="244EBBAE">
                <v:shape id="_x0000_i1027" type="#_x0000_t75" alt="" style="width:137.3pt;height:65.3pt;mso-width-percent:0;mso-height-percent:0;mso-width-percent:0;mso-height-percent:0" o:ole="">
                  <v:imagedata r:id="rId21" o:title=""/>
                </v:shape>
                <o:OLEObject Type="Embed" ProgID="ChemDraw.Document.6.0" ShapeID="_x0000_i1027" DrawAspect="Content" ObjectID="_1625571714" r:id="rId22"/>
              </w:object>
            </w:r>
          </w:p>
        </w:tc>
        <w:tc>
          <w:tcPr>
            <w:tcW w:w="1701" w:type="dxa"/>
            <w:vAlign w:val="center"/>
          </w:tcPr>
          <w:p w14:paraId="39AD98C1"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ETC/Duke-NUS</w:t>
            </w:r>
          </w:p>
        </w:tc>
      </w:tr>
      <w:tr w:rsidR="00F7430E" w:rsidRPr="00E92499" w14:paraId="6DF0A10A" w14:textId="77777777" w:rsidTr="00147C11">
        <w:tc>
          <w:tcPr>
            <w:tcW w:w="1702" w:type="dxa"/>
            <w:vAlign w:val="center"/>
          </w:tcPr>
          <w:p w14:paraId="04C79D59" w14:textId="483C620D"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PRI-724</w:t>
            </w:r>
            <w:r w:rsidRPr="00E92499">
              <w:rPr>
                <w:rFonts w:eastAsia="BatangChe" w:cs="Times New Roman"/>
                <w:color w:val="000000"/>
                <w:szCs w:val="24"/>
                <w:shd w:val="clear" w:color="auto" w:fill="FFFFFF"/>
                <w:vertAlign w:val="superscript"/>
              </w:rPr>
              <w:t>[55]</w:t>
            </w:r>
          </w:p>
        </w:tc>
        <w:tc>
          <w:tcPr>
            <w:tcW w:w="2976" w:type="dxa"/>
            <w:vAlign w:val="center"/>
          </w:tcPr>
          <w:p w14:paraId="78EC1A99"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β-catenin/CBP</w:t>
            </w:r>
          </w:p>
        </w:tc>
        <w:tc>
          <w:tcPr>
            <w:tcW w:w="2835" w:type="dxa"/>
          </w:tcPr>
          <w:p w14:paraId="14C5536D" w14:textId="77777777" w:rsidR="00F7430E" w:rsidRPr="00E92499" w:rsidRDefault="00F7430E" w:rsidP="00147C11">
            <w:pPr>
              <w:ind w:firstLineChars="0" w:firstLine="0"/>
              <w:rPr>
                <w:rFonts w:eastAsia="BatangChe" w:cs="Times New Roman"/>
                <w:color w:val="000000"/>
                <w:szCs w:val="24"/>
                <w:shd w:val="clear" w:color="auto" w:fill="FFFFFF"/>
              </w:rPr>
            </w:pPr>
          </w:p>
          <w:p w14:paraId="711E292D"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Myeloid leukemia</w:t>
            </w:r>
          </w:p>
        </w:tc>
        <w:tc>
          <w:tcPr>
            <w:tcW w:w="1843" w:type="dxa"/>
            <w:vAlign w:val="center"/>
          </w:tcPr>
          <w:p w14:paraId="2D1EA679"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 xml:space="preserve">Phase I/II </w:t>
            </w:r>
            <w:r w:rsidRPr="00E92499">
              <w:rPr>
                <w:rFonts w:eastAsia="BatangChe" w:cs="Times New Roman"/>
                <w:color w:val="000000"/>
                <w:szCs w:val="24"/>
                <w:shd w:val="clear" w:color="auto" w:fill="FFFFFF"/>
              </w:rPr>
              <w:br/>
            </w:r>
          </w:p>
        </w:tc>
        <w:tc>
          <w:tcPr>
            <w:tcW w:w="3119" w:type="dxa"/>
          </w:tcPr>
          <w:p w14:paraId="0BE54501" w14:textId="77777777" w:rsidR="00F7430E" w:rsidRPr="00E92499" w:rsidRDefault="00005F25" w:rsidP="00147C11">
            <w:pPr>
              <w:ind w:firstLineChars="0" w:firstLine="0"/>
              <w:rPr>
                <w:rFonts w:eastAsia="BatangChe" w:cs="Times New Roman"/>
                <w:color w:val="000000"/>
                <w:szCs w:val="24"/>
                <w:shd w:val="clear" w:color="auto" w:fill="FFFFFF"/>
              </w:rPr>
            </w:pPr>
            <w:r w:rsidRPr="00E92499">
              <w:rPr>
                <w:noProof/>
                <w:szCs w:val="24"/>
              </w:rPr>
              <w:object w:dxaOrig="3048" w:dyaOrig="1992" w14:anchorId="5F471853">
                <v:shape id="_x0000_i1028" type="#_x0000_t75" alt="" style="width:150.7pt;height:100.95pt;mso-width-percent:0;mso-height-percent:0;mso-width-percent:0;mso-height-percent:0" o:ole="">
                  <v:imagedata r:id="rId23" o:title=""/>
                </v:shape>
                <o:OLEObject Type="Embed" ProgID="ChemDraw.Document.6.0" ShapeID="_x0000_i1028" DrawAspect="Content" ObjectID="_1625571715" r:id="rId24"/>
              </w:object>
            </w:r>
          </w:p>
        </w:tc>
        <w:tc>
          <w:tcPr>
            <w:tcW w:w="1701" w:type="dxa"/>
            <w:vAlign w:val="center"/>
          </w:tcPr>
          <w:p w14:paraId="7594F10E"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Prism/Eisai Pharmaceuticals</w:t>
            </w:r>
          </w:p>
        </w:tc>
      </w:tr>
      <w:tr w:rsidR="00F7430E" w:rsidRPr="00E92499" w14:paraId="012C4025" w14:textId="77777777" w:rsidTr="00147C11">
        <w:tc>
          <w:tcPr>
            <w:tcW w:w="1702" w:type="dxa"/>
            <w:vAlign w:val="center"/>
          </w:tcPr>
          <w:p w14:paraId="435EFFAF" w14:textId="4F8A71E0"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XAV939</w:t>
            </w:r>
            <w:r w:rsidRPr="00E92499">
              <w:rPr>
                <w:rFonts w:eastAsia="BatangChe" w:cs="Times New Roman"/>
                <w:color w:val="000000"/>
                <w:szCs w:val="24"/>
                <w:shd w:val="clear" w:color="auto" w:fill="FFFFFF"/>
                <w:vertAlign w:val="superscript"/>
              </w:rPr>
              <w:t>[59]</w:t>
            </w:r>
          </w:p>
        </w:tc>
        <w:tc>
          <w:tcPr>
            <w:tcW w:w="2976" w:type="dxa"/>
            <w:vAlign w:val="center"/>
          </w:tcPr>
          <w:p w14:paraId="2E83AA93"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Tankyrase 1 and 2 inhibitor</w:t>
            </w:r>
          </w:p>
        </w:tc>
        <w:tc>
          <w:tcPr>
            <w:tcW w:w="2835" w:type="dxa"/>
          </w:tcPr>
          <w:p w14:paraId="0C33A69E" w14:textId="77777777" w:rsidR="00F7430E" w:rsidRPr="00E92499" w:rsidRDefault="00F7430E" w:rsidP="00147C11">
            <w:pPr>
              <w:ind w:firstLineChars="0" w:firstLine="0"/>
              <w:rPr>
                <w:rFonts w:eastAsiaTheme="minorEastAsia" w:cs="Times New Roman"/>
                <w:color w:val="000000"/>
                <w:szCs w:val="24"/>
                <w:shd w:val="clear" w:color="auto" w:fill="FFFFFF"/>
              </w:rPr>
            </w:pPr>
          </w:p>
          <w:p w14:paraId="348BAD60" w14:textId="77777777" w:rsidR="00F7430E" w:rsidRPr="00E92499" w:rsidRDefault="00F7430E" w:rsidP="00147C11">
            <w:pPr>
              <w:ind w:firstLineChars="0" w:firstLine="0"/>
              <w:rPr>
                <w:rFonts w:eastAsiaTheme="minorEastAsia" w:cs="Times New Roman"/>
                <w:color w:val="000000"/>
                <w:szCs w:val="24"/>
                <w:shd w:val="clear" w:color="auto" w:fill="FFFFFF"/>
              </w:rPr>
            </w:pPr>
            <w:r w:rsidRPr="00E92499">
              <w:rPr>
                <w:rFonts w:eastAsiaTheme="minorEastAsia" w:cs="Times New Roman"/>
                <w:color w:val="000000"/>
                <w:szCs w:val="24"/>
                <w:shd w:val="clear" w:color="auto" w:fill="FFFFFF"/>
              </w:rPr>
              <w:t>-</w:t>
            </w:r>
          </w:p>
        </w:tc>
        <w:tc>
          <w:tcPr>
            <w:tcW w:w="1843" w:type="dxa"/>
            <w:vAlign w:val="center"/>
          </w:tcPr>
          <w:p w14:paraId="6D871BA2"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Preclinical</w:t>
            </w:r>
          </w:p>
        </w:tc>
        <w:tc>
          <w:tcPr>
            <w:tcW w:w="3119" w:type="dxa"/>
          </w:tcPr>
          <w:p w14:paraId="733BF4EF" w14:textId="77777777" w:rsidR="00F7430E" w:rsidRPr="00E92499" w:rsidRDefault="00005F25" w:rsidP="00147C11">
            <w:pPr>
              <w:ind w:firstLineChars="0" w:firstLine="0"/>
              <w:rPr>
                <w:rFonts w:eastAsia="BatangChe" w:cs="Times New Roman"/>
                <w:color w:val="000000"/>
                <w:szCs w:val="24"/>
                <w:shd w:val="clear" w:color="auto" w:fill="FFFFFF"/>
              </w:rPr>
            </w:pPr>
            <w:r w:rsidRPr="00E92499">
              <w:rPr>
                <w:noProof/>
                <w:szCs w:val="24"/>
              </w:rPr>
              <w:object w:dxaOrig="1968" w:dyaOrig="1464" w14:anchorId="3A3BA9BC">
                <v:shape id="_x0000_i1029" type="#_x0000_t75" alt="" style="width:100.95pt;height:1in;mso-width-percent:0;mso-height-percent:0;mso-width-percent:0;mso-height-percent:0" o:ole="">
                  <v:imagedata r:id="rId25" o:title=""/>
                </v:shape>
                <o:OLEObject Type="Embed" ProgID="ChemDraw.Document.6.0" ShapeID="_x0000_i1029" DrawAspect="Content" ObjectID="_1625571716" r:id="rId26"/>
              </w:object>
            </w:r>
          </w:p>
        </w:tc>
        <w:tc>
          <w:tcPr>
            <w:tcW w:w="1701" w:type="dxa"/>
            <w:vAlign w:val="center"/>
          </w:tcPr>
          <w:p w14:paraId="5E3061FE"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Novartis</w:t>
            </w:r>
          </w:p>
        </w:tc>
      </w:tr>
      <w:tr w:rsidR="00F7430E" w:rsidRPr="00E92499" w14:paraId="6FAC3D57" w14:textId="77777777" w:rsidTr="00147C11">
        <w:tc>
          <w:tcPr>
            <w:tcW w:w="1702" w:type="dxa"/>
            <w:vAlign w:val="center"/>
          </w:tcPr>
          <w:p w14:paraId="19A56A04" w14:textId="0D3F8076"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lastRenderedPageBreak/>
              <w:t>IWR1</w:t>
            </w:r>
            <w:r w:rsidRPr="00E92499">
              <w:rPr>
                <w:rFonts w:eastAsia="BatangChe" w:cs="Times New Roman"/>
                <w:color w:val="000000"/>
                <w:szCs w:val="24"/>
                <w:shd w:val="clear" w:color="auto" w:fill="FFFFFF"/>
                <w:vertAlign w:val="superscript"/>
              </w:rPr>
              <w:t>[61]</w:t>
            </w:r>
          </w:p>
        </w:tc>
        <w:tc>
          <w:tcPr>
            <w:tcW w:w="2976" w:type="dxa"/>
            <w:vAlign w:val="center"/>
          </w:tcPr>
          <w:p w14:paraId="79E0D31F"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Tankyrase 1 and 2 inhibitor</w:t>
            </w:r>
          </w:p>
        </w:tc>
        <w:tc>
          <w:tcPr>
            <w:tcW w:w="2835" w:type="dxa"/>
          </w:tcPr>
          <w:p w14:paraId="41105664" w14:textId="77777777" w:rsidR="00F7430E" w:rsidRPr="00E92499" w:rsidRDefault="00F7430E" w:rsidP="00147C11">
            <w:pPr>
              <w:ind w:firstLineChars="0" w:firstLine="0"/>
              <w:rPr>
                <w:rFonts w:eastAsiaTheme="minorEastAsia" w:cs="Times New Roman"/>
                <w:color w:val="000000"/>
                <w:szCs w:val="24"/>
                <w:shd w:val="clear" w:color="auto" w:fill="FFFFFF"/>
              </w:rPr>
            </w:pPr>
            <w:r w:rsidRPr="00E92499">
              <w:rPr>
                <w:rFonts w:eastAsiaTheme="minorEastAsia" w:cs="Times New Roman"/>
                <w:color w:val="000000"/>
                <w:szCs w:val="24"/>
                <w:shd w:val="clear" w:color="auto" w:fill="FFFFFF"/>
              </w:rPr>
              <w:t>-</w:t>
            </w:r>
          </w:p>
        </w:tc>
        <w:tc>
          <w:tcPr>
            <w:tcW w:w="1843" w:type="dxa"/>
            <w:vAlign w:val="center"/>
          </w:tcPr>
          <w:p w14:paraId="2ACF21CE"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Preclinical</w:t>
            </w:r>
          </w:p>
        </w:tc>
        <w:tc>
          <w:tcPr>
            <w:tcW w:w="3119" w:type="dxa"/>
          </w:tcPr>
          <w:p w14:paraId="6750AFC1" w14:textId="77777777" w:rsidR="00F7430E" w:rsidRPr="00E92499" w:rsidRDefault="00F7430E" w:rsidP="00147C11">
            <w:pPr>
              <w:ind w:firstLineChars="0" w:firstLine="0"/>
              <w:rPr>
                <w:rFonts w:eastAsia="BatangChe" w:cs="Times New Roman"/>
                <w:color w:val="000000"/>
                <w:szCs w:val="24"/>
                <w:shd w:val="clear" w:color="auto" w:fill="FFFFFF"/>
              </w:rPr>
            </w:pPr>
          </w:p>
        </w:tc>
        <w:tc>
          <w:tcPr>
            <w:tcW w:w="1701" w:type="dxa"/>
            <w:vAlign w:val="center"/>
          </w:tcPr>
          <w:p w14:paraId="1D7369BD"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Tocris Bioscience</w:t>
            </w:r>
          </w:p>
        </w:tc>
      </w:tr>
      <w:tr w:rsidR="00F7430E" w:rsidRPr="00E92499" w14:paraId="433FF137" w14:textId="77777777" w:rsidTr="00147C11">
        <w:tc>
          <w:tcPr>
            <w:tcW w:w="1702" w:type="dxa"/>
            <w:vAlign w:val="center"/>
          </w:tcPr>
          <w:p w14:paraId="3DBA2FF6" w14:textId="582FD96D"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JW74</w:t>
            </w:r>
            <w:r w:rsidRPr="00E92499">
              <w:rPr>
                <w:rFonts w:eastAsia="BatangChe" w:cs="Times New Roman"/>
                <w:color w:val="000000"/>
                <w:szCs w:val="24"/>
                <w:shd w:val="clear" w:color="auto" w:fill="FFFFFF"/>
                <w:vertAlign w:val="superscript"/>
              </w:rPr>
              <w:t>[70]</w:t>
            </w:r>
          </w:p>
        </w:tc>
        <w:tc>
          <w:tcPr>
            <w:tcW w:w="2976" w:type="dxa"/>
            <w:vAlign w:val="center"/>
          </w:tcPr>
          <w:p w14:paraId="2ACEC5DD"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Tankyrase 1 and 2 inhibitor</w:t>
            </w:r>
          </w:p>
        </w:tc>
        <w:tc>
          <w:tcPr>
            <w:tcW w:w="2835" w:type="dxa"/>
          </w:tcPr>
          <w:p w14:paraId="59896C6D" w14:textId="77777777" w:rsidR="00F7430E" w:rsidRPr="00E92499" w:rsidRDefault="00F7430E" w:rsidP="00147C11">
            <w:pPr>
              <w:ind w:firstLineChars="0" w:firstLine="0"/>
              <w:rPr>
                <w:rFonts w:eastAsiaTheme="minorEastAsia" w:cs="Times New Roman"/>
                <w:color w:val="000000"/>
                <w:szCs w:val="24"/>
                <w:shd w:val="clear" w:color="auto" w:fill="FFFFFF"/>
              </w:rPr>
            </w:pPr>
          </w:p>
          <w:p w14:paraId="081173D5" w14:textId="77777777" w:rsidR="00F7430E" w:rsidRPr="00E92499" w:rsidRDefault="00F7430E" w:rsidP="00147C11">
            <w:pPr>
              <w:ind w:firstLineChars="0" w:firstLine="0"/>
              <w:rPr>
                <w:rFonts w:eastAsiaTheme="minorEastAsia" w:cs="Times New Roman"/>
                <w:color w:val="000000"/>
                <w:szCs w:val="24"/>
                <w:shd w:val="clear" w:color="auto" w:fill="FFFFFF"/>
              </w:rPr>
            </w:pPr>
          </w:p>
          <w:p w14:paraId="20956AE1" w14:textId="77777777" w:rsidR="00F7430E" w:rsidRPr="00E92499" w:rsidRDefault="00F7430E" w:rsidP="00147C11">
            <w:pPr>
              <w:ind w:firstLineChars="0" w:firstLine="0"/>
              <w:rPr>
                <w:rFonts w:eastAsiaTheme="minorEastAsia" w:cs="Times New Roman"/>
                <w:color w:val="000000"/>
                <w:szCs w:val="24"/>
                <w:shd w:val="clear" w:color="auto" w:fill="FFFFFF"/>
              </w:rPr>
            </w:pPr>
            <w:r w:rsidRPr="00E92499">
              <w:rPr>
                <w:rFonts w:eastAsiaTheme="minorEastAsia" w:cs="Times New Roman"/>
                <w:color w:val="000000"/>
                <w:szCs w:val="24"/>
                <w:shd w:val="clear" w:color="auto" w:fill="FFFFFF"/>
              </w:rPr>
              <w:t>-</w:t>
            </w:r>
          </w:p>
        </w:tc>
        <w:tc>
          <w:tcPr>
            <w:tcW w:w="1843" w:type="dxa"/>
            <w:vAlign w:val="center"/>
          </w:tcPr>
          <w:p w14:paraId="1F31EB91"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Preclinical</w:t>
            </w:r>
          </w:p>
        </w:tc>
        <w:tc>
          <w:tcPr>
            <w:tcW w:w="3119" w:type="dxa"/>
          </w:tcPr>
          <w:p w14:paraId="5926EB7F" w14:textId="77777777" w:rsidR="00F7430E" w:rsidRPr="00E92499" w:rsidRDefault="00005F25" w:rsidP="00147C11">
            <w:pPr>
              <w:ind w:firstLineChars="0" w:firstLine="0"/>
              <w:rPr>
                <w:rFonts w:eastAsia="BatangChe" w:cs="Times New Roman"/>
                <w:color w:val="000000"/>
                <w:szCs w:val="24"/>
                <w:shd w:val="clear" w:color="auto" w:fill="FFFFFF"/>
              </w:rPr>
            </w:pPr>
            <w:r w:rsidRPr="00E92499">
              <w:rPr>
                <w:noProof/>
                <w:szCs w:val="24"/>
              </w:rPr>
              <w:object w:dxaOrig="2856" w:dyaOrig="1980" w14:anchorId="5B7E5244">
                <v:shape id="_x0000_i1030" type="#_x0000_t75" alt="" style="width:2in;height:100.95pt;mso-width-percent:0;mso-height-percent:0;mso-width-percent:0;mso-height-percent:0" o:ole="">
                  <v:imagedata r:id="rId27" o:title=""/>
                </v:shape>
                <o:OLEObject Type="Embed" ProgID="ChemDraw.Document.6.0" ShapeID="_x0000_i1030" DrawAspect="Content" ObjectID="_1625571717" r:id="rId28"/>
              </w:object>
            </w:r>
          </w:p>
        </w:tc>
        <w:tc>
          <w:tcPr>
            <w:tcW w:w="1701" w:type="dxa"/>
            <w:vAlign w:val="center"/>
          </w:tcPr>
          <w:p w14:paraId="45254E76"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Tocris Bioscience</w:t>
            </w:r>
          </w:p>
        </w:tc>
      </w:tr>
      <w:tr w:rsidR="00F7430E" w:rsidRPr="00E92499" w14:paraId="76AD4451" w14:textId="77777777" w:rsidTr="00147C11">
        <w:tc>
          <w:tcPr>
            <w:tcW w:w="1702" w:type="dxa"/>
            <w:vAlign w:val="center"/>
          </w:tcPr>
          <w:p w14:paraId="0715977C" w14:textId="3430069C"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NSC668036</w:t>
            </w:r>
            <w:r w:rsidRPr="00E92499">
              <w:rPr>
                <w:rFonts w:eastAsia="BatangChe" w:cs="Times New Roman"/>
                <w:color w:val="000000"/>
                <w:szCs w:val="24"/>
                <w:shd w:val="clear" w:color="auto" w:fill="FFFFFF"/>
                <w:vertAlign w:val="superscript"/>
              </w:rPr>
              <w:t>[71]</w:t>
            </w:r>
          </w:p>
        </w:tc>
        <w:tc>
          <w:tcPr>
            <w:tcW w:w="2976" w:type="dxa"/>
            <w:vAlign w:val="center"/>
          </w:tcPr>
          <w:p w14:paraId="626134FB"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Disheveled</w:t>
            </w:r>
          </w:p>
        </w:tc>
        <w:tc>
          <w:tcPr>
            <w:tcW w:w="2835" w:type="dxa"/>
          </w:tcPr>
          <w:p w14:paraId="463A5F38" w14:textId="77777777" w:rsidR="00F7430E" w:rsidRPr="00E92499" w:rsidRDefault="00F7430E" w:rsidP="00147C11">
            <w:pPr>
              <w:ind w:firstLineChars="0" w:firstLine="0"/>
              <w:rPr>
                <w:rFonts w:eastAsiaTheme="minorEastAsia" w:cs="Times New Roman"/>
                <w:color w:val="000000"/>
                <w:szCs w:val="24"/>
                <w:shd w:val="clear" w:color="auto" w:fill="FFFFFF"/>
              </w:rPr>
            </w:pPr>
          </w:p>
          <w:p w14:paraId="4863BF9C" w14:textId="77777777" w:rsidR="00F7430E" w:rsidRPr="00E92499" w:rsidRDefault="00F7430E" w:rsidP="00147C11">
            <w:pPr>
              <w:ind w:firstLineChars="0" w:firstLine="0"/>
              <w:rPr>
                <w:rFonts w:eastAsiaTheme="minorEastAsia" w:cs="Times New Roman"/>
                <w:color w:val="000000"/>
                <w:szCs w:val="24"/>
                <w:shd w:val="clear" w:color="auto" w:fill="FFFFFF"/>
              </w:rPr>
            </w:pPr>
            <w:r w:rsidRPr="00E92499">
              <w:rPr>
                <w:rFonts w:eastAsiaTheme="minorEastAsia" w:cs="Times New Roman"/>
                <w:color w:val="000000"/>
                <w:szCs w:val="24"/>
                <w:shd w:val="clear" w:color="auto" w:fill="FFFFFF"/>
              </w:rPr>
              <w:t>-</w:t>
            </w:r>
          </w:p>
        </w:tc>
        <w:tc>
          <w:tcPr>
            <w:tcW w:w="1843" w:type="dxa"/>
            <w:vAlign w:val="center"/>
          </w:tcPr>
          <w:p w14:paraId="35BA9C76"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Preclinical</w:t>
            </w:r>
          </w:p>
        </w:tc>
        <w:tc>
          <w:tcPr>
            <w:tcW w:w="3119" w:type="dxa"/>
          </w:tcPr>
          <w:p w14:paraId="53113E12" w14:textId="77777777" w:rsidR="00F7430E" w:rsidRPr="00E92499" w:rsidRDefault="00005F25" w:rsidP="00147C11">
            <w:pPr>
              <w:ind w:firstLineChars="0" w:firstLine="0"/>
              <w:rPr>
                <w:rFonts w:eastAsia="BatangChe" w:cs="Times New Roman"/>
                <w:color w:val="000000"/>
                <w:szCs w:val="24"/>
                <w:shd w:val="clear" w:color="auto" w:fill="FFFFFF"/>
              </w:rPr>
            </w:pPr>
            <w:r w:rsidRPr="00E92499">
              <w:rPr>
                <w:noProof/>
                <w:szCs w:val="24"/>
              </w:rPr>
              <w:object w:dxaOrig="2868" w:dyaOrig="1380" w14:anchorId="6F75A85B">
                <v:shape id="_x0000_i1031" type="#_x0000_t75" alt="" style="width:2in;height:65.3pt;mso-width-percent:0;mso-height-percent:0;mso-width-percent:0;mso-height-percent:0" o:ole="">
                  <v:imagedata r:id="rId29" o:title=""/>
                </v:shape>
                <o:OLEObject Type="Embed" ProgID="ChemDraw.Document.6.0" ShapeID="_x0000_i1031" DrawAspect="Content" ObjectID="_1625571718" r:id="rId30"/>
              </w:object>
            </w:r>
          </w:p>
        </w:tc>
        <w:tc>
          <w:tcPr>
            <w:tcW w:w="1701" w:type="dxa"/>
            <w:vAlign w:val="center"/>
          </w:tcPr>
          <w:p w14:paraId="57872542"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Tocris Bioscience</w:t>
            </w:r>
          </w:p>
        </w:tc>
      </w:tr>
      <w:tr w:rsidR="00F7430E" w:rsidRPr="00E92499" w14:paraId="547F6D6B" w14:textId="77777777" w:rsidTr="00147C11">
        <w:tc>
          <w:tcPr>
            <w:tcW w:w="1702" w:type="dxa"/>
            <w:vAlign w:val="center"/>
          </w:tcPr>
          <w:p w14:paraId="7022D47A" w14:textId="508B8BD3"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OMP-18R5</w:t>
            </w:r>
            <w:r w:rsidRPr="00E92499">
              <w:rPr>
                <w:rFonts w:eastAsia="BatangChe" w:cs="Times New Roman"/>
                <w:color w:val="000000"/>
                <w:szCs w:val="24"/>
                <w:shd w:val="clear" w:color="auto" w:fill="FFFFFF"/>
                <w:vertAlign w:val="superscript"/>
              </w:rPr>
              <w:t>[64]</w:t>
            </w:r>
            <w:r w:rsidR="00147C11" w:rsidRPr="00E92499">
              <w:rPr>
                <w:rFonts w:eastAsia="BatangChe" w:cs="Times New Roman"/>
                <w:color w:val="000000"/>
                <w:szCs w:val="24"/>
                <w:shd w:val="clear" w:color="auto" w:fill="FFFFFF"/>
              </w:rPr>
              <w:t xml:space="preserve"> </w:t>
            </w:r>
            <w:r w:rsidRPr="00E92499">
              <w:rPr>
                <w:rFonts w:eastAsia="BatangChe" w:cs="Times New Roman"/>
                <w:color w:val="000000"/>
                <w:szCs w:val="24"/>
                <w:shd w:val="clear" w:color="auto" w:fill="FFFFFF"/>
              </w:rPr>
              <w:t>(Vantictumab)</w:t>
            </w:r>
          </w:p>
        </w:tc>
        <w:tc>
          <w:tcPr>
            <w:tcW w:w="2976" w:type="dxa"/>
            <w:vAlign w:val="center"/>
          </w:tcPr>
          <w:p w14:paraId="033E52AC"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Frizzled receptor</w:t>
            </w:r>
          </w:p>
        </w:tc>
        <w:tc>
          <w:tcPr>
            <w:tcW w:w="2835" w:type="dxa"/>
          </w:tcPr>
          <w:p w14:paraId="08F637D3" w14:textId="77777777" w:rsidR="00F7430E" w:rsidRPr="00E92499" w:rsidRDefault="00F7430E" w:rsidP="00147C11">
            <w:pPr>
              <w:ind w:firstLineChars="0" w:firstLine="0"/>
              <w:rPr>
                <w:rFonts w:eastAsiaTheme="minorEastAsia" w:cs="Times New Roman"/>
                <w:color w:val="000000"/>
                <w:szCs w:val="24"/>
                <w:shd w:val="clear" w:color="auto" w:fill="FFFFFF"/>
              </w:rPr>
            </w:pPr>
            <w:r w:rsidRPr="00E92499">
              <w:rPr>
                <w:rFonts w:eastAsia="BatangChe" w:cs="Times New Roman"/>
                <w:color w:val="000000"/>
                <w:szCs w:val="24"/>
                <w:shd w:val="clear" w:color="auto" w:fill="FFFFFF"/>
              </w:rPr>
              <w:t>Solid tumors; breast cancer; non-small cell lung cancer; pancreatic cancer</w:t>
            </w:r>
          </w:p>
        </w:tc>
        <w:tc>
          <w:tcPr>
            <w:tcW w:w="1843" w:type="dxa"/>
            <w:vAlign w:val="center"/>
          </w:tcPr>
          <w:p w14:paraId="68C85AFD"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 xml:space="preserve">Phase I/Ib </w:t>
            </w:r>
          </w:p>
        </w:tc>
        <w:tc>
          <w:tcPr>
            <w:tcW w:w="3119" w:type="dxa"/>
          </w:tcPr>
          <w:p w14:paraId="69579BBA" w14:textId="77777777" w:rsidR="00F7430E" w:rsidRPr="00E92499" w:rsidRDefault="00F7430E" w:rsidP="00147C11">
            <w:pPr>
              <w:ind w:firstLineChars="0" w:firstLine="0"/>
              <w:rPr>
                <w:rFonts w:eastAsiaTheme="minorEastAsia" w:cs="Times New Roman"/>
                <w:color w:val="000000"/>
                <w:szCs w:val="24"/>
                <w:shd w:val="clear" w:color="auto" w:fill="FFFFFF"/>
              </w:rPr>
            </w:pPr>
          </w:p>
          <w:p w14:paraId="60FE1AD7" w14:textId="77777777" w:rsidR="00F7430E" w:rsidRPr="00E92499" w:rsidRDefault="00F7430E" w:rsidP="00147C11">
            <w:pPr>
              <w:ind w:firstLineChars="0" w:firstLine="0"/>
              <w:rPr>
                <w:rFonts w:eastAsiaTheme="minorEastAsia" w:cs="Times New Roman"/>
                <w:color w:val="000000"/>
                <w:szCs w:val="24"/>
                <w:shd w:val="clear" w:color="auto" w:fill="FFFFFF"/>
              </w:rPr>
            </w:pPr>
            <w:r w:rsidRPr="00E92499">
              <w:rPr>
                <w:rFonts w:eastAsiaTheme="minorEastAsia" w:cs="Times New Roman"/>
                <w:color w:val="000000"/>
                <w:szCs w:val="24"/>
                <w:shd w:val="clear" w:color="auto" w:fill="FFFFFF"/>
              </w:rPr>
              <w:t>IgG2-lambda antibody</w:t>
            </w:r>
          </w:p>
        </w:tc>
        <w:tc>
          <w:tcPr>
            <w:tcW w:w="1701" w:type="dxa"/>
            <w:vAlign w:val="center"/>
          </w:tcPr>
          <w:p w14:paraId="0F589601"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OncoMed Pharmaceuticals</w:t>
            </w:r>
          </w:p>
        </w:tc>
      </w:tr>
      <w:tr w:rsidR="00F7430E" w:rsidRPr="00E92499" w14:paraId="57AB88F0" w14:textId="77777777" w:rsidTr="00147C11">
        <w:tc>
          <w:tcPr>
            <w:tcW w:w="1702" w:type="dxa"/>
            <w:vAlign w:val="center"/>
          </w:tcPr>
          <w:p w14:paraId="37957F88" w14:textId="1936C009"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OMP-54F28</w:t>
            </w:r>
            <w:r w:rsidRPr="00E92499">
              <w:rPr>
                <w:rFonts w:eastAsia="BatangChe" w:cs="Times New Roman"/>
                <w:color w:val="000000"/>
                <w:szCs w:val="24"/>
                <w:shd w:val="clear" w:color="auto" w:fill="FFFFFF"/>
                <w:vertAlign w:val="superscript"/>
              </w:rPr>
              <w:t>[65]</w:t>
            </w:r>
            <w:r w:rsidR="00147C11" w:rsidRPr="00E92499">
              <w:rPr>
                <w:rFonts w:eastAsia="BatangChe" w:cs="Times New Roman"/>
                <w:color w:val="000000"/>
                <w:szCs w:val="24"/>
                <w:shd w:val="clear" w:color="auto" w:fill="FFFFFF"/>
              </w:rPr>
              <w:t xml:space="preserve"> </w:t>
            </w:r>
            <w:r w:rsidRPr="00E92499">
              <w:rPr>
                <w:rFonts w:eastAsia="BatangChe" w:cs="Times New Roman"/>
                <w:color w:val="000000"/>
                <w:szCs w:val="24"/>
                <w:shd w:val="clear" w:color="auto" w:fill="FFFFFF"/>
              </w:rPr>
              <w:t>(Ipafricept)</w:t>
            </w:r>
          </w:p>
        </w:tc>
        <w:tc>
          <w:tcPr>
            <w:tcW w:w="2976" w:type="dxa"/>
            <w:vAlign w:val="center"/>
          </w:tcPr>
          <w:p w14:paraId="7D4A6031"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Fzd8-Fc fusion protein</w:t>
            </w:r>
          </w:p>
        </w:tc>
        <w:tc>
          <w:tcPr>
            <w:tcW w:w="2835" w:type="dxa"/>
          </w:tcPr>
          <w:p w14:paraId="5BF4D07F" w14:textId="6471E6AB" w:rsidR="00F7430E" w:rsidRPr="00E92499" w:rsidRDefault="00F7430E" w:rsidP="00147C11">
            <w:pPr>
              <w:ind w:firstLineChars="0" w:firstLine="0"/>
              <w:rPr>
                <w:rFonts w:eastAsiaTheme="minorEastAsia" w:cs="Times New Roman"/>
                <w:color w:val="000000"/>
                <w:szCs w:val="24"/>
                <w:shd w:val="clear" w:color="auto" w:fill="FFFFFF"/>
              </w:rPr>
            </w:pPr>
            <w:r w:rsidRPr="00E92499">
              <w:rPr>
                <w:rFonts w:eastAsia="BatangChe" w:cs="Times New Roman"/>
                <w:color w:val="000000"/>
                <w:szCs w:val="24"/>
                <w:shd w:val="clear" w:color="auto" w:fill="FFFFFF"/>
              </w:rPr>
              <w:t xml:space="preserve">Solid tumors; hepatocellular carcinoma; ovarian cancer; pancreatic </w:t>
            </w:r>
            <w:r w:rsidRPr="00E92499">
              <w:rPr>
                <w:rFonts w:eastAsia="BatangChe" w:cs="Times New Roman"/>
                <w:color w:val="000000"/>
                <w:szCs w:val="24"/>
                <w:shd w:val="clear" w:color="auto" w:fill="FFFFFF"/>
              </w:rPr>
              <w:lastRenderedPageBreak/>
              <w:t>cancer</w:t>
            </w:r>
          </w:p>
        </w:tc>
        <w:tc>
          <w:tcPr>
            <w:tcW w:w="1843" w:type="dxa"/>
            <w:vAlign w:val="center"/>
          </w:tcPr>
          <w:p w14:paraId="59EF701A"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lastRenderedPageBreak/>
              <w:t>Phase I/Ib</w:t>
            </w:r>
          </w:p>
        </w:tc>
        <w:tc>
          <w:tcPr>
            <w:tcW w:w="3119" w:type="dxa"/>
          </w:tcPr>
          <w:p w14:paraId="51AC78B9" w14:textId="77777777" w:rsidR="00F7430E" w:rsidRPr="00E92499" w:rsidRDefault="00F7430E" w:rsidP="00147C11">
            <w:pPr>
              <w:ind w:firstLineChars="0" w:firstLine="0"/>
              <w:rPr>
                <w:rFonts w:eastAsiaTheme="minorEastAsia" w:cs="Times New Roman"/>
                <w:color w:val="000000"/>
                <w:szCs w:val="24"/>
                <w:shd w:val="clear" w:color="auto" w:fill="FFFFFF"/>
              </w:rPr>
            </w:pPr>
          </w:p>
          <w:p w14:paraId="60A044E5" w14:textId="77777777" w:rsidR="00F7430E" w:rsidRPr="00E92499" w:rsidRDefault="00F7430E" w:rsidP="00147C11">
            <w:pPr>
              <w:ind w:firstLineChars="0" w:firstLine="0"/>
              <w:rPr>
                <w:rFonts w:eastAsiaTheme="minorEastAsia" w:cs="Times New Roman"/>
                <w:color w:val="000000"/>
                <w:szCs w:val="24"/>
                <w:shd w:val="clear" w:color="auto" w:fill="FFFFFF"/>
              </w:rPr>
            </w:pPr>
          </w:p>
          <w:p w14:paraId="7F7FF069" w14:textId="77777777" w:rsidR="00F7430E" w:rsidRPr="00E92499" w:rsidRDefault="00F7430E" w:rsidP="00147C11">
            <w:pPr>
              <w:ind w:firstLineChars="0" w:firstLine="0"/>
              <w:rPr>
                <w:rFonts w:eastAsiaTheme="minorEastAsia" w:cs="Times New Roman"/>
                <w:color w:val="000000"/>
                <w:szCs w:val="24"/>
                <w:shd w:val="clear" w:color="auto" w:fill="FFFFFF"/>
              </w:rPr>
            </w:pPr>
            <w:r w:rsidRPr="00E92499">
              <w:rPr>
                <w:rFonts w:eastAsiaTheme="minorEastAsia" w:cs="Times New Roman"/>
                <w:color w:val="000000"/>
                <w:szCs w:val="24"/>
                <w:shd w:val="clear" w:color="auto" w:fill="FFFFFF"/>
              </w:rPr>
              <w:t>Protein</w:t>
            </w:r>
          </w:p>
        </w:tc>
        <w:tc>
          <w:tcPr>
            <w:tcW w:w="1701" w:type="dxa"/>
            <w:vAlign w:val="center"/>
          </w:tcPr>
          <w:p w14:paraId="6A36E992" w14:textId="77777777" w:rsidR="00F7430E" w:rsidRPr="00E92499" w:rsidRDefault="00F7430E" w:rsidP="00147C11">
            <w:pPr>
              <w:ind w:firstLineChars="0" w:firstLine="0"/>
              <w:rPr>
                <w:rFonts w:eastAsia="BatangChe" w:cs="Times New Roman"/>
                <w:color w:val="000000"/>
                <w:szCs w:val="24"/>
                <w:shd w:val="clear" w:color="auto" w:fill="FFFFFF"/>
              </w:rPr>
            </w:pPr>
            <w:r w:rsidRPr="00E92499">
              <w:rPr>
                <w:rFonts w:eastAsia="BatangChe" w:cs="Times New Roman"/>
                <w:color w:val="000000"/>
                <w:szCs w:val="24"/>
                <w:shd w:val="clear" w:color="auto" w:fill="FFFFFF"/>
              </w:rPr>
              <w:t>OncoMed Pharmaceuticals</w:t>
            </w:r>
          </w:p>
        </w:tc>
      </w:tr>
    </w:tbl>
    <w:p w14:paraId="46170058" w14:textId="28422D09" w:rsidR="00F7430E" w:rsidRPr="00E92499" w:rsidRDefault="00F7430E" w:rsidP="00374638">
      <w:pPr>
        <w:widowControl/>
        <w:snapToGrid/>
        <w:ind w:firstLineChars="0" w:firstLine="0"/>
        <w:rPr>
          <w:szCs w:val="24"/>
        </w:rPr>
      </w:pPr>
    </w:p>
    <w:p w14:paraId="0DC689DD" w14:textId="4BD0D26E" w:rsidR="00F7430E" w:rsidRPr="00E92499" w:rsidRDefault="00F7430E">
      <w:pPr>
        <w:widowControl/>
        <w:snapToGrid/>
        <w:spacing w:line="240" w:lineRule="auto"/>
        <w:ind w:firstLineChars="0" w:firstLine="0"/>
        <w:jc w:val="left"/>
        <w:rPr>
          <w:szCs w:val="24"/>
        </w:rPr>
      </w:pPr>
      <w:r w:rsidRPr="00E92499">
        <w:rPr>
          <w:szCs w:val="24"/>
        </w:rPr>
        <w:br w:type="page"/>
      </w:r>
    </w:p>
    <w:p w14:paraId="5E7BDA4A" w14:textId="42319AC2" w:rsidR="00147C11" w:rsidRPr="00E92499" w:rsidRDefault="00147C11" w:rsidP="00147C11">
      <w:pPr>
        <w:ind w:firstLineChars="0" w:firstLine="0"/>
        <w:rPr>
          <w:b/>
          <w:szCs w:val="24"/>
        </w:rPr>
      </w:pPr>
      <w:r w:rsidRPr="00E92499">
        <w:rPr>
          <w:b/>
          <w:szCs w:val="24"/>
        </w:rPr>
        <w:lastRenderedPageBreak/>
        <w:t xml:space="preserve">Table 2 Agents targeting the </w:t>
      </w:r>
      <w:r w:rsidRPr="00E92499">
        <w:rPr>
          <w:rFonts w:cs="Times New Roman"/>
          <w:b/>
          <w:szCs w:val="24"/>
        </w:rPr>
        <w:t>Notch signaling pathway</w:t>
      </w:r>
      <w:r w:rsidRPr="00E92499">
        <w:rPr>
          <w:b/>
          <w:szCs w:val="24"/>
        </w:rPr>
        <w:t xml:space="preserve"> in </w:t>
      </w:r>
      <w:r w:rsidRPr="00E92499">
        <w:rPr>
          <w:rFonts w:cs="Times New Roman"/>
          <w:b/>
          <w:szCs w:val="24"/>
        </w:rPr>
        <w:t>clinical</w:t>
      </w:r>
      <w:r w:rsidRPr="00E92499">
        <w:rPr>
          <w:b/>
          <w:szCs w:val="24"/>
        </w:rPr>
        <w:t xml:space="preserve"> trials</w:t>
      </w:r>
    </w:p>
    <w:tbl>
      <w:tblPr>
        <w:tblStyle w:val="a6"/>
        <w:tblW w:w="5281" w:type="pct"/>
        <w:tblInd w:w="-42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2590"/>
        <w:gridCol w:w="3599"/>
        <w:gridCol w:w="1440"/>
        <w:gridCol w:w="3024"/>
        <w:gridCol w:w="2590"/>
      </w:tblGrid>
      <w:tr w:rsidR="00147C11" w:rsidRPr="00E92499" w14:paraId="31AECC74" w14:textId="77777777" w:rsidTr="00147C11">
        <w:tc>
          <w:tcPr>
            <w:tcW w:w="577" w:type="pct"/>
            <w:tcBorders>
              <w:top w:val="single" w:sz="12" w:space="0" w:color="auto"/>
              <w:bottom w:val="single" w:sz="12" w:space="0" w:color="auto"/>
            </w:tcBorders>
          </w:tcPr>
          <w:p w14:paraId="1CFF091A" w14:textId="77777777" w:rsidR="00147C11" w:rsidRPr="00E92499" w:rsidRDefault="00147C11" w:rsidP="00147C11">
            <w:pPr>
              <w:ind w:firstLineChars="0" w:firstLine="0"/>
              <w:rPr>
                <w:rFonts w:cs="Times New Roman"/>
                <w:b/>
                <w:szCs w:val="24"/>
              </w:rPr>
            </w:pPr>
            <w:r w:rsidRPr="00E92499">
              <w:rPr>
                <w:rFonts w:cs="Times New Roman"/>
                <w:b/>
                <w:szCs w:val="24"/>
              </w:rPr>
              <w:t>Compound</w:t>
            </w:r>
          </w:p>
        </w:tc>
        <w:tc>
          <w:tcPr>
            <w:tcW w:w="865" w:type="pct"/>
            <w:tcBorders>
              <w:top w:val="single" w:sz="12" w:space="0" w:color="auto"/>
              <w:bottom w:val="single" w:sz="12" w:space="0" w:color="auto"/>
            </w:tcBorders>
          </w:tcPr>
          <w:p w14:paraId="7F0CF4B2" w14:textId="77777777" w:rsidR="00147C11" w:rsidRPr="00E92499" w:rsidRDefault="00147C11" w:rsidP="00147C11">
            <w:pPr>
              <w:ind w:firstLineChars="0" w:firstLine="0"/>
              <w:rPr>
                <w:rFonts w:cs="Times New Roman"/>
                <w:b/>
                <w:szCs w:val="24"/>
              </w:rPr>
            </w:pPr>
            <w:r w:rsidRPr="00E92499">
              <w:rPr>
                <w:rFonts w:cs="Times New Roman"/>
                <w:b/>
                <w:szCs w:val="24"/>
              </w:rPr>
              <w:t>Target/mechanism</w:t>
            </w:r>
          </w:p>
        </w:tc>
        <w:tc>
          <w:tcPr>
            <w:tcW w:w="1202" w:type="pct"/>
            <w:tcBorders>
              <w:top w:val="single" w:sz="12" w:space="0" w:color="auto"/>
              <w:bottom w:val="single" w:sz="12" w:space="0" w:color="auto"/>
            </w:tcBorders>
          </w:tcPr>
          <w:p w14:paraId="2F145118" w14:textId="77777777" w:rsidR="00147C11" w:rsidRPr="00E92499" w:rsidRDefault="00147C11" w:rsidP="00147C11">
            <w:pPr>
              <w:ind w:firstLineChars="0" w:firstLine="0"/>
              <w:rPr>
                <w:rFonts w:cs="Times New Roman"/>
                <w:b/>
                <w:szCs w:val="24"/>
              </w:rPr>
            </w:pPr>
            <w:r w:rsidRPr="00E92499">
              <w:rPr>
                <w:rFonts w:cs="Times New Roman"/>
                <w:b/>
                <w:szCs w:val="24"/>
              </w:rPr>
              <w:t>Tumor type</w:t>
            </w:r>
          </w:p>
        </w:tc>
        <w:tc>
          <w:tcPr>
            <w:tcW w:w="481" w:type="pct"/>
            <w:tcBorders>
              <w:top w:val="single" w:sz="12" w:space="0" w:color="auto"/>
              <w:bottom w:val="single" w:sz="12" w:space="0" w:color="auto"/>
            </w:tcBorders>
          </w:tcPr>
          <w:p w14:paraId="3977C615" w14:textId="77777777" w:rsidR="00147C11" w:rsidRPr="00E92499" w:rsidRDefault="00147C11" w:rsidP="00147C11">
            <w:pPr>
              <w:ind w:firstLineChars="0" w:firstLine="0"/>
              <w:rPr>
                <w:rFonts w:cs="Times New Roman"/>
                <w:b/>
                <w:szCs w:val="24"/>
              </w:rPr>
            </w:pPr>
            <w:r w:rsidRPr="00E92499">
              <w:rPr>
                <w:rFonts w:eastAsia="BatangChe" w:cs="Times New Roman"/>
                <w:b/>
                <w:bCs/>
                <w:color w:val="000000"/>
                <w:szCs w:val="24"/>
                <w:shd w:val="clear" w:color="auto" w:fill="FFFFFF"/>
              </w:rPr>
              <w:t>Highest phase</w:t>
            </w:r>
          </w:p>
        </w:tc>
        <w:tc>
          <w:tcPr>
            <w:tcW w:w="1010" w:type="pct"/>
            <w:tcBorders>
              <w:top w:val="single" w:sz="12" w:space="0" w:color="auto"/>
              <w:bottom w:val="single" w:sz="12" w:space="0" w:color="auto"/>
            </w:tcBorders>
          </w:tcPr>
          <w:p w14:paraId="42F6EE98" w14:textId="77777777" w:rsidR="00147C11" w:rsidRPr="00E92499" w:rsidRDefault="00147C11" w:rsidP="00147C11">
            <w:pPr>
              <w:ind w:firstLineChars="0" w:firstLine="0"/>
              <w:rPr>
                <w:rFonts w:cs="Times New Roman"/>
                <w:b/>
                <w:szCs w:val="24"/>
              </w:rPr>
            </w:pPr>
            <w:r w:rsidRPr="00E92499">
              <w:rPr>
                <w:rFonts w:eastAsiaTheme="minorEastAsia" w:cs="Times New Roman"/>
                <w:b/>
                <w:bCs/>
                <w:color w:val="000000"/>
                <w:szCs w:val="24"/>
                <w:shd w:val="clear" w:color="auto" w:fill="FFFFFF"/>
              </w:rPr>
              <w:t>Chemical structure</w:t>
            </w:r>
          </w:p>
        </w:tc>
        <w:tc>
          <w:tcPr>
            <w:tcW w:w="865" w:type="pct"/>
            <w:tcBorders>
              <w:top w:val="single" w:sz="12" w:space="0" w:color="auto"/>
              <w:bottom w:val="single" w:sz="12" w:space="0" w:color="auto"/>
            </w:tcBorders>
          </w:tcPr>
          <w:p w14:paraId="162C0454" w14:textId="77777777" w:rsidR="00147C11" w:rsidRPr="00E92499" w:rsidRDefault="00147C11" w:rsidP="00147C11">
            <w:pPr>
              <w:ind w:firstLineChars="0" w:firstLine="0"/>
              <w:rPr>
                <w:rFonts w:cs="Times New Roman"/>
                <w:b/>
                <w:szCs w:val="24"/>
              </w:rPr>
            </w:pPr>
            <w:r w:rsidRPr="00E92499">
              <w:rPr>
                <w:rFonts w:cs="Times New Roman"/>
                <w:b/>
                <w:szCs w:val="24"/>
              </w:rPr>
              <w:t>Organization</w:t>
            </w:r>
          </w:p>
        </w:tc>
      </w:tr>
      <w:tr w:rsidR="00147C11" w:rsidRPr="00E92499" w14:paraId="1DB88367" w14:textId="77777777" w:rsidTr="00147C11">
        <w:tc>
          <w:tcPr>
            <w:tcW w:w="577" w:type="pct"/>
            <w:tcBorders>
              <w:top w:val="single" w:sz="12" w:space="0" w:color="auto"/>
            </w:tcBorders>
          </w:tcPr>
          <w:p w14:paraId="19E651FD" w14:textId="77777777" w:rsidR="00147C11" w:rsidRPr="00E92499" w:rsidRDefault="00147C11" w:rsidP="00147C11">
            <w:pPr>
              <w:ind w:firstLineChars="0" w:firstLine="0"/>
              <w:rPr>
                <w:rFonts w:cs="Times New Roman"/>
                <w:szCs w:val="24"/>
              </w:rPr>
            </w:pPr>
            <w:r w:rsidRPr="00E92499">
              <w:rPr>
                <w:rFonts w:cs="Times New Roman"/>
                <w:szCs w:val="24"/>
              </w:rPr>
              <w:t>MK-0752</w:t>
            </w:r>
          </w:p>
        </w:tc>
        <w:tc>
          <w:tcPr>
            <w:tcW w:w="865" w:type="pct"/>
            <w:tcBorders>
              <w:top w:val="single" w:sz="12" w:space="0" w:color="auto"/>
            </w:tcBorders>
          </w:tcPr>
          <w:p w14:paraId="33E41434" w14:textId="03F1CDF1" w:rsidR="00147C11" w:rsidRPr="00E92499" w:rsidRDefault="00147C11">
            <w:pPr>
              <w:ind w:firstLineChars="0" w:firstLine="0"/>
              <w:rPr>
                <w:rFonts w:cs="Times New Roman"/>
                <w:szCs w:val="24"/>
              </w:rPr>
            </w:pPr>
            <w:r w:rsidRPr="00E92499">
              <w:rPr>
                <w:rFonts w:cs="Times New Roman"/>
                <w:szCs w:val="24"/>
              </w:rPr>
              <w:t>γ-</w:t>
            </w:r>
            <w:r w:rsidR="00D074C3" w:rsidRPr="00E92499">
              <w:rPr>
                <w:rFonts w:cs="Times New Roman"/>
                <w:szCs w:val="24"/>
              </w:rPr>
              <w:t xml:space="preserve">secretase </w:t>
            </w:r>
            <w:r w:rsidRPr="00E92499">
              <w:rPr>
                <w:rFonts w:cs="Times New Roman"/>
                <w:szCs w:val="24"/>
              </w:rPr>
              <w:t>inhibitor</w:t>
            </w:r>
          </w:p>
        </w:tc>
        <w:tc>
          <w:tcPr>
            <w:tcW w:w="1202" w:type="pct"/>
            <w:tcBorders>
              <w:top w:val="single" w:sz="12" w:space="0" w:color="auto"/>
            </w:tcBorders>
          </w:tcPr>
          <w:p w14:paraId="4FE7D8B2" w14:textId="77777777" w:rsidR="00147C11" w:rsidRPr="00E92499" w:rsidRDefault="00147C11" w:rsidP="00147C11">
            <w:pPr>
              <w:ind w:firstLineChars="0" w:firstLine="0"/>
              <w:rPr>
                <w:rFonts w:cs="Times New Roman"/>
                <w:szCs w:val="24"/>
              </w:rPr>
            </w:pPr>
            <w:r w:rsidRPr="00E92499">
              <w:rPr>
                <w:rFonts w:cs="Times New Roman"/>
                <w:szCs w:val="24"/>
              </w:rPr>
              <w:t>Breast cancer</w:t>
            </w:r>
          </w:p>
        </w:tc>
        <w:tc>
          <w:tcPr>
            <w:tcW w:w="481" w:type="pct"/>
            <w:tcBorders>
              <w:top w:val="single" w:sz="12" w:space="0" w:color="auto"/>
            </w:tcBorders>
          </w:tcPr>
          <w:p w14:paraId="0C70FB49" w14:textId="77777777" w:rsidR="00147C11" w:rsidRPr="00E92499" w:rsidRDefault="00147C11" w:rsidP="00147C11">
            <w:pPr>
              <w:ind w:firstLineChars="0" w:firstLine="0"/>
              <w:rPr>
                <w:rFonts w:cs="Times New Roman"/>
                <w:szCs w:val="24"/>
              </w:rPr>
            </w:pPr>
            <w:r w:rsidRPr="00E92499">
              <w:rPr>
                <w:rFonts w:cs="Times New Roman"/>
                <w:szCs w:val="24"/>
              </w:rPr>
              <w:t>Phase I</w:t>
            </w:r>
          </w:p>
        </w:tc>
        <w:tc>
          <w:tcPr>
            <w:tcW w:w="1010" w:type="pct"/>
            <w:tcBorders>
              <w:top w:val="single" w:sz="12" w:space="0" w:color="auto"/>
            </w:tcBorders>
          </w:tcPr>
          <w:p w14:paraId="6564D218" w14:textId="77777777" w:rsidR="00147C11" w:rsidRPr="00E92499" w:rsidRDefault="00005F25" w:rsidP="00147C11">
            <w:pPr>
              <w:ind w:firstLineChars="0" w:firstLine="0"/>
              <w:rPr>
                <w:rFonts w:cs="Times New Roman"/>
                <w:szCs w:val="24"/>
              </w:rPr>
            </w:pPr>
            <w:r w:rsidRPr="00E92499">
              <w:rPr>
                <w:noProof/>
                <w:szCs w:val="24"/>
              </w:rPr>
              <w:object w:dxaOrig="2004" w:dyaOrig="1596" w14:anchorId="160CF703">
                <v:shape id="_x0000_i1032" type="#_x0000_t75" alt="" style="width:100.95pt;height:78.7pt;mso-width-percent:0;mso-height-percent:0;mso-width-percent:0;mso-height-percent:0" o:ole="">
                  <v:imagedata r:id="rId31" o:title=""/>
                </v:shape>
                <o:OLEObject Type="Embed" ProgID="ChemDraw.Document.6.0" ShapeID="_x0000_i1032" DrawAspect="Content" ObjectID="_1625571719" r:id="rId32"/>
              </w:object>
            </w:r>
          </w:p>
        </w:tc>
        <w:tc>
          <w:tcPr>
            <w:tcW w:w="865" w:type="pct"/>
            <w:tcBorders>
              <w:top w:val="single" w:sz="12" w:space="0" w:color="auto"/>
            </w:tcBorders>
          </w:tcPr>
          <w:p w14:paraId="67DCD3DC" w14:textId="77777777" w:rsidR="00147C11" w:rsidRPr="00E92499" w:rsidRDefault="00147C11" w:rsidP="00147C11">
            <w:pPr>
              <w:ind w:firstLineChars="0" w:firstLine="0"/>
              <w:rPr>
                <w:rFonts w:cs="Times New Roman"/>
                <w:szCs w:val="24"/>
              </w:rPr>
            </w:pPr>
            <w:r w:rsidRPr="00E92499">
              <w:rPr>
                <w:rFonts w:cs="Times New Roman"/>
                <w:szCs w:val="24"/>
              </w:rPr>
              <w:t>Merck</w:t>
            </w:r>
          </w:p>
        </w:tc>
      </w:tr>
      <w:tr w:rsidR="00147C11" w:rsidRPr="00E92499" w14:paraId="6E876517" w14:textId="77777777" w:rsidTr="00147C11">
        <w:tc>
          <w:tcPr>
            <w:tcW w:w="577" w:type="pct"/>
          </w:tcPr>
          <w:p w14:paraId="4A95D026" w14:textId="77777777" w:rsidR="00147C11" w:rsidRPr="00E92499" w:rsidRDefault="00147C11" w:rsidP="00147C11">
            <w:pPr>
              <w:ind w:firstLineChars="0" w:firstLine="0"/>
              <w:rPr>
                <w:rFonts w:cs="Times New Roman"/>
                <w:szCs w:val="24"/>
              </w:rPr>
            </w:pPr>
            <w:r w:rsidRPr="00E92499">
              <w:rPr>
                <w:rFonts w:cs="Times New Roman"/>
                <w:szCs w:val="24"/>
              </w:rPr>
              <w:t>LY-900009</w:t>
            </w:r>
          </w:p>
        </w:tc>
        <w:tc>
          <w:tcPr>
            <w:tcW w:w="865" w:type="pct"/>
          </w:tcPr>
          <w:p w14:paraId="705F1173" w14:textId="6E76496D" w:rsidR="00147C11" w:rsidRPr="00E92499" w:rsidRDefault="00147C11">
            <w:pPr>
              <w:ind w:firstLineChars="0" w:firstLine="0"/>
              <w:rPr>
                <w:rFonts w:cs="Times New Roman"/>
                <w:szCs w:val="24"/>
              </w:rPr>
            </w:pPr>
            <w:r w:rsidRPr="00E92499">
              <w:rPr>
                <w:rFonts w:cs="Times New Roman"/>
                <w:szCs w:val="24"/>
              </w:rPr>
              <w:t>γ-</w:t>
            </w:r>
            <w:r w:rsidR="00D074C3" w:rsidRPr="00E92499">
              <w:rPr>
                <w:rFonts w:cs="Times New Roman"/>
                <w:szCs w:val="24"/>
              </w:rPr>
              <w:t xml:space="preserve">secretase </w:t>
            </w:r>
            <w:r w:rsidRPr="00E92499">
              <w:rPr>
                <w:rFonts w:cs="Times New Roman"/>
                <w:szCs w:val="24"/>
              </w:rPr>
              <w:t>inhibitor</w:t>
            </w:r>
          </w:p>
        </w:tc>
        <w:tc>
          <w:tcPr>
            <w:tcW w:w="1202" w:type="pct"/>
          </w:tcPr>
          <w:p w14:paraId="0A2D6C35" w14:textId="77777777" w:rsidR="00147C11" w:rsidRPr="00E92499" w:rsidRDefault="00147C11" w:rsidP="00147C11">
            <w:pPr>
              <w:ind w:firstLineChars="0" w:firstLine="0"/>
              <w:rPr>
                <w:rFonts w:cs="Times New Roman"/>
                <w:szCs w:val="24"/>
              </w:rPr>
            </w:pPr>
            <w:r w:rsidRPr="00E92499">
              <w:rPr>
                <w:rFonts w:cs="Times New Roman"/>
                <w:szCs w:val="24"/>
              </w:rPr>
              <w:t>Metastatic cancer/lymphoma</w:t>
            </w:r>
          </w:p>
        </w:tc>
        <w:tc>
          <w:tcPr>
            <w:tcW w:w="481" w:type="pct"/>
          </w:tcPr>
          <w:p w14:paraId="0B9CD173" w14:textId="77777777" w:rsidR="00147C11" w:rsidRPr="00E92499" w:rsidRDefault="00147C11" w:rsidP="00147C11">
            <w:pPr>
              <w:ind w:firstLineChars="0" w:firstLine="0"/>
              <w:rPr>
                <w:rFonts w:cs="Times New Roman"/>
                <w:szCs w:val="24"/>
              </w:rPr>
            </w:pPr>
            <w:r w:rsidRPr="00E92499">
              <w:rPr>
                <w:rFonts w:cs="Times New Roman"/>
                <w:szCs w:val="24"/>
              </w:rPr>
              <w:t>Phase I</w:t>
            </w:r>
          </w:p>
        </w:tc>
        <w:tc>
          <w:tcPr>
            <w:tcW w:w="1010" w:type="pct"/>
          </w:tcPr>
          <w:p w14:paraId="1A1BD1FE" w14:textId="77777777" w:rsidR="00147C11" w:rsidRPr="00E92499" w:rsidRDefault="00005F25" w:rsidP="00147C11">
            <w:pPr>
              <w:ind w:firstLineChars="0" w:firstLine="0"/>
              <w:rPr>
                <w:rFonts w:cs="Times New Roman"/>
                <w:szCs w:val="24"/>
              </w:rPr>
            </w:pPr>
            <w:r w:rsidRPr="00E92499">
              <w:rPr>
                <w:noProof/>
                <w:szCs w:val="24"/>
              </w:rPr>
              <w:object w:dxaOrig="2412" w:dyaOrig="1212" w14:anchorId="5087B1CE">
                <v:shape id="_x0000_i1033" type="#_x0000_t75" alt="" style="width:122.45pt;height:57.9pt;mso-width-percent:0;mso-height-percent:0;mso-width-percent:0;mso-height-percent:0" o:ole="">
                  <v:imagedata r:id="rId33" o:title=""/>
                </v:shape>
                <o:OLEObject Type="Embed" ProgID="ChemDraw.Document.6.0" ShapeID="_x0000_i1033" DrawAspect="Content" ObjectID="_1625571720" r:id="rId34"/>
              </w:object>
            </w:r>
          </w:p>
        </w:tc>
        <w:tc>
          <w:tcPr>
            <w:tcW w:w="865" w:type="pct"/>
          </w:tcPr>
          <w:p w14:paraId="3853AD01" w14:textId="77777777" w:rsidR="00147C11" w:rsidRPr="00E92499" w:rsidRDefault="00147C11" w:rsidP="00147C11">
            <w:pPr>
              <w:ind w:firstLineChars="0" w:firstLine="0"/>
              <w:rPr>
                <w:rFonts w:cs="Times New Roman"/>
                <w:szCs w:val="24"/>
              </w:rPr>
            </w:pPr>
            <w:r w:rsidRPr="00E92499">
              <w:rPr>
                <w:rFonts w:cs="Times New Roman"/>
                <w:szCs w:val="24"/>
              </w:rPr>
              <w:t>Perrigo and</w:t>
            </w:r>
          </w:p>
          <w:p w14:paraId="7D20CDE2" w14:textId="77777777" w:rsidR="00147C11" w:rsidRPr="00E92499" w:rsidRDefault="00147C11" w:rsidP="00147C11">
            <w:pPr>
              <w:ind w:firstLineChars="0" w:firstLine="0"/>
              <w:rPr>
                <w:rFonts w:cs="Times New Roman"/>
                <w:szCs w:val="24"/>
              </w:rPr>
            </w:pPr>
            <w:r w:rsidRPr="00E92499">
              <w:rPr>
                <w:rFonts w:cs="Times New Roman"/>
                <w:szCs w:val="24"/>
              </w:rPr>
              <w:t>Lilly</w:t>
            </w:r>
          </w:p>
        </w:tc>
      </w:tr>
      <w:tr w:rsidR="00147C11" w:rsidRPr="00E92499" w14:paraId="11535620" w14:textId="77777777" w:rsidTr="00147C11">
        <w:tc>
          <w:tcPr>
            <w:tcW w:w="577" w:type="pct"/>
          </w:tcPr>
          <w:p w14:paraId="5B3E0549" w14:textId="77777777" w:rsidR="00147C11" w:rsidRPr="00E92499" w:rsidRDefault="00147C11" w:rsidP="00147C11">
            <w:pPr>
              <w:ind w:firstLineChars="0" w:firstLine="0"/>
              <w:rPr>
                <w:rFonts w:cs="Times New Roman"/>
                <w:szCs w:val="24"/>
              </w:rPr>
            </w:pPr>
            <w:r w:rsidRPr="00E92499">
              <w:rPr>
                <w:rFonts w:cs="Times New Roman"/>
                <w:szCs w:val="24"/>
              </w:rPr>
              <w:t>Crenigacestat</w:t>
            </w:r>
          </w:p>
        </w:tc>
        <w:tc>
          <w:tcPr>
            <w:tcW w:w="865" w:type="pct"/>
          </w:tcPr>
          <w:p w14:paraId="755DAAF1" w14:textId="77777777" w:rsidR="00147C11" w:rsidRPr="00E92499" w:rsidRDefault="00147C11" w:rsidP="00147C11">
            <w:pPr>
              <w:ind w:firstLineChars="0" w:firstLine="0"/>
              <w:rPr>
                <w:rFonts w:cs="Times New Roman"/>
                <w:szCs w:val="24"/>
              </w:rPr>
            </w:pPr>
            <w:r w:rsidRPr="00E92499">
              <w:rPr>
                <w:rFonts w:cs="Times New Roman"/>
                <w:szCs w:val="24"/>
              </w:rPr>
              <w:t>Notch signaling inhibitor</w:t>
            </w:r>
          </w:p>
        </w:tc>
        <w:tc>
          <w:tcPr>
            <w:tcW w:w="1202" w:type="pct"/>
          </w:tcPr>
          <w:p w14:paraId="2573CF32" w14:textId="77777777" w:rsidR="00147C11" w:rsidRPr="00E92499" w:rsidRDefault="00147C11" w:rsidP="00147C11">
            <w:pPr>
              <w:ind w:firstLineChars="0" w:firstLine="0"/>
              <w:rPr>
                <w:rFonts w:cs="Times New Roman"/>
                <w:szCs w:val="24"/>
              </w:rPr>
            </w:pPr>
            <w:r w:rsidRPr="00E92499">
              <w:rPr>
                <w:rFonts w:cs="Times New Roman"/>
                <w:szCs w:val="24"/>
              </w:rPr>
              <w:t>T-cell acute lymphoblastic leukemia</w:t>
            </w:r>
          </w:p>
        </w:tc>
        <w:tc>
          <w:tcPr>
            <w:tcW w:w="481" w:type="pct"/>
          </w:tcPr>
          <w:p w14:paraId="66E07D84" w14:textId="77777777" w:rsidR="00147C11" w:rsidRPr="00E92499" w:rsidRDefault="00147C11" w:rsidP="00147C11">
            <w:pPr>
              <w:ind w:firstLineChars="0" w:firstLine="0"/>
              <w:rPr>
                <w:rFonts w:cs="Times New Roman"/>
                <w:szCs w:val="24"/>
              </w:rPr>
            </w:pPr>
            <w:r w:rsidRPr="00E92499">
              <w:rPr>
                <w:rFonts w:cs="Times New Roman"/>
                <w:szCs w:val="24"/>
              </w:rPr>
              <w:t>Phase I/II</w:t>
            </w:r>
          </w:p>
        </w:tc>
        <w:tc>
          <w:tcPr>
            <w:tcW w:w="1010" w:type="pct"/>
          </w:tcPr>
          <w:p w14:paraId="4D3C0E50" w14:textId="77777777" w:rsidR="00147C11" w:rsidRPr="00E92499" w:rsidRDefault="00005F25" w:rsidP="00147C11">
            <w:pPr>
              <w:ind w:firstLineChars="0" w:firstLine="0"/>
              <w:rPr>
                <w:rFonts w:cs="Times New Roman"/>
                <w:szCs w:val="24"/>
              </w:rPr>
            </w:pPr>
            <w:r w:rsidRPr="00E92499">
              <w:rPr>
                <w:noProof/>
                <w:szCs w:val="24"/>
              </w:rPr>
              <w:object w:dxaOrig="2448" w:dyaOrig="1500" w14:anchorId="50942868">
                <v:shape id="_x0000_i1034" type="#_x0000_t75" alt="" style="width:122.45pt;height:1in;mso-width-percent:0;mso-height-percent:0;mso-width-percent:0;mso-height-percent:0" o:ole="">
                  <v:imagedata r:id="rId35" o:title=""/>
                </v:shape>
                <o:OLEObject Type="Embed" ProgID="ChemDraw.Document.6.0" ShapeID="_x0000_i1034" DrawAspect="Content" ObjectID="_1625571721" r:id="rId36"/>
              </w:object>
            </w:r>
          </w:p>
        </w:tc>
        <w:tc>
          <w:tcPr>
            <w:tcW w:w="865" w:type="pct"/>
          </w:tcPr>
          <w:p w14:paraId="13FDF958" w14:textId="77777777" w:rsidR="00147C11" w:rsidRPr="00E92499" w:rsidRDefault="00147C11" w:rsidP="00147C11">
            <w:pPr>
              <w:ind w:firstLineChars="0" w:firstLine="0"/>
              <w:rPr>
                <w:rFonts w:cs="Times New Roman"/>
                <w:szCs w:val="24"/>
              </w:rPr>
            </w:pPr>
            <w:r w:rsidRPr="00E92499">
              <w:rPr>
                <w:rFonts w:cs="Times New Roman"/>
                <w:szCs w:val="24"/>
              </w:rPr>
              <w:t>Lilly</w:t>
            </w:r>
          </w:p>
        </w:tc>
      </w:tr>
      <w:tr w:rsidR="00147C11" w:rsidRPr="00E92499" w14:paraId="622E8C03" w14:textId="77777777" w:rsidTr="00147C11">
        <w:tc>
          <w:tcPr>
            <w:tcW w:w="577" w:type="pct"/>
          </w:tcPr>
          <w:p w14:paraId="451BC318" w14:textId="77777777" w:rsidR="00147C11" w:rsidRPr="00E92499" w:rsidRDefault="00147C11" w:rsidP="00147C11">
            <w:pPr>
              <w:ind w:firstLineChars="0" w:firstLine="0"/>
              <w:rPr>
                <w:rFonts w:cs="Times New Roman"/>
                <w:szCs w:val="24"/>
              </w:rPr>
            </w:pPr>
            <w:r w:rsidRPr="00E92499">
              <w:rPr>
                <w:rFonts w:cs="Times New Roman"/>
                <w:szCs w:val="24"/>
              </w:rPr>
              <w:t>CB-103</w:t>
            </w:r>
          </w:p>
        </w:tc>
        <w:tc>
          <w:tcPr>
            <w:tcW w:w="865" w:type="pct"/>
          </w:tcPr>
          <w:p w14:paraId="551855C5" w14:textId="77777777" w:rsidR="00147C11" w:rsidRPr="00E92499" w:rsidRDefault="00147C11" w:rsidP="00147C11">
            <w:pPr>
              <w:ind w:firstLineChars="0" w:firstLine="0"/>
              <w:rPr>
                <w:rFonts w:cs="Times New Roman"/>
                <w:szCs w:val="24"/>
              </w:rPr>
            </w:pPr>
            <w:bookmarkStart w:id="176" w:name="OLE_LINK40"/>
            <w:bookmarkStart w:id="177" w:name="OLE_LINK41"/>
            <w:r w:rsidRPr="00E92499">
              <w:rPr>
                <w:rFonts w:cs="Times New Roman"/>
                <w:szCs w:val="24"/>
              </w:rPr>
              <w:t xml:space="preserve">Notch signaling </w:t>
            </w:r>
            <w:bookmarkEnd w:id="176"/>
            <w:bookmarkEnd w:id="177"/>
            <w:r w:rsidRPr="00E92499">
              <w:rPr>
                <w:rFonts w:cs="Times New Roman"/>
                <w:szCs w:val="24"/>
              </w:rPr>
              <w:t>inhibitor</w:t>
            </w:r>
          </w:p>
        </w:tc>
        <w:tc>
          <w:tcPr>
            <w:tcW w:w="1202" w:type="pct"/>
          </w:tcPr>
          <w:p w14:paraId="219F4F8B" w14:textId="77777777" w:rsidR="00147C11" w:rsidRPr="00E92499" w:rsidRDefault="00147C11" w:rsidP="00147C11">
            <w:pPr>
              <w:ind w:firstLineChars="0" w:firstLine="0"/>
              <w:rPr>
                <w:rFonts w:cs="Times New Roman"/>
                <w:szCs w:val="24"/>
              </w:rPr>
            </w:pPr>
            <w:r w:rsidRPr="00E92499">
              <w:rPr>
                <w:rFonts w:cs="Times New Roman"/>
                <w:szCs w:val="24"/>
              </w:rPr>
              <w:t>Solid tumors; hematologic cancers</w:t>
            </w:r>
          </w:p>
        </w:tc>
        <w:tc>
          <w:tcPr>
            <w:tcW w:w="481" w:type="pct"/>
          </w:tcPr>
          <w:p w14:paraId="77BB4D54" w14:textId="77777777" w:rsidR="00147C11" w:rsidRPr="00E92499" w:rsidRDefault="00147C11" w:rsidP="00147C11">
            <w:pPr>
              <w:ind w:firstLineChars="0" w:firstLine="0"/>
              <w:rPr>
                <w:rFonts w:cs="Times New Roman"/>
                <w:szCs w:val="24"/>
              </w:rPr>
            </w:pPr>
            <w:r w:rsidRPr="00E92499">
              <w:rPr>
                <w:rFonts w:cs="Times New Roman"/>
                <w:szCs w:val="24"/>
              </w:rPr>
              <w:t>Phase I/II</w:t>
            </w:r>
          </w:p>
        </w:tc>
        <w:tc>
          <w:tcPr>
            <w:tcW w:w="1010" w:type="pct"/>
          </w:tcPr>
          <w:p w14:paraId="67927471" w14:textId="77777777" w:rsidR="00147C11" w:rsidRPr="00E92499" w:rsidRDefault="00147C11" w:rsidP="00147C11">
            <w:pPr>
              <w:ind w:firstLineChars="0" w:firstLine="0"/>
              <w:rPr>
                <w:rFonts w:cs="Times New Roman"/>
                <w:szCs w:val="24"/>
              </w:rPr>
            </w:pPr>
            <w:r w:rsidRPr="00E92499">
              <w:rPr>
                <w:rFonts w:cs="Times New Roman"/>
                <w:szCs w:val="24"/>
              </w:rPr>
              <w:t>Undisclosed</w:t>
            </w:r>
          </w:p>
        </w:tc>
        <w:tc>
          <w:tcPr>
            <w:tcW w:w="865" w:type="pct"/>
          </w:tcPr>
          <w:p w14:paraId="788A06A9" w14:textId="77777777" w:rsidR="00147C11" w:rsidRPr="00E92499" w:rsidRDefault="00147C11" w:rsidP="00147C11">
            <w:pPr>
              <w:ind w:firstLineChars="0" w:firstLine="0"/>
              <w:rPr>
                <w:rFonts w:cs="Times New Roman"/>
                <w:szCs w:val="24"/>
              </w:rPr>
            </w:pPr>
            <w:r w:rsidRPr="00E92499">
              <w:rPr>
                <w:rFonts w:cs="Times New Roman"/>
                <w:szCs w:val="24"/>
              </w:rPr>
              <w:t>Cellestia Biotech</w:t>
            </w:r>
          </w:p>
        </w:tc>
      </w:tr>
      <w:tr w:rsidR="00147C11" w:rsidRPr="00E92499" w14:paraId="46EE4A73" w14:textId="77777777" w:rsidTr="00147C11">
        <w:tc>
          <w:tcPr>
            <w:tcW w:w="577" w:type="pct"/>
          </w:tcPr>
          <w:p w14:paraId="2EBE2A6E" w14:textId="77777777" w:rsidR="00147C11" w:rsidRPr="00E92499" w:rsidRDefault="00147C11" w:rsidP="00147C11">
            <w:pPr>
              <w:ind w:firstLineChars="0" w:firstLine="0"/>
              <w:rPr>
                <w:rFonts w:cs="Times New Roman"/>
                <w:szCs w:val="24"/>
              </w:rPr>
            </w:pPr>
            <w:r w:rsidRPr="00E92499">
              <w:rPr>
                <w:rFonts w:cs="Times New Roman"/>
                <w:szCs w:val="24"/>
              </w:rPr>
              <w:t>LY-3056480</w:t>
            </w:r>
          </w:p>
        </w:tc>
        <w:tc>
          <w:tcPr>
            <w:tcW w:w="865" w:type="pct"/>
          </w:tcPr>
          <w:p w14:paraId="506E818C" w14:textId="77777777" w:rsidR="00147C11" w:rsidRPr="00E92499" w:rsidRDefault="00147C11" w:rsidP="00147C11">
            <w:pPr>
              <w:ind w:firstLineChars="0" w:firstLine="0"/>
              <w:rPr>
                <w:rFonts w:cs="Times New Roman"/>
                <w:szCs w:val="24"/>
              </w:rPr>
            </w:pPr>
            <w:r w:rsidRPr="00E92499">
              <w:rPr>
                <w:rFonts w:cs="Times New Roman"/>
                <w:szCs w:val="24"/>
              </w:rPr>
              <w:t>Notch signaling inhibitor</w:t>
            </w:r>
          </w:p>
        </w:tc>
        <w:tc>
          <w:tcPr>
            <w:tcW w:w="1202" w:type="pct"/>
          </w:tcPr>
          <w:p w14:paraId="3A6CAB8E" w14:textId="77777777" w:rsidR="00147C11" w:rsidRPr="00E92499" w:rsidRDefault="00147C11" w:rsidP="00147C11">
            <w:pPr>
              <w:ind w:firstLineChars="0" w:firstLine="0"/>
              <w:rPr>
                <w:rFonts w:cs="Times New Roman"/>
                <w:szCs w:val="24"/>
              </w:rPr>
            </w:pPr>
            <w:r w:rsidRPr="00E92499">
              <w:rPr>
                <w:rFonts w:cs="Times New Roman"/>
                <w:szCs w:val="24"/>
              </w:rPr>
              <w:t>Sensorineural hearing loss</w:t>
            </w:r>
          </w:p>
        </w:tc>
        <w:tc>
          <w:tcPr>
            <w:tcW w:w="481" w:type="pct"/>
          </w:tcPr>
          <w:p w14:paraId="75FE3C4D" w14:textId="77777777" w:rsidR="00147C11" w:rsidRPr="00E92499" w:rsidRDefault="00147C11" w:rsidP="00147C11">
            <w:pPr>
              <w:ind w:firstLineChars="0" w:firstLine="0"/>
              <w:rPr>
                <w:rFonts w:cs="Times New Roman"/>
                <w:szCs w:val="24"/>
              </w:rPr>
            </w:pPr>
            <w:r w:rsidRPr="00E92499">
              <w:rPr>
                <w:rFonts w:cs="Times New Roman"/>
                <w:szCs w:val="24"/>
              </w:rPr>
              <w:t>Phase I/II</w:t>
            </w:r>
          </w:p>
        </w:tc>
        <w:tc>
          <w:tcPr>
            <w:tcW w:w="1010" w:type="pct"/>
          </w:tcPr>
          <w:p w14:paraId="355C4E62" w14:textId="77777777" w:rsidR="00147C11" w:rsidRPr="00E92499" w:rsidRDefault="00147C11" w:rsidP="00147C11">
            <w:pPr>
              <w:ind w:firstLineChars="0" w:firstLine="0"/>
              <w:rPr>
                <w:rFonts w:cs="Times New Roman"/>
                <w:szCs w:val="24"/>
              </w:rPr>
            </w:pPr>
            <w:r w:rsidRPr="00E92499">
              <w:rPr>
                <w:rFonts w:cs="Times New Roman"/>
                <w:szCs w:val="24"/>
              </w:rPr>
              <w:t>Undisclosed</w:t>
            </w:r>
          </w:p>
        </w:tc>
        <w:tc>
          <w:tcPr>
            <w:tcW w:w="865" w:type="pct"/>
          </w:tcPr>
          <w:p w14:paraId="3137DB8C" w14:textId="77777777" w:rsidR="00147C11" w:rsidRPr="00E92499" w:rsidRDefault="00147C11" w:rsidP="00147C11">
            <w:pPr>
              <w:ind w:firstLineChars="0" w:firstLine="0"/>
              <w:rPr>
                <w:rFonts w:cs="Times New Roman"/>
                <w:szCs w:val="24"/>
              </w:rPr>
            </w:pPr>
            <w:r w:rsidRPr="00E92499">
              <w:rPr>
                <w:rFonts w:cs="Times New Roman"/>
                <w:szCs w:val="24"/>
              </w:rPr>
              <w:t>Lilly</w:t>
            </w:r>
          </w:p>
        </w:tc>
      </w:tr>
      <w:tr w:rsidR="00147C11" w:rsidRPr="00E92499" w14:paraId="711FF501" w14:textId="77777777" w:rsidTr="00147C11">
        <w:tc>
          <w:tcPr>
            <w:tcW w:w="577" w:type="pct"/>
          </w:tcPr>
          <w:p w14:paraId="3EAAE748" w14:textId="77777777" w:rsidR="00147C11" w:rsidRPr="00E92499" w:rsidRDefault="00147C11" w:rsidP="00147C11">
            <w:pPr>
              <w:ind w:firstLineChars="0" w:firstLine="0"/>
              <w:rPr>
                <w:rFonts w:cs="Times New Roman"/>
                <w:szCs w:val="24"/>
              </w:rPr>
            </w:pPr>
            <w:r w:rsidRPr="00E92499">
              <w:rPr>
                <w:rFonts w:cs="Times New Roman"/>
                <w:szCs w:val="24"/>
              </w:rPr>
              <w:lastRenderedPageBreak/>
              <w:t>RO4929097</w:t>
            </w:r>
          </w:p>
        </w:tc>
        <w:tc>
          <w:tcPr>
            <w:tcW w:w="865" w:type="pct"/>
          </w:tcPr>
          <w:p w14:paraId="3D779644" w14:textId="4AEBC140" w:rsidR="00147C11" w:rsidRPr="00E92499" w:rsidRDefault="00147C11">
            <w:pPr>
              <w:ind w:firstLineChars="0" w:firstLine="0"/>
              <w:rPr>
                <w:rFonts w:cs="Times New Roman"/>
                <w:szCs w:val="24"/>
              </w:rPr>
            </w:pPr>
            <w:r w:rsidRPr="00E92499">
              <w:rPr>
                <w:rFonts w:cs="Times New Roman"/>
                <w:szCs w:val="24"/>
              </w:rPr>
              <w:t>γ-</w:t>
            </w:r>
            <w:r w:rsidR="00D074C3" w:rsidRPr="00E92499">
              <w:rPr>
                <w:rFonts w:cs="Times New Roman"/>
                <w:szCs w:val="24"/>
              </w:rPr>
              <w:t xml:space="preserve">secretase </w:t>
            </w:r>
            <w:r w:rsidRPr="00E92499">
              <w:rPr>
                <w:rFonts w:cs="Times New Roman"/>
                <w:szCs w:val="24"/>
              </w:rPr>
              <w:t>inhibitor</w:t>
            </w:r>
          </w:p>
        </w:tc>
        <w:tc>
          <w:tcPr>
            <w:tcW w:w="1202" w:type="pct"/>
          </w:tcPr>
          <w:p w14:paraId="2FCC71C4" w14:textId="77777777" w:rsidR="00147C11" w:rsidRPr="00E92499" w:rsidRDefault="00147C11" w:rsidP="00147C11">
            <w:pPr>
              <w:ind w:firstLineChars="0" w:firstLine="0"/>
              <w:rPr>
                <w:rFonts w:cs="Times New Roman"/>
                <w:szCs w:val="24"/>
              </w:rPr>
            </w:pPr>
            <w:r w:rsidRPr="00E92499">
              <w:rPr>
                <w:rFonts w:cs="Times New Roman"/>
                <w:szCs w:val="24"/>
              </w:rPr>
              <w:t>Kidney cancer; pancreatic cancer; metastatic cancer; prostate cancer; glioblastoma multiforme; metastatic melanoma</w:t>
            </w:r>
          </w:p>
        </w:tc>
        <w:tc>
          <w:tcPr>
            <w:tcW w:w="481" w:type="pct"/>
          </w:tcPr>
          <w:p w14:paraId="5135357B" w14:textId="77777777" w:rsidR="00147C11" w:rsidRPr="00E92499" w:rsidRDefault="00147C11" w:rsidP="00147C11">
            <w:pPr>
              <w:ind w:firstLineChars="0" w:firstLine="0"/>
              <w:rPr>
                <w:rFonts w:cs="Times New Roman"/>
                <w:szCs w:val="24"/>
              </w:rPr>
            </w:pPr>
            <w:r w:rsidRPr="00E92499">
              <w:rPr>
                <w:rFonts w:cs="Times New Roman"/>
                <w:szCs w:val="24"/>
              </w:rPr>
              <w:t>Phase II</w:t>
            </w:r>
          </w:p>
        </w:tc>
        <w:tc>
          <w:tcPr>
            <w:tcW w:w="1010" w:type="pct"/>
          </w:tcPr>
          <w:p w14:paraId="0151A241" w14:textId="77777777" w:rsidR="00147C11" w:rsidRPr="00E92499" w:rsidRDefault="00005F25" w:rsidP="00147C11">
            <w:pPr>
              <w:ind w:firstLineChars="0" w:firstLine="0"/>
              <w:rPr>
                <w:rFonts w:cs="Times New Roman"/>
                <w:szCs w:val="24"/>
              </w:rPr>
            </w:pPr>
            <w:r w:rsidRPr="00E92499">
              <w:rPr>
                <w:noProof/>
                <w:szCs w:val="24"/>
              </w:rPr>
              <w:object w:dxaOrig="2712" w:dyaOrig="1596" w14:anchorId="752810D1">
                <v:shape id="_x0000_i1035" type="#_x0000_t75" alt="" style="width:137.3pt;height:78.7pt;mso-width-percent:0;mso-height-percent:0;mso-width-percent:0;mso-height-percent:0" o:ole="">
                  <v:imagedata r:id="rId37" o:title=""/>
                </v:shape>
                <o:OLEObject Type="Embed" ProgID="ChemDraw.Document.6.0" ShapeID="_x0000_i1035" DrawAspect="Content" ObjectID="_1625571722" r:id="rId38"/>
              </w:object>
            </w:r>
          </w:p>
        </w:tc>
        <w:tc>
          <w:tcPr>
            <w:tcW w:w="865" w:type="pct"/>
          </w:tcPr>
          <w:p w14:paraId="33CA40AD" w14:textId="77777777" w:rsidR="00147C11" w:rsidRPr="00E92499" w:rsidRDefault="00147C11" w:rsidP="00147C11">
            <w:pPr>
              <w:ind w:firstLineChars="0" w:firstLine="0"/>
              <w:rPr>
                <w:rFonts w:cs="Times New Roman"/>
                <w:szCs w:val="24"/>
              </w:rPr>
            </w:pPr>
            <w:r w:rsidRPr="00E92499">
              <w:rPr>
                <w:rFonts w:cs="Times New Roman"/>
                <w:szCs w:val="24"/>
              </w:rPr>
              <w:t>SpringWorks Therapeutics</w:t>
            </w:r>
          </w:p>
        </w:tc>
      </w:tr>
      <w:tr w:rsidR="00147C11" w:rsidRPr="00E92499" w14:paraId="50F2D086" w14:textId="77777777" w:rsidTr="00147C11">
        <w:tc>
          <w:tcPr>
            <w:tcW w:w="577" w:type="pct"/>
          </w:tcPr>
          <w:p w14:paraId="720709A1" w14:textId="77777777" w:rsidR="00147C11" w:rsidRPr="00E92499" w:rsidRDefault="00147C11" w:rsidP="00147C11">
            <w:pPr>
              <w:ind w:firstLineChars="0" w:firstLine="0"/>
              <w:rPr>
                <w:rFonts w:cs="Times New Roman"/>
                <w:szCs w:val="24"/>
              </w:rPr>
            </w:pPr>
            <w:r w:rsidRPr="00E92499">
              <w:rPr>
                <w:rFonts w:cs="Times New Roman"/>
                <w:szCs w:val="24"/>
              </w:rPr>
              <w:t>BMS-906024</w:t>
            </w:r>
          </w:p>
        </w:tc>
        <w:tc>
          <w:tcPr>
            <w:tcW w:w="865" w:type="pct"/>
          </w:tcPr>
          <w:p w14:paraId="13095B0E" w14:textId="77777777" w:rsidR="00147C11" w:rsidRPr="00E92499" w:rsidRDefault="00147C11" w:rsidP="00147C11">
            <w:pPr>
              <w:ind w:firstLineChars="0" w:firstLine="0"/>
              <w:rPr>
                <w:rFonts w:cs="Times New Roman"/>
                <w:szCs w:val="24"/>
              </w:rPr>
            </w:pPr>
            <w:r w:rsidRPr="00E92499">
              <w:rPr>
                <w:rFonts w:cs="Times New Roman"/>
                <w:szCs w:val="24"/>
              </w:rPr>
              <w:t>Notch signaling pathway</w:t>
            </w:r>
          </w:p>
        </w:tc>
        <w:tc>
          <w:tcPr>
            <w:tcW w:w="1202" w:type="pct"/>
          </w:tcPr>
          <w:p w14:paraId="68F6DB69" w14:textId="77777777" w:rsidR="00147C11" w:rsidRPr="00E92499" w:rsidRDefault="00147C11" w:rsidP="00147C11">
            <w:pPr>
              <w:ind w:firstLineChars="0" w:firstLine="0"/>
              <w:rPr>
                <w:rFonts w:cs="Times New Roman"/>
                <w:szCs w:val="24"/>
              </w:rPr>
            </w:pPr>
            <w:r w:rsidRPr="00E92499">
              <w:rPr>
                <w:rFonts w:cs="Times New Roman"/>
                <w:szCs w:val="24"/>
              </w:rPr>
              <w:t>Adenoid cystic carcinoma</w:t>
            </w:r>
          </w:p>
        </w:tc>
        <w:tc>
          <w:tcPr>
            <w:tcW w:w="481" w:type="pct"/>
          </w:tcPr>
          <w:p w14:paraId="614C353E" w14:textId="77777777" w:rsidR="00147C11" w:rsidRPr="00E92499" w:rsidRDefault="00147C11" w:rsidP="00147C11">
            <w:pPr>
              <w:ind w:firstLineChars="0" w:firstLine="0"/>
              <w:rPr>
                <w:rFonts w:cs="Times New Roman"/>
                <w:szCs w:val="24"/>
              </w:rPr>
            </w:pPr>
            <w:r w:rsidRPr="00E92499">
              <w:rPr>
                <w:rFonts w:cs="Times New Roman"/>
                <w:szCs w:val="24"/>
              </w:rPr>
              <w:t>Phase II</w:t>
            </w:r>
          </w:p>
        </w:tc>
        <w:tc>
          <w:tcPr>
            <w:tcW w:w="1010" w:type="pct"/>
          </w:tcPr>
          <w:p w14:paraId="43A36D28" w14:textId="77777777" w:rsidR="00147C11" w:rsidRPr="00E92499" w:rsidRDefault="00005F25" w:rsidP="00147C11">
            <w:pPr>
              <w:ind w:firstLineChars="0" w:firstLine="0"/>
              <w:rPr>
                <w:rFonts w:cs="Times New Roman"/>
                <w:szCs w:val="24"/>
              </w:rPr>
            </w:pPr>
            <w:r w:rsidRPr="00E92499">
              <w:rPr>
                <w:noProof/>
                <w:szCs w:val="24"/>
              </w:rPr>
              <w:object w:dxaOrig="2340" w:dyaOrig="2088" w14:anchorId="47029066">
                <v:shape id="_x0000_i1036" type="#_x0000_t75" alt="" style="width:115.05pt;height:107.65pt;mso-width-percent:0;mso-height-percent:0;mso-width-percent:0;mso-height-percent:0" o:ole="">
                  <v:imagedata r:id="rId39" o:title=""/>
                </v:shape>
                <o:OLEObject Type="Embed" ProgID="ChemDraw.Document.6.0" ShapeID="_x0000_i1036" DrawAspect="Content" ObjectID="_1625571723" r:id="rId40"/>
              </w:object>
            </w:r>
          </w:p>
        </w:tc>
        <w:tc>
          <w:tcPr>
            <w:tcW w:w="865" w:type="pct"/>
          </w:tcPr>
          <w:p w14:paraId="6F9F6501" w14:textId="77777777" w:rsidR="00147C11" w:rsidRPr="00E92499" w:rsidRDefault="00147C11" w:rsidP="00147C11">
            <w:pPr>
              <w:ind w:firstLineChars="0" w:firstLine="0"/>
              <w:rPr>
                <w:rFonts w:cs="Times New Roman"/>
                <w:szCs w:val="24"/>
              </w:rPr>
            </w:pPr>
            <w:r w:rsidRPr="00E92499">
              <w:rPr>
                <w:rFonts w:cs="Times New Roman"/>
                <w:szCs w:val="24"/>
              </w:rPr>
              <w:t>Bristol-Myers Squibb</w:t>
            </w:r>
          </w:p>
        </w:tc>
      </w:tr>
      <w:tr w:rsidR="00147C11" w:rsidRPr="00E92499" w14:paraId="5B34DCAF" w14:textId="77777777" w:rsidTr="00147C11">
        <w:tc>
          <w:tcPr>
            <w:tcW w:w="577" w:type="pct"/>
          </w:tcPr>
          <w:p w14:paraId="0E367395" w14:textId="77777777" w:rsidR="00147C11" w:rsidRPr="00E92499" w:rsidRDefault="00147C11" w:rsidP="00147C11">
            <w:pPr>
              <w:ind w:firstLineChars="0" w:firstLine="0"/>
              <w:rPr>
                <w:rFonts w:cs="Times New Roman"/>
                <w:szCs w:val="24"/>
              </w:rPr>
            </w:pPr>
            <w:r w:rsidRPr="00E92499">
              <w:rPr>
                <w:rFonts w:cs="Times New Roman"/>
                <w:szCs w:val="24"/>
              </w:rPr>
              <w:t>Nirogacestat</w:t>
            </w:r>
          </w:p>
        </w:tc>
        <w:tc>
          <w:tcPr>
            <w:tcW w:w="865" w:type="pct"/>
          </w:tcPr>
          <w:p w14:paraId="59FCD8DE" w14:textId="51618865" w:rsidR="00147C11" w:rsidRPr="00E92499" w:rsidRDefault="00147C11">
            <w:pPr>
              <w:ind w:firstLineChars="0" w:firstLine="0"/>
              <w:rPr>
                <w:rFonts w:cs="Times New Roman"/>
                <w:szCs w:val="24"/>
              </w:rPr>
            </w:pPr>
            <w:r w:rsidRPr="00E92499">
              <w:rPr>
                <w:rFonts w:cs="Times New Roman"/>
                <w:szCs w:val="24"/>
              </w:rPr>
              <w:t>γ-</w:t>
            </w:r>
            <w:r w:rsidR="00D074C3" w:rsidRPr="00E92499">
              <w:rPr>
                <w:rFonts w:cs="Times New Roman"/>
                <w:szCs w:val="24"/>
              </w:rPr>
              <w:t xml:space="preserve">secretase </w:t>
            </w:r>
            <w:r w:rsidRPr="00E92499">
              <w:rPr>
                <w:rFonts w:cs="Times New Roman"/>
                <w:szCs w:val="24"/>
              </w:rPr>
              <w:t>inhibitor</w:t>
            </w:r>
          </w:p>
        </w:tc>
        <w:tc>
          <w:tcPr>
            <w:tcW w:w="1202" w:type="pct"/>
          </w:tcPr>
          <w:p w14:paraId="5418B043" w14:textId="77777777" w:rsidR="00147C11" w:rsidRPr="00E92499" w:rsidRDefault="00147C11" w:rsidP="00147C11">
            <w:pPr>
              <w:ind w:firstLineChars="0" w:firstLine="0"/>
              <w:rPr>
                <w:rFonts w:cs="Times New Roman"/>
                <w:szCs w:val="24"/>
              </w:rPr>
            </w:pPr>
            <w:r w:rsidRPr="00E92499">
              <w:rPr>
                <w:rFonts w:cs="Times New Roman"/>
                <w:szCs w:val="24"/>
              </w:rPr>
              <w:t>Desmoid tumors</w:t>
            </w:r>
          </w:p>
        </w:tc>
        <w:tc>
          <w:tcPr>
            <w:tcW w:w="481" w:type="pct"/>
          </w:tcPr>
          <w:p w14:paraId="522EDE98" w14:textId="77777777" w:rsidR="00147C11" w:rsidRPr="00E92499" w:rsidRDefault="00147C11" w:rsidP="00147C11">
            <w:pPr>
              <w:ind w:firstLineChars="0" w:firstLine="0"/>
              <w:rPr>
                <w:rFonts w:cs="Times New Roman"/>
                <w:szCs w:val="24"/>
              </w:rPr>
            </w:pPr>
            <w:r w:rsidRPr="00E92499">
              <w:rPr>
                <w:rFonts w:cs="Times New Roman"/>
                <w:szCs w:val="24"/>
              </w:rPr>
              <w:t>Phase II</w:t>
            </w:r>
          </w:p>
        </w:tc>
        <w:tc>
          <w:tcPr>
            <w:tcW w:w="1010" w:type="pct"/>
          </w:tcPr>
          <w:p w14:paraId="6B1E4867" w14:textId="77777777" w:rsidR="00147C11" w:rsidRPr="00E92499" w:rsidRDefault="00005F25" w:rsidP="00147C11">
            <w:pPr>
              <w:ind w:firstLineChars="0" w:firstLine="0"/>
              <w:rPr>
                <w:rFonts w:cs="Times New Roman"/>
                <w:szCs w:val="24"/>
              </w:rPr>
            </w:pPr>
            <w:r w:rsidRPr="00E92499">
              <w:rPr>
                <w:noProof/>
                <w:szCs w:val="24"/>
              </w:rPr>
              <w:object w:dxaOrig="2448" w:dyaOrig="2772" w14:anchorId="67A8A74A">
                <v:shape id="_x0000_i1037" type="#_x0000_t75" alt="" style="width:122.45pt;height:137.3pt;mso-width-percent:0;mso-height-percent:0;mso-width-percent:0;mso-height-percent:0" o:ole="">
                  <v:imagedata r:id="rId41" o:title=""/>
                </v:shape>
                <o:OLEObject Type="Embed" ProgID="ChemDraw.Document.6.0" ShapeID="_x0000_i1037" DrawAspect="Content" ObjectID="_1625571724" r:id="rId42"/>
              </w:object>
            </w:r>
          </w:p>
        </w:tc>
        <w:tc>
          <w:tcPr>
            <w:tcW w:w="865" w:type="pct"/>
          </w:tcPr>
          <w:p w14:paraId="03CC99CC" w14:textId="77777777" w:rsidR="00147C11" w:rsidRPr="00E92499" w:rsidRDefault="00147C11" w:rsidP="00147C11">
            <w:pPr>
              <w:ind w:firstLineChars="0" w:firstLine="0"/>
              <w:rPr>
                <w:rFonts w:cs="Times New Roman"/>
                <w:szCs w:val="24"/>
              </w:rPr>
            </w:pPr>
            <w:r w:rsidRPr="00E92499">
              <w:rPr>
                <w:rFonts w:cs="Times New Roman"/>
                <w:szCs w:val="24"/>
              </w:rPr>
              <w:t>SpringWorks Therapeutics</w:t>
            </w:r>
          </w:p>
        </w:tc>
      </w:tr>
      <w:tr w:rsidR="00147C11" w:rsidRPr="00E92499" w14:paraId="19B7B973" w14:textId="77777777" w:rsidTr="00147C11">
        <w:tc>
          <w:tcPr>
            <w:tcW w:w="577" w:type="pct"/>
          </w:tcPr>
          <w:p w14:paraId="1602FA8C" w14:textId="77777777" w:rsidR="00147C11" w:rsidRPr="00E92499" w:rsidRDefault="00147C11" w:rsidP="00147C11">
            <w:pPr>
              <w:ind w:firstLineChars="0" w:firstLine="0"/>
              <w:rPr>
                <w:rFonts w:cs="Times New Roman"/>
                <w:szCs w:val="24"/>
              </w:rPr>
            </w:pPr>
            <w:r w:rsidRPr="00E92499">
              <w:rPr>
                <w:rFonts w:cs="Times New Roman"/>
                <w:szCs w:val="24"/>
              </w:rPr>
              <w:t>Enoticumab</w:t>
            </w:r>
          </w:p>
        </w:tc>
        <w:tc>
          <w:tcPr>
            <w:tcW w:w="865" w:type="pct"/>
          </w:tcPr>
          <w:p w14:paraId="0B527F97" w14:textId="77777777" w:rsidR="00147C11" w:rsidRPr="00E92499" w:rsidRDefault="00147C11" w:rsidP="00147C11">
            <w:pPr>
              <w:ind w:firstLineChars="0" w:firstLine="0"/>
              <w:rPr>
                <w:rFonts w:cs="Times New Roman"/>
                <w:szCs w:val="24"/>
              </w:rPr>
            </w:pPr>
            <w:r w:rsidRPr="00E92499">
              <w:rPr>
                <w:rFonts w:cs="Times New Roman"/>
                <w:szCs w:val="24"/>
              </w:rPr>
              <w:t>Anti-DLL4</w:t>
            </w:r>
          </w:p>
        </w:tc>
        <w:tc>
          <w:tcPr>
            <w:tcW w:w="1202" w:type="pct"/>
          </w:tcPr>
          <w:p w14:paraId="76F57634" w14:textId="77777777" w:rsidR="00147C11" w:rsidRPr="00E92499" w:rsidRDefault="00147C11" w:rsidP="00147C11">
            <w:pPr>
              <w:ind w:firstLineChars="0" w:firstLine="0"/>
              <w:rPr>
                <w:rFonts w:cs="Times New Roman"/>
                <w:szCs w:val="24"/>
              </w:rPr>
            </w:pPr>
            <w:r w:rsidRPr="00E92499">
              <w:rPr>
                <w:rFonts w:cs="Times New Roman"/>
                <w:szCs w:val="24"/>
              </w:rPr>
              <w:t>Advanced solid malignancies</w:t>
            </w:r>
          </w:p>
        </w:tc>
        <w:tc>
          <w:tcPr>
            <w:tcW w:w="481" w:type="pct"/>
          </w:tcPr>
          <w:p w14:paraId="41C4AB7E" w14:textId="77777777" w:rsidR="00147C11" w:rsidRPr="00E92499" w:rsidRDefault="00147C11" w:rsidP="00147C11">
            <w:pPr>
              <w:ind w:firstLineChars="0" w:firstLine="0"/>
              <w:rPr>
                <w:rFonts w:cs="Times New Roman"/>
                <w:szCs w:val="24"/>
              </w:rPr>
            </w:pPr>
            <w:r w:rsidRPr="00E92499">
              <w:rPr>
                <w:rFonts w:cs="Times New Roman"/>
                <w:szCs w:val="24"/>
              </w:rPr>
              <w:t>Phase I</w:t>
            </w:r>
          </w:p>
        </w:tc>
        <w:tc>
          <w:tcPr>
            <w:tcW w:w="1010" w:type="pct"/>
          </w:tcPr>
          <w:p w14:paraId="30F3CB54" w14:textId="77777777" w:rsidR="00147C11" w:rsidRPr="00E92499" w:rsidRDefault="00147C11" w:rsidP="00147C11">
            <w:pPr>
              <w:ind w:firstLineChars="0" w:firstLine="0"/>
              <w:rPr>
                <w:rFonts w:cs="Times New Roman"/>
                <w:szCs w:val="24"/>
              </w:rPr>
            </w:pPr>
            <w:r w:rsidRPr="00E92499">
              <w:rPr>
                <w:rFonts w:cs="Times New Roman"/>
                <w:szCs w:val="24"/>
              </w:rPr>
              <w:t>Antibody</w:t>
            </w:r>
          </w:p>
        </w:tc>
        <w:tc>
          <w:tcPr>
            <w:tcW w:w="865" w:type="pct"/>
          </w:tcPr>
          <w:p w14:paraId="13CC2518" w14:textId="77777777" w:rsidR="00147C11" w:rsidRPr="00E92499" w:rsidRDefault="00147C11" w:rsidP="00147C11">
            <w:pPr>
              <w:ind w:firstLineChars="0" w:firstLine="0"/>
              <w:rPr>
                <w:rFonts w:cs="Times New Roman"/>
                <w:szCs w:val="24"/>
              </w:rPr>
            </w:pPr>
            <w:r w:rsidRPr="00E92499">
              <w:rPr>
                <w:rFonts w:cs="Times New Roman"/>
                <w:szCs w:val="24"/>
              </w:rPr>
              <w:t>Regeneron and Sanofi</w:t>
            </w:r>
          </w:p>
        </w:tc>
      </w:tr>
    </w:tbl>
    <w:p w14:paraId="64CCD223" w14:textId="7A659920" w:rsidR="00F7430E" w:rsidRPr="00E92499" w:rsidRDefault="00F7430E">
      <w:pPr>
        <w:widowControl/>
        <w:snapToGrid/>
        <w:spacing w:line="240" w:lineRule="auto"/>
        <w:ind w:firstLineChars="0" w:firstLine="0"/>
        <w:jc w:val="left"/>
        <w:rPr>
          <w:szCs w:val="24"/>
        </w:rPr>
      </w:pPr>
      <w:r w:rsidRPr="00E92499">
        <w:rPr>
          <w:szCs w:val="24"/>
        </w:rPr>
        <w:br w:type="page"/>
      </w:r>
    </w:p>
    <w:p w14:paraId="5F7151EC" w14:textId="3D1D164D" w:rsidR="00C53BEB" w:rsidRPr="00E92499" w:rsidRDefault="00C53BEB" w:rsidP="00C53BEB">
      <w:pPr>
        <w:ind w:firstLineChars="0" w:firstLine="0"/>
        <w:rPr>
          <w:b/>
          <w:szCs w:val="24"/>
        </w:rPr>
      </w:pPr>
      <w:r w:rsidRPr="00E92499">
        <w:rPr>
          <w:b/>
          <w:szCs w:val="24"/>
        </w:rPr>
        <w:lastRenderedPageBreak/>
        <w:t xml:space="preserve">Table 3 Agents targeting the </w:t>
      </w:r>
      <w:r w:rsidRPr="00E92499">
        <w:rPr>
          <w:rFonts w:cs="Times New Roman"/>
          <w:b/>
          <w:bCs/>
          <w:szCs w:val="24"/>
        </w:rPr>
        <w:t>Smoothened</w:t>
      </w:r>
      <w:r w:rsidRPr="00E92499">
        <w:rPr>
          <w:b/>
          <w:bCs/>
          <w:szCs w:val="24"/>
        </w:rPr>
        <w:t xml:space="preserve"> </w:t>
      </w:r>
      <w:r w:rsidRPr="00E92499">
        <w:rPr>
          <w:b/>
          <w:szCs w:val="24"/>
        </w:rPr>
        <w:t>protein in clinical development</w:t>
      </w:r>
    </w:p>
    <w:tbl>
      <w:tblPr>
        <w:tblStyle w:val="a6"/>
        <w:tblW w:w="4963"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61"/>
        <w:gridCol w:w="1725"/>
        <w:gridCol w:w="2881"/>
        <w:gridCol w:w="1725"/>
        <w:gridCol w:w="3880"/>
        <w:gridCol w:w="1697"/>
      </w:tblGrid>
      <w:tr w:rsidR="00C53BEB" w:rsidRPr="00E92499" w14:paraId="3EFEB99D" w14:textId="77777777" w:rsidTr="00C53BEB">
        <w:tc>
          <w:tcPr>
            <w:tcW w:w="768" w:type="pct"/>
            <w:tcBorders>
              <w:top w:val="single" w:sz="12" w:space="0" w:color="auto"/>
              <w:bottom w:val="single" w:sz="12" w:space="0" w:color="auto"/>
            </w:tcBorders>
          </w:tcPr>
          <w:p w14:paraId="2E8A4E19" w14:textId="77777777" w:rsidR="00C53BEB" w:rsidRPr="00E92499" w:rsidRDefault="00C53BEB" w:rsidP="00C53BEB">
            <w:pPr>
              <w:ind w:firstLineChars="0" w:firstLine="0"/>
              <w:rPr>
                <w:rFonts w:cs="Times New Roman"/>
                <w:b/>
                <w:szCs w:val="24"/>
              </w:rPr>
            </w:pPr>
            <w:r w:rsidRPr="00E92499">
              <w:rPr>
                <w:rFonts w:cs="Times New Roman"/>
                <w:b/>
                <w:szCs w:val="24"/>
              </w:rPr>
              <w:t xml:space="preserve">Compound </w:t>
            </w:r>
          </w:p>
        </w:tc>
        <w:tc>
          <w:tcPr>
            <w:tcW w:w="613" w:type="pct"/>
            <w:tcBorders>
              <w:top w:val="single" w:sz="12" w:space="0" w:color="auto"/>
              <w:bottom w:val="single" w:sz="12" w:space="0" w:color="auto"/>
            </w:tcBorders>
          </w:tcPr>
          <w:p w14:paraId="0AE2DD9E" w14:textId="77777777" w:rsidR="00C53BEB" w:rsidRPr="00E92499" w:rsidRDefault="00C53BEB" w:rsidP="00C53BEB">
            <w:pPr>
              <w:ind w:firstLineChars="0" w:firstLine="0"/>
              <w:rPr>
                <w:rFonts w:cs="Times New Roman"/>
                <w:b/>
                <w:szCs w:val="24"/>
              </w:rPr>
            </w:pPr>
            <w:r w:rsidRPr="00E92499">
              <w:rPr>
                <w:rFonts w:cs="Times New Roman"/>
                <w:b/>
                <w:szCs w:val="24"/>
              </w:rPr>
              <w:t>Target/</w:t>
            </w:r>
          </w:p>
          <w:p w14:paraId="3C5CA348" w14:textId="77777777" w:rsidR="00C53BEB" w:rsidRPr="00E92499" w:rsidRDefault="00C53BEB" w:rsidP="00C53BEB">
            <w:pPr>
              <w:ind w:firstLineChars="0" w:firstLine="0"/>
              <w:rPr>
                <w:rFonts w:cs="Times New Roman"/>
                <w:b/>
                <w:szCs w:val="24"/>
              </w:rPr>
            </w:pPr>
            <w:r w:rsidRPr="00E92499">
              <w:rPr>
                <w:rFonts w:cs="Times New Roman"/>
                <w:b/>
                <w:szCs w:val="24"/>
              </w:rPr>
              <w:t>mechanism</w:t>
            </w:r>
          </w:p>
        </w:tc>
        <w:tc>
          <w:tcPr>
            <w:tcW w:w="1024" w:type="pct"/>
            <w:tcBorders>
              <w:top w:val="single" w:sz="12" w:space="0" w:color="auto"/>
              <w:bottom w:val="single" w:sz="12" w:space="0" w:color="auto"/>
            </w:tcBorders>
          </w:tcPr>
          <w:p w14:paraId="48F0D36D" w14:textId="77777777" w:rsidR="00C53BEB" w:rsidRPr="00E92499" w:rsidRDefault="00C53BEB" w:rsidP="00C53BEB">
            <w:pPr>
              <w:ind w:firstLineChars="0" w:firstLine="0"/>
              <w:rPr>
                <w:rFonts w:cs="Times New Roman"/>
                <w:b/>
                <w:szCs w:val="24"/>
              </w:rPr>
            </w:pPr>
            <w:r w:rsidRPr="00E92499">
              <w:rPr>
                <w:rFonts w:cs="Times New Roman"/>
                <w:b/>
                <w:szCs w:val="24"/>
              </w:rPr>
              <w:t xml:space="preserve">Cancer type </w:t>
            </w:r>
          </w:p>
        </w:tc>
        <w:tc>
          <w:tcPr>
            <w:tcW w:w="613" w:type="pct"/>
            <w:tcBorders>
              <w:top w:val="single" w:sz="12" w:space="0" w:color="auto"/>
              <w:bottom w:val="single" w:sz="12" w:space="0" w:color="auto"/>
            </w:tcBorders>
          </w:tcPr>
          <w:p w14:paraId="59EBE75F" w14:textId="77777777" w:rsidR="00C53BEB" w:rsidRPr="00E92499" w:rsidRDefault="00C53BEB" w:rsidP="00C53BEB">
            <w:pPr>
              <w:ind w:firstLineChars="0" w:firstLine="0"/>
              <w:rPr>
                <w:rFonts w:cs="Times New Roman"/>
                <w:b/>
                <w:szCs w:val="24"/>
              </w:rPr>
            </w:pPr>
            <w:r w:rsidRPr="00E92499">
              <w:rPr>
                <w:rFonts w:eastAsia="BatangChe" w:cs="Times New Roman"/>
                <w:b/>
                <w:bCs/>
                <w:color w:val="000000"/>
                <w:szCs w:val="24"/>
                <w:shd w:val="clear" w:color="auto" w:fill="FFFFFF"/>
              </w:rPr>
              <w:t>Highest phase</w:t>
            </w:r>
          </w:p>
        </w:tc>
        <w:tc>
          <w:tcPr>
            <w:tcW w:w="1379" w:type="pct"/>
            <w:tcBorders>
              <w:top w:val="single" w:sz="12" w:space="0" w:color="auto"/>
              <w:bottom w:val="single" w:sz="12" w:space="0" w:color="auto"/>
            </w:tcBorders>
          </w:tcPr>
          <w:p w14:paraId="4A17FB22" w14:textId="77777777" w:rsidR="00C53BEB" w:rsidRPr="00E92499" w:rsidRDefault="00C53BEB" w:rsidP="00C53BEB">
            <w:pPr>
              <w:ind w:firstLineChars="0" w:firstLine="0"/>
              <w:rPr>
                <w:rFonts w:cs="Times New Roman"/>
                <w:b/>
                <w:szCs w:val="24"/>
              </w:rPr>
            </w:pPr>
            <w:r w:rsidRPr="00E92499">
              <w:rPr>
                <w:rFonts w:eastAsiaTheme="minorEastAsia" w:cs="Times New Roman"/>
                <w:b/>
                <w:bCs/>
                <w:color w:val="000000"/>
                <w:szCs w:val="24"/>
                <w:shd w:val="clear" w:color="auto" w:fill="FFFFFF"/>
              </w:rPr>
              <w:t>Chemical structure</w:t>
            </w:r>
          </w:p>
        </w:tc>
        <w:tc>
          <w:tcPr>
            <w:tcW w:w="603" w:type="pct"/>
            <w:tcBorders>
              <w:top w:val="single" w:sz="12" w:space="0" w:color="auto"/>
              <w:bottom w:val="single" w:sz="12" w:space="0" w:color="auto"/>
            </w:tcBorders>
          </w:tcPr>
          <w:p w14:paraId="150A161B" w14:textId="77777777" w:rsidR="00C53BEB" w:rsidRPr="00E92499" w:rsidRDefault="00C53BEB" w:rsidP="00C53BEB">
            <w:pPr>
              <w:ind w:firstLineChars="0" w:firstLine="0"/>
              <w:rPr>
                <w:rFonts w:cs="Times New Roman"/>
                <w:b/>
                <w:szCs w:val="24"/>
              </w:rPr>
            </w:pPr>
            <w:r w:rsidRPr="00E92499">
              <w:rPr>
                <w:rFonts w:cs="Times New Roman"/>
                <w:b/>
                <w:szCs w:val="24"/>
              </w:rPr>
              <w:t xml:space="preserve">Organization </w:t>
            </w:r>
          </w:p>
        </w:tc>
      </w:tr>
      <w:tr w:rsidR="00C53BEB" w:rsidRPr="00E92499" w14:paraId="18C20209" w14:textId="77777777" w:rsidTr="00C53BEB">
        <w:tc>
          <w:tcPr>
            <w:tcW w:w="768" w:type="pct"/>
            <w:tcBorders>
              <w:top w:val="single" w:sz="12" w:space="0" w:color="auto"/>
            </w:tcBorders>
          </w:tcPr>
          <w:p w14:paraId="4D239187" w14:textId="77777777" w:rsidR="00C53BEB" w:rsidRPr="00E92499" w:rsidRDefault="00C53BEB" w:rsidP="00C53BEB">
            <w:pPr>
              <w:ind w:firstLineChars="0" w:firstLine="0"/>
              <w:rPr>
                <w:rFonts w:cs="Times New Roman"/>
                <w:szCs w:val="24"/>
              </w:rPr>
            </w:pPr>
            <w:r w:rsidRPr="00E92499">
              <w:rPr>
                <w:rFonts w:cs="Times New Roman"/>
                <w:szCs w:val="24"/>
              </w:rPr>
              <w:t>Vismodegib</w:t>
            </w:r>
            <w:r w:rsidRPr="00E92499">
              <w:rPr>
                <w:rFonts w:cs="Times New Roman"/>
                <w:szCs w:val="24"/>
              </w:rPr>
              <w:br/>
              <w:t>(GDC-0449)</w:t>
            </w:r>
          </w:p>
        </w:tc>
        <w:tc>
          <w:tcPr>
            <w:tcW w:w="613" w:type="pct"/>
            <w:tcBorders>
              <w:top w:val="single" w:sz="12" w:space="0" w:color="auto"/>
            </w:tcBorders>
          </w:tcPr>
          <w:p w14:paraId="6892CB8C" w14:textId="77777777" w:rsidR="00C53BEB" w:rsidRPr="00E92499" w:rsidRDefault="00C53BEB" w:rsidP="00C53BEB">
            <w:pPr>
              <w:ind w:firstLineChars="0" w:firstLine="0"/>
              <w:rPr>
                <w:rFonts w:cs="Times New Roman"/>
                <w:szCs w:val="24"/>
              </w:rPr>
            </w:pPr>
            <w:r w:rsidRPr="00E92499">
              <w:rPr>
                <w:rFonts w:cs="Times New Roman"/>
                <w:szCs w:val="24"/>
              </w:rPr>
              <w:t>Smo</w:t>
            </w:r>
          </w:p>
        </w:tc>
        <w:tc>
          <w:tcPr>
            <w:tcW w:w="1024" w:type="pct"/>
            <w:tcBorders>
              <w:top w:val="single" w:sz="12" w:space="0" w:color="auto"/>
            </w:tcBorders>
          </w:tcPr>
          <w:p w14:paraId="62979C17" w14:textId="77777777" w:rsidR="00C53BEB" w:rsidRPr="00E92499" w:rsidRDefault="00C53BEB" w:rsidP="00C53BEB">
            <w:pPr>
              <w:ind w:firstLineChars="0" w:firstLine="0"/>
              <w:rPr>
                <w:rFonts w:cs="Times New Roman"/>
                <w:szCs w:val="24"/>
              </w:rPr>
            </w:pPr>
            <w:r w:rsidRPr="00E92499">
              <w:rPr>
                <w:rFonts w:cs="Times New Roman"/>
                <w:szCs w:val="24"/>
              </w:rPr>
              <w:t>Basal cell carcinoma</w:t>
            </w:r>
          </w:p>
        </w:tc>
        <w:tc>
          <w:tcPr>
            <w:tcW w:w="613" w:type="pct"/>
            <w:tcBorders>
              <w:top w:val="single" w:sz="12" w:space="0" w:color="auto"/>
            </w:tcBorders>
          </w:tcPr>
          <w:p w14:paraId="6D4BFD36" w14:textId="77777777" w:rsidR="00C53BEB" w:rsidRPr="00E92499" w:rsidRDefault="00C53BEB" w:rsidP="00C53BEB">
            <w:pPr>
              <w:ind w:firstLineChars="0" w:firstLine="0"/>
              <w:rPr>
                <w:rFonts w:cs="Times New Roman"/>
                <w:szCs w:val="24"/>
              </w:rPr>
            </w:pPr>
            <w:r w:rsidRPr="00E92499">
              <w:rPr>
                <w:rFonts w:cs="Times New Roman"/>
                <w:szCs w:val="24"/>
              </w:rPr>
              <w:t>Launched</w:t>
            </w:r>
          </w:p>
        </w:tc>
        <w:tc>
          <w:tcPr>
            <w:tcW w:w="1379" w:type="pct"/>
            <w:tcBorders>
              <w:top w:val="single" w:sz="12" w:space="0" w:color="auto"/>
            </w:tcBorders>
          </w:tcPr>
          <w:p w14:paraId="173DFF2D" w14:textId="77777777" w:rsidR="00C53BEB" w:rsidRPr="00E92499" w:rsidRDefault="00005F25" w:rsidP="00C53BEB">
            <w:pPr>
              <w:ind w:firstLineChars="0" w:firstLine="0"/>
              <w:rPr>
                <w:rFonts w:cs="Times New Roman"/>
                <w:szCs w:val="24"/>
              </w:rPr>
            </w:pPr>
            <w:r w:rsidRPr="00E92499">
              <w:rPr>
                <w:noProof/>
                <w:szCs w:val="24"/>
              </w:rPr>
              <w:object w:dxaOrig="2520" w:dyaOrig="1212" w14:anchorId="029280CF">
                <v:shape id="_x0000_i1038" type="#_x0000_t75" alt="" style="width:129.9pt;height:57.9pt;mso-width-percent:0;mso-height-percent:0;mso-width-percent:0;mso-height-percent:0" o:ole="">
                  <v:imagedata r:id="rId43" o:title=""/>
                </v:shape>
                <o:OLEObject Type="Embed" ProgID="ChemDraw.Document.6.0" ShapeID="_x0000_i1038" DrawAspect="Content" ObjectID="_1625571725" r:id="rId44"/>
              </w:object>
            </w:r>
          </w:p>
        </w:tc>
        <w:tc>
          <w:tcPr>
            <w:tcW w:w="603" w:type="pct"/>
            <w:tcBorders>
              <w:top w:val="single" w:sz="12" w:space="0" w:color="auto"/>
            </w:tcBorders>
          </w:tcPr>
          <w:p w14:paraId="40730CE2" w14:textId="77777777" w:rsidR="00C53BEB" w:rsidRPr="00E92499" w:rsidRDefault="00C53BEB" w:rsidP="00C53BEB">
            <w:pPr>
              <w:ind w:firstLineChars="0" w:firstLine="0"/>
              <w:rPr>
                <w:rFonts w:cs="Times New Roman"/>
                <w:szCs w:val="24"/>
              </w:rPr>
            </w:pPr>
            <w:r w:rsidRPr="00E92499">
              <w:rPr>
                <w:rFonts w:cs="Times New Roman"/>
                <w:szCs w:val="24"/>
              </w:rPr>
              <w:t>Roche</w:t>
            </w:r>
          </w:p>
        </w:tc>
      </w:tr>
      <w:tr w:rsidR="00C53BEB" w:rsidRPr="00E92499" w14:paraId="2000DD0E" w14:textId="77777777" w:rsidTr="00C53BEB">
        <w:tc>
          <w:tcPr>
            <w:tcW w:w="768" w:type="pct"/>
          </w:tcPr>
          <w:p w14:paraId="65D4D521" w14:textId="77777777" w:rsidR="00C53BEB" w:rsidRPr="00E92499" w:rsidRDefault="00C53BEB" w:rsidP="00C53BEB">
            <w:pPr>
              <w:ind w:firstLineChars="0" w:firstLine="0"/>
              <w:rPr>
                <w:rFonts w:cs="Times New Roman"/>
                <w:szCs w:val="24"/>
              </w:rPr>
            </w:pPr>
            <w:r w:rsidRPr="00E92499">
              <w:rPr>
                <w:rFonts w:cs="Times New Roman"/>
                <w:szCs w:val="24"/>
              </w:rPr>
              <w:t xml:space="preserve">Sonidegib </w:t>
            </w:r>
          </w:p>
          <w:p w14:paraId="3101463B" w14:textId="77777777" w:rsidR="00C53BEB" w:rsidRPr="00E92499" w:rsidRDefault="00C53BEB" w:rsidP="00C53BEB">
            <w:pPr>
              <w:ind w:firstLineChars="0" w:firstLine="0"/>
              <w:rPr>
                <w:rFonts w:cs="Times New Roman"/>
                <w:szCs w:val="24"/>
              </w:rPr>
            </w:pPr>
            <w:r w:rsidRPr="00E92499">
              <w:rPr>
                <w:rFonts w:cs="Times New Roman"/>
                <w:szCs w:val="24"/>
              </w:rPr>
              <w:t>(NVP-LDE225)</w:t>
            </w:r>
          </w:p>
        </w:tc>
        <w:tc>
          <w:tcPr>
            <w:tcW w:w="613" w:type="pct"/>
          </w:tcPr>
          <w:p w14:paraId="18F006D9" w14:textId="77777777" w:rsidR="00C53BEB" w:rsidRPr="00E92499" w:rsidRDefault="00C53BEB" w:rsidP="00C53BEB">
            <w:pPr>
              <w:ind w:firstLineChars="0" w:firstLine="0"/>
              <w:rPr>
                <w:rFonts w:cs="Times New Roman"/>
                <w:szCs w:val="24"/>
              </w:rPr>
            </w:pPr>
            <w:r w:rsidRPr="00E92499">
              <w:rPr>
                <w:rFonts w:cs="Times New Roman"/>
                <w:szCs w:val="24"/>
              </w:rPr>
              <w:t>Smo</w:t>
            </w:r>
          </w:p>
        </w:tc>
        <w:tc>
          <w:tcPr>
            <w:tcW w:w="1024" w:type="pct"/>
          </w:tcPr>
          <w:p w14:paraId="4B437C43" w14:textId="77777777" w:rsidR="00C53BEB" w:rsidRPr="00E92499" w:rsidRDefault="00C53BEB" w:rsidP="00C53BEB">
            <w:pPr>
              <w:ind w:firstLineChars="0" w:firstLine="0"/>
              <w:rPr>
                <w:rFonts w:cs="Times New Roman"/>
                <w:szCs w:val="24"/>
              </w:rPr>
            </w:pPr>
            <w:r w:rsidRPr="00E92499">
              <w:rPr>
                <w:rFonts w:cs="Times New Roman"/>
                <w:szCs w:val="24"/>
              </w:rPr>
              <w:t>Basal cell carcinoma</w:t>
            </w:r>
          </w:p>
        </w:tc>
        <w:tc>
          <w:tcPr>
            <w:tcW w:w="613" w:type="pct"/>
          </w:tcPr>
          <w:p w14:paraId="7702F07A" w14:textId="77777777" w:rsidR="00C53BEB" w:rsidRPr="00E92499" w:rsidRDefault="00C53BEB" w:rsidP="00C53BEB">
            <w:pPr>
              <w:ind w:firstLineChars="0" w:firstLine="0"/>
              <w:rPr>
                <w:rFonts w:cs="Times New Roman"/>
                <w:szCs w:val="24"/>
              </w:rPr>
            </w:pPr>
            <w:r w:rsidRPr="00E92499">
              <w:rPr>
                <w:rFonts w:cs="Times New Roman"/>
                <w:szCs w:val="24"/>
              </w:rPr>
              <w:t>Launched</w:t>
            </w:r>
          </w:p>
        </w:tc>
        <w:tc>
          <w:tcPr>
            <w:tcW w:w="1379" w:type="pct"/>
          </w:tcPr>
          <w:p w14:paraId="46D065DE" w14:textId="77777777" w:rsidR="00C53BEB" w:rsidRPr="00E92499" w:rsidRDefault="00005F25" w:rsidP="00C53BEB">
            <w:pPr>
              <w:ind w:firstLineChars="0" w:firstLine="0"/>
              <w:rPr>
                <w:rFonts w:cs="Times New Roman"/>
                <w:szCs w:val="24"/>
              </w:rPr>
            </w:pPr>
            <w:r w:rsidRPr="00E92499">
              <w:rPr>
                <w:noProof/>
                <w:szCs w:val="24"/>
              </w:rPr>
              <w:object w:dxaOrig="3516" w:dyaOrig="1452" w14:anchorId="41B18336">
                <v:shape id="_x0000_i1039" type="#_x0000_t75" alt="" style="width:172.95pt;height:1in;mso-width-percent:0;mso-height-percent:0;mso-width-percent:0;mso-height-percent:0" o:ole="">
                  <v:imagedata r:id="rId45" o:title=""/>
                </v:shape>
                <o:OLEObject Type="Embed" ProgID="ChemDraw.Document.6.0" ShapeID="_x0000_i1039" DrawAspect="Content" ObjectID="_1625571726" r:id="rId46"/>
              </w:object>
            </w:r>
          </w:p>
        </w:tc>
        <w:tc>
          <w:tcPr>
            <w:tcW w:w="603" w:type="pct"/>
          </w:tcPr>
          <w:p w14:paraId="43E0BEB4" w14:textId="77777777" w:rsidR="00C53BEB" w:rsidRPr="00E92499" w:rsidRDefault="00C53BEB" w:rsidP="00C53BEB">
            <w:pPr>
              <w:ind w:firstLineChars="0" w:firstLine="0"/>
              <w:rPr>
                <w:rFonts w:cs="Times New Roman"/>
                <w:szCs w:val="24"/>
              </w:rPr>
            </w:pPr>
            <w:r w:rsidRPr="00E92499">
              <w:rPr>
                <w:rFonts w:cs="Times New Roman"/>
                <w:szCs w:val="24"/>
              </w:rPr>
              <w:t>Novartis</w:t>
            </w:r>
          </w:p>
        </w:tc>
      </w:tr>
      <w:tr w:rsidR="00C53BEB" w:rsidRPr="00E92499" w14:paraId="41AAA753" w14:textId="77777777" w:rsidTr="00C53BEB">
        <w:tc>
          <w:tcPr>
            <w:tcW w:w="768" w:type="pct"/>
          </w:tcPr>
          <w:p w14:paraId="5C2D1782" w14:textId="77777777" w:rsidR="00C53BEB" w:rsidRPr="00E92499" w:rsidRDefault="00C53BEB" w:rsidP="00C53BEB">
            <w:pPr>
              <w:ind w:firstLineChars="0" w:firstLine="0"/>
              <w:rPr>
                <w:rFonts w:cs="Times New Roman"/>
                <w:szCs w:val="24"/>
              </w:rPr>
            </w:pPr>
            <w:r w:rsidRPr="00E92499">
              <w:rPr>
                <w:rFonts w:cs="Times New Roman"/>
                <w:szCs w:val="24"/>
              </w:rPr>
              <w:t xml:space="preserve">Glasdegib </w:t>
            </w:r>
          </w:p>
        </w:tc>
        <w:tc>
          <w:tcPr>
            <w:tcW w:w="613" w:type="pct"/>
          </w:tcPr>
          <w:p w14:paraId="48EBC39F" w14:textId="77777777" w:rsidR="00C53BEB" w:rsidRPr="00E92499" w:rsidRDefault="00C53BEB" w:rsidP="00C53BEB">
            <w:pPr>
              <w:ind w:firstLineChars="0" w:firstLine="0"/>
              <w:rPr>
                <w:rFonts w:cs="Times New Roman"/>
                <w:szCs w:val="24"/>
              </w:rPr>
            </w:pPr>
            <w:r w:rsidRPr="00E92499">
              <w:rPr>
                <w:rFonts w:cs="Times New Roman"/>
                <w:szCs w:val="24"/>
              </w:rPr>
              <w:t>Smo</w:t>
            </w:r>
          </w:p>
        </w:tc>
        <w:tc>
          <w:tcPr>
            <w:tcW w:w="1024" w:type="pct"/>
          </w:tcPr>
          <w:p w14:paraId="17BC8C19" w14:textId="77777777" w:rsidR="00C53BEB" w:rsidRPr="00E92499" w:rsidRDefault="00C53BEB" w:rsidP="00C53BEB">
            <w:pPr>
              <w:ind w:firstLineChars="0" w:firstLine="0"/>
              <w:rPr>
                <w:rFonts w:cs="Times New Roman"/>
                <w:szCs w:val="24"/>
              </w:rPr>
            </w:pPr>
            <w:r w:rsidRPr="00E92499">
              <w:rPr>
                <w:rFonts w:cs="Times New Roman"/>
                <w:szCs w:val="24"/>
              </w:rPr>
              <w:t>AML</w:t>
            </w:r>
          </w:p>
        </w:tc>
        <w:tc>
          <w:tcPr>
            <w:tcW w:w="613" w:type="pct"/>
          </w:tcPr>
          <w:p w14:paraId="37574CAF" w14:textId="77777777" w:rsidR="00C53BEB" w:rsidRPr="00E92499" w:rsidRDefault="00C53BEB" w:rsidP="00C53BEB">
            <w:pPr>
              <w:ind w:firstLineChars="0" w:firstLine="0"/>
              <w:rPr>
                <w:rFonts w:cs="Times New Roman"/>
                <w:szCs w:val="24"/>
              </w:rPr>
            </w:pPr>
            <w:r w:rsidRPr="00E92499">
              <w:rPr>
                <w:rFonts w:cs="Times New Roman"/>
                <w:szCs w:val="24"/>
              </w:rPr>
              <w:t>Launched</w:t>
            </w:r>
          </w:p>
        </w:tc>
        <w:tc>
          <w:tcPr>
            <w:tcW w:w="1379" w:type="pct"/>
          </w:tcPr>
          <w:p w14:paraId="2B25B8DB" w14:textId="77777777" w:rsidR="00C53BEB" w:rsidRPr="00E92499" w:rsidRDefault="00005F25" w:rsidP="00C53BEB">
            <w:pPr>
              <w:ind w:firstLineChars="0" w:firstLine="0"/>
              <w:rPr>
                <w:rFonts w:cs="Times New Roman"/>
                <w:szCs w:val="24"/>
              </w:rPr>
            </w:pPr>
            <w:r w:rsidRPr="00E92499">
              <w:rPr>
                <w:noProof/>
                <w:szCs w:val="24"/>
              </w:rPr>
              <w:object w:dxaOrig="3036" w:dyaOrig="1188" w14:anchorId="6C299CE8">
                <v:shape id="_x0000_i1040" type="#_x0000_t75" alt="" style="width:150.7pt;height:57.9pt;mso-width-percent:0;mso-height-percent:0;mso-width-percent:0;mso-height-percent:0" o:ole="">
                  <v:imagedata r:id="rId47" o:title=""/>
                </v:shape>
                <o:OLEObject Type="Embed" ProgID="ChemDraw.Document.6.0" ShapeID="_x0000_i1040" DrawAspect="Content" ObjectID="_1625571727" r:id="rId48"/>
              </w:object>
            </w:r>
          </w:p>
        </w:tc>
        <w:tc>
          <w:tcPr>
            <w:tcW w:w="603" w:type="pct"/>
          </w:tcPr>
          <w:p w14:paraId="613176E2" w14:textId="77777777" w:rsidR="00C53BEB" w:rsidRPr="00E92499" w:rsidRDefault="00C53BEB" w:rsidP="00C53BEB">
            <w:pPr>
              <w:ind w:firstLineChars="0" w:firstLine="0"/>
              <w:rPr>
                <w:rFonts w:cs="Times New Roman"/>
                <w:szCs w:val="24"/>
              </w:rPr>
            </w:pPr>
            <w:r w:rsidRPr="00E92499">
              <w:rPr>
                <w:rFonts w:cs="Times New Roman"/>
                <w:szCs w:val="24"/>
              </w:rPr>
              <w:t>Pfizer</w:t>
            </w:r>
          </w:p>
        </w:tc>
      </w:tr>
      <w:tr w:rsidR="00C53BEB" w:rsidRPr="00E92499" w14:paraId="78E88F55" w14:textId="77777777" w:rsidTr="00C53BEB">
        <w:tc>
          <w:tcPr>
            <w:tcW w:w="768" w:type="pct"/>
          </w:tcPr>
          <w:p w14:paraId="4AE1F238" w14:textId="77777777" w:rsidR="00C53BEB" w:rsidRPr="00E92499" w:rsidRDefault="00C53BEB" w:rsidP="00C53BEB">
            <w:pPr>
              <w:ind w:firstLineChars="0" w:firstLine="0"/>
              <w:rPr>
                <w:rFonts w:cs="Times New Roman"/>
                <w:szCs w:val="24"/>
              </w:rPr>
            </w:pPr>
            <w:r w:rsidRPr="00E92499">
              <w:rPr>
                <w:rFonts w:cs="Times New Roman"/>
                <w:szCs w:val="24"/>
              </w:rPr>
              <w:t xml:space="preserve">Patidegib </w:t>
            </w:r>
          </w:p>
        </w:tc>
        <w:tc>
          <w:tcPr>
            <w:tcW w:w="613" w:type="pct"/>
          </w:tcPr>
          <w:p w14:paraId="59162ABB" w14:textId="77777777" w:rsidR="00C53BEB" w:rsidRPr="00E92499" w:rsidRDefault="00C53BEB" w:rsidP="00C53BEB">
            <w:pPr>
              <w:ind w:firstLineChars="0" w:firstLine="0"/>
              <w:rPr>
                <w:rFonts w:cs="Times New Roman"/>
                <w:szCs w:val="24"/>
              </w:rPr>
            </w:pPr>
            <w:r w:rsidRPr="00E92499">
              <w:rPr>
                <w:rFonts w:cs="Times New Roman"/>
                <w:szCs w:val="24"/>
              </w:rPr>
              <w:t>Smo</w:t>
            </w:r>
          </w:p>
        </w:tc>
        <w:tc>
          <w:tcPr>
            <w:tcW w:w="1024" w:type="pct"/>
          </w:tcPr>
          <w:p w14:paraId="42722059" w14:textId="77777777" w:rsidR="00C53BEB" w:rsidRPr="00E92499" w:rsidRDefault="00C53BEB" w:rsidP="00C53BEB">
            <w:pPr>
              <w:ind w:firstLineChars="0" w:firstLine="0"/>
              <w:rPr>
                <w:rFonts w:cs="Times New Roman"/>
                <w:szCs w:val="24"/>
              </w:rPr>
            </w:pPr>
            <w:r w:rsidRPr="00E92499">
              <w:rPr>
                <w:rFonts w:cs="Times New Roman"/>
                <w:szCs w:val="24"/>
              </w:rPr>
              <w:t>Basal cell nevus syndrome; skin cancer</w:t>
            </w:r>
          </w:p>
        </w:tc>
        <w:tc>
          <w:tcPr>
            <w:tcW w:w="613" w:type="pct"/>
          </w:tcPr>
          <w:p w14:paraId="2F4FDD0F" w14:textId="77777777" w:rsidR="00C53BEB" w:rsidRPr="00E92499" w:rsidRDefault="00C53BEB" w:rsidP="00C53BEB">
            <w:pPr>
              <w:ind w:firstLineChars="0" w:firstLine="0"/>
              <w:rPr>
                <w:rFonts w:cs="Times New Roman"/>
                <w:szCs w:val="24"/>
              </w:rPr>
            </w:pPr>
            <w:r w:rsidRPr="00E92499">
              <w:rPr>
                <w:rFonts w:cs="Times New Roman"/>
                <w:szCs w:val="24"/>
              </w:rPr>
              <w:t>Phase II</w:t>
            </w:r>
          </w:p>
        </w:tc>
        <w:tc>
          <w:tcPr>
            <w:tcW w:w="1379" w:type="pct"/>
          </w:tcPr>
          <w:p w14:paraId="25E0636A" w14:textId="77777777" w:rsidR="00C53BEB" w:rsidRPr="00E92499" w:rsidRDefault="00005F25" w:rsidP="00C53BEB">
            <w:pPr>
              <w:ind w:firstLineChars="0" w:firstLine="0"/>
              <w:rPr>
                <w:rFonts w:cs="Times New Roman"/>
                <w:szCs w:val="24"/>
              </w:rPr>
            </w:pPr>
            <w:r w:rsidRPr="00E92499">
              <w:rPr>
                <w:noProof/>
                <w:szCs w:val="24"/>
              </w:rPr>
              <w:object w:dxaOrig="3000" w:dyaOrig="1632" w14:anchorId="3A26F505">
                <v:shape id="_x0000_i1041" type="#_x0000_t75" alt="" style="width:150.7pt;height:78.7pt;mso-width-percent:0;mso-height-percent:0;mso-width-percent:0;mso-height-percent:0" o:ole="">
                  <v:imagedata r:id="rId49" o:title=""/>
                </v:shape>
                <o:OLEObject Type="Embed" ProgID="ChemDraw.Document.6.0" ShapeID="_x0000_i1041" DrawAspect="Content" ObjectID="_1625571728" r:id="rId50"/>
              </w:object>
            </w:r>
          </w:p>
        </w:tc>
        <w:tc>
          <w:tcPr>
            <w:tcW w:w="603" w:type="pct"/>
          </w:tcPr>
          <w:p w14:paraId="2C52A09E" w14:textId="77777777" w:rsidR="00C53BEB" w:rsidRPr="00E92499" w:rsidRDefault="00C53BEB" w:rsidP="00C53BEB">
            <w:pPr>
              <w:ind w:firstLineChars="0" w:firstLine="0"/>
              <w:rPr>
                <w:rFonts w:cs="Times New Roman"/>
                <w:szCs w:val="24"/>
              </w:rPr>
            </w:pPr>
            <w:r w:rsidRPr="00E92499">
              <w:rPr>
                <w:rFonts w:cs="Times New Roman"/>
                <w:szCs w:val="24"/>
              </w:rPr>
              <w:t>PellePharm</w:t>
            </w:r>
          </w:p>
        </w:tc>
      </w:tr>
      <w:tr w:rsidR="00C53BEB" w:rsidRPr="00E92499" w14:paraId="33FF80D9" w14:textId="77777777" w:rsidTr="00C53BEB">
        <w:tc>
          <w:tcPr>
            <w:tcW w:w="768" w:type="pct"/>
          </w:tcPr>
          <w:p w14:paraId="0CCFAA17" w14:textId="77777777" w:rsidR="00C53BEB" w:rsidRPr="00E92499" w:rsidRDefault="00C53BEB" w:rsidP="00C53BEB">
            <w:pPr>
              <w:ind w:firstLineChars="0" w:firstLine="0"/>
              <w:rPr>
                <w:rFonts w:cs="Times New Roman"/>
                <w:szCs w:val="24"/>
              </w:rPr>
            </w:pPr>
            <w:r w:rsidRPr="00E92499">
              <w:rPr>
                <w:rFonts w:cs="Times New Roman"/>
                <w:szCs w:val="24"/>
              </w:rPr>
              <w:lastRenderedPageBreak/>
              <w:t>BMS-833923</w:t>
            </w:r>
          </w:p>
        </w:tc>
        <w:tc>
          <w:tcPr>
            <w:tcW w:w="613" w:type="pct"/>
          </w:tcPr>
          <w:p w14:paraId="15BCF1BA" w14:textId="77777777" w:rsidR="00C53BEB" w:rsidRPr="00E92499" w:rsidRDefault="00C53BEB" w:rsidP="00C53BEB">
            <w:pPr>
              <w:ind w:firstLineChars="0" w:firstLine="0"/>
              <w:rPr>
                <w:rFonts w:cs="Times New Roman"/>
                <w:szCs w:val="24"/>
              </w:rPr>
            </w:pPr>
            <w:r w:rsidRPr="00E92499">
              <w:rPr>
                <w:rFonts w:cs="Times New Roman"/>
                <w:szCs w:val="24"/>
              </w:rPr>
              <w:t>Smo</w:t>
            </w:r>
          </w:p>
        </w:tc>
        <w:tc>
          <w:tcPr>
            <w:tcW w:w="1024" w:type="pct"/>
          </w:tcPr>
          <w:p w14:paraId="0C9216FC" w14:textId="77777777" w:rsidR="00C53BEB" w:rsidRPr="00E92499" w:rsidRDefault="00C53BEB" w:rsidP="00C53BEB">
            <w:pPr>
              <w:ind w:firstLineChars="0" w:firstLine="0"/>
              <w:rPr>
                <w:rFonts w:cs="Times New Roman"/>
                <w:szCs w:val="24"/>
              </w:rPr>
            </w:pPr>
            <w:r w:rsidRPr="00E92499">
              <w:rPr>
                <w:rFonts w:cs="Times New Roman"/>
                <w:szCs w:val="24"/>
              </w:rPr>
              <w:t>Leukemia</w:t>
            </w:r>
          </w:p>
        </w:tc>
        <w:tc>
          <w:tcPr>
            <w:tcW w:w="613" w:type="pct"/>
          </w:tcPr>
          <w:p w14:paraId="5B886DAE" w14:textId="77777777" w:rsidR="00C53BEB" w:rsidRPr="00E92499" w:rsidRDefault="00C53BEB" w:rsidP="00C53BEB">
            <w:pPr>
              <w:ind w:firstLineChars="0" w:firstLine="0"/>
              <w:rPr>
                <w:rFonts w:cs="Times New Roman"/>
                <w:szCs w:val="24"/>
              </w:rPr>
            </w:pPr>
            <w:r w:rsidRPr="00E92499">
              <w:rPr>
                <w:rFonts w:cs="Times New Roman"/>
                <w:szCs w:val="24"/>
              </w:rPr>
              <w:t>Phase II</w:t>
            </w:r>
          </w:p>
        </w:tc>
        <w:tc>
          <w:tcPr>
            <w:tcW w:w="1379" w:type="pct"/>
          </w:tcPr>
          <w:p w14:paraId="1BE48587" w14:textId="77777777" w:rsidR="00C53BEB" w:rsidRPr="00E92499" w:rsidRDefault="00005F25" w:rsidP="00C53BEB">
            <w:pPr>
              <w:ind w:firstLineChars="0" w:firstLine="0"/>
              <w:rPr>
                <w:rFonts w:cs="Times New Roman"/>
                <w:szCs w:val="24"/>
              </w:rPr>
            </w:pPr>
            <w:r w:rsidRPr="00E92499">
              <w:rPr>
                <w:noProof/>
                <w:szCs w:val="24"/>
              </w:rPr>
              <w:object w:dxaOrig="3360" w:dyaOrig="1476" w14:anchorId="215BC21E">
                <v:shape id="_x0000_i1042" type="#_x0000_t75" alt="" style="width:165.55pt;height:1in;mso-width-percent:0;mso-height-percent:0;mso-width-percent:0;mso-height-percent:0" o:ole="">
                  <v:imagedata r:id="rId51" o:title=""/>
                </v:shape>
                <o:OLEObject Type="Embed" ProgID="ChemDraw.Document.6.0" ShapeID="_x0000_i1042" DrawAspect="Content" ObjectID="_1625571729" r:id="rId52"/>
              </w:object>
            </w:r>
          </w:p>
        </w:tc>
        <w:tc>
          <w:tcPr>
            <w:tcW w:w="603" w:type="pct"/>
          </w:tcPr>
          <w:p w14:paraId="28E3534D" w14:textId="77777777" w:rsidR="00C53BEB" w:rsidRPr="00E92499" w:rsidRDefault="00C53BEB" w:rsidP="00C53BEB">
            <w:pPr>
              <w:ind w:firstLineChars="0" w:firstLine="0"/>
              <w:rPr>
                <w:rFonts w:cs="Times New Roman"/>
                <w:szCs w:val="24"/>
              </w:rPr>
            </w:pPr>
            <w:r w:rsidRPr="00E92499">
              <w:rPr>
                <w:rFonts w:cs="Times New Roman"/>
                <w:szCs w:val="24"/>
              </w:rPr>
              <w:t>Bristol-Myers Squibb</w:t>
            </w:r>
          </w:p>
        </w:tc>
      </w:tr>
      <w:tr w:rsidR="00C53BEB" w:rsidRPr="00E92499" w14:paraId="0F85CE89" w14:textId="77777777" w:rsidTr="00C53BEB">
        <w:tc>
          <w:tcPr>
            <w:tcW w:w="768" w:type="pct"/>
          </w:tcPr>
          <w:p w14:paraId="6BFED06F" w14:textId="77777777" w:rsidR="00C53BEB" w:rsidRPr="00E92499" w:rsidRDefault="00C53BEB" w:rsidP="00C53BEB">
            <w:pPr>
              <w:ind w:firstLineChars="0" w:firstLine="0"/>
              <w:rPr>
                <w:rFonts w:cs="Times New Roman"/>
                <w:szCs w:val="24"/>
              </w:rPr>
            </w:pPr>
            <w:r w:rsidRPr="00E92499">
              <w:rPr>
                <w:rFonts w:cs="Times New Roman"/>
                <w:szCs w:val="24"/>
              </w:rPr>
              <w:t xml:space="preserve">Taladegib </w:t>
            </w:r>
          </w:p>
        </w:tc>
        <w:tc>
          <w:tcPr>
            <w:tcW w:w="613" w:type="pct"/>
          </w:tcPr>
          <w:p w14:paraId="298F16BB" w14:textId="77777777" w:rsidR="00C53BEB" w:rsidRPr="00E92499" w:rsidRDefault="00C53BEB" w:rsidP="00C53BEB">
            <w:pPr>
              <w:ind w:firstLineChars="0" w:firstLine="0"/>
              <w:rPr>
                <w:rFonts w:cs="Times New Roman"/>
                <w:szCs w:val="24"/>
              </w:rPr>
            </w:pPr>
            <w:r w:rsidRPr="00E92499">
              <w:rPr>
                <w:rFonts w:cs="Times New Roman"/>
                <w:szCs w:val="24"/>
              </w:rPr>
              <w:t>Smo</w:t>
            </w:r>
          </w:p>
        </w:tc>
        <w:tc>
          <w:tcPr>
            <w:tcW w:w="1024" w:type="pct"/>
          </w:tcPr>
          <w:p w14:paraId="7167C6B1" w14:textId="77777777" w:rsidR="00C53BEB" w:rsidRPr="00E92499" w:rsidRDefault="00C53BEB" w:rsidP="00C53BEB">
            <w:pPr>
              <w:ind w:firstLineChars="0" w:firstLine="0"/>
              <w:rPr>
                <w:rFonts w:cs="Times New Roman"/>
                <w:szCs w:val="24"/>
              </w:rPr>
            </w:pPr>
            <w:r w:rsidRPr="00E92499">
              <w:rPr>
                <w:rFonts w:cs="Times New Roman"/>
                <w:szCs w:val="24"/>
              </w:rPr>
              <w:t>Esophageal cancer;</w:t>
            </w:r>
          </w:p>
          <w:p w14:paraId="353E6E6F" w14:textId="77777777" w:rsidR="00C53BEB" w:rsidRPr="00E92499" w:rsidRDefault="00C53BEB" w:rsidP="00C53BEB">
            <w:pPr>
              <w:ind w:firstLineChars="0" w:firstLine="0"/>
              <w:rPr>
                <w:rFonts w:cs="Times New Roman"/>
                <w:szCs w:val="24"/>
              </w:rPr>
            </w:pPr>
            <w:r w:rsidRPr="00E92499">
              <w:rPr>
                <w:rFonts w:cs="Times New Roman"/>
                <w:szCs w:val="24"/>
              </w:rPr>
              <w:t>gastroesophageal junction cancer; solid tumors; small cell lung carcinoma</w:t>
            </w:r>
          </w:p>
        </w:tc>
        <w:tc>
          <w:tcPr>
            <w:tcW w:w="613" w:type="pct"/>
          </w:tcPr>
          <w:p w14:paraId="371F7529" w14:textId="77777777" w:rsidR="00C53BEB" w:rsidRPr="00E92499" w:rsidRDefault="00C53BEB" w:rsidP="00C53BEB">
            <w:pPr>
              <w:ind w:firstLineChars="0" w:firstLine="0"/>
              <w:rPr>
                <w:rFonts w:cs="Times New Roman"/>
                <w:szCs w:val="24"/>
              </w:rPr>
            </w:pPr>
            <w:r w:rsidRPr="00E92499">
              <w:rPr>
                <w:rFonts w:cs="Times New Roman"/>
                <w:szCs w:val="24"/>
              </w:rPr>
              <w:t>Phase I/II</w:t>
            </w:r>
          </w:p>
        </w:tc>
        <w:tc>
          <w:tcPr>
            <w:tcW w:w="1379" w:type="pct"/>
          </w:tcPr>
          <w:p w14:paraId="4CDE81C2" w14:textId="77777777" w:rsidR="00C53BEB" w:rsidRPr="00E92499" w:rsidRDefault="00005F25" w:rsidP="00C53BEB">
            <w:pPr>
              <w:ind w:firstLineChars="0" w:firstLine="0"/>
              <w:rPr>
                <w:rFonts w:cs="Times New Roman"/>
                <w:szCs w:val="24"/>
              </w:rPr>
            </w:pPr>
            <w:r w:rsidRPr="00E92499">
              <w:rPr>
                <w:noProof/>
                <w:szCs w:val="24"/>
              </w:rPr>
              <w:object w:dxaOrig="1716" w:dyaOrig="2748" w14:anchorId="6E9B38E4">
                <v:shape id="_x0000_i1043" type="#_x0000_t75" alt="" style="width:86.1pt;height:137.3pt;mso-width-percent:0;mso-height-percent:0;mso-width-percent:0;mso-height-percent:0" o:ole="">
                  <v:imagedata r:id="rId53" o:title=""/>
                </v:shape>
                <o:OLEObject Type="Embed" ProgID="ChemDraw.Document.6.0" ShapeID="_x0000_i1043" DrawAspect="Content" ObjectID="_1625571730" r:id="rId54"/>
              </w:object>
            </w:r>
          </w:p>
        </w:tc>
        <w:tc>
          <w:tcPr>
            <w:tcW w:w="603" w:type="pct"/>
          </w:tcPr>
          <w:p w14:paraId="0F24BD7B" w14:textId="77777777" w:rsidR="00C53BEB" w:rsidRPr="00E92499" w:rsidRDefault="00C53BEB" w:rsidP="00C53BEB">
            <w:pPr>
              <w:ind w:firstLineChars="0" w:firstLine="0"/>
              <w:rPr>
                <w:rFonts w:cs="Times New Roman"/>
                <w:szCs w:val="24"/>
              </w:rPr>
            </w:pPr>
            <w:r w:rsidRPr="00E92499">
              <w:rPr>
                <w:rFonts w:cs="Times New Roman"/>
                <w:szCs w:val="24"/>
              </w:rPr>
              <w:t>Ignyta</w:t>
            </w:r>
          </w:p>
        </w:tc>
      </w:tr>
      <w:tr w:rsidR="00C53BEB" w:rsidRPr="00E92499" w14:paraId="40DCE44F" w14:textId="77777777" w:rsidTr="00C53BEB">
        <w:tc>
          <w:tcPr>
            <w:tcW w:w="768" w:type="pct"/>
          </w:tcPr>
          <w:p w14:paraId="1B510FC0" w14:textId="77777777" w:rsidR="00C53BEB" w:rsidRPr="00E92499" w:rsidRDefault="00C53BEB" w:rsidP="00C53BEB">
            <w:pPr>
              <w:ind w:firstLineChars="0" w:firstLine="0"/>
              <w:rPr>
                <w:rFonts w:cs="Times New Roman"/>
                <w:szCs w:val="24"/>
              </w:rPr>
            </w:pPr>
            <w:r w:rsidRPr="00E92499">
              <w:rPr>
                <w:rFonts w:cs="Times New Roman"/>
                <w:szCs w:val="24"/>
              </w:rPr>
              <w:t>G-024856</w:t>
            </w:r>
          </w:p>
        </w:tc>
        <w:tc>
          <w:tcPr>
            <w:tcW w:w="613" w:type="pct"/>
          </w:tcPr>
          <w:p w14:paraId="0FD5F226" w14:textId="77777777" w:rsidR="00C53BEB" w:rsidRPr="00E92499" w:rsidRDefault="00C53BEB" w:rsidP="00C53BEB">
            <w:pPr>
              <w:ind w:firstLineChars="0" w:firstLine="0"/>
              <w:rPr>
                <w:rFonts w:cs="Times New Roman"/>
                <w:szCs w:val="24"/>
              </w:rPr>
            </w:pPr>
            <w:r w:rsidRPr="00E92499">
              <w:rPr>
                <w:rFonts w:cs="Times New Roman"/>
                <w:szCs w:val="24"/>
              </w:rPr>
              <w:t>Smo</w:t>
            </w:r>
          </w:p>
        </w:tc>
        <w:tc>
          <w:tcPr>
            <w:tcW w:w="1024" w:type="pct"/>
          </w:tcPr>
          <w:p w14:paraId="1DB75487" w14:textId="77777777" w:rsidR="00C53BEB" w:rsidRPr="00E92499" w:rsidRDefault="00C53BEB" w:rsidP="00C53BEB">
            <w:pPr>
              <w:ind w:firstLineChars="0" w:firstLine="0"/>
              <w:rPr>
                <w:rFonts w:cs="Times New Roman"/>
                <w:szCs w:val="24"/>
              </w:rPr>
            </w:pPr>
            <w:r w:rsidRPr="00E92499">
              <w:rPr>
                <w:rFonts w:cs="Times New Roman"/>
                <w:szCs w:val="24"/>
              </w:rPr>
              <w:t>Basal cell carcinoma</w:t>
            </w:r>
          </w:p>
        </w:tc>
        <w:tc>
          <w:tcPr>
            <w:tcW w:w="613" w:type="pct"/>
          </w:tcPr>
          <w:p w14:paraId="1D3285C7" w14:textId="77777777" w:rsidR="00C53BEB" w:rsidRPr="00E92499" w:rsidRDefault="00C53BEB" w:rsidP="00C53BEB">
            <w:pPr>
              <w:ind w:firstLineChars="0" w:firstLine="0"/>
              <w:rPr>
                <w:rFonts w:cs="Times New Roman"/>
                <w:szCs w:val="24"/>
              </w:rPr>
            </w:pPr>
            <w:r w:rsidRPr="00E92499">
              <w:rPr>
                <w:rFonts w:cs="Times New Roman"/>
                <w:szCs w:val="24"/>
              </w:rPr>
              <w:t>Phase I</w:t>
            </w:r>
          </w:p>
        </w:tc>
        <w:tc>
          <w:tcPr>
            <w:tcW w:w="1379" w:type="pct"/>
          </w:tcPr>
          <w:p w14:paraId="3642E8C1" w14:textId="77777777" w:rsidR="00C53BEB" w:rsidRPr="00E92499" w:rsidRDefault="00005F25" w:rsidP="00C53BEB">
            <w:pPr>
              <w:ind w:firstLineChars="0" w:firstLine="0"/>
              <w:rPr>
                <w:rFonts w:cs="Times New Roman"/>
                <w:szCs w:val="24"/>
              </w:rPr>
            </w:pPr>
            <w:r w:rsidRPr="00E92499">
              <w:rPr>
                <w:noProof/>
                <w:szCs w:val="24"/>
              </w:rPr>
              <w:object w:dxaOrig="2484" w:dyaOrig="2088" w14:anchorId="4E94DC47">
                <v:shape id="_x0000_i1044" type="#_x0000_t75" alt="" style="width:122.45pt;height:107.65pt;mso-width-percent:0;mso-height-percent:0;mso-width-percent:0;mso-height-percent:0" o:ole="">
                  <v:imagedata r:id="rId55" o:title=""/>
                </v:shape>
                <o:OLEObject Type="Embed" ProgID="ChemDraw.Document.6.0" ShapeID="_x0000_i1044" DrawAspect="Content" ObjectID="_1625571731" r:id="rId56"/>
              </w:object>
            </w:r>
          </w:p>
        </w:tc>
        <w:tc>
          <w:tcPr>
            <w:tcW w:w="603" w:type="pct"/>
          </w:tcPr>
          <w:p w14:paraId="3FE7F633" w14:textId="77777777" w:rsidR="00C53BEB" w:rsidRPr="00E92499" w:rsidRDefault="00C53BEB" w:rsidP="00C53BEB">
            <w:pPr>
              <w:ind w:firstLineChars="0" w:firstLine="0"/>
              <w:rPr>
                <w:rFonts w:cs="Times New Roman"/>
                <w:szCs w:val="24"/>
              </w:rPr>
            </w:pPr>
            <w:r w:rsidRPr="00E92499">
              <w:rPr>
                <w:rFonts w:cs="Times New Roman"/>
                <w:szCs w:val="24"/>
              </w:rPr>
              <w:t>Roche</w:t>
            </w:r>
          </w:p>
        </w:tc>
      </w:tr>
      <w:tr w:rsidR="00C53BEB" w:rsidRPr="00E92499" w14:paraId="2C2DB456" w14:textId="77777777" w:rsidTr="00C53BEB">
        <w:tc>
          <w:tcPr>
            <w:tcW w:w="768" w:type="pct"/>
          </w:tcPr>
          <w:p w14:paraId="752F861C" w14:textId="77777777" w:rsidR="00C53BEB" w:rsidRPr="00E92499" w:rsidRDefault="00C53BEB" w:rsidP="00C53BEB">
            <w:pPr>
              <w:ind w:firstLineChars="0" w:firstLine="0"/>
              <w:rPr>
                <w:rFonts w:cs="Times New Roman"/>
                <w:szCs w:val="24"/>
              </w:rPr>
            </w:pPr>
            <w:r w:rsidRPr="00E92499">
              <w:rPr>
                <w:rFonts w:cs="Times New Roman"/>
                <w:szCs w:val="24"/>
              </w:rPr>
              <w:t>LEQ-506</w:t>
            </w:r>
          </w:p>
        </w:tc>
        <w:tc>
          <w:tcPr>
            <w:tcW w:w="613" w:type="pct"/>
          </w:tcPr>
          <w:p w14:paraId="3B38D117" w14:textId="77777777" w:rsidR="00C53BEB" w:rsidRPr="00E92499" w:rsidRDefault="00C53BEB" w:rsidP="00C53BEB">
            <w:pPr>
              <w:ind w:firstLineChars="0" w:firstLine="0"/>
              <w:rPr>
                <w:rFonts w:cs="Times New Roman"/>
                <w:szCs w:val="24"/>
              </w:rPr>
            </w:pPr>
            <w:r w:rsidRPr="00E92499">
              <w:rPr>
                <w:rFonts w:cs="Times New Roman"/>
                <w:szCs w:val="24"/>
              </w:rPr>
              <w:t>Smo</w:t>
            </w:r>
          </w:p>
        </w:tc>
        <w:tc>
          <w:tcPr>
            <w:tcW w:w="1024" w:type="pct"/>
          </w:tcPr>
          <w:p w14:paraId="0DBA2F02" w14:textId="77777777" w:rsidR="00C53BEB" w:rsidRPr="00E92499" w:rsidRDefault="00C53BEB" w:rsidP="00C53BEB">
            <w:pPr>
              <w:ind w:firstLineChars="0" w:firstLine="0"/>
              <w:rPr>
                <w:rFonts w:cs="Times New Roman"/>
                <w:szCs w:val="24"/>
              </w:rPr>
            </w:pPr>
            <w:r w:rsidRPr="00E92499">
              <w:rPr>
                <w:rFonts w:cs="Times New Roman"/>
                <w:szCs w:val="24"/>
              </w:rPr>
              <w:t>Advanced solid tumors</w:t>
            </w:r>
          </w:p>
        </w:tc>
        <w:tc>
          <w:tcPr>
            <w:tcW w:w="613" w:type="pct"/>
          </w:tcPr>
          <w:p w14:paraId="3AAA166D" w14:textId="77777777" w:rsidR="00C53BEB" w:rsidRPr="00E92499" w:rsidRDefault="00C53BEB" w:rsidP="00C53BEB">
            <w:pPr>
              <w:ind w:firstLineChars="0" w:firstLine="0"/>
              <w:rPr>
                <w:rFonts w:cs="Times New Roman"/>
                <w:szCs w:val="24"/>
              </w:rPr>
            </w:pPr>
            <w:r w:rsidRPr="00E92499">
              <w:rPr>
                <w:rFonts w:cs="Times New Roman"/>
                <w:szCs w:val="24"/>
              </w:rPr>
              <w:t>Phase I</w:t>
            </w:r>
          </w:p>
        </w:tc>
        <w:tc>
          <w:tcPr>
            <w:tcW w:w="1379" w:type="pct"/>
          </w:tcPr>
          <w:p w14:paraId="2A2B1E01" w14:textId="77777777" w:rsidR="00C53BEB" w:rsidRPr="00E92499" w:rsidRDefault="00005F25" w:rsidP="00C53BEB">
            <w:pPr>
              <w:ind w:firstLineChars="0" w:firstLine="0"/>
              <w:rPr>
                <w:rFonts w:cs="Times New Roman"/>
                <w:szCs w:val="24"/>
              </w:rPr>
            </w:pPr>
            <w:r w:rsidRPr="00E92499">
              <w:rPr>
                <w:noProof/>
                <w:szCs w:val="24"/>
              </w:rPr>
              <w:object w:dxaOrig="2616" w:dyaOrig="1344" w14:anchorId="4D56ABA2">
                <v:shape id="_x0000_i1045" type="#_x0000_t75" alt="" style="width:129.9pt;height:65.3pt;mso-width-percent:0;mso-height-percent:0;mso-width-percent:0;mso-height-percent:0" o:ole="">
                  <v:imagedata r:id="rId57" o:title=""/>
                </v:shape>
                <o:OLEObject Type="Embed" ProgID="ChemDraw.Document.6.0" ShapeID="_x0000_i1045" DrawAspect="Content" ObjectID="_1625571732" r:id="rId58"/>
              </w:object>
            </w:r>
          </w:p>
        </w:tc>
        <w:tc>
          <w:tcPr>
            <w:tcW w:w="603" w:type="pct"/>
          </w:tcPr>
          <w:p w14:paraId="532ACE00" w14:textId="77777777" w:rsidR="00C53BEB" w:rsidRPr="00E92499" w:rsidRDefault="00C53BEB" w:rsidP="00C53BEB">
            <w:pPr>
              <w:ind w:firstLineChars="0" w:firstLine="0"/>
              <w:rPr>
                <w:rFonts w:cs="Times New Roman"/>
                <w:szCs w:val="24"/>
              </w:rPr>
            </w:pPr>
            <w:r w:rsidRPr="00E92499">
              <w:rPr>
                <w:rFonts w:cs="Times New Roman"/>
                <w:szCs w:val="24"/>
              </w:rPr>
              <w:t>Novartis</w:t>
            </w:r>
          </w:p>
        </w:tc>
      </w:tr>
    </w:tbl>
    <w:p w14:paraId="4645E9EA" w14:textId="5A67044E" w:rsidR="00F7430E" w:rsidRPr="00F7430E" w:rsidRDefault="00C53BEB" w:rsidP="00374638">
      <w:pPr>
        <w:widowControl/>
        <w:snapToGrid/>
        <w:ind w:firstLineChars="0" w:firstLine="0"/>
        <w:rPr>
          <w:szCs w:val="24"/>
        </w:rPr>
      </w:pPr>
      <w:r w:rsidRPr="00E92499">
        <w:rPr>
          <w:rFonts w:hint="eastAsia"/>
          <w:szCs w:val="24"/>
        </w:rPr>
        <w:lastRenderedPageBreak/>
        <w:t>S</w:t>
      </w:r>
      <w:r w:rsidRPr="00E92499">
        <w:rPr>
          <w:szCs w:val="24"/>
        </w:rPr>
        <w:t xml:space="preserve">mo: </w:t>
      </w:r>
      <w:r w:rsidRPr="00E92499">
        <w:rPr>
          <w:rFonts w:cs="Times New Roman"/>
          <w:szCs w:val="24"/>
        </w:rPr>
        <w:t>Smoothened.</w:t>
      </w:r>
    </w:p>
    <w:p w14:paraId="3A7F1AE4" w14:textId="77777777" w:rsidR="00F7430E" w:rsidRPr="00F7430E" w:rsidRDefault="00F7430E" w:rsidP="00374638">
      <w:pPr>
        <w:widowControl/>
        <w:snapToGrid/>
        <w:ind w:firstLineChars="0" w:firstLine="0"/>
        <w:rPr>
          <w:szCs w:val="24"/>
        </w:rPr>
      </w:pPr>
    </w:p>
    <w:sectPr w:rsidR="00F7430E" w:rsidRPr="00F7430E" w:rsidSect="00147C11">
      <w:headerReference w:type="default" r:id="rId59"/>
      <w:pgSz w:w="16838" w:h="11906" w:orient="landscape"/>
      <w:pgMar w:top="1800" w:right="1440" w:bottom="1800" w:left="1440" w:header="851" w:footer="992" w:gutter="0"/>
      <w:cols w:space="425"/>
      <w:docGrid w:type="lines"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2D9CF8" w16cid:durableId="20C65254"/>
  <w16cid:commentId w16cid:paraId="51956672" w16cid:durableId="20C6519B"/>
  <w16cid:commentId w16cid:paraId="0D38A3B6" w16cid:durableId="20C651AE"/>
  <w16cid:commentId w16cid:paraId="08A79D0B" w16cid:durableId="20C651B6"/>
  <w16cid:commentId w16cid:paraId="0CA0F9E4" w16cid:durableId="20C651BE"/>
  <w16cid:commentId w16cid:paraId="6DFCE128" w16cid:durableId="20C651C2"/>
  <w16cid:commentId w16cid:paraId="28CA4258" w16cid:durableId="20C651C9"/>
  <w16cid:commentId w16cid:paraId="611B075C" w16cid:durableId="20C651CE"/>
  <w16cid:commentId w16cid:paraId="6B49E346" w16cid:durableId="20C651D4"/>
  <w16cid:commentId w16cid:paraId="302FBCE0" w16cid:durableId="20C651D8"/>
  <w16cid:commentId w16cid:paraId="68D01BB4" w16cid:durableId="20C651E2"/>
  <w16cid:commentId w16cid:paraId="1EC53773" w16cid:durableId="20C651E6"/>
  <w16cid:commentId w16cid:paraId="3AE6AA0B" w16cid:durableId="20C651EB"/>
  <w16cid:commentId w16cid:paraId="0D5B8E7C" w16cid:durableId="20C651F2"/>
  <w16cid:commentId w16cid:paraId="02A3BDB7" w16cid:durableId="20C651F9"/>
  <w16cid:commentId w16cid:paraId="0AF3EA53" w16cid:durableId="20C651FE"/>
  <w16cid:commentId w16cid:paraId="118ADCDD" w16cid:durableId="20C65207"/>
  <w16cid:commentId w16cid:paraId="362130CC" w16cid:durableId="20C65260"/>
  <w16cid:commentId w16cid:paraId="4459869C" w16cid:durableId="20C65212"/>
  <w16cid:commentId w16cid:paraId="013704CE" w16cid:durableId="20C65218"/>
  <w16cid:commentId w16cid:paraId="15CE0A81" w16cid:durableId="20C6521D"/>
  <w16cid:commentId w16cid:paraId="448DB55D" w16cid:durableId="20C65228"/>
  <w16cid:commentId w16cid:paraId="0C00BDB5" w16cid:durableId="20C65225"/>
  <w16cid:commentId w16cid:paraId="5D5F4350" w16cid:durableId="20C6522D"/>
  <w16cid:commentId w16cid:paraId="59B52929" w16cid:durableId="20C65249"/>
  <w16cid:commentId w16cid:paraId="15810081" w16cid:durableId="20C65277"/>
  <w16cid:commentId w16cid:paraId="6997555A" w16cid:durableId="20C6527C"/>
  <w16cid:commentId w16cid:paraId="7848FD68" w16cid:durableId="20C65284"/>
  <w16cid:commentId w16cid:paraId="3DD14D2B" w16cid:durableId="20C6528B"/>
  <w16cid:commentId w16cid:paraId="21BB3150" w16cid:durableId="20C65290"/>
  <w16cid:commentId w16cid:paraId="25F6145B" w16cid:durableId="20C6529B"/>
  <w16cid:commentId w16cid:paraId="36C5F816" w16cid:durableId="20C65296"/>
  <w16cid:commentId w16cid:paraId="3DD3E5BA" w16cid:durableId="20C652A2"/>
  <w16cid:commentId w16cid:paraId="234A401B" w16cid:durableId="20C652A8"/>
  <w16cid:commentId w16cid:paraId="2E66E580" w16cid:durableId="20C652B8"/>
  <w16cid:commentId w16cid:paraId="2E43383F" w16cid:durableId="20C652BF"/>
  <w16cid:commentId w16cid:paraId="5731C699" w16cid:durableId="20C652C8"/>
  <w16cid:commentId w16cid:paraId="6079070E" w16cid:durableId="20C652C3"/>
  <w16cid:commentId w16cid:paraId="6AD5CFA2" w16cid:durableId="20C652CD"/>
  <w16cid:commentId w16cid:paraId="5D578B67" w16cid:durableId="20C652D2"/>
  <w16cid:commentId w16cid:paraId="7AB810A9" w16cid:durableId="20C652D7"/>
  <w16cid:commentId w16cid:paraId="65F3FA18" w16cid:durableId="20C652DC"/>
  <w16cid:commentId w16cid:paraId="77094DA6" w16cid:durableId="20C652E5"/>
  <w16cid:commentId w16cid:paraId="5873B02F" w16cid:durableId="20C652E8"/>
  <w16cid:commentId w16cid:paraId="3BEEAB8B" w16cid:durableId="20C65300"/>
  <w16cid:commentId w16cid:paraId="3B7C8CAB" w16cid:durableId="20C65306"/>
  <w16cid:commentId w16cid:paraId="6D62324E" w16cid:durableId="20C6530B"/>
  <w16cid:commentId w16cid:paraId="10D48E66" w16cid:durableId="20C65317"/>
  <w16cid:commentId w16cid:paraId="0FB95B44" w16cid:durableId="20C6531C"/>
  <w16cid:commentId w16cid:paraId="791BDCFF" w16cid:durableId="20C65322"/>
  <w16cid:commentId w16cid:paraId="2B685664" w16cid:durableId="20C65327"/>
  <w16cid:commentId w16cid:paraId="2731F7D0" w16cid:durableId="20C65331"/>
  <w16cid:commentId w16cid:paraId="63F987AC" w16cid:durableId="20C6533A"/>
  <w16cid:commentId w16cid:paraId="6EDAB765" w16cid:durableId="20C6533F"/>
  <w16cid:commentId w16cid:paraId="2601BE13" w16cid:durableId="20C65346"/>
  <w16cid:commentId w16cid:paraId="64CA6964" w16cid:durableId="20C6534A"/>
  <w16cid:commentId w16cid:paraId="031BA252" w16cid:durableId="20C65351"/>
  <w16cid:commentId w16cid:paraId="5FA0BB99" w16cid:durableId="20C6535A"/>
  <w16cid:commentId w16cid:paraId="55E2DC00" w16cid:durableId="20C6535F"/>
  <w16cid:commentId w16cid:paraId="1F231A46" w16cid:durableId="20C65364"/>
  <w16cid:commentId w16cid:paraId="03614E68" w16cid:durableId="20C65369"/>
  <w16cid:commentId w16cid:paraId="6ECDB371" w16cid:durableId="20C6536D"/>
  <w16cid:commentId w16cid:paraId="2CB0AE9B" w16cid:durableId="20C65372"/>
  <w16cid:commentId w16cid:paraId="0F9B402C" w16cid:durableId="20C65377"/>
  <w16cid:commentId w16cid:paraId="1AC788D1" w16cid:durableId="20C6537A"/>
  <w16cid:commentId w16cid:paraId="207BC857" w16cid:durableId="20C65389"/>
  <w16cid:commentId w16cid:paraId="2833EA2B" w16cid:durableId="20C6538E"/>
  <w16cid:commentId w16cid:paraId="2A6E4971" w16cid:durableId="20C65394"/>
  <w16cid:commentId w16cid:paraId="25B2D488" w16cid:durableId="20C65398"/>
  <w16cid:commentId w16cid:paraId="3585957D" w16cid:durableId="20C6539D"/>
  <w16cid:commentId w16cid:paraId="394AA9D9" w16cid:durableId="20C653A1"/>
  <w16cid:commentId w16cid:paraId="10903D8D" w16cid:durableId="20C653A9"/>
  <w16cid:commentId w16cid:paraId="569E907E" w16cid:durableId="20C653AD"/>
  <w16cid:commentId w16cid:paraId="3C966A44" w16cid:durableId="20C653B2"/>
  <w16cid:commentId w16cid:paraId="6D575EAA" w16cid:durableId="20C653B7"/>
  <w16cid:commentId w16cid:paraId="4FCD556D" w16cid:durableId="20C653BA"/>
  <w16cid:commentId w16cid:paraId="3669FD2B" w16cid:durableId="20C653BF"/>
  <w16cid:commentId w16cid:paraId="7DF40A14" w16cid:durableId="20C653C5"/>
  <w16cid:commentId w16cid:paraId="40C97FDC" w16cid:durableId="20C653C8"/>
  <w16cid:commentId w16cid:paraId="2C1176C4" w16cid:durableId="20C653CD"/>
  <w16cid:commentId w16cid:paraId="0C27BB5F" w16cid:durableId="20C653D0"/>
  <w16cid:commentId w16cid:paraId="129AECEF" w16cid:durableId="20C653D8"/>
  <w16cid:commentId w16cid:paraId="2A90E830" w16cid:durableId="20C653DB"/>
  <w16cid:commentId w16cid:paraId="6EBA22DA" w16cid:durableId="20C653E1"/>
  <w16cid:commentId w16cid:paraId="321B043E" w16cid:durableId="20C653E5"/>
  <w16cid:commentId w16cid:paraId="1A627092" w16cid:durableId="20C653ED"/>
  <w16cid:commentId w16cid:paraId="00C7AFD1" w16cid:durableId="20C65404"/>
  <w16cid:commentId w16cid:paraId="777BF4EC" w16cid:durableId="20C6540D"/>
  <w16cid:commentId w16cid:paraId="48F20E0C" w16cid:durableId="20C65411"/>
  <w16cid:commentId w16cid:paraId="1F260A8B" w16cid:durableId="20C65417"/>
  <w16cid:commentId w16cid:paraId="5D105E77" w16cid:durableId="20C65421"/>
  <w16cid:commentId w16cid:paraId="478F7122" w16cid:durableId="20C65426"/>
  <w16cid:commentId w16cid:paraId="0DBC85EC" w16cid:durableId="20C65429"/>
  <w16cid:commentId w16cid:paraId="3D91F6E9" w16cid:durableId="20C6542E"/>
  <w16cid:commentId w16cid:paraId="10E9E54E" w16cid:durableId="20C65436"/>
  <w16cid:commentId w16cid:paraId="61FFCC8A" w16cid:durableId="20C65439"/>
  <w16cid:commentId w16cid:paraId="5FBDAD11" w16cid:durableId="20C6543D"/>
  <w16cid:commentId w16cid:paraId="2F627D55" w16cid:durableId="20C65441"/>
  <w16cid:commentId w16cid:paraId="21D50F1B" w16cid:durableId="20C65449"/>
  <w16cid:commentId w16cid:paraId="22C90EE0" w16cid:durableId="20C6544E"/>
  <w16cid:commentId w16cid:paraId="3968CF5B" w16cid:durableId="20C65454"/>
  <w16cid:commentId w16cid:paraId="7D4679F8" w16cid:durableId="20C65458"/>
  <w16cid:commentId w16cid:paraId="669CD7F1" w16cid:durableId="20C6545B"/>
  <w16cid:commentId w16cid:paraId="402F3308" w16cid:durableId="20C65460"/>
  <w16cid:commentId w16cid:paraId="19B63BFE" w16cid:durableId="20C65466"/>
  <w16cid:commentId w16cid:paraId="0ABC9FE0" w16cid:durableId="20C6546D"/>
  <w16cid:commentId w16cid:paraId="429F66AF" w16cid:durableId="20C654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184AB" w14:textId="77777777" w:rsidR="00B827ED" w:rsidRDefault="00B827ED">
      <w:pPr>
        <w:spacing w:line="240" w:lineRule="auto"/>
        <w:ind w:firstLine="480"/>
      </w:pPr>
      <w:r>
        <w:separator/>
      </w:r>
    </w:p>
  </w:endnote>
  <w:endnote w:type="continuationSeparator" w:id="0">
    <w:p w14:paraId="27553A7A" w14:textId="77777777" w:rsidR="00B827ED" w:rsidRDefault="00B827ED">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10002FF" w:usb1="4000E47F" w:usb2="00000029"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TimesNewRomanPS-BoldItalicMT">
    <w:altName w:val="Times New Roman"/>
    <w:charset w:val="00"/>
    <w:family w:val="roman"/>
    <w:pitch w:val="variable"/>
    <w:sig w:usb0="E0000AFF" w:usb1="00007843" w:usb2="00000001" w:usb3="00000000" w:csb0="000001BF" w:csb1="00000000"/>
  </w:font>
  <w:font w:name="MS Mincho">
    <w:altName w:val="ＭＳ 明朝"/>
    <w:panose1 w:val="02020609040205080304"/>
    <w:charset w:val="80"/>
    <w:family w:val="modern"/>
    <w:pitch w:val="fixed"/>
    <w:sig w:usb0="A00002BF" w:usb1="68C7FCFB" w:usb2="00000010" w:usb3="00000000" w:csb0="0002009F" w:csb1="00000000"/>
  </w:font>
  <w:font w:name="黑体">
    <w:altName w:val="SimHei"/>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80F3C52" w:usb2="00000016" w:usb3="00000000" w:csb0="0004001F" w:csb1="00000000"/>
  </w:font>
  <w:font w:name="BatangChe">
    <w:panose1 w:val="02030609000101010101"/>
    <w:charset w:val="81"/>
    <w:family w:val="modern"/>
    <w:pitch w:val="fixed"/>
    <w:sig w:usb0="B00002AF" w:usb1="69D77CFB" w:usb2="00000030" w:usb3="00000000" w:csb0="000800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5895D" w14:textId="77777777" w:rsidR="008F698F" w:rsidRDefault="008F698F">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54F10" w14:textId="77777777" w:rsidR="008F698F" w:rsidRDefault="008F698F">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505E0" w14:textId="77777777" w:rsidR="008F698F" w:rsidRDefault="008F698F">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AAF876" w14:textId="77777777" w:rsidR="00B827ED" w:rsidRDefault="00B827ED">
      <w:pPr>
        <w:spacing w:line="240" w:lineRule="auto"/>
        <w:ind w:firstLine="480"/>
      </w:pPr>
      <w:r>
        <w:separator/>
      </w:r>
    </w:p>
  </w:footnote>
  <w:footnote w:type="continuationSeparator" w:id="0">
    <w:p w14:paraId="26DB676A" w14:textId="77777777" w:rsidR="00B827ED" w:rsidRDefault="00B827ED">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672E0" w14:textId="77777777" w:rsidR="008F698F" w:rsidRDefault="008F698F">
    <w:pPr>
      <w:pStyle w:val="a3"/>
      <w:ind w:firstLine="360"/>
    </w:pP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7D205" w14:textId="77777777" w:rsidR="008F698F" w:rsidRDefault="008F698F" w:rsidP="00AE20BF">
    <w:pPr>
      <w:pStyle w:val="a3"/>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65DC2" w14:textId="77777777" w:rsidR="008F698F" w:rsidRDefault="008F698F">
    <w:pPr>
      <w:pStyle w:val="a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FA67F" w14:textId="77777777" w:rsidR="008F698F" w:rsidRDefault="008F698F" w:rsidP="00AE20BF">
    <w:pPr>
      <w:pStyle w:val="a3"/>
      <w:pBdr>
        <w:bottom w:val="none" w:sz="0" w:space="0" w:color="auto"/>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displayBackgroundShape/>
  <w:bordersDoNotSurroundHeader/>
  <w:bordersDoNotSurroundFooter/>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205|188|197|203|187|197|202|203|197|189|187|197|207|201|197|188|203|"/>
    <w:docVar w:name="Username" w:val="Senior Editor"/>
  </w:docVars>
  <w:rsids>
    <w:rsidRoot w:val="00766447"/>
    <w:rsid w:val="00001709"/>
    <w:rsid w:val="0000255B"/>
    <w:rsid w:val="00004E5A"/>
    <w:rsid w:val="00005F25"/>
    <w:rsid w:val="00006C26"/>
    <w:rsid w:val="00011737"/>
    <w:rsid w:val="00012AFA"/>
    <w:rsid w:val="00013285"/>
    <w:rsid w:val="00015AAF"/>
    <w:rsid w:val="000162D0"/>
    <w:rsid w:val="00017D62"/>
    <w:rsid w:val="000209DF"/>
    <w:rsid w:val="00021607"/>
    <w:rsid w:val="0002285B"/>
    <w:rsid w:val="000257CE"/>
    <w:rsid w:val="000301BA"/>
    <w:rsid w:val="00031219"/>
    <w:rsid w:val="0003154E"/>
    <w:rsid w:val="00031F4B"/>
    <w:rsid w:val="00032373"/>
    <w:rsid w:val="00033E44"/>
    <w:rsid w:val="0003671E"/>
    <w:rsid w:val="00040B32"/>
    <w:rsid w:val="00040CD3"/>
    <w:rsid w:val="00043322"/>
    <w:rsid w:val="00043E0F"/>
    <w:rsid w:val="0004643E"/>
    <w:rsid w:val="00047F6E"/>
    <w:rsid w:val="00052031"/>
    <w:rsid w:val="00052073"/>
    <w:rsid w:val="0005617B"/>
    <w:rsid w:val="0006492F"/>
    <w:rsid w:val="0006513C"/>
    <w:rsid w:val="00066323"/>
    <w:rsid w:val="00067247"/>
    <w:rsid w:val="000674B6"/>
    <w:rsid w:val="000674DE"/>
    <w:rsid w:val="00067FDF"/>
    <w:rsid w:val="000705C5"/>
    <w:rsid w:val="00072081"/>
    <w:rsid w:val="00072273"/>
    <w:rsid w:val="0007304F"/>
    <w:rsid w:val="00075406"/>
    <w:rsid w:val="0007541A"/>
    <w:rsid w:val="0007549A"/>
    <w:rsid w:val="0007713D"/>
    <w:rsid w:val="000774A9"/>
    <w:rsid w:val="00077AA4"/>
    <w:rsid w:val="00077BB4"/>
    <w:rsid w:val="00077E4A"/>
    <w:rsid w:val="0008042F"/>
    <w:rsid w:val="00080D01"/>
    <w:rsid w:val="000830EB"/>
    <w:rsid w:val="0008332A"/>
    <w:rsid w:val="0008498E"/>
    <w:rsid w:val="00086E20"/>
    <w:rsid w:val="00087D07"/>
    <w:rsid w:val="000911C1"/>
    <w:rsid w:val="00091EB6"/>
    <w:rsid w:val="00092475"/>
    <w:rsid w:val="00092F4C"/>
    <w:rsid w:val="000934A3"/>
    <w:rsid w:val="00094EF5"/>
    <w:rsid w:val="00095826"/>
    <w:rsid w:val="00095A88"/>
    <w:rsid w:val="00095CE5"/>
    <w:rsid w:val="00095E59"/>
    <w:rsid w:val="00097155"/>
    <w:rsid w:val="000A074A"/>
    <w:rsid w:val="000A106E"/>
    <w:rsid w:val="000A183D"/>
    <w:rsid w:val="000A2D66"/>
    <w:rsid w:val="000A3A1C"/>
    <w:rsid w:val="000A4480"/>
    <w:rsid w:val="000A4ED5"/>
    <w:rsid w:val="000A504C"/>
    <w:rsid w:val="000A5A06"/>
    <w:rsid w:val="000A6AFD"/>
    <w:rsid w:val="000B3394"/>
    <w:rsid w:val="000B378A"/>
    <w:rsid w:val="000B3BC4"/>
    <w:rsid w:val="000B6372"/>
    <w:rsid w:val="000C0054"/>
    <w:rsid w:val="000C08D5"/>
    <w:rsid w:val="000C19A5"/>
    <w:rsid w:val="000C1F43"/>
    <w:rsid w:val="000C38FB"/>
    <w:rsid w:val="000C46AB"/>
    <w:rsid w:val="000C48A9"/>
    <w:rsid w:val="000C4D28"/>
    <w:rsid w:val="000C5CBC"/>
    <w:rsid w:val="000C65D1"/>
    <w:rsid w:val="000C6D01"/>
    <w:rsid w:val="000C6FFD"/>
    <w:rsid w:val="000D038F"/>
    <w:rsid w:val="000D26C5"/>
    <w:rsid w:val="000D2981"/>
    <w:rsid w:val="000D2B9B"/>
    <w:rsid w:val="000D3116"/>
    <w:rsid w:val="000D708C"/>
    <w:rsid w:val="000E2657"/>
    <w:rsid w:val="000E290F"/>
    <w:rsid w:val="000E389A"/>
    <w:rsid w:val="000E415C"/>
    <w:rsid w:val="000E45E2"/>
    <w:rsid w:val="000E4904"/>
    <w:rsid w:val="000E6F28"/>
    <w:rsid w:val="000F0CD3"/>
    <w:rsid w:val="000F2931"/>
    <w:rsid w:val="000F46D8"/>
    <w:rsid w:val="000F4F7E"/>
    <w:rsid w:val="000F5188"/>
    <w:rsid w:val="000F55AA"/>
    <w:rsid w:val="000F726E"/>
    <w:rsid w:val="0010065E"/>
    <w:rsid w:val="00102DD3"/>
    <w:rsid w:val="00102EB8"/>
    <w:rsid w:val="00105138"/>
    <w:rsid w:val="001145C9"/>
    <w:rsid w:val="00114BB7"/>
    <w:rsid w:val="0011593E"/>
    <w:rsid w:val="00116779"/>
    <w:rsid w:val="00116910"/>
    <w:rsid w:val="0011696B"/>
    <w:rsid w:val="00116ABD"/>
    <w:rsid w:val="00117B17"/>
    <w:rsid w:val="00117C61"/>
    <w:rsid w:val="0012189B"/>
    <w:rsid w:val="00121D32"/>
    <w:rsid w:val="00123786"/>
    <w:rsid w:val="00125049"/>
    <w:rsid w:val="00125D50"/>
    <w:rsid w:val="00126083"/>
    <w:rsid w:val="00126F55"/>
    <w:rsid w:val="00127C5F"/>
    <w:rsid w:val="0013178B"/>
    <w:rsid w:val="00131AAD"/>
    <w:rsid w:val="001322F4"/>
    <w:rsid w:val="001340C9"/>
    <w:rsid w:val="00134929"/>
    <w:rsid w:val="00134C70"/>
    <w:rsid w:val="00136D0D"/>
    <w:rsid w:val="001372FE"/>
    <w:rsid w:val="00137AD8"/>
    <w:rsid w:val="00140318"/>
    <w:rsid w:val="00141CF6"/>
    <w:rsid w:val="00142814"/>
    <w:rsid w:val="00143358"/>
    <w:rsid w:val="00144B33"/>
    <w:rsid w:val="00144DB8"/>
    <w:rsid w:val="00145B85"/>
    <w:rsid w:val="001463D5"/>
    <w:rsid w:val="00147C11"/>
    <w:rsid w:val="00151162"/>
    <w:rsid w:val="001515FA"/>
    <w:rsid w:val="00152456"/>
    <w:rsid w:val="00152510"/>
    <w:rsid w:val="001525BA"/>
    <w:rsid w:val="001529A7"/>
    <w:rsid w:val="0015345C"/>
    <w:rsid w:val="00153577"/>
    <w:rsid w:val="0015370F"/>
    <w:rsid w:val="001538EB"/>
    <w:rsid w:val="001544A0"/>
    <w:rsid w:val="001556C0"/>
    <w:rsid w:val="00156344"/>
    <w:rsid w:val="00157588"/>
    <w:rsid w:val="00157B41"/>
    <w:rsid w:val="00157F6E"/>
    <w:rsid w:val="00160156"/>
    <w:rsid w:val="00160EF9"/>
    <w:rsid w:val="001629D5"/>
    <w:rsid w:val="00162F24"/>
    <w:rsid w:val="001630A5"/>
    <w:rsid w:val="00163224"/>
    <w:rsid w:val="00163F77"/>
    <w:rsid w:val="00164797"/>
    <w:rsid w:val="001648A2"/>
    <w:rsid w:val="0016496A"/>
    <w:rsid w:val="00166602"/>
    <w:rsid w:val="00166D16"/>
    <w:rsid w:val="0017050A"/>
    <w:rsid w:val="001715E0"/>
    <w:rsid w:val="00171ECA"/>
    <w:rsid w:val="00172CFC"/>
    <w:rsid w:val="00175F3E"/>
    <w:rsid w:val="00176A18"/>
    <w:rsid w:val="00180B39"/>
    <w:rsid w:val="001812E0"/>
    <w:rsid w:val="00181F69"/>
    <w:rsid w:val="00186247"/>
    <w:rsid w:val="00187D23"/>
    <w:rsid w:val="0019064B"/>
    <w:rsid w:val="0019091C"/>
    <w:rsid w:val="00190F4A"/>
    <w:rsid w:val="001917FC"/>
    <w:rsid w:val="00193AF1"/>
    <w:rsid w:val="001949E0"/>
    <w:rsid w:val="001952F3"/>
    <w:rsid w:val="00197D5A"/>
    <w:rsid w:val="001A19A3"/>
    <w:rsid w:val="001A3575"/>
    <w:rsid w:val="001A4E87"/>
    <w:rsid w:val="001A5293"/>
    <w:rsid w:val="001A5623"/>
    <w:rsid w:val="001A67B8"/>
    <w:rsid w:val="001A67F8"/>
    <w:rsid w:val="001A6C01"/>
    <w:rsid w:val="001A6EF4"/>
    <w:rsid w:val="001A7224"/>
    <w:rsid w:val="001A7642"/>
    <w:rsid w:val="001B1BFE"/>
    <w:rsid w:val="001B2656"/>
    <w:rsid w:val="001B271D"/>
    <w:rsid w:val="001B4582"/>
    <w:rsid w:val="001B4C0C"/>
    <w:rsid w:val="001B535F"/>
    <w:rsid w:val="001B5365"/>
    <w:rsid w:val="001B544C"/>
    <w:rsid w:val="001B5E39"/>
    <w:rsid w:val="001B7725"/>
    <w:rsid w:val="001B7734"/>
    <w:rsid w:val="001C0D88"/>
    <w:rsid w:val="001C17C7"/>
    <w:rsid w:val="001C4CE3"/>
    <w:rsid w:val="001C756C"/>
    <w:rsid w:val="001D06F6"/>
    <w:rsid w:val="001D179C"/>
    <w:rsid w:val="001D1CE0"/>
    <w:rsid w:val="001D2D48"/>
    <w:rsid w:val="001D3C81"/>
    <w:rsid w:val="001D607A"/>
    <w:rsid w:val="001D6C5A"/>
    <w:rsid w:val="001E1FF0"/>
    <w:rsid w:val="001E2651"/>
    <w:rsid w:val="001E2C92"/>
    <w:rsid w:val="001E33C1"/>
    <w:rsid w:val="001E3764"/>
    <w:rsid w:val="001E3A07"/>
    <w:rsid w:val="001E4391"/>
    <w:rsid w:val="001E45EA"/>
    <w:rsid w:val="001E4E14"/>
    <w:rsid w:val="001E61C7"/>
    <w:rsid w:val="001F042D"/>
    <w:rsid w:val="001F050F"/>
    <w:rsid w:val="001F07F5"/>
    <w:rsid w:val="001F0DFE"/>
    <w:rsid w:val="001F227A"/>
    <w:rsid w:val="001F3933"/>
    <w:rsid w:val="001F4239"/>
    <w:rsid w:val="001F5841"/>
    <w:rsid w:val="001F6A7C"/>
    <w:rsid w:val="001F7D94"/>
    <w:rsid w:val="00200AD0"/>
    <w:rsid w:val="002041BD"/>
    <w:rsid w:val="00204C2E"/>
    <w:rsid w:val="00204FF2"/>
    <w:rsid w:val="00205051"/>
    <w:rsid w:val="00205377"/>
    <w:rsid w:val="00206128"/>
    <w:rsid w:val="00206360"/>
    <w:rsid w:val="00207641"/>
    <w:rsid w:val="00212BFC"/>
    <w:rsid w:val="00213AB0"/>
    <w:rsid w:val="00214BC1"/>
    <w:rsid w:val="00216878"/>
    <w:rsid w:val="002179EC"/>
    <w:rsid w:val="00220255"/>
    <w:rsid w:val="00220307"/>
    <w:rsid w:val="00220635"/>
    <w:rsid w:val="00221D58"/>
    <w:rsid w:val="00224105"/>
    <w:rsid w:val="002304BA"/>
    <w:rsid w:val="00230BF3"/>
    <w:rsid w:val="00230EDE"/>
    <w:rsid w:val="00232A3F"/>
    <w:rsid w:val="00232AA2"/>
    <w:rsid w:val="0023304B"/>
    <w:rsid w:val="002336A2"/>
    <w:rsid w:val="0023397C"/>
    <w:rsid w:val="00234392"/>
    <w:rsid w:val="0023557B"/>
    <w:rsid w:val="0023576D"/>
    <w:rsid w:val="00236E2A"/>
    <w:rsid w:val="0023774D"/>
    <w:rsid w:val="002427F9"/>
    <w:rsid w:val="002429A1"/>
    <w:rsid w:val="00243EC6"/>
    <w:rsid w:val="00244917"/>
    <w:rsid w:val="00244EFB"/>
    <w:rsid w:val="002452C5"/>
    <w:rsid w:val="00245871"/>
    <w:rsid w:val="00250CA3"/>
    <w:rsid w:val="00250D02"/>
    <w:rsid w:val="00252E83"/>
    <w:rsid w:val="00252F65"/>
    <w:rsid w:val="00253643"/>
    <w:rsid w:val="00255411"/>
    <w:rsid w:val="002560E7"/>
    <w:rsid w:val="002565C7"/>
    <w:rsid w:val="0025699F"/>
    <w:rsid w:val="002602DC"/>
    <w:rsid w:val="00261201"/>
    <w:rsid w:val="002629DD"/>
    <w:rsid w:val="00265699"/>
    <w:rsid w:val="002669DC"/>
    <w:rsid w:val="002673B8"/>
    <w:rsid w:val="00271A08"/>
    <w:rsid w:val="00271A51"/>
    <w:rsid w:val="00273678"/>
    <w:rsid w:val="00274816"/>
    <w:rsid w:val="0027640E"/>
    <w:rsid w:val="00280AD2"/>
    <w:rsid w:val="0028122A"/>
    <w:rsid w:val="00282475"/>
    <w:rsid w:val="00282F14"/>
    <w:rsid w:val="00284579"/>
    <w:rsid w:val="00284B46"/>
    <w:rsid w:val="00286EAF"/>
    <w:rsid w:val="0028771E"/>
    <w:rsid w:val="002902EA"/>
    <w:rsid w:val="00291324"/>
    <w:rsid w:val="00291379"/>
    <w:rsid w:val="00293E88"/>
    <w:rsid w:val="0029486C"/>
    <w:rsid w:val="0029487E"/>
    <w:rsid w:val="00295916"/>
    <w:rsid w:val="00296BB0"/>
    <w:rsid w:val="002A0D68"/>
    <w:rsid w:val="002A0F52"/>
    <w:rsid w:val="002A103C"/>
    <w:rsid w:val="002A2026"/>
    <w:rsid w:val="002A2300"/>
    <w:rsid w:val="002A2359"/>
    <w:rsid w:val="002A5374"/>
    <w:rsid w:val="002A5399"/>
    <w:rsid w:val="002A775B"/>
    <w:rsid w:val="002B0F56"/>
    <w:rsid w:val="002B3AE7"/>
    <w:rsid w:val="002B4407"/>
    <w:rsid w:val="002B4E32"/>
    <w:rsid w:val="002B4F00"/>
    <w:rsid w:val="002B53AC"/>
    <w:rsid w:val="002B6B19"/>
    <w:rsid w:val="002B7C02"/>
    <w:rsid w:val="002B7CFA"/>
    <w:rsid w:val="002C0048"/>
    <w:rsid w:val="002C00CD"/>
    <w:rsid w:val="002C58BA"/>
    <w:rsid w:val="002C7470"/>
    <w:rsid w:val="002D0200"/>
    <w:rsid w:val="002D2CCF"/>
    <w:rsid w:val="002D393F"/>
    <w:rsid w:val="002D402F"/>
    <w:rsid w:val="002D5A27"/>
    <w:rsid w:val="002D714E"/>
    <w:rsid w:val="002D71C9"/>
    <w:rsid w:val="002D7B5F"/>
    <w:rsid w:val="002E0A3D"/>
    <w:rsid w:val="002E1E5A"/>
    <w:rsid w:val="002E30C1"/>
    <w:rsid w:val="002E3FF8"/>
    <w:rsid w:val="002E725B"/>
    <w:rsid w:val="002E75BC"/>
    <w:rsid w:val="002F054A"/>
    <w:rsid w:val="002F0A74"/>
    <w:rsid w:val="002F125C"/>
    <w:rsid w:val="002F15F6"/>
    <w:rsid w:val="002F301F"/>
    <w:rsid w:val="002F3F6C"/>
    <w:rsid w:val="002F4B82"/>
    <w:rsid w:val="002F57CA"/>
    <w:rsid w:val="002F70DF"/>
    <w:rsid w:val="002F7239"/>
    <w:rsid w:val="002F7B44"/>
    <w:rsid w:val="002F7B6D"/>
    <w:rsid w:val="00300102"/>
    <w:rsid w:val="0030064E"/>
    <w:rsid w:val="00303185"/>
    <w:rsid w:val="0030322B"/>
    <w:rsid w:val="0030563A"/>
    <w:rsid w:val="0030614C"/>
    <w:rsid w:val="00306731"/>
    <w:rsid w:val="00306F1F"/>
    <w:rsid w:val="003070DD"/>
    <w:rsid w:val="0030799D"/>
    <w:rsid w:val="003104CA"/>
    <w:rsid w:val="00310D24"/>
    <w:rsid w:val="003124EF"/>
    <w:rsid w:val="00312B3D"/>
    <w:rsid w:val="00315BF5"/>
    <w:rsid w:val="0031760B"/>
    <w:rsid w:val="00317936"/>
    <w:rsid w:val="00323031"/>
    <w:rsid w:val="00323FF7"/>
    <w:rsid w:val="0032439E"/>
    <w:rsid w:val="0032556C"/>
    <w:rsid w:val="003269B0"/>
    <w:rsid w:val="003269C5"/>
    <w:rsid w:val="003273AE"/>
    <w:rsid w:val="003278C8"/>
    <w:rsid w:val="003322E9"/>
    <w:rsid w:val="00332B92"/>
    <w:rsid w:val="0033338F"/>
    <w:rsid w:val="003374D1"/>
    <w:rsid w:val="0034311E"/>
    <w:rsid w:val="003432B7"/>
    <w:rsid w:val="00344513"/>
    <w:rsid w:val="00344D1D"/>
    <w:rsid w:val="003456B8"/>
    <w:rsid w:val="00351F31"/>
    <w:rsid w:val="003537E3"/>
    <w:rsid w:val="00353D34"/>
    <w:rsid w:val="003547E2"/>
    <w:rsid w:val="00355207"/>
    <w:rsid w:val="0035523B"/>
    <w:rsid w:val="00360629"/>
    <w:rsid w:val="003653EB"/>
    <w:rsid w:val="00366BEC"/>
    <w:rsid w:val="00367322"/>
    <w:rsid w:val="003702D1"/>
    <w:rsid w:val="00371E2C"/>
    <w:rsid w:val="00371EC0"/>
    <w:rsid w:val="00372047"/>
    <w:rsid w:val="00374638"/>
    <w:rsid w:val="00376B71"/>
    <w:rsid w:val="00376F1F"/>
    <w:rsid w:val="0037734B"/>
    <w:rsid w:val="00380B63"/>
    <w:rsid w:val="00381413"/>
    <w:rsid w:val="003834F1"/>
    <w:rsid w:val="00383E72"/>
    <w:rsid w:val="0038558F"/>
    <w:rsid w:val="00386035"/>
    <w:rsid w:val="003869C9"/>
    <w:rsid w:val="00387647"/>
    <w:rsid w:val="003878B7"/>
    <w:rsid w:val="00394815"/>
    <w:rsid w:val="00396891"/>
    <w:rsid w:val="00396D29"/>
    <w:rsid w:val="00397619"/>
    <w:rsid w:val="003A186C"/>
    <w:rsid w:val="003A1B45"/>
    <w:rsid w:val="003A26E9"/>
    <w:rsid w:val="003A2973"/>
    <w:rsid w:val="003A2DFC"/>
    <w:rsid w:val="003A37FB"/>
    <w:rsid w:val="003A68CF"/>
    <w:rsid w:val="003A6A46"/>
    <w:rsid w:val="003A7F7A"/>
    <w:rsid w:val="003B0B76"/>
    <w:rsid w:val="003B1AB8"/>
    <w:rsid w:val="003B23C7"/>
    <w:rsid w:val="003B27B8"/>
    <w:rsid w:val="003C04C8"/>
    <w:rsid w:val="003C510C"/>
    <w:rsid w:val="003D0627"/>
    <w:rsid w:val="003D07DC"/>
    <w:rsid w:val="003D3831"/>
    <w:rsid w:val="003D3EBD"/>
    <w:rsid w:val="003D3F7C"/>
    <w:rsid w:val="003D5952"/>
    <w:rsid w:val="003E36BC"/>
    <w:rsid w:val="003E571D"/>
    <w:rsid w:val="003E7E77"/>
    <w:rsid w:val="003F1AB3"/>
    <w:rsid w:val="003F1B03"/>
    <w:rsid w:val="003F2A20"/>
    <w:rsid w:val="003F44C1"/>
    <w:rsid w:val="003F5BA0"/>
    <w:rsid w:val="003F751B"/>
    <w:rsid w:val="003F7A9F"/>
    <w:rsid w:val="004026E1"/>
    <w:rsid w:val="00403787"/>
    <w:rsid w:val="00403F52"/>
    <w:rsid w:val="00403F7B"/>
    <w:rsid w:val="00404FD1"/>
    <w:rsid w:val="00407898"/>
    <w:rsid w:val="00407ADE"/>
    <w:rsid w:val="004108AA"/>
    <w:rsid w:val="0041251D"/>
    <w:rsid w:val="00412747"/>
    <w:rsid w:val="00413801"/>
    <w:rsid w:val="00414C66"/>
    <w:rsid w:val="00414F92"/>
    <w:rsid w:val="0041574B"/>
    <w:rsid w:val="00415B57"/>
    <w:rsid w:val="00416C33"/>
    <w:rsid w:val="004179B1"/>
    <w:rsid w:val="00417CC1"/>
    <w:rsid w:val="00423683"/>
    <w:rsid w:val="004238C9"/>
    <w:rsid w:val="00423D57"/>
    <w:rsid w:val="00423EA8"/>
    <w:rsid w:val="004248E1"/>
    <w:rsid w:val="00425249"/>
    <w:rsid w:val="00425EF1"/>
    <w:rsid w:val="00426599"/>
    <w:rsid w:val="0043035C"/>
    <w:rsid w:val="0043257D"/>
    <w:rsid w:val="00432DD5"/>
    <w:rsid w:val="00433C72"/>
    <w:rsid w:val="00433F65"/>
    <w:rsid w:val="00435881"/>
    <w:rsid w:val="0043663F"/>
    <w:rsid w:val="004412FA"/>
    <w:rsid w:val="00442928"/>
    <w:rsid w:val="00445812"/>
    <w:rsid w:val="00445EA2"/>
    <w:rsid w:val="00446DE5"/>
    <w:rsid w:val="004503E8"/>
    <w:rsid w:val="0045225A"/>
    <w:rsid w:val="004525A6"/>
    <w:rsid w:val="00454C4F"/>
    <w:rsid w:val="004558E6"/>
    <w:rsid w:val="004568A6"/>
    <w:rsid w:val="00460E5A"/>
    <w:rsid w:val="00463768"/>
    <w:rsid w:val="00463D0F"/>
    <w:rsid w:val="00463F03"/>
    <w:rsid w:val="00464F6C"/>
    <w:rsid w:val="00465C3B"/>
    <w:rsid w:val="0046658D"/>
    <w:rsid w:val="004669E7"/>
    <w:rsid w:val="00466DBA"/>
    <w:rsid w:val="00466F2E"/>
    <w:rsid w:val="00466FBF"/>
    <w:rsid w:val="00467290"/>
    <w:rsid w:val="00467AD9"/>
    <w:rsid w:val="0047053E"/>
    <w:rsid w:val="00472A7D"/>
    <w:rsid w:val="00474584"/>
    <w:rsid w:val="0047747B"/>
    <w:rsid w:val="004811E2"/>
    <w:rsid w:val="00484D0D"/>
    <w:rsid w:val="00484D7F"/>
    <w:rsid w:val="00486641"/>
    <w:rsid w:val="00486777"/>
    <w:rsid w:val="00486EFC"/>
    <w:rsid w:val="004905A2"/>
    <w:rsid w:val="00490968"/>
    <w:rsid w:val="0049268A"/>
    <w:rsid w:val="00493361"/>
    <w:rsid w:val="004939F5"/>
    <w:rsid w:val="00493BDC"/>
    <w:rsid w:val="00494058"/>
    <w:rsid w:val="004A06E5"/>
    <w:rsid w:val="004A34EE"/>
    <w:rsid w:val="004A3627"/>
    <w:rsid w:val="004A47E8"/>
    <w:rsid w:val="004A5EA2"/>
    <w:rsid w:val="004A76DE"/>
    <w:rsid w:val="004A7D95"/>
    <w:rsid w:val="004B078A"/>
    <w:rsid w:val="004B0AF6"/>
    <w:rsid w:val="004B12E9"/>
    <w:rsid w:val="004B2289"/>
    <w:rsid w:val="004B2730"/>
    <w:rsid w:val="004B3B78"/>
    <w:rsid w:val="004B3EA9"/>
    <w:rsid w:val="004B47C4"/>
    <w:rsid w:val="004B5683"/>
    <w:rsid w:val="004B5B5C"/>
    <w:rsid w:val="004B79F3"/>
    <w:rsid w:val="004C095A"/>
    <w:rsid w:val="004C317A"/>
    <w:rsid w:val="004C5067"/>
    <w:rsid w:val="004C58D2"/>
    <w:rsid w:val="004C6729"/>
    <w:rsid w:val="004C6F77"/>
    <w:rsid w:val="004C7294"/>
    <w:rsid w:val="004D0888"/>
    <w:rsid w:val="004D1582"/>
    <w:rsid w:val="004D4C8F"/>
    <w:rsid w:val="004D4DFD"/>
    <w:rsid w:val="004D4F4F"/>
    <w:rsid w:val="004D6BF8"/>
    <w:rsid w:val="004D7683"/>
    <w:rsid w:val="004E010F"/>
    <w:rsid w:val="004E26BC"/>
    <w:rsid w:val="004E3624"/>
    <w:rsid w:val="004E5B4D"/>
    <w:rsid w:val="004F175C"/>
    <w:rsid w:val="004F19DB"/>
    <w:rsid w:val="004F2232"/>
    <w:rsid w:val="004F2A42"/>
    <w:rsid w:val="004F3E75"/>
    <w:rsid w:val="004F5AA6"/>
    <w:rsid w:val="004F5B70"/>
    <w:rsid w:val="004F6A35"/>
    <w:rsid w:val="00501323"/>
    <w:rsid w:val="00503E0B"/>
    <w:rsid w:val="00505149"/>
    <w:rsid w:val="005065C0"/>
    <w:rsid w:val="00506C4D"/>
    <w:rsid w:val="00506D9E"/>
    <w:rsid w:val="00506DE6"/>
    <w:rsid w:val="0050724A"/>
    <w:rsid w:val="00507B36"/>
    <w:rsid w:val="005105CA"/>
    <w:rsid w:val="00511503"/>
    <w:rsid w:val="00511CD9"/>
    <w:rsid w:val="0051363C"/>
    <w:rsid w:val="00514241"/>
    <w:rsid w:val="00515921"/>
    <w:rsid w:val="00516A3D"/>
    <w:rsid w:val="00517EC5"/>
    <w:rsid w:val="005201A1"/>
    <w:rsid w:val="00520734"/>
    <w:rsid w:val="00521ADF"/>
    <w:rsid w:val="00523C6A"/>
    <w:rsid w:val="0052485A"/>
    <w:rsid w:val="00525F43"/>
    <w:rsid w:val="00526D10"/>
    <w:rsid w:val="00530E73"/>
    <w:rsid w:val="0053276F"/>
    <w:rsid w:val="005330C6"/>
    <w:rsid w:val="0053467D"/>
    <w:rsid w:val="00536465"/>
    <w:rsid w:val="00536710"/>
    <w:rsid w:val="00537599"/>
    <w:rsid w:val="00537678"/>
    <w:rsid w:val="00537F91"/>
    <w:rsid w:val="00541263"/>
    <w:rsid w:val="00542BB6"/>
    <w:rsid w:val="00543FFB"/>
    <w:rsid w:val="0054426A"/>
    <w:rsid w:val="00545A25"/>
    <w:rsid w:val="00546A45"/>
    <w:rsid w:val="0055111E"/>
    <w:rsid w:val="005519D9"/>
    <w:rsid w:val="00552014"/>
    <w:rsid w:val="00555FB4"/>
    <w:rsid w:val="005600B3"/>
    <w:rsid w:val="00560D0A"/>
    <w:rsid w:val="005610C1"/>
    <w:rsid w:val="0056197E"/>
    <w:rsid w:val="00562210"/>
    <w:rsid w:val="00565D6A"/>
    <w:rsid w:val="00566558"/>
    <w:rsid w:val="005705B5"/>
    <w:rsid w:val="00571640"/>
    <w:rsid w:val="005747E5"/>
    <w:rsid w:val="005759CD"/>
    <w:rsid w:val="005768E6"/>
    <w:rsid w:val="00577A2D"/>
    <w:rsid w:val="0058106A"/>
    <w:rsid w:val="0058266C"/>
    <w:rsid w:val="00583005"/>
    <w:rsid w:val="0058346B"/>
    <w:rsid w:val="0058467C"/>
    <w:rsid w:val="005847BC"/>
    <w:rsid w:val="00584CA3"/>
    <w:rsid w:val="0058556D"/>
    <w:rsid w:val="0058654D"/>
    <w:rsid w:val="0059135E"/>
    <w:rsid w:val="005931AB"/>
    <w:rsid w:val="00594FC0"/>
    <w:rsid w:val="00596F16"/>
    <w:rsid w:val="005A044F"/>
    <w:rsid w:val="005A0455"/>
    <w:rsid w:val="005A1644"/>
    <w:rsid w:val="005A222B"/>
    <w:rsid w:val="005A2877"/>
    <w:rsid w:val="005A658C"/>
    <w:rsid w:val="005A734D"/>
    <w:rsid w:val="005B038A"/>
    <w:rsid w:val="005B07FA"/>
    <w:rsid w:val="005B2496"/>
    <w:rsid w:val="005B24C5"/>
    <w:rsid w:val="005B405C"/>
    <w:rsid w:val="005B5324"/>
    <w:rsid w:val="005B5B29"/>
    <w:rsid w:val="005B5DB1"/>
    <w:rsid w:val="005B6E25"/>
    <w:rsid w:val="005B7460"/>
    <w:rsid w:val="005C1F64"/>
    <w:rsid w:val="005C1FD8"/>
    <w:rsid w:val="005C2226"/>
    <w:rsid w:val="005C72C7"/>
    <w:rsid w:val="005D12D7"/>
    <w:rsid w:val="005D18EF"/>
    <w:rsid w:val="005D1E91"/>
    <w:rsid w:val="005D211E"/>
    <w:rsid w:val="005D2C81"/>
    <w:rsid w:val="005D3CFF"/>
    <w:rsid w:val="005D7740"/>
    <w:rsid w:val="005E0A1C"/>
    <w:rsid w:val="005E1F46"/>
    <w:rsid w:val="005E379E"/>
    <w:rsid w:val="005E4A30"/>
    <w:rsid w:val="005E4E87"/>
    <w:rsid w:val="005E5F3E"/>
    <w:rsid w:val="005E7686"/>
    <w:rsid w:val="005F118A"/>
    <w:rsid w:val="005F1584"/>
    <w:rsid w:val="005F3BBA"/>
    <w:rsid w:val="00600946"/>
    <w:rsid w:val="00600EC9"/>
    <w:rsid w:val="00601DF0"/>
    <w:rsid w:val="00602498"/>
    <w:rsid w:val="00603380"/>
    <w:rsid w:val="00603637"/>
    <w:rsid w:val="00604CA0"/>
    <w:rsid w:val="00604DA4"/>
    <w:rsid w:val="00607391"/>
    <w:rsid w:val="0061384C"/>
    <w:rsid w:val="00613DFD"/>
    <w:rsid w:val="006149B2"/>
    <w:rsid w:val="006154AA"/>
    <w:rsid w:val="00617204"/>
    <w:rsid w:val="00617A61"/>
    <w:rsid w:val="00620B6C"/>
    <w:rsid w:val="00622F43"/>
    <w:rsid w:val="00624657"/>
    <w:rsid w:val="00625A62"/>
    <w:rsid w:val="0062605C"/>
    <w:rsid w:val="00626F4D"/>
    <w:rsid w:val="006271BE"/>
    <w:rsid w:val="0063055B"/>
    <w:rsid w:val="00630D3B"/>
    <w:rsid w:val="00631023"/>
    <w:rsid w:val="006318A0"/>
    <w:rsid w:val="006318CE"/>
    <w:rsid w:val="006329A6"/>
    <w:rsid w:val="00633452"/>
    <w:rsid w:val="006335A1"/>
    <w:rsid w:val="00634A57"/>
    <w:rsid w:val="00635BA2"/>
    <w:rsid w:val="00637138"/>
    <w:rsid w:val="00642679"/>
    <w:rsid w:val="006442B2"/>
    <w:rsid w:val="00647808"/>
    <w:rsid w:val="00647B28"/>
    <w:rsid w:val="00647F04"/>
    <w:rsid w:val="00650AE8"/>
    <w:rsid w:val="00651B86"/>
    <w:rsid w:val="00653060"/>
    <w:rsid w:val="00653FC3"/>
    <w:rsid w:val="006544E4"/>
    <w:rsid w:val="00654508"/>
    <w:rsid w:val="00655611"/>
    <w:rsid w:val="00656AED"/>
    <w:rsid w:val="0065730D"/>
    <w:rsid w:val="00660292"/>
    <w:rsid w:val="0066062A"/>
    <w:rsid w:val="00661E91"/>
    <w:rsid w:val="00662103"/>
    <w:rsid w:val="00662434"/>
    <w:rsid w:val="00662713"/>
    <w:rsid w:val="00662E8A"/>
    <w:rsid w:val="00662F88"/>
    <w:rsid w:val="0066323B"/>
    <w:rsid w:val="00665DFF"/>
    <w:rsid w:val="00666AFC"/>
    <w:rsid w:val="006721E9"/>
    <w:rsid w:val="006722E7"/>
    <w:rsid w:val="00672BB7"/>
    <w:rsid w:val="00672E02"/>
    <w:rsid w:val="00675237"/>
    <w:rsid w:val="00676318"/>
    <w:rsid w:val="00676B4C"/>
    <w:rsid w:val="00676CAE"/>
    <w:rsid w:val="00680BC6"/>
    <w:rsid w:val="006818E0"/>
    <w:rsid w:val="00681BA0"/>
    <w:rsid w:val="006823E4"/>
    <w:rsid w:val="00682F24"/>
    <w:rsid w:val="006861ED"/>
    <w:rsid w:val="00686261"/>
    <w:rsid w:val="00686F7E"/>
    <w:rsid w:val="00687769"/>
    <w:rsid w:val="006914C1"/>
    <w:rsid w:val="006920C3"/>
    <w:rsid w:val="00693B49"/>
    <w:rsid w:val="00693E8E"/>
    <w:rsid w:val="00694301"/>
    <w:rsid w:val="00696B76"/>
    <w:rsid w:val="00696DC8"/>
    <w:rsid w:val="006A1222"/>
    <w:rsid w:val="006A2705"/>
    <w:rsid w:val="006A27EB"/>
    <w:rsid w:val="006A28A1"/>
    <w:rsid w:val="006A6986"/>
    <w:rsid w:val="006B267C"/>
    <w:rsid w:val="006B60DE"/>
    <w:rsid w:val="006C156D"/>
    <w:rsid w:val="006C1766"/>
    <w:rsid w:val="006C1CB2"/>
    <w:rsid w:val="006C49AE"/>
    <w:rsid w:val="006C4AEA"/>
    <w:rsid w:val="006C5F7B"/>
    <w:rsid w:val="006C698D"/>
    <w:rsid w:val="006C6FE9"/>
    <w:rsid w:val="006D12BE"/>
    <w:rsid w:val="006D2A01"/>
    <w:rsid w:val="006D2FFA"/>
    <w:rsid w:val="006D45AA"/>
    <w:rsid w:val="006D4FE7"/>
    <w:rsid w:val="006D51AD"/>
    <w:rsid w:val="006D7FF9"/>
    <w:rsid w:val="006E10A9"/>
    <w:rsid w:val="006E14EB"/>
    <w:rsid w:val="006E23E0"/>
    <w:rsid w:val="006E25A1"/>
    <w:rsid w:val="006E36C1"/>
    <w:rsid w:val="006E4843"/>
    <w:rsid w:val="006E50E7"/>
    <w:rsid w:val="006E7F81"/>
    <w:rsid w:val="006F176E"/>
    <w:rsid w:val="006F287C"/>
    <w:rsid w:val="006F665E"/>
    <w:rsid w:val="006F6856"/>
    <w:rsid w:val="006F6BCC"/>
    <w:rsid w:val="006F6E47"/>
    <w:rsid w:val="006F70E2"/>
    <w:rsid w:val="00700E27"/>
    <w:rsid w:val="007015E3"/>
    <w:rsid w:val="00701704"/>
    <w:rsid w:val="00702051"/>
    <w:rsid w:val="00702F34"/>
    <w:rsid w:val="007047D3"/>
    <w:rsid w:val="007056E4"/>
    <w:rsid w:val="007060A8"/>
    <w:rsid w:val="007062CA"/>
    <w:rsid w:val="00707EF3"/>
    <w:rsid w:val="00710223"/>
    <w:rsid w:val="00710AFB"/>
    <w:rsid w:val="00713F9A"/>
    <w:rsid w:val="00714B7E"/>
    <w:rsid w:val="00714BEE"/>
    <w:rsid w:val="0072212C"/>
    <w:rsid w:val="00722CDC"/>
    <w:rsid w:val="00722F60"/>
    <w:rsid w:val="00724FA9"/>
    <w:rsid w:val="00727A3E"/>
    <w:rsid w:val="007313C3"/>
    <w:rsid w:val="0073484F"/>
    <w:rsid w:val="007355AE"/>
    <w:rsid w:val="0073676A"/>
    <w:rsid w:val="007372B1"/>
    <w:rsid w:val="0074059E"/>
    <w:rsid w:val="00740DBB"/>
    <w:rsid w:val="00741668"/>
    <w:rsid w:val="00741AAD"/>
    <w:rsid w:val="00745423"/>
    <w:rsid w:val="00750759"/>
    <w:rsid w:val="00750837"/>
    <w:rsid w:val="00750B40"/>
    <w:rsid w:val="00752B9E"/>
    <w:rsid w:val="0075641C"/>
    <w:rsid w:val="00756DB0"/>
    <w:rsid w:val="0075720C"/>
    <w:rsid w:val="007630C7"/>
    <w:rsid w:val="00764286"/>
    <w:rsid w:val="0076479D"/>
    <w:rsid w:val="00764E7A"/>
    <w:rsid w:val="00766447"/>
    <w:rsid w:val="007666F2"/>
    <w:rsid w:val="0076764B"/>
    <w:rsid w:val="00771224"/>
    <w:rsid w:val="007713A3"/>
    <w:rsid w:val="00771B31"/>
    <w:rsid w:val="0077616B"/>
    <w:rsid w:val="00776F38"/>
    <w:rsid w:val="00780EB1"/>
    <w:rsid w:val="007812F7"/>
    <w:rsid w:val="00782DE8"/>
    <w:rsid w:val="00784821"/>
    <w:rsid w:val="007860C2"/>
    <w:rsid w:val="007872CC"/>
    <w:rsid w:val="00790B04"/>
    <w:rsid w:val="007910DE"/>
    <w:rsid w:val="00793C32"/>
    <w:rsid w:val="007946D2"/>
    <w:rsid w:val="0079729B"/>
    <w:rsid w:val="00797B57"/>
    <w:rsid w:val="00797E40"/>
    <w:rsid w:val="00797EA7"/>
    <w:rsid w:val="007A23AF"/>
    <w:rsid w:val="007A3119"/>
    <w:rsid w:val="007A32BB"/>
    <w:rsid w:val="007A36B6"/>
    <w:rsid w:val="007A3847"/>
    <w:rsid w:val="007A4EA4"/>
    <w:rsid w:val="007A6B37"/>
    <w:rsid w:val="007A763C"/>
    <w:rsid w:val="007B0397"/>
    <w:rsid w:val="007B1896"/>
    <w:rsid w:val="007B2A36"/>
    <w:rsid w:val="007B366F"/>
    <w:rsid w:val="007B6202"/>
    <w:rsid w:val="007B744B"/>
    <w:rsid w:val="007C0021"/>
    <w:rsid w:val="007C0E4F"/>
    <w:rsid w:val="007C12DE"/>
    <w:rsid w:val="007C2054"/>
    <w:rsid w:val="007C3AA9"/>
    <w:rsid w:val="007C4640"/>
    <w:rsid w:val="007C4E56"/>
    <w:rsid w:val="007C52AA"/>
    <w:rsid w:val="007C559C"/>
    <w:rsid w:val="007D1AE7"/>
    <w:rsid w:val="007D245B"/>
    <w:rsid w:val="007D25E9"/>
    <w:rsid w:val="007D2A78"/>
    <w:rsid w:val="007D3A81"/>
    <w:rsid w:val="007D3CA9"/>
    <w:rsid w:val="007D3D96"/>
    <w:rsid w:val="007D409A"/>
    <w:rsid w:val="007D5292"/>
    <w:rsid w:val="007D5639"/>
    <w:rsid w:val="007D6C66"/>
    <w:rsid w:val="007D6CCE"/>
    <w:rsid w:val="007D717C"/>
    <w:rsid w:val="007D7189"/>
    <w:rsid w:val="007E3923"/>
    <w:rsid w:val="007E4772"/>
    <w:rsid w:val="007E4AF7"/>
    <w:rsid w:val="007E4E28"/>
    <w:rsid w:val="007E79C6"/>
    <w:rsid w:val="007F08AF"/>
    <w:rsid w:val="007F3061"/>
    <w:rsid w:val="007F437C"/>
    <w:rsid w:val="007F4698"/>
    <w:rsid w:val="007F5780"/>
    <w:rsid w:val="007F59B6"/>
    <w:rsid w:val="007F7994"/>
    <w:rsid w:val="00803448"/>
    <w:rsid w:val="00803E81"/>
    <w:rsid w:val="008061E6"/>
    <w:rsid w:val="00806A00"/>
    <w:rsid w:val="0080701B"/>
    <w:rsid w:val="00811C8F"/>
    <w:rsid w:val="008126A4"/>
    <w:rsid w:val="008141C0"/>
    <w:rsid w:val="00815208"/>
    <w:rsid w:val="00823341"/>
    <w:rsid w:val="008257AA"/>
    <w:rsid w:val="008261A6"/>
    <w:rsid w:val="00827EA6"/>
    <w:rsid w:val="00827F4B"/>
    <w:rsid w:val="008314CB"/>
    <w:rsid w:val="0083183E"/>
    <w:rsid w:val="00832CEF"/>
    <w:rsid w:val="008333B9"/>
    <w:rsid w:val="008342B7"/>
    <w:rsid w:val="00835629"/>
    <w:rsid w:val="00835E05"/>
    <w:rsid w:val="0084245C"/>
    <w:rsid w:val="00842862"/>
    <w:rsid w:val="0084432C"/>
    <w:rsid w:val="00850B3F"/>
    <w:rsid w:val="00852127"/>
    <w:rsid w:val="00852328"/>
    <w:rsid w:val="00854367"/>
    <w:rsid w:val="00855299"/>
    <w:rsid w:val="00856010"/>
    <w:rsid w:val="008563B1"/>
    <w:rsid w:val="00856580"/>
    <w:rsid w:val="00860741"/>
    <w:rsid w:val="0086096E"/>
    <w:rsid w:val="00860E7D"/>
    <w:rsid w:val="00862329"/>
    <w:rsid w:val="00872E02"/>
    <w:rsid w:val="008730A0"/>
    <w:rsid w:val="00873DAB"/>
    <w:rsid w:val="0087468E"/>
    <w:rsid w:val="0087755A"/>
    <w:rsid w:val="0087767B"/>
    <w:rsid w:val="008776AE"/>
    <w:rsid w:val="00880080"/>
    <w:rsid w:val="008803B4"/>
    <w:rsid w:val="00880AED"/>
    <w:rsid w:val="00880BFF"/>
    <w:rsid w:val="00880E54"/>
    <w:rsid w:val="00882E32"/>
    <w:rsid w:val="00883DBB"/>
    <w:rsid w:val="00884568"/>
    <w:rsid w:val="00891862"/>
    <w:rsid w:val="00894A96"/>
    <w:rsid w:val="008956CA"/>
    <w:rsid w:val="008966BA"/>
    <w:rsid w:val="008974C3"/>
    <w:rsid w:val="00897516"/>
    <w:rsid w:val="00897FAC"/>
    <w:rsid w:val="008A1121"/>
    <w:rsid w:val="008A11D3"/>
    <w:rsid w:val="008A1823"/>
    <w:rsid w:val="008A18B3"/>
    <w:rsid w:val="008A1C40"/>
    <w:rsid w:val="008A1D18"/>
    <w:rsid w:val="008A2155"/>
    <w:rsid w:val="008A42EC"/>
    <w:rsid w:val="008A57BE"/>
    <w:rsid w:val="008A5B0B"/>
    <w:rsid w:val="008A608B"/>
    <w:rsid w:val="008A6227"/>
    <w:rsid w:val="008A6440"/>
    <w:rsid w:val="008A6C73"/>
    <w:rsid w:val="008A7976"/>
    <w:rsid w:val="008A7F17"/>
    <w:rsid w:val="008B0780"/>
    <w:rsid w:val="008B0B58"/>
    <w:rsid w:val="008B0D69"/>
    <w:rsid w:val="008B359A"/>
    <w:rsid w:val="008B3DCB"/>
    <w:rsid w:val="008B743B"/>
    <w:rsid w:val="008B7E8A"/>
    <w:rsid w:val="008C381D"/>
    <w:rsid w:val="008C6C29"/>
    <w:rsid w:val="008C7683"/>
    <w:rsid w:val="008C797F"/>
    <w:rsid w:val="008D1EC1"/>
    <w:rsid w:val="008D330D"/>
    <w:rsid w:val="008D48D3"/>
    <w:rsid w:val="008D67F1"/>
    <w:rsid w:val="008D70B7"/>
    <w:rsid w:val="008E18CE"/>
    <w:rsid w:val="008E4E36"/>
    <w:rsid w:val="008E4FEE"/>
    <w:rsid w:val="008E601C"/>
    <w:rsid w:val="008F05F8"/>
    <w:rsid w:val="008F0EFB"/>
    <w:rsid w:val="008F2084"/>
    <w:rsid w:val="008F3BC9"/>
    <w:rsid w:val="008F3F68"/>
    <w:rsid w:val="008F43B2"/>
    <w:rsid w:val="008F5A76"/>
    <w:rsid w:val="008F698F"/>
    <w:rsid w:val="008F6BC2"/>
    <w:rsid w:val="008F6DE0"/>
    <w:rsid w:val="009007F9"/>
    <w:rsid w:val="00900909"/>
    <w:rsid w:val="00900CBE"/>
    <w:rsid w:val="0090133D"/>
    <w:rsid w:val="009022D3"/>
    <w:rsid w:val="009023C8"/>
    <w:rsid w:val="00905413"/>
    <w:rsid w:val="0090651C"/>
    <w:rsid w:val="009126C5"/>
    <w:rsid w:val="009128A0"/>
    <w:rsid w:val="009129BB"/>
    <w:rsid w:val="009140A5"/>
    <w:rsid w:val="00915A4E"/>
    <w:rsid w:val="009170C8"/>
    <w:rsid w:val="0092017F"/>
    <w:rsid w:val="0092060A"/>
    <w:rsid w:val="00922AFB"/>
    <w:rsid w:val="00922E7C"/>
    <w:rsid w:val="00923812"/>
    <w:rsid w:val="00923930"/>
    <w:rsid w:val="009243BA"/>
    <w:rsid w:val="009246E2"/>
    <w:rsid w:val="0092505D"/>
    <w:rsid w:val="0092697A"/>
    <w:rsid w:val="00927629"/>
    <w:rsid w:val="0093115D"/>
    <w:rsid w:val="00932CC2"/>
    <w:rsid w:val="00933F8B"/>
    <w:rsid w:val="00934A89"/>
    <w:rsid w:val="00937C80"/>
    <w:rsid w:val="00937F8F"/>
    <w:rsid w:val="00937FD9"/>
    <w:rsid w:val="00941B2A"/>
    <w:rsid w:val="00941CC4"/>
    <w:rsid w:val="00941EEA"/>
    <w:rsid w:val="00942B3C"/>
    <w:rsid w:val="00943147"/>
    <w:rsid w:val="00944AC8"/>
    <w:rsid w:val="009451A3"/>
    <w:rsid w:val="00946438"/>
    <w:rsid w:val="0095027B"/>
    <w:rsid w:val="0095231D"/>
    <w:rsid w:val="00952579"/>
    <w:rsid w:val="00953DAC"/>
    <w:rsid w:val="0095639D"/>
    <w:rsid w:val="009571C5"/>
    <w:rsid w:val="00957A7E"/>
    <w:rsid w:val="00957FE2"/>
    <w:rsid w:val="00960190"/>
    <w:rsid w:val="009615F3"/>
    <w:rsid w:val="00963663"/>
    <w:rsid w:val="00965124"/>
    <w:rsid w:val="009655DD"/>
    <w:rsid w:val="00973B18"/>
    <w:rsid w:val="00975543"/>
    <w:rsid w:val="00982CAF"/>
    <w:rsid w:val="009842F6"/>
    <w:rsid w:val="00985FCA"/>
    <w:rsid w:val="009861A3"/>
    <w:rsid w:val="00986359"/>
    <w:rsid w:val="0098755E"/>
    <w:rsid w:val="009905CA"/>
    <w:rsid w:val="0099267B"/>
    <w:rsid w:val="00993FA8"/>
    <w:rsid w:val="00994C2A"/>
    <w:rsid w:val="0099508C"/>
    <w:rsid w:val="0099631A"/>
    <w:rsid w:val="00997A8B"/>
    <w:rsid w:val="009A2408"/>
    <w:rsid w:val="009A2D72"/>
    <w:rsid w:val="009A31F1"/>
    <w:rsid w:val="009A50E9"/>
    <w:rsid w:val="009A58EE"/>
    <w:rsid w:val="009A67BA"/>
    <w:rsid w:val="009A6D51"/>
    <w:rsid w:val="009A7FB7"/>
    <w:rsid w:val="009B2A81"/>
    <w:rsid w:val="009B3594"/>
    <w:rsid w:val="009B4171"/>
    <w:rsid w:val="009B520D"/>
    <w:rsid w:val="009B64EF"/>
    <w:rsid w:val="009B7A2E"/>
    <w:rsid w:val="009C0E87"/>
    <w:rsid w:val="009C0EF4"/>
    <w:rsid w:val="009C23CA"/>
    <w:rsid w:val="009C2F2C"/>
    <w:rsid w:val="009C5181"/>
    <w:rsid w:val="009C54F1"/>
    <w:rsid w:val="009C6B07"/>
    <w:rsid w:val="009C6CFE"/>
    <w:rsid w:val="009C76F8"/>
    <w:rsid w:val="009C7C50"/>
    <w:rsid w:val="009D1E3D"/>
    <w:rsid w:val="009D20E7"/>
    <w:rsid w:val="009D2F53"/>
    <w:rsid w:val="009D3FC6"/>
    <w:rsid w:val="009D504B"/>
    <w:rsid w:val="009D59F0"/>
    <w:rsid w:val="009D5FA3"/>
    <w:rsid w:val="009D6A9B"/>
    <w:rsid w:val="009D7254"/>
    <w:rsid w:val="009E1232"/>
    <w:rsid w:val="009E1619"/>
    <w:rsid w:val="009E17C8"/>
    <w:rsid w:val="009E35A5"/>
    <w:rsid w:val="009E3A3A"/>
    <w:rsid w:val="009F0F2B"/>
    <w:rsid w:val="009F26EB"/>
    <w:rsid w:val="009F290F"/>
    <w:rsid w:val="009F338F"/>
    <w:rsid w:val="009F6BA5"/>
    <w:rsid w:val="00A001AF"/>
    <w:rsid w:val="00A005B1"/>
    <w:rsid w:val="00A00C61"/>
    <w:rsid w:val="00A02063"/>
    <w:rsid w:val="00A02B34"/>
    <w:rsid w:val="00A04B10"/>
    <w:rsid w:val="00A061E5"/>
    <w:rsid w:val="00A06319"/>
    <w:rsid w:val="00A06776"/>
    <w:rsid w:val="00A07185"/>
    <w:rsid w:val="00A10B75"/>
    <w:rsid w:val="00A12E89"/>
    <w:rsid w:val="00A144E3"/>
    <w:rsid w:val="00A14693"/>
    <w:rsid w:val="00A15666"/>
    <w:rsid w:val="00A16517"/>
    <w:rsid w:val="00A169CB"/>
    <w:rsid w:val="00A22223"/>
    <w:rsid w:val="00A2238E"/>
    <w:rsid w:val="00A239FF"/>
    <w:rsid w:val="00A23B77"/>
    <w:rsid w:val="00A25B8C"/>
    <w:rsid w:val="00A26A7E"/>
    <w:rsid w:val="00A26C97"/>
    <w:rsid w:val="00A27CD1"/>
    <w:rsid w:val="00A303DD"/>
    <w:rsid w:val="00A31573"/>
    <w:rsid w:val="00A318FF"/>
    <w:rsid w:val="00A31C0F"/>
    <w:rsid w:val="00A327BF"/>
    <w:rsid w:val="00A35244"/>
    <w:rsid w:val="00A363E7"/>
    <w:rsid w:val="00A368B2"/>
    <w:rsid w:val="00A37544"/>
    <w:rsid w:val="00A37CFB"/>
    <w:rsid w:val="00A37E0F"/>
    <w:rsid w:val="00A41824"/>
    <w:rsid w:val="00A41915"/>
    <w:rsid w:val="00A43605"/>
    <w:rsid w:val="00A44944"/>
    <w:rsid w:val="00A45E67"/>
    <w:rsid w:val="00A514BA"/>
    <w:rsid w:val="00A51C8C"/>
    <w:rsid w:val="00A5469F"/>
    <w:rsid w:val="00A55109"/>
    <w:rsid w:val="00A555BC"/>
    <w:rsid w:val="00A55717"/>
    <w:rsid w:val="00A56F31"/>
    <w:rsid w:val="00A579F7"/>
    <w:rsid w:val="00A601BA"/>
    <w:rsid w:val="00A6617C"/>
    <w:rsid w:val="00A7032E"/>
    <w:rsid w:val="00A727F9"/>
    <w:rsid w:val="00A7538A"/>
    <w:rsid w:val="00A75800"/>
    <w:rsid w:val="00A7593F"/>
    <w:rsid w:val="00A76849"/>
    <w:rsid w:val="00A76995"/>
    <w:rsid w:val="00A76C99"/>
    <w:rsid w:val="00A80134"/>
    <w:rsid w:val="00A81AE3"/>
    <w:rsid w:val="00A83BF6"/>
    <w:rsid w:val="00A845FE"/>
    <w:rsid w:val="00A8461B"/>
    <w:rsid w:val="00A848B1"/>
    <w:rsid w:val="00A849E8"/>
    <w:rsid w:val="00A85710"/>
    <w:rsid w:val="00A86159"/>
    <w:rsid w:val="00A929A0"/>
    <w:rsid w:val="00A936F6"/>
    <w:rsid w:val="00A94102"/>
    <w:rsid w:val="00A95948"/>
    <w:rsid w:val="00A96175"/>
    <w:rsid w:val="00A97406"/>
    <w:rsid w:val="00A974BF"/>
    <w:rsid w:val="00A97A96"/>
    <w:rsid w:val="00AA2978"/>
    <w:rsid w:val="00AA395D"/>
    <w:rsid w:val="00AA49C9"/>
    <w:rsid w:val="00AA5034"/>
    <w:rsid w:val="00AA5D35"/>
    <w:rsid w:val="00AA6E1C"/>
    <w:rsid w:val="00AA72E4"/>
    <w:rsid w:val="00AA73B4"/>
    <w:rsid w:val="00AA75DF"/>
    <w:rsid w:val="00AB1512"/>
    <w:rsid w:val="00AB1F21"/>
    <w:rsid w:val="00AB20FC"/>
    <w:rsid w:val="00AB2316"/>
    <w:rsid w:val="00AB26F5"/>
    <w:rsid w:val="00AB298D"/>
    <w:rsid w:val="00AB29EB"/>
    <w:rsid w:val="00AB334F"/>
    <w:rsid w:val="00AB6D53"/>
    <w:rsid w:val="00AB78DB"/>
    <w:rsid w:val="00AB7B33"/>
    <w:rsid w:val="00AC0E7A"/>
    <w:rsid w:val="00AC0EF7"/>
    <w:rsid w:val="00AC3BE0"/>
    <w:rsid w:val="00AC4016"/>
    <w:rsid w:val="00AC4664"/>
    <w:rsid w:val="00AC4B43"/>
    <w:rsid w:val="00AC4C40"/>
    <w:rsid w:val="00AC536A"/>
    <w:rsid w:val="00AC5C1D"/>
    <w:rsid w:val="00AC6103"/>
    <w:rsid w:val="00AC62F1"/>
    <w:rsid w:val="00AD0152"/>
    <w:rsid w:val="00AD13F2"/>
    <w:rsid w:val="00AD297D"/>
    <w:rsid w:val="00AD322B"/>
    <w:rsid w:val="00AD4029"/>
    <w:rsid w:val="00AD7348"/>
    <w:rsid w:val="00AE2097"/>
    <w:rsid w:val="00AE20BF"/>
    <w:rsid w:val="00AE3069"/>
    <w:rsid w:val="00AE3457"/>
    <w:rsid w:val="00AE4B4E"/>
    <w:rsid w:val="00AE53C5"/>
    <w:rsid w:val="00AE678F"/>
    <w:rsid w:val="00AF2D94"/>
    <w:rsid w:val="00AF3140"/>
    <w:rsid w:val="00AF6D67"/>
    <w:rsid w:val="00B004CB"/>
    <w:rsid w:val="00B00973"/>
    <w:rsid w:val="00B00ED0"/>
    <w:rsid w:val="00B013A9"/>
    <w:rsid w:val="00B02BFD"/>
    <w:rsid w:val="00B03E2A"/>
    <w:rsid w:val="00B045F0"/>
    <w:rsid w:val="00B0540A"/>
    <w:rsid w:val="00B05839"/>
    <w:rsid w:val="00B05FA1"/>
    <w:rsid w:val="00B109B6"/>
    <w:rsid w:val="00B12671"/>
    <w:rsid w:val="00B126EE"/>
    <w:rsid w:val="00B13B3C"/>
    <w:rsid w:val="00B158DA"/>
    <w:rsid w:val="00B20B94"/>
    <w:rsid w:val="00B218E2"/>
    <w:rsid w:val="00B22282"/>
    <w:rsid w:val="00B22F00"/>
    <w:rsid w:val="00B241C9"/>
    <w:rsid w:val="00B24F76"/>
    <w:rsid w:val="00B25244"/>
    <w:rsid w:val="00B2608D"/>
    <w:rsid w:val="00B27D59"/>
    <w:rsid w:val="00B30677"/>
    <w:rsid w:val="00B30F63"/>
    <w:rsid w:val="00B317A6"/>
    <w:rsid w:val="00B31C4D"/>
    <w:rsid w:val="00B32079"/>
    <w:rsid w:val="00B32433"/>
    <w:rsid w:val="00B34B9A"/>
    <w:rsid w:val="00B410F7"/>
    <w:rsid w:val="00B414B0"/>
    <w:rsid w:val="00B41C7B"/>
    <w:rsid w:val="00B43092"/>
    <w:rsid w:val="00B4429C"/>
    <w:rsid w:val="00B464FB"/>
    <w:rsid w:val="00B46B3B"/>
    <w:rsid w:val="00B472CD"/>
    <w:rsid w:val="00B47A75"/>
    <w:rsid w:val="00B47D07"/>
    <w:rsid w:val="00B504C6"/>
    <w:rsid w:val="00B52C6C"/>
    <w:rsid w:val="00B54F51"/>
    <w:rsid w:val="00B55217"/>
    <w:rsid w:val="00B56D33"/>
    <w:rsid w:val="00B56DE7"/>
    <w:rsid w:val="00B6347C"/>
    <w:rsid w:val="00B64958"/>
    <w:rsid w:val="00B6627F"/>
    <w:rsid w:val="00B67443"/>
    <w:rsid w:val="00B674F1"/>
    <w:rsid w:val="00B705ED"/>
    <w:rsid w:val="00B70A93"/>
    <w:rsid w:val="00B70D30"/>
    <w:rsid w:val="00B731BD"/>
    <w:rsid w:val="00B746F4"/>
    <w:rsid w:val="00B74A74"/>
    <w:rsid w:val="00B74C30"/>
    <w:rsid w:val="00B74FDA"/>
    <w:rsid w:val="00B80A1B"/>
    <w:rsid w:val="00B80D1A"/>
    <w:rsid w:val="00B812AE"/>
    <w:rsid w:val="00B81422"/>
    <w:rsid w:val="00B827ED"/>
    <w:rsid w:val="00B8349D"/>
    <w:rsid w:val="00B85DB0"/>
    <w:rsid w:val="00B90124"/>
    <w:rsid w:val="00B94352"/>
    <w:rsid w:val="00B95C7C"/>
    <w:rsid w:val="00BA1A60"/>
    <w:rsid w:val="00BA32A7"/>
    <w:rsid w:val="00BA35FC"/>
    <w:rsid w:val="00BA55DD"/>
    <w:rsid w:val="00BA67E5"/>
    <w:rsid w:val="00BA68DC"/>
    <w:rsid w:val="00BA6E07"/>
    <w:rsid w:val="00BA6E4C"/>
    <w:rsid w:val="00BA7F9C"/>
    <w:rsid w:val="00BB0F9C"/>
    <w:rsid w:val="00BB3015"/>
    <w:rsid w:val="00BB369B"/>
    <w:rsid w:val="00BB54CD"/>
    <w:rsid w:val="00BB7634"/>
    <w:rsid w:val="00BC0573"/>
    <w:rsid w:val="00BC4D8C"/>
    <w:rsid w:val="00BC587A"/>
    <w:rsid w:val="00BC64A6"/>
    <w:rsid w:val="00BD203D"/>
    <w:rsid w:val="00BE063B"/>
    <w:rsid w:val="00BE0697"/>
    <w:rsid w:val="00BE0D16"/>
    <w:rsid w:val="00BE21DE"/>
    <w:rsid w:val="00BE22B0"/>
    <w:rsid w:val="00BE2C44"/>
    <w:rsid w:val="00BE36DC"/>
    <w:rsid w:val="00BE736D"/>
    <w:rsid w:val="00BF19E2"/>
    <w:rsid w:val="00BF356F"/>
    <w:rsid w:val="00BF4047"/>
    <w:rsid w:val="00BF443E"/>
    <w:rsid w:val="00BF4E22"/>
    <w:rsid w:val="00BF4F28"/>
    <w:rsid w:val="00BF5E4D"/>
    <w:rsid w:val="00BF5E4E"/>
    <w:rsid w:val="00BF63D4"/>
    <w:rsid w:val="00C006C9"/>
    <w:rsid w:val="00C0259E"/>
    <w:rsid w:val="00C063E4"/>
    <w:rsid w:val="00C10A4D"/>
    <w:rsid w:val="00C12F67"/>
    <w:rsid w:val="00C14235"/>
    <w:rsid w:val="00C17027"/>
    <w:rsid w:val="00C208AA"/>
    <w:rsid w:val="00C220AD"/>
    <w:rsid w:val="00C24DD3"/>
    <w:rsid w:val="00C25AD3"/>
    <w:rsid w:val="00C25FE0"/>
    <w:rsid w:val="00C2696F"/>
    <w:rsid w:val="00C30A30"/>
    <w:rsid w:val="00C3182E"/>
    <w:rsid w:val="00C34CE9"/>
    <w:rsid w:val="00C361B9"/>
    <w:rsid w:val="00C37905"/>
    <w:rsid w:val="00C40078"/>
    <w:rsid w:val="00C4236E"/>
    <w:rsid w:val="00C46C4D"/>
    <w:rsid w:val="00C471F8"/>
    <w:rsid w:val="00C47672"/>
    <w:rsid w:val="00C500F0"/>
    <w:rsid w:val="00C502DB"/>
    <w:rsid w:val="00C50A03"/>
    <w:rsid w:val="00C51A31"/>
    <w:rsid w:val="00C53875"/>
    <w:rsid w:val="00C5391C"/>
    <w:rsid w:val="00C53BEB"/>
    <w:rsid w:val="00C56773"/>
    <w:rsid w:val="00C567F2"/>
    <w:rsid w:val="00C56E31"/>
    <w:rsid w:val="00C5798C"/>
    <w:rsid w:val="00C60EAF"/>
    <w:rsid w:val="00C614BB"/>
    <w:rsid w:val="00C615AA"/>
    <w:rsid w:val="00C61BAF"/>
    <w:rsid w:val="00C630E6"/>
    <w:rsid w:val="00C63346"/>
    <w:rsid w:val="00C64A50"/>
    <w:rsid w:val="00C65E89"/>
    <w:rsid w:val="00C71C70"/>
    <w:rsid w:val="00C72428"/>
    <w:rsid w:val="00C72648"/>
    <w:rsid w:val="00C72C31"/>
    <w:rsid w:val="00C740D1"/>
    <w:rsid w:val="00C756FB"/>
    <w:rsid w:val="00C7646E"/>
    <w:rsid w:val="00C7669A"/>
    <w:rsid w:val="00C76CEF"/>
    <w:rsid w:val="00C76F81"/>
    <w:rsid w:val="00C775B2"/>
    <w:rsid w:val="00C80402"/>
    <w:rsid w:val="00C8045D"/>
    <w:rsid w:val="00C80E5B"/>
    <w:rsid w:val="00C810D7"/>
    <w:rsid w:val="00C826FD"/>
    <w:rsid w:val="00C839A5"/>
    <w:rsid w:val="00C841C3"/>
    <w:rsid w:val="00C85F3C"/>
    <w:rsid w:val="00C906B2"/>
    <w:rsid w:val="00C9145D"/>
    <w:rsid w:val="00C92C0C"/>
    <w:rsid w:val="00C93079"/>
    <w:rsid w:val="00C943AD"/>
    <w:rsid w:val="00C956F7"/>
    <w:rsid w:val="00CA082C"/>
    <w:rsid w:val="00CA12DF"/>
    <w:rsid w:val="00CA251E"/>
    <w:rsid w:val="00CA2E51"/>
    <w:rsid w:val="00CA3B4E"/>
    <w:rsid w:val="00CA5D6B"/>
    <w:rsid w:val="00CA7CE3"/>
    <w:rsid w:val="00CB00BF"/>
    <w:rsid w:val="00CB2001"/>
    <w:rsid w:val="00CB4162"/>
    <w:rsid w:val="00CB625B"/>
    <w:rsid w:val="00CB6ACD"/>
    <w:rsid w:val="00CB6E72"/>
    <w:rsid w:val="00CB7278"/>
    <w:rsid w:val="00CC159A"/>
    <w:rsid w:val="00CC183B"/>
    <w:rsid w:val="00CC3758"/>
    <w:rsid w:val="00CC7FF1"/>
    <w:rsid w:val="00CD0929"/>
    <w:rsid w:val="00CD0A02"/>
    <w:rsid w:val="00CD1386"/>
    <w:rsid w:val="00CD2B4F"/>
    <w:rsid w:val="00CD4741"/>
    <w:rsid w:val="00CD4BB4"/>
    <w:rsid w:val="00CD4BD7"/>
    <w:rsid w:val="00CD5B63"/>
    <w:rsid w:val="00CD6DC0"/>
    <w:rsid w:val="00CD77AF"/>
    <w:rsid w:val="00CD78AB"/>
    <w:rsid w:val="00CE1600"/>
    <w:rsid w:val="00CE283C"/>
    <w:rsid w:val="00CE5330"/>
    <w:rsid w:val="00CF0896"/>
    <w:rsid w:val="00CF2794"/>
    <w:rsid w:val="00CF2889"/>
    <w:rsid w:val="00CF400E"/>
    <w:rsid w:val="00CF75B9"/>
    <w:rsid w:val="00D0096E"/>
    <w:rsid w:val="00D01A2E"/>
    <w:rsid w:val="00D01D61"/>
    <w:rsid w:val="00D0210C"/>
    <w:rsid w:val="00D02475"/>
    <w:rsid w:val="00D02F98"/>
    <w:rsid w:val="00D04BF8"/>
    <w:rsid w:val="00D074C3"/>
    <w:rsid w:val="00D136BE"/>
    <w:rsid w:val="00D13A4B"/>
    <w:rsid w:val="00D14865"/>
    <w:rsid w:val="00D151EF"/>
    <w:rsid w:val="00D153B5"/>
    <w:rsid w:val="00D16A09"/>
    <w:rsid w:val="00D16B76"/>
    <w:rsid w:val="00D2154F"/>
    <w:rsid w:val="00D220DE"/>
    <w:rsid w:val="00D2314E"/>
    <w:rsid w:val="00D25ACC"/>
    <w:rsid w:val="00D27023"/>
    <w:rsid w:val="00D27201"/>
    <w:rsid w:val="00D27B2B"/>
    <w:rsid w:val="00D30AA7"/>
    <w:rsid w:val="00D30B28"/>
    <w:rsid w:val="00D3291E"/>
    <w:rsid w:val="00D331B5"/>
    <w:rsid w:val="00D33F2D"/>
    <w:rsid w:val="00D34125"/>
    <w:rsid w:val="00D415D4"/>
    <w:rsid w:val="00D418BE"/>
    <w:rsid w:val="00D42DE2"/>
    <w:rsid w:val="00D451F5"/>
    <w:rsid w:val="00D51AD2"/>
    <w:rsid w:val="00D522FA"/>
    <w:rsid w:val="00D537BD"/>
    <w:rsid w:val="00D5538C"/>
    <w:rsid w:val="00D55E16"/>
    <w:rsid w:val="00D569AF"/>
    <w:rsid w:val="00D61802"/>
    <w:rsid w:val="00D62088"/>
    <w:rsid w:val="00D651E5"/>
    <w:rsid w:val="00D662A1"/>
    <w:rsid w:val="00D66B01"/>
    <w:rsid w:val="00D67405"/>
    <w:rsid w:val="00D67CDD"/>
    <w:rsid w:val="00D7049D"/>
    <w:rsid w:val="00D70643"/>
    <w:rsid w:val="00D70BF5"/>
    <w:rsid w:val="00D72373"/>
    <w:rsid w:val="00D740EF"/>
    <w:rsid w:val="00D74184"/>
    <w:rsid w:val="00D75968"/>
    <w:rsid w:val="00D76016"/>
    <w:rsid w:val="00D801EF"/>
    <w:rsid w:val="00D80228"/>
    <w:rsid w:val="00D80310"/>
    <w:rsid w:val="00D81219"/>
    <w:rsid w:val="00D822B5"/>
    <w:rsid w:val="00D85B09"/>
    <w:rsid w:val="00D87D43"/>
    <w:rsid w:val="00D91C1B"/>
    <w:rsid w:val="00D91D06"/>
    <w:rsid w:val="00D92789"/>
    <w:rsid w:val="00D95AAB"/>
    <w:rsid w:val="00D979BA"/>
    <w:rsid w:val="00D97A51"/>
    <w:rsid w:val="00DA0295"/>
    <w:rsid w:val="00DA02E3"/>
    <w:rsid w:val="00DA0C8E"/>
    <w:rsid w:val="00DA2501"/>
    <w:rsid w:val="00DA28DC"/>
    <w:rsid w:val="00DA4212"/>
    <w:rsid w:val="00DA45CE"/>
    <w:rsid w:val="00DA584E"/>
    <w:rsid w:val="00DA6287"/>
    <w:rsid w:val="00DB05CB"/>
    <w:rsid w:val="00DB0627"/>
    <w:rsid w:val="00DB2BBB"/>
    <w:rsid w:val="00DB37A1"/>
    <w:rsid w:val="00DB497C"/>
    <w:rsid w:val="00DB776B"/>
    <w:rsid w:val="00DC167A"/>
    <w:rsid w:val="00DC206C"/>
    <w:rsid w:val="00DC29F8"/>
    <w:rsid w:val="00DC4BCE"/>
    <w:rsid w:val="00DC56BA"/>
    <w:rsid w:val="00DC5837"/>
    <w:rsid w:val="00DC6C5F"/>
    <w:rsid w:val="00DC7D82"/>
    <w:rsid w:val="00DD1268"/>
    <w:rsid w:val="00DD1C05"/>
    <w:rsid w:val="00DD204C"/>
    <w:rsid w:val="00DD2FF9"/>
    <w:rsid w:val="00DD30BD"/>
    <w:rsid w:val="00DD41C1"/>
    <w:rsid w:val="00DD42F4"/>
    <w:rsid w:val="00DD4777"/>
    <w:rsid w:val="00DD4A97"/>
    <w:rsid w:val="00DD72F6"/>
    <w:rsid w:val="00DD7CAB"/>
    <w:rsid w:val="00DE0CB2"/>
    <w:rsid w:val="00DE14F6"/>
    <w:rsid w:val="00DE324C"/>
    <w:rsid w:val="00DE40E4"/>
    <w:rsid w:val="00DE42BA"/>
    <w:rsid w:val="00DE4664"/>
    <w:rsid w:val="00DE6148"/>
    <w:rsid w:val="00DE616F"/>
    <w:rsid w:val="00DE62B4"/>
    <w:rsid w:val="00DF1A18"/>
    <w:rsid w:val="00DF1D57"/>
    <w:rsid w:val="00DF2DF7"/>
    <w:rsid w:val="00DF4C91"/>
    <w:rsid w:val="00DF799A"/>
    <w:rsid w:val="00E0089D"/>
    <w:rsid w:val="00E01BB1"/>
    <w:rsid w:val="00E021EE"/>
    <w:rsid w:val="00E023D7"/>
    <w:rsid w:val="00E0493E"/>
    <w:rsid w:val="00E063B9"/>
    <w:rsid w:val="00E070C5"/>
    <w:rsid w:val="00E1012E"/>
    <w:rsid w:val="00E11417"/>
    <w:rsid w:val="00E132A1"/>
    <w:rsid w:val="00E13A80"/>
    <w:rsid w:val="00E14114"/>
    <w:rsid w:val="00E17F2F"/>
    <w:rsid w:val="00E20C32"/>
    <w:rsid w:val="00E2180A"/>
    <w:rsid w:val="00E22D67"/>
    <w:rsid w:val="00E23476"/>
    <w:rsid w:val="00E23889"/>
    <w:rsid w:val="00E23C7E"/>
    <w:rsid w:val="00E24B8C"/>
    <w:rsid w:val="00E253EE"/>
    <w:rsid w:val="00E27430"/>
    <w:rsid w:val="00E31089"/>
    <w:rsid w:val="00E317B0"/>
    <w:rsid w:val="00E330EA"/>
    <w:rsid w:val="00E333DD"/>
    <w:rsid w:val="00E33E35"/>
    <w:rsid w:val="00E33EAA"/>
    <w:rsid w:val="00E33EDB"/>
    <w:rsid w:val="00E3725D"/>
    <w:rsid w:val="00E379F6"/>
    <w:rsid w:val="00E400FD"/>
    <w:rsid w:val="00E411DC"/>
    <w:rsid w:val="00E412A7"/>
    <w:rsid w:val="00E4246C"/>
    <w:rsid w:val="00E42E07"/>
    <w:rsid w:val="00E445D5"/>
    <w:rsid w:val="00E4613B"/>
    <w:rsid w:val="00E46422"/>
    <w:rsid w:val="00E46B54"/>
    <w:rsid w:val="00E47AE7"/>
    <w:rsid w:val="00E5698A"/>
    <w:rsid w:val="00E60088"/>
    <w:rsid w:val="00E60365"/>
    <w:rsid w:val="00E612AC"/>
    <w:rsid w:val="00E61984"/>
    <w:rsid w:val="00E626E8"/>
    <w:rsid w:val="00E63329"/>
    <w:rsid w:val="00E636CD"/>
    <w:rsid w:val="00E637BE"/>
    <w:rsid w:val="00E63E79"/>
    <w:rsid w:val="00E63F21"/>
    <w:rsid w:val="00E642FA"/>
    <w:rsid w:val="00E64366"/>
    <w:rsid w:val="00E646D6"/>
    <w:rsid w:val="00E65102"/>
    <w:rsid w:val="00E65B0B"/>
    <w:rsid w:val="00E66796"/>
    <w:rsid w:val="00E67590"/>
    <w:rsid w:val="00E70911"/>
    <w:rsid w:val="00E71B2C"/>
    <w:rsid w:val="00E71E07"/>
    <w:rsid w:val="00E74105"/>
    <w:rsid w:val="00E74AF1"/>
    <w:rsid w:val="00E74F6E"/>
    <w:rsid w:val="00E8095B"/>
    <w:rsid w:val="00E82242"/>
    <w:rsid w:val="00E832BB"/>
    <w:rsid w:val="00E843A2"/>
    <w:rsid w:val="00E84890"/>
    <w:rsid w:val="00E852EA"/>
    <w:rsid w:val="00E85559"/>
    <w:rsid w:val="00E85882"/>
    <w:rsid w:val="00E85C72"/>
    <w:rsid w:val="00E868F1"/>
    <w:rsid w:val="00E90F04"/>
    <w:rsid w:val="00E9156A"/>
    <w:rsid w:val="00E92499"/>
    <w:rsid w:val="00E94D2C"/>
    <w:rsid w:val="00E95334"/>
    <w:rsid w:val="00E9758A"/>
    <w:rsid w:val="00EA0A6A"/>
    <w:rsid w:val="00EA1263"/>
    <w:rsid w:val="00EA237A"/>
    <w:rsid w:val="00EA34CF"/>
    <w:rsid w:val="00EA3FDC"/>
    <w:rsid w:val="00EA4A94"/>
    <w:rsid w:val="00EA7AD7"/>
    <w:rsid w:val="00EB2FDC"/>
    <w:rsid w:val="00EB5293"/>
    <w:rsid w:val="00EC2827"/>
    <w:rsid w:val="00EC2DD6"/>
    <w:rsid w:val="00EC2F3C"/>
    <w:rsid w:val="00EC4DA8"/>
    <w:rsid w:val="00EC5446"/>
    <w:rsid w:val="00EC5698"/>
    <w:rsid w:val="00EC5B98"/>
    <w:rsid w:val="00EC5D6E"/>
    <w:rsid w:val="00EC61F6"/>
    <w:rsid w:val="00EC666B"/>
    <w:rsid w:val="00EC6D29"/>
    <w:rsid w:val="00ED025B"/>
    <w:rsid w:val="00ED0E82"/>
    <w:rsid w:val="00ED2A0F"/>
    <w:rsid w:val="00ED3FA2"/>
    <w:rsid w:val="00ED441D"/>
    <w:rsid w:val="00ED4761"/>
    <w:rsid w:val="00EE00C5"/>
    <w:rsid w:val="00EE1316"/>
    <w:rsid w:val="00EE23E9"/>
    <w:rsid w:val="00EE32DC"/>
    <w:rsid w:val="00EE4010"/>
    <w:rsid w:val="00EE6490"/>
    <w:rsid w:val="00EE6DE6"/>
    <w:rsid w:val="00EF05BD"/>
    <w:rsid w:val="00EF1EF7"/>
    <w:rsid w:val="00EF33AA"/>
    <w:rsid w:val="00EF3B37"/>
    <w:rsid w:val="00EF50BF"/>
    <w:rsid w:val="00EF593F"/>
    <w:rsid w:val="00EF5FEB"/>
    <w:rsid w:val="00EF6C7F"/>
    <w:rsid w:val="00EF7AE8"/>
    <w:rsid w:val="00F0023C"/>
    <w:rsid w:val="00F020ED"/>
    <w:rsid w:val="00F0225C"/>
    <w:rsid w:val="00F0395D"/>
    <w:rsid w:val="00F03A62"/>
    <w:rsid w:val="00F04073"/>
    <w:rsid w:val="00F04A76"/>
    <w:rsid w:val="00F067F1"/>
    <w:rsid w:val="00F06F53"/>
    <w:rsid w:val="00F07EE8"/>
    <w:rsid w:val="00F1008F"/>
    <w:rsid w:val="00F11604"/>
    <w:rsid w:val="00F11A6D"/>
    <w:rsid w:val="00F11D9C"/>
    <w:rsid w:val="00F2246A"/>
    <w:rsid w:val="00F2394F"/>
    <w:rsid w:val="00F24CC5"/>
    <w:rsid w:val="00F25558"/>
    <w:rsid w:val="00F30163"/>
    <w:rsid w:val="00F309BA"/>
    <w:rsid w:val="00F31DAF"/>
    <w:rsid w:val="00F3231B"/>
    <w:rsid w:val="00F32BCC"/>
    <w:rsid w:val="00F335D4"/>
    <w:rsid w:val="00F33C6A"/>
    <w:rsid w:val="00F34882"/>
    <w:rsid w:val="00F35FE6"/>
    <w:rsid w:val="00F37E34"/>
    <w:rsid w:val="00F40093"/>
    <w:rsid w:val="00F411FC"/>
    <w:rsid w:val="00F434DF"/>
    <w:rsid w:val="00F43DB5"/>
    <w:rsid w:val="00F447D0"/>
    <w:rsid w:val="00F44EC1"/>
    <w:rsid w:val="00F452ED"/>
    <w:rsid w:val="00F45C06"/>
    <w:rsid w:val="00F46ECB"/>
    <w:rsid w:val="00F502C7"/>
    <w:rsid w:val="00F51D04"/>
    <w:rsid w:val="00F52181"/>
    <w:rsid w:val="00F53001"/>
    <w:rsid w:val="00F54E35"/>
    <w:rsid w:val="00F55323"/>
    <w:rsid w:val="00F55E71"/>
    <w:rsid w:val="00F57CFD"/>
    <w:rsid w:val="00F60114"/>
    <w:rsid w:val="00F62432"/>
    <w:rsid w:val="00F62DC1"/>
    <w:rsid w:val="00F634C2"/>
    <w:rsid w:val="00F6376C"/>
    <w:rsid w:val="00F63EBF"/>
    <w:rsid w:val="00F63FF4"/>
    <w:rsid w:val="00F640C6"/>
    <w:rsid w:val="00F64543"/>
    <w:rsid w:val="00F64653"/>
    <w:rsid w:val="00F65947"/>
    <w:rsid w:val="00F65F1A"/>
    <w:rsid w:val="00F70F6B"/>
    <w:rsid w:val="00F731FE"/>
    <w:rsid w:val="00F7430E"/>
    <w:rsid w:val="00F7458A"/>
    <w:rsid w:val="00F75F6A"/>
    <w:rsid w:val="00F7746B"/>
    <w:rsid w:val="00F80170"/>
    <w:rsid w:val="00F81257"/>
    <w:rsid w:val="00F838B8"/>
    <w:rsid w:val="00F8412E"/>
    <w:rsid w:val="00F8415E"/>
    <w:rsid w:val="00F85427"/>
    <w:rsid w:val="00F85468"/>
    <w:rsid w:val="00F8631A"/>
    <w:rsid w:val="00F87A09"/>
    <w:rsid w:val="00F87DF1"/>
    <w:rsid w:val="00F926A5"/>
    <w:rsid w:val="00F957C3"/>
    <w:rsid w:val="00FA30BC"/>
    <w:rsid w:val="00FA3F10"/>
    <w:rsid w:val="00FA4EFB"/>
    <w:rsid w:val="00FA52B2"/>
    <w:rsid w:val="00FA639B"/>
    <w:rsid w:val="00FA772A"/>
    <w:rsid w:val="00FA7853"/>
    <w:rsid w:val="00FB0C03"/>
    <w:rsid w:val="00FB11AD"/>
    <w:rsid w:val="00FB1ED4"/>
    <w:rsid w:val="00FB2699"/>
    <w:rsid w:val="00FB2821"/>
    <w:rsid w:val="00FB2B83"/>
    <w:rsid w:val="00FC0170"/>
    <w:rsid w:val="00FC03C6"/>
    <w:rsid w:val="00FC04E0"/>
    <w:rsid w:val="00FC1614"/>
    <w:rsid w:val="00FC34D4"/>
    <w:rsid w:val="00FC3B07"/>
    <w:rsid w:val="00FC461F"/>
    <w:rsid w:val="00FC5AFC"/>
    <w:rsid w:val="00FD16D7"/>
    <w:rsid w:val="00FD1D4B"/>
    <w:rsid w:val="00FD1DE7"/>
    <w:rsid w:val="00FD2ABC"/>
    <w:rsid w:val="00FD3F1F"/>
    <w:rsid w:val="00FE0688"/>
    <w:rsid w:val="00FE127F"/>
    <w:rsid w:val="00FE1DAD"/>
    <w:rsid w:val="00FE2A92"/>
    <w:rsid w:val="00FE3CE6"/>
    <w:rsid w:val="00FE635C"/>
    <w:rsid w:val="00FE7A00"/>
    <w:rsid w:val="00FF0C2E"/>
    <w:rsid w:val="00FF1E31"/>
    <w:rsid w:val="00FF200F"/>
    <w:rsid w:val="00FF376A"/>
    <w:rsid w:val="00FF7C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686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11E"/>
    <w:pPr>
      <w:widowControl w:val="0"/>
      <w:snapToGrid w:val="0"/>
      <w:spacing w:line="360" w:lineRule="auto"/>
      <w:ind w:firstLineChars="200" w:firstLine="200"/>
      <w:jc w:val="both"/>
    </w:pPr>
    <w:rPr>
      <w:rFonts w:ascii="Book Antiqua" w:eastAsia="宋体" w:hAnsi="Book Antiqua"/>
      <w:sz w:val="24"/>
    </w:rPr>
  </w:style>
  <w:style w:type="paragraph" w:styleId="1">
    <w:name w:val="heading 1"/>
    <w:basedOn w:val="a"/>
    <w:next w:val="a"/>
    <w:link w:val="1Char"/>
    <w:uiPriority w:val="9"/>
    <w:qFormat/>
    <w:rsid w:val="00127C5F"/>
    <w:pPr>
      <w:keepNext/>
      <w:keepLines/>
      <w:spacing w:before="340" w:after="330" w:line="578" w:lineRule="auto"/>
      <w:outlineLvl w:val="0"/>
    </w:pPr>
    <w:rPr>
      <w:b/>
      <w:bCs/>
      <w:kern w:val="44"/>
      <w:sz w:val="30"/>
      <w:szCs w:val="44"/>
    </w:rPr>
  </w:style>
  <w:style w:type="paragraph" w:styleId="2">
    <w:name w:val="heading 2"/>
    <w:basedOn w:val="a"/>
    <w:next w:val="a"/>
    <w:link w:val="2Char"/>
    <w:uiPriority w:val="9"/>
    <w:unhideWhenUsed/>
    <w:qFormat/>
    <w:rsid w:val="00127C5F"/>
    <w:pPr>
      <w:keepNext/>
      <w:keepLines/>
      <w:spacing w:before="260" w:after="260" w:line="416" w:lineRule="auto"/>
      <w:outlineLvl w:val="1"/>
    </w:pPr>
    <w:rPr>
      <w:rFonts w:cstheme="majorBidi"/>
      <w:b/>
      <w:bCs/>
      <w:sz w:val="28"/>
      <w:szCs w:val="32"/>
    </w:rPr>
  </w:style>
  <w:style w:type="paragraph" w:styleId="3">
    <w:name w:val="heading 3"/>
    <w:basedOn w:val="a"/>
    <w:next w:val="a"/>
    <w:link w:val="3Char"/>
    <w:uiPriority w:val="9"/>
    <w:unhideWhenUsed/>
    <w:qFormat/>
    <w:rsid w:val="007A4EA4"/>
    <w:pPr>
      <w:keepNext/>
      <w:keepLines/>
      <w:spacing w:before="260" w:after="260" w:line="416" w:lineRule="auto"/>
      <w:outlineLvl w:val="2"/>
    </w:pPr>
    <w:rPr>
      <w:b/>
      <w:bCs/>
      <w:szCs w:val="32"/>
    </w:rPr>
  </w:style>
  <w:style w:type="paragraph" w:styleId="4">
    <w:name w:val="heading 4"/>
    <w:basedOn w:val="a"/>
    <w:next w:val="a"/>
    <w:link w:val="4Char"/>
    <w:uiPriority w:val="9"/>
    <w:unhideWhenUsed/>
    <w:qFormat/>
    <w:rsid w:val="007A4EA4"/>
    <w:pPr>
      <w:keepNext/>
      <w:keepLines/>
      <w:spacing w:before="280" w:after="290" w:line="376" w:lineRule="auto"/>
      <w:outlineLvl w:val="3"/>
    </w:pPr>
    <w:rPr>
      <w:rFonts w:cstheme="majorBidi"/>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D2A0F"/>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ED2A0F"/>
    <w:rPr>
      <w:sz w:val="18"/>
      <w:szCs w:val="18"/>
    </w:rPr>
  </w:style>
  <w:style w:type="paragraph" w:styleId="a4">
    <w:name w:val="footer"/>
    <w:basedOn w:val="a"/>
    <w:link w:val="Char0"/>
    <w:uiPriority w:val="99"/>
    <w:unhideWhenUsed/>
    <w:rsid w:val="00ED2A0F"/>
    <w:pPr>
      <w:tabs>
        <w:tab w:val="center" w:pos="4153"/>
        <w:tab w:val="right" w:pos="8306"/>
      </w:tabs>
      <w:jc w:val="left"/>
    </w:pPr>
    <w:rPr>
      <w:sz w:val="18"/>
      <w:szCs w:val="18"/>
    </w:rPr>
  </w:style>
  <w:style w:type="character" w:customStyle="1" w:styleId="Char0">
    <w:name w:val="页脚 Char"/>
    <w:basedOn w:val="a0"/>
    <w:link w:val="a4"/>
    <w:uiPriority w:val="99"/>
    <w:rsid w:val="00ED2A0F"/>
    <w:rPr>
      <w:sz w:val="18"/>
      <w:szCs w:val="18"/>
    </w:rPr>
  </w:style>
  <w:style w:type="character" w:customStyle="1" w:styleId="1Char">
    <w:name w:val="标题 1 Char"/>
    <w:basedOn w:val="a0"/>
    <w:link w:val="1"/>
    <w:uiPriority w:val="9"/>
    <w:rsid w:val="00127C5F"/>
    <w:rPr>
      <w:rFonts w:ascii="Times New Roman" w:eastAsia="宋体" w:hAnsi="Times New Roman"/>
      <w:b/>
      <w:bCs/>
      <w:kern w:val="44"/>
      <w:sz w:val="30"/>
      <w:szCs w:val="44"/>
    </w:rPr>
  </w:style>
  <w:style w:type="character" w:customStyle="1" w:styleId="2Char">
    <w:name w:val="标题 2 Char"/>
    <w:basedOn w:val="a0"/>
    <w:link w:val="2"/>
    <w:uiPriority w:val="9"/>
    <w:rsid w:val="00127C5F"/>
    <w:rPr>
      <w:rFonts w:ascii="Times New Roman" w:eastAsia="宋体" w:hAnsi="Times New Roman" w:cstheme="majorBidi"/>
      <w:b/>
      <w:bCs/>
      <w:sz w:val="28"/>
      <w:szCs w:val="32"/>
    </w:rPr>
  </w:style>
  <w:style w:type="paragraph" w:styleId="a5">
    <w:name w:val="Date"/>
    <w:basedOn w:val="a"/>
    <w:next w:val="a"/>
    <w:link w:val="Char1"/>
    <w:uiPriority w:val="99"/>
    <w:semiHidden/>
    <w:unhideWhenUsed/>
    <w:rsid w:val="001B5365"/>
    <w:pPr>
      <w:ind w:leftChars="2500" w:left="100"/>
    </w:pPr>
  </w:style>
  <w:style w:type="character" w:customStyle="1" w:styleId="Char1">
    <w:name w:val="日期 Char"/>
    <w:basedOn w:val="a0"/>
    <w:link w:val="a5"/>
    <w:uiPriority w:val="99"/>
    <w:semiHidden/>
    <w:rsid w:val="001B5365"/>
  </w:style>
  <w:style w:type="character" w:customStyle="1" w:styleId="3Char">
    <w:name w:val="标题 3 Char"/>
    <w:basedOn w:val="a0"/>
    <w:link w:val="3"/>
    <w:uiPriority w:val="9"/>
    <w:rsid w:val="007A4EA4"/>
    <w:rPr>
      <w:rFonts w:ascii="Times New Roman" w:eastAsia="宋体" w:hAnsi="Times New Roman"/>
      <w:b/>
      <w:bCs/>
      <w:sz w:val="24"/>
      <w:szCs w:val="32"/>
    </w:rPr>
  </w:style>
  <w:style w:type="character" w:customStyle="1" w:styleId="4Char">
    <w:name w:val="标题 4 Char"/>
    <w:basedOn w:val="a0"/>
    <w:link w:val="4"/>
    <w:uiPriority w:val="9"/>
    <w:rsid w:val="007A4EA4"/>
    <w:rPr>
      <w:rFonts w:ascii="Times New Roman" w:eastAsia="宋体" w:hAnsi="Times New Roman" w:cstheme="majorBidi"/>
      <w:bCs/>
      <w:sz w:val="24"/>
      <w:szCs w:val="28"/>
    </w:rPr>
  </w:style>
  <w:style w:type="table" w:styleId="a6">
    <w:name w:val="Table Grid"/>
    <w:basedOn w:val="a1"/>
    <w:uiPriority w:val="39"/>
    <w:rsid w:val="00163F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835629"/>
    <w:rPr>
      <w:rFonts w:ascii="宋体" w:eastAsia="宋体" w:hAnsi="宋体" w:hint="eastAsia"/>
      <w:b w:val="0"/>
      <w:bCs w:val="0"/>
      <w:i w:val="0"/>
      <w:iCs w:val="0"/>
      <w:color w:val="000000"/>
      <w:sz w:val="24"/>
      <w:szCs w:val="24"/>
    </w:rPr>
  </w:style>
  <w:style w:type="character" w:customStyle="1" w:styleId="fontstyle21">
    <w:name w:val="fontstyle21"/>
    <w:basedOn w:val="a0"/>
    <w:rsid w:val="00835629"/>
    <w:rPr>
      <w:rFonts w:ascii="Times New Roman" w:hAnsi="Times New Roman" w:cs="Times New Roman" w:hint="default"/>
      <w:b w:val="0"/>
      <w:bCs w:val="0"/>
      <w:i w:val="0"/>
      <w:iCs w:val="0"/>
      <w:color w:val="000000"/>
      <w:sz w:val="24"/>
      <w:szCs w:val="24"/>
    </w:rPr>
  </w:style>
  <w:style w:type="character" w:styleId="a7">
    <w:name w:val="Hyperlink"/>
    <w:basedOn w:val="a0"/>
    <w:uiPriority w:val="99"/>
    <w:unhideWhenUsed/>
    <w:rsid w:val="00E330EA"/>
    <w:rPr>
      <w:color w:val="0000FF"/>
      <w:u w:val="single"/>
    </w:rPr>
  </w:style>
  <w:style w:type="paragraph" w:styleId="a8">
    <w:name w:val="Normal (Web)"/>
    <w:basedOn w:val="a"/>
    <w:uiPriority w:val="99"/>
    <w:unhideWhenUsed/>
    <w:rsid w:val="00E330EA"/>
    <w:pPr>
      <w:widowControl/>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p">
    <w:name w:val="p"/>
    <w:basedOn w:val="a"/>
    <w:rsid w:val="00E330EA"/>
    <w:pPr>
      <w:widowControl/>
      <w:snapToGrid/>
      <w:spacing w:before="100" w:beforeAutospacing="1" w:after="100" w:afterAutospacing="1" w:line="240" w:lineRule="auto"/>
      <w:ind w:firstLineChars="0" w:firstLine="0"/>
      <w:jc w:val="left"/>
    </w:pPr>
    <w:rPr>
      <w:rFonts w:ascii="宋体" w:hAnsi="宋体" w:cs="宋体"/>
      <w:kern w:val="0"/>
      <w:szCs w:val="24"/>
    </w:rPr>
  </w:style>
  <w:style w:type="character" w:customStyle="1" w:styleId="ref-journal">
    <w:name w:val="ref-journal"/>
    <w:basedOn w:val="a0"/>
    <w:rsid w:val="00B0540A"/>
  </w:style>
  <w:style w:type="character" w:customStyle="1" w:styleId="ref-vol">
    <w:name w:val="ref-vol"/>
    <w:basedOn w:val="a0"/>
    <w:rsid w:val="00B0540A"/>
  </w:style>
  <w:style w:type="character" w:customStyle="1" w:styleId="element-citation">
    <w:name w:val="element-citation"/>
    <w:basedOn w:val="a0"/>
    <w:rsid w:val="00B0540A"/>
  </w:style>
  <w:style w:type="character" w:customStyle="1" w:styleId="10">
    <w:name w:val="未处理的提及1"/>
    <w:basedOn w:val="a0"/>
    <w:uiPriority w:val="99"/>
    <w:semiHidden/>
    <w:unhideWhenUsed/>
    <w:rsid w:val="00E46B54"/>
    <w:rPr>
      <w:color w:val="605E5C"/>
      <w:shd w:val="clear" w:color="auto" w:fill="E1DFDD"/>
    </w:rPr>
  </w:style>
  <w:style w:type="character" w:customStyle="1" w:styleId="fontstyle31">
    <w:name w:val="fontstyle31"/>
    <w:basedOn w:val="a0"/>
    <w:rsid w:val="004F175C"/>
    <w:rPr>
      <w:rFonts w:ascii="Book Antiqua" w:hAnsi="Book Antiqua" w:hint="default"/>
      <w:b w:val="0"/>
      <w:bCs w:val="0"/>
      <w:i w:val="0"/>
      <w:iCs w:val="0"/>
      <w:color w:val="000000"/>
      <w:sz w:val="24"/>
      <w:szCs w:val="24"/>
    </w:rPr>
  </w:style>
  <w:style w:type="paragraph" w:styleId="a9">
    <w:name w:val="Balloon Text"/>
    <w:basedOn w:val="a"/>
    <w:link w:val="Char2"/>
    <w:uiPriority w:val="99"/>
    <w:semiHidden/>
    <w:unhideWhenUsed/>
    <w:rsid w:val="00CB7278"/>
    <w:pPr>
      <w:spacing w:line="240" w:lineRule="auto"/>
    </w:pPr>
    <w:rPr>
      <w:rFonts w:ascii="Segoe UI" w:hAnsi="Segoe UI" w:cs="Segoe UI"/>
      <w:sz w:val="18"/>
      <w:szCs w:val="18"/>
    </w:rPr>
  </w:style>
  <w:style w:type="character" w:customStyle="1" w:styleId="Char2">
    <w:name w:val="批注框文本 Char"/>
    <w:basedOn w:val="a0"/>
    <w:link w:val="a9"/>
    <w:uiPriority w:val="99"/>
    <w:semiHidden/>
    <w:rsid w:val="00CB7278"/>
    <w:rPr>
      <w:rFonts w:ascii="Segoe UI" w:eastAsia="宋体" w:hAnsi="Segoe UI" w:cs="Segoe UI"/>
      <w:sz w:val="18"/>
      <w:szCs w:val="18"/>
    </w:rPr>
  </w:style>
  <w:style w:type="paragraph" w:styleId="aa">
    <w:name w:val="annotation text"/>
    <w:basedOn w:val="a"/>
    <w:link w:val="Char3"/>
    <w:uiPriority w:val="99"/>
    <w:unhideWhenUsed/>
    <w:qFormat/>
    <w:rsid w:val="00A97406"/>
    <w:pPr>
      <w:spacing w:line="240" w:lineRule="auto"/>
    </w:pPr>
    <w:rPr>
      <w:rFonts w:ascii="Tahoma" w:hAnsi="Tahoma" w:cs="Tahoma"/>
      <w:sz w:val="16"/>
      <w:szCs w:val="20"/>
    </w:rPr>
  </w:style>
  <w:style w:type="character" w:customStyle="1" w:styleId="Char3">
    <w:name w:val="批注文字 Char"/>
    <w:basedOn w:val="a0"/>
    <w:link w:val="aa"/>
    <w:uiPriority w:val="99"/>
    <w:rsid w:val="00A97406"/>
    <w:rPr>
      <w:rFonts w:ascii="Tahoma" w:eastAsia="宋体" w:hAnsi="Tahoma" w:cs="Tahoma"/>
      <w:sz w:val="16"/>
      <w:szCs w:val="20"/>
    </w:rPr>
  </w:style>
  <w:style w:type="paragraph" w:styleId="ab">
    <w:name w:val="annotation subject"/>
    <w:basedOn w:val="aa"/>
    <w:next w:val="aa"/>
    <w:link w:val="Char4"/>
    <w:uiPriority w:val="99"/>
    <w:semiHidden/>
    <w:unhideWhenUsed/>
    <w:rsid w:val="00A97406"/>
    <w:rPr>
      <w:b/>
      <w:bCs/>
    </w:rPr>
  </w:style>
  <w:style w:type="character" w:customStyle="1" w:styleId="Char4">
    <w:name w:val="批注主题 Char"/>
    <w:basedOn w:val="Char3"/>
    <w:link w:val="ab"/>
    <w:uiPriority w:val="99"/>
    <w:semiHidden/>
    <w:rsid w:val="00A97406"/>
    <w:rPr>
      <w:rFonts w:ascii="Tahoma" w:eastAsia="宋体" w:hAnsi="Tahoma" w:cs="Tahoma"/>
      <w:b/>
      <w:bCs/>
      <w:sz w:val="16"/>
      <w:szCs w:val="20"/>
    </w:rPr>
  </w:style>
  <w:style w:type="character" w:styleId="ac">
    <w:name w:val="annotation reference"/>
    <w:basedOn w:val="a0"/>
    <w:uiPriority w:val="99"/>
    <w:unhideWhenUsed/>
    <w:qFormat/>
    <w:rsid w:val="00EE32DC"/>
    <w:rPr>
      <w:rFonts w:ascii="Tahoma" w:hAnsi="Tahoma" w:cs="Tahoma"/>
      <w:b w:val="0"/>
      <w:i w:val="0"/>
      <w:caps w:val="0"/>
      <w:strike w:val="0"/>
      <w:sz w:val="16"/>
      <w:szCs w:val="16"/>
      <w:u w:val="none"/>
    </w:rPr>
  </w:style>
  <w:style w:type="paragraph" w:styleId="ad">
    <w:name w:val="Revision"/>
    <w:hidden/>
    <w:uiPriority w:val="99"/>
    <w:semiHidden/>
    <w:rsid w:val="001A5623"/>
    <w:rPr>
      <w:rFonts w:ascii="Book Antiqua" w:eastAsia="宋体" w:hAnsi="Book Antiqua"/>
      <w:sz w:val="24"/>
    </w:rPr>
  </w:style>
  <w:style w:type="paragraph" w:customStyle="1" w:styleId="11">
    <w:name w:val="正文1"/>
    <w:uiPriority w:val="99"/>
    <w:rsid w:val="00015AAF"/>
    <w:pPr>
      <w:spacing w:line="276" w:lineRule="auto"/>
    </w:pPr>
    <w:rPr>
      <w:rFonts w:ascii="Arial" w:eastAsia="宋体" w:hAnsi="Arial" w:cs="Arial"/>
      <w:color w:val="000000"/>
      <w:kern w:val="0"/>
      <w:sz w:val="22"/>
      <w:szCs w:val="20"/>
      <w:lang w:val="pl-PL" w:eastAsia="pl-PL"/>
    </w:rPr>
  </w:style>
  <w:style w:type="paragraph" w:styleId="ae">
    <w:name w:val="List Paragraph"/>
    <w:basedOn w:val="a"/>
    <w:uiPriority w:val="34"/>
    <w:qFormat/>
    <w:rsid w:val="00015AAF"/>
    <w:pPr>
      <w:snapToGrid/>
      <w:spacing w:line="240" w:lineRule="auto"/>
      <w:ind w:firstLine="420"/>
    </w:pPr>
    <w:rPr>
      <w:rFonts w:asciiTheme="minorHAnsi" w:eastAsiaTheme="minorEastAsia" w:hAnsiTheme="minorHAnsi"/>
      <w:sz w:val="21"/>
    </w:rPr>
  </w:style>
  <w:style w:type="character" w:customStyle="1" w:styleId="12">
    <w:name w:val="批注文字 字符1"/>
    <w:basedOn w:val="a0"/>
    <w:uiPriority w:val="99"/>
    <w:qFormat/>
    <w:rsid w:val="00015AAF"/>
    <w:rPr>
      <w:rFonts w:ascii="Calibri" w:eastAsia="宋体" w:hAnsi="Calibri" w:cs="Times New Roman"/>
      <w:kern w:val="0"/>
      <w:sz w:val="22"/>
      <w:lang w:val="en-GB" w:eastAsia="en-US"/>
    </w:rPr>
  </w:style>
  <w:style w:type="paragraph" w:styleId="af">
    <w:name w:val="Body Text"/>
    <w:basedOn w:val="a"/>
    <w:link w:val="Char5"/>
    <w:uiPriority w:val="1"/>
    <w:qFormat/>
    <w:rsid w:val="00015AAF"/>
    <w:pPr>
      <w:snapToGrid/>
      <w:spacing w:line="240" w:lineRule="auto"/>
      <w:ind w:left="100" w:firstLineChars="0" w:firstLine="0"/>
      <w:jc w:val="left"/>
    </w:pPr>
    <w:rPr>
      <w:rFonts w:ascii="Times New Roman" w:eastAsia="Times New Roman" w:hAnsi="Times New Roman"/>
      <w:kern w:val="0"/>
      <w:szCs w:val="24"/>
      <w:lang w:eastAsia="en-US"/>
    </w:rPr>
  </w:style>
  <w:style w:type="character" w:customStyle="1" w:styleId="Char5">
    <w:name w:val="正文文本 Char"/>
    <w:basedOn w:val="a0"/>
    <w:link w:val="af"/>
    <w:uiPriority w:val="1"/>
    <w:rsid w:val="00015AAF"/>
    <w:rPr>
      <w:rFonts w:ascii="Times New Roman" w:eastAsia="Times New Roman" w:hAnsi="Times New Roman"/>
      <w:kern w:val="0"/>
      <w:sz w:val="24"/>
      <w:szCs w:val="24"/>
      <w:lang w:eastAsia="en-US"/>
    </w:rPr>
  </w:style>
  <w:style w:type="character" w:customStyle="1" w:styleId="20">
    <w:name w:val="未处理的提及2"/>
    <w:basedOn w:val="a0"/>
    <w:uiPriority w:val="99"/>
    <w:rsid w:val="002F7239"/>
    <w:rPr>
      <w:color w:val="605E5C"/>
      <w:shd w:val="clear" w:color="auto" w:fill="E1DFDD"/>
    </w:rPr>
  </w:style>
  <w:style w:type="numbering" w:customStyle="1" w:styleId="13">
    <w:name w:val="无列表1"/>
    <w:next w:val="a2"/>
    <w:uiPriority w:val="99"/>
    <w:semiHidden/>
    <w:unhideWhenUsed/>
    <w:rsid w:val="008776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11E"/>
    <w:pPr>
      <w:widowControl w:val="0"/>
      <w:snapToGrid w:val="0"/>
      <w:spacing w:line="360" w:lineRule="auto"/>
      <w:ind w:firstLineChars="200" w:firstLine="200"/>
      <w:jc w:val="both"/>
    </w:pPr>
    <w:rPr>
      <w:rFonts w:ascii="Book Antiqua" w:eastAsia="宋体" w:hAnsi="Book Antiqua"/>
      <w:sz w:val="24"/>
    </w:rPr>
  </w:style>
  <w:style w:type="paragraph" w:styleId="1">
    <w:name w:val="heading 1"/>
    <w:basedOn w:val="a"/>
    <w:next w:val="a"/>
    <w:link w:val="1Char"/>
    <w:uiPriority w:val="9"/>
    <w:qFormat/>
    <w:rsid w:val="00127C5F"/>
    <w:pPr>
      <w:keepNext/>
      <w:keepLines/>
      <w:spacing w:before="340" w:after="330" w:line="578" w:lineRule="auto"/>
      <w:outlineLvl w:val="0"/>
    </w:pPr>
    <w:rPr>
      <w:b/>
      <w:bCs/>
      <w:kern w:val="44"/>
      <w:sz w:val="30"/>
      <w:szCs w:val="44"/>
    </w:rPr>
  </w:style>
  <w:style w:type="paragraph" w:styleId="2">
    <w:name w:val="heading 2"/>
    <w:basedOn w:val="a"/>
    <w:next w:val="a"/>
    <w:link w:val="2Char"/>
    <w:uiPriority w:val="9"/>
    <w:unhideWhenUsed/>
    <w:qFormat/>
    <w:rsid w:val="00127C5F"/>
    <w:pPr>
      <w:keepNext/>
      <w:keepLines/>
      <w:spacing w:before="260" w:after="260" w:line="416" w:lineRule="auto"/>
      <w:outlineLvl w:val="1"/>
    </w:pPr>
    <w:rPr>
      <w:rFonts w:cstheme="majorBidi"/>
      <w:b/>
      <w:bCs/>
      <w:sz w:val="28"/>
      <w:szCs w:val="32"/>
    </w:rPr>
  </w:style>
  <w:style w:type="paragraph" w:styleId="3">
    <w:name w:val="heading 3"/>
    <w:basedOn w:val="a"/>
    <w:next w:val="a"/>
    <w:link w:val="3Char"/>
    <w:uiPriority w:val="9"/>
    <w:unhideWhenUsed/>
    <w:qFormat/>
    <w:rsid w:val="007A4EA4"/>
    <w:pPr>
      <w:keepNext/>
      <w:keepLines/>
      <w:spacing w:before="260" w:after="260" w:line="416" w:lineRule="auto"/>
      <w:outlineLvl w:val="2"/>
    </w:pPr>
    <w:rPr>
      <w:b/>
      <w:bCs/>
      <w:szCs w:val="32"/>
    </w:rPr>
  </w:style>
  <w:style w:type="paragraph" w:styleId="4">
    <w:name w:val="heading 4"/>
    <w:basedOn w:val="a"/>
    <w:next w:val="a"/>
    <w:link w:val="4Char"/>
    <w:uiPriority w:val="9"/>
    <w:unhideWhenUsed/>
    <w:qFormat/>
    <w:rsid w:val="007A4EA4"/>
    <w:pPr>
      <w:keepNext/>
      <w:keepLines/>
      <w:spacing w:before="280" w:after="290" w:line="376" w:lineRule="auto"/>
      <w:outlineLvl w:val="3"/>
    </w:pPr>
    <w:rPr>
      <w:rFonts w:cstheme="majorBidi"/>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D2A0F"/>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ED2A0F"/>
    <w:rPr>
      <w:sz w:val="18"/>
      <w:szCs w:val="18"/>
    </w:rPr>
  </w:style>
  <w:style w:type="paragraph" w:styleId="a4">
    <w:name w:val="footer"/>
    <w:basedOn w:val="a"/>
    <w:link w:val="Char0"/>
    <w:uiPriority w:val="99"/>
    <w:unhideWhenUsed/>
    <w:rsid w:val="00ED2A0F"/>
    <w:pPr>
      <w:tabs>
        <w:tab w:val="center" w:pos="4153"/>
        <w:tab w:val="right" w:pos="8306"/>
      </w:tabs>
      <w:jc w:val="left"/>
    </w:pPr>
    <w:rPr>
      <w:sz w:val="18"/>
      <w:szCs w:val="18"/>
    </w:rPr>
  </w:style>
  <w:style w:type="character" w:customStyle="1" w:styleId="Char0">
    <w:name w:val="页脚 Char"/>
    <w:basedOn w:val="a0"/>
    <w:link w:val="a4"/>
    <w:uiPriority w:val="99"/>
    <w:rsid w:val="00ED2A0F"/>
    <w:rPr>
      <w:sz w:val="18"/>
      <w:szCs w:val="18"/>
    </w:rPr>
  </w:style>
  <w:style w:type="character" w:customStyle="1" w:styleId="1Char">
    <w:name w:val="标题 1 Char"/>
    <w:basedOn w:val="a0"/>
    <w:link w:val="1"/>
    <w:uiPriority w:val="9"/>
    <w:rsid w:val="00127C5F"/>
    <w:rPr>
      <w:rFonts w:ascii="Times New Roman" w:eastAsia="宋体" w:hAnsi="Times New Roman"/>
      <w:b/>
      <w:bCs/>
      <w:kern w:val="44"/>
      <w:sz w:val="30"/>
      <w:szCs w:val="44"/>
    </w:rPr>
  </w:style>
  <w:style w:type="character" w:customStyle="1" w:styleId="2Char">
    <w:name w:val="标题 2 Char"/>
    <w:basedOn w:val="a0"/>
    <w:link w:val="2"/>
    <w:uiPriority w:val="9"/>
    <w:rsid w:val="00127C5F"/>
    <w:rPr>
      <w:rFonts w:ascii="Times New Roman" w:eastAsia="宋体" w:hAnsi="Times New Roman" w:cstheme="majorBidi"/>
      <w:b/>
      <w:bCs/>
      <w:sz w:val="28"/>
      <w:szCs w:val="32"/>
    </w:rPr>
  </w:style>
  <w:style w:type="paragraph" w:styleId="a5">
    <w:name w:val="Date"/>
    <w:basedOn w:val="a"/>
    <w:next w:val="a"/>
    <w:link w:val="Char1"/>
    <w:uiPriority w:val="99"/>
    <w:semiHidden/>
    <w:unhideWhenUsed/>
    <w:rsid w:val="001B5365"/>
    <w:pPr>
      <w:ind w:leftChars="2500" w:left="100"/>
    </w:pPr>
  </w:style>
  <w:style w:type="character" w:customStyle="1" w:styleId="Char1">
    <w:name w:val="日期 Char"/>
    <w:basedOn w:val="a0"/>
    <w:link w:val="a5"/>
    <w:uiPriority w:val="99"/>
    <w:semiHidden/>
    <w:rsid w:val="001B5365"/>
  </w:style>
  <w:style w:type="character" w:customStyle="1" w:styleId="3Char">
    <w:name w:val="标题 3 Char"/>
    <w:basedOn w:val="a0"/>
    <w:link w:val="3"/>
    <w:uiPriority w:val="9"/>
    <w:rsid w:val="007A4EA4"/>
    <w:rPr>
      <w:rFonts w:ascii="Times New Roman" w:eastAsia="宋体" w:hAnsi="Times New Roman"/>
      <w:b/>
      <w:bCs/>
      <w:sz w:val="24"/>
      <w:szCs w:val="32"/>
    </w:rPr>
  </w:style>
  <w:style w:type="character" w:customStyle="1" w:styleId="4Char">
    <w:name w:val="标题 4 Char"/>
    <w:basedOn w:val="a0"/>
    <w:link w:val="4"/>
    <w:uiPriority w:val="9"/>
    <w:rsid w:val="007A4EA4"/>
    <w:rPr>
      <w:rFonts w:ascii="Times New Roman" w:eastAsia="宋体" w:hAnsi="Times New Roman" w:cstheme="majorBidi"/>
      <w:bCs/>
      <w:sz w:val="24"/>
      <w:szCs w:val="28"/>
    </w:rPr>
  </w:style>
  <w:style w:type="table" w:styleId="a6">
    <w:name w:val="Table Grid"/>
    <w:basedOn w:val="a1"/>
    <w:uiPriority w:val="39"/>
    <w:rsid w:val="00163F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835629"/>
    <w:rPr>
      <w:rFonts w:ascii="宋体" w:eastAsia="宋体" w:hAnsi="宋体" w:hint="eastAsia"/>
      <w:b w:val="0"/>
      <w:bCs w:val="0"/>
      <w:i w:val="0"/>
      <w:iCs w:val="0"/>
      <w:color w:val="000000"/>
      <w:sz w:val="24"/>
      <w:szCs w:val="24"/>
    </w:rPr>
  </w:style>
  <w:style w:type="character" w:customStyle="1" w:styleId="fontstyle21">
    <w:name w:val="fontstyle21"/>
    <w:basedOn w:val="a0"/>
    <w:rsid w:val="00835629"/>
    <w:rPr>
      <w:rFonts w:ascii="Times New Roman" w:hAnsi="Times New Roman" w:cs="Times New Roman" w:hint="default"/>
      <w:b w:val="0"/>
      <w:bCs w:val="0"/>
      <w:i w:val="0"/>
      <w:iCs w:val="0"/>
      <w:color w:val="000000"/>
      <w:sz w:val="24"/>
      <w:szCs w:val="24"/>
    </w:rPr>
  </w:style>
  <w:style w:type="character" w:styleId="a7">
    <w:name w:val="Hyperlink"/>
    <w:basedOn w:val="a0"/>
    <w:uiPriority w:val="99"/>
    <w:unhideWhenUsed/>
    <w:rsid w:val="00E330EA"/>
    <w:rPr>
      <w:color w:val="0000FF"/>
      <w:u w:val="single"/>
    </w:rPr>
  </w:style>
  <w:style w:type="paragraph" w:styleId="a8">
    <w:name w:val="Normal (Web)"/>
    <w:basedOn w:val="a"/>
    <w:uiPriority w:val="99"/>
    <w:unhideWhenUsed/>
    <w:rsid w:val="00E330EA"/>
    <w:pPr>
      <w:widowControl/>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p">
    <w:name w:val="p"/>
    <w:basedOn w:val="a"/>
    <w:rsid w:val="00E330EA"/>
    <w:pPr>
      <w:widowControl/>
      <w:snapToGrid/>
      <w:spacing w:before="100" w:beforeAutospacing="1" w:after="100" w:afterAutospacing="1" w:line="240" w:lineRule="auto"/>
      <w:ind w:firstLineChars="0" w:firstLine="0"/>
      <w:jc w:val="left"/>
    </w:pPr>
    <w:rPr>
      <w:rFonts w:ascii="宋体" w:hAnsi="宋体" w:cs="宋体"/>
      <w:kern w:val="0"/>
      <w:szCs w:val="24"/>
    </w:rPr>
  </w:style>
  <w:style w:type="character" w:customStyle="1" w:styleId="ref-journal">
    <w:name w:val="ref-journal"/>
    <w:basedOn w:val="a0"/>
    <w:rsid w:val="00B0540A"/>
  </w:style>
  <w:style w:type="character" w:customStyle="1" w:styleId="ref-vol">
    <w:name w:val="ref-vol"/>
    <w:basedOn w:val="a0"/>
    <w:rsid w:val="00B0540A"/>
  </w:style>
  <w:style w:type="character" w:customStyle="1" w:styleId="element-citation">
    <w:name w:val="element-citation"/>
    <w:basedOn w:val="a0"/>
    <w:rsid w:val="00B0540A"/>
  </w:style>
  <w:style w:type="character" w:customStyle="1" w:styleId="10">
    <w:name w:val="未处理的提及1"/>
    <w:basedOn w:val="a0"/>
    <w:uiPriority w:val="99"/>
    <w:semiHidden/>
    <w:unhideWhenUsed/>
    <w:rsid w:val="00E46B54"/>
    <w:rPr>
      <w:color w:val="605E5C"/>
      <w:shd w:val="clear" w:color="auto" w:fill="E1DFDD"/>
    </w:rPr>
  </w:style>
  <w:style w:type="character" w:customStyle="1" w:styleId="fontstyle31">
    <w:name w:val="fontstyle31"/>
    <w:basedOn w:val="a0"/>
    <w:rsid w:val="004F175C"/>
    <w:rPr>
      <w:rFonts w:ascii="Book Antiqua" w:hAnsi="Book Antiqua" w:hint="default"/>
      <w:b w:val="0"/>
      <w:bCs w:val="0"/>
      <w:i w:val="0"/>
      <w:iCs w:val="0"/>
      <w:color w:val="000000"/>
      <w:sz w:val="24"/>
      <w:szCs w:val="24"/>
    </w:rPr>
  </w:style>
  <w:style w:type="paragraph" w:styleId="a9">
    <w:name w:val="Balloon Text"/>
    <w:basedOn w:val="a"/>
    <w:link w:val="Char2"/>
    <w:uiPriority w:val="99"/>
    <w:semiHidden/>
    <w:unhideWhenUsed/>
    <w:rsid w:val="00CB7278"/>
    <w:pPr>
      <w:spacing w:line="240" w:lineRule="auto"/>
    </w:pPr>
    <w:rPr>
      <w:rFonts w:ascii="Segoe UI" w:hAnsi="Segoe UI" w:cs="Segoe UI"/>
      <w:sz w:val="18"/>
      <w:szCs w:val="18"/>
    </w:rPr>
  </w:style>
  <w:style w:type="character" w:customStyle="1" w:styleId="Char2">
    <w:name w:val="批注框文本 Char"/>
    <w:basedOn w:val="a0"/>
    <w:link w:val="a9"/>
    <w:uiPriority w:val="99"/>
    <w:semiHidden/>
    <w:rsid w:val="00CB7278"/>
    <w:rPr>
      <w:rFonts w:ascii="Segoe UI" w:eastAsia="宋体" w:hAnsi="Segoe UI" w:cs="Segoe UI"/>
      <w:sz w:val="18"/>
      <w:szCs w:val="18"/>
    </w:rPr>
  </w:style>
  <w:style w:type="paragraph" w:styleId="aa">
    <w:name w:val="annotation text"/>
    <w:basedOn w:val="a"/>
    <w:link w:val="Char3"/>
    <w:uiPriority w:val="99"/>
    <w:unhideWhenUsed/>
    <w:qFormat/>
    <w:rsid w:val="00A97406"/>
    <w:pPr>
      <w:spacing w:line="240" w:lineRule="auto"/>
    </w:pPr>
    <w:rPr>
      <w:rFonts w:ascii="Tahoma" w:hAnsi="Tahoma" w:cs="Tahoma"/>
      <w:sz w:val="16"/>
      <w:szCs w:val="20"/>
    </w:rPr>
  </w:style>
  <w:style w:type="character" w:customStyle="1" w:styleId="Char3">
    <w:name w:val="批注文字 Char"/>
    <w:basedOn w:val="a0"/>
    <w:link w:val="aa"/>
    <w:uiPriority w:val="99"/>
    <w:rsid w:val="00A97406"/>
    <w:rPr>
      <w:rFonts w:ascii="Tahoma" w:eastAsia="宋体" w:hAnsi="Tahoma" w:cs="Tahoma"/>
      <w:sz w:val="16"/>
      <w:szCs w:val="20"/>
    </w:rPr>
  </w:style>
  <w:style w:type="paragraph" w:styleId="ab">
    <w:name w:val="annotation subject"/>
    <w:basedOn w:val="aa"/>
    <w:next w:val="aa"/>
    <w:link w:val="Char4"/>
    <w:uiPriority w:val="99"/>
    <w:semiHidden/>
    <w:unhideWhenUsed/>
    <w:rsid w:val="00A97406"/>
    <w:rPr>
      <w:b/>
      <w:bCs/>
    </w:rPr>
  </w:style>
  <w:style w:type="character" w:customStyle="1" w:styleId="Char4">
    <w:name w:val="批注主题 Char"/>
    <w:basedOn w:val="Char3"/>
    <w:link w:val="ab"/>
    <w:uiPriority w:val="99"/>
    <w:semiHidden/>
    <w:rsid w:val="00A97406"/>
    <w:rPr>
      <w:rFonts w:ascii="Tahoma" w:eastAsia="宋体" w:hAnsi="Tahoma" w:cs="Tahoma"/>
      <w:b/>
      <w:bCs/>
      <w:sz w:val="16"/>
      <w:szCs w:val="20"/>
    </w:rPr>
  </w:style>
  <w:style w:type="character" w:styleId="ac">
    <w:name w:val="annotation reference"/>
    <w:basedOn w:val="a0"/>
    <w:uiPriority w:val="99"/>
    <w:unhideWhenUsed/>
    <w:qFormat/>
    <w:rsid w:val="00EE32DC"/>
    <w:rPr>
      <w:rFonts w:ascii="Tahoma" w:hAnsi="Tahoma" w:cs="Tahoma"/>
      <w:b w:val="0"/>
      <w:i w:val="0"/>
      <w:caps w:val="0"/>
      <w:strike w:val="0"/>
      <w:sz w:val="16"/>
      <w:szCs w:val="16"/>
      <w:u w:val="none"/>
    </w:rPr>
  </w:style>
  <w:style w:type="paragraph" w:styleId="ad">
    <w:name w:val="Revision"/>
    <w:hidden/>
    <w:uiPriority w:val="99"/>
    <w:semiHidden/>
    <w:rsid w:val="001A5623"/>
    <w:rPr>
      <w:rFonts w:ascii="Book Antiqua" w:eastAsia="宋体" w:hAnsi="Book Antiqua"/>
      <w:sz w:val="24"/>
    </w:rPr>
  </w:style>
  <w:style w:type="paragraph" w:customStyle="1" w:styleId="11">
    <w:name w:val="正文1"/>
    <w:uiPriority w:val="99"/>
    <w:rsid w:val="00015AAF"/>
    <w:pPr>
      <w:spacing w:line="276" w:lineRule="auto"/>
    </w:pPr>
    <w:rPr>
      <w:rFonts w:ascii="Arial" w:eastAsia="宋体" w:hAnsi="Arial" w:cs="Arial"/>
      <w:color w:val="000000"/>
      <w:kern w:val="0"/>
      <w:sz w:val="22"/>
      <w:szCs w:val="20"/>
      <w:lang w:val="pl-PL" w:eastAsia="pl-PL"/>
    </w:rPr>
  </w:style>
  <w:style w:type="paragraph" w:styleId="ae">
    <w:name w:val="List Paragraph"/>
    <w:basedOn w:val="a"/>
    <w:uiPriority w:val="34"/>
    <w:qFormat/>
    <w:rsid w:val="00015AAF"/>
    <w:pPr>
      <w:snapToGrid/>
      <w:spacing w:line="240" w:lineRule="auto"/>
      <w:ind w:firstLine="420"/>
    </w:pPr>
    <w:rPr>
      <w:rFonts w:asciiTheme="minorHAnsi" w:eastAsiaTheme="minorEastAsia" w:hAnsiTheme="minorHAnsi"/>
      <w:sz w:val="21"/>
    </w:rPr>
  </w:style>
  <w:style w:type="character" w:customStyle="1" w:styleId="12">
    <w:name w:val="批注文字 字符1"/>
    <w:basedOn w:val="a0"/>
    <w:uiPriority w:val="99"/>
    <w:qFormat/>
    <w:rsid w:val="00015AAF"/>
    <w:rPr>
      <w:rFonts w:ascii="Calibri" w:eastAsia="宋体" w:hAnsi="Calibri" w:cs="Times New Roman"/>
      <w:kern w:val="0"/>
      <w:sz w:val="22"/>
      <w:lang w:val="en-GB" w:eastAsia="en-US"/>
    </w:rPr>
  </w:style>
  <w:style w:type="paragraph" w:styleId="af">
    <w:name w:val="Body Text"/>
    <w:basedOn w:val="a"/>
    <w:link w:val="Char5"/>
    <w:uiPriority w:val="1"/>
    <w:qFormat/>
    <w:rsid w:val="00015AAF"/>
    <w:pPr>
      <w:snapToGrid/>
      <w:spacing w:line="240" w:lineRule="auto"/>
      <w:ind w:left="100" w:firstLineChars="0" w:firstLine="0"/>
      <w:jc w:val="left"/>
    </w:pPr>
    <w:rPr>
      <w:rFonts w:ascii="Times New Roman" w:eastAsia="Times New Roman" w:hAnsi="Times New Roman"/>
      <w:kern w:val="0"/>
      <w:szCs w:val="24"/>
      <w:lang w:eastAsia="en-US"/>
    </w:rPr>
  </w:style>
  <w:style w:type="character" w:customStyle="1" w:styleId="Char5">
    <w:name w:val="正文文本 Char"/>
    <w:basedOn w:val="a0"/>
    <w:link w:val="af"/>
    <w:uiPriority w:val="1"/>
    <w:rsid w:val="00015AAF"/>
    <w:rPr>
      <w:rFonts w:ascii="Times New Roman" w:eastAsia="Times New Roman" w:hAnsi="Times New Roman"/>
      <w:kern w:val="0"/>
      <w:sz w:val="24"/>
      <w:szCs w:val="24"/>
      <w:lang w:eastAsia="en-US"/>
    </w:rPr>
  </w:style>
  <w:style w:type="character" w:customStyle="1" w:styleId="20">
    <w:name w:val="未处理的提及2"/>
    <w:basedOn w:val="a0"/>
    <w:uiPriority w:val="99"/>
    <w:rsid w:val="002F7239"/>
    <w:rPr>
      <w:color w:val="605E5C"/>
      <w:shd w:val="clear" w:color="auto" w:fill="E1DFDD"/>
    </w:rPr>
  </w:style>
  <w:style w:type="numbering" w:customStyle="1" w:styleId="13">
    <w:name w:val="无列表1"/>
    <w:next w:val="a2"/>
    <w:uiPriority w:val="99"/>
    <w:semiHidden/>
    <w:unhideWhenUsed/>
    <w:rsid w:val="008776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1581">
      <w:bodyDiv w:val="1"/>
      <w:marLeft w:val="0"/>
      <w:marRight w:val="0"/>
      <w:marTop w:val="0"/>
      <w:marBottom w:val="0"/>
      <w:divBdr>
        <w:top w:val="none" w:sz="0" w:space="0" w:color="auto"/>
        <w:left w:val="none" w:sz="0" w:space="0" w:color="auto"/>
        <w:bottom w:val="none" w:sz="0" w:space="0" w:color="auto"/>
        <w:right w:val="none" w:sz="0" w:space="0" w:color="auto"/>
      </w:divBdr>
    </w:div>
    <w:div w:id="337658596">
      <w:bodyDiv w:val="1"/>
      <w:marLeft w:val="0"/>
      <w:marRight w:val="0"/>
      <w:marTop w:val="0"/>
      <w:marBottom w:val="0"/>
      <w:divBdr>
        <w:top w:val="none" w:sz="0" w:space="0" w:color="auto"/>
        <w:left w:val="none" w:sz="0" w:space="0" w:color="auto"/>
        <w:bottom w:val="none" w:sz="0" w:space="0" w:color="auto"/>
        <w:right w:val="none" w:sz="0" w:space="0" w:color="auto"/>
      </w:divBdr>
    </w:div>
    <w:div w:id="378939121">
      <w:bodyDiv w:val="1"/>
      <w:marLeft w:val="0"/>
      <w:marRight w:val="0"/>
      <w:marTop w:val="0"/>
      <w:marBottom w:val="0"/>
      <w:divBdr>
        <w:top w:val="none" w:sz="0" w:space="0" w:color="auto"/>
        <w:left w:val="none" w:sz="0" w:space="0" w:color="auto"/>
        <w:bottom w:val="none" w:sz="0" w:space="0" w:color="auto"/>
        <w:right w:val="none" w:sz="0" w:space="0" w:color="auto"/>
      </w:divBdr>
    </w:div>
    <w:div w:id="1199051523">
      <w:bodyDiv w:val="1"/>
      <w:marLeft w:val="0"/>
      <w:marRight w:val="0"/>
      <w:marTop w:val="0"/>
      <w:marBottom w:val="0"/>
      <w:divBdr>
        <w:top w:val="none" w:sz="0" w:space="0" w:color="auto"/>
        <w:left w:val="none" w:sz="0" w:space="0" w:color="auto"/>
        <w:bottom w:val="none" w:sz="0" w:space="0" w:color="auto"/>
        <w:right w:val="none" w:sz="0" w:space="0" w:color="auto"/>
      </w:divBdr>
    </w:div>
    <w:div w:id="1336151086">
      <w:bodyDiv w:val="1"/>
      <w:marLeft w:val="0"/>
      <w:marRight w:val="0"/>
      <w:marTop w:val="0"/>
      <w:marBottom w:val="0"/>
      <w:divBdr>
        <w:top w:val="none" w:sz="0" w:space="0" w:color="auto"/>
        <w:left w:val="none" w:sz="0" w:space="0" w:color="auto"/>
        <w:bottom w:val="none" w:sz="0" w:space="0" w:color="auto"/>
        <w:right w:val="none" w:sz="0" w:space="0" w:color="auto"/>
      </w:divBdr>
    </w:div>
    <w:div w:id="13389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oleObject" Target="embeddings/oleObject5.bin"/><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17.emf"/><Relationship Id="rId50" Type="http://schemas.openxmlformats.org/officeDocument/2006/relationships/oleObject" Target="embeddings/oleObject17.bin"/><Relationship Id="rId55" Type="http://schemas.openxmlformats.org/officeDocument/2006/relationships/image" Target="media/image21.e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oleObject" Target="embeddings/oleObject2.bin"/><Relationship Id="rId29" Type="http://schemas.openxmlformats.org/officeDocument/2006/relationships/image" Target="media/image8.emf"/><Relationship Id="rId41" Type="http://schemas.openxmlformats.org/officeDocument/2006/relationships/image" Target="media/image14.emf"/><Relationship Id="rId54" Type="http://schemas.openxmlformats.org/officeDocument/2006/relationships/oleObject" Target="embeddings/oleObject19.bin"/><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2.emf"/><Relationship Id="rId40" Type="http://schemas.openxmlformats.org/officeDocument/2006/relationships/oleObject" Target="embeddings/oleObject12.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oleObject" Target="embeddings/oleObject21.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8.emf"/><Relationship Id="rId57" Type="http://schemas.openxmlformats.org/officeDocument/2006/relationships/image" Target="media/image22.emf"/><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cbi.nlm.nih.gov/pmc/articles/PMC5745276/" TargetMode="External"/><Relationship Id="rId14" Type="http://schemas.openxmlformats.org/officeDocument/2006/relationships/header" Target="header2.xml"/><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oleObject" Target="embeddings/oleObject7.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6.bin"/><Relationship Id="rId56" Type="http://schemas.openxmlformats.org/officeDocument/2006/relationships/oleObject" Target="embeddings/oleObject20.bin"/><Relationship Id="rId8" Type="http://schemas.openxmlformats.org/officeDocument/2006/relationships/hyperlink" Target="https://www.wjgnet.com/1948-0210/full/v11/i7/0000.htm" TargetMode="External"/><Relationship Id="rId51" Type="http://schemas.openxmlformats.org/officeDocument/2006/relationships/image" Target="media/image19.emf"/><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header" Target="header4.xml"/></Relationships>
</file>

<file path=word/theme/theme1.xml><?xml version="1.0" encoding="utf-8"?>
<a:theme xmlns:a="http://schemas.openxmlformats.org/drawingml/2006/main" name="Office 主题​​">
  <a:themeElements>
    <a:clrScheme name="Office">
      <a:dk1>
        <a:sysClr val="windowText" lastClr="000000"/>
      </a:dk1>
      <a:lt1>
        <a:sysClr val="window" lastClr="B7E8BD"/>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ADD90-8729-401A-A197-0096857AF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17621</Words>
  <Characters>100446</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dfy</dc:creator>
  <cp:keywords/>
  <dc:description/>
  <cp:lastModifiedBy>Administrator</cp:lastModifiedBy>
  <cp:revision>5</cp:revision>
  <dcterms:created xsi:type="dcterms:W3CDTF">2019-07-03T00:48:00Z</dcterms:created>
  <dcterms:modified xsi:type="dcterms:W3CDTF">2019-07-25T06:55:00Z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Timer">
    <vt:i4>6335</vt:i4>
  </property>
  <property fmtid="{D5CDD505-2E9C-101B-9397-08002B2CF9AE}" pid="3" name="UseTimer">
    <vt:bool>false</vt:bool>
  </property>
  <property fmtid="{D5CDD505-2E9C-101B-9397-08002B2CF9AE}" pid="4" name="LastTick">
    <vt:r8>43632.7911226852</vt:r8>
  </property>
</Properties>
</file>