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70908"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 xml:space="preserve">Name of Journal: </w:t>
      </w:r>
      <w:r w:rsidRPr="00D70C34">
        <w:rPr>
          <w:rFonts w:ascii="Book Antiqua" w:hAnsi="Book Antiqua"/>
          <w:i/>
          <w:color w:val="000000"/>
          <w:lang w:eastAsia="en-US"/>
        </w:rPr>
        <w:t>World Journal of Clinical Cases</w:t>
      </w:r>
    </w:p>
    <w:p w14:paraId="7A827256"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 xml:space="preserve">Manuscript NO: </w:t>
      </w:r>
      <w:r w:rsidRPr="00D70C34">
        <w:rPr>
          <w:rFonts w:ascii="Book Antiqua" w:hAnsi="Book Antiqua"/>
          <w:color w:val="000000"/>
          <w:lang w:eastAsia="en-US"/>
        </w:rPr>
        <w:t>46690</w:t>
      </w:r>
    </w:p>
    <w:p w14:paraId="79695143"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 xml:space="preserve">Manuscript Type: </w:t>
      </w:r>
      <w:r w:rsidRPr="00D70C34">
        <w:rPr>
          <w:rFonts w:ascii="Book Antiqua" w:hAnsi="Book Antiqua"/>
          <w:color w:val="000000"/>
          <w:lang w:eastAsia="en-US"/>
        </w:rPr>
        <w:t>REVIEW</w:t>
      </w:r>
    </w:p>
    <w:p w14:paraId="585F79A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p>
    <w:p w14:paraId="61CA5D9F" w14:textId="3104ED9D"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 xml:space="preserve">Biomarkers </w:t>
      </w:r>
      <w:r w:rsidRPr="00D70C34">
        <w:rPr>
          <w:rFonts w:ascii="Book Antiqua" w:hAnsi="Book Antiqua"/>
          <w:b/>
          <w:i/>
        </w:rPr>
        <w:t>vs</w:t>
      </w:r>
      <w:r w:rsidRPr="00D70C34">
        <w:rPr>
          <w:rFonts w:ascii="Book Antiqua" w:hAnsi="Book Antiqua"/>
          <w:b/>
        </w:rPr>
        <w:t xml:space="preserve"> imaging in the early detection of hepatocellular carcinoma and prognosis </w:t>
      </w:r>
    </w:p>
    <w:p w14:paraId="2B767CD2" w14:textId="77777777" w:rsidR="00446ECB" w:rsidRPr="00D70C34" w:rsidRDefault="00446ECB" w:rsidP="00AC3FD9">
      <w:pPr>
        <w:adjustRightInd w:val="0"/>
        <w:snapToGrid w:val="0"/>
        <w:spacing w:line="360" w:lineRule="auto"/>
        <w:jc w:val="both"/>
        <w:rPr>
          <w:rFonts w:ascii="Book Antiqua" w:hAnsi="Book Antiqua"/>
          <w:b/>
        </w:rPr>
      </w:pPr>
    </w:p>
    <w:p w14:paraId="7B9F58E1" w14:textId="34363D22" w:rsidR="00446ECB" w:rsidRPr="00D70C34" w:rsidRDefault="00446ECB" w:rsidP="00AC3FD9">
      <w:pPr>
        <w:adjustRightInd w:val="0"/>
        <w:snapToGrid w:val="0"/>
        <w:spacing w:line="360" w:lineRule="auto"/>
        <w:jc w:val="both"/>
        <w:rPr>
          <w:rFonts w:ascii="Book Antiqua" w:hAnsi="Book Antiqua"/>
        </w:rPr>
      </w:pPr>
      <w:proofErr w:type="spellStart"/>
      <w:r w:rsidRPr="00D70C34">
        <w:rPr>
          <w:rFonts w:ascii="Book Antiqua" w:hAnsi="Book Antiqua"/>
        </w:rPr>
        <w:t>Balaceanu</w:t>
      </w:r>
      <w:proofErr w:type="spellEnd"/>
      <w:r w:rsidRPr="00D70C34">
        <w:rPr>
          <w:rFonts w:ascii="Book Antiqua" w:hAnsi="Book Antiqua"/>
        </w:rPr>
        <w:t xml:space="preserve"> LA. Biomarkers </w:t>
      </w:r>
      <w:r w:rsidR="009301C9" w:rsidRPr="00D70C34">
        <w:rPr>
          <w:rFonts w:ascii="Book Antiqua" w:hAnsi="Book Antiqua"/>
          <w:i/>
        </w:rPr>
        <w:t>vs</w:t>
      </w:r>
      <w:r w:rsidRPr="00D70C34">
        <w:rPr>
          <w:rFonts w:ascii="Book Antiqua" w:hAnsi="Book Antiqua"/>
          <w:i/>
        </w:rPr>
        <w:t xml:space="preserve"> </w:t>
      </w:r>
      <w:r w:rsidRPr="00D70C34">
        <w:rPr>
          <w:rFonts w:ascii="Book Antiqua" w:hAnsi="Book Antiqua"/>
        </w:rPr>
        <w:t>imaging in HCC</w:t>
      </w:r>
      <w:bookmarkStart w:id="0" w:name="_GoBack"/>
      <w:bookmarkEnd w:id="0"/>
    </w:p>
    <w:p w14:paraId="2B21B2B7" w14:textId="77777777" w:rsidR="00446ECB" w:rsidRPr="00D70C34" w:rsidRDefault="00446ECB" w:rsidP="00AC3FD9">
      <w:pPr>
        <w:adjustRightInd w:val="0"/>
        <w:snapToGrid w:val="0"/>
        <w:spacing w:line="360" w:lineRule="auto"/>
        <w:jc w:val="both"/>
        <w:rPr>
          <w:rFonts w:ascii="Book Antiqua" w:hAnsi="Book Antiqua"/>
        </w:rPr>
      </w:pPr>
    </w:p>
    <w:p w14:paraId="46D1DD70"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 xml:space="preserve">Lavinia Alice </w:t>
      </w:r>
      <w:proofErr w:type="spellStart"/>
      <w:r w:rsidRPr="00D70C34">
        <w:rPr>
          <w:rFonts w:ascii="Book Antiqua" w:hAnsi="Book Antiqua"/>
        </w:rPr>
        <w:t>Balaceanu</w:t>
      </w:r>
      <w:proofErr w:type="spellEnd"/>
      <w:r w:rsidRPr="00D70C34">
        <w:rPr>
          <w:rFonts w:ascii="Book Antiqua" w:hAnsi="Book Antiqua"/>
        </w:rPr>
        <w:t xml:space="preserve"> </w:t>
      </w:r>
    </w:p>
    <w:p w14:paraId="7C28EC0C" w14:textId="77777777" w:rsidR="00446ECB" w:rsidRPr="00D70C34" w:rsidRDefault="00446ECB" w:rsidP="00AC3FD9">
      <w:pPr>
        <w:adjustRightInd w:val="0"/>
        <w:snapToGrid w:val="0"/>
        <w:spacing w:line="360" w:lineRule="auto"/>
        <w:jc w:val="both"/>
        <w:rPr>
          <w:rFonts w:ascii="Book Antiqua" w:hAnsi="Book Antiqua"/>
          <w:b/>
        </w:rPr>
      </w:pPr>
    </w:p>
    <w:p w14:paraId="48F48ACF" w14:textId="131231B9"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 xml:space="preserve">Lavinia Alice </w:t>
      </w:r>
      <w:proofErr w:type="spellStart"/>
      <w:r w:rsidRPr="00D70C34">
        <w:rPr>
          <w:rFonts w:ascii="Book Antiqua" w:hAnsi="Book Antiqua"/>
          <w:b/>
        </w:rPr>
        <w:t>Balaceanu</w:t>
      </w:r>
      <w:proofErr w:type="spellEnd"/>
      <w:r w:rsidRPr="00D70C34">
        <w:rPr>
          <w:rFonts w:ascii="Book Antiqua" w:hAnsi="Book Antiqua"/>
          <w:b/>
        </w:rPr>
        <w:t xml:space="preserve">, </w:t>
      </w:r>
      <w:r w:rsidRPr="00D70C34">
        <w:rPr>
          <w:rFonts w:ascii="Book Antiqua" w:hAnsi="Book Antiqua"/>
        </w:rPr>
        <w:t>Department of Internal Medicine,</w:t>
      </w:r>
      <w:r w:rsidRPr="00D70C34">
        <w:rPr>
          <w:rFonts w:ascii="Book Antiqua" w:hAnsi="Book Antiqua"/>
          <w:b/>
        </w:rPr>
        <w:t xml:space="preserve"> </w:t>
      </w:r>
      <w:r w:rsidRPr="00D70C34">
        <w:rPr>
          <w:rFonts w:ascii="Book Antiqua" w:hAnsi="Book Antiqua"/>
        </w:rPr>
        <w:t xml:space="preserve">Carol Davila University of Medicine and Pharmacy, Sf. </w:t>
      </w:r>
      <w:proofErr w:type="spellStart"/>
      <w:r w:rsidRPr="00D70C34">
        <w:rPr>
          <w:rFonts w:ascii="Book Antiqua" w:hAnsi="Book Antiqua"/>
        </w:rPr>
        <w:t>Ioan</w:t>
      </w:r>
      <w:proofErr w:type="spellEnd"/>
      <w:r w:rsidRPr="00D70C34">
        <w:rPr>
          <w:rFonts w:ascii="Book Antiqua" w:hAnsi="Book Antiqua"/>
        </w:rPr>
        <w:t xml:space="preserve"> Clinical Emergency Hospital, Bucharest</w:t>
      </w:r>
      <w:r w:rsidR="00791B58" w:rsidRPr="00D70C34">
        <w:rPr>
          <w:rFonts w:ascii="Book Antiqua" w:hAnsi="Book Antiqua"/>
        </w:rPr>
        <w:t xml:space="preserve"> 42122</w:t>
      </w:r>
      <w:r w:rsidRPr="00D70C34">
        <w:rPr>
          <w:rFonts w:ascii="Book Antiqua" w:hAnsi="Book Antiqua"/>
        </w:rPr>
        <w:t>, Romania</w:t>
      </w:r>
    </w:p>
    <w:p w14:paraId="687E0A2D" w14:textId="77777777" w:rsidR="00446ECB" w:rsidRPr="00D70C34" w:rsidRDefault="00446ECB" w:rsidP="00AC3FD9">
      <w:pPr>
        <w:adjustRightInd w:val="0"/>
        <w:snapToGrid w:val="0"/>
        <w:spacing w:line="360" w:lineRule="auto"/>
        <w:jc w:val="both"/>
        <w:rPr>
          <w:rFonts w:ascii="Book Antiqua" w:hAnsi="Book Antiqua"/>
          <w:b/>
        </w:rPr>
      </w:pPr>
    </w:p>
    <w:p w14:paraId="1A0CDCD6" w14:textId="77777777" w:rsidR="00791B58" w:rsidRPr="00D70C34" w:rsidRDefault="00791B58" w:rsidP="00AC3FD9">
      <w:pPr>
        <w:adjustRightInd w:val="0"/>
        <w:snapToGrid w:val="0"/>
        <w:spacing w:line="360" w:lineRule="auto"/>
        <w:jc w:val="both"/>
        <w:rPr>
          <w:rFonts w:ascii="Book Antiqua" w:hAnsi="Book Antiqua"/>
        </w:rPr>
      </w:pPr>
      <w:r w:rsidRPr="00D70C34">
        <w:rPr>
          <w:rFonts w:ascii="Book Antiqua" w:hAnsi="Book Antiqua"/>
          <w:b/>
        </w:rPr>
        <w:t xml:space="preserve">ORCID number: </w:t>
      </w:r>
      <w:r w:rsidRPr="00D70C34">
        <w:rPr>
          <w:rFonts w:ascii="Book Antiqua" w:hAnsi="Book Antiqua"/>
        </w:rPr>
        <w:t xml:space="preserve">Lavinia Alice </w:t>
      </w:r>
      <w:proofErr w:type="spellStart"/>
      <w:r w:rsidRPr="00D70C34">
        <w:rPr>
          <w:rFonts w:ascii="Book Antiqua" w:hAnsi="Book Antiqua"/>
        </w:rPr>
        <w:t>Balaceanu</w:t>
      </w:r>
      <w:proofErr w:type="spellEnd"/>
      <w:r w:rsidRPr="00D70C34">
        <w:rPr>
          <w:rFonts w:ascii="Book Antiqua" w:hAnsi="Book Antiqua"/>
        </w:rPr>
        <w:t xml:space="preserve"> (0000-0003-0441-3905).</w:t>
      </w:r>
    </w:p>
    <w:p w14:paraId="36F5F930" w14:textId="77777777" w:rsidR="00791B58" w:rsidRPr="00D70C34" w:rsidRDefault="00791B58" w:rsidP="00AC3FD9">
      <w:pPr>
        <w:adjustRightInd w:val="0"/>
        <w:snapToGrid w:val="0"/>
        <w:spacing w:line="360" w:lineRule="auto"/>
        <w:jc w:val="both"/>
        <w:rPr>
          <w:rFonts w:ascii="Book Antiqua" w:hAnsi="Book Antiqua"/>
          <w:b/>
        </w:rPr>
      </w:pPr>
    </w:p>
    <w:p w14:paraId="46595E87" w14:textId="7A80B6E9"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b/>
        </w:rPr>
        <w:t xml:space="preserve">Author contributions: </w:t>
      </w:r>
      <w:proofErr w:type="spellStart"/>
      <w:r w:rsidRPr="00D70C34">
        <w:rPr>
          <w:rFonts w:ascii="Book Antiqua" w:hAnsi="Book Antiqua"/>
        </w:rPr>
        <w:t>Balaceanu</w:t>
      </w:r>
      <w:proofErr w:type="spellEnd"/>
      <w:r w:rsidRPr="00D70C34">
        <w:rPr>
          <w:rFonts w:ascii="Book Antiqua" w:hAnsi="Book Antiqua"/>
        </w:rPr>
        <w:t xml:space="preserve"> LA conceived of, designed and performed the review of the literature, and wrote the manuscript. </w:t>
      </w:r>
    </w:p>
    <w:p w14:paraId="479BA8D9"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p>
    <w:p w14:paraId="39A96240" w14:textId="280381DE" w:rsidR="00446ECB" w:rsidRPr="00D70C34" w:rsidRDefault="00791B58" w:rsidP="00AC3FD9">
      <w:pPr>
        <w:widowControl w:val="0"/>
        <w:autoSpaceDE w:val="0"/>
        <w:autoSpaceDN w:val="0"/>
        <w:adjustRightInd w:val="0"/>
        <w:snapToGrid w:val="0"/>
        <w:spacing w:line="360" w:lineRule="auto"/>
        <w:jc w:val="both"/>
        <w:rPr>
          <w:rFonts w:ascii="Book Antiqua" w:hAnsi="Book Antiqua"/>
          <w:color w:val="000000"/>
          <w:lang w:eastAsia="en-US"/>
        </w:rPr>
      </w:pPr>
      <w:r w:rsidRPr="00D70C34">
        <w:rPr>
          <w:rFonts w:ascii="Book Antiqua" w:hAnsi="Book Antiqua"/>
          <w:b/>
        </w:rPr>
        <w:t>Conflict-of-interest statement</w:t>
      </w:r>
      <w:r w:rsidRPr="00D70C34">
        <w:rPr>
          <w:rFonts w:ascii="Book Antiqua" w:hAnsi="Book Antiqua" w:cs="TimesNewRomanPS-BoldItalicMT"/>
          <w:b/>
          <w:iCs/>
        </w:rPr>
        <w:t xml:space="preserve">: </w:t>
      </w:r>
      <w:r w:rsidR="00446ECB" w:rsidRPr="00D70C34">
        <w:rPr>
          <w:rFonts w:ascii="Book Antiqua" w:hAnsi="Book Antiqua"/>
          <w:color w:val="000000"/>
          <w:lang w:eastAsia="en-US"/>
        </w:rPr>
        <w:t>The author declares no potential conflicts of interest in relation to this publication.</w:t>
      </w:r>
    </w:p>
    <w:p w14:paraId="322B0DCA" w14:textId="77777777" w:rsidR="00446ECB" w:rsidRPr="00D70C34" w:rsidRDefault="00446ECB" w:rsidP="00AC3FD9">
      <w:pPr>
        <w:adjustRightInd w:val="0"/>
        <w:snapToGrid w:val="0"/>
        <w:spacing w:line="360" w:lineRule="auto"/>
        <w:jc w:val="both"/>
        <w:rPr>
          <w:rFonts w:ascii="Book Antiqua" w:hAnsi="Book Antiqua"/>
          <w:color w:val="000000"/>
          <w:lang w:eastAsia="en-US"/>
        </w:rPr>
      </w:pPr>
    </w:p>
    <w:p w14:paraId="1B57C32A" w14:textId="77777777" w:rsidR="00791B58" w:rsidRPr="00D70C34" w:rsidRDefault="00791B58" w:rsidP="00AC3FD9">
      <w:pPr>
        <w:adjustRightInd w:val="0"/>
        <w:snapToGrid w:val="0"/>
        <w:spacing w:line="360" w:lineRule="auto"/>
        <w:jc w:val="both"/>
        <w:rPr>
          <w:rFonts w:ascii="Book Antiqua" w:hAnsi="Book Antiqua"/>
        </w:rPr>
      </w:pPr>
      <w:r w:rsidRPr="00D70C34">
        <w:rPr>
          <w:rFonts w:ascii="Book Antiqua" w:hAnsi="Book Antiqua"/>
          <w:b/>
        </w:rPr>
        <w:t xml:space="preserve">Open-Access: </w:t>
      </w:r>
      <w:r w:rsidRPr="00D70C34">
        <w:rPr>
          <w:rFonts w:ascii="Book Antiqua" w:hAnsi="Book Antiqua"/>
        </w:rPr>
        <w:t xml:space="preserve">This article is an open-access article which was selected by an in-house editor and fully peer-reviewed by external reviewers. It is distributed in accordance with the Creative Commons Attribution </w:t>
      </w:r>
      <w:proofErr w:type="gramStart"/>
      <w:r w:rsidRPr="00D70C34">
        <w:rPr>
          <w:rFonts w:ascii="Book Antiqua" w:hAnsi="Book Antiqua"/>
        </w:rPr>
        <w:t>Non Commercial</w:t>
      </w:r>
      <w:proofErr w:type="gramEnd"/>
      <w:r w:rsidRPr="00D70C34">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70C34">
          <w:rPr>
            <w:rStyle w:val="Hyperlink"/>
            <w:rFonts w:ascii="Book Antiqua" w:hAnsi="Book Antiqua"/>
            <w:color w:val="auto"/>
            <w:u w:val="none"/>
          </w:rPr>
          <w:t>http://creativecommons.org/licenses/by-nc/4.0/</w:t>
        </w:r>
      </w:hyperlink>
    </w:p>
    <w:p w14:paraId="10E6F38F" w14:textId="77777777" w:rsidR="00791B58" w:rsidRPr="00D70C34" w:rsidRDefault="00791B58" w:rsidP="00AC3FD9">
      <w:pPr>
        <w:adjustRightInd w:val="0"/>
        <w:snapToGrid w:val="0"/>
        <w:spacing w:line="360" w:lineRule="auto"/>
        <w:jc w:val="both"/>
        <w:rPr>
          <w:rFonts w:ascii="Book Antiqua" w:hAnsi="Book Antiqua"/>
          <w:b/>
          <w:i/>
        </w:rPr>
      </w:pPr>
    </w:p>
    <w:p w14:paraId="205EB25A" w14:textId="1B9AC9F8" w:rsidR="00446ECB" w:rsidRPr="00D70C34" w:rsidRDefault="00791B58" w:rsidP="00AC3FD9">
      <w:pPr>
        <w:adjustRightInd w:val="0"/>
        <w:snapToGrid w:val="0"/>
        <w:spacing w:line="360" w:lineRule="auto"/>
        <w:jc w:val="both"/>
        <w:rPr>
          <w:rFonts w:ascii="Book Antiqua" w:hAnsi="Book Antiqua" w:cs="Arial"/>
          <w:color w:val="222222"/>
          <w:shd w:val="clear" w:color="auto" w:fill="FFFFFF"/>
        </w:rPr>
      </w:pPr>
      <w:r w:rsidRPr="00D70C34">
        <w:rPr>
          <w:rFonts w:ascii="Book Antiqua" w:hAnsi="Book Antiqua" w:cs="SimSun"/>
          <w:b/>
        </w:rPr>
        <w:lastRenderedPageBreak/>
        <w:t xml:space="preserve">Manuscript source: </w:t>
      </w:r>
      <w:r w:rsidR="00446ECB" w:rsidRPr="00D70C34">
        <w:rPr>
          <w:rFonts w:ascii="Book Antiqua" w:hAnsi="Book Antiqua" w:cs="Arial"/>
          <w:color w:val="222222"/>
          <w:shd w:val="clear" w:color="auto" w:fill="FFFFFF"/>
        </w:rPr>
        <w:t xml:space="preserve">Invited manuscript </w:t>
      </w:r>
    </w:p>
    <w:p w14:paraId="6BECE6C2"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p>
    <w:p w14:paraId="25A77D91" w14:textId="427F96DE" w:rsidR="00334656" w:rsidRPr="00D70C34" w:rsidRDefault="00334656" w:rsidP="00AC3FD9">
      <w:pPr>
        <w:adjustRightInd w:val="0"/>
        <w:snapToGrid w:val="0"/>
        <w:spacing w:line="360" w:lineRule="auto"/>
        <w:jc w:val="both"/>
        <w:rPr>
          <w:rFonts w:ascii="Book Antiqua" w:hAnsi="Book Antiqua"/>
          <w:b/>
          <w:lang w:val="en-US"/>
        </w:rPr>
      </w:pPr>
      <w:r w:rsidRPr="00D70C34">
        <w:rPr>
          <w:rFonts w:ascii="Book Antiqua" w:hAnsi="Book Antiqua"/>
          <w:b/>
        </w:rPr>
        <w:t>Corresponding author:</w:t>
      </w:r>
      <w:r w:rsidRPr="00D70C34">
        <w:rPr>
          <w:rFonts w:ascii="Book Antiqua" w:hAnsi="Book Antiqua"/>
          <w:b/>
          <w:bCs/>
        </w:rPr>
        <w:t xml:space="preserve"> </w:t>
      </w:r>
      <w:r w:rsidR="00446ECB" w:rsidRPr="00D70C34">
        <w:rPr>
          <w:rFonts w:ascii="Book Antiqua" w:hAnsi="Book Antiqua"/>
          <w:b/>
          <w:color w:val="000000"/>
          <w:lang w:eastAsia="en-US"/>
        </w:rPr>
        <w:t xml:space="preserve">Lavinia Alice </w:t>
      </w:r>
      <w:proofErr w:type="spellStart"/>
      <w:r w:rsidR="00446ECB" w:rsidRPr="00D70C34">
        <w:rPr>
          <w:rFonts w:ascii="Book Antiqua" w:hAnsi="Book Antiqua"/>
          <w:b/>
          <w:color w:val="000000"/>
          <w:lang w:eastAsia="en-US"/>
        </w:rPr>
        <w:t>Balaceanu</w:t>
      </w:r>
      <w:proofErr w:type="spellEnd"/>
      <w:r w:rsidR="00446ECB" w:rsidRPr="00D70C34">
        <w:rPr>
          <w:rFonts w:ascii="Book Antiqua" w:hAnsi="Book Antiqua"/>
          <w:b/>
          <w:color w:val="000000"/>
          <w:lang w:eastAsia="en-US"/>
        </w:rPr>
        <w:t xml:space="preserve">, </w:t>
      </w:r>
      <w:r w:rsidR="00CF2253" w:rsidRPr="00D70C34">
        <w:rPr>
          <w:rFonts w:ascii="Book Antiqua" w:hAnsi="Book Antiqua"/>
          <w:b/>
          <w:color w:val="000000"/>
          <w:lang w:eastAsia="en-US"/>
        </w:rPr>
        <w:t>PhD</w:t>
      </w:r>
      <w:r w:rsidR="00446ECB" w:rsidRPr="00D70C34">
        <w:rPr>
          <w:rFonts w:ascii="Book Antiqua" w:hAnsi="Book Antiqua"/>
          <w:b/>
          <w:color w:val="000000"/>
          <w:lang w:eastAsia="en-US"/>
        </w:rPr>
        <w:t>,</w:t>
      </w:r>
      <w:r w:rsidR="00CF2253" w:rsidRPr="00D70C34">
        <w:rPr>
          <w:rFonts w:ascii="Book Antiqua" w:hAnsi="Book Antiqua"/>
          <w:color w:val="000000"/>
          <w:lang w:eastAsia="en-US"/>
        </w:rPr>
        <w:t xml:space="preserve"> </w:t>
      </w:r>
      <w:r w:rsidR="00CF2253" w:rsidRPr="00D70C34">
        <w:rPr>
          <w:rFonts w:ascii="Book Antiqua" w:hAnsi="Book Antiqua"/>
          <w:b/>
          <w:color w:val="000000"/>
          <w:lang w:eastAsia="en-US"/>
        </w:rPr>
        <w:t xml:space="preserve">Associate Professor, </w:t>
      </w:r>
      <w:r w:rsidRPr="00D70C34">
        <w:rPr>
          <w:rFonts w:ascii="Book Antiqua" w:hAnsi="Book Antiqua"/>
        </w:rPr>
        <w:t>Department of Internal Medicine,</w:t>
      </w:r>
      <w:r w:rsidRPr="00D70C34">
        <w:rPr>
          <w:rFonts w:ascii="Book Antiqua" w:hAnsi="Book Antiqua"/>
          <w:b/>
        </w:rPr>
        <w:t xml:space="preserve"> </w:t>
      </w:r>
      <w:r w:rsidRPr="00D70C34">
        <w:rPr>
          <w:rFonts w:ascii="Book Antiqua" w:hAnsi="Book Antiqua"/>
        </w:rPr>
        <w:t xml:space="preserve">Carol Davila University of Medicine and Pharmacy, Sf. </w:t>
      </w:r>
      <w:proofErr w:type="spellStart"/>
      <w:r w:rsidRPr="00D70C34">
        <w:rPr>
          <w:rFonts w:ascii="Book Antiqua" w:hAnsi="Book Antiqua"/>
        </w:rPr>
        <w:t>Ioan</w:t>
      </w:r>
      <w:proofErr w:type="spellEnd"/>
      <w:r w:rsidRPr="00D70C34">
        <w:rPr>
          <w:rFonts w:ascii="Book Antiqua" w:hAnsi="Book Antiqua"/>
        </w:rPr>
        <w:t xml:space="preserve"> Clinical Emergency Hospital, </w:t>
      </w:r>
      <w:proofErr w:type="spellStart"/>
      <w:r w:rsidRPr="00D70C34">
        <w:rPr>
          <w:rFonts w:ascii="Book Antiqua" w:hAnsi="Book Antiqua"/>
        </w:rPr>
        <w:t>Soseaua</w:t>
      </w:r>
      <w:proofErr w:type="spellEnd"/>
      <w:r w:rsidRPr="00D70C34">
        <w:rPr>
          <w:rFonts w:ascii="Book Antiqua" w:hAnsi="Book Antiqua"/>
        </w:rPr>
        <w:t xml:space="preserve"> </w:t>
      </w:r>
      <w:proofErr w:type="spellStart"/>
      <w:r w:rsidRPr="00D70C34">
        <w:rPr>
          <w:rFonts w:ascii="Book Antiqua" w:hAnsi="Book Antiqua"/>
        </w:rPr>
        <w:t>Vitan-Barzesti</w:t>
      </w:r>
      <w:proofErr w:type="spellEnd"/>
      <w:r w:rsidRPr="00D70C34">
        <w:rPr>
          <w:rFonts w:ascii="Book Antiqua" w:hAnsi="Book Antiqua"/>
        </w:rPr>
        <w:t xml:space="preserve"> No. 13, Bucharest 42122, Romania. alicebalaceanu@yahoo.com</w:t>
      </w:r>
    </w:p>
    <w:p w14:paraId="70E7D333" w14:textId="1DAB6CE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r w:rsidRPr="00D70C34">
        <w:rPr>
          <w:rFonts w:ascii="Book Antiqua" w:hAnsi="Book Antiqua"/>
          <w:b/>
        </w:rPr>
        <w:t>Telephone:</w:t>
      </w:r>
      <w:r w:rsidRPr="00D70C34">
        <w:rPr>
          <w:rFonts w:ascii="Book Antiqua" w:hAnsi="Book Antiqua"/>
        </w:rPr>
        <w:t xml:space="preserve"> </w:t>
      </w:r>
      <w:r w:rsidR="00CF2253" w:rsidRPr="00D70C34">
        <w:rPr>
          <w:rFonts w:ascii="Book Antiqua" w:hAnsi="Book Antiqua"/>
        </w:rPr>
        <w:t>+</w:t>
      </w:r>
      <w:r w:rsidRPr="00D70C34">
        <w:rPr>
          <w:rFonts w:ascii="Book Antiqua" w:hAnsi="Book Antiqua"/>
        </w:rPr>
        <w:t>40</w:t>
      </w:r>
      <w:r w:rsidR="00CF2253" w:rsidRPr="00D70C34">
        <w:rPr>
          <w:rFonts w:ascii="Book Antiqua" w:hAnsi="Book Antiqua"/>
        </w:rPr>
        <w:t>-</w:t>
      </w:r>
      <w:r w:rsidRPr="00D70C34">
        <w:rPr>
          <w:rFonts w:ascii="Book Antiqua" w:hAnsi="Book Antiqua"/>
        </w:rPr>
        <w:t>723</w:t>
      </w:r>
      <w:r w:rsidR="00CF2253" w:rsidRPr="00D70C34">
        <w:rPr>
          <w:rFonts w:ascii="Book Antiqua" w:hAnsi="Book Antiqua"/>
        </w:rPr>
        <w:t>-</w:t>
      </w:r>
      <w:r w:rsidRPr="00D70C34">
        <w:rPr>
          <w:rFonts w:ascii="Book Antiqua" w:hAnsi="Book Antiqua"/>
        </w:rPr>
        <w:t>594104</w:t>
      </w:r>
    </w:p>
    <w:p w14:paraId="089E4058"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rPr>
      </w:pPr>
    </w:p>
    <w:p w14:paraId="2106BAA2" w14:textId="110F7D18" w:rsidR="00CF2253" w:rsidRPr="00D70C34" w:rsidRDefault="00CF2253" w:rsidP="00AC3FD9">
      <w:pPr>
        <w:adjustRightInd w:val="0"/>
        <w:snapToGrid w:val="0"/>
        <w:spacing w:line="360" w:lineRule="auto"/>
        <w:jc w:val="both"/>
        <w:rPr>
          <w:rFonts w:ascii="Book Antiqua" w:eastAsia="SimSun" w:hAnsi="Book Antiqua"/>
          <w:b/>
          <w:lang w:val="en-US" w:eastAsia="zh-CN"/>
        </w:rPr>
      </w:pPr>
      <w:r w:rsidRPr="00D70C34">
        <w:rPr>
          <w:rFonts w:ascii="Book Antiqua" w:eastAsia="SimSun" w:hAnsi="Book Antiqua"/>
          <w:b/>
          <w:lang w:val="en-US" w:eastAsia="zh-CN"/>
        </w:rPr>
        <w:t xml:space="preserve">Received: </w:t>
      </w:r>
      <w:r w:rsidRPr="00D70C34">
        <w:rPr>
          <w:rFonts w:ascii="Book Antiqua" w:eastAsia="SimSun" w:hAnsi="Book Antiqua"/>
          <w:lang w:val="en-US" w:eastAsia="zh-CN"/>
        </w:rPr>
        <w:t>February 20, 2019</w:t>
      </w:r>
    </w:p>
    <w:p w14:paraId="1A329FA9" w14:textId="02228B5A" w:rsidR="00CF2253" w:rsidRPr="00D70C34" w:rsidRDefault="00CF2253" w:rsidP="00AC3FD9">
      <w:pPr>
        <w:adjustRightInd w:val="0"/>
        <w:snapToGrid w:val="0"/>
        <w:spacing w:line="360" w:lineRule="auto"/>
        <w:jc w:val="both"/>
        <w:rPr>
          <w:rFonts w:ascii="Book Antiqua" w:eastAsia="SimSun" w:hAnsi="Book Antiqua"/>
          <w:b/>
          <w:lang w:val="en-US" w:eastAsia="zh-CN"/>
        </w:rPr>
      </w:pPr>
      <w:r w:rsidRPr="00D70C34">
        <w:rPr>
          <w:rFonts w:ascii="Book Antiqua" w:eastAsia="SimSun" w:hAnsi="Book Antiqua"/>
          <w:b/>
          <w:lang w:val="en-US" w:eastAsia="zh-CN"/>
        </w:rPr>
        <w:t>Peer-review started:</w:t>
      </w:r>
      <w:r w:rsidRPr="00D70C34">
        <w:rPr>
          <w:rFonts w:ascii="Book Antiqua" w:eastAsia="SimSun" w:hAnsi="Book Antiqua"/>
          <w:lang w:val="en-US" w:eastAsia="zh-CN"/>
        </w:rPr>
        <w:t xml:space="preserve"> February 20, 2019</w:t>
      </w:r>
    </w:p>
    <w:p w14:paraId="2323E2D3" w14:textId="37D70F48" w:rsidR="00CF2253" w:rsidRPr="00D70C34" w:rsidRDefault="00CF2253" w:rsidP="00AC3FD9">
      <w:pPr>
        <w:adjustRightInd w:val="0"/>
        <w:snapToGrid w:val="0"/>
        <w:spacing w:line="360" w:lineRule="auto"/>
        <w:jc w:val="both"/>
        <w:rPr>
          <w:rFonts w:ascii="Book Antiqua" w:eastAsia="SimSun" w:hAnsi="Book Antiqua"/>
          <w:b/>
          <w:lang w:val="en-US" w:eastAsia="zh-CN"/>
        </w:rPr>
      </w:pPr>
      <w:r w:rsidRPr="00D70C34">
        <w:rPr>
          <w:rFonts w:ascii="Book Antiqua" w:eastAsia="SimSun" w:hAnsi="Book Antiqua"/>
          <w:b/>
          <w:lang w:val="en-US" w:eastAsia="zh-CN"/>
        </w:rPr>
        <w:t xml:space="preserve">First decision: </w:t>
      </w:r>
      <w:r w:rsidRPr="00D70C34">
        <w:rPr>
          <w:rFonts w:ascii="Book Antiqua" w:eastAsia="SimSun" w:hAnsi="Book Antiqua"/>
          <w:lang w:val="en-US" w:eastAsia="zh-CN"/>
        </w:rPr>
        <w:t>March 11, 2019</w:t>
      </w:r>
    </w:p>
    <w:p w14:paraId="32C1769F" w14:textId="4BE67942" w:rsidR="00CF2253" w:rsidRPr="00D70C34" w:rsidRDefault="00CF2253" w:rsidP="00AC3FD9">
      <w:pPr>
        <w:adjustRightInd w:val="0"/>
        <w:snapToGrid w:val="0"/>
        <w:spacing w:line="360" w:lineRule="auto"/>
        <w:jc w:val="both"/>
        <w:rPr>
          <w:rFonts w:ascii="Book Antiqua" w:eastAsia="SimSun" w:hAnsi="Book Antiqua"/>
          <w:b/>
          <w:lang w:val="en-US" w:eastAsia="zh-CN"/>
        </w:rPr>
      </w:pPr>
      <w:r w:rsidRPr="00D70C34">
        <w:rPr>
          <w:rFonts w:ascii="Book Antiqua" w:eastAsia="SimSun" w:hAnsi="Book Antiqua"/>
          <w:b/>
          <w:lang w:val="en-US" w:eastAsia="zh-CN"/>
        </w:rPr>
        <w:t xml:space="preserve">Revised: </w:t>
      </w:r>
      <w:r w:rsidRPr="00D70C34">
        <w:rPr>
          <w:rFonts w:ascii="Book Antiqua" w:eastAsia="SimSun" w:hAnsi="Book Antiqua"/>
          <w:lang w:val="en-US" w:eastAsia="zh-CN"/>
        </w:rPr>
        <w:t>April 7, 2019</w:t>
      </w:r>
      <w:r w:rsidRPr="00D70C34">
        <w:rPr>
          <w:rFonts w:ascii="Book Antiqua" w:eastAsia="SimSun" w:hAnsi="Book Antiqua"/>
          <w:b/>
          <w:lang w:val="en-US" w:eastAsia="zh-CN"/>
        </w:rPr>
        <w:t xml:space="preserve"> </w:t>
      </w:r>
    </w:p>
    <w:p w14:paraId="42F06D8E" w14:textId="106A100C" w:rsidR="00CF2253" w:rsidRPr="00D70C34" w:rsidRDefault="00CF2253" w:rsidP="00AC3FD9">
      <w:pPr>
        <w:adjustRightInd w:val="0"/>
        <w:snapToGrid w:val="0"/>
        <w:spacing w:line="360" w:lineRule="auto"/>
        <w:jc w:val="both"/>
        <w:rPr>
          <w:rFonts w:ascii="Book Antiqua" w:eastAsia="SimSun" w:hAnsi="Book Antiqua"/>
          <w:b/>
          <w:lang w:val="en-US" w:eastAsia="zh-CN"/>
        </w:rPr>
      </w:pPr>
      <w:r w:rsidRPr="00D70C34">
        <w:rPr>
          <w:rFonts w:ascii="Book Antiqua" w:eastAsia="SimSun" w:hAnsi="Book Antiqua"/>
          <w:b/>
          <w:lang w:val="en-US" w:eastAsia="zh-CN"/>
        </w:rPr>
        <w:t>Accepted:</w:t>
      </w:r>
      <w:r w:rsidR="002A01DF" w:rsidRPr="002A01DF">
        <w:t xml:space="preserve"> </w:t>
      </w:r>
      <w:r w:rsidR="002A01DF" w:rsidRPr="002A01DF">
        <w:rPr>
          <w:rFonts w:ascii="Book Antiqua" w:eastAsia="SimSun" w:hAnsi="Book Antiqua"/>
          <w:lang w:val="en-US" w:eastAsia="zh-CN"/>
        </w:rPr>
        <w:t>May 2, 2019</w:t>
      </w:r>
      <w:r w:rsidRPr="00D70C34">
        <w:rPr>
          <w:rFonts w:ascii="Book Antiqua" w:eastAsia="SimSun" w:hAnsi="Book Antiqua"/>
          <w:b/>
          <w:lang w:val="en-US" w:eastAsia="zh-CN"/>
        </w:rPr>
        <w:t xml:space="preserve"> </w:t>
      </w:r>
    </w:p>
    <w:p w14:paraId="1CA7B87B" w14:textId="77777777" w:rsidR="00CF2253" w:rsidRPr="00D70C34" w:rsidRDefault="00CF2253" w:rsidP="00AC3FD9">
      <w:pPr>
        <w:adjustRightInd w:val="0"/>
        <w:snapToGrid w:val="0"/>
        <w:spacing w:line="360" w:lineRule="auto"/>
        <w:jc w:val="both"/>
        <w:rPr>
          <w:rFonts w:ascii="Book Antiqua" w:eastAsia="SimSun" w:hAnsi="Book Antiqua"/>
          <w:lang w:val="en-US" w:eastAsia="zh-CN"/>
        </w:rPr>
      </w:pPr>
      <w:r w:rsidRPr="00D70C34">
        <w:rPr>
          <w:rFonts w:ascii="Book Antiqua" w:eastAsia="SimSun" w:hAnsi="Book Antiqua"/>
          <w:b/>
          <w:lang w:val="en-US" w:eastAsia="zh-CN"/>
        </w:rPr>
        <w:t>Article in press:</w:t>
      </w:r>
      <w:r w:rsidRPr="00D70C34">
        <w:rPr>
          <w:rFonts w:ascii="Book Antiqua" w:eastAsia="SimSun" w:hAnsi="Book Antiqua"/>
          <w:lang w:val="en-US" w:eastAsia="zh-CN"/>
        </w:rPr>
        <w:t xml:space="preserve"> </w:t>
      </w:r>
    </w:p>
    <w:p w14:paraId="695CFCA1" w14:textId="77777777" w:rsidR="00CF2253" w:rsidRPr="00D70C34" w:rsidRDefault="00CF2253" w:rsidP="00AC3FD9">
      <w:pPr>
        <w:adjustRightInd w:val="0"/>
        <w:snapToGrid w:val="0"/>
        <w:spacing w:line="360" w:lineRule="auto"/>
        <w:jc w:val="both"/>
        <w:rPr>
          <w:rFonts w:ascii="Book Antiqua" w:eastAsia="SimSun" w:hAnsi="Book Antiqua"/>
          <w:b/>
          <w:lang w:val="en-US" w:eastAsia="zh-CN"/>
        </w:rPr>
      </w:pPr>
      <w:r w:rsidRPr="00D70C34">
        <w:rPr>
          <w:rFonts w:ascii="Book Antiqua" w:eastAsia="SimSun" w:hAnsi="Book Antiqua"/>
          <w:b/>
          <w:lang w:val="en-US" w:eastAsia="zh-CN"/>
        </w:rPr>
        <w:t xml:space="preserve">Published online: </w:t>
      </w:r>
    </w:p>
    <w:p w14:paraId="366868AF" w14:textId="77777777" w:rsidR="00446ECB" w:rsidRPr="00D70C34" w:rsidRDefault="00446ECB" w:rsidP="00AC3FD9">
      <w:pPr>
        <w:adjustRightInd w:val="0"/>
        <w:snapToGrid w:val="0"/>
        <w:spacing w:line="360" w:lineRule="auto"/>
        <w:jc w:val="both"/>
        <w:rPr>
          <w:rFonts w:ascii="Book Antiqua" w:hAnsi="Book Antiqua"/>
          <w:lang w:val="en-US"/>
        </w:rPr>
      </w:pPr>
    </w:p>
    <w:p w14:paraId="5E84D485" w14:textId="77777777" w:rsidR="00446ECB" w:rsidRPr="00D70C34" w:rsidRDefault="00446ECB" w:rsidP="00AC3FD9">
      <w:pPr>
        <w:adjustRightInd w:val="0"/>
        <w:snapToGrid w:val="0"/>
        <w:spacing w:line="360" w:lineRule="auto"/>
        <w:jc w:val="both"/>
        <w:rPr>
          <w:rFonts w:ascii="Book Antiqua" w:hAnsi="Book Antiqua"/>
          <w:b/>
        </w:rPr>
      </w:pPr>
    </w:p>
    <w:p w14:paraId="28D9CF14" w14:textId="77777777" w:rsidR="00446ECB" w:rsidRPr="00D70C34" w:rsidRDefault="00446ECB" w:rsidP="00AC3FD9">
      <w:pPr>
        <w:adjustRightInd w:val="0"/>
        <w:snapToGrid w:val="0"/>
        <w:spacing w:line="360" w:lineRule="auto"/>
        <w:jc w:val="both"/>
        <w:rPr>
          <w:rFonts w:ascii="Book Antiqua" w:hAnsi="Book Antiqua"/>
          <w:b/>
        </w:rPr>
      </w:pPr>
    </w:p>
    <w:p w14:paraId="46EA0729" w14:textId="77777777" w:rsidR="00446ECB" w:rsidRPr="00D70C34" w:rsidRDefault="00446ECB" w:rsidP="00AC3FD9">
      <w:pPr>
        <w:adjustRightInd w:val="0"/>
        <w:snapToGrid w:val="0"/>
        <w:spacing w:line="360" w:lineRule="auto"/>
        <w:jc w:val="both"/>
        <w:rPr>
          <w:rFonts w:ascii="Book Antiqua" w:hAnsi="Book Antiqua"/>
          <w:b/>
        </w:rPr>
      </w:pPr>
    </w:p>
    <w:p w14:paraId="1B218205" w14:textId="77777777" w:rsidR="00446ECB" w:rsidRPr="00D70C34" w:rsidRDefault="00446ECB" w:rsidP="00AC3FD9">
      <w:pPr>
        <w:adjustRightInd w:val="0"/>
        <w:snapToGrid w:val="0"/>
        <w:spacing w:line="360" w:lineRule="auto"/>
        <w:jc w:val="both"/>
        <w:rPr>
          <w:rFonts w:ascii="Book Antiqua" w:hAnsi="Book Antiqua"/>
          <w:b/>
        </w:rPr>
      </w:pPr>
    </w:p>
    <w:p w14:paraId="6F85B049" w14:textId="77777777" w:rsidR="00446ECB" w:rsidRPr="00D70C34" w:rsidRDefault="00446ECB" w:rsidP="00AC3FD9">
      <w:pPr>
        <w:adjustRightInd w:val="0"/>
        <w:snapToGrid w:val="0"/>
        <w:spacing w:line="360" w:lineRule="auto"/>
        <w:jc w:val="both"/>
        <w:rPr>
          <w:rFonts w:ascii="Book Antiqua" w:hAnsi="Book Antiqua"/>
          <w:b/>
        </w:rPr>
      </w:pPr>
    </w:p>
    <w:p w14:paraId="76C8E2BE" w14:textId="77777777" w:rsidR="00446ECB" w:rsidRPr="00D70C34" w:rsidRDefault="00446ECB" w:rsidP="00AC3FD9">
      <w:pPr>
        <w:adjustRightInd w:val="0"/>
        <w:snapToGrid w:val="0"/>
        <w:spacing w:line="360" w:lineRule="auto"/>
        <w:jc w:val="both"/>
        <w:rPr>
          <w:rFonts w:ascii="Book Antiqua" w:hAnsi="Book Antiqua"/>
          <w:b/>
        </w:rPr>
      </w:pPr>
    </w:p>
    <w:p w14:paraId="13AF878A" w14:textId="77777777" w:rsidR="00446ECB" w:rsidRPr="00D70C34" w:rsidRDefault="00446ECB" w:rsidP="00AC3FD9">
      <w:pPr>
        <w:adjustRightInd w:val="0"/>
        <w:snapToGrid w:val="0"/>
        <w:spacing w:line="360" w:lineRule="auto"/>
        <w:jc w:val="both"/>
        <w:rPr>
          <w:rFonts w:ascii="Book Antiqua" w:hAnsi="Book Antiqua"/>
          <w:b/>
        </w:rPr>
      </w:pPr>
    </w:p>
    <w:p w14:paraId="4FEF7DFE" w14:textId="77777777" w:rsidR="00446ECB" w:rsidRPr="00D70C34" w:rsidRDefault="00446ECB" w:rsidP="00AC3FD9">
      <w:pPr>
        <w:adjustRightInd w:val="0"/>
        <w:snapToGrid w:val="0"/>
        <w:spacing w:line="360" w:lineRule="auto"/>
        <w:jc w:val="both"/>
        <w:rPr>
          <w:rFonts w:ascii="Book Antiqua" w:hAnsi="Book Antiqua"/>
          <w:b/>
        </w:rPr>
      </w:pPr>
    </w:p>
    <w:p w14:paraId="31C15057" w14:textId="77777777" w:rsidR="00446ECB" w:rsidRPr="00D70C34" w:rsidRDefault="00446ECB" w:rsidP="00AC3FD9">
      <w:pPr>
        <w:adjustRightInd w:val="0"/>
        <w:snapToGrid w:val="0"/>
        <w:spacing w:line="360" w:lineRule="auto"/>
        <w:jc w:val="both"/>
        <w:rPr>
          <w:rFonts w:ascii="Book Antiqua" w:hAnsi="Book Antiqua"/>
          <w:b/>
        </w:rPr>
      </w:pPr>
    </w:p>
    <w:p w14:paraId="6033F5FE" w14:textId="77777777" w:rsidR="00446ECB" w:rsidRPr="00D70C34" w:rsidRDefault="00446ECB" w:rsidP="00AC3FD9">
      <w:pPr>
        <w:adjustRightInd w:val="0"/>
        <w:snapToGrid w:val="0"/>
        <w:spacing w:line="360" w:lineRule="auto"/>
        <w:jc w:val="both"/>
        <w:rPr>
          <w:rFonts w:ascii="Book Antiqua" w:hAnsi="Book Antiqua"/>
          <w:b/>
        </w:rPr>
      </w:pPr>
    </w:p>
    <w:p w14:paraId="5C1C7C11" w14:textId="77777777" w:rsidR="00CF2253" w:rsidRPr="00D70C34" w:rsidRDefault="00CF2253" w:rsidP="00AC3FD9">
      <w:pPr>
        <w:adjustRightInd w:val="0"/>
        <w:snapToGrid w:val="0"/>
        <w:spacing w:line="360" w:lineRule="auto"/>
        <w:jc w:val="both"/>
        <w:rPr>
          <w:rFonts w:ascii="Book Antiqua" w:hAnsi="Book Antiqua"/>
          <w:b/>
        </w:rPr>
      </w:pPr>
      <w:r w:rsidRPr="00D70C34">
        <w:rPr>
          <w:rFonts w:ascii="Book Antiqua" w:hAnsi="Book Antiqua"/>
          <w:b/>
        </w:rPr>
        <w:br w:type="page"/>
      </w:r>
    </w:p>
    <w:p w14:paraId="3C7AB3B9" w14:textId="0C20A9BD"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lastRenderedPageBreak/>
        <w:t>Abstract</w:t>
      </w:r>
    </w:p>
    <w:p w14:paraId="4A4D8750" w14:textId="3DF25AF3"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rPr>
        <w:t>Hepatocellular carcinoma (HCC) is the 5</w:t>
      </w:r>
      <w:r w:rsidRPr="00D70C34">
        <w:rPr>
          <w:rFonts w:ascii="Book Antiqua" w:hAnsi="Book Antiqua"/>
          <w:vertAlign w:val="superscript"/>
        </w:rPr>
        <w:t>th</w:t>
      </w:r>
      <w:r w:rsidRPr="00D70C34">
        <w:rPr>
          <w:rFonts w:ascii="Book Antiqua" w:hAnsi="Book Antiqua"/>
        </w:rPr>
        <w:t xml:space="preserve"> most frequently diagnosed cancer in the world, according to the World Health Organization. The incidence of HCC is between 3/100000 and 78.1/100000, with a high incidence reported in areas with viral hepatitis B and hepatitis C, thus affecting Asia and Africa predominantly. Several international clinical guidelines address HCC diagnosis and are structured according to the geographical area involved. All</w:t>
      </w:r>
      <w:r w:rsidR="00D70C34" w:rsidRPr="00D70C34">
        <w:rPr>
          <w:rFonts w:ascii="Book Antiqua" w:hAnsi="Book Antiqua"/>
        </w:rPr>
        <w:t xml:space="preserve"> </w:t>
      </w:r>
      <w:r w:rsidRPr="00D70C34">
        <w:rPr>
          <w:rFonts w:ascii="Book Antiqua" w:hAnsi="Book Antiqua"/>
        </w:rPr>
        <w:t>of these clinical guidelines, however, share a foundation of diagnosis by ultrasound surveillance and contrast imaging techniques, particularly computed tomography, magnetic resonance imaging, and sometimes contrast-enhanced ultrasound. The primary objective of this review was to systematically summarize the recent published studies on the clinical utility of serum biomarkers in the early diagnosis of HCC and for the prognosis of this disease.</w:t>
      </w:r>
    </w:p>
    <w:p w14:paraId="1B4CF05E" w14:textId="77777777" w:rsidR="00446ECB" w:rsidRPr="00D70C34" w:rsidRDefault="00446ECB" w:rsidP="00AC3FD9">
      <w:pPr>
        <w:adjustRightInd w:val="0"/>
        <w:snapToGrid w:val="0"/>
        <w:spacing w:line="360" w:lineRule="auto"/>
        <w:jc w:val="both"/>
        <w:rPr>
          <w:rFonts w:ascii="Book Antiqua" w:hAnsi="Book Antiqua"/>
          <w:b/>
        </w:rPr>
      </w:pPr>
    </w:p>
    <w:p w14:paraId="71ADF3A1" w14:textId="1433827D"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b/>
        </w:rPr>
        <w:t xml:space="preserve">Key words: </w:t>
      </w:r>
      <w:r w:rsidRPr="00D70C34">
        <w:rPr>
          <w:rFonts w:ascii="Book Antiqua" w:hAnsi="Book Antiqua"/>
        </w:rPr>
        <w:t>Hepatocellular carcinoma; Biomarkers; Imaging; Ultrasonography; Computed tomography; Magnetic resonance imaging</w:t>
      </w:r>
    </w:p>
    <w:p w14:paraId="39684B25" w14:textId="77777777" w:rsidR="00446ECB" w:rsidRPr="00D70C34" w:rsidRDefault="00446ECB" w:rsidP="00AC3FD9">
      <w:pPr>
        <w:adjustRightInd w:val="0"/>
        <w:snapToGrid w:val="0"/>
        <w:spacing w:line="360" w:lineRule="auto"/>
        <w:jc w:val="both"/>
        <w:rPr>
          <w:rFonts w:ascii="Book Antiqua" w:hAnsi="Book Antiqua"/>
          <w:b/>
        </w:rPr>
      </w:pPr>
    </w:p>
    <w:p w14:paraId="257AEE57" w14:textId="77777777" w:rsidR="00CF2253" w:rsidRPr="00D70C34" w:rsidRDefault="00CF2253" w:rsidP="00AC3FD9">
      <w:pPr>
        <w:adjustRightInd w:val="0"/>
        <w:snapToGrid w:val="0"/>
        <w:spacing w:line="360" w:lineRule="auto"/>
        <w:jc w:val="both"/>
        <w:rPr>
          <w:rFonts w:ascii="Book Antiqua" w:eastAsia="SimSun" w:hAnsi="Book Antiqua" w:cs="Arial"/>
          <w:lang w:val="en-US" w:eastAsia="zh-CN"/>
        </w:rPr>
      </w:pPr>
      <w:r w:rsidRPr="00D70C34">
        <w:rPr>
          <w:rFonts w:ascii="Book Antiqua" w:eastAsia="SimSun" w:hAnsi="Book Antiqua"/>
          <w:b/>
          <w:lang w:val="en-US" w:eastAsia="zh-CN"/>
        </w:rPr>
        <w:t xml:space="preserve">© </w:t>
      </w:r>
      <w:r w:rsidRPr="00D70C34">
        <w:rPr>
          <w:rFonts w:ascii="Book Antiqua" w:eastAsia="SimSun" w:hAnsi="Book Antiqua" w:cs="Arial"/>
          <w:b/>
          <w:lang w:val="en-US" w:eastAsia="zh-CN"/>
        </w:rPr>
        <w:t>The Author(s) 2019.</w:t>
      </w:r>
      <w:r w:rsidRPr="00D70C34">
        <w:rPr>
          <w:rFonts w:ascii="Book Antiqua" w:eastAsia="SimSun" w:hAnsi="Book Antiqua" w:cs="Arial"/>
          <w:lang w:val="en-US" w:eastAsia="zh-CN"/>
        </w:rPr>
        <w:t xml:space="preserve"> Published by </w:t>
      </w:r>
      <w:proofErr w:type="spellStart"/>
      <w:r w:rsidRPr="00D70C34">
        <w:rPr>
          <w:rFonts w:ascii="Book Antiqua" w:eastAsia="SimSun" w:hAnsi="Book Antiqua" w:cs="Arial"/>
          <w:lang w:val="en-US" w:eastAsia="zh-CN"/>
        </w:rPr>
        <w:t>Baishideng</w:t>
      </w:r>
      <w:proofErr w:type="spellEnd"/>
      <w:r w:rsidRPr="00D70C34">
        <w:rPr>
          <w:rFonts w:ascii="Book Antiqua" w:eastAsia="SimSun" w:hAnsi="Book Antiqua" w:cs="Arial"/>
          <w:lang w:val="en-US" w:eastAsia="zh-CN"/>
        </w:rPr>
        <w:t xml:space="preserve"> Publishing Group Inc. All rights reserved.</w:t>
      </w:r>
    </w:p>
    <w:p w14:paraId="30A4CB3F" w14:textId="77777777" w:rsidR="00446ECB" w:rsidRPr="00D70C34" w:rsidRDefault="00446ECB" w:rsidP="00AC3FD9">
      <w:pPr>
        <w:adjustRightInd w:val="0"/>
        <w:snapToGrid w:val="0"/>
        <w:spacing w:line="360" w:lineRule="auto"/>
        <w:jc w:val="both"/>
        <w:rPr>
          <w:rFonts w:ascii="Book Antiqua" w:hAnsi="Book Antiqua"/>
          <w:b/>
          <w:lang w:val="en-US"/>
        </w:rPr>
      </w:pPr>
    </w:p>
    <w:p w14:paraId="3D1600BC" w14:textId="7816334E"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b/>
        </w:rPr>
        <w:t xml:space="preserve">Core tip: </w:t>
      </w:r>
      <w:r w:rsidRPr="00D70C34">
        <w:rPr>
          <w:rFonts w:ascii="Book Antiqua" w:hAnsi="Book Antiqua"/>
        </w:rPr>
        <w:t>Hepatocellular carcinoma (HCC) is an important cause of morbidity and mortality worldwide. Current HCC screening and diagnostic guidelines are based on imaging techniques</w:t>
      </w:r>
      <w:r w:rsidRPr="00D70C34">
        <w:rPr>
          <w:rFonts w:ascii="Book Antiqua" w:hAnsi="Book Antiqua"/>
        </w:rPr>
        <w:sym w:font="Symbol" w:char="F0BE"/>
      </w:r>
      <w:r w:rsidRPr="00D70C34">
        <w:rPr>
          <w:rFonts w:ascii="Book Antiqua" w:hAnsi="Book Antiqua"/>
        </w:rPr>
        <w:t>ultrasonography for screening, and dynamic contrast-enhanced computed tomography, magnetic resonance, and ultrasound for diagnosis. The use of biomarkers is promising but the diverse aetiology and complex pathophysiological mechanisms of HCC make it difficult to find an ideal combination. This review systematically summarizes the existing data on the role of biomarkers in early diagnosis and prognosis of HCC, to promote efforts to find alternatives to the imaging investigations which are expensive and not always accepted by patients.</w:t>
      </w:r>
    </w:p>
    <w:p w14:paraId="102705C4" w14:textId="77777777" w:rsidR="00446ECB" w:rsidRPr="00D70C34" w:rsidRDefault="00446ECB" w:rsidP="00AC3FD9">
      <w:pPr>
        <w:adjustRightInd w:val="0"/>
        <w:snapToGrid w:val="0"/>
        <w:spacing w:line="360" w:lineRule="auto"/>
        <w:jc w:val="both"/>
        <w:rPr>
          <w:rFonts w:ascii="Book Antiqua" w:hAnsi="Book Antiqua"/>
        </w:rPr>
      </w:pPr>
    </w:p>
    <w:p w14:paraId="4414DF09" w14:textId="2C385075" w:rsidR="00446ECB" w:rsidRPr="00D70C34" w:rsidRDefault="00446ECB" w:rsidP="00AC3FD9">
      <w:pPr>
        <w:adjustRightInd w:val="0"/>
        <w:snapToGrid w:val="0"/>
        <w:spacing w:line="360" w:lineRule="auto"/>
        <w:jc w:val="both"/>
        <w:rPr>
          <w:rFonts w:ascii="Book Antiqua" w:hAnsi="Book Antiqua"/>
        </w:rPr>
      </w:pPr>
      <w:proofErr w:type="spellStart"/>
      <w:r w:rsidRPr="00D70C34">
        <w:rPr>
          <w:rFonts w:ascii="Book Antiqua" w:hAnsi="Book Antiqua"/>
        </w:rPr>
        <w:t>Balaceanu</w:t>
      </w:r>
      <w:proofErr w:type="spellEnd"/>
      <w:r w:rsidRPr="00D70C34">
        <w:rPr>
          <w:rFonts w:ascii="Book Antiqua" w:hAnsi="Book Antiqua"/>
        </w:rPr>
        <w:t xml:space="preserve"> LA. Biomarkers </w:t>
      </w:r>
      <w:r w:rsidR="009301C9" w:rsidRPr="00D70C34">
        <w:rPr>
          <w:rFonts w:ascii="Book Antiqua" w:hAnsi="Book Antiqua"/>
          <w:i/>
        </w:rPr>
        <w:t>vs</w:t>
      </w:r>
      <w:r w:rsidRPr="00D70C34">
        <w:rPr>
          <w:rFonts w:ascii="Book Antiqua" w:hAnsi="Book Antiqua"/>
        </w:rPr>
        <w:t xml:space="preserve"> imaging in the early detection of hepatocellular carcinoma and prognosis</w:t>
      </w:r>
      <w:r w:rsidR="00CF2253" w:rsidRPr="00D70C34">
        <w:rPr>
          <w:rFonts w:ascii="Book Antiqua" w:hAnsi="Book Antiqua"/>
        </w:rPr>
        <w:t xml:space="preserve">. </w:t>
      </w:r>
      <w:r w:rsidR="00CF2253" w:rsidRPr="00D70C34">
        <w:rPr>
          <w:rFonts w:ascii="Book Antiqua" w:hAnsi="Book Antiqua"/>
          <w:i/>
        </w:rPr>
        <w:t>World J Clin Cases</w:t>
      </w:r>
      <w:r w:rsidR="00CF2253" w:rsidRPr="00D70C34">
        <w:rPr>
          <w:rFonts w:ascii="Book Antiqua" w:hAnsi="Book Antiqua"/>
        </w:rPr>
        <w:t xml:space="preserve"> 2019; In press</w:t>
      </w:r>
    </w:p>
    <w:p w14:paraId="46172145" w14:textId="4CD3C380"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br w:type="page"/>
      </w:r>
      <w:r w:rsidRPr="00D70C34">
        <w:rPr>
          <w:rFonts w:ascii="Book Antiqua" w:hAnsi="Book Antiqua"/>
          <w:b/>
        </w:rPr>
        <w:lastRenderedPageBreak/>
        <w:t>INTRODUCTION</w:t>
      </w:r>
    </w:p>
    <w:p w14:paraId="00643182" w14:textId="7739A104"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Hepatocellular carcinoma (HCC) is the 5</w:t>
      </w:r>
      <w:r w:rsidRPr="00D70C34">
        <w:rPr>
          <w:rFonts w:ascii="Book Antiqua" w:hAnsi="Book Antiqua"/>
          <w:vertAlign w:val="superscript"/>
        </w:rPr>
        <w:t>th</w:t>
      </w:r>
      <w:r w:rsidRPr="00D70C34">
        <w:rPr>
          <w:rFonts w:ascii="Book Antiqua" w:hAnsi="Book Antiqua"/>
        </w:rPr>
        <w:t xml:space="preserve"> most frequently diagnosed cancer in the world, according to the World Health Organization (WHO</w:t>
      </w:r>
      <w:proofErr w:type="gramStart"/>
      <w:r w:rsidRPr="00D70C34">
        <w:rPr>
          <w:rFonts w:ascii="Book Antiqua" w:hAnsi="Book Antiqua"/>
        </w:rPr>
        <w:t>)</w:t>
      </w:r>
      <w:r w:rsidRPr="00D70C34">
        <w:rPr>
          <w:rFonts w:ascii="Book Antiqua" w:hAnsi="Book Antiqua"/>
          <w:vertAlign w:val="superscript"/>
        </w:rPr>
        <w:t>[</w:t>
      </w:r>
      <w:proofErr w:type="gramEnd"/>
      <w:r w:rsidRPr="00D70C34">
        <w:rPr>
          <w:rFonts w:ascii="Book Antiqua" w:hAnsi="Book Antiqua"/>
          <w:vertAlign w:val="superscript"/>
        </w:rPr>
        <w:t>1]</w:t>
      </w:r>
      <w:r w:rsidRPr="00D70C34">
        <w:rPr>
          <w:rFonts w:ascii="Book Antiqua" w:hAnsi="Book Antiqua"/>
        </w:rPr>
        <w:t xml:space="preserve">. The incidence of HCC is between 3/100000 and 78.1/100000, with high incidence reported in areas with viral hepatitis B and hepatitis C, these being represented predominantly by the Asian and African geographic </w:t>
      </w:r>
      <w:proofErr w:type="gramStart"/>
      <w:r w:rsidRPr="00D70C34">
        <w:rPr>
          <w:rFonts w:ascii="Book Antiqua" w:hAnsi="Book Antiqua"/>
        </w:rPr>
        <w:t>regions</w:t>
      </w:r>
      <w:r w:rsidRPr="00D70C34">
        <w:rPr>
          <w:rFonts w:ascii="Book Antiqua" w:hAnsi="Book Antiqua"/>
          <w:vertAlign w:val="superscript"/>
        </w:rPr>
        <w:t>[</w:t>
      </w:r>
      <w:proofErr w:type="gramEnd"/>
      <w:r w:rsidRPr="00D70C34">
        <w:rPr>
          <w:rFonts w:ascii="Book Antiqua" w:hAnsi="Book Antiqua"/>
          <w:vertAlign w:val="superscript"/>
        </w:rPr>
        <w:t>1]</w:t>
      </w:r>
      <w:r w:rsidRPr="00D70C34">
        <w:rPr>
          <w:rFonts w:ascii="Book Antiqua" w:hAnsi="Book Antiqua"/>
        </w:rPr>
        <w:t xml:space="preserve">. As such, the international clinical guidelines that are currently in use were generated according to the geographical area involved. </w:t>
      </w:r>
    </w:p>
    <w:p w14:paraId="1ECBE8BF" w14:textId="77777777"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rPr>
        <w:t xml:space="preserve">For HCC surveillance in general, persons with chronic hepatitis B virus (HBV) infection (HBV DNA level &gt; 2000 IU/mL), HBV-related cirrhosis, family history of HCC or age over 40 years, the WHO guidelines recommend abdominal ultrasound and alpha-fetoprotein (AFP) measurement every 6 </w:t>
      </w:r>
      <w:proofErr w:type="spellStart"/>
      <w:proofErr w:type="gramStart"/>
      <w:r w:rsidRPr="00D70C34">
        <w:rPr>
          <w:rFonts w:ascii="Book Antiqua" w:hAnsi="Book Antiqua"/>
        </w:rPr>
        <w:t>mo</w:t>
      </w:r>
      <w:proofErr w:type="spellEnd"/>
      <w:r w:rsidRPr="00D70C34">
        <w:rPr>
          <w:rFonts w:ascii="Book Antiqua" w:hAnsi="Book Antiqua"/>
          <w:vertAlign w:val="superscript"/>
        </w:rPr>
        <w:t>[</w:t>
      </w:r>
      <w:proofErr w:type="gramEnd"/>
      <w:r w:rsidRPr="00D70C34">
        <w:rPr>
          <w:rFonts w:ascii="Book Antiqua" w:hAnsi="Book Antiqua"/>
          <w:vertAlign w:val="superscript"/>
        </w:rPr>
        <w:t>2]</w:t>
      </w:r>
      <w:r w:rsidRPr="00D70C34">
        <w:rPr>
          <w:rFonts w:ascii="Book Antiqua" w:hAnsi="Book Antiqua"/>
        </w:rPr>
        <w:t xml:space="preserve">. The same recommendations are given for patients with hepatitis C virus (HCV)-related </w:t>
      </w:r>
      <w:proofErr w:type="gramStart"/>
      <w:r w:rsidRPr="00D70C34">
        <w:rPr>
          <w:rFonts w:ascii="Book Antiqua" w:hAnsi="Book Antiqua"/>
        </w:rPr>
        <w:t>cirrhosis</w:t>
      </w:r>
      <w:r w:rsidRPr="00D70C34">
        <w:rPr>
          <w:rFonts w:ascii="Book Antiqua" w:hAnsi="Book Antiqua"/>
          <w:vertAlign w:val="superscript"/>
        </w:rPr>
        <w:t>[</w:t>
      </w:r>
      <w:proofErr w:type="gramEnd"/>
      <w:r w:rsidRPr="00D70C34">
        <w:rPr>
          <w:rFonts w:ascii="Book Antiqua" w:hAnsi="Book Antiqua"/>
          <w:vertAlign w:val="superscript"/>
        </w:rPr>
        <w:t>3]</w:t>
      </w:r>
      <w:r w:rsidRPr="00D70C34">
        <w:rPr>
          <w:rFonts w:ascii="Book Antiqua" w:hAnsi="Book Antiqua"/>
        </w:rPr>
        <w:t xml:space="preserve">. </w:t>
      </w:r>
    </w:p>
    <w:p w14:paraId="0FACBAC9" w14:textId="77777777"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rPr>
        <w:t xml:space="preserve">The Canadian guidelines recommend ultrasound surveillance every 6 </w:t>
      </w:r>
      <w:proofErr w:type="spellStart"/>
      <w:r w:rsidRPr="00D70C34">
        <w:rPr>
          <w:rFonts w:ascii="Book Antiqua" w:hAnsi="Book Antiqua"/>
        </w:rPr>
        <w:t>mo</w:t>
      </w:r>
      <w:proofErr w:type="spellEnd"/>
      <w:r w:rsidRPr="00D70C34">
        <w:rPr>
          <w:rFonts w:ascii="Book Antiqua" w:hAnsi="Book Antiqua"/>
        </w:rPr>
        <w:t xml:space="preserve"> for high-risk groups, including individuals with HBV- or HCV-related cirrhosis, cirrhosis on fatty liver disease, or chronic carriers of HBV, as well as for non-cirrhotic </w:t>
      </w:r>
      <w:proofErr w:type="gramStart"/>
      <w:r w:rsidRPr="00D70C34">
        <w:rPr>
          <w:rFonts w:ascii="Book Antiqua" w:hAnsi="Book Antiqua"/>
        </w:rPr>
        <w:t>patients</w:t>
      </w:r>
      <w:r w:rsidRPr="00D70C34">
        <w:rPr>
          <w:rFonts w:ascii="Book Antiqua" w:hAnsi="Book Antiqua"/>
          <w:vertAlign w:val="superscript"/>
        </w:rPr>
        <w:t>[</w:t>
      </w:r>
      <w:proofErr w:type="gramEnd"/>
      <w:r w:rsidRPr="00D70C34">
        <w:rPr>
          <w:rFonts w:ascii="Book Antiqua" w:hAnsi="Book Antiqua"/>
          <w:vertAlign w:val="superscript"/>
        </w:rPr>
        <w:t>4]</w:t>
      </w:r>
      <w:r w:rsidRPr="00D70C34">
        <w:rPr>
          <w:rFonts w:ascii="Book Antiqua" w:hAnsi="Book Antiqua"/>
        </w:rPr>
        <w:t xml:space="preserve">. If a liver nodule with a diameter of less than 1 cm is found, ultrasonography (US) will be repeated over 3 </w:t>
      </w:r>
      <w:proofErr w:type="spellStart"/>
      <w:r w:rsidRPr="00D70C34">
        <w:rPr>
          <w:rFonts w:ascii="Book Antiqua" w:hAnsi="Book Antiqua"/>
        </w:rPr>
        <w:t>mo</w:t>
      </w:r>
      <w:proofErr w:type="spellEnd"/>
      <w:r w:rsidRPr="00D70C34">
        <w:rPr>
          <w:rFonts w:ascii="Book Antiqua" w:hAnsi="Book Antiqua"/>
        </w:rPr>
        <w:t xml:space="preserve">, in order to assess the increase in diameter or change in </w:t>
      </w:r>
      <w:proofErr w:type="gramStart"/>
      <w:r w:rsidRPr="00D70C34">
        <w:rPr>
          <w:rFonts w:ascii="Book Antiqua" w:hAnsi="Book Antiqua"/>
        </w:rPr>
        <w:t>characteristics</w:t>
      </w:r>
      <w:r w:rsidRPr="00D70C34">
        <w:rPr>
          <w:rFonts w:ascii="Book Antiqua" w:hAnsi="Book Antiqua"/>
          <w:vertAlign w:val="superscript"/>
        </w:rPr>
        <w:t>[</w:t>
      </w:r>
      <w:proofErr w:type="gramEnd"/>
      <w:r w:rsidRPr="00D70C34">
        <w:rPr>
          <w:rFonts w:ascii="Book Antiqua" w:hAnsi="Book Antiqua"/>
          <w:vertAlign w:val="superscript"/>
        </w:rPr>
        <w:t>4]</w:t>
      </w:r>
      <w:r w:rsidRPr="00D70C34">
        <w:rPr>
          <w:rFonts w:ascii="Book Antiqua" w:hAnsi="Book Antiqua"/>
        </w:rPr>
        <w:t xml:space="preserve">. In the very early stage, the diagnosis could be done with radiologic techniques, such as 4-phase dynamic contrast-enhanced computed tomography (CT) scan or gadolinium-enhanced magnetic resonance imaging (MRI), or </w:t>
      </w:r>
      <w:proofErr w:type="gramStart"/>
      <w:r w:rsidRPr="00D70C34">
        <w:rPr>
          <w:rFonts w:ascii="Book Antiqua" w:hAnsi="Book Antiqua"/>
        </w:rPr>
        <w:t>biopsy</w:t>
      </w:r>
      <w:r w:rsidRPr="00D70C34">
        <w:rPr>
          <w:rFonts w:ascii="Book Antiqua" w:hAnsi="Book Antiqua"/>
          <w:vertAlign w:val="superscript"/>
        </w:rPr>
        <w:t>[</w:t>
      </w:r>
      <w:proofErr w:type="gramEnd"/>
      <w:r w:rsidRPr="00D70C34">
        <w:rPr>
          <w:rFonts w:ascii="Book Antiqua" w:hAnsi="Book Antiqua"/>
          <w:vertAlign w:val="superscript"/>
        </w:rPr>
        <w:t>4]</w:t>
      </w:r>
      <w:r w:rsidRPr="00D70C34">
        <w:rPr>
          <w:rFonts w:ascii="Book Antiqua" w:hAnsi="Book Antiqua"/>
        </w:rPr>
        <w:t xml:space="preserve">. Contrast-enhanced US (CEUS) has the same sensitivity as dynamic contrast-enhanced CT or MRI in liver nodule </w:t>
      </w:r>
      <w:proofErr w:type="gramStart"/>
      <w:r w:rsidRPr="00D70C34">
        <w:rPr>
          <w:rFonts w:ascii="Book Antiqua" w:hAnsi="Book Antiqua"/>
        </w:rPr>
        <w:t>diagnosis</w:t>
      </w:r>
      <w:r w:rsidRPr="00D70C34">
        <w:rPr>
          <w:rFonts w:ascii="Book Antiqua" w:hAnsi="Book Antiqua"/>
          <w:vertAlign w:val="superscript"/>
        </w:rPr>
        <w:t>[</w:t>
      </w:r>
      <w:proofErr w:type="gramEnd"/>
      <w:r w:rsidRPr="00D70C34">
        <w:rPr>
          <w:rFonts w:ascii="Book Antiqua" w:hAnsi="Book Antiqua"/>
          <w:vertAlign w:val="superscript"/>
        </w:rPr>
        <w:t>4]</w:t>
      </w:r>
      <w:r w:rsidRPr="00D70C34">
        <w:rPr>
          <w:rFonts w:ascii="Book Antiqua" w:hAnsi="Book Antiqua"/>
        </w:rPr>
        <w:t xml:space="preserve">. For indeterminate liver nodule, biopsy showing cellular characteristics and positive staining for glypican-3, glutamine synthetase, heat shock protein 70 and </w:t>
      </w:r>
      <w:proofErr w:type="spellStart"/>
      <w:r w:rsidRPr="00D70C34">
        <w:rPr>
          <w:rFonts w:ascii="Book Antiqua" w:hAnsi="Book Antiqua"/>
        </w:rPr>
        <w:t>clathrin</w:t>
      </w:r>
      <w:proofErr w:type="spellEnd"/>
      <w:r w:rsidRPr="00D70C34">
        <w:rPr>
          <w:rFonts w:ascii="Book Antiqua" w:hAnsi="Book Antiqua"/>
        </w:rPr>
        <w:t xml:space="preserve"> heavy chain are </w:t>
      </w:r>
      <w:proofErr w:type="gramStart"/>
      <w:r w:rsidRPr="00D70C34">
        <w:rPr>
          <w:rFonts w:ascii="Book Antiqua" w:hAnsi="Book Antiqua"/>
        </w:rPr>
        <w:t>necessary</w:t>
      </w:r>
      <w:r w:rsidRPr="00D70C34">
        <w:rPr>
          <w:rFonts w:ascii="Book Antiqua" w:hAnsi="Book Antiqua"/>
          <w:vertAlign w:val="superscript"/>
        </w:rPr>
        <w:t>[</w:t>
      </w:r>
      <w:proofErr w:type="gramEnd"/>
      <w:r w:rsidRPr="00D70C34">
        <w:rPr>
          <w:rFonts w:ascii="Book Antiqua" w:hAnsi="Book Antiqua"/>
          <w:vertAlign w:val="superscript"/>
        </w:rPr>
        <w:t>4]</w:t>
      </w:r>
      <w:r w:rsidRPr="00D70C34">
        <w:rPr>
          <w:rFonts w:ascii="Book Antiqua" w:hAnsi="Book Antiqua"/>
        </w:rPr>
        <w:t xml:space="preserve">. Serum biomarkers such as AFP, AFP-L3 (the </w:t>
      </w:r>
      <w:proofErr w:type="spellStart"/>
      <w:r w:rsidRPr="00D70C34">
        <w:rPr>
          <w:rFonts w:ascii="Book Antiqua" w:hAnsi="Book Antiqua"/>
          <w:color w:val="000000" w:themeColor="text1"/>
        </w:rPr>
        <w:t>fucosylated</w:t>
      </w:r>
      <w:proofErr w:type="spellEnd"/>
      <w:r w:rsidRPr="00D70C34">
        <w:rPr>
          <w:rFonts w:ascii="Book Antiqua" w:hAnsi="Book Antiqua"/>
          <w:color w:val="000000" w:themeColor="text1"/>
        </w:rPr>
        <w:t xml:space="preserve"> component of AFP or lens </w:t>
      </w:r>
      <w:proofErr w:type="spellStart"/>
      <w:r w:rsidRPr="00D70C34">
        <w:rPr>
          <w:rFonts w:ascii="Book Antiqua" w:hAnsi="Book Antiqua"/>
          <w:color w:val="000000" w:themeColor="text1"/>
        </w:rPr>
        <w:t>culinaris</w:t>
      </w:r>
      <w:proofErr w:type="spellEnd"/>
      <w:r w:rsidRPr="00D70C34">
        <w:rPr>
          <w:rFonts w:ascii="Book Antiqua" w:hAnsi="Book Antiqua"/>
          <w:color w:val="000000" w:themeColor="text1"/>
        </w:rPr>
        <w:t xml:space="preserve"> agglutinin-reactive fraction of AFP</w:t>
      </w:r>
      <w:r w:rsidRPr="00D70C34">
        <w:rPr>
          <w:rFonts w:ascii="Book Antiqua" w:hAnsi="Book Antiqua"/>
        </w:rPr>
        <w:t xml:space="preserve">) and des-gamma-carboxy prothrombin (DCP) are more useful in late-stage or aggressive HCC than in the early stage of small HCC, mainly because the biomarkers are not highly </w:t>
      </w:r>
      <w:proofErr w:type="gramStart"/>
      <w:r w:rsidRPr="00D70C34">
        <w:rPr>
          <w:rFonts w:ascii="Book Antiqua" w:hAnsi="Book Antiqua"/>
        </w:rPr>
        <w:t>sensitive</w:t>
      </w:r>
      <w:r w:rsidRPr="00D70C34">
        <w:rPr>
          <w:rFonts w:ascii="Book Antiqua" w:hAnsi="Book Antiqua"/>
          <w:vertAlign w:val="superscript"/>
        </w:rPr>
        <w:t>[</w:t>
      </w:r>
      <w:proofErr w:type="gramEnd"/>
      <w:r w:rsidRPr="00D70C34">
        <w:rPr>
          <w:rFonts w:ascii="Book Antiqua" w:hAnsi="Book Antiqua"/>
          <w:vertAlign w:val="superscript"/>
        </w:rPr>
        <w:t>4]</w:t>
      </w:r>
      <w:r w:rsidRPr="00D70C34">
        <w:rPr>
          <w:rFonts w:ascii="Book Antiqua" w:hAnsi="Book Antiqua"/>
        </w:rPr>
        <w:t xml:space="preserve">. </w:t>
      </w:r>
    </w:p>
    <w:p w14:paraId="7086793F" w14:textId="77777777"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rPr>
      </w:pPr>
      <w:r w:rsidRPr="00D70C34">
        <w:rPr>
          <w:rFonts w:ascii="Book Antiqua" w:hAnsi="Book Antiqua"/>
          <w:color w:val="000000"/>
        </w:rPr>
        <w:t xml:space="preserve">The </w:t>
      </w:r>
      <w:r w:rsidRPr="00D70C34">
        <w:rPr>
          <w:rFonts w:ascii="Book Antiqua" w:eastAsia="Times New Roman" w:hAnsi="Book Antiqua"/>
        </w:rPr>
        <w:t>American Association for the Study of Liver Diseases</w:t>
      </w:r>
      <w:r w:rsidRPr="00D70C34">
        <w:rPr>
          <w:rFonts w:ascii="Book Antiqua" w:hAnsi="Book Antiqua"/>
          <w:color w:val="000000"/>
        </w:rPr>
        <w:t xml:space="preserve"> (commonly known as the AASLD</w:t>
      </w:r>
      <w:r w:rsidRPr="00D70C34">
        <w:rPr>
          <w:rFonts w:ascii="Book Antiqua" w:eastAsia="Times New Roman" w:hAnsi="Book Antiqua"/>
        </w:rPr>
        <w:t>)</w:t>
      </w:r>
      <w:r w:rsidRPr="00D70C34">
        <w:rPr>
          <w:rFonts w:ascii="Book Antiqua" w:hAnsi="Book Antiqua"/>
          <w:i/>
          <w:color w:val="000000"/>
        </w:rPr>
        <w:t xml:space="preserve"> guidelines</w:t>
      </w:r>
      <w:r w:rsidRPr="00D70C34">
        <w:rPr>
          <w:rFonts w:ascii="Book Antiqua" w:hAnsi="Book Antiqua"/>
          <w:color w:val="000000"/>
        </w:rPr>
        <w:t xml:space="preserve"> recommend 6-mo interval surveillance for cirrhotic patients, carried out by US with or without AFP </w:t>
      </w:r>
      <w:proofErr w:type="gramStart"/>
      <w:r w:rsidRPr="00D70C34">
        <w:rPr>
          <w:rFonts w:ascii="Book Antiqua" w:hAnsi="Book Antiqua"/>
          <w:color w:val="000000"/>
        </w:rPr>
        <w:t>detection</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5]</w:t>
      </w:r>
      <w:r w:rsidRPr="00D70C34">
        <w:rPr>
          <w:rFonts w:ascii="Book Antiqua" w:hAnsi="Book Antiqua"/>
          <w:color w:val="000000"/>
        </w:rPr>
        <w:t xml:space="preserve">. For the HCC diagnostic evaluation, </w:t>
      </w:r>
      <w:r w:rsidRPr="00D70C34">
        <w:rPr>
          <w:rFonts w:ascii="Book Antiqua" w:hAnsi="Book Antiqua"/>
          <w:color w:val="000000"/>
        </w:rPr>
        <w:lastRenderedPageBreak/>
        <w:t xml:space="preserve">multiphasic CT or multiphasic MRI have similar </w:t>
      </w:r>
      <w:proofErr w:type="gramStart"/>
      <w:r w:rsidRPr="00D70C34">
        <w:rPr>
          <w:rFonts w:ascii="Book Antiqua" w:hAnsi="Book Antiqua"/>
          <w:color w:val="000000"/>
        </w:rPr>
        <w:t>performance</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5]</w:t>
      </w:r>
      <w:r w:rsidRPr="00D70C34">
        <w:rPr>
          <w:rFonts w:ascii="Book Antiqua" w:hAnsi="Book Antiqua"/>
          <w:color w:val="000000"/>
        </w:rPr>
        <w:t xml:space="preserve">. The contrast agents used are extracellular (giving information about the liver nodule based on blood flow) or hepatobiliary (giving additional information about hepatocellular </w:t>
      </w:r>
      <w:proofErr w:type="gramStart"/>
      <w:r w:rsidRPr="00D70C34">
        <w:rPr>
          <w:rFonts w:ascii="Book Antiqua" w:hAnsi="Book Antiqua"/>
          <w:color w:val="000000"/>
        </w:rPr>
        <w:t>function)</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5]</w:t>
      </w:r>
      <w:r w:rsidRPr="00D70C34">
        <w:rPr>
          <w:rFonts w:ascii="Book Antiqua" w:hAnsi="Book Antiqua"/>
          <w:color w:val="000000"/>
        </w:rPr>
        <w:t xml:space="preserve">. The selection of imaging method and contrast agent is made based upon the individual patient, MRI contraindications, and institutional </w:t>
      </w:r>
      <w:proofErr w:type="gramStart"/>
      <w:r w:rsidRPr="00D70C34">
        <w:rPr>
          <w:rFonts w:ascii="Book Antiqua" w:hAnsi="Book Antiqua"/>
          <w:color w:val="000000"/>
        </w:rPr>
        <w:t>factors</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5]</w:t>
      </w:r>
      <w:r w:rsidRPr="00D70C34">
        <w:rPr>
          <w:rFonts w:ascii="Book Antiqua" w:hAnsi="Book Antiqua"/>
          <w:color w:val="000000"/>
        </w:rPr>
        <w:t xml:space="preserve">. In North America, multiphasic CEUS is not widely used, but it can be used for non-invasive HCC </w:t>
      </w:r>
      <w:proofErr w:type="gramStart"/>
      <w:r w:rsidRPr="00D70C34">
        <w:rPr>
          <w:rFonts w:ascii="Book Antiqua" w:hAnsi="Book Antiqua"/>
          <w:color w:val="000000"/>
        </w:rPr>
        <w:t>diagnosis</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5]</w:t>
      </w:r>
      <w:r w:rsidRPr="00D70C34">
        <w:rPr>
          <w:rFonts w:ascii="Book Antiqua" w:hAnsi="Book Antiqua"/>
          <w:color w:val="000000"/>
        </w:rPr>
        <w:t xml:space="preserve">. If an indeterminate liver nodule has been discovered in a cirrhotic patient, it can be followed by imaging, with an alternative imaging procedure and/or an alternative contrast agent, or </w:t>
      </w:r>
      <w:proofErr w:type="gramStart"/>
      <w:r w:rsidRPr="00D70C34">
        <w:rPr>
          <w:rFonts w:ascii="Book Antiqua" w:hAnsi="Book Antiqua"/>
          <w:color w:val="000000"/>
        </w:rPr>
        <w:t>biopsy</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5]</w:t>
      </w:r>
      <w:r w:rsidRPr="00D70C34">
        <w:rPr>
          <w:rFonts w:ascii="Book Antiqua" w:hAnsi="Book Antiqua"/>
          <w:color w:val="000000"/>
        </w:rPr>
        <w:t xml:space="preserve">. </w:t>
      </w:r>
      <w:r w:rsidRPr="00D70C34">
        <w:rPr>
          <w:rFonts w:ascii="Book Antiqua" w:hAnsi="Book Antiqua"/>
          <w:color w:val="000000" w:themeColor="text1"/>
        </w:rPr>
        <w:t>L</w:t>
      </w:r>
      <w:r w:rsidRPr="00D70C34">
        <w:rPr>
          <w:rFonts w:ascii="Book Antiqua" w:hAnsi="Book Antiqua"/>
          <w:color w:val="000000"/>
        </w:rPr>
        <w:t xml:space="preserve">arge multicentre prospective studies are still needed, however, to identify non-imaging characteristics for predicting HCC progression as accurately as </w:t>
      </w:r>
      <w:proofErr w:type="gramStart"/>
      <w:r w:rsidRPr="00D70C34">
        <w:rPr>
          <w:rFonts w:ascii="Book Antiqua" w:hAnsi="Book Antiqua"/>
          <w:color w:val="000000"/>
        </w:rPr>
        <w:t>possible</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5]</w:t>
      </w:r>
      <w:r w:rsidRPr="00D70C34">
        <w:rPr>
          <w:rFonts w:ascii="Book Antiqua" w:hAnsi="Book Antiqua"/>
          <w:color w:val="000000"/>
        </w:rPr>
        <w:t>.</w:t>
      </w:r>
    </w:p>
    <w:p w14:paraId="71E669FC" w14:textId="28068BA0"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rPr>
      </w:pPr>
      <w:r w:rsidRPr="00D70C34">
        <w:rPr>
          <w:rFonts w:ascii="Book Antiqua" w:hAnsi="Book Antiqua"/>
          <w:color w:val="000000"/>
        </w:rPr>
        <w:t xml:space="preserve">The American College of Gastroenterology (ACG) clinical guidelines recommend CT or MRI when a liver nodule is greater than 1 cm, with acoustic shadow detected by US, when AFP is elevated or rising in the absence of liver nodule, or with clinical suspicion of </w:t>
      </w:r>
      <w:proofErr w:type="gramStart"/>
      <w:r w:rsidRPr="00D70C34">
        <w:rPr>
          <w:rFonts w:ascii="Book Antiqua" w:hAnsi="Book Antiqua"/>
          <w:color w:val="000000"/>
        </w:rPr>
        <w:t>HCC</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6]</w:t>
      </w:r>
      <w:r w:rsidRPr="00D70C34">
        <w:rPr>
          <w:rFonts w:ascii="Book Antiqua" w:hAnsi="Book Antiqua"/>
          <w:color w:val="000000"/>
        </w:rPr>
        <w:t>.</w:t>
      </w:r>
    </w:p>
    <w:p w14:paraId="2F7CCB61" w14:textId="77777777"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themeColor="text1"/>
        </w:rPr>
      </w:pPr>
      <w:r w:rsidRPr="00D70C34">
        <w:rPr>
          <w:rFonts w:ascii="Book Antiqua" w:hAnsi="Book Antiqua"/>
          <w:color w:val="000000" w:themeColor="text1"/>
        </w:rPr>
        <w:t xml:space="preserve">For HCC screening, the National Comprehensive Cancer Network guidelines recommend 6-mo interval US for cirrhotic patients of any cause and for chronic hepatitis B patients, with or without AFP </w:t>
      </w:r>
      <w:proofErr w:type="gramStart"/>
      <w:r w:rsidRPr="00D70C34">
        <w:rPr>
          <w:rFonts w:ascii="Book Antiqua" w:hAnsi="Book Antiqua"/>
          <w:color w:val="000000" w:themeColor="text1"/>
        </w:rPr>
        <w:t>detection</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7]</w:t>
      </w:r>
      <w:r w:rsidRPr="00D70C34">
        <w:rPr>
          <w:rFonts w:ascii="Book Antiqua" w:hAnsi="Book Antiqua"/>
          <w:color w:val="000000" w:themeColor="text1"/>
        </w:rPr>
        <w:t xml:space="preserve">. If US is inadequate, multiphasic contrast-enhanced CT or MRI are </w:t>
      </w:r>
      <w:proofErr w:type="gramStart"/>
      <w:r w:rsidRPr="00D70C34">
        <w:rPr>
          <w:rFonts w:ascii="Book Antiqua" w:hAnsi="Book Antiqua"/>
          <w:color w:val="000000" w:themeColor="text1"/>
        </w:rPr>
        <w:t>recommended</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7]</w:t>
      </w:r>
      <w:r w:rsidRPr="00D70C34">
        <w:rPr>
          <w:rFonts w:ascii="Book Antiqua" w:hAnsi="Book Antiqua"/>
          <w:color w:val="000000" w:themeColor="text1"/>
        </w:rPr>
        <w:t xml:space="preserve">.  </w:t>
      </w:r>
    </w:p>
    <w:p w14:paraId="61931231" w14:textId="77777777"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rPr>
      </w:pPr>
      <w:r w:rsidRPr="00D70C34">
        <w:rPr>
          <w:rFonts w:ascii="Book Antiqua" w:hAnsi="Book Antiqua"/>
          <w:color w:val="000000"/>
        </w:rPr>
        <w:t xml:space="preserve">The Australian guidelines include US and AFP as initial investigations in HCC </w:t>
      </w:r>
      <w:proofErr w:type="gramStart"/>
      <w:r w:rsidRPr="00D70C34">
        <w:rPr>
          <w:rFonts w:ascii="Book Antiqua" w:hAnsi="Book Antiqua"/>
          <w:color w:val="000000"/>
        </w:rPr>
        <w:t>surveillance</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8]</w:t>
      </w:r>
      <w:r w:rsidRPr="00D70C34">
        <w:rPr>
          <w:rFonts w:ascii="Book Antiqua" w:hAnsi="Book Antiqua"/>
          <w:color w:val="000000"/>
        </w:rPr>
        <w:t xml:space="preserve">. HCC diagnosis is made based on findings from four-phase contrast-enhanced CT, contrast enhanced-MRI, CEUS in selected cases, and finally with PET and liver </w:t>
      </w:r>
      <w:proofErr w:type="gramStart"/>
      <w:r w:rsidRPr="00D70C34">
        <w:rPr>
          <w:rFonts w:ascii="Book Antiqua" w:hAnsi="Book Antiqua"/>
          <w:color w:val="000000"/>
        </w:rPr>
        <w:t>biopsy</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8]</w:t>
      </w:r>
      <w:r w:rsidRPr="00D70C34">
        <w:rPr>
          <w:rFonts w:ascii="Book Antiqua" w:hAnsi="Book Antiqua"/>
          <w:color w:val="000000"/>
        </w:rPr>
        <w:t>.</w:t>
      </w:r>
    </w:p>
    <w:p w14:paraId="622DC65A" w14:textId="6050A019" w:rsidR="00446ECB" w:rsidRPr="00D70C34" w:rsidRDefault="00446ECB" w:rsidP="007D51B8">
      <w:pPr>
        <w:adjustRightInd w:val="0"/>
        <w:snapToGrid w:val="0"/>
        <w:spacing w:line="360" w:lineRule="auto"/>
        <w:ind w:firstLineChars="100" w:firstLine="240"/>
        <w:jc w:val="both"/>
        <w:rPr>
          <w:rFonts w:ascii="Book Antiqua" w:eastAsia="Times New Roman" w:hAnsi="Book Antiqua"/>
        </w:rPr>
      </w:pPr>
      <w:r w:rsidRPr="00D70C34">
        <w:rPr>
          <w:rFonts w:ascii="Book Antiqua" w:eastAsia="Times New Roman" w:hAnsi="Book Antiqua"/>
        </w:rPr>
        <w:t xml:space="preserve">The European Association for the Study of the Liver (EASL) guidelines recommend ultrasonographic surveillance every 6 </w:t>
      </w:r>
      <w:proofErr w:type="spellStart"/>
      <w:r w:rsidRPr="00D70C34">
        <w:rPr>
          <w:rFonts w:ascii="Book Antiqua" w:eastAsia="Times New Roman" w:hAnsi="Book Antiqua"/>
        </w:rPr>
        <w:t>mo</w:t>
      </w:r>
      <w:proofErr w:type="spellEnd"/>
      <w:r w:rsidRPr="00D70C34">
        <w:rPr>
          <w:rFonts w:ascii="Book Antiqua" w:eastAsia="Times New Roman" w:hAnsi="Book Antiqua"/>
        </w:rPr>
        <w:t xml:space="preserve"> performed by experienced persons on individuals in high-risk </w:t>
      </w:r>
      <w:proofErr w:type="gramStart"/>
      <w:r w:rsidRPr="00D70C34">
        <w:rPr>
          <w:rFonts w:ascii="Book Antiqua" w:eastAsia="Times New Roman" w:hAnsi="Book Antiqua"/>
        </w:rPr>
        <w:t>populations</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9]</w:t>
      </w:r>
      <w:r w:rsidRPr="00D70C34">
        <w:rPr>
          <w:rFonts w:ascii="Book Antiqua" w:eastAsia="Times New Roman" w:hAnsi="Book Antiqua"/>
        </w:rPr>
        <w:t xml:space="preserve">. In general, the AFP level varies in patients with HBV- or HCV-related cirrhosis, either during flares of the infection, exacerbation of the cirrhotic state, or HCC </w:t>
      </w:r>
      <w:proofErr w:type="gramStart"/>
      <w:r w:rsidRPr="00D70C34">
        <w:rPr>
          <w:rFonts w:ascii="Book Antiqua" w:eastAsia="Times New Roman" w:hAnsi="Book Antiqua"/>
        </w:rPr>
        <w:t>progression</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9]</w:t>
      </w:r>
      <w:r w:rsidRPr="00D70C34">
        <w:rPr>
          <w:rFonts w:ascii="Book Antiqua" w:eastAsia="Times New Roman" w:hAnsi="Book Antiqua"/>
        </w:rPr>
        <w:t xml:space="preserve">. For these reasons, AFP could produce false-positive results and is not used in surveillance </w:t>
      </w:r>
      <w:proofErr w:type="gramStart"/>
      <w:r w:rsidRPr="00D70C34">
        <w:rPr>
          <w:rFonts w:ascii="Book Antiqua" w:eastAsia="Times New Roman" w:hAnsi="Book Antiqua"/>
        </w:rPr>
        <w:t>programs</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9]</w:t>
      </w:r>
      <w:r w:rsidRPr="00D70C34">
        <w:rPr>
          <w:rFonts w:ascii="Book Antiqua" w:eastAsia="Times New Roman" w:hAnsi="Book Antiqua"/>
        </w:rPr>
        <w:t>. As a diagnostic test, when added to ultrasound assessment, AFP has good sensitivity (with a 20 ng/mL cut-off) and good specificity (with a 200 ng/mL cut-</w:t>
      </w:r>
      <w:proofErr w:type="gramStart"/>
      <w:r w:rsidRPr="00D70C34">
        <w:rPr>
          <w:rFonts w:ascii="Book Antiqua" w:eastAsia="Times New Roman" w:hAnsi="Book Antiqua"/>
        </w:rPr>
        <w:t>off)</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9]</w:t>
      </w:r>
      <w:r w:rsidRPr="00D70C34">
        <w:rPr>
          <w:rFonts w:ascii="Book Antiqua" w:eastAsia="Times New Roman" w:hAnsi="Book Antiqua"/>
        </w:rPr>
        <w:t xml:space="preserve">. These values were mostly obtained </w:t>
      </w:r>
      <w:r w:rsidRPr="00D70C34">
        <w:rPr>
          <w:rFonts w:ascii="Book Antiqua" w:eastAsia="Times New Roman" w:hAnsi="Book Antiqua"/>
        </w:rPr>
        <w:lastRenderedPageBreak/>
        <w:t xml:space="preserve">in patients with viral infection activity but cannot yet support the calculation of a cost-effective ratio for early HCC surveillance </w:t>
      </w:r>
      <w:proofErr w:type="gramStart"/>
      <w:r w:rsidRPr="00D70C34">
        <w:rPr>
          <w:rFonts w:ascii="Book Antiqua" w:eastAsia="Times New Roman" w:hAnsi="Book Antiqua"/>
        </w:rPr>
        <w:t>programs</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9]</w:t>
      </w:r>
      <w:r w:rsidRPr="00D70C34">
        <w:rPr>
          <w:rFonts w:ascii="Book Antiqua" w:eastAsia="Times New Roman" w:hAnsi="Book Antiqua"/>
        </w:rPr>
        <w:t>. As to the clinical utility of the other biomarkers in the diagnosis or prognosis of the disease, they (</w:t>
      </w:r>
      <w:r w:rsidRPr="00D70C34">
        <w:rPr>
          <w:rFonts w:ascii="Book Antiqua" w:eastAsia="Times New Roman" w:hAnsi="Book Antiqua"/>
          <w:i/>
        </w:rPr>
        <w:t>i.e</w:t>
      </w:r>
      <w:r w:rsidRPr="00D70C34">
        <w:rPr>
          <w:rFonts w:ascii="Book Antiqua" w:eastAsia="Times New Roman" w:hAnsi="Book Antiqua"/>
        </w:rPr>
        <w:t>.</w:t>
      </w:r>
      <w:r w:rsidR="00D56784" w:rsidRPr="00D70C34">
        <w:rPr>
          <w:rFonts w:ascii="Book Antiqua" w:eastAsia="Times New Roman" w:hAnsi="Book Antiqua"/>
        </w:rPr>
        <w:t>,</w:t>
      </w:r>
      <w:r w:rsidRPr="00D70C34">
        <w:rPr>
          <w:rFonts w:ascii="Book Antiqua" w:eastAsia="Times New Roman" w:hAnsi="Book Antiqua"/>
        </w:rPr>
        <w:t xml:space="preserve"> ALP-L3, DCP) are not recommended, alone or in combination,</w:t>
      </w:r>
      <w:r w:rsidR="00D56784" w:rsidRPr="00D70C34">
        <w:rPr>
          <w:rFonts w:ascii="Book Antiqua" w:eastAsia="Times New Roman" w:hAnsi="Book Antiqua"/>
        </w:rPr>
        <w:t xml:space="preserve"> </w:t>
      </w:r>
      <w:r w:rsidRPr="00D70C34">
        <w:rPr>
          <w:rFonts w:ascii="Book Antiqua" w:eastAsia="Times New Roman" w:hAnsi="Book Antiqua"/>
        </w:rPr>
        <w:t xml:space="preserve">for early detection of HCC in surveillance </w:t>
      </w:r>
      <w:proofErr w:type="gramStart"/>
      <w:r w:rsidRPr="00D70C34">
        <w:rPr>
          <w:rFonts w:ascii="Book Antiqua" w:eastAsia="Times New Roman" w:hAnsi="Book Antiqua"/>
        </w:rPr>
        <w:t>programs</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9]</w:t>
      </w:r>
      <w:r w:rsidRPr="00D70C34">
        <w:rPr>
          <w:rFonts w:ascii="Book Antiqua" w:eastAsia="Times New Roman" w:hAnsi="Book Antiqua"/>
        </w:rPr>
        <w:t xml:space="preserve">. For early diagnosis of HCC, the </w:t>
      </w:r>
      <w:r w:rsidRPr="00D70C34">
        <w:rPr>
          <w:rFonts w:ascii="Book Antiqua" w:eastAsia="Times New Roman" w:hAnsi="Book Antiqua"/>
          <w:i/>
        </w:rPr>
        <w:t>EASL guidelines</w:t>
      </w:r>
      <w:r w:rsidRPr="00D70C34">
        <w:rPr>
          <w:rFonts w:ascii="Book Antiqua" w:eastAsia="Times New Roman" w:hAnsi="Book Antiqua"/>
        </w:rPr>
        <w:t xml:space="preserve"> recommend imaging techniques (multiphasic contrast-enhanced CT, dynamic contrast-enhanced MRI, or CEUS) for liver nodules of more than 1 cm </w:t>
      </w:r>
      <w:proofErr w:type="gramStart"/>
      <w:r w:rsidRPr="00D70C34">
        <w:rPr>
          <w:rFonts w:ascii="Book Antiqua" w:eastAsia="Times New Roman" w:hAnsi="Book Antiqua"/>
        </w:rPr>
        <w:t>diameter</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9]</w:t>
      </w:r>
      <w:r w:rsidRPr="00D70C34">
        <w:rPr>
          <w:rFonts w:ascii="Book Antiqua" w:eastAsia="Times New Roman" w:hAnsi="Book Antiqua"/>
        </w:rPr>
        <w:t>. In small HCC, MRI with hepatobiliary contrast agents (</w:t>
      </w:r>
      <w:r w:rsidRPr="00D70C34">
        <w:rPr>
          <w:rFonts w:ascii="Book Antiqua" w:eastAsia="Times New Roman" w:hAnsi="Book Antiqua"/>
          <w:i/>
        </w:rPr>
        <w:t>e.g</w:t>
      </w:r>
      <w:r w:rsidRPr="00D70C34">
        <w:rPr>
          <w:rFonts w:ascii="Book Antiqua" w:eastAsia="Times New Roman" w:hAnsi="Book Antiqua"/>
        </w:rPr>
        <w:t xml:space="preserve">., </w:t>
      </w:r>
      <w:proofErr w:type="spellStart"/>
      <w:r w:rsidRPr="00D70C34">
        <w:rPr>
          <w:rFonts w:ascii="Book Antiqua" w:eastAsia="Times New Roman" w:hAnsi="Book Antiqua"/>
        </w:rPr>
        <w:t>gadoxetic</w:t>
      </w:r>
      <w:proofErr w:type="spellEnd"/>
      <w:r w:rsidRPr="00D70C34">
        <w:rPr>
          <w:rFonts w:ascii="Book Antiqua" w:eastAsia="Times New Roman" w:hAnsi="Book Antiqua"/>
        </w:rPr>
        <w:t xml:space="preserve"> acid and </w:t>
      </w:r>
      <w:proofErr w:type="spellStart"/>
      <w:r w:rsidRPr="00D70C34">
        <w:rPr>
          <w:rFonts w:ascii="Book Antiqua" w:eastAsia="Times New Roman" w:hAnsi="Book Antiqua"/>
        </w:rPr>
        <w:t>gadobenate</w:t>
      </w:r>
      <w:proofErr w:type="spellEnd"/>
      <w:r w:rsidRPr="00D70C34">
        <w:rPr>
          <w:rFonts w:ascii="Book Antiqua" w:eastAsia="Times New Roman" w:hAnsi="Book Antiqua"/>
        </w:rPr>
        <w:t xml:space="preserve"> </w:t>
      </w:r>
      <w:proofErr w:type="spellStart"/>
      <w:r w:rsidRPr="00D70C34">
        <w:rPr>
          <w:rFonts w:ascii="Book Antiqua" w:eastAsia="Times New Roman" w:hAnsi="Book Antiqua"/>
        </w:rPr>
        <w:t>dimeglumine</w:t>
      </w:r>
      <w:proofErr w:type="spellEnd"/>
      <w:r w:rsidRPr="00D70C34">
        <w:rPr>
          <w:rFonts w:ascii="Book Antiqua" w:eastAsia="Times New Roman" w:hAnsi="Book Antiqua"/>
        </w:rPr>
        <w:t xml:space="preserve">) has higher sensitivity than MRI with extracellular </w:t>
      </w:r>
      <w:proofErr w:type="gramStart"/>
      <w:r w:rsidRPr="00D70C34">
        <w:rPr>
          <w:rFonts w:ascii="Book Antiqua" w:eastAsia="Times New Roman" w:hAnsi="Book Antiqua"/>
        </w:rPr>
        <w:t>agents</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9]</w:t>
      </w:r>
      <w:r w:rsidRPr="00D70C34">
        <w:rPr>
          <w:rFonts w:ascii="Book Antiqua" w:eastAsia="Times New Roman" w:hAnsi="Book Antiqua"/>
        </w:rPr>
        <w:t xml:space="preserve">. In non-cirrhotic cases, histological and </w:t>
      </w:r>
      <w:proofErr w:type="spellStart"/>
      <w:r w:rsidRPr="00D70C34">
        <w:rPr>
          <w:rFonts w:ascii="Book Antiqua" w:eastAsia="Times New Roman" w:hAnsi="Book Antiqua"/>
        </w:rPr>
        <w:t>immunohistological</w:t>
      </w:r>
      <w:proofErr w:type="spellEnd"/>
      <w:r w:rsidRPr="00D70C34">
        <w:rPr>
          <w:rFonts w:ascii="Book Antiqua" w:eastAsia="Times New Roman" w:hAnsi="Book Antiqua"/>
        </w:rPr>
        <w:t xml:space="preserve"> tests are used to confirm the HCC </w:t>
      </w:r>
      <w:proofErr w:type="gramStart"/>
      <w:r w:rsidRPr="00D70C34">
        <w:rPr>
          <w:rFonts w:ascii="Book Antiqua" w:eastAsia="Times New Roman" w:hAnsi="Book Antiqua"/>
        </w:rPr>
        <w:t>diagnosis</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9]</w:t>
      </w:r>
      <w:r w:rsidRPr="00D70C34">
        <w:rPr>
          <w:rFonts w:ascii="Book Antiqua" w:eastAsia="Times New Roman" w:hAnsi="Book Antiqua"/>
        </w:rPr>
        <w:t xml:space="preserve">. </w:t>
      </w:r>
    </w:p>
    <w:p w14:paraId="111F61C2" w14:textId="77777777" w:rsidR="00446ECB" w:rsidRPr="00D70C34" w:rsidRDefault="00446ECB" w:rsidP="00AC3FD9">
      <w:pPr>
        <w:adjustRightInd w:val="0"/>
        <w:snapToGrid w:val="0"/>
        <w:spacing w:line="360" w:lineRule="auto"/>
        <w:ind w:firstLineChars="100" w:firstLine="240"/>
        <w:jc w:val="both"/>
        <w:rPr>
          <w:rFonts w:ascii="Book Antiqua" w:eastAsia="Times New Roman" w:hAnsi="Book Antiqua"/>
        </w:rPr>
      </w:pPr>
      <w:r w:rsidRPr="00D70C34">
        <w:rPr>
          <w:rFonts w:ascii="Book Antiqua" w:eastAsia="Times New Roman" w:hAnsi="Book Antiqua"/>
        </w:rPr>
        <w:t>The same recommendations are provided by the European Society for Medical Oncology (ESMO), with multiphasic contrast-enhanced CT or MRI for HCC diagnosis and no role for AFP in the diagnostic work-</w:t>
      </w:r>
      <w:proofErr w:type="gramStart"/>
      <w:r w:rsidRPr="00D70C34">
        <w:rPr>
          <w:rFonts w:ascii="Book Antiqua" w:eastAsia="Times New Roman" w:hAnsi="Book Antiqua"/>
        </w:rPr>
        <w:t>up</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10]</w:t>
      </w:r>
      <w:r w:rsidRPr="00D70C34">
        <w:rPr>
          <w:rFonts w:ascii="Book Antiqua" w:eastAsia="Times New Roman" w:hAnsi="Book Antiqua"/>
        </w:rPr>
        <w:t xml:space="preserve">. </w:t>
      </w:r>
    </w:p>
    <w:p w14:paraId="7BF61B00" w14:textId="77777777"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rPr>
        <w:t xml:space="preserve">The Japan guidelines recommend ultrasound examination with AFP measurement every 3-6 </w:t>
      </w:r>
      <w:proofErr w:type="spellStart"/>
      <w:proofErr w:type="gramStart"/>
      <w:r w:rsidRPr="00D70C34">
        <w:rPr>
          <w:rFonts w:ascii="Book Antiqua" w:hAnsi="Book Antiqua"/>
        </w:rPr>
        <w:t>mo</w:t>
      </w:r>
      <w:proofErr w:type="spellEnd"/>
      <w:r w:rsidRPr="00D70C34">
        <w:rPr>
          <w:rFonts w:ascii="Book Antiqua" w:hAnsi="Book Antiqua"/>
          <w:vertAlign w:val="superscript"/>
        </w:rPr>
        <w:t>[</w:t>
      </w:r>
      <w:proofErr w:type="gramEnd"/>
      <w:r w:rsidRPr="00D70C34">
        <w:rPr>
          <w:rFonts w:ascii="Book Antiqua" w:hAnsi="Book Antiqua"/>
          <w:vertAlign w:val="superscript"/>
        </w:rPr>
        <w:t>11]</w:t>
      </w:r>
      <w:r w:rsidRPr="00D70C34">
        <w:rPr>
          <w:rFonts w:ascii="Book Antiqua" w:hAnsi="Book Antiqua"/>
        </w:rPr>
        <w:t xml:space="preserve">. For cirrhotic patients, dynamic CT or dynamic MRI are </w:t>
      </w:r>
      <w:proofErr w:type="gramStart"/>
      <w:r w:rsidRPr="00D70C34">
        <w:rPr>
          <w:rFonts w:ascii="Book Antiqua" w:hAnsi="Book Antiqua"/>
        </w:rPr>
        <w:t>recommended</w:t>
      </w:r>
      <w:r w:rsidRPr="00D70C34">
        <w:rPr>
          <w:rFonts w:ascii="Book Antiqua" w:hAnsi="Book Antiqua"/>
          <w:vertAlign w:val="superscript"/>
        </w:rPr>
        <w:t>[</w:t>
      </w:r>
      <w:proofErr w:type="gramEnd"/>
      <w:r w:rsidRPr="00D70C34">
        <w:rPr>
          <w:rFonts w:ascii="Book Antiqua" w:hAnsi="Book Antiqua"/>
          <w:vertAlign w:val="superscript"/>
        </w:rPr>
        <w:t>11]</w:t>
      </w:r>
      <w:r w:rsidRPr="00D70C34">
        <w:rPr>
          <w:rFonts w:ascii="Book Antiqua" w:hAnsi="Book Antiqua"/>
        </w:rPr>
        <w:t xml:space="preserve">. The three serum biomarkers AFP, AFP-L3 and DCP are used for definitive diagnosis of HCC or for the subsequent surveillance </w:t>
      </w:r>
      <w:proofErr w:type="gramStart"/>
      <w:r w:rsidRPr="00D70C34">
        <w:rPr>
          <w:rFonts w:ascii="Book Antiqua" w:hAnsi="Book Antiqua"/>
        </w:rPr>
        <w:t>exams</w:t>
      </w:r>
      <w:r w:rsidRPr="00D70C34">
        <w:rPr>
          <w:rFonts w:ascii="Book Antiqua" w:hAnsi="Book Antiqua"/>
          <w:vertAlign w:val="superscript"/>
        </w:rPr>
        <w:t>[</w:t>
      </w:r>
      <w:proofErr w:type="gramEnd"/>
      <w:r w:rsidRPr="00D70C34">
        <w:rPr>
          <w:rFonts w:ascii="Book Antiqua" w:hAnsi="Book Antiqua"/>
          <w:vertAlign w:val="superscript"/>
        </w:rPr>
        <w:t>11]</w:t>
      </w:r>
      <w:r w:rsidRPr="00D70C34">
        <w:rPr>
          <w:rFonts w:ascii="Book Antiqua" w:hAnsi="Book Antiqua"/>
        </w:rPr>
        <w:t xml:space="preserve">. These biomarkers are also used to estimate the efficacy of treatment in HCC patients who presented elevated levels before </w:t>
      </w:r>
      <w:proofErr w:type="gramStart"/>
      <w:r w:rsidRPr="00D70C34">
        <w:rPr>
          <w:rFonts w:ascii="Book Antiqua" w:hAnsi="Book Antiqua"/>
        </w:rPr>
        <w:t>treatment</w:t>
      </w:r>
      <w:r w:rsidRPr="00D70C34">
        <w:rPr>
          <w:rFonts w:ascii="Book Antiqua" w:hAnsi="Book Antiqua"/>
          <w:vertAlign w:val="superscript"/>
        </w:rPr>
        <w:t>[</w:t>
      </w:r>
      <w:proofErr w:type="gramEnd"/>
      <w:r w:rsidRPr="00D70C34">
        <w:rPr>
          <w:rFonts w:ascii="Book Antiqua" w:hAnsi="Book Antiqua"/>
          <w:vertAlign w:val="superscript"/>
        </w:rPr>
        <w:t>11]</w:t>
      </w:r>
      <w:r w:rsidRPr="00D70C34">
        <w:rPr>
          <w:rFonts w:ascii="Book Antiqua" w:hAnsi="Book Antiqua"/>
        </w:rPr>
        <w:t>. The response to treatment could be occasionally assessed, but with difficulty, by imaging techniques, with the associated changes (</w:t>
      </w:r>
      <w:r w:rsidRPr="00D70C34">
        <w:rPr>
          <w:rFonts w:ascii="Book Antiqua" w:hAnsi="Book Antiqua"/>
          <w:i/>
        </w:rPr>
        <w:t>e.g</w:t>
      </w:r>
      <w:r w:rsidRPr="00D70C34">
        <w:rPr>
          <w:rFonts w:ascii="Book Antiqua" w:hAnsi="Book Antiqua"/>
        </w:rPr>
        <w:t xml:space="preserve">., lipiodol deposits, arterioportal shunt) compared to the serum </w:t>
      </w:r>
      <w:proofErr w:type="gramStart"/>
      <w:r w:rsidRPr="00D70C34">
        <w:rPr>
          <w:rFonts w:ascii="Book Antiqua" w:hAnsi="Book Antiqua"/>
        </w:rPr>
        <w:t>biomarkers</w:t>
      </w:r>
      <w:r w:rsidRPr="00D70C34">
        <w:rPr>
          <w:rFonts w:ascii="Book Antiqua" w:hAnsi="Book Antiqua"/>
          <w:vertAlign w:val="superscript"/>
        </w:rPr>
        <w:t>[</w:t>
      </w:r>
      <w:proofErr w:type="gramEnd"/>
      <w:r w:rsidRPr="00D70C34">
        <w:rPr>
          <w:rFonts w:ascii="Book Antiqua" w:hAnsi="Book Antiqua"/>
          <w:vertAlign w:val="superscript"/>
        </w:rPr>
        <w:t>11]</w:t>
      </w:r>
      <w:r w:rsidRPr="00D70C34">
        <w:rPr>
          <w:rFonts w:ascii="Book Antiqua" w:hAnsi="Book Antiqua"/>
        </w:rPr>
        <w:t xml:space="preserve">. CEUS is recommended for estimating the residual tumours after percutaneous ablation therapy and transcatheter arterial </w:t>
      </w:r>
      <w:proofErr w:type="gramStart"/>
      <w:r w:rsidRPr="00D70C34">
        <w:rPr>
          <w:rFonts w:ascii="Book Antiqua" w:hAnsi="Book Antiqua"/>
        </w:rPr>
        <w:t>chemoembolization</w:t>
      </w:r>
      <w:r w:rsidRPr="00D70C34">
        <w:rPr>
          <w:rFonts w:ascii="Book Antiqua" w:hAnsi="Book Antiqua"/>
          <w:vertAlign w:val="superscript"/>
        </w:rPr>
        <w:t>[</w:t>
      </w:r>
      <w:proofErr w:type="gramEnd"/>
      <w:r w:rsidRPr="00D70C34">
        <w:rPr>
          <w:rFonts w:ascii="Book Antiqua" w:hAnsi="Book Antiqua"/>
          <w:vertAlign w:val="superscript"/>
        </w:rPr>
        <w:t>11]</w:t>
      </w:r>
      <w:r w:rsidRPr="00D70C34">
        <w:rPr>
          <w:rFonts w:ascii="Book Antiqua" w:hAnsi="Book Antiqua"/>
        </w:rPr>
        <w:t xml:space="preserve">. </w:t>
      </w:r>
    </w:p>
    <w:p w14:paraId="2B76D2CD" w14:textId="27199D32" w:rsidR="00446ECB" w:rsidRPr="00D70C34" w:rsidRDefault="00446ECB" w:rsidP="00AC3FD9">
      <w:pPr>
        <w:adjustRightInd w:val="0"/>
        <w:snapToGrid w:val="0"/>
        <w:spacing w:line="360" w:lineRule="auto"/>
        <w:ind w:firstLineChars="100" w:firstLine="240"/>
        <w:jc w:val="both"/>
        <w:rPr>
          <w:rFonts w:ascii="Book Antiqua" w:hAnsi="Book Antiqua"/>
          <w:color w:val="000000" w:themeColor="text1"/>
        </w:rPr>
      </w:pPr>
      <w:r w:rsidRPr="00D70C34">
        <w:rPr>
          <w:rFonts w:ascii="Book Antiqua" w:eastAsia="Times New Roman" w:hAnsi="Book Antiqua"/>
          <w:color w:val="000000"/>
        </w:rPr>
        <w:t xml:space="preserve">The Asia-Pacific clinical practice guidelines recommend US only as a screening test and suggest it to not represent a diagnostic </w:t>
      </w:r>
      <w:proofErr w:type="gramStart"/>
      <w:r w:rsidRPr="00D70C34">
        <w:rPr>
          <w:rFonts w:ascii="Book Antiqua" w:eastAsia="Times New Roman" w:hAnsi="Book Antiqua"/>
          <w:color w:val="000000"/>
        </w:rPr>
        <w:t>test</w:t>
      </w:r>
      <w:r w:rsidRPr="00D70C34">
        <w:rPr>
          <w:rFonts w:ascii="Book Antiqua" w:eastAsia="Times New Roman" w:hAnsi="Book Antiqua"/>
          <w:color w:val="000000"/>
          <w:vertAlign w:val="superscript"/>
        </w:rPr>
        <w:t>[</w:t>
      </w:r>
      <w:proofErr w:type="gramEnd"/>
      <w:r w:rsidRPr="00D70C34">
        <w:rPr>
          <w:rFonts w:ascii="Book Antiqua" w:eastAsia="Times New Roman" w:hAnsi="Book Antiqua"/>
          <w:color w:val="000000"/>
          <w:vertAlign w:val="superscript"/>
        </w:rPr>
        <w:t>12]</w:t>
      </w:r>
      <w:r w:rsidRPr="00D70C34">
        <w:rPr>
          <w:rFonts w:ascii="Book Antiqua" w:eastAsia="Times New Roman" w:hAnsi="Book Antiqua"/>
          <w:color w:val="000000"/>
        </w:rPr>
        <w:t xml:space="preserve">. </w:t>
      </w:r>
      <w:r w:rsidRPr="00D70C34">
        <w:rPr>
          <w:rFonts w:ascii="Book Antiqua" w:hAnsi="Book Antiqua"/>
          <w:color w:val="000000" w:themeColor="text1"/>
        </w:rPr>
        <w:t xml:space="preserve">When the screening test is positive, the diagnosis of HCC is made by dynamic CT, dynamic MRI, or gadolinium </w:t>
      </w:r>
      <w:proofErr w:type="spellStart"/>
      <w:r w:rsidRPr="00D70C34">
        <w:rPr>
          <w:rFonts w:ascii="Book Antiqua" w:hAnsi="Book Antiqua"/>
          <w:color w:val="000000" w:themeColor="text1"/>
        </w:rPr>
        <w:t>ethoxybenzyl</w:t>
      </w:r>
      <w:proofErr w:type="spellEnd"/>
      <w:r w:rsidRPr="00D70C34">
        <w:rPr>
          <w:rFonts w:ascii="Book Antiqua" w:hAnsi="Book Antiqua"/>
          <w:color w:val="000000" w:themeColor="text1"/>
        </w:rPr>
        <w:t xml:space="preserve"> diethylenetriamine </w:t>
      </w:r>
      <w:proofErr w:type="spellStart"/>
      <w:r w:rsidRPr="00D70C34">
        <w:rPr>
          <w:rFonts w:ascii="Book Antiqua" w:hAnsi="Book Antiqua"/>
          <w:color w:val="000000" w:themeColor="text1"/>
        </w:rPr>
        <w:t>pentaacetic</w:t>
      </w:r>
      <w:proofErr w:type="spellEnd"/>
      <w:r w:rsidRPr="00D70C34">
        <w:rPr>
          <w:rFonts w:ascii="Book Antiqua" w:hAnsi="Book Antiqua"/>
          <w:color w:val="000000" w:themeColor="text1"/>
        </w:rPr>
        <w:t xml:space="preserve"> acid (</w:t>
      </w:r>
      <w:proofErr w:type="spellStart"/>
      <w:r w:rsidRPr="00D70C34">
        <w:rPr>
          <w:rFonts w:ascii="Book Antiqua" w:hAnsi="Book Antiqua"/>
          <w:color w:val="000000" w:themeColor="text1"/>
        </w:rPr>
        <w:t>Gd</w:t>
      </w:r>
      <w:proofErr w:type="spellEnd"/>
      <w:r w:rsidRPr="00D70C34">
        <w:rPr>
          <w:rFonts w:ascii="Book Antiqua" w:hAnsi="Book Antiqua"/>
          <w:color w:val="000000" w:themeColor="text1"/>
        </w:rPr>
        <w:t xml:space="preserve">-EOB-DTPA)-enhanced </w:t>
      </w:r>
      <w:proofErr w:type="gramStart"/>
      <w:r w:rsidRPr="00D70C34">
        <w:rPr>
          <w:rFonts w:ascii="Book Antiqua" w:hAnsi="Book Antiqua"/>
          <w:color w:val="000000" w:themeColor="text1"/>
        </w:rPr>
        <w:t>MRI</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Pr="00D70C34">
        <w:rPr>
          <w:rFonts w:ascii="Book Antiqua" w:hAnsi="Book Antiqua"/>
          <w:color w:val="000000" w:themeColor="text1"/>
        </w:rPr>
        <w:t xml:space="preserve">. From among the serum biomarkers, AFP with a level more than 200 ng/mL is used in combination with US in the surveillance </w:t>
      </w:r>
      <w:proofErr w:type="gramStart"/>
      <w:r w:rsidRPr="00D70C34">
        <w:rPr>
          <w:rFonts w:ascii="Book Antiqua" w:hAnsi="Book Antiqua"/>
          <w:color w:val="000000" w:themeColor="text1"/>
        </w:rPr>
        <w:t>programs</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Pr="00D70C34">
        <w:rPr>
          <w:rFonts w:ascii="Book Antiqua" w:hAnsi="Book Antiqua"/>
          <w:color w:val="000000" w:themeColor="text1"/>
        </w:rPr>
        <w:t xml:space="preserve">. Being a marker of necroinflammation and regeneration, AFP is elevated in active hepatitis and cirrhosis in the absence of </w:t>
      </w:r>
      <w:proofErr w:type="gramStart"/>
      <w:r w:rsidRPr="00D70C34">
        <w:rPr>
          <w:rFonts w:ascii="Book Antiqua" w:hAnsi="Book Antiqua"/>
          <w:color w:val="000000" w:themeColor="text1"/>
        </w:rPr>
        <w:t>HCC</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Pr="00D70C34">
        <w:rPr>
          <w:rFonts w:ascii="Book Antiqua" w:hAnsi="Book Antiqua"/>
          <w:color w:val="000000" w:themeColor="text1"/>
        </w:rPr>
        <w:t xml:space="preserve">. For that, in small HCC, AFP is not recommended as a </w:t>
      </w:r>
      <w:r w:rsidRPr="00D70C34">
        <w:rPr>
          <w:rFonts w:ascii="Book Antiqua" w:hAnsi="Book Antiqua"/>
          <w:color w:val="000000" w:themeColor="text1"/>
        </w:rPr>
        <w:lastRenderedPageBreak/>
        <w:t xml:space="preserve">confirmatory </w:t>
      </w:r>
      <w:proofErr w:type="gramStart"/>
      <w:r w:rsidRPr="00D70C34">
        <w:rPr>
          <w:rFonts w:ascii="Book Antiqua" w:hAnsi="Book Antiqua"/>
          <w:color w:val="000000" w:themeColor="text1"/>
        </w:rPr>
        <w:t>test</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Pr="00D70C34">
        <w:rPr>
          <w:rFonts w:ascii="Book Antiqua" w:hAnsi="Book Antiqua"/>
          <w:color w:val="000000" w:themeColor="text1"/>
        </w:rPr>
        <w:t xml:space="preserve">. Its level decreases with improvement of chronic hepatitis B activity and post-treatment with interferon treatment for chronic hepatitis </w:t>
      </w:r>
      <w:proofErr w:type="gramStart"/>
      <w:r w:rsidRPr="00D70C34">
        <w:rPr>
          <w:rFonts w:ascii="Book Antiqua" w:hAnsi="Book Antiqua"/>
          <w:color w:val="000000" w:themeColor="text1"/>
        </w:rPr>
        <w:t>C</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Pr="00D70C34">
        <w:rPr>
          <w:rFonts w:ascii="Book Antiqua" w:hAnsi="Book Antiqua"/>
          <w:color w:val="000000" w:themeColor="text1"/>
        </w:rPr>
        <w:t xml:space="preserve">. AFP-L3 seems to be more useful than AFP alone in differential diagnosis of HCC from benign </w:t>
      </w:r>
      <w:proofErr w:type="gramStart"/>
      <w:r w:rsidRPr="00D70C34">
        <w:rPr>
          <w:rFonts w:ascii="Book Antiqua" w:hAnsi="Book Antiqua"/>
          <w:color w:val="000000" w:themeColor="text1"/>
        </w:rPr>
        <w:t>nodules</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Pr="00D70C34">
        <w:rPr>
          <w:rFonts w:ascii="Book Antiqua" w:hAnsi="Book Antiqua"/>
          <w:color w:val="000000" w:themeColor="text1"/>
        </w:rPr>
        <w:t xml:space="preserve">. The role of DCP (also termed prothrombin induced by vitamin K absence II (PIVKA-II)) is still controversial in diagnostic performance for small HCC, as compared with </w:t>
      </w:r>
      <w:proofErr w:type="gramStart"/>
      <w:r w:rsidRPr="00D70C34">
        <w:rPr>
          <w:rFonts w:ascii="Book Antiqua" w:hAnsi="Book Antiqua"/>
          <w:color w:val="000000" w:themeColor="text1"/>
        </w:rPr>
        <w:t>AFP</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Pr="00D70C34">
        <w:rPr>
          <w:rFonts w:ascii="Book Antiqua" w:hAnsi="Book Antiqua"/>
          <w:color w:val="000000" w:themeColor="text1"/>
        </w:rPr>
        <w:t xml:space="preserve">. Serum glypican-3, as an HCC serum diagnostic biomarker, is also </w:t>
      </w:r>
      <w:proofErr w:type="gramStart"/>
      <w:r w:rsidRPr="00D70C34">
        <w:rPr>
          <w:rFonts w:ascii="Book Antiqua" w:hAnsi="Book Antiqua"/>
          <w:color w:val="000000" w:themeColor="text1"/>
        </w:rPr>
        <w:t>inconsistent</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Pr="00D70C34">
        <w:rPr>
          <w:rFonts w:ascii="Book Antiqua" w:hAnsi="Book Antiqua"/>
          <w:color w:val="000000" w:themeColor="text1"/>
        </w:rPr>
        <w:t xml:space="preserve">. Other serum biomarkers, such as Golgi protein 73 (GP73), </w:t>
      </w:r>
      <w:proofErr w:type="spellStart"/>
      <w:r w:rsidRPr="00D70C34">
        <w:rPr>
          <w:rFonts w:ascii="Book Antiqua" w:hAnsi="Book Antiqua"/>
          <w:color w:val="000000" w:themeColor="text1"/>
        </w:rPr>
        <w:t>osteopontin</w:t>
      </w:r>
      <w:proofErr w:type="spellEnd"/>
      <w:r w:rsidRPr="00D70C34">
        <w:rPr>
          <w:rFonts w:ascii="Book Antiqua" w:hAnsi="Book Antiqua"/>
          <w:color w:val="000000" w:themeColor="text1"/>
        </w:rPr>
        <w:t>, microRNAs or circulating free DNA, are not yet applied in clinical practice, mainly due to the heterogeneous results of clinical trials and low cost-</w:t>
      </w:r>
      <w:proofErr w:type="gramStart"/>
      <w:r w:rsidRPr="00D70C34">
        <w:rPr>
          <w:rFonts w:ascii="Book Antiqua" w:hAnsi="Book Antiqua"/>
          <w:color w:val="000000" w:themeColor="text1"/>
        </w:rPr>
        <w:t>benefit</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Pr="00D70C34">
        <w:rPr>
          <w:rFonts w:ascii="Book Antiqua" w:hAnsi="Book Antiqua"/>
          <w:color w:val="000000" w:themeColor="text1"/>
        </w:rPr>
        <w:t xml:space="preserve">. No ideal combination of serum biomarkers has yet been found, as the increase in sensitivity is achieved with decreased </w:t>
      </w:r>
      <w:proofErr w:type="gramStart"/>
      <w:r w:rsidRPr="00D70C34">
        <w:rPr>
          <w:rFonts w:ascii="Book Antiqua" w:hAnsi="Book Antiqua"/>
          <w:color w:val="000000" w:themeColor="text1"/>
        </w:rPr>
        <w:t>specificity</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12]</w:t>
      </w:r>
      <w:r w:rsidR="009D6588">
        <w:rPr>
          <w:rFonts w:ascii="Book Antiqua" w:hAnsi="Book Antiqua"/>
          <w:color w:val="000000" w:themeColor="text1"/>
          <w:vertAlign w:val="superscript"/>
        </w:rPr>
        <w:t xml:space="preserve"> </w:t>
      </w:r>
      <w:r w:rsidR="009D6588" w:rsidRPr="009D6588">
        <w:rPr>
          <w:rFonts w:ascii="Book Antiqua" w:hAnsi="Book Antiqua"/>
          <w:color w:val="000000" w:themeColor="text1"/>
        </w:rPr>
        <w:t>(</w:t>
      </w:r>
      <w:r w:rsidR="009D6588">
        <w:rPr>
          <w:rFonts w:ascii="Book Antiqua" w:hAnsi="Book Antiqua"/>
          <w:color w:val="000000" w:themeColor="text1"/>
        </w:rPr>
        <w:t>T</w:t>
      </w:r>
      <w:r w:rsidR="009D6588">
        <w:rPr>
          <w:rFonts w:ascii="Book Antiqua" w:hAnsi="Book Antiqua" w:hint="eastAsia"/>
          <w:color w:val="000000" w:themeColor="text1"/>
          <w:lang w:eastAsia="zh-CN"/>
        </w:rPr>
        <w:t>able</w:t>
      </w:r>
      <w:r w:rsidR="009D6588">
        <w:rPr>
          <w:rFonts w:ascii="Book Antiqua" w:hAnsi="Book Antiqua"/>
          <w:color w:val="000000" w:themeColor="text1"/>
        </w:rPr>
        <w:t xml:space="preserve"> 1</w:t>
      </w:r>
      <w:r w:rsidR="009D6588" w:rsidRPr="009D6588">
        <w:rPr>
          <w:rFonts w:ascii="Book Antiqua" w:hAnsi="Book Antiqua"/>
          <w:color w:val="000000" w:themeColor="text1"/>
        </w:rPr>
        <w:t>)</w:t>
      </w:r>
      <w:r w:rsidRPr="00D70C34">
        <w:rPr>
          <w:rFonts w:ascii="Book Antiqua" w:hAnsi="Book Antiqua"/>
          <w:color w:val="000000" w:themeColor="text1"/>
        </w:rPr>
        <w:t>.</w:t>
      </w:r>
    </w:p>
    <w:p w14:paraId="0881C96F" w14:textId="77777777"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color w:val="000000" w:themeColor="text1"/>
        </w:rPr>
        <w:t>The</w:t>
      </w:r>
      <w:r w:rsidRPr="009D6588">
        <w:rPr>
          <w:rFonts w:ascii="Book Antiqua" w:hAnsi="Book Antiqua"/>
          <w:color w:val="000000" w:themeColor="text1"/>
        </w:rPr>
        <w:t xml:space="preserve"> International guidelines for CEUS recommendations cites </w:t>
      </w:r>
      <w:r w:rsidRPr="009D6588">
        <w:rPr>
          <w:rFonts w:ascii="Book Antiqua" w:hAnsi="Book Antiqua"/>
        </w:rPr>
        <w:t>dynamic</w:t>
      </w:r>
      <w:r w:rsidRPr="00D70C34">
        <w:rPr>
          <w:rFonts w:ascii="Book Antiqua" w:hAnsi="Book Antiqua"/>
        </w:rPr>
        <w:t xml:space="preserve"> CEUS as capable of evaluating the enhancement patterns of a liver nodule during arterial, portal venous and late phases, with the appearance being similar as that in contrast-enhanced CT and contrast-enhanced </w:t>
      </w:r>
      <w:proofErr w:type="gramStart"/>
      <w:r w:rsidRPr="00D70C34">
        <w:rPr>
          <w:rFonts w:ascii="Book Antiqua" w:hAnsi="Book Antiqua"/>
        </w:rPr>
        <w:t>MRI</w:t>
      </w:r>
      <w:r w:rsidRPr="00D70C34">
        <w:rPr>
          <w:rFonts w:ascii="Book Antiqua" w:hAnsi="Book Antiqua"/>
          <w:vertAlign w:val="superscript"/>
        </w:rPr>
        <w:t>[</w:t>
      </w:r>
      <w:proofErr w:type="gramEnd"/>
      <w:r w:rsidRPr="00D70C34">
        <w:rPr>
          <w:rFonts w:ascii="Book Antiqua" w:hAnsi="Book Antiqua"/>
          <w:vertAlign w:val="superscript"/>
        </w:rPr>
        <w:t>13]</w:t>
      </w:r>
      <w:r w:rsidRPr="00D70C34">
        <w:rPr>
          <w:rFonts w:ascii="Book Antiqua" w:hAnsi="Book Antiqua"/>
        </w:rPr>
        <w:t xml:space="preserve">. </w:t>
      </w:r>
    </w:p>
    <w:p w14:paraId="76195B52" w14:textId="2797F723" w:rsidR="00446ECB" w:rsidRPr="00D70C34" w:rsidRDefault="00446ECB" w:rsidP="00AC3FD9">
      <w:pPr>
        <w:adjustRightInd w:val="0"/>
        <w:snapToGrid w:val="0"/>
        <w:spacing w:line="360" w:lineRule="auto"/>
        <w:ind w:firstLineChars="100" w:firstLine="240"/>
        <w:jc w:val="both"/>
        <w:rPr>
          <w:rFonts w:ascii="Book Antiqua" w:hAnsi="Book Antiqua"/>
        </w:rPr>
      </w:pPr>
      <w:r w:rsidRPr="00D70C34">
        <w:rPr>
          <w:rFonts w:ascii="Book Antiqua" w:hAnsi="Book Antiqua"/>
        </w:rPr>
        <w:t>CEUS has advantages over dynamic CT or MRI according to its features of providing a real-time evaluation of the arterial phase, applicability to renal failure patients, and its ability to diagnose malignant or non-malignant portal vein thrombosis, to select one or more nodules for biopsy from multiple nodules with different patterns, to localize small HCC for percutaneous ablation and to assess recurrence</w:t>
      </w:r>
      <w:r w:rsidRPr="00D70C34">
        <w:rPr>
          <w:rFonts w:ascii="Book Antiqua" w:hAnsi="Book Antiqua"/>
          <w:vertAlign w:val="superscript"/>
        </w:rPr>
        <w:t>[4,13]</w:t>
      </w:r>
      <w:r w:rsidRPr="00D70C34">
        <w:rPr>
          <w:rFonts w:ascii="Book Antiqua" w:hAnsi="Book Antiqua"/>
        </w:rPr>
        <w:t xml:space="preserve">. The post-vascular phase (also known as the Kupffer phase) can be evaluated with a specific ultrasonographic contrast agent, </w:t>
      </w:r>
      <w:proofErr w:type="spellStart"/>
      <w:r w:rsidRPr="00D70C34">
        <w:rPr>
          <w:rFonts w:ascii="Book Antiqua" w:hAnsi="Book Antiqua"/>
        </w:rPr>
        <w:t>perfluorobutane</w:t>
      </w:r>
      <w:proofErr w:type="spellEnd"/>
      <w:r w:rsidRPr="00D70C34">
        <w:rPr>
          <w:rFonts w:ascii="Book Antiqua" w:hAnsi="Book Antiqua"/>
        </w:rPr>
        <w:t xml:space="preserve">, having a hydrogenated egg </w:t>
      </w:r>
      <w:proofErr w:type="spellStart"/>
      <w:r w:rsidRPr="00D70C34">
        <w:rPr>
          <w:rFonts w:ascii="Book Antiqua" w:hAnsi="Book Antiqua"/>
        </w:rPr>
        <w:t>phospatidyl</w:t>
      </w:r>
      <w:proofErr w:type="spellEnd"/>
      <w:r w:rsidRPr="00D70C34">
        <w:rPr>
          <w:rFonts w:ascii="Book Antiqua" w:hAnsi="Book Antiqua"/>
        </w:rPr>
        <w:t xml:space="preserve"> serine </w:t>
      </w:r>
      <w:proofErr w:type="gramStart"/>
      <w:r w:rsidRPr="00D70C34">
        <w:rPr>
          <w:rFonts w:ascii="Book Antiqua" w:hAnsi="Book Antiqua"/>
        </w:rPr>
        <w:t>shell</w:t>
      </w:r>
      <w:r w:rsidRPr="00D70C34">
        <w:rPr>
          <w:rFonts w:ascii="Book Antiqua" w:hAnsi="Book Antiqua"/>
          <w:vertAlign w:val="superscript"/>
        </w:rPr>
        <w:t>[</w:t>
      </w:r>
      <w:proofErr w:type="gramEnd"/>
      <w:r w:rsidRPr="00D70C34">
        <w:rPr>
          <w:rFonts w:ascii="Book Antiqua" w:hAnsi="Book Antiqua"/>
          <w:vertAlign w:val="superscript"/>
        </w:rPr>
        <w:t>13]</w:t>
      </w:r>
      <w:r w:rsidRPr="00D70C34">
        <w:rPr>
          <w:rFonts w:ascii="Book Antiqua" w:hAnsi="Book Antiqua"/>
        </w:rPr>
        <w:t xml:space="preserve">. Enhancement defect can better characterize the HCC </w:t>
      </w:r>
      <w:proofErr w:type="gramStart"/>
      <w:r w:rsidRPr="00D70C34">
        <w:rPr>
          <w:rFonts w:ascii="Book Antiqua" w:hAnsi="Book Antiqua"/>
        </w:rPr>
        <w:t>nodule</w:t>
      </w:r>
      <w:r w:rsidRPr="00D70C34">
        <w:rPr>
          <w:rFonts w:ascii="Book Antiqua" w:hAnsi="Book Antiqua"/>
          <w:vertAlign w:val="superscript"/>
        </w:rPr>
        <w:t>[</w:t>
      </w:r>
      <w:proofErr w:type="gramEnd"/>
      <w:r w:rsidRPr="00D70C34">
        <w:rPr>
          <w:rFonts w:ascii="Book Antiqua" w:hAnsi="Book Antiqua"/>
          <w:vertAlign w:val="superscript"/>
        </w:rPr>
        <w:t>13]</w:t>
      </w:r>
      <w:r w:rsidRPr="00D70C34">
        <w:rPr>
          <w:rFonts w:ascii="Book Antiqua" w:hAnsi="Book Antiqua"/>
        </w:rPr>
        <w:t xml:space="preserve">. Dependence on the operator's experience and a lower visibility of the sub-diaphragmatic segment of the liver, especially in liver steatosis, are the main disadvantages of </w:t>
      </w:r>
      <w:proofErr w:type="gramStart"/>
      <w:r w:rsidRPr="00D70C34">
        <w:rPr>
          <w:rFonts w:ascii="Book Antiqua" w:hAnsi="Book Antiqua"/>
        </w:rPr>
        <w:t>CEUS</w:t>
      </w:r>
      <w:r w:rsidRPr="00D70C34">
        <w:rPr>
          <w:rFonts w:ascii="Book Antiqua" w:hAnsi="Book Antiqua"/>
          <w:vertAlign w:val="superscript"/>
        </w:rPr>
        <w:t>[</w:t>
      </w:r>
      <w:proofErr w:type="gramEnd"/>
      <w:r w:rsidRPr="00D70C34">
        <w:rPr>
          <w:rFonts w:ascii="Book Antiqua" w:hAnsi="Book Antiqua"/>
          <w:vertAlign w:val="superscript"/>
        </w:rPr>
        <w:t>13]</w:t>
      </w:r>
      <w:r w:rsidR="007D51B8">
        <w:rPr>
          <w:rFonts w:ascii="Book Antiqua" w:hAnsi="Book Antiqua"/>
          <w:vertAlign w:val="superscript"/>
        </w:rPr>
        <w:t xml:space="preserve"> </w:t>
      </w:r>
      <w:r w:rsidR="007D51B8">
        <w:rPr>
          <w:rFonts w:ascii="Book Antiqua" w:hAnsi="Book Antiqua"/>
        </w:rPr>
        <w:t>(T</w:t>
      </w:r>
      <w:r w:rsidR="007D51B8">
        <w:rPr>
          <w:rFonts w:ascii="Book Antiqua" w:hAnsi="Book Antiqua" w:hint="eastAsia"/>
          <w:lang w:eastAsia="zh-CN"/>
        </w:rPr>
        <w:t>able</w:t>
      </w:r>
      <w:r w:rsidR="007D51B8">
        <w:rPr>
          <w:rFonts w:ascii="Book Antiqua" w:hAnsi="Book Antiqua"/>
        </w:rPr>
        <w:t xml:space="preserve"> 2)</w:t>
      </w:r>
      <w:r w:rsidRPr="00D70C34">
        <w:rPr>
          <w:rFonts w:ascii="Book Antiqua" w:hAnsi="Book Antiqua"/>
        </w:rPr>
        <w:t>.</w:t>
      </w:r>
    </w:p>
    <w:p w14:paraId="45D15B3D" w14:textId="77777777" w:rsidR="00446ECB" w:rsidRPr="00D70C34" w:rsidRDefault="00446ECB" w:rsidP="00AC3FD9">
      <w:pPr>
        <w:adjustRightInd w:val="0"/>
        <w:snapToGrid w:val="0"/>
        <w:spacing w:line="360" w:lineRule="auto"/>
        <w:jc w:val="both"/>
        <w:rPr>
          <w:rFonts w:ascii="Book Antiqua" w:hAnsi="Book Antiqua"/>
          <w:b/>
        </w:rPr>
      </w:pPr>
    </w:p>
    <w:p w14:paraId="0BA61625"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b/>
        </w:rPr>
        <w:t>LITERATURE SEARCH</w:t>
      </w:r>
    </w:p>
    <w:p w14:paraId="7DAC3AE4" w14:textId="64A8E418" w:rsidR="00446ECB" w:rsidRPr="00D70C34" w:rsidRDefault="00446ECB" w:rsidP="00AC3FD9">
      <w:pPr>
        <w:adjustRightInd w:val="0"/>
        <w:snapToGrid w:val="0"/>
        <w:spacing w:line="360" w:lineRule="auto"/>
        <w:jc w:val="both"/>
        <w:rPr>
          <w:rFonts w:ascii="Book Antiqua" w:hAnsi="Book Antiqua"/>
          <w:bCs/>
          <w:color w:val="000000"/>
          <w:lang w:eastAsia="en-US"/>
        </w:rPr>
      </w:pPr>
      <w:r w:rsidRPr="00D70C34">
        <w:rPr>
          <w:rFonts w:ascii="Book Antiqua" w:hAnsi="Book Antiqua"/>
        </w:rPr>
        <w:t>A systematic literature search</w:t>
      </w:r>
      <w:r w:rsidRPr="00D70C34">
        <w:rPr>
          <w:rFonts w:ascii="Book Antiqua" w:hAnsi="Book Antiqua"/>
          <w:bCs/>
          <w:color w:val="000000"/>
          <w:lang w:eastAsia="en-US"/>
        </w:rPr>
        <w:t xml:space="preserve"> was carried out in the PubMed, Web of Science Core Collection, Elsevier ScienceDirect and Google Scholar databases for the past 5 years, using the terms “hepatocellular carcinoma”, “biomarkers hepatocellular carcinoma”, </w:t>
      </w:r>
      <w:r w:rsidRPr="00D70C34">
        <w:rPr>
          <w:rFonts w:ascii="Book Antiqua" w:hAnsi="Book Antiqua"/>
          <w:bCs/>
          <w:color w:val="000000"/>
          <w:lang w:eastAsia="en-US"/>
        </w:rPr>
        <w:lastRenderedPageBreak/>
        <w:t>and “imaging hepatocellular carcinoma”. A total of 2318 articles and 720 reviews were found. The articles included in the study were limited to English full-text articles and reviews in humans, and excluding case reports or post-specific treatment (</w:t>
      </w:r>
      <w:r w:rsidRPr="00D70C34">
        <w:rPr>
          <w:rFonts w:ascii="Book Antiqua" w:hAnsi="Book Antiqua"/>
          <w:bCs/>
          <w:i/>
          <w:color w:val="000000"/>
          <w:lang w:eastAsia="en-US"/>
        </w:rPr>
        <w:t>i.e</w:t>
      </w:r>
      <w:r w:rsidRPr="00D70C34">
        <w:rPr>
          <w:rFonts w:ascii="Book Antiqua" w:hAnsi="Book Antiqua"/>
          <w:bCs/>
          <w:color w:val="000000"/>
          <w:lang w:eastAsia="en-US"/>
        </w:rPr>
        <w:t>.</w:t>
      </w:r>
      <w:r w:rsidR="009D6588">
        <w:rPr>
          <w:rFonts w:ascii="Book Antiqua" w:hAnsi="Book Antiqua"/>
          <w:bCs/>
          <w:color w:val="000000"/>
          <w:lang w:eastAsia="en-US"/>
        </w:rPr>
        <w:t>,</w:t>
      </w:r>
      <w:r w:rsidRPr="00D70C34">
        <w:rPr>
          <w:rFonts w:ascii="Book Antiqua" w:hAnsi="Book Antiqua"/>
          <w:bCs/>
          <w:color w:val="000000"/>
          <w:lang w:eastAsia="en-US"/>
        </w:rPr>
        <w:t xml:space="preserve"> chemotherapy or radiotherapy) studies.  </w:t>
      </w:r>
    </w:p>
    <w:p w14:paraId="535C3889" w14:textId="77777777" w:rsidR="00446ECB" w:rsidRPr="00D70C34" w:rsidRDefault="00446ECB" w:rsidP="00AC3FD9">
      <w:pPr>
        <w:adjustRightInd w:val="0"/>
        <w:snapToGrid w:val="0"/>
        <w:spacing w:line="360" w:lineRule="auto"/>
        <w:jc w:val="both"/>
        <w:rPr>
          <w:rFonts w:ascii="Book Antiqua" w:hAnsi="Book Antiqua"/>
          <w:b/>
          <w:bCs/>
          <w:color w:val="000000"/>
          <w:lang w:eastAsia="en-US"/>
        </w:rPr>
      </w:pPr>
    </w:p>
    <w:p w14:paraId="13F1B56A"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color w:val="000000" w:themeColor="text1"/>
        </w:rPr>
        <w:t>AFP USED IN ALGORITHMS OR IN COMBINATION WITH OTHER BIOMARKERS</w:t>
      </w:r>
    </w:p>
    <w:p w14:paraId="3AC96E96" w14:textId="77777777" w:rsidR="00446ECB" w:rsidRPr="00D70C34" w:rsidRDefault="00446ECB" w:rsidP="00AC3FD9">
      <w:pPr>
        <w:adjustRightInd w:val="0"/>
        <w:snapToGrid w:val="0"/>
        <w:spacing w:line="360" w:lineRule="auto"/>
        <w:jc w:val="both"/>
        <w:rPr>
          <w:rFonts w:ascii="Book Antiqua" w:hAnsi="Book Antiqua"/>
          <w:b/>
          <w:i/>
          <w:color w:val="000000"/>
        </w:rPr>
      </w:pPr>
      <w:r w:rsidRPr="00D70C34">
        <w:rPr>
          <w:rFonts w:ascii="Book Antiqua" w:hAnsi="Book Antiqua"/>
          <w:b/>
          <w:i/>
          <w:color w:val="000000"/>
        </w:rPr>
        <w:t xml:space="preserve">Genetic correction </w:t>
      </w:r>
    </w:p>
    <w:p w14:paraId="5CA44A7B"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r w:rsidRPr="00D70C34">
        <w:rPr>
          <w:rFonts w:ascii="Book Antiqua" w:hAnsi="Book Antiqua"/>
          <w:color w:val="000000"/>
        </w:rPr>
        <w:t xml:space="preserve">Various authors have attempted to increase AFP sensitivity by different algorithms. The efficiency of serum AFP in primary HCC seems to be improved by genetic correction; for example, using the single-nucleotide polymorphisms rs12506899 and rs2251844, as shown in a Chinese study of elderly patients reported by Wang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14]</w:t>
      </w:r>
      <w:r w:rsidRPr="00D70C34">
        <w:rPr>
          <w:rFonts w:ascii="Book Antiqua" w:hAnsi="Book Antiqua"/>
          <w:color w:val="000000"/>
        </w:rPr>
        <w:t xml:space="preserve">. </w:t>
      </w:r>
    </w:p>
    <w:p w14:paraId="25CA304B"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58AB7E6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rPr>
      </w:pPr>
      <w:r w:rsidRPr="00D70C34">
        <w:rPr>
          <w:rFonts w:ascii="Book Antiqua" w:hAnsi="Book Antiqua"/>
          <w:b/>
          <w:i/>
          <w:color w:val="000000"/>
        </w:rPr>
        <w:t>Age, biochemical laboratory tests, serial values of AFP</w:t>
      </w:r>
    </w:p>
    <w:p w14:paraId="461CB7AA"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roofErr w:type="spellStart"/>
      <w:r w:rsidRPr="00D70C34">
        <w:rPr>
          <w:rFonts w:ascii="Book Antiqua" w:hAnsi="Book Antiqua"/>
          <w:color w:val="000000"/>
        </w:rPr>
        <w:t>Tayob</w:t>
      </w:r>
      <w:proofErr w:type="spellEnd"/>
      <w:r w:rsidRPr="00D70C34">
        <w:rPr>
          <w:rFonts w:ascii="Book Antiqua" w:hAnsi="Book Antiqua"/>
          <w:color w:val="000000"/>
        </w:rPr>
        <w:t xml:space="preserve">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 xml:space="preserve">15] </w:t>
      </w:r>
      <w:r w:rsidRPr="00D70C34">
        <w:rPr>
          <w:rFonts w:ascii="Book Antiqua" w:hAnsi="Book Antiqua"/>
          <w:color w:val="000000"/>
        </w:rPr>
        <w:t xml:space="preserve">used an algorithm based on patient age, findings of laboratory tests, and serial measurements of AFP levels for improving the rate of HCC detection in HCV-related cirrhosis. When AFP was incorporated in another algorithm along with levels of alanine aminotransferase (ALT), alkaline phosphatase, age and sex, the rate of HCC detection in HCV, HBV and non-viral liver disease was significantly enhanced, as shown by Wang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16]</w:t>
      </w:r>
      <w:r w:rsidRPr="00D70C34">
        <w:rPr>
          <w:rFonts w:ascii="Book Antiqua" w:hAnsi="Book Antiqua"/>
          <w:color w:val="000000"/>
        </w:rPr>
        <w:t>.</w:t>
      </w:r>
    </w:p>
    <w:p w14:paraId="56BEDFD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739DB782"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rPr>
      </w:pPr>
      <w:r w:rsidRPr="00D70C34">
        <w:rPr>
          <w:rFonts w:ascii="Book Antiqua" w:hAnsi="Book Antiqua"/>
          <w:b/>
          <w:i/>
          <w:color w:val="000000"/>
        </w:rPr>
        <w:t>AFP and DCP (PIVKA II)</w:t>
      </w:r>
    </w:p>
    <w:p w14:paraId="0495DADC" w14:textId="77777777" w:rsidR="00446ECB" w:rsidRPr="00D70C34" w:rsidRDefault="00446ECB" w:rsidP="00AC3FD9">
      <w:pPr>
        <w:widowControl w:val="0"/>
        <w:autoSpaceDE w:val="0"/>
        <w:autoSpaceDN w:val="0"/>
        <w:adjustRightInd w:val="0"/>
        <w:snapToGrid w:val="0"/>
        <w:spacing w:line="360" w:lineRule="auto"/>
        <w:jc w:val="both"/>
        <w:rPr>
          <w:rFonts w:ascii="Book Antiqua" w:eastAsia="Times New Roman" w:hAnsi="Book Antiqua"/>
          <w:color w:val="000000"/>
        </w:rPr>
      </w:pPr>
      <w:r w:rsidRPr="00D70C34">
        <w:rPr>
          <w:rFonts w:ascii="Book Antiqua" w:hAnsi="Book Antiqua"/>
          <w:color w:val="000000"/>
        </w:rPr>
        <w:t xml:space="preserve">Yu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17]</w:t>
      </w:r>
      <w:r w:rsidRPr="00D70C34">
        <w:rPr>
          <w:rFonts w:ascii="Book Antiqua" w:hAnsi="Book Antiqua"/>
          <w:color w:val="000000"/>
        </w:rPr>
        <w:t xml:space="preserve"> found DCP sensitivity and specificity for HBV-related HCC to be greater than AFP. In that study, when DCP and AFP were used together as diagnostic biomarkers for HCC, their sensitivity and specificity were even greater. Chen</w:t>
      </w:r>
      <w:r w:rsidRPr="00D70C34">
        <w:rPr>
          <w:rFonts w:ascii="Book Antiqua" w:hAnsi="Book Antiqua"/>
          <w:i/>
          <w:color w:val="000000"/>
        </w:rPr>
        <w:t xml:space="preserve"> 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18]</w:t>
      </w:r>
      <w:r w:rsidRPr="00D70C34">
        <w:rPr>
          <w:rFonts w:ascii="Book Antiqua" w:hAnsi="Book Antiqua"/>
          <w:color w:val="000000"/>
        </w:rPr>
        <w:t xml:space="preserve"> found that the various prediction algorithms including AFP and DCP had a higher efficacy for early HCC diagnosis in patients with liver cirrhosis. Fu</w:t>
      </w:r>
      <w:r w:rsidRPr="00D70C34">
        <w:rPr>
          <w:rFonts w:ascii="Book Antiqua" w:eastAsia="Times New Roman" w:hAnsi="Book Antiqua"/>
        </w:rPr>
        <w:t xml:space="preserve">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19]</w:t>
      </w:r>
      <w:r w:rsidRPr="00D70C34">
        <w:rPr>
          <w:rFonts w:ascii="Book Antiqua" w:eastAsia="Times New Roman" w:hAnsi="Book Antiqua"/>
        </w:rPr>
        <w:t xml:space="preserve"> analysed the combination of </w:t>
      </w:r>
      <w:r w:rsidRPr="00D70C34">
        <w:rPr>
          <w:rFonts w:ascii="Book Antiqua" w:hAnsi="Book Antiqua"/>
          <w:color w:val="000000"/>
          <w:lang w:eastAsia="en-US"/>
        </w:rPr>
        <w:t xml:space="preserve">DCP and AFP as biomarkers for primary HCC diagnosis, finding higher effects than with each biomarker alone. </w:t>
      </w:r>
      <w:r w:rsidRPr="00D70C34">
        <w:rPr>
          <w:rFonts w:ascii="Book Antiqua" w:hAnsi="Book Antiqua"/>
          <w:color w:val="000000"/>
        </w:rPr>
        <w:t xml:space="preserve">Qin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20]</w:t>
      </w:r>
      <w:r w:rsidRPr="00D70C34">
        <w:rPr>
          <w:rFonts w:ascii="Book Antiqua" w:hAnsi="Book Antiqua"/>
          <w:color w:val="000000"/>
        </w:rPr>
        <w:t xml:space="preserve"> showed that a panel test comprised of AFP (cut-off of 10 ng/mL), DCP (cut-off of 4 ng/mL) and dickkopf-1 (cut-off of 2 ng/mL) had both a high sensitivity and specificity, superior to each </w:t>
      </w:r>
      <w:r w:rsidRPr="00D70C34">
        <w:rPr>
          <w:rFonts w:ascii="Book Antiqua" w:hAnsi="Book Antiqua"/>
          <w:color w:val="000000"/>
        </w:rPr>
        <w:lastRenderedPageBreak/>
        <w:t xml:space="preserve">biomarker alone. However, future studies are needed to assess the role of this panel in detecting early HCC and the cut-off levels for different stages of </w:t>
      </w:r>
      <w:proofErr w:type="gramStart"/>
      <w:r w:rsidRPr="00D70C34">
        <w:rPr>
          <w:rFonts w:ascii="Book Antiqua" w:hAnsi="Book Antiqua"/>
          <w:color w:val="000000"/>
        </w:rPr>
        <w:t>HCC</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20]</w:t>
      </w:r>
      <w:r w:rsidRPr="00D70C34">
        <w:rPr>
          <w:rFonts w:ascii="Book Antiqua" w:hAnsi="Book Antiqua"/>
          <w:color w:val="000000"/>
        </w:rPr>
        <w:t>.</w:t>
      </w:r>
      <w:r w:rsidRPr="00D70C34">
        <w:rPr>
          <w:rFonts w:ascii="Book Antiqua" w:eastAsia="Times New Roman" w:hAnsi="Book Antiqua"/>
          <w:color w:val="000000"/>
        </w:rPr>
        <w:t xml:space="preserve"> </w:t>
      </w:r>
    </w:p>
    <w:p w14:paraId="03F9DB4E" w14:textId="77777777" w:rsidR="00446ECB" w:rsidRPr="00D70C34" w:rsidRDefault="00446ECB" w:rsidP="00AC3FD9">
      <w:pPr>
        <w:widowControl w:val="0"/>
        <w:autoSpaceDE w:val="0"/>
        <w:autoSpaceDN w:val="0"/>
        <w:adjustRightInd w:val="0"/>
        <w:snapToGrid w:val="0"/>
        <w:spacing w:line="360" w:lineRule="auto"/>
        <w:ind w:firstLine="360"/>
        <w:jc w:val="both"/>
        <w:rPr>
          <w:rFonts w:ascii="Book Antiqua" w:hAnsi="Book Antiqua"/>
          <w:color w:val="000000"/>
        </w:rPr>
      </w:pPr>
      <w:r w:rsidRPr="00D70C34">
        <w:rPr>
          <w:rFonts w:ascii="Book Antiqua" w:eastAsia="Times New Roman" w:hAnsi="Book Antiqua"/>
          <w:color w:val="000000"/>
        </w:rPr>
        <w:t xml:space="preserve">In a meta-analysis, Chen </w:t>
      </w:r>
      <w:r w:rsidRPr="00D70C34">
        <w:rPr>
          <w:rFonts w:ascii="Book Antiqua" w:eastAsia="Times New Roman" w:hAnsi="Book Antiqua"/>
          <w:i/>
          <w:color w:val="000000"/>
        </w:rPr>
        <w:t xml:space="preserve">et </w:t>
      </w:r>
      <w:proofErr w:type="gramStart"/>
      <w:r w:rsidRPr="00D70C34">
        <w:rPr>
          <w:rFonts w:ascii="Book Antiqua" w:eastAsia="Times New Roman" w:hAnsi="Book Antiqua"/>
          <w:i/>
          <w:color w:val="000000"/>
        </w:rPr>
        <w:t>al</w:t>
      </w:r>
      <w:r w:rsidRPr="00D70C34">
        <w:rPr>
          <w:rFonts w:ascii="Book Antiqua" w:eastAsia="Times New Roman" w:hAnsi="Book Antiqua"/>
          <w:color w:val="000000"/>
          <w:vertAlign w:val="superscript"/>
        </w:rPr>
        <w:t>[</w:t>
      </w:r>
      <w:proofErr w:type="gramEnd"/>
      <w:r w:rsidRPr="00D70C34">
        <w:rPr>
          <w:rFonts w:ascii="Book Antiqua" w:eastAsia="Times New Roman" w:hAnsi="Book Antiqua"/>
          <w:color w:val="000000"/>
          <w:vertAlign w:val="superscript"/>
        </w:rPr>
        <w:t>21]</w:t>
      </w:r>
      <w:r w:rsidRPr="00D70C34">
        <w:rPr>
          <w:rFonts w:ascii="Book Antiqua" w:eastAsia="Times New Roman" w:hAnsi="Book Antiqua"/>
          <w:color w:val="000000"/>
        </w:rPr>
        <w:t xml:space="preserve"> found that DCP had a better accuracy than AFP for detection of HCC, regardless of the tumour diameter, the patients’ ethnicity (American, European, Asian, or African), or the aetiology of HCC (HBV-related or mixed).</w:t>
      </w:r>
      <w:r w:rsidRPr="00D70C34">
        <w:rPr>
          <w:rFonts w:ascii="Book Antiqua" w:eastAsia="MS Mincho" w:hAnsi="Book Antiqua"/>
          <w:bCs/>
          <w:color w:val="000000"/>
          <w:lang w:eastAsia="en-US"/>
        </w:rPr>
        <w:t xml:space="preserve"> For the diagnosis of HCC associated with alcoholic and non-alcoholic fatty liver disease, AFP and DCP appeared to be the best combination of biomarkers in the study by </w:t>
      </w:r>
      <w:r w:rsidRPr="00D70C34">
        <w:rPr>
          <w:rFonts w:ascii="Book Antiqua" w:hAnsi="Book Antiqua"/>
          <w:bCs/>
          <w:color w:val="000000"/>
        </w:rPr>
        <w:t xml:space="preserve">Beale </w:t>
      </w:r>
      <w:r w:rsidRPr="00D70C34">
        <w:rPr>
          <w:rFonts w:ascii="Book Antiqua" w:hAnsi="Book Antiqua"/>
          <w:bCs/>
          <w:i/>
          <w:color w:val="000000"/>
        </w:rPr>
        <w:t xml:space="preserve">et </w:t>
      </w:r>
      <w:proofErr w:type="gramStart"/>
      <w:r w:rsidRPr="00D70C34">
        <w:rPr>
          <w:rFonts w:ascii="Book Antiqua" w:hAnsi="Book Antiqua"/>
          <w:bCs/>
          <w:i/>
          <w:color w:val="000000"/>
        </w:rPr>
        <w:t>al</w:t>
      </w:r>
      <w:r w:rsidRPr="00D70C34">
        <w:rPr>
          <w:rFonts w:ascii="Book Antiqua" w:hAnsi="Book Antiqua"/>
          <w:bCs/>
          <w:color w:val="000000"/>
          <w:vertAlign w:val="superscript"/>
        </w:rPr>
        <w:t>[</w:t>
      </w:r>
      <w:proofErr w:type="gramEnd"/>
      <w:r w:rsidRPr="00D70C34">
        <w:rPr>
          <w:rFonts w:ascii="Book Antiqua" w:hAnsi="Book Antiqua"/>
          <w:bCs/>
          <w:color w:val="000000"/>
          <w:vertAlign w:val="superscript"/>
        </w:rPr>
        <w:t>22]</w:t>
      </w:r>
      <w:r w:rsidRPr="00D70C34">
        <w:rPr>
          <w:rFonts w:ascii="Book Antiqua" w:eastAsia="MS Mincho" w:hAnsi="Book Antiqua"/>
          <w:bCs/>
          <w:color w:val="000000"/>
          <w:lang w:eastAsia="en-US"/>
        </w:rPr>
        <w:t>. At a level of 15 ng/mL, AFP alone had a good sensitivity and a specificity of 100</w:t>
      </w:r>
      <w:proofErr w:type="gramStart"/>
      <w:r w:rsidRPr="00D70C34">
        <w:rPr>
          <w:rFonts w:ascii="Book Antiqua" w:eastAsia="MS Mincho" w:hAnsi="Book Antiqua"/>
          <w:bCs/>
          <w:color w:val="000000"/>
          <w:lang w:eastAsia="en-US"/>
        </w:rPr>
        <w:t>%</w:t>
      </w:r>
      <w:r w:rsidRPr="00D70C34">
        <w:rPr>
          <w:rFonts w:ascii="Book Antiqua" w:eastAsia="MS Mincho" w:hAnsi="Book Antiqua"/>
          <w:bCs/>
          <w:color w:val="000000"/>
          <w:vertAlign w:val="superscript"/>
          <w:lang w:eastAsia="en-US"/>
        </w:rPr>
        <w:t>[</w:t>
      </w:r>
      <w:proofErr w:type="gramEnd"/>
      <w:r w:rsidRPr="00D70C34">
        <w:rPr>
          <w:rFonts w:ascii="Book Antiqua" w:eastAsia="MS Mincho" w:hAnsi="Book Antiqua"/>
          <w:bCs/>
          <w:color w:val="000000"/>
          <w:vertAlign w:val="superscript"/>
          <w:lang w:eastAsia="en-US"/>
        </w:rPr>
        <w:t>22]</w:t>
      </w:r>
      <w:r w:rsidRPr="00D70C34">
        <w:rPr>
          <w:rFonts w:ascii="Book Antiqua" w:eastAsia="MS Mincho" w:hAnsi="Book Antiqua"/>
          <w:bCs/>
          <w:color w:val="000000"/>
          <w:lang w:eastAsia="en-US"/>
        </w:rPr>
        <w:t xml:space="preserve">. Increasing AFP values during the course of liver disease should prompt a careful surveillance, while increased DCP levels prompt suspicion of larger </w:t>
      </w:r>
      <w:proofErr w:type="gramStart"/>
      <w:r w:rsidRPr="00D70C34">
        <w:rPr>
          <w:rFonts w:ascii="Book Antiqua" w:eastAsia="MS Mincho" w:hAnsi="Book Antiqua"/>
          <w:bCs/>
          <w:color w:val="000000"/>
          <w:lang w:eastAsia="en-US"/>
        </w:rPr>
        <w:t>tumours</w:t>
      </w:r>
      <w:r w:rsidRPr="00D70C34">
        <w:rPr>
          <w:rFonts w:ascii="Book Antiqua" w:eastAsia="MS Mincho" w:hAnsi="Book Antiqua"/>
          <w:bCs/>
          <w:color w:val="000000"/>
          <w:vertAlign w:val="superscript"/>
          <w:lang w:eastAsia="en-US"/>
        </w:rPr>
        <w:t>[</w:t>
      </w:r>
      <w:proofErr w:type="gramEnd"/>
      <w:r w:rsidRPr="00D70C34">
        <w:rPr>
          <w:rFonts w:ascii="Book Antiqua" w:eastAsia="MS Mincho" w:hAnsi="Book Antiqua"/>
          <w:bCs/>
          <w:color w:val="000000"/>
          <w:vertAlign w:val="superscript"/>
          <w:lang w:eastAsia="en-US"/>
        </w:rPr>
        <w:t>22]</w:t>
      </w:r>
      <w:r w:rsidRPr="00D70C34">
        <w:rPr>
          <w:rFonts w:ascii="Book Antiqua" w:eastAsia="MS Mincho" w:hAnsi="Book Antiqua"/>
          <w:bCs/>
          <w:color w:val="000000"/>
          <w:lang w:eastAsia="en-US"/>
        </w:rPr>
        <w:t xml:space="preserve">. In monitoring of the evolution of hepatic cirrhosis associated with fatty liver disease, glypican-3, squamous cell carcinoma antigen-I, and </w:t>
      </w:r>
      <w:proofErr w:type="spellStart"/>
      <w:r w:rsidRPr="00D70C34">
        <w:rPr>
          <w:rFonts w:ascii="Book Antiqua" w:eastAsia="MS Mincho" w:hAnsi="Book Antiqua"/>
          <w:bCs/>
          <w:color w:val="000000"/>
          <w:lang w:eastAsia="en-US"/>
        </w:rPr>
        <w:t>follistatin</w:t>
      </w:r>
      <w:proofErr w:type="spellEnd"/>
      <w:r w:rsidRPr="00D70C34">
        <w:rPr>
          <w:rFonts w:ascii="Book Antiqua" w:eastAsia="MS Mincho" w:hAnsi="Book Antiqua"/>
          <w:bCs/>
          <w:color w:val="000000"/>
          <w:lang w:eastAsia="en-US"/>
        </w:rPr>
        <w:t xml:space="preserve"> have no benefit, according to this </w:t>
      </w:r>
      <w:proofErr w:type="gramStart"/>
      <w:r w:rsidRPr="00D70C34">
        <w:rPr>
          <w:rFonts w:ascii="Book Antiqua" w:eastAsia="MS Mincho" w:hAnsi="Book Antiqua"/>
          <w:bCs/>
          <w:color w:val="000000"/>
          <w:lang w:eastAsia="en-US"/>
        </w:rPr>
        <w:t>study</w:t>
      </w:r>
      <w:r w:rsidRPr="00D70C34">
        <w:rPr>
          <w:rFonts w:ascii="Book Antiqua" w:eastAsia="MS Mincho" w:hAnsi="Book Antiqua"/>
          <w:bCs/>
          <w:color w:val="000000"/>
          <w:vertAlign w:val="superscript"/>
          <w:lang w:eastAsia="en-US"/>
        </w:rPr>
        <w:t>[</w:t>
      </w:r>
      <w:proofErr w:type="gramEnd"/>
      <w:r w:rsidRPr="00D70C34">
        <w:rPr>
          <w:rFonts w:ascii="Book Antiqua" w:eastAsia="MS Mincho" w:hAnsi="Book Antiqua"/>
          <w:bCs/>
          <w:color w:val="000000"/>
          <w:vertAlign w:val="superscript"/>
          <w:lang w:eastAsia="en-US"/>
        </w:rPr>
        <w:t>22]</w:t>
      </w:r>
      <w:r w:rsidRPr="00D70C34">
        <w:rPr>
          <w:rFonts w:ascii="Book Antiqua" w:eastAsia="MS Mincho" w:hAnsi="Book Antiqua"/>
          <w:bCs/>
          <w:color w:val="000000"/>
          <w:lang w:eastAsia="en-US"/>
        </w:rPr>
        <w:t>.</w:t>
      </w:r>
    </w:p>
    <w:p w14:paraId="235EE75A"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0ADE1B06"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rPr>
      </w:pPr>
      <w:r w:rsidRPr="00D70C34">
        <w:rPr>
          <w:rFonts w:ascii="Book Antiqua" w:hAnsi="Book Antiqua"/>
          <w:b/>
          <w:i/>
          <w:color w:val="000000"/>
        </w:rPr>
        <w:t>AFP, AFP-L3, and DCP (PIVKA II)</w:t>
      </w:r>
    </w:p>
    <w:p w14:paraId="05BF78EB" w14:textId="041DE03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D70C34">
        <w:rPr>
          <w:rFonts w:ascii="Book Antiqua" w:hAnsi="Book Antiqua"/>
          <w:color w:val="000000" w:themeColor="text1"/>
        </w:rPr>
        <w:t>Yu</w:t>
      </w:r>
      <w:r w:rsidRPr="00D70C34">
        <w:rPr>
          <w:rFonts w:ascii="Book Antiqua" w:hAnsi="Book Antiqua"/>
          <w:i/>
          <w:color w:val="000000" w:themeColor="text1"/>
        </w:rPr>
        <w:t xml:space="preserve"> 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 xml:space="preserve">23] </w:t>
      </w:r>
      <w:r w:rsidRPr="00D70C34">
        <w:rPr>
          <w:rFonts w:ascii="Book Antiqua" w:hAnsi="Book Antiqua"/>
          <w:color w:val="000000" w:themeColor="text1"/>
        </w:rPr>
        <w:t xml:space="preserve">reported that in early HCC, AFP-L3 has the best specificity and GP73 has the best sensitivity. The use of four combined biomarkers (AFP, AFP-L3, DCP, and GP73) in neural network models was shown to be capable of differentiating early HCC from liver </w:t>
      </w:r>
      <w:proofErr w:type="gramStart"/>
      <w:r w:rsidRPr="00D70C34">
        <w:rPr>
          <w:rFonts w:ascii="Book Antiqua" w:hAnsi="Book Antiqua"/>
          <w:color w:val="000000" w:themeColor="text1"/>
        </w:rPr>
        <w:t>cirrhosis</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23]</w:t>
      </w:r>
      <w:r w:rsidRPr="00D70C34">
        <w:rPr>
          <w:rFonts w:ascii="Book Antiqua" w:hAnsi="Book Antiqua"/>
          <w:color w:val="000000" w:themeColor="text1"/>
        </w:rPr>
        <w:t xml:space="preserve">. </w:t>
      </w:r>
      <w:r w:rsidRPr="00D70C34">
        <w:rPr>
          <w:rFonts w:ascii="Book Antiqua" w:hAnsi="Book Antiqua"/>
          <w:color w:val="000000"/>
        </w:rPr>
        <w:t xml:space="preserve">Li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24]</w:t>
      </w:r>
      <w:r w:rsidRPr="00D70C34">
        <w:rPr>
          <w:rFonts w:ascii="Book Antiqua" w:hAnsi="Book Antiqua"/>
          <w:color w:val="000000"/>
        </w:rPr>
        <w:t xml:space="preserve"> demonstrated that a panel test of AFP, AFP-L3 and PIVKA II with the GALAD scoring algorithm is better for early diagnosis of HCC than any of the biomarkers used alone. The utility of the triple combination of the biomarkers was also demonstrated by other authors, including Gao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25]</w:t>
      </w:r>
      <w:r w:rsidRPr="00D70C34">
        <w:rPr>
          <w:rFonts w:ascii="Book Antiqua" w:hAnsi="Book Antiqua"/>
          <w:color w:val="000000"/>
        </w:rPr>
        <w:t xml:space="preserve">, </w:t>
      </w:r>
      <w:proofErr w:type="spellStart"/>
      <w:r w:rsidRPr="00D70C34">
        <w:rPr>
          <w:rFonts w:ascii="Book Antiqua" w:hAnsi="Book Antiqua"/>
          <w:color w:val="000000"/>
        </w:rPr>
        <w:t>Caviglia</w:t>
      </w:r>
      <w:proofErr w:type="spellEnd"/>
      <w:r w:rsidRPr="00D70C34">
        <w:rPr>
          <w:rFonts w:ascii="Book Antiqua" w:hAnsi="Book Antiqua"/>
          <w:color w:val="000000"/>
        </w:rPr>
        <w:t xml:space="preserve"> </w:t>
      </w:r>
      <w:r w:rsidRPr="00D70C34">
        <w:rPr>
          <w:rFonts w:ascii="Book Antiqua" w:hAnsi="Book Antiqua"/>
          <w:i/>
          <w:color w:val="000000"/>
        </w:rPr>
        <w:t>et al</w:t>
      </w:r>
      <w:r w:rsidRPr="00D70C34">
        <w:rPr>
          <w:rFonts w:ascii="Book Antiqua" w:hAnsi="Book Antiqua"/>
          <w:color w:val="000000"/>
          <w:vertAlign w:val="superscript"/>
        </w:rPr>
        <w:t>[26]</w:t>
      </w:r>
      <w:r w:rsidRPr="00D70C34">
        <w:rPr>
          <w:rFonts w:ascii="Book Antiqua" w:hAnsi="Book Antiqua"/>
          <w:color w:val="000000"/>
        </w:rPr>
        <w:t xml:space="preserve">, Best </w:t>
      </w:r>
      <w:r w:rsidRPr="00D70C34">
        <w:rPr>
          <w:rFonts w:ascii="Book Antiqua" w:hAnsi="Book Antiqua"/>
          <w:i/>
          <w:color w:val="000000"/>
        </w:rPr>
        <w:t>et al</w:t>
      </w:r>
      <w:r w:rsidRPr="00D70C34">
        <w:rPr>
          <w:rFonts w:ascii="Book Antiqua" w:hAnsi="Book Antiqua"/>
          <w:color w:val="000000"/>
          <w:vertAlign w:val="superscript"/>
        </w:rPr>
        <w:t>[27]</w:t>
      </w:r>
      <w:r w:rsidRPr="00D70C34">
        <w:rPr>
          <w:rFonts w:ascii="Book Antiqua" w:hAnsi="Book Antiqua"/>
          <w:color w:val="000000"/>
        </w:rPr>
        <w:t xml:space="preserve">, and Berhane </w:t>
      </w:r>
      <w:r w:rsidRPr="00D70C34">
        <w:rPr>
          <w:rFonts w:ascii="Book Antiqua" w:hAnsi="Book Antiqua"/>
          <w:i/>
          <w:color w:val="000000"/>
        </w:rPr>
        <w:t>et al</w:t>
      </w:r>
      <w:r w:rsidRPr="00D70C34">
        <w:rPr>
          <w:rFonts w:ascii="Book Antiqua" w:hAnsi="Book Antiqua"/>
          <w:color w:val="000000"/>
          <w:vertAlign w:val="superscript"/>
        </w:rPr>
        <w:t>[28]</w:t>
      </w:r>
      <w:r w:rsidRPr="00D70C34">
        <w:rPr>
          <w:rFonts w:ascii="Book Antiqua" w:hAnsi="Book Antiqua"/>
          <w:color w:val="000000"/>
        </w:rPr>
        <w:t xml:space="preserve">. Optimal follow-up was analysed by </w:t>
      </w:r>
      <w:proofErr w:type="spellStart"/>
      <w:r w:rsidRPr="00D70C34">
        <w:rPr>
          <w:rFonts w:ascii="Book Antiqua" w:hAnsi="Book Antiqua"/>
          <w:color w:val="000000"/>
        </w:rPr>
        <w:t>Oeda</w:t>
      </w:r>
      <w:proofErr w:type="spellEnd"/>
      <w:r w:rsidRPr="00D70C34">
        <w:rPr>
          <w:rFonts w:ascii="Book Antiqua" w:hAnsi="Book Antiqua"/>
          <w:color w:val="000000"/>
        </w:rPr>
        <w:t xml:space="preserve">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29]</w:t>
      </w:r>
      <w:r w:rsidRPr="00D70C34">
        <w:rPr>
          <w:rFonts w:ascii="Book Antiqua" w:hAnsi="Book Antiqua"/>
          <w:color w:val="000000"/>
        </w:rPr>
        <w:t xml:space="preserve">, as an independent factor of receipt of curative treatment. </w:t>
      </w:r>
      <w:proofErr w:type="spellStart"/>
      <w:r w:rsidRPr="00D70C34">
        <w:rPr>
          <w:rFonts w:ascii="Book Antiqua" w:hAnsi="Book Antiqua"/>
          <w:color w:val="000000"/>
        </w:rPr>
        <w:t>Wongjarupong</w:t>
      </w:r>
      <w:proofErr w:type="spellEnd"/>
      <w:r w:rsidRPr="00D70C34">
        <w:rPr>
          <w:rFonts w:ascii="Book Antiqua" w:eastAsia="Times New Roman" w:hAnsi="Book Antiqua"/>
        </w:rPr>
        <w:t xml:space="preserve">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30]</w:t>
      </w:r>
      <w:r w:rsidRPr="00D70C34">
        <w:rPr>
          <w:rFonts w:ascii="Book Antiqua" w:eastAsia="Times New Roman" w:hAnsi="Book Antiqua"/>
        </w:rPr>
        <w:t xml:space="preserve"> revealed an association between AFP, AFP-L3, DCP and tumour size, to predict the recurrence after liver transplant.</w:t>
      </w:r>
      <w:r w:rsidRPr="00D70C34">
        <w:rPr>
          <w:rFonts w:ascii="Book Antiqua" w:hAnsi="Book Antiqua"/>
          <w:color w:val="000000" w:themeColor="text1"/>
        </w:rPr>
        <w:t xml:space="preserve"> Best </w:t>
      </w:r>
      <w:r w:rsidRPr="00D70C34">
        <w:rPr>
          <w:rFonts w:ascii="Book Antiqua" w:hAnsi="Book Antiqua"/>
          <w:i/>
          <w:color w:val="000000" w:themeColor="text1"/>
        </w:rPr>
        <w:t xml:space="preserve">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006F6B22" w:rsidRPr="00D70C34">
        <w:rPr>
          <w:rFonts w:ascii="Book Antiqua" w:hAnsi="Book Antiqua"/>
          <w:color w:val="000000" w:themeColor="text1"/>
          <w:vertAlign w:val="superscript"/>
        </w:rPr>
        <w:t>27</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studied patients with HCC of different aetiology (</w:t>
      </w:r>
      <w:r w:rsidRPr="00D70C34">
        <w:rPr>
          <w:rFonts w:ascii="Book Antiqua" w:hAnsi="Book Antiqua"/>
          <w:i/>
          <w:color w:val="000000" w:themeColor="text1"/>
        </w:rPr>
        <w:t>i.e</w:t>
      </w:r>
      <w:r w:rsidRPr="00D70C34">
        <w:rPr>
          <w:rFonts w:ascii="Book Antiqua" w:hAnsi="Book Antiqua"/>
          <w:color w:val="000000" w:themeColor="text1"/>
        </w:rPr>
        <w:t>.</w:t>
      </w:r>
      <w:r w:rsidR="00D56784" w:rsidRPr="00D70C34">
        <w:rPr>
          <w:rFonts w:ascii="Book Antiqua" w:hAnsi="Book Antiqua"/>
          <w:color w:val="000000" w:themeColor="text1"/>
        </w:rPr>
        <w:t>,</w:t>
      </w:r>
      <w:r w:rsidRPr="00D70C34">
        <w:rPr>
          <w:rFonts w:ascii="Book Antiqua" w:hAnsi="Book Antiqua"/>
          <w:color w:val="000000" w:themeColor="text1"/>
        </w:rPr>
        <w:t xml:space="preserve"> viral infection, and alcoholic and non-alcoholic steatohepatitis) and found an increased specificity for AFP (cut-off of 20 ng/mL) in non-viral HCC; AFP-L3 had an increased sensitivity in non-viral HCC, and DCP had an increased specificity in viral HCC. Combination of the three biomarkers improved the sensitivity, and the use of GALAD scores increased the specificity, including for early </w:t>
      </w:r>
      <w:r w:rsidRPr="00D70C34">
        <w:rPr>
          <w:rFonts w:ascii="Book Antiqua" w:hAnsi="Book Antiqua"/>
          <w:color w:val="000000" w:themeColor="text1"/>
        </w:rPr>
        <w:lastRenderedPageBreak/>
        <w:t>HCC diagnosis.</w:t>
      </w:r>
    </w:p>
    <w:p w14:paraId="1D8E8AA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0069830F"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themeColor="text1"/>
        </w:rPr>
      </w:pPr>
      <w:r w:rsidRPr="00D70C34">
        <w:rPr>
          <w:rFonts w:ascii="Book Antiqua" w:hAnsi="Book Antiqua"/>
          <w:b/>
          <w:i/>
          <w:color w:val="000000"/>
        </w:rPr>
        <w:t>AFP and AFP-L3</w:t>
      </w:r>
    </w:p>
    <w:p w14:paraId="6AD582E1" w14:textId="25DC9C24"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D70C34">
        <w:rPr>
          <w:rFonts w:ascii="Book Antiqua" w:hAnsi="Book Antiqua"/>
          <w:color w:val="000000"/>
        </w:rPr>
        <w:t xml:space="preserve">Li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3</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 xml:space="preserve"> analysed a combination of high-level AFP, AFP-L3 and AFP-L3 to AFP ratio and ALT, as predictive factors for HCC in HBV cirrhotic patients, while GP73 level decreased after development of HCC.</w:t>
      </w:r>
      <w:r w:rsidRPr="00D70C34">
        <w:rPr>
          <w:rFonts w:ascii="Book Antiqua" w:hAnsi="Book Antiqua"/>
          <w:color w:val="000000" w:themeColor="text1"/>
        </w:rPr>
        <w:t xml:space="preserve"> </w:t>
      </w:r>
      <w:r w:rsidRPr="00D70C34">
        <w:rPr>
          <w:rFonts w:ascii="Book Antiqua" w:hAnsi="Book Antiqua"/>
          <w:color w:val="000000"/>
        </w:rPr>
        <w:t>Kim</w:t>
      </w:r>
      <w:r w:rsidRPr="00D70C34">
        <w:rPr>
          <w:rFonts w:ascii="Book Antiqua" w:hAnsi="Book Antiqua"/>
          <w:i/>
          <w:color w:val="000000"/>
        </w:rPr>
        <w:t xml:space="preserve"> 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3</w:t>
      </w:r>
      <w:r w:rsidR="006F6B22" w:rsidRPr="00D70C34">
        <w:rPr>
          <w:rFonts w:ascii="Book Antiqua" w:hAnsi="Book Antiqua"/>
          <w:color w:val="000000"/>
          <w:vertAlign w:val="superscript"/>
        </w:rPr>
        <w:t>2</w:t>
      </w:r>
      <w:r w:rsidRPr="00D70C34">
        <w:rPr>
          <w:rFonts w:ascii="Book Antiqua" w:hAnsi="Book Antiqua"/>
          <w:color w:val="000000"/>
          <w:vertAlign w:val="superscript"/>
        </w:rPr>
        <w:t xml:space="preserve">] </w:t>
      </w:r>
      <w:r w:rsidRPr="00D70C34">
        <w:rPr>
          <w:rFonts w:ascii="Book Antiqua" w:hAnsi="Book Antiqua"/>
          <w:color w:val="000000"/>
        </w:rPr>
        <w:t>used multiple reaction monitoring-mass spectrometry and found serum AFP-L3 as the lower limit and producing less false-negative results.</w:t>
      </w:r>
      <w:r w:rsidRPr="00D70C34">
        <w:rPr>
          <w:rFonts w:ascii="Book Antiqua" w:hAnsi="Book Antiqua"/>
          <w:color w:val="000000" w:themeColor="text1"/>
        </w:rPr>
        <w:t xml:space="preserve"> </w:t>
      </w:r>
    </w:p>
    <w:p w14:paraId="1C0AE6EE"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p>
    <w:p w14:paraId="6949FD9E"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themeColor="text1"/>
        </w:rPr>
      </w:pPr>
      <w:r w:rsidRPr="00D70C34">
        <w:rPr>
          <w:rFonts w:ascii="Book Antiqua" w:hAnsi="Book Antiqua"/>
          <w:b/>
          <w:i/>
          <w:color w:val="000000" w:themeColor="text1"/>
        </w:rPr>
        <w:t xml:space="preserve">AFP and </w:t>
      </w:r>
      <w:proofErr w:type="spellStart"/>
      <w:r w:rsidRPr="00D70C34">
        <w:rPr>
          <w:rFonts w:ascii="Book Antiqua" w:hAnsi="Book Antiqua"/>
          <w:b/>
          <w:i/>
          <w:color w:val="000000" w:themeColor="text1"/>
        </w:rPr>
        <w:t>osteopontin</w:t>
      </w:r>
      <w:proofErr w:type="spellEnd"/>
    </w:p>
    <w:p w14:paraId="56938956" w14:textId="17F0F916"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r w:rsidRPr="00D70C34">
        <w:rPr>
          <w:rFonts w:ascii="Book Antiqua" w:hAnsi="Book Antiqua"/>
          <w:color w:val="000000"/>
        </w:rPr>
        <w:t xml:space="preserve">Duarte-Salles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3</w:t>
      </w:r>
      <w:r w:rsidR="006F6B22" w:rsidRPr="00D70C34">
        <w:rPr>
          <w:rFonts w:ascii="Book Antiqua" w:hAnsi="Book Antiqua"/>
          <w:color w:val="000000"/>
          <w:vertAlign w:val="superscript"/>
        </w:rPr>
        <w:t>3</w:t>
      </w:r>
      <w:r w:rsidRPr="00D70C34">
        <w:rPr>
          <w:rFonts w:ascii="Book Antiqua" w:hAnsi="Book Antiqua"/>
          <w:color w:val="000000"/>
          <w:vertAlign w:val="superscript"/>
        </w:rPr>
        <w:t>]</w:t>
      </w:r>
      <w:r w:rsidRPr="00D70C34">
        <w:rPr>
          <w:rFonts w:ascii="Book Antiqua" w:hAnsi="Book Antiqua"/>
          <w:color w:val="000000"/>
        </w:rPr>
        <w:t xml:space="preserve"> suggested </w:t>
      </w:r>
      <w:r w:rsidRPr="00D70C34">
        <w:rPr>
          <w:rFonts w:ascii="Book Antiqua" w:hAnsi="Book Antiqua"/>
          <w:color w:val="000000"/>
          <w:lang w:eastAsia="en-US"/>
        </w:rPr>
        <w:t xml:space="preserve">a combination of </w:t>
      </w:r>
      <w:proofErr w:type="spellStart"/>
      <w:r w:rsidRPr="00D70C34">
        <w:rPr>
          <w:rFonts w:ascii="Book Antiqua" w:hAnsi="Book Antiqua"/>
          <w:color w:val="000000"/>
          <w:lang w:eastAsia="en-US"/>
        </w:rPr>
        <w:t>osteopontin</w:t>
      </w:r>
      <w:proofErr w:type="spellEnd"/>
      <w:r w:rsidRPr="00D70C34">
        <w:rPr>
          <w:rFonts w:ascii="Book Antiqua" w:hAnsi="Book Antiqua"/>
          <w:color w:val="000000"/>
          <w:lang w:eastAsia="en-US"/>
        </w:rPr>
        <w:t xml:space="preserve"> and AFP as the best predictors for HBV-related HCC. </w:t>
      </w:r>
      <w:r w:rsidRPr="00D70C34">
        <w:rPr>
          <w:rFonts w:ascii="Book Antiqua" w:hAnsi="Book Antiqua"/>
          <w:color w:val="000000"/>
        </w:rPr>
        <w:t xml:space="preserve">Ge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3</w:t>
      </w:r>
      <w:r w:rsidR="006F6B22" w:rsidRPr="00D70C34">
        <w:rPr>
          <w:rFonts w:ascii="Book Antiqua" w:hAnsi="Book Antiqua"/>
          <w:color w:val="000000"/>
          <w:vertAlign w:val="superscript"/>
        </w:rPr>
        <w:t>4</w:t>
      </w:r>
      <w:r w:rsidRPr="00D70C34">
        <w:rPr>
          <w:rFonts w:ascii="Book Antiqua" w:hAnsi="Book Antiqua"/>
          <w:color w:val="000000"/>
          <w:vertAlign w:val="superscript"/>
        </w:rPr>
        <w:t>]</w:t>
      </w:r>
      <w:r w:rsidRPr="00D70C34">
        <w:rPr>
          <w:rFonts w:ascii="Book Antiqua" w:hAnsi="Book Antiqua"/>
          <w:color w:val="000000"/>
        </w:rPr>
        <w:t xml:space="preserve"> showed that </w:t>
      </w:r>
      <w:proofErr w:type="spellStart"/>
      <w:r w:rsidRPr="00D70C34">
        <w:rPr>
          <w:rFonts w:ascii="Book Antiqua" w:hAnsi="Book Antiqua"/>
          <w:color w:val="000000"/>
        </w:rPr>
        <w:t>osteopontin</w:t>
      </w:r>
      <w:proofErr w:type="spellEnd"/>
      <w:r w:rsidRPr="00D70C34">
        <w:rPr>
          <w:rFonts w:ascii="Book Antiqua" w:hAnsi="Book Antiqua"/>
          <w:color w:val="000000"/>
        </w:rPr>
        <w:t xml:space="preserve"> in combination with AFP and dickkopf-1 have an increased sensitivity in early diagnosis of HBV-related HCC; </w:t>
      </w:r>
      <w:proofErr w:type="spellStart"/>
      <w:r w:rsidRPr="00D70C34">
        <w:rPr>
          <w:rFonts w:ascii="Book Antiqua" w:hAnsi="Book Antiqua"/>
          <w:color w:val="000000"/>
        </w:rPr>
        <w:t>osteopontin</w:t>
      </w:r>
      <w:proofErr w:type="spellEnd"/>
      <w:r w:rsidRPr="00D70C34">
        <w:rPr>
          <w:rFonts w:ascii="Book Antiqua" w:hAnsi="Book Antiqua"/>
          <w:color w:val="000000"/>
        </w:rPr>
        <w:t xml:space="preserve"> alone had a lower specificity, being increased in chronic HBV hepatitis and liver cirrhosis. </w:t>
      </w:r>
    </w:p>
    <w:p w14:paraId="75089A81"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rPr>
      </w:pPr>
    </w:p>
    <w:p w14:paraId="661C4723"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themeColor="text1"/>
        </w:rPr>
      </w:pPr>
      <w:r w:rsidRPr="00D70C34">
        <w:rPr>
          <w:rFonts w:ascii="Book Antiqua" w:hAnsi="Book Antiqua"/>
          <w:b/>
          <w:i/>
          <w:color w:val="000000"/>
        </w:rPr>
        <w:t xml:space="preserve">AFP and </w:t>
      </w:r>
      <w:r w:rsidRPr="00D70C34">
        <w:rPr>
          <w:rFonts w:ascii="Book Antiqua" w:eastAsia="Times New Roman" w:hAnsi="Book Antiqua"/>
          <w:b/>
          <w:i/>
        </w:rPr>
        <w:t>neutrophil-to lymphocyte ratio</w:t>
      </w:r>
    </w:p>
    <w:p w14:paraId="65E208B7" w14:textId="530D5BE6" w:rsidR="00446ECB" w:rsidRPr="00D70C34" w:rsidRDefault="00446ECB" w:rsidP="00AC3FD9">
      <w:pPr>
        <w:widowControl w:val="0"/>
        <w:autoSpaceDE w:val="0"/>
        <w:autoSpaceDN w:val="0"/>
        <w:adjustRightInd w:val="0"/>
        <w:snapToGrid w:val="0"/>
        <w:spacing w:line="360" w:lineRule="auto"/>
        <w:jc w:val="both"/>
        <w:rPr>
          <w:rFonts w:ascii="Book Antiqua" w:hAnsi="Book Antiqua"/>
          <w:bCs/>
          <w:color w:val="000000" w:themeColor="text1"/>
        </w:rPr>
      </w:pPr>
      <w:r w:rsidRPr="00D70C34">
        <w:rPr>
          <w:rFonts w:ascii="Book Antiqua" w:hAnsi="Book Antiqua"/>
          <w:color w:val="000000"/>
        </w:rPr>
        <w:t>Xing</w:t>
      </w:r>
      <w:r w:rsidRPr="00D70C34">
        <w:rPr>
          <w:rFonts w:ascii="Book Antiqua" w:hAnsi="Book Antiqua"/>
          <w:i/>
          <w:color w:val="000000"/>
        </w:rPr>
        <w:t xml:space="preserve"> 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3</w:t>
      </w:r>
      <w:r w:rsidR="006F6B22" w:rsidRPr="00D70C34">
        <w:rPr>
          <w:rFonts w:ascii="Book Antiqua" w:hAnsi="Book Antiqua"/>
          <w:color w:val="000000"/>
          <w:vertAlign w:val="superscript"/>
        </w:rPr>
        <w:t>5</w:t>
      </w:r>
      <w:r w:rsidRPr="00D70C34">
        <w:rPr>
          <w:rFonts w:ascii="Book Antiqua" w:hAnsi="Book Antiqua"/>
          <w:color w:val="000000"/>
          <w:vertAlign w:val="superscript"/>
        </w:rPr>
        <w:t>]</w:t>
      </w:r>
      <w:r w:rsidRPr="00D70C34">
        <w:rPr>
          <w:rFonts w:ascii="Book Antiqua" w:hAnsi="Book Antiqua"/>
          <w:color w:val="000000"/>
        </w:rPr>
        <w:t xml:space="preserve"> suggested combinations of AFP and </w:t>
      </w:r>
      <w:r w:rsidRPr="00D70C34">
        <w:rPr>
          <w:rFonts w:ascii="Book Antiqua" w:eastAsia="Times New Roman" w:hAnsi="Book Antiqua"/>
        </w:rPr>
        <w:t>neutrophil-to-lymphocyte ratio for diagnosis of HBV- and HCV-related HCC.</w:t>
      </w:r>
      <w:r w:rsidRPr="00D70C34">
        <w:rPr>
          <w:rFonts w:ascii="Book Antiqua" w:hAnsi="Book Antiqua"/>
          <w:color w:val="000000"/>
        </w:rPr>
        <w:t xml:space="preserve"> </w:t>
      </w:r>
      <w:r w:rsidRPr="00D70C34">
        <w:rPr>
          <w:rFonts w:ascii="Book Antiqua" w:hAnsi="Book Antiqua"/>
          <w:bCs/>
          <w:color w:val="000000" w:themeColor="text1"/>
        </w:rPr>
        <w:t xml:space="preserve">Hu </w:t>
      </w:r>
      <w:r w:rsidRPr="00D70C34">
        <w:rPr>
          <w:rFonts w:ascii="Book Antiqua" w:hAnsi="Book Antiqua"/>
          <w:bCs/>
          <w:i/>
          <w:color w:val="000000" w:themeColor="text1"/>
        </w:rPr>
        <w:t xml:space="preserve">et </w:t>
      </w:r>
      <w:proofErr w:type="gramStart"/>
      <w:r w:rsidRPr="00D70C34">
        <w:rPr>
          <w:rFonts w:ascii="Book Antiqua" w:hAnsi="Book Antiqua"/>
          <w:bCs/>
          <w:i/>
          <w:color w:val="000000" w:themeColor="text1"/>
        </w:rPr>
        <w:t>al</w:t>
      </w:r>
      <w:r w:rsidRPr="00D70C34">
        <w:rPr>
          <w:rFonts w:ascii="Book Antiqua" w:hAnsi="Book Antiqua"/>
          <w:bCs/>
          <w:color w:val="000000" w:themeColor="text1"/>
          <w:vertAlign w:val="superscript"/>
        </w:rPr>
        <w:t>[</w:t>
      </w:r>
      <w:proofErr w:type="gramEnd"/>
      <w:r w:rsidRPr="00D70C34">
        <w:rPr>
          <w:rFonts w:ascii="Book Antiqua" w:hAnsi="Book Antiqua"/>
          <w:bCs/>
          <w:color w:val="000000" w:themeColor="text1"/>
          <w:vertAlign w:val="superscript"/>
        </w:rPr>
        <w:t>3</w:t>
      </w:r>
      <w:r w:rsidR="006F6B22" w:rsidRPr="00D70C34">
        <w:rPr>
          <w:rFonts w:ascii="Book Antiqua" w:hAnsi="Book Antiqua"/>
          <w:bCs/>
          <w:color w:val="000000" w:themeColor="text1"/>
          <w:vertAlign w:val="superscript"/>
        </w:rPr>
        <w:t>6</w:t>
      </w:r>
      <w:r w:rsidRPr="00D70C34">
        <w:rPr>
          <w:rFonts w:ascii="Book Antiqua" w:hAnsi="Book Antiqua"/>
          <w:bCs/>
          <w:color w:val="000000" w:themeColor="text1"/>
          <w:vertAlign w:val="superscript"/>
        </w:rPr>
        <w:t xml:space="preserve">] </w:t>
      </w:r>
      <w:r w:rsidRPr="00D70C34">
        <w:rPr>
          <w:rFonts w:ascii="Book Antiqua" w:hAnsi="Book Antiqua"/>
          <w:bCs/>
          <w:color w:val="000000" w:themeColor="text1"/>
        </w:rPr>
        <w:t>identified AFP, neutrophil-to-lymphocyte ratio, tumour size, and tumour number were independent predictors of microvascular invasion in HCC, associated with HBV and HCV infection.</w:t>
      </w:r>
    </w:p>
    <w:p w14:paraId="2B75501D" w14:textId="77777777" w:rsidR="00446ECB" w:rsidRPr="00D70C34" w:rsidRDefault="00446ECB" w:rsidP="00AC3FD9">
      <w:pPr>
        <w:widowControl w:val="0"/>
        <w:autoSpaceDE w:val="0"/>
        <w:autoSpaceDN w:val="0"/>
        <w:adjustRightInd w:val="0"/>
        <w:snapToGrid w:val="0"/>
        <w:spacing w:line="360" w:lineRule="auto"/>
        <w:jc w:val="both"/>
        <w:rPr>
          <w:rFonts w:ascii="Book Antiqua" w:eastAsia="Times New Roman" w:hAnsi="Book Antiqua"/>
        </w:rPr>
      </w:pPr>
    </w:p>
    <w:p w14:paraId="4E8F3722"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i/>
          <w:color w:val="000000"/>
        </w:rPr>
      </w:pPr>
      <w:r w:rsidRPr="00D70C34">
        <w:rPr>
          <w:rFonts w:ascii="Book Antiqua" w:eastAsia="Times New Roman" w:hAnsi="Book Antiqua"/>
          <w:b/>
          <w:i/>
        </w:rPr>
        <w:t xml:space="preserve">AFP and serum </w:t>
      </w:r>
      <w:r w:rsidRPr="00D70C34">
        <w:rPr>
          <w:rFonts w:ascii="Book Antiqua" w:hAnsi="Book Antiqua"/>
          <w:b/>
          <w:i/>
          <w:color w:val="000000"/>
        </w:rPr>
        <w:t>human endothelial cell-specific molecule-1</w:t>
      </w:r>
    </w:p>
    <w:p w14:paraId="674301F2" w14:textId="0747FBBD"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hAnsi="Book Antiqua"/>
          <w:color w:val="000000"/>
        </w:rPr>
        <w:t>Youssef</w:t>
      </w:r>
      <w:r w:rsidRPr="00D70C34">
        <w:rPr>
          <w:rFonts w:ascii="Book Antiqua" w:hAnsi="Book Antiqua"/>
          <w:b/>
          <w:color w:val="000000"/>
        </w:rPr>
        <w:t xml:space="preserve">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3</w:t>
      </w:r>
      <w:r w:rsidR="006F6B22" w:rsidRPr="00D70C34">
        <w:rPr>
          <w:rFonts w:ascii="Book Antiqua" w:hAnsi="Book Antiqua"/>
          <w:color w:val="000000"/>
          <w:vertAlign w:val="superscript"/>
        </w:rPr>
        <w:t>7</w:t>
      </w:r>
      <w:r w:rsidRPr="00D70C34">
        <w:rPr>
          <w:rFonts w:ascii="Book Antiqua" w:hAnsi="Book Antiqua"/>
          <w:color w:val="000000"/>
          <w:vertAlign w:val="superscript"/>
        </w:rPr>
        <w:t>]</w:t>
      </w:r>
      <w:r w:rsidRPr="00D70C34">
        <w:rPr>
          <w:rFonts w:ascii="Book Antiqua" w:hAnsi="Book Antiqua"/>
          <w:b/>
          <w:color w:val="000000"/>
        </w:rPr>
        <w:t xml:space="preserve"> </w:t>
      </w:r>
      <w:r w:rsidRPr="00D70C34">
        <w:rPr>
          <w:rFonts w:ascii="Book Antiqua" w:hAnsi="Book Antiqua"/>
          <w:color w:val="000000"/>
        </w:rPr>
        <w:t>revealed</w:t>
      </w:r>
      <w:r w:rsidRPr="00D70C34">
        <w:rPr>
          <w:rFonts w:ascii="Book Antiqua" w:hAnsi="Book Antiqua"/>
          <w:b/>
          <w:color w:val="000000"/>
        </w:rPr>
        <w:t xml:space="preserve"> </w:t>
      </w:r>
      <w:r w:rsidRPr="00D70C34">
        <w:rPr>
          <w:rFonts w:ascii="Book Antiqua" w:hAnsi="Book Antiqua"/>
          <w:color w:val="000000"/>
        </w:rPr>
        <w:t>that</w:t>
      </w:r>
      <w:r w:rsidRPr="00D70C34">
        <w:rPr>
          <w:rFonts w:ascii="Book Antiqua" w:hAnsi="Book Antiqua"/>
          <w:b/>
          <w:color w:val="000000"/>
        </w:rPr>
        <w:t xml:space="preserve"> </w:t>
      </w:r>
      <w:r w:rsidRPr="00D70C34">
        <w:rPr>
          <w:rFonts w:ascii="Book Antiqua" w:eastAsia="Times New Roman" w:hAnsi="Book Antiqua"/>
        </w:rPr>
        <w:t xml:space="preserve">serum level of </w:t>
      </w:r>
      <w:r w:rsidRPr="00D70C34">
        <w:rPr>
          <w:rFonts w:ascii="Book Antiqua" w:hAnsi="Book Antiqua"/>
          <w:color w:val="000000"/>
        </w:rPr>
        <w:t xml:space="preserve">human endothelial cell-specific molecule-1 (cut-off of 2967 </w:t>
      </w:r>
      <w:proofErr w:type="spellStart"/>
      <w:r w:rsidRPr="00D70C34">
        <w:rPr>
          <w:rFonts w:ascii="Book Antiqua" w:hAnsi="Book Antiqua"/>
          <w:color w:val="000000"/>
        </w:rPr>
        <w:t>pg</w:t>
      </w:r>
      <w:proofErr w:type="spellEnd"/>
      <w:r w:rsidRPr="00D70C34">
        <w:rPr>
          <w:rFonts w:ascii="Book Antiqua" w:hAnsi="Book Antiqua"/>
          <w:color w:val="000000"/>
        </w:rPr>
        <w:t xml:space="preserve">/mL) had a high sensitivity and specificity in HCV-related HCC patients. In combination with AFP and vascular endothelial growth factor, it was also found to be a predictive factor for mortality. </w:t>
      </w:r>
    </w:p>
    <w:p w14:paraId="10AE7EA7"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p>
    <w:p w14:paraId="113D8910" w14:textId="77777777" w:rsidR="00446ECB" w:rsidRPr="00D70C34" w:rsidRDefault="00446ECB" w:rsidP="00AC3FD9">
      <w:pPr>
        <w:widowControl w:val="0"/>
        <w:autoSpaceDE w:val="0"/>
        <w:autoSpaceDN w:val="0"/>
        <w:adjustRightInd w:val="0"/>
        <w:snapToGrid w:val="0"/>
        <w:spacing w:line="360" w:lineRule="auto"/>
        <w:jc w:val="both"/>
        <w:rPr>
          <w:rFonts w:ascii="Book Antiqua" w:eastAsia="MS Mincho" w:hAnsi="Book Antiqua"/>
          <w:b/>
          <w:bCs/>
          <w:i/>
          <w:color w:val="000000"/>
        </w:rPr>
      </w:pPr>
      <w:r w:rsidRPr="00D70C34">
        <w:rPr>
          <w:rFonts w:ascii="Book Antiqua" w:hAnsi="Book Antiqua"/>
          <w:b/>
          <w:i/>
          <w:color w:val="000000" w:themeColor="text1"/>
        </w:rPr>
        <w:t>Serum thioredoxin</w:t>
      </w:r>
    </w:p>
    <w:p w14:paraId="00BFEDBA" w14:textId="315709E3"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D70C34">
        <w:rPr>
          <w:rFonts w:ascii="Book Antiqua" w:hAnsi="Book Antiqua"/>
          <w:bCs/>
          <w:color w:val="000000" w:themeColor="text1"/>
        </w:rPr>
        <w:t>Li</w:t>
      </w:r>
      <w:r w:rsidRPr="00D70C34">
        <w:rPr>
          <w:rFonts w:ascii="Book Antiqua" w:hAnsi="Book Antiqua"/>
          <w:i/>
          <w:color w:val="000000" w:themeColor="text1"/>
        </w:rPr>
        <w:t xml:space="preserve"> 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3</w:t>
      </w:r>
      <w:r w:rsidR="006F6B22" w:rsidRPr="00D70C34">
        <w:rPr>
          <w:rFonts w:ascii="Book Antiqua" w:hAnsi="Book Antiqua"/>
          <w:color w:val="000000" w:themeColor="text1"/>
          <w:vertAlign w:val="superscript"/>
        </w:rPr>
        <w:t>8</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found a higher sensitivity and specificity for serum thioredoxin (cut-off level 20.5 ng/mL) in detecting early HCC compared to those for AFP; when the two were </w:t>
      </w:r>
      <w:r w:rsidRPr="00D70C34">
        <w:rPr>
          <w:rFonts w:ascii="Book Antiqua" w:hAnsi="Book Antiqua"/>
          <w:color w:val="000000" w:themeColor="text1"/>
        </w:rPr>
        <w:lastRenderedPageBreak/>
        <w:t xml:space="preserve">combined the sensitivity increased. </w:t>
      </w:r>
    </w:p>
    <w:p w14:paraId="5E0FB3E9" w14:textId="77777777" w:rsidR="00446ECB" w:rsidRPr="00D70C34" w:rsidRDefault="00446ECB" w:rsidP="00AC3FD9">
      <w:pPr>
        <w:adjustRightInd w:val="0"/>
        <w:snapToGrid w:val="0"/>
        <w:spacing w:line="360" w:lineRule="auto"/>
        <w:jc w:val="both"/>
        <w:rPr>
          <w:rFonts w:ascii="Book Antiqua" w:hAnsi="Book Antiqua"/>
          <w:color w:val="000000"/>
        </w:rPr>
      </w:pPr>
    </w:p>
    <w:p w14:paraId="1B75EC75" w14:textId="77777777" w:rsidR="00446ECB" w:rsidRPr="00D70C34" w:rsidRDefault="00446ECB" w:rsidP="00AC3FD9">
      <w:pPr>
        <w:adjustRightInd w:val="0"/>
        <w:snapToGrid w:val="0"/>
        <w:spacing w:line="360" w:lineRule="auto"/>
        <w:jc w:val="both"/>
        <w:rPr>
          <w:rFonts w:ascii="Book Antiqua" w:eastAsia="Times New Roman" w:hAnsi="Book Antiqua"/>
          <w:b/>
          <w:i/>
        </w:rPr>
      </w:pPr>
      <w:r w:rsidRPr="00D70C34">
        <w:rPr>
          <w:rFonts w:ascii="Book Antiqua" w:hAnsi="Book Antiqua"/>
          <w:b/>
          <w:i/>
          <w:color w:val="000000"/>
        </w:rPr>
        <w:t>AFP,</w:t>
      </w:r>
      <w:r w:rsidRPr="00D70C34">
        <w:rPr>
          <w:rFonts w:ascii="Book Antiqua" w:eastAsia="Times New Roman" w:hAnsi="Book Antiqua"/>
          <w:b/>
          <w:i/>
          <w:color w:val="000000"/>
          <w:shd w:val="clear" w:color="auto" w:fill="FFFFFF"/>
        </w:rPr>
        <w:t xml:space="preserve"> α-L-</w:t>
      </w:r>
      <w:proofErr w:type="spellStart"/>
      <w:r w:rsidRPr="00D70C34">
        <w:rPr>
          <w:rFonts w:ascii="Book Antiqua" w:eastAsia="Times New Roman" w:hAnsi="Book Antiqua"/>
          <w:b/>
          <w:i/>
          <w:color w:val="000000"/>
          <w:shd w:val="clear" w:color="auto" w:fill="FFFFFF"/>
        </w:rPr>
        <w:t>fucosidase</w:t>
      </w:r>
      <w:proofErr w:type="spellEnd"/>
      <w:r w:rsidRPr="00D70C34">
        <w:rPr>
          <w:rFonts w:ascii="Book Antiqua" w:hAnsi="Book Antiqua"/>
          <w:b/>
          <w:i/>
          <w:color w:val="000000"/>
        </w:rPr>
        <w:t xml:space="preserve"> (AFU), and </w:t>
      </w:r>
      <w:r w:rsidRPr="00D70C34">
        <w:rPr>
          <w:rFonts w:ascii="Book Antiqua" w:eastAsia="Times New Roman" w:hAnsi="Book Antiqua"/>
          <w:b/>
          <w:i/>
          <w:color w:val="000000"/>
          <w:shd w:val="clear" w:color="auto" w:fill="FFFFFF"/>
        </w:rPr>
        <w:t xml:space="preserve">5'-nucleotidase </w:t>
      </w:r>
      <w:r w:rsidRPr="00D70C34">
        <w:rPr>
          <w:rFonts w:ascii="Book Antiqua" w:hAnsi="Book Antiqua"/>
          <w:b/>
          <w:i/>
          <w:color w:val="000000"/>
        </w:rPr>
        <w:t xml:space="preserve">(5'-NT) </w:t>
      </w:r>
    </w:p>
    <w:p w14:paraId="15FCF848" w14:textId="209290D3"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r w:rsidRPr="00D70C34">
        <w:rPr>
          <w:rFonts w:ascii="Book Antiqua" w:hAnsi="Book Antiqua"/>
          <w:color w:val="000000"/>
        </w:rPr>
        <w:t xml:space="preserve">In a small number of patients with </w:t>
      </w:r>
      <w:r w:rsidRPr="00D70C34">
        <w:rPr>
          <w:rFonts w:ascii="Book Antiqua" w:hAnsi="Book Antiqua"/>
          <w:color w:val="000000" w:themeColor="text1"/>
        </w:rPr>
        <w:t>primary HCC</w:t>
      </w:r>
      <w:r w:rsidRPr="00D70C34">
        <w:rPr>
          <w:rFonts w:ascii="Book Antiqua" w:hAnsi="Book Antiqua"/>
          <w:color w:val="000000"/>
        </w:rPr>
        <w:t xml:space="preserve">, </w:t>
      </w:r>
      <w:proofErr w:type="spellStart"/>
      <w:r w:rsidRPr="00D70C34">
        <w:rPr>
          <w:rFonts w:ascii="Book Antiqua" w:hAnsi="Book Antiqua"/>
          <w:color w:val="000000"/>
        </w:rPr>
        <w:t>Junna</w:t>
      </w:r>
      <w:proofErr w:type="spellEnd"/>
      <w:r w:rsidRPr="00D70C34">
        <w:rPr>
          <w:rFonts w:ascii="Book Antiqua" w:hAnsi="Book Antiqua"/>
          <w:color w:val="000000"/>
        </w:rPr>
        <w:t xml:space="preserve">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006F6B22" w:rsidRPr="00D70C34">
        <w:rPr>
          <w:rFonts w:ascii="Book Antiqua" w:hAnsi="Book Antiqua"/>
          <w:color w:val="000000"/>
          <w:vertAlign w:val="superscript"/>
        </w:rPr>
        <w:t>39</w:t>
      </w:r>
      <w:r w:rsidRPr="00D70C34">
        <w:rPr>
          <w:rFonts w:ascii="Book Antiqua" w:hAnsi="Book Antiqua"/>
          <w:color w:val="000000"/>
          <w:vertAlign w:val="superscript"/>
        </w:rPr>
        <w:t>]</w:t>
      </w:r>
      <w:r w:rsidRPr="00D70C34">
        <w:rPr>
          <w:rFonts w:ascii="Book Antiqua" w:hAnsi="Book Antiqua"/>
          <w:color w:val="000000"/>
        </w:rPr>
        <w:t xml:space="preserve"> found the combination of AFU, 5'-NT and AFP to have significantly elevated levels (</w:t>
      </w:r>
      <w:r w:rsidRPr="00D70C34">
        <w:rPr>
          <w:rFonts w:ascii="Book Antiqua" w:hAnsi="Book Antiqua"/>
          <w:i/>
          <w:color w:val="000000"/>
        </w:rPr>
        <w:t>vs</w:t>
      </w:r>
      <w:r w:rsidRPr="00D70C34">
        <w:rPr>
          <w:rFonts w:ascii="Book Antiqua" w:hAnsi="Book Antiqua"/>
          <w:color w:val="000000"/>
        </w:rPr>
        <w:t xml:space="preserve"> a control group).</w:t>
      </w:r>
    </w:p>
    <w:p w14:paraId="24CDA957"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bCs/>
          <w:color w:val="000000"/>
          <w:lang w:eastAsia="en-US"/>
        </w:rPr>
      </w:pPr>
    </w:p>
    <w:p w14:paraId="00E6378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bCs/>
          <w:color w:val="000000"/>
          <w:lang w:eastAsia="en-US"/>
        </w:rPr>
        <w:t xml:space="preserve">OTHER BIOMARKERS FOR EARLY DETECTION OF HCC IN AFP-NEGATIVE PATIENTS </w:t>
      </w:r>
    </w:p>
    <w:p w14:paraId="1AEC6C51" w14:textId="728D8652"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 xml:space="preserve">Although GPC3, GP73, </w:t>
      </w:r>
      <w:proofErr w:type="spellStart"/>
      <w:r w:rsidRPr="00D70C34">
        <w:rPr>
          <w:rFonts w:ascii="Book Antiqua" w:eastAsia="Times New Roman" w:hAnsi="Book Antiqua"/>
        </w:rPr>
        <w:t>osteopontin</w:t>
      </w:r>
      <w:proofErr w:type="spellEnd"/>
      <w:r w:rsidRPr="00D70C34">
        <w:rPr>
          <w:rFonts w:ascii="Book Antiqua" w:eastAsia="Times New Roman" w:hAnsi="Book Antiqua"/>
        </w:rPr>
        <w:t xml:space="preserve">, micro (mi)RNAs, MDK, DKK1, and VEGF play roles in the diagnosis, prognosis and treatment of HCC, Song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4</w:t>
      </w:r>
      <w:r w:rsidR="006F6B22" w:rsidRPr="00D70C34">
        <w:rPr>
          <w:rFonts w:ascii="Book Antiqua" w:eastAsia="Times New Roman" w:hAnsi="Book Antiqua"/>
          <w:vertAlign w:val="superscript"/>
        </w:rPr>
        <w:t>0</w:t>
      </w:r>
      <w:r w:rsidRPr="00D70C34">
        <w:rPr>
          <w:rFonts w:ascii="Book Antiqua" w:eastAsia="Times New Roman" w:hAnsi="Book Antiqua"/>
          <w:vertAlign w:val="superscript"/>
        </w:rPr>
        <w:t>]</w:t>
      </w:r>
      <w:r w:rsidRPr="00D70C34">
        <w:rPr>
          <w:rFonts w:ascii="Book Antiqua" w:eastAsia="Times New Roman" w:hAnsi="Book Antiqua"/>
        </w:rPr>
        <w:t xml:space="preserve"> and Chiba </w:t>
      </w:r>
      <w:r w:rsidRPr="00D70C34">
        <w:rPr>
          <w:rFonts w:ascii="Book Antiqua" w:eastAsia="Times New Roman" w:hAnsi="Book Antiqua"/>
          <w:i/>
        </w:rPr>
        <w:t>et al</w:t>
      </w:r>
      <w:r w:rsidRPr="00D70C34">
        <w:rPr>
          <w:rFonts w:ascii="Book Antiqua" w:eastAsia="Times New Roman" w:hAnsi="Book Antiqua"/>
          <w:vertAlign w:val="superscript"/>
        </w:rPr>
        <w:t>[4</w:t>
      </w:r>
      <w:r w:rsidR="006F6B22" w:rsidRPr="00D70C34">
        <w:rPr>
          <w:rFonts w:ascii="Book Antiqua" w:eastAsia="Times New Roman" w:hAnsi="Book Antiqua"/>
          <w:vertAlign w:val="superscript"/>
        </w:rPr>
        <w:t>1</w:t>
      </w:r>
      <w:r w:rsidRPr="00D70C34">
        <w:rPr>
          <w:rFonts w:ascii="Book Antiqua" w:eastAsia="Times New Roman" w:hAnsi="Book Antiqua"/>
          <w:vertAlign w:val="superscript"/>
        </w:rPr>
        <w:t xml:space="preserve">] </w:t>
      </w:r>
      <w:r w:rsidRPr="00D70C34">
        <w:rPr>
          <w:rFonts w:ascii="Book Antiqua" w:eastAsia="Times New Roman" w:hAnsi="Book Antiqua"/>
        </w:rPr>
        <w:t xml:space="preserve">revealed the need for further studies before widespread use in clinical practice. </w:t>
      </w:r>
      <w:r w:rsidRPr="00D70C34">
        <w:rPr>
          <w:rFonts w:ascii="Book Antiqua" w:hAnsi="Book Antiqua"/>
          <w:color w:val="000000"/>
        </w:rPr>
        <w:t xml:space="preserve">In a study of cirrhotic patients with HBV-related HCC, Shu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4</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xml:space="preserve"> showed levels of AFP-L3 and GP-3 to be insignificantly different from those in the control group, but the </w:t>
      </w:r>
      <w:proofErr w:type="spellStart"/>
      <w:r w:rsidRPr="00D70C34">
        <w:rPr>
          <w:rFonts w:ascii="Book Antiqua" w:hAnsi="Book Antiqua"/>
          <w:color w:val="000000"/>
        </w:rPr>
        <w:t>fucosylated</w:t>
      </w:r>
      <w:proofErr w:type="spellEnd"/>
      <w:r w:rsidRPr="00D70C34">
        <w:rPr>
          <w:rFonts w:ascii="Book Antiqua" w:hAnsi="Book Antiqua"/>
          <w:color w:val="000000"/>
        </w:rPr>
        <w:t xml:space="preserve"> PON1 level was significantly increased. For cirrhotic patients with low-level AFP (&lt;</w:t>
      </w:r>
      <w:r w:rsidR="006F6B22" w:rsidRPr="00D70C34">
        <w:rPr>
          <w:rFonts w:ascii="Book Antiqua" w:hAnsi="Book Antiqua"/>
          <w:color w:val="000000"/>
        </w:rPr>
        <w:t xml:space="preserve"> </w:t>
      </w:r>
      <w:r w:rsidRPr="00D70C34">
        <w:rPr>
          <w:rFonts w:ascii="Book Antiqua" w:hAnsi="Book Antiqua"/>
          <w:color w:val="000000"/>
        </w:rPr>
        <w:t xml:space="preserve">20 ng/mL), an algorithm based on clinical characteristics, AFP and </w:t>
      </w:r>
      <w:proofErr w:type="spellStart"/>
      <w:r w:rsidRPr="00D70C34">
        <w:rPr>
          <w:rFonts w:ascii="Book Antiqua" w:hAnsi="Book Antiqua"/>
          <w:color w:val="000000"/>
        </w:rPr>
        <w:t>fucosylated</w:t>
      </w:r>
      <w:proofErr w:type="spellEnd"/>
      <w:r w:rsidRPr="00D70C34">
        <w:rPr>
          <w:rFonts w:ascii="Book Antiqua" w:hAnsi="Book Antiqua"/>
          <w:color w:val="000000"/>
        </w:rPr>
        <w:t xml:space="preserve"> kininogen was proposed by Wang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4</w:t>
      </w:r>
      <w:r w:rsidR="006F6B22" w:rsidRPr="00D70C34">
        <w:rPr>
          <w:rFonts w:ascii="Book Antiqua" w:hAnsi="Book Antiqua"/>
          <w:color w:val="000000"/>
          <w:vertAlign w:val="superscript"/>
        </w:rPr>
        <w:t>3</w:t>
      </w:r>
      <w:r w:rsidRPr="00D70C34">
        <w:rPr>
          <w:rFonts w:ascii="Book Antiqua" w:hAnsi="Book Antiqua"/>
          <w:color w:val="000000"/>
          <w:vertAlign w:val="superscript"/>
        </w:rPr>
        <w:t>]</w:t>
      </w:r>
      <w:r w:rsidRPr="00D70C34">
        <w:rPr>
          <w:rFonts w:ascii="Book Antiqua" w:hAnsi="Book Antiqua"/>
          <w:color w:val="000000"/>
        </w:rPr>
        <w:t>. In a study of hepatitis B surface antigen (HBsAg)-positive patients, Guo</w:t>
      </w:r>
      <w:r w:rsidRPr="00D70C34">
        <w:rPr>
          <w:rFonts w:ascii="Book Antiqua" w:hAnsi="Book Antiqua"/>
          <w:i/>
          <w:color w:val="000000"/>
        </w:rPr>
        <w:t xml:space="preserve"> 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4</w:t>
      </w:r>
      <w:r w:rsidR="006F6B22" w:rsidRPr="00D70C34">
        <w:rPr>
          <w:rFonts w:ascii="Book Antiqua" w:hAnsi="Book Antiqua"/>
          <w:color w:val="000000"/>
          <w:vertAlign w:val="superscript"/>
        </w:rPr>
        <w:t>4</w:t>
      </w:r>
      <w:r w:rsidRPr="00D70C34">
        <w:rPr>
          <w:rFonts w:ascii="Book Antiqua" w:hAnsi="Book Antiqua"/>
          <w:color w:val="000000"/>
          <w:vertAlign w:val="superscript"/>
        </w:rPr>
        <w:t>]</w:t>
      </w:r>
      <w:r w:rsidRPr="00D70C34">
        <w:rPr>
          <w:rFonts w:ascii="Book Antiqua" w:hAnsi="Book Antiqua"/>
          <w:color w:val="000000"/>
        </w:rPr>
        <w:t xml:space="preserve"> found the combination of AFP and serum CD14 (AFP/CD14 cut-off of 0.197 ng/mL) to have higher sensitivity and specificity in early diagnosis of HCC.</w:t>
      </w:r>
      <w:r w:rsidRPr="00D70C34">
        <w:rPr>
          <w:rFonts w:ascii="Book Antiqua" w:eastAsia="Times New Roman" w:hAnsi="Book Antiqua"/>
        </w:rPr>
        <w:t xml:space="preserve"> </w:t>
      </w:r>
      <w:r w:rsidRPr="00D70C34">
        <w:rPr>
          <w:rFonts w:ascii="Book Antiqua" w:hAnsi="Book Antiqua"/>
          <w:bCs/>
          <w:color w:val="000000"/>
          <w:lang w:eastAsia="en-US"/>
        </w:rPr>
        <w:t xml:space="preserve">Kim </w:t>
      </w:r>
      <w:r w:rsidRPr="00D70C34">
        <w:rPr>
          <w:rFonts w:ascii="Book Antiqua" w:hAnsi="Book Antiqua"/>
          <w:bCs/>
          <w:i/>
          <w:color w:val="000000"/>
          <w:lang w:eastAsia="en-US"/>
        </w:rPr>
        <w:t xml:space="preserve">et </w:t>
      </w:r>
      <w:proofErr w:type="gramStart"/>
      <w:r w:rsidRPr="00D70C34">
        <w:rPr>
          <w:rFonts w:ascii="Book Antiqua" w:hAnsi="Book Antiqua"/>
          <w:bCs/>
          <w:i/>
          <w:color w:val="000000"/>
          <w:lang w:eastAsia="en-US"/>
        </w:rPr>
        <w:t>al</w:t>
      </w:r>
      <w:r w:rsidRPr="00D70C34">
        <w:rPr>
          <w:rFonts w:ascii="Book Antiqua" w:hAnsi="Book Antiqua"/>
          <w:bCs/>
          <w:color w:val="000000"/>
          <w:vertAlign w:val="superscript"/>
          <w:lang w:eastAsia="en-US"/>
        </w:rPr>
        <w:t>[</w:t>
      </w:r>
      <w:proofErr w:type="gramEnd"/>
      <w:r w:rsidRPr="00D70C34">
        <w:rPr>
          <w:rFonts w:ascii="Book Antiqua" w:hAnsi="Book Antiqua"/>
          <w:bCs/>
          <w:color w:val="000000"/>
          <w:vertAlign w:val="superscript"/>
          <w:lang w:eastAsia="en-US"/>
        </w:rPr>
        <w:t>4</w:t>
      </w:r>
      <w:r w:rsidR="006F6B22" w:rsidRPr="00D70C34">
        <w:rPr>
          <w:rFonts w:ascii="Book Antiqua" w:hAnsi="Book Antiqua"/>
          <w:bCs/>
          <w:color w:val="000000"/>
          <w:vertAlign w:val="superscript"/>
          <w:lang w:eastAsia="en-US"/>
        </w:rPr>
        <w:t>5</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shows that fibronectin can differentiate HCC from cirrhosis.</w:t>
      </w:r>
      <w:r w:rsidRPr="00D70C34">
        <w:rPr>
          <w:rFonts w:ascii="Book Antiqua" w:hAnsi="Book Antiqua"/>
          <w:color w:val="000000"/>
        </w:rPr>
        <w:t xml:space="preserve"> </w:t>
      </w:r>
      <w:r w:rsidRPr="00D70C34">
        <w:rPr>
          <w:rFonts w:ascii="Book Antiqua" w:hAnsi="Book Antiqua"/>
          <w:bCs/>
          <w:color w:val="000000"/>
        </w:rPr>
        <w:t>Chen</w:t>
      </w:r>
      <w:r w:rsidRPr="00D70C34">
        <w:rPr>
          <w:rFonts w:ascii="Book Antiqua" w:hAnsi="Book Antiqua"/>
          <w:bCs/>
          <w:i/>
          <w:color w:val="000000"/>
        </w:rPr>
        <w:t xml:space="preserve"> </w:t>
      </w:r>
      <w:r w:rsidRPr="00D70C34">
        <w:rPr>
          <w:rFonts w:ascii="Book Antiqua" w:hAnsi="Book Antiqua"/>
          <w:bCs/>
          <w:i/>
          <w:color w:val="000000"/>
          <w:lang w:eastAsia="en-US"/>
        </w:rPr>
        <w:t xml:space="preserve">et </w:t>
      </w:r>
      <w:proofErr w:type="gramStart"/>
      <w:r w:rsidRPr="00D70C34">
        <w:rPr>
          <w:rFonts w:ascii="Book Antiqua" w:hAnsi="Book Antiqua"/>
          <w:bCs/>
          <w:i/>
          <w:color w:val="000000"/>
          <w:lang w:eastAsia="en-US"/>
        </w:rPr>
        <w:t>al</w:t>
      </w:r>
      <w:r w:rsidRPr="00D70C34">
        <w:rPr>
          <w:rFonts w:ascii="Book Antiqua" w:hAnsi="Book Antiqua"/>
          <w:bCs/>
          <w:color w:val="000000"/>
          <w:vertAlign w:val="superscript"/>
          <w:lang w:eastAsia="en-US"/>
        </w:rPr>
        <w:t>[</w:t>
      </w:r>
      <w:proofErr w:type="gramEnd"/>
      <w:r w:rsidRPr="00D70C34">
        <w:rPr>
          <w:rFonts w:ascii="Book Antiqua" w:hAnsi="Book Antiqua"/>
          <w:bCs/>
          <w:color w:val="000000"/>
          <w:vertAlign w:val="superscript"/>
          <w:lang w:eastAsia="en-US"/>
        </w:rPr>
        <w:t>4</w:t>
      </w:r>
      <w:r w:rsidR="006F6B22" w:rsidRPr="00D70C34">
        <w:rPr>
          <w:rFonts w:ascii="Book Antiqua" w:hAnsi="Book Antiqua"/>
          <w:bCs/>
          <w:color w:val="000000"/>
          <w:vertAlign w:val="superscript"/>
          <w:lang w:eastAsia="en-US"/>
        </w:rPr>
        <w:t>6</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found soluble intercellular adhesion molecule-1 to be highly associated with HCC development in patients with HBV, HCV, non-alcoholic fatty liver disease, and alcoholic or cryptogenic liver disease.</w:t>
      </w:r>
      <w:r w:rsidRPr="00D70C34">
        <w:rPr>
          <w:rFonts w:ascii="Book Antiqua" w:hAnsi="Book Antiqua"/>
          <w:color w:val="000000"/>
        </w:rPr>
        <w:t xml:space="preserve"> </w:t>
      </w:r>
      <w:r w:rsidRPr="00D70C34">
        <w:rPr>
          <w:rFonts w:ascii="Book Antiqua" w:hAnsi="Book Antiqua"/>
          <w:bCs/>
          <w:color w:val="000000"/>
        </w:rPr>
        <w:t xml:space="preserve">In a small study, </w:t>
      </w:r>
      <w:proofErr w:type="spellStart"/>
      <w:r w:rsidRPr="00D70C34">
        <w:rPr>
          <w:rFonts w:ascii="Book Antiqua" w:eastAsia="Times New Roman" w:hAnsi="Book Antiqua"/>
        </w:rPr>
        <w:t>Badr</w:t>
      </w:r>
      <w:proofErr w:type="spellEnd"/>
      <w:r w:rsidRPr="00D70C34">
        <w:rPr>
          <w:rFonts w:ascii="Book Antiqua" w:eastAsia="Times New Roman" w:hAnsi="Book Antiqua"/>
          <w:b/>
        </w:rPr>
        <w:t xml:space="preserve"> </w:t>
      </w:r>
      <w:r w:rsidRPr="00D70C34">
        <w:rPr>
          <w:rFonts w:ascii="Book Antiqua" w:hAnsi="Book Antiqua"/>
          <w:bCs/>
          <w:i/>
          <w:color w:val="000000"/>
        </w:rPr>
        <w:t xml:space="preserve">et </w:t>
      </w:r>
      <w:proofErr w:type="gramStart"/>
      <w:r w:rsidRPr="00D70C34">
        <w:rPr>
          <w:rFonts w:ascii="Book Antiqua" w:hAnsi="Book Antiqua"/>
          <w:bCs/>
          <w:i/>
          <w:color w:val="000000"/>
        </w:rPr>
        <w:t>al</w:t>
      </w:r>
      <w:r w:rsidRPr="00D70C34">
        <w:rPr>
          <w:rFonts w:ascii="Book Antiqua" w:hAnsi="Book Antiqua"/>
          <w:bCs/>
          <w:color w:val="000000"/>
          <w:vertAlign w:val="superscript"/>
        </w:rPr>
        <w:t>[</w:t>
      </w:r>
      <w:proofErr w:type="gramEnd"/>
      <w:r w:rsidRPr="00D70C34">
        <w:rPr>
          <w:rFonts w:ascii="Book Antiqua" w:hAnsi="Book Antiqua"/>
          <w:bCs/>
          <w:color w:val="000000"/>
          <w:vertAlign w:val="superscript"/>
        </w:rPr>
        <w:t>4</w:t>
      </w:r>
      <w:r w:rsidR="006F6B22" w:rsidRPr="00D70C34">
        <w:rPr>
          <w:rFonts w:ascii="Book Antiqua" w:hAnsi="Book Antiqua"/>
          <w:bCs/>
          <w:color w:val="000000"/>
          <w:vertAlign w:val="superscript"/>
        </w:rPr>
        <w:t>7</w:t>
      </w:r>
      <w:r w:rsidRPr="00D70C34">
        <w:rPr>
          <w:rFonts w:ascii="Book Antiqua" w:hAnsi="Book Antiqua"/>
          <w:bCs/>
          <w:color w:val="000000"/>
          <w:vertAlign w:val="superscript"/>
        </w:rPr>
        <w:t>]</w:t>
      </w:r>
      <w:r w:rsidRPr="00D70C34">
        <w:rPr>
          <w:rFonts w:ascii="Book Antiqua" w:hAnsi="Book Antiqua"/>
          <w:bCs/>
          <w:color w:val="000000"/>
        </w:rPr>
        <w:t xml:space="preserve"> found the serum calcium channel α2δ1 subunit (cut-off of 14.22 ng/mL) to have a high sensitivity and specificity, suggesting its potential as a novel biomarker in early detection of HCC in HCV cirrhotic patients. </w:t>
      </w:r>
      <w:r w:rsidRPr="00D70C34">
        <w:rPr>
          <w:rFonts w:ascii="Book Antiqua" w:hAnsi="Book Antiqua"/>
          <w:color w:val="000000"/>
        </w:rPr>
        <w:t>Wang</w:t>
      </w:r>
      <w:r w:rsidRPr="00D70C34">
        <w:rPr>
          <w:rFonts w:ascii="Book Antiqua" w:hAnsi="Book Antiqua"/>
          <w:bCs/>
          <w:color w:val="000000"/>
        </w:rPr>
        <w:t xml:space="preserve"> </w:t>
      </w:r>
      <w:r w:rsidRPr="00D70C34">
        <w:rPr>
          <w:rFonts w:ascii="Book Antiqua" w:hAnsi="Book Antiqua"/>
          <w:bCs/>
          <w:i/>
          <w:color w:val="000000"/>
        </w:rPr>
        <w:t xml:space="preserve">et </w:t>
      </w:r>
      <w:proofErr w:type="gramStart"/>
      <w:r w:rsidRPr="00D70C34">
        <w:rPr>
          <w:rFonts w:ascii="Book Antiqua" w:hAnsi="Book Antiqua"/>
          <w:bCs/>
          <w:i/>
          <w:color w:val="000000"/>
        </w:rPr>
        <w:t>al</w:t>
      </w:r>
      <w:r w:rsidRPr="00D70C34">
        <w:rPr>
          <w:rFonts w:ascii="Book Antiqua" w:hAnsi="Book Antiqua"/>
          <w:bCs/>
          <w:color w:val="000000"/>
          <w:vertAlign w:val="superscript"/>
        </w:rPr>
        <w:t>[</w:t>
      </w:r>
      <w:proofErr w:type="gramEnd"/>
      <w:r w:rsidRPr="00D70C34">
        <w:rPr>
          <w:rFonts w:ascii="Book Antiqua" w:hAnsi="Book Antiqua"/>
          <w:bCs/>
          <w:color w:val="000000"/>
          <w:vertAlign w:val="superscript"/>
        </w:rPr>
        <w:t>4</w:t>
      </w:r>
      <w:r w:rsidR="006F6B22" w:rsidRPr="00D70C34">
        <w:rPr>
          <w:rFonts w:ascii="Book Antiqua" w:hAnsi="Book Antiqua"/>
          <w:bCs/>
          <w:color w:val="000000"/>
          <w:vertAlign w:val="superscript"/>
        </w:rPr>
        <w:t>8</w:t>
      </w:r>
      <w:r w:rsidRPr="00D70C34">
        <w:rPr>
          <w:rFonts w:ascii="Book Antiqua" w:hAnsi="Book Antiqua"/>
          <w:bCs/>
          <w:color w:val="000000"/>
          <w:vertAlign w:val="superscript"/>
        </w:rPr>
        <w:t>]</w:t>
      </w:r>
      <w:r w:rsidRPr="00D70C34">
        <w:rPr>
          <w:rFonts w:ascii="Book Antiqua" w:hAnsi="Book Antiqua"/>
          <w:bCs/>
          <w:color w:val="000000"/>
        </w:rPr>
        <w:t xml:space="preserve"> revealed an increased specificity, but a low sensitivity, of serum autoantibodies to </w:t>
      </w:r>
      <w:proofErr w:type="spellStart"/>
      <w:r w:rsidRPr="00D70C34">
        <w:rPr>
          <w:rFonts w:ascii="Book Antiqua" w:hAnsi="Book Antiqua"/>
          <w:bCs/>
          <w:color w:val="000000"/>
        </w:rPr>
        <w:t>nucleophosmin</w:t>
      </w:r>
      <w:proofErr w:type="spellEnd"/>
      <w:r w:rsidRPr="00D70C34">
        <w:rPr>
          <w:rFonts w:ascii="Book Antiqua" w:hAnsi="Book Antiqua"/>
          <w:bCs/>
          <w:color w:val="000000"/>
        </w:rPr>
        <w:t xml:space="preserve"> 1, 14-3-3zeta and mouse double minute 2 homolog proteins.</w:t>
      </w:r>
      <w:r w:rsidRPr="00D70C34">
        <w:rPr>
          <w:rFonts w:ascii="Book Antiqua" w:eastAsia="Times New Roman" w:hAnsi="Book Antiqua"/>
        </w:rPr>
        <w:t xml:space="preserve"> </w:t>
      </w:r>
      <w:proofErr w:type="spellStart"/>
      <w:r w:rsidRPr="00D70C34">
        <w:rPr>
          <w:rFonts w:ascii="Book Antiqua" w:hAnsi="Book Antiqua"/>
          <w:color w:val="000000"/>
        </w:rPr>
        <w:t>Tayaka</w:t>
      </w:r>
      <w:proofErr w:type="spellEnd"/>
      <w:r w:rsidRPr="00D70C34">
        <w:rPr>
          <w:rFonts w:ascii="Book Antiqua" w:hAnsi="Book Antiqua"/>
          <w:i/>
          <w:color w:val="000000"/>
        </w:rPr>
        <w:t xml:space="preserve"> 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006F6B22" w:rsidRPr="00D70C34">
        <w:rPr>
          <w:rFonts w:ascii="Book Antiqua" w:hAnsi="Book Antiqua"/>
          <w:color w:val="000000"/>
          <w:vertAlign w:val="superscript"/>
        </w:rPr>
        <w:t>49</w:t>
      </w:r>
      <w:r w:rsidRPr="00D70C34">
        <w:rPr>
          <w:rFonts w:ascii="Book Antiqua" w:hAnsi="Book Antiqua"/>
          <w:color w:val="000000"/>
          <w:vertAlign w:val="superscript"/>
        </w:rPr>
        <w:t>]</w:t>
      </w:r>
      <w:r w:rsidRPr="00D70C34">
        <w:rPr>
          <w:rFonts w:ascii="Book Antiqua" w:hAnsi="Book Antiqua"/>
          <w:color w:val="000000"/>
        </w:rPr>
        <w:t xml:space="preserve"> proposed the von Willebrand factor antigen as a predictive biomarker for HCC development in HBV and HCV chronic hepatitis. Finally, several cytokines with significantly increased levels in HCC (</w:t>
      </w:r>
      <w:r w:rsidRPr="00D70C34">
        <w:rPr>
          <w:rFonts w:ascii="Book Antiqua" w:hAnsi="Book Antiqua"/>
          <w:i/>
          <w:color w:val="000000"/>
        </w:rPr>
        <w:t>e.g</w:t>
      </w:r>
      <w:r w:rsidRPr="00D70C34">
        <w:rPr>
          <w:rFonts w:ascii="Book Antiqua" w:hAnsi="Book Antiqua"/>
          <w:color w:val="000000"/>
        </w:rPr>
        <w:t xml:space="preserve">., IL-1β, IL-6, IL-10, IL-17A, IL-22, and IL-250) </w:t>
      </w:r>
      <w:r w:rsidRPr="00D70C34">
        <w:rPr>
          <w:rFonts w:ascii="Book Antiqua" w:hAnsi="Book Antiqua"/>
          <w:color w:val="000000"/>
        </w:rPr>
        <w:lastRenderedPageBreak/>
        <w:t>and others with lower levels (</w:t>
      </w:r>
      <w:r w:rsidRPr="00D70C34">
        <w:rPr>
          <w:rFonts w:ascii="Book Antiqua" w:hAnsi="Book Antiqua"/>
          <w:i/>
          <w:color w:val="000000"/>
        </w:rPr>
        <w:t>e.g</w:t>
      </w:r>
      <w:r w:rsidRPr="00D70C34">
        <w:rPr>
          <w:rFonts w:ascii="Book Antiqua" w:hAnsi="Book Antiqua"/>
          <w:color w:val="000000"/>
        </w:rPr>
        <w:t xml:space="preserve">., IL-4 and IL-33) in peripheral blood were shown by </w:t>
      </w:r>
      <w:r w:rsidRPr="00D70C34">
        <w:rPr>
          <w:rFonts w:ascii="Book Antiqua" w:eastAsia="Times New Roman" w:hAnsi="Book Antiqua"/>
          <w:i/>
        </w:rPr>
        <w:t>Shen</w:t>
      </w:r>
      <w:r w:rsidRPr="00D70C34">
        <w:rPr>
          <w:rFonts w:ascii="Book Antiqua" w:eastAsia="Times New Roman" w:hAnsi="Book Antiqua"/>
        </w:rPr>
        <w:t xml:space="preserve">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0</w:t>
      </w:r>
      <w:r w:rsidRPr="00D70C34">
        <w:rPr>
          <w:rFonts w:ascii="Book Antiqua" w:eastAsia="Times New Roman" w:hAnsi="Book Antiqua"/>
          <w:vertAlign w:val="superscript"/>
        </w:rPr>
        <w:t>]</w:t>
      </w:r>
      <w:r w:rsidRPr="00D70C34">
        <w:rPr>
          <w:rFonts w:ascii="Book Antiqua" w:hAnsi="Book Antiqua"/>
          <w:color w:val="000000"/>
        </w:rPr>
        <w:t xml:space="preserve"> to be specific for HCC.</w:t>
      </w:r>
      <w:r w:rsidRPr="00D70C34">
        <w:rPr>
          <w:rFonts w:ascii="Book Antiqua" w:eastAsia="Times New Roman" w:hAnsi="Book Antiqua"/>
        </w:rPr>
        <w:t xml:space="preserve"> </w:t>
      </w:r>
    </w:p>
    <w:p w14:paraId="7B041D17" w14:textId="11C6E3E6"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bCs/>
          <w:color w:val="000000"/>
          <w:lang w:eastAsia="en-US"/>
        </w:rPr>
      </w:pPr>
      <w:r w:rsidRPr="00D70C34">
        <w:rPr>
          <w:rFonts w:ascii="Book Antiqua" w:hAnsi="Book Antiqua"/>
          <w:bCs/>
          <w:color w:val="000000"/>
          <w:lang w:eastAsia="en-US"/>
        </w:rPr>
        <w:t xml:space="preserve">No biomarker to date has been shown to have high accuracy in the early detection of HCC; although, some may have clinical utility in the near future, as revealed by </w:t>
      </w:r>
      <w:r w:rsidRPr="00D70C34">
        <w:rPr>
          <w:rFonts w:ascii="Book Antiqua" w:hAnsi="Book Antiqua"/>
          <w:color w:val="000000"/>
        </w:rPr>
        <w:t xml:space="preserve">Tsuchiya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5</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bCs/>
          <w:color w:val="000000"/>
          <w:lang w:eastAsia="en-US"/>
        </w:rPr>
        <w:t xml:space="preserve">. While it has been shown that combinations of biomarkers or algorithms that add other clinical variables increase sensitivity and specificity, randomized clinical trials are required to validate the optimal combinations, especially in early detection of HCC, as suggested by </w:t>
      </w:r>
      <w:r w:rsidRPr="00D70C34">
        <w:rPr>
          <w:rFonts w:ascii="Book Antiqua" w:hAnsi="Book Antiqua"/>
          <w:color w:val="000000"/>
        </w:rPr>
        <w:t xml:space="preserve">Tsuchiya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5</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 xml:space="preserve">, </w:t>
      </w:r>
      <w:r w:rsidRPr="00D70C34">
        <w:rPr>
          <w:rFonts w:ascii="Book Antiqua" w:hAnsi="Book Antiqua"/>
          <w:bCs/>
          <w:color w:val="000000"/>
          <w:lang w:eastAsia="en-US"/>
        </w:rPr>
        <w:t>Khattab</w:t>
      </w:r>
      <w:r w:rsidRPr="00D70C34">
        <w:rPr>
          <w:rFonts w:ascii="Book Antiqua" w:hAnsi="Book Antiqua"/>
          <w:bCs/>
          <w:i/>
          <w:color w:val="000000"/>
          <w:lang w:eastAsia="en-US"/>
        </w:rPr>
        <w:t xml:space="preserve"> et al</w:t>
      </w:r>
      <w:r w:rsidRPr="00D70C34">
        <w:rPr>
          <w:rFonts w:ascii="Book Antiqua" w:hAnsi="Book Antiqua"/>
          <w:bCs/>
          <w:color w:val="000000"/>
          <w:vertAlign w:val="superscript"/>
          <w:lang w:eastAsia="en-US"/>
        </w:rPr>
        <w:t>[5</w:t>
      </w:r>
      <w:r w:rsidR="006F6B22" w:rsidRPr="00D70C34">
        <w:rPr>
          <w:rFonts w:ascii="Book Antiqua" w:hAnsi="Book Antiqua"/>
          <w:bCs/>
          <w:color w:val="000000"/>
          <w:vertAlign w:val="superscript"/>
          <w:lang w:eastAsia="en-US"/>
        </w:rPr>
        <w:t>2</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and Lou </w:t>
      </w:r>
      <w:r w:rsidRPr="00D70C34">
        <w:rPr>
          <w:rFonts w:ascii="Book Antiqua" w:hAnsi="Book Antiqua"/>
          <w:bCs/>
          <w:i/>
          <w:color w:val="000000"/>
          <w:lang w:eastAsia="en-US"/>
        </w:rPr>
        <w:t>et al</w:t>
      </w:r>
      <w:r w:rsidRPr="00D70C34">
        <w:rPr>
          <w:rFonts w:ascii="Book Antiqua" w:hAnsi="Book Antiqua"/>
          <w:bCs/>
          <w:color w:val="000000"/>
          <w:vertAlign w:val="superscript"/>
          <w:lang w:eastAsia="en-US"/>
        </w:rPr>
        <w:t>[5</w:t>
      </w:r>
      <w:r w:rsidR="006F6B22" w:rsidRPr="00D70C34">
        <w:rPr>
          <w:rFonts w:ascii="Book Antiqua" w:hAnsi="Book Antiqua"/>
          <w:bCs/>
          <w:color w:val="000000"/>
          <w:vertAlign w:val="superscript"/>
          <w:lang w:eastAsia="en-US"/>
        </w:rPr>
        <w:t>3</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w:t>
      </w:r>
    </w:p>
    <w:p w14:paraId="67DCF380" w14:textId="77777777" w:rsidR="00446ECB" w:rsidRPr="00D70C34" w:rsidRDefault="00446ECB" w:rsidP="00AC3FD9">
      <w:pPr>
        <w:adjustRightInd w:val="0"/>
        <w:snapToGrid w:val="0"/>
        <w:spacing w:line="360" w:lineRule="auto"/>
        <w:jc w:val="both"/>
        <w:rPr>
          <w:rFonts w:ascii="Book Antiqua" w:hAnsi="Book Antiqua"/>
          <w:b/>
          <w:color w:val="000000"/>
          <w:lang w:eastAsia="en-US"/>
        </w:rPr>
      </w:pPr>
    </w:p>
    <w:p w14:paraId="22766C90" w14:textId="77777777" w:rsidR="00446ECB" w:rsidRPr="00D70C34" w:rsidRDefault="00446ECB" w:rsidP="00AC3FD9">
      <w:pPr>
        <w:adjustRightInd w:val="0"/>
        <w:snapToGrid w:val="0"/>
        <w:spacing w:line="360" w:lineRule="auto"/>
        <w:jc w:val="both"/>
        <w:rPr>
          <w:rFonts w:ascii="Book Antiqua" w:eastAsia="Times New Roman" w:hAnsi="Book Antiqua"/>
          <w:b/>
        </w:rPr>
      </w:pPr>
      <w:r w:rsidRPr="00D70C34">
        <w:rPr>
          <w:rFonts w:ascii="Book Antiqua" w:hAnsi="Book Antiqua"/>
          <w:b/>
          <w:color w:val="000000"/>
          <w:lang w:eastAsia="en-US"/>
        </w:rPr>
        <w:t>DCP (</w:t>
      </w:r>
      <w:r w:rsidRPr="00D70C34">
        <w:rPr>
          <w:rFonts w:ascii="Book Antiqua" w:hAnsi="Book Antiqua"/>
          <w:b/>
          <w:color w:val="000000"/>
        </w:rPr>
        <w:t xml:space="preserve">PIVKA-II) </w:t>
      </w:r>
    </w:p>
    <w:p w14:paraId="342F9BD7" w14:textId="7C9065C6" w:rsidR="00446ECB" w:rsidRPr="00D70C34" w:rsidRDefault="00446ECB" w:rsidP="00AC3FD9">
      <w:pPr>
        <w:widowControl w:val="0"/>
        <w:autoSpaceDE w:val="0"/>
        <w:autoSpaceDN w:val="0"/>
        <w:adjustRightInd w:val="0"/>
        <w:snapToGrid w:val="0"/>
        <w:spacing w:line="360" w:lineRule="auto"/>
        <w:jc w:val="both"/>
        <w:rPr>
          <w:rFonts w:ascii="Book Antiqua" w:eastAsia="MS Mincho" w:hAnsi="Book Antiqua"/>
          <w:bCs/>
          <w:color w:val="000000"/>
          <w:lang w:eastAsia="en-US"/>
        </w:rPr>
      </w:pPr>
      <w:r w:rsidRPr="00D70C34">
        <w:rPr>
          <w:rFonts w:ascii="Book Antiqua" w:eastAsia="Times New Roman" w:hAnsi="Book Antiqua"/>
        </w:rPr>
        <w:t xml:space="preserve">In a meta-analysis, Zhu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4</w:t>
      </w:r>
      <w:r w:rsidRPr="00D70C34">
        <w:rPr>
          <w:rFonts w:ascii="Book Antiqua" w:eastAsia="Times New Roman" w:hAnsi="Book Antiqua"/>
          <w:vertAlign w:val="superscript"/>
        </w:rPr>
        <w:t>]</w:t>
      </w:r>
      <w:r w:rsidRPr="00D70C34">
        <w:rPr>
          <w:rFonts w:ascii="Book Antiqua" w:eastAsia="Times New Roman" w:hAnsi="Book Antiqua"/>
        </w:rPr>
        <w:t xml:space="preserve"> demonstrated that DCP had moderate accuracy in early HCC diagnosis. Moreover, the results indicated DCP level may be different depending on ethnicity, possibly due to the predominantly different aetiology of HCC (alcoholic cirrhosis </w:t>
      </w:r>
      <w:r w:rsidRPr="00D70C34">
        <w:rPr>
          <w:rFonts w:ascii="Book Antiqua" w:eastAsia="Times New Roman" w:hAnsi="Book Antiqua"/>
          <w:i/>
        </w:rPr>
        <w:t>vs</w:t>
      </w:r>
      <w:r w:rsidRPr="00D70C34">
        <w:rPr>
          <w:rFonts w:ascii="Book Antiqua" w:eastAsia="Times New Roman" w:hAnsi="Book Antiqua"/>
        </w:rPr>
        <w:t xml:space="preserve"> HBV and HCV chronic hepatitis) between Caucasians and </w:t>
      </w:r>
      <w:proofErr w:type="gramStart"/>
      <w:r w:rsidRPr="00D70C34">
        <w:rPr>
          <w:rFonts w:ascii="Book Antiqua" w:eastAsia="Times New Roman" w:hAnsi="Book Antiqua"/>
        </w:rPr>
        <w:t>Asians</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4</w:t>
      </w:r>
      <w:r w:rsidRPr="00D70C34">
        <w:rPr>
          <w:rFonts w:ascii="Book Antiqua" w:eastAsia="Times New Roman" w:hAnsi="Book Antiqua"/>
          <w:vertAlign w:val="superscript"/>
        </w:rPr>
        <w:t>]</w:t>
      </w:r>
      <w:r w:rsidRPr="00D70C34">
        <w:rPr>
          <w:rFonts w:ascii="Book Antiqua" w:eastAsia="Times New Roman" w:hAnsi="Book Antiqua"/>
        </w:rPr>
        <w:t xml:space="preserve">. </w:t>
      </w:r>
    </w:p>
    <w:p w14:paraId="217A648B"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p>
    <w:p w14:paraId="6F6FEF60"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MiRNAs</w:t>
      </w:r>
    </w:p>
    <w:p w14:paraId="343F2FA2" w14:textId="41C7770A" w:rsidR="00446ECB" w:rsidRPr="00D70C34" w:rsidRDefault="00446ECB" w:rsidP="00AC3FD9">
      <w:pPr>
        <w:widowControl w:val="0"/>
        <w:autoSpaceDE w:val="0"/>
        <w:autoSpaceDN w:val="0"/>
        <w:adjustRightInd w:val="0"/>
        <w:snapToGrid w:val="0"/>
        <w:spacing w:line="360" w:lineRule="auto"/>
        <w:jc w:val="both"/>
        <w:rPr>
          <w:rFonts w:ascii="Book Antiqua" w:eastAsia="Times New Roman" w:hAnsi="Book Antiqua"/>
        </w:rPr>
      </w:pPr>
      <w:r w:rsidRPr="00D70C34">
        <w:rPr>
          <w:rFonts w:ascii="Book Antiqua" w:eastAsia="Times New Roman" w:hAnsi="Book Antiqua"/>
        </w:rPr>
        <w:t>MiRNAs are non-coding, endogenous, small RNAs, released</w:t>
      </w:r>
      <w:r w:rsidRPr="00D70C34">
        <w:rPr>
          <w:rFonts w:ascii="Book Antiqua" w:eastAsia="Times New Roman" w:hAnsi="Book Antiqua"/>
        </w:rPr>
        <w:sym w:font="Symbol" w:char="F0BE"/>
      </w:r>
      <w:r w:rsidRPr="00D70C34">
        <w:rPr>
          <w:rFonts w:ascii="Book Antiqua" w:eastAsia="Times New Roman" w:hAnsi="Book Antiqua"/>
        </w:rPr>
        <w:t>in the case of liver cell damage</w:t>
      </w:r>
      <w:r w:rsidRPr="00D70C34">
        <w:rPr>
          <w:rFonts w:ascii="Book Antiqua" w:eastAsia="Times New Roman" w:hAnsi="Book Antiqua"/>
        </w:rPr>
        <w:sym w:font="Symbol" w:char="F0BE"/>
      </w:r>
      <w:r w:rsidRPr="00D70C34">
        <w:rPr>
          <w:rFonts w:ascii="Book Antiqua" w:eastAsia="Times New Roman" w:hAnsi="Book Antiqua"/>
        </w:rPr>
        <w:t xml:space="preserve">into peripheral blood. Although there are multiple published studies, we cannot yet establish a unitary vision of the best combination of miRNAs for early diagnosis of HCC. This may be due, at least in part, to the different aetiologies of HCC in various geographic areas and possibly to genetic polymorphisms. Some authors have reported miRNA as a single test or in combination with other biomarkers/biochemical tests useful in the early diagnosis of HCC. Xu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5</w:t>
      </w:r>
      <w:r w:rsidRPr="00D70C34">
        <w:rPr>
          <w:rFonts w:ascii="Book Antiqua" w:eastAsia="Times New Roman" w:hAnsi="Book Antiqua"/>
          <w:vertAlign w:val="superscript"/>
        </w:rPr>
        <w:t>]</w:t>
      </w:r>
      <w:r w:rsidRPr="00D70C34">
        <w:rPr>
          <w:rFonts w:ascii="Book Antiqua" w:eastAsia="Times New Roman" w:hAnsi="Book Antiqua"/>
        </w:rPr>
        <w:t xml:space="preserve"> reported that serum </w:t>
      </w:r>
      <w:proofErr w:type="spellStart"/>
      <w:r w:rsidRPr="00D70C34">
        <w:rPr>
          <w:rFonts w:ascii="Book Antiqua" w:eastAsia="Times New Roman" w:hAnsi="Book Antiqua"/>
        </w:rPr>
        <w:t>exosomal</w:t>
      </w:r>
      <w:proofErr w:type="spellEnd"/>
      <w:r w:rsidRPr="00D70C34">
        <w:rPr>
          <w:rFonts w:ascii="Book Antiqua" w:eastAsia="Times New Roman" w:hAnsi="Book Antiqua"/>
        </w:rPr>
        <w:t xml:space="preserve"> hnRNPH1 mRNA (cut-off of 0.670) had a high sensitivity and specificity for HCC, suggesting its potential as an HCC diagnostic biomarker in regions of high HBV prevalence. In combination with AFP, these values were improved. However, the authors of this study were not able to compare RNA levels in patients with active HBV infection </w:t>
      </w:r>
      <w:r w:rsidR="009301C9" w:rsidRPr="00D70C34">
        <w:rPr>
          <w:rFonts w:ascii="Book Antiqua" w:eastAsia="Times New Roman" w:hAnsi="Book Antiqua"/>
          <w:i/>
        </w:rPr>
        <w:t>vs</w:t>
      </w:r>
      <w:r w:rsidRPr="00D70C34">
        <w:rPr>
          <w:rFonts w:ascii="Book Antiqua" w:eastAsia="Times New Roman" w:hAnsi="Book Antiqua"/>
        </w:rPr>
        <w:t xml:space="preserve"> inactive, compensated </w:t>
      </w:r>
      <w:r w:rsidR="009301C9" w:rsidRPr="00D70C34">
        <w:rPr>
          <w:rFonts w:ascii="Book Antiqua" w:eastAsia="Times New Roman" w:hAnsi="Book Antiqua"/>
          <w:i/>
        </w:rPr>
        <w:t>vs</w:t>
      </w:r>
      <w:r w:rsidRPr="00D70C34">
        <w:rPr>
          <w:rFonts w:ascii="Book Antiqua" w:eastAsia="Times New Roman" w:hAnsi="Book Antiqua"/>
          <w:i/>
        </w:rPr>
        <w:t xml:space="preserve"> </w:t>
      </w:r>
      <w:r w:rsidRPr="00D70C34">
        <w:rPr>
          <w:rFonts w:ascii="Book Antiqua" w:eastAsia="Times New Roman" w:hAnsi="Book Antiqua"/>
        </w:rPr>
        <w:t xml:space="preserve">decompensated liver cirrhosis, or various stages of </w:t>
      </w:r>
      <w:proofErr w:type="gramStart"/>
      <w:r w:rsidRPr="00D70C34">
        <w:rPr>
          <w:rFonts w:ascii="Book Antiqua" w:eastAsia="Times New Roman" w:hAnsi="Book Antiqua"/>
        </w:rPr>
        <w:t>fibrosis</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5</w:t>
      </w:r>
      <w:r w:rsidRPr="00D70C34">
        <w:rPr>
          <w:rFonts w:ascii="Book Antiqua" w:eastAsia="Times New Roman" w:hAnsi="Book Antiqua"/>
          <w:vertAlign w:val="superscript"/>
        </w:rPr>
        <w:t>]</w:t>
      </w:r>
      <w:r w:rsidRPr="00D70C34">
        <w:rPr>
          <w:rFonts w:ascii="Book Antiqua" w:eastAsia="Times New Roman" w:hAnsi="Book Antiqua"/>
        </w:rPr>
        <w:t xml:space="preserve">. </w:t>
      </w:r>
    </w:p>
    <w:p w14:paraId="77133A22" w14:textId="7868836B"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eastAsia="Times New Roman" w:hAnsi="Book Antiqua"/>
        </w:rPr>
      </w:pPr>
      <w:r w:rsidRPr="00D70C34">
        <w:rPr>
          <w:rFonts w:ascii="Book Antiqua" w:hAnsi="Book Antiqua"/>
          <w:bCs/>
          <w:color w:val="000000" w:themeColor="text1"/>
        </w:rPr>
        <w:t>In a small study, Balkan</w:t>
      </w:r>
      <w:r w:rsidRPr="00D70C34">
        <w:rPr>
          <w:rFonts w:ascii="Book Antiqua" w:hAnsi="Book Antiqua"/>
          <w:bCs/>
          <w:i/>
          <w:color w:val="000000" w:themeColor="text1"/>
        </w:rPr>
        <w:t xml:space="preserve"> et </w:t>
      </w:r>
      <w:proofErr w:type="gramStart"/>
      <w:r w:rsidRPr="00D70C34">
        <w:rPr>
          <w:rFonts w:ascii="Book Antiqua" w:hAnsi="Book Antiqua"/>
          <w:bCs/>
          <w:i/>
          <w:color w:val="000000" w:themeColor="text1"/>
        </w:rPr>
        <w:t>al</w:t>
      </w:r>
      <w:r w:rsidRPr="00D70C34">
        <w:rPr>
          <w:rFonts w:ascii="Book Antiqua" w:hAnsi="Book Antiqua"/>
          <w:bCs/>
          <w:color w:val="000000" w:themeColor="text1"/>
          <w:vertAlign w:val="superscript"/>
        </w:rPr>
        <w:t>[</w:t>
      </w:r>
      <w:proofErr w:type="gramEnd"/>
      <w:r w:rsidRPr="00D70C34">
        <w:rPr>
          <w:rFonts w:ascii="Book Antiqua" w:hAnsi="Book Antiqua"/>
          <w:bCs/>
          <w:color w:val="000000" w:themeColor="text1"/>
          <w:vertAlign w:val="superscript"/>
        </w:rPr>
        <w:t>5</w:t>
      </w:r>
      <w:r w:rsidR="006F6B22" w:rsidRPr="00D70C34">
        <w:rPr>
          <w:rFonts w:ascii="Book Antiqua" w:hAnsi="Book Antiqua"/>
          <w:bCs/>
          <w:color w:val="000000" w:themeColor="text1"/>
          <w:vertAlign w:val="superscript"/>
        </w:rPr>
        <w:t>6</w:t>
      </w:r>
      <w:r w:rsidRPr="00D70C34">
        <w:rPr>
          <w:rFonts w:ascii="Book Antiqua" w:hAnsi="Book Antiqua"/>
          <w:bCs/>
          <w:color w:val="000000" w:themeColor="text1"/>
          <w:vertAlign w:val="superscript"/>
        </w:rPr>
        <w:t>]</w:t>
      </w:r>
      <w:r w:rsidRPr="00D70C34">
        <w:rPr>
          <w:rFonts w:ascii="Book Antiqua" w:hAnsi="Book Antiqua"/>
          <w:bCs/>
          <w:color w:val="000000" w:themeColor="text1"/>
        </w:rPr>
        <w:t xml:space="preserve"> found no difference in levels of miR-122 and miR-</w:t>
      </w:r>
      <w:r w:rsidRPr="00D70C34">
        <w:rPr>
          <w:rFonts w:ascii="Book Antiqua" w:hAnsi="Book Antiqua"/>
          <w:bCs/>
          <w:color w:val="000000" w:themeColor="text1"/>
        </w:rPr>
        <w:lastRenderedPageBreak/>
        <w:t xml:space="preserve">192 between the HCC group (mostly patients with HBV-related disease) and the control group (non-alcoholic fatty liver disease patients). In contrast, the miR-26 serum level was much lower in the HCC patients. </w:t>
      </w:r>
      <w:r w:rsidRPr="00D70C34">
        <w:rPr>
          <w:rFonts w:ascii="Book Antiqua" w:eastAsia="Times New Roman" w:hAnsi="Book Antiqua"/>
        </w:rPr>
        <w:t>Long</w:t>
      </w:r>
      <w:r w:rsidRPr="00D70C34">
        <w:rPr>
          <w:rFonts w:ascii="Book Antiqua" w:eastAsia="Times New Roman" w:hAnsi="Book Antiqua"/>
          <w:i/>
        </w:rPr>
        <w:t xml:space="preserve"> 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7</w:t>
      </w:r>
      <w:r w:rsidRPr="00D70C34">
        <w:rPr>
          <w:rFonts w:ascii="Book Antiqua" w:eastAsia="Times New Roman" w:hAnsi="Book Antiqua"/>
          <w:vertAlign w:val="superscript"/>
        </w:rPr>
        <w:t>]</w:t>
      </w:r>
      <w:r w:rsidRPr="00D70C34">
        <w:rPr>
          <w:rFonts w:ascii="Book Antiqua" w:eastAsia="Times New Roman" w:hAnsi="Book Antiqua"/>
        </w:rPr>
        <w:t xml:space="preserve"> reported a higher sensitivity and specificity for miR-88 in the whole blood </w:t>
      </w:r>
      <w:r w:rsidR="009301C9" w:rsidRPr="00D70C34">
        <w:rPr>
          <w:rFonts w:ascii="Book Antiqua" w:eastAsia="Times New Roman" w:hAnsi="Book Antiqua"/>
          <w:i/>
        </w:rPr>
        <w:t>vs</w:t>
      </w:r>
      <w:r w:rsidRPr="00D70C34">
        <w:rPr>
          <w:rFonts w:ascii="Book Antiqua" w:eastAsia="Times New Roman" w:hAnsi="Book Antiqua"/>
        </w:rPr>
        <w:t xml:space="preserve"> AFP for detection of early HCC, also HBV-related. Shi</w:t>
      </w:r>
      <w:r w:rsidRPr="00D70C34">
        <w:rPr>
          <w:rFonts w:ascii="Book Antiqua" w:eastAsia="Times New Roman" w:hAnsi="Book Antiqua"/>
          <w:i/>
        </w:rPr>
        <w:t xml:space="preserve"> 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6F6B22" w:rsidRPr="00D70C34">
        <w:rPr>
          <w:rFonts w:ascii="Book Antiqua" w:eastAsia="Times New Roman" w:hAnsi="Book Antiqua"/>
          <w:vertAlign w:val="superscript"/>
        </w:rPr>
        <w:t>8</w:t>
      </w:r>
      <w:r w:rsidRPr="00D70C34">
        <w:rPr>
          <w:rFonts w:ascii="Book Antiqua" w:eastAsia="Times New Roman" w:hAnsi="Book Antiqua"/>
          <w:vertAlign w:val="superscript"/>
        </w:rPr>
        <w:t>]</w:t>
      </w:r>
      <w:r w:rsidRPr="00D70C34">
        <w:rPr>
          <w:rFonts w:ascii="Book Antiqua" w:eastAsia="Times New Roman" w:hAnsi="Book Antiqua"/>
        </w:rPr>
        <w:t xml:space="preserve"> found an association of </w:t>
      </w:r>
      <w:r w:rsidRPr="00D70C34">
        <w:rPr>
          <w:rFonts w:ascii="Book Antiqua" w:hAnsi="Book Antiqua"/>
          <w:bCs/>
          <w:color w:val="000000"/>
          <w:lang w:eastAsia="en-US"/>
        </w:rPr>
        <w:t xml:space="preserve">mi-RNA-106b with HCC for early detection, but further trails are needed to determine the threshold value. </w:t>
      </w:r>
      <w:r w:rsidRPr="00D70C34">
        <w:rPr>
          <w:rFonts w:ascii="Book Antiqua" w:eastAsia="Times New Roman" w:hAnsi="Book Antiqua"/>
        </w:rPr>
        <w:t xml:space="preserve">Liu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006F6B22" w:rsidRPr="00D70C34">
        <w:rPr>
          <w:rFonts w:ascii="Book Antiqua" w:eastAsia="Times New Roman" w:hAnsi="Book Antiqua"/>
          <w:vertAlign w:val="superscript"/>
        </w:rPr>
        <w:t>59</w:t>
      </w:r>
      <w:r w:rsidRPr="00D70C34">
        <w:rPr>
          <w:rFonts w:ascii="Book Antiqua" w:eastAsia="Times New Roman" w:hAnsi="Book Antiqua"/>
          <w:vertAlign w:val="superscript"/>
        </w:rPr>
        <w:t>]</w:t>
      </w:r>
      <w:r w:rsidRPr="00D70C34">
        <w:rPr>
          <w:rFonts w:ascii="Book Antiqua" w:eastAsia="Times New Roman" w:hAnsi="Book Antiqua"/>
        </w:rPr>
        <w:t xml:space="preserve"> reported miRNA-125b, AFP and tumour size to be predictors of microvascular invasion in patients with HCC, prior to surgery. Serum level of miR-4463 was reported by Hu </w:t>
      </w:r>
      <w:r w:rsidRPr="00D70C34">
        <w:rPr>
          <w:rFonts w:ascii="Book Antiqua" w:eastAsia="Times New Roman" w:hAnsi="Book Antiqua"/>
          <w:i/>
        </w:rPr>
        <w:t>et al</w:t>
      </w:r>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0</w:t>
      </w:r>
      <w:r w:rsidRPr="00D70C34">
        <w:rPr>
          <w:rFonts w:ascii="Book Antiqua" w:eastAsia="Times New Roman" w:hAnsi="Book Antiqua"/>
          <w:vertAlign w:val="superscript"/>
        </w:rPr>
        <w:t>]</w:t>
      </w:r>
      <w:r w:rsidRPr="00D70C34">
        <w:rPr>
          <w:rFonts w:ascii="Book Antiqua" w:eastAsia="Times New Roman" w:hAnsi="Book Antiqua"/>
        </w:rPr>
        <w:t xml:space="preserve"> to be significantly higher in HCC patients, no matter the sex of the patients, the size of the nodule, the stage of the HCC, the pathological type, or the values of the other serum factor tests (</w:t>
      </w:r>
      <w:r w:rsidRPr="00D70C34">
        <w:rPr>
          <w:rFonts w:ascii="Book Antiqua" w:eastAsia="Times New Roman" w:hAnsi="Book Antiqua"/>
          <w:i/>
        </w:rPr>
        <w:t>i.e.</w:t>
      </w:r>
      <w:r w:rsidR="00D56784" w:rsidRPr="00D70C34">
        <w:rPr>
          <w:rFonts w:ascii="Book Antiqua" w:eastAsia="Times New Roman" w:hAnsi="Book Antiqua"/>
          <w:i/>
        </w:rPr>
        <w:t>,</w:t>
      </w:r>
      <w:r w:rsidRPr="00D70C34">
        <w:rPr>
          <w:rFonts w:ascii="Book Antiqua" w:eastAsia="Times New Roman" w:hAnsi="Book Antiqua"/>
        </w:rPr>
        <w:t xml:space="preserve"> ALT, aspartate aminotransferase, total bilirubin, and HBsAg status). In that study the highest level of miRNAs was found in the group of patients with the lowest level of AFP and shorter survival </w:t>
      </w:r>
      <w:proofErr w:type="gramStart"/>
      <w:r w:rsidRPr="00D70C34">
        <w:rPr>
          <w:rFonts w:ascii="Book Antiqua" w:eastAsia="Times New Roman" w:hAnsi="Book Antiqua"/>
        </w:rPr>
        <w:t>time</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0</w:t>
      </w:r>
      <w:r w:rsidRPr="00D70C34">
        <w:rPr>
          <w:rFonts w:ascii="Book Antiqua" w:eastAsia="Times New Roman" w:hAnsi="Book Antiqua"/>
          <w:vertAlign w:val="superscript"/>
        </w:rPr>
        <w:t>]</w:t>
      </w:r>
      <w:r w:rsidRPr="00D70C34">
        <w:rPr>
          <w:rFonts w:ascii="Book Antiqua" w:eastAsia="Times New Roman" w:hAnsi="Book Antiqua"/>
        </w:rPr>
        <w:t xml:space="preserve">. </w:t>
      </w:r>
    </w:p>
    <w:p w14:paraId="37AA13DA" w14:textId="78DFD8F2"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bCs/>
          <w:color w:val="000000"/>
        </w:rPr>
      </w:pPr>
      <w:r w:rsidRPr="00D70C34">
        <w:rPr>
          <w:rFonts w:ascii="Book Antiqua" w:hAnsi="Book Antiqua"/>
          <w:color w:val="000000"/>
        </w:rPr>
        <w:t xml:space="preserve">Other authors have reported combinations of miRNAs useful in the early diagnosis of HCC. </w:t>
      </w:r>
      <w:r w:rsidRPr="00D70C34">
        <w:rPr>
          <w:rFonts w:ascii="Book Antiqua" w:eastAsia="Times New Roman" w:hAnsi="Book Antiqua"/>
        </w:rPr>
        <w:t xml:space="preserve">As reported by An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1</w:t>
      </w:r>
      <w:r w:rsidRPr="00D70C34">
        <w:rPr>
          <w:rFonts w:ascii="Book Antiqua" w:eastAsia="Times New Roman" w:hAnsi="Book Antiqua"/>
          <w:vertAlign w:val="superscript"/>
        </w:rPr>
        <w:t>]</w:t>
      </w:r>
      <w:r w:rsidRPr="00D70C34">
        <w:rPr>
          <w:rFonts w:ascii="Book Antiqua" w:eastAsia="Times New Roman" w:hAnsi="Book Antiqua"/>
        </w:rPr>
        <w:t xml:space="preserve">, miR-122 in combination with miR-375, miR-10a, and miR-423 could be used for diagnosis and prognosis of HCC. </w:t>
      </w:r>
      <w:r w:rsidRPr="00D70C34">
        <w:rPr>
          <w:rFonts w:ascii="Book Antiqua" w:hAnsi="Book Antiqua"/>
          <w:color w:val="000000"/>
          <w:lang w:eastAsia="en-US"/>
        </w:rPr>
        <w:t xml:space="preserve">Jiang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6</w:t>
      </w:r>
      <w:r w:rsidR="006F6B22" w:rsidRPr="00D70C34">
        <w:rPr>
          <w:rFonts w:ascii="Book Antiqua" w:hAnsi="Book Antiqua"/>
          <w:color w:val="000000"/>
          <w:vertAlign w:val="superscript"/>
          <w:lang w:eastAsia="en-US"/>
        </w:rPr>
        <w:t>2</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reported a panel with miR-10b, miR-106b, miR-181a as biomarkers applicable to screening for HCC in Chinese patients. </w:t>
      </w:r>
      <w:proofErr w:type="spellStart"/>
      <w:r w:rsidRPr="00D70C34">
        <w:rPr>
          <w:rFonts w:ascii="Book Antiqua" w:hAnsi="Book Antiqua"/>
          <w:color w:val="000000"/>
          <w:lang w:eastAsia="en-US"/>
        </w:rPr>
        <w:t>Xue</w:t>
      </w:r>
      <w:proofErr w:type="spellEnd"/>
      <w:r w:rsidRPr="00D70C34">
        <w:rPr>
          <w:rFonts w:ascii="Book Antiqua" w:hAnsi="Book Antiqua"/>
          <w:color w:val="000000"/>
          <w:lang w:eastAsia="en-US"/>
        </w:rPr>
        <w:t xml:space="preserve">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6</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reported the success of another panel composed of eight miRNAs (miR-122, miR-125b, miR-145, miR-192, miR-194, miR-29a, miR-17-5p, miR-106a) with significantly increased levels in serum for patients with HCC (mostly associated with HBV infection). </w:t>
      </w:r>
      <w:r w:rsidRPr="00D70C34">
        <w:rPr>
          <w:rFonts w:ascii="Book Antiqua" w:eastAsia="Times New Roman" w:hAnsi="Book Antiqua"/>
        </w:rPr>
        <w:t xml:space="preserve">Liu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4</w:t>
      </w:r>
      <w:r w:rsidRPr="00D70C34">
        <w:rPr>
          <w:rFonts w:ascii="Book Antiqua" w:eastAsia="Times New Roman" w:hAnsi="Book Antiqua"/>
          <w:vertAlign w:val="superscript"/>
        </w:rPr>
        <w:t xml:space="preserve">] </w:t>
      </w:r>
      <w:r w:rsidRPr="00D70C34">
        <w:rPr>
          <w:rFonts w:ascii="Book Antiqua" w:eastAsia="Times New Roman" w:hAnsi="Book Antiqua"/>
        </w:rPr>
        <w:t>studied a combination of high serum miR-21 and mi-R106b and low serum mi-R224 levels and found a high sensitivity and specificity for HCC compared with cirrhotic levels, predominantly HBV-related.</w:t>
      </w:r>
      <w:r w:rsidRPr="00D70C34">
        <w:rPr>
          <w:rFonts w:ascii="Book Antiqua" w:hAnsi="Book Antiqua"/>
          <w:bCs/>
          <w:color w:val="000000"/>
        </w:rPr>
        <w:t xml:space="preserve"> </w:t>
      </w:r>
      <w:r w:rsidRPr="00D70C34">
        <w:rPr>
          <w:rFonts w:ascii="Book Antiqua" w:hAnsi="Book Antiqua"/>
          <w:color w:val="000000"/>
        </w:rPr>
        <w:t xml:space="preserve">In a meta-analysis, Liao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6</w:t>
      </w:r>
      <w:r w:rsidR="006F6B22" w:rsidRPr="00D70C34">
        <w:rPr>
          <w:rFonts w:ascii="Book Antiqua" w:hAnsi="Book Antiqua"/>
          <w:color w:val="000000"/>
          <w:vertAlign w:val="superscript"/>
        </w:rPr>
        <w:t>5</w:t>
      </w:r>
      <w:r w:rsidRPr="00D70C34">
        <w:rPr>
          <w:rFonts w:ascii="Book Antiqua" w:hAnsi="Book Antiqua"/>
          <w:color w:val="000000"/>
          <w:vertAlign w:val="superscript"/>
        </w:rPr>
        <w:t>]</w:t>
      </w:r>
      <w:r w:rsidRPr="00D70C34">
        <w:rPr>
          <w:rFonts w:ascii="Book Antiqua" w:hAnsi="Book Antiqua"/>
          <w:color w:val="000000"/>
        </w:rPr>
        <w:t xml:space="preserve"> revealed that serum miR-21 could be used as a co-biomarker in early detection of HCC, due to its high sensitivity and specificity. </w:t>
      </w:r>
      <w:r w:rsidRPr="00D70C34">
        <w:rPr>
          <w:rFonts w:ascii="Book Antiqua" w:eastAsia="Times New Roman" w:hAnsi="Book Antiqua"/>
        </w:rPr>
        <w:t xml:space="preserve">In another meta-analysis, by Ding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6</w:t>
      </w:r>
      <w:r w:rsidR="006F6B22" w:rsidRPr="00D70C34">
        <w:rPr>
          <w:rFonts w:ascii="Book Antiqua" w:eastAsia="Times New Roman" w:hAnsi="Book Antiqua"/>
          <w:vertAlign w:val="superscript"/>
        </w:rPr>
        <w:t>6</w:t>
      </w:r>
      <w:r w:rsidRPr="00D70C34">
        <w:rPr>
          <w:rFonts w:ascii="Book Antiqua" w:eastAsia="Times New Roman" w:hAnsi="Book Antiqua"/>
          <w:vertAlign w:val="superscript"/>
        </w:rPr>
        <w:t>]</w:t>
      </w:r>
      <w:r w:rsidRPr="00D70C34">
        <w:rPr>
          <w:rFonts w:ascii="Book Antiqua" w:eastAsia="Times New Roman" w:hAnsi="Book Antiqua"/>
        </w:rPr>
        <w:t xml:space="preserve">, multiple serum miRNAs (miR-21, miR-199, and miR-122) had a relatively high accuracy in HCC diagnosis. </w:t>
      </w:r>
      <w:r w:rsidRPr="00D70C34">
        <w:rPr>
          <w:rFonts w:ascii="Book Antiqua" w:hAnsi="Book Antiqua"/>
          <w:bCs/>
          <w:color w:val="000000"/>
        </w:rPr>
        <w:t xml:space="preserve">Xu </w:t>
      </w:r>
      <w:r w:rsidRPr="00D70C34">
        <w:rPr>
          <w:rFonts w:ascii="Book Antiqua" w:hAnsi="Book Antiqua"/>
          <w:bCs/>
          <w:i/>
          <w:color w:val="000000"/>
        </w:rPr>
        <w:t xml:space="preserve">et </w:t>
      </w:r>
      <w:proofErr w:type="gramStart"/>
      <w:r w:rsidRPr="00D70C34">
        <w:rPr>
          <w:rFonts w:ascii="Book Antiqua" w:hAnsi="Book Antiqua"/>
          <w:bCs/>
          <w:i/>
          <w:color w:val="000000"/>
        </w:rPr>
        <w:t>al</w:t>
      </w:r>
      <w:r w:rsidRPr="00D70C34">
        <w:rPr>
          <w:rFonts w:ascii="Book Antiqua" w:hAnsi="Book Antiqua"/>
          <w:bCs/>
          <w:color w:val="000000"/>
          <w:vertAlign w:val="superscript"/>
        </w:rPr>
        <w:t>[</w:t>
      </w:r>
      <w:proofErr w:type="gramEnd"/>
      <w:r w:rsidRPr="00D70C34">
        <w:rPr>
          <w:rFonts w:ascii="Book Antiqua" w:hAnsi="Book Antiqua"/>
          <w:bCs/>
          <w:color w:val="000000"/>
          <w:vertAlign w:val="superscript"/>
        </w:rPr>
        <w:t>6</w:t>
      </w:r>
      <w:r w:rsidR="006F6B22" w:rsidRPr="00D70C34">
        <w:rPr>
          <w:rFonts w:ascii="Book Antiqua" w:hAnsi="Book Antiqua"/>
          <w:bCs/>
          <w:color w:val="000000"/>
          <w:vertAlign w:val="superscript"/>
        </w:rPr>
        <w:t>7</w:t>
      </w:r>
      <w:r w:rsidRPr="00D70C34">
        <w:rPr>
          <w:rFonts w:ascii="Book Antiqua" w:hAnsi="Book Antiqua"/>
          <w:bCs/>
          <w:color w:val="000000"/>
          <w:vertAlign w:val="superscript"/>
        </w:rPr>
        <w:t>]</w:t>
      </w:r>
      <w:r w:rsidRPr="00D70C34">
        <w:rPr>
          <w:rFonts w:ascii="Book Antiqua" w:hAnsi="Book Antiqua"/>
          <w:bCs/>
          <w:color w:val="000000"/>
        </w:rPr>
        <w:t xml:space="preserve"> showed that serum levels of miRNA-25, miRNA-375 and let-7f can play a role in diagnosis of HCC. Finally, </w:t>
      </w:r>
      <w:r w:rsidRPr="00D70C34">
        <w:rPr>
          <w:rFonts w:ascii="Book Antiqua" w:hAnsi="Book Antiqua"/>
          <w:color w:val="000000"/>
          <w:lang w:eastAsia="en-US"/>
        </w:rPr>
        <w:t xml:space="preserve">high levels of serum </w:t>
      </w:r>
      <w:proofErr w:type="spellStart"/>
      <w:r w:rsidRPr="00D70C34">
        <w:rPr>
          <w:rFonts w:ascii="Book Antiqua" w:hAnsi="Book Antiqua"/>
          <w:bCs/>
          <w:color w:val="000000"/>
          <w:lang w:eastAsia="en-US"/>
        </w:rPr>
        <w:t>exosomal</w:t>
      </w:r>
      <w:proofErr w:type="spellEnd"/>
      <w:r w:rsidRPr="00D70C34">
        <w:rPr>
          <w:rFonts w:ascii="Book Antiqua" w:hAnsi="Book Antiqua"/>
          <w:bCs/>
          <w:color w:val="000000"/>
          <w:lang w:eastAsia="en-US"/>
        </w:rPr>
        <w:t xml:space="preserve"> miR-122, miR-148a and AFP were studied by Wang </w:t>
      </w:r>
      <w:r w:rsidRPr="00D70C34">
        <w:rPr>
          <w:rFonts w:ascii="Book Antiqua" w:hAnsi="Book Antiqua"/>
          <w:bCs/>
          <w:i/>
          <w:color w:val="000000"/>
          <w:lang w:eastAsia="en-US"/>
        </w:rPr>
        <w:t xml:space="preserve">et </w:t>
      </w:r>
      <w:proofErr w:type="gramStart"/>
      <w:r w:rsidRPr="00D70C34">
        <w:rPr>
          <w:rFonts w:ascii="Book Antiqua" w:hAnsi="Book Antiqua"/>
          <w:bCs/>
          <w:i/>
          <w:color w:val="000000"/>
          <w:lang w:eastAsia="en-US"/>
        </w:rPr>
        <w:t>al</w:t>
      </w:r>
      <w:r w:rsidRPr="00D70C34">
        <w:rPr>
          <w:rFonts w:ascii="Book Antiqua" w:hAnsi="Book Antiqua"/>
          <w:bCs/>
          <w:color w:val="000000"/>
          <w:vertAlign w:val="superscript"/>
          <w:lang w:eastAsia="en-US"/>
        </w:rPr>
        <w:t>[</w:t>
      </w:r>
      <w:proofErr w:type="gramEnd"/>
      <w:r w:rsidRPr="00D70C34">
        <w:rPr>
          <w:rFonts w:ascii="Book Antiqua" w:hAnsi="Book Antiqua"/>
          <w:bCs/>
          <w:color w:val="000000"/>
          <w:vertAlign w:val="superscript"/>
          <w:lang w:eastAsia="en-US"/>
        </w:rPr>
        <w:t>6</w:t>
      </w:r>
      <w:r w:rsidR="006F6B22" w:rsidRPr="00D70C34">
        <w:rPr>
          <w:rFonts w:ascii="Book Antiqua" w:hAnsi="Book Antiqua"/>
          <w:bCs/>
          <w:color w:val="000000"/>
          <w:vertAlign w:val="superscript"/>
          <w:lang w:eastAsia="en-US"/>
        </w:rPr>
        <w:t>8</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and found to be adequate for HCC diagnosis and screening programs</w:t>
      </w:r>
      <w:r w:rsidR="007D51B8">
        <w:rPr>
          <w:rFonts w:ascii="Book Antiqua" w:hAnsi="Book Antiqua"/>
          <w:bCs/>
          <w:color w:val="000000"/>
          <w:lang w:eastAsia="en-US"/>
        </w:rPr>
        <w:t xml:space="preserve"> (Table 3)</w:t>
      </w:r>
      <w:r w:rsidRPr="00D70C34">
        <w:rPr>
          <w:rFonts w:ascii="Book Antiqua" w:hAnsi="Book Antiqua"/>
          <w:bCs/>
          <w:color w:val="000000"/>
          <w:lang w:eastAsia="en-US"/>
        </w:rPr>
        <w:t>.</w:t>
      </w:r>
      <w:r w:rsidRPr="00D70C34">
        <w:rPr>
          <w:rFonts w:ascii="Book Antiqua" w:hAnsi="Book Antiqua"/>
          <w:color w:val="000000"/>
          <w:lang w:eastAsia="en-US"/>
        </w:rPr>
        <w:t xml:space="preserve"> </w:t>
      </w:r>
    </w:p>
    <w:p w14:paraId="12C86272" w14:textId="69BE50CC"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hAnsi="Book Antiqua"/>
          <w:color w:val="000000"/>
          <w:lang w:eastAsia="en-US"/>
        </w:rPr>
        <w:lastRenderedPageBreak/>
        <w:t xml:space="preserve">In comparison to the predominant HCV aetiology, the HBV-related HCC has a different profile of altered miRNA expression. </w:t>
      </w:r>
      <w:r w:rsidRPr="00D70C34">
        <w:rPr>
          <w:rFonts w:ascii="Book Antiqua" w:hAnsi="Book Antiqua"/>
          <w:color w:val="000000"/>
        </w:rPr>
        <w:t xml:space="preserve">Mohamed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006F6B22" w:rsidRPr="00D70C34">
        <w:rPr>
          <w:rFonts w:ascii="Book Antiqua" w:hAnsi="Book Antiqua"/>
          <w:color w:val="000000"/>
          <w:vertAlign w:val="superscript"/>
        </w:rPr>
        <w:t>69</w:t>
      </w:r>
      <w:r w:rsidRPr="00D70C34">
        <w:rPr>
          <w:rFonts w:ascii="Book Antiqua" w:hAnsi="Book Antiqua"/>
          <w:color w:val="000000"/>
          <w:vertAlign w:val="superscript"/>
        </w:rPr>
        <w:t>]</w:t>
      </w:r>
      <w:r w:rsidRPr="00D70C34">
        <w:rPr>
          <w:rFonts w:ascii="Book Antiqua" w:hAnsi="Book Antiqua"/>
          <w:i/>
          <w:color w:val="000000"/>
        </w:rPr>
        <w:t xml:space="preserve"> </w:t>
      </w:r>
      <w:r w:rsidRPr="00D70C34">
        <w:rPr>
          <w:rFonts w:ascii="Book Antiqua" w:hAnsi="Book Antiqua"/>
          <w:color w:val="000000"/>
        </w:rPr>
        <w:t>studied miR-23a and found a high sensitivity for HCC, mostly for HCV-related cases</w:t>
      </w:r>
      <w:r w:rsidRPr="00D70C34">
        <w:rPr>
          <w:rFonts w:ascii="Book Antiqua" w:hAnsi="Book Antiqua"/>
          <w:i/>
          <w:color w:val="000000"/>
        </w:rPr>
        <w:t xml:space="preserve">. </w:t>
      </w:r>
      <w:r w:rsidRPr="00D70C34">
        <w:rPr>
          <w:rFonts w:ascii="Book Antiqua" w:hAnsi="Book Antiqua"/>
          <w:color w:val="000000"/>
        </w:rPr>
        <w:t>Other authors have reported on a panel of miRNAs useful in the early diagnosis of HCV-related HCC.</w:t>
      </w:r>
      <w:r w:rsidRPr="00D70C34">
        <w:rPr>
          <w:rFonts w:ascii="Book Antiqua" w:hAnsi="Book Antiqua"/>
          <w:i/>
          <w:color w:val="000000"/>
        </w:rPr>
        <w:t xml:space="preserve"> </w:t>
      </w:r>
      <w:proofErr w:type="spellStart"/>
      <w:r w:rsidRPr="00D70C34">
        <w:rPr>
          <w:rFonts w:ascii="Book Antiqua" w:hAnsi="Book Antiqua"/>
          <w:color w:val="000000"/>
        </w:rPr>
        <w:t>Motawi</w:t>
      </w:r>
      <w:proofErr w:type="spellEnd"/>
      <w:r w:rsidRPr="00D70C34">
        <w:rPr>
          <w:rFonts w:ascii="Book Antiqua" w:hAnsi="Book Antiqua"/>
          <w:color w:val="000000"/>
        </w:rPr>
        <w:t xml:space="preserve">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7</w:t>
      </w:r>
      <w:r w:rsidR="006F6B22" w:rsidRPr="00D70C34">
        <w:rPr>
          <w:rFonts w:ascii="Book Antiqua" w:hAnsi="Book Antiqua"/>
          <w:color w:val="000000"/>
          <w:vertAlign w:val="superscript"/>
        </w:rPr>
        <w:t>0</w:t>
      </w:r>
      <w:r w:rsidRPr="00D70C34">
        <w:rPr>
          <w:rFonts w:ascii="Book Antiqua" w:hAnsi="Book Antiqua"/>
          <w:color w:val="000000"/>
          <w:vertAlign w:val="superscript"/>
        </w:rPr>
        <w:t>]</w:t>
      </w:r>
      <w:r w:rsidRPr="00D70C34">
        <w:rPr>
          <w:rFonts w:ascii="Book Antiqua" w:hAnsi="Book Antiqua"/>
          <w:color w:val="000000"/>
        </w:rPr>
        <w:t xml:space="preserve"> reported a combination of </w:t>
      </w:r>
      <w:r w:rsidRPr="00D70C34">
        <w:rPr>
          <w:rFonts w:ascii="Book Antiqua" w:hAnsi="Book Antiqua"/>
          <w:color w:val="000000"/>
          <w:lang w:eastAsia="en-US"/>
        </w:rPr>
        <w:t xml:space="preserve">serum miR-19a, miR-146a, miR-192 and miR-195 with increased accuracy in early detection of HCV-related HCC. </w:t>
      </w:r>
      <w:r w:rsidRPr="00D70C34">
        <w:rPr>
          <w:rFonts w:ascii="Book Antiqua" w:eastAsia="Times New Roman" w:hAnsi="Book Antiqua"/>
        </w:rPr>
        <w:t>Amr</w:t>
      </w:r>
      <w:r w:rsidRPr="00D70C34">
        <w:rPr>
          <w:rFonts w:ascii="Book Antiqua" w:eastAsia="Times New Roman" w:hAnsi="Book Antiqua"/>
          <w:i/>
        </w:rPr>
        <w:t xml:space="preserve"> 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7</w:t>
      </w:r>
      <w:r w:rsidR="006F6B22" w:rsidRPr="00D70C34">
        <w:rPr>
          <w:rFonts w:ascii="Book Antiqua" w:eastAsia="Times New Roman" w:hAnsi="Book Antiqua"/>
          <w:vertAlign w:val="superscript"/>
        </w:rPr>
        <w:t>1</w:t>
      </w:r>
      <w:r w:rsidRPr="00D70C34">
        <w:rPr>
          <w:rFonts w:ascii="Book Antiqua" w:eastAsia="Times New Roman" w:hAnsi="Book Antiqua"/>
          <w:vertAlign w:val="superscript"/>
        </w:rPr>
        <w:t>]</w:t>
      </w:r>
      <w:r w:rsidRPr="00D70C34">
        <w:rPr>
          <w:rFonts w:ascii="Book Antiqua" w:eastAsia="Times New Roman" w:hAnsi="Book Antiqua"/>
        </w:rPr>
        <w:t xml:space="preserve"> reported miR-122 and miR-224 as early diagnostic serum biomarkers in HCV-related HCC. </w:t>
      </w:r>
      <w:proofErr w:type="spellStart"/>
      <w:r w:rsidRPr="00D70C34">
        <w:rPr>
          <w:rFonts w:ascii="Book Antiqua" w:hAnsi="Book Antiqua"/>
          <w:color w:val="000000"/>
        </w:rPr>
        <w:t>Elemeery</w:t>
      </w:r>
      <w:proofErr w:type="spellEnd"/>
      <w:r w:rsidRPr="00D70C34">
        <w:rPr>
          <w:rFonts w:ascii="Book Antiqua" w:hAnsi="Book Antiqua"/>
          <w:color w:val="000000"/>
        </w:rPr>
        <w:t xml:space="preserve">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7</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xml:space="preserve"> found that a panel of miRNAs composed of miR-214-5p, miR-375, miR-125b and miR-1269 had an increased sensitivity for the early detection of HCV-related HCC. </w:t>
      </w:r>
      <w:r w:rsidRPr="00D70C34">
        <w:rPr>
          <w:rFonts w:ascii="Book Antiqua" w:hAnsi="Book Antiqua"/>
          <w:color w:val="000000"/>
          <w:lang w:eastAsia="en-US"/>
        </w:rPr>
        <w:t xml:space="preserve">Serum miR-939 and miR-595 were identified by </w:t>
      </w:r>
      <w:proofErr w:type="spellStart"/>
      <w:r w:rsidRPr="00D70C34">
        <w:rPr>
          <w:rFonts w:ascii="Book Antiqua" w:hAnsi="Book Antiqua"/>
          <w:color w:val="000000"/>
          <w:lang w:eastAsia="en-US"/>
        </w:rPr>
        <w:t>Fornari</w:t>
      </w:r>
      <w:proofErr w:type="spellEnd"/>
      <w:r w:rsidRPr="00D70C34">
        <w:rPr>
          <w:rFonts w:ascii="Book Antiqua" w:hAnsi="Book Antiqua"/>
          <w:i/>
          <w:color w:val="000000"/>
          <w:lang w:eastAsia="en-US"/>
        </w:rPr>
        <w:t xml:space="preserve"> 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7</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as independent factors for HCC, mostly involving HCV-related cases. In that same study, the serum level of miR-519d was found to be correlated with the tissue level of miR-519d in </w:t>
      </w:r>
      <w:proofErr w:type="gramStart"/>
      <w:r w:rsidRPr="00D70C34">
        <w:rPr>
          <w:rFonts w:ascii="Book Antiqua" w:hAnsi="Book Antiqua"/>
          <w:color w:val="000000"/>
          <w:lang w:eastAsia="en-US"/>
        </w:rPr>
        <w:t>HCC</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7</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w:t>
      </w:r>
    </w:p>
    <w:p w14:paraId="2C75777F" w14:textId="6F9E199E" w:rsidR="00446ECB" w:rsidRPr="00D70C34" w:rsidRDefault="00446ECB" w:rsidP="00AC3FD9">
      <w:pPr>
        <w:adjustRightInd w:val="0"/>
        <w:snapToGrid w:val="0"/>
        <w:spacing w:line="360" w:lineRule="auto"/>
        <w:ind w:firstLineChars="100" w:firstLine="240"/>
        <w:jc w:val="both"/>
        <w:rPr>
          <w:rFonts w:ascii="Book Antiqua" w:eastAsia="Times New Roman" w:hAnsi="Book Antiqua"/>
        </w:rPr>
      </w:pPr>
      <w:proofErr w:type="spellStart"/>
      <w:r w:rsidRPr="00D70C34">
        <w:rPr>
          <w:rFonts w:ascii="Book Antiqua" w:hAnsi="Book Antiqua"/>
          <w:color w:val="000000"/>
          <w:lang w:eastAsia="en-US"/>
        </w:rPr>
        <w:t>Xue</w:t>
      </w:r>
      <w:proofErr w:type="spellEnd"/>
      <w:r w:rsidRPr="00D70C34">
        <w:rPr>
          <w:rFonts w:ascii="Book Antiqua" w:hAnsi="Book Antiqua"/>
          <w:color w:val="000000"/>
          <w:lang w:eastAsia="en-US"/>
        </w:rPr>
        <w:t xml:space="preserve">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6</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reported </w:t>
      </w:r>
      <w:r w:rsidRPr="00D70C34">
        <w:rPr>
          <w:rFonts w:ascii="Book Antiqua" w:hAnsi="Book Antiqua"/>
          <w:color w:val="000000" w:themeColor="text1"/>
          <w:lang w:eastAsia="en-US"/>
        </w:rPr>
        <w:t xml:space="preserve">miR-106a </w:t>
      </w:r>
      <w:r w:rsidRPr="00D70C34">
        <w:rPr>
          <w:rFonts w:ascii="Book Antiqua" w:eastAsia="Times New Roman" w:hAnsi="Book Antiqua"/>
        </w:rPr>
        <w:t xml:space="preserve">to be an independent </w:t>
      </w:r>
      <w:r w:rsidRPr="00D70C34">
        <w:rPr>
          <w:rFonts w:ascii="Book Antiqua" w:eastAsia="MS Mincho" w:hAnsi="Book Antiqua"/>
          <w:color w:val="000000"/>
          <w:lang w:eastAsia="en-US"/>
        </w:rPr>
        <w:t xml:space="preserve">factor of overall survival and prognosis, fitting with its role in </w:t>
      </w:r>
      <w:r w:rsidRPr="00D70C34">
        <w:rPr>
          <w:rFonts w:ascii="Book Antiqua" w:hAnsi="Book Antiqua"/>
          <w:color w:val="000000" w:themeColor="text1"/>
          <w:lang w:eastAsia="en-US"/>
        </w:rPr>
        <w:t>promotion of tumorigenesis.</w:t>
      </w:r>
      <w:r w:rsidRPr="00D70C34">
        <w:rPr>
          <w:rFonts w:ascii="Book Antiqua" w:hAnsi="Book Antiqua"/>
          <w:i/>
          <w:color w:val="000000"/>
        </w:rPr>
        <w:t xml:space="preserve"> </w:t>
      </w:r>
      <w:r w:rsidRPr="00D70C34">
        <w:rPr>
          <w:rFonts w:ascii="Book Antiqua" w:hAnsi="Book Antiqua"/>
          <w:color w:val="000000"/>
        </w:rPr>
        <w:t xml:space="preserve">Zhuang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eastAsia="MS Mincho" w:hAnsi="Book Antiqua"/>
          <w:color w:val="000000"/>
          <w:vertAlign w:val="superscript"/>
          <w:lang w:eastAsia="en-US"/>
        </w:rPr>
        <w:t>[</w:t>
      </w:r>
      <w:proofErr w:type="gramEnd"/>
      <w:r w:rsidRPr="00D70C34">
        <w:rPr>
          <w:rFonts w:ascii="Book Antiqua" w:eastAsia="MS Mincho" w:hAnsi="Book Antiqua"/>
          <w:color w:val="000000"/>
          <w:vertAlign w:val="superscript"/>
          <w:lang w:eastAsia="en-US"/>
        </w:rPr>
        <w:t>7</w:t>
      </w:r>
      <w:r w:rsidR="006F6B22" w:rsidRPr="00D70C34">
        <w:rPr>
          <w:rFonts w:ascii="Book Antiqua" w:eastAsia="MS Mincho" w:hAnsi="Book Antiqua"/>
          <w:color w:val="000000"/>
          <w:vertAlign w:val="superscript"/>
          <w:lang w:eastAsia="en-US"/>
        </w:rPr>
        <w:t>4</w:t>
      </w:r>
      <w:r w:rsidRPr="00D70C34">
        <w:rPr>
          <w:rFonts w:ascii="Book Antiqua" w:eastAsia="MS Mincho" w:hAnsi="Book Antiqua"/>
          <w:color w:val="000000"/>
          <w:vertAlign w:val="superscript"/>
          <w:lang w:eastAsia="en-US"/>
        </w:rPr>
        <w:t>]</w:t>
      </w:r>
      <w:r w:rsidRPr="00D70C34">
        <w:rPr>
          <w:rFonts w:ascii="Book Antiqua" w:eastAsia="MS Mincho" w:hAnsi="Book Antiqua"/>
          <w:color w:val="000000"/>
          <w:lang w:eastAsia="en-US"/>
        </w:rPr>
        <w:t xml:space="preserve"> detected serum miR-128-2 in most of the patients with HBV-associated HCC. Results from a study by Zhu </w:t>
      </w:r>
      <w:r w:rsidRPr="00D70C34">
        <w:rPr>
          <w:rFonts w:ascii="Book Antiqua" w:eastAsia="MS Mincho" w:hAnsi="Book Antiqua"/>
          <w:i/>
          <w:color w:val="000000"/>
          <w:lang w:eastAsia="en-US"/>
        </w:rPr>
        <w:t xml:space="preserve">et </w:t>
      </w:r>
      <w:proofErr w:type="gramStart"/>
      <w:r w:rsidRPr="00D70C34">
        <w:rPr>
          <w:rFonts w:ascii="Book Antiqua" w:eastAsia="MS Mincho" w:hAnsi="Book Antiqua"/>
          <w:i/>
          <w:color w:val="000000"/>
          <w:lang w:eastAsia="en-US"/>
        </w:rPr>
        <w:t>al</w:t>
      </w:r>
      <w:r w:rsidRPr="00D70C34">
        <w:rPr>
          <w:rFonts w:ascii="Book Antiqua" w:eastAsia="MS Mincho" w:hAnsi="Book Antiqua"/>
          <w:color w:val="000000"/>
          <w:vertAlign w:val="superscript"/>
          <w:lang w:eastAsia="en-US"/>
        </w:rPr>
        <w:t>[</w:t>
      </w:r>
      <w:proofErr w:type="gramEnd"/>
      <w:r w:rsidRPr="00D70C34">
        <w:rPr>
          <w:rFonts w:ascii="Book Antiqua" w:eastAsia="MS Mincho" w:hAnsi="Book Antiqua"/>
          <w:color w:val="000000"/>
          <w:vertAlign w:val="superscript"/>
          <w:lang w:eastAsia="en-US"/>
        </w:rPr>
        <w:t>7</w:t>
      </w:r>
      <w:r w:rsidR="006F6B22" w:rsidRPr="00D70C34">
        <w:rPr>
          <w:rFonts w:ascii="Book Antiqua" w:eastAsia="MS Mincho" w:hAnsi="Book Antiqua"/>
          <w:color w:val="000000"/>
          <w:vertAlign w:val="superscript"/>
          <w:lang w:eastAsia="en-US"/>
        </w:rPr>
        <w:t>5</w:t>
      </w:r>
      <w:r w:rsidRPr="00D70C34">
        <w:rPr>
          <w:rFonts w:ascii="Book Antiqua" w:eastAsia="MS Mincho" w:hAnsi="Book Antiqua"/>
          <w:color w:val="000000"/>
          <w:vertAlign w:val="superscript"/>
          <w:lang w:eastAsia="en-US"/>
        </w:rPr>
        <w:t>]</w:t>
      </w:r>
      <w:r w:rsidRPr="00D70C34">
        <w:rPr>
          <w:rFonts w:ascii="Book Antiqua" w:eastAsia="MS Mincho" w:hAnsi="Book Antiqua"/>
          <w:color w:val="000000"/>
          <w:lang w:eastAsia="en-US"/>
        </w:rPr>
        <w:t xml:space="preserve"> suggested the potential of </w:t>
      </w:r>
      <w:r w:rsidRPr="00D70C34">
        <w:rPr>
          <w:rFonts w:ascii="Book Antiqua" w:eastAsia="Times New Roman" w:hAnsi="Book Antiqua"/>
        </w:rPr>
        <w:t>miR-192-5p and miR-29a-3p as biomarkers for progression of HBV-related HCC and survival, with an inverse relationship. Similarly, the results from a study</w:t>
      </w:r>
      <w:r w:rsidR="006F6B22" w:rsidRPr="00D70C34">
        <w:rPr>
          <w:rFonts w:ascii="Book Antiqua" w:eastAsia="Times New Roman" w:hAnsi="Book Antiqua"/>
        </w:rPr>
        <w:t xml:space="preserve"> </w:t>
      </w:r>
      <w:r w:rsidRPr="00D70C34">
        <w:rPr>
          <w:rFonts w:ascii="Book Antiqua" w:hAnsi="Book Antiqua"/>
          <w:color w:val="000000"/>
        </w:rPr>
        <w:t>suggested miR-23a as a prognostic biomarker.</w:t>
      </w:r>
    </w:p>
    <w:p w14:paraId="317612F0" w14:textId="24A9A0C1"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hAnsi="Book Antiqua"/>
          <w:color w:val="000000"/>
          <w:lang w:eastAsia="en-US"/>
        </w:rPr>
        <w:t xml:space="preserve">In a systematic review, </w:t>
      </w:r>
      <w:r w:rsidRPr="00D70C34">
        <w:rPr>
          <w:rFonts w:ascii="Book Antiqua" w:hAnsi="Book Antiqua"/>
          <w:color w:val="000000" w:themeColor="text1"/>
        </w:rPr>
        <w:t>Klingenberg</w:t>
      </w:r>
      <w:r w:rsidRPr="00D70C34">
        <w:rPr>
          <w:rFonts w:ascii="Book Antiqua" w:hAnsi="Book Antiqua"/>
          <w:color w:val="000000"/>
          <w:lang w:eastAsia="en-US"/>
        </w:rPr>
        <w:t xml:space="preserve">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7</w:t>
      </w:r>
      <w:r w:rsidR="006F6B22" w:rsidRPr="00D70C34">
        <w:rPr>
          <w:rFonts w:ascii="Book Antiqua" w:hAnsi="Book Antiqua"/>
          <w:color w:val="000000"/>
          <w:vertAlign w:val="superscript"/>
          <w:lang w:eastAsia="en-US"/>
        </w:rPr>
        <w:t>6</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concluded that non-coding RNAs </w:t>
      </w:r>
      <w:r w:rsidR="00D56784" w:rsidRPr="00D70C34">
        <w:rPr>
          <w:rFonts w:ascii="Book Antiqua" w:hAnsi="Book Antiqua"/>
          <w:color w:val="000000"/>
          <w:lang w:eastAsia="en-US"/>
        </w:rPr>
        <w:t>[</w:t>
      </w:r>
      <w:r w:rsidRPr="00D70C34">
        <w:rPr>
          <w:rFonts w:ascii="Book Antiqua" w:hAnsi="Book Antiqua"/>
          <w:color w:val="000000"/>
          <w:lang w:eastAsia="en-US"/>
        </w:rPr>
        <w:t>miRNA and long non-coding (</w:t>
      </w:r>
      <w:proofErr w:type="spellStart"/>
      <w:r w:rsidRPr="00D70C34">
        <w:rPr>
          <w:rFonts w:ascii="Book Antiqua" w:hAnsi="Book Antiqua"/>
          <w:color w:val="000000"/>
          <w:lang w:eastAsia="en-US"/>
        </w:rPr>
        <w:t>lnc</w:t>
      </w:r>
      <w:proofErr w:type="spellEnd"/>
      <w:r w:rsidRPr="00D70C34">
        <w:rPr>
          <w:rFonts w:ascii="Book Antiqua" w:hAnsi="Book Antiqua"/>
          <w:color w:val="000000"/>
          <w:lang w:eastAsia="en-US"/>
        </w:rPr>
        <w:t>)</w:t>
      </w:r>
      <w:r w:rsidR="006F6B22" w:rsidRPr="00D70C34">
        <w:rPr>
          <w:rFonts w:ascii="Book Antiqua" w:hAnsi="Book Antiqua"/>
          <w:color w:val="000000"/>
          <w:lang w:eastAsia="en-US"/>
        </w:rPr>
        <w:t xml:space="preserve"> </w:t>
      </w:r>
      <w:r w:rsidRPr="00D70C34">
        <w:rPr>
          <w:rFonts w:ascii="Book Antiqua" w:hAnsi="Book Antiqua"/>
          <w:color w:val="000000"/>
          <w:lang w:eastAsia="en-US"/>
        </w:rPr>
        <w:t>RNA</w:t>
      </w:r>
      <w:r w:rsidR="00D56784" w:rsidRPr="00D70C34">
        <w:rPr>
          <w:rFonts w:ascii="Book Antiqua" w:hAnsi="Book Antiqua"/>
          <w:color w:val="000000"/>
          <w:lang w:eastAsia="en-US"/>
        </w:rPr>
        <w:t>]</w:t>
      </w:r>
      <w:r w:rsidRPr="00D70C34">
        <w:rPr>
          <w:rFonts w:ascii="Book Antiqua" w:hAnsi="Book Antiqua"/>
          <w:color w:val="000000"/>
          <w:lang w:eastAsia="en-US"/>
        </w:rPr>
        <w:t xml:space="preserve"> can be used for early diagnosis in HCC, due to high sensitivity and specificity; however, most of the studies analysed had included cases with only one or two HCC aetiologies.</w:t>
      </w:r>
      <w:r w:rsidRPr="00D70C34">
        <w:rPr>
          <w:rFonts w:ascii="Book Antiqua" w:hAnsi="Book Antiqua"/>
          <w:bCs/>
          <w:color w:val="000000" w:themeColor="text1"/>
        </w:rPr>
        <w:t xml:space="preserve"> If an HBV-related HCC panel of miRNAs (including miR-122 and miR-21) was to be studied for its diagnostic biomarker potential, the miRNAs should also be investigated for their potential in diagnosis of HCC associated with non-alcoholic fatty liver disease, alcohol or HCV infection in large trials with the specific group patients, as demonstrated by </w:t>
      </w:r>
      <w:proofErr w:type="spellStart"/>
      <w:r w:rsidRPr="00D70C34">
        <w:rPr>
          <w:rFonts w:ascii="Book Antiqua" w:hAnsi="Book Antiqua"/>
          <w:color w:val="000000"/>
        </w:rPr>
        <w:t>Schütte</w:t>
      </w:r>
      <w:proofErr w:type="spellEnd"/>
      <w:r w:rsidRPr="00D70C34">
        <w:rPr>
          <w:rFonts w:ascii="Book Antiqua" w:hAnsi="Book Antiqua"/>
          <w:b/>
          <w:i/>
          <w:color w:val="000000"/>
        </w:rPr>
        <w:t xml:space="preserve"> </w:t>
      </w:r>
      <w:r w:rsidRPr="00D70C34">
        <w:rPr>
          <w:rFonts w:ascii="Book Antiqua" w:hAnsi="Book Antiqua"/>
          <w:i/>
          <w:color w:val="000000"/>
        </w:rPr>
        <w:t>et al</w:t>
      </w:r>
      <w:r w:rsidRPr="00D70C34">
        <w:rPr>
          <w:rFonts w:ascii="Book Antiqua" w:hAnsi="Book Antiqua"/>
          <w:color w:val="000000"/>
          <w:vertAlign w:val="superscript"/>
        </w:rPr>
        <w:t>[7</w:t>
      </w:r>
      <w:r w:rsidR="006F6B22" w:rsidRPr="00D70C34">
        <w:rPr>
          <w:rFonts w:ascii="Book Antiqua" w:hAnsi="Book Antiqua"/>
          <w:color w:val="000000"/>
          <w:vertAlign w:val="superscript"/>
        </w:rPr>
        <w:t>7</w:t>
      </w:r>
      <w:r w:rsidRPr="00D70C34">
        <w:rPr>
          <w:rFonts w:ascii="Book Antiqua" w:hAnsi="Book Antiqua"/>
          <w:color w:val="000000"/>
          <w:vertAlign w:val="superscript"/>
        </w:rPr>
        <w:t>]</w:t>
      </w:r>
      <w:r w:rsidRPr="00D70C34">
        <w:rPr>
          <w:rFonts w:ascii="Book Antiqua" w:hAnsi="Book Antiqua"/>
          <w:bCs/>
          <w:color w:val="000000" w:themeColor="text1"/>
        </w:rPr>
        <w:t>.</w:t>
      </w:r>
      <w:r w:rsidRPr="00D70C34">
        <w:rPr>
          <w:rFonts w:ascii="Book Antiqua" w:hAnsi="Book Antiqua"/>
          <w:color w:val="000000"/>
          <w:lang w:eastAsia="en-US"/>
        </w:rPr>
        <w:t xml:space="preserve"> </w:t>
      </w:r>
    </w:p>
    <w:p w14:paraId="19C145D3" w14:textId="7FCE1241"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hAnsi="Book Antiqua"/>
          <w:color w:val="000000" w:themeColor="text1"/>
        </w:rPr>
        <w:t xml:space="preserve">Zhang </w:t>
      </w:r>
      <w:r w:rsidRPr="00D70C34">
        <w:rPr>
          <w:rFonts w:ascii="Book Antiqua" w:hAnsi="Book Antiqua"/>
          <w:i/>
          <w:color w:val="000000" w:themeColor="text1"/>
        </w:rPr>
        <w:t>et al</w:t>
      </w:r>
      <w:r w:rsidRPr="00D70C34">
        <w:rPr>
          <w:rFonts w:ascii="Book Antiqua" w:hAnsi="Book Antiqua"/>
          <w:color w:val="000000" w:themeColor="text1"/>
          <w:vertAlign w:val="superscript"/>
        </w:rPr>
        <w:t>[7</w:t>
      </w:r>
      <w:r w:rsidR="006F6B22" w:rsidRPr="00D70C34">
        <w:rPr>
          <w:rFonts w:ascii="Book Antiqua" w:hAnsi="Book Antiqua"/>
          <w:color w:val="000000" w:themeColor="text1"/>
          <w:vertAlign w:val="superscript"/>
        </w:rPr>
        <w:t>8</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considered the multiple origins of miRNAs, the lack of standardized protocols for pro-analytical manipulation of samples in research, the physiologic processing that would occur after the point of analysis, the unknown miRNA binding </w:t>
      </w:r>
      <w:r w:rsidRPr="00D70C34">
        <w:rPr>
          <w:rFonts w:ascii="Book Antiqua" w:hAnsi="Book Antiqua"/>
          <w:color w:val="000000" w:themeColor="text1"/>
        </w:rPr>
        <w:lastRenderedPageBreak/>
        <w:t>proteins, and the lack of existing large studies on patients and control populations to support any single or combination of miRNAs in a panel for clinical application for the detection and prognosis of patients with HCC.</w:t>
      </w:r>
      <w:r w:rsidRPr="00D70C34">
        <w:rPr>
          <w:rFonts w:ascii="Book Antiqua" w:hAnsi="Book Antiqua"/>
          <w:color w:val="000000"/>
          <w:lang w:eastAsia="en-US"/>
        </w:rPr>
        <w:t xml:space="preserve"> </w:t>
      </w:r>
      <w:r w:rsidRPr="00D70C34">
        <w:rPr>
          <w:rFonts w:ascii="Book Antiqua" w:hAnsi="Book Antiqua"/>
          <w:color w:val="000000"/>
        </w:rPr>
        <w:t xml:space="preserve">Likewise, Loosen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006F6B22" w:rsidRPr="00D70C34">
        <w:rPr>
          <w:rFonts w:ascii="Book Antiqua" w:hAnsi="Book Antiqua"/>
          <w:color w:val="000000"/>
          <w:vertAlign w:val="superscript"/>
        </w:rPr>
        <w:t>79</w:t>
      </w:r>
      <w:r w:rsidRPr="00D70C34">
        <w:rPr>
          <w:rFonts w:ascii="Book Antiqua" w:hAnsi="Book Antiqua"/>
          <w:color w:val="000000"/>
          <w:vertAlign w:val="superscript"/>
        </w:rPr>
        <w:t>]</w:t>
      </w:r>
      <w:r w:rsidRPr="00D70C34">
        <w:rPr>
          <w:rFonts w:ascii="Book Antiqua" w:hAnsi="Book Antiqua"/>
          <w:color w:val="000000"/>
        </w:rPr>
        <w:t xml:space="preserve"> cited the need for standardization of sample collection, analysis, and data normalization and quantification methods to generate findings to support the inclusion of miRNAs in a diagnostic algorithm applied in clinical practice.</w:t>
      </w:r>
    </w:p>
    <w:p w14:paraId="26A071D1"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bCs/>
          <w:color w:val="000000" w:themeColor="text1"/>
        </w:rPr>
      </w:pPr>
    </w:p>
    <w:p w14:paraId="743B214F"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bCs/>
          <w:i/>
          <w:color w:val="000000" w:themeColor="text1"/>
        </w:rPr>
      </w:pPr>
      <w:proofErr w:type="spellStart"/>
      <w:r w:rsidRPr="00D70C34">
        <w:rPr>
          <w:rFonts w:ascii="Book Antiqua" w:hAnsi="Book Antiqua"/>
          <w:b/>
          <w:bCs/>
          <w:i/>
          <w:color w:val="000000" w:themeColor="text1"/>
        </w:rPr>
        <w:t>LncRNAs</w:t>
      </w:r>
      <w:proofErr w:type="spellEnd"/>
    </w:p>
    <w:p w14:paraId="1B79D15B" w14:textId="30253742"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proofErr w:type="spellStart"/>
      <w:r w:rsidRPr="00D70C34">
        <w:rPr>
          <w:rFonts w:ascii="Book Antiqua" w:eastAsia="Times New Roman" w:hAnsi="Book Antiqua"/>
          <w:color w:val="000000"/>
          <w:shd w:val="clear" w:color="auto" w:fill="FFFFFF"/>
        </w:rPr>
        <w:t>LncRNAs</w:t>
      </w:r>
      <w:proofErr w:type="spellEnd"/>
      <w:r w:rsidRPr="00D70C34">
        <w:rPr>
          <w:rFonts w:ascii="Book Antiqua" w:eastAsia="Times New Roman" w:hAnsi="Book Antiqua"/>
          <w:color w:val="000000"/>
          <w:shd w:val="clear" w:color="auto" w:fill="FFFFFF"/>
        </w:rPr>
        <w:t xml:space="preserve"> are non-protein-coding transcripts with more than 200 nucleotides. Yuan</w:t>
      </w:r>
      <w:r w:rsidRPr="00D70C34">
        <w:rPr>
          <w:rFonts w:ascii="Book Antiqua" w:eastAsia="Times New Roman" w:hAnsi="Book Antiqua"/>
          <w:i/>
          <w:color w:val="000000"/>
          <w:shd w:val="clear" w:color="auto" w:fill="FFFFFF"/>
        </w:rPr>
        <w:t xml:space="preserve"> 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6F6B22" w:rsidRPr="00D70C34">
        <w:rPr>
          <w:rFonts w:ascii="Book Antiqua" w:eastAsia="Times New Roman" w:hAnsi="Book Antiqua"/>
          <w:color w:val="000000"/>
          <w:shd w:val="clear" w:color="auto" w:fill="FFFFFF"/>
          <w:vertAlign w:val="superscript"/>
        </w:rPr>
        <w:t>0</w:t>
      </w:r>
      <w:r w:rsidRPr="00D70C34">
        <w:rPr>
          <w:rFonts w:ascii="Book Antiqua" w:eastAsia="Times New Roman" w:hAnsi="Book Antiqua"/>
          <w:color w:val="000000"/>
          <w:shd w:val="clear" w:color="auto" w:fill="FFFFFF"/>
          <w:vertAlign w:val="superscript"/>
        </w:rPr>
        <w:t>]</w:t>
      </w:r>
      <w:r w:rsidRPr="00D70C34">
        <w:rPr>
          <w:rFonts w:ascii="Book Antiqua" w:eastAsia="Times New Roman" w:hAnsi="Book Antiqua"/>
          <w:color w:val="000000"/>
          <w:shd w:val="clear" w:color="auto" w:fill="FFFFFF"/>
        </w:rPr>
        <w:t xml:space="preserve"> showed that, among the circulating </w:t>
      </w:r>
      <w:proofErr w:type="spellStart"/>
      <w:r w:rsidRPr="00D70C34">
        <w:rPr>
          <w:rFonts w:ascii="Book Antiqua" w:eastAsia="Times New Roman" w:hAnsi="Book Antiqua"/>
          <w:color w:val="000000"/>
          <w:shd w:val="clear" w:color="auto" w:fill="FFFFFF"/>
        </w:rPr>
        <w:t>lncRNAs</w:t>
      </w:r>
      <w:proofErr w:type="spellEnd"/>
      <w:r w:rsidRPr="00D70C34">
        <w:rPr>
          <w:rFonts w:ascii="Book Antiqua" w:eastAsia="Times New Roman" w:hAnsi="Book Antiqua"/>
          <w:color w:val="000000"/>
          <w:shd w:val="clear" w:color="auto" w:fill="FFFFFF"/>
        </w:rPr>
        <w:t xml:space="preserve">, </w:t>
      </w:r>
      <w:r w:rsidRPr="00D70C34">
        <w:rPr>
          <w:rFonts w:ascii="Book Antiqua" w:hAnsi="Book Antiqua"/>
          <w:color w:val="000000"/>
        </w:rPr>
        <w:t xml:space="preserve">LINC00152, RP11-160H22.5 and XLOC014172 in combination with AFP could be predictive biomarkers for HBV-related HCC. </w:t>
      </w:r>
      <w:r w:rsidRPr="00D70C34">
        <w:rPr>
          <w:rFonts w:ascii="Book Antiqua" w:eastAsia="Times New Roman" w:hAnsi="Book Antiqua"/>
          <w:color w:val="000000"/>
          <w:shd w:val="clear" w:color="auto" w:fill="FFFFFF"/>
        </w:rPr>
        <w:t xml:space="preserve">Wang </w:t>
      </w:r>
      <w:r w:rsidRPr="00D70C34">
        <w:rPr>
          <w:rFonts w:ascii="Book Antiqua" w:eastAsia="Times New Roman" w:hAnsi="Book Antiqua"/>
          <w:i/>
          <w:color w:val="000000"/>
          <w:shd w:val="clear" w:color="auto" w:fill="FFFFFF"/>
        </w:rPr>
        <w:t xml:space="preserve">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6F6B22" w:rsidRPr="00D70C34">
        <w:rPr>
          <w:rFonts w:ascii="Book Antiqua" w:eastAsia="Times New Roman" w:hAnsi="Book Antiqua"/>
          <w:color w:val="000000"/>
          <w:shd w:val="clear" w:color="auto" w:fill="FFFFFF"/>
          <w:vertAlign w:val="superscript"/>
        </w:rPr>
        <w:t>1</w:t>
      </w:r>
      <w:r w:rsidRPr="00D70C34">
        <w:rPr>
          <w:rFonts w:ascii="Book Antiqua" w:eastAsia="Times New Roman" w:hAnsi="Book Antiqua"/>
          <w:color w:val="000000"/>
          <w:shd w:val="clear" w:color="auto" w:fill="FFFFFF"/>
          <w:vertAlign w:val="superscript"/>
        </w:rPr>
        <w:t>]</w:t>
      </w:r>
      <w:r w:rsidRPr="00D70C34">
        <w:rPr>
          <w:rFonts w:ascii="Book Antiqua" w:eastAsia="Times New Roman" w:hAnsi="Book Antiqua"/>
          <w:color w:val="000000"/>
          <w:shd w:val="clear" w:color="auto" w:fill="FFFFFF"/>
        </w:rPr>
        <w:t xml:space="preserve"> found the </w:t>
      </w:r>
      <w:proofErr w:type="spellStart"/>
      <w:r w:rsidRPr="00D70C34">
        <w:rPr>
          <w:rFonts w:ascii="Book Antiqua" w:eastAsia="Times New Roman" w:hAnsi="Book Antiqua"/>
          <w:color w:val="000000"/>
          <w:shd w:val="clear" w:color="auto" w:fill="FFFFFF"/>
        </w:rPr>
        <w:t>lncRNAs</w:t>
      </w:r>
      <w:proofErr w:type="spellEnd"/>
      <w:r w:rsidRPr="00D70C34">
        <w:rPr>
          <w:rFonts w:ascii="Book Antiqua" w:eastAsia="Times New Roman" w:hAnsi="Book Antiqua"/>
          <w:color w:val="000000"/>
          <w:shd w:val="clear" w:color="auto" w:fill="FFFFFF"/>
        </w:rPr>
        <w:t xml:space="preserve"> </w:t>
      </w:r>
      <w:r w:rsidRPr="00D70C34">
        <w:rPr>
          <w:rFonts w:ascii="Book Antiqua" w:hAnsi="Book Antiqua"/>
          <w:color w:val="000000"/>
          <w:lang w:eastAsia="en-US"/>
        </w:rPr>
        <w:t>uc001ncr and AX800134 to have high accuracy in detection of HBV-related HCC, especially in the early stage and when the level of AFP is lower than 400 ng/</w:t>
      </w:r>
      <w:proofErr w:type="spellStart"/>
      <w:r w:rsidRPr="00D70C34">
        <w:rPr>
          <w:rFonts w:ascii="Book Antiqua" w:hAnsi="Book Antiqua"/>
          <w:color w:val="000000"/>
          <w:lang w:eastAsia="en-US"/>
        </w:rPr>
        <w:t>mL.</w:t>
      </w:r>
      <w:proofErr w:type="spellEnd"/>
      <w:r w:rsidRPr="00D70C34">
        <w:rPr>
          <w:rFonts w:ascii="Book Antiqua" w:hAnsi="Book Antiqua"/>
          <w:color w:val="000000"/>
          <w:lang w:eastAsia="en-US"/>
        </w:rPr>
        <w:t xml:space="preserve"> Tang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8</w:t>
      </w:r>
      <w:r w:rsidR="006F6B22" w:rsidRPr="00D70C34">
        <w:rPr>
          <w:rFonts w:ascii="Book Antiqua" w:hAnsi="Book Antiqua"/>
          <w:color w:val="000000"/>
          <w:vertAlign w:val="superscript"/>
          <w:lang w:eastAsia="en-US"/>
        </w:rPr>
        <w:t>2</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found three </w:t>
      </w:r>
      <w:proofErr w:type="spellStart"/>
      <w:r w:rsidRPr="00D70C34">
        <w:rPr>
          <w:rFonts w:ascii="Book Antiqua" w:hAnsi="Book Antiqua"/>
          <w:color w:val="000000"/>
          <w:lang w:eastAsia="en-US"/>
        </w:rPr>
        <w:t>lncRNAs</w:t>
      </w:r>
      <w:proofErr w:type="spellEnd"/>
      <w:r w:rsidRPr="00D70C34">
        <w:rPr>
          <w:rFonts w:ascii="Book Antiqua" w:eastAsia="Times New Roman" w:hAnsi="Book Antiqua"/>
        </w:rPr>
        <w:sym w:font="Symbol" w:char="F0BE"/>
      </w:r>
      <w:r w:rsidRPr="00D70C34">
        <w:rPr>
          <w:rFonts w:ascii="Book Antiqua" w:hAnsi="Book Antiqua"/>
          <w:color w:val="000000"/>
          <w:lang w:eastAsia="en-US"/>
        </w:rPr>
        <w:t>RP11–160H22.5, XLOC_014172 and LOC149086</w:t>
      </w:r>
      <w:r w:rsidRPr="00D70C34">
        <w:rPr>
          <w:rFonts w:ascii="Book Antiqua" w:eastAsia="Times New Roman" w:hAnsi="Book Antiqua"/>
        </w:rPr>
        <w:sym w:font="Symbol" w:char="F0BE"/>
      </w:r>
      <w:r w:rsidRPr="00D70C34">
        <w:rPr>
          <w:rFonts w:ascii="Book Antiqua" w:hAnsi="Book Antiqua"/>
          <w:color w:val="000000"/>
          <w:lang w:eastAsia="en-US"/>
        </w:rPr>
        <w:t xml:space="preserve">that can predict the occurrence of HBV-related HCC. </w:t>
      </w:r>
      <w:r w:rsidRPr="00D70C34">
        <w:rPr>
          <w:rFonts w:ascii="Book Antiqua" w:eastAsia="Times New Roman" w:hAnsi="Book Antiqua"/>
          <w:color w:val="000000"/>
          <w:shd w:val="clear" w:color="auto" w:fill="FFFFFF"/>
        </w:rPr>
        <w:t>Zheng</w:t>
      </w:r>
      <w:r w:rsidRPr="00D70C34">
        <w:rPr>
          <w:rFonts w:ascii="Book Antiqua" w:eastAsia="Times New Roman" w:hAnsi="Book Antiqua"/>
          <w:i/>
          <w:color w:val="000000"/>
          <w:shd w:val="clear" w:color="auto" w:fill="FFFFFF"/>
        </w:rPr>
        <w:t xml:space="preserve"> 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6F6B22" w:rsidRPr="00D70C34">
        <w:rPr>
          <w:rFonts w:ascii="Book Antiqua" w:eastAsia="Times New Roman" w:hAnsi="Book Antiqua"/>
          <w:color w:val="000000"/>
          <w:shd w:val="clear" w:color="auto" w:fill="FFFFFF"/>
          <w:vertAlign w:val="superscript"/>
        </w:rPr>
        <w:t>3</w:t>
      </w:r>
      <w:r w:rsidRPr="00D70C34">
        <w:rPr>
          <w:rFonts w:ascii="Book Antiqua" w:eastAsia="Times New Roman" w:hAnsi="Book Antiqua"/>
          <w:color w:val="000000"/>
          <w:shd w:val="clear" w:color="auto" w:fill="FFFFFF"/>
          <w:vertAlign w:val="superscript"/>
        </w:rPr>
        <w:t>]</w:t>
      </w:r>
      <w:r w:rsidRPr="00D70C34">
        <w:rPr>
          <w:rFonts w:ascii="Book Antiqua" w:eastAsia="Times New Roman" w:hAnsi="Book Antiqua"/>
          <w:color w:val="000000"/>
          <w:shd w:val="clear" w:color="auto" w:fill="FFFFFF"/>
        </w:rPr>
        <w:t xml:space="preserve"> showed that high expression of serum UCA I is associated with high-grade HCC and advanced TNM stage, suggesting the potential of this factor as a biomarker for screening. </w:t>
      </w:r>
      <w:r w:rsidRPr="00D70C34">
        <w:rPr>
          <w:rFonts w:ascii="Book Antiqua" w:hAnsi="Book Antiqua"/>
          <w:color w:val="000000" w:themeColor="text1"/>
        </w:rPr>
        <w:t xml:space="preserve">In another study, Xu </w:t>
      </w:r>
      <w:r w:rsidRPr="00D70C34">
        <w:rPr>
          <w:rFonts w:ascii="Book Antiqua" w:hAnsi="Book Antiqua"/>
          <w:i/>
          <w:color w:val="000000" w:themeColor="text1"/>
        </w:rPr>
        <w:t xml:space="preserve">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8</w:t>
      </w:r>
      <w:r w:rsidR="006F6B22" w:rsidRPr="00D70C34">
        <w:rPr>
          <w:rFonts w:ascii="Book Antiqua" w:hAnsi="Book Antiqua"/>
          <w:color w:val="000000" w:themeColor="text1"/>
          <w:vertAlign w:val="superscript"/>
        </w:rPr>
        <w:t>4</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demonstrated that ENSG00000258332.1 (cut-off of 1.345) and LINC00635 (cut-off of 1.690) had high sensitivity and specificity for HBV-related HCC. When these biomarkers were combined with AFP level higher than 20 ng/mL, both the sensitivity and the sensibility were increased</w:t>
      </w:r>
      <w:r w:rsidR="00616350">
        <w:rPr>
          <w:rFonts w:ascii="Book Antiqua" w:hAnsi="Book Antiqua"/>
          <w:color w:val="000000" w:themeColor="text1"/>
        </w:rPr>
        <w:t xml:space="preserve"> (T</w:t>
      </w:r>
      <w:r w:rsidR="00472718">
        <w:rPr>
          <w:rFonts w:ascii="Book Antiqua" w:hAnsi="Book Antiqua"/>
          <w:color w:val="000000" w:themeColor="text1"/>
        </w:rPr>
        <w:t>able</w:t>
      </w:r>
      <w:r w:rsidR="00616350">
        <w:rPr>
          <w:rFonts w:ascii="Book Antiqua" w:hAnsi="Book Antiqua"/>
          <w:color w:val="000000" w:themeColor="text1"/>
        </w:rPr>
        <w:t xml:space="preserve"> 4)</w:t>
      </w:r>
      <w:r w:rsidRPr="00D70C34">
        <w:rPr>
          <w:rFonts w:ascii="Book Antiqua" w:hAnsi="Book Antiqua"/>
          <w:color w:val="000000" w:themeColor="text1"/>
        </w:rPr>
        <w:t xml:space="preserve">. </w:t>
      </w:r>
    </w:p>
    <w:p w14:paraId="2B615B10" w14:textId="3E436906"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eastAsia="Times New Roman" w:hAnsi="Book Antiqua"/>
          <w:color w:val="000000"/>
          <w:shd w:val="clear" w:color="auto" w:fill="FFFFFF"/>
        </w:rPr>
        <w:t xml:space="preserve">A meta-analysis by Chen </w:t>
      </w:r>
      <w:r w:rsidRPr="00D70C34">
        <w:rPr>
          <w:rFonts w:ascii="Book Antiqua" w:eastAsia="Times New Roman" w:hAnsi="Book Antiqua"/>
          <w:i/>
          <w:color w:val="000000"/>
          <w:shd w:val="clear" w:color="auto" w:fill="FFFFFF"/>
        </w:rPr>
        <w:t xml:space="preserve">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6F6B22" w:rsidRPr="00D70C34">
        <w:rPr>
          <w:rFonts w:ascii="Book Antiqua" w:eastAsia="Times New Roman" w:hAnsi="Book Antiqua"/>
          <w:color w:val="000000"/>
          <w:shd w:val="clear" w:color="auto" w:fill="FFFFFF"/>
          <w:vertAlign w:val="superscript"/>
        </w:rPr>
        <w:t>5</w:t>
      </w:r>
      <w:r w:rsidRPr="00D70C34">
        <w:rPr>
          <w:rFonts w:ascii="Book Antiqua" w:eastAsia="Times New Roman" w:hAnsi="Book Antiqua"/>
          <w:color w:val="000000"/>
          <w:shd w:val="clear" w:color="auto" w:fill="FFFFFF"/>
          <w:vertAlign w:val="superscript"/>
        </w:rPr>
        <w:t>]</w:t>
      </w:r>
      <w:r w:rsidRPr="00D70C34">
        <w:rPr>
          <w:rFonts w:ascii="Book Antiqua" w:eastAsia="Times New Roman" w:hAnsi="Book Antiqua"/>
          <w:color w:val="000000"/>
          <w:shd w:val="clear" w:color="auto" w:fill="FFFFFF"/>
        </w:rPr>
        <w:t xml:space="preserve"> found that a panel of serum or plasma </w:t>
      </w:r>
      <w:proofErr w:type="spellStart"/>
      <w:r w:rsidRPr="00D70C34">
        <w:rPr>
          <w:rFonts w:ascii="Book Antiqua" w:eastAsia="Times New Roman" w:hAnsi="Book Antiqua"/>
          <w:color w:val="000000"/>
          <w:shd w:val="clear" w:color="auto" w:fill="FFFFFF"/>
        </w:rPr>
        <w:t>lncRNAs</w:t>
      </w:r>
      <w:proofErr w:type="spellEnd"/>
      <w:r w:rsidRPr="00D70C34">
        <w:rPr>
          <w:rFonts w:ascii="Book Antiqua" w:eastAsia="Times New Roman" w:hAnsi="Book Antiqua"/>
          <w:color w:val="000000"/>
          <w:shd w:val="clear" w:color="auto" w:fill="FFFFFF"/>
        </w:rPr>
        <w:t xml:space="preserve"> including </w:t>
      </w:r>
      <w:r w:rsidRPr="00D70C34">
        <w:rPr>
          <w:rFonts w:ascii="Book Antiqua" w:hAnsi="Book Antiqua"/>
          <w:color w:val="000000"/>
        </w:rPr>
        <w:t xml:space="preserve">LINC00152, RP11-160H22.5, XLOC014172, LOC149086 or HULC, Linc00152 or uc001ncr, AX800134 or PVT1, and uc002mbe.2 </w:t>
      </w:r>
      <w:r w:rsidRPr="00D70C34">
        <w:rPr>
          <w:rFonts w:ascii="Book Antiqua" w:eastAsia="Times New Roman" w:hAnsi="Book Antiqua"/>
          <w:color w:val="000000"/>
          <w:shd w:val="clear" w:color="auto" w:fill="FFFFFF"/>
        </w:rPr>
        <w:t xml:space="preserve">had a higher accuracy in HCC than any single lncRNA or in tissue samples. In that meta-analysis, the sensitivity and the specificity of the collective lncRNA biomarkers were both higher for Asian patients than for African </w:t>
      </w:r>
      <w:proofErr w:type="gramStart"/>
      <w:r w:rsidRPr="00D70C34">
        <w:rPr>
          <w:rFonts w:ascii="Book Antiqua" w:eastAsia="Times New Roman" w:hAnsi="Book Antiqua"/>
          <w:color w:val="000000"/>
          <w:shd w:val="clear" w:color="auto" w:fill="FFFFFF"/>
        </w:rPr>
        <w:t>patients</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6F6B22" w:rsidRPr="00D70C34">
        <w:rPr>
          <w:rFonts w:ascii="Book Antiqua" w:eastAsia="Times New Roman" w:hAnsi="Book Antiqua"/>
          <w:color w:val="000000"/>
          <w:shd w:val="clear" w:color="auto" w:fill="FFFFFF"/>
          <w:vertAlign w:val="superscript"/>
        </w:rPr>
        <w:t>5</w:t>
      </w:r>
      <w:r w:rsidRPr="00D70C34">
        <w:rPr>
          <w:rFonts w:ascii="Book Antiqua" w:eastAsia="Times New Roman" w:hAnsi="Book Antiqua"/>
          <w:color w:val="000000"/>
          <w:shd w:val="clear" w:color="auto" w:fill="FFFFFF"/>
          <w:vertAlign w:val="superscript"/>
        </w:rPr>
        <w:t>]</w:t>
      </w:r>
      <w:r w:rsidRPr="00D70C34">
        <w:rPr>
          <w:rFonts w:ascii="Book Antiqua" w:eastAsia="Times New Roman" w:hAnsi="Book Antiqua"/>
          <w:color w:val="000000"/>
          <w:shd w:val="clear" w:color="auto" w:fill="FFFFFF"/>
        </w:rPr>
        <w:t xml:space="preserve">. </w:t>
      </w:r>
      <w:r w:rsidRPr="00D70C34">
        <w:rPr>
          <w:rFonts w:ascii="Book Antiqua" w:hAnsi="Book Antiqua"/>
          <w:color w:val="000000"/>
          <w:lang w:eastAsia="en-US"/>
        </w:rPr>
        <w:t xml:space="preserve">In another meta-analysis, Hao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8</w:t>
      </w:r>
      <w:r w:rsidR="006F6B22" w:rsidRPr="00D70C34">
        <w:rPr>
          <w:rFonts w:ascii="Book Antiqua" w:hAnsi="Book Antiqua"/>
          <w:color w:val="000000"/>
          <w:vertAlign w:val="superscript"/>
          <w:lang w:eastAsia="en-US"/>
        </w:rPr>
        <w:t>6</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identified multiple factors that influenced the accuracy of </w:t>
      </w:r>
      <w:proofErr w:type="spellStart"/>
      <w:r w:rsidRPr="00D70C34">
        <w:rPr>
          <w:rFonts w:ascii="Book Antiqua" w:hAnsi="Book Antiqua"/>
          <w:color w:val="000000"/>
          <w:lang w:eastAsia="en-US"/>
        </w:rPr>
        <w:t>lncRNAs</w:t>
      </w:r>
      <w:proofErr w:type="spellEnd"/>
      <w:r w:rsidRPr="00D70C34">
        <w:rPr>
          <w:rFonts w:ascii="Book Antiqua" w:hAnsi="Book Antiqua"/>
          <w:color w:val="000000"/>
          <w:lang w:eastAsia="en-US"/>
        </w:rPr>
        <w:t xml:space="preserve"> in detecting HCC. However, the various aetiologies around the world (</w:t>
      </w:r>
      <w:r w:rsidRPr="00D70C34">
        <w:rPr>
          <w:rFonts w:ascii="Book Antiqua" w:hAnsi="Book Antiqua"/>
          <w:i/>
          <w:color w:val="000000"/>
          <w:lang w:eastAsia="en-US"/>
        </w:rPr>
        <w:t>i.e</w:t>
      </w:r>
      <w:r w:rsidRPr="00D70C34">
        <w:rPr>
          <w:rFonts w:ascii="Book Antiqua" w:hAnsi="Book Antiqua"/>
          <w:color w:val="000000"/>
          <w:lang w:eastAsia="en-US"/>
        </w:rPr>
        <w:t>.</w:t>
      </w:r>
      <w:r w:rsidR="009D6588">
        <w:rPr>
          <w:rFonts w:ascii="Book Antiqua" w:hAnsi="Book Antiqua"/>
          <w:color w:val="000000"/>
          <w:lang w:eastAsia="en-US"/>
        </w:rPr>
        <w:t>,</w:t>
      </w:r>
      <w:r w:rsidRPr="00D70C34">
        <w:rPr>
          <w:rFonts w:ascii="Book Antiqua" w:hAnsi="Book Antiqua"/>
          <w:color w:val="000000"/>
          <w:lang w:eastAsia="en-US"/>
        </w:rPr>
        <w:t xml:space="preserve"> HCV infection in Africa and Egypt, and HBV infection in Asia) may underlie the observation of plasma </w:t>
      </w:r>
      <w:proofErr w:type="spellStart"/>
      <w:r w:rsidRPr="00D70C34">
        <w:rPr>
          <w:rFonts w:ascii="Book Antiqua" w:hAnsi="Book Antiqua"/>
          <w:color w:val="000000"/>
          <w:lang w:eastAsia="en-US"/>
        </w:rPr>
        <w:t>lncRNAs</w:t>
      </w:r>
      <w:proofErr w:type="spellEnd"/>
      <w:r w:rsidRPr="00D70C34">
        <w:rPr>
          <w:rFonts w:ascii="Book Antiqua" w:hAnsi="Book Antiqua"/>
          <w:color w:val="000000"/>
          <w:lang w:eastAsia="en-US"/>
        </w:rPr>
        <w:t xml:space="preserve"> having a lower </w:t>
      </w:r>
      <w:r w:rsidRPr="00D70C34">
        <w:rPr>
          <w:rFonts w:ascii="Book Antiqua" w:hAnsi="Book Antiqua"/>
          <w:color w:val="000000"/>
          <w:lang w:eastAsia="en-US"/>
        </w:rPr>
        <w:lastRenderedPageBreak/>
        <w:t xml:space="preserve">accuracy than serum </w:t>
      </w:r>
      <w:proofErr w:type="spellStart"/>
      <w:proofErr w:type="gramStart"/>
      <w:r w:rsidRPr="00D70C34">
        <w:rPr>
          <w:rFonts w:ascii="Book Antiqua" w:hAnsi="Book Antiqua"/>
          <w:color w:val="000000"/>
          <w:lang w:eastAsia="en-US"/>
        </w:rPr>
        <w:t>lncRNAs</w:t>
      </w:r>
      <w:proofErr w:type="spellEnd"/>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8</w:t>
      </w:r>
      <w:r w:rsidR="006F6B22" w:rsidRPr="00D70C34">
        <w:rPr>
          <w:rFonts w:ascii="Book Antiqua" w:hAnsi="Book Antiqua"/>
          <w:color w:val="000000"/>
          <w:vertAlign w:val="superscript"/>
          <w:lang w:eastAsia="en-US"/>
        </w:rPr>
        <w:t>6</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w:t>
      </w:r>
    </w:p>
    <w:p w14:paraId="50EF47D5" w14:textId="537F111D" w:rsidR="00446ECB" w:rsidRPr="00D70C34" w:rsidRDefault="00446ECB" w:rsidP="00AC3FD9">
      <w:pPr>
        <w:adjustRightInd w:val="0"/>
        <w:snapToGrid w:val="0"/>
        <w:spacing w:line="360" w:lineRule="auto"/>
        <w:ind w:firstLineChars="100" w:firstLine="240"/>
        <w:jc w:val="both"/>
        <w:rPr>
          <w:rFonts w:ascii="Book Antiqua" w:hAnsi="Book Antiqua"/>
          <w:i/>
        </w:rPr>
      </w:pPr>
      <w:r w:rsidRPr="00D70C34">
        <w:rPr>
          <w:rFonts w:ascii="Book Antiqua" w:eastAsia="Times New Roman" w:hAnsi="Book Antiqua"/>
        </w:rPr>
        <w:t xml:space="preserve">Zheng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8</w:t>
      </w:r>
      <w:r w:rsidR="006F6B22" w:rsidRPr="00D70C34">
        <w:rPr>
          <w:rFonts w:ascii="Book Antiqua" w:eastAsia="Times New Roman" w:hAnsi="Book Antiqua"/>
          <w:vertAlign w:val="superscript"/>
        </w:rPr>
        <w:t>7</w:t>
      </w:r>
      <w:r w:rsidRPr="00D70C34">
        <w:rPr>
          <w:rFonts w:ascii="Book Antiqua" w:eastAsia="Times New Roman" w:hAnsi="Book Antiqua"/>
          <w:vertAlign w:val="superscript"/>
        </w:rPr>
        <w:t>]</w:t>
      </w:r>
      <w:r w:rsidRPr="00D70C34">
        <w:rPr>
          <w:rFonts w:ascii="Book Antiqua" w:eastAsia="Times New Roman" w:hAnsi="Book Antiqua"/>
        </w:rPr>
        <w:t xml:space="preserve"> reported </w:t>
      </w:r>
      <w:r w:rsidRPr="00D70C34">
        <w:rPr>
          <w:rFonts w:ascii="Book Antiqua" w:hAnsi="Book Antiqua"/>
          <w:bCs/>
          <w:color w:val="000000" w:themeColor="text1"/>
        </w:rPr>
        <w:t xml:space="preserve">poor rates of survival (1.25-fold increased risk) and recurrence-free survival (1.66-fold increased risk) in patients with </w:t>
      </w:r>
      <w:r w:rsidRPr="00D70C34">
        <w:rPr>
          <w:rFonts w:ascii="Book Antiqua" w:hAnsi="Book Antiqua"/>
          <w:color w:val="000000" w:themeColor="text1"/>
        </w:rPr>
        <w:t xml:space="preserve">higher levels of </w:t>
      </w:r>
      <w:proofErr w:type="spellStart"/>
      <w:r w:rsidRPr="00D70C34">
        <w:rPr>
          <w:rFonts w:ascii="Book Antiqua" w:hAnsi="Book Antiqua"/>
          <w:bCs/>
          <w:color w:val="000000" w:themeColor="text1"/>
        </w:rPr>
        <w:t>lncRNAs</w:t>
      </w:r>
      <w:proofErr w:type="spellEnd"/>
      <w:r w:rsidRPr="00D70C34">
        <w:rPr>
          <w:rFonts w:ascii="Book Antiqua" w:hAnsi="Book Antiqua"/>
          <w:bCs/>
          <w:color w:val="000000" w:themeColor="text1"/>
        </w:rPr>
        <w:t>, supporting the proposal of these factors to serve as predictive biomarkers for HCC prognosis.</w:t>
      </w:r>
      <w:r w:rsidRPr="00D70C34">
        <w:rPr>
          <w:rFonts w:ascii="Book Antiqua" w:hAnsi="Book Antiqua"/>
          <w:color w:val="000000"/>
        </w:rPr>
        <w:t xml:space="preserve"> Indeed, Qin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8</w:t>
      </w:r>
      <w:r w:rsidR="006F6B22" w:rsidRPr="00D70C34">
        <w:rPr>
          <w:rFonts w:ascii="Book Antiqua" w:hAnsi="Book Antiqua"/>
          <w:color w:val="000000"/>
          <w:vertAlign w:val="superscript"/>
        </w:rPr>
        <w:t>8</w:t>
      </w:r>
      <w:r w:rsidRPr="00D70C34">
        <w:rPr>
          <w:rFonts w:ascii="Book Antiqua" w:hAnsi="Book Antiqua"/>
          <w:color w:val="000000"/>
          <w:vertAlign w:val="superscript"/>
        </w:rPr>
        <w:t>]</w:t>
      </w:r>
      <w:r w:rsidRPr="00D70C34">
        <w:rPr>
          <w:rFonts w:ascii="Book Antiqua" w:hAnsi="Book Antiqua"/>
          <w:color w:val="000000"/>
        </w:rPr>
        <w:t xml:space="preserve"> found h</w:t>
      </w:r>
      <w:r w:rsidRPr="00D70C34">
        <w:rPr>
          <w:rFonts w:ascii="Book Antiqua" w:hAnsi="Book Antiqua"/>
          <w:color w:val="000000"/>
          <w:lang w:eastAsia="en-US"/>
        </w:rPr>
        <w:t>igh levels of the plasma lncRNA</w:t>
      </w:r>
      <w:r w:rsidRPr="00D70C34">
        <w:rPr>
          <w:rFonts w:eastAsia="MS Mincho"/>
          <w:color w:val="000000"/>
          <w:lang w:eastAsia="en-US"/>
        </w:rPr>
        <w:t> </w:t>
      </w:r>
      <w:r w:rsidRPr="00D70C34">
        <w:rPr>
          <w:rFonts w:ascii="Book Antiqua" w:hAnsi="Book Antiqua"/>
          <w:color w:val="000000"/>
          <w:lang w:eastAsia="en-US"/>
        </w:rPr>
        <w:t xml:space="preserve">BANCR in HCC patients and determined a correlation with poor prognosis. In the study by Tang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8</w:t>
      </w:r>
      <w:r w:rsidR="006F6B22" w:rsidRPr="00D70C34">
        <w:rPr>
          <w:rFonts w:ascii="Book Antiqua" w:hAnsi="Book Antiqua"/>
          <w:color w:val="000000"/>
          <w:vertAlign w:val="superscript"/>
          <w:lang w:eastAsia="en-US"/>
        </w:rPr>
        <w:t>2</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the secondary increase of </w:t>
      </w:r>
      <w:proofErr w:type="spellStart"/>
      <w:r w:rsidRPr="00D70C34">
        <w:rPr>
          <w:rFonts w:ascii="Book Antiqua" w:hAnsi="Book Antiqua"/>
          <w:color w:val="000000"/>
          <w:lang w:eastAsia="en-US"/>
        </w:rPr>
        <w:t>lncRNAs</w:t>
      </w:r>
      <w:proofErr w:type="spellEnd"/>
      <w:r w:rsidRPr="00D70C34">
        <w:rPr>
          <w:rFonts w:ascii="Book Antiqua" w:hAnsi="Book Antiqua"/>
          <w:color w:val="000000"/>
          <w:lang w:eastAsia="en-US"/>
        </w:rPr>
        <w:t xml:space="preserve"> XLOC_014172 and LOC149086 following surgical treatment was found to be predictive of metastasis. </w:t>
      </w:r>
      <w:r w:rsidRPr="00D70C34">
        <w:rPr>
          <w:rFonts w:ascii="Book Antiqua" w:eastAsia="Times New Roman" w:hAnsi="Book Antiqua"/>
          <w:color w:val="000000"/>
          <w:shd w:val="clear" w:color="auto" w:fill="FFFFFF"/>
        </w:rPr>
        <w:t>Finally, serum UCA I was proposed by Zheng</w:t>
      </w:r>
      <w:r w:rsidRPr="00D70C34">
        <w:rPr>
          <w:rFonts w:ascii="Book Antiqua" w:eastAsia="Times New Roman" w:hAnsi="Book Antiqua"/>
          <w:i/>
          <w:color w:val="000000"/>
          <w:shd w:val="clear" w:color="auto" w:fill="FFFFFF"/>
        </w:rPr>
        <w:t xml:space="preserve"> 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6F6B22" w:rsidRPr="00D70C34">
        <w:rPr>
          <w:rFonts w:ascii="Book Antiqua" w:eastAsia="Times New Roman" w:hAnsi="Book Antiqua"/>
          <w:color w:val="000000"/>
          <w:shd w:val="clear" w:color="auto" w:fill="FFFFFF"/>
          <w:vertAlign w:val="superscript"/>
        </w:rPr>
        <w:t>3</w:t>
      </w:r>
      <w:r w:rsidRPr="00D70C34">
        <w:rPr>
          <w:rFonts w:ascii="Book Antiqua" w:eastAsia="Times New Roman" w:hAnsi="Book Antiqua"/>
          <w:color w:val="000000"/>
          <w:shd w:val="clear" w:color="auto" w:fill="FFFFFF"/>
          <w:vertAlign w:val="superscript"/>
        </w:rPr>
        <w:t>]</w:t>
      </w:r>
      <w:r w:rsidRPr="00D70C34">
        <w:rPr>
          <w:rFonts w:ascii="Book Antiqua" w:eastAsia="Times New Roman" w:hAnsi="Book Antiqua"/>
          <w:color w:val="000000"/>
          <w:shd w:val="clear" w:color="auto" w:fill="FFFFFF"/>
        </w:rPr>
        <w:t xml:space="preserve"> as another biomarker for prognostic evaluation. </w:t>
      </w:r>
    </w:p>
    <w:p w14:paraId="06A39A1D" w14:textId="77777777" w:rsidR="00446ECB" w:rsidRPr="00D70C34" w:rsidRDefault="00446ECB" w:rsidP="00AC3FD9">
      <w:pPr>
        <w:adjustRightInd w:val="0"/>
        <w:snapToGrid w:val="0"/>
        <w:spacing w:line="360" w:lineRule="auto"/>
        <w:jc w:val="both"/>
        <w:rPr>
          <w:rFonts w:ascii="Book Antiqua" w:hAnsi="Book Antiqua"/>
          <w:color w:val="000000"/>
          <w:lang w:eastAsia="en-US"/>
        </w:rPr>
      </w:pPr>
    </w:p>
    <w:p w14:paraId="4D5BF4F2"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rPr>
      </w:pPr>
      <w:r w:rsidRPr="00D70C34">
        <w:rPr>
          <w:rFonts w:ascii="Book Antiqua" w:hAnsi="Book Antiqua"/>
          <w:b/>
          <w:color w:val="000000"/>
        </w:rPr>
        <w:t>PLASMA METABOLITES</w:t>
      </w:r>
    </w:p>
    <w:p w14:paraId="5BD0BA69" w14:textId="06965A4B"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lang w:eastAsia="en-US"/>
        </w:rPr>
      </w:pPr>
      <w:r w:rsidRPr="00D70C34">
        <w:rPr>
          <w:rFonts w:ascii="Book Antiqua" w:hAnsi="Book Antiqua"/>
          <w:color w:val="000000"/>
          <w:lang w:eastAsia="en-US"/>
        </w:rPr>
        <w:t xml:space="preserve">HCC is characterized by aerobic glycolysis, increased consumption of glucose, and high levels of lactate. This type of metabolism persists immediately following surgery or transcatheter arterial chemoembolization, as demonstrated by </w:t>
      </w:r>
      <w:r w:rsidRPr="00D70C34">
        <w:rPr>
          <w:rFonts w:ascii="Book Antiqua" w:hAnsi="Book Antiqua"/>
          <w:color w:val="000000"/>
        </w:rPr>
        <w:t xml:space="preserve">Chen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006F6B22" w:rsidRPr="00D70C34">
        <w:rPr>
          <w:rFonts w:ascii="Book Antiqua" w:hAnsi="Book Antiqua"/>
          <w:color w:val="000000"/>
          <w:vertAlign w:val="superscript"/>
        </w:rPr>
        <w:t>89</w:t>
      </w:r>
      <w:r w:rsidRPr="00D70C34">
        <w:rPr>
          <w:rFonts w:ascii="Book Antiqua" w:hAnsi="Book Antiqua"/>
          <w:color w:val="000000"/>
          <w:vertAlign w:val="superscript"/>
        </w:rPr>
        <w:t>]</w:t>
      </w:r>
      <w:r w:rsidRPr="00D70C34">
        <w:rPr>
          <w:rFonts w:ascii="Book Antiqua" w:hAnsi="Book Antiqua"/>
          <w:color w:val="000000"/>
          <w:lang w:eastAsia="en-US"/>
        </w:rPr>
        <w:t xml:space="preserve">. Kim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9</w:t>
      </w:r>
      <w:r w:rsidR="006F6B22" w:rsidRPr="00D70C34">
        <w:rPr>
          <w:rFonts w:ascii="Book Antiqua" w:hAnsi="Book Antiqua"/>
          <w:color w:val="000000"/>
          <w:vertAlign w:val="superscript"/>
          <w:lang w:eastAsia="en-US"/>
        </w:rPr>
        <w:t>0</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studied the molecular changes produced by alteration in the energy metabolism pathways that underlie the metabolomic and proteomic observations, in order to better determine their practical application in the early detection of HCC. The study by </w:t>
      </w:r>
      <w:r w:rsidRPr="00D70C34">
        <w:rPr>
          <w:rFonts w:ascii="Book Antiqua" w:hAnsi="Book Antiqua"/>
          <w:bCs/>
          <w:color w:val="000000"/>
        </w:rPr>
        <w:t xml:space="preserve">Di </w:t>
      </w:r>
      <w:proofErr w:type="spellStart"/>
      <w:r w:rsidRPr="00D70C34">
        <w:rPr>
          <w:rFonts w:ascii="Book Antiqua" w:hAnsi="Book Antiqua"/>
          <w:bCs/>
          <w:color w:val="000000"/>
        </w:rPr>
        <w:t>Poto</w:t>
      </w:r>
      <w:proofErr w:type="spellEnd"/>
      <w:r w:rsidRPr="00D70C34">
        <w:rPr>
          <w:rFonts w:ascii="Book Antiqua" w:hAnsi="Book Antiqua"/>
          <w:bCs/>
          <w:color w:val="000000"/>
        </w:rPr>
        <w:t xml:space="preserve"> </w:t>
      </w:r>
      <w:r w:rsidRPr="00D70C34">
        <w:rPr>
          <w:rFonts w:ascii="Book Antiqua" w:hAnsi="Book Antiqua"/>
          <w:bCs/>
          <w:i/>
          <w:color w:val="000000"/>
        </w:rPr>
        <w:t xml:space="preserve">et </w:t>
      </w:r>
      <w:proofErr w:type="gramStart"/>
      <w:r w:rsidRPr="00D70C34">
        <w:rPr>
          <w:rFonts w:ascii="Book Antiqua" w:hAnsi="Book Antiqua"/>
          <w:bCs/>
          <w:i/>
          <w:color w:val="000000"/>
        </w:rPr>
        <w:t>al</w:t>
      </w:r>
      <w:r w:rsidRPr="00D70C34">
        <w:rPr>
          <w:rFonts w:ascii="Book Antiqua" w:hAnsi="Book Antiqua"/>
          <w:bCs/>
          <w:color w:val="000000"/>
          <w:vertAlign w:val="superscript"/>
        </w:rPr>
        <w:t>[</w:t>
      </w:r>
      <w:proofErr w:type="gramEnd"/>
      <w:r w:rsidRPr="00D70C34">
        <w:rPr>
          <w:rFonts w:ascii="Book Antiqua" w:hAnsi="Book Antiqua"/>
          <w:bCs/>
          <w:color w:val="000000"/>
          <w:vertAlign w:val="superscript"/>
        </w:rPr>
        <w:t>9</w:t>
      </w:r>
      <w:r w:rsidR="006F6B22" w:rsidRPr="00D70C34">
        <w:rPr>
          <w:rFonts w:ascii="Book Antiqua" w:hAnsi="Book Antiqua"/>
          <w:bCs/>
          <w:color w:val="000000"/>
          <w:vertAlign w:val="superscript"/>
        </w:rPr>
        <w:t>1</w:t>
      </w:r>
      <w:r w:rsidRPr="00D70C34">
        <w:rPr>
          <w:rFonts w:ascii="Book Antiqua" w:hAnsi="Book Antiqua"/>
          <w:bCs/>
          <w:color w:val="000000"/>
          <w:vertAlign w:val="superscript"/>
        </w:rPr>
        <w:t xml:space="preserve">] </w:t>
      </w:r>
      <w:r w:rsidRPr="00D70C34">
        <w:rPr>
          <w:rFonts w:ascii="Book Antiqua" w:hAnsi="Book Antiqua"/>
          <w:bCs/>
          <w:color w:val="000000"/>
        </w:rPr>
        <w:t xml:space="preserve">supported a proposal for </w:t>
      </w:r>
      <w:r w:rsidRPr="00D70C34">
        <w:rPr>
          <w:rFonts w:ascii="Book Antiqua" w:hAnsi="Book Antiqua"/>
          <w:color w:val="000000"/>
        </w:rPr>
        <w:t xml:space="preserve">the combination of plasma metabolites with other co-variates, such as AFP, in early detection of HCC in cirrhotic patients. </w:t>
      </w:r>
      <w:r w:rsidRPr="00D70C34">
        <w:rPr>
          <w:rFonts w:ascii="Book Antiqua" w:hAnsi="Book Antiqua"/>
          <w:bCs/>
          <w:color w:val="000000"/>
          <w:lang w:eastAsia="en-US"/>
        </w:rPr>
        <w:t xml:space="preserve">Saito </w:t>
      </w:r>
      <w:r w:rsidRPr="00D70C34">
        <w:rPr>
          <w:rFonts w:ascii="Book Antiqua" w:hAnsi="Book Antiqua"/>
          <w:bCs/>
          <w:i/>
          <w:color w:val="000000"/>
          <w:lang w:eastAsia="en-US"/>
        </w:rPr>
        <w:t xml:space="preserve">et </w:t>
      </w:r>
      <w:proofErr w:type="gramStart"/>
      <w:r w:rsidRPr="00D70C34">
        <w:rPr>
          <w:rFonts w:ascii="Book Antiqua" w:hAnsi="Book Antiqua"/>
          <w:bCs/>
          <w:i/>
          <w:color w:val="000000"/>
          <w:lang w:eastAsia="en-US"/>
        </w:rPr>
        <w:t>al</w:t>
      </w:r>
      <w:r w:rsidRPr="00D70C34">
        <w:rPr>
          <w:rFonts w:ascii="Book Antiqua" w:hAnsi="Book Antiqua"/>
          <w:bCs/>
          <w:color w:val="000000"/>
          <w:vertAlign w:val="superscript"/>
          <w:lang w:eastAsia="en-US"/>
        </w:rPr>
        <w:t>[</w:t>
      </w:r>
      <w:proofErr w:type="gramEnd"/>
      <w:r w:rsidRPr="00D70C34">
        <w:rPr>
          <w:rFonts w:ascii="Book Antiqua" w:hAnsi="Book Antiqua"/>
          <w:bCs/>
          <w:color w:val="000000"/>
          <w:vertAlign w:val="superscript"/>
          <w:lang w:eastAsia="en-US"/>
        </w:rPr>
        <w:t>9</w:t>
      </w:r>
      <w:r w:rsidR="006F6B22" w:rsidRPr="00D70C34">
        <w:rPr>
          <w:rFonts w:ascii="Book Antiqua" w:hAnsi="Book Antiqua"/>
          <w:bCs/>
          <w:color w:val="000000"/>
          <w:vertAlign w:val="superscript"/>
          <w:lang w:eastAsia="en-US"/>
        </w:rPr>
        <w:t>2</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studied the serum metabolomic profile in patients with HBV-related HCC compared to that in patients with HCV-related HCC, and found distinctions, especially for glutamic acid, methionine, and gamma-Glu-</w:t>
      </w:r>
      <w:proofErr w:type="spellStart"/>
      <w:r w:rsidRPr="00D70C34">
        <w:rPr>
          <w:rFonts w:ascii="Book Antiqua" w:hAnsi="Book Antiqua"/>
          <w:bCs/>
          <w:color w:val="000000"/>
          <w:lang w:eastAsia="en-US"/>
        </w:rPr>
        <w:t>Gly</w:t>
      </w:r>
      <w:proofErr w:type="spellEnd"/>
      <w:r w:rsidRPr="00D70C34">
        <w:rPr>
          <w:rFonts w:ascii="Book Antiqua" w:hAnsi="Book Antiqua"/>
          <w:bCs/>
          <w:color w:val="000000"/>
          <w:lang w:eastAsia="en-US"/>
        </w:rPr>
        <w:t>-</w:t>
      </w:r>
      <w:proofErr w:type="spellStart"/>
      <w:r w:rsidRPr="00D70C34">
        <w:rPr>
          <w:rFonts w:ascii="Book Antiqua" w:hAnsi="Book Antiqua"/>
          <w:bCs/>
          <w:color w:val="000000"/>
          <w:lang w:eastAsia="en-US"/>
        </w:rPr>
        <w:t>Gly</w:t>
      </w:r>
      <w:proofErr w:type="spellEnd"/>
      <w:r w:rsidRPr="00D70C34">
        <w:rPr>
          <w:rFonts w:ascii="Book Antiqua" w:hAnsi="Book Antiqua"/>
          <w:bCs/>
          <w:color w:val="000000"/>
          <w:lang w:eastAsia="en-US"/>
        </w:rPr>
        <w:t>.</w:t>
      </w:r>
      <w:r w:rsidRPr="00D70C34">
        <w:rPr>
          <w:rFonts w:ascii="Book Antiqua" w:hAnsi="Book Antiqua"/>
          <w:color w:val="000000"/>
        </w:rPr>
        <w:t xml:space="preserve"> </w:t>
      </w:r>
      <w:r w:rsidRPr="00D70C34">
        <w:rPr>
          <w:rFonts w:ascii="Book Antiqua" w:hAnsi="Book Antiqua"/>
          <w:color w:val="000000"/>
          <w:lang w:eastAsia="en-US"/>
        </w:rPr>
        <w:t xml:space="preserve">Similarly, the type of HBV or HCV infection and the metabolic profile of the patient have important roles in establishing the metabolomic panel as diagnostic and prognostic markers in HCC, as shown by </w:t>
      </w:r>
      <w:proofErr w:type="spellStart"/>
      <w:r w:rsidRPr="00D70C34">
        <w:rPr>
          <w:rFonts w:ascii="Book Antiqua" w:hAnsi="Book Antiqua"/>
          <w:color w:val="000000"/>
          <w:lang w:eastAsia="en-US"/>
        </w:rPr>
        <w:t>Fitian</w:t>
      </w:r>
      <w:proofErr w:type="spellEnd"/>
      <w:r w:rsidRPr="00D70C34">
        <w:rPr>
          <w:rFonts w:ascii="Book Antiqua" w:hAnsi="Book Antiqua"/>
          <w:color w:val="000000"/>
          <w:lang w:eastAsia="en-US"/>
        </w:rPr>
        <w:t xml:space="preserve">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9</w:t>
      </w:r>
      <w:r w:rsidR="006F6B22" w:rsidRPr="00D70C34">
        <w:rPr>
          <w:rFonts w:ascii="Book Antiqua" w:hAnsi="Book Antiqua"/>
          <w:color w:val="000000"/>
          <w:vertAlign w:val="superscript"/>
          <w:lang w:eastAsia="en-US"/>
        </w:rPr>
        <w:t>3</w:t>
      </w:r>
      <w:r w:rsidRPr="00D70C34">
        <w:rPr>
          <w:rFonts w:ascii="Book Antiqua" w:hAnsi="Book Antiqua"/>
          <w:color w:val="000000"/>
          <w:vertAlign w:val="superscript"/>
          <w:lang w:eastAsia="en-US"/>
        </w:rPr>
        <w:t>]</w:t>
      </w:r>
      <w:r w:rsidRPr="00D70C34">
        <w:rPr>
          <w:rFonts w:ascii="Book Antiqua" w:hAnsi="Book Antiqua"/>
          <w:color w:val="000000"/>
          <w:lang w:eastAsia="en-US"/>
        </w:rPr>
        <w:t>.</w:t>
      </w:r>
      <w:r w:rsidRPr="00D70C34">
        <w:rPr>
          <w:rFonts w:ascii="Book Antiqua" w:hAnsi="Book Antiqua"/>
          <w:color w:val="000000"/>
        </w:rPr>
        <w:t xml:space="preserve"> Finally, </w:t>
      </w:r>
      <w:proofErr w:type="spellStart"/>
      <w:r w:rsidRPr="00D70C34">
        <w:rPr>
          <w:rFonts w:ascii="Book Antiqua" w:hAnsi="Book Antiqua"/>
          <w:color w:val="000000"/>
          <w:lang w:eastAsia="en-US"/>
        </w:rPr>
        <w:t>Ferrin</w:t>
      </w:r>
      <w:proofErr w:type="spellEnd"/>
      <w:r w:rsidRPr="00D70C34">
        <w:rPr>
          <w:rFonts w:ascii="Book Antiqua" w:hAnsi="Book Antiqua"/>
          <w:color w:val="000000"/>
          <w:lang w:eastAsia="en-US"/>
        </w:rPr>
        <w:t xml:space="preserve">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9</w:t>
      </w:r>
      <w:r w:rsidR="006F6B22" w:rsidRPr="00D70C34">
        <w:rPr>
          <w:rFonts w:ascii="Book Antiqua" w:hAnsi="Book Antiqua"/>
          <w:color w:val="000000"/>
          <w:vertAlign w:val="superscript"/>
          <w:lang w:eastAsia="en-US"/>
        </w:rPr>
        <w:t>4</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studied the potential protein biomarkers in HCV-alcoholic patients and identified the complement component 4a as an independent predictor of HCC.</w:t>
      </w:r>
    </w:p>
    <w:p w14:paraId="718C2775" w14:textId="388D6FDB"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proofErr w:type="spellStart"/>
      <w:r w:rsidRPr="00D70C34">
        <w:rPr>
          <w:rFonts w:ascii="Book Antiqua" w:hAnsi="Book Antiqua"/>
          <w:color w:val="1A1718"/>
        </w:rPr>
        <w:t>Kimhofer</w:t>
      </w:r>
      <w:proofErr w:type="spellEnd"/>
      <w:r w:rsidRPr="00D70C34">
        <w:rPr>
          <w:rFonts w:ascii="Book Antiqua" w:hAnsi="Book Antiqua"/>
          <w:i/>
          <w:color w:val="1A1718"/>
        </w:rPr>
        <w:t xml:space="preserve"> et </w:t>
      </w:r>
      <w:proofErr w:type="gramStart"/>
      <w:r w:rsidRPr="00D70C34">
        <w:rPr>
          <w:rFonts w:ascii="Book Antiqua" w:hAnsi="Book Antiqua"/>
          <w:i/>
          <w:color w:val="1A1718"/>
        </w:rPr>
        <w:t>al</w:t>
      </w:r>
      <w:r w:rsidRPr="00D70C34">
        <w:rPr>
          <w:rFonts w:ascii="Book Antiqua" w:hAnsi="Book Antiqua"/>
          <w:color w:val="1A1718"/>
          <w:vertAlign w:val="superscript"/>
        </w:rPr>
        <w:t>[</w:t>
      </w:r>
      <w:proofErr w:type="gramEnd"/>
      <w:r w:rsidRPr="00D70C34">
        <w:rPr>
          <w:rFonts w:ascii="Book Antiqua" w:hAnsi="Book Antiqua"/>
          <w:color w:val="1A1718"/>
          <w:vertAlign w:val="superscript"/>
        </w:rPr>
        <w:t>9</w:t>
      </w:r>
      <w:r w:rsidR="006F6B22" w:rsidRPr="00D70C34">
        <w:rPr>
          <w:rFonts w:ascii="Book Antiqua" w:hAnsi="Book Antiqua"/>
          <w:color w:val="1A1718"/>
          <w:vertAlign w:val="superscript"/>
        </w:rPr>
        <w:t>5</w:t>
      </w:r>
      <w:r w:rsidRPr="00D70C34">
        <w:rPr>
          <w:rFonts w:ascii="Book Antiqua" w:hAnsi="Book Antiqua"/>
          <w:color w:val="1A1718"/>
          <w:vertAlign w:val="superscript"/>
        </w:rPr>
        <w:t>]</w:t>
      </w:r>
      <w:r w:rsidRPr="00D70C34">
        <w:rPr>
          <w:rFonts w:ascii="Book Antiqua" w:hAnsi="Book Antiqua"/>
          <w:color w:val="1A1718"/>
        </w:rPr>
        <w:t xml:space="preserve"> analysed n</w:t>
      </w:r>
      <w:r w:rsidRPr="00D70C34">
        <w:rPr>
          <w:rFonts w:ascii="Book Antiqua" w:hAnsi="Book Antiqua"/>
          <w:color w:val="1A1718"/>
          <w:lang w:eastAsia="en-US"/>
        </w:rPr>
        <w:t xml:space="preserve">umerous studies of </w:t>
      </w:r>
      <w:r w:rsidRPr="00D70C34">
        <w:rPr>
          <w:rFonts w:ascii="Book Antiqua" w:hAnsi="Book Antiqua"/>
          <w:color w:val="000000" w:themeColor="text1"/>
          <w:lang w:eastAsia="en-US"/>
        </w:rPr>
        <w:t xml:space="preserve">metabonomic </w:t>
      </w:r>
      <w:r w:rsidRPr="00D70C34">
        <w:rPr>
          <w:rFonts w:ascii="Book Antiqua" w:hAnsi="Book Antiqua"/>
          <w:color w:val="1A1718"/>
          <w:lang w:eastAsia="en-US"/>
        </w:rPr>
        <w:t xml:space="preserve">and proteomic biomarkers in a comprehensive review. The metabonomic biomarkers that have been studied are bile acids, </w:t>
      </w:r>
      <w:proofErr w:type="spellStart"/>
      <w:r w:rsidRPr="00D70C34">
        <w:rPr>
          <w:rFonts w:ascii="Book Antiqua" w:hAnsi="Book Antiqua"/>
          <w:color w:val="1A1718"/>
          <w:lang w:eastAsia="en-US"/>
        </w:rPr>
        <w:t>lysophosphatidylcholines</w:t>
      </w:r>
      <w:proofErr w:type="spellEnd"/>
      <w:r w:rsidRPr="00D70C34">
        <w:rPr>
          <w:rFonts w:ascii="Book Antiqua" w:hAnsi="Book Antiqua"/>
          <w:color w:val="1A1718"/>
          <w:lang w:eastAsia="en-US"/>
        </w:rPr>
        <w:t xml:space="preserve">, free fatty acids, carnitine and energy </w:t>
      </w:r>
      <w:r w:rsidRPr="00D70C34">
        <w:rPr>
          <w:rFonts w:ascii="Book Antiqua" w:hAnsi="Book Antiqua"/>
          <w:color w:val="1A1718"/>
          <w:lang w:eastAsia="en-US"/>
        </w:rPr>
        <w:lastRenderedPageBreak/>
        <w:t xml:space="preserve">metabolism-related products, but the best panel of these for early detection of HCC need to be validated before inclusion in future </w:t>
      </w:r>
      <w:proofErr w:type="gramStart"/>
      <w:r w:rsidRPr="00D70C34">
        <w:rPr>
          <w:rFonts w:ascii="Book Antiqua" w:hAnsi="Book Antiqua"/>
          <w:color w:val="1A1718"/>
          <w:lang w:eastAsia="en-US"/>
        </w:rPr>
        <w:t>guidelines</w:t>
      </w:r>
      <w:r w:rsidRPr="00D70C34">
        <w:rPr>
          <w:rFonts w:ascii="Book Antiqua" w:hAnsi="Book Antiqua"/>
          <w:color w:val="1A1718"/>
          <w:vertAlign w:val="superscript"/>
          <w:lang w:eastAsia="en-US"/>
        </w:rPr>
        <w:t>[</w:t>
      </w:r>
      <w:proofErr w:type="gramEnd"/>
      <w:r w:rsidRPr="00D70C34">
        <w:rPr>
          <w:rFonts w:ascii="Book Antiqua" w:hAnsi="Book Antiqua"/>
          <w:color w:val="1A1718"/>
          <w:vertAlign w:val="superscript"/>
          <w:lang w:eastAsia="en-US"/>
        </w:rPr>
        <w:t>9</w:t>
      </w:r>
      <w:r w:rsidR="006F6B22" w:rsidRPr="00D70C34">
        <w:rPr>
          <w:rFonts w:ascii="Book Antiqua" w:hAnsi="Book Antiqua"/>
          <w:color w:val="1A1718"/>
          <w:vertAlign w:val="superscript"/>
          <w:lang w:eastAsia="en-US"/>
        </w:rPr>
        <w:t>5</w:t>
      </w:r>
      <w:r w:rsidRPr="00D70C34">
        <w:rPr>
          <w:rFonts w:ascii="Book Antiqua" w:hAnsi="Book Antiqua"/>
          <w:color w:val="1A1718"/>
          <w:vertAlign w:val="superscript"/>
          <w:lang w:eastAsia="en-US"/>
        </w:rPr>
        <w:t>]</w:t>
      </w:r>
      <w:r w:rsidRPr="00D70C34">
        <w:rPr>
          <w:rFonts w:ascii="Book Antiqua" w:hAnsi="Book Antiqua"/>
          <w:color w:val="1A1718"/>
          <w:lang w:eastAsia="en-US"/>
        </w:rPr>
        <w:t>.</w:t>
      </w:r>
      <w:r w:rsidRPr="00D70C34">
        <w:rPr>
          <w:rFonts w:ascii="Book Antiqua" w:hAnsi="Book Antiqua"/>
          <w:color w:val="000000"/>
          <w:lang w:eastAsia="en-US"/>
        </w:rPr>
        <w:t xml:space="preserve"> Finally, Guo</w:t>
      </w:r>
      <w:r w:rsidRPr="00D70C34">
        <w:rPr>
          <w:rFonts w:ascii="Book Antiqua" w:hAnsi="Book Antiqua"/>
          <w:i/>
          <w:color w:val="000000"/>
          <w:lang w:eastAsia="en-US"/>
        </w:rPr>
        <w:t xml:space="preserve"> 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9</w:t>
      </w:r>
      <w:r w:rsidR="006F6B22" w:rsidRPr="00D70C34">
        <w:rPr>
          <w:rFonts w:ascii="Book Antiqua" w:hAnsi="Book Antiqua"/>
          <w:color w:val="000000"/>
          <w:vertAlign w:val="superscript"/>
          <w:lang w:eastAsia="en-US"/>
        </w:rPr>
        <w:t>6</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showed that although there are technological advances, the study of metabolomics, particularly for that of HCC, is still in its infancy.</w:t>
      </w:r>
    </w:p>
    <w:p w14:paraId="28D2A120"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p>
    <w:p w14:paraId="337C1893"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r w:rsidRPr="00D70C34">
        <w:rPr>
          <w:rFonts w:ascii="Book Antiqua" w:hAnsi="Book Antiqua"/>
          <w:b/>
          <w:color w:val="000000"/>
          <w:lang w:eastAsia="en-US"/>
        </w:rPr>
        <w:t>SERUM LIPIDS</w:t>
      </w:r>
    </w:p>
    <w:p w14:paraId="3AC791F9" w14:textId="5C4A11B1"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lang w:eastAsia="en-US"/>
        </w:rPr>
      </w:pPr>
      <w:proofErr w:type="spellStart"/>
      <w:r w:rsidRPr="00D70C34">
        <w:rPr>
          <w:rFonts w:ascii="Book Antiqua" w:hAnsi="Book Antiqua"/>
          <w:bCs/>
          <w:color w:val="1A1718"/>
        </w:rPr>
        <w:t>Passos</w:t>
      </w:r>
      <w:proofErr w:type="spellEnd"/>
      <w:r w:rsidRPr="00D70C34">
        <w:rPr>
          <w:rFonts w:ascii="Book Antiqua" w:hAnsi="Book Antiqua"/>
          <w:bCs/>
          <w:color w:val="1A1718"/>
        </w:rPr>
        <w:t xml:space="preserve">-Castilho </w:t>
      </w:r>
      <w:r w:rsidRPr="00D70C34">
        <w:rPr>
          <w:rFonts w:ascii="Book Antiqua" w:hAnsi="Book Antiqua"/>
          <w:bCs/>
          <w:i/>
          <w:color w:val="1A1718"/>
        </w:rPr>
        <w:t xml:space="preserve">et </w:t>
      </w:r>
      <w:proofErr w:type="gramStart"/>
      <w:r w:rsidRPr="00D70C34">
        <w:rPr>
          <w:rFonts w:ascii="Book Antiqua" w:hAnsi="Book Antiqua"/>
          <w:bCs/>
          <w:i/>
          <w:color w:val="1A1718"/>
        </w:rPr>
        <w:t>al</w:t>
      </w:r>
      <w:r w:rsidRPr="00D70C34">
        <w:rPr>
          <w:rFonts w:ascii="Book Antiqua" w:hAnsi="Book Antiqua"/>
          <w:bCs/>
          <w:color w:val="1A1718"/>
          <w:vertAlign w:val="superscript"/>
        </w:rPr>
        <w:t>[</w:t>
      </w:r>
      <w:proofErr w:type="gramEnd"/>
      <w:r w:rsidRPr="00D70C34">
        <w:rPr>
          <w:rFonts w:ascii="Book Antiqua" w:hAnsi="Book Antiqua"/>
          <w:bCs/>
          <w:color w:val="1A1718"/>
          <w:vertAlign w:val="superscript"/>
        </w:rPr>
        <w:t>9</w:t>
      </w:r>
      <w:r w:rsidR="006F6B22" w:rsidRPr="00D70C34">
        <w:rPr>
          <w:rFonts w:ascii="Book Antiqua" w:hAnsi="Book Antiqua"/>
          <w:bCs/>
          <w:color w:val="1A1718"/>
          <w:vertAlign w:val="superscript"/>
        </w:rPr>
        <w:t>7</w:t>
      </w:r>
      <w:r w:rsidRPr="00D70C34">
        <w:rPr>
          <w:rFonts w:ascii="Book Antiqua" w:hAnsi="Book Antiqua"/>
          <w:bCs/>
          <w:color w:val="1A1718"/>
          <w:vertAlign w:val="superscript"/>
        </w:rPr>
        <w:t>]</w:t>
      </w:r>
      <w:r w:rsidRPr="00D70C34">
        <w:rPr>
          <w:rFonts w:ascii="Book Antiqua" w:hAnsi="Book Antiqua"/>
          <w:bCs/>
          <w:color w:val="1A1718"/>
        </w:rPr>
        <w:t xml:space="preserve"> proposed seven lipids detected by spectrometry as predictive of HCV-related HCC, with high sensitivity and moderate specificity. </w:t>
      </w:r>
      <w:r w:rsidRPr="00D70C34">
        <w:rPr>
          <w:rFonts w:ascii="Book Antiqua" w:hAnsi="Book Antiqua"/>
          <w:color w:val="000000"/>
        </w:rPr>
        <w:t xml:space="preserve">In a later study, </w:t>
      </w:r>
      <w:proofErr w:type="spellStart"/>
      <w:r w:rsidRPr="00D70C34">
        <w:rPr>
          <w:rFonts w:ascii="Book Antiqua" w:hAnsi="Book Antiqua"/>
          <w:bCs/>
          <w:color w:val="1A1718"/>
        </w:rPr>
        <w:t>Passos</w:t>
      </w:r>
      <w:proofErr w:type="spellEnd"/>
      <w:r w:rsidRPr="00D70C34">
        <w:rPr>
          <w:rFonts w:ascii="Book Antiqua" w:hAnsi="Book Antiqua"/>
          <w:bCs/>
          <w:color w:val="1A1718"/>
        </w:rPr>
        <w:t xml:space="preserve">-Castilho </w:t>
      </w:r>
      <w:r w:rsidRPr="00D70C34">
        <w:rPr>
          <w:rFonts w:ascii="Book Antiqua" w:hAnsi="Book Antiqua"/>
          <w:bCs/>
          <w:i/>
          <w:color w:val="1A1718"/>
        </w:rPr>
        <w:t xml:space="preserve">et </w:t>
      </w:r>
      <w:proofErr w:type="gramStart"/>
      <w:r w:rsidRPr="00D70C34">
        <w:rPr>
          <w:rFonts w:ascii="Book Antiqua" w:hAnsi="Book Antiqua"/>
          <w:bCs/>
          <w:i/>
          <w:color w:val="1A1718"/>
        </w:rPr>
        <w:t>al</w:t>
      </w:r>
      <w:r w:rsidRPr="00D70C34">
        <w:rPr>
          <w:rFonts w:ascii="Book Antiqua" w:hAnsi="Book Antiqua"/>
          <w:bCs/>
          <w:color w:val="1A1718"/>
          <w:vertAlign w:val="superscript"/>
        </w:rPr>
        <w:t>[</w:t>
      </w:r>
      <w:proofErr w:type="gramEnd"/>
      <w:r w:rsidRPr="00D70C34">
        <w:rPr>
          <w:rFonts w:ascii="Book Antiqua" w:hAnsi="Book Antiqua"/>
          <w:bCs/>
          <w:color w:val="1A1718"/>
          <w:vertAlign w:val="superscript"/>
        </w:rPr>
        <w:t>9</w:t>
      </w:r>
      <w:r w:rsidR="006F6B22" w:rsidRPr="00D70C34">
        <w:rPr>
          <w:rFonts w:ascii="Book Antiqua" w:hAnsi="Book Antiqua"/>
          <w:bCs/>
          <w:color w:val="1A1718"/>
          <w:vertAlign w:val="superscript"/>
        </w:rPr>
        <w:t>8</w:t>
      </w:r>
      <w:r w:rsidRPr="00D70C34">
        <w:rPr>
          <w:rFonts w:ascii="Book Antiqua" w:hAnsi="Book Antiqua"/>
          <w:bCs/>
          <w:color w:val="1A1718"/>
          <w:vertAlign w:val="superscript"/>
        </w:rPr>
        <w:t>]</w:t>
      </w:r>
      <w:r w:rsidRPr="00D70C34">
        <w:rPr>
          <w:rFonts w:ascii="Book Antiqua" w:hAnsi="Book Antiqua"/>
          <w:bCs/>
          <w:color w:val="1A1718"/>
        </w:rPr>
        <w:t xml:space="preserve"> </w:t>
      </w:r>
      <w:r w:rsidRPr="00D70C34">
        <w:rPr>
          <w:rFonts w:ascii="Book Antiqua" w:hAnsi="Book Antiqua"/>
          <w:color w:val="000000"/>
        </w:rPr>
        <w:t xml:space="preserve">proposed four lipids as independent predictor factors of HBV-related HCC in cirrhotic patients, with moderate sensitivity and specificity. </w:t>
      </w:r>
    </w:p>
    <w:p w14:paraId="1537DDBE" w14:textId="77777777" w:rsidR="00446ECB" w:rsidRPr="00D70C34" w:rsidRDefault="00446ECB" w:rsidP="00AC3FD9">
      <w:pPr>
        <w:widowControl w:val="0"/>
        <w:autoSpaceDE w:val="0"/>
        <w:autoSpaceDN w:val="0"/>
        <w:adjustRightInd w:val="0"/>
        <w:snapToGrid w:val="0"/>
        <w:spacing w:line="360" w:lineRule="auto"/>
        <w:jc w:val="both"/>
        <w:rPr>
          <w:rFonts w:ascii="Book Antiqua" w:eastAsia="MS Mincho" w:hAnsi="Book Antiqua"/>
          <w:b/>
          <w:color w:val="000000" w:themeColor="text1"/>
          <w:lang w:eastAsia="en-US"/>
        </w:rPr>
      </w:pPr>
    </w:p>
    <w:p w14:paraId="1B428529"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themeColor="text1"/>
        </w:rPr>
      </w:pPr>
      <w:r w:rsidRPr="00D70C34">
        <w:rPr>
          <w:rFonts w:ascii="Book Antiqua" w:eastAsia="MS Mincho" w:hAnsi="Book Antiqua"/>
          <w:b/>
          <w:color w:val="000000" w:themeColor="text1"/>
          <w:lang w:eastAsia="en-US"/>
        </w:rPr>
        <w:t xml:space="preserve">SERUM BIOMARKERS FOR </w:t>
      </w:r>
      <w:r w:rsidRPr="00D70C34">
        <w:rPr>
          <w:rFonts w:ascii="Book Antiqua" w:hAnsi="Book Antiqua"/>
          <w:b/>
          <w:color w:val="000000" w:themeColor="text1"/>
        </w:rPr>
        <w:t>PREDICTION PROGRESSION OF DISEASE, POOR PROGNOSIS, AND RECURRENCE</w:t>
      </w:r>
    </w:p>
    <w:p w14:paraId="61FB4624" w14:textId="1A831C63" w:rsidR="00446ECB" w:rsidRPr="00D70C34" w:rsidRDefault="00446ECB" w:rsidP="00AC3FD9">
      <w:pPr>
        <w:adjustRightInd w:val="0"/>
        <w:snapToGrid w:val="0"/>
        <w:spacing w:line="360" w:lineRule="auto"/>
        <w:jc w:val="both"/>
        <w:rPr>
          <w:rFonts w:ascii="Book Antiqua" w:eastAsia="Times New Roman" w:hAnsi="Book Antiqua"/>
          <w:color w:val="000000" w:themeColor="text1"/>
        </w:rPr>
      </w:pPr>
      <w:r w:rsidRPr="00D70C34">
        <w:rPr>
          <w:rFonts w:ascii="Book Antiqua" w:hAnsi="Book Antiqua"/>
          <w:color w:val="000000" w:themeColor="text1"/>
        </w:rPr>
        <w:t>Margetts</w:t>
      </w:r>
      <w:r w:rsidRPr="00D70C34">
        <w:rPr>
          <w:rFonts w:ascii="Book Antiqua" w:hAnsi="Book Antiqua"/>
          <w:i/>
          <w:color w:val="000000" w:themeColor="text1"/>
        </w:rPr>
        <w:t xml:space="preserve"> 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006F6B22" w:rsidRPr="00D70C34">
        <w:rPr>
          <w:rFonts w:ascii="Book Antiqua" w:hAnsi="Book Antiqua"/>
          <w:color w:val="000000" w:themeColor="text1"/>
          <w:vertAlign w:val="superscript"/>
        </w:rPr>
        <w:t>99</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found a </w:t>
      </w:r>
      <w:r w:rsidRPr="00D70C34">
        <w:rPr>
          <w:rFonts w:ascii="Book Antiqua" w:hAnsi="Book Antiqua"/>
          <w:color w:val="000000"/>
        </w:rPr>
        <w:t xml:space="preserve">neutrophil-to-lymphocyte ratio of &gt; 3.15 to be associated with poor survival. In addition, the Systemic Immune-Inflammation Index score was found to be strongly correlated with tumour size. </w:t>
      </w:r>
      <w:r w:rsidRPr="00D70C34">
        <w:rPr>
          <w:rFonts w:ascii="Book Antiqua" w:hAnsi="Book Antiqua"/>
          <w:bCs/>
          <w:color w:val="000000"/>
        </w:rPr>
        <w:t>High neutrophil-to-lymphocyte ratio was also proposed by Zheng</w:t>
      </w:r>
      <w:r w:rsidRPr="00D70C34">
        <w:rPr>
          <w:rFonts w:ascii="Book Antiqua" w:hAnsi="Book Antiqua"/>
          <w:bCs/>
          <w:i/>
          <w:color w:val="000000"/>
        </w:rPr>
        <w:t xml:space="preserve"> et </w:t>
      </w:r>
      <w:proofErr w:type="gramStart"/>
      <w:r w:rsidRPr="00D70C34">
        <w:rPr>
          <w:rFonts w:ascii="Book Antiqua" w:hAnsi="Book Antiqua"/>
          <w:bCs/>
          <w:i/>
          <w:color w:val="000000"/>
        </w:rPr>
        <w:t>al</w:t>
      </w:r>
      <w:r w:rsidRPr="00D70C34">
        <w:rPr>
          <w:rFonts w:ascii="Book Antiqua" w:hAnsi="Book Antiqua"/>
          <w:bCs/>
          <w:color w:val="000000"/>
          <w:vertAlign w:val="superscript"/>
        </w:rPr>
        <w:t>[</w:t>
      </w:r>
      <w:proofErr w:type="gramEnd"/>
      <w:r w:rsidRPr="00D70C34">
        <w:rPr>
          <w:rFonts w:ascii="Book Antiqua" w:hAnsi="Book Antiqua"/>
          <w:bCs/>
          <w:color w:val="000000"/>
          <w:vertAlign w:val="superscript"/>
        </w:rPr>
        <w:t>10</w:t>
      </w:r>
      <w:r w:rsidR="006F6B22" w:rsidRPr="00D70C34">
        <w:rPr>
          <w:rFonts w:ascii="Book Antiqua" w:hAnsi="Book Antiqua"/>
          <w:bCs/>
          <w:color w:val="000000"/>
          <w:vertAlign w:val="superscript"/>
        </w:rPr>
        <w:t>0</w:t>
      </w:r>
      <w:r w:rsidRPr="00D70C34">
        <w:rPr>
          <w:rFonts w:ascii="Book Antiqua" w:hAnsi="Book Antiqua"/>
          <w:bCs/>
          <w:color w:val="000000"/>
          <w:vertAlign w:val="superscript"/>
        </w:rPr>
        <w:t>]</w:t>
      </w:r>
      <w:r w:rsidRPr="00D70C34">
        <w:rPr>
          <w:rFonts w:ascii="Book Antiqua" w:hAnsi="Book Antiqua"/>
          <w:bCs/>
          <w:color w:val="000000"/>
        </w:rPr>
        <w:t xml:space="preserve"> as a predictive biomarker of poor survival and poor recurrence-free survival in HCC patients before treatment. That study also found the high neutrophil-to-lymphocyte ratio as well as the platelet-to-lymphocyte ratio to be independent predictive factors for survival and recurrence in HCC patients with curative and palliative treatment. </w:t>
      </w:r>
      <w:r w:rsidRPr="00D70C34">
        <w:rPr>
          <w:rFonts w:ascii="Book Antiqua" w:eastAsia="Times New Roman" w:hAnsi="Book Antiqua"/>
          <w:color w:val="000000" w:themeColor="text1"/>
        </w:rPr>
        <w:t xml:space="preserve">Goyal </w:t>
      </w:r>
      <w:r w:rsidRPr="00D70C34">
        <w:rPr>
          <w:rFonts w:ascii="Book Antiqua" w:eastAsia="Times New Roman" w:hAnsi="Book Antiqua"/>
          <w:i/>
          <w:color w:val="000000" w:themeColor="text1"/>
        </w:rPr>
        <w:t xml:space="preserve">et </w:t>
      </w:r>
      <w:proofErr w:type="gramStart"/>
      <w:r w:rsidRPr="00D70C34">
        <w:rPr>
          <w:rFonts w:ascii="Book Antiqua" w:eastAsia="Times New Roman" w:hAnsi="Book Antiqua"/>
          <w:i/>
          <w:color w:val="000000" w:themeColor="text1"/>
        </w:rPr>
        <w:t>al</w:t>
      </w:r>
      <w:r w:rsidRPr="00D70C34">
        <w:rPr>
          <w:rFonts w:ascii="Book Antiqua" w:eastAsia="Times New Roman" w:hAnsi="Book Antiqua"/>
          <w:color w:val="000000" w:themeColor="text1"/>
          <w:vertAlign w:val="superscript"/>
        </w:rPr>
        <w:t>[</w:t>
      </w:r>
      <w:proofErr w:type="gramEnd"/>
      <w:r w:rsidRPr="00D70C34">
        <w:rPr>
          <w:rFonts w:ascii="Book Antiqua" w:eastAsia="Times New Roman" w:hAnsi="Book Antiqua"/>
          <w:color w:val="000000" w:themeColor="text1"/>
          <w:vertAlign w:val="superscript"/>
        </w:rPr>
        <w:t>10</w:t>
      </w:r>
      <w:r w:rsidR="006F6B22" w:rsidRPr="00D70C34">
        <w:rPr>
          <w:rFonts w:ascii="Book Antiqua" w:eastAsia="Times New Roman" w:hAnsi="Book Antiqua"/>
          <w:color w:val="000000" w:themeColor="text1"/>
          <w:vertAlign w:val="superscript"/>
        </w:rPr>
        <w:t>1</w:t>
      </w:r>
      <w:r w:rsidRPr="00D70C34">
        <w:rPr>
          <w:rFonts w:ascii="Book Antiqua" w:eastAsia="Times New Roman" w:hAnsi="Book Antiqua"/>
          <w:color w:val="000000" w:themeColor="text1"/>
          <w:vertAlign w:val="superscript"/>
        </w:rPr>
        <w:t>]</w:t>
      </w:r>
      <w:r w:rsidRPr="00D70C34">
        <w:rPr>
          <w:rFonts w:ascii="Book Antiqua" w:eastAsia="Times New Roman" w:hAnsi="Book Antiqua"/>
          <w:color w:val="000000" w:themeColor="text1"/>
        </w:rPr>
        <w:t xml:space="preserve"> proposed the </w:t>
      </w:r>
      <w:r w:rsidRPr="00D70C34">
        <w:rPr>
          <w:rFonts w:ascii="Book Antiqua" w:hAnsi="Book Antiqua"/>
          <w:bCs/>
          <w:color w:val="000000" w:themeColor="text1"/>
        </w:rPr>
        <w:t xml:space="preserve">red blood cell distribution width useful when </w:t>
      </w:r>
      <w:r w:rsidRPr="00D70C34">
        <w:rPr>
          <w:rFonts w:ascii="Book Antiqua" w:eastAsia="Times New Roman" w:hAnsi="Book Antiqua"/>
          <w:color w:val="000000" w:themeColor="text1"/>
        </w:rPr>
        <w:t xml:space="preserve">to be incorporated in a prognostic panel of other inflammatory biomarkers for outcomes after HCC surgery. </w:t>
      </w:r>
      <w:r w:rsidRPr="00D70C34">
        <w:rPr>
          <w:rFonts w:ascii="Book Antiqua" w:hAnsi="Book Antiqua"/>
          <w:color w:val="000000" w:themeColor="text1"/>
          <w:lang w:eastAsia="en-US"/>
        </w:rPr>
        <w:t xml:space="preserve">Serum cartilage oligomeric matrix protein and interleukin-6 </w:t>
      </w:r>
      <w:r w:rsidRPr="00D70C34">
        <w:rPr>
          <w:rFonts w:ascii="Book Antiqua" w:hAnsi="Book Antiqua"/>
          <w:color w:val="000000" w:themeColor="text1"/>
        </w:rPr>
        <w:t xml:space="preserve">have been studied by Van </w:t>
      </w:r>
      <w:proofErr w:type="spellStart"/>
      <w:r w:rsidRPr="00D70C34">
        <w:rPr>
          <w:rFonts w:ascii="Book Antiqua" w:hAnsi="Book Antiqua"/>
          <w:color w:val="000000" w:themeColor="text1"/>
        </w:rPr>
        <w:t>Hees</w:t>
      </w:r>
      <w:proofErr w:type="spellEnd"/>
      <w:r w:rsidRPr="00D70C34">
        <w:rPr>
          <w:rFonts w:ascii="Book Antiqua" w:hAnsi="Book Antiqua"/>
          <w:color w:val="000000" w:themeColor="text1"/>
        </w:rPr>
        <w:t xml:space="preserve"> </w:t>
      </w:r>
      <w:r w:rsidRPr="00D70C34">
        <w:rPr>
          <w:rFonts w:ascii="Book Antiqua" w:hAnsi="Book Antiqua"/>
          <w:i/>
          <w:color w:val="000000" w:themeColor="text1"/>
        </w:rPr>
        <w:t xml:space="preserve">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10</w:t>
      </w:r>
      <w:r w:rsidR="006F6B22" w:rsidRPr="00D70C34">
        <w:rPr>
          <w:rFonts w:ascii="Book Antiqua" w:hAnsi="Book Antiqua"/>
          <w:color w:val="000000" w:themeColor="text1"/>
          <w:vertAlign w:val="superscript"/>
        </w:rPr>
        <w:t>2</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and shown to be predictive factors of HBV-related HCC, but large-scale studies are needed to validate them for use in current practice.</w:t>
      </w:r>
      <w:r w:rsidRPr="00D70C34">
        <w:rPr>
          <w:rFonts w:ascii="Book Antiqua" w:eastAsia="Times New Roman" w:hAnsi="Book Antiqua"/>
          <w:color w:val="000000" w:themeColor="text1"/>
        </w:rPr>
        <w:t xml:space="preserve"> In another study, </w:t>
      </w:r>
      <w:r w:rsidRPr="00D70C34">
        <w:rPr>
          <w:rFonts w:ascii="Book Antiqua" w:hAnsi="Book Antiqua"/>
          <w:color w:val="000000" w:themeColor="text1"/>
          <w:lang w:eastAsia="en-US"/>
        </w:rPr>
        <w:t xml:space="preserve">by Hong </w:t>
      </w:r>
      <w:r w:rsidRPr="00D70C34">
        <w:rPr>
          <w:rFonts w:ascii="Book Antiqua" w:hAnsi="Book Antiqua"/>
          <w:i/>
          <w:color w:val="000000" w:themeColor="text1"/>
          <w:lang w:eastAsia="en-US"/>
        </w:rPr>
        <w:t xml:space="preserve">et </w:t>
      </w:r>
      <w:proofErr w:type="gramStart"/>
      <w:r w:rsidRPr="00D70C34">
        <w:rPr>
          <w:rFonts w:ascii="Book Antiqua" w:hAnsi="Book Antiqua"/>
          <w:i/>
          <w:color w:val="000000" w:themeColor="text1"/>
          <w:lang w:eastAsia="en-US"/>
        </w:rPr>
        <w:t>al</w:t>
      </w:r>
      <w:r w:rsidRPr="00D70C34">
        <w:rPr>
          <w:rFonts w:ascii="Book Antiqua" w:hAnsi="Book Antiqua"/>
          <w:color w:val="000000" w:themeColor="text1"/>
          <w:vertAlign w:val="superscript"/>
          <w:lang w:eastAsia="en-US"/>
        </w:rPr>
        <w:t>[</w:t>
      </w:r>
      <w:proofErr w:type="gramEnd"/>
      <w:r w:rsidRPr="00D70C34">
        <w:rPr>
          <w:rFonts w:ascii="Book Antiqua" w:hAnsi="Book Antiqua"/>
          <w:color w:val="000000" w:themeColor="text1"/>
          <w:vertAlign w:val="superscript"/>
          <w:lang w:eastAsia="en-US"/>
        </w:rPr>
        <w:t>10</w:t>
      </w:r>
      <w:r w:rsidR="006F6B22" w:rsidRPr="00D70C34">
        <w:rPr>
          <w:rFonts w:ascii="Book Antiqua" w:hAnsi="Book Antiqua"/>
          <w:color w:val="000000" w:themeColor="text1"/>
          <w:vertAlign w:val="superscript"/>
          <w:lang w:eastAsia="en-US"/>
        </w:rPr>
        <w:t>3</w:t>
      </w:r>
      <w:r w:rsidRPr="00D70C34">
        <w:rPr>
          <w:rFonts w:ascii="Book Antiqua" w:hAnsi="Book Antiqua"/>
          <w:color w:val="000000" w:themeColor="text1"/>
          <w:vertAlign w:val="superscript"/>
          <w:lang w:eastAsia="en-US"/>
        </w:rPr>
        <w:t>]</w:t>
      </w:r>
      <w:r w:rsidRPr="00D70C34">
        <w:rPr>
          <w:rFonts w:ascii="Book Antiqua" w:hAnsi="Book Antiqua"/>
          <w:color w:val="000000" w:themeColor="text1"/>
          <w:lang w:eastAsia="en-US"/>
        </w:rPr>
        <w:t>, autoantibodies against tumour-associated antigens appeared to be more useful in the prognosis of HCC than in its early diagnosis; again, large studies are needed to clarify their roles in the various stages of HCC.</w:t>
      </w:r>
      <w:r w:rsidRPr="00D70C34">
        <w:rPr>
          <w:rFonts w:ascii="Book Antiqua" w:eastAsia="Times New Roman" w:hAnsi="Book Antiqua"/>
          <w:color w:val="000000" w:themeColor="text1"/>
        </w:rPr>
        <w:t xml:space="preserve"> Finally, </w:t>
      </w:r>
      <w:r w:rsidRPr="00D70C34">
        <w:rPr>
          <w:rFonts w:ascii="Book Antiqua" w:hAnsi="Book Antiqua"/>
          <w:color w:val="000000" w:themeColor="text1"/>
          <w:lang w:eastAsia="en-US"/>
        </w:rPr>
        <w:t xml:space="preserve">Sun </w:t>
      </w:r>
      <w:r w:rsidRPr="00D70C34">
        <w:rPr>
          <w:rFonts w:ascii="Book Antiqua" w:hAnsi="Book Antiqua"/>
          <w:i/>
          <w:color w:val="000000" w:themeColor="text1"/>
          <w:lang w:eastAsia="en-US"/>
        </w:rPr>
        <w:t xml:space="preserve">et </w:t>
      </w:r>
      <w:proofErr w:type="gramStart"/>
      <w:r w:rsidRPr="00D70C34">
        <w:rPr>
          <w:rFonts w:ascii="Book Antiqua" w:hAnsi="Book Antiqua"/>
          <w:i/>
          <w:color w:val="000000" w:themeColor="text1"/>
          <w:lang w:eastAsia="en-US"/>
        </w:rPr>
        <w:t>al</w:t>
      </w:r>
      <w:r w:rsidRPr="00D70C34">
        <w:rPr>
          <w:rFonts w:ascii="Book Antiqua" w:hAnsi="Book Antiqua"/>
          <w:color w:val="000000" w:themeColor="text1"/>
          <w:vertAlign w:val="superscript"/>
          <w:lang w:eastAsia="en-US"/>
        </w:rPr>
        <w:t>[</w:t>
      </w:r>
      <w:proofErr w:type="gramEnd"/>
      <w:r w:rsidRPr="00D70C34">
        <w:rPr>
          <w:rFonts w:ascii="Book Antiqua" w:hAnsi="Book Antiqua"/>
          <w:color w:val="000000" w:themeColor="text1"/>
          <w:vertAlign w:val="superscript"/>
          <w:lang w:eastAsia="en-US"/>
        </w:rPr>
        <w:t>10</w:t>
      </w:r>
      <w:r w:rsidR="006F6B22" w:rsidRPr="00D70C34">
        <w:rPr>
          <w:rFonts w:ascii="Book Antiqua" w:hAnsi="Book Antiqua"/>
          <w:color w:val="000000" w:themeColor="text1"/>
          <w:vertAlign w:val="superscript"/>
          <w:lang w:eastAsia="en-US"/>
        </w:rPr>
        <w:t>4</w:t>
      </w:r>
      <w:r w:rsidRPr="00D70C34">
        <w:rPr>
          <w:rFonts w:ascii="Book Antiqua" w:hAnsi="Book Antiqua"/>
          <w:color w:val="000000" w:themeColor="text1"/>
          <w:vertAlign w:val="superscript"/>
          <w:lang w:eastAsia="en-US"/>
        </w:rPr>
        <w:t>]</w:t>
      </w:r>
      <w:r w:rsidRPr="00D70C34">
        <w:rPr>
          <w:rFonts w:ascii="Book Antiqua" w:hAnsi="Book Antiqua"/>
          <w:color w:val="000000" w:themeColor="text1"/>
          <w:lang w:eastAsia="en-US"/>
        </w:rPr>
        <w:t xml:space="preserve"> determined that the circulating tumour cells assay is not useful for HCC detection when used as the sole biomarker; however, it did show promise as a predictor of poor prognosis. </w:t>
      </w:r>
    </w:p>
    <w:p w14:paraId="7FBEC185" w14:textId="0CD1ED8D"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rPr>
      </w:pPr>
      <w:r w:rsidRPr="00D70C34">
        <w:rPr>
          <w:rFonts w:ascii="Book Antiqua" w:hAnsi="Book Antiqua"/>
          <w:color w:val="000000" w:themeColor="text1"/>
        </w:rPr>
        <w:lastRenderedPageBreak/>
        <w:t xml:space="preserve">The serum antibodies anti-HSP 70 and anti-Eno-1 were shown by Yu </w:t>
      </w:r>
      <w:r w:rsidRPr="00D70C34">
        <w:rPr>
          <w:rFonts w:ascii="Book Antiqua" w:hAnsi="Book Antiqua"/>
          <w:i/>
          <w:color w:val="000000" w:themeColor="text1"/>
        </w:rPr>
        <w:t xml:space="preserve">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10</w:t>
      </w:r>
      <w:r w:rsidR="006F6B22" w:rsidRPr="00D70C34">
        <w:rPr>
          <w:rFonts w:ascii="Book Antiqua" w:hAnsi="Book Antiqua"/>
          <w:color w:val="000000" w:themeColor="text1"/>
          <w:vertAlign w:val="superscript"/>
        </w:rPr>
        <w:t>5</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to be predictive of microvascular invasion in HBV-related HCC prior to surgical treatment, with anti-Eno-1 having a better sensitivity and specificity. </w:t>
      </w:r>
    </w:p>
    <w:p w14:paraId="5413017A"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rPr>
      </w:pPr>
    </w:p>
    <w:p w14:paraId="782C9064" w14:textId="77777777" w:rsidR="00446ECB" w:rsidRPr="00D70C34" w:rsidRDefault="00446ECB" w:rsidP="00AC3FD9">
      <w:pPr>
        <w:widowControl w:val="0"/>
        <w:autoSpaceDE w:val="0"/>
        <w:autoSpaceDN w:val="0"/>
        <w:adjustRightInd w:val="0"/>
        <w:snapToGrid w:val="0"/>
        <w:spacing w:line="360" w:lineRule="auto"/>
        <w:jc w:val="both"/>
        <w:rPr>
          <w:rFonts w:ascii="Book Antiqua" w:hAnsi="Book Antiqua"/>
          <w:b/>
          <w:color w:val="000000"/>
        </w:rPr>
      </w:pPr>
      <w:r w:rsidRPr="00D70C34">
        <w:rPr>
          <w:rFonts w:ascii="Book Antiqua" w:hAnsi="Book Antiqua"/>
          <w:b/>
          <w:color w:val="000000"/>
        </w:rPr>
        <w:t>IMAGING DIAGNOSIS</w:t>
      </w:r>
    </w:p>
    <w:p w14:paraId="60AC3BD2" w14:textId="63AD9ACC" w:rsidR="00446ECB" w:rsidRPr="00D70C34" w:rsidRDefault="00446ECB" w:rsidP="00AC3FD9">
      <w:pPr>
        <w:widowControl w:val="0"/>
        <w:autoSpaceDE w:val="0"/>
        <w:autoSpaceDN w:val="0"/>
        <w:adjustRightInd w:val="0"/>
        <w:snapToGrid w:val="0"/>
        <w:spacing w:line="360" w:lineRule="auto"/>
        <w:jc w:val="both"/>
        <w:rPr>
          <w:rFonts w:ascii="Book Antiqua" w:hAnsi="Book Antiqua"/>
          <w:color w:val="000000" w:themeColor="text1"/>
        </w:rPr>
      </w:pPr>
      <w:proofErr w:type="spellStart"/>
      <w:r w:rsidRPr="00D70C34">
        <w:rPr>
          <w:rFonts w:ascii="Book Antiqua" w:hAnsi="Book Antiqua"/>
          <w:bCs/>
          <w:color w:val="000000"/>
          <w:lang w:eastAsia="en-US"/>
        </w:rPr>
        <w:t>Kuo</w:t>
      </w:r>
      <w:proofErr w:type="spellEnd"/>
      <w:r w:rsidRPr="00D70C34">
        <w:rPr>
          <w:rFonts w:ascii="Book Antiqua" w:hAnsi="Book Antiqua"/>
          <w:bCs/>
          <w:color w:val="000000"/>
          <w:lang w:eastAsia="en-US"/>
        </w:rPr>
        <w:t xml:space="preserve"> </w:t>
      </w:r>
      <w:r w:rsidRPr="00D70C34">
        <w:rPr>
          <w:rFonts w:ascii="Book Antiqua" w:hAnsi="Book Antiqua"/>
          <w:bCs/>
          <w:i/>
          <w:color w:val="000000"/>
          <w:lang w:eastAsia="en-US"/>
        </w:rPr>
        <w:t xml:space="preserve">et </w:t>
      </w:r>
      <w:proofErr w:type="gramStart"/>
      <w:r w:rsidRPr="00D70C34">
        <w:rPr>
          <w:rFonts w:ascii="Book Antiqua" w:hAnsi="Book Antiqua"/>
          <w:bCs/>
          <w:i/>
          <w:color w:val="000000"/>
          <w:lang w:eastAsia="en-US"/>
        </w:rPr>
        <w:t>al</w:t>
      </w:r>
      <w:r w:rsidRPr="00D70C34">
        <w:rPr>
          <w:rFonts w:ascii="Book Antiqua" w:hAnsi="Book Antiqua"/>
          <w:bCs/>
          <w:color w:val="000000"/>
          <w:vertAlign w:val="superscript"/>
          <w:lang w:eastAsia="en-US"/>
        </w:rPr>
        <w:t>[</w:t>
      </w:r>
      <w:proofErr w:type="gramEnd"/>
      <w:r w:rsidRPr="00D70C34">
        <w:rPr>
          <w:rFonts w:ascii="Book Antiqua" w:hAnsi="Book Antiqua"/>
          <w:bCs/>
          <w:color w:val="000000"/>
          <w:vertAlign w:val="superscript"/>
          <w:lang w:eastAsia="en-US"/>
        </w:rPr>
        <w:t>10</w:t>
      </w:r>
      <w:r w:rsidR="006F6B22" w:rsidRPr="00D70C34">
        <w:rPr>
          <w:rFonts w:ascii="Book Antiqua" w:hAnsi="Book Antiqua"/>
          <w:bCs/>
          <w:color w:val="000000"/>
          <w:vertAlign w:val="superscript"/>
          <w:lang w:eastAsia="en-US"/>
        </w:rPr>
        <w:t>6</w:t>
      </w:r>
      <w:r w:rsidRPr="00D70C34">
        <w:rPr>
          <w:rFonts w:ascii="Book Antiqua" w:hAnsi="Book Antiqua"/>
          <w:bCs/>
          <w:color w:val="000000"/>
          <w:vertAlign w:val="superscript"/>
          <w:lang w:eastAsia="en-US"/>
        </w:rPr>
        <w:t>]</w:t>
      </w:r>
      <w:r w:rsidRPr="00D70C34">
        <w:rPr>
          <w:rFonts w:ascii="Book Antiqua" w:hAnsi="Book Antiqua"/>
          <w:bCs/>
          <w:color w:val="000000"/>
          <w:lang w:eastAsia="en-US"/>
        </w:rPr>
        <w:t xml:space="preserve"> reported a higher cost-effectiveness ratio for ultrasound screening compared to bimodal biomarkers (AFP and US) for early detection of HCC in endemic areas. However, this assessment cannot be universally valid, especially if screening is performed in patients with cirrhosis and without specialized and well-trained staff.</w:t>
      </w:r>
      <w:r w:rsidRPr="00D70C34">
        <w:rPr>
          <w:rFonts w:ascii="Book Antiqua" w:hAnsi="Book Antiqua"/>
          <w:color w:val="000000" w:themeColor="text1"/>
        </w:rPr>
        <w:t xml:space="preserve"> A meta-analysis by Hanna</w:t>
      </w:r>
      <w:r w:rsidRPr="00D70C34">
        <w:rPr>
          <w:rFonts w:ascii="Book Antiqua" w:hAnsi="Book Antiqua"/>
          <w:i/>
          <w:color w:val="000000" w:themeColor="text1"/>
        </w:rPr>
        <w:t xml:space="preserve"> 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10</w:t>
      </w:r>
      <w:r w:rsidR="006F6B22" w:rsidRPr="00D70C34">
        <w:rPr>
          <w:rFonts w:ascii="Book Antiqua" w:hAnsi="Book Antiqua"/>
          <w:color w:val="000000" w:themeColor="text1"/>
          <w:vertAlign w:val="superscript"/>
        </w:rPr>
        <w:t>7</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showed that CEUS has the same sensitivity as contrast-enhanced CT or gadolinium-enhanced MRI in diagnosis of HCC and that it is useful for supplementary characterization of the liver nodules detected by US. </w:t>
      </w:r>
    </w:p>
    <w:p w14:paraId="4A7FCBEB" w14:textId="30AA3D02"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bCs/>
          <w:color w:val="000000"/>
          <w:lang w:eastAsia="en-US"/>
        </w:rPr>
      </w:pPr>
      <w:r w:rsidRPr="00D70C34">
        <w:rPr>
          <w:rFonts w:ascii="Book Antiqua" w:hAnsi="Book Antiqua"/>
          <w:color w:val="000000"/>
        </w:rPr>
        <w:t xml:space="preserve">Although dynamic CEUS has an important role in the diagnosis and characterization of small liver tumours, the ultrasonographic differential diagnosis between HCC and intrahepatic </w:t>
      </w:r>
      <w:proofErr w:type="spellStart"/>
      <w:r w:rsidRPr="00D70C34">
        <w:rPr>
          <w:rFonts w:ascii="Book Antiqua" w:hAnsi="Book Antiqua"/>
          <w:color w:val="000000"/>
        </w:rPr>
        <w:t>cholangiocellular</w:t>
      </w:r>
      <w:proofErr w:type="spellEnd"/>
      <w:r w:rsidRPr="00D70C34">
        <w:rPr>
          <w:rFonts w:ascii="Book Antiqua" w:hAnsi="Book Antiqua"/>
          <w:color w:val="000000"/>
        </w:rPr>
        <w:t xml:space="preserve"> carcinoma is difficult, sometimes having the same hypervascularization and washout pattern, as shown by Van Beers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10</w:t>
      </w:r>
      <w:r w:rsidR="006F6B22" w:rsidRPr="00D70C34">
        <w:rPr>
          <w:rFonts w:ascii="Book Antiqua" w:hAnsi="Book Antiqua"/>
          <w:color w:val="000000"/>
          <w:vertAlign w:val="superscript"/>
        </w:rPr>
        <w:t>8</w:t>
      </w:r>
      <w:r w:rsidRPr="00D70C34">
        <w:rPr>
          <w:rFonts w:ascii="Book Antiqua" w:hAnsi="Book Antiqua"/>
          <w:color w:val="000000"/>
          <w:vertAlign w:val="superscript"/>
        </w:rPr>
        <w:t>]</w:t>
      </w:r>
      <w:r w:rsidRPr="00D70C34">
        <w:rPr>
          <w:rFonts w:ascii="Book Antiqua" w:hAnsi="Book Antiqua"/>
          <w:color w:val="000000"/>
        </w:rPr>
        <w:t xml:space="preserve">. This does not happen with contrast-enhanced MRI or CT performed with small-molecular-weight agents, for both intravascular and extravascular extracellular space </w:t>
      </w:r>
      <w:proofErr w:type="gramStart"/>
      <w:r w:rsidRPr="00D70C34">
        <w:rPr>
          <w:rFonts w:ascii="Book Antiqua" w:hAnsi="Book Antiqua"/>
          <w:color w:val="000000"/>
        </w:rPr>
        <w:t>distribution</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10</w:t>
      </w:r>
      <w:r w:rsidR="006F6B22" w:rsidRPr="00D70C34">
        <w:rPr>
          <w:rFonts w:ascii="Book Antiqua" w:hAnsi="Book Antiqua"/>
          <w:color w:val="000000"/>
          <w:vertAlign w:val="superscript"/>
        </w:rPr>
        <w:t>7</w:t>
      </w:r>
      <w:r w:rsidRPr="00D70C34">
        <w:rPr>
          <w:rFonts w:ascii="Book Antiqua" w:hAnsi="Book Antiqua"/>
          <w:color w:val="000000"/>
          <w:vertAlign w:val="superscript"/>
        </w:rPr>
        <w:t>]</w:t>
      </w:r>
      <w:r w:rsidRPr="00D70C34">
        <w:rPr>
          <w:rFonts w:ascii="Book Antiqua" w:hAnsi="Book Antiqua"/>
          <w:color w:val="000000"/>
        </w:rPr>
        <w:t xml:space="preserve">. Westwood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006F6B22" w:rsidRPr="00D70C34">
        <w:rPr>
          <w:rFonts w:ascii="Book Antiqua" w:hAnsi="Book Antiqua"/>
          <w:color w:val="000000"/>
          <w:vertAlign w:val="superscript"/>
        </w:rPr>
        <w:t>109</w:t>
      </w:r>
      <w:r w:rsidRPr="00D70C34">
        <w:rPr>
          <w:rFonts w:ascii="Book Antiqua" w:hAnsi="Book Antiqua"/>
          <w:color w:val="000000"/>
          <w:vertAlign w:val="superscript"/>
        </w:rPr>
        <w:t>]</w:t>
      </w:r>
      <w:r w:rsidRPr="00D70C34">
        <w:rPr>
          <w:rFonts w:ascii="Book Antiqua" w:hAnsi="Book Antiqua"/>
          <w:color w:val="000000"/>
        </w:rPr>
        <w:t xml:space="preserve"> performed a systematic review to review imaging techniques and found that the sulphur hexafluoride microbubble used as contrast agent in US seems to have the same performance as contrast-enhanced-CT or MRI for diagnosis of focal liver lesions. However, it is necessary to standardize dynamic CEUS and generate clear criteria for comparing the three methods in the same </w:t>
      </w:r>
      <w:proofErr w:type="gramStart"/>
      <w:r w:rsidRPr="00D70C34">
        <w:rPr>
          <w:rFonts w:ascii="Book Antiqua" w:hAnsi="Book Antiqua"/>
          <w:color w:val="000000"/>
        </w:rPr>
        <w:t>patient</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10</w:t>
      </w:r>
      <w:r w:rsidR="006F6B22" w:rsidRPr="00D70C34">
        <w:rPr>
          <w:rFonts w:ascii="Book Antiqua" w:hAnsi="Book Antiqua"/>
          <w:color w:val="000000"/>
          <w:vertAlign w:val="superscript"/>
        </w:rPr>
        <w:t>8</w:t>
      </w:r>
      <w:r w:rsidRPr="00D70C34">
        <w:rPr>
          <w:rFonts w:ascii="Book Antiqua" w:hAnsi="Book Antiqua"/>
          <w:color w:val="000000"/>
          <w:vertAlign w:val="superscript"/>
        </w:rPr>
        <w:t>,1</w:t>
      </w:r>
      <w:r w:rsidR="006F6B22" w:rsidRPr="00D70C34">
        <w:rPr>
          <w:rFonts w:ascii="Book Antiqua" w:hAnsi="Book Antiqua"/>
          <w:color w:val="000000"/>
          <w:vertAlign w:val="superscript"/>
        </w:rPr>
        <w:t>09</w:t>
      </w:r>
      <w:r w:rsidRPr="00D70C34">
        <w:rPr>
          <w:rFonts w:ascii="Book Antiqua" w:hAnsi="Book Antiqua"/>
          <w:color w:val="000000"/>
          <w:vertAlign w:val="superscript"/>
        </w:rPr>
        <w:t>]</w:t>
      </w:r>
      <w:r w:rsidRPr="00D70C34">
        <w:rPr>
          <w:rFonts w:ascii="Book Antiqua" w:hAnsi="Book Antiqua"/>
          <w:color w:val="000000"/>
        </w:rPr>
        <w:t xml:space="preserve">. Yao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11</w:t>
      </w:r>
      <w:r w:rsidR="006F6B22" w:rsidRPr="00D70C34">
        <w:rPr>
          <w:rFonts w:ascii="Book Antiqua" w:hAnsi="Book Antiqua"/>
          <w:color w:val="000000"/>
          <w:vertAlign w:val="superscript"/>
        </w:rPr>
        <w:t>0</w:t>
      </w:r>
      <w:r w:rsidRPr="00D70C34">
        <w:rPr>
          <w:rFonts w:ascii="Book Antiqua" w:hAnsi="Book Antiqua"/>
          <w:color w:val="000000"/>
          <w:vertAlign w:val="superscript"/>
        </w:rPr>
        <w:t>]</w:t>
      </w:r>
      <w:r w:rsidRPr="00D70C34">
        <w:rPr>
          <w:rFonts w:ascii="Book Antiqua" w:hAnsi="Book Antiqua"/>
          <w:color w:val="000000"/>
        </w:rPr>
        <w:t xml:space="preserve"> proposed </w:t>
      </w:r>
      <w:r w:rsidRPr="00D70C34">
        <w:rPr>
          <w:rFonts w:ascii="Book Antiqua" w:hAnsi="Book Antiqua"/>
          <w:bCs/>
          <w:color w:val="000000"/>
          <w:lang w:eastAsia="en-US"/>
        </w:rPr>
        <w:t>radiomic analysis in multi-modal US to determine the best to obtain a better differential diagnosis between benign and malign liver tumours, with a good prediction of microvascular invasion and Ki-67 and PD-1 expression.</w:t>
      </w:r>
    </w:p>
    <w:p w14:paraId="23BECE0A" w14:textId="716CC852" w:rsidR="00446ECB" w:rsidRPr="00D70C34" w:rsidRDefault="00446ECB" w:rsidP="00AC3FD9">
      <w:pPr>
        <w:adjustRightInd w:val="0"/>
        <w:snapToGrid w:val="0"/>
        <w:spacing w:line="360" w:lineRule="auto"/>
        <w:ind w:firstLineChars="100" w:firstLine="240"/>
        <w:jc w:val="both"/>
        <w:rPr>
          <w:rFonts w:ascii="Book Antiqua" w:hAnsi="Book Antiqua"/>
          <w:color w:val="000000"/>
        </w:rPr>
      </w:pPr>
      <w:r w:rsidRPr="00D70C34">
        <w:rPr>
          <w:rFonts w:ascii="Book Antiqua" w:eastAsia="Times New Roman" w:hAnsi="Book Antiqua"/>
        </w:rPr>
        <w:t xml:space="preserve">The best sensitivity (85.6%) and positive predictive value (94.2%) in the imaging diagnosis of HCC has been reported for MRI with </w:t>
      </w:r>
      <w:proofErr w:type="spellStart"/>
      <w:r w:rsidRPr="00D70C34">
        <w:rPr>
          <w:rFonts w:ascii="Book Antiqua" w:eastAsia="Times New Roman" w:hAnsi="Book Antiqua"/>
        </w:rPr>
        <w:t>gadoxetate</w:t>
      </w:r>
      <w:proofErr w:type="spellEnd"/>
      <w:r w:rsidRPr="00D70C34">
        <w:rPr>
          <w:rFonts w:ascii="Book Antiqua" w:eastAsia="Times New Roman" w:hAnsi="Book Antiqua"/>
        </w:rPr>
        <w:t xml:space="preserve"> as the contrast agent, according to meta-analysis findings from </w:t>
      </w:r>
      <w:r w:rsidRPr="00D70C34">
        <w:rPr>
          <w:rFonts w:ascii="Book Antiqua" w:hAnsi="Book Antiqua"/>
          <w:color w:val="000000"/>
        </w:rPr>
        <w:t xml:space="preserve">Hanna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10</w:t>
      </w:r>
      <w:r w:rsidR="006F6B22" w:rsidRPr="00D70C34">
        <w:rPr>
          <w:rFonts w:ascii="Book Antiqua" w:hAnsi="Book Antiqua"/>
          <w:color w:val="000000"/>
          <w:vertAlign w:val="superscript"/>
        </w:rPr>
        <w:t>7</w:t>
      </w:r>
      <w:r w:rsidRPr="00D70C34">
        <w:rPr>
          <w:rFonts w:ascii="Book Antiqua" w:hAnsi="Book Antiqua"/>
          <w:color w:val="000000"/>
          <w:vertAlign w:val="superscript"/>
        </w:rPr>
        <w:t>]</w:t>
      </w:r>
      <w:r w:rsidRPr="00D70C34">
        <w:rPr>
          <w:rFonts w:ascii="Book Antiqua" w:eastAsia="Times New Roman" w:hAnsi="Book Antiqua"/>
        </w:rPr>
        <w:t xml:space="preserve">. In that study, the MRI with </w:t>
      </w:r>
      <w:proofErr w:type="spellStart"/>
      <w:r w:rsidRPr="00D70C34">
        <w:rPr>
          <w:rFonts w:ascii="Book Antiqua" w:eastAsia="Times New Roman" w:hAnsi="Book Antiqua"/>
        </w:rPr>
        <w:t>gadoxetate</w:t>
      </w:r>
      <w:proofErr w:type="spellEnd"/>
      <w:r w:rsidRPr="00D70C34">
        <w:rPr>
          <w:rFonts w:ascii="Book Antiqua" w:eastAsia="Times New Roman" w:hAnsi="Book Antiqua"/>
        </w:rPr>
        <w:t xml:space="preserve"> rates were followed by MRI with other contrast agents, contrast enhanced-CT, and US without contrast agent respectively. Although CEUS seems to have high </w:t>
      </w:r>
      <w:r w:rsidRPr="00D70C34">
        <w:rPr>
          <w:rFonts w:ascii="Book Antiqua" w:eastAsia="Times New Roman" w:hAnsi="Book Antiqua"/>
        </w:rPr>
        <w:lastRenderedPageBreak/>
        <w:t xml:space="preserve">sensitivity and positive predictive value, reference standards are required for proper comparison of the three contrast-enhanced imaging methods (MRI, CT, and </w:t>
      </w:r>
      <w:proofErr w:type="gramStart"/>
      <w:r w:rsidRPr="00D70C34">
        <w:rPr>
          <w:rFonts w:ascii="Book Antiqua" w:eastAsia="Times New Roman" w:hAnsi="Book Antiqua"/>
        </w:rPr>
        <w:t>US)</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10</w:t>
      </w:r>
      <w:r w:rsidR="006F6B22" w:rsidRPr="00D70C34">
        <w:rPr>
          <w:rFonts w:ascii="Book Antiqua" w:eastAsia="Times New Roman" w:hAnsi="Book Antiqua"/>
          <w:vertAlign w:val="superscript"/>
        </w:rPr>
        <w:t>7</w:t>
      </w:r>
      <w:r w:rsidRPr="00D70C34">
        <w:rPr>
          <w:rFonts w:ascii="Book Antiqua" w:eastAsia="Times New Roman" w:hAnsi="Book Antiqua"/>
          <w:vertAlign w:val="superscript"/>
        </w:rPr>
        <w:t>]</w:t>
      </w:r>
      <w:r w:rsidRPr="00D70C34">
        <w:rPr>
          <w:rFonts w:ascii="Book Antiqua" w:eastAsia="Times New Roman" w:hAnsi="Book Antiqua"/>
        </w:rPr>
        <w:t xml:space="preserve">. In a comprehensive review, Ippolito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11</w:t>
      </w:r>
      <w:r w:rsidR="006F6B22" w:rsidRPr="00D70C34">
        <w:rPr>
          <w:rFonts w:ascii="Book Antiqua" w:eastAsia="Times New Roman" w:hAnsi="Book Antiqua"/>
          <w:vertAlign w:val="superscript"/>
        </w:rPr>
        <w:t>1</w:t>
      </w:r>
      <w:r w:rsidRPr="00D70C34">
        <w:rPr>
          <w:rFonts w:ascii="Book Antiqua" w:eastAsia="Times New Roman" w:hAnsi="Book Antiqua"/>
          <w:vertAlign w:val="superscript"/>
        </w:rPr>
        <w:t>]</w:t>
      </w:r>
      <w:r w:rsidRPr="00D70C34">
        <w:rPr>
          <w:rFonts w:ascii="Book Antiqua" w:eastAsia="Times New Roman" w:hAnsi="Book Antiqua"/>
        </w:rPr>
        <w:t xml:space="preserve"> revealed the d</w:t>
      </w:r>
      <w:r w:rsidRPr="00D70C34">
        <w:rPr>
          <w:rFonts w:ascii="Book Antiqua" w:hAnsi="Book Antiqua"/>
          <w:color w:val="000000"/>
        </w:rPr>
        <w:t xml:space="preserve">ifferences in contrast agents used in dynamic contrast-enhanced MRI perfusion according to application by different researchers and depending upon the intended purpose. For diagnosing and evaluating early HCC characteristics, </w:t>
      </w:r>
      <w:proofErr w:type="spellStart"/>
      <w:r w:rsidRPr="00D70C34">
        <w:rPr>
          <w:rFonts w:ascii="Book Antiqua" w:hAnsi="Book Antiqua"/>
          <w:color w:val="000000"/>
        </w:rPr>
        <w:t>gadobenate-dimeglumine</w:t>
      </w:r>
      <w:proofErr w:type="spellEnd"/>
      <w:r w:rsidRPr="00D70C34">
        <w:rPr>
          <w:rFonts w:ascii="Book Antiqua" w:hAnsi="Book Antiqua"/>
          <w:color w:val="000000"/>
        </w:rPr>
        <w:t xml:space="preserve"> or </w:t>
      </w:r>
      <w:r w:rsidRPr="00D70C34">
        <w:rPr>
          <w:rFonts w:ascii="Book Antiqua" w:hAnsi="Book Antiqua"/>
          <w:color w:val="000000"/>
          <w:lang w:eastAsia="en-US"/>
        </w:rPr>
        <w:t xml:space="preserve">gadolinium </w:t>
      </w:r>
      <w:proofErr w:type="spellStart"/>
      <w:r w:rsidRPr="00D70C34">
        <w:rPr>
          <w:rFonts w:ascii="Book Antiqua" w:hAnsi="Book Antiqua"/>
          <w:color w:val="000000"/>
          <w:lang w:eastAsia="en-US"/>
        </w:rPr>
        <w:t>ethoxybenzyl</w:t>
      </w:r>
      <w:proofErr w:type="spellEnd"/>
      <w:r w:rsidRPr="00D70C34">
        <w:rPr>
          <w:rFonts w:ascii="Book Antiqua" w:hAnsi="Book Antiqua"/>
          <w:color w:val="000000"/>
          <w:lang w:eastAsia="en-US"/>
        </w:rPr>
        <w:t xml:space="preserve"> diethylenetriaminepentaacetic acid (</w:t>
      </w:r>
      <w:proofErr w:type="spellStart"/>
      <w:r w:rsidRPr="00D70C34">
        <w:rPr>
          <w:rFonts w:ascii="Book Antiqua" w:hAnsi="Book Antiqua"/>
          <w:color w:val="000000"/>
          <w:lang w:eastAsia="en-US"/>
        </w:rPr>
        <w:t>Gd</w:t>
      </w:r>
      <w:proofErr w:type="spellEnd"/>
      <w:r w:rsidRPr="00D70C34">
        <w:rPr>
          <w:rFonts w:ascii="Book Antiqua" w:hAnsi="Book Antiqua"/>
          <w:color w:val="000000"/>
          <w:lang w:eastAsia="en-US"/>
        </w:rPr>
        <w:t xml:space="preserve">-EOB-DTPA) is </w:t>
      </w:r>
      <w:proofErr w:type="gramStart"/>
      <w:r w:rsidRPr="00D70C34">
        <w:rPr>
          <w:rFonts w:ascii="Book Antiqua" w:hAnsi="Book Antiqua"/>
          <w:color w:val="000000"/>
          <w:lang w:eastAsia="en-US"/>
        </w:rPr>
        <w:t>recommended</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11</w:t>
      </w:r>
      <w:r w:rsidR="006F6B22" w:rsidRPr="00D70C34">
        <w:rPr>
          <w:rFonts w:ascii="Book Antiqua" w:hAnsi="Book Antiqua"/>
          <w:color w:val="000000"/>
          <w:vertAlign w:val="superscript"/>
          <w:lang w:eastAsia="en-US"/>
        </w:rPr>
        <w:t>1</w:t>
      </w:r>
      <w:r w:rsidRPr="00D70C34">
        <w:rPr>
          <w:rFonts w:ascii="Book Antiqua" w:hAnsi="Book Antiqua"/>
          <w:color w:val="000000"/>
          <w:vertAlign w:val="superscript"/>
          <w:lang w:eastAsia="en-US"/>
        </w:rPr>
        <w:t>]</w:t>
      </w:r>
      <w:r w:rsidRPr="00D70C34">
        <w:rPr>
          <w:rFonts w:ascii="Book Antiqua" w:hAnsi="Book Antiqua"/>
          <w:color w:val="000000"/>
          <w:lang w:eastAsia="en-US"/>
        </w:rPr>
        <w:t>.</w:t>
      </w:r>
      <w:r w:rsidR="00D56784" w:rsidRPr="00D70C34">
        <w:rPr>
          <w:rFonts w:ascii="Book Antiqua" w:hAnsi="Book Antiqua"/>
          <w:color w:val="000000"/>
          <w:lang w:eastAsia="en-US"/>
        </w:rPr>
        <w:t xml:space="preserve"> </w:t>
      </w:r>
      <w:r w:rsidRPr="00D70C34">
        <w:rPr>
          <w:rFonts w:ascii="Book Antiqua" w:hAnsi="Book Antiqua"/>
          <w:color w:val="000000"/>
          <w:lang w:eastAsia="en-US"/>
        </w:rPr>
        <w:t>F</w:t>
      </w:r>
      <w:r w:rsidRPr="00D70C34">
        <w:rPr>
          <w:rFonts w:ascii="Book Antiqua" w:hAnsi="Book Antiqua"/>
          <w:color w:val="000000"/>
        </w:rPr>
        <w:t>or prognosticating the disease,</w:t>
      </w:r>
      <w:r w:rsidRPr="00D70C34">
        <w:rPr>
          <w:rFonts w:ascii="Book Antiqua" w:hAnsi="Book Antiqua"/>
          <w:color w:val="000000"/>
          <w:lang w:eastAsia="en-US"/>
        </w:rPr>
        <w:t xml:space="preserve"> </w:t>
      </w:r>
      <w:r w:rsidRPr="00D70C34">
        <w:rPr>
          <w:rFonts w:ascii="Book Antiqua" w:hAnsi="Book Antiqua"/>
          <w:color w:val="000000"/>
        </w:rPr>
        <w:t xml:space="preserve">gadodiamide is </w:t>
      </w:r>
      <w:proofErr w:type="gramStart"/>
      <w:r w:rsidRPr="00D70C34">
        <w:rPr>
          <w:rFonts w:ascii="Book Antiqua" w:hAnsi="Book Antiqua"/>
          <w:color w:val="000000"/>
        </w:rPr>
        <w:t>recommended</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11</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 xml:space="preserve">. For investigating treatment response, </w:t>
      </w:r>
      <w:proofErr w:type="spellStart"/>
      <w:r w:rsidRPr="00D70C34">
        <w:rPr>
          <w:rFonts w:ascii="Book Antiqua" w:hAnsi="Book Antiqua"/>
          <w:color w:val="000000"/>
          <w:lang w:eastAsia="en-US"/>
        </w:rPr>
        <w:t>Gd</w:t>
      </w:r>
      <w:proofErr w:type="spellEnd"/>
      <w:r w:rsidRPr="00D70C34">
        <w:rPr>
          <w:rFonts w:ascii="Book Antiqua" w:hAnsi="Book Antiqua"/>
          <w:color w:val="000000"/>
          <w:lang w:eastAsia="en-US"/>
        </w:rPr>
        <w:t xml:space="preserve">-EOB-DTPA, </w:t>
      </w:r>
      <w:proofErr w:type="spellStart"/>
      <w:r w:rsidRPr="00D70C34">
        <w:rPr>
          <w:rFonts w:ascii="Book Antiqua" w:hAnsi="Book Antiqua"/>
          <w:color w:val="000000"/>
        </w:rPr>
        <w:t>dadobenate-dimeglumine</w:t>
      </w:r>
      <w:proofErr w:type="spellEnd"/>
      <w:r w:rsidRPr="00D70C34">
        <w:rPr>
          <w:rFonts w:ascii="Book Antiqua" w:hAnsi="Book Antiqua"/>
          <w:color w:val="000000"/>
        </w:rPr>
        <w:t>, gadopentetate-</w:t>
      </w:r>
      <w:proofErr w:type="spellStart"/>
      <w:r w:rsidRPr="00D70C34">
        <w:rPr>
          <w:rFonts w:ascii="Book Antiqua" w:hAnsi="Book Antiqua"/>
          <w:color w:val="000000"/>
        </w:rPr>
        <w:t>dimeglumine</w:t>
      </w:r>
      <w:proofErr w:type="spellEnd"/>
      <w:r w:rsidRPr="00D70C34">
        <w:rPr>
          <w:rFonts w:ascii="Book Antiqua" w:hAnsi="Book Antiqua"/>
          <w:color w:val="000000"/>
        </w:rPr>
        <w:t xml:space="preserve"> or gadodiamide are </w:t>
      </w:r>
      <w:proofErr w:type="gramStart"/>
      <w:r w:rsidRPr="00D70C34">
        <w:rPr>
          <w:rFonts w:ascii="Book Antiqua" w:hAnsi="Book Antiqua"/>
          <w:color w:val="000000"/>
        </w:rPr>
        <w:t>recommended</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11</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 xml:space="preserve">. </w:t>
      </w:r>
    </w:p>
    <w:p w14:paraId="69F31D0A" w14:textId="346DBEC4" w:rsidR="00446ECB" w:rsidRPr="00D70C34" w:rsidRDefault="00446ECB" w:rsidP="00AC3FD9">
      <w:pPr>
        <w:adjustRightInd w:val="0"/>
        <w:snapToGrid w:val="0"/>
        <w:spacing w:line="360" w:lineRule="auto"/>
        <w:ind w:firstLineChars="100" w:firstLine="240"/>
        <w:jc w:val="both"/>
        <w:rPr>
          <w:rFonts w:ascii="Book Antiqua" w:eastAsia="Times New Roman" w:hAnsi="Book Antiqua"/>
        </w:rPr>
      </w:pPr>
      <w:r w:rsidRPr="00D70C34">
        <w:rPr>
          <w:rFonts w:ascii="Book Antiqua" w:hAnsi="Book Antiqua"/>
          <w:color w:val="000000"/>
        </w:rPr>
        <w:t xml:space="preserve">According to </w:t>
      </w:r>
      <w:r w:rsidRPr="00D70C34">
        <w:rPr>
          <w:rFonts w:ascii="Book Antiqua" w:eastAsia="Times New Roman" w:hAnsi="Book Antiqua" w:cs="Arial"/>
          <w:color w:val="000000"/>
          <w:shd w:val="clear" w:color="auto" w:fill="FFFFFF"/>
        </w:rPr>
        <w:t>European Society of Gastrointestinal and Abdominal Radiology</w:t>
      </w:r>
      <w:r w:rsidRPr="00D70C34">
        <w:rPr>
          <w:rFonts w:ascii="Book Antiqua" w:eastAsia="Times New Roman" w:hAnsi="Book Antiqua"/>
        </w:rPr>
        <w:t xml:space="preserve"> (commonly known as </w:t>
      </w:r>
      <w:r w:rsidRPr="00D70C34">
        <w:rPr>
          <w:rFonts w:ascii="Book Antiqua" w:hAnsi="Book Antiqua"/>
          <w:color w:val="000000"/>
        </w:rPr>
        <w:t xml:space="preserve">ESGAR) consensus, </w:t>
      </w:r>
      <w:proofErr w:type="spellStart"/>
      <w:r w:rsidRPr="00D70C34">
        <w:rPr>
          <w:rFonts w:ascii="Book Antiqua" w:hAnsi="Book Antiqua"/>
          <w:color w:val="000000"/>
        </w:rPr>
        <w:t>Neri</w:t>
      </w:r>
      <w:proofErr w:type="spellEnd"/>
      <w:r w:rsidRPr="00D70C34">
        <w:rPr>
          <w:rFonts w:ascii="Book Antiqua" w:hAnsi="Book Antiqua"/>
          <w:color w:val="000000"/>
        </w:rPr>
        <w:t xml:space="preserve"> </w:t>
      </w:r>
      <w:r w:rsidRPr="00D70C34">
        <w:rPr>
          <w:rFonts w:ascii="Book Antiqua" w:hAnsi="Book Antiqua"/>
          <w:i/>
          <w:color w:val="000000"/>
        </w:rPr>
        <w:t xml:space="preserve">et </w:t>
      </w:r>
      <w:proofErr w:type="gramStart"/>
      <w:r w:rsidRPr="00D70C34">
        <w:rPr>
          <w:rFonts w:ascii="Book Antiqua" w:hAnsi="Book Antiqua"/>
          <w:i/>
          <w:color w:val="000000"/>
        </w:rPr>
        <w:t>al</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xml:space="preserve"> revealed that MRI with </w:t>
      </w:r>
      <w:proofErr w:type="spellStart"/>
      <w:r w:rsidRPr="00D70C34">
        <w:rPr>
          <w:rFonts w:ascii="Book Antiqua" w:hAnsi="Book Antiqua"/>
          <w:color w:val="000000"/>
          <w:lang w:eastAsia="en-US"/>
        </w:rPr>
        <w:t>Gd</w:t>
      </w:r>
      <w:proofErr w:type="spellEnd"/>
      <w:r w:rsidRPr="00D70C34">
        <w:rPr>
          <w:rFonts w:ascii="Book Antiqua" w:hAnsi="Book Antiqua"/>
          <w:color w:val="000000"/>
          <w:lang w:eastAsia="en-US"/>
        </w:rPr>
        <w:t>-EOB-DTPA</w:t>
      </w:r>
      <w:r w:rsidRPr="00D70C34">
        <w:rPr>
          <w:rFonts w:ascii="Book Antiqua" w:hAnsi="Book Antiqua"/>
          <w:color w:val="000000"/>
        </w:rPr>
        <w:t xml:space="preserve"> as the contrast agent is the best technique for characterization of focal lesions with diameter equal to or greater than 10 mm in a cirrhotic liver. The dual renal and hepatocyte elimination of </w:t>
      </w:r>
      <w:proofErr w:type="spellStart"/>
      <w:r w:rsidRPr="00D70C34">
        <w:rPr>
          <w:rFonts w:ascii="Book Antiqua" w:hAnsi="Book Antiqua"/>
          <w:color w:val="000000"/>
        </w:rPr>
        <w:t>Gd</w:t>
      </w:r>
      <w:proofErr w:type="spellEnd"/>
      <w:r w:rsidRPr="00D70C34">
        <w:rPr>
          <w:rFonts w:ascii="Book Antiqua" w:hAnsi="Book Antiqua"/>
          <w:color w:val="000000"/>
        </w:rPr>
        <w:t xml:space="preserve">-EOB-DTPA makes it useful as a contrast agent for both perfusion imaging in the early phase and for hepatocyte imaging in the late </w:t>
      </w:r>
      <w:proofErr w:type="gramStart"/>
      <w:r w:rsidRPr="00D70C34">
        <w:rPr>
          <w:rFonts w:ascii="Book Antiqua" w:hAnsi="Book Antiqua"/>
          <w:color w:val="000000"/>
        </w:rPr>
        <w:t>phase</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w:t>
      </w:r>
      <w:r w:rsidR="006F6B22" w:rsidRPr="00D70C34">
        <w:rPr>
          <w:rFonts w:ascii="Book Antiqua" w:hAnsi="Book Antiqua"/>
          <w:color w:val="000000"/>
        </w:rPr>
        <w:t xml:space="preserve"> </w:t>
      </w:r>
      <w:r w:rsidRPr="00D70C34">
        <w:rPr>
          <w:rFonts w:ascii="Book Antiqua" w:hAnsi="Book Antiqua"/>
          <w:color w:val="000000"/>
        </w:rPr>
        <w:t xml:space="preserve">Through dynamic contrast-enhanced MRI with </w:t>
      </w:r>
      <w:proofErr w:type="spellStart"/>
      <w:r w:rsidRPr="00D70C34">
        <w:rPr>
          <w:rFonts w:ascii="Book Antiqua" w:hAnsi="Book Antiqua"/>
          <w:color w:val="000000"/>
        </w:rPr>
        <w:t>Gd</w:t>
      </w:r>
      <w:proofErr w:type="spellEnd"/>
      <w:r w:rsidRPr="00D70C34">
        <w:rPr>
          <w:rFonts w:ascii="Book Antiqua" w:hAnsi="Book Antiqua"/>
          <w:color w:val="000000"/>
        </w:rPr>
        <w:t xml:space="preserve">-EOB-DTPA, morphological and functional data can be </w:t>
      </w:r>
      <w:proofErr w:type="gramStart"/>
      <w:r w:rsidRPr="00D70C34">
        <w:rPr>
          <w:rFonts w:ascii="Book Antiqua" w:hAnsi="Book Antiqua"/>
          <w:color w:val="000000"/>
        </w:rPr>
        <w:t>obtained</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These features are particularly useful for HCC in cirrhotic liver, in late hepatic arterial phase (</w:t>
      </w:r>
      <w:r w:rsidRPr="00D70C34">
        <w:rPr>
          <w:rFonts w:ascii="Book Antiqua" w:hAnsi="Book Antiqua"/>
          <w:i/>
          <w:color w:val="000000"/>
        </w:rPr>
        <w:t>i.e.</w:t>
      </w:r>
      <w:r w:rsidR="006F6B22" w:rsidRPr="00D70C34">
        <w:rPr>
          <w:rFonts w:ascii="Book Antiqua" w:hAnsi="Book Antiqua"/>
          <w:i/>
          <w:color w:val="000000"/>
        </w:rPr>
        <w:t>,</w:t>
      </w:r>
      <w:r w:rsidRPr="00D70C34">
        <w:rPr>
          <w:rFonts w:ascii="Book Antiqua" w:hAnsi="Book Antiqua"/>
          <w:color w:val="000000"/>
        </w:rPr>
        <w:t xml:space="preserve"> hepatic artery and portal vein enhancement) and hepatobiliary phase (</w:t>
      </w:r>
      <w:r w:rsidRPr="00D70C34">
        <w:rPr>
          <w:rFonts w:ascii="Book Antiqua" w:hAnsi="Book Antiqua"/>
          <w:i/>
          <w:color w:val="000000"/>
        </w:rPr>
        <w:t>i.e.</w:t>
      </w:r>
      <w:r w:rsidR="006F6B22" w:rsidRPr="00D70C34">
        <w:rPr>
          <w:rFonts w:ascii="Book Antiqua" w:hAnsi="Book Antiqua"/>
          <w:color w:val="000000"/>
        </w:rPr>
        <w:t xml:space="preserve">, </w:t>
      </w:r>
      <w:r w:rsidRPr="00D70C34">
        <w:rPr>
          <w:rFonts w:ascii="Book Antiqua" w:hAnsi="Book Antiqua"/>
          <w:color w:val="000000"/>
        </w:rPr>
        <w:t xml:space="preserve">delayed by reduced hepatic </w:t>
      </w:r>
      <w:proofErr w:type="gramStart"/>
      <w:r w:rsidRPr="00D70C34">
        <w:rPr>
          <w:rFonts w:ascii="Book Antiqua" w:hAnsi="Book Antiqua"/>
          <w:color w:val="000000"/>
        </w:rPr>
        <w:t>function)</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 xml:space="preserve">. If MRI combines </w:t>
      </w:r>
      <w:proofErr w:type="spellStart"/>
      <w:r w:rsidRPr="00D70C34">
        <w:rPr>
          <w:rFonts w:ascii="Book Antiqua" w:hAnsi="Book Antiqua"/>
          <w:color w:val="000000"/>
        </w:rPr>
        <w:t>Gd</w:t>
      </w:r>
      <w:proofErr w:type="spellEnd"/>
      <w:r w:rsidRPr="00D70C34">
        <w:rPr>
          <w:rFonts w:ascii="Book Antiqua" w:hAnsi="Book Antiqua"/>
          <w:color w:val="000000"/>
        </w:rPr>
        <w:t xml:space="preserve">-EOB-DTPA as a contrast agent with a diffusion weighted imaging technique, additional qualitative and quantitative data can be obtained on the degree of HCC differentiation, microvascular invasion, or response to </w:t>
      </w:r>
      <w:proofErr w:type="gramStart"/>
      <w:r w:rsidRPr="00D70C34">
        <w:rPr>
          <w:rFonts w:ascii="Book Antiqua" w:hAnsi="Book Antiqua"/>
          <w:color w:val="000000"/>
        </w:rPr>
        <w:t>treatment</w:t>
      </w:r>
      <w:r w:rsidRPr="00D70C34">
        <w:rPr>
          <w:rFonts w:ascii="Book Antiqua" w:hAnsi="Book Antiqua"/>
          <w:color w:val="000000"/>
          <w:vertAlign w:val="superscript"/>
        </w:rPr>
        <w:t>[</w:t>
      </w:r>
      <w:proofErr w:type="gramEnd"/>
      <w:r w:rsidRPr="00D70C34">
        <w:rPr>
          <w:rFonts w:ascii="Book Antiqua" w:hAnsi="Book Antiqua"/>
          <w:color w:val="000000"/>
          <w:vertAlign w:val="superscript"/>
        </w:rPr>
        <w:t>11</w:t>
      </w:r>
      <w:r w:rsidR="006F6B22" w:rsidRPr="00D70C34">
        <w:rPr>
          <w:rFonts w:ascii="Book Antiqua" w:hAnsi="Book Antiqua"/>
          <w:color w:val="000000"/>
          <w:vertAlign w:val="superscript"/>
        </w:rPr>
        <w:t>1</w:t>
      </w:r>
      <w:r w:rsidRPr="00D70C34">
        <w:rPr>
          <w:rFonts w:ascii="Book Antiqua" w:hAnsi="Book Antiqua"/>
          <w:color w:val="000000"/>
          <w:vertAlign w:val="superscript"/>
        </w:rPr>
        <w:t>]</w:t>
      </w:r>
      <w:r w:rsidRPr="00D70C34">
        <w:rPr>
          <w:rFonts w:ascii="Book Antiqua" w:hAnsi="Book Antiqua"/>
          <w:color w:val="000000"/>
        </w:rPr>
        <w:t>.</w:t>
      </w:r>
    </w:p>
    <w:p w14:paraId="2EADE672" w14:textId="0CF8E9E8" w:rsidR="00446ECB" w:rsidRPr="00D70C34" w:rsidRDefault="00446ECB" w:rsidP="00AC3FD9">
      <w:pPr>
        <w:widowControl w:val="0"/>
        <w:autoSpaceDE w:val="0"/>
        <w:autoSpaceDN w:val="0"/>
        <w:adjustRightInd w:val="0"/>
        <w:snapToGrid w:val="0"/>
        <w:spacing w:line="360" w:lineRule="auto"/>
        <w:ind w:firstLineChars="100" w:firstLine="240"/>
        <w:jc w:val="both"/>
        <w:rPr>
          <w:rFonts w:ascii="Book Antiqua" w:hAnsi="Book Antiqua"/>
          <w:color w:val="000000"/>
          <w:lang w:eastAsia="en-US"/>
        </w:rPr>
      </w:pPr>
      <w:r w:rsidRPr="00D70C34">
        <w:rPr>
          <w:rFonts w:ascii="Book Antiqua" w:hAnsi="Book Antiqua"/>
          <w:color w:val="000000"/>
        </w:rPr>
        <w:t>Functional MRI (</w:t>
      </w:r>
      <w:r w:rsidRPr="00D70C34">
        <w:rPr>
          <w:rFonts w:ascii="Book Antiqua" w:hAnsi="Book Antiqua"/>
          <w:i/>
          <w:color w:val="000000"/>
        </w:rPr>
        <w:t>i.e</w:t>
      </w:r>
      <w:r w:rsidRPr="00D70C34">
        <w:rPr>
          <w:rFonts w:ascii="Book Antiqua" w:hAnsi="Book Antiqua"/>
          <w:color w:val="000000"/>
        </w:rPr>
        <w:t>.</w:t>
      </w:r>
      <w:r w:rsidR="006F6B22" w:rsidRPr="00D70C34">
        <w:rPr>
          <w:rFonts w:ascii="Book Antiqua" w:hAnsi="Book Antiqua"/>
          <w:color w:val="000000"/>
        </w:rPr>
        <w:t>,</w:t>
      </w:r>
      <w:r w:rsidRPr="00D70C34">
        <w:rPr>
          <w:rFonts w:ascii="Book Antiqua" w:hAnsi="Book Antiqua"/>
          <w:color w:val="000000"/>
        </w:rPr>
        <w:t xml:space="preserve"> magnetic resonance elastography, diffusion-weighted MRI, or T1-weighted dynamic contrast-enhanced MRI) provides additional quantitative and qualitative information that is extremely useful both in HCC early diagnosis and in prognosis and response to treatment; these techniques are expected to find application on a large scale in clinical practice in the near future</w:t>
      </w:r>
      <w:r w:rsidRPr="00D70C34">
        <w:rPr>
          <w:rFonts w:ascii="Book Antiqua" w:hAnsi="Book Antiqua"/>
          <w:color w:val="000000"/>
          <w:vertAlign w:val="superscript"/>
        </w:rPr>
        <w:t>[11</w:t>
      </w:r>
      <w:r w:rsidR="006F6B22" w:rsidRPr="00D70C34">
        <w:rPr>
          <w:rFonts w:ascii="Book Antiqua" w:hAnsi="Book Antiqua"/>
          <w:color w:val="000000"/>
          <w:vertAlign w:val="superscript"/>
        </w:rPr>
        <w:t>1</w:t>
      </w:r>
      <w:r w:rsidRPr="00D70C34">
        <w:rPr>
          <w:rFonts w:ascii="Book Antiqua" w:hAnsi="Book Antiqua"/>
          <w:color w:val="000000"/>
          <w:vertAlign w:val="superscript"/>
        </w:rPr>
        <w:t>,11</w:t>
      </w:r>
      <w:r w:rsidR="006F6B22" w:rsidRPr="00D70C34">
        <w:rPr>
          <w:rFonts w:ascii="Book Antiqua" w:hAnsi="Book Antiqua"/>
          <w:color w:val="000000"/>
          <w:vertAlign w:val="superscript"/>
        </w:rPr>
        <w:t>2</w:t>
      </w:r>
      <w:r w:rsidRPr="00D70C34">
        <w:rPr>
          <w:rFonts w:ascii="Book Antiqua" w:hAnsi="Book Antiqua"/>
          <w:color w:val="000000"/>
          <w:vertAlign w:val="superscript"/>
        </w:rPr>
        <w:t>]</w:t>
      </w:r>
      <w:r w:rsidRPr="00D70C34">
        <w:rPr>
          <w:rFonts w:ascii="Book Antiqua" w:hAnsi="Book Antiqua"/>
          <w:color w:val="000000"/>
        </w:rPr>
        <w:t>.</w:t>
      </w:r>
    </w:p>
    <w:p w14:paraId="606E66C6" w14:textId="36518F99" w:rsidR="00446ECB" w:rsidRPr="00D70C34" w:rsidRDefault="00446ECB" w:rsidP="00AC3FD9">
      <w:pPr>
        <w:shd w:val="clear" w:color="auto" w:fill="FFFFFF"/>
        <w:adjustRightInd w:val="0"/>
        <w:snapToGrid w:val="0"/>
        <w:spacing w:line="360" w:lineRule="auto"/>
        <w:ind w:firstLineChars="100" w:firstLine="240"/>
        <w:jc w:val="both"/>
        <w:outlineLvl w:val="0"/>
        <w:rPr>
          <w:rFonts w:ascii="Book Antiqua" w:hAnsi="Book Antiqua"/>
          <w:color w:val="000000"/>
          <w:lang w:eastAsia="en-US"/>
        </w:rPr>
      </w:pPr>
      <w:r w:rsidRPr="00D70C34">
        <w:rPr>
          <w:rFonts w:ascii="Book Antiqua" w:hAnsi="Book Antiqua"/>
          <w:color w:val="000000" w:themeColor="text1"/>
        </w:rPr>
        <w:t xml:space="preserve">Tanabe </w:t>
      </w:r>
      <w:r w:rsidRPr="00D70C34">
        <w:rPr>
          <w:rFonts w:ascii="Book Antiqua" w:hAnsi="Book Antiqua"/>
          <w:i/>
          <w:color w:val="000000" w:themeColor="text1"/>
        </w:rPr>
        <w:t xml:space="preserve">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11</w:t>
      </w:r>
      <w:r w:rsidR="006F6B22" w:rsidRPr="00D70C34">
        <w:rPr>
          <w:rFonts w:ascii="Book Antiqua" w:hAnsi="Book Antiqua"/>
          <w:color w:val="000000" w:themeColor="text1"/>
          <w:vertAlign w:val="superscript"/>
        </w:rPr>
        <w:t>3</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showed that the time interval between imaging investigations should be determined according to the initial LI-RADS staging. Because </w:t>
      </w:r>
      <w:r w:rsidRPr="00D70C34">
        <w:rPr>
          <w:rFonts w:ascii="Book Antiqua" w:hAnsi="Book Antiqua"/>
          <w:color w:val="000000" w:themeColor="text1"/>
        </w:rPr>
        <w:lastRenderedPageBreak/>
        <w:t>ultrasonographic nodules smaller than 2 cm in cirrhotic patients may be included in MRI investigations as initial LI-RADS stages and subsequently determined to be early HCC, Darnell</w:t>
      </w:r>
      <w:r w:rsidRPr="00D70C34">
        <w:rPr>
          <w:rFonts w:ascii="Book Antiqua" w:hAnsi="Book Antiqua"/>
          <w:i/>
          <w:color w:val="000000" w:themeColor="text1"/>
        </w:rPr>
        <w:t xml:space="preserve"> et </w:t>
      </w:r>
      <w:proofErr w:type="gramStart"/>
      <w:r w:rsidRPr="00D70C34">
        <w:rPr>
          <w:rFonts w:ascii="Book Antiqua" w:hAnsi="Book Antiqua"/>
          <w:i/>
          <w:color w:val="000000" w:themeColor="text1"/>
        </w:rPr>
        <w:t>al</w:t>
      </w:r>
      <w:r w:rsidRPr="00D70C34">
        <w:rPr>
          <w:rFonts w:ascii="Book Antiqua" w:hAnsi="Book Antiqua"/>
          <w:color w:val="000000" w:themeColor="text1"/>
          <w:vertAlign w:val="superscript"/>
        </w:rPr>
        <w:t>[</w:t>
      </w:r>
      <w:proofErr w:type="gramEnd"/>
      <w:r w:rsidRPr="00D70C34">
        <w:rPr>
          <w:rFonts w:ascii="Book Antiqua" w:hAnsi="Book Antiqua"/>
          <w:color w:val="000000" w:themeColor="text1"/>
          <w:vertAlign w:val="superscript"/>
        </w:rPr>
        <w:t>11</w:t>
      </w:r>
      <w:r w:rsidR="006F6B22" w:rsidRPr="00D70C34">
        <w:rPr>
          <w:rFonts w:ascii="Book Antiqua" w:hAnsi="Book Antiqua"/>
          <w:color w:val="000000" w:themeColor="text1"/>
          <w:vertAlign w:val="superscript"/>
        </w:rPr>
        <w:t>4</w:t>
      </w:r>
      <w:r w:rsidRPr="00D70C34">
        <w:rPr>
          <w:rFonts w:ascii="Book Antiqua" w:hAnsi="Book Antiqua"/>
          <w:color w:val="000000" w:themeColor="text1"/>
          <w:vertAlign w:val="superscript"/>
        </w:rPr>
        <w:t>]</w:t>
      </w:r>
      <w:r w:rsidRPr="00D70C34">
        <w:rPr>
          <w:rFonts w:ascii="Book Antiqua" w:hAnsi="Book Antiqua"/>
          <w:color w:val="000000" w:themeColor="text1"/>
        </w:rPr>
        <w:t xml:space="preserve"> proposed an active work-up, including biopsy, for optimal HCC management. </w:t>
      </w:r>
      <w:r w:rsidRPr="00D70C34">
        <w:rPr>
          <w:rFonts w:ascii="Book Antiqua" w:hAnsi="Book Antiqua"/>
          <w:color w:val="000000"/>
          <w:lang w:eastAsia="en-US"/>
        </w:rPr>
        <w:t xml:space="preserve">Yang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11</w:t>
      </w:r>
      <w:r w:rsidR="006F6B22" w:rsidRPr="00D70C34">
        <w:rPr>
          <w:rFonts w:ascii="Book Antiqua" w:hAnsi="Book Antiqua"/>
          <w:color w:val="000000"/>
          <w:vertAlign w:val="superscript"/>
          <w:lang w:eastAsia="en-US"/>
        </w:rPr>
        <w:t>5</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analysed some methods as </w:t>
      </w:r>
      <w:r w:rsidRPr="00D70C34">
        <w:rPr>
          <w:rFonts w:ascii="Book Antiqua" w:hAnsi="Book Antiqua"/>
          <w:bCs/>
          <w:color w:val="000000"/>
          <w:lang w:eastAsia="en-US"/>
        </w:rPr>
        <w:t xml:space="preserve">dual-input two-compartment pharmacokinetic models of dynamic contrast-enhanced MRI to determine which could better predict microvascular characteristics of HCC. The dual-input extended Tofts model could better measure the extravascular extracellular space volume ratio, while the dual-input two-compartment exchange model could better predict the microvascular permeability.  These data will be very useful for personalized treatment but need standardization and further large trials. </w:t>
      </w:r>
    </w:p>
    <w:p w14:paraId="06699F16" w14:textId="3B20F222" w:rsidR="00446ECB" w:rsidRPr="00D70C34" w:rsidRDefault="00446ECB" w:rsidP="00AC3FD9">
      <w:pPr>
        <w:adjustRightInd w:val="0"/>
        <w:snapToGrid w:val="0"/>
        <w:spacing w:line="360" w:lineRule="auto"/>
        <w:ind w:firstLineChars="100" w:firstLine="240"/>
        <w:jc w:val="both"/>
        <w:rPr>
          <w:rFonts w:ascii="Book Antiqua" w:eastAsia="Times New Roman" w:hAnsi="Book Antiqua"/>
        </w:rPr>
      </w:pPr>
      <w:r w:rsidRPr="00D70C34">
        <w:rPr>
          <w:rFonts w:ascii="Book Antiqua" w:hAnsi="Book Antiqua"/>
          <w:bCs/>
          <w:color w:val="000000"/>
        </w:rPr>
        <w:t>Kavanaugh</w:t>
      </w:r>
      <w:r w:rsidRPr="00D70C34">
        <w:rPr>
          <w:rFonts w:ascii="Book Antiqua" w:hAnsi="Book Antiqua"/>
          <w:color w:val="000000"/>
        </w:rPr>
        <w:t xml:space="preserve"> </w:t>
      </w:r>
      <w:r w:rsidRPr="00D70C34">
        <w:rPr>
          <w:rFonts w:ascii="Book Antiqua" w:hAnsi="Book Antiqua"/>
          <w:i/>
          <w:color w:val="000000"/>
        </w:rPr>
        <w:t>et al</w:t>
      </w:r>
      <w:r w:rsidRPr="00D70C34">
        <w:rPr>
          <w:rFonts w:ascii="Book Antiqua" w:hAnsi="Book Antiqua"/>
          <w:color w:val="000000"/>
          <w:vertAlign w:val="superscript"/>
        </w:rPr>
        <w:t>[11</w:t>
      </w:r>
      <w:r w:rsidR="006F6B22" w:rsidRPr="00D70C34">
        <w:rPr>
          <w:rFonts w:ascii="Book Antiqua" w:hAnsi="Book Antiqua"/>
          <w:color w:val="000000"/>
          <w:vertAlign w:val="superscript"/>
        </w:rPr>
        <w:t>6</w:t>
      </w:r>
      <w:r w:rsidRPr="00D70C34">
        <w:rPr>
          <w:rFonts w:ascii="Book Antiqua" w:hAnsi="Book Antiqua"/>
          <w:color w:val="000000"/>
          <w:vertAlign w:val="superscript"/>
        </w:rPr>
        <w:t>]</w:t>
      </w:r>
      <w:r w:rsidRPr="00D70C34">
        <w:rPr>
          <w:rFonts w:ascii="Book Antiqua" w:hAnsi="Book Antiqua"/>
          <w:color w:val="000000"/>
        </w:rPr>
        <w:t xml:space="preserve"> suggested that the complex cellular mechanisms involved in HCC growth determine a higher detection rate of small tumours by </w:t>
      </w:r>
      <w:r w:rsidRPr="00D70C34">
        <w:rPr>
          <w:rFonts w:ascii="Book Antiqua" w:eastAsia="Times New Roman" w:hAnsi="Book Antiqua"/>
          <w:color w:val="000000"/>
          <w:shd w:val="clear" w:color="auto" w:fill="FFFFFF"/>
        </w:rPr>
        <w:t>(4</w:t>
      </w:r>
      <w:r w:rsidRPr="00D70C34">
        <w:rPr>
          <w:rStyle w:val="Emphasis"/>
          <w:rFonts w:ascii="Book Antiqua" w:eastAsia="Times New Roman" w:hAnsi="Book Antiqua"/>
          <w:color w:val="000000"/>
          <w:shd w:val="clear" w:color="auto" w:fill="FFFFFF"/>
        </w:rPr>
        <w:t>S</w:t>
      </w:r>
      <w:r w:rsidRPr="00D70C34">
        <w:rPr>
          <w:rFonts w:ascii="Book Antiqua" w:eastAsia="Times New Roman" w:hAnsi="Book Antiqua"/>
          <w:color w:val="000000"/>
          <w:shd w:val="clear" w:color="auto" w:fill="FFFFFF"/>
        </w:rPr>
        <w:t>)-4-(3-[</w:t>
      </w:r>
      <w:r w:rsidRPr="00D70C34">
        <w:rPr>
          <w:rFonts w:ascii="Book Antiqua" w:eastAsia="Times New Roman" w:hAnsi="Book Antiqua"/>
          <w:color w:val="000000"/>
          <w:shd w:val="clear" w:color="auto" w:fill="FFFFFF"/>
          <w:vertAlign w:val="superscript"/>
        </w:rPr>
        <w:t>18</w:t>
      </w:r>
      <w:r w:rsidRPr="00D70C34">
        <w:rPr>
          <w:rFonts w:ascii="Book Antiqua" w:eastAsia="Times New Roman" w:hAnsi="Book Antiqua"/>
          <w:color w:val="000000"/>
          <w:shd w:val="clear" w:color="auto" w:fill="FFFFFF"/>
        </w:rPr>
        <w:t>F]</w:t>
      </w:r>
      <w:proofErr w:type="spellStart"/>
      <w:r w:rsidRPr="00D70C34">
        <w:rPr>
          <w:rFonts w:ascii="Book Antiqua" w:eastAsia="Times New Roman" w:hAnsi="Book Antiqua"/>
          <w:color w:val="000000"/>
          <w:shd w:val="clear" w:color="auto" w:fill="FFFFFF"/>
        </w:rPr>
        <w:t>fluoropropyl</w:t>
      </w:r>
      <w:proofErr w:type="spellEnd"/>
      <w:r w:rsidRPr="00D70C34">
        <w:rPr>
          <w:rFonts w:ascii="Book Antiqua" w:eastAsia="Times New Roman" w:hAnsi="Book Antiqua"/>
          <w:color w:val="000000"/>
          <w:shd w:val="clear" w:color="auto" w:fill="FFFFFF"/>
        </w:rPr>
        <w:t>)-L-glutamic acid </w:t>
      </w:r>
      <w:r w:rsidRPr="00D70C34">
        <w:rPr>
          <w:rFonts w:ascii="Book Antiqua" w:eastAsia="Times New Roman" w:hAnsi="Book Antiqua"/>
        </w:rPr>
        <w:t>(</w:t>
      </w:r>
      <w:r w:rsidRPr="00D70C34">
        <w:rPr>
          <w:rFonts w:ascii="Book Antiqua" w:hAnsi="Book Antiqua"/>
          <w:bCs/>
          <w:color w:val="000000"/>
          <w:vertAlign w:val="superscript"/>
          <w:lang w:eastAsia="en-US"/>
        </w:rPr>
        <w:t>18</w:t>
      </w:r>
      <w:r w:rsidRPr="00D70C34">
        <w:rPr>
          <w:rFonts w:ascii="Book Antiqua" w:hAnsi="Book Antiqua"/>
          <w:bCs/>
          <w:color w:val="000000"/>
          <w:lang w:eastAsia="en-US"/>
        </w:rPr>
        <w:t>F-</w:t>
      </w:r>
      <w:r w:rsidRPr="00D70C34">
        <w:rPr>
          <w:rFonts w:ascii="Book Antiqua" w:hAnsi="Book Antiqua"/>
          <w:color w:val="000000"/>
        </w:rPr>
        <w:t xml:space="preserve">FSPG) positron emission tomography (PET)-CT compared to </w:t>
      </w:r>
      <w:r w:rsidRPr="00D70C34">
        <w:rPr>
          <w:rFonts w:ascii="Book Antiqua" w:hAnsi="Book Antiqua"/>
          <w:bCs/>
          <w:color w:val="000000"/>
          <w:lang w:eastAsia="en-US"/>
        </w:rPr>
        <w:t>11C-</w:t>
      </w:r>
      <w:r w:rsidRPr="00D70C34">
        <w:rPr>
          <w:rFonts w:ascii="Book Antiqua" w:hAnsi="Book Antiqua"/>
          <w:color w:val="000000"/>
        </w:rPr>
        <w:t>acetate PET-CT; the former does not reach 100%, however, as not all HCCs express the x</w:t>
      </w:r>
      <w:r w:rsidRPr="00D70C34">
        <w:rPr>
          <w:rFonts w:ascii="Book Antiqua" w:hAnsi="Book Antiqua"/>
          <w:color w:val="000000"/>
          <w:vertAlign w:val="subscript"/>
        </w:rPr>
        <w:t>c</w:t>
      </w:r>
      <w:r w:rsidRPr="00D70C34">
        <w:rPr>
          <w:rFonts w:ascii="Book Antiqua" w:hAnsi="Book Antiqua"/>
          <w:color w:val="000000"/>
        </w:rPr>
        <w:t xml:space="preserve">-transporter (gene symbol SLC7A11). </w:t>
      </w:r>
      <w:r w:rsidRPr="00D70C34">
        <w:rPr>
          <w:rFonts w:ascii="Book Antiqua" w:hAnsi="Book Antiqua"/>
          <w:color w:val="000000"/>
          <w:lang w:eastAsia="en-US"/>
        </w:rPr>
        <w:t xml:space="preserve">Cho </w:t>
      </w:r>
      <w:r w:rsidRPr="00D70C34">
        <w:rPr>
          <w:rFonts w:ascii="Book Antiqua" w:hAnsi="Book Antiqua"/>
          <w:i/>
          <w:color w:val="000000"/>
          <w:lang w:eastAsia="en-US"/>
        </w:rPr>
        <w:t xml:space="preserve">et </w:t>
      </w:r>
      <w:proofErr w:type="gramStart"/>
      <w:r w:rsidRPr="00D70C34">
        <w:rPr>
          <w:rFonts w:ascii="Book Antiqua" w:hAnsi="Book Antiqua"/>
          <w:i/>
          <w:color w:val="000000"/>
          <w:lang w:eastAsia="en-US"/>
        </w:rPr>
        <w:t>al</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11</w:t>
      </w:r>
      <w:r w:rsidR="006F6B22" w:rsidRPr="00D70C34">
        <w:rPr>
          <w:rFonts w:ascii="Book Antiqua" w:hAnsi="Book Antiqua"/>
          <w:color w:val="000000"/>
          <w:vertAlign w:val="superscript"/>
          <w:lang w:eastAsia="en-US"/>
        </w:rPr>
        <w:t>7</w:t>
      </w:r>
      <w:r w:rsidRPr="00D70C34">
        <w:rPr>
          <w:rFonts w:ascii="Book Antiqua" w:hAnsi="Book Antiqua"/>
          <w:color w:val="000000"/>
          <w:vertAlign w:val="superscript"/>
          <w:lang w:eastAsia="en-US"/>
        </w:rPr>
        <w:t>]</w:t>
      </w:r>
      <w:r w:rsidRPr="00D70C34">
        <w:rPr>
          <w:rFonts w:ascii="Book Antiqua" w:hAnsi="Book Antiqua"/>
          <w:color w:val="000000"/>
          <w:lang w:eastAsia="en-US"/>
        </w:rPr>
        <w:t xml:space="preserve"> revealed the utility of </w:t>
      </w:r>
      <w:r w:rsidRPr="00D70C34">
        <w:rPr>
          <w:rFonts w:ascii="Book Antiqua" w:hAnsi="Book Antiqua"/>
          <w:color w:val="000000"/>
        </w:rPr>
        <w:t>fluorine-18 fluorodeoxyglucose (</w:t>
      </w:r>
      <w:r w:rsidRPr="00D70C34">
        <w:rPr>
          <w:rFonts w:ascii="Book Antiqua" w:hAnsi="Book Antiqua"/>
          <w:color w:val="000000"/>
          <w:vertAlign w:val="superscript"/>
        </w:rPr>
        <w:t>18</w:t>
      </w:r>
      <w:r w:rsidRPr="00D70C34">
        <w:rPr>
          <w:rFonts w:ascii="Book Antiqua" w:hAnsi="Book Antiqua"/>
          <w:color w:val="000000"/>
        </w:rPr>
        <w:t xml:space="preserve">F-FDG) PET-CT </w:t>
      </w:r>
      <w:r w:rsidRPr="00D70C34">
        <w:rPr>
          <w:rFonts w:ascii="Book Antiqua" w:hAnsi="Book Antiqua"/>
          <w:color w:val="000000"/>
          <w:lang w:eastAsia="en-US"/>
        </w:rPr>
        <w:t>in early or intermediate HCC, in management of the disease (</w:t>
      </w:r>
      <w:r w:rsidRPr="00D70C34">
        <w:rPr>
          <w:rFonts w:ascii="Book Antiqua" w:hAnsi="Book Antiqua"/>
          <w:i/>
          <w:color w:val="000000"/>
          <w:lang w:eastAsia="en-US"/>
        </w:rPr>
        <w:t>i.e</w:t>
      </w:r>
      <w:r w:rsidRPr="00D70C34">
        <w:rPr>
          <w:rFonts w:ascii="Book Antiqua" w:hAnsi="Book Antiqua"/>
          <w:color w:val="000000"/>
          <w:lang w:eastAsia="en-US"/>
        </w:rPr>
        <w:t>.</w:t>
      </w:r>
      <w:r w:rsidR="009D6588">
        <w:rPr>
          <w:rFonts w:ascii="Book Antiqua" w:hAnsi="Book Antiqua"/>
          <w:color w:val="000000"/>
          <w:lang w:eastAsia="en-US"/>
        </w:rPr>
        <w:t>,</w:t>
      </w:r>
      <w:r w:rsidRPr="00D70C34">
        <w:rPr>
          <w:rFonts w:ascii="Book Antiqua" w:hAnsi="Book Antiqua"/>
          <w:color w:val="000000"/>
          <w:lang w:eastAsia="en-US"/>
        </w:rPr>
        <w:t xml:space="preserve"> hepatic resection or liver transplant), but it was found to not be useful in very early-stage HCC without extrahepatic metastases. Of note, accumulation of the </w:t>
      </w:r>
      <w:r w:rsidRPr="00D70C34">
        <w:rPr>
          <w:rFonts w:ascii="Book Antiqua" w:hAnsi="Book Antiqua"/>
          <w:color w:val="000000"/>
          <w:vertAlign w:val="superscript"/>
        </w:rPr>
        <w:t>18</w:t>
      </w:r>
      <w:r w:rsidRPr="00D70C34">
        <w:rPr>
          <w:rFonts w:ascii="Book Antiqua" w:hAnsi="Book Antiqua"/>
          <w:color w:val="000000"/>
        </w:rPr>
        <w:t xml:space="preserve">F-FDG radiotracer in inflammatory liver lesions is one of the limitations of this method for its use in the diagnosis of a hepatic nodule as </w:t>
      </w:r>
      <w:proofErr w:type="gramStart"/>
      <w:r w:rsidRPr="00D70C34">
        <w:rPr>
          <w:rFonts w:ascii="Book Antiqua" w:hAnsi="Book Antiqua"/>
          <w:color w:val="000000"/>
        </w:rPr>
        <w:t>HCC</w:t>
      </w:r>
      <w:r w:rsidRPr="00D70C34">
        <w:rPr>
          <w:rFonts w:ascii="Book Antiqua" w:hAnsi="Book Antiqua"/>
          <w:color w:val="000000"/>
          <w:vertAlign w:val="superscript"/>
          <w:lang w:eastAsia="en-US"/>
        </w:rPr>
        <w:t>[</w:t>
      </w:r>
      <w:proofErr w:type="gramEnd"/>
      <w:r w:rsidRPr="00D70C34">
        <w:rPr>
          <w:rFonts w:ascii="Book Antiqua" w:hAnsi="Book Antiqua"/>
          <w:color w:val="000000"/>
          <w:vertAlign w:val="superscript"/>
          <w:lang w:eastAsia="en-US"/>
        </w:rPr>
        <w:t>11</w:t>
      </w:r>
      <w:r w:rsidR="006F6B22" w:rsidRPr="00D70C34">
        <w:rPr>
          <w:rFonts w:ascii="Book Antiqua" w:hAnsi="Book Antiqua"/>
          <w:color w:val="000000"/>
          <w:vertAlign w:val="superscript"/>
          <w:lang w:eastAsia="en-US"/>
        </w:rPr>
        <w:t>7</w:t>
      </w:r>
      <w:r w:rsidRPr="00D70C34">
        <w:rPr>
          <w:rFonts w:ascii="Book Antiqua" w:hAnsi="Book Antiqua"/>
          <w:color w:val="000000"/>
          <w:vertAlign w:val="superscript"/>
          <w:lang w:eastAsia="en-US"/>
        </w:rPr>
        <w:t>]</w:t>
      </w:r>
      <w:r w:rsidRPr="00D70C34">
        <w:rPr>
          <w:rFonts w:ascii="Book Antiqua" w:hAnsi="Book Antiqua"/>
          <w:color w:val="000000"/>
        </w:rPr>
        <w:t xml:space="preserve">. </w:t>
      </w:r>
    </w:p>
    <w:p w14:paraId="1D08CAB6"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p w14:paraId="75557909"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color w:val="000000" w:themeColor="text1"/>
        </w:rPr>
        <w:t>CONCLUSION</w:t>
      </w:r>
    </w:p>
    <w:p w14:paraId="1C84D133" w14:textId="436732F6"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All clinical guidelines for diagnosis of HCC are based on ultrasound surveillance and contrast imaging techniques (</w:t>
      </w:r>
      <w:r w:rsidRPr="00D70C34">
        <w:rPr>
          <w:rFonts w:ascii="Book Antiqua" w:hAnsi="Book Antiqua"/>
          <w:i/>
        </w:rPr>
        <w:t>i.e</w:t>
      </w:r>
      <w:r w:rsidRPr="00D70C34">
        <w:rPr>
          <w:rFonts w:ascii="Book Antiqua" w:hAnsi="Book Antiqua"/>
        </w:rPr>
        <w:t>.</w:t>
      </w:r>
      <w:r w:rsidR="009D6588">
        <w:rPr>
          <w:rFonts w:ascii="Book Antiqua" w:hAnsi="Book Antiqua"/>
        </w:rPr>
        <w:t>,</w:t>
      </w:r>
      <w:r w:rsidRPr="00D70C34">
        <w:rPr>
          <w:rFonts w:ascii="Book Antiqua" w:hAnsi="Book Antiqua"/>
        </w:rPr>
        <w:t xml:space="preserve"> CT, MRI, and sometimes CEUS). Although there have been important advances in our understanding of the roles of various biomarkers in certain stages of the disease, especially in combinations, large studies involving certain population groups are needed before biomarkers can be introduced into clinical practice on a large scale. The different predominant aetiologies of certain geographical areas (</w:t>
      </w:r>
      <w:r w:rsidRPr="00D70C34">
        <w:rPr>
          <w:rFonts w:ascii="Book Antiqua" w:hAnsi="Book Antiqua"/>
          <w:i/>
        </w:rPr>
        <w:t>i.e</w:t>
      </w:r>
      <w:r w:rsidRPr="00D70C34">
        <w:rPr>
          <w:rFonts w:ascii="Book Antiqua" w:hAnsi="Book Antiqua"/>
        </w:rPr>
        <w:t>.</w:t>
      </w:r>
      <w:r w:rsidR="009D6588">
        <w:rPr>
          <w:rFonts w:ascii="Book Antiqua" w:hAnsi="Book Antiqua"/>
        </w:rPr>
        <w:t>,</w:t>
      </w:r>
      <w:r w:rsidRPr="00D70C34">
        <w:rPr>
          <w:rFonts w:ascii="Book Antiqua" w:hAnsi="Book Antiqua"/>
        </w:rPr>
        <w:t xml:space="preserve"> high incidence of HBV, HCV, alcoholic and non-alcoholic fatty liver disease, cryptogenic disease) make it difficult to find a unique combination of </w:t>
      </w:r>
      <w:r w:rsidRPr="00D70C34">
        <w:rPr>
          <w:rFonts w:ascii="Book Antiqua" w:hAnsi="Book Antiqua"/>
        </w:rPr>
        <w:lastRenderedPageBreak/>
        <w:t>biomarkers for the diagnosis of HCC. Nonetheless, imaging techniques still play a leading role in both HCC surveillance and diagnosis.</w:t>
      </w:r>
    </w:p>
    <w:p w14:paraId="2E5A5E1B"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color w:val="000000" w:themeColor="text1"/>
        </w:rPr>
        <w:br w:type="page"/>
      </w:r>
    </w:p>
    <w:p w14:paraId="3FFC5BFE" w14:textId="458A5DEE" w:rsidR="00446ECB" w:rsidRPr="00D70C34" w:rsidRDefault="00446ECB" w:rsidP="00AC3FD9">
      <w:pPr>
        <w:adjustRightInd w:val="0"/>
        <w:snapToGrid w:val="0"/>
        <w:spacing w:line="360" w:lineRule="auto"/>
        <w:jc w:val="both"/>
        <w:rPr>
          <w:rFonts w:ascii="Book Antiqua" w:eastAsia="Times New Roman" w:hAnsi="Book Antiqua"/>
          <w:b/>
          <w:color w:val="000000"/>
          <w:shd w:val="clear" w:color="auto" w:fill="FFFFFF"/>
          <w:lang w:eastAsia="en-US"/>
        </w:rPr>
      </w:pPr>
      <w:r w:rsidRPr="00D70C34">
        <w:rPr>
          <w:rFonts w:ascii="Book Antiqua" w:hAnsi="Book Antiqua"/>
          <w:b/>
          <w:color w:val="000000" w:themeColor="text1"/>
        </w:rPr>
        <w:lastRenderedPageBreak/>
        <w:t>REFERENCES</w:t>
      </w:r>
    </w:p>
    <w:p w14:paraId="377AF82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 </w:t>
      </w:r>
      <w:proofErr w:type="spellStart"/>
      <w:r w:rsidRPr="00D70C34">
        <w:rPr>
          <w:rFonts w:ascii="Book Antiqua" w:hAnsi="Book Antiqua"/>
          <w:b/>
        </w:rPr>
        <w:t>Mak</w:t>
      </w:r>
      <w:proofErr w:type="spellEnd"/>
      <w:r w:rsidRPr="00D70C34">
        <w:rPr>
          <w:rFonts w:ascii="Book Antiqua" w:hAnsi="Book Antiqua"/>
          <w:b/>
        </w:rPr>
        <w:t xml:space="preserve"> LY</w:t>
      </w:r>
      <w:r w:rsidRPr="00D70C34">
        <w:rPr>
          <w:rFonts w:ascii="Book Antiqua" w:hAnsi="Book Antiqua"/>
        </w:rPr>
        <w:t xml:space="preserve">, Cruz-Ramón V, Chinchilla-López P, Torres HA, </w:t>
      </w:r>
      <w:proofErr w:type="spellStart"/>
      <w:r w:rsidRPr="00D70C34">
        <w:rPr>
          <w:rFonts w:ascii="Book Antiqua" w:hAnsi="Book Antiqua"/>
        </w:rPr>
        <w:t>LoConte</w:t>
      </w:r>
      <w:proofErr w:type="spellEnd"/>
      <w:r w:rsidRPr="00D70C34">
        <w:rPr>
          <w:rFonts w:ascii="Book Antiqua" w:hAnsi="Book Antiqua"/>
        </w:rPr>
        <w:t xml:space="preserve"> NK, Rice JP, Foxhall LE, Sturgis EM, Merrill JK, Bailey HH, Méndez-Sánchez N, Yuen MF, Hwang JP. Global Epidemiology, Prevention, and Management of Hepatocellular Carcinoma. </w:t>
      </w:r>
      <w:r w:rsidRPr="00D70C34">
        <w:rPr>
          <w:rFonts w:ascii="Book Antiqua" w:hAnsi="Book Antiqua"/>
          <w:i/>
        </w:rPr>
        <w:t xml:space="preserve">Am Soc Clin Oncol </w:t>
      </w:r>
      <w:proofErr w:type="spellStart"/>
      <w:r w:rsidRPr="00D70C34">
        <w:rPr>
          <w:rFonts w:ascii="Book Antiqua" w:hAnsi="Book Antiqua"/>
          <w:i/>
        </w:rPr>
        <w:t>Educ</w:t>
      </w:r>
      <w:proofErr w:type="spellEnd"/>
      <w:r w:rsidRPr="00D70C34">
        <w:rPr>
          <w:rFonts w:ascii="Book Antiqua" w:hAnsi="Book Antiqua"/>
          <w:i/>
        </w:rPr>
        <w:t xml:space="preserve"> Book</w:t>
      </w:r>
      <w:r w:rsidRPr="00D70C34">
        <w:rPr>
          <w:rFonts w:ascii="Book Antiqua" w:hAnsi="Book Antiqua"/>
        </w:rPr>
        <w:t xml:space="preserve"> 2018; </w:t>
      </w:r>
      <w:r w:rsidRPr="00D70C34">
        <w:rPr>
          <w:rFonts w:ascii="Book Antiqua" w:hAnsi="Book Antiqua"/>
          <w:b/>
        </w:rPr>
        <w:t>38</w:t>
      </w:r>
      <w:r w:rsidRPr="00D70C34">
        <w:rPr>
          <w:rFonts w:ascii="Book Antiqua" w:hAnsi="Book Antiqua"/>
        </w:rPr>
        <w:t>: 262-279 [PMID: 30231359 DOI: 10.1200/EDBK_200939]</w:t>
      </w:r>
    </w:p>
    <w:p w14:paraId="038F8D33" w14:textId="309EE524" w:rsidR="00112482" w:rsidRPr="00D70C34" w:rsidRDefault="00112482" w:rsidP="00AC3FD9">
      <w:pPr>
        <w:adjustRightInd w:val="0"/>
        <w:snapToGrid w:val="0"/>
        <w:spacing w:line="360" w:lineRule="auto"/>
        <w:jc w:val="both"/>
        <w:rPr>
          <w:rFonts w:ascii="Book Antiqua" w:hAnsi="Book Antiqua"/>
          <w:b/>
        </w:rPr>
      </w:pPr>
      <w:r w:rsidRPr="00D70C34">
        <w:rPr>
          <w:rFonts w:ascii="Book Antiqua" w:hAnsi="Book Antiqua"/>
        </w:rPr>
        <w:t xml:space="preserve">2 </w:t>
      </w:r>
      <w:r w:rsidRPr="00D70C34">
        <w:rPr>
          <w:rFonts w:ascii="Book Antiqua" w:hAnsi="Book Antiqua"/>
          <w:b/>
        </w:rPr>
        <w:t>Geneva: World Health Organization</w:t>
      </w:r>
      <w:r w:rsidRPr="00D70C34">
        <w:rPr>
          <w:rFonts w:ascii="Book Antiqua" w:hAnsi="Book Antiqua"/>
        </w:rPr>
        <w:t>. Guidelines for the Prevention, Care and Treatment of Persons with Chronic Hepatitis B Infection [PMID: 26225396]</w:t>
      </w:r>
    </w:p>
    <w:p w14:paraId="35288F81" w14:textId="73B7FCB4"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3</w:t>
      </w:r>
      <w:r w:rsidR="00AC3FD9" w:rsidRPr="00D70C34">
        <w:rPr>
          <w:rFonts w:ascii="Book Antiqua" w:hAnsi="Book Antiqua"/>
        </w:rPr>
        <w:t xml:space="preserve"> </w:t>
      </w:r>
      <w:r w:rsidR="00AC3FD9" w:rsidRPr="00D70C34">
        <w:rPr>
          <w:rFonts w:ascii="Book Antiqua" w:hAnsi="Book Antiqua"/>
          <w:b/>
        </w:rPr>
        <w:t>Geneva: World Health Organization</w:t>
      </w:r>
      <w:r w:rsidR="00AC3FD9" w:rsidRPr="00D70C34">
        <w:rPr>
          <w:rFonts w:ascii="Book Antiqua" w:hAnsi="Book Antiqua"/>
        </w:rPr>
        <w:t xml:space="preserve">. WHO Guidelines Approved by the Guidelines Review Committee. Guidelines for the Screening Care and Treatment of Persons with Chronic Hepatitis C Infection: Update Version </w:t>
      </w:r>
      <w:r w:rsidRPr="00D70C34">
        <w:rPr>
          <w:rFonts w:ascii="Book Antiqua" w:hAnsi="Book Antiqua"/>
        </w:rPr>
        <w:t>[PMID: 27227200]</w:t>
      </w:r>
    </w:p>
    <w:p w14:paraId="7016279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 </w:t>
      </w:r>
      <w:proofErr w:type="spellStart"/>
      <w:r w:rsidRPr="00D70C34">
        <w:rPr>
          <w:rFonts w:ascii="Book Antiqua" w:hAnsi="Book Antiqua"/>
          <w:b/>
        </w:rPr>
        <w:t>Burak</w:t>
      </w:r>
      <w:proofErr w:type="spellEnd"/>
      <w:r w:rsidRPr="00D70C34">
        <w:rPr>
          <w:rFonts w:ascii="Book Antiqua" w:hAnsi="Book Antiqua"/>
          <w:b/>
        </w:rPr>
        <w:t xml:space="preserve"> KW</w:t>
      </w:r>
      <w:r w:rsidRPr="00D70C34">
        <w:rPr>
          <w:rFonts w:ascii="Book Antiqua" w:hAnsi="Book Antiqua"/>
        </w:rPr>
        <w:t xml:space="preserve">, Sherman M. Hepatocellular carcinoma: Consensus, controversies and future directions. A report from the Canadian Association for the Study of the Liver Hepatocellular Carcinoma Meeting. </w:t>
      </w:r>
      <w:r w:rsidRPr="00D70C34">
        <w:rPr>
          <w:rFonts w:ascii="Book Antiqua" w:hAnsi="Book Antiqua"/>
          <w:i/>
        </w:rPr>
        <w:t xml:space="preserve">Can J Gastroenterol </w:t>
      </w:r>
      <w:proofErr w:type="spellStart"/>
      <w:r w:rsidRPr="00D70C34">
        <w:rPr>
          <w:rFonts w:ascii="Book Antiqua" w:hAnsi="Book Antiqua"/>
          <w:i/>
        </w:rPr>
        <w:t>Hepatol</w:t>
      </w:r>
      <w:proofErr w:type="spellEnd"/>
      <w:r w:rsidRPr="00D70C34">
        <w:rPr>
          <w:rFonts w:ascii="Book Antiqua" w:hAnsi="Book Antiqua"/>
        </w:rPr>
        <w:t xml:space="preserve"> 2015; </w:t>
      </w:r>
      <w:r w:rsidRPr="00D70C34">
        <w:rPr>
          <w:rFonts w:ascii="Book Antiqua" w:hAnsi="Book Antiqua"/>
          <w:b/>
        </w:rPr>
        <w:t>29</w:t>
      </w:r>
      <w:r w:rsidRPr="00D70C34">
        <w:rPr>
          <w:rFonts w:ascii="Book Antiqua" w:hAnsi="Book Antiqua"/>
        </w:rPr>
        <w:t>: 178-184 [PMID: 25965437]</w:t>
      </w:r>
    </w:p>
    <w:p w14:paraId="1CFADDD9"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 </w:t>
      </w:r>
      <w:proofErr w:type="spellStart"/>
      <w:r w:rsidRPr="00D70C34">
        <w:rPr>
          <w:rFonts w:ascii="Book Antiqua" w:hAnsi="Book Antiqua"/>
          <w:b/>
        </w:rPr>
        <w:t>Heimbach</w:t>
      </w:r>
      <w:proofErr w:type="spellEnd"/>
      <w:r w:rsidRPr="00D70C34">
        <w:rPr>
          <w:rFonts w:ascii="Book Antiqua" w:hAnsi="Book Antiqua"/>
          <w:b/>
        </w:rPr>
        <w:t xml:space="preserve"> JK</w:t>
      </w:r>
      <w:r w:rsidRPr="00D70C34">
        <w:rPr>
          <w:rFonts w:ascii="Book Antiqua" w:hAnsi="Book Antiqua"/>
        </w:rPr>
        <w:t xml:space="preserve">, Kulik LM, Finn RS, </w:t>
      </w:r>
      <w:proofErr w:type="spellStart"/>
      <w:r w:rsidRPr="00D70C34">
        <w:rPr>
          <w:rFonts w:ascii="Book Antiqua" w:hAnsi="Book Antiqua"/>
        </w:rPr>
        <w:t>Sirlin</w:t>
      </w:r>
      <w:proofErr w:type="spellEnd"/>
      <w:r w:rsidRPr="00D70C34">
        <w:rPr>
          <w:rFonts w:ascii="Book Antiqua" w:hAnsi="Book Antiqua"/>
        </w:rPr>
        <w:t xml:space="preserve"> CB, </w:t>
      </w:r>
      <w:proofErr w:type="spellStart"/>
      <w:r w:rsidRPr="00D70C34">
        <w:rPr>
          <w:rFonts w:ascii="Book Antiqua" w:hAnsi="Book Antiqua"/>
        </w:rPr>
        <w:t>Abecassis</w:t>
      </w:r>
      <w:proofErr w:type="spellEnd"/>
      <w:r w:rsidRPr="00D70C34">
        <w:rPr>
          <w:rFonts w:ascii="Book Antiqua" w:hAnsi="Book Antiqua"/>
        </w:rPr>
        <w:t xml:space="preserve"> MM, Roberts LR, Zhu AX, Murad MH, Marrero JA. AASLD guidelines for the treatment of hepatocellular carcinoma. </w:t>
      </w:r>
      <w:r w:rsidRPr="00D70C34">
        <w:rPr>
          <w:rFonts w:ascii="Book Antiqua" w:hAnsi="Book Antiqua"/>
          <w:i/>
        </w:rPr>
        <w:t>Hepatology</w:t>
      </w:r>
      <w:r w:rsidRPr="00D70C34">
        <w:rPr>
          <w:rFonts w:ascii="Book Antiqua" w:hAnsi="Book Antiqua"/>
        </w:rPr>
        <w:t xml:space="preserve"> 2018; </w:t>
      </w:r>
      <w:r w:rsidRPr="00D70C34">
        <w:rPr>
          <w:rFonts w:ascii="Book Antiqua" w:hAnsi="Book Antiqua"/>
          <w:b/>
        </w:rPr>
        <w:t>67</w:t>
      </w:r>
      <w:r w:rsidRPr="00D70C34">
        <w:rPr>
          <w:rFonts w:ascii="Book Antiqua" w:hAnsi="Book Antiqua"/>
        </w:rPr>
        <w:t>: 358-380 [PMID: 28130846 DOI: 10.1002/hep.29086]</w:t>
      </w:r>
    </w:p>
    <w:p w14:paraId="5F1D94A3" w14:textId="6C058E88"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 </w:t>
      </w:r>
      <w:r w:rsidRPr="00D70C34">
        <w:rPr>
          <w:rFonts w:ascii="Book Antiqua" w:hAnsi="Book Antiqua"/>
          <w:b/>
        </w:rPr>
        <w:t>Marrero JA</w:t>
      </w:r>
      <w:r w:rsidRPr="00D70C34">
        <w:rPr>
          <w:rFonts w:ascii="Book Antiqua" w:hAnsi="Book Antiqua"/>
        </w:rPr>
        <w:t xml:space="preserve">, </w:t>
      </w:r>
      <w:proofErr w:type="spellStart"/>
      <w:r w:rsidRPr="00D70C34">
        <w:rPr>
          <w:rFonts w:ascii="Book Antiqua" w:hAnsi="Book Antiqua"/>
        </w:rPr>
        <w:t>Ahn</w:t>
      </w:r>
      <w:proofErr w:type="spellEnd"/>
      <w:r w:rsidRPr="00D70C34">
        <w:rPr>
          <w:rFonts w:ascii="Book Antiqua" w:hAnsi="Book Antiqua"/>
        </w:rPr>
        <w:t xml:space="preserve"> J, </w:t>
      </w:r>
      <w:proofErr w:type="spellStart"/>
      <w:r w:rsidRPr="00D70C34">
        <w:rPr>
          <w:rFonts w:ascii="Book Antiqua" w:hAnsi="Book Antiqua"/>
        </w:rPr>
        <w:t>Rajender</w:t>
      </w:r>
      <w:proofErr w:type="spellEnd"/>
      <w:r w:rsidRPr="00D70C34">
        <w:rPr>
          <w:rFonts w:ascii="Book Antiqua" w:hAnsi="Book Antiqua"/>
        </w:rPr>
        <w:t xml:space="preserve"> Reddy K; </w:t>
      </w:r>
      <w:proofErr w:type="spellStart"/>
      <w:r w:rsidRPr="00D70C34">
        <w:rPr>
          <w:rFonts w:ascii="Book Antiqua" w:hAnsi="Book Antiqua"/>
        </w:rPr>
        <w:t>Americal</w:t>
      </w:r>
      <w:proofErr w:type="spellEnd"/>
      <w:r w:rsidRPr="00D70C34">
        <w:rPr>
          <w:rFonts w:ascii="Book Antiqua" w:hAnsi="Book Antiqua"/>
        </w:rPr>
        <w:t xml:space="preserve"> College of Gastroenterology. ACG clinical guideline: the diagnosis and management of focal liver lesions. </w:t>
      </w:r>
      <w:r w:rsidRPr="00D70C34">
        <w:rPr>
          <w:rFonts w:ascii="Book Antiqua" w:hAnsi="Book Antiqua"/>
          <w:i/>
        </w:rPr>
        <w:t>Am J Gastroenterol</w:t>
      </w:r>
      <w:r w:rsidRPr="00D70C34">
        <w:rPr>
          <w:rFonts w:ascii="Book Antiqua" w:hAnsi="Book Antiqua"/>
        </w:rPr>
        <w:t xml:space="preserve"> 2014; </w:t>
      </w:r>
      <w:r w:rsidRPr="00D70C34">
        <w:rPr>
          <w:rFonts w:ascii="Book Antiqua" w:hAnsi="Book Antiqua"/>
          <w:b/>
        </w:rPr>
        <w:t>109</w:t>
      </w:r>
      <w:r w:rsidRPr="00D70C34">
        <w:rPr>
          <w:rFonts w:ascii="Book Antiqua" w:hAnsi="Book Antiqua"/>
        </w:rPr>
        <w:t>: 1328-</w:t>
      </w:r>
      <w:r w:rsidR="00AC3FD9" w:rsidRPr="00D70C34">
        <w:rPr>
          <w:rFonts w:ascii="Book Antiqua" w:hAnsi="Book Antiqua"/>
        </w:rPr>
        <w:t>13</w:t>
      </w:r>
      <w:r w:rsidRPr="00D70C34">
        <w:rPr>
          <w:rFonts w:ascii="Book Antiqua" w:hAnsi="Book Antiqua"/>
        </w:rPr>
        <w:t>47; quiz 1348 [PMID: 25135008 DOI: 10.1038/ajg.2014.213]</w:t>
      </w:r>
    </w:p>
    <w:p w14:paraId="0CDC2402"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 </w:t>
      </w:r>
      <w:r w:rsidRPr="00D70C34">
        <w:rPr>
          <w:rFonts w:ascii="Book Antiqua" w:hAnsi="Book Antiqua"/>
          <w:b/>
        </w:rPr>
        <w:t>Benson AB 3rd</w:t>
      </w:r>
      <w:r w:rsidRPr="00D70C34">
        <w:rPr>
          <w:rFonts w:ascii="Book Antiqua" w:hAnsi="Book Antiqua"/>
        </w:rPr>
        <w:t xml:space="preserve">, </w:t>
      </w:r>
      <w:proofErr w:type="spellStart"/>
      <w:r w:rsidRPr="00D70C34">
        <w:rPr>
          <w:rFonts w:ascii="Book Antiqua" w:hAnsi="Book Antiqua"/>
        </w:rPr>
        <w:t>D'Angelica</w:t>
      </w:r>
      <w:proofErr w:type="spellEnd"/>
      <w:r w:rsidRPr="00D70C34">
        <w:rPr>
          <w:rFonts w:ascii="Book Antiqua" w:hAnsi="Book Antiqua"/>
        </w:rPr>
        <w:t xml:space="preserve"> MI, Abbott DE, Abrams TA, Alberts SR, Saenz DA, Are C, Brown DB, Chang DT, Covey AM, Hawkins W, </w:t>
      </w:r>
      <w:proofErr w:type="spellStart"/>
      <w:r w:rsidRPr="00D70C34">
        <w:rPr>
          <w:rFonts w:ascii="Book Antiqua" w:hAnsi="Book Antiqua"/>
        </w:rPr>
        <w:t>Iyer</w:t>
      </w:r>
      <w:proofErr w:type="spellEnd"/>
      <w:r w:rsidRPr="00D70C34">
        <w:rPr>
          <w:rFonts w:ascii="Book Antiqua" w:hAnsi="Book Antiqua"/>
        </w:rPr>
        <w:t xml:space="preserve"> R, Jacob R, </w:t>
      </w:r>
      <w:proofErr w:type="spellStart"/>
      <w:r w:rsidRPr="00D70C34">
        <w:rPr>
          <w:rFonts w:ascii="Book Antiqua" w:hAnsi="Book Antiqua"/>
        </w:rPr>
        <w:t>Karachristos</w:t>
      </w:r>
      <w:proofErr w:type="spellEnd"/>
      <w:r w:rsidRPr="00D70C34">
        <w:rPr>
          <w:rFonts w:ascii="Book Antiqua" w:hAnsi="Book Antiqua"/>
        </w:rPr>
        <w:t xml:space="preserve"> A, Kelley RK, Kim R, </w:t>
      </w:r>
      <w:proofErr w:type="spellStart"/>
      <w:r w:rsidRPr="00D70C34">
        <w:rPr>
          <w:rFonts w:ascii="Book Antiqua" w:hAnsi="Book Antiqua"/>
        </w:rPr>
        <w:t>Palta</w:t>
      </w:r>
      <w:proofErr w:type="spellEnd"/>
      <w:r w:rsidRPr="00D70C34">
        <w:rPr>
          <w:rFonts w:ascii="Book Antiqua" w:hAnsi="Book Antiqua"/>
        </w:rPr>
        <w:t xml:space="preserve"> M, Park JO, </w:t>
      </w:r>
      <w:proofErr w:type="spellStart"/>
      <w:r w:rsidRPr="00D70C34">
        <w:rPr>
          <w:rFonts w:ascii="Book Antiqua" w:hAnsi="Book Antiqua"/>
        </w:rPr>
        <w:t>Sahai</w:t>
      </w:r>
      <w:proofErr w:type="spellEnd"/>
      <w:r w:rsidRPr="00D70C34">
        <w:rPr>
          <w:rFonts w:ascii="Book Antiqua" w:hAnsi="Book Antiqua"/>
        </w:rPr>
        <w:t xml:space="preserve"> V, Schefter T, Schmidt C, </w:t>
      </w:r>
      <w:proofErr w:type="spellStart"/>
      <w:r w:rsidRPr="00D70C34">
        <w:rPr>
          <w:rFonts w:ascii="Book Antiqua" w:hAnsi="Book Antiqua"/>
        </w:rPr>
        <w:t>Sicklick</w:t>
      </w:r>
      <w:proofErr w:type="spellEnd"/>
      <w:r w:rsidRPr="00D70C34">
        <w:rPr>
          <w:rFonts w:ascii="Book Antiqua" w:hAnsi="Book Antiqua"/>
        </w:rPr>
        <w:t xml:space="preserve"> JK, Singh G, </w:t>
      </w:r>
      <w:proofErr w:type="spellStart"/>
      <w:r w:rsidRPr="00D70C34">
        <w:rPr>
          <w:rFonts w:ascii="Book Antiqua" w:hAnsi="Book Antiqua"/>
        </w:rPr>
        <w:t>Sohal</w:t>
      </w:r>
      <w:proofErr w:type="spellEnd"/>
      <w:r w:rsidRPr="00D70C34">
        <w:rPr>
          <w:rFonts w:ascii="Book Antiqua" w:hAnsi="Book Antiqua"/>
        </w:rPr>
        <w:t xml:space="preserve"> D, Stein S, Tian GG, </w:t>
      </w:r>
      <w:proofErr w:type="spellStart"/>
      <w:r w:rsidRPr="00D70C34">
        <w:rPr>
          <w:rFonts w:ascii="Book Antiqua" w:hAnsi="Book Antiqua"/>
        </w:rPr>
        <w:t>Vauthey</w:t>
      </w:r>
      <w:proofErr w:type="spellEnd"/>
      <w:r w:rsidRPr="00D70C34">
        <w:rPr>
          <w:rFonts w:ascii="Book Antiqua" w:hAnsi="Book Antiqua"/>
        </w:rPr>
        <w:t xml:space="preserve"> JN, </w:t>
      </w:r>
      <w:proofErr w:type="spellStart"/>
      <w:r w:rsidRPr="00D70C34">
        <w:rPr>
          <w:rFonts w:ascii="Book Antiqua" w:hAnsi="Book Antiqua"/>
        </w:rPr>
        <w:t>Venook</w:t>
      </w:r>
      <w:proofErr w:type="spellEnd"/>
      <w:r w:rsidRPr="00D70C34">
        <w:rPr>
          <w:rFonts w:ascii="Book Antiqua" w:hAnsi="Book Antiqua"/>
        </w:rPr>
        <w:t xml:space="preserve"> AP, Zhu AX, Hoffmann KG, </w:t>
      </w:r>
      <w:proofErr w:type="spellStart"/>
      <w:r w:rsidRPr="00D70C34">
        <w:rPr>
          <w:rFonts w:ascii="Book Antiqua" w:hAnsi="Book Antiqua"/>
        </w:rPr>
        <w:t>Darlow</w:t>
      </w:r>
      <w:proofErr w:type="spellEnd"/>
      <w:r w:rsidRPr="00D70C34">
        <w:rPr>
          <w:rFonts w:ascii="Book Antiqua" w:hAnsi="Book Antiqua"/>
        </w:rPr>
        <w:t xml:space="preserve"> S. NCCN Guidelines Insights: Hepatobiliary Cancers, Version 1.2017. </w:t>
      </w:r>
      <w:r w:rsidRPr="00D70C34">
        <w:rPr>
          <w:rFonts w:ascii="Book Antiqua" w:hAnsi="Book Antiqua"/>
          <w:i/>
        </w:rPr>
        <w:t xml:space="preserve">J Natl </w:t>
      </w:r>
      <w:proofErr w:type="spellStart"/>
      <w:r w:rsidRPr="00D70C34">
        <w:rPr>
          <w:rFonts w:ascii="Book Antiqua" w:hAnsi="Book Antiqua"/>
          <w:i/>
        </w:rPr>
        <w:t>Compr</w:t>
      </w:r>
      <w:proofErr w:type="spellEnd"/>
      <w:r w:rsidRPr="00D70C34">
        <w:rPr>
          <w:rFonts w:ascii="Book Antiqua" w:hAnsi="Book Antiqua"/>
          <w:i/>
        </w:rPr>
        <w:t xml:space="preserve"> </w:t>
      </w:r>
      <w:proofErr w:type="spellStart"/>
      <w:r w:rsidRPr="00D70C34">
        <w:rPr>
          <w:rFonts w:ascii="Book Antiqua" w:hAnsi="Book Antiqua"/>
          <w:i/>
        </w:rPr>
        <w:t>Canc</w:t>
      </w:r>
      <w:proofErr w:type="spellEnd"/>
      <w:r w:rsidRPr="00D70C34">
        <w:rPr>
          <w:rFonts w:ascii="Book Antiqua" w:hAnsi="Book Antiqua"/>
          <w:i/>
        </w:rPr>
        <w:t xml:space="preserve"> </w:t>
      </w:r>
      <w:proofErr w:type="spellStart"/>
      <w:r w:rsidRPr="00D70C34">
        <w:rPr>
          <w:rFonts w:ascii="Book Antiqua" w:hAnsi="Book Antiqua"/>
          <w:i/>
        </w:rPr>
        <w:t>Netw</w:t>
      </w:r>
      <w:proofErr w:type="spellEnd"/>
      <w:r w:rsidRPr="00D70C34">
        <w:rPr>
          <w:rFonts w:ascii="Book Antiqua" w:hAnsi="Book Antiqua"/>
        </w:rPr>
        <w:t xml:space="preserve"> 2017; </w:t>
      </w:r>
      <w:r w:rsidRPr="00D70C34">
        <w:rPr>
          <w:rFonts w:ascii="Book Antiqua" w:hAnsi="Book Antiqua"/>
          <w:b/>
        </w:rPr>
        <w:t>15</w:t>
      </w:r>
      <w:r w:rsidRPr="00D70C34">
        <w:rPr>
          <w:rFonts w:ascii="Book Antiqua" w:hAnsi="Book Antiqua"/>
        </w:rPr>
        <w:t>: 563-573 [PMID: 28476736]</w:t>
      </w:r>
    </w:p>
    <w:p w14:paraId="745E1EB0" w14:textId="447B88D6"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8</w:t>
      </w:r>
      <w:r w:rsidR="00AC3FD9" w:rsidRPr="00D70C34">
        <w:rPr>
          <w:rFonts w:ascii="Book Antiqua" w:hAnsi="Book Antiqua"/>
        </w:rPr>
        <w:t xml:space="preserve"> </w:t>
      </w:r>
      <w:r w:rsidRPr="00D70C34">
        <w:rPr>
          <w:rFonts w:ascii="Book Antiqua" w:hAnsi="Book Antiqua" w:cs="Book Antiqua"/>
        </w:rPr>
        <w:t xml:space="preserve">Optimal cancer care </w:t>
      </w:r>
      <w:proofErr w:type="gramStart"/>
      <w:r w:rsidRPr="00D70C34">
        <w:rPr>
          <w:rFonts w:ascii="Book Antiqua" w:hAnsi="Book Antiqua" w:cs="Book Antiqua"/>
        </w:rPr>
        <w:t>pathway</w:t>
      </w:r>
      <w:proofErr w:type="gramEnd"/>
      <w:r w:rsidRPr="00D70C34">
        <w:rPr>
          <w:rFonts w:ascii="Book Antiqua" w:hAnsi="Book Antiqua" w:cs="Book Antiqua"/>
        </w:rPr>
        <w:t xml:space="preserve"> for people with hepatocellular carcinoma.</w:t>
      </w:r>
      <w:r w:rsidR="00AC3FD9" w:rsidRPr="00D70C34">
        <w:rPr>
          <w:rFonts w:ascii="Book Antiqua" w:hAnsi="Book Antiqua" w:cs="Book Antiqua"/>
        </w:rPr>
        <w:t xml:space="preserve"> Available from: </w:t>
      </w:r>
      <w:r w:rsidRPr="00D70C34">
        <w:rPr>
          <w:rFonts w:ascii="Book Antiqua" w:hAnsi="Book Antiqua" w:cs="Book Antiqua"/>
        </w:rPr>
        <w:t>www.cancer.org.au/ocp</w:t>
      </w:r>
    </w:p>
    <w:p w14:paraId="59CC4E75" w14:textId="523D5168"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lastRenderedPageBreak/>
        <w:t xml:space="preserve">9 </w:t>
      </w:r>
      <w:r w:rsidRPr="00D70C34">
        <w:rPr>
          <w:rFonts w:ascii="Book Antiqua" w:hAnsi="Book Antiqua"/>
          <w:b/>
        </w:rPr>
        <w:t xml:space="preserve">European Association for the Study of the Liver. </w:t>
      </w:r>
      <w:r w:rsidRPr="00D70C34">
        <w:rPr>
          <w:rFonts w:ascii="Book Antiqua" w:hAnsi="Book Antiqua"/>
        </w:rPr>
        <w:t xml:space="preserve">European Association for the Study of the Liver. EASL Clinical Practice Guidelines: Management of hepatocellular carcinoma. </w:t>
      </w:r>
      <w:r w:rsidRPr="00D70C34">
        <w:rPr>
          <w:rFonts w:ascii="Book Antiqua" w:hAnsi="Book Antiqua"/>
          <w:i/>
        </w:rPr>
        <w:t xml:space="preserve">J </w:t>
      </w:r>
      <w:proofErr w:type="spellStart"/>
      <w:r w:rsidRPr="00D70C34">
        <w:rPr>
          <w:rFonts w:ascii="Book Antiqua" w:hAnsi="Book Antiqua"/>
          <w:i/>
        </w:rPr>
        <w:t>Hepatol</w:t>
      </w:r>
      <w:proofErr w:type="spellEnd"/>
      <w:r w:rsidRPr="00D70C34">
        <w:rPr>
          <w:rFonts w:ascii="Book Antiqua" w:hAnsi="Book Antiqua"/>
        </w:rPr>
        <w:t xml:space="preserve"> 2018; </w:t>
      </w:r>
      <w:r w:rsidRPr="00D70C34">
        <w:rPr>
          <w:rFonts w:ascii="Book Antiqua" w:hAnsi="Book Antiqua"/>
          <w:b/>
        </w:rPr>
        <w:t>69</w:t>
      </w:r>
      <w:r w:rsidRPr="00D70C34">
        <w:rPr>
          <w:rFonts w:ascii="Book Antiqua" w:hAnsi="Book Antiqua"/>
        </w:rPr>
        <w:t>: 182-236 [PMID: 29628281 DOI: 10.1016/j.jhep.2018.03.019]</w:t>
      </w:r>
    </w:p>
    <w:p w14:paraId="0DEAB68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 </w:t>
      </w:r>
      <w:r w:rsidRPr="00D70C34">
        <w:rPr>
          <w:rFonts w:ascii="Book Antiqua" w:hAnsi="Book Antiqua"/>
          <w:b/>
        </w:rPr>
        <w:t>Vogel A</w:t>
      </w:r>
      <w:r w:rsidRPr="00D70C34">
        <w:rPr>
          <w:rFonts w:ascii="Book Antiqua" w:hAnsi="Book Antiqua"/>
        </w:rPr>
        <w:t xml:space="preserve">, Cervantes A, Chau I, Daniele B, </w:t>
      </w:r>
      <w:proofErr w:type="spellStart"/>
      <w:r w:rsidRPr="00D70C34">
        <w:rPr>
          <w:rFonts w:ascii="Book Antiqua" w:hAnsi="Book Antiqua"/>
        </w:rPr>
        <w:t>Llovet</w:t>
      </w:r>
      <w:proofErr w:type="spellEnd"/>
      <w:r w:rsidRPr="00D70C34">
        <w:rPr>
          <w:rFonts w:ascii="Book Antiqua" w:hAnsi="Book Antiqua"/>
        </w:rPr>
        <w:t xml:space="preserve"> J, Meyer T, </w:t>
      </w:r>
      <w:proofErr w:type="spellStart"/>
      <w:r w:rsidRPr="00D70C34">
        <w:rPr>
          <w:rFonts w:ascii="Book Antiqua" w:hAnsi="Book Antiqua"/>
        </w:rPr>
        <w:t>Nault</w:t>
      </w:r>
      <w:proofErr w:type="spellEnd"/>
      <w:r w:rsidRPr="00D70C34">
        <w:rPr>
          <w:rFonts w:ascii="Book Antiqua" w:hAnsi="Book Antiqua"/>
        </w:rPr>
        <w:t xml:space="preserve"> JC, Neumann U, </w:t>
      </w:r>
      <w:proofErr w:type="spellStart"/>
      <w:r w:rsidRPr="00D70C34">
        <w:rPr>
          <w:rFonts w:ascii="Book Antiqua" w:hAnsi="Book Antiqua"/>
        </w:rPr>
        <w:t>Ricke</w:t>
      </w:r>
      <w:proofErr w:type="spellEnd"/>
      <w:r w:rsidRPr="00D70C34">
        <w:rPr>
          <w:rFonts w:ascii="Book Antiqua" w:hAnsi="Book Antiqua"/>
        </w:rPr>
        <w:t xml:space="preserve"> J, </w:t>
      </w:r>
      <w:proofErr w:type="spellStart"/>
      <w:r w:rsidRPr="00D70C34">
        <w:rPr>
          <w:rFonts w:ascii="Book Antiqua" w:hAnsi="Book Antiqua"/>
        </w:rPr>
        <w:t>Sangro</w:t>
      </w:r>
      <w:proofErr w:type="spellEnd"/>
      <w:r w:rsidRPr="00D70C34">
        <w:rPr>
          <w:rFonts w:ascii="Book Antiqua" w:hAnsi="Book Antiqua"/>
        </w:rPr>
        <w:t xml:space="preserve"> B, </w:t>
      </w:r>
      <w:proofErr w:type="spellStart"/>
      <w:r w:rsidRPr="00D70C34">
        <w:rPr>
          <w:rFonts w:ascii="Book Antiqua" w:hAnsi="Book Antiqua"/>
        </w:rPr>
        <w:t>Schirmacher</w:t>
      </w:r>
      <w:proofErr w:type="spellEnd"/>
      <w:r w:rsidRPr="00D70C34">
        <w:rPr>
          <w:rFonts w:ascii="Book Antiqua" w:hAnsi="Book Antiqua"/>
        </w:rPr>
        <w:t xml:space="preserve"> P, </w:t>
      </w:r>
      <w:proofErr w:type="spellStart"/>
      <w:r w:rsidRPr="00D70C34">
        <w:rPr>
          <w:rFonts w:ascii="Book Antiqua" w:hAnsi="Book Antiqua"/>
        </w:rPr>
        <w:t>Verslype</w:t>
      </w:r>
      <w:proofErr w:type="spellEnd"/>
      <w:r w:rsidRPr="00D70C34">
        <w:rPr>
          <w:rFonts w:ascii="Book Antiqua" w:hAnsi="Book Antiqua"/>
        </w:rPr>
        <w:t xml:space="preserve"> C, </w:t>
      </w:r>
      <w:proofErr w:type="spellStart"/>
      <w:r w:rsidRPr="00D70C34">
        <w:rPr>
          <w:rFonts w:ascii="Book Antiqua" w:hAnsi="Book Antiqua"/>
        </w:rPr>
        <w:t>Zech</w:t>
      </w:r>
      <w:proofErr w:type="spellEnd"/>
      <w:r w:rsidRPr="00D70C34">
        <w:rPr>
          <w:rFonts w:ascii="Book Antiqua" w:hAnsi="Book Antiqua"/>
        </w:rPr>
        <w:t xml:space="preserve"> CJ, Arnold D, Martinelli E; ESMO Guidelines Committee. Hepatocellular carcinoma: ESMO Clinical Practice Guidelines for diagnosis, treatment and follow-up. </w:t>
      </w:r>
      <w:r w:rsidRPr="00D70C34">
        <w:rPr>
          <w:rFonts w:ascii="Book Antiqua" w:hAnsi="Book Antiqua"/>
          <w:i/>
        </w:rPr>
        <w:t>Ann Oncol</w:t>
      </w:r>
      <w:r w:rsidRPr="00D70C34">
        <w:rPr>
          <w:rFonts w:ascii="Book Antiqua" w:hAnsi="Book Antiqua"/>
        </w:rPr>
        <w:t xml:space="preserve"> 2018; </w:t>
      </w:r>
      <w:r w:rsidRPr="00D70C34">
        <w:rPr>
          <w:rFonts w:ascii="Book Antiqua" w:hAnsi="Book Antiqua"/>
          <w:b/>
        </w:rPr>
        <w:t>29</w:t>
      </w:r>
      <w:r w:rsidRPr="00D70C34">
        <w:rPr>
          <w:rFonts w:ascii="Book Antiqua" w:hAnsi="Book Antiqua"/>
        </w:rPr>
        <w:t>: iv238-iv255 [PMID: 30285213 DOI: 10.1093/</w:t>
      </w:r>
      <w:proofErr w:type="spellStart"/>
      <w:r w:rsidRPr="00D70C34">
        <w:rPr>
          <w:rFonts w:ascii="Book Antiqua" w:hAnsi="Book Antiqua"/>
        </w:rPr>
        <w:t>annonc</w:t>
      </w:r>
      <w:proofErr w:type="spellEnd"/>
      <w:r w:rsidRPr="00D70C34">
        <w:rPr>
          <w:rFonts w:ascii="Book Antiqua" w:hAnsi="Book Antiqua"/>
        </w:rPr>
        <w:t>/mdy308]</w:t>
      </w:r>
    </w:p>
    <w:p w14:paraId="0069DCC0" w14:textId="75E12F08"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 </w:t>
      </w:r>
      <w:proofErr w:type="spellStart"/>
      <w:r w:rsidRPr="00D70C34">
        <w:rPr>
          <w:rFonts w:ascii="Book Antiqua" w:hAnsi="Book Antiqua"/>
          <w:b/>
        </w:rPr>
        <w:t>Kokudo</w:t>
      </w:r>
      <w:proofErr w:type="spellEnd"/>
      <w:r w:rsidRPr="00D70C34">
        <w:rPr>
          <w:rFonts w:ascii="Book Antiqua" w:hAnsi="Book Antiqua"/>
          <w:b/>
        </w:rPr>
        <w:t xml:space="preserve"> N</w:t>
      </w:r>
      <w:r w:rsidRPr="00D70C34">
        <w:rPr>
          <w:rFonts w:ascii="Book Antiqua" w:hAnsi="Book Antiqua"/>
        </w:rPr>
        <w:t xml:space="preserve">, Hasegawa K, </w:t>
      </w:r>
      <w:proofErr w:type="spellStart"/>
      <w:r w:rsidRPr="00D70C34">
        <w:rPr>
          <w:rFonts w:ascii="Book Antiqua" w:hAnsi="Book Antiqua"/>
        </w:rPr>
        <w:t>Akahane</w:t>
      </w:r>
      <w:proofErr w:type="spellEnd"/>
      <w:r w:rsidRPr="00D70C34">
        <w:rPr>
          <w:rFonts w:ascii="Book Antiqua" w:hAnsi="Book Antiqua"/>
        </w:rPr>
        <w:t xml:space="preserve"> M, </w:t>
      </w:r>
      <w:proofErr w:type="spellStart"/>
      <w:r w:rsidRPr="00D70C34">
        <w:rPr>
          <w:rFonts w:ascii="Book Antiqua" w:hAnsi="Book Antiqua"/>
        </w:rPr>
        <w:t>Igaki</w:t>
      </w:r>
      <w:proofErr w:type="spellEnd"/>
      <w:r w:rsidRPr="00D70C34">
        <w:rPr>
          <w:rFonts w:ascii="Book Antiqua" w:hAnsi="Book Antiqua"/>
        </w:rPr>
        <w:t xml:space="preserve"> H, Izumi N, Ichida T, </w:t>
      </w:r>
      <w:proofErr w:type="spellStart"/>
      <w:r w:rsidRPr="00D70C34">
        <w:rPr>
          <w:rFonts w:ascii="Book Antiqua" w:hAnsi="Book Antiqua"/>
        </w:rPr>
        <w:t>Uemoto</w:t>
      </w:r>
      <w:proofErr w:type="spellEnd"/>
      <w:r w:rsidRPr="00D70C34">
        <w:rPr>
          <w:rFonts w:ascii="Book Antiqua" w:hAnsi="Book Antiqua"/>
        </w:rPr>
        <w:t xml:space="preserve"> S, Kaneko S, Kawasaki S, Ku Y, Kudo M, Kubo S, Takayama T, </w:t>
      </w:r>
      <w:proofErr w:type="spellStart"/>
      <w:r w:rsidRPr="00D70C34">
        <w:rPr>
          <w:rFonts w:ascii="Book Antiqua" w:hAnsi="Book Antiqua"/>
        </w:rPr>
        <w:t>Tateishi</w:t>
      </w:r>
      <w:proofErr w:type="spellEnd"/>
      <w:r w:rsidRPr="00D70C34">
        <w:rPr>
          <w:rFonts w:ascii="Book Antiqua" w:hAnsi="Book Antiqua"/>
        </w:rPr>
        <w:t xml:space="preserve"> R, Fukuda T, Matsui O, Matsuyama Y, Murakami T, </w:t>
      </w:r>
      <w:proofErr w:type="spellStart"/>
      <w:r w:rsidRPr="00D70C34">
        <w:rPr>
          <w:rFonts w:ascii="Book Antiqua" w:hAnsi="Book Antiqua"/>
        </w:rPr>
        <w:t>Arii</w:t>
      </w:r>
      <w:proofErr w:type="spellEnd"/>
      <w:r w:rsidRPr="00D70C34">
        <w:rPr>
          <w:rFonts w:ascii="Book Antiqua" w:hAnsi="Book Antiqua"/>
        </w:rPr>
        <w:t xml:space="preserve"> S, Okazaki M, Makuuchi M. Evidence-based Clinical Practice Guidelines for Hepatocellular Carcinoma: The Japan Society of Hepatology 2013 update (3rd JSH-HCC Guidelines). </w:t>
      </w:r>
      <w:proofErr w:type="spellStart"/>
      <w:r w:rsidRPr="00D70C34">
        <w:rPr>
          <w:rFonts w:ascii="Book Antiqua" w:hAnsi="Book Antiqua"/>
          <w:i/>
        </w:rPr>
        <w:t>Hepatol</w:t>
      </w:r>
      <w:proofErr w:type="spellEnd"/>
      <w:r w:rsidRPr="00D70C34">
        <w:rPr>
          <w:rFonts w:ascii="Book Antiqua" w:hAnsi="Book Antiqua"/>
          <w:i/>
        </w:rPr>
        <w:t xml:space="preserve"> Res</w:t>
      </w:r>
      <w:r w:rsidRPr="00D70C34">
        <w:rPr>
          <w:rFonts w:ascii="Book Antiqua" w:hAnsi="Book Antiqua"/>
        </w:rPr>
        <w:t xml:space="preserve"> 2015; </w:t>
      </w:r>
      <w:r w:rsidRPr="00D70C34">
        <w:rPr>
          <w:rFonts w:ascii="Book Antiqua" w:hAnsi="Book Antiqua"/>
          <w:b/>
        </w:rPr>
        <w:t>45</w:t>
      </w:r>
      <w:r w:rsidR="00AC3FD9" w:rsidRPr="00D70C34">
        <w:rPr>
          <w:rFonts w:ascii="Book Antiqua" w:hAnsi="Book Antiqua"/>
        </w:rPr>
        <w:t xml:space="preserve"> </w:t>
      </w:r>
      <w:r w:rsidRPr="00D70C34">
        <w:rPr>
          <w:rFonts w:ascii="Book Antiqua" w:hAnsi="Book Antiqua"/>
        </w:rPr>
        <w:t>[PMID: 25625806 DOI: 10.1111/hepr.12464]</w:t>
      </w:r>
    </w:p>
    <w:p w14:paraId="7846549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12 </w:t>
      </w:r>
      <w:proofErr w:type="spellStart"/>
      <w:r w:rsidRPr="00D70C34">
        <w:rPr>
          <w:rFonts w:ascii="Book Antiqua" w:hAnsi="Book Antiqua"/>
          <w:b/>
        </w:rPr>
        <w:t>Omata</w:t>
      </w:r>
      <w:proofErr w:type="spellEnd"/>
      <w:r w:rsidRPr="00D70C34">
        <w:rPr>
          <w:rFonts w:ascii="Book Antiqua" w:hAnsi="Book Antiqua"/>
          <w:b/>
        </w:rPr>
        <w:t xml:space="preserve"> M</w:t>
      </w:r>
      <w:r w:rsidRPr="00D70C34">
        <w:rPr>
          <w:rFonts w:ascii="Book Antiqua" w:hAnsi="Book Antiqua"/>
        </w:rPr>
        <w:t xml:space="preserve">, Cheng AL, </w:t>
      </w:r>
      <w:proofErr w:type="spellStart"/>
      <w:r w:rsidRPr="00D70C34">
        <w:rPr>
          <w:rFonts w:ascii="Book Antiqua" w:hAnsi="Book Antiqua"/>
        </w:rPr>
        <w:t>Kokudo</w:t>
      </w:r>
      <w:proofErr w:type="spellEnd"/>
      <w:r w:rsidRPr="00D70C34">
        <w:rPr>
          <w:rFonts w:ascii="Book Antiqua" w:hAnsi="Book Antiqua"/>
        </w:rPr>
        <w:t xml:space="preserve"> N, Kudo M, Lee JM, Jia J, </w:t>
      </w:r>
      <w:proofErr w:type="spellStart"/>
      <w:r w:rsidRPr="00D70C34">
        <w:rPr>
          <w:rFonts w:ascii="Book Antiqua" w:hAnsi="Book Antiqua"/>
        </w:rPr>
        <w:t>Tateishi</w:t>
      </w:r>
      <w:proofErr w:type="spellEnd"/>
      <w:r w:rsidRPr="00D70C34">
        <w:rPr>
          <w:rFonts w:ascii="Book Antiqua" w:hAnsi="Book Antiqua"/>
        </w:rPr>
        <w:t xml:space="preserve"> R, Han KH, Chawla YK, </w:t>
      </w:r>
      <w:proofErr w:type="spellStart"/>
      <w:r w:rsidRPr="00D70C34">
        <w:rPr>
          <w:rFonts w:ascii="Book Antiqua" w:hAnsi="Book Antiqua"/>
        </w:rPr>
        <w:t>Shiina</w:t>
      </w:r>
      <w:proofErr w:type="spellEnd"/>
      <w:r w:rsidRPr="00D70C34">
        <w:rPr>
          <w:rFonts w:ascii="Book Antiqua" w:hAnsi="Book Antiqua"/>
        </w:rPr>
        <w:t xml:space="preserve"> S, Jafri W, </w:t>
      </w:r>
      <w:proofErr w:type="spellStart"/>
      <w:r w:rsidRPr="00D70C34">
        <w:rPr>
          <w:rFonts w:ascii="Book Antiqua" w:hAnsi="Book Antiqua"/>
        </w:rPr>
        <w:t>Payawal</w:t>
      </w:r>
      <w:proofErr w:type="spellEnd"/>
      <w:r w:rsidRPr="00D70C34">
        <w:rPr>
          <w:rFonts w:ascii="Book Antiqua" w:hAnsi="Book Antiqua"/>
        </w:rPr>
        <w:t xml:space="preserve"> DA, Ohki T, Ogasawara S, Chen PJ, </w:t>
      </w:r>
      <w:proofErr w:type="spellStart"/>
      <w:r w:rsidRPr="00D70C34">
        <w:rPr>
          <w:rFonts w:ascii="Book Antiqua" w:hAnsi="Book Antiqua"/>
        </w:rPr>
        <w:t>Lesmana</w:t>
      </w:r>
      <w:proofErr w:type="spellEnd"/>
      <w:r w:rsidRPr="00D70C34">
        <w:rPr>
          <w:rFonts w:ascii="Book Antiqua" w:hAnsi="Book Antiqua"/>
        </w:rPr>
        <w:t xml:space="preserve"> CRA, </w:t>
      </w:r>
      <w:proofErr w:type="spellStart"/>
      <w:r w:rsidRPr="00D70C34">
        <w:rPr>
          <w:rFonts w:ascii="Book Antiqua" w:hAnsi="Book Antiqua"/>
        </w:rPr>
        <w:t>Lesmana</w:t>
      </w:r>
      <w:proofErr w:type="spellEnd"/>
      <w:r w:rsidRPr="00D70C34">
        <w:rPr>
          <w:rFonts w:ascii="Book Antiqua" w:hAnsi="Book Antiqua"/>
        </w:rPr>
        <w:t xml:space="preserve"> LA, </w:t>
      </w:r>
      <w:proofErr w:type="spellStart"/>
      <w:r w:rsidRPr="00D70C34">
        <w:rPr>
          <w:rFonts w:ascii="Book Antiqua" w:hAnsi="Book Antiqua"/>
        </w:rPr>
        <w:t>Gani</w:t>
      </w:r>
      <w:proofErr w:type="spellEnd"/>
      <w:r w:rsidRPr="00D70C34">
        <w:rPr>
          <w:rFonts w:ascii="Book Antiqua" w:hAnsi="Book Antiqua"/>
        </w:rPr>
        <w:t xml:space="preserve"> RA, Obi S, </w:t>
      </w:r>
      <w:proofErr w:type="spellStart"/>
      <w:r w:rsidRPr="00D70C34">
        <w:rPr>
          <w:rFonts w:ascii="Book Antiqua" w:hAnsi="Book Antiqua"/>
        </w:rPr>
        <w:t>Dokmeci</w:t>
      </w:r>
      <w:proofErr w:type="spellEnd"/>
      <w:r w:rsidRPr="00D70C34">
        <w:rPr>
          <w:rFonts w:ascii="Book Antiqua" w:hAnsi="Book Antiqua"/>
        </w:rPr>
        <w:t xml:space="preserve"> AK, Sarin SK. Asia-Pacific clinical practice guidelines on the management of hepatocellular carcinoma: a 2017 update. </w:t>
      </w:r>
      <w:proofErr w:type="spellStart"/>
      <w:r w:rsidRPr="00D70C34">
        <w:rPr>
          <w:rFonts w:ascii="Book Antiqua" w:hAnsi="Book Antiqua"/>
          <w:i/>
        </w:rPr>
        <w:t>Hepatol</w:t>
      </w:r>
      <w:proofErr w:type="spellEnd"/>
      <w:r w:rsidRPr="00D70C34">
        <w:rPr>
          <w:rFonts w:ascii="Book Antiqua" w:hAnsi="Book Antiqua"/>
          <w:i/>
        </w:rPr>
        <w:t xml:space="preserve"> Int</w:t>
      </w:r>
      <w:r w:rsidRPr="00D70C34">
        <w:rPr>
          <w:rFonts w:ascii="Book Antiqua" w:hAnsi="Book Antiqua"/>
        </w:rPr>
        <w:t xml:space="preserve"> 2017; </w:t>
      </w:r>
      <w:r w:rsidRPr="00D70C34">
        <w:rPr>
          <w:rFonts w:ascii="Book Antiqua" w:hAnsi="Book Antiqua"/>
          <w:b/>
        </w:rPr>
        <w:t>11</w:t>
      </w:r>
      <w:r w:rsidRPr="00D70C34">
        <w:rPr>
          <w:rFonts w:ascii="Book Antiqua" w:hAnsi="Book Antiqua"/>
        </w:rPr>
        <w:t>: 317-370 [PMID: 28620797 DOI: 10.1007/s12072-017-9799-9]</w:t>
      </w:r>
    </w:p>
    <w:p w14:paraId="3D28107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13 </w:t>
      </w:r>
      <w:proofErr w:type="spellStart"/>
      <w:r w:rsidRPr="00D70C34">
        <w:rPr>
          <w:rFonts w:ascii="Book Antiqua" w:hAnsi="Book Antiqua"/>
          <w:b/>
        </w:rPr>
        <w:t>Claudon</w:t>
      </w:r>
      <w:proofErr w:type="spellEnd"/>
      <w:r w:rsidRPr="00D70C34">
        <w:rPr>
          <w:rFonts w:ascii="Book Antiqua" w:hAnsi="Book Antiqua"/>
          <w:b/>
        </w:rPr>
        <w:t xml:space="preserve"> M</w:t>
      </w:r>
      <w:r w:rsidRPr="00D70C34">
        <w:rPr>
          <w:rFonts w:ascii="Book Antiqua" w:hAnsi="Book Antiqua"/>
        </w:rPr>
        <w:t xml:space="preserve">, Dietrich CF, Choi BI, Cosgrove DO, Kudo M, </w:t>
      </w:r>
      <w:proofErr w:type="spellStart"/>
      <w:r w:rsidRPr="00D70C34">
        <w:rPr>
          <w:rFonts w:ascii="Book Antiqua" w:hAnsi="Book Antiqua"/>
        </w:rPr>
        <w:t>Nolsøe</w:t>
      </w:r>
      <w:proofErr w:type="spellEnd"/>
      <w:r w:rsidRPr="00D70C34">
        <w:rPr>
          <w:rFonts w:ascii="Book Antiqua" w:hAnsi="Book Antiqua"/>
        </w:rPr>
        <w:t xml:space="preserve"> CP, </w:t>
      </w:r>
      <w:proofErr w:type="spellStart"/>
      <w:r w:rsidRPr="00D70C34">
        <w:rPr>
          <w:rFonts w:ascii="Book Antiqua" w:hAnsi="Book Antiqua"/>
        </w:rPr>
        <w:t>Piscaglia</w:t>
      </w:r>
      <w:proofErr w:type="spellEnd"/>
      <w:r w:rsidRPr="00D70C34">
        <w:rPr>
          <w:rFonts w:ascii="Book Antiqua" w:hAnsi="Book Antiqua"/>
        </w:rPr>
        <w:t xml:space="preserve"> F, Wilson SR, Barr RG, </w:t>
      </w:r>
      <w:proofErr w:type="spellStart"/>
      <w:r w:rsidRPr="00D70C34">
        <w:rPr>
          <w:rFonts w:ascii="Book Antiqua" w:hAnsi="Book Antiqua"/>
        </w:rPr>
        <w:t>Chammas</w:t>
      </w:r>
      <w:proofErr w:type="spellEnd"/>
      <w:r w:rsidRPr="00D70C34">
        <w:rPr>
          <w:rFonts w:ascii="Book Antiqua" w:hAnsi="Book Antiqua"/>
        </w:rPr>
        <w:t xml:space="preserve"> MC, </w:t>
      </w:r>
      <w:proofErr w:type="spellStart"/>
      <w:r w:rsidRPr="00D70C34">
        <w:rPr>
          <w:rFonts w:ascii="Book Antiqua" w:hAnsi="Book Antiqua"/>
        </w:rPr>
        <w:t>Chaubal</w:t>
      </w:r>
      <w:proofErr w:type="spellEnd"/>
      <w:r w:rsidRPr="00D70C34">
        <w:rPr>
          <w:rFonts w:ascii="Book Antiqua" w:hAnsi="Book Antiqua"/>
        </w:rPr>
        <w:t xml:space="preserve"> NG, Chen MH, </w:t>
      </w:r>
      <w:proofErr w:type="spellStart"/>
      <w:r w:rsidRPr="00D70C34">
        <w:rPr>
          <w:rFonts w:ascii="Book Antiqua" w:hAnsi="Book Antiqua"/>
        </w:rPr>
        <w:t>Clevert</w:t>
      </w:r>
      <w:proofErr w:type="spellEnd"/>
      <w:r w:rsidRPr="00D70C34">
        <w:rPr>
          <w:rFonts w:ascii="Book Antiqua" w:hAnsi="Book Antiqua"/>
        </w:rPr>
        <w:t xml:space="preserve"> DA, </w:t>
      </w:r>
      <w:proofErr w:type="spellStart"/>
      <w:r w:rsidRPr="00D70C34">
        <w:rPr>
          <w:rFonts w:ascii="Book Antiqua" w:hAnsi="Book Antiqua"/>
        </w:rPr>
        <w:t>Correas</w:t>
      </w:r>
      <w:proofErr w:type="spellEnd"/>
      <w:r w:rsidRPr="00D70C34">
        <w:rPr>
          <w:rFonts w:ascii="Book Antiqua" w:hAnsi="Book Antiqua"/>
        </w:rPr>
        <w:t xml:space="preserve"> JM, Ding H, Forsberg F, Fowlkes JB, Gibson RN, Goldberg BB, </w:t>
      </w:r>
      <w:proofErr w:type="spellStart"/>
      <w:r w:rsidRPr="00D70C34">
        <w:rPr>
          <w:rFonts w:ascii="Book Antiqua" w:hAnsi="Book Antiqua"/>
        </w:rPr>
        <w:t>Lassau</w:t>
      </w:r>
      <w:proofErr w:type="spellEnd"/>
      <w:r w:rsidRPr="00D70C34">
        <w:rPr>
          <w:rFonts w:ascii="Book Antiqua" w:hAnsi="Book Antiqua"/>
        </w:rPr>
        <w:t xml:space="preserve"> N, Leen EL, </w:t>
      </w:r>
      <w:proofErr w:type="spellStart"/>
      <w:r w:rsidRPr="00D70C34">
        <w:rPr>
          <w:rFonts w:ascii="Book Antiqua" w:hAnsi="Book Antiqua"/>
        </w:rPr>
        <w:t>Mattrey</w:t>
      </w:r>
      <w:proofErr w:type="spellEnd"/>
      <w:r w:rsidRPr="00D70C34">
        <w:rPr>
          <w:rFonts w:ascii="Book Antiqua" w:hAnsi="Book Antiqua"/>
        </w:rPr>
        <w:t xml:space="preserve"> RF, </w:t>
      </w:r>
      <w:proofErr w:type="spellStart"/>
      <w:r w:rsidRPr="00D70C34">
        <w:rPr>
          <w:rFonts w:ascii="Book Antiqua" w:hAnsi="Book Antiqua"/>
        </w:rPr>
        <w:t>Moriyasu</w:t>
      </w:r>
      <w:proofErr w:type="spellEnd"/>
      <w:r w:rsidRPr="00D70C34">
        <w:rPr>
          <w:rFonts w:ascii="Book Antiqua" w:hAnsi="Book Antiqua"/>
        </w:rPr>
        <w:t xml:space="preserve"> F, </w:t>
      </w:r>
      <w:proofErr w:type="spellStart"/>
      <w:r w:rsidRPr="00D70C34">
        <w:rPr>
          <w:rFonts w:ascii="Book Antiqua" w:hAnsi="Book Antiqua"/>
        </w:rPr>
        <w:t>Solbiati</w:t>
      </w:r>
      <w:proofErr w:type="spellEnd"/>
      <w:r w:rsidRPr="00D70C34">
        <w:rPr>
          <w:rFonts w:ascii="Book Antiqua" w:hAnsi="Book Antiqua"/>
        </w:rPr>
        <w:t xml:space="preserve"> L, </w:t>
      </w:r>
      <w:proofErr w:type="spellStart"/>
      <w:r w:rsidRPr="00D70C34">
        <w:rPr>
          <w:rFonts w:ascii="Book Antiqua" w:hAnsi="Book Antiqua"/>
        </w:rPr>
        <w:t>Weskott</w:t>
      </w:r>
      <w:proofErr w:type="spellEnd"/>
      <w:r w:rsidRPr="00D70C34">
        <w:rPr>
          <w:rFonts w:ascii="Book Antiqua" w:hAnsi="Book Antiqua"/>
        </w:rPr>
        <w:t xml:space="preserve"> HP, Xu HX. Guidelines and good clinical practice recommendations for contrast enhanced ultrasound (CEUS) in the liver--update 2012: a WFUMB-EFSUMB initiative in cooperation with representatives of AFSUMB, AIUM, ASUM, FLAUS and ICUS. </w:t>
      </w:r>
      <w:proofErr w:type="spellStart"/>
      <w:r w:rsidRPr="00D70C34">
        <w:rPr>
          <w:rFonts w:ascii="Book Antiqua" w:hAnsi="Book Antiqua"/>
          <w:i/>
        </w:rPr>
        <w:t>Ultraschall</w:t>
      </w:r>
      <w:proofErr w:type="spellEnd"/>
      <w:r w:rsidRPr="00D70C34">
        <w:rPr>
          <w:rFonts w:ascii="Book Antiqua" w:hAnsi="Book Antiqua"/>
          <w:i/>
        </w:rPr>
        <w:t xml:space="preserve"> Med</w:t>
      </w:r>
      <w:r w:rsidRPr="00D70C34">
        <w:rPr>
          <w:rFonts w:ascii="Book Antiqua" w:hAnsi="Book Antiqua"/>
        </w:rPr>
        <w:t xml:space="preserve"> 2013; </w:t>
      </w:r>
      <w:r w:rsidRPr="00D70C34">
        <w:rPr>
          <w:rFonts w:ascii="Book Antiqua" w:hAnsi="Book Antiqua"/>
          <w:b/>
        </w:rPr>
        <w:t>34</w:t>
      </w:r>
      <w:r w:rsidRPr="00D70C34">
        <w:rPr>
          <w:rFonts w:ascii="Book Antiqua" w:hAnsi="Book Antiqua"/>
        </w:rPr>
        <w:t>: 11-29 [PMID: 23129518 DOI: 10.1055/s-0032-1325499]</w:t>
      </w:r>
    </w:p>
    <w:p w14:paraId="450C1412"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14 </w:t>
      </w:r>
      <w:r w:rsidRPr="00D70C34">
        <w:rPr>
          <w:rFonts w:ascii="Book Antiqua" w:hAnsi="Book Antiqua"/>
          <w:b/>
        </w:rPr>
        <w:t>Wang K</w:t>
      </w:r>
      <w:r w:rsidRPr="00D70C34">
        <w:rPr>
          <w:rFonts w:ascii="Book Antiqua" w:hAnsi="Book Antiqua"/>
        </w:rPr>
        <w:t xml:space="preserve">, Bai Y, Chen S, Huang J, Yuan J, Chen W, Yao P, Miao X, Wang Y, Liang Y, Zhang X, He M, Yang H, Guo H, Wei S. Genetic correction of serum AFP level </w:t>
      </w:r>
      <w:r w:rsidRPr="00D70C34">
        <w:rPr>
          <w:rFonts w:ascii="Book Antiqua" w:hAnsi="Book Antiqua"/>
        </w:rPr>
        <w:lastRenderedPageBreak/>
        <w:t xml:space="preserve">improves risk prediction of primary hepatocellular carcinoma in the Dongfeng-Tongji cohort study. </w:t>
      </w:r>
      <w:r w:rsidRPr="00D70C34">
        <w:rPr>
          <w:rFonts w:ascii="Book Antiqua" w:hAnsi="Book Antiqua"/>
          <w:i/>
        </w:rPr>
        <w:t>Cancer Med</w:t>
      </w:r>
      <w:r w:rsidRPr="00D70C34">
        <w:rPr>
          <w:rFonts w:ascii="Book Antiqua" w:hAnsi="Book Antiqua"/>
        </w:rPr>
        <w:t xml:space="preserve"> 2018; </w:t>
      </w:r>
      <w:r w:rsidRPr="00D70C34">
        <w:rPr>
          <w:rFonts w:ascii="Book Antiqua" w:hAnsi="Book Antiqua"/>
          <w:b/>
        </w:rPr>
        <w:t>7</w:t>
      </w:r>
      <w:r w:rsidRPr="00D70C34">
        <w:rPr>
          <w:rFonts w:ascii="Book Antiqua" w:hAnsi="Book Antiqua"/>
        </w:rPr>
        <w:t>: 2691-2698 [PMID: 29696820 DOI: 10.1002/cam4.1481]</w:t>
      </w:r>
    </w:p>
    <w:p w14:paraId="7B6ADFE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15 </w:t>
      </w:r>
      <w:proofErr w:type="spellStart"/>
      <w:r w:rsidRPr="00D70C34">
        <w:rPr>
          <w:rFonts w:ascii="Book Antiqua" w:hAnsi="Book Antiqua"/>
          <w:b/>
        </w:rPr>
        <w:t>Tayob</w:t>
      </w:r>
      <w:proofErr w:type="spellEnd"/>
      <w:r w:rsidRPr="00D70C34">
        <w:rPr>
          <w:rFonts w:ascii="Book Antiqua" w:hAnsi="Book Antiqua"/>
          <w:b/>
        </w:rPr>
        <w:t xml:space="preserve"> N</w:t>
      </w:r>
      <w:r w:rsidRPr="00D70C34">
        <w:rPr>
          <w:rFonts w:ascii="Book Antiqua" w:hAnsi="Book Antiqua"/>
        </w:rPr>
        <w:t xml:space="preserve">, Richardson P, White DL, Yu X, Davila JA, </w:t>
      </w:r>
      <w:proofErr w:type="spellStart"/>
      <w:r w:rsidRPr="00D70C34">
        <w:rPr>
          <w:rFonts w:ascii="Book Antiqua" w:hAnsi="Book Antiqua"/>
        </w:rPr>
        <w:t>Kanwal</w:t>
      </w:r>
      <w:proofErr w:type="spellEnd"/>
      <w:r w:rsidRPr="00D70C34">
        <w:rPr>
          <w:rFonts w:ascii="Book Antiqua" w:hAnsi="Book Antiqua"/>
        </w:rPr>
        <w:t xml:space="preserve"> F, Feng Z, El-</w:t>
      </w:r>
      <w:proofErr w:type="spellStart"/>
      <w:r w:rsidRPr="00D70C34">
        <w:rPr>
          <w:rFonts w:ascii="Book Antiqua" w:hAnsi="Book Antiqua"/>
        </w:rPr>
        <w:t>Serag</w:t>
      </w:r>
      <w:proofErr w:type="spellEnd"/>
      <w:r w:rsidRPr="00D70C34">
        <w:rPr>
          <w:rFonts w:ascii="Book Antiqua" w:hAnsi="Book Antiqua"/>
        </w:rPr>
        <w:t xml:space="preserve"> HB. Evaluating screening approaches for hepatocellular carcinoma in a cohort of HCV related cirrhosis patients from the Veteran's Affairs Health Care System. </w:t>
      </w:r>
      <w:r w:rsidRPr="00D70C34">
        <w:rPr>
          <w:rFonts w:ascii="Book Antiqua" w:hAnsi="Book Antiqua"/>
          <w:i/>
        </w:rPr>
        <w:t xml:space="preserve">BMC Med Res </w:t>
      </w:r>
      <w:proofErr w:type="spellStart"/>
      <w:r w:rsidRPr="00D70C34">
        <w:rPr>
          <w:rFonts w:ascii="Book Antiqua" w:hAnsi="Book Antiqua"/>
          <w:i/>
        </w:rPr>
        <w:t>Methodol</w:t>
      </w:r>
      <w:proofErr w:type="spellEnd"/>
      <w:r w:rsidRPr="00D70C34">
        <w:rPr>
          <w:rFonts w:ascii="Book Antiqua" w:hAnsi="Book Antiqua"/>
        </w:rPr>
        <w:t xml:space="preserve"> 2018; </w:t>
      </w:r>
      <w:r w:rsidRPr="00D70C34">
        <w:rPr>
          <w:rFonts w:ascii="Book Antiqua" w:hAnsi="Book Antiqua"/>
          <w:b/>
        </w:rPr>
        <w:t>18</w:t>
      </w:r>
      <w:r w:rsidRPr="00D70C34">
        <w:rPr>
          <w:rFonts w:ascii="Book Antiqua" w:hAnsi="Book Antiqua"/>
        </w:rPr>
        <w:t>: 1 [PMID: 29301497 DOI: 10.1186/s12874-017-0458-6]</w:t>
      </w:r>
    </w:p>
    <w:p w14:paraId="4E1BF02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16 </w:t>
      </w:r>
      <w:r w:rsidRPr="00D70C34">
        <w:rPr>
          <w:rFonts w:ascii="Book Antiqua" w:hAnsi="Book Antiqua"/>
          <w:b/>
        </w:rPr>
        <w:t>Wang M</w:t>
      </w:r>
      <w:r w:rsidRPr="00D70C34">
        <w:rPr>
          <w:rFonts w:ascii="Book Antiqua" w:hAnsi="Book Antiqua"/>
        </w:rPr>
        <w:t xml:space="preserve">, Devarajan K, </w:t>
      </w:r>
      <w:proofErr w:type="spellStart"/>
      <w:r w:rsidRPr="00D70C34">
        <w:rPr>
          <w:rFonts w:ascii="Book Antiqua" w:hAnsi="Book Antiqua"/>
        </w:rPr>
        <w:t>Singal</w:t>
      </w:r>
      <w:proofErr w:type="spellEnd"/>
      <w:r w:rsidRPr="00D70C34">
        <w:rPr>
          <w:rFonts w:ascii="Book Antiqua" w:hAnsi="Book Antiqua"/>
        </w:rPr>
        <w:t xml:space="preserve"> AG, Marrero JA, Dai J, Feng Z, </w:t>
      </w:r>
      <w:proofErr w:type="spellStart"/>
      <w:r w:rsidRPr="00D70C34">
        <w:rPr>
          <w:rFonts w:ascii="Book Antiqua" w:hAnsi="Book Antiqua"/>
        </w:rPr>
        <w:t>Rinaudo</w:t>
      </w:r>
      <w:proofErr w:type="spellEnd"/>
      <w:r w:rsidRPr="00D70C34">
        <w:rPr>
          <w:rFonts w:ascii="Book Antiqua" w:hAnsi="Book Antiqua"/>
        </w:rPr>
        <w:t xml:space="preserve"> JA, Srivastava S, Evans A, Hann HW, Lai Y, Yang H, Block TM, Mehta A. The Doylestown Algorithm: A Test to Improve the Performance of AFP in the Detection of Hepatocellular Carcinoma. </w:t>
      </w:r>
      <w:r w:rsidRPr="00D70C34">
        <w:rPr>
          <w:rFonts w:ascii="Book Antiqua" w:hAnsi="Book Antiqua"/>
          <w:i/>
        </w:rPr>
        <w:t xml:space="preserve">Cancer </w:t>
      </w:r>
      <w:proofErr w:type="spellStart"/>
      <w:r w:rsidRPr="00D70C34">
        <w:rPr>
          <w:rFonts w:ascii="Book Antiqua" w:hAnsi="Book Antiqua"/>
          <w:i/>
        </w:rPr>
        <w:t>Prev</w:t>
      </w:r>
      <w:proofErr w:type="spellEnd"/>
      <w:r w:rsidRPr="00D70C34">
        <w:rPr>
          <w:rFonts w:ascii="Book Antiqua" w:hAnsi="Book Antiqua"/>
          <w:i/>
        </w:rPr>
        <w:t xml:space="preserve"> Res </w:t>
      </w:r>
      <w:r w:rsidRPr="00D70C34">
        <w:rPr>
          <w:rFonts w:ascii="Book Antiqua" w:hAnsi="Book Antiqua"/>
        </w:rPr>
        <w:t xml:space="preserve">(Phila) 2016; </w:t>
      </w:r>
      <w:r w:rsidRPr="00D70C34">
        <w:rPr>
          <w:rFonts w:ascii="Book Antiqua" w:hAnsi="Book Antiqua"/>
          <w:b/>
        </w:rPr>
        <w:t>9</w:t>
      </w:r>
      <w:r w:rsidRPr="00D70C34">
        <w:rPr>
          <w:rFonts w:ascii="Book Antiqua" w:hAnsi="Book Antiqua"/>
        </w:rPr>
        <w:t>: 172-179 [PMID: 26712941 DOI: 10.1158/1940-6207.CAPR-15-0186]</w:t>
      </w:r>
    </w:p>
    <w:p w14:paraId="20D8657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17 </w:t>
      </w:r>
      <w:r w:rsidRPr="00D70C34">
        <w:rPr>
          <w:rFonts w:ascii="Book Antiqua" w:hAnsi="Book Antiqua"/>
          <w:b/>
        </w:rPr>
        <w:t>Yu R</w:t>
      </w:r>
      <w:r w:rsidRPr="00D70C34">
        <w:rPr>
          <w:rFonts w:ascii="Book Antiqua" w:hAnsi="Book Antiqua"/>
        </w:rPr>
        <w:t xml:space="preserve">, Ding S, Tan W, Tan S, Tan Z, Xiang S, Zhou Y, Mao Q, Deng G. Performance of Protein Induced by Vitamin K Absence or Antagonist-II (PIVKA-II) for Hepatocellular Carcinoma Screening in Chinese Population. </w:t>
      </w:r>
      <w:proofErr w:type="spellStart"/>
      <w:r w:rsidRPr="00D70C34">
        <w:rPr>
          <w:rFonts w:ascii="Book Antiqua" w:hAnsi="Book Antiqua"/>
          <w:i/>
        </w:rPr>
        <w:t>Hepat</w:t>
      </w:r>
      <w:proofErr w:type="spellEnd"/>
      <w:r w:rsidRPr="00D70C34">
        <w:rPr>
          <w:rFonts w:ascii="Book Antiqua" w:hAnsi="Book Antiqua"/>
          <w:i/>
        </w:rPr>
        <w:t xml:space="preserve"> Mon</w:t>
      </w:r>
      <w:r w:rsidRPr="00D70C34">
        <w:rPr>
          <w:rFonts w:ascii="Book Antiqua" w:hAnsi="Book Antiqua"/>
        </w:rPr>
        <w:t xml:space="preserve"> 2015; </w:t>
      </w:r>
      <w:r w:rsidRPr="00D70C34">
        <w:rPr>
          <w:rFonts w:ascii="Book Antiqua" w:hAnsi="Book Antiqua"/>
          <w:b/>
        </w:rPr>
        <w:t>15</w:t>
      </w:r>
      <w:r w:rsidRPr="00D70C34">
        <w:rPr>
          <w:rFonts w:ascii="Book Antiqua" w:hAnsi="Book Antiqua"/>
        </w:rPr>
        <w:t>: e28806 [PMID: 26300931 DOI: 10.5812/hepatmon.28806v2]</w:t>
      </w:r>
    </w:p>
    <w:p w14:paraId="28B9CF5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18 </w:t>
      </w:r>
      <w:r w:rsidRPr="00D70C34">
        <w:rPr>
          <w:rFonts w:ascii="Book Antiqua" w:hAnsi="Book Antiqua"/>
          <w:b/>
        </w:rPr>
        <w:t>Chen H</w:t>
      </w:r>
      <w:r w:rsidRPr="00D70C34">
        <w:rPr>
          <w:rFonts w:ascii="Book Antiqua" w:hAnsi="Book Antiqua"/>
        </w:rPr>
        <w:t xml:space="preserve">, Zhang Y, Li S, Li N, Chen Y, Zhang B, Qu C, Ding H, Huang J, Dai M. Direct comparison of five serum biomarkers in early diagnosis of hepatocellular carcinoma. </w:t>
      </w:r>
      <w:r w:rsidRPr="00D70C34">
        <w:rPr>
          <w:rFonts w:ascii="Book Antiqua" w:hAnsi="Book Antiqua"/>
          <w:i/>
        </w:rPr>
        <w:t xml:space="preserve">Cancer </w:t>
      </w:r>
      <w:proofErr w:type="spellStart"/>
      <w:r w:rsidRPr="00D70C34">
        <w:rPr>
          <w:rFonts w:ascii="Book Antiqua" w:hAnsi="Book Antiqua"/>
          <w:i/>
        </w:rPr>
        <w:t>Manag</w:t>
      </w:r>
      <w:proofErr w:type="spellEnd"/>
      <w:r w:rsidRPr="00D70C34">
        <w:rPr>
          <w:rFonts w:ascii="Book Antiqua" w:hAnsi="Book Antiqua"/>
          <w:i/>
        </w:rPr>
        <w:t xml:space="preserve"> Res</w:t>
      </w:r>
      <w:r w:rsidRPr="00D70C34">
        <w:rPr>
          <w:rFonts w:ascii="Book Antiqua" w:hAnsi="Book Antiqua"/>
        </w:rPr>
        <w:t xml:space="preserve"> 2018; </w:t>
      </w:r>
      <w:r w:rsidRPr="00D70C34">
        <w:rPr>
          <w:rFonts w:ascii="Book Antiqua" w:hAnsi="Book Antiqua"/>
          <w:b/>
        </w:rPr>
        <w:t>10</w:t>
      </w:r>
      <w:r w:rsidRPr="00D70C34">
        <w:rPr>
          <w:rFonts w:ascii="Book Antiqua" w:hAnsi="Book Antiqua"/>
        </w:rPr>
        <w:t>: 1947-1958 [PMID: 30022853 DOI: 10.2147/CMAR.S167036]</w:t>
      </w:r>
    </w:p>
    <w:p w14:paraId="7B540429" w14:textId="65EE18B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19 </w:t>
      </w:r>
      <w:r w:rsidRPr="00D70C34">
        <w:rPr>
          <w:rFonts w:ascii="Book Antiqua" w:hAnsi="Book Antiqua"/>
          <w:b/>
        </w:rPr>
        <w:t>Fu J</w:t>
      </w:r>
      <w:r w:rsidRPr="00D70C34">
        <w:rPr>
          <w:rFonts w:ascii="Book Antiqua" w:hAnsi="Book Antiqua"/>
        </w:rPr>
        <w:t xml:space="preserve">, Li Y, Li Z, Li N. Clinical utility of decarboxylation prothrombin combined with α-fetoprotein for diagnosing primary hepatocellular carcinoma. </w:t>
      </w:r>
      <w:proofErr w:type="spellStart"/>
      <w:r w:rsidRPr="00D70C34">
        <w:rPr>
          <w:rFonts w:ascii="Book Antiqua" w:hAnsi="Book Antiqua"/>
          <w:i/>
        </w:rPr>
        <w:t>Biosci</w:t>
      </w:r>
      <w:proofErr w:type="spellEnd"/>
      <w:r w:rsidRPr="00D70C34">
        <w:rPr>
          <w:rFonts w:ascii="Book Antiqua" w:hAnsi="Book Antiqua"/>
          <w:i/>
        </w:rPr>
        <w:t xml:space="preserve"> Rep</w:t>
      </w:r>
      <w:r w:rsidRPr="00D70C34">
        <w:rPr>
          <w:rFonts w:ascii="Book Antiqua" w:hAnsi="Book Antiqua"/>
        </w:rPr>
        <w:t xml:space="preserve"> 2018; </w:t>
      </w:r>
      <w:r w:rsidRPr="00D70C34">
        <w:rPr>
          <w:rFonts w:ascii="Book Antiqua" w:hAnsi="Book Antiqua"/>
          <w:b/>
        </w:rPr>
        <w:t>38</w:t>
      </w:r>
      <w:r w:rsidR="00AC3FD9" w:rsidRPr="00D70C34">
        <w:rPr>
          <w:rFonts w:ascii="Book Antiqua" w:hAnsi="Book Antiqua"/>
        </w:rPr>
        <w:t xml:space="preserve"> </w:t>
      </w:r>
      <w:r w:rsidRPr="00D70C34">
        <w:rPr>
          <w:rFonts w:ascii="Book Antiqua" w:hAnsi="Book Antiqua"/>
        </w:rPr>
        <w:t>[PMID: 29717027 DOI: 10.1042/BSR20180044]</w:t>
      </w:r>
    </w:p>
    <w:p w14:paraId="613084A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20 </w:t>
      </w:r>
      <w:r w:rsidRPr="00D70C34">
        <w:rPr>
          <w:rFonts w:ascii="Book Antiqua" w:hAnsi="Book Antiqua"/>
          <w:b/>
        </w:rPr>
        <w:t>Qin QF</w:t>
      </w:r>
      <w:r w:rsidRPr="00D70C34">
        <w:rPr>
          <w:rFonts w:ascii="Book Antiqua" w:hAnsi="Book Antiqua"/>
        </w:rPr>
        <w:t xml:space="preserve">, Weng J, Xu GX, Chen CM, Jia CK. Combination of serum </w:t>
      </w:r>
      <w:proofErr w:type="spellStart"/>
      <w:r w:rsidRPr="00D70C34">
        <w:rPr>
          <w:rFonts w:ascii="Book Antiqua" w:hAnsi="Book Antiqua"/>
        </w:rPr>
        <w:t>tumor</w:t>
      </w:r>
      <w:proofErr w:type="spellEnd"/>
      <w:r w:rsidRPr="00D70C34">
        <w:rPr>
          <w:rFonts w:ascii="Book Antiqua" w:hAnsi="Book Antiqua"/>
        </w:rPr>
        <w:t xml:space="preserve"> markers dickkopf-1, DCP and AFP for the diagnosis of primary hepatocellular carcinoma. </w:t>
      </w:r>
      <w:r w:rsidRPr="00D70C34">
        <w:rPr>
          <w:rFonts w:ascii="Book Antiqua" w:hAnsi="Book Antiqua"/>
          <w:i/>
        </w:rPr>
        <w:t>Asian Pac J Trop Med</w:t>
      </w:r>
      <w:r w:rsidRPr="00D70C34">
        <w:rPr>
          <w:rFonts w:ascii="Book Antiqua" w:hAnsi="Book Antiqua"/>
        </w:rPr>
        <w:t xml:space="preserve"> 2017; </w:t>
      </w:r>
      <w:r w:rsidRPr="00D70C34">
        <w:rPr>
          <w:rFonts w:ascii="Book Antiqua" w:hAnsi="Book Antiqua"/>
          <w:b/>
        </w:rPr>
        <w:t>10</w:t>
      </w:r>
      <w:r w:rsidRPr="00D70C34">
        <w:rPr>
          <w:rFonts w:ascii="Book Antiqua" w:hAnsi="Book Antiqua"/>
        </w:rPr>
        <w:t>: 409-413 [PMID: 28552111 DOI: 10.1016/j.apjtm.2017.03.016]</w:t>
      </w:r>
    </w:p>
    <w:p w14:paraId="1D5D693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21 </w:t>
      </w:r>
      <w:r w:rsidRPr="00D70C34">
        <w:rPr>
          <w:rFonts w:ascii="Book Antiqua" w:hAnsi="Book Antiqua"/>
          <w:b/>
        </w:rPr>
        <w:t>Chen J</w:t>
      </w:r>
      <w:r w:rsidRPr="00D70C34">
        <w:rPr>
          <w:rFonts w:ascii="Book Antiqua" w:hAnsi="Book Antiqua"/>
        </w:rPr>
        <w:t xml:space="preserve">, Wu G, Li Y. Evaluation of Serum Des-Gamma-Carboxy Prothrombin for the Diagnosis of Hepatitis B Virus-Related Hepatocellular Carcinoma: A Meta-Analysis. </w:t>
      </w:r>
      <w:r w:rsidRPr="00D70C34">
        <w:rPr>
          <w:rFonts w:ascii="Book Antiqua" w:hAnsi="Book Antiqua"/>
          <w:i/>
        </w:rPr>
        <w:t>Dis Markers</w:t>
      </w:r>
      <w:r w:rsidRPr="00D70C34">
        <w:rPr>
          <w:rFonts w:ascii="Book Antiqua" w:hAnsi="Book Antiqua"/>
        </w:rPr>
        <w:t xml:space="preserve"> 2018; </w:t>
      </w:r>
      <w:r w:rsidRPr="00D70C34">
        <w:rPr>
          <w:rFonts w:ascii="Book Antiqua" w:hAnsi="Book Antiqua"/>
          <w:b/>
        </w:rPr>
        <w:t>2018</w:t>
      </w:r>
      <w:r w:rsidRPr="00D70C34">
        <w:rPr>
          <w:rFonts w:ascii="Book Antiqua" w:hAnsi="Book Antiqua"/>
        </w:rPr>
        <w:t>: 8906023 [PMID: 30402170 DOI: 10.1155/2018/8906023]</w:t>
      </w:r>
    </w:p>
    <w:p w14:paraId="239A0A1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22 </w:t>
      </w:r>
      <w:r w:rsidRPr="00D70C34">
        <w:rPr>
          <w:rFonts w:ascii="Book Antiqua" w:hAnsi="Book Antiqua"/>
          <w:b/>
        </w:rPr>
        <w:t>Beale G</w:t>
      </w:r>
      <w:r w:rsidRPr="00D70C34">
        <w:rPr>
          <w:rFonts w:ascii="Book Antiqua" w:hAnsi="Book Antiqua"/>
        </w:rPr>
        <w:t xml:space="preserve">, Chattopadhyay D, </w:t>
      </w:r>
      <w:proofErr w:type="spellStart"/>
      <w:r w:rsidRPr="00D70C34">
        <w:rPr>
          <w:rFonts w:ascii="Book Antiqua" w:hAnsi="Book Antiqua"/>
        </w:rPr>
        <w:t>Gray</w:t>
      </w:r>
      <w:proofErr w:type="spellEnd"/>
      <w:r w:rsidRPr="00D70C34">
        <w:rPr>
          <w:rFonts w:ascii="Book Antiqua" w:hAnsi="Book Antiqua"/>
        </w:rPr>
        <w:t xml:space="preserve"> J, Stewart S, Hudson M, Day C, </w:t>
      </w:r>
      <w:proofErr w:type="spellStart"/>
      <w:r w:rsidRPr="00D70C34">
        <w:rPr>
          <w:rFonts w:ascii="Book Antiqua" w:hAnsi="Book Antiqua"/>
        </w:rPr>
        <w:t>Trerotoli</w:t>
      </w:r>
      <w:proofErr w:type="spellEnd"/>
      <w:r w:rsidRPr="00D70C34">
        <w:rPr>
          <w:rFonts w:ascii="Book Antiqua" w:hAnsi="Book Antiqua"/>
        </w:rPr>
        <w:t xml:space="preserve"> P, </w:t>
      </w:r>
      <w:proofErr w:type="spellStart"/>
      <w:r w:rsidRPr="00D70C34">
        <w:rPr>
          <w:rFonts w:ascii="Book Antiqua" w:hAnsi="Book Antiqua"/>
        </w:rPr>
        <w:t>Giannelli</w:t>
      </w:r>
      <w:proofErr w:type="spellEnd"/>
      <w:r w:rsidRPr="00D70C34">
        <w:rPr>
          <w:rFonts w:ascii="Book Antiqua" w:hAnsi="Book Antiqua"/>
        </w:rPr>
        <w:t xml:space="preserve"> G, </w:t>
      </w:r>
      <w:proofErr w:type="spellStart"/>
      <w:r w:rsidRPr="00D70C34">
        <w:rPr>
          <w:rFonts w:ascii="Book Antiqua" w:hAnsi="Book Antiqua"/>
        </w:rPr>
        <w:t>Manas</w:t>
      </w:r>
      <w:proofErr w:type="spellEnd"/>
      <w:r w:rsidRPr="00D70C34">
        <w:rPr>
          <w:rFonts w:ascii="Book Antiqua" w:hAnsi="Book Antiqua"/>
        </w:rPr>
        <w:t xml:space="preserve"> D, Reeves H. AFP, PIVKAII, GP3, SCCA-1 and </w:t>
      </w:r>
      <w:proofErr w:type="spellStart"/>
      <w:r w:rsidRPr="00D70C34">
        <w:rPr>
          <w:rFonts w:ascii="Book Antiqua" w:hAnsi="Book Antiqua"/>
        </w:rPr>
        <w:t>follisatin</w:t>
      </w:r>
      <w:proofErr w:type="spellEnd"/>
      <w:r w:rsidRPr="00D70C34">
        <w:rPr>
          <w:rFonts w:ascii="Book Antiqua" w:hAnsi="Book Antiqua"/>
        </w:rPr>
        <w:t xml:space="preserve"> as </w:t>
      </w:r>
      <w:r w:rsidRPr="00D70C34">
        <w:rPr>
          <w:rFonts w:ascii="Book Antiqua" w:hAnsi="Book Antiqua"/>
        </w:rPr>
        <w:lastRenderedPageBreak/>
        <w:t xml:space="preserve">surveillance biomarkers for hepatocellular cancer in non-alcoholic and alcoholic fatty liver disease. </w:t>
      </w:r>
      <w:r w:rsidRPr="00D70C34">
        <w:rPr>
          <w:rFonts w:ascii="Book Antiqua" w:hAnsi="Book Antiqua"/>
          <w:i/>
        </w:rPr>
        <w:t>BMC Cancer</w:t>
      </w:r>
      <w:r w:rsidRPr="00D70C34">
        <w:rPr>
          <w:rFonts w:ascii="Book Antiqua" w:hAnsi="Book Antiqua"/>
        </w:rPr>
        <w:t xml:space="preserve"> 2008; </w:t>
      </w:r>
      <w:r w:rsidRPr="00D70C34">
        <w:rPr>
          <w:rFonts w:ascii="Book Antiqua" w:hAnsi="Book Antiqua"/>
          <w:b/>
        </w:rPr>
        <w:t>8</w:t>
      </w:r>
      <w:r w:rsidRPr="00D70C34">
        <w:rPr>
          <w:rFonts w:ascii="Book Antiqua" w:hAnsi="Book Antiqua"/>
        </w:rPr>
        <w:t>: 200 [PMID: 18638391 DOI: 10.1186/1471-2407-8-200]</w:t>
      </w:r>
    </w:p>
    <w:p w14:paraId="67820D8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23 </w:t>
      </w:r>
      <w:r w:rsidRPr="00D70C34">
        <w:rPr>
          <w:rFonts w:ascii="Book Antiqua" w:hAnsi="Book Antiqua"/>
          <w:b/>
        </w:rPr>
        <w:t>Yu Y</w:t>
      </w:r>
      <w:r w:rsidRPr="00D70C34">
        <w:rPr>
          <w:rFonts w:ascii="Book Antiqua" w:hAnsi="Book Antiqua"/>
        </w:rPr>
        <w:t xml:space="preserve">, Song J, Zhang R, Liu Z, Li Q, Shi Y, Chen Y, Chen J. Preoperative neutrophil-to-lymphocyte ratio and </w:t>
      </w:r>
      <w:proofErr w:type="spellStart"/>
      <w:r w:rsidRPr="00D70C34">
        <w:rPr>
          <w:rFonts w:ascii="Book Antiqua" w:hAnsi="Book Antiqua"/>
        </w:rPr>
        <w:t>tumor</w:t>
      </w:r>
      <w:proofErr w:type="spellEnd"/>
      <w:r w:rsidRPr="00D70C34">
        <w:rPr>
          <w:rFonts w:ascii="Book Antiqua" w:hAnsi="Book Antiqua"/>
        </w:rPr>
        <w:t xml:space="preserve">-related factors to predict microvascular invasion in patients with hepatocellular carcinoma. </w:t>
      </w:r>
      <w:proofErr w:type="spellStart"/>
      <w:r w:rsidRPr="00D70C34">
        <w:rPr>
          <w:rFonts w:ascii="Book Antiqua" w:hAnsi="Book Antiqua"/>
          <w:i/>
        </w:rPr>
        <w:t>Oncotarget</w:t>
      </w:r>
      <w:proofErr w:type="spellEnd"/>
      <w:r w:rsidRPr="00D70C34">
        <w:rPr>
          <w:rFonts w:ascii="Book Antiqua" w:hAnsi="Book Antiqua"/>
        </w:rPr>
        <w:t xml:space="preserve"> 2017; </w:t>
      </w:r>
      <w:r w:rsidRPr="00D70C34">
        <w:rPr>
          <w:rFonts w:ascii="Book Antiqua" w:hAnsi="Book Antiqua"/>
          <w:b/>
        </w:rPr>
        <w:t>8</w:t>
      </w:r>
      <w:r w:rsidRPr="00D70C34">
        <w:rPr>
          <w:rFonts w:ascii="Book Antiqua" w:hAnsi="Book Antiqua"/>
        </w:rPr>
        <w:t>: 79722-79730 [PMID: 29108352 DOI: 10.18632/oncotarget.19178]</w:t>
      </w:r>
    </w:p>
    <w:p w14:paraId="034D4FC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24 </w:t>
      </w:r>
      <w:r w:rsidRPr="00D70C34">
        <w:rPr>
          <w:rFonts w:ascii="Book Antiqua" w:hAnsi="Book Antiqua"/>
          <w:b/>
        </w:rPr>
        <w:t>Li B</w:t>
      </w:r>
      <w:r w:rsidRPr="00D70C34">
        <w:rPr>
          <w:rFonts w:ascii="Book Antiqua" w:hAnsi="Book Antiqua"/>
        </w:rPr>
        <w:t xml:space="preserve">, Li B, Guo T, Sun Z, Li X, Li X, Chen L, Zhao J, Mao Y. Artificial neural network models for early diagnosis of hepatocellular carcinoma using serum levels of α-fetoprotein, α-fetoprotein-L3, des-γ-carboxy prothrombin, and Golgi protein 73. </w:t>
      </w:r>
      <w:proofErr w:type="spellStart"/>
      <w:r w:rsidRPr="00D70C34">
        <w:rPr>
          <w:rFonts w:ascii="Book Antiqua" w:hAnsi="Book Antiqua"/>
          <w:i/>
        </w:rPr>
        <w:t>Oncotarget</w:t>
      </w:r>
      <w:proofErr w:type="spellEnd"/>
      <w:r w:rsidRPr="00D70C34">
        <w:rPr>
          <w:rFonts w:ascii="Book Antiqua" w:hAnsi="Book Antiqua"/>
        </w:rPr>
        <w:t xml:space="preserve"> 2017; </w:t>
      </w:r>
      <w:r w:rsidRPr="00D70C34">
        <w:rPr>
          <w:rFonts w:ascii="Book Antiqua" w:hAnsi="Book Antiqua"/>
          <w:b/>
        </w:rPr>
        <w:t>8</w:t>
      </w:r>
      <w:r w:rsidRPr="00D70C34">
        <w:rPr>
          <w:rFonts w:ascii="Book Antiqua" w:hAnsi="Book Antiqua"/>
        </w:rPr>
        <w:t>: 80521-80530 [PMID: 29113322 DOI: 10.18632/oncotarget.19298]</w:t>
      </w:r>
    </w:p>
    <w:p w14:paraId="47FA626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25 </w:t>
      </w:r>
      <w:r w:rsidRPr="00D70C34">
        <w:rPr>
          <w:rFonts w:ascii="Book Antiqua" w:hAnsi="Book Antiqua"/>
          <w:b/>
        </w:rPr>
        <w:t>Gao J</w:t>
      </w:r>
      <w:r w:rsidRPr="00D70C34">
        <w:rPr>
          <w:rFonts w:ascii="Book Antiqua" w:hAnsi="Book Antiqua"/>
        </w:rPr>
        <w:t xml:space="preserve">, Song P. Combination of triple biomarkers AFP, AFP-L3, and PIVAKII for early detection of hepatocellular carcinoma in China: Expectation. </w:t>
      </w:r>
      <w:r w:rsidRPr="00D70C34">
        <w:rPr>
          <w:rFonts w:ascii="Book Antiqua" w:hAnsi="Book Antiqua"/>
          <w:i/>
        </w:rPr>
        <w:t xml:space="preserve">Drug </w:t>
      </w:r>
      <w:proofErr w:type="spellStart"/>
      <w:r w:rsidRPr="00D70C34">
        <w:rPr>
          <w:rFonts w:ascii="Book Antiqua" w:hAnsi="Book Antiqua"/>
          <w:i/>
        </w:rPr>
        <w:t>Discov</w:t>
      </w:r>
      <w:proofErr w:type="spellEnd"/>
      <w:r w:rsidRPr="00D70C34">
        <w:rPr>
          <w:rFonts w:ascii="Book Antiqua" w:hAnsi="Book Antiqua"/>
          <w:i/>
        </w:rPr>
        <w:t xml:space="preserve"> </w:t>
      </w:r>
      <w:proofErr w:type="spellStart"/>
      <w:r w:rsidRPr="00D70C34">
        <w:rPr>
          <w:rFonts w:ascii="Book Antiqua" w:hAnsi="Book Antiqua"/>
          <w:i/>
        </w:rPr>
        <w:t>Ther</w:t>
      </w:r>
      <w:proofErr w:type="spellEnd"/>
      <w:r w:rsidRPr="00D70C34">
        <w:rPr>
          <w:rFonts w:ascii="Book Antiqua" w:hAnsi="Book Antiqua"/>
        </w:rPr>
        <w:t xml:space="preserve"> 2017; </w:t>
      </w:r>
      <w:r w:rsidRPr="00D70C34">
        <w:rPr>
          <w:rFonts w:ascii="Book Antiqua" w:hAnsi="Book Antiqua"/>
          <w:b/>
        </w:rPr>
        <w:t>11</w:t>
      </w:r>
      <w:r w:rsidRPr="00D70C34">
        <w:rPr>
          <w:rFonts w:ascii="Book Antiqua" w:hAnsi="Book Antiqua"/>
        </w:rPr>
        <w:t>: 168-169 [PMID: 28757516 DOI: 10.5582/ddt.2017.01036]</w:t>
      </w:r>
    </w:p>
    <w:p w14:paraId="6B9EE75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26 </w:t>
      </w:r>
      <w:proofErr w:type="spellStart"/>
      <w:r w:rsidRPr="00D70C34">
        <w:rPr>
          <w:rFonts w:ascii="Book Antiqua" w:hAnsi="Book Antiqua"/>
          <w:b/>
        </w:rPr>
        <w:t>Caviglia</w:t>
      </w:r>
      <w:proofErr w:type="spellEnd"/>
      <w:r w:rsidRPr="00D70C34">
        <w:rPr>
          <w:rFonts w:ascii="Book Antiqua" w:hAnsi="Book Antiqua"/>
          <w:b/>
        </w:rPr>
        <w:t xml:space="preserve"> GP</w:t>
      </w:r>
      <w:r w:rsidRPr="00D70C34">
        <w:rPr>
          <w:rFonts w:ascii="Book Antiqua" w:hAnsi="Book Antiqua"/>
        </w:rPr>
        <w:t xml:space="preserve">, Abate ML, </w:t>
      </w:r>
      <w:proofErr w:type="spellStart"/>
      <w:r w:rsidRPr="00D70C34">
        <w:rPr>
          <w:rFonts w:ascii="Book Antiqua" w:hAnsi="Book Antiqua"/>
        </w:rPr>
        <w:t>Petrini</w:t>
      </w:r>
      <w:proofErr w:type="spellEnd"/>
      <w:r w:rsidRPr="00D70C34">
        <w:rPr>
          <w:rFonts w:ascii="Book Antiqua" w:hAnsi="Book Antiqua"/>
        </w:rPr>
        <w:t xml:space="preserve"> E, Gaia S, </w:t>
      </w:r>
      <w:proofErr w:type="spellStart"/>
      <w:r w:rsidRPr="00D70C34">
        <w:rPr>
          <w:rFonts w:ascii="Book Antiqua" w:hAnsi="Book Antiqua"/>
        </w:rPr>
        <w:t>Rizzetto</w:t>
      </w:r>
      <w:proofErr w:type="spellEnd"/>
      <w:r w:rsidRPr="00D70C34">
        <w:rPr>
          <w:rFonts w:ascii="Book Antiqua" w:hAnsi="Book Antiqua"/>
        </w:rPr>
        <w:t xml:space="preserve"> M, </w:t>
      </w:r>
      <w:proofErr w:type="spellStart"/>
      <w:r w:rsidRPr="00D70C34">
        <w:rPr>
          <w:rFonts w:ascii="Book Antiqua" w:hAnsi="Book Antiqua"/>
        </w:rPr>
        <w:t>Smedile</w:t>
      </w:r>
      <w:proofErr w:type="spellEnd"/>
      <w:r w:rsidRPr="00D70C34">
        <w:rPr>
          <w:rFonts w:ascii="Book Antiqua" w:hAnsi="Book Antiqua"/>
        </w:rPr>
        <w:t xml:space="preserve"> A. Highly sensitive alpha-fetoprotein, Lens </w:t>
      </w:r>
      <w:proofErr w:type="spellStart"/>
      <w:r w:rsidRPr="00D70C34">
        <w:rPr>
          <w:rFonts w:ascii="Book Antiqua" w:hAnsi="Book Antiqua"/>
        </w:rPr>
        <w:t>culinaris</w:t>
      </w:r>
      <w:proofErr w:type="spellEnd"/>
      <w:r w:rsidRPr="00D70C34">
        <w:rPr>
          <w:rFonts w:ascii="Book Antiqua" w:hAnsi="Book Antiqua"/>
        </w:rPr>
        <w:t xml:space="preserve"> agglutinin-reactive fraction of alpha-fetoprotein and des-gamma-carboxyprothrombin for hepatocellular carcinoma detection. </w:t>
      </w:r>
      <w:proofErr w:type="spellStart"/>
      <w:r w:rsidRPr="00D70C34">
        <w:rPr>
          <w:rFonts w:ascii="Book Antiqua" w:hAnsi="Book Antiqua"/>
          <w:i/>
        </w:rPr>
        <w:t>Hepatol</w:t>
      </w:r>
      <w:proofErr w:type="spellEnd"/>
      <w:r w:rsidRPr="00D70C34">
        <w:rPr>
          <w:rFonts w:ascii="Book Antiqua" w:hAnsi="Book Antiqua"/>
          <w:i/>
        </w:rPr>
        <w:t xml:space="preserve"> Res</w:t>
      </w:r>
      <w:r w:rsidRPr="00D70C34">
        <w:rPr>
          <w:rFonts w:ascii="Book Antiqua" w:hAnsi="Book Antiqua"/>
        </w:rPr>
        <w:t xml:space="preserve"> 2016; </w:t>
      </w:r>
      <w:r w:rsidRPr="00D70C34">
        <w:rPr>
          <w:rFonts w:ascii="Book Antiqua" w:hAnsi="Book Antiqua"/>
          <w:b/>
        </w:rPr>
        <w:t>46</w:t>
      </w:r>
      <w:r w:rsidRPr="00D70C34">
        <w:rPr>
          <w:rFonts w:ascii="Book Antiqua" w:hAnsi="Book Antiqua"/>
        </w:rPr>
        <w:t>: E130-E135 [PMID: 26082262 DOI: 10.1111/hepr.12544]</w:t>
      </w:r>
    </w:p>
    <w:p w14:paraId="4A1DA2C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27 </w:t>
      </w:r>
      <w:r w:rsidRPr="00D70C34">
        <w:rPr>
          <w:rFonts w:ascii="Book Antiqua" w:hAnsi="Book Antiqua"/>
          <w:b/>
        </w:rPr>
        <w:t>Best J</w:t>
      </w:r>
      <w:r w:rsidRPr="00D70C34">
        <w:rPr>
          <w:rFonts w:ascii="Book Antiqua" w:hAnsi="Book Antiqua"/>
        </w:rPr>
        <w:t xml:space="preserve">, Bilgi H, Heider D, </w:t>
      </w:r>
      <w:proofErr w:type="spellStart"/>
      <w:r w:rsidRPr="00D70C34">
        <w:rPr>
          <w:rFonts w:ascii="Book Antiqua" w:hAnsi="Book Antiqua"/>
        </w:rPr>
        <w:t>Schotten</w:t>
      </w:r>
      <w:proofErr w:type="spellEnd"/>
      <w:r w:rsidRPr="00D70C34">
        <w:rPr>
          <w:rFonts w:ascii="Book Antiqua" w:hAnsi="Book Antiqua"/>
        </w:rPr>
        <w:t xml:space="preserve"> C, </w:t>
      </w:r>
      <w:proofErr w:type="spellStart"/>
      <w:r w:rsidRPr="00D70C34">
        <w:rPr>
          <w:rFonts w:ascii="Book Antiqua" w:hAnsi="Book Antiqua"/>
        </w:rPr>
        <w:t>Manka</w:t>
      </w:r>
      <w:proofErr w:type="spellEnd"/>
      <w:r w:rsidRPr="00D70C34">
        <w:rPr>
          <w:rFonts w:ascii="Book Antiqua" w:hAnsi="Book Antiqua"/>
        </w:rPr>
        <w:t xml:space="preserve"> P, </w:t>
      </w:r>
      <w:proofErr w:type="spellStart"/>
      <w:r w:rsidRPr="00D70C34">
        <w:rPr>
          <w:rFonts w:ascii="Book Antiqua" w:hAnsi="Book Antiqua"/>
        </w:rPr>
        <w:t>Bedreli</w:t>
      </w:r>
      <w:proofErr w:type="spellEnd"/>
      <w:r w:rsidRPr="00D70C34">
        <w:rPr>
          <w:rFonts w:ascii="Book Antiqua" w:hAnsi="Book Antiqua"/>
        </w:rPr>
        <w:t xml:space="preserve"> S, </w:t>
      </w:r>
      <w:proofErr w:type="spellStart"/>
      <w:r w:rsidRPr="00D70C34">
        <w:rPr>
          <w:rFonts w:ascii="Book Antiqua" w:hAnsi="Book Antiqua"/>
        </w:rPr>
        <w:t>Gorray</w:t>
      </w:r>
      <w:proofErr w:type="spellEnd"/>
      <w:r w:rsidRPr="00D70C34">
        <w:rPr>
          <w:rFonts w:ascii="Book Antiqua" w:hAnsi="Book Antiqua"/>
        </w:rPr>
        <w:t xml:space="preserve"> M, </w:t>
      </w:r>
      <w:proofErr w:type="spellStart"/>
      <w:r w:rsidRPr="00D70C34">
        <w:rPr>
          <w:rFonts w:ascii="Book Antiqua" w:hAnsi="Book Antiqua"/>
        </w:rPr>
        <w:t>Ertle</w:t>
      </w:r>
      <w:proofErr w:type="spellEnd"/>
      <w:r w:rsidRPr="00D70C34">
        <w:rPr>
          <w:rFonts w:ascii="Book Antiqua" w:hAnsi="Book Antiqua"/>
        </w:rPr>
        <w:t xml:space="preserve"> J, van </w:t>
      </w:r>
      <w:proofErr w:type="spellStart"/>
      <w:r w:rsidRPr="00D70C34">
        <w:rPr>
          <w:rFonts w:ascii="Book Antiqua" w:hAnsi="Book Antiqua"/>
        </w:rPr>
        <w:t>Grunsven</w:t>
      </w:r>
      <w:proofErr w:type="spellEnd"/>
      <w:r w:rsidRPr="00D70C34">
        <w:rPr>
          <w:rFonts w:ascii="Book Antiqua" w:hAnsi="Book Antiqua"/>
        </w:rPr>
        <w:t xml:space="preserve"> LA, </w:t>
      </w:r>
      <w:proofErr w:type="spellStart"/>
      <w:r w:rsidRPr="00D70C34">
        <w:rPr>
          <w:rFonts w:ascii="Book Antiqua" w:hAnsi="Book Antiqua"/>
        </w:rPr>
        <w:t>Dechêne</w:t>
      </w:r>
      <w:proofErr w:type="spellEnd"/>
      <w:r w:rsidRPr="00D70C34">
        <w:rPr>
          <w:rFonts w:ascii="Book Antiqua" w:hAnsi="Book Antiqua"/>
        </w:rPr>
        <w:t xml:space="preserve"> A. The GALAD scoring algorithm based on AFP, AFP-L3, and DCP significantly improves detection of BCLC early stage hepatocellular carcinoma. </w:t>
      </w:r>
      <w:r w:rsidRPr="00D70C34">
        <w:rPr>
          <w:rFonts w:ascii="Book Antiqua" w:hAnsi="Book Antiqua"/>
          <w:i/>
        </w:rPr>
        <w:t>Z Gastroenterol</w:t>
      </w:r>
      <w:r w:rsidRPr="00D70C34">
        <w:rPr>
          <w:rFonts w:ascii="Book Antiqua" w:hAnsi="Book Antiqua"/>
        </w:rPr>
        <w:t xml:space="preserve"> 2016; </w:t>
      </w:r>
      <w:r w:rsidRPr="00D70C34">
        <w:rPr>
          <w:rFonts w:ascii="Book Antiqua" w:hAnsi="Book Antiqua"/>
          <w:b/>
        </w:rPr>
        <w:t>54</w:t>
      </w:r>
      <w:r w:rsidRPr="00D70C34">
        <w:rPr>
          <w:rFonts w:ascii="Book Antiqua" w:hAnsi="Book Antiqua"/>
        </w:rPr>
        <w:t>: 1296-1305 [PMID: 27936479 DOI: 10.1055/S-0042-119529]</w:t>
      </w:r>
    </w:p>
    <w:p w14:paraId="6DF9E87B"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28 </w:t>
      </w:r>
      <w:r w:rsidRPr="00D70C34">
        <w:rPr>
          <w:rFonts w:ascii="Book Antiqua" w:hAnsi="Book Antiqua"/>
          <w:b/>
        </w:rPr>
        <w:t>Berhane S</w:t>
      </w:r>
      <w:r w:rsidRPr="00D70C34">
        <w:rPr>
          <w:rFonts w:ascii="Book Antiqua" w:hAnsi="Book Antiqua"/>
        </w:rPr>
        <w:t xml:space="preserve">, Toyoda H, Tada T, </w:t>
      </w:r>
      <w:proofErr w:type="spellStart"/>
      <w:r w:rsidRPr="00D70C34">
        <w:rPr>
          <w:rFonts w:ascii="Book Antiqua" w:hAnsi="Book Antiqua"/>
        </w:rPr>
        <w:t>Kumada</w:t>
      </w:r>
      <w:proofErr w:type="spellEnd"/>
      <w:r w:rsidRPr="00D70C34">
        <w:rPr>
          <w:rFonts w:ascii="Book Antiqua" w:hAnsi="Book Antiqua"/>
        </w:rPr>
        <w:t xml:space="preserve"> T, </w:t>
      </w:r>
      <w:proofErr w:type="spellStart"/>
      <w:r w:rsidRPr="00D70C34">
        <w:rPr>
          <w:rFonts w:ascii="Book Antiqua" w:hAnsi="Book Antiqua"/>
        </w:rPr>
        <w:t>Kagebayashi</w:t>
      </w:r>
      <w:proofErr w:type="spellEnd"/>
      <w:r w:rsidRPr="00D70C34">
        <w:rPr>
          <w:rFonts w:ascii="Book Antiqua" w:hAnsi="Book Antiqua"/>
        </w:rPr>
        <w:t xml:space="preserve"> C, </w:t>
      </w:r>
      <w:proofErr w:type="spellStart"/>
      <w:r w:rsidRPr="00D70C34">
        <w:rPr>
          <w:rFonts w:ascii="Book Antiqua" w:hAnsi="Book Antiqua"/>
        </w:rPr>
        <w:t>Satomura</w:t>
      </w:r>
      <w:proofErr w:type="spellEnd"/>
      <w:r w:rsidRPr="00D70C34">
        <w:rPr>
          <w:rFonts w:ascii="Book Antiqua" w:hAnsi="Book Antiqua"/>
        </w:rPr>
        <w:t xml:space="preserve"> S, Schweitzer N, Vogel A, </w:t>
      </w:r>
      <w:proofErr w:type="spellStart"/>
      <w:r w:rsidRPr="00D70C34">
        <w:rPr>
          <w:rFonts w:ascii="Book Antiqua" w:hAnsi="Book Antiqua"/>
        </w:rPr>
        <w:t>Manns</w:t>
      </w:r>
      <w:proofErr w:type="spellEnd"/>
      <w:r w:rsidRPr="00D70C34">
        <w:rPr>
          <w:rFonts w:ascii="Book Antiqua" w:hAnsi="Book Antiqua"/>
        </w:rPr>
        <w:t xml:space="preserve"> MP, </w:t>
      </w:r>
      <w:proofErr w:type="spellStart"/>
      <w:r w:rsidRPr="00D70C34">
        <w:rPr>
          <w:rFonts w:ascii="Book Antiqua" w:hAnsi="Book Antiqua"/>
        </w:rPr>
        <w:t>Benckert</w:t>
      </w:r>
      <w:proofErr w:type="spellEnd"/>
      <w:r w:rsidRPr="00D70C34">
        <w:rPr>
          <w:rFonts w:ascii="Book Antiqua" w:hAnsi="Book Antiqua"/>
        </w:rPr>
        <w:t xml:space="preserve"> J, Berg T, </w:t>
      </w:r>
      <w:proofErr w:type="spellStart"/>
      <w:r w:rsidRPr="00D70C34">
        <w:rPr>
          <w:rFonts w:ascii="Book Antiqua" w:hAnsi="Book Antiqua"/>
        </w:rPr>
        <w:t>Ebker</w:t>
      </w:r>
      <w:proofErr w:type="spellEnd"/>
      <w:r w:rsidRPr="00D70C34">
        <w:rPr>
          <w:rFonts w:ascii="Book Antiqua" w:hAnsi="Book Antiqua"/>
        </w:rPr>
        <w:t xml:space="preserve"> M, Best J, </w:t>
      </w:r>
      <w:proofErr w:type="spellStart"/>
      <w:r w:rsidRPr="00D70C34">
        <w:rPr>
          <w:rFonts w:ascii="Book Antiqua" w:hAnsi="Book Antiqua"/>
        </w:rPr>
        <w:t>Dechêne</w:t>
      </w:r>
      <w:proofErr w:type="spellEnd"/>
      <w:r w:rsidRPr="00D70C34">
        <w:rPr>
          <w:rFonts w:ascii="Book Antiqua" w:hAnsi="Book Antiqua"/>
        </w:rPr>
        <w:t xml:space="preserve"> A, </w:t>
      </w:r>
      <w:proofErr w:type="spellStart"/>
      <w:r w:rsidRPr="00D70C34">
        <w:rPr>
          <w:rFonts w:ascii="Book Antiqua" w:hAnsi="Book Antiqua"/>
        </w:rPr>
        <w:t>Gerken</w:t>
      </w:r>
      <w:proofErr w:type="spellEnd"/>
      <w:r w:rsidRPr="00D70C34">
        <w:rPr>
          <w:rFonts w:ascii="Book Antiqua" w:hAnsi="Book Antiqua"/>
        </w:rPr>
        <w:t xml:space="preserve"> G, </w:t>
      </w:r>
      <w:proofErr w:type="spellStart"/>
      <w:r w:rsidRPr="00D70C34">
        <w:rPr>
          <w:rFonts w:ascii="Book Antiqua" w:hAnsi="Book Antiqua"/>
        </w:rPr>
        <w:t>Schlaak</w:t>
      </w:r>
      <w:proofErr w:type="spellEnd"/>
      <w:r w:rsidRPr="00D70C34">
        <w:rPr>
          <w:rFonts w:ascii="Book Antiqua" w:hAnsi="Book Antiqua"/>
        </w:rPr>
        <w:t xml:space="preserve"> JF, </w:t>
      </w:r>
      <w:proofErr w:type="spellStart"/>
      <w:r w:rsidRPr="00D70C34">
        <w:rPr>
          <w:rFonts w:ascii="Book Antiqua" w:hAnsi="Book Antiqua"/>
        </w:rPr>
        <w:t>Weinmann</w:t>
      </w:r>
      <w:proofErr w:type="spellEnd"/>
      <w:r w:rsidRPr="00D70C34">
        <w:rPr>
          <w:rFonts w:ascii="Book Antiqua" w:hAnsi="Book Antiqua"/>
        </w:rPr>
        <w:t xml:space="preserve"> A, </w:t>
      </w:r>
      <w:proofErr w:type="spellStart"/>
      <w:r w:rsidRPr="00D70C34">
        <w:rPr>
          <w:rFonts w:ascii="Book Antiqua" w:hAnsi="Book Antiqua"/>
        </w:rPr>
        <w:t>Wörns</w:t>
      </w:r>
      <w:proofErr w:type="spellEnd"/>
      <w:r w:rsidRPr="00D70C34">
        <w:rPr>
          <w:rFonts w:ascii="Book Antiqua" w:hAnsi="Book Antiqua"/>
        </w:rPr>
        <w:t xml:space="preserve"> MA, Galle P, Yeo W, Mo F, Chan SL, Reeves H, Cox T, Johnson P. Role of the GALAD and BALAD-2 Serologic Models in Diagnosis of Hepatocellular Carcinoma and Prediction of Survival in Patients. </w:t>
      </w:r>
      <w:r w:rsidRPr="00D70C34">
        <w:rPr>
          <w:rFonts w:ascii="Book Antiqua" w:hAnsi="Book Antiqua"/>
          <w:i/>
        </w:rPr>
        <w:t xml:space="preserve">Clin Gastroenterol </w:t>
      </w:r>
      <w:proofErr w:type="spellStart"/>
      <w:r w:rsidRPr="00D70C34">
        <w:rPr>
          <w:rFonts w:ascii="Book Antiqua" w:hAnsi="Book Antiqua"/>
          <w:i/>
        </w:rPr>
        <w:t>Hepatol</w:t>
      </w:r>
      <w:proofErr w:type="spellEnd"/>
      <w:r w:rsidRPr="00D70C34">
        <w:rPr>
          <w:rFonts w:ascii="Book Antiqua" w:hAnsi="Book Antiqua"/>
        </w:rPr>
        <w:t xml:space="preserve"> 2016; </w:t>
      </w:r>
      <w:r w:rsidRPr="00D70C34">
        <w:rPr>
          <w:rFonts w:ascii="Book Antiqua" w:hAnsi="Book Antiqua"/>
          <w:b/>
        </w:rPr>
        <w:t>14</w:t>
      </w:r>
      <w:r w:rsidRPr="00D70C34">
        <w:rPr>
          <w:rFonts w:ascii="Book Antiqua" w:hAnsi="Book Antiqua"/>
        </w:rPr>
        <w:t>: 875-886.e6 [PMID: 26775025 DOI: 10.1016/j.cgh.2015.12.042]</w:t>
      </w:r>
    </w:p>
    <w:p w14:paraId="2758A82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29 </w:t>
      </w:r>
      <w:proofErr w:type="spellStart"/>
      <w:r w:rsidRPr="00D70C34">
        <w:rPr>
          <w:rFonts w:ascii="Book Antiqua" w:hAnsi="Book Antiqua"/>
          <w:b/>
        </w:rPr>
        <w:t>Oeda</w:t>
      </w:r>
      <w:proofErr w:type="spellEnd"/>
      <w:r w:rsidRPr="00D70C34">
        <w:rPr>
          <w:rFonts w:ascii="Book Antiqua" w:hAnsi="Book Antiqua"/>
          <w:b/>
        </w:rPr>
        <w:t xml:space="preserve"> S</w:t>
      </w:r>
      <w:r w:rsidRPr="00D70C34">
        <w:rPr>
          <w:rFonts w:ascii="Book Antiqua" w:hAnsi="Book Antiqua"/>
        </w:rPr>
        <w:t xml:space="preserve">, </w:t>
      </w:r>
      <w:proofErr w:type="spellStart"/>
      <w:r w:rsidRPr="00D70C34">
        <w:rPr>
          <w:rFonts w:ascii="Book Antiqua" w:hAnsi="Book Antiqua"/>
        </w:rPr>
        <w:t>Iwane</w:t>
      </w:r>
      <w:proofErr w:type="spellEnd"/>
      <w:r w:rsidRPr="00D70C34">
        <w:rPr>
          <w:rFonts w:ascii="Book Antiqua" w:hAnsi="Book Antiqua"/>
        </w:rPr>
        <w:t xml:space="preserve"> S, Takasaki M, Furukawa NE, Otsuka T, </w:t>
      </w:r>
      <w:proofErr w:type="spellStart"/>
      <w:r w:rsidRPr="00D70C34">
        <w:rPr>
          <w:rFonts w:ascii="Book Antiqua" w:hAnsi="Book Antiqua"/>
        </w:rPr>
        <w:t>Eguchi</w:t>
      </w:r>
      <w:proofErr w:type="spellEnd"/>
      <w:r w:rsidRPr="00D70C34">
        <w:rPr>
          <w:rFonts w:ascii="Book Antiqua" w:hAnsi="Book Antiqua"/>
        </w:rPr>
        <w:t xml:space="preserve"> Y, </w:t>
      </w:r>
      <w:proofErr w:type="spellStart"/>
      <w:r w:rsidRPr="00D70C34">
        <w:rPr>
          <w:rFonts w:ascii="Book Antiqua" w:hAnsi="Book Antiqua"/>
        </w:rPr>
        <w:t>Anzai</w:t>
      </w:r>
      <w:proofErr w:type="spellEnd"/>
      <w:r w:rsidRPr="00D70C34">
        <w:rPr>
          <w:rFonts w:ascii="Book Antiqua" w:hAnsi="Book Antiqua"/>
        </w:rPr>
        <w:t xml:space="preserve"> K. Optimal Follow-up of Patients with Viral Hepatitis Improves the Detection of Early-stage Hepatocellular Carcinoma and the Prognosis of Survival. </w:t>
      </w:r>
      <w:r w:rsidRPr="00D70C34">
        <w:rPr>
          <w:rFonts w:ascii="Book Antiqua" w:hAnsi="Book Antiqua"/>
          <w:i/>
        </w:rPr>
        <w:t>Intern Med</w:t>
      </w:r>
      <w:r w:rsidRPr="00D70C34">
        <w:rPr>
          <w:rFonts w:ascii="Book Antiqua" w:hAnsi="Book Antiqua"/>
        </w:rPr>
        <w:t xml:space="preserve"> 2016; </w:t>
      </w:r>
      <w:r w:rsidRPr="00D70C34">
        <w:rPr>
          <w:rFonts w:ascii="Book Antiqua" w:hAnsi="Book Antiqua"/>
          <w:b/>
        </w:rPr>
        <w:t>55</w:t>
      </w:r>
      <w:r w:rsidRPr="00D70C34">
        <w:rPr>
          <w:rFonts w:ascii="Book Antiqua" w:hAnsi="Book Antiqua"/>
        </w:rPr>
        <w:t>: 2749-2758 [PMID: 27725532 DOI: 10.2169/internalmedicine.55.6730]</w:t>
      </w:r>
    </w:p>
    <w:p w14:paraId="0F36ADC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lastRenderedPageBreak/>
        <w:t xml:space="preserve">30 </w:t>
      </w:r>
      <w:proofErr w:type="spellStart"/>
      <w:r w:rsidRPr="00D70C34">
        <w:rPr>
          <w:rFonts w:ascii="Book Antiqua" w:hAnsi="Book Antiqua"/>
          <w:b/>
        </w:rPr>
        <w:t>Wongjarupong</w:t>
      </w:r>
      <w:proofErr w:type="spellEnd"/>
      <w:r w:rsidRPr="00D70C34">
        <w:rPr>
          <w:rFonts w:ascii="Book Antiqua" w:hAnsi="Book Antiqua"/>
          <w:b/>
        </w:rPr>
        <w:t xml:space="preserve"> N</w:t>
      </w:r>
      <w:r w:rsidRPr="00D70C34">
        <w:rPr>
          <w:rFonts w:ascii="Book Antiqua" w:hAnsi="Book Antiqua"/>
        </w:rPr>
        <w:t xml:space="preserve">, Negron-Ocasio GM, </w:t>
      </w:r>
      <w:proofErr w:type="spellStart"/>
      <w:r w:rsidRPr="00D70C34">
        <w:rPr>
          <w:rFonts w:ascii="Book Antiqua" w:hAnsi="Book Antiqua"/>
        </w:rPr>
        <w:t>Chaiteerakij</w:t>
      </w:r>
      <w:proofErr w:type="spellEnd"/>
      <w:r w:rsidRPr="00D70C34">
        <w:rPr>
          <w:rFonts w:ascii="Book Antiqua" w:hAnsi="Book Antiqua"/>
        </w:rPr>
        <w:t xml:space="preserve"> R, </w:t>
      </w:r>
      <w:proofErr w:type="spellStart"/>
      <w:r w:rsidRPr="00D70C34">
        <w:rPr>
          <w:rFonts w:ascii="Book Antiqua" w:hAnsi="Book Antiqua"/>
        </w:rPr>
        <w:t>Addissie</w:t>
      </w:r>
      <w:proofErr w:type="spellEnd"/>
      <w:r w:rsidRPr="00D70C34">
        <w:rPr>
          <w:rFonts w:ascii="Book Antiqua" w:hAnsi="Book Antiqua"/>
        </w:rPr>
        <w:t xml:space="preserve"> BD, Mohamed EA, Mara KC, </w:t>
      </w:r>
      <w:proofErr w:type="spellStart"/>
      <w:r w:rsidRPr="00D70C34">
        <w:rPr>
          <w:rFonts w:ascii="Book Antiqua" w:hAnsi="Book Antiqua"/>
        </w:rPr>
        <w:t>Harmsen</w:t>
      </w:r>
      <w:proofErr w:type="spellEnd"/>
      <w:r w:rsidRPr="00D70C34">
        <w:rPr>
          <w:rFonts w:ascii="Book Antiqua" w:hAnsi="Book Antiqua"/>
        </w:rPr>
        <w:t xml:space="preserve"> WS, Theobald JP, Peters BE, </w:t>
      </w:r>
      <w:proofErr w:type="spellStart"/>
      <w:r w:rsidRPr="00D70C34">
        <w:rPr>
          <w:rFonts w:ascii="Book Antiqua" w:hAnsi="Book Antiqua"/>
        </w:rPr>
        <w:t>Balsanek</w:t>
      </w:r>
      <w:proofErr w:type="spellEnd"/>
      <w:r w:rsidRPr="00D70C34">
        <w:rPr>
          <w:rFonts w:ascii="Book Antiqua" w:hAnsi="Book Antiqua"/>
        </w:rPr>
        <w:t xml:space="preserve"> JG, Ward MM, </w:t>
      </w:r>
      <w:proofErr w:type="spellStart"/>
      <w:r w:rsidRPr="00D70C34">
        <w:rPr>
          <w:rFonts w:ascii="Book Antiqua" w:hAnsi="Book Antiqua"/>
        </w:rPr>
        <w:t>Giama</w:t>
      </w:r>
      <w:proofErr w:type="spellEnd"/>
      <w:r w:rsidRPr="00D70C34">
        <w:rPr>
          <w:rFonts w:ascii="Book Antiqua" w:hAnsi="Book Antiqua"/>
        </w:rPr>
        <w:t xml:space="preserve"> NH, Venkatesh SK, </w:t>
      </w:r>
      <w:proofErr w:type="spellStart"/>
      <w:r w:rsidRPr="00D70C34">
        <w:rPr>
          <w:rFonts w:ascii="Book Antiqua" w:hAnsi="Book Antiqua"/>
        </w:rPr>
        <w:t>Harnois</w:t>
      </w:r>
      <w:proofErr w:type="spellEnd"/>
      <w:r w:rsidRPr="00D70C34">
        <w:rPr>
          <w:rFonts w:ascii="Book Antiqua" w:hAnsi="Book Antiqua"/>
        </w:rPr>
        <w:t xml:space="preserve"> DM, Charlton MR, Yamada H, Algeciras-</w:t>
      </w:r>
      <w:proofErr w:type="spellStart"/>
      <w:r w:rsidRPr="00D70C34">
        <w:rPr>
          <w:rFonts w:ascii="Book Antiqua" w:hAnsi="Book Antiqua"/>
        </w:rPr>
        <w:t>Schimnich</w:t>
      </w:r>
      <w:proofErr w:type="spellEnd"/>
      <w:r w:rsidRPr="00D70C34">
        <w:rPr>
          <w:rFonts w:ascii="Book Antiqua" w:hAnsi="Book Antiqua"/>
        </w:rPr>
        <w:t xml:space="preserve"> A, Snyder MR, </w:t>
      </w:r>
      <w:proofErr w:type="spellStart"/>
      <w:r w:rsidRPr="00D70C34">
        <w:rPr>
          <w:rFonts w:ascii="Book Antiqua" w:hAnsi="Book Antiqua"/>
        </w:rPr>
        <w:t>Therneau</w:t>
      </w:r>
      <w:proofErr w:type="spellEnd"/>
      <w:r w:rsidRPr="00D70C34">
        <w:rPr>
          <w:rFonts w:ascii="Book Antiqua" w:hAnsi="Book Antiqua"/>
        </w:rPr>
        <w:t xml:space="preserve"> TM, Roberts LR. Model combining pre-transplant </w:t>
      </w:r>
      <w:proofErr w:type="spellStart"/>
      <w:r w:rsidRPr="00D70C34">
        <w:rPr>
          <w:rFonts w:ascii="Book Antiqua" w:hAnsi="Book Antiqua"/>
        </w:rPr>
        <w:t>tumor</w:t>
      </w:r>
      <w:proofErr w:type="spellEnd"/>
      <w:r w:rsidRPr="00D70C34">
        <w:rPr>
          <w:rFonts w:ascii="Book Antiqua" w:hAnsi="Book Antiqua"/>
        </w:rPr>
        <w:t xml:space="preserve"> biomarkers and </w:t>
      </w:r>
      <w:proofErr w:type="spellStart"/>
      <w:r w:rsidRPr="00D70C34">
        <w:rPr>
          <w:rFonts w:ascii="Book Antiqua" w:hAnsi="Book Antiqua"/>
        </w:rPr>
        <w:t>tumor</w:t>
      </w:r>
      <w:proofErr w:type="spellEnd"/>
      <w:r w:rsidRPr="00D70C34">
        <w:rPr>
          <w:rFonts w:ascii="Book Antiqua" w:hAnsi="Book Antiqua"/>
        </w:rPr>
        <w:t xml:space="preserve"> size shows more utility in predicting hepatocellular carcinoma recurrence and survival than the BALAD models. </w:t>
      </w:r>
      <w:r w:rsidRPr="00D70C34">
        <w:rPr>
          <w:rFonts w:ascii="Book Antiqua" w:hAnsi="Book Antiqua"/>
          <w:i/>
        </w:rPr>
        <w:t>World J Gastroenterol</w:t>
      </w:r>
      <w:r w:rsidRPr="00D70C34">
        <w:rPr>
          <w:rFonts w:ascii="Book Antiqua" w:hAnsi="Book Antiqua"/>
        </w:rPr>
        <w:t xml:space="preserve"> 2018; </w:t>
      </w:r>
      <w:r w:rsidRPr="00D70C34">
        <w:rPr>
          <w:rFonts w:ascii="Book Antiqua" w:hAnsi="Book Antiqua"/>
          <w:b/>
        </w:rPr>
        <w:t>24</w:t>
      </w:r>
      <w:r w:rsidRPr="00D70C34">
        <w:rPr>
          <w:rFonts w:ascii="Book Antiqua" w:hAnsi="Book Antiqua"/>
        </w:rPr>
        <w:t>: 1321-1331 [PMID: 29599607 DOI: 10.3748/</w:t>
      </w:r>
      <w:proofErr w:type="gramStart"/>
      <w:r w:rsidRPr="00D70C34">
        <w:rPr>
          <w:rFonts w:ascii="Book Antiqua" w:hAnsi="Book Antiqua"/>
        </w:rPr>
        <w:t>wjg.v24.i</w:t>
      </w:r>
      <w:proofErr w:type="gramEnd"/>
      <w:r w:rsidRPr="00D70C34">
        <w:rPr>
          <w:rFonts w:ascii="Book Antiqua" w:hAnsi="Book Antiqua"/>
        </w:rPr>
        <w:t>12.1321]</w:t>
      </w:r>
    </w:p>
    <w:p w14:paraId="3FB4FF6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31 </w:t>
      </w:r>
      <w:r w:rsidRPr="00D70C34">
        <w:rPr>
          <w:rFonts w:ascii="Book Antiqua" w:hAnsi="Book Antiqua"/>
          <w:b/>
        </w:rPr>
        <w:t>Li B</w:t>
      </w:r>
      <w:r w:rsidRPr="00D70C34">
        <w:rPr>
          <w:rFonts w:ascii="Book Antiqua" w:hAnsi="Book Antiqua"/>
        </w:rPr>
        <w:t xml:space="preserve">, Li B, Guo T, Sun Z, Li X, Li X, Wang H, Chen W, Chen P, Mao Y. The Clinical Values of Serum Markers in the Early Prediction of Hepatocellular Carcinoma. </w:t>
      </w:r>
      <w:r w:rsidRPr="00D70C34">
        <w:rPr>
          <w:rFonts w:ascii="Book Antiqua" w:hAnsi="Book Antiqua"/>
          <w:i/>
        </w:rPr>
        <w:t>Biomed Res Int</w:t>
      </w:r>
      <w:r w:rsidRPr="00D70C34">
        <w:rPr>
          <w:rFonts w:ascii="Book Antiqua" w:hAnsi="Book Antiqua"/>
        </w:rPr>
        <w:t xml:space="preserve"> 2017; </w:t>
      </w:r>
      <w:r w:rsidRPr="00D70C34">
        <w:rPr>
          <w:rFonts w:ascii="Book Antiqua" w:hAnsi="Book Antiqua"/>
          <w:b/>
        </w:rPr>
        <w:t>2017</w:t>
      </w:r>
      <w:r w:rsidRPr="00D70C34">
        <w:rPr>
          <w:rFonts w:ascii="Book Antiqua" w:hAnsi="Book Antiqua"/>
        </w:rPr>
        <w:t>: 5358615 [PMID: 28540298 DOI: 10.1155/2017/5358615]</w:t>
      </w:r>
    </w:p>
    <w:p w14:paraId="1DB641D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32 </w:t>
      </w:r>
      <w:r w:rsidRPr="00D70C34">
        <w:rPr>
          <w:rFonts w:ascii="Book Antiqua" w:hAnsi="Book Antiqua"/>
          <w:b/>
        </w:rPr>
        <w:t>Kim H</w:t>
      </w:r>
      <w:r w:rsidRPr="00D70C34">
        <w:rPr>
          <w:rFonts w:ascii="Book Antiqua" w:hAnsi="Book Antiqua"/>
        </w:rPr>
        <w:t xml:space="preserve">, Sohn A, Yeo I, Yu SJ, Yoon JH, Kim Y. Clinical Assay for AFP-L3 by Using Multiple Reaction Monitoring-Mass Spectrometry for Diagnosing Hepatocellular Carcinoma. </w:t>
      </w:r>
      <w:r w:rsidRPr="00D70C34">
        <w:rPr>
          <w:rFonts w:ascii="Book Antiqua" w:hAnsi="Book Antiqua"/>
          <w:i/>
        </w:rPr>
        <w:t>Clin Chem</w:t>
      </w:r>
      <w:r w:rsidRPr="00D70C34">
        <w:rPr>
          <w:rFonts w:ascii="Book Antiqua" w:hAnsi="Book Antiqua"/>
        </w:rPr>
        <w:t xml:space="preserve"> 2018; </w:t>
      </w:r>
      <w:r w:rsidRPr="00D70C34">
        <w:rPr>
          <w:rFonts w:ascii="Book Antiqua" w:hAnsi="Book Antiqua"/>
          <w:b/>
        </w:rPr>
        <w:t>64</w:t>
      </w:r>
      <w:r w:rsidRPr="00D70C34">
        <w:rPr>
          <w:rFonts w:ascii="Book Antiqua" w:hAnsi="Book Antiqua"/>
        </w:rPr>
        <w:t>: 1230-1238 [PMID: 29875214 DOI: 10.1373/clinchem.2018.289702]</w:t>
      </w:r>
    </w:p>
    <w:p w14:paraId="7409D7B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33 </w:t>
      </w:r>
      <w:r w:rsidRPr="00D70C34">
        <w:rPr>
          <w:rFonts w:ascii="Book Antiqua" w:hAnsi="Book Antiqua"/>
          <w:b/>
        </w:rPr>
        <w:t>Duarte-Salles T</w:t>
      </w:r>
      <w:r w:rsidRPr="00D70C34">
        <w:rPr>
          <w:rFonts w:ascii="Book Antiqua" w:hAnsi="Book Antiqua"/>
        </w:rPr>
        <w:t xml:space="preserve">, </w:t>
      </w:r>
      <w:proofErr w:type="spellStart"/>
      <w:r w:rsidRPr="00D70C34">
        <w:rPr>
          <w:rFonts w:ascii="Book Antiqua" w:hAnsi="Book Antiqua"/>
        </w:rPr>
        <w:t>Misra</w:t>
      </w:r>
      <w:proofErr w:type="spellEnd"/>
      <w:r w:rsidRPr="00D70C34">
        <w:rPr>
          <w:rFonts w:ascii="Book Antiqua" w:hAnsi="Book Antiqua"/>
        </w:rPr>
        <w:t xml:space="preserve"> S, </w:t>
      </w:r>
      <w:proofErr w:type="spellStart"/>
      <w:r w:rsidRPr="00D70C34">
        <w:rPr>
          <w:rFonts w:ascii="Book Antiqua" w:hAnsi="Book Antiqua"/>
        </w:rPr>
        <w:t>Stepien</w:t>
      </w:r>
      <w:proofErr w:type="spellEnd"/>
      <w:r w:rsidRPr="00D70C34">
        <w:rPr>
          <w:rFonts w:ascii="Book Antiqua" w:hAnsi="Book Antiqua"/>
        </w:rPr>
        <w:t xml:space="preserve"> M, </w:t>
      </w:r>
      <w:proofErr w:type="spellStart"/>
      <w:r w:rsidRPr="00D70C34">
        <w:rPr>
          <w:rFonts w:ascii="Book Antiqua" w:hAnsi="Book Antiqua"/>
        </w:rPr>
        <w:t>Plymoth</w:t>
      </w:r>
      <w:proofErr w:type="spellEnd"/>
      <w:r w:rsidRPr="00D70C34">
        <w:rPr>
          <w:rFonts w:ascii="Book Antiqua" w:hAnsi="Book Antiqua"/>
        </w:rPr>
        <w:t xml:space="preserve"> A, Muller D, </w:t>
      </w:r>
      <w:proofErr w:type="spellStart"/>
      <w:r w:rsidRPr="00D70C34">
        <w:rPr>
          <w:rFonts w:ascii="Book Antiqua" w:hAnsi="Book Antiqua"/>
        </w:rPr>
        <w:t>Overvad</w:t>
      </w:r>
      <w:proofErr w:type="spellEnd"/>
      <w:r w:rsidRPr="00D70C34">
        <w:rPr>
          <w:rFonts w:ascii="Book Antiqua" w:hAnsi="Book Antiqua"/>
        </w:rPr>
        <w:t xml:space="preserve"> K, Olsen A, </w:t>
      </w:r>
      <w:proofErr w:type="spellStart"/>
      <w:r w:rsidRPr="00D70C34">
        <w:rPr>
          <w:rFonts w:ascii="Book Antiqua" w:hAnsi="Book Antiqua"/>
        </w:rPr>
        <w:t>Tjønneland</w:t>
      </w:r>
      <w:proofErr w:type="spellEnd"/>
      <w:r w:rsidRPr="00D70C34">
        <w:rPr>
          <w:rFonts w:ascii="Book Antiqua" w:hAnsi="Book Antiqua"/>
        </w:rPr>
        <w:t xml:space="preserve"> A, </w:t>
      </w:r>
      <w:proofErr w:type="spellStart"/>
      <w:r w:rsidRPr="00D70C34">
        <w:rPr>
          <w:rFonts w:ascii="Book Antiqua" w:hAnsi="Book Antiqua"/>
        </w:rPr>
        <w:t>Baglietto</w:t>
      </w:r>
      <w:proofErr w:type="spellEnd"/>
      <w:r w:rsidRPr="00D70C34">
        <w:rPr>
          <w:rFonts w:ascii="Book Antiqua" w:hAnsi="Book Antiqua"/>
        </w:rPr>
        <w:t xml:space="preserve"> L, </w:t>
      </w:r>
      <w:proofErr w:type="spellStart"/>
      <w:r w:rsidRPr="00D70C34">
        <w:rPr>
          <w:rFonts w:ascii="Book Antiqua" w:hAnsi="Book Antiqua"/>
        </w:rPr>
        <w:t>Severi</w:t>
      </w:r>
      <w:proofErr w:type="spellEnd"/>
      <w:r w:rsidRPr="00D70C34">
        <w:rPr>
          <w:rFonts w:ascii="Book Antiqua" w:hAnsi="Book Antiqua"/>
        </w:rPr>
        <w:t xml:space="preserve"> G, </w:t>
      </w:r>
      <w:proofErr w:type="spellStart"/>
      <w:r w:rsidRPr="00D70C34">
        <w:rPr>
          <w:rFonts w:ascii="Book Antiqua" w:hAnsi="Book Antiqua"/>
        </w:rPr>
        <w:t>Boutron-Ruault</w:t>
      </w:r>
      <w:proofErr w:type="spellEnd"/>
      <w:r w:rsidRPr="00D70C34">
        <w:rPr>
          <w:rFonts w:ascii="Book Antiqua" w:hAnsi="Book Antiqua"/>
        </w:rPr>
        <w:t xml:space="preserve"> MC, </w:t>
      </w:r>
      <w:proofErr w:type="spellStart"/>
      <w:r w:rsidRPr="00D70C34">
        <w:rPr>
          <w:rFonts w:ascii="Book Antiqua" w:hAnsi="Book Antiqua"/>
        </w:rPr>
        <w:t>Turzanski</w:t>
      </w:r>
      <w:proofErr w:type="spellEnd"/>
      <w:r w:rsidRPr="00D70C34">
        <w:rPr>
          <w:rFonts w:ascii="Book Antiqua" w:hAnsi="Book Antiqua"/>
        </w:rPr>
        <w:t xml:space="preserve">-Fortner R, </w:t>
      </w:r>
      <w:proofErr w:type="spellStart"/>
      <w:r w:rsidRPr="00D70C34">
        <w:rPr>
          <w:rFonts w:ascii="Book Antiqua" w:hAnsi="Book Antiqua"/>
        </w:rPr>
        <w:t>Kaaks</w:t>
      </w:r>
      <w:proofErr w:type="spellEnd"/>
      <w:r w:rsidRPr="00D70C34">
        <w:rPr>
          <w:rFonts w:ascii="Book Antiqua" w:hAnsi="Book Antiqua"/>
        </w:rPr>
        <w:t xml:space="preserve"> R, Boeing H, </w:t>
      </w:r>
      <w:proofErr w:type="spellStart"/>
      <w:r w:rsidRPr="00D70C34">
        <w:rPr>
          <w:rFonts w:ascii="Book Antiqua" w:hAnsi="Book Antiqua"/>
        </w:rPr>
        <w:t>Aleksandrova</w:t>
      </w:r>
      <w:proofErr w:type="spellEnd"/>
      <w:r w:rsidRPr="00D70C34">
        <w:rPr>
          <w:rFonts w:ascii="Book Antiqua" w:hAnsi="Book Antiqua"/>
        </w:rPr>
        <w:t xml:space="preserve"> K, </w:t>
      </w:r>
      <w:proofErr w:type="spellStart"/>
      <w:r w:rsidRPr="00D70C34">
        <w:rPr>
          <w:rFonts w:ascii="Book Antiqua" w:hAnsi="Book Antiqua"/>
        </w:rPr>
        <w:t>Trichopoulou</w:t>
      </w:r>
      <w:proofErr w:type="spellEnd"/>
      <w:r w:rsidRPr="00D70C34">
        <w:rPr>
          <w:rFonts w:ascii="Book Antiqua" w:hAnsi="Book Antiqua"/>
        </w:rPr>
        <w:t xml:space="preserve"> A, </w:t>
      </w:r>
      <w:proofErr w:type="spellStart"/>
      <w:r w:rsidRPr="00D70C34">
        <w:rPr>
          <w:rFonts w:ascii="Book Antiqua" w:hAnsi="Book Antiqua"/>
        </w:rPr>
        <w:t>Lagiou</w:t>
      </w:r>
      <w:proofErr w:type="spellEnd"/>
      <w:r w:rsidRPr="00D70C34">
        <w:rPr>
          <w:rFonts w:ascii="Book Antiqua" w:hAnsi="Book Antiqua"/>
        </w:rPr>
        <w:t xml:space="preserve"> P, </w:t>
      </w:r>
      <w:proofErr w:type="spellStart"/>
      <w:r w:rsidRPr="00D70C34">
        <w:rPr>
          <w:rFonts w:ascii="Book Antiqua" w:hAnsi="Book Antiqua"/>
        </w:rPr>
        <w:t>Bamia</w:t>
      </w:r>
      <w:proofErr w:type="spellEnd"/>
      <w:r w:rsidRPr="00D70C34">
        <w:rPr>
          <w:rFonts w:ascii="Book Antiqua" w:hAnsi="Book Antiqua"/>
        </w:rPr>
        <w:t xml:space="preserve"> C, Pala V, </w:t>
      </w:r>
      <w:proofErr w:type="spellStart"/>
      <w:r w:rsidRPr="00D70C34">
        <w:rPr>
          <w:rFonts w:ascii="Book Antiqua" w:hAnsi="Book Antiqua"/>
        </w:rPr>
        <w:t>Palli</w:t>
      </w:r>
      <w:proofErr w:type="spellEnd"/>
      <w:r w:rsidRPr="00D70C34">
        <w:rPr>
          <w:rFonts w:ascii="Book Antiqua" w:hAnsi="Book Antiqua"/>
        </w:rPr>
        <w:t xml:space="preserve"> D, </w:t>
      </w:r>
      <w:proofErr w:type="spellStart"/>
      <w:r w:rsidRPr="00D70C34">
        <w:rPr>
          <w:rFonts w:ascii="Book Antiqua" w:hAnsi="Book Antiqua"/>
        </w:rPr>
        <w:t>Mattiello</w:t>
      </w:r>
      <w:proofErr w:type="spellEnd"/>
      <w:r w:rsidRPr="00D70C34">
        <w:rPr>
          <w:rFonts w:ascii="Book Antiqua" w:hAnsi="Book Antiqua"/>
        </w:rPr>
        <w:t xml:space="preserve"> A, </w:t>
      </w:r>
      <w:proofErr w:type="spellStart"/>
      <w:r w:rsidRPr="00D70C34">
        <w:rPr>
          <w:rFonts w:ascii="Book Antiqua" w:hAnsi="Book Antiqua"/>
        </w:rPr>
        <w:t>Tumino</w:t>
      </w:r>
      <w:proofErr w:type="spellEnd"/>
      <w:r w:rsidRPr="00D70C34">
        <w:rPr>
          <w:rFonts w:ascii="Book Antiqua" w:hAnsi="Book Antiqua"/>
        </w:rPr>
        <w:t xml:space="preserve"> R, </w:t>
      </w:r>
      <w:proofErr w:type="spellStart"/>
      <w:r w:rsidRPr="00D70C34">
        <w:rPr>
          <w:rFonts w:ascii="Book Antiqua" w:hAnsi="Book Antiqua"/>
        </w:rPr>
        <w:t>Naccarati</w:t>
      </w:r>
      <w:proofErr w:type="spellEnd"/>
      <w:r w:rsidRPr="00D70C34">
        <w:rPr>
          <w:rFonts w:ascii="Book Antiqua" w:hAnsi="Book Antiqua"/>
        </w:rPr>
        <w:t xml:space="preserve"> A, Bueno-de-Mesquita HB, </w:t>
      </w:r>
      <w:proofErr w:type="spellStart"/>
      <w:r w:rsidRPr="00D70C34">
        <w:rPr>
          <w:rFonts w:ascii="Book Antiqua" w:hAnsi="Book Antiqua"/>
        </w:rPr>
        <w:t>Peeters</w:t>
      </w:r>
      <w:proofErr w:type="spellEnd"/>
      <w:r w:rsidRPr="00D70C34">
        <w:rPr>
          <w:rFonts w:ascii="Book Antiqua" w:hAnsi="Book Antiqua"/>
        </w:rPr>
        <w:t xml:space="preserve"> PH, </w:t>
      </w:r>
      <w:proofErr w:type="spellStart"/>
      <w:r w:rsidRPr="00D70C34">
        <w:rPr>
          <w:rFonts w:ascii="Book Antiqua" w:hAnsi="Book Antiqua"/>
        </w:rPr>
        <w:t>Weiderpass</w:t>
      </w:r>
      <w:proofErr w:type="spellEnd"/>
      <w:r w:rsidRPr="00D70C34">
        <w:rPr>
          <w:rFonts w:ascii="Book Antiqua" w:hAnsi="Book Antiqua"/>
        </w:rPr>
        <w:t xml:space="preserve"> E, </w:t>
      </w:r>
      <w:proofErr w:type="spellStart"/>
      <w:r w:rsidRPr="00D70C34">
        <w:rPr>
          <w:rFonts w:ascii="Book Antiqua" w:hAnsi="Book Antiqua"/>
        </w:rPr>
        <w:t>Quirós</w:t>
      </w:r>
      <w:proofErr w:type="spellEnd"/>
      <w:r w:rsidRPr="00D70C34">
        <w:rPr>
          <w:rFonts w:ascii="Book Antiqua" w:hAnsi="Book Antiqua"/>
        </w:rPr>
        <w:t xml:space="preserve"> JR, </w:t>
      </w:r>
      <w:proofErr w:type="spellStart"/>
      <w:r w:rsidRPr="00D70C34">
        <w:rPr>
          <w:rFonts w:ascii="Book Antiqua" w:hAnsi="Book Antiqua"/>
        </w:rPr>
        <w:t>Agudo</w:t>
      </w:r>
      <w:proofErr w:type="spellEnd"/>
      <w:r w:rsidRPr="00D70C34">
        <w:rPr>
          <w:rFonts w:ascii="Book Antiqua" w:hAnsi="Book Antiqua"/>
        </w:rPr>
        <w:t xml:space="preserve"> A, Sánchez-</w:t>
      </w:r>
      <w:proofErr w:type="spellStart"/>
      <w:r w:rsidRPr="00D70C34">
        <w:rPr>
          <w:rFonts w:ascii="Book Antiqua" w:hAnsi="Book Antiqua"/>
        </w:rPr>
        <w:t>Cantalejo</w:t>
      </w:r>
      <w:proofErr w:type="spellEnd"/>
      <w:r w:rsidRPr="00D70C34">
        <w:rPr>
          <w:rFonts w:ascii="Book Antiqua" w:hAnsi="Book Antiqua"/>
        </w:rPr>
        <w:t xml:space="preserve"> E, </w:t>
      </w:r>
      <w:proofErr w:type="spellStart"/>
      <w:r w:rsidRPr="00D70C34">
        <w:rPr>
          <w:rFonts w:ascii="Book Antiqua" w:hAnsi="Book Antiqua"/>
        </w:rPr>
        <w:t>Ardanaz</w:t>
      </w:r>
      <w:proofErr w:type="spellEnd"/>
      <w:r w:rsidRPr="00D70C34">
        <w:rPr>
          <w:rFonts w:ascii="Book Antiqua" w:hAnsi="Book Antiqua"/>
        </w:rPr>
        <w:t xml:space="preserve"> E, </w:t>
      </w:r>
      <w:proofErr w:type="spellStart"/>
      <w:r w:rsidRPr="00D70C34">
        <w:rPr>
          <w:rFonts w:ascii="Book Antiqua" w:hAnsi="Book Antiqua"/>
        </w:rPr>
        <w:t>Gavrila</w:t>
      </w:r>
      <w:proofErr w:type="spellEnd"/>
      <w:r w:rsidRPr="00D70C34">
        <w:rPr>
          <w:rFonts w:ascii="Book Antiqua" w:hAnsi="Book Antiqua"/>
        </w:rPr>
        <w:t xml:space="preserve"> D, </w:t>
      </w:r>
      <w:proofErr w:type="spellStart"/>
      <w:r w:rsidRPr="00D70C34">
        <w:rPr>
          <w:rFonts w:ascii="Book Antiqua" w:hAnsi="Book Antiqua"/>
        </w:rPr>
        <w:t>Dorronsoro</w:t>
      </w:r>
      <w:proofErr w:type="spellEnd"/>
      <w:r w:rsidRPr="00D70C34">
        <w:rPr>
          <w:rFonts w:ascii="Book Antiqua" w:hAnsi="Book Antiqua"/>
        </w:rPr>
        <w:t xml:space="preserve"> M, Werner M, </w:t>
      </w:r>
      <w:proofErr w:type="spellStart"/>
      <w:r w:rsidRPr="00D70C34">
        <w:rPr>
          <w:rFonts w:ascii="Book Antiqua" w:hAnsi="Book Antiqua"/>
        </w:rPr>
        <w:t>Hemmingsson</w:t>
      </w:r>
      <w:proofErr w:type="spellEnd"/>
      <w:r w:rsidRPr="00D70C34">
        <w:rPr>
          <w:rFonts w:ascii="Book Antiqua" w:hAnsi="Book Antiqua"/>
        </w:rPr>
        <w:t xml:space="preserve"> O, Ohlsson B, </w:t>
      </w:r>
      <w:proofErr w:type="spellStart"/>
      <w:r w:rsidRPr="00D70C34">
        <w:rPr>
          <w:rFonts w:ascii="Book Antiqua" w:hAnsi="Book Antiqua"/>
        </w:rPr>
        <w:t>Sjöberg</w:t>
      </w:r>
      <w:proofErr w:type="spellEnd"/>
      <w:r w:rsidRPr="00D70C34">
        <w:rPr>
          <w:rFonts w:ascii="Book Antiqua" w:hAnsi="Book Antiqua"/>
        </w:rPr>
        <w:t xml:space="preserve"> K, Wareham NJ, </w:t>
      </w:r>
      <w:proofErr w:type="spellStart"/>
      <w:r w:rsidRPr="00D70C34">
        <w:rPr>
          <w:rFonts w:ascii="Book Antiqua" w:hAnsi="Book Antiqua"/>
        </w:rPr>
        <w:t>Khaw</w:t>
      </w:r>
      <w:proofErr w:type="spellEnd"/>
      <w:r w:rsidRPr="00D70C34">
        <w:rPr>
          <w:rFonts w:ascii="Book Antiqua" w:hAnsi="Book Antiqua"/>
        </w:rPr>
        <w:t xml:space="preserve"> KT, Bradbury KE, Gunter MJ, Cross AJ, </w:t>
      </w:r>
      <w:proofErr w:type="spellStart"/>
      <w:r w:rsidRPr="00D70C34">
        <w:rPr>
          <w:rFonts w:ascii="Book Antiqua" w:hAnsi="Book Antiqua"/>
        </w:rPr>
        <w:t>Riboli</w:t>
      </w:r>
      <w:proofErr w:type="spellEnd"/>
      <w:r w:rsidRPr="00D70C34">
        <w:rPr>
          <w:rFonts w:ascii="Book Antiqua" w:hAnsi="Book Antiqua"/>
        </w:rPr>
        <w:t xml:space="preserve"> E, </w:t>
      </w:r>
      <w:proofErr w:type="spellStart"/>
      <w:r w:rsidRPr="00D70C34">
        <w:rPr>
          <w:rFonts w:ascii="Book Antiqua" w:hAnsi="Book Antiqua"/>
        </w:rPr>
        <w:t>Jenab</w:t>
      </w:r>
      <w:proofErr w:type="spellEnd"/>
      <w:r w:rsidRPr="00D70C34">
        <w:rPr>
          <w:rFonts w:ascii="Book Antiqua" w:hAnsi="Book Antiqua"/>
        </w:rPr>
        <w:t xml:space="preserve"> M, Hainaut P, Beretta L. Circulating </w:t>
      </w:r>
      <w:proofErr w:type="spellStart"/>
      <w:r w:rsidRPr="00D70C34">
        <w:rPr>
          <w:rFonts w:ascii="Book Antiqua" w:hAnsi="Book Antiqua"/>
        </w:rPr>
        <w:t>Osteopontin</w:t>
      </w:r>
      <w:proofErr w:type="spellEnd"/>
      <w:r w:rsidRPr="00D70C34">
        <w:rPr>
          <w:rFonts w:ascii="Book Antiqua" w:hAnsi="Book Antiqua"/>
        </w:rPr>
        <w:t xml:space="preserve"> and Prediction of Hepatocellular Carcinoma Development in a Large European Population. </w:t>
      </w:r>
      <w:r w:rsidRPr="00D70C34">
        <w:rPr>
          <w:rFonts w:ascii="Book Antiqua" w:hAnsi="Book Antiqua"/>
          <w:i/>
        </w:rPr>
        <w:t xml:space="preserve">Cancer </w:t>
      </w:r>
      <w:proofErr w:type="spellStart"/>
      <w:r w:rsidRPr="00D70C34">
        <w:rPr>
          <w:rFonts w:ascii="Book Antiqua" w:hAnsi="Book Antiqua"/>
          <w:i/>
        </w:rPr>
        <w:t>Prev</w:t>
      </w:r>
      <w:proofErr w:type="spellEnd"/>
      <w:r w:rsidRPr="00D70C34">
        <w:rPr>
          <w:rFonts w:ascii="Book Antiqua" w:hAnsi="Book Antiqua"/>
          <w:i/>
        </w:rPr>
        <w:t xml:space="preserve"> Res</w:t>
      </w:r>
      <w:r w:rsidRPr="00D70C34">
        <w:rPr>
          <w:rFonts w:ascii="Book Antiqua" w:hAnsi="Book Antiqua"/>
        </w:rPr>
        <w:t xml:space="preserve"> (Phila) 2016; </w:t>
      </w:r>
      <w:r w:rsidRPr="00D70C34">
        <w:rPr>
          <w:rFonts w:ascii="Book Antiqua" w:hAnsi="Book Antiqua"/>
          <w:b/>
        </w:rPr>
        <w:t>9</w:t>
      </w:r>
      <w:r w:rsidRPr="00D70C34">
        <w:rPr>
          <w:rFonts w:ascii="Book Antiqua" w:hAnsi="Book Antiqua"/>
        </w:rPr>
        <w:t>: 758-765 [PMID: 27339170 DOI: 10.1158/1940-6207.CAPR-15-0434]</w:t>
      </w:r>
    </w:p>
    <w:p w14:paraId="38A62B5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34 </w:t>
      </w:r>
      <w:r w:rsidRPr="00D70C34">
        <w:rPr>
          <w:rFonts w:ascii="Book Antiqua" w:hAnsi="Book Antiqua"/>
          <w:b/>
        </w:rPr>
        <w:t>Somogyi AA</w:t>
      </w:r>
      <w:r w:rsidRPr="00D70C34">
        <w:rPr>
          <w:rFonts w:ascii="Book Antiqua" w:hAnsi="Book Antiqua"/>
        </w:rPr>
        <w:t xml:space="preserve">, </w:t>
      </w:r>
      <w:proofErr w:type="spellStart"/>
      <w:r w:rsidRPr="00D70C34">
        <w:rPr>
          <w:rFonts w:ascii="Book Antiqua" w:hAnsi="Book Antiqua"/>
        </w:rPr>
        <w:t>Hovens</w:t>
      </w:r>
      <w:proofErr w:type="spellEnd"/>
      <w:r w:rsidRPr="00D70C34">
        <w:rPr>
          <w:rFonts w:ascii="Book Antiqua" w:hAnsi="Book Antiqua"/>
        </w:rPr>
        <w:t xml:space="preserve"> CM, </w:t>
      </w:r>
      <w:proofErr w:type="spellStart"/>
      <w:r w:rsidRPr="00D70C34">
        <w:rPr>
          <w:rFonts w:ascii="Book Antiqua" w:hAnsi="Book Antiqua"/>
        </w:rPr>
        <w:t>Muirhead</w:t>
      </w:r>
      <w:proofErr w:type="spellEnd"/>
      <w:r w:rsidRPr="00D70C34">
        <w:rPr>
          <w:rFonts w:ascii="Book Antiqua" w:hAnsi="Book Antiqua"/>
        </w:rPr>
        <w:t xml:space="preserve"> MR, </w:t>
      </w:r>
      <w:proofErr w:type="spellStart"/>
      <w:r w:rsidRPr="00D70C34">
        <w:rPr>
          <w:rFonts w:ascii="Book Antiqua" w:hAnsi="Book Antiqua"/>
        </w:rPr>
        <w:t>Bochner</w:t>
      </w:r>
      <w:proofErr w:type="spellEnd"/>
      <w:r w:rsidRPr="00D70C34">
        <w:rPr>
          <w:rFonts w:ascii="Book Antiqua" w:hAnsi="Book Antiqua"/>
        </w:rPr>
        <w:t xml:space="preserve"> F. Renal tubular secretion of amiloride and its inhibition by cimetidine in humans and in an animal model. </w:t>
      </w:r>
      <w:r w:rsidRPr="00D70C34">
        <w:rPr>
          <w:rFonts w:ascii="Book Antiqua" w:hAnsi="Book Antiqua"/>
          <w:i/>
        </w:rPr>
        <w:t xml:space="preserve">Drug </w:t>
      </w:r>
      <w:proofErr w:type="spellStart"/>
      <w:r w:rsidRPr="00D70C34">
        <w:rPr>
          <w:rFonts w:ascii="Book Antiqua" w:hAnsi="Book Antiqua"/>
          <w:i/>
        </w:rPr>
        <w:t>Metab</w:t>
      </w:r>
      <w:proofErr w:type="spellEnd"/>
      <w:r w:rsidRPr="00D70C34">
        <w:rPr>
          <w:rFonts w:ascii="Book Antiqua" w:hAnsi="Book Antiqua"/>
          <w:i/>
        </w:rPr>
        <w:t xml:space="preserve"> </w:t>
      </w:r>
      <w:proofErr w:type="spellStart"/>
      <w:r w:rsidRPr="00D70C34">
        <w:rPr>
          <w:rFonts w:ascii="Book Antiqua" w:hAnsi="Book Antiqua"/>
          <w:i/>
        </w:rPr>
        <w:t>Dispos</w:t>
      </w:r>
      <w:proofErr w:type="spellEnd"/>
      <w:r w:rsidRPr="00D70C34">
        <w:rPr>
          <w:rFonts w:ascii="Book Antiqua" w:hAnsi="Book Antiqua"/>
        </w:rPr>
        <w:t xml:space="preserve"> 1989; </w:t>
      </w:r>
      <w:r w:rsidRPr="00D70C34">
        <w:rPr>
          <w:rFonts w:ascii="Book Antiqua" w:hAnsi="Book Antiqua"/>
          <w:b/>
        </w:rPr>
        <w:t>17</w:t>
      </w:r>
      <w:r w:rsidRPr="00D70C34">
        <w:rPr>
          <w:rFonts w:ascii="Book Antiqua" w:hAnsi="Book Antiqua"/>
        </w:rPr>
        <w:t>: 190-196 [PMID: 2565210 DOI: 10.1007/s12032-014-0367-z]</w:t>
      </w:r>
    </w:p>
    <w:p w14:paraId="59D8FBD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35 </w:t>
      </w:r>
      <w:r w:rsidRPr="00D70C34">
        <w:rPr>
          <w:rFonts w:ascii="Book Antiqua" w:hAnsi="Book Antiqua"/>
          <w:b/>
        </w:rPr>
        <w:t>Xing H</w:t>
      </w:r>
      <w:r w:rsidRPr="00D70C34">
        <w:rPr>
          <w:rFonts w:ascii="Book Antiqua" w:hAnsi="Book Antiqua"/>
        </w:rPr>
        <w:t xml:space="preserve">, Zheng YJ, Han J, Zhang H, Li ZL, Lau WY, Shen F, Yang T. Protein induced by vitamin K absence or antagonist-II versus alpha-fetoprotein in the diagnosis of hepatocellular carcinoma: A systematic review with meta-analysis. </w:t>
      </w:r>
      <w:r w:rsidRPr="00D70C34">
        <w:rPr>
          <w:rFonts w:ascii="Book Antiqua" w:hAnsi="Book Antiqua"/>
          <w:i/>
        </w:rPr>
        <w:t xml:space="preserve">Hepatobiliary </w:t>
      </w:r>
      <w:proofErr w:type="spellStart"/>
      <w:r w:rsidRPr="00D70C34">
        <w:rPr>
          <w:rFonts w:ascii="Book Antiqua" w:hAnsi="Book Antiqua"/>
          <w:i/>
        </w:rPr>
        <w:t>Pancreat</w:t>
      </w:r>
      <w:proofErr w:type="spellEnd"/>
      <w:r w:rsidRPr="00D70C34">
        <w:rPr>
          <w:rFonts w:ascii="Book Antiqua" w:hAnsi="Book Antiqua"/>
          <w:i/>
        </w:rPr>
        <w:t xml:space="preserve"> Dis Int</w:t>
      </w:r>
      <w:r w:rsidRPr="00D70C34">
        <w:rPr>
          <w:rFonts w:ascii="Book Antiqua" w:hAnsi="Book Antiqua"/>
        </w:rPr>
        <w:t xml:space="preserve"> 2018; </w:t>
      </w:r>
      <w:r w:rsidRPr="00D70C34">
        <w:rPr>
          <w:rFonts w:ascii="Book Antiqua" w:hAnsi="Book Antiqua"/>
          <w:b/>
        </w:rPr>
        <w:t>17</w:t>
      </w:r>
      <w:r w:rsidRPr="00D70C34">
        <w:rPr>
          <w:rFonts w:ascii="Book Antiqua" w:hAnsi="Book Antiqua"/>
        </w:rPr>
        <w:t>: 487-495 [PMID: 30257796 DOI: 10.1016/j.hbpd.2018.09.009]</w:t>
      </w:r>
    </w:p>
    <w:p w14:paraId="7443895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lastRenderedPageBreak/>
        <w:t xml:space="preserve">36 </w:t>
      </w:r>
      <w:r w:rsidRPr="00D70C34">
        <w:rPr>
          <w:rFonts w:ascii="Book Antiqua" w:hAnsi="Book Antiqua"/>
          <w:b/>
        </w:rPr>
        <w:t>Hu J</w:t>
      </w:r>
      <w:r w:rsidRPr="00D70C34">
        <w:rPr>
          <w:rFonts w:ascii="Book Antiqua" w:hAnsi="Book Antiqua"/>
        </w:rPr>
        <w:t xml:space="preserve">, Wang N, Yang Y, Ma L, Han R, Zhang W, Yan C, Zheng Y, Wang X. Diagnostic value of alpha-fetoprotein combined with neutrophil-to-lymphocyte ratio for hepatocellular carcinoma. </w:t>
      </w:r>
      <w:r w:rsidRPr="00D70C34">
        <w:rPr>
          <w:rFonts w:ascii="Book Antiqua" w:hAnsi="Book Antiqua"/>
          <w:i/>
        </w:rPr>
        <w:t>BMC Gastroenterol</w:t>
      </w:r>
      <w:r w:rsidRPr="00D70C34">
        <w:rPr>
          <w:rFonts w:ascii="Book Antiqua" w:hAnsi="Book Antiqua"/>
        </w:rPr>
        <w:t xml:space="preserve"> 2018; </w:t>
      </w:r>
      <w:r w:rsidRPr="00D70C34">
        <w:rPr>
          <w:rFonts w:ascii="Book Antiqua" w:hAnsi="Book Antiqua"/>
          <w:b/>
        </w:rPr>
        <w:t>18</w:t>
      </w:r>
      <w:r w:rsidRPr="00D70C34">
        <w:rPr>
          <w:rFonts w:ascii="Book Antiqua" w:hAnsi="Book Antiqua"/>
        </w:rPr>
        <w:t>: 186 [PMID: 30545306 DOI: 10.1186/s12876-018-0908-6]</w:t>
      </w:r>
    </w:p>
    <w:p w14:paraId="5DF93EC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37 </w:t>
      </w:r>
      <w:r w:rsidRPr="00D70C34">
        <w:rPr>
          <w:rFonts w:ascii="Book Antiqua" w:hAnsi="Book Antiqua"/>
          <w:b/>
        </w:rPr>
        <w:t>Youssef AA</w:t>
      </w:r>
      <w:r w:rsidRPr="00D70C34">
        <w:rPr>
          <w:rFonts w:ascii="Book Antiqua" w:hAnsi="Book Antiqua"/>
        </w:rPr>
        <w:t xml:space="preserve">, Issa HA, Omar MZ, </w:t>
      </w:r>
      <w:proofErr w:type="spellStart"/>
      <w:r w:rsidRPr="00D70C34">
        <w:rPr>
          <w:rFonts w:ascii="Book Antiqua" w:hAnsi="Book Antiqua"/>
        </w:rPr>
        <w:t>Behiry</w:t>
      </w:r>
      <w:proofErr w:type="spellEnd"/>
      <w:r w:rsidRPr="00D70C34">
        <w:rPr>
          <w:rFonts w:ascii="Book Antiqua" w:hAnsi="Book Antiqua"/>
        </w:rPr>
        <w:t xml:space="preserve"> EG, </w:t>
      </w:r>
      <w:proofErr w:type="spellStart"/>
      <w:r w:rsidRPr="00D70C34">
        <w:rPr>
          <w:rFonts w:ascii="Book Antiqua" w:hAnsi="Book Antiqua"/>
        </w:rPr>
        <w:t>Elfallah</w:t>
      </w:r>
      <w:proofErr w:type="spellEnd"/>
      <w:r w:rsidRPr="00D70C34">
        <w:rPr>
          <w:rFonts w:ascii="Book Antiqua" w:hAnsi="Book Antiqua"/>
        </w:rPr>
        <w:t xml:space="preserve"> AA, </w:t>
      </w:r>
      <w:proofErr w:type="spellStart"/>
      <w:r w:rsidRPr="00D70C34">
        <w:rPr>
          <w:rFonts w:ascii="Book Antiqua" w:hAnsi="Book Antiqua"/>
        </w:rPr>
        <w:t>Hasaneen</w:t>
      </w:r>
      <w:proofErr w:type="spellEnd"/>
      <w:r w:rsidRPr="00D70C34">
        <w:rPr>
          <w:rFonts w:ascii="Book Antiqua" w:hAnsi="Book Antiqua"/>
        </w:rPr>
        <w:t xml:space="preserve"> A, Darwish M, Ibrahim DB. Serum human endothelial cell-specific molecule-1 (endocan) and vascular endothelial growth factor in cirrhotic HCV patients with hepatocellular carcinoma as predictors of mortality. </w:t>
      </w:r>
      <w:r w:rsidRPr="00D70C34">
        <w:rPr>
          <w:rFonts w:ascii="Book Antiqua" w:hAnsi="Book Antiqua"/>
          <w:i/>
        </w:rPr>
        <w:t>Clin Exp Gastroenterol</w:t>
      </w:r>
      <w:r w:rsidRPr="00D70C34">
        <w:rPr>
          <w:rFonts w:ascii="Book Antiqua" w:hAnsi="Book Antiqua"/>
        </w:rPr>
        <w:t xml:space="preserve"> 2018; </w:t>
      </w:r>
      <w:r w:rsidRPr="00D70C34">
        <w:rPr>
          <w:rFonts w:ascii="Book Antiqua" w:hAnsi="Book Antiqua"/>
          <w:b/>
        </w:rPr>
        <w:t>11</w:t>
      </w:r>
      <w:r w:rsidRPr="00D70C34">
        <w:rPr>
          <w:rFonts w:ascii="Book Antiqua" w:hAnsi="Book Antiqua"/>
        </w:rPr>
        <w:t>: 431-438 [PMID: 30538523 DOI: 10.2147/CEG.S171339]</w:t>
      </w:r>
    </w:p>
    <w:p w14:paraId="3DE92BB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38 </w:t>
      </w:r>
      <w:r w:rsidRPr="00D70C34">
        <w:rPr>
          <w:rFonts w:ascii="Book Antiqua" w:hAnsi="Book Antiqua"/>
          <w:b/>
        </w:rPr>
        <w:t>Li J</w:t>
      </w:r>
      <w:r w:rsidRPr="00D70C34">
        <w:rPr>
          <w:rFonts w:ascii="Book Antiqua" w:hAnsi="Book Antiqua"/>
        </w:rPr>
        <w:t xml:space="preserve">, Cheng ZJ, Liu Y, Yan ZL, Wang K, Wu D, Wan XY, Xia Y, Lau WY, Wu MC, Shen F. Serum thioredoxin is a diagnostic marker for hepatocellular carcinoma. </w:t>
      </w:r>
      <w:proofErr w:type="spellStart"/>
      <w:r w:rsidRPr="00D70C34">
        <w:rPr>
          <w:rFonts w:ascii="Book Antiqua" w:hAnsi="Book Antiqua"/>
          <w:i/>
        </w:rPr>
        <w:t>Oncotarget</w:t>
      </w:r>
      <w:proofErr w:type="spellEnd"/>
      <w:r w:rsidRPr="00D70C34">
        <w:rPr>
          <w:rFonts w:ascii="Book Antiqua" w:hAnsi="Book Antiqua"/>
        </w:rPr>
        <w:t xml:space="preserve"> 2015; </w:t>
      </w:r>
      <w:r w:rsidRPr="00D70C34">
        <w:rPr>
          <w:rFonts w:ascii="Book Antiqua" w:hAnsi="Book Antiqua"/>
          <w:b/>
        </w:rPr>
        <w:t>6</w:t>
      </w:r>
      <w:r w:rsidRPr="00D70C34">
        <w:rPr>
          <w:rFonts w:ascii="Book Antiqua" w:hAnsi="Book Antiqua"/>
        </w:rPr>
        <w:t>: 9551-9563 [PMID: 25871387 DOI: 10.18632/oncotarget.3314]</w:t>
      </w:r>
    </w:p>
    <w:p w14:paraId="353F98E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39 </w:t>
      </w:r>
      <w:proofErr w:type="spellStart"/>
      <w:r w:rsidRPr="00D70C34">
        <w:rPr>
          <w:rFonts w:ascii="Book Antiqua" w:hAnsi="Book Antiqua"/>
          <w:b/>
        </w:rPr>
        <w:t>Junna</w:t>
      </w:r>
      <w:proofErr w:type="spellEnd"/>
      <w:r w:rsidRPr="00D70C34">
        <w:rPr>
          <w:rFonts w:ascii="Book Antiqua" w:hAnsi="Book Antiqua"/>
          <w:b/>
        </w:rPr>
        <w:t xml:space="preserve"> Z</w:t>
      </w:r>
      <w:r w:rsidRPr="00D70C34">
        <w:rPr>
          <w:rFonts w:ascii="Book Antiqua" w:hAnsi="Book Antiqua"/>
        </w:rPr>
        <w:t xml:space="preserve">, </w:t>
      </w:r>
      <w:proofErr w:type="spellStart"/>
      <w:r w:rsidRPr="00D70C34">
        <w:rPr>
          <w:rFonts w:ascii="Book Antiqua" w:hAnsi="Book Antiqua"/>
        </w:rPr>
        <w:t>Gongde</w:t>
      </w:r>
      <w:proofErr w:type="spellEnd"/>
      <w:r w:rsidRPr="00D70C34">
        <w:rPr>
          <w:rFonts w:ascii="Book Antiqua" w:hAnsi="Book Antiqua"/>
        </w:rPr>
        <w:t xml:space="preserve"> C, </w:t>
      </w:r>
      <w:proofErr w:type="spellStart"/>
      <w:r w:rsidRPr="00D70C34">
        <w:rPr>
          <w:rFonts w:ascii="Book Antiqua" w:hAnsi="Book Antiqua"/>
        </w:rPr>
        <w:t>Jinying</w:t>
      </w:r>
      <w:proofErr w:type="spellEnd"/>
      <w:r w:rsidRPr="00D70C34">
        <w:rPr>
          <w:rFonts w:ascii="Book Antiqua" w:hAnsi="Book Antiqua"/>
        </w:rPr>
        <w:t xml:space="preserve"> X, </w:t>
      </w:r>
      <w:proofErr w:type="spellStart"/>
      <w:r w:rsidRPr="00D70C34">
        <w:rPr>
          <w:rFonts w:ascii="Book Antiqua" w:hAnsi="Book Antiqua"/>
        </w:rPr>
        <w:t>Xiu</w:t>
      </w:r>
      <w:proofErr w:type="spellEnd"/>
      <w:r w:rsidRPr="00D70C34">
        <w:rPr>
          <w:rFonts w:ascii="Book Antiqua" w:hAnsi="Book Antiqua"/>
        </w:rPr>
        <w:t xml:space="preserve"> Z. Serum AFU, 5'-NT and AFP as Biomarkers for Primary Hepatocellular Carcinoma Diagnosis. </w:t>
      </w:r>
      <w:r w:rsidRPr="00D70C34">
        <w:rPr>
          <w:rFonts w:ascii="Book Antiqua" w:hAnsi="Book Antiqua"/>
          <w:i/>
        </w:rPr>
        <w:t>Open Med</w:t>
      </w:r>
      <w:r w:rsidRPr="00D70C34">
        <w:rPr>
          <w:rFonts w:ascii="Book Antiqua" w:hAnsi="Book Antiqua"/>
        </w:rPr>
        <w:t xml:space="preserve"> (Wars) 2017; </w:t>
      </w:r>
      <w:r w:rsidRPr="00D70C34">
        <w:rPr>
          <w:rFonts w:ascii="Book Antiqua" w:hAnsi="Book Antiqua"/>
          <w:b/>
        </w:rPr>
        <w:t>12</w:t>
      </w:r>
      <w:r w:rsidRPr="00D70C34">
        <w:rPr>
          <w:rFonts w:ascii="Book Antiqua" w:hAnsi="Book Antiqua"/>
        </w:rPr>
        <w:t>: 354-358 [PMID: 29043300 DOI: 10.1515/med-2017-0051]</w:t>
      </w:r>
    </w:p>
    <w:p w14:paraId="63DA767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40 </w:t>
      </w:r>
      <w:r w:rsidRPr="00D70C34">
        <w:rPr>
          <w:rFonts w:ascii="Book Antiqua" w:hAnsi="Book Antiqua"/>
          <w:b/>
        </w:rPr>
        <w:t>Song PP</w:t>
      </w:r>
      <w:r w:rsidRPr="00D70C34">
        <w:rPr>
          <w:rFonts w:ascii="Book Antiqua" w:hAnsi="Book Antiqua"/>
        </w:rPr>
        <w:t xml:space="preserve">, Xia JF, Inagaki Y, Hasegawa K, Sakamoto Y, </w:t>
      </w:r>
      <w:proofErr w:type="spellStart"/>
      <w:r w:rsidRPr="00D70C34">
        <w:rPr>
          <w:rFonts w:ascii="Book Antiqua" w:hAnsi="Book Antiqua"/>
        </w:rPr>
        <w:t>Kokudo</w:t>
      </w:r>
      <w:proofErr w:type="spellEnd"/>
      <w:r w:rsidRPr="00D70C34">
        <w:rPr>
          <w:rFonts w:ascii="Book Antiqua" w:hAnsi="Book Antiqua"/>
        </w:rPr>
        <w:t xml:space="preserve"> N, Tang W. Controversies regarding and perspectives on clinical utility of biomarkers in hepatocellular carcinoma.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262-274 [PMID: 26755875 DOI: 10.3748/</w:t>
      </w:r>
      <w:proofErr w:type="gramStart"/>
      <w:r w:rsidRPr="00D70C34">
        <w:rPr>
          <w:rFonts w:ascii="Book Antiqua" w:hAnsi="Book Antiqua"/>
        </w:rPr>
        <w:t>wjg.v22.i</w:t>
      </w:r>
      <w:proofErr w:type="gramEnd"/>
      <w:r w:rsidRPr="00D70C34">
        <w:rPr>
          <w:rFonts w:ascii="Book Antiqua" w:hAnsi="Book Antiqua"/>
        </w:rPr>
        <w:t>1.262]</w:t>
      </w:r>
    </w:p>
    <w:p w14:paraId="4EFFA02D"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41 </w:t>
      </w:r>
      <w:r w:rsidRPr="00D70C34">
        <w:rPr>
          <w:rFonts w:ascii="Book Antiqua" w:hAnsi="Book Antiqua"/>
          <w:b/>
        </w:rPr>
        <w:t>Chiba T</w:t>
      </w:r>
      <w:r w:rsidRPr="00D70C34">
        <w:rPr>
          <w:rFonts w:ascii="Book Antiqua" w:hAnsi="Book Antiqua"/>
        </w:rPr>
        <w:t xml:space="preserve">, Suzuki E, Saito T, Ogasawara S, </w:t>
      </w:r>
      <w:proofErr w:type="spellStart"/>
      <w:r w:rsidRPr="00D70C34">
        <w:rPr>
          <w:rFonts w:ascii="Book Antiqua" w:hAnsi="Book Antiqua"/>
        </w:rPr>
        <w:t>Ooka</w:t>
      </w:r>
      <w:proofErr w:type="spellEnd"/>
      <w:r w:rsidRPr="00D70C34">
        <w:rPr>
          <w:rFonts w:ascii="Book Antiqua" w:hAnsi="Book Antiqua"/>
        </w:rPr>
        <w:t xml:space="preserve"> Y, </w:t>
      </w:r>
      <w:proofErr w:type="spellStart"/>
      <w:r w:rsidRPr="00D70C34">
        <w:rPr>
          <w:rFonts w:ascii="Book Antiqua" w:hAnsi="Book Antiqua"/>
        </w:rPr>
        <w:t>Tawada</w:t>
      </w:r>
      <w:proofErr w:type="spellEnd"/>
      <w:r w:rsidRPr="00D70C34">
        <w:rPr>
          <w:rFonts w:ascii="Book Antiqua" w:hAnsi="Book Antiqua"/>
        </w:rPr>
        <w:t xml:space="preserve"> A, </w:t>
      </w:r>
      <w:proofErr w:type="spellStart"/>
      <w:r w:rsidRPr="00D70C34">
        <w:rPr>
          <w:rFonts w:ascii="Book Antiqua" w:hAnsi="Book Antiqua"/>
        </w:rPr>
        <w:t>Iwama</w:t>
      </w:r>
      <w:proofErr w:type="spellEnd"/>
      <w:r w:rsidRPr="00D70C34">
        <w:rPr>
          <w:rFonts w:ascii="Book Antiqua" w:hAnsi="Book Antiqua"/>
        </w:rPr>
        <w:t xml:space="preserve"> A, Yokosuka O. Biological features and biomarkers in hepatocellular carcinoma. </w:t>
      </w:r>
      <w:r w:rsidRPr="00D70C34">
        <w:rPr>
          <w:rFonts w:ascii="Book Antiqua" w:hAnsi="Book Antiqua"/>
          <w:i/>
        </w:rPr>
        <w:t xml:space="preserve">World J </w:t>
      </w:r>
      <w:proofErr w:type="spellStart"/>
      <w:r w:rsidRPr="00D70C34">
        <w:rPr>
          <w:rFonts w:ascii="Book Antiqua" w:hAnsi="Book Antiqua"/>
          <w:i/>
        </w:rPr>
        <w:t>Hepatol</w:t>
      </w:r>
      <w:proofErr w:type="spellEnd"/>
      <w:r w:rsidRPr="00D70C34">
        <w:rPr>
          <w:rFonts w:ascii="Book Antiqua" w:hAnsi="Book Antiqua"/>
        </w:rPr>
        <w:t xml:space="preserve"> 2015; </w:t>
      </w:r>
      <w:r w:rsidRPr="00D70C34">
        <w:rPr>
          <w:rFonts w:ascii="Book Antiqua" w:hAnsi="Book Antiqua"/>
          <w:b/>
        </w:rPr>
        <w:t>7</w:t>
      </w:r>
      <w:r w:rsidRPr="00D70C34">
        <w:rPr>
          <w:rFonts w:ascii="Book Antiqua" w:hAnsi="Book Antiqua"/>
        </w:rPr>
        <w:t>: 2020-2028 [PMID: 26261691 DOI: 10.4254/</w:t>
      </w:r>
      <w:proofErr w:type="gramStart"/>
      <w:r w:rsidRPr="00D70C34">
        <w:rPr>
          <w:rFonts w:ascii="Book Antiqua" w:hAnsi="Book Antiqua"/>
        </w:rPr>
        <w:t>wjh.v</w:t>
      </w:r>
      <w:proofErr w:type="gramEnd"/>
      <w:r w:rsidRPr="00D70C34">
        <w:rPr>
          <w:rFonts w:ascii="Book Antiqua" w:hAnsi="Book Antiqua"/>
        </w:rPr>
        <w:t>7.i16.2020]</w:t>
      </w:r>
    </w:p>
    <w:p w14:paraId="3FB0BC3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42 </w:t>
      </w:r>
      <w:r w:rsidRPr="00D70C34">
        <w:rPr>
          <w:rFonts w:ascii="Book Antiqua" w:hAnsi="Book Antiqua"/>
          <w:b/>
        </w:rPr>
        <w:t>Shu H</w:t>
      </w:r>
      <w:r w:rsidRPr="00D70C34">
        <w:rPr>
          <w:rFonts w:ascii="Book Antiqua" w:hAnsi="Book Antiqua"/>
        </w:rPr>
        <w:t xml:space="preserve">, Li W, Shang S, Qin X, Zhang S, Liu Y. Diagnosis of AFP-negative early-stage hepatocellular carcinoma using Fuc-PON1. </w:t>
      </w:r>
      <w:proofErr w:type="spellStart"/>
      <w:r w:rsidRPr="00D70C34">
        <w:rPr>
          <w:rFonts w:ascii="Book Antiqua" w:hAnsi="Book Antiqua"/>
          <w:i/>
        </w:rPr>
        <w:t>Discov</w:t>
      </w:r>
      <w:proofErr w:type="spellEnd"/>
      <w:r w:rsidRPr="00D70C34">
        <w:rPr>
          <w:rFonts w:ascii="Book Antiqua" w:hAnsi="Book Antiqua"/>
          <w:i/>
        </w:rPr>
        <w:t xml:space="preserve"> Med</w:t>
      </w:r>
      <w:r w:rsidRPr="00D70C34">
        <w:rPr>
          <w:rFonts w:ascii="Book Antiqua" w:hAnsi="Book Antiqua"/>
        </w:rPr>
        <w:t xml:space="preserve"> 2017; </w:t>
      </w:r>
      <w:r w:rsidRPr="00D70C34">
        <w:rPr>
          <w:rFonts w:ascii="Book Antiqua" w:hAnsi="Book Antiqua"/>
          <w:b/>
        </w:rPr>
        <w:t>23</w:t>
      </w:r>
      <w:r w:rsidRPr="00D70C34">
        <w:rPr>
          <w:rFonts w:ascii="Book Antiqua" w:hAnsi="Book Antiqua"/>
        </w:rPr>
        <w:t>: 163-168 [PMID: 28472609]</w:t>
      </w:r>
    </w:p>
    <w:p w14:paraId="7A32141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43 </w:t>
      </w:r>
      <w:r w:rsidRPr="00D70C34">
        <w:rPr>
          <w:rFonts w:ascii="Book Antiqua" w:hAnsi="Book Antiqua"/>
          <w:b/>
        </w:rPr>
        <w:t>Wang M</w:t>
      </w:r>
      <w:r w:rsidRPr="00D70C34">
        <w:rPr>
          <w:rFonts w:ascii="Book Antiqua" w:hAnsi="Book Antiqua"/>
        </w:rPr>
        <w:t xml:space="preserve">, </w:t>
      </w:r>
      <w:proofErr w:type="spellStart"/>
      <w:r w:rsidRPr="00D70C34">
        <w:rPr>
          <w:rFonts w:ascii="Book Antiqua" w:hAnsi="Book Antiqua"/>
        </w:rPr>
        <w:t>Sanda</w:t>
      </w:r>
      <w:proofErr w:type="spellEnd"/>
      <w:r w:rsidRPr="00D70C34">
        <w:rPr>
          <w:rFonts w:ascii="Book Antiqua" w:hAnsi="Book Antiqua"/>
        </w:rPr>
        <w:t xml:space="preserve"> M, </w:t>
      </w:r>
      <w:proofErr w:type="spellStart"/>
      <w:r w:rsidRPr="00D70C34">
        <w:rPr>
          <w:rFonts w:ascii="Book Antiqua" w:hAnsi="Book Antiqua"/>
        </w:rPr>
        <w:t>Comunale</w:t>
      </w:r>
      <w:proofErr w:type="spellEnd"/>
      <w:r w:rsidRPr="00D70C34">
        <w:rPr>
          <w:rFonts w:ascii="Book Antiqua" w:hAnsi="Book Antiqua"/>
        </w:rPr>
        <w:t xml:space="preserve"> MA, Herrera H, Swindell C, </w:t>
      </w:r>
      <w:proofErr w:type="spellStart"/>
      <w:r w:rsidRPr="00D70C34">
        <w:rPr>
          <w:rFonts w:ascii="Book Antiqua" w:hAnsi="Book Antiqua"/>
        </w:rPr>
        <w:t>Kono</w:t>
      </w:r>
      <w:proofErr w:type="spellEnd"/>
      <w:r w:rsidRPr="00D70C34">
        <w:rPr>
          <w:rFonts w:ascii="Book Antiqua" w:hAnsi="Book Antiqua"/>
        </w:rPr>
        <w:t xml:space="preserve"> Y, </w:t>
      </w:r>
      <w:proofErr w:type="spellStart"/>
      <w:r w:rsidRPr="00D70C34">
        <w:rPr>
          <w:rFonts w:ascii="Book Antiqua" w:hAnsi="Book Antiqua"/>
        </w:rPr>
        <w:t>Singal</w:t>
      </w:r>
      <w:proofErr w:type="spellEnd"/>
      <w:r w:rsidRPr="00D70C34">
        <w:rPr>
          <w:rFonts w:ascii="Book Antiqua" w:hAnsi="Book Antiqua"/>
        </w:rPr>
        <w:t xml:space="preserve"> AG, Marrero J, Block T, Goldman R, Mehta A. Changes in the Glycosylation of Kininogen and the Development of a Kininogen-Based Algorithm for the Early Detection of HCC. </w:t>
      </w:r>
      <w:r w:rsidRPr="00D70C34">
        <w:rPr>
          <w:rFonts w:ascii="Book Antiqua" w:hAnsi="Book Antiqua"/>
          <w:i/>
        </w:rPr>
        <w:t xml:space="preserve">Cancer </w:t>
      </w:r>
      <w:proofErr w:type="spellStart"/>
      <w:r w:rsidRPr="00D70C34">
        <w:rPr>
          <w:rFonts w:ascii="Book Antiqua" w:hAnsi="Book Antiqua"/>
          <w:i/>
        </w:rPr>
        <w:t>Epidemiol</w:t>
      </w:r>
      <w:proofErr w:type="spellEnd"/>
      <w:r w:rsidRPr="00D70C34">
        <w:rPr>
          <w:rFonts w:ascii="Book Antiqua" w:hAnsi="Book Antiqua"/>
          <w:i/>
        </w:rPr>
        <w:t xml:space="preserve"> Biomarkers </w:t>
      </w:r>
      <w:proofErr w:type="spellStart"/>
      <w:r w:rsidRPr="00D70C34">
        <w:rPr>
          <w:rFonts w:ascii="Book Antiqua" w:hAnsi="Book Antiqua"/>
          <w:i/>
        </w:rPr>
        <w:t>Prev</w:t>
      </w:r>
      <w:proofErr w:type="spellEnd"/>
      <w:r w:rsidRPr="00D70C34">
        <w:rPr>
          <w:rFonts w:ascii="Book Antiqua" w:hAnsi="Book Antiqua"/>
        </w:rPr>
        <w:t xml:space="preserve"> 2017; </w:t>
      </w:r>
      <w:r w:rsidRPr="00D70C34">
        <w:rPr>
          <w:rFonts w:ascii="Book Antiqua" w:hAnsi="Book Antiqua"/>
          <w:b/>
        </w:rPr>
        <w:t>26</w:t>
      </w:r>
      <w:r w:rsidRPr="00D70C34">
        <w:rPr>
          <w:rFonts w:ascii="Book Antiqua" w:hAnsi="Book Antiqua"/>
        </w:rPr>
        <w:t>: 795-803 [PMID: 28223431 DOI: 10.1158/1055-9965.EPI-16-0974]</w:t>
      </w:r>
    </w:p>
    <w:p w14:paraId="6E3AF0A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lastRenderedPageBreak/>
        <w:t xml:space="preserve">44 </w:t>
      </w:r>
      <w:r w:rsidRPr="00D70C34">
        <w:rPr>
          <w:rFonts w:ascii="Book Antiqua" w:hAnsi="Book Antiqua"/>
          <w:b/>
        </w:rPr>
        <w:t>Guo J</w:t>
      </w:r>
      <w:r w:rsidRPr="00D70C34">
        <w:rPr>
          <w:rFonts w:ascii="Book Antiqua" w:hAnsi="Book Antiqua"/>
        </w:rPr>
        <w:t xml:space="preserve">, Jing R, Zhong JH, Dong X, Li YX, Liu YK, Huang TR, Zhang CY. Identification of CD14 as a potential biomarker of hepatocellular carcinoma using </w:t>
      </w:r>
      <w:proofErr w:type="spellStart"/>
      <w:r w:rsidRPr="00D70C34">
        <w:rPr>
          <w:rFonts w:ascii="Book Antiqua" w:hAnsi="Book Antiqua"/>
        </w:rPr>
        <w:t>iTRAQ</w:t>
      </w:r>
      <w:proofErr w:type="spellEnd"/>
      <w:r w:rsidRPr="00D70C34">
        <w:rPr>
          <w:rFonts w:ascii="Book Antiqua" w:hAnsi="Book Antiqua"/>
        </w:rPr>
        <w:t xml:space="preserve"> quantitative proteomics. </w:t>
      </w:r>
      <w:proofErr w:type="spellStart"/>
      <w:r w:rsidRPr="00D70C34">
        <w:rPr>
          <w:rFonts w:ascii="Book Antiqua" w:hAnsi="Book Antiqua"/>
          <w:i/>
        </w:rPr>
        <w:t>Oncotarget</w:t>
      </w:r>
      <w:proofErr w:type="spellEnd"/>
      <w:r w:rsidRPr="00D70C34">
        <w:rPr>
          <w:rFonts w:ascii="Book Antiqua" w:hAnsi="Book Antiqua"/>
        </w:rPr>
        <w:t xml:space="preserve"> 2017; </w:t>
      </w:r>
      <w:r w:rsidRPr="00D70C34">
        <w:rPr>
          <w:rFonts w:ascii="Book Antiqua" w:hAnsi="Book Antiqua"/>
          <w:b/>
        </w:rPr>
        <w:t>8</w:t>
      </w:r>
      <w:r w:rsidRPr="00D70C34">
        <w:rPr>
          <w:rFonts w:ascii="Book Antiqua" w:hAnsi="Book Antiqua"/>
        </w:rPr>
        <w:t>: 62011-62028 [PMID: 28977922 DOI: 10.18632/oncotarget.18782]</w:t>
      </w:r>
    </w:p>
    <w:p w14:paraId="662F3F8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45 </w:t>
      </w:r>
      <w:r w:rsidRPr="00D70C34">
        <w:rPr>
          <w:rFonts w:ascii="Book Antiqua" w:hAnsi="Book Antiqua"/>
          <w:b/>
        </w:rPr>
        <w:t>Kim H</w:t>
      </w:r>
      <w:r w:rsidRPr="00D70C34">
        <w:rPr>
          <w:rFonts w:ascii="Book Antiqua" w:hAnsi="Book Antiqua"/>
        </w:rPr>
        <w:t xml:space="preserve">, Park J, Kim Y, Sohn A, Yeo I, Jong Yu S, Yoon JH, Park T, Kim Y. Serum fibronectin distinguishes the early stages of hepatocellular carcinoma. </w:t>
      </w:r>
      <w:r w:rsidRPr="00D70C34">
        <w:rPr>
          <w:rFonts w:ascii="Book Antiqua" w:hAnsi="Book Antiqua"/>
          <w:i/>
        </w:rPr>
        <w:t>Sci Rep</w:t>
      </w:r>
      <w:r w:rsidRPr="00D70C34">
        <w:rPr>
          <w:rFonts w:ascii="Book Antiqua" w:hAnsi="Book Antiqua"/>
        </w:rPr>
        <w:t xml:space="preserve"> 2017; </w:t>
      </w:r>
      <w:r w:rsidRPr="00D70C34">
        <w:rPr>
          <w:rFonts w:ascii="Book Antiqua" w:hAnsi="Book Antiqua"/>
          <w:b/>
        </w:rPr>
        <w:t>7</w:t>
      </w:r>
      <w:r w:rsidRPr="00D70C34">
        <w:rPr>
          <w:rFonts w:ascii="Book Antiqua" w:hAnsi="Book Antiqua"/>
        </w:rPr>
        <w:t>: 9449 [PMID: 28842594 DOI: 10.1038/s41598-017-09691-3]</w:t>
      </w:r>
    </w:p>
    <w:p w14:paraId="3DA64BC2"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46 </w:t>
      </w:r>
      <w:r w:rsidRPr="00D70C34">
        <w:rPr>
          <w:rFonts w:ascii="Book Antiqua" w:hAnsi="Book Antiqua"/>
          <w:b/>
        </w:rPr>
        <w:t>Chen VL</w:t>
      </w:r>
      <w:r w:rsidRPr="00D70C34">
        <w:rPr>
          <w:rFonts w:ascii="Book Antiqua" w:hAnsi="Book Antiqua"/>
        </w:rPr>
        <w:t xml:space="preserve">, Le AK, </w:t>
      </w:r>
      <w:proofErr w:type="spellStart"/>
      <w:r w:rsidRPr="00D70C34">
        <w:rPr>
          <w:rFonts w:ascii="Book Antiqua" w:hAnsi="Book Antiqua"/>
        </w:rPr>
        <w:t>Podlaha</w:t>
      </w:r>
      <w:proofErr w:type="spellEnd"/>
      <w:r w:rsidRPr="00D70C34">
        <w:rPr>
          <w:rFonts w:ascii="Book Antiqua" w:hAnsi="Book Antiqua"/>
        </w:rPr>
        <w:t xml:space="preserve"> O, Estevez J, Li B, </w:t>
      </w:r>
      <w:proofErr w:type="spellStart"/>
      <w:r w:rsidRPr="00D70C34">
        <w:rPr>
          <w:rFonts w:ascii="Book Antiqua" w:hAnsi="Book Antiqua"/>
        </w:rPr>
        <w:t>Vutien</w:t>
      </w:r>
      <w:proofErr w:type="spellEnd"/>
      <w:r w:rsidRPr="00D70C34">
        <w:rPr>
          <w:rFonts w:ascii="Book Antiqua" w:hAnsi="Book Antiqua"/>
        </w:rPr>
        <w:t xml:space="preserve"> P, Chang ET, Rosenberg-Hasson Y, </w:t>
      </w:r>
      <w:proofErr w:type="spellStart"/>
      <w:r w:rsidRPr="00D70C34">
        <w:rPr>
          <w:rFonts w:ascii="Book Antiqua" w:hAnsi="Book Antiqua"/>
        </w:rPr>
        <w:t>Pflanz</w:t>
      </w:r>
      <w:proofErr w:type="spellEnd"/>
      <w:r w:rsidRPr="00D70C34">
        <w:rPr>
          <w:rFonts w:ascii="Book Antiqua" w:hAnsi="Book Antiqua"/>
        </w:rPr>
        <w:t xml:space="preserve"> S, Jiang Z, Ge D, </w:t>
      </w:r>
      <w:proofErr w:type="spellStart"/>
      <w:r w:rsidRPr="00D70C34">
        <w:rPr>
          <w:rFonts w:ascii="Book Antiqua" w:hAnsi="Book Antiqua"/>
        </w:rPr>
        <w:t>Gaggar</w:t>
      </w:r>
      <w:proofErr w:type="spellEnd"/>
      <w:r w:rsidRPr="00D70C34">
        <w:rPr>
          <w:rFonts w:ascii="Book Antiqua" w:hAnsi="Book Antiqua"/>
        </w:rPr>
        <w:t xml:space="preserve"> A, Nguyen MH. Soluble intercellular adhesion molecule-1 is associated with hepatocellular carcinoma risk: multiplex analysis of serum markers. </w:t>
      </w:r>
      <w:r w:rsidRPr="00D70C34">
        <w:rPr>
          <w:rFonts w:ascii="Book Antiqua" w:hAnsi="Book Antiqua"/>
          <w:i/>
        </w:rPr>
        <w:t>Sci Rep</w:t>
      </w:r>
      <w:r w:rsidRPr="00D70C34">
        <w:rPr>
          <w:rFonts w:ascii="Book Antiqua" w:hAnsi="Book Antiqua"/>
        </w:rPr>
        <w:t xml:space="preserve"> 2017; </w:t>
      </w:r>
      <w:r w:rsidRPr="00D70C34">
        <w:rPr>
          <w:rFonts w:ascii="Book Antiqua" w:hAnsi="Book Antiqua"/>
          <w:b/>
        </w:rPr>
        <w:t>7</w:t>
      </w:r>
      <w:r w:rsidRPr="00D70C34">
        <w:rPr>
          <w:rFonts w:ascii="Book Antiqua" w:hAnsi="Book Antiqua"/>
        </w:rPr>
        <w:t>: 11169 [PMID: 28894136 DOI: 10.1038/s41598-017-10498-5]</w:t>
      </w:r>
    </w:p>
    <w:p w14:paraId="2FB5202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47 </w:t>
      </w:r>
      <w:proofErr w:type="spellStart"/>
      <w:r w:rsidRPr="00D70C34">
        <w:rPr>
          <w:rFonts w:ascii="Book Antiqua" w:hAnsi="Book Antiqua"/>
          <w:b/>
        </w:rPr>
        <w:t>Amhimmid</w:t>
      </w:r>
      <w:proofErr w:type="spellEnd"/>
      <w:r w:rsidRPr="00D70C34">
        <w:rPr>
          <w:rFonts w:ascii="Book Antiqua" w:hAnsi="Book Antiqua"/>
          <w:b/>
        </w:rPr>
        <w:t xml:space="preserve"> </w:t>
      </w:r>
      <w:proofErr w:type="spellStart"/>
      <w:r w:rsidRPr="00D70C34">
        <w:rPr>
          <w:rFonts w:ascii="Book Antiqua" w:hAnsi="Book Antiqua"/>
          <w:b/>
        </w:rPr>
        <w:t>Badr</w:t>
      </w:r>
      <w:proofErr w:type="spellEnd"/>
      <w:r w:rsidRPr="00D70C34">
        <w:rPr>
          <w:rFonts w:ascii="Book Antiqua" w:hAnsi="Book Antiqua"/>
          <w:b/>
        </w:rPr>
        <w:t xml:space="preserve"> S</w:t>
      </w:r>
      <w:r w:rsidRPr="00D70C34">
        <w:rPr>
          <w:rFonts w:ascii="Book Antiqua" w:hAnsi="Book Antiqua"/>
        </w:rPr>
        <w:t xml:space="preserve">, </w:t>
      </w:r>
      <w:proofErr w:type="spellStart"/>
      <w:r w:rsidRPr="00D70C34">
        <w:rPr>
          <w:rFonts w:ascii="Book Antiqua" w:hAnsi="Book Antiqua"/>
        </w:rPr>
        <w:t>Waheeb</w:t>
      </w:r>
      <w:proofErr w:type="spellEnd"/>
      <w:r w:rsidRPr="00D70C34">
        <w:rPr>
          <w:rFonts w:ascii="Book Antiqua" w:hAnsi="Book Antiqua"/>
        </w:rPr>
        <w:t xml:space="preserve"> Fahmi M, Mahmoud </w:t>
      </w:r>
      <w:proofErr w:type="spellStart"/>
      <w:r w:rsidRPr="00D70C34">
        <w:rPr>
          <w:rFonts w:ascii="Book Antiqua" w:hAnsi="Book Antiqua"/>
        </w:rPr>
        <w:t>Nomir</w:t>
      </w:r>
      <w:proofErr w:type="spellEnd"/>
      <w:r w:rsidRPr="00D70C34">
        <w:rPr>
          <w:rFonts w:ascii="Book Antiqua" w:hAnsi="Book Antiqua"/>
        </w:rPr>
        <w:t xml:space="preserve"> M, Mohammad El-</w:t>
      </w:r>
      <w:proofErr w:type="spellStart"/>
      <w:r w:rsidRPr="00D70C34">
        <w:rPr>
          <w:rFonts w:ascii="Book Antiqua" w:hAnsi="Book Antiqua"/>
        </w:rPr>
        <w:t>Shishtawy</w:t>
      </w:r>
      <w:proofErr w:type="spellEnd"/>
      <w:r w:rsidRPr="00D70C34">
        <w:rPr>
          <w:rFonts w:ascii="Book Antiqua" w:hAnsi="Book Antiqua"/>
        </w:rPr>
        <w:t xml:space="preserve"> M. Calcium channel α2δ1 subunit as a novel biomarker for diagnosis of hepatocellular carcinoma. </w:t>
      </w:r>
      <w:r w:rsidRPr="00D70C34">
        <w:rPr>
          <w:rFonts w:ascii="Book Antiqua" w:hAnsi="Book Antiqua"/>
          <w:i/>
        </w:rPr>
        <w:t xml:space="preserve">Cancer </w:t>
      </w:r>
      <w:proofErr w:type="spellStart"/>
      <w:r w:rsidRPr="00D70C34">
        <w:rPr>
          <w:rFonts w:ascii="Book Antiqua" w:hAnsi="Book Antiqua"/>
          <w:i/>
        </w:rPr>
        <w:t>Biol</w:t>
      </w:r>
      <w:proofErr w:type="spellEnd"/>
      <w:r w:rsidRPr="00D70C34">
        <w:rPr>
          <w:rFonts w:ascii="Book Antiqua" w:hAnsi="Book Antiqua"/>
          <w:i/>
        </w:rPr>
        <w:t xml:space="preserve"> Med</w:t>
      </w:r>
      <w:r w:rsidRPr="00D70C34">
        <w:rPr>
          <w:rFonts w:ascii="Book Antiqua" w:hAnsi="Book Antiqua"/>
        </w:rPr>
        <w:t xml:space="preserve"> 2018; </w:t>
      </w:r>
      <w:r w:rsidRPr="00D70C34">
        <w:rPr>
          <w:rFonts w:ascii="Book Antiqua" w:hAnsi="Book Antiqua"/>
          <w:b/>
        </w:rPr>
        <w:t>15</w:t>
      </w:r>
      <w:r w:rsidRPr="00D70C34">
        <w:rPr>
          <w:rFonts w:ascii="Book Antiqua" w:hAnsi="Book Antiqua"/>
        </w:rPr>
        <w:t>: 52-60 [PMID: 29545968 DOI: 10.20892/j.issn.2095-3941.2017.0167]</w:t>
      </w:r>
    </w:p>
    <w:p w14:paraId="529F475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48 </w:t>
      </w:r>
      <w:r w:rsidRPr="00D70C34">
        <w:rPr>
          <w:rFonts w:ascii="Book Antiqua" w:hAnsi="Book Antiqua"/>
          <w:b/>
        </w:rPr>
        <w:t>Wang T</w:t>
      </w:r>
      <w:r w:rsidRPr="00D70C34">
        <w:rPr>
          <w:rFonts w:ascii="Book Antiqua" w:hAnsi="Book Antiqua"/>
        </w:rPr>
        <w:t xml:space="preserve">, Liu M, Zheng SJ, </w:t>
      </w:r>
      <w:proofErr w:type="spellStart"/>
      <w:r w:rsidRPr="00D70C34">
        <w:rPr>
          <w:rFonts w:ascii="Book Antiqua" w:hAnsi="Book Antiqua"/>
        </w:rPr>
        <w:t>Bian</w:t>
      </w:r>
      <w:proofErr w:type="spellEnd"/>
      <w:r w:rsidRPr="00D70C34">
        <w:rPr>
          <w:rFonts w:ascii="Book Antiqua" w:hAnsi="Book Antiqua"/>
        </w:rPr>
        <w:t xml:space="preserve"> DD, Zhang JY, Yao J, Zheng QF, Shi AM, Li WH, Li L, Chen Y, Wang JH, </w:t>
      </w:r>
      <w:proofErr w:type="spellStart"/>
      <w:r w:rsidRPr="00D70C34">
        <w:rPr>
          <w:rFonts w:ascii="Book Antiqua" w:hAnsi="Book Antiqua"/>
        </w:rPr>
        <w:t>Duan</w:t>
      </w:r>
      <w:proofErr w:type="spellEnd"/>
      <w:r w:rsidRPr="00D70C34">
        <w:rPr>
          <w:rFonts w:ascii="Book Antiqua" w:hAnsi="Book Antiqua"/>
        </w:rPr>
        <w:t xml:space="preserve"> ZP, Dong L. </w:t>
      </w:r>
      <w:proofErr w:type="spellStart"/>
      <w:r w:rsidRPr="00D70C34">
        <w:rPr>
          <w:rFonts w:ascii="Book Antiqua" w:hAnsi="Book Antiqua"/>
        </w:rPr>
        <w:t>Tumor</w:t>
      </w:r>
      <w:proofErr w:type="spellEnd"/>
      <w:r w:rsidRPr="00D70C34">
        <w:rPr>
          <w:rFonts w:ascii="Book Antiqua" w:hAnsi="Book Antiqua"/>
        </w:rPr>
        <w:t xml:space="preserve">-associated autoantibodies are useful biomarkers in </w:t>
      </w:r>
      <w:proofErr w:type="spellStart"/>
      <w:r w:rsidRPr="00D70C34">
        <w:rPr>
          <w:rFonts w:ascii="Book Antiqua" w:hAnsi="Book Antiqua"/>
        </w:rPr>
        <w:t>immunodiagnosis</w:t>
      </w:r>
      <w:proofErr w:type="spellEnd"/>
      <w:r w:rsidRPr="00D70C34">
        <w:rPr>
          <w:rFonts w:ascii="Book Antiqua" w:hAnsi="Book Antiqua"/>
        </w:rPr>
        <w:t xml:space="preserve"> of α-fetoprotein-negative hepatocellular carcinoma. </w:t>
      </w:r>
      <w:r w:rsidRPr="00D70C34">
        <w:rPr>
          <w:rFonts w:ascii="Book Antiqua" w:hAnsi="Book Antiqua"/>
          <w:i/>
        </w:rPr>
        <w:t>World J Gastroenterol</w:t>
      </w:r>
      <w:r w:rsidRPr="00D70C34">
        <w:rPr>
          <w:rFonts w:ascii="Book Antiqua" w:hAnsi="Book Antiqua"/>
        </w:rPr>
        <w:t xml:space="preserve"> 2017; </w:t>
      </w:r>
      <w:r w:rsidRPr="00D70C34">
        <w:rPr>
          <w:rFonts w:ascii="Book Antiqua" w:hAnsi="Book Antiqua"/>
          <w:b/>
        </w:rPr>
        <w:t>23</w:t>
      </w:r>
      <w:r w:rsidRPr="00D70C34">
        <w:rPr>
          <w:rFonts w:ascii="Book Antiqua" w:hAnsi="Book Antiqua"/>
        </w:rPr>
        <w:t>: 3496-3504 [PMID: 28596685 DOI: 10.3748/</w:t>
      </w:r>
      <w:proofErr w:type="gramStart"/>
      <w:r w:rsidRPr="00D70C34">
        <w:rPr>
          <w:rFonts w:ascii="Book Antiqua" w:hAnsi="Book Antiqua"/>
        </w:rPr>
        <w:t>wjg.v23.i</w:t>
      </w:r>
      <w:proofErr w:type="gramEnd"/>
      <w:r w:rsidRPr="00D70C34">
        <w:rPr>
          <w:rFonts w:ascii="Book Antiqua" w:hAnsi="Book Antiqua"/>
        </w:rPr>
        <w:t>19.3496]</w:t>
      </w:r>
    </w:p>
    <w:p w14:paraId="4381BAC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49 </w:t>
      </w:r>
      <w:r w:rsidRPr="00D70C34">
        <w:rPr>
          <w:rFonts w:ascii="Book Antiqua" w:hAnsi="Book Antiqua"/>
          <w:b/>
        </w:rPr>
        <w:t>Takaya H</w:t>
      </w:r>
      <w:r w:rsidRPr="00D70C34">
        <w:rPr>
          <w:rFonts w:ascii="Book Antiqua" w:hAnsi="Book Antiqua"/>
        </w:rPr>
        <w:t xml:space="preserve">, </w:t>
      </w:r>
      <w:proofErr w:type="spellStart"/>
      <w:r w:rsidRPr="00D70C34">
        <w:rPr>
          <w:rFonts w:ascii="Book Antiqua" w:hAnsi="Book Antiqua"/>
        </w:rPr>
        <w:t>Kawaratani</w:t>
      </w:r>
      <w:proofErr w:type="spellEnd"/>
      <w:r w:rsidRPr="00D70C34">
        <w:rPr>
          <w:rFonts w:ascii="Book Antiqua" w:hAnsi="Book Antiqua"/>
        </w:rPr>
        <w:t xml:space="preserve"> H, Tsuji Y, Nakanishi K, </w:t>
      </w:r>
      <w:proofErr w:type="spellStart"/>
      <w:r w:rsidRPr="00D70C34">
        <w:rPr>
          <w:rFonts w:ascii="Book Antiqua" w:hAnsi="Book Antiqua"/>
        </w:rPr>
        <w:t>Saikawa</w:t>
      </w:r>
      <w:proofErr w:type="spellEnd"/>
      <w:r w:rsidRPr="00D70C34">
        <w:rPr>
          <w:rFonts w:ascii="Book Antiqua" w:hAnsi="Book Antiqua"/>
        </w:rPr>
        <w:t xml:space="preserve"> S, Sato S, Sawada Y, </w:t>
      </w:r>
      <w:proofErr w:type="spellStart"/>
      <w:r w:rsidRPr="00D70C34">
        <w:rPr>
          <w:rFonts w:ascii="Book Antiqua" w:hAnsi="Book Antiqua"/>
        </w:rPr>
        <w:t>Kaji</w:t>
      </w:r>
      <w:proofErr w:type="spellEnd"/>
      <w:r w:rsidRPr="00D70C34">
        <w:rPr>
          <w:rFonts w:ascii="Book Antiqua" w:hAnsi="Book Antiqua"/>
        </w:rPr>
        <w:t xml:space="preserve"> K, Okura Y, </w:t>
      </w:r>
      <w:proofErr w:type="spellStart"/>
      <w:r w:rsidRPr="00D70C34">
        <w:rPr>
          <w:rFonts w:ascii="Book Antiqua" w:hAnsi="Book Antiqua"/>
        </w:rPr>
        <w:t>Shimozato</w:t>
      </w:r>
      <w:proofErr w:type="spellEnd"/>
      <w:r w:rsidRPr="00D70C34">
        <w:rPr>
          <w:rFonts w:ascii="Book Antiqua" w:hAnsi="Book Antiqua"/>
        </w:rPr>
        <w:t xml:space="preserve"> N, </w:t>
      </w:r>
      <w:proofErr w:type="spellStart"/>
      <w:r w:rsidRPr="00D70C34">
        <w:rPr>
          <w:rFonts w:ascii="Book Antiqua" w:hAnsi="Book Antiqua"/>
        </w:rPr>
        <w:t>Kitade</w:t>
      </w:r>
      <w:proofErr w:type="spellEnd"/>
      <w:r w:rsidRPr="00D70C34">
        <w:rPr>
          <w:rFonts w:ascii="Book Antiqua" w:hAnsi="Book Antiqua"/>
        </w:rPr>
        <w:t xml:space="preserve"> M, </w:t>
      </w:r>
      <w:proofErr w:type="spellStart"/>
      <w:r w:rsidRPr="00D70C34">
        <w:rPr>
          <w:rFonts w:ascii="Book Antiqua" w:hAnsi="Book Antiqua"/>
        </w:rPr>
        <w:t>Akahane</w:t>
      </w:r>
      <w:proofErr w:type="spellEnd"/>
      <w:r w:rsidRPr="00D70C34">
        <w:rPr>
          <w:rFonts w:ascii="Book Antiqua" w:hAnsi="Book Antiqua"/>
        </w:rPr>
        <w:t xml:space="preserve"> T, Moriya K, </w:t>
      </w:r>
      <w:proofErr w:type="spellStart"/>
      <w:r w:rsidRPr="00D70C34">
        <w:rPr>
          <w:rFonts w:ascii="Book Antiqua" w:hAnsi="Book Antiqua"/>
        </w:rPr>
        <w:t>Namisaki</w:t>
      </w:r>
      <w:proofErr w:type="spellEnd"/>
      <w:r w:rsidRPr="00D70C34">
        <w:rPr>
          <w:rFonts w:ascii="Book Antiqua" w:hAnsi="Book Antiqua"/>
        </w:rPr>
        <w:t xml:space="preserve"> T, </w:t>
      </w:r>
      <w:proofErr w:type="spellStart"/>
      <w:r w:rsidRPr="00D70C34">
        <w:rPr>
          <w:rFonts w:ascii="Book Antiqua" w:hAnsi="Book Antiqua"/>
        </w:rPr>
        <w:t>Mitoro</w:t>
      </w:r>
      <w:proofErr w:type="spellEnd"/>
      <w:r w:rsidRPr="00D70C34">
        <w:rPr>
          <w:rFonts w:ascii="Book Antiqua" w:hAnsi="Book Antiqua"/>
        </w:rPr>
        <w:t xml:space="preserve"> A, Matsumoto M, Fukui H, </w:t>
      </w:r>
      <w:proofErr w:type="spellStart"/>
      <w:r w:rsidRPr="00D70C34">
        <w:rPr>
          <w:rFonts w:ascii="Book Antiqua" w:hAnsi="Book Antiqua"/>
        </w:rPr>
        <w:t>Yoshiji</w:t>
      </w:r>
      <w:proofErr w:type="spellEnd"/>
      <w:r w:rsidRPr="00D70C34">
        <w:rPr>
          <w:rFonts w:ascii="Book Antiqua" w:hAnsi="Book Antiqua"/>
        </w:rPr>
        <w:t xml:space="preserve"> H. von Willebrand factor is a useful biomarker for liver fibrosis and prediction of hepatocellular carcinoma development in patients with hepatitis B and C. </w:t>
      </w:r>
      <w:r w:rsidRPr="00D70C34">
        <w:rPr>
          <w:rFonts w:ascii="Book Antiqua" w:hAnsi="Book Antiqua"/>
          <w:i/>
        </w:rPr>
        <w:t>United European Gastroenterol J</w:t>
      </w:r>
      <w:r w:rsidRPr="00D70C34">
        <w:rPr>
          <w:rFonts w:ascii="Book Antiqua" w:hAnsi="Book Antiqua"/>
        </w:rPr>
        <w:t xml:space="preserve"> 2018; </w:t>
      </w:r>
      <w:r w:rsidRPr="00D70C34">
        <w:rPr>
          <w:rFonts w:ascii="Book Antiqua" w:hAnsi="Book Antiqua"/>
          <w:b/>
        </w:rPr>
        <w:t>6</w:t>
      </w:r>
      <w:r w:rsidRPr="00D70C34">
        <w:rPr>
          <w:rFonts w:ascii="Book Antiqua" w:hAnsi="Book Antiqua"/>
        </w:rPr>
        <w:t>: 1401-1409 [PMID: 30386613 DOI: 10.1177/2050640618779660]</w:t>
      </w:r>
    </w:p>
    <w:p w14:paraId="62E6ADF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50 </w:t>
      </w:r>
      <w:r w:rsidRPr="00D70C34">
        <w:rPr>
          <w:rFonts w:ascii="Book Antiqua" w:hAnsi="Book Antiqua"/>
          <w:b/>
        </w:rPr>
        <w:t>Shen J</w:t>
      </w:r>
      <w:r w:rsidRPr="00D70C34">
        <w:rPr>
          <w:rFonts w:ascii="Book Antiqua" w:hAnsi="Book Antiqua"/>
        </w:rPr>
        <w:t xml:space="preserve">, Wu H, Peng N, Cai J. An </w:t>
      </w:r>
      <w:proofErr w:type="gramStart"/>
      <w:r w:rsidRPr="00D70C34">
        <w:rPr>
          <w:rFonts w:ascii="Book Antiqua" w:hAnsi="Book Antiqua"/>
        </w:rPr>
        <w:t>eight cytokine</w:t>
      </w:r>
      <w:proofErr w:type="gramEnd"/>
      <w:r w:rsidRPr="00D70C34">
        <w:rPr>
          <w:rFonts w:ascii="Book Antiqua" w:hAnsi="Book Antiqua"/>
        </w:rPr>
        <w:t xml:space="preserve"> signature identified from peripheral blood serves as a fingerprint for hepatocellular cancer diagnosis. </w:t>
      </w:r>
      <w:proofErr w:type="spellStart"/>
      <w:r w:rsidRPr="00D70C34">
        <w:rPr>
          <w:rFonts w:ascii="Book Antiqua" w:hAnsi="Book Antiqua"/>
          <w:i/>
        </w:rPr>
        <w:t>Afr</w:t>
      </w:r>
      <w:proofErr w:type="spellEnd"/>
      <w:r w:rsidRPr="00D70C34">
        <w:rPr>
          <w:rFonts w:ascii="Book Antiqua" w:hAnsi="Book Antiqua"/>
          <w:i/>
        </w:rPr>
        <w:t xml:space="preserve"> Health Sci</w:t>
      </w:r>
      <w:r w:rsidRPr="00D70C34">
        <w:rPr>
          <w:rFonts w:ascii="Book Antiqua" w:hAnsi="Book Antiqua"/>
        </w:rPr>
        <w:t xml:space="preserve"> 2018; </w:t>
      </w:r>
      <w:r w:rsidRPr="00D70C34">
        <w:rPr>
          <w:rFonts w:ascii="Book Antiqua" w:hAnsi="Book Antiqua"/>
          <w:b/>
        </w:rPr>
        <w:t>18</w:t>
      </w:r>
      <w:r w:rsidRPr="00D70C34">
        <w:rPr>
          <w:rFonts w:ascii="Book Antiqua" w:hAnsi="Book Antiqua"/>
        </w:rPr>
        <w:t>: 260-266 [PMID: 30602951 DOI: 10.4314/</w:t>
      </w:r>
      <w:proofErr w:type="spellStart"/>
      <w:proofErr w:type="gramStart"/>
      <w:r w:rsidRPr="00D70C34">
        <w:rPr>
          <w:rFonts w:ascii="Book Antiqua" w:hAnsi="Book Antiqua"/>
        </w:rPr>
        <w:t>ahs</w:t>
      </w:r>
      <w:proofErr w:type="spellEnd"/>
      <w:r w:rsidRPr="00D70C34">
        <w:rPr>
          <w:rFonts w:ascii="Book Antiqua" w:hAnsi="Book Antiqua"/>
        </w:rPr>
        <w:t>.v</w:t>
      </w:r>
      <w:proofErr w:type="gramEnd"/>
      <w:r w:rsidRPr="00D70C34">
        <w:rPr>
          <w:rFonts w:ascii="Book Antiqua" w:hAnsi="Book Antiqua"/>
        </w:rPr>
        <w:t>18i2.9]</w:t>
      </w:r>
    </w:p>
    <w:p w14:paraId="46ACE8D9"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lastRenderedPageBreak/>
        <w:t xml:space="preserve">51 </w:t>
      </w:r>
      <w:r w:rsidRPr="00D70C34">
        <w:rPr>
          <w:rFonts w:ascii="Book Antiqua" w:hAnsi="Book Antiqua"/>
          <w:b/>
        </w:rPr>
        <w:t>Tsuchiya N</w:t>
      </w:r>
      <w:r w:rsidRPr="00D70C34">
        <w:rPr>
          <w:rFonts w:ascii="Book Antiqua" w:hAnsi="Book Antiqua"/>
        </w:rPr>
        <w:t xml:space="preserve">, Sawada Y, Endo I, Saito K, </w:t>
      </w:r>
      <w:proofErr w:type="spellStart"/>
      <w:r w:rsidRPr="00D70C34">
        <w:rPr>
          <w:rFonts w:ascii="Book Antiqua" w:hAnsi="Book Antiqua"/>
        </w:rPr>
        <w:t>Uemura</w:t>
      </w:r>
      <w:proofErr w:type="spellEnd"/>
      <w:r w:rsidRPr="00D70C34">
        <w:rPr>
          <w:rFonts w:ascii="Book Antiqua" w:hAnsi="Book Antiqua"/>
        </w:rPr>
        <w:t xml:space="preserve"> Y, </w:t>
      </w:r>
      <w:proofErr w:type="spellStart"/>
      <w:r w:rsidRPr="00D70C34">
        <w:rPr>
          <w:rFonts w:ascii="Book Antiqua" w:hAnsi="Book Antiqua"/>
        </w:rPr>
        <w:t>Nakatsura</w:t>
      </w:r>
      <w:proofErr w:type="spellEnd"/>
      <w:r w:rsidRPr="00D70C34">
        <w:rPr>
          <w:rFonts w:ascii="Book Antiqua" w:hAnsi="Book Antiqua"/>
        </w:rPr>
        <w:t xml:space="preserve"> T. Biomarkers for the early diagnosis of hepatocellular carcinoma. </w:t>
      </w:r>
      <w:r w:rsidRPr="00D70C34">
        <w:rPr>
          <w:rFonts w:ascii="Book Antiqua" w:hAnsi="Book Antiqua"/>
          <w:i/>
        </w:rPr>
        <w:t>World J Gastroenterol</w:t>
      </w:r>
      <w:r w:rsidRPr="00D70C34">
        <w:rPr>
          <w:rFonts w:ascii="Book Antiqua" w:hAnsi="Book Antiqua"/>
        </w:rPr>
        <w:t xml:space="preserve"> 2015; </w:t>
      </w:r>
      <w:r w:rsidRPr="00D70C34">
        <w:rPr>
          <w:rFonts w:ascii="Book Antiqua" w:hAnsi="Book Antiqua"/>
          <w:b/>
        </w:rPr>
        <w:t>21</w:t>
      </w:r>
      <w:r w:rsidRPr="00D70C34">
        <w:rPr>
          <w:rFonts w:ascii="Book Antiqua" w:hAnsi="Book Antiqua"/>
        </w:rPr>
        <w:t>: 10573-10583 [PMID: 26457017 DOI: 10.3748/</w:t>
      </w:r>
      <w:proofErr w:type="gramStart"/>
      <w:r w:rsidRPr="00D70C34">
        <w:rPr>
          <w:rFonts w:ascii="Book Antiqua" w:hAnsi="Book Antiqua"/>
        </w:rPr>
        <w:t>wjg.v21.i</w:t>
      </w:r>
      <w:proofErr w:type="gramEnd"/>
      <w:r w:rsidRPr="00D70C34">
        <w:rPr>
          <w:rFonts w:ascii="Book Antiqua" w:hAnsi="Book Antiqua"/>
        </w:rPr>
        <w:t>37.10573]</w:t>
      </w:r>
    </w:p>
    <w:p w14:paraId="726D99E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52 </w:t>
      </w:r>
      <w:r w:rsidRPr="00D70C34">
        <w:rPr>
          <w:rFonts w:ascii="Book Antiqua" w:hAnsi="Book Antiqua"/>
          <w:b/>
        </w:rPr>
        <w:t>Khattab M</w:t>
      </w:r>
      <w:r w:rsidRPr="00D70C34">
        <w:rPr>
          <w:rFonts w:ascii="Book Antiqua" w:hAnsi="Book Antiqua"/>
        </w:rPr>
        <w:t xml:space="preserve">, Fouad M, Ahmed E. Role of biomarkers in the prediction and diagnosis of hepatocellular carcinoma. </w:t>
      </w:r>
      <w:r w:rsidRPr="00D70C34">
        <w:rPr>
          <w:rFonts w:ascii="Book Antiqua" w:hAnsi="Book Antiqua"/>
          <w:i/>
        </w:rPr>
        <w:t xml:space="preserve">World J </w:t>
      </w:r>
      <w:proofErr w:type="spellStart"/>
      <w:r w:rsidRPr="00D70C34">
        <w:rPr>
          <w:rFonts w:ascii="Book Antiqua" w:hAnsi="Book Antiqua"/>
          <w:i/>
        </w:rPr>
        <w:t>Hepatol</w:t>
      </w:r>
      <w:proofErr w:type="spellEnd"/>
      <w:r w:rsidRPr="00D70C34">
        <w:rPr>
          <w:rFonts w:ascii="Book Antiqua" w:hAnsi="Book Antiqua"/>
        </w:rPr>
        <w:t xml:space="preserve"> 2015; </w:t>
      </w:r>
      <w:r w:rsidRPr="00D70C34">
        <w:rPr>
          <w:rFonts w:ascii="Book Antiqua" w:hAnsi="Book Antiqua"/>
          <w:b/>
        </w:rPr>
        <w:t>7</w:t>
      </w:r>
      <w:r w:rsidRPr="00D70C34">
        <w:rPr>
          <w:rFonts w:ascii="Book Antiqua" w:hAnsi="Book Antiqua"/>
        </w:rPr>
        <w:t>: 2474-2481 [PMID: 26483869 DOI: 10.4254/</w:t>
      </w:r>
      <w:proofErr w:type="gramStart"/>
      <w:r w:rsidRPr="00D70C34">
        <w:rPr>
          <w:rFonts w:ascii="Book Antiqua" w:hAnsi="Book Antiqua"/>
        </w:rPr>
        <w:t>wjh.v</w:t>
      </w:r>
      <w:proofErr w:type="gramEnd"/>
      <w:r w:rsidRPr="00D70C34">
        <w:rPr>
          <w:rFonts w:ascii="Book Antiqua" w:hAnsi="Book Antiqua"/>
        </w:rPr>
        <w:t>7.i23.2474]</w:t>
      </w:r>
    </w:p>
    <w:p w14:paraId="71B73C24"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53 </w:t>
      </w:r>
      <w:r w:rsidRPr="00D70C34">
        <w:rPr>
          <w:rFonts w:ascii="Book Antiqua" w:hAnsi="Book Antiqua"/>
          <w:b/>
        </w:rPr>
        <w:t>Lou J</w:t>
      </w:r>
      <w:r w:rsidRPr="00D70C34">
        <w:rPr>
          <w:rFonts w:ascii="Book Antiqua" w:hAnsi="Book Antiqua"/>
        </w:rPr>
        <w:t xml:space="preserve">, Zhang L, </w:t>
      </w:r>
      <w:proofErr w:type="spellStart"/>
      <w:r w:rsidRPr="00D70C34">
        <w:rPr>
          <w:rFonts w:ascii="Book Antiqua" w:hAnsi="Book Antiqua"/>
        </w:rPr>
        <w:t>Lv</w:t>
      </w:r>
      <w:proofErr w:type="spellEnd"/>
      <w:r w:rsidRPr="00D70C34">
        <w:rPr>
          <w:rFonts w:ascii="Book Antiqua" w:hAnsi="Book Antiqua"/>
        </w:rPr>
        <w:t xml:space="preserve"> S, Zhang C, Jiang S. Biomarkers for Hepatocellular Carcinoma. </w:t>
      </w:r>
      <w:proofErr w:type="spellStart"/>
      <w:r w:rsidRPr="00D70C34">
        <w:rPr>
          <w:rFonts w:ascii="Book Antiqua" w:hAnsi="Book Antiqua"/>
          <w:i/>
        </w:rPr>
        <w:t>Biomark</w:t>
      </w:r>
      <w:proofErr w:type="spellEnd"/>
      <w:r w:rsidRPr="00D70C34">
        <w:rPr>
          <w:rFonts w:ascii="Book Antiqua" w:hAnsi="Book Antiqua"/>
          <w:i/>
        </w:rPr>
        <w:t xml:space="preserve"> Cancer</w:t>
      </w:r>
      <w:r w:rsidRPr="00D70C34">
        <w:rPr>
          <w:rFonts w:ascii="Book Antiqua" w:hAnsi="Book Antiqua"/>
        </w:rPr>
        <w:t xml:space="preserve"> 2017; </w:t>
      </w:r>
      <w:r w:rsidRPr="00D70C34">
        <w:rPr>
          <w:rFonts w:ascii="Book Antiqua" w:hAnsi="Book Antiqua"/>
          <w:b/>
        </w:rPr>
        <w:t>9</w:t>
      </w:r>
      <w:r w:rsidRPr="00D70C34">
        <w:rPr>
          <w:rFonts w:ascii="Book Antiqua" w:hAnsi="Book Antiqua"/>
        </w:rPr>
        <w:t>: 1-9 [PMID: 28469485 DOI: 10.1177/1179299X16684640]</w:t>
      </w:r>
    </w:p>
    <w:p w14:paraId="1D8B148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54 </w:t>
      </w:r>
      <w:r w:rsidRPr="00D70C34">
        <w:rPr>
          <w:rFonts w:ascii="Book Antiqua" w:hAnsi="Book Antiqua"/>
          <w:b/>
        </w:rPr>
        <w:t>Zhu R</w:t>
      </w:r>
      <w:r w:rsidRPr="00D70C34">
        <w:rPr>
          <w:rFonts w:ascii="Book Antiqua" w:hAnsi="Book Antiqua"/>
        </w:rPr>
        <w:t xml:space="preserve">, Yang J, Xu L, Dai W, Wang F, Shen M, Zhang Y, Zhang H, Chen K, Cheng P, Wang C, Zheng Y, Li J, Lu J, Zhou Y, Wu D, Guo C. Diagnostic Performance of Des-γ-carboxy Prothrombin for Hepatocellular Carcinoma: A Meta-Analysis. </w:t>
      </w:r>
      <w:r w:rsidRPr="00D70C34">
        <w:rPr>
          <w:rFonts w:ascii="Book Antiqua" w:hAnsi="Book Antiqua"/>
          <w:i/>
        </w:rPr>
        <w:t xml:space="preserve">Gastroenterol Res </w:t>
      </w:r>
      <w:proofErr w:type="spellStart"/>
      <w:r w:rsidRPr="00D70C34">
        <w:rPr>
          <w:rFonts w:ascii="Book Antiqua" w:hAnsi="Book Antiqua"/>
          <w:i/>
        </w:rPr>
        <w:t>Pract</w:t>
      </w:r>
      <w:proofErr w:type="spellEnd"/>
      <w:r w:rsidRPr="00D70C34">
        <w:rPr>
          <w:rFonts w:ascii="Book Antiqua" w:hAnsi="Book Antiqua"/>
        </w:rPr>
        <w:t xml:space="preserve"> 2014; </w:t>
      </w:r>
      <w:r w:rsidRPr="00D70C34">
        <w:rPr>
          <w:rFonts w:ascii="Book Antiqua" w:hAnsi="Book Antiqua"/>
          <w:b/>
        </w:rPr>
        <w:t>2014</w:t>
      </w:r>
      <w:r w:rsidRPr="00D70C34">
        <w:rPr>
          <w:rFonts w:ascii="Book Antiqua" w:hAnsi="Book Antiqua"/>
        </w:rPr>
        <w:t>: 529314 [PMID: 25165471 DOI: 10.1155/2014/529314]</w:t>
      </w:r>
    </w:p>
    <w:p w14:paraId="7B9E9A9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55 </w:t>
      </w:r>
      <w:r w:rsidRPr="00D70C34">
        <w:rPr>
          <w:rFonts w:ascii="Book Antiqua" w:hAnsi="Book Antiqua"/>
          <w:b/>
        </w:rPr>
        <w:t>Xu H</w:t>
      </w:r>
      <w:r w:rsidRPr="00D70C34">
        <w:rPr>
          <w:rFonts w:ascii="Book Antiqua" w:hAnsi="Book Antiqua"/>
        </w:rPr>
        <w:t xml:space="preserve">, Dong X, Chen Y, Wang X. Serum </w:t>
      </w:r>
      <w:proofErr w:type="spellStart"/>
      <w:r w:rsidRPr="00D70C34">
        <w:rPr>
          <w:rFonts w:ascii="Book Antiqua" w:hAnsi="Book Antiqua"/>
        </w:rPr>
        <w:t>exosomal</w:t>
      </w:r>
      <w:proofErr w:type="spellEnd"/>
      <w:r w:rsidRPr="00D70C34">
        <w:rPr>
          <w:rFonts w:ascii="Book Antiqua" w:hAnsi="Book Antiqua"/>
        </w:rPr>
        <w:t xml:space="preserve"> hnRNPH1 mRNA as a novel marker for hepatocellular carcinoma. </w:t>
      </w:r>
      <w:r w:rsidRPr="00D70C34">
        <w:rPr>
          <w:rFonts w:ascii="Book Antiqua" w:hAnsi="Book Antiqua"/>
          <w:i/>
        </w:rPr>
        <w:t>Clin Chem Lab Med</w:t>
      </w:r>
      <w:r w:rsidRPr="00D70C34">
        <w:rPr>
          <w:rFonts w:ascii="Book Antiqua" w:hAnsi="Book Antiqua"/>
        </w:rPr>
        <w:t xml:space="preserve"> 2018; </w:t>
      </w:r>
      <w:r w:rsidRPr="00D70C34">
        <w:rPr>
          <w:rFonts w:ascii="Book Antiqua" w:hAnsi="Book Antiqua"/>
          <w:b/>
        </w:rPr>
        <w:t>56</w:t>
      </w:r>
      <w:r w:rsidRPr="00D70C34">
        <w:rPr>
          <w:rFonts w:ascii="Book Antiqua" w:hAnsi="Book Antiqua"/>
        </w:rPr>
        <w:t>: 479-484 [PMID: 29252188 DOI: 10.1515/cclm-2017-0327]</w:t>
      </w:r>
    </w:p>
    <w:p w14:paraId="0E9C7044" w14:textId="71C2BA80"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56 </w:t>
      </w:r>
      <w:r w:rsidRPr="00D70C34">
        <w:rPr>
          <w:rFonts w:ascii="Book Antiqua" w:hAnsi="Book Antiqua"/>
          <w:b/>
        </w:rPr>
        <w:t>Balkan A,</w:t>
      </w:r>
      <w:r w:rsidR="00AC3FD9" w:rsidRPr="00D70C34">
        <w:rPr>
          <w:rFonts w:ascii="Book Antiqua" w:hAnsi="Book Antiqua"/>
        </w:rPr>
        <w:t xml:space="preserve"> </w:t>
      </w:r>
      <w:proofErr w:type="spellStart"/>
      <w:r w:rsidRPr="00D70C34">
        <w:rPr>
          <w:rFonts w:ascii="Book Antiqua" w:hAnsi="Book Antiqua"/>
        </w:rPr>
        <w:t>Gulsen</w:t>
      </w:r>
      <w:proofErr w:type="spellEnd"/>
      <w:r w:rsidRPr="00D70C34">
        <w:rPr>
          <w:rFonts w:ascii="Book Antiqua" w:hAnsi="Book Antiqua"/>
        </w:rPr>
        <w:t xml:space="preserve"> MT, Kaya B. Serum microRNA-26, microRNA-122 and microRNA-192 expressions in hepatocellular carcinoma. </w:t>
      </w:r>
      <w:r w:rsidRPr="00D70C34">
        <w:rPr>
          <w:rFonts w:ascii="Book Antiqua" w:hAnsi="Book Antiqua"/>
          <w:i/>
        </w:rPr>
        <w:t xml:space="preserve">Acta </w:t>
      </w:r>
      <w:proofErr w:type="spellStart"/>
      <w:r w:rsidRPr="00D70C34">
        <w:rPr>
          <w:rFonts w:ascii="Book Antiqua" w:hAnsi="Book Antiqua"/>
          <w:i/>
        </w:rPr>
        <w:t>Medica</w:t>
      </w:r>
      <w:proofErr w:type="spellEnd"/>
      <w:r w:rsidRPr="00D70C34">
        <w:rPr>
          <w:rFonts w:ascii="Book Antiqua" w:hAnsi="Book Antiqua"/>
          <w:i/>
        </w:rPr>
        <w:t xml:space="preserve"> </w:t>
      </w:r>
      <w:proofErr w:type="spellStart"/>
      <w:r w:rsidRPr="00D70C34">
        <w:rPr>
          <w:rFonts w:ascii="Book Antiqua" w:hAnsi="Book Antiqua"/>
          <w:i/>
        </w:rPr>
        <w:t>Mediterranea</w:t>
      </w:r>
      <w:proofErr w:type="spellEnd"/>
      <w:r w:rsidRPr="00D70C34">
        <w:rPr>
          <w:rFonts w:ascii="Book Antiqua" w:hAnsi="Book Antiqua"/>
        </w:rPr>
        <w:t xml:space="preserve"> 2017;</w:t>
      </w:r>
      <w:r w:rsidR="00AC3FD9" w:rsidRPr="00D70C34">
        <w:rPr>
          <w:rFonts w:ascii="Book Antiqua" w:hAnsi="Book Antiqua"/>
        </w:rPr>
        <w:t xml:space="preserve"> </w:t>
      </w:r>
      <w:r w:rsidRPr="00D70C34">
        <w:rPr>
          <w:rFonts w:ascii="Book Antiqua" w:hAnsi="Book Antiqua"/>
          <w:b/>
        </w:rPr>
        <w:t>33</w:t>
      </w:r>
      <w:r w:rsidRPr="00D70C34">
        <w:rPr>
          <w:rFonts w:ascii="Book Antiqua" w:hAnsi="Book Antiqua"/>
        </w:rPr>
        <w:t>:</w:t>
      </w:r>
      <w:r w:rsidR="00AC3FD9" w:rsidRPr="00D70C34">
        <w:rPr>
          <w:rFonts w:ascii="Book Antiqua" w:hAnsi="Book Antiqua"/>
        </w:rPr>
        <w:t xml:space="preserve"> </w:t>
      </w:r>
      <w:r w:rsidRPr="00D70C34">
        <w:rPr>
          <w:rFonts w:ascii="Book Antiqua" w:hAnsi="Book Antiqua"/>
        </w:rPr>
        <w:t>165</w:t>
      </w:r>
      <w:r w:rsidR="00AC3FD9" w:rsidRPr="00D70C34">
        <w:rPr>
          <w:rFonts w:ascii="Book Antiqua" w:hAnsi="Book Antiqua"/>
        </w:rPr>
        <w:t xml:space="preserve"> </w:t>
      </w:r>
      <w:r w:rsidRPr="00D70C34">
        <w:rPr>
          <w:rFonts w:ascii="Book Antiqua" w:hAnsi="Book Antiqua"/>
        </w:rPr>
        <w:t>[DOI: 10.19193/0393-6384_2017_1_025]</w:t>
      </w:r>
    </w:p>
    <w:p w14:paraId="228B8E3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57 </w:t>
      </w:r>
      <w:r w:rsidRPr="00D70C34">
        <w:rPr>
          <w:rFonts w:ascii="Book Antiqua" w:hAnsi="Book Antiqua"/>
          <w:b/>
        </w:rPr>
        <w:t>Long XR</w:t>
      </w:r>
      <w:r w:rsidRPr="00D70C34">
        <w:rPr>
          <w:rFonts w:ascii="Book Antiqua" w:hAnsi="Book Antiqua"/>
        </w:rPr>
        <w:t xml:space="preserve">, Zhang YJ, Zhang MY, Chen K, Zheng XFS, Wang HY. Identification of an 88-microRNA signature in whole blood for diagnosis of hepatocellular carcinoma and other chronic liver diseases. </w:t>
      </w:r>
      <w:r w:rsidRPr="00D70C34">
        <w:rPr>
          <w:rFonts w:ascii="Book Antiqua" w:hAnsi="Book Antiqua"/>
          <w:i/>
        </w:rPr>
        <w:t>Aging</w:t>
      </w:r>
      <w:r w:rsidRPr="00D70C34">
        <w:rPr>
          <w:rFonts w:ascii="Book Antiqua" w:hAnsi="Book Antiqua"/>
        </w:rPr>
        <w:t xml:space="preserve"> (Albany NY) 2017; </w:t>
      </w:r>
      <w:r w:rsidRPr="00D70C34">
        <w:rPr>
          <w:rFonts w:ascii="Book Antiqua" w:hAnsi="Book Antiqua"/>
          <w:b/>
        </w:rPr>
        <w:t>9</w:t>
      </w:r>
      <w:r w:rsidRPr="00D70C34">
        <w:rPr>
          <w:rFonts w:ascii="Book Antiqua" w:hAnsi="Book Antiqua"/>
        </w:rPr>
        <w:t>: 1565-1584 [PMID: 28657540 DOI: 10.18632/aging.101253]</w:t>
      </w:r>
    </w:p>
    <w:p w14:paraId="5EDA84B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58 </w:t>
      </w:r>
      <w:r w:rsidRPr="00D70C34">
        <w:rPr>
          <w:rFonts w:ascii="Book Antiqua" w:hAnsi="Book Antiqua"/>
          <w:b/>
        </w:rPr>
        <w:t>Shi BM</w:t>
      </w:r>
      <w:r w:rsidRPr="00D70C34">
        <w:rPr>
          <w:rFonts w:ascii="Book Antiqua" w:hAnsi="Book Antiqua"/>
        </w:rPr>
        <w:t xml:space="preserve">, Lu W, Ji K, Wang YF, Xiao S, Wang XY. Study on the value of serum miR-106b for the early diagnosis of hepatocellular carcinoma. </w:t>
      </w:r>
      <w:r w:rsidRPr="00D70C34">
        <w:rPr>
          <w:rFonts w:ascii="Book Antiqua" w:hAnsi="Book Antiqua"/>
          <w:i/>
        </w:rPr>
        <w:t>World J Gastroenterol</w:t>
      </w:r>
      <w:r w:rsidRPr="00D70C34">
        <w:rPr>
          <w:rFonts w:ascii="Book Antiqua" w:hAnsi="Book Antiqua"/>
        </w:rPr>
        <w:t xml:space="preserve"> 2017; </w:t>
      </w:r>
      <w:r w:rsidRPr="00D70C34">
        <w:rPr>
          <w:rFonts w:ascii="Book Antiqua" w:hAnsi="Book Antiqua"/>
          <w:b/>
        </w:rPr>
        <w:t>23</w:t>
      </w:r>
      <w:r w:rsidRPr="00D70C34">
        <w:rPr>
          <w:rFonts w:ascii="Book Antiqua" w:hAnsi="Book Antiqua"/>
        </w:rPr>
        <w:t>: 3713-3720 [PMID: 28611524 DOI: 10.3748/</w:t>
      </w:r>
      <w:proofErr w:type="gramStart"/>
      <w:r w:rsidRPr="00D70C34">
        <w:rPr>
          <w:rFonts w:ascii="Book Antiqua" w:hAnsi="Book Antiqua"/>
        </w:rPr>
        <w:t>wjg.v23.i</w:t>
      </w:r>
      <w:proofErr w:type="gramEnd"/>
      <w:r w:rsidRPr="00D70C34">
        <w:rPr>
          <w:rFonts w:ascii="Book Antiqua" w:hAnsi="Book Antiqua"/>
        </w:rPr>
        <w:t>20.3713]</w:t>
      </w:r>
    </w:p>
    <w:p w14:paraId="0022C3B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59 </w:t>
      </w:r>
      <w:r w:rsidRPr="00D70C34">
        <w:rPr>
          <w:rFonts w:ascii="Book Antiqua" w:hAnsi="Book Antiqua"/>
          <w:b/>
        </w:rPr>
        <w:t>Liu M</w:t>
      </w:r>
      <w:r w:rsidRPr="00D70C34">
        <w:rPr>
          <w:rFonts w:ascii="Book Antiqua" w:hAnsi="Book Antiqua"/>
        </w:rPr>
        <w:t xml:space="preserve">, Wang L, Zhu H, Rong W, Wu F, Liang S, Xu N, Wu J. A Preoperative Measurement of Serum MicroRNA-125b May Predict the Presence of Microvascular Invasion in Hepatocellular Carcinomas Patients. </w:t>
      </w:r>
      <w:proofErr w:type="spellStart"/>
      <w:r w:rsidRPr="00D70C34">
        <w:rPr>
          <w:rFonts w:ascii="Book Antiqua" w:hAnsi="Book Antiqua"/>
          <w:i/>
        </w:rPr>
        <w:t>Transl</w:t>
      </w:r>
      <w:proofErr w:type="spellEnd"/>
      <w:r w:rsidRPr="00D70C34">
        <w:rPr>
          <w:rFonts w:ascii="Book Antiqua" w:hAnsi="Book Antiqua"/>
          <w:i/>
        </w:rPr>
        <w:t xml:space="preserve"> Oncol</w:t>
      </w:r>
      <w:r w:rsidRPr="00D70C34">
        <w:rPr>
          <w:rFonts w:ascii="Book Antiqua" w:hAnsi="Book Antiqua"/>
        </w:rPr>
        <w:t xml:space="preserve"> 2016; </w:t>
      </w:r>
      <w:r w:rsidRPr="00D70C34">
        <w:rPr>
          <w:rFonts w:ascii="Book Antiqua" w:hAnsi="Book Antiqua"/>
          <w:b/>
        </w:rPr>
        <w:t>9</w:t>
      </w:r>
      <w:r w:rsidRPr="00D70C34">
        <w:rPr>
          <w:rFonts w:ascii="Book Antiqua" w:hAnsi="Book Antiqua"/>
        </w:rPr>
        <w:t>: 167-172 [PMID: 27267832 DOI: 10.1016/j.tranon.2016.03.002]</w:t>
      </w:r>
    </w:p>
    <w:p w14:paraId="50BC004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60 </w:t>
      </w:r>
      <w:r w:rsidRPr="00D70C34">
        <w:rPr>
          <w:rFonts w:ascii="Book Antiqua" w:hAnsi="Book Antiqua"/>
          <w:b/>
        </w:rPr>
        <w:t>Hu T</w:t>
      </w:r>
      <w:r w:rsidRPr="00D70C34">
        <w:rPr>
          <w:rFonts w:ascii="Book Antiqua" w:hAnsi="Book Antiqua"/>
        </w:rPr>
        <w:t xml:space="preserve">, Li J, Zhang C, </w:t>
      </w:r>
      <w:proofErr w:type="spellStart"/>
      <w:r w:rsidRPr="00D70C34">
        <w:rPr>
          <w:rFonts w:ascii="Book Antiqua" w:hAnsi="Book Antiqua"/>
        </w:rPr>
        <w:t>Lv</w:t>
      </w:r>
      <w:proofErr w:type="spellEnd"/>
      <w:r w:rsidRPr="00D70C34">
        <w:rPr>
          <w:rFonts w:ascii="Book Antiqua" w:hAnsi="Book Antiqua"/>
        </w:rPr>
        <w:t xml:space="preserve"> X, Li S, He S, Yan H, Tan Y, Lei M, Wen M, </w:t>
      </w:r>
      <w:proofErr w:type="spellStart"/>
      <w:r w:rsidRPr="00D70C34">
        <w:rPr>
          <w:rFonts w:ascii="Book Antiqua" w:hAnsi="Book Antiqua"/>
        </w:rPr>
        <w:t>Zuo</w:t>
      </w:r>
      <w:proofErr w:type="spellEnd"/>
      <w:r w:rsidRPr="00D70C34">
        <w:rPr>
          <w:rFonts w:ascii="Book Antiqua" w:hAnsi="Book Antiqua"/>
        </w:rPr>
        <w:t xml:space="preserve"> J. The potential value of microRNA-4463 in the prognosis evaluation in hepatocellular </w:t>
      </w:r>
      <w:r w:rsidRPr="00D70C34">
        <w:rPr>
          <w:rFonts w:ascii="Book Antiqua" w:hAnsi="Book Antiqua"/>
        </w:rPr>
        <w:lastRenderedPageBreak/>
        <w:t xml:space="preserve">carcinoma. </w:t>
      </w:r>
      <w:r w:rsidRPr="00D70C34">
        <w:rPr>
          <w:rFonts w:ascii="Book Antiqua" w:hAnsi="Book Antiqua"/>
          <w:i/>
        </w:rPr>
        <w:t>Genes Dis</w:t>
      </w:r>
      <w:r w:rsidRPr="00D70C34">
        <w:rPr>
          <w:rFonts w:ascii="Book Antiqua" w:hAnsi="Book Antiqua"/>
        </w:rPr>
        <w:t xml:space="preserve"> 2017; </w:t>
      </w:r>
      <w:r w:rsidRPr="00D70C34">
        <w:rPr>
          <w:rFonts w:ascii="Book Antiqua" w:hAnsi="Book Antiqua"/>
          <w:b/>
        </w:rPr>
        <w:t>4</w:t>
      </w:r>
      <w:r w:rsidRPr="00D70C34">
        <w:rPr>
          <w:rFonts w:ascii="Book Antiqua" w:hAnsi="Book Antiqua"/>
        </w:rPr>
        <w:t>: 116-122 [PMID: 30258914 DOI: 10.1016/j.gendis.2017.03.003]</w:t>
      </w:r>
    </w:p>
    <w:p w14:paraId="57637CB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61 </w:t>
      </w:r>
      <w:proofErr w:type="gramStart"/>
      <w:r w:rsidRPr="00D70C34">
        <w:rPr>
          <w:rFonts w:ascii="Book Antiqua" w:hAnsi="Book Antiqua"/>
          <w:b/>
        </w:rPr>
        <w:t>An</w:t>
      </w:r>
      <w:proofErr w:type="gramEnd"/>
      <w:r w:rsidRPr="00D70C34">
        <w:rPr>
          <w:rFonts w:ascii="Book Antiqua" w:hAnsi="Book Antiqua"/>
          <w:b/>
        </w:rPr>
        <w:t xml:space="preserve"> Y</w:t>
      </w:r>
      <w:r w:rsidRPr="00D70C34">
        <w:rPr>
          <w:rFonts w:ascii="Book Antiqua" w:hAnsi="Book Antiqua"/>
        </w:rPr>
        <w:t xml:space="preserve">, Gao S, Zhao WC, </w:t>
      </w:r>
      <w:proofErr w:type="spellStart"/>
      <w:r w:rsidRPr="00D70C34">
        <w:rPr>
          <w:rFonts w:ascii="Book Antiqua" w:hAnsi="Book Antiqua"/>
        </w:rPr>
        <w:t>Qiu</w:t>
      </w:r>
      <w:proofErr w:type="spellEnd"/>
      <w:r w:rsidRPr="00D70C34">
        <w:rPr>
          <w:rFonts w:ascii="Book Antiqua" w:hAnsi="Book Antiqua"/>
        </w:rPr>
        <w:t xml:space="preserve"> BA, Xia NX, Zhang PJ, Fan ZP. Novel serum microRNAs panel on the diagnostic and prognostic implications of hepatocellular carcinoma. </w:t>
      </w:r>
      <w:r w:rsidRPr="00D70C34">
        <w:rPr>
          <w:rFonts w:ascii="Book Antiqua" w:hAnsi="Book Antiqua"/>
          <w:i/>
        </w:rPr>
        <w:t>World J Gastroenterol</w:t>
      </w:r>
      <w:r w:rsidRPr="00D70C34">
        <w:rPr>
          <w:rFonts w:ascii="Book Antiqua" w:hAnsi="Book Antiqua"/>
        </w:rPr>
        <w:t xml:space="preserve"> 2018; </w:t>
      </w:r>
      <w:r w:rsidRPr="00D70C34">
        <w:rPr>
          <w:rFonts w:ascii="Book Antiqua" w:hAnsi="Book Antiqua"/>
          <w:b/>
        </w:rPr>
        <w:t>24</w:t>
      </w:r>
      <w:r w:rsidRPr="00D70C34">
        <w:rPr>
          <w:rFonts w:ascii="Book Antiqua" w:hAnsi="Book Antiqua"/>
        </w:rPr>
        <w:t>: 2596-2604 [PMID: 29962816 DOI: 10.3748/</w:t>
      </w:r>
      <w:proofErr w:type="gramStart"/>
      <w:r w:rsidRPr="00D70C34">
        <w:rPr>
          <w:rFonts w:ascii="Book Antiqua" w:hAnsi="Book Antiqua"/>
        </w:rPr>
        <w:t>wjg.v24.i</w:t>
      </w:r>
      <w:proofErr w:type="gramEnd"/>
      <w:r w:rsidRPr="00D70C34">
        <w:rPr>
          <w:rFonts w:ascii="Book Antiqua" w:hAnsi="Book Antiqua"/>
        </w:rPr>
        <w:t>24.2596]</w:t>
      </w:r>
    </w:p>
    <w:p w14:paraId="1EB5117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62 </w:t>
      </w:r>
      <w:r w:rsidRPr="00D70C34">
        <w:rPr>
          <w:rFonts w:ascii="Book Antiqua" w:hAnsi="Book Antiqua"/>
          <w:b/>
        </w:rPr>
        <w:t>Jiang L</w:t>
      </w:r>
      <w:r w:rsidRPr="00D70C34">
        <w:rPr>
          <w:rFonts w:ascii="Book Antiqua" w:hAnsi="Book Antiqua"/>
        </w:rPr>
        <w:t xml:space="preserve">, Cheng Q, Zhang BH, Zhang MZ. Circulating microRNAs as biomarkers in hepatocellular carcinoma screening: a validation set from China. </w:t>
      </w:r>
      <w:r w:rsidRPr="00D70C34">
        <w:rPr>
          <w:rFonts w:ascii="Book Antiqua" w:hAnsi="Book Antiqua"/>
          <w:i/>
        </w:rPr>
        <w:t>Medicine (Baltimore)</w:t>
      </w:r>
      <w:r w:rsidRPr="00D70C34">
        <w:rPr>
          <w:rFonts w:ascii="Book Antiqua" w:hAnsi="Book Antiqua"/>
        </w:rPr>
        <w:t xml:space="preserve"> 2015; </w:t>
      </w:r>
      <w:r w:rsidRPr="00D70C34">
        <w:rPr>
          <w:rFonts w:ascii="Book Antiqua" w:hAnsi="Book Antiqua"/>
          <w:b/>
        </w:rPr>
        <w:t>94</w:t>
      </w:r>
      <w:r w:rsidRPr="00D70C34">
        <w:rPr>
          <w:rFonts w:ascii="Book Antiqua" w:hAnsi="Book Antiqua"/>
        </w:rPr>
        <w:t>: e603 [PMID: 25761179 DOI: 10.1097/MD.0000000000000603]</w:t>
      </w:r>
    </w:p>
    <w:p w14:paraId="236BBB8D"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63 </w:t>
      </w:r>
      <w:proofErr w:type="spellStart"/>
      <w:r w:rsidRPr="00D70C34">
        <w:rPr>
          <w:rFonts w:ascii="Book Antiqua" w:hAnsi="Book Antiqua"/>
          <w:b/>
        </w:rPr>
        <w:t>Xue</w:t>
      </w:r>
      <w:proofErr w:type="spellEnd"/>
      <w:r w:rsidRPr="00D70C34">
        <w:rPr>
          <w:rFonts w:ascii="Book Antiqua" w:hAnsi="Book Antiqua"/>
          <w:b/>
        </w:rPr>
        <w:t xml:space="preserve"> X</w:t>
      </w:r>
      <w:r w:rsidRPr="00D70C34">
        <w:rPr>
          <w:rFonts w:ascii="Book Antiqua" w:hAnsi="Book Antiqua"/>
        </w:rPr>
        <w:t xml:space="preserve">, Zhao Y, Wang X, Qin L, Hu R. Development and validation of serum </w:t>
      </w:r>
      <w:proofErr w:type="spellStart"/>
      <w:r w:rsidRPr="00D70C34">
        <w:rPr>
          <w:rFonts w:ascii="Book Antiqua" w:hAnsi="Book Antiqua"/>
        </w:rPr>
        <w:t>exosomal</w:t>
      </w:r>
      <w:proofErr w:type="spellEnd"/>
      <w:r w:rsidRPr="00D70C34">
        <w:rPr>
          <w:rFonts w:ascii="Book Antiqua" w:hAnsi="Book Antiqua"/>
        </w:rPr>
        <w:t xml:space="preserve"> microRNAs as diagnostic and prognostic biomarkers for hepatocellular carcinoma. </w:t>
      </w:r>
      <w:r w:rsidRPr="00D70C34">
        <w:rPr>
          <w:rFonts w:ascii="Book Antiqua" w:hAnsi="Book Antiqua"/>
          <w:i/>
        </w:rPr>
        <w:t xml:space="preserve">J Cell </w:t>
      </w:r>
      <w:proofErr w:type="spellStart"/>
      <w:r w:rsidRPr="00D70C34">
        <w:rPr>
          <w:rFonts w:ascii="Book Antiqua" w:hAnsi="Book Antiqua"/>
          <w:i/>
        </w:rPr>
        <w:t>Biochem</w:t>
      </w:r>
      <w:proofErr w:type="spellEnd"/>
      <w:r w:rsidRPr="00D70C34">
        <w:rPr>
          <w:rFonts w:ascii="Book Antiqua" w:hAnsi="Book Antiqua"/>
        </w:rPr>
        <w:t xml:space="preserve"> 2019; </w:t>
      </w:r>
      <w:r w:rsidRPr="00D70C34">
        <w:rPr>
          <w:rFonts w:ascii="Book Antiqua" w:hAnsi="Book Antiqua"/>
          <w:b/>
        </w:rPr>
        <w:t>120</w:t>
      </w:r>
      <w:r w:rsidRPr="00D70C34">
        <w:rPr>
          <w:rFonts w:ascii="Book Antiqua" w:hAnsi="Book Antiqua"/>
        </w:rPr>
        <w:t>: 135-142 [PMID: 30238497 DOI: 10.1002/jcb.27165]</w:t>
      </w:r>
    </w:p>
    <w:p w14:paraId="7706E85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64 </w:t>
      </w:r>
      <w:r w:rsidRPr="00D70C34">
        <w:rPr>
          <w:rFonts w:ascii="Book Antiqua" w:hAnsi="Book Antiqua"/>
          <w:b/>
        </w:rPr>
        <w:t>Liu HN</w:t>
      </w:r>
      <w:r w:rsidRPr="00D70C34">
        <w:rPr>
          <w:rFonts w:ascii="Book Antiqua" w:hAnsi="Book Antiqua"/>
        </w:rPr>
        <w:t xml:space="preserve">, Wu H, Chen YJ, Tseng YJ, </w:t>
      </w:r>
      <w:proofErr w:type="spellStart"/>
      <w:r w:rsidRPr="00D70C34">
        <w:rPr>
          <w:rFonts w:ascii="Book Antiqua" w:hAnsi="Book Antiqua"/>
        </w:rPr>
        <w:t>Bilegsaikhan</w:t>
      </w:r>
      <w:proofErr w:type="spellEnd"/>
      <w:r w:rsidRPr="00D70C34">
        <w:rPr>
          <w:rFonts w:ascii="Book Antiqua" w:hAnsi="Book Antiqua"/>
        </w:rPr>
        <w:t xml:space="preserve"> E, Dong L, Shen XZ, Liu TT. Serum microRNA signatures and metabolomics have high diagnostic value in hepatocellular carcinoma. </w:t>
      </w:r>
      <w:proofErr w:type="spellStart"/>
      <w:r w:rsidRPr="00D70C34">
        <w:rPr>
          <w:rFonts w:ascii="Book Antiqua" w:hAnsi="Book Antiqua"/>
          <w:i/>
        </w:rPr>
        <w:t>Oncotarget</w:t>
      </w:r>
      <w:proofErr w:type="spellEnd"/>
      <w:r w:rsidRPr="00D70C34">
        <w:rPr>
          <w:rFonts w:ascii="Book Antiqua" w:hAnsi="Book Antiqua"/>
        </w:rPr>
        <w:t xml:space="preserve"> 2017; </w:t>
      </w:r>
      <w:r w:rsidRPr="00D70C34">
        <w:rPr>
          <w:rFonts w:ascii="Book Antiqua" w:hAnsi="Book Antiqua"/>
          <w:b/>
        </w:rPr>
        <w:t>8</w:t>
      </w:r>
      <w:r w:rsidRPr="00D70C34">
        <w:rPr>
          <w:rFonts w:ascii="Book Antiqua" w:hAnsi="Book Antiqua"/>
        </w:rPr>
        <w:t>: 108810-108824 [PMID: 29312570 DOI: 10.18632/oncotarget.22224]</w:t>
      </w:r>
    </w:p>
    <w:p w14:paraId="5F0C1C7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65 </w:t>
      </w:r>
      <w:r w:rsidRPr="00D70C34">
        <w:rPr>
          <w:rFonts w:ascii="Book Antiqua" w:hAnsi="Book Antiqua"/>
          <w:b/>
        </w:rPr>
        <w:t>Liao Q</w:t>
      </w:r>
      <w:r w:rsidRPr="00D70C34">
        <w:rPr>
          <w:rFonts w:ascii="Book Antiqua" w:hAnsi="Book Antiqua"/>
        </w:rPr>
        <w:t xml:space="preserve">, Han P, Huang Y, Wu Z, Chen Q, Li S, Ye J, Wu X. Potential Role of Circulating microRNA-21 for Hepatocellular Carcinoma Diagnosis: A Meta-Analysis. </w:t>
      </w:r>
      <w:proofErr w:type="spellStart"/>
      <w:r w:rsidRPr="00D70C34">
        <w:rPr>
          <w:rFonts w:ascii="Book Antiqua" w:hAnsi="Book Antiqua"/>
          <w:i/>
        </w:rPr>
        <w:t>PLoS</w:t>
      </w:r>
      <w:proofErr w:type="spellEnd"/>
      <w:r w:rsidRPr="00D70C34">
        <w:rPr>
          <w:rFonts w:ascii="Book Antiqua" w:hAnsi="Book Antiqua"/>
          <w:i/>
        </w:rPr>
        <w:t xml:space="preserve">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 e0130677 [PMID: 26114756 DOI: 10.1371/journal.pone.0130677]</w:t>
      </w:r>
    </w:p>
    <w:p w14:paraId="6EACA00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66 </w:t>
      </w:r>
      <w:r w:rsidRPr="00D70C34">
        <w:rPr>
          <w:rFonts w:ascii="Book Antiqua" w:hAnsi="Book Antiqua"/>
          <w:b/>
        </w:rPr>
        <w:t>Ding Y</w:t>
      </w:r>
      <w:r w:rsidRPr="00D70C34">
        <w:rPr>
          <w:rFonts w:ascii="Book Antiqua" w:hAnsi="Book Antiqua"/>
        </w:rPr>
        <w:t xml:space="preserve">, Yan JL, Fang AN, Zhou WF, Huang L. Circulating miRNAs as novel diagnostic biomarkers in hepatocellular carcinoma detection: a meta-analysis based on 24 articles. </w:t>
      </w:r>
      <w:proofErr w:type="spellStart"/>
      <w:r w:rsidRPr="00D70C34">
        <w:rPr>
          <w:rFonts w:ascii="Book Antiqua" w:hAnsi="Book Antiqua"/>
          <w:i/>
        </w:rPr>
        <w:t>Oncotarget</w:t>
      </w:r>
      <w:proofErr w:type="spellEnd"/>
      <w:r w:rsidRPr="00D70C34">
        <w:rPr>
          <w:rFonts w:ascii="Book Antiqua" w:hAnsi="Book Antiqua"/>
        </w:rPr>
        <w:t xml:space="preserve"> 2017; </w:t>
      </w:r>
      <w:r w:rsidRPr="00D70C34">
        <w:rPr>
          <w:rFonts w:ascii="Book Antiqua" w:hAnsi="Book Antiqua"/>
          <w:b/>
        </w:rPr>
        <w:t>8</w:t>
      </w:r>
      <w:r w:rsidRPr="00D70C34">
        <w:rPr>
          <w:rFonts w:ascii="Book Antiqua" w:hAnsi="Book Antiqua"/>
        </w:rPr>
        <w:t>: 66402-66413 [PMID: 29029522 DOI: 10.18632/oncotarget.18949]</w:t>
      </w:r>
    </w:p>
    <w:p w14:paraId="6F83F91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67 </w:t>
      </w:r>
      <w:r w:rsidRPr="00D70C34">
        <w:rPr>
          <w:rFonts w:ascii="Book Antiqua" w:hAnsi="Book Antiqua"/>
          <w:b/>
        </w:rPr>
        <w:t>Xu J</w:t>
      </w:r>
      <w:r w:rsidRPr="00D70C34">
        <w:rPr>
          <w:rFonts w:ascii="Book Antiqua" w:hAnsi="Book Antiqua"/>
        </w:rPr>
        <w:t xml:space="preserve">, Li J, Zheng TH, Bai L, Liu ZJ. MicroRNAs in the Occurrence and Development of Primary Hepatocellular Carcinoma. </w:t>
      </w:r>
      <w:r w:rsidRPr="00D70C34">
        <w:rPr>
          <w:rFonts w:ascii="Book Antiqua" w:hAnsi="Book Antiqua"/>
          <w:i/>
        </w:rPr>
        <w:t>Adv Clin Exp Med</w:t>
      </w:r>
      <w:r w:rsidRPr="00D70C34">
        <w:rPr>
          <w:rFonts w:ascii="Book Antiqua" w:hAnsi="Book Antiqua"/>
        </w:rPr>
        <w:t xml:space="preserve"> 2016; </w:t>
      </w:r>
      <w:r w:rsidRPr="00D70C34">
        <w:rPr>
          <w:rFonts w:ascii="Book Antiqua" w:hAnsi="Book Antiqua"/>
          <w:b/>
        </w:rPr>
        <w:t>25</w:t>
      </w:r>
      <w:r w:rsidRPr="00D70C34">
        <w:rPr>
          <w:rFonts w:ascii="Book Antiqua" w:hAnsi="Book Antiqua"/>
        </w:rPr>
        <w:t>: 971-975 [PMID: 28028963 DOI: 10.17219/</w:t>
      </w:r>
      <w:proofErr w:type="spellStart"/>
      <w:r w:rsidRPr="00D70C34">
        <w:rPr>
          <w:rFonts w:ascii="Book Antiqua" w:hAnsi="Book Antiqua"/>
        </w:rPr>
        <w:t>acem</w:t>
      </w:r>
      <w:proofErr w:type="spellEnd"/>
      <w:r w:rsidRPr="00D70C34">
        <w:rPr>
          <w:rFonts w:ascii="Book Antiqua" w:hAnsi="Book Antiqua"/>
        </w:rPr>
        <w:t>/36460]</w:t>
      </w:r>
    </w:p>
    <w:p w14:paraId="34F8E65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68 </w:t>
      </w:r>
      <w:r w:rsidRPr="00D70C34">
        <w:rPr>
          <w:rFonts w:ascii="Book Antiqua" w:hAnsi="Book Antiqua"/>
          <w:b/>
        </w:rPr>
        <w:t>Wang Y</w:t>
      </w:r>
      <w:r w:rsidRPr="00D70C34">
        <w:rPr>
          <w:rFonts w:ascii="Book Antiqua" w:hAnsi="Book Antiqua"/>
        </w:rPr>
        <w:t xml:space="preserve">, Zhang C, Zhang P, Guo G, Jiang T, Zhao X, Jiang J, Huang X, Tong H, Tian Y. Serum </w:t>
      </w:r>
      <w:proofErr w:type="spellStart"/>
      <w:r w:rsidRPr="00D70C34">
        <w:rPr>
          <w:rFonts w:ascii="Book Antiqua" w:hAnsi="Book Antiqua"/>
        </w:rPr>
        <w:t>exosomal</w:t>
      </w:r>
      <w:proofErr w:type="spellEnd"/>
      <w:r w:rsidRPr="00D70C34">
        <w:rPr>
          <w:rFonts w:ascii="Book Antiqua" w:hAnsi="Book Antiqua"/>
        </w:rPr>
        <w:t xml:space="preserve"> microRNAs combined with alpha-fetoprotein as diagnostic markers of hepatocellular carcinoma. </w:t>
      </w:r>
      <w:r w:rsidRPr="00D70C34">
        <w:rPr>
          <w:rFonts w:ascii="Book Antiqua" w:hAnsi="Book Antiqua"/>
          <w:i/>
        </w:rPr>
        <w:t>Cancer Med</w:t>
      </w:r>
      <w:r w:rsidRPr="00D70C34">
        <w:rPr>
          <w:rFonts w:ascii="Book Antiqua" w:hAnsi="Book Antiqua"/>
        </w:rPr>
        <w:t xml:space="preserve"> 2018; </w:t>
      </w:r>
      <w:r w:rsidRPr="00D70C34">
        <w:rPr>
          <w:rFonts w:ascii="Book Antiqua" w:hAnsi="Book Antiqua"/>
          <w:b/>
        </w:rPr>
        <w:t>7</w:t>
      </w:r>
      <w:r w:rsidRPr="00D70C34">
        <w:rPr>
          <w:rFonts w:ascii="Book Antiqua" w:hAnsi="Book Antiqua"/>
        </w:rPr>
        <w:t>: 1670-1679 [PMID: 29573235 DOI: 10.1002/cam4.1390]</w:t>
      </w:r>
    </w:p>
    <w:p w14:paraId="4BA872FD"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lastRenderedPageBreak/>
        <w:t xml:space="preserve">69 </w:t>
      </w:r>
      <w:r w:rsidRPr="00D70C34">
        <w:rPr>
          <w:rFonts w:ascii="Book Antiqua" w:hAnsi="Book Antiqua"/>
          <w:b/>
        </w:rPr>
        <w:t>Mohamed AA</w:t>
      </w:r>
      <w:r w:rsidRPr="00D70C34">
        <w:rPr>
          <w:rFonts w:ascii="Book Antiqua" w:hAnsi="Book Antiqua"/>
        </w:rPr>
        <w:t>, Ali-</w:t>
      </w:r>
      <w:proofErr w:type="spellStart"/>
      <w:r w:rsidRPr="00D70C34">
        <w:rPr>
          <w:rFonts w:ascii="Book Antiqua" w:hAnsi="Book Antiqua"/>
        </w:rPr>
        <w:t>Eldin</w:t>
      </w:r>
      <w:proofErr w:type="spellEnd"/>
      <w:r w:rsidRPr="00D70C34">
        <w:rPr>
          <w:rFonts w:ascii="Book Antiqua" w:hAnsi="Book Antiqua"/>
        </w:rPr>
        <w:t xml:space="preserve"> ZA, </w:t>
      </w:r>
      <w:proofErr w:type="spellStart"/>
      <w:r w:rsidRPr="00D70C34">
        <w:rPr>
          <w:rFonts w:ascii="Book Antiqua" w:hAnsi="Book Antiqua"/>
        </w:rPr>
        <w:t>Elbedewy</w:t>
      </w:r>
      <w:proofErr w:type="spellEnd"/>
      <w:r w:rsidRPr="00D70C34">
        <w:rPr>
          <w:rFonts w:ascii="Book Antiqua" w:hAnsi="Book Antiqua"/>
        </w:rPr>
        <w:t xml:space="preserve"> TA, El-</w:t>
      </w:r>
      <w:proofErr w:type="spellStart"/>
      <w:r w:rsidRPr="00D70C34">
        <w:rPr>
          <w:rFonts w:ascii="Book Antiqua" w:hAnsi="Book Antiqua"/>
        </w:rPr>
        <w:t>Serafy</w:t>
      </w:r>
      <w:proofErr w:type="spellEnd"/>
      <w:r w:rsidRPr="00D70C34">
        <w:rPr>
          <w:rFonts w:ascii="Book Antiqua" w:hAnsi="Book Antiqua"/>
        </w:rPr>
        <w:t xml:space="preserve"> M, Ali-</w:t>
      </w:r>
      <w:proofErr w:type="spellStart"/>
      <w:r w:rsidRPr="00D70C34">
        <w:rPr>
          <w:rFonts w:ascii="Book Antiqua" w:hAnsi="Book Antiqua"/>
        </w:rPr>
        <w:t>Eldin</w:t>
      </w:r>
      <w:proofErr w:type="spellEnd"/>
      <w:r w:rsidRPr="00D70C34">
        <w:rPr>
          <w:rFonts w:ascii="Book Antiqua" w:hAnsi="Book Antiqua"/>
        </w:rPr>
        <w:t xml:space="preserve"> FA, </w:t>
      </w:r>
      <w:proofErr w:type="spellStart"/>
      <w:r w:rsidRPr="00D70C34">
        <w:rPr>
          <w:rFonts w:ascii="Book Antiqua" w:hAnsi="Book Antiqua"/>
        </w:rPr>
        <w:t>AbdelAziz</w:t>
      </w:r>
      <w:proofErr w:type="spellEnd"/>
      <w:r w:rsidRPr="00D70C34">
        <w:rPr>
          <w:rFonts w:ascii="Book Antiqua" w:hAnsi="Book Antiqua"/>
        </w:rPr>
        <w:t xml:space="preserve"> H. MicroRNAs and clinical implications in hepatocellular carcinoma. </w:t>
      </w:r>
      <w:r w:rsidRPr="00D70C34">
        <w:rPr>
          <w:rFonts w:ascii="Book Antiqua" w:hAnsi="Book Antiqua"/>
          <w:i/>
        </w:rPr>
        <w:t xml:space="preserve">World J </w:t>
      </w:r>
      <w:proofErr w:type="spellStart"/>
      <w:r w:rsidRPr="00D70C34">
        <w:rPr>
          <w:rFonts w:ascii="Book Antiqua" w:hAnsi="Book Antiqua"/>
          <w:i/>
        </w:rPr>
        <w:t>Hepatol</w:t>
      </w:r>
      <w:proofErr w:type="spellEnd"/>
      <w:r w:rsidRPr="00D70C34">
        <w:rPr>
          <w:rFonts w:ascii="Book Antiqua" w:hAnsi="Book Antiqua"/>
        </w:rPr>
        <w:t xml:space="preserve"> 2017; </w:t>
      </w:r>
      <w:r w:rsidRPr="00D70C34">
        <w:rPr>
          <w:rFonts w:ascii="Book Antiqua" w:hAnsi="Book Antiqua"/>
          <w:b/>
        </w:rPr>
        <w:t>9</w:t>
      </w:r>
      <w:r w:rsidRPr="00D70C34">
        <w:rPr>
          <w:rFonts w:ascii="Book Antiqua" w:hAnsi="Book Antiqua"/>
        </w:rPr>
        <w:t>: 1001-1007 [PMID: 28878865 DOI: 10.4254/</w:t>
      </w:r>
      <w:proofErr w:type="gramStart"/>
      <w:r w:rsidRPr="00D70C34">
        <w:rPr>
          <w:rFonts w:ascii="Book Antiqua" w:hAnsi="Book Antiqua"/>
        </w:rPr>
        <w:t>wjh.v</w:t>
      </w:r>
      <w:proofErr w:type="gramEnd"/>
      <w:r w:rsidRPr="00D70C34">
        <w:rPr>
          <w:rFonts w:ascii="Book Antiqua" w:hAnsi="Book Antiqua"/>
        </w:rPr>
        <w:t>9.i23.1001]</w:t>
      </w:r>
    </w:p>
    <w:p w14:paraId="18502B47" w14:textId="39E02950"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70 </w:t>
      </w:r>
      <w:proofErr w:type="spellStart"/>
      <w:r w:rsidRPr="00D70C34">
        <w:rPr>
          <w:rFonts w:ascii="Book Antiqua" w:hAnsi="Book Antiqua"/>
          <w:b/>
        </w:rPr>
        <w:t>Motawi</w:t>
      </w:r>
      <w:proofErr w:type="spellEnd"/>
      <w:r w:rsidRPr="00D70C34">
        <w:rPr>
          <w:rFonts w:ascii="Book Antiqua" w:hAnsi="Book Antiqua"/>
          <w:b/>
        </w:rPr>
        <w:t xml:space="preserve"> TK,</w:t>
      </w:r>
      <w:r w:rsidR="00AC3FD9" w:rsidRPr="00D70C34">
        <w:rPr>
          <w:rFonts w:ascii="Book Antiqua" w:hAnsi="Book Antiqua"/>
        </w:rPr>
        <w:t xml:space="preserve"> </w:t>
      </w:r>
      <w:r w:rsidRPr="00D70C34">
        <w:rPr>
          <w:rFonts w:ascii="Book Antiqua" w:hAnsi="Book Antiqua"/>
        </w:rPr>
        <w:t>Shaker OG, El-</w:t>
      </w:r>
      <w:proofErr w:type="spellStart"/>
      <w:r w:rsidRPr="00D70C34">
        <w:rPr>
          <w:rFonts w:ascii="Book Antiqua" w:hAnsi="Book Antiqua"/>
        </w:rPr>
        <w:t>Maragh</w:t>
      </w:r>
      <w:proofErr w:type="spellEnd"/>
      <w:r w:rsidRPr="00D70C34">
        <w:rPr>
          <w:rFonts w:ascii="Book Antiqua" w:hAnsi="Book Antiqua"/>
        </w:rPr>
        <w:t xml:space="preserve"> SA, </w:t>
      </w:r>
      <w:proofErr w:type="spellStart"/>
      <w:r w:rsidRPr="00D70C34">
        <w:rPr>
          <w:rFonts w:ascii="Book Antiqua" w:hAnsi="Book Antiqua"/>
        </w:rPr>
        <w:t>Senousy</w:t>
      </w:r>
      <w:proofErr w:type="spellEnd"/>
      <w:r w:rsidRPr="00D70C34">
        <w:rPr>
          <w:rFonts w:ascii="Book Antiqua" w:hAnsi="Book Antiqua"/>
        </w:rPr>
        <w:t xml:space="preserve"> MA. Serum MicroRNAs as Potential Biomarkers for Early Diagnosis of Hepatitis C Virus-Related Hepatocellular Carcinoma in Egyptian Patients. </w:t>
      </w:r>
      <w:r w:rsidRPr="00D70C34">
        <w:rPr>
          <w:rFonts w:ascii="Book Antiqua" w:hAnsi="Book Antiqua"/>
          <w:i/>
        </w:rPr>
        <w:t>PLOS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w:t>
      </w:r>
      <w:r w:rsidR="00AC3FD9" w:rsidRPr="00D70C34">
        <w:rPr>
          <w:rFonts w:ascii="Book Antiqua" w:hAnsi="Book Antiqua"/>
        </w:rPr>
        <w:t xml:space="preserve"> </w:t>
      </w:r>
      <w:r w:rsidRPr="00D70C34">
        <w:rPr>
          <w:rFonts w:ascii="Book Antiqua" w:hAnsi="Book Antiqua"/>
        </w:rPr>
        <w:t>e0137706</w:t>
      </w:r>
      <w:r w:rsidR="00AC3FD9" w:rsidRPr="00D70C34">
        <w:rPr>
          <w:rFonts w:ascii="Book Antiqua" w:hAnsi="Book Antiqua"/>
        </w:rPr>
        <w:t xml:space="preserve"> </w:t>
      </w:r>
      <w:r w:rsidRPr="00D70C34">
        <w:rPr>
          <w:rFonts w:ascii="Book Antiqua" w:hAnsi="Book Antiqua"/>
        </w:rPr>
        <w:t>[</w:t>
      </w:r>
      <w:r w:rsidR="006A37DC" w:rsidRPr="00D70C34">
        <w:rPr>
          <w:rFonts w:ascii="Book Antiqua" w:hAnsi="Book Antiqua"/>
        </w:rPr>
        <w:t xml:space="preserve">PMID: 26352740 </w:t>
      </w:r>
      <w:r w:rsidRPr="00D70C34">
        <w:rPr>
          <w:rFonts w:ascii="Book Antiqua" w:hAnsi="Book Antiqua"/>
        </w:rPr>
        <w:t>DOI: 10.1371/journal.pone.0137706]</w:t>
      </w:r>
    </w:p>
    <w:p w14:paraId="569914B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71 </w:t>
      </w:r>
      <w:r w:rsidRPr="00D70C34">
        <w:rPr>
          <w:rFonts w:ascii="Book Antiqua" w:hAnsi="Book Antiqua"/>
          <w:b/>
        </w:rPr>
        <w:t>Amr KS</w:t>
      </w:r>
      <w:r w:rsidRPr="00D70C34">
        <w:rPr>
          <w:rFonts w:ascii="Book Antiqua" w:hAnsi="Book Antiqua"/>
        </w:rPr>
        <w:t xml:space="preserve">, </w:t>
      </w:r>
      <w:proofErr w:type="spellStart"/>
      <w:r w:rsidRPr="00D70C34">
        <w:rPr>
          <w:rFonts w:ascii="Book Antiqua" w:hAnsi="Book Antiqua"/>
        </w:rPr>
        <w:t>Elmawgoud</w:t>
      </w:r>
      <w:proofErr w:type="spellEnd"/>
      <w:r w:rsidRPr="00D70C34">
        <w:rPr>
          <w:rFonts w:ascii="Book Antiqua" w:hAnsi="Book Antiqua"/>
        </w:rPr>
        <w:t xml:space="preserve"> </w:t>
      </w:r>
      <w:proofErr w:type="spellStart"/>
      <w:r w:rsidRPr="00D70C34">
        <w:rPr>
          <w:rFonts w:ascii="Book Antiqua" w:hAnsi="Book Antiqua"/>
        </w:rPr>
        <w:t>Atia</w:t>
      </w:r>
      <w:proofErr w:type="spellEnd"/>
      <w:r w:rsidRPr="00D70C34">
        <w:rPr>
          <w:rFonts w:ascii="Book Antiqua" w:hAnsi="Book Antiqua"/>
        </w:rPr>
        <w:t xml:space="preserve"> HA, </w:t>
      </w:r>
      <w:proofErr w:type="spellStart"/>
      <w:r w:rsidRPr="00D70C34">
        <w:rPr>
          <w:rFonts w:ascii="Book Antiqua" w:hAnsi="Book Antiqua"/>
        </w:rPr>
        <w:t>Elazeem</w:t>
      </w:r>
      <w:proofErr w:type="spellEnd"/>
      <w:r w:rsidRPr="00D70C34">
        <w:rPr>
          <w:rFonts w:ascii="Book Antiqua" w:hAnsi="Book Antiqua"/>
        </w:rPr>
        <w:t xml:space="preserve"> </w:t>
      </w:r>
      <w:proofErr w:type="spellStart"/>
      <w:r w:rsidRPr="00D70C34">
        <w:rPr>
          <w:rFonts w:ascii="Book Antiqua" w:hAnsi="Book Antiqua"/>
        </w:rPr>
        <w:t>Elbnhawy</w:t>
      </w:r>
      <w:proofErr w:type="spellEnd"/>
      <w:r w:rsidRPr="00D70C34">
        <w:rPr>
          <w:rFonts w:ascii="Book Antiqua" w:hAnsi="Book Antiqua"/>
        </w:rPr>
        <w:t xml:space="preserve"> RA, Ezzat WM. Early diagnostic evaluation of miR-122 and miR-224 as biomarkers for hepatocellular carcinoma. </w:t>
      </w:r>
      <w:r w:rsidRPr="00D70C34">
        <w:rPr>
          <w:rFonts w:ascii="Book Antiqua" w:hAnsi="Book Antiqua"/>
          <w:i/>
        </w:rPr>
        <w:t>Genes Dis</w:t>
      </w:r>
      <w:r w:rsidRPr="00D70C34">
        <w:rPr>
          <w:rFonts w:ascii="Book Antiqua" w:hAnsi="Book Antiqua"/>
        </w:rPr>
        <w:t xml:space="preserve"> 2017; </w:t>
      </w:r>
      <w:r w:rsidRPr="00D70C34">
        <w:rPr>
          <w:rFonts w:ascii="Book Antiqua" w:hAnsi="Book Antiqua"/>
          <w:b/>
        </w:rPr>
        <w:t>4</w:t>
      </w:r>
      <w:r w:rsidRPr="00D70C34">
        <w:rPr>
          <w:rFonts w:ascii="Book Antiqua" w:hAnsi="Book Antiqua"/>
        </w:rPr>
        <w:t>: 215-221 [PMID: 30258925 DOI: 10.1016/j.gendis.2017.10.003]</w:t>
      </w:r>
    </w:p>
    <w:p w14:paraId="49BB923B"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72 </w:t>
      </w:r>
      <w:proofErr w:type="spellStart"/>
      <w:r w:rsidRPr="00D70C34">
        <w:rPr>
          <w:rFonts w:ascii="Book Antiqua" w:hAnsi="Book Antiqua"/>
          <w:b/>
        </w:rPr>
        <w:t>Elemeery</w:t>
      </w:r>
      <w:proofErr w:type="spellEnd"/>
      <w:r w:rsidRPr="00D70C34">
        <w:rPr>
          <w:rFonts w:ascii="Book Antiqua" w:hAnsi="Book Antiqua"/>
          <w:b/>
        </w:rPr>
        <w:t xml:space="preserve"> MN</w:t>
      </w:r>
      <w:r w:rsidRPr="00D70C34">
        <w:rPr>
          <w:rFonts w:ascii="Book Antiqua" w:hAnsi="Book Antiqua"/>
        </w:rPr>
        <w:t xml:space="preserve">, </w:t>
      </w:r>
      <w:proofErr w:type="spellStart"/>
      <w:r w:rsidRPr="00D70C34">
        <w:rPr>
          <w:rFonts w:ascii="Book Antiqua" w:hAnsi="Book Antiqua"/>
        </w:rPr>
        <w:t>Badr</w:t>
      </w:r>
      <w:proofErr w:type="spellEnd"/>
      <w:r w:rsidRPr="00D70C34">
        <w:rPr>
          <w:rFonts w:ascii="Book Antiqua" w:hAnsi="Book Antiqua"/>
        </w:rPr>
        <w:t xml:space="preserve"> AN, Mohamed MA, </w:t>
      </w:r>
      <w:proofErr w:type="spellStart"/>
      <w:r w:rsidRPr="00D70C34">
        <w:rPr>
          <w:rFonts w:ascii="Book Antiqua" w:hAnsi="Book Antiqua"/>
        </w:rPr>
        <w:t>Ghareeb</w:t>
      </w:r>
      <w:proofErr w:type="spellEnd"/>
      <w:r w:rsidRPr="00D70C34">
        <w:rPr>
          <w:rFonts w:ascii="Book Antiqua" w:hAnsi="Book Antiqua"/>
        </w:rPr>
        <w:t xml:space="preserve"> DA. Validation of a serum microRNA panel as biomarkers for early diagnosis of hepatocellular carcinoma post-hepatitis C infection in Egyptian patients. </w:t>
      </w:r>
      <w:r w:rsidRPr="00D70C34">
        <w:rPr>
          <w:rFonts w:ascii="Book Antiqua" w:hAnsi="Book Antiqua"/>
          <w:i/>
        </w:rPr>
        <w:t>World J Gastroenterol</w:t>
      </w:r>
      <w:r w:rsidRPr="00D70C34">
        <w:rPr>
          <w:rFonts w:ascii="Book Antiqua" w:hAnsi="Book Antiqua"/>
        </w:rPr>
        <w:t xml:space="preserve"> 2017; </w:t>
      </w:r>
      <w:r w:rsidRPr="00D70C34">
        <w:rPr>
          <w:rFonts w:ascii="Book Antiqua" w:hAnsi="Book Antiqua"/>
          <w:b/>
        </w:rPr>
        <w:t>23</w:t>
      </w:r>
      <w:r w:rsidRPr="00D70C34">
        <w:rPr>
          <w:rFonts w:ascii="Book Antiqua" w:hAnsi="Book Antiqua"/>
        </w:rPr>
        <w:t>: 3864-3875 [PMID: 28638226 DOI: 10.3748/</w:t>
      </w:r>
      <w:proofErr w:type="gramStart"/>
      <w:r w:rsidRPr="00D70C34">
        <w:rPr>
          <w:rFonts w:ascii="Book Antiqua" w:hAnsi="Book Antiqua"/>
        </w:rPr>
        <w:t>wjg.v23.i</w:t>
      </w:r>
      <w:proofErr w:type="gramEnd"/>
      <w:r w:rsidRPr="00D70C34">
        <w:rPr>
          <w:rFonts w:ascii="Book Antiqua" w:hAnsi="Book Antiqua"/>
        </w:rPr>
        <w:t>21.3864]</w:t>
      </w:r>
    </w:p>
    <w:p w14:paraId="3BE5C9A9" w14:textId="7CA7F90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73 </w:t>
      </w:r>
      <w:proofErr w:type="spellStart"/>
      <w:r w:rsidRPr="00D70C34">
        <w:rPr>
          <w:rFonts w:ascii="Book Antiqua" w:hAnsi="Book Antiqua"/>
          <w:b/>
        </w:rPr>
        <w:t>Fornari</w:t>
      </w:r>
      <w:proofErr w:type="spellEnd"/>
      <w:r w:rsidRPr="00D70C34">
        <w:rPr>
          <w:rFonts w:ascii="Book Antiqua" w:hAnsi="Book Antiqua"/>
          <w:b/>
        </w:rPr>
        <w:t xml:space="preserve"> F,</w:t>
      </w:r>
      <w:r w:rsidR="00DB5C35" w:rsidRPr="00D70C34">
        <w:rPr>
          <w:rFonts w:ascii="Book Antiqua" w:hAnsi="Book Antiqua"/>
        </w:rPr>
        <w:t xml:space="preserve"> </w:t>
      </w:r>
      <w:proofErr w:type="spellStart"/>
      <w:r w:rsidRPr="00D70C34">
        <w:rPr>
          <w:rFonts w:ascii="Book Antiqua" w:hAnsi="Book Antiqua"/>
        </w:rPr>
        <w:t>Ferracin</w:t>
      </w:r>
      <w:proofErr w:type="spellEnd"/>
      <w:r w:rsidR="00DB5C35" w:rsidRPr="00D70C34">
        <w:rPr>
          <w:rFonts w:ascii="Book Antiqua" w:hAnsi="Book Antiqua"/>
        </w:rPr>
        <w:t xml:space="preserve"> </w:t>
      </w:r>
      <w:r w:rsidRPr="00D70C34">
        <w:rPr>
          <w:rFonts w:ascii="Book Antiqua" w:hAnsi="Book Antiqua"/>
        </w:rPr>
        <w:t xml:space="preserve">M, </w:t>
      </w:r>
      <w:proofErr w:type="spellStart"/>
      <w:r w:rsidRPr="00D70C34">
        <w:rPr>
          <w:rFonts w:ascii="Book Antiqua" w:hAnsi="Book Antiqua"/>
        </w:rPr>
        <w:t>Trere</w:t>
      </w:r>
      <w:proofErr w:type="spellEnd"/>
      <w:r w:rsidRPr="00D70C34">
        <w:rPr>
          <w:rFonts w:ascii="Book Antiqua" w:hAnsi="Book Antiqua"/>
        </w:rPr>
        <w:t xml:space="preserve"> D, Milazzo M, Marinelli S, </w:t>
      </w:r>
      <w:proofErr w:type="spellStart"/>
      <w:r w:rsidRPr="00D70C34">
        <w:rPr>
          <w:rFonts w:ascii="Book Antiqua" w:hAnsi="Book Antiqua"/>
        </w:rPr>
        <w:t>Galassi</w:t>
      </w:r>
      <w:proofErr w:type="spellEnd"/>
      <w:r w:rsidRPr="00D70C34">
        <w:rPr>
          <w:rFonts w:ascii="Book Antiqua" w:hAnsi="Book Antiqua"/>
        </w:rPr>
        <w:t xml:space="preserve"> M, </w:t>
      </w:r>
      <w:proofErr w:type="spellStart"/>
      <w:r w:rsidRPr="00D70C34">
        <w:rPr>
          <w:rFonts w:ascii="Book Antiqua" w:hAnsi="Book Antiqua"/>
        </w:rPr>
        <w:t>Venerandi</w:t>
      </w:r>
      <w:proofErr w:type="spellEnd"/>
      <w:r w:rsidRPr="00D70C34">
        <w:rPr>
          <w:rFonts w:ascii="Book Antiqua" w:hAnsi="Book Antiqua"/>
        </w:rPr>
        <w:t xml:space="preserve"> L, </w:t>
      </w:r>
      <w:proofErr w:type="spellStart"/>
      <w:r w:rsidRPr="00D70C34">
        <w:rPr>
          <w:rFonts w:ascii="Book Antiqua" w:hAnsi="Book Antiqua"/>
        </w:rPr>
        <w:t>Pollutri</w:t>
      </w:r>
      <w:proofErr w:type="spellEnd"/>
      <w:r w:rsidRPr="00D70C34">
        <w:rPr>
          <w:rFonts w:ascii="Book Antiqua" w:hAnsi="Book Antiqua"/>
        </w:rPr>
        <w:t xml:space="preserve"> D, Patrizi C, </w:t>
      </w:r>
      <w:proofErr w:type="spellStart"/>
      <w:r w:rsidRPr="00D70C34">
        <w:rPr>
          <w:rFonts w:ascii="Book Antiqua" w:hAnsi="Book Antiqua"/>
        </w:rPr>
        <w:t>Borghi</w:t>
      </w:r>
      <w:proofErr w:type="spellEnd"/>
      <w:r w:rsidRPr="00D70C34">
        <w:rPr>
          <w:rFonts w:ascii="Book Antiqua" w:hAnsi="Book Antiqua"/>
        </w:rPr>
        <w:t xml:space="preserve"> A, </w:t>
      </w:r>
      <w:proofErr w:type="spellStart"/>
      <w:r w:rsidRPr="00D70C34">
        <w:rPr>
          <w:rFonts w:ascii="Book Antiqua" w:hAnsi="Book Antiqua"/>
        </w:rPr>
        <w:t>Foschi</w:t>
      </w:r>
      <w:proofErr w:type="spellEnd"/>
      <w:r w:rsidRPr="00D70C34">
        <w:rPr>
          <w:rFonts w:ascii="Book Antiqua" w:hAnsi="Book Antiqua"/>
        </w:rPr>
        <w:t xml:space="preserve"> FG, </w:t>
      </w:r>
      <w:proofErr w:type="spellStart"/>
      <w:r w:rsidRPr="00D70C34">
        <w:rPr>
          <w:rFonts w:ascii="Book Antiqua" w:hAnsi="Book Antiqua"/>
        </w:rPr>
        <w:t>Stefanini</w:t>
      </w:r>
      <w:proofErr w:type="spellEnd"/>
      <w:r w:rsidRPr="00D70C34">
        <w:rPr>
          <w:rFonts w:ascii="Book Antiqua" w:hAnsi="Book Antiqua"/>
        </w:rPr>
        <w:t xml:space="preserve"> GF, </w:t>
      </w:r>
      <w:proofErr w:type="spellStart"/>
      <w:r w:rsidRPr="00D70C34">
        <w:rPr>
          <w:rFonts w:ascii="Book Antiqua" w:hAnsi="Book Antiqua"/>
        </w:rPr>
        <w:t>Negrini</w:t>
      </w:r>
      <w:proofErr w:type="spellEnd"/>
      <w:r w:rsidRPr="00D70C34">
        <w:rPr>
          <w:rFonts w:ascii="Book Antiqua" w:hAnsi="Book Antiqua"/>
        </w:rPr>
        <w:t xml:space="preserve"> M, </w:t>
      </w:r>
      <w:proofErr w:type="spellStart"/>
      <w:r w:rsidRPr="00D70C34">
        <w:rPr>
          <w:rFonts w:ascii="Book Antiqua" w:hAnsi="Book Antiqua"/>
        </w:rPr>
        <w:t>Bolondi</w:t>
      </w:r>
      <w:proofErr w:type="spellEnd"/>
      <w:r w:rsidRPr="00D70C34">
        <w:rPr>
          <w:rFonts w:ascii="Book Antiqua" w:hAnsi="Book Antiqua"/>
        </w:rPr>
        <w:t xml:space="preserve"> L, </w:t>
      </w:r>
      <w:proofErr w:type="spellStart"/>
      <w:r w:rsidRPr="00D70C34">
        <w:rPr>
          <w:rFonts w:ascii="Book Antiqua" w:hAnsi="Book Antiqua"/>
        </w:rPr>
        <w:t>Gramantieri</w:t>
      </w:r>
      <w:proofErr w:type="spellEnd"/>
      <w:r w:rsidRPr="00D70C34">
        <w:rPr>
          <w:rFonts w:ascii="Book Antiqua" w:hAnsi="Book Antiqua"/>
        </w:rPr>
        <w:t xml:space="preserve"> L. Circulating microRNAs, miR-939, miR-595, miR-519d and miR-494, Identify Cirrhotic Patients with HCC. </w:t>
      </w:r>
      <w:r w:rsidRPr="00D70C34">
        <w:rPr>
          <w:rFonts w:ascii="Book Antiqua" w:hAnsi="Book Antiqua"/>
          <w:i/>
        </w:rPr>
        <w:t xml:space="preserve">PLOS One </w:t>
      </w:r>
      <w:r w:rsidRPr="00D70C34">
        <w:rPr>
          <w:rFonts w:ascii="Book Antiqua" w:hAnsi="Book Antiqua"/>
        </w:rPr>
        <w:t xml:space="preserve">2015; </w:t>
      </w:r>
      <w:r w:rsidRPr="00D70C34">
        <w:rPr>
          <w:rFonts w:ascii="Book Antiqua" w:hAnsi="Book Antiqua"/>
          <w:b/>
        </w:rPr>
        <w:t>10:</w:t>
      </w:r>
      <w:r w:rsidR="00DB5C35" w:rsidRPr="00D70C34">
        <w:rPr>
          <w:rFonts w:ascii="Book Antiqua" w:hAnsi="Book Antiqua"/>
        </w:rPr>
        <w:t xml:space="preserve"> </w:t>
      </w:r>
      <w:r w:rsidRPr="00D70C34">
        <w:rPr>
          <w:rFonts w:ascii="Book Antiqua" w:hAnsi="Book Antiqua"/>
        </w:rPr>
        <w:t>e0141448</w:t>
      </w:r>
      <w:r w:rsidR="00DB5C35" w:rsidRPr="00D70C34">
        <w:rPr>
          <w:rFonts w:ascii="Book Antiqua" w:hAnsi="Book Antiqua"/>
        </w:rPr>
        <w:t xml:space="preserve"> </w:t>
      </w:r>
      <w:r w:rsidRPr="00D70C34">
        <w:rPr>
          <w:rFonts w:ascii="Book Antiqua" w:hAnsi="Book Antiqua"/>
        </w:rPr>
        <w:t>[</w:t>
      </w:r>
      <w:r w:rsidR="00DB5C35" w:rsidRPr="00D70C34">
        <w:rPr>
          <w:rFonts w:ascii="Book Antiqua" w:hAnsi="Book Antiqua"/>
        </w:rPr>
        <w:t>PMID: 26509672</w:t>
      </w:r>
      <w:r w:rsidRPr="00D70C34">
        <w:rPr>
          <w:rFonts w:ascii="Book Antiqua" w:hAnsi="Book Antiqua"/>
        </w:rPr>
        <w:t xml:space="preserve"> DOI: 10.1371/journal.pone.0141448]</w:t>
      </w:r>
    </w:p>
    <w:p w14:paraId="7976254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74 </w:t>
      </w:r>
      <w:r w:rsidRPr="00D70C34">
        <w:rPr>
          <w:rFonts w:ascii="Book Antiqua" w:hAnsi="Book Antiqua"/>
          <w:b/>
        </w:rPr>
        <w:t>Zhuang L</w:t>
      </w:r>
      <w:r w:rsidRPr="00D70C34">
        <w:rPr>
          <w:rFonts w:ascii="Book Antiqua" w:hAnsi="Book Antiqua"/>
        </w:rPr>
        <w:t xml:space="preserve">, Xu L, Wang P, Meng Z. Serum miR-128-2 serves as a prognostic marker for patients with hepatocellular carcinoma. </w:t>
      </w:r>
      <w:proofErr w:type="spellStart"/>
      <w:r w:rsidRPr="00D70C34">
        <w:rPr>
          <w:rFonts w:ascii="Book Antiqua" w:hAnsi="Book Antiqua"/>
          <w:i/>
        </w:rPr>
        <w:t>PLoS</w:t>
      </w:r>
      <w:proofErr w:type="spellEnd"/>
      <w:r w:rsidRPr="00D70C34">
        <w:rPr>
          <w:rFonts w:ascii="Book Antiqua" w:hAnsi="Book Antiqua"/>
          <w:i/>
        </w:rPr>
        <w:t xml:space="preserve">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 e0117274 [PMID: 25642945 DOI: 10.1371/journal.pone.0117274]</w:t>
      </w:r>
    </w:p>
    <w:p w14:paraId="4480AFD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75 </w:t>
      </w:r>
      <w:r w:rsidRPr="00D70C34">
        <w:rPr>
          <w:rFonts w:ascii="Book Antiqua" w:hAnsi="Book Antiqua"/>
          <w:b/>
        </w:rPr>
        <w:t>Zhu HT</w:t>
      </w:r>
      <w:r w:rsidRPr="00D70C34">
        <w:rPr>
          <w:rFonts w:ascii="Book Antiqua" w:hAnsi="Book Antiqua"/>
        </w:rPr>
        <w:t xml:space="preserve">, Hasan AM, Liu RB, Zhang ZC, Zhang X, Wang J, Wang HY, Wang F, Shao JY. Serum microRNA profiles as prognostic biomarkers for HBV-positive hepatocellular carcinoma. </w:t>
      </w:r>
      <w:proofErr w:type="spellStart"/>
      <w:r w:rsidRPr="00D70C34">
        <w:rPr>
          <w:rFonts w:ascii="Book Antiqua" w:hAnsi="Book Antiqua"/>
          <w:i/>
        </w:rPr>
        <w:t>Oncotarget</w:t>
      </w:r>
      <w:proofErr w:type="spellEnd"/>
      <w:r w:rsidRPr="00D70C34">
        <w:rPr>
          <w:rFonts w:ascii="Book Antiqua" w:hAnsi="Book Antiqua"/>
        </w:rPr>
        <w:t xml:space="preserve"> 2016; </w:t>
      </w:r>
      <w:r w:rsidRPr="00D70C34">
        <w:rPr>
          <w:rFonts w:ascii="Book Antiqua" w:hAnsi="Book Antiqua"/>
          <w:b/>
        </w:rPr>
        <w:t>7</w:t>
      </w:r>
      <w:r w:rsidRPr="00D70C34">
        <w:rPr>
          <w:rFonts w:ascii="Book Antiqua" w:hAnsi="Book Antiqua"/>
        </w:rPr>
        <w:t>: 45637-45648 [PMID: 27317768 DOI: 10.18632/oncotarget.10082]</w:t>
      </w:r>
    </w:p>
    <w:p w14:paraId="17E6BAF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76 </w:t>
      </w:r>
      <w:r w:rsidRPr="00D70C34">
        <w:rPr>
          <w:rFonts w:ascii="Book Antiqua" w:hAnsi="Book Antiqua"/>
          <w:b/>
        </w:rPr>
        <w:t>Klingenberg M</w:t>
      </w:r>
      <w:r w:rsidRPr="00D70C34">
        <w:rPr>
          <w:rFonts w:ascii="Book Antiqua" w:hAnsi="Book Antiqua"/>
        </w:rPr>
        <w:t xml:space="preserve">, Matsuda A, </w:t>
      </w:r>
      <w:proofErr w:type="spellStart"/>
      <w:r w:rsidRPr="00D70C34">
        <w:rPr>
          <w:rFonts w:ascii="Book Antiqua" w:hAnsi="Book Antiqua"/>
        </w:rPr>
        <w:t>Diederichs</w:t>
      </w:r>
      <w:proofErr w:type="spellEnd"/>
      <w:r w:rsidRPr="00D70C34">
        <w:rPr>
          <w:rFonts w:ascii="Book Antiqua" w:hAnsi="Book Antiqua"/>
        </w:rPr>
        <w:t xml:space="preserve"> S, Patel T. Non-coding RNA in hepatocellular carcinoma: Mechanisms, biomarkers and therapeutic targets. </w:t>
      </w:r>
      <w:r w:rsidRPr="00D70C34">
        <w:rPr>
          <w:rFonts w:ascii="Book Antiqua" w:hAnsi="Book Antiqua"/>
          <w:i/>
        </w:rPr>
        <w:t xml:space="preserve">J </w:t>
      </w:r>
      <w:proofErr w:type="spellStart"/>
      <w:r w:rsidRPr="00D70C34">
        <w:rPr>
          <w:rFonts w:ascii="Book Antiqua" w:hAnsi="Book Antiqua"/>
          <w:i/>
        </w:rPr>
        <w:t>Hepatol</w:t>
      </w:r>
      <w:proofErr w:type="spellEnd"/>
      <w:r w:rsidRPr="00D70C34">
        <w:rPr>
          <w:rFonts w:ascii="Book Antiqua" w:hAnsi="Book Antiqua"/>
        </w:rPr>
        <w:t xml:space="preserve"> 2017; </w:t>
      </w:r>
      <w:r w:rsidRPr="00D70C34">
        <w:rPr>
          <w:rFonts w:ascii="Book Antiqua" w:hAnsi="Book Antiqua"/>
          <w:b/>
        </w:rPr>
        <w:t>67</w:t>
      </w:r>
      <w:r w:rsidRPr="00D70C34">
        <w:rPr>
          <w:rFonts w:ascii="Book Antiqua" w:hAnsi="Book Antiqua"/>
        </w:rPr>
        <w:t>: 603-618 [PMID: 28438689 DOI: 10.1016/j.jhep.2017.04.009]</w:t>
      </w:r>
    </w:p>
    <w:p w14:paraId="099FC39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lastRenderedPageBreak/>
        <w:t xml:space="preserve">77 </w:t>
      </w:r>
      <w:proofErr w:type="spellStart"/>
      <w:r w:rsidRPr="00D70C34">
        <w:rPr>
          <w:rFonts w:ascii="Book Antiqua" w:hAnsi="Book Antiqua"/>
          <w:b/>
        </w:rPr>
        <w:t>Schütte</w:t>
      </w:r>
      <w:proofErr w:type="spellEnd"/>
      <w:r w:rsidRPr="00D70C34">
        <w:rPr>
          <w:rFonts w:ascii="Book Antiqua" w:hAnsi="Book Antiqua"/>
          <w:b/>
        </w:rPr>
        <w:t xml:space="preserve"> K</w:t>
      </w:r>
      <w:r w:rsidRPr="00D70C34">
        <w:rPr>
          <w:rFonts w:ascii="Book Antiqua" w:hAnsi="Book Antiqua"/>
        </w:rPr>
        <w:t xml:space="preserve">, Schulz C, Link A, </w:t>
      </w:r>
      <w:proofErr w:type="spellStart"/>
      <w:r w:rsidRPr="00D70C34">
        <w:rPr>
          <w:rFonts w:ascii="Book Antiqua" w:hAnsi="Book Antiqua"/>
        </w:rPr>
        <w:t>Malfertheiner</w:t>
      </w:r>
      <w:proofErr w:type="spellEnd"/>
      <w:r w:rsidRPr="00D70C34">
        <w:rPr>
          <w:rFonts w:ascii="Book Antiqua" w:hAnsi="Book Antiqua"/>
        </w:rPr>
        <w:t xml:space="preserve"> P. Current biomarkers for hepatocellular carcinoma: Surveillance, diagnosis and prediction of prognosis. </w:t>
      </w:r>
      <w:r w:rsidRPr="00D70C34">
        <w:rPr>
          <w:rFonts w:ascii="Book Antiqua" w:hAnsi="Book Antiqua"/>
          <w:i/>
        </w:rPr>
        <w:t xml:space="preserve">World J </w:t>
      </w:r>
      <w:proofErr w:type="spellStart"/>
      <w:r w:rsidRPr="00D70C34">
        <w:rPr>
          <w:rFonts w:ascii="Book Antiqua" w:hAnsi="Book Antiqua"/>
          <w:i/>
        </w:rPr>
        <w:t>Hepatol</w:t>
      </w:r>
      <w:proofErr w:type="spellEnd"/>
      <w:r w:rsidRPr="00D70C34">
        <w:rPr>
          <w:rFonts w:ascii="Book Antiqua" w:hAnsi="Book Antiqua"/>
        </w:rPr>
        <w:t xml:space="preserve"> 2015; </w:t>
      </w:r>
      <w:r w:rsidRPr="00D70C34">
        <w:rPr>
          <w:rFonts w:ascii="Book Antiqua" w:hAnsi="Book Antiqua"/>
          <w:b/>
        </w:rPr>
        <w:t>7</w:t>
      </w:r>
      <w:r w:rsidRPr="00D70C34">
        <w:rPr>
          <w:rFonts w:ascii="Book Antiqua" w:hAnsi="Book Antiqua"/>
        </w:rPr>
        <w:t>: 139-149 [PMID: 25729470 DOI: 10.4254/</w:t>
      </w:r>
      <w:proofErr w:type="gramStart"/>
      <w:r w:rsidRPr="00D70C34">
        <w:rPr>
          <w:rFonts w:ascii="Book Antiqua" w:hAnsi="Book Antiqua"/>
        </w:rPr>
        <w:t>wjh.v</w:t>
      </w:r>
      <w:proofErr w:type="gramEnd"/>
      <w:r w:rsidRPr="00D70C34">
        <w:rPr>
          <w:rFonts w:ascii="Book Antiqua" w:hAnsi="Book Antiqua"/>
        </w:rPr>
        <w:t>7.i2.139]</w:t>
      </w:r>
    </w:p>
    <w:p w14:paraId="511E54BC"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78 </w:t>
      </w:r>
      <w:r w:rsidRPr="00D70C34">
        <w:rPr>
          <w:rFonts w:ascii="Book Antiqua" w:hAnsi="Book Antiqua"/>
          <w:b/>
        </w:rPr>
        <w:t>Zhang YC</w:t>
      </w:r>
      <w:r w:rsidRPr="00D70C34">
        <w:rPr>
          <w:rFonts w:ascii="Book Antiqua" w:hAnsi="Book Antiqua"/>
        </w:rPr>
        <w:t xml:space="preserve">, Xu Z, Zhang TF, Wang YL. Circulating microRNAs as diagnostic and prognostic tools for hepatocellular carcinoma. </w:t>
      </w:r>
      <w:r w:rsidRPr="00D70C34">
        <w:rPr>
          <w:rFonts w:ascii="Book Antiqua" w:hAnsi="Book Antiqua"/>
          <w:i/>
        </w:rPr>
        <w:t>World J Gastroenterol</w:t>
      </w:r>
      <w:r w:rsidRPr="00D70C34">
        <w:rPr>
          <w:rFonts w:ascii="Book Antiqua" w:hAnsi="Book Antiqua"/>
        </w:rPr>
        <w:t xml:space="preserve"> 2015; </w:t>
      </w:r>
      <w:r w:rsidRPr="00D70C34">
        <w:rPr>
          <w:rFonts w:ascii="Book Antiqua" w:hAnsi="Book Antiqua"/>
          <w:b/>
        </w:rPr>
        <w:t>21</w:t>
      </w:r>
      <w:r w:rsidRPr="00D70C34">
        <w:rPr>
          <w:rFonts w:ascii="Book Antiqua" w:hAnsi="Book Antiqua"/>
        </w:rPr>
        <w:t>: 9853-9862 [PMID: 26379392 DOI: 10.3748/</w:t>
      </w:r>
      <w:proofErr w:type="gramStart"/>
      <w:r w:rsidRPr="00D70C34">
        <w:rPr>
          <w:rFonts w:ascii="Book Antiqua" w:hAnsi="Book Antiqua"/>
        </w:rPr>
        <w:t>wjg.v21.i</w:t>
      </w:r>
      <w:proofErr w:type="gramEnd"/>
      <w:r w:rsidRPr="00D70C34">
        <w:rPr>
          <w:rFonts w:ascii="Book Antiqua" w:hAnsi="Book Antiqua"/>
        </w:rPr>
        <w:t>34.9853]</w:t>
      </w:r>
    </w:p>
    <w:p w14:paraId="13A59FF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79 </w:t>
      </w:r>
      <w:r w:rsidRPr="00D70C34">
        <w:rPr>
          <w:rFonts w:ascii="Book Antiqua" w:hAnsi="Book Antiqua"/>
          <w:b/>
        </w:rPr>
        <w:t>Loosen SH</w:t>
      </w:r>
      <w:r w:rsidRPr="00D70C34">
        <w:rPr>
          <w:rFonts w:ascii="Book Antiqua" w:hAnsi="Book Antiqua"/>
        </w:rPr>
        <w:t xml:space="preserve">, </w:t>
      </w:r>
      <w:proofErr w:type="spellStart"/>
      <w:r w:rsidRPr="00D70C34">
        <w:rPr>
          <w:rFonts w:ascii="Book Antiqua" w:hAnsi="Book Antiqua"/>
        </w:rPr>
        <w:t>Schueller</w:t>
      </w:r>
      <w:proofErr w:type="spellEnd"/>
      <w:r w:rsidRPr="00D70C34">
        <w:rPr>
          <w:rFonts w:ascii="Book Antiqua" w:hAnsi="Book Antiqua"/>
        </w:rPr>
        <w:t xml:space="preserve"> F, </w:t>
      </w:r>
      <w:proofErr w:type="spellStart"/>
      <w:r w:rsidRPr="00D70C34">
        <w:rPr>
          <w:rFonts w:ascii="Book Antiqua" w:hAnsi="Book Antiqua"/>
        </w:rPr>
        <w:t>Trautwein</w:t>
      </w:r>
      <w:proofErr w:type="spellEnd"/>
      <w:r w:rsidRPr="00D70C34">
        <w:rPr>
          <w:rFonts w:ascii="Book Antiqua" w:hAnsi="Book Antiqua"/>
        </w:rPr>
        <w:t xml:space="preserve"> C, Roy S, </w:t>
      </w:r>
      <w:proofErr w:type="spellStart"/>
      <w:r w:rsidRPr="00D70C34">
        <w:rPr>
          <w:rFonts w:ascii="Book Antiqua" w:hAnsi="Book Antiqua"/>
        </w:rPr>
        <w:t>Roderburg</w:t>
      </w:r>
      <w:proofErr w:type="spellEnd"/>
      <w:r w:rsidRPr="00D70C34">
        <w:rPr>
          <w:rFonts w:ascii="Book Antiqua" w:hAnsi="Book Antiqua"/>
        </w:rPr>
        <w:t xml:space="preserve"> C. Role of circulating microRNAs in liver diseases. </w:t>
      </w:r>
      <w:r w:rsidRPr="00D70C34">
        <w:rPr>
          <w:rFonts w:ascii="Book Antiqua" w:hAnsi="Book Antiqua"/>
          <w:i/>
        </w:rPr>
        <w:t xml:space="preserve">World J </w:t>
      </w:r>
      <w:proofErr w:type="spellStart"/>
      <w:r w:rsidRPr="00D70C34">
        <w:rPr>
          <w:rFonts w:ascii="Book Antiqua" w:hAnsi="Book Antiqua"/>
          <w:i/>
        </w:rPr>
        <w:t>Hepatol</w:t>
      </w:r>
      <w:proofErr w:type="spellEnd"/>
      <w:r w:rsidRPr="00D70C34">
        <w:rPr>
          <w:rFonts w:ascii="Book Antiqua" w:hAnsi="Book Antiqua"/>
        </w:rPr>
        <w:t xml:space="preserve"> 2017; </w:t>
      </w:r>
      <w:r w:rsidRPr="00D70C34">
        <w:rPr>
          <w:rFonts w:ascii="Book Antiqua" w:hAnsi="Book Antiqua"/>
          <w:b/>
        </w:rPr>
        <w:t>9</w:t>
      </w:r>
      <w:r w:rsidRPr="00D70C34">
        <w:rPr>
          <w:rFonts w:ascii="Book Antiqua" w:hAnsi="Book Antiqua"/>
        </w:rPr>
        <w:t>: 586-594 [PMID: 28515844 DOI: 10.4254/</w:t>
      </w:r>
      <w:proofErr w:type="gramStart"/>
      <w:r w:rsidRPr="00D70C34">
        <w:rPr>
          <w:rFonts w:ascii="Book Antiqua" w:hAnsi="Book Antiqua"/>
        </w:rPr>
        <w:t>wjh.v</w:t>
      </w:r>
      <w:proofErr w:type="gramEnd"/>
      <w:r w:rsidRPr="00D70C34">
        <w:rPr>
          <w:rFonts w:ascii="Book Antiqua" w:hAnsi="Book Antiqua"/>
        </w:rPr>
        <w:t>9.i12.586]</w:t>
      </w:r>
    </w:p>
    <w:p w14:paraId="53F5ACC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80 </w:t>
      </w:r>
      <w:r w:rsidRPr="00D70C34">
        <w:rPr>
          <w:rFonts w:ascii="Book Antiqua" w:hAnsi="Book Antiqua"/>
          <w:b/>
        </w:rPr>
        <w:t>Yuan W</w:t>
      </w:r>
      <w:r w:rsidRPr="00D70C34">
        <w:rPr>
          <w:rFonts w:ascii="Book Antiqua" w:hAnsi="Book Antiqua"/>
        </w:rPr>
        <w:t xml:space="preserve">, Sun Y, Liu L, Zhou B, Wang S, Gu D. Circulating </w:t>
      </w:r>
      <w:proofErr w:type="spellStart"/>
      <w:r w:rsidRPr="00D70C34">
        <w:rPr>
          <w:rFonts w:ascii="Book Antiqua" w:hAnsi="Book Antiqua"/>
        </w:rPr>
        <w:t>LncRNAs</w:t>
      </w:r>
      <w:proofErr w:type="spellEnd"/>
      <w:r w:rsidRPr="00D70C34">
        <w:rPr>
          <w:rFonts w:ascii="Book Antiqua" w:hAnsi="Book Antiqua"/>
        </w:rPr>
        <w:t xml:space="preserve"> Serve as Diagnostic Markers for Hepatocellular Carcinoma. </w:t>
      </w:r>
      <w:r w:rsidRPr="00D70C34">
        <w:rPr>
          <w:rFonts w:ascii="Book Antiqua" w:hAnsi="Book Antiqua"/>
          <w:i/>
        </w:rPr>
        <w:t xml:space="preserve">Cell </w:t>
      </w:r>
      <w:proofErr w:type="spellStart"/>
      <w:r w:rsidRPr="00D70C34">
        <w:rPr>
          <w:rFonts w:ascii="Book Antiqua" w:hAnsi="Book Antiqua"/>
          <w:i/>
        </w:rPr>
        <w:t>Physiol</w:t>
      </w:r>
      <w:proofErr w:type="spellEnd"/>
      <w:r w:rsidRPr="00D70C34">
        <w:rPr>
          <w:rFonts w:ascii="Book Antiqua" w:hAnsi="Book Antiqua"/>
          <w:i/>
        </w:rPr>
        <w:t xml:space="preserve"> </w:t>
      </w:r>
      <w:proofErr w:type="spellStart"/>
      <w:r w:rsidRPr="00D70C34">
        <w:rPr>
          <w:rFonts w:ascii="Book Antiqua" w:hAnsi="Book Antiqua"/>
          <w:i/>
        </w:rPr>
        <w:t>Biochem</w:t>
      </w:r>
      <w:proofErr w:type="spellEnd"/>
      <w:r w:rsidRPr="00D70C34">
        <w:rPr>
          <w:rFonts w:ascii="Book Antiqua" w:hAnsi="Book Antiqua"/>
        </w:rPr>
        <w:t xml:space="preserve"> 2017; </w:t>
      </w:r>
      <w:r w:rsidRPr="00D70C34">
        <w:rPr>
          <w:rFonts w:ascii="Book Antiqua" w:hAnsi="Book Antiqua"/>
          <w:b/>
        </w:rPr>
        <w:t>44</w:t>
      </w:r>
      <w:r w:rsidRPr="00D70C34">
        <w:rPr>
          <w:rFonts w:ascii="Book Antiqua" w:hAnsi="Book Antiqua"/>
        </w:rPr>
        <w:t>: 125-132 [PMID: 29130980 DOI: 10.1159/000484589]</w:t>
      </w:r>
    </w:p>
    <w:p w14:paraId="12F1378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81 </w:t>
      </w:r>
      <w:r w:rsidRPr="00D70C34">
        <w:rPr>
          <w:rFonts w:ascii="Book Antiqua" w:hAnsi="Book Antiqua"/>
          <w:b/>
        </w:rPr>
        <w:t>Wang K</w:t>
      </w:r>
      <w:r w:rsidRPr="00D70C34">
        <w:rPr>
          <w:rFonts w:ascii="Book Antiqua" w:hAnsi="Book Antiqua"/>
        </w:rPr>
        <w:t xml:space="preserve">, Guo WX, Li N, Gao CF, Shi J, Tang YF, Shen F, Wu MC, Liu SR, Cheng SQ. Serum </w:t>
      </w:r>
      <w:proofErr w:type="spellStart"/>
      <w:r w:rsidRPr="00D70C34">
        <w:rPr>
          <w:rFonts w:ascii="Book Antiqua" w:hAnsi="Book Antiqua"/>
        </w:rPr>
        <w:t>LncRNAs</w:t>
      </w:r>
      <w:proofErr w:type="spellEnd"/>
      <w:r w:rsidRPr="00D70C34">
        <w:rPr>
          <w:rFonts w:ascii="Book Antiqua" w:hAnsi="Book Antiqua"/>
        </w:rPr>
        <w:t xml:space="preserve"> Profiles Serve as Novel Potential Biomarkers for the Diagnosis of HBV-Positive Hepatocellular Carcinoma. </w:t>
      </w:r>
      <w:proofErr w:type="spellStart"/>
      <w:r w:rsidRPr="00D70C34">
        <w:rPr>
          <w:rFonts w:ascii="Book Antiqua" w:hAnsi="Book Antiqua"/>
          <w:i/>
        </w:rPr>
        <w:t>PLoS</w:t>
      </w:r>
      <w:proofErr w:type="spellEnd"/>
      <w:r w:rsidRPr="00D70C34">
        <w:rPr>
          <w:rFonts w:ascii="Book Antiqua" w:hAnsi="Book Antiqua"/>
          <w:i/>
        </w:rPr>
        <w:t xml:space="preserve">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 e0144934 [PMID: 26674525 DOI: 10.1371/journal.pone.0144934]</w:t>
      </w:r>
    </w:p>
    <w:p w14:paraId="4AEC714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82 </w:t>
      </w:r>
      <w:r w:rsidRPr="00D70C34">
        <w:rPr>
          <w:rFonts w:ascii="Book Antiqua" w:hAnsi="Book Antiqua"/>
          <w:b/>
        </w:rPr>
        <w:t>Tang J</w:t>
      </w:r>
      <w:r w:rsidRPr="00D70C34">
        <w:rPr>
          <w:rFonts w:ascii="Book Antiqua" w:hAnsi="Book Antiqua"/>
        </w:rPr>
        <w:t xml:space="preserve">, Jiang R, Deng L, Zhang X, Wang K, Sun B. Circulation long non-coding RNAs act as biomarkers for predicting tumorigenesis and metastasis in hepatocellular carcinoma. </w:t>
      </w:r>
      <w:proofErr w:type="spellStart"/>
      <w:r w:rsidRPr="00D70C34">
        <w:rPr>
          <w:rFonts w:ascii="Book Antiqua" w:hAnsi="Book Antiqua"/>
          <w:i/>
        </w:rPr>
        <w:t>Oncotarget</w:t>
      </w:r>
      <w:proofErr w:type="spellEnd"/>
      <w:r w:rsidRPr="00D70C34">
        <w:rPr>
          <w:rFonts w:ascii="Book Antiqua" w:hAnsi="Book Antiqua"/>
        </w:rPr>
        <w:t xml:space="preserve"> 2015; </w:t>
      </w:r>
      <w:r w:rsidRPr="00D70C34">
        <w:rPr>
          <w:rFonts w:ascii="Book Antiqua" w:hAnsi="Book Antiqua"/>
          <w:b/>
        </w:rPr>
        <w:t>6</w:t>
      </w:r>
      <w:r w:rsidRPr="00D70C34">
        <w:rPr>
          <w:rFonts w:ascii="Book Antiqua" w:hAnsi="Book Antiqua"/>
        </w:rPr>
        <w:t>: 4505-4515 [PMID: 25714016 DOI: 10.18632/oncotarget.2934]</w:t>
      </w:r>
    </w:p>
    <w:p w14:paraId="6BC2FAA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83 </w:t>
      </w:r>
      <w:r w:rsidRPr="00D70C34">
        <w:rPr>
          <w:rFonts w:ascii="Book Antiqua" w:hAnsi="Book Antiqua"/>
          <w:b/>
        </w:rPr>
        <w:t>Zheng ZK</w:t>
      </w:r>
      <w:r w:rsidRPr="00D70C34">
        <w:rPr>
          <w:rFonts w:ascii="Book Antiqua" w:hAnsi="Book Antiqua"/>
        </w:rPr>
        <w:t xml:space="preserve">, Pang C, Yang Y, </w:t>
      </w:r>
      <w:proofErr w:type="spellStart"/>
      <w:r w:rsidRPr="00D70C34">
        <w:rPr>
          <w:rFonts w:ascii="Book Antiqua" w:hAnsi="Book Antiqua"/>
        </w:rPr>
        <w:t>Duan</w:t>
      </w:r>
      <w:proofErr w:type="spellEnd"/>
      <w:r w:rsidRPr="00D70C34">
        <w:rPr>
          <w:rFonts w:ascii="Book Antiqua" w:hAnsi="Book Antiqua"/>
        </w:rPr>
        <w:t xml:space="preserve"> Q, Zhang J, Liu WC. Serum long noncoding RNA urothelial carcinoma-associated 1: A novel biomarker for diagnosis and prognosis of hepatocellular carcinoma. </w:t>
      </w:r>
      <w:r w:rsidRPr="00D70C34">
        <w:rPr>
          <w:rFonts w:ascii="Book Antiqua" w:hAnsi="Book Antiqua"/>
          <w:i/>
        </w:rPr>
        <w:t>J Int Med Res</w:t>
      </w:r>
      <w:r w:rsidRPr="00D70C34">
        <w:rPr>
          <w:rFonts w:ascii="Book Antiqua" w:hAnsi="Book Antiqua"/>
        </w:rPr>
        <w:t xml:space="preserve"> 2018; </w:t>
      </w:r>
      <w:r w:rsidRPr="00D70C34">
        <w:rPr>
          <w:rFonts w:ascii="Book Antiqua" w:hAnsi="Book Antiqua"/>
          <w:b/>
        </w:rPr>
        <w:t>46</w:t>
      </w:r>
      <w:r w:rsidRPr="00D70C34">
        <w:rPr>
          <w:rFonts w:ascii="Book Antiqua" w:hAnsi="Book Antiqua"/>
        </w:rPr>
        <w:t>: 348-356 [PMID: 28856933 DOI: 10.1177/0300060517726441]</w:t>
      </w:r>
    </w:p>
    <w:p w14:paraId="3216992F" w14:textId="1B720090"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84 </w:t>
      </w:r>
      <w:r w:rsidRPr="00D70C34">
        <w:rPr>
          <w:rFonts w:ascii="Book Antiqua" w:hAnsi="Book Antiqua"/>
          <w:b/>
        </w:rPr>
        <w:t>Xu H</w:t>
      </w:r>
      <w:r w:rsidRPr="00D70C34">
        <w:rPr>
          <w:rFonts w:ascii="Book Antiqua" w:hAnsi="Book Antiqua"/>
        </w:rPr>
        <w:t xml:space="preserve">, Chen Y, Dong X, Wang X. </w:t>
      </w:r>
      <w:r w:rsidR="00DB5C35" w:rsidRPr="00D70C34">
        <w:rPr>
          <w:rFonts w:ascii="Book Antiqua" w:hAnsi="Book Antiqua"/>
        </w:rPr>
        <w:t xml:space="preserve">Serum </w:t>
      </w:r>
      <w:proofErr w:type="spellStart"/>
      <w:r w:rsidR="00DB5C35" w:rsidRPr="00D70C34">
        <w:rPr>
          <w:rFonts w:ascii="Book Antiqua" w:hAnsi="Book Antiqua"/>
        </w:rPr>
        <w:t>Exosomal</w:t>
      </w:r>
      <w:proofErr w:type="spellEnd"/>
      <w:r w:rsidR="00DB5C35" w:rsidRPr="00D70C34">
        <w:rPr>
          <w:rFonts w:ascii="Book Antiqua" w:hAnsi="Book Antiqua"/>
        </w:rPr>
        <w:t xml:space="preserve"> Long Noncoding RNAs ENSG00000258332.1 and LINC00635 for the Diagnosis and Prognosis of Hepatocellular Carcinoma</w:t>
      </w:r>
      <w:r w:rsidRPr="00D70C34">
        <w:rPr>
          <w:rFonts w:ascii="Book Antiqua" w:hAnsi="Book Antiqua"/>
        </w:rPr>
        <w:t xml:space="preserve">. </w:t>
      </w:r>
      <w:r w:rsidRPr="00D70C34">
        <w:rPr>
          <w:rFonts w:ascii="Book Antiqua" w:hAnsi="Book Antiqua"/>
          <w:i/>
        </w:rPr>
        <w:t xml:space="preserve">Cancer </w:t>
      </w:r>
      <w:proofErr w:type="spellStart"/>
      <w:r w:rsidRPr="00D70C34">
        <w:rPr>
          <w:rFonts w:ascii="Book Antiqua" w:hAnsi="Book Antiqua"/>
          <w:i/>
        </w:rPr>
        <w:t>Epidemiol</w:t>
      </w:r>
      <w:proofErr w:type="spellEnd"/>
      <w:r w:rsidRPr="00D70C34">
        <w:rPr>
          <w:rFonts w:ascii="Book Antiqua" w:hAnsi="Book Antiqua"/>
          <w:i/>
        </w:rPr>
        <w:t xml:space="preserve"> Biomarkers </w:t>
      </w:r>
      <w:proofErr w:type="spellStart"/>
      <w:r w:rsidRPr="00D70C34">
        <w:rPr>
          <w:rFonts w:ascii="Book Antiqua" w:hAnsi="Book Antiqua"/>
          <w:i/>
        </w:rPr>
        <w:t>Prev</w:t>
      </w:r>
      <w:proofErr w:type="spellEnd"/>
      <w:r w:rsidRPr="00D70C34">
        <w:rPr>
          <w:rFonts w:ascii="Book Antiqua" w:hAnsi="Book Antiqua"/>
        </w:rPr>
        <w:t xml:space="preserve"> 2018; </w:t>
      </w:r>
      <w:r w:rsidRPr="00D70C34">
        <w:rPr>
          <w:rFonts w:ascii="Book Antiqua" w:hAnsi="Book Antiqua"/>
          <w:b/>
        </w:rPr>
        <w:t>27</w:t>
      </w:r>
      <w:r w:rsidRPr="00D70C34">
        <w:rPr>
          <w:rFonts w:ascii="Book Antiqua" w:hAnsi="Book Antiqua"/>
        </w:rPr>
        <w:t>: 710-716 [PMID: 29650788 DOI: 10.1158/1055-9965.EPI-17-0770]</w:t>
      </w:r>
    </w:p>
    <w:p w14:paraId="27FF62B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85 </w:t>
      </w:r>
      <w:r w:rsidRPr="00D70C34">
        <w:rPr>
          <w:rFonts w:ascii="Book Antiqua" w:hAnsi="Book Antiqua"/>
          <w:b/>
        </w:rPr>
        <w:t>Chen S</w:t>
      </w:r>
      <w:r w:rsidRPr="00D70C34">
        <w:rPr>
          <w:rFonts w:ascii="Book Antiqua" w:hAnsi="Book Antiqua"/>
        </w:rPr>
        <w:t xml:space="preserve">, Zhang Y, Wu X, Zhang C, Li G. Diagnostic Value of </w:t>
      </w:r>
      <w:proofErr w:type="spellStart"/>
      <w:r w:rsidRPr="00D70C34">
        <w:rPr>
          <w:rFonts w:ascii="Book Antiqua" w:hAnsi="Book Antiqua"/>
        </w:rPr>
        <w:t>lncRNAs</w:t>
      </w:r>
      <w:proofErr w:type="spellEnd"/>
      <w:r w:rsidRPr="00D70C34">
        <w:rPr>
          <w:rFonts w:ascii="Book Antiqua" w:hAnsi="Book Antiqua"/>
        </w:rPr>
        <w:t xml:space="preserve"> as Biomarker in Hepatocellular Carcinoma: An Updated Meta-Analysis. </w:t>
      </w:r>
      <w:r w:rsidRPr="00D70C34">
        <w:rPr>
          <w:rFonts w:ascii="Book Antiqua" w:hAnsi="Book Antiqua"/>
          <w:i/>
        </w:rPr>
        <w:t xml:space="preserve">Can J Gastroenterol </w:t>
      </w:r>
      <w:proofErr w:type="spellStart"/>
      <w:r w:rsidRPr="00D70C34">
        <w:rPr>
          <w:rFonts w:ascii="Book Antiqua" w:hAnsi="Book Antiqua"/>
          <w:i/>
        </w:rPr>
        <w:t>Hepatol</w:t>
      </w:r>
      <w:proofErr w:type="spellEnd"/>
      <w:r w:rsidRPr="00D70C34">
        <w:rPr>
          <w:rFonts w:ascii="Book Antiqua" w:hAnsi="Book Antiqua"/>
        </w:rPr>
        <w:t xml:space="preserve"> 2018; </w:t>
      </w:r>
      <w:r w:rsidRPr="00D70C34">
        <w:rPr>
          <w:rFonts w:ascii="Book Antiqua" w:hAnsi="Book Antiqua"/>
          <w:b/>
        </w:rPr>
        <w:t>2018</w:t>
      </w:r>
      <w:r w:rsidRPr="00D70C34">
        <w:rPr>
          <w:rFonts w:ascii="Book Antiqua" w:hAnsi="Book Antiqua"/>
        </w:rPr>
        <w:t>: 8410195 [PMID: 30410873 DOI: 10.1155/2018/8410195]</w:t>
      </w:r>
    </w:p>
    <w:p w14:paraId="0B79BFC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lastRenderedPageBreak/>
        <w:t xml:space="preserve">86 </w:t>
      </w:r>
      <w:r w:rsidRPr="00D70C34">
        <w:rPr>
          <w:rFonts w:ascii="Book Antiqua" w:hAnsi="Book Antiqua"/>
          <w:b/>
        </w:rPr>
        <w:t>Hao QQ</w:t>
      </w:r>
      <w:r w:rsidRPr="00D70C34">
        <w:rPr>
          <w:rFonts w:ascii="Book Antiqua" w:hAnsi="Book Antiqua"/>
        </w:rPr>
        <w:t xml:space="preserve">, Chen GY, Zhang JH, Sheng JH, Gao Y. Diagnostic value of long noncoding RNAs for hepatocellular carcinoma: A PRISMA-compliant meta-analysis. </w:t>
      </w:r>
      <w:r w:rsidRPr="00D70C34">
        <w:rPr>
          <w:rFonts w:ascii="Book Antiqua" w:hAnsi="Book Antiqua"/>
          <w:i/>
        </w:rPr>
        <w:t>Medicine (Baltimore)</w:t>
      </w:r>
      <w:r w:rsidRPr="00D70C34">
        <w:rPr>
          <w:rFonts w:ascii="Book Antiqua" w:hAnsi="Book Antiqua"/>
        </w:rPr>
        <w:t xml:space="preserve"> 2017; </w:t>
      </w:r>
      <w:r w:rsidRPr="00D70C34">
        <w:rPr>
          <w:rFonts w:ascii="Book Antiqua" w:hAnsi="Book Antiqua"/>
          <w:b/>
        </w:rPr>
        <w:t>96</w:t>
      </w:r>
      <w:r w:rsidRPr="00D70C34">
        <w:rPr>
          <w:rFonts w:ascii="Book Antiqua" w:hAnsi="Book Antiqua"/>
        </w:rPr>
        <w:t>: e7496 [PMID: 28700498 DOI: 10.1097/MD.0000000000007496]</w:t>
      </w:r>
    </w:p>
    <w:p w14:paraId="58BECD7E"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87 </w:t>
      </w:r>
      <w:r w:rsidRPr="00D70C34">
        <w:rPr>
          <w:rFonts w:ascii="Book Antiqua" w:hAnsi="Book Antiqua"/>
          <w:b/>
        </w:rPr>
        <w:t>Zheng C</w:t>
      </w:r>
      <w:r w:rsidRPr="00D70C34">
        <w:rPr>
          <w:rFonts w:ascii="Book Antiqua" w:hAnsi="Book Antiqua"/>
        </w:rPr>
        <w:t xml:space="preserve">, Liu X, Chen L, Xu Z, Shao J. </w:t>
      </w:r>
      <w:proofErr w:type="spellStart"/>
      <w:r w:rsidRPr="00D70C34">
        <w:rPr>
          <w:rFonts w:ascii="Book Antiqua" w:hAnsi="Book Antiqua"/>
        </w:rPr>
        <w:t>lncRNAs</w:t>
      </w:r>
      <w:proofErr w:type="spellEnd"/>
      <w:r w:rsidRPr="00D70C34">
        <w:rPr>
          <w:rFonts w:ascii="Book Antiqua" w:hAnsi="Book Antiqua"/>
        </w:rPr>
        <w:t xml:space="preserve"> as prognostic molecular biomarkers in hepatocellular carcinoma: a systematic review and meta-analysis. </w:t>
      </w:r>
      <w:proofErr w:type="spellStart"/>
      <w:r w:rsidRPr="00D70C34">
        <w:rPr>
          <w:rFonts w:ascii="Book Antiqua" w:hAnsi="Book Antiqua"/>
          <w:i/>
        </w:rPr>
        <w:t>Oncotarget</w:t>
      </w:r>
      <w:proofErr w:type="spellEnd"/>
      <w:r w:rsidRPr="00D70C34">
        <w:rPr>
          <w:rFonts w:ascii="Book Antiqua" w:hAnsi="Book Antiqua"/>
        </w:rPr>
        <w:t xml:space="preserve"> 2017; </w:t>
      </w:r>
      <w:r w:rsidRPr="00D70C34">
        <w:rPr>
          <w:rFonts w:ascii="Book Antiqua" w:hAnsi="Book Antiqua"/>
          <w:b/>
        </w:rPr>
        <w:t>8</w:t>
      </w:r>
      <w:r w:rsidRPr="00D70C34">
        <w:rPr>
          <w:rFonts w:ascii="Book Antiqua" w:hAnsi="Book Antiqua"/>
        </w:rPr>
        <w:t>: 59638-59647 [PMID: 28938667 DOI: 10.18632/oncotarget.19559]</w:t>
      </w:r>
    </w:p>
    <w:p w14:paraId="2ADE4E51" w14:textId="48362835"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88 </w:t>
      </w:r>
      <w:r w:rsidRPr="00D70C34">
        <w:rPr>
          <w:rFonts w:ascii="Book Antiqua" w:hAnsi="Book Antiqua"/>
          <w:b/>
        </w:rPr>
        <w:t>Qin Y,</w:t>
      </w:r>
      <w:r w:rsidR="00DB5C35" w:rsidRPr="00D70C34">
        <w:rPr>
          <w:rFonts w:ascii="Book Antiqua" w:hAnsi="Book Antiqua"/>
        </w:rPr>
        <w:t xml:space="preserve"> </w:t>
      </w:r>
      <w:r w:rsidRPr="00D70C34">
        <w:rPr>
          <w:rFonts w:ascii="Book Antiqua" w:hAnsi="Book Antiqua"/>
        </w:rPr>
        <w:t xml:space="preserve">Wu J, </w:t>
      </w:r>
      <w:proofErr w:type="spellStart"/>
      <w:r w:rsidRPr="00D70C34">
        <w:rPr>
          <w:rFonts w:ascii="Book Antiqua" w:hAnsi="Book Antiqua"/>
        </w:rPr>
        <w:t>Ke</w:t>
      </w:r>
      <w:proofErr w:type="spellEnd"/>
      <w:r w:rsidRPr="00D70C34">
        <w:rPr>
          <w:rFonts w:ascii="Book Antiqua" w:hAnsi="Book Antiqua"/>
        </w:rPr>
        <w:t xml:space="preserve"> Z, Xu J. Expression of plasma lncRNA</w:t>
      </w:r>
      <w:r w:rsidRPr="00D70C34">
        <w:t> </w:t>
      </w:r>
      <w:r w:rsidRPr="00D70C34">
        <w:rPr>
          <w:rFonts w:ascii="Book Antiqua" w:hAnsi="Book Antiqua"/>
        </w:rPr>
        <w:t>BANCR in hepatocellular carcinoma</w:t>
      </w:r>
      <w:r w:rsidRPr="00D70C34">
        <w:t> </w:t>
      </w:r>
      <w:r w:rsidRPr="00D70C34">
        <w:rPr>
          <w:rFonts w:ascii="Book Antiqua" w:hAnsi="Book Antiqua"/>
        </w:rPr>
        <w:t xml:space="preserve">and its diagnostic and prognostic significance. </w:t>
      </w:r>
      <w:r w:rsidRPr="00D70C34">
        <w:rPr>
          <w:rFonts w:ascii="Book Antiqua" w:hAnsi="Book Antiqua"/>
          <w:i/>
        </w:rPr>
        <w:t>Int J Clin Med</w:t>
      </w:r>
      <w:r w:rsidRPr="00D70C34">
        <w:rPr>
          <w:rFonts w:ascii="Book Antiqua" w:hAnsi="Book Antiqua"/>
        </w:rPr>
        <w:t xml:space="preserve"> 2017;</w:t>
      </w:r>
      <w:r w:rsidR="00DB5C35" w:rsidRPr="00D70C34">
        <w:rPr>
          <w:rFonts w:ascii="Book Antiqua" w:hAnsi="Book Antiqua"/>
        </w:rPr>
        <w:t xml:space="preserve"> </w:t>
      </w:r>
      <w:r w:rsidRPr="00D70C34">
        <w:rPr>
          <w:rFonts w:ascii="Book Antiqua" w:hAnsi="Book Antiqua"/>
          <w:b/>
        </w:rPr>
        <w:t>10</w:t>
      </w:r>
      <w:r w:rsidRPr="00D70C34">
        <w:rPr>
          <w:rFonts w:ascii="Book Antiqua" w:hAnsi="Book Antiqua"/>
        </w:rPr>
        <w:t>:</w:t>
      </w:r>
      <w:r w:rsidR="00DB5C35" w:rsidRPr="00D70C34">
        <w:rPr>
          <w:rFonts w:ascii="Book Antiqua" w:hAnsi="Book Antiqua"/>
        </w:rPr>
        <w:t xml:space="preserve"> </w:t>
      </w:r>
      <w:r w:rsidRPr="00D70C34">
        <w:rPr>
          <w:rFonts w:ascii="Book Antiqua" w:hAnsi="Book Antiqua"/>
        </w:rPr>
        <w:t>11984-11990</w:t>
      </w:r>
    </w:p>
    <w:p w14:paraId="2D6F305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89 </w:t>
      </w:r>
      <w:r w:rsidRPr="00D70C34">
        <w:rPr>
          <w:rFonts w:ascii="Book Antiqua" w:hAnsi="Book Antiqua"/>
          <w:b/>
        </w:rPr>
        <w:t>Chen Y</w:t>
      </w:r>
      <w:r w:rsidRPr="00D70C34">
        <w:rPr>
          <w:rFonts w:ascii="Book Antiqua" w:hAnsi="Book Antiqua"/>
        </w:rPr>
        <w:t xml:space="preserve">, Zhou J, Li J, Feng J, Chen Z, Wang X. Plasma metabolomic analysis of human hepatocellular carcinoma: Diagnostic and therapeutic study. </w:t>
      </w:r>
      <w:proofErr w:type="spellStart"/>
      <w:r w:rsidRPr="00D70C34">
        <w:rPr>
          <w:rFonts w:ascii="Book Antiqua" w:hAnsi="Book Antiqua"/>
          <w:i/>
        </w:rPr>
        <w:t>Oncotarget</w:t>
      </w:r>
      <w:proofErr w:type="spellEnd"/>
      <w:r w:rsidRPr="00D70C34">
        <w:rPr>
          <w:rFonts w:ascii="Book Antiqua" w:hAnsi="Book Antiqua"/>
        </w:rPr>
        <w:t xml:space="preserve"> 2016; </w:t>
      </w:r>
      <w:r w:rsidRPr="00D70C34">
        <w:rPr>
          <w:rFonts w:ascii="Book Antiqua" w:hAnsi="Book Antiqua"/>
          <w:b/>
        </w:rPr>
        <w:t>7</w:t>
      </w:r>
      <w:r w:rsidRPr="00D70C34">
        <w:rPr>
          <w:rFonts w:ascii="Book Antiqua" w:hAnsi="Book Antiqua"/>
        </w:rPr>
        <w:t>: 47332-47342 [PMID: 27322079 DOI: 10.18632/oncotarget.10119]</w:t>
      </w:r>
    </w:p>
    <w:p w14:paraId="1D9EA5A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90 </w:t>
      </w:r>
      <w:r w:rsidRPr="00D70C34">
        <w:rPr>
          <w:rFonts w:ascii="Book Antiqua" w:hAnsi="Book Antiqua"/>
          <w:b/>
        </w:rPr>
        <w:t>Kim JU</w:t>
      </w:r>
      <w:r w:rsidRPr="00D70C34">
        <w:rPr>
          <w:rFonts w:ascii="Book Antiqua" w:hAnsi="Book Antiqua"/>
        </w:rPr>
        <w:t xml:space="preserve">, Shariff MI, Crossey MM, Gomez-Romero M, Holmes E, Cox IJ, </w:t>
      </w:r>
      <w:proofErr w:type="spellStart"/>
      <w:r w:rsidRPr="00D70C34">
        <w:rPr>
          <w:rFonts w:ascii="Book Antiqua" w:hAnsi="Book Antiqua"/>
        </w:rPr>
        <w:t>Fye</w:t>
      </w:r>
      <w:proofErr w:type="spellEnd"/>
      <w:r w:rsidRPr="00D70C34">
        <w:rPr>
          <w:rFonts w:ascii="Book Antiqua" w:hAnsi="Book Antiqua"/>
        </w:rPr>
        <w:t xml:space="preserve"> HK, </w:t>
      </w:r>
      <w:proofErr w:type="spellStart"/>
      <w:r w:rsidRPr="00D70C34">
        <w:rPr>
          <w:rFonts w:ascii="Book Antiqua" w:hAnsi="Book Antiqua"/>
        </w:rPr>
        <w:t>Njie</w:t>
      </w:r>
      <w:proofErr w:type="spellEnd"/>
      <w:r w:rsidRPr="00D70C34">
        <w:rPr>
          <w:rFonts w:ascii="Book Antiqua" w:hAnsi="Book Antiqua"/>
        </w:rPr>
        <w:t xml:space="preserve"> R, Taylor-Robinson SD. Hepatocellular carcinoma: Review of disease and </w:t>
      </w:r>
      <w:proofErr w:type="spellStart"/>
      <w:r w:rsidRPr="00D70C34">
        <w:rPr>
          <w:rFonts w:ascii="Book Antiqua" w:hAnsi="Book Antiqua"/>
        </w:rPr>
        <w:t>tumor</w:t>
      </w:r>
      <w:proofErr w:type="spellEnd"/>
      <w:r w:rsidRPr="00D70C34">
        <w:rPr>
          <w:rFonts w:ascii="Book Antiqua" w:hAnsi="Book Antiqua"/>
        </w:rPr>
        <w:t xml:space="preserve"> biomarkers. </w:t>
      </w:r>
      <w:r w:rsidRPr="00D70C34">
        <w:rPr>
          <w:rFonts w:ascii="Book Antiqua" w:hAnsi="Book Antiqua"/>
          <w:i/>
        </w:rPr>
        <w:t xml:space="preserve">World J </w:t>
      </w:r>
      <w:proofErr w:type="spellStart"/>
      <w:r w:rsidRPr="00D70C34">
        <w:rPr>
          <w:rFonts w:ascii="Book Antiqua" w:hAnsi="Book Antiqua"/>
          <w:i/>
        </w:rPr>
        <w:t>Hepatol</w:t>
      </w:r>
      <w:proofErr w:type="spellEnd"/>
      <w:r w:rsidRPr="00D70C34">
        <w:rPr>
          <w:rFonts w:ascii="Book Antiqua" w:hAnsi="Book Antiqua"/>
        </w:rPr>
        <w:t xml:space="preserve"> 2016; </w:t>
      </w:r>
      <w:r w:rsidRPr="00D70C34">
        <w:rPr>
          <w:rFonts w:ascii="Book Antiqua" w:hAnsi="Book Antiqua"/>
          <w:b/>
        </w:rPr>
        <w:t>8</w:t>
      </w:r>
      <w:r w:rsidRPr="00D70C34">
        <w:rPr>
          <w:rFonts w:ascii="Book Antiqua" w:hAnsi="Book Antiqua"/>
        </w:rPr>
        <w:t>: 471-484 [PMID: 27057305 DOI: 10.4254/</w:t>
      </w:r>
      <w:proofErr w:type="gramStart"/>
      <w:r w:rsidRPr="00D70C34">
        <w:rPr>
          <w:rFonts w:ascii="Book Antiqua" w:hAnsi="Book Antiqua"/>
        </w:rPr>
        <w:t>wjh.v</w:t>
      </w:r>
      <w:proofErr w:type="gramEnd"/>
      <w:r w:rsidRPr="00D70C34">
        <w:rPr>
          <w:rFonts w:ascii="Book Antiqua" w:hAnsi="Book Antiqua"/>
        </w:rPr>
        <w:t>8.i10.471]</w:t>
      </w:r>
    </w:p>
    <w:p w14:paraId="6A45603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91 </w:t>
      </w:r>
      <w:r w:rsidRPr="00D70C34">
        <w:rPr>
          <w:rFonts w:ascii="Book Antiqua" w:hAnsi="Book Antiqua"/>
          <w:b/>
        </w:rPr>
        <w:t xml:space="preserve">Di </w:t>
      </w:r>
      <w:proofErr w:type="spellStart"/>
      <w:r w:rsidRPr="00D70C34">
        <w:rPr>
          <w:rFonts w:ascii="Book Antiqua" w:hAnsi="Book Antiqua"/>
          <w:b/>
        </w:rPr>
        <w:t>Poto</w:t>
      </w:r>
      <w:proofErr w:type="spellEnd"/>
      <w:r w:rsidRPr="00D70C34">
        <w:rPr>
          <w:rFonts w:ascii="Book Antiqua" w:hAnsi="Book Antiqua"/>
          <w:b/>
        </w:rPr>
        <w:t xml:space="preserve"> C</w:t>
      </w:r>
      <w:r w:rsidRPr="00D70C34">
        <w:rPr>
          <w:rFonts w:ascii="Book Antiqua" w:hAnsi="Book Antiqua"/>
        </w:rPr>
        <w:t xml:space="preserve">, </w:t>
      </w:r>
      <w:proofErr w:type="spellStart"/>
      <w:r w:rsidRPr="00D70C34">
        <w:rPr>
          <w:rFonts w:ascii="Book Antiqua" w:hAnsi="Book Antiqua"/>
        </w:rPr>
        <w:t>Ferrarini</w:t>
      </w:r>
      <w:proofErr w:type="spellEnd"/>
      <w:r w:rsidRPr="00D70C34">
        <w:rPr>
          <w:rFonts w:ascii="Book Antiqua" w:hAnsi="Book Antiqua"/>
        </w:rPr>
        <w:t xml:space="preserve"> A, Zhao Y, Varghese RS, Tu C, </w:t>
      </w:r>
      <w:proofErr w:type="spellStart"/>
      <w:r w:rsidRPr="00D70C34">
        <w:rPr>
          <w:rFonts w:ascii="Book Antiqua" w:hAnsi="Book Antiqua"/>
        </w:rPr>
        <w:t>Zuo</w:t>
      </w:r>
      <w:proofErr w:type="spellEnd"/>
      <w:r w:rsidRPr="00D70C34">
        <w:rPr>
          <w:rFonts w:ascii="Book Antiqua" w:hAnsi="Book Antiqua"/>
        </w:rPr>
        <w:t xml:space="preserve"> Y, Wang M, </w:t>
      </w:r>
      <w:proofErr w:type="spellStart"/>
      <w:r w:rsidRPr="00D70C34">
        <w:rPr>
          <w:rFonts w:ascii="Book Antiqua" w:hAnsi="Book Antiqua"/>
        </w:rPr>
        <w:t>Nezami</w:t>
      </w:r>
      <w:proofErr w:type="spellEnd"/>
      <w:r w:rsidRPr="00D70C34">
        <w:rPr>
          <w:rFonts w:ascii="Book Antiqua" w:hAnsi="Book Antiqua"/>
        </w:rPr>
        <w:t xml:space="preserve"> </w:t>
      </w:r>
      <w:proofErr w:type="spellStart"/>
      <w:r w:rsidRPr="00D70C34">
        <w:rPr>
          <w:rFonts w:ascii="Book Antiqua" w:hAnsi="Book Antiqua"/>
        </w:rPr>
        <w:t>Ranjbar</w:t>
      </w:r>
      <w:proofErr w:type="spellEnd"/>
      <w:r w:rsidRPr="00D70C34">
        <w:rPr>
          <w:rFonts w:ascii="Book Antiqua" w:hAnsi="Book Antiqua"/>
        </w:rPr>
        <w:t xml:space="preserve"> MR, Luo Y, Zhang C, Desai CS, Shetty K, Tadesse MG, </w:t>
      </w:r>
      <w:proofErr w:type="spellStart"/>
      <w:r w:rsidRPr="00D70C34">
        <w:rPr>
          <w:rFonts w:ascii="Book Antiqua" w:hAnsi="Book Antiqua"/>
        </w:rPr>
        <w:t>Ressom</w:t>
      </w:r>
      <w:proofErr w:type="spellEnd"/>
      <w:r w:rsidRPr="00D70C34">
        <w:rPr>
          <w:rFonts w:ascii="Book Antiqua" w:hAnsi="Book Antiqua"/>
        </w:rPr>
        <w:t xml:space="preserve"> HW. Metabolomic Characterization of Hepatocellular Carcinoma in Patients with Liver Cirrhosis for Biomarker Discovery. </w:t>
      </w:r>
      <w:r w:rsidRPr="00D70C34">
        <w:rPr>
          <w:rFonts w:ascii="Book Antiqua" w:hAnsi="Book Antiqua"/>
          <w:i/>
        </w:rPr>
        <w:t xml:space="preserve">Cancer </w:t>
      </w:r>
      <w:proofErr w:type="spellStart"/>
      <w:r w:rsidRPr="00D70C34">
        <w:rPr>
          <w:rFonts w:ascii="Book Antiqua" w:hAnsi="Book Antiqua"/>
          <w:i/>
        </w:rPr>
        <w:t>Epidemiol</w:t>
      </w:r>
      <w:proofErr w:type="spellEnd"/>
      <w:r w:rsidRPr="00D70C34">
        <w:rPr>
          <w:rFonts w:ascii="Book Antiqua" w:hAnsi="Book Antiqua"/>
          <w:i/>
        </w:rPr>
        <w:t xml:space="preserve"> Biomarkers </w:t>
      </w:r>
      <w:proofErr w:type="spellStart"/>
      <w:r w:rsidRPr="00D70C34">
        <w:rPr>
          <w:rFonts w:ascii="Book Antiqua" w:hAnsi="Book Antiqua"/>
          <w:i/>
        </w:rPr>
        <w:t>Prev</w:t>
      </w:r>
      <w:proofErr w:type="spellEnd"/>
      <w:r w:rsidRPr="00D70C34">
        <w:rPr>
          <w:rFonts w:ascii="Book Antiqua" w:hAnsi="Book Antiqua"/>
        </w:rPr>
        <w:t xml:space="preserve"> 2017; </w:t>
      </w:r>
      <w:r w:rsidRPr="00D70C34">
        <w:rPr>
          <w:rFonts w:ascii="Book Antiqua" w:hAnsi="Book Antiqua"/>
          <w:b/>
        </w:rPr>
        <w:t>26</w:t>
      </w:r>
      <w:r w:rsidRPr="00D70C34">
        <w:rPr>
          <w:rFonts w:ascii="Book Antiqua" w:hAnsi="Book Antiqua"/>
        </w:rPr>
        <w:t>: 675-683 [PMID: 27913395 DOI: 10.1158/1055-9965.EPI-16-0366]</w:t>
      </w:r>
    </w:p>
    <w:p w14:paraId="0288FD7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92 </w:t>
      </w:r>
      <w:r w:rsidRPr="00D70C34">
        <w:rPr>
          <w:rFonts w:ascii="Book Antiqua" w:hAnsi="Book Antiqua"/>
          <w:b/>
        </w:rPr>
        <w:t>Saito T</w:t>
      </w:r>
      <w:r w:rsidRPr="00D70C34">
        <w:rPr>
          <w:rFonts w:ascii="Book Antiqua" w:hAnsi="Book Antiqua"/>
        </w:rPr>
        <w:t xml:space="preserve">, Sugimoto M, </w:t>
      </w:r>
      <w:proofErr w:type="spellStart"/>
      <w:r w:rsidRPr="00D70C34">
        <w:rPr>
          <w:rFonts w:ascii="Book Antiqua" w:hAnsi="Book Antiqua"/>
        </w:rPr>
        <w:t>Okumoto</w:t>
      </w:r>
      <w:proofErr w:type="spellEnd"/>
      <w:r w:rsidRPr="00D70C34">
        <w:rPr>
          <w:rFonts w:ascii="Book Antiqua" w:hAnsi="Book Antiqua"/>
        </w:rPr>
        <w:t xml:space="preserve"> K, </w:t>
      </w:r>
      <w:proofErr w:type="spellStart"/>
      <w:r w:rsidRPr="00D70C34">
        <w:rPr>
          <w:rFonts w:ascii="Book Antiqua" w:hAnsi="Book Antiqua"/>
        </w:rPr>
        <w:t>Haga</w:t>
      </w:r>
      <w:proofErr w:type="spellEnd"/>
      <w:r w:rsidRPr="00D70C34">
        <w:rPr>
          <w:rFonts w:ascii="Book Antiqua" w:hAnsi="Book Antiqua"/>
        </w:rPr>
        <w:t xml:space="preserve"> H, Katsumi T, Mizuno K, </w:t>
      </w:r>
      <w:proofErr w:type="spellStart"/>
      <w:r w:rsidRPr="00D70C34">
        <w:rPr>
          <w:rFonts w:ascii="Book Antiqua" w:hAnsi="Book Antiqua"/>
        </w:rPr>
        <w:t>Nishina</w:t>
      </w:r>
      <w:proofErr w:type="spellEnd"/>
      <w:r w:rsidRPr="00D70C34">
        <w:rPr>
          <w:rFonts w:ascii="Book Antiqua" w:hAnsi="Book Antiqua"/>
        </w:rPr>
        <w:t xml:space="preserve"> T, Sato S, Igarashi K, Maki H, Tomita M, Ueno Y, Soga T. Serum metabolome profiles characterized by patients with hepatocellular carcinoma associated with hepatitis B and C.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6224-6234 [PMID: 27468212 DOI: 10.3748/wjg.v22.i27.6224]</w:t>
      </w:r>
    </w:p>
    <w:p w14:paraId="5C6F9B4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93 </w:t>
      </w:r>
      <w:proofErr w:type="spellStart"/>
      <w:r w:rsidRPr="00D70C34">
        <w:rPr>
          <w:rFonts w:ascii="Book Antiqua" w:hAnsi="Book Antiqua"/>
          <w:b/>
        </w:rPr>
        <w:t>Fitian</w:t>
      </w:r>
      <w:proofErr w:type="spellEnd"/>
      <w:r w:rsidRPr="00D70C34">
        <w:rPr>
          <w:rFonts w:ascii="Book Antiqua" w:hAnsi="Book Antiqua"/>
          <w:b/>
        </w:rPr>
        <w:t xml:space="preserve"> AI</w:t>
      </w:r>
      <w:r w:rsidRPr="00D70C34">
        <w:rPr>
          <w:rFonts w:ascii="Book Antiqua" w:hAnsi="Book Antiqua"/>
        </w:rPr>
        <w:t xml:space="preserve">, Cabrera R. Disease monitoring of hepatocellular carcinoma through metabolomics. </w:t>
      </w:r>
      <w:r w:rsidRPr="00D70C34">
        <w:rPr>
          <w:rFonts w:ascii="Book Antiqua" w:hAnsi="Book Antiqua"/>
          <w:i/>
        </w:rPr>
        <w:t xml:space="preserve">World J </w:t>
      </w:r>
      <w:proofErr w:type="spellStart"/>
      <w:r w:rsidRPr="00D70C34">
        <w:rPr>
          <w:rFonts w:ascii="Book Antiqua" w:hAnsi="Book Antiqua"/>
          <w:i/>
        </w:rPr>
        <w:t>Hepatol</w:t>
      </w:r>
      <w:proofErr w:type="spellEnd"/>
      <w:r w:rsidRPr="00D70C34">
        <w:rPr>
          <w:rFonts w:ascii="Book Antiqua" w:hAnsi="Book Antiqua"/>
        </w:rPr>
        <w:t xml:space="preserve"> 2017; </w:t>
      </w:r>
      <w:r w:rsidRPr="00D70C34">
        <w:rPr>
          <w:rFonts w:ascii="Book Antiqua" w:hAnsi="Book Antiqua"/>
          <w:b/>
        </w:rPr>
        <w:t>9</w:t>
      </w:r>
      <w:r w:rsidRPr="00D70C34">
        <w:rPr>
          <w:rFonts w:ascii="Book Antiqua" w:hAnsi="Book Antiqua"/>
        </w:rPr>
        <w:t>: 1-17 [PMID: 28105254 DOI: 10.4254/</w:t>
      </w:r>
      <w:proofErr w:type="gramStart"/>
      <w:r w:rsidRPr="00D70C34">
        <w:rPr>
          <w:rFonts w:ascii="Book Antiqua" w:hAnsi="Book Antiqua"/>
        </w:rPr>
        <w:t>wjh.v</w:t>
      </w:r>
      <w:proofErr w:type="gramEnd"/>
      <w:r w:rsidRPr="00D70C34">
        <w:rPr>
          <w:rFonts w:ascii="Book Antiqua" w:hAnsi="Book Antiqua"/>
        </w:rPr>
        <w:t>9.i1.1]</w:t>
      </w:r>
    </w:p>
    <w:p w14:paraId="40A4308F"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94 </w:t>
      </w:r>
      <w:proofErr w:type="spellStart"/>
      <w:r w:rsidRPr="00D70C34">
        <w:rPr>
          <w:rFonts w:ascii="Book Antiqua" w:hAnsi="Book Antiqua"/>
          <w:b/>
        </w:rPr>
        <w:t>Ferrín</w:t>
      </w:r>
      <w:proofErr w:type="spellEnd"/>
      <w:r w:rsidRPr="00D70C34">
        <w:rPr>
          <w:rFonts w:ascii="Book Antiqua" w:hAnsi="Book Antiqua"/>
          <w:b/>
        </w:rPr>
        <w:t xml:space="preserve"> G</w:t>
      </w:r>
      <w:r w:rsidRPr="00D70C34">
        <w:rPr>
          <w:rFonts w:ascii="Book Antiqua" w:hAnsi="Book Antiqua"/>
        </w:rPr>
        <w:t>, Rodríguez-</w:t>
      </w:r>
      <w:proofErr w:type="spellStart"/>
      <w:r w:rsidRPr="00D70C34">
        <w:rPr>
          <w:rFonts w:ascii="Book Antiqua" w:hAnsi="Book Antiqua"/>
        </w:rPr>
        <w:t>Perálvarez</w:t>
      </w:r>
      <w:proofErr w:type="spellEnd"/>
      <w:r w:rsidRPr="00D70C34">
        <w:rPr>
          <w:rFonts w:ascii="Book Antiqua" w:hAnsi="Book Antiqua"/>
        </w:rPr>
        <w:t xml:space="preserve"> M, Aguilar-</w:t>
      </w:r>
      <w:proofErr w:type="spellStart"/>
      <w:r w:rsidRPr="00D70C34">
        <w:rPr>
          <w:rFonts w:ascii="Book Antiqua" w:hAnsi="Book Antiqua"/>
        </w:rPr>
        <w:t>Melero</w:t>
      </w:r>
      <w:proofErr w:type="spellEnd"/>
      <w:r w:rsidRPr="00D70C34">
        <w:rPr>
          <w:rFonts w:ascii="Book Antiqua" w:hAnsi="Book Antiqua"/>
        </w:rPr>
        <w:t xml:space="preserve"> P, </w:t>
      </w:r>
      <w:proofErr w:type="spellStart"/>
      <w:r w:rsidRPr="00D70C34">
        <w:rPr>
          <w:rFonts w:ascii="Book Antiqua" w:hAnsi="Book Antiqua"/>
        </w:rPr>
        <w:t>Ranchal</w:t>
      </w:r>
      <w:proofErr w:type="spellEnd"/>
      <w:r w:rsidRPr="00D70C34">
        <w:rPr>
          <w:rFonts w:ascii="Book Antiqua" w:hAnsi="Book Antiqua"/>
        </w:rPr>
        <w:t xml:space="preserve"> I, </w:t>
      </w:r>
      <w:proofErr w:type="spellStart"/>
      <w:r w:rsidRPr="00D70C34">
        <w:rPr>
          <w:rFonts w:ascii="Book Antiqua" w:hAnsi="Book Antiqua"/>
        </w:rPr>
        <w:t>Llamoza</w:t>
      </w:r>
      <w:proofErr w:type="spellEnd"/>
      <w:r w:rsidRPr="00D70C34">
        <w:rPr>
          <w:rFonts w:ascii="Book Antiqua" w:hAnsi="Book Antiqua"/>
        </w:rPr>
        <w:t xml:space="preserve"> C, Linares CI, González-Rubio S, </w:t>
      </w:r>
      <w:proofErr w:type="spellStart"/>
      <w:r w:rsidRPr="00D70C34">
        <w:rPr>
          <w:rFonts w:ascii="Book Antiqua" w:hAnsi="Book Antiqua"/>
        </w:rPr>
        <w:t>Muntané</w:t>
      </w:r>
      <w:proofErr w:type="spellEnd"/>
      <w:r w:rsidRPr="00D70C34">
        <w:rPr>
          <w:rFonts w:ascii="Book Antiqua" w:hAnsi="Book Antiqua"/>
        </w:rPr>
        <w:t xml:space="preserve"> J, </w:t>
      </w:r>
      <w:proofErr w:type="spellStart"/>
      <w:r w:rsidRPr="00D70C34">
        <w:rPr>
          <w:rFonts w:ascii="Book Antiqua" w:hAnsi="Book Antiqua"/>
        </w:rPr>
        <w:t>Briceño</w:t>
      </w:r>
      <w:proofErr w:type="spellEnd"/>
      <w:r w:rsidRPr="00D70C34">
        <w:rPr>
          <w:rFonts w:ascii="Book Antiqua" w:hAnsi="Book Antiqua"/>
        </w:rPr>
        <w:t xml:space="preserve"> J, López-</w:t>
      </w:r>
      <w:proofErr w:type="spellStart"/>
      <w:r w:rsidRPr="00D70C34">
        <w:rPr>
          <w:rFonts w:ascii="Book Antiqua" w:hAnsi="Book Antiqua"/>
        </w:rPr>
        <w:t>Cillero</w:t>
      </w:r>
      <w:proofErr w:type="spellEnd"/>
      <w:r w:rsidRPr="00D70C34">
        <w:rPr>
          <w:rFonts w:ascii="Book Antiqua" w:hAnsi="Book Antiqua"/>
        </w:rPr>
        <w:t xml:space="preserve"> P, Montero-Álvarez JL, de la Mata M. Plasma protein biomarkers of hepatocellular carcinoma in HCV-infected </w:t>
      </w:r>
      <w:r w:rsidRPr="00D70C34">
        <w:rPr>
          <w:rFonts w:ascii="Book Antiqua" w:hAnsi="Book Antiqua"/>
        </w:rPr>
        <w:lastRenderedPageBreak/>
        <w:t xml:space="preserve">alcoholic patients with cirrhosis. </w:t>
      </w:r>
      <w:proofErr w:type="spellStart"/>
      <w:r w:rsidRPr="00D70C34">
        <w:rPr>
          <w:rFonts w:ascii="Book Antiqua" w:hAnsi="Book Antiqua"/>
          <w:i/>
        </w:rPr>
        <w:t>PLoS</w:t>
      </w:r>
      <w:proofErr w:type="spellEnd"/>
      <w:r w:rsidRPr="00D70C34">
        <w:rPr>
          <w:rFonts w:ascii="Book Antiqua" w:hAnsi="Book Antiqua"/>
          <w:i/>
        </w:rPr>
        <w:t xml:space="preserve"> One</w:t>
      </w:r>
      <w:r w:rsidRPr="00D70C34">
        <w:rPr>
          <w:rFonts w:ascii="Book Antiqua" w:hAnsi="Book Antiqua"/>
        </w:rPr>
        <w:t xml:space="preserve"> 2015; </w:t>
      </w:r>
      <w:r w:rsidRPr="00D70C34">
        <w:rPr>
          <w:rFonts w:ascii="Book Antiqua" w:hAnsi="Book Antiqua"/>
          <w:b/>
        </w:rPr>
        <w:t>10</w:t>
      </w:r>
      <w:r w:rsidRPr="00D70C34">
        <w:rPr>
          <w:rFonts w:ascii="Book Antiqua" w:hAnsi="Book Antiqua"/>
        </w:rPr>
        <w:t>: e0118527 [PMID: 25789864 DOI: 10.1371/journal.pone.0118527]</w:t>
      </w:r>
    </w:p>
    <w:p w14:paraId="75E7B8E9"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95 </w:t>
      </w:r>
      <w:proofErr w:type="spellStart"/>
      <w:r w:rsidRPr="00D70C34">
        <w:rPr>
          <w:rFonts w:ascii="Book Antiqua" w:hAnsi="Book Antiqua"/>
          <w:b/>
        </w:rPr>
        <w:t>Kimhofer</w:t>
      </w:r>
      <w:proofErr w:type="spellEnd"/>
      <w:r w:rsidRPr="00D70C34">
        <w:rPr>
          <w:rFonts w:ascii="Book Antiqua" w:hAnsi="Book Antiqua"/>
          <w:b/>
        </w:rPr>
        <w:t xml:space="preserve"> T</w:t>
      </w:r>
      <w:r w:rsidRPr="00D70C34">
        <w:rPr>
          <w:rFonts w:ascii="Book Antiqua" w:hAnsi="Book Antiqua"/>
        </w:rPr>
        <w:t xml:space="preserve">, </w:t>
      </w:r>
      <w:proofErr w:type="spellStart"/>
      <w:r w:rsidRPr="00D70C34">
        <w:rPr>
          <w:rFonts w:ascii="Book Antiqua" w:hAnsi="Book Antiqua"/>
        </w:rPr>
        <w:t>Fye</w:t>
      </w:r>
      <w:proofErr w:type="spellEnd"/>
      <w:r w:rsidRPr="00D70C34">
        <w:rPr>
          <w:rFonts w:ascii="Book Antiqua" w:hAnsi="Book Antiqua"/>
        </w:rPr>
        <w:t xml:space="preserve"> H, Taylor-Robinson S, </w:t>
      </w:r>
      <w:proofErr w:type="spellStart"/>
      <w:r w:rsidRPr="00D70C34">
        <w:rPr>
          <w:rFonts w:ascii="Book Antiqua" w:hAnsi="Book Antiqua"/>
        </w:rPr>
        <w:t>Thursz</w:t>
      </w:r>
      <w:proofErr w:type="spellEnd"/>
      <w:r w:rsidRPr="00D70C34">
        <w:rPr>
          <w:rFonts w:ascii="Book Antiqua" w:hAnsi="Book Antiqua"/>
        </w:rPr>
        <w:t xml:space="preserve"> M, Holmes E. Proteomic and metabonomic biomarkers for hepatocellular carcinoma: a comprehensive review. </w:t>
      </w:r>
      <w:r w:rsidRPr="00D70C34">
        <w:rPr>
          <w:rFonts w:ascii="Book Antiqua" w:hAnsi="Book Antiqua"/>
          <w:i/>
        </w:rPr>
        <w:t>Br J Cancer</w:t>
      </w:r>
      <w:r w:rsidRPr="00D70C34">
        <w:rPr>
          <w:rFonts w:ascii="Book Antiqua" w:hAnsi="Book Antiqua"/>
        </w:rPr>
        <w:t xml:space="preserve"> 2015; </w:t>
      </w:r>
      <w:r w:rsidRPr="00D70C34">
        <w:rPr>
          <w:rFonts w:ascii="Book Antiqua" w:hAnsi="Book Antiqua"/>
          <w:b/>
        </w:rPr>
        <w:t>112</w:t>
      </w:r>
      <w:r w:rsidRPr="00D70C34">
        <w:rPr>
          <w:rFonts w:ascii="Book Antiqua" w:hAnsi="Book Antiqua"/>
        </w:rPr>
        <w:t>: 1141-1156 [PMID: 25826224 DOI: 10.1038/bjc.2015.38]</w:t>
      </w:r>
    </w:p>
    <w:p w14:paraId="55ADB01D"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96 </w:t>
      </w:r>
      <w:r w:rsidRPr="00D70C34">
        <w:rPr>
          <w:rFonts w:ascii="Book Antiqua" w:hAnsi="Book Antiqua"/>
          <w:b/>
        </w:rPr>
        <w:t>Guo W</w:t>
      </w:r>
      <w:r w:rsidRPr="00D70C34">
        <w:rPr>
          <w:rFonts w:ascii="Book Antiqua" w:hAnsi="Book Antiqua"/>
        </w:rPr>
        <w:t xml:space="preserve">, Tan HY, Wang N, Wang X, Feng Y. Deciphering hepatocellular carcinoma through metabolomics: from biomarker discovery to therapy evaluation. </w:t>
      </w:r>
      <w:r w:rsidRPr="00D70C34">
        <w:rPr>
          <w:rFonts w:ascii="Book Antiqua" w:hAnsi="Book Antiqua"/>
          <w:i/>
        </w:rPr>
        <w:t xml:space="preserve">Cancer </w:t>
      </w:r>
      <w:proofErr w:type="spellStart"/>
      <w:r w:rsidRPr="00D70C34">
        <w:rPr>
          <w:rFonts w:ascii="Book Antiqua" w:hAnsi="Book Antiqua"/>
          <w:i/>
        </w:rPr>
        <w:t>Manag</w:t>
      </w:r>
      <w:proofErr w:type="spellEnd"/>
      <w:r w:rsidRPr="00D70C34">
        <w:rPr>
          <w:rFonts w:ascii="Book Antiqua" w:hAnsi="Book Antiqua"/>
          <w:i/>
        </w:rPr>
        <w:t xml:space="preserve"> Res</w:t>
      </w:r>
      <w:r w:rsidRPr="00D70C34">
        <w:rPr>
          <w:rFonts w:ascii="Book Antiqua" w:hAnsi="Book Antiqua"/>
        </w:rPr>
        <w:t xml:space="preserve"> 2018; </w:t>
      </w:r>
      <w:r w:rsidRPr="00D70C34">
        <w:rPr>
          <w:rFonts w:ascii="Book Antiqua" w:hAnsi="Book Antiqua"/>
          <w:b/>
        </w:rPr>
        <w:t>10</w:t>
      </w:r>
      <w:r w:rsidRPr="00D70C34">
        <w:rPr>
          <w:rFonts w:ascii="Book Antiqua" w:hAnsi="Book Antiqua"/>
        </w:rPr>
        <w:t>: 715-734 [PMID: 29692630 DOI: 10.2147/CMAR.S156837]</w:t>
      </w:r>
    </w:p>
    <w:p w14:paraId="034A30E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97 </w:t>
      </w:r>
      <w:proofErr w:type="spellStart"/>
      <w:r w:rsidRPr="00D70C34">
        <w:rPr>
          <w:rFonts w:ascii="Book Antiqua" w:hAnsi="Book Antiqua"/>
          <w:b/>
        </w:rPr>
        <w:t>Passos</w:t>
      </w:r>
      <w:proofErr w:type="spellEnd"/>
      <w:r w:rsidRPr="00D70C34">
        <w:rPr>
          <w:rFonts w:ascii="Book Antiqua" w:hAnsi="Book Antiqua"/>
          <w:b/>
        </w:rPr>
        <w:t>-Castilho AM</w:t>
      </w:r>
      <w:r w:rsidRPr="00D70C34">
        <w:rPr>
          <w:rFonts w:ascii="Book Antiqua" w:hAnsi="Book Antiqua"/>
        </w:rPr>
        <w:t xml:space="preserve">, Lo Turco E, </w:t>
      </w:r>
      <w:proofErr w:type="spellStart"/>
      <w:r w:rsidRPr="00D70C34">
        <w:rPr>
          <w:rFonts w:ascii="Book Antiqua" w:hAnsi="Book Antiqua"/>
        </w:rPr>
        <w:t>Ferraz</w:t>
      </w:r>
      <w:proofErr w:type="spellEnd"/>
      <w:r w:rsidRPr="00D70C34">
        <w:rPr>
          <w:rFonts w:ascii="Book Antiqua" w:hAnsi="Book Antiqua"/>
        </w:rPr>
        <w:t xml:space="preserve"> ML, Matos C, Silva I, Parise E, Pilau E, </w:t>
      </w:r>
      <w:proofErr w:type="spellStart"/>
      <w:r w:rsidRPr="00D70C34">
        <w:rPr>
          <w:rFonts w:ascii="Book Antiqua" w:hAnsi="Book Antiqua"/>
        </w:rPr>
        <w:t>Gozzo</w:t>
      </w:r>
      <w:proofErr w:type="spellEnd"/>
      <w:r w:rsidRPr="00D70C34">
        <w:rPr>
          <w:rFonts w:ascii="Book Antiqua" w:hAnsi="Book Antiqua"/>
        </w:rPr>
        <w:t xml:space="preserve"> F, </w:t>
      </w:r>
      <w:proofErr w:type="spellStart"/>
      <w:r w:rsidRPr="00D70C34">
        <w:rPr>
          <w:rFonts w:ascii="Book Antiqua" w:hAnsi="Book Antiqua"/>
        </w:rPr>
        <w:t>Granato</w:t>
      </w:r>
      <w:proofErr w:type="spellEnd"/>
      <w:r w:rsidRPr="00D70C34">
        <w:rPr>
          <w:rFonts w:ascii="Book Antiqua" w:hAnsi="Book Antiqua"/>
        </w:rPr>
        <w:t xml:space="preserve"> C. Plasma lipidomic fingerprinting to distinguish among hepatitis C-related hepatocellular carcinoma, liver cirrhosis, and chronic hepatitis C using MALDI-TOF mass spectrometry: a pilot study. </w:t>
      </w:r>
      <w:r w:rsidRPr="00D70C34">
        <w:rPr>
          <w:rFonts w:ascii="Book Antiqua" w:hAnsi="Book Antiqua"/>
          <w:i/>
        </w:rPr>
        <w:t xml:space="preserve">J </w:t>
      </w:r>
      <w:proofErr w:type="spellStart"/>
      <w:r w:rsidRPr="00D70C34">
        <w:rPr>
          <w:rFonts w:ascii="Book Antiqua" w:hAnsi="Book Antiqua"/>
          <w:i/>
        </w:rPr>
        <w:t>Gastrointestin</w:t>
      </w:r>
      <w:proofErr w:type="spellEnd"/>
      <w:r w:rsidRPr="00D70C34">
        <w:rPr>
          <w:rFonts w:ascii="Book Antiqua" w:hAnsi="Book Antiqua"/>
          <w:i/>
        </w:rPr>
        <w:t xml:space="preserve"> Liver Dis</w:t>
      </w:r>
      <w:r w:rsidRPr="00D70C34">
        <w:rPr>
          <w:rFonts w:ascii="Book Antiqua" w:hAnsi="Book Antiqua"/>
        </w:rPr>
        <w:t xml:space="preserve"> 2015; </w:t>
      </w:r>
      <w:r w:rsidRPr="00D70C34">
        <w:rPr>
          <w:rFonts w:ascii="Book Antiqua" w:hAnsi="Book Antiqua"/>
          <w:b/>
        </w:rPr>
        <w:t>24</w:t>
      </w:r>
      <w:r w:rsidRPr="00D70C34">
        <w:rPr>
          <w:rFonts w:ascii="Book Antiqua" w:hAnsi="Book Antiqua"/>
        </w:rPr>
        <w:t>: 43-49 [PMID: 25822433 DOI: 10.15403/jgld.2014.1121.pas]</w:t>
      </w:r>
    </w:p>
    <w:p w14:paraId="5043357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98 </w:t>
      </w:r>
      <w:proofErr w:type="spellStart"/>
      <w:r w:rsidRPr="00D70C34">
        <w:rPr>
          <w:rFonts w:ascii="Book Antiqua" w:hAnsi="Book Antiqua"/>
          <w:b/>
        </w:rPr>
        <w:t>Passos</w:t>
      </w:r>
      <w:proofErr w:type="spellEnd"/>
      <w:r w:rsidRPr="00D70C34">
        <w:rPr>
          <w:rFonts w:ascii="Book Antiqua" w:hAnsi="Book Antiqua"/>
          <w:b/>
        </w:rPr>
        <w:t>-Castilho AM</w:t>
      </w:r>
      <w:r w:rsidRPr="00D70C34">
        <w:rPr>
          <w:rFonts w:ascii="Book Antiqua" w:hAnsi="Book Antiqua"/>
        </w:rPr>
        <w:t>, Carvalho VM, Cardozo KH, Kikuchi L, Chagas AL, Gomes-</w:t>
      </w:r>
      <w:proofErr w:type="spellStart"/>
      <w:r w:rsidRPr="00D70C34">
        <w:rPr>
          <w:rFonts w:ascii="Book Antiqua" w:hAnsi="Book Antiqua"/>
        </w:rPr>
        <w:t>Gouvêa</w:t>
      </w:r>
      <w:proofErr w:type="spellEnd"/>
      <w:r w:rsidRPr="00D70C34">
        <w:rPr>
          <w:rFonts w:ascii="Book Antiqua" w:hAnsi="Book Antiqua"/>
        </w:rPr>
        <w:t xml:space="preserve"> MS, Malta F, de </w:t>
      </w:r>
      <w:proofErr w:type="spellStart"/>
      <w:r w:rsidRPr="00D70C34">
        <w:rPr>
          <w:rFonts w:ascii="Book Antiqua" w:hAnsi="Book Antiqua"/>
        </w:rPr>
        <w:t>Seixas</w:t>
      </w:r>
      <w:proofErr w:type="spellEnd"/>
      <w:r w:rsidRPr="00D70C34">
        <w:rPr>
          <w:rFonts w:ascii="Book Antiqua" w:hAnsi="Book Antiqua"/>
        </w:rPr>
        <w:t xml:space="preserve">-Santos </w:t>
      </w:r>
      <w:proofErr w:type="spellStart"/>
      <w:r w:rsidRPr="00D70C34">
        <w:rPr>
          <w:rFonts w:ascii="Book Antiqua" w:hAnsi="Book Antiqua"/>
        </w:rPr>
        <w:t>Nastri</w:t>
      </w:r>
      <w:proofErr w:type="spellEnd"/>
      <w:r w:rsidRPr="00D70C34">
        <w:rPr>
          <w:rFonts w:ascii="Book Antiqua" w:hAnsi="Book Antiqua"/>
        </w:rPr>
        <w:t xml:space="preserve"> AC, </w:t>
      </w:r>
      <w:proofErr w:type="spellStart"/>
      <w:r w:rsidRPr="00D70C34">
        <w:rPr>
          <w:rFonts w:ascii="Book Antiqua" w:hAnsi="Book Antiqua"/>
        </w:rPr>
        <w:t>Pinho</w:t>
      </w:r>
      <w:proofErr w:type="spellEnd"/>
      <w:r w:rsidRPr="00D70C34">
        <w:rPr>
          <w:rFonts w:ascii="Book Antiqua" w:hAnsi="Book Antiqua"/>
        </w:rPr>
        <w:t xml:space="preserve"> JR, </w:t>
      </w:r>
      <w:proofErr w:type="spellStart"/>
      <w:r w:rsidRPr="00D70C34">
        <w:rPr>
          <w:rFonts w:ascii="Book Antiqua" w:hAnsi="Book Antiqua"/>
        </w:rPr>
        <w:t>Carrilho</w:t>
      </w:r>
      <w:proofErr w:type="spellEnd"/>
      <w:r w:rsidRPr="00D70C34">
        <w:rPr>
          <w:rFonts w:ascii="Book Antiqua" w:hAnsi="Book Antiqua"/>
        </w:rPr>
        <w:t xml:space="preserve"> FJ, </w:t>
      </w:r>
      <w:proofErr w:type="spellStart"/>
      <w:r w:rsidRPr="00D70C34">
        <w:rPr>
          <w:rFonts w:ascii="Book Antiqua" w:hAnsi="Book Antiqua"/>
        </w:rPr>
        <w:t>Granato</w:t>
      </w:r>
      <w:proofErr w:type="spellEnd"/>
      <w:r w:rsidRPr="00D70C34">
        <w:rPr>
          <w:rFonts w:ascii="Book Antiqua" w:hAnsi="Book Antiqua"/>
        </w:rPr>
        <w:t xml:space="preserve"> CF. Serum lipidomic profiling as a useful tool for screening potential biomarkers of hepatitis B-related hepatocellular carcinoma by ultraperformance liquid chromatography-mass spectrometry. </w:t>
      </w:r>
      <w:r w:rsidRPr="00D70C34">
        <w:rPr>
          <w:rFonts w:ascii="Book Antiqua" w:hAnsi="Book Antiqua"/>
          <w:i/>
        </w:rPr>
        <w:t>BMC Cancer</w:t>
      </w:r>
      <w:r w:rsidRPr="00D70C34">
        <w:rPr>
          <w:rFonts w:ascii="Book Antiqua" w:hAnsi="Book Antiqua"/>
        </w:rPr>
        <w:t xml:space="preserve"> 2015; </w:t>
      </w:r>
      <w:r w:rsidRPr="00D70C34">
        <w:rPr>
          <w:rFonts w:ascii="Book Antiqua" w:hAnsi="Book Antiqua"/>
          <w:b/>
        </w:rPr>
        <w:t>15</w:t>
      </w:r>
      <w:r w:rsidRPr="00D70C34">
        <w:rPr>
          <w:rFonts w:ascii="Book Antiqua" w:hAnsi="Book Antiqua"/>
        </w:rPr>
        <w:t>: 985 [PMID: 26680993 DOI: 10.1186/s12885-015-1995-1]</w:t>
      </w:r>
    </w:p>
    <w:p w14:paraId="3D66A90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99 </w:t>
      </w:r>
      <w:r w:rsidRPr="00D70C34">
        <w:rPr>
          <w:rFonts w:ascii="Book Antiqua" w:hAnsi="Book Antiqua"/>
          <w:b/>
        </w:rPr>
        <w:t>Margetts J</w:t>
      </w:r>
      <w:r w:rsidRPr="00D70C34">
        <w:rPr>
          <w:rFonts w:ascii="Book Antiqua" w:hAnsi="Book Antiqua"/>
        </w:rPr>
        <w:t xml:space="preserve">, Ogle LF, Chan SL, Chan AWH, Chan KCA, Jamieson D, Willoughby CE, Mann DA, Wilson CL, </w:t>
      </w:r>
      <w:proofErr w:type="spellStart"/>
      <w:r w:rsidRPr="00D70C34">
        <w:rPr>
          <w:rFonts w:ascii="Book Antiqua" w:hAnsi="Book Antiqua"/>
        </w:rPr>
        <w:t>Manas</w:t>
      </w:r>
      <w:proofErr w:type="spellEnd"/>
      <w:r w:rsidRPr="00D70C34">
        <w:rPr>
          <w:rFonts w:ascii="Book Antiqua" w:hAnsi="Book Antiqua"/>
        </w:rPr>
        <w:t xml:space="preserve"> DM, Yeo W, Reeves HL. Neutrophils: driving progression and poor prognosis in hepatocellular carcinoma? </w:t>
      </w:r>
      <w:r w:rsidRPr="00D70C34">
        <w:rPr>
          <w:rFonts w:ascii="Book Antiqua" w:hAnsi="Book Antiqua"/>
          <w:i/>
        </w:rPr>
        <w:t>Br J Cancer</w:t>
      </w:r>
      <w:r w:rsidRPr="00D70C34">
        <w:rPr>
          <w:rFonts w:ascii="Book Antiqua" w:hAnsi="Book Antiqua"/>
        </w:rPr>
        <w:t xml:space="preserve"> 2018; </w:t>
      </w:r>
      <w:r w:rsidRPr="00D70C34">
        <w:rPr>
          <w:rFonts w:ascii="Book Antiqua" w:hAnsi="Book Antiqua"/>
          <w:b/>
        </w:rPr>
        <w:t>118</w:t>
      </w:r>
      <w:r w:rsidRPr="00D70C34">
        <w:rPr>
          <w:rFonts w:ascii="Book Antiqua" w:hAnsi="Book Antiqua"/>
        </w:rPr>
        <w:t>: 248-257 [PMID: 29123264 DOI: 10.1038/bjc.2017.386]</w:t>
      </w:r>
    </w:p>
    <w:p w14:paraId="266FC5D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100 </w:t>
      </w:r>
      <w:r w:rsidRPr="00D70C34">
        <w:rPr>
          <w:rFonts w:ascii="Book Antiqua" w:hAnsi="Book Antiqua"/>
          <w:b/>
        </w:rPr>
        <w:t>Zheng J</w:t>
      </w:r>
      <w:r w:rsidRPr="00D70C34">
        <w:rPr>
          <w:rFonts w:ascii="Book Antiqua" w:hAnsi="Book Antiqua"/>
        </w:rPr>
        <w:t xml:space="preserve">, Cai J, Li H, Zeng K, He L, Fu H, Zhang J, Chen L, Yao J, Zhang Y, Yang Y. Neutrophil to Lymphocyte Ratio and Platelet to Lymphocyte Ratio as Prognostic Predictors for Hepatocellular Carcinoma Patients with Various Treatments: </w:t>
      </w:r>
      <w:proofErr w:type="gramStart"/>
      <w:r w:rsidRPr="00D70C34">
        <w:rPr>
          <w:rFonts w:ascii="Book Antiqua" w:hAnsi="Book Antiqua"/>
        </w:rPr>
        <w:t>a</w:t>
      </w:r>
      <w:proofErr w:type="gramEnd"/>
      <w:r w:rsidRPr="00D70C34">
        <w:rPr>
          <w:rFonts w:ascii="Book Antiqua" w:hAnsi="Book Antiqua"/>
        </w:rPr>
        <w:t xml:space="preserve"> Meta-Analysis and Systematic Review. </w:t>
      </w:r>
      <w:r w:rsidRPr="00D70C34">
        <w:rPr>
          <w:rFonts w:ascii="Book Antiqua" w:hAnsi="Book Antiqua"/>
          <w:i/>
        </w:rPr>
        <w:t xml:space="preserve">Cell </w:t>
      </w:r>
      <w:proofErr w:type="spellStart"/>
      <w:r w:rsidRPr="00D70C34">
        <w:rPr>
          <w:rFonts w:ascii="Book Antiqua" w:hAnsi="Book Antiqua"/>
          <w:i/>
        </w:rPr>
        <w:t>Physiol</w:t>
      </w:r>
      <w:proofErr w:type="spellEnd"/>
      <w:r w:rsidRPr="00D70C34">
        <w:rPr>
          <w:rFonts w:ascii="Book Antiqua" w:hAnsi="Book Antiqua"/>
          <w:i/>
        </w:rPr>
        <w:t xml:space="preserve"> </w:t>
      </w:r>
      <w:proofErr w:type="spellStart"/>
      <w:r w:rsidRPr="00D70C34">
        <w:rPr>
          <w:rFonts w:ascii="Book Antiqua" w:hAnsi="Book Antiqua"/>
          <w:i/>
        </w:rPr>
        <w:t>Biochem</w:t>
      </w:r>
      <w:proofErr w:type="spellEnd"/>
      <w:r w:rsidRPr="00D70C34">
        <w:rPr>
          <w:rFonts w:ascii="Book Antiqua" w:hAnsi="Book Antiqua"/>
        </w:rPr>
        <w:t xml:space="preserve"> 2017; </w:t>
      </w:r>
      <w:r w:rsidRPr="00D70C34">
        <w:rPr>
          <w:rFonts w:ascii="Book Antiqua" w:hAnsi="Book Antiqua"/>
          <w:b/>
        </w:rPr>
        <w:t>44</w:t>
      </w:r>
      <w:r w:rsidRPr="00D70C34">
        <w:rPr>
          <w:rFonts w:ascii="Book Antiqua" w:hAnsi="Book Antiqua"/>
        </w:rPr>
        <w:t>: 967-981 [PMID: 29179180 DOI: 10.1159/000485396]</w:t>
      </w:r>
    </w:p>
    <w:p w14:paraId="2904ACF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101 </w:t>
      </w:r>
      <w:r w:rsidRPr="00D70C34">
        <w:rPr>
          <w:rFonts w:ascii="Book Antiqua" w:hAnsi="Book Antiqua"/>
          <w:b/>
        </w:rPr>
        <w:t>Goyal H</w:t>
      </w:r>
      <w:r w:rsidRPr="00D70C34">
        <w:rPr>
          <w:rFonts w:ascii="Book Antiqua" w:hAnsi="Book Antiqua"/>
        </w:rPr>
        <w:t xml:space="preserve">, Hu ZD. Prognostic value of red blood cell distribution width in hepatocellular carcinoma. </w:t>
      </w:r>
      <w:r w:rsidRPr="00D70C34">
        <w:rPr>
          <w:rFonts w:ascii="Book Antiqua" w:hAnsi="Book Antiqua"/>
          <w:i/>
        </w:rPr>
        <w:t xml:space="preserve">Ann </w:t>
      </w:r>
      <w:proofErr w:type="spellStart"/>
      <w:r w:rsidRPr="00D70C34">
        <w:rPr>
          <w:rFonts w:ascii="Book Antiqua" w:hAnsi="Book Antiqua"/>
          <w:i/>
        </w:rPr>
        <w:t>Transl</w:t>
      </w:r>
      <w:proofErr w:type="spellEnd"/>
      <w:r w:rsidRPr="00D70C34">
        <w:rPr>
          <w:rFonts w:ascii="Book Antiqua" w:hAnsi="Book Antiqua"/>
          <w:i/>
        </w:rPr>
        <w:t xml:space="preserve"> Med</w:t>
      </w:r>
      <w:r w:rsidRPr="00D70C34">
        <w:rPr>
          <w:rFonts w:ascii="Book Antiqua" w:hAnsi="Book Antiqua"/>
        </w:rPr>
        <w:t xml:space="preserve"> 2017; </w:t>
      </w:r>
      <w:r w:rsidRPr="00D70C34">
        <w:rPr>
          <w:rFonts w:ascii="Book Antiqua" w:hAnsi="Book Antiqua"/>
          <w:b/>
        </w:rPr>
        <w:t>5</w:t>
      </w:r>
      <w:r w:rsidRPr="00D70C34">
        <w:rPr>
          <w:rFonts w:ascii="Book Antiqua" w:hAnsi="Book Antiqua"/>
        </w:rPr>
        <w:t>: 271 [PMID: 28758097 DOI: 10.21037/atm.2017.06.30]</w:t>
      </w:r>
    </w:p>
    <w:p w14:paraId="336BF82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lastRenderedPageBreak/>
        <w:t xml:space="preserve">102 </w:t>
      </w:r>
      <w:r w:rsidRPr="00D70C34">
        <w:rPr>
          <w:rFonts w:ascii="Book Antiqua" w:hAnsi="Book Antiqua"/>
          <w:b/>
        </w:rPr>
        <w:t xml:space="preserve">Van </w:t>
      </w:r>
      <w:proofErr w:type="spellStart"/>
      <w:r w:rsidRPr="00D70C34">
        <w:rPr>
          <w:rFonts w:ascii="Book Antiqua" w:hAnsi="Book Antiqua"/>
          <w:b/>
        </w:rPr>
        <w:t>Hees</w:t>
      </w:r>
      <w:proofErr w:type="spellEnd"/>
      <w:r w:rsidRPr="00D70C34">
        <w:rPr>
          <w:rFonts w:ascii="Book Antiqua" w:hAnsi="Book Antiqua"/>
          <w:b/>
        </w:rPr>
        <w:t xml:space="preserve"> S</w:t>
      </w:r>
      <w:r w:rsidRPr="00D70C34">
        <w:rPr>
          <w:rFonts w:ascii="Book Antiqua" w:hAnsi="Book Antiqua"/>
        </w:rPr>
        <w:t xml:space="preserve">, </w:t>
      </w:r>
      <w:proofErr w:type="spellStart"/>
      <w:r w:rsidRPr="00D70C34">
        <w:rPr>
          <w:rFonts w:ascii="Book Antiqua" w:hAnsi="Book Antiqua"/>
        </w:rPr>
        <w:t>Michielsen</w:t>
      </w:r>
      <w:proofErr w:type="spellEnd"/>
      <w:r w:rsidRPr="00D70C34">
        <w:rPr>
          <w:rFonts w:ascii="Book Antiqua" w:hAnsi="Book Antiqua"/>
        </w:rPr>
        <w:t xml:space="preserve"> P, </w:t>
      </w:r>
      <w:proofErr w:type="spellStart"/>
      <w:r w:rsidRPr="00D70C34">
        <w:rPr>
          <w:rFonts w:ascii="Book Antiqua" w:hAnsi="Book Antiqua"/>
        </w:rPr>
        <w:t>Vanwolleghem</w:t>
      </w:r>
      <w:proofErr w:type="spellEnd"/>
      <w:r w:rsidRPr="00D70C34">
        <w:rPr>
          <w:rFonts w:ascii="Book Antiqua" w:hAnsi="Book Antiqua"/>
        </w:rPr>
        <w:t xml:space="preserve"> T. Circulating predictive and diagnostic biomarkers for hepatitis B virus-associated hepatocellular carcinoma.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8271-8282 [PMID: 27729734 DOI: 10.3748/</w:t>
      </w:r>
      <w:proofErr w:type="gramStart"/>
      <w:r w:rsidRPr="00D70C34">
        <w:rPr>
          <w:rFonts w:ascii="Book Antiqua" w:hAnsi="Book Antiqua"/>
        </w:rPr>
        <w:t>wjg.v22.i</w:t>
      </w:r>
      <w:proofErr w:type="gramEnd"/>
      <w:r w:rsidRPr="00D70C34">
        <w:rPr>
          <w:rFonts w:ascii="Book Antiqua" w:hAnsi="Book Antiqua"/>
        </w:rPr>
        <w:t>37.8271]</w:t>
      </w:r>
    </w:p>
    <w:p w14:paraId="501C2FD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103 </w:t>
      </w:r>
      <w:r w:rsidRPr="00D70C34">
        <w:rPr>
          <w:rFonts w:ascii="Book Antiqua" w:hAnsi="Book Antiqua"/>
          <w:b/>
        </w:rPr>
        <w:t>Hong Y</w:t>
      </w:r>
      <w:r w:rsidRPr="00D70C34">
        <w:rPr>
          <w:rFonts w:ascii="Book Antiqua" w:hAnsi="Book Antiqua"/>
        </w:rPr>
        <w:t xml:space="preserve">, Huang J. Autoantibodies against </w:t>
      </w:r>
      <w:proofErr w:type="spellStart"/>
      <w:r w:rsidRPr="00D70C34">
        <w:rPr>
          <w:rFonts w:ascii="Book Antiqua" w:hAnsi="Book Antiqua"/>
        </w:rPr>
        <w:t>tumor</w:t>
      </w:r>
      <w:proofErr w:type="spellEnd"/>
      <w:r w:rsidRPr="00D70C34">
        <w:rPr>
          <w:rFonts w:ascii="Book Antiqua" w:hAnsi="Book Antiqua"/>
        </w:rPr>
        <w:t xml:space="preserve">-associated antigens for detection of hepatocellular carcinoma. </w:t>
      </w:r>
      <w:r w:rsidRPr="00D70C34">
        <w:rPr>
          <w:rFonts w:ascii="Book Antiqua" w:hAnsi="Book Antiqua"/>
          <w:i/>
        </w:rPr>
        <w:t xml:space="preserve">World J </w:t>
      </w:r>
      <w:proofErr w:type="spellStart"/>
      <w:r w:rsidRPr="00D70C34">
        <w:rPr>
          <w:rFonts w:ascii="Book Antiqua" w:hAnsi="Book Antiqua"/>
          <w:i/>
        </w:rPr>
        <w:t>Hepatol</w:t>
      </w:r>
      <w:proofErr w:type="spellEnd"/>
      <w:r w:rsidRPr="00D70C34">
        <w:rPr>
          <w:rFonts w:ascii="Book Antiqua" w:hAnsi="Book Antiqua"/>
        </w:rPr>
        <w:t xml:space="preserve"> 2015; </w:t>
      </w:r>
      <w:r w:rsidRPr="00D70C34">
        <w:rPr>
          <w:rFonts w:ascii="Book Antiqua" w:hAnsi="Book Antiqua"/>
          <w:b/>
        </w:rPr>
        <w:t>7</w:t>
      </w:r>
      <w:r w:rsidRPr="00D70C34">
        <w:rPr>
          <w:rFonts w:ascii="Book Antiqua" w:hAnsi="Book Antiqua"/>
        </w:rPr>
        <w:t>: 1581-1585 [PMID: 26085917 DOI: 10.4254/</w:t>
      </w:r>
      <w:proofErr w:type="gramStart"/>
      <w:r w:rsidRPr="00D70C34">
        <w:rPr>
          <w:rFonts w:ascii="Book Antiqua" w:hAnsi="Book Antiqua"/>
        </w:rPr>
        <w:t>wjh.v</w:t>
      </w:r>
      <w:proofErr w:type="gramEnd"/>
      <w:r w:rsidRPr="00D70C34">
        <w:rPr>
          <w:rFonts w:ascii="Book Antiqua" w:hAnsi="Book Antiqua"/>
        </w:rPr>
        <w:t>7.i11.1581]</w:t>
      </w:r>
    </w:p>
    <w:p w14:paraId="6463F0A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104 </w:t>
      </w:r>
      <w:r w:rsidRPr="00D70C34">
        <w:rPr>
          <w:rFonts w:ascii="Book Antiqua" w:hAnsi="Book Antiqua"/>
          <w:b/>
        </w:rPr>
        <w:t>Sun C</w:t>
      </w:r>
      <w:r w:rsidRPr="00D70C34">
        <w:rPr>
          <w:rFonts w:ascii="Book Antiqua" w:hAnsi="Book Antiqua"/>
        </w:rPr>
        <w:t xml:space="preserve">, Liao W, Deng Z, Li E, Feng Q, Lei J, Yuan R, Zou S, Mao Y, Shao J, Wu L, Zhang C. The diagnostic value of assays for circulating </w:t>
      </w:r>
      <w:proofErr w:type="spellStart"/>
      <w:r w:rsidRPr="00D70C34">
        <w:rPr>
          <w:rFonts w:ascii="Book Antiqua" w:hAnsi="Book Antiqua"/>
        </w:rPr>
        <w:t>tumor</w:t>
      </w:r>
      <w:proofErr w:type="spellEnd"/>
      <w:r w:rsidRPr="00D70C34">
        <w:rPr>
          <w:rFonts w:ascii="Book Antiqua" w:hAnsi="Book Antiqua"/>
        </w:rPr>
        <w:t xml:space="preserve"> cells in hepatocellular carcinoma: A meta-analysis. </w:t>
      </w:r>
      <w:r w:rsidRPr="00D70C34">
        <w:rPr>
          <w:rFonts w:ascii="Book Antiqua" w:hAnsi="Book Antiqua"/>
          <w:i/>
        </w:rPr>
        <w:t>Medicine</w:t>
      </w:r>
      <w:r w:rsidRPr="00D70C34">
        <w:rPr>
          <w:rFonts w:ascii="Book Antiqua" w:hAnsi="Book Antiqua"/>
        </w:rPr>
        <w:t xml:space="preserve"> (Baltimore) 2017; </w:t>
      </w:r>
      <w:r w:rsidRPr="00D70C34">
        <w:rPr>
          <w:rFonts w:ascii="Book Antiqua" w:hAnsi="Book Antiqua"/>
          <w:b/>
        </w:rPr>
        <w:t>96</w:t>
      </w:r>
      <w:r w:rsidRPr="00D70C34">
        <w:rPr>
          <w:rFonts w:ascii="Book Antiqua" w:hAnsi="Book Antiqua"/>
        </w:rPr>
        <w:t>: e7513 [PMID: 28723763 DOI: 10.1097/MD.0000000000007513]</w:t>
      </w:r>
    </w:p>
    <w:p w14:paraId="6913C3D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105 </w:t>
      </w:r>
      <w:r w:rsidRPr="00D70C34">
        <w:rPr>
          <w:rFonts w:ascii="Book Antiqua" w:hAnsi="Book Antiqua"/>
          <w:b/>
        </w:rPr>
        <w:t>Yu YQ</w:t>
      </w:r>
      <w:r w:rsidRPr="00D70C34">
        <w:rPr>
          <w:rFonts w:ascii="Book Antiqua" w:hAnsi="Book Antiqua"/>
        </w:rPr>
        <w:t xml:space="preserve">, Wang L, </w:t>
      </w:r>
      <w:proofErr w:type="spellStart"/>
      <w:r w:rsidRPr="00D70C34">
        <w:rPr>
          <w:rFonts w:ascii="Book Antiqua" w:hAnsi="Book Antiqua"/>
        </w:rPr>
        <w:t>Jin</w:t>
      </w:r>
      <w:proofErr w:type="spellEnd"/>
      <w:r w:rsidRPr="00D70C34">
        <w:rPr>
          <w:rFonts w:ascii="Book Antiqua" w:hAnsi="Book Antiqua"/>
        </w:rPr>
        <w:t xml:space="preserve"> Y, Zhou JL, </w:t>
      </w:r>
      <w:proofErr w:type="spellStart"/>
      <w:r w:rsidRPr="00D70C34">
        <w:rPr>
          <w:rFonts w:ascii="Book Antiqua" w:hAnsi="Book Antiqua"/>
        </w:rPr>
        <w:t>Geng</w:t>
      </w:r>
      <w:proofErr w:type="spellEnd"/>
      <w:r w:rsidRPr="00D70C34">
        <w:rPr>
          <w:rFonts w:ascii="Book Antiqua" w:hAnsi="Book Antiqua"/>
        </w:rPr>
        <w:t xml:space="preserve"> YH, </w:t>
      </w:r>
      <w:proofErr w:type="spellStart"/>
      <w:r w:rsidRPr="00D70C34">
        <w:rPr>
          <w:rFonts w:ascii="Book Antiqua" w:hAnsi="Book Antiqua"/>
        </w:rPr>
        <w:t>Jin</w:t>
      </w:r>
      <w:proofErr w:type="spellEnd"/>
      <w:r w:rsidRPr="00D70C34">
        <w:rPr>
          <w:rFonts w:ascii="Book Antiqua" w:hAnsi="Book Antiqua"/>
        </w:rPr>
        <w:t xml:space="preserve"> X, Zhang XX, Yang JJ, Qian CM, Zhou DE, Liu DR, Peng SY, Luo Y, Zheng L, Li JT. Identification of serologic biomarkers for predicting microvascular invasion in hepatocellular carcinoma. </w:t>
      </w:r>
      <w:proofErr w:type="spellStart"/>
      <w:r w:rsidRPr="00D70C34">
        <w:rPr>
          <w:rFonts w:ascii="Book Antiqua" w:hAnsi="Book Antiqua"/>
          <w:i/>
        </w:rPr>
        <w:t>Oncotarget</w:t>
      </w:r>
      <w:proofErr w:type="spellEnd"/>
      <w:r w:rsidRPr="00D70C34">
        <w:rPr>
          <w:rFonts w:ascii="Book Antiqua" w:hAnsi="Book Antiqua"/>
        </w:rPr>
        <w:t xml:space="preserve"> 2016; </w:t>
      </w:r>
      <w:r w:rsidRPr="00D70C34">
        <w:rPr>
          <w:rFonts w:ascii="Book Antiqua" w:hAnsi="Book Antiqua"/>
          <w:b/>
        </w:rPr>
        <w:t>7</w:t>
      </w:r>
      <w:r w:rsidRPr="00D70C34">
        <w:rPr>
          <w:rFonts w:ascii="Book Antiqua" w:hAnsi="Book Antiqua"/>
        </w:rPr>
        <w:t>: 16362-16371 [PMID: 26918350 DOI: 10.18632/oncotarget.7649]</w:t>
      </w:r>
    </w:p>
    <w:p w14:paraId="364D813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106 </w:t>
      </w:r>
      <w:proofErr w:type="spellStart"/>
      <w:r w:rsidRPr="00D70C34">
        <w:rPr>
          <w:rFonts w:ascii="Book Antiqua" w:hAnsi="Book Antiqua"/>
          <w:b/>
        </w:rPr>
        <w:t>Kuo</w:t>
      </w:r>
      <w:proofErr w:type="spellEnd"/>
      <w:r w:rsidRPr="00D70C34">
        <w:rPr>
          <w:rFonts w:ascii="Book Antiqua" w:hAnsi="Book Antiqua"/>
          <w:b/>
        </w:rPr>
        <w:t xml:space="preserve"> MJ</w:t>
      </w:r>
      <w:r w:rsidRPr="00D70C34">
        <w:rPr>
          <w:rFonts w:ascii="Book Antiqua" w:hAnsi="Book Antiqua"/>
        </w:rPr>
        <w:t xml:space="preserve">, Chen HH, Chen CL, </w:t>
      </w:r>
      <w:proofErr w:type="spellStart"/>
      <w:r w:rsidRPr="00D70C34">
        <w:rPr>
          <w:rFonts w:ascii="Book Antiqua" w:hAnsi="Book Antiqua"/>
        </w:rPr>
        <w:t>Fann</w:t>
      </w:r>
      <w:proofErr w:type="spellEnd"/>
      <w:r w:rsidRPr="00D70C34">
        <w:rPr>
          <w:rFonts w:ascii="Book Antiqua" w:hAnsi="Book Antiqua"/>
        </w:rPr>
        <w:t xml:space="preserve"> JC, Chen SL, Chiu SY, Lin YM, Liao CS, Chang HC, Lin YS, Yen AM. Cost-effectiveness analysis of population-based screening of hepatocellular carcinoma: Comparing ultrasonography with two-stage screening.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3460-3470 [PMID: 27022228 DOI: 10.3748/</w:t>
      </w:r>
      <w:proofErr w:type="gramStart"/>
      <w:r w:rsidRPr="00D70C34">
        <w:rPr>
          <w:rFonts w:ascii="Book Antiqua" w:hAnsi="Book Antiqua"/>
        </w:rPr>
        <w:t>wjg.v22.i</w:t>
      </w:r>
      <w:proofErr w:type="gramEnd"/>
      <w:r w:rsidRPr="00D70C34">
        <w:rPr>
          <w:rFonts w:ascii="Book Antiqua" w:hAnsi="Book Antiqua"/>
        </w:rPr>
        <w:t>12.3460]</w:t>
      </w:r>
    </w:p>
    <w:p w14:paraId="566256CB"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107 </w:t>
      </w:r>
      <w:r w:rsidRPr="00D70C34">
        <w:rPr>
          <w:rFonts w:ascii="Book Antiqua" w:hAnsi="Book Antiqua"/>
          <w:b/>
        </w:rPr>
        <w:t>Hanna RF</w:t>
      </w:r>
      <w:r w:rsidRPr="00D70C34">
        <w:rPr>
          <w:rFonts w:ascii="Book Antiqua" w:hAnsi="Book Antiqua"/>
        </w:rPr>
        <w:t xml:space="preserve">, </w:t>
      </w:r>
      <w:proofErr w:type="spellStart"/>
      <w:r w:rsidRPr="00D70C34">
        <w:rPr>
          <w:rFonts w:ascii="Book Antiqua" w:hAnsi="Book Antiqua"/>
        </w:rPr>
        <w:t>Miloushev</w:t>
      </w:r>
      <w:proofErr w:type="spellEnd"/>
      <w:r w:rsidRPr="00D70C34">
        <w:rPr>
          <w:rFonts w:ascii="Book Antiqua" w:hAnsi="Book Antiqua"/>
        </w:rPr>
        <w:t xml:space="preserve"> VZ, Tang A, </w:t>
      </w:r>
      <w:proofErr w:type="spellStart"/>
      <w:r w:rsidRPr="00D70C34">
        <w:rPr>
          <w:rFonts w:ascii="Book Antiqua" w:hAnsi="Book Antiqua"/>
        </w:rPr>
        <w:t>Finklestone</w:t>
      </w:r>
      <w:proofErr w:type="spellEnd"/>
      <w:r w:rsidRPr="00D70C34">
        <w:rPr>
          <w:rFonts w:ascii="Book Antiqua" w:hAnsi="Book Antiqua"/>
        </w:rPr>
        <w:t xml:space="preserve"> LA, </w:t>
      </w:r>
      <w:proofErr w:type="spellStart"/>
      <w:r w:rsidRPr="00D70C34">
        <w:rPr>
          <w:rFonts w:ascii="Book Antiqua" w:hAnsi="Book Antiqua"/>
        </w:rPr>
        <w:t>Brejt</w:t>
      </w:r>
      <w:proofErr w:type="spellEnd"/>
      <w:r w:rsidRPr="00D70C34">
        <w:rPr>
          <w:rFonts w:ascii="Book Antiqua" w:hAnsi="Book Antiqua"/>
        </w:rPr>
        <w:t xml:space="preserve"> SZ, Sandhu RS, Santillan CS, Wolfson T, </w:t>
      </w:r>
      <w:proofErr w:type="spellStart"/>
      <w:r w:rsidRPr="00D70C34">
        <w:rPr>
          <w:rFonts w:ascii="Book Antiqua" w:hAnsi="Book Antiqua"/>
        </w:rPr>
        <w:t>Gamst</w:t>
      </w:r>
      <w:proofErr w:type="spellEnd"/>
      <w:r w:rsidRPr="00D70C34">
        <w:rPr>
          <w:rFonts w:ascii="Book Antiqua" w:hAnsi="Book Antiqua"/>
        </w:rPr>
        <w:t xml:space="preserve"> A, </w:t>
      </w:r>
      <w:proofErr w:type="spellStart"/>
      <w:r w:rsidRPr="00D70C34">
        <w:rPr>
          <w:rFonts w:ascii="Book Antiqua" w:hAnsi="Book Antiqua"/>
        </w:rPr>
        <w:t>Sirlin</w:t>
      </w:r>
      <w:proofErr w:type="spellEnd"/>
      <w:r w:rsidRPr="00D70C34">
        <w:rPr>
          <w:rFonts w:ascii="Book Antiqua" w:hAnsi="Book Antiqua"/>
        </w:rPr>
        <w:t xml:space="preserve"> CB. Comparative 13-year meta-analysis of the sensitivity and positive predictive value of ultrasound, CT, and MRI for detecting hepatocellular carcinoma. </w:t>
      </w:r>
      <w:proofErr w:type="spellStart"/>
      <w:r w:rsidRPr="00D70C34">
        <w:rPr>
          <w:rFonts w:ascii="Book Antiqua" w:hAnsi="Book Antiqua"/>
          <w:i/>
        </w:rPr>
        <w:t>Abdom</w:t>
      </w:r>
      <w:proofErr w:type="spellEnd"/>
      <w:r w:rsidRPr="00D70C34">
        <w:rPr>
          <w:rFonts w:ascii="Book Antiqua" w:hAnsi="Book Antiqua"/>
          <w:i/>
        </w:rPr>
        <w:t xml:space="preserve"> </w:t>
      </w:r>
      <w:proofErr w:type="spellStart"/>
      <w:r w:rsidRPr="00D70C34">
        <w:rPr>
          <w:rFonts w:ascii="Book Antiqua" w:hAnsi="Book Antiqua"/>
          <w:i/>
        </w:rPr>
        <w:t>Radiol</w:t>
      </w:r>
      <w:proofErr w:type="spellEnd"/>
      <w:r w:rsidRPr="00D70C34">
        <w:rPr>
          <w:rFonts w:ascii="Book Antiqua" w:hAnsi="Book Antiqua"/>
        </w:rPr>
        <w:t xml:space="preserve"> (NY) 2016; </w:t>
      </w:r>
      <w:r w:rsidRPr="00D70C34">
        <w:rPr>
          <w:rFonts w:ascii="Book Antiqua" w:hAnsi="Book Antiqua"/>
          <w:b/>
        </w:rPr>
        <w:t>41</w:t>
      </w:r>
      <w:r w:rsidRPr="00D70C34">
        <w:rPr>
          <w:rFonts w:ascii="Book Antiqua" w:hAnsi="Book Antiqua"/>
        </w:rPr>
        <w:t>: 71-90 [PMID: 26830614 DOI: 10.1007/s00261-015-0592-8]</w:t>
      </w:r>
    </w:p>
    <w:p w14:paraId="15A89EB6"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108 </w:t>
      </w:r>
      <w:r w:rsidRPr="00D70C34">
        <w:rPr>
          <w:rFonts w:ascii="Book Antiqua" w:hAnsi="Book Antiqua"/>
          <w:b/>
        </w:rPr>
        <w:t>Van Beers BE</w:t>
      </w:r>
      <w:r w:rsidRPr="00D70C34">
        <w:rPr>
          <w:rFonts w:ascii="Book Antiqua" w:hAnsi="Book Antiqua"/>
        </w:rPr>
        <w:t xml:space="preserve">, </w:t>
      </w:r>
      <w:proofErr w:type="spellStart"/>
      <w:r w:rsidRPr="00D70C34">
        <w:rPr>
          <w:rFonts w:ascii="Book Antiqua" w:hAnsi="Book Antiqua"/>
        </w:rPr>
        <w:t>Daire</w:t>
      </w:r>
      <w:proofErr w:type="spellEnd"/>
      <w:r w:rsidRPr="00D70C34">
        <w:rPr>
          <w:rFonts w:ascii="Book Antiqua" w:hAnsi="Book Antiqua"/>
        </w:rPr>
        <w:t xml:space="preserve"> JL, </w:t>
      </w:r>
      <w:proofErr w:type="spellStart"/>
      <w:r w:rsidRPr="00D70C34">
        <w:rPr>
          <w:rFonts w:ascii="Book Antiqua" w:hAnsi="Book Antiqua"/>
        </w:rPr>
        <w:t>Garteiser</w:t>
      </w:r>
      <w:proofErr w:type="spellEnd"/>
      <w:r w:rsidRPr="00D70C34">
        <w:rPr>
          <w:rFonts w:ascii="Book Antiqua" w:hAnsi="Book Antiqua"/>
        </w:rPr>
        <w:t xml:space="preserve"> P. New imaging techniques for liver diseases. </w:t>
      </w:r>
      <w:r w:rsidRPr="00D70C34">
        <w:rPr>
          <w:rFonts w:ascii="Book Antiqua" w:hAnsi="Book Antiqua"/>
          <w:i/>
        </w:rPr>
        <w:t xml:space="preserve">J </w:t>
      </w:r>
      <w:proofErr w:type="spellStart"/>
      <w:r w:rsidRPr="00D70C34">
        <w:rPr>
          <w:rFonts w:ascii="Book Antiqua" w:hAnsi="Book Antiqua"/>
          <w:i/>
        </w:rPr>
        <w:t>Hepatol</w:t>
      </w:r>
      <w:proofErr w:type="spellEnd"/>
      <w:r w:rsidRPr="00D70C34">
        <w:rPr>
          <w:rFonts w:ascii="Book Antiqua" w:hAnsi="Book Antiqua"/>
        </w:rPr>
        <w:t xml:space="preserve"> 2015; </w:t>
      </w:r>
      <w:r w:rsidRPr="00D70C34">
        <w:rPr>
          <w:rFonts w:ascii="Book Antiqua" w:hAnsi="Book Antiqua"/>
          <w:b/>
        </w:rPr>
        <w:t>62</w:t>
      </w:r>
      <w:r w:rsidRPr="00D70C34">
        <w:rPr>
          <w:rFonts w:ascii="Book Antiqua" w:hAnsi="Book Antiqua"/>
        </w:rPr>
        <w:t>: 690-700 [PMID: 25457198 DOI: 10.1016/j.jhep.2014.10.014]</w:t>
      </w:r>
    </w:p>
    <w:p w14:paraId="00DD745A"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109 </w:t>
      </w:r>
      <w:r w:rsidRPr="00D70C34">
        <w:rPr>
          <w:rFonts w:ascii="Book Antiqua" w:hAnsi="Book Antiqua"/>
          <w:b/>
        </w:rPr>
        <w:t>Westwood M</w:t>
      </w:r>
      <w:r w:rsidRPr="00D70C34">
        <w:rPr>
          <w:rFonts w:ascii="Book Antiqua" w:hAnsi="Book Antiqua"/>
        </w:rPr>
        <w:t xml:space="preserve">, </w:t>
      </w:r>
      <w:proofErr w:type="spellStart"/>
      <w:r w:rsidRPr="00D70C34">
        <w:rPr>
          <w:rFonts w:ascii="Book Antiqua" w:hAnsi="Book Antiqua"/>
        </w:rPr>
        <w:t>Joore</w:t>
      </w:r>
      <w:proofErr w:type="spellEnd"/>
      <w:r w:rsidRPr="00D70C34">
        <w:rPr>
          <w:rFonts w:ascii="Book Antiqua" w:hAnsi="Book Antiqua"/>
        </w:rPr>
        <w:t xml:space="preserve"> M, </w:t>
      </w:r>
      <w:proofErr w:type="spellStart"/>
      <w:r w:rsidRPr="00D70C34">
        <w:rPr>
          <w:rFonts w:ascii="Book Antiqua" w:hAnsi="Book Antiqua"/>
        </w:rPr>
        <w:t>Grutters</w:t>
      </w:r>
      <w:proofErr w:type="spellEnd"/>
      <w:r w:rsidRPr="00D70C34">
        <w:rPr>
          <w:rFonts w:ascii="Book Antiqua" w:hAnsi="Book Antiqua"/>
        </w:rPr>
        <w:t xml:space="preserve"> J, </w:t>
      </w:r>
      <w:proofErr w:type="spellStart"/>
      <w:r w:rsidRPr="00D70C34">
        <w:rPr>
          <w:rFonts w:ascii="Book Antiqua" w:hAnsi="Book Antiqua"/>
        </w:rPr>
        <w:t>Redekop</w:t>
      </w:r>
      <w:proofErr w:type="spellEnd"/>
      <w:r w:rsidRPr="00D70C34">
        <w:rPr>
          <w:rFonts w:ascii="Book Antiqua" w:hAnsi="Book Antiqua"/>
        </w:rPr>
        <w:t xml:space="preserve"> K, Armstrong N, Lee K, </w:t>
      </w:r>
      <w:proofErr w:type="spellStart"/>
      <w:r w:rsidRPr="00D70C34">
        <w:rPr>
          <w:rFonts w:ascii="Book Antiqua" w:hAnsi="Book Antiqua"/>
        </w:rPr>
        <w:t>Gloy</w:t>
      </w:r>
      <w:proofErr w:type="spellEnd"/>
      <w:r w:rsidRPr="00D70C34">
        <w:rPr>
          <w:rFonts w:ascii="Book Antiqua" w:hAnsi="Book Antiqua"/>
        </w:rPr>
        <w:t xml:space="preserve"> V, </w:t>
      </w:r>
      <w:proofErr w:type="spellStart"/>
      <w:r w:rsidRPr="00D70C34">
        <w:rPr>
          <w:rFonts w:ascii="Book Antiqua" w:hAnsi="Book Antiqua"/>
        </w:rPr>
        <w:t>Raatz</w:t>
      </w:r>
      <w:proofErr w:type="spellEnd"/>
      <w:r w:rsidRPr="00D70C34">
        <w:rPr>
          <w:rFonts w:ascii="Book Antiqua" w:hAnsi="Book Antiqua"/>
        </w:rPr>
        <w:t xml:space="preserve"> H, </w:t>
      </w:r>
      <w:proofErr w:type="spellStart"/>
      <w:r w:rsidRPr="00D70C34">
        <w:rPr>
          <w:rFonts w:ascii="Book Antiqua" w:hAnsi="Book Antiqua"/>
        </w:rPr>
        <w:t>Misso</w:t>
      </w:r>
      <w:proofErr w:type="spellEnd"/>
      <w:r w:rsidRPr="00D70C34">
        <w:rPr>
          <w:rFonts w:ascii="Book Antiqua" w:hAnsi="Book Antiqua"/>
        </w:rPr>
        <w:t xml:space="preserve"> K, </w:t>
      </w:r>
      <w:proofErr w:type="spellStart"/>
      <w:r w:rsidRPr="00D70C34">
        <w:rPr>
          <w:rFonts w:ascii="Book Antiqua" w:hAnsi="Book Antiqua"/>
        </w:rPr>
        <w:t>Severens</w:t>
      </w:r>
      <w:proofErr w:type="spellEnd"/>
      <w:r w:rsidRPr="00D70C34">
        <w:rPr>
          <w:rFonts w:ascii="Book Antiqua" w:hAnsi="Book Antiqua"/>
        </w:rPr>
        <w:t xml:space="preserve"> J, </w:t>
      </w:r>
      <w:proofErr w:type="spellStart"/>
      <w:r w:rsidRPr="00D70C34">
        <w:rPr>
          <w:rFonts w:ascii="Book Antiqua" w:hAnsi="Book Antiqua"/>
        </w:rPr>
        <w:t>Kleijnen</w:t>
      </w:r>
      <w:proofErr w:type="spellEnd"/>
      <w:r w:rsidRPr="00D70C34">
        <w:rPr>
          <w:rFonts w:ascii="Book Antiqua" w:hAnsi="Book Antiqua"/>
        </w:rPr>
        <w:t xml:space="preserve"> J. Contrast-enhanced ultrasound using </w:t>
      </w:r>
      <w:proofErr w:type="spellStart"/>
      <w:r w:rsidRPr="00D70C34">
        <w:rPr>
          <w:rFonts w:ascii="Book Antiqua" w:hAnsi="Book Antiqua"/>
        </w:rPr>
        <w:t>SonoVue</w:t>
      </w:r>
      <w:proofErr w:type="spellEnd"/>
      <w:r w:rsidRPr="00D70C34">
        <w:rPr>
          <w:rFonts w:ascii="Book Antiqua" w:hAnsi="Book Antiqua"/>
        </w:rPr>
        <w:t xml:space="preserve">® (sulphur hexafluoride microbubbles) compared with contrast-enhanced computed tomography and contrast-enhanced magnetic resonance imaging for the characterisation of focal liver lesions and detection of liver metastases: a systematic </w:t>
      </w:r>
      <w:r w:rsidRPr="00D70C34">
        <w:rPr>
          <w:rFonts w:ascii="Book Antiqua" w:hAnsi="Book Antiqua"/>
        </w:rPr>
        <w:lastRenderedPageBreak/>
        <w:t xml:space="preserve">review and cost-effectiveness analysis. </w:t>
      </w:r>
      <w:r w:rsidRPr="00D70C34">
        <w:rPr>
          <w:rFonts w:ascii="Book Antiqua" w:hAnsi="Book Antiqua"/>
          <w:i/>
        </w:rPr>
        <w:t xml:space="preserve">Health </w:t>
      </w:r>
      <w:proofErr w:type="spellStart"/>
      <w:r w:rsidRPr="00D70C34">
        <w:rPr>
          <w:rFonts w:ascii="Book Antiqua" w:hAnsi="Book Antiqua"/>
          <w:i/>
        </w:rPr>
        <w:t>Technol</w:t>
      </w:r>
      <w:proofErr w:type="spellEnd"/>
      <w:r w:rsidRPr="00D70C34">
        <w:rPr>
          <w:rFonts w:ascii="Book Antiqua" w:hAnsi="Book Antiqua"/>
          <w:i/>
        </w:rPr>
        <w:t xml:space="preserve"> Assess</w:t>
      </w:r>
      <w:r w:rsidRPr="00D70C34">
        <w:rPr>
          <w:rFonts w:ascii="Book Antiqua" w:hAnsi="Book Antiqua"/>
        </w:rPr>
        <w:t xml:space="preserve"> 2013; </w:t>
      </w:r>
      <w:r w:rsidRPr="00D70C34">
        <w:rPr>
          <w:rFonts w:ascii="Book Antiqua" w:hAnsi="Book Antiqua"/>
          <w:b/>
        </w:rPr>
        <w:t>17</w:t>
      </w:r>
      <w:r w:rsidRPr="00D70C34">
        <w:rPr>
          <w:rFonts w:ascii="Book Antiqua" w:hAnsi="Book Antiqua"/>
        </w:rPr>
        <w:t>: 1-243 [PMID: 23611316 DOI: 10.3310/hta17160]</w:t>
      </w:r>
    </w:p>
    <w:p w14:paraId="4AC55811"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110 </w:t>
      </w:r>
      <w:r w:rsidRPr="00D70C34">
        <w:rPr>
          <w:rFonts w:ascii="Book Antiqua" w:hAnsi="Book Antiqua"/>
          <w:b/>
        </w:rPr>
        <w:t>Yao Z</w:t>
      </w:r>
      <w:r w:rsidRPr="00D70C34">
        <w:rPr>
          <w:rFonts w:ascii="Book Antiqua" w:hAnsi="Book Antiqua"/>
        </w:rPr>
        <w:t xml:space="preserve">, Dong Y, Wu G, Zhang Q, Yang D, Yu JH, Wang WP. Preoperative diagnosis and prediction of hepatocellular carcinoma: Radiomics analysis based on multi-modal ultrasound images. </w:t>
      </w:r>
      <w:r w:rsidRPr="00D70C34">
        <w:rPr>
          <w:rFonts w:ascii="Book Antiqua" w:hAnsi="Book Antiqua"/>
          <w:i/>
        </w:rPr>
        <w:t>BMC Cancer</w:t>
      </w:r>
      <w:r w:rsidRPr="00D70C34">
        <w:rPr>
          <w:rFonts w:ascii="Book Antiqua" w:hAnsi="Book Antiqua"/>
        </w:rPr>
        <w:t xml:space="preserve"> 2018; </w:t>
      </w:r>
      <w:r w:rsidRPr="00D70C34">
        <w:rPr>
          <w:rFonts w:ascii="Book Antiqua" w:hAnsi="Book Antiqua"/>
          <w:b/>
        </w:rPr>
        <w:t>18</w:t>
      </w:r>
      <w:r w:rsidRPr="00D70C34">
        <w:rPr>
          <w:rFonts w:ascii="Book Antiqua" w:hAnsi="Book Antiqua"/>
        </w:rPr>
        <w:t>: 1089 [PMID: 30419849 DOI: 10.1186/s12885-018-5003-4]</w:t>
      </w:r>
    </w:p>
    <w:p w14:paraId="0FD066F0"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111 </w:t>
      </w:r>
      <w:r w:rsidRPr="00D70C34">
        <w:rPr>
          <w:rFonts w:ascii="Book Antiqua" w:hAnsi="Book Antiqua"/>
          <w:b/>
        </w:rPr>
        <w:t>Ippolito D</w:t>
      </w:r>
      <w:r w:rsidRPr="00D70C34">
        <w:rPr>
          <w:rFonts w:ascii="Book Antiqua" w:hAnsi="Book Antiqua"/>
        </w:rPr>
        <w:t xml:space="preserve">, </w:t>
      </w:r>
      <w:proofErr w:type="spellStart"/>
      <w:r w:rsidRPr="00D70C34">
        <w:rPr>
          <w:rFonts w:ascii="Book Antiqua" w:hAnsi="Book Antiqua"/>
        </w:rPr>
        <w:t>Inchingolo</w:t>
      </w:r>
      <w:proofErr w:type="spellEnd"/>
      <w:r w:rsidRPr="00D70C34">
        <w:rPr>
          <w:rFonts w:ascii="Book Antiqua" w:hAnsi="Book Antiqua"/>
        </w:rPr>
        <w:t xml:space="preserve"> R, </w:t>
      </w:r>
      <w:proofErr w:type="spellStart"/>
      <w:r w:rsidRPr="00D70C34">
        <w:rPr>
          <w:rFonts w:ascii="Book Antiqua" w:hAnsi="Book Antiqua"/>
        </w:rPr>
        <w:t>Grazioli</w:t>
      </w:r>
      <w:proofErr w:type="spellEnd"/>
      <w:r w:rsidRPr="00D70C34">
        <w:rPr>
          <w:rFonts w:ascii="Book Antiqua" w:hAnsi="Book Antiqua"/>
        </w:rPr>
        <w:t xml:space="preserve"> L, Drago SG, </w:t>
      </w:r>
      <w:proofErr w:type="spellStart"/>
      <w:r w:rsidRPr="00D70C34">
        <w:rPr>
          <w:rFonts w:ascii="Book Antiqua" w:hAnsi="Book Antiqua"/>
        </w:rPr>
        <w:t>Nardella</w:t>
      </w:r>
      <w:proofErr w:type="spellEnd"/>
      <w:r w:rsidRPr="00D70C34">
        <w:rPr>
          <w:rFonts w:ascii="Book Antiqua" w:hAnsi="Book Antiqua"/>
        </w:rPr>
        <w:t xml:space="preserve"> M, </w:t>
      </w:r>
      <w:proofErr w:type="spellStart"/>
      <w:r w:rsidRPr="00D70C34">
        <w:rPr>
          <w:rFonts w:ascii="Book Antiqua" w:hAnsi="Book Antiqua"/>
        </w:rPr>
        <w:t>Gatti</w:t>
      </w:r>
      <w:proofErr w:type="spellEnd"/>
      <w:r w:rsidRPr="00D70C34">
        <w:rPr>
          <w:rFonts w:ascii="Book Antiqua" w:hAnsi="Book Antiqua"/>
        </w:rPr>
        <w:t xml:space="preserve"> M, </w:t>
      </w:r>
      <w:proofErr w:type="spellStart"/>
      <w:r w:rsidRPr="00D70C34">
        <w:rPr>
          <w:rFonts w:ascii="Book Antiqua" w:hAnsi="Book Antiqua"/>
        </w:rPr>
        <w:t>Faletti</w:t>
      </w:r>
      <w:proofErr w:type="spellEnd"/>
      <w:r w:rsidRPr="00D70C34">
        <w:rPr>
          <w:rFonts w:ascii="Book Antiqua" w:hAnsi="Book Antiqua"/>
        </w:rPr>
        <w:t xml:space="preserve"> R. Recent advances in non-invasive magnetic resonance imaging assessment of hepatocellular carcinoma. </w:t>
      </w:r>
      <w:r w:rsidRPr="00D70C34">
        <w:rPr>
          <w:rFonts w:ascii="Book Antiqua" w:hAnsi="Book Antiqua"/>
          <w:i/>
        </w:rPr>
        <w:t>World J Gastroenterol</w:t>
      </w:r>
      <w:r w:rsidRPr="00D70C34">
        <w:rPr>
          <w:rFonts w:ascii="Book Antiqua" w:hAnsi="Book Antiqua"/>
        </w:rPr>
        <w:t xml:space="preserve"> 2018; </w:t>
      </w:r>
      <w:r w:rsidRPr="00D70C34">
        <w:rPr>
          <w:rFonts w:ascii="Book Antiqua" w:hAnsi="Book Antiqua"/>
          <w:b/>
        </w:rPr>
        <w:t>24</w:t>
      </w:r>
      <w:r w:rsidRPr="00D70C34">
        <w:rPr>
          <w:rFonts w:ascii="Book Antiqua" w:hAnsi="Book Antiqua"/>
        </w:rPr>
        <w:t>: 2413-2426 [PMID: 29930464 DOI: 10.3748/</w:t>
      </w:r>
      <w:proofErr w:type="gramStart"/>
      <w:r w:rsidRPr="00D70C34">
        <w:rPr>
          <w:rFonts w:ascii="Book Antiqua" w:hAnsi="Book Antiqua"/>
        </w:rPr>
        <w:t>wjg.v24.i</w:t>
      </w:r>
      <w:proofErr w:type="gramEnd"/>
      <w:r w:rsidRPr="00D70C34">
        <w:rPr>
          <w:rFonts w:ascii="Book Antiqua" w:hAnsi="Book Antiqua"/>
        </w:rPr>
        <w:t>23.2413]</w:t>
      </w:r>
    </w:p>
    <w:p w14:paraId="4909AD33"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112 </w:t>
      </w:r>
      <w:proofErr w:type="spellStart"/>
      <w:r w:rsidRPr="00D70C34">
        <w:rPr>
          <w:rFonts w:ascii="Book Antiqua" w:hAnsi="Book Antiqua"/>
          <w:b/>
        </w:rPr>
        <w:t>Neri</w:t>
      </w:r>
      <w:proofErr w:type="spellEnd"/>
      <w:r w:rsidRPr="00D70C34">
        <w:rPr>
          <w:rFonts w:ascii="Book Antiqua" w:hAnsi="Book Antiqua"/>
          <w:b/>
        </w:rPr>
        <w:t xml:space="preserve"> E</w:t>
      </w:r>
      <w:r w:rsidRPr="00D70C34">
        <w:rPr>
          <w:rFonts w:ascii="Book Antiqua" w:hAnsi="Book Antiqua"/>
        </w:rPr>
        <w:t>, Bali MA, Ba-</w:t>
      </w:r>
      <w:proofErr w:type="spellStart"/>
      <w:r w:rsidRPr="00D70C34">
        <w:rPr>
          <w:rFonts w:ascii="Book Antiqua" w:hAnsi="Book Antiqua"/>
        </w:rPr>
        <w:t>Ssalamah</w:t>
      </w:r>
      <w:proofErr w:type="spellEnd"/>
      <w:r w:rsidRPr="00D70C34">
        <w:rPr>
          <w:rFonts w:ascii="Book Antiqua" w:hAnsi="Book Antiqua"/>
        </w:rPr>
        <w:t xml:space="preserve"> A, </w:t>
      </w:r>
      <w:proofErr w:type="spellStart"/>
      <w:r w:rsidRPr="00D70C34">
        <w:rPr>
          <w:rFonts w:ascii="Book Antiqua" w:hAnsi="Book Antiqua"/>
        </w:rPr>
        <w:t>Boraschi</w:t>
      </w:r>
      <w:proofErr w:type="spellEnd"/>
      <w:r w:rsidRPr="00D70C34">
        <w:rPr>
          <w:rFonts w:ascii="Book Antiqua" w:hAnsi="Book Antiqua"/>
        </w:rPr>
        <w:t xml:space="preserve"> P, </w:t>
      </w:r>
      <w:proofErr w:type="spellStart"/>
      <w:r w:rsidRPr="00D70C34">
        <w:rPr>
          <w:rFonts w:ascii="Book Antiqua" w:hAnsi="Book Antiqua"/>
        </w:rPr>
        <w:t>Brancatelli</w:t>
      </w:r>
      <w:proofErr w:type="spellEnd"/>
      <w:r w:rsidRPr="00D70C34">
        <w:rPr>
          <w:rFonts w:ascii="Book Antiqua" w:hAnsi="Book Antiqua"/>
        </w:rPr>
        <w:t xml:space="preserve"> G, Alves FC, </w:t>
      </w:r>
      <w:proofErr w:type="spellStart"/>
      <w:r w:rsidRPr="00D70C34">
        <w:rPr>
          <w:rFonts w:ascii="Book Antiqua" w:hAnsi="Book Antiqua"/>
        </w:rPr>
        <w:t>Grazioli</w:t>
      </w:r>
      <w:proofErr w:type="spellEnd"/>
      <w:r w:rsidRPr="00D70C34">
        <w:rPr>
          <w:rFonts w:ascii="Book Antiqua" w:hAnsi="Book Antiqua"/>
        </w:rPr>
        <w:t xml:space="preserve"> L, </w:t>
      </w:r>
      <w:proofErr w:type="spellStart"/>
      <w:r w:rsidRPr="00D70C34">
        <w:rPr>
          <w:rFonts w:ascii="Book Antiqua" w:hAnsi="Book Antiqua"/>
        </w:rPr>
        <w:t>Helmberger</w:t>
      </w:r>
      <w:proofErr w:type="spellEnd"/>
      <w:r w:rsidRPr="00D70C34">
        <w:rPr>
          <w:rFonts w:ascii="Book Antiqua" w:hAnsi="Book Antiqua"/>
        </w:rPr>
        <w:t xml:space="preserve"> T, Lee JM, Manfredi R, </w:t>
      </w:r>
      <w:proofErr w:type="spellStart"/>
      <w:r w:rsidRPr="00D70C34">
        <w:rPr>
          <w:rFonts w:ascii="Book Antiqua" w:hAnsi="Book Antiqua"/>
        </w:rPr>
        <w:t>Martì-Bonmatì</w:t>
      </w:r>
      <w:proofErr w:type="spellEnd"/>
      <w:r w:rsidRPr="00D70C34">
        <w:rPr>
          <w:rFonts w:ascii="Book Antiqua" w:hAnsi="Book Antiqua"/>
        </w:rPr>
        <w:t xml:space="preserve"> L, Matos C, Merkle EM, Op De </w:t>
      </w:r>
      <w:proofErr w:type="spellStart"/>
      <w:r w:rsidRPr="00D70C34">
        <w:rPr>
          <w:rFonts w:ascii="Book Antiqua" w:hAnsi="Book Antiqua"/>
        </w:rPr>
        <w:t>Beeck</w:t>
      </w:r>
      <w:proofErr w:type="spellEnd"/>
      <w:r w:rsidRPr="00D70C34">
        <w:rPr>
          <w:rFonts w:ascii="Book Antiqua" w:hAnsi="Book Antiqua"/>
        </w:rPr>
        <w:t xml:space="preserve"> B, </w:t>
      </w:r>
      <w:proofErr w:type="spellStart"/>
      <w:r w:rsidRPr="00D70C34">
        <w:rPr>
          <w:rFonts w:ascii="Book Antiqua" w:hAnsi="Book Antiqua"/>
        </w:rPr>
        <w:t>Schima</w:t>
      </w:r>
      <w:proofErr w:type="spellEnd"/>
      <w:r w:rsidRPr="00D70C34">
        <w:rPr>
          <w:rFonts w:ascii="Book Antiqua" w:hAnsi="Book Antiqua"/>
        </w:rPr>
        <w:t xml:space="preserve"> W, </w:t>
      </w:r>
      <w:proofErr w:type="spellStart"/>
      <w:r w:rsidRPr="00D70C34">
        <w:rPr>
          <w:rFonts w:ascii="Book Antiqua" w:hAnsi="Book Antiqua"/>
        </w:rPr>
        <w:t>Skehan</w:t>
      </w:r>
      <w:proofErr w:type="spellEnd"/>
      <w:r w:rsidRPr="00D70C34">
        <w:rPr>
          <w:rFonts w:ascii="Book Antiqua" w:hAnsi="Book Antiqua"/>
        </w:rPr>
        <w:t xml:space="preserve"> S, </w:t>
      </w:r>
      <w:proofErr w:type="spellStart"/>
      <w:r w:rsidRPr="00D70C34">
        <w:rPr>
          <w:rFonts w:ascii="Book Antiqua" w:hAnsi="Book Antiqua"/>
        </w:rPr>
        <w:t>Vilgrain</w:t>
      </w:r>
      <w:proofErr w:type="spellEnd"/>
      <w:r w:rsidRPr="00D70C34">
        <w:rPr>
          <w:rFonts w:ascii="Book Antiqua" w:hAnsi="Book Antiqua"/>
        </w:rPr>
        <w:t xml:space="preserve"> V, </w:t>
      </w:r>
      <w:proofErr w:type="spellStart"/>
      <w:r w:rsidRPr="00D70C34">
        <w:rPr>
          <w:rFonts w:ascii="Book Antiqua" w:hAnsi="Book Antiqua"/>
        </w:rPr>
        <w:t>Zech</w:t>
      </w:r>
      <w:proofErr w:type="spellEnd"/>
      <w:r w:rsidRPr="00D70C34">
        <w:rPr>
          <w:rFonts w:ascii="Book Antiqua" w:hAnsi="Book Antiqua"/>
        </w:rPr>
        <w:t xml:space="preserve"> C, </w:t>
      </w:r>
      <w:proofErr w:type="spellStart"/>
      <w:r w:rsidRPr="00D70C34">
        <w:rPr>
          <w:rFonts w:ascii="Book Antiqua" w:hAnsi="Book Antiqua"/>
        </w:rPr>
        <w:t>Bartolozzi</w:t>
      </w:r>
      <w:proofErr w:type="spellEnd"/>
      <w:r w:rsidRPr="00D70C34">
        <w:rPr>
          <w:rFonts w:ascii="Book Antiqua" w:hAnsi="Book Antiqua"/>
        </w:rPr>
        <w:t xml:space="preserve"> C. ESGAR consensus statement on liver MR imaging and clinical use of liver-specific contrast agents. </w:t>
      </w:r>
      <w:r w:rsidRPr="00D70C34">
        <w:rPr>
          <w:rFonts w:ascii="Book Antiqua" w:hAnsi="Book Antiqua"/>
          <w:i/>
        </w:rPr>
        <w:t xml:space="preserve">Eur </w:t>
      </w:r>
      <w:proofErr w:type="spellStart"/>
      <w:r w:rsidRPr="00D70C34">
        <w:rPr>
          <w:rFonts w:ascii="Book Antiqua" w:hAnsi="Book Antiqua"/>
          <w:i/>
        </w:rPr>
        <w:t>Radiol</w:t>
      </w:r>
      <w:proofErr w:type="spellEnd"/>
      <w:r w:rsidRPr="00D70C34">
        <w:rPr>
          <w:rFonts w:ascii="Book Antiqua" w:hAnsi="Book Antiqua"/>
        </w:rPr>
        <w:t xml:space="preserve"> 2016; </w:t>
      </w:r>
      <w:r w:rsidRPr="00D70C34">
        <w:rPr>
          <w:rFonts w:ascii="Book Antiqua" w:hAnsi="Book Antiqua"/>
          <w:b/>
        </w:rPr>
        <w:t>26</w:t>
      </w:r>
      <w:r w:rsidRPr="00D70C34">
        <w:rPr>
          <w:rFonts w:ascii="Book Antiqua" w:hAnsi="Book Antiqua"/>
        </w:rPr>
        <w:t>: 921-931 [PMID: 26194455 DOI: 10.1007/s00330-015-3900-3]</w:t>
      </w:r>
    </w:p>
    <w:p w14:paraId="13465738"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113 </w:t>
      </w:r>
      <w:r w:rsidRPr="00D70C34">
        <w:rPr>
          <w:rFonts w:ascii="Book Antiqua" w:hAnsi="Book Antiqua"/>
          <w:b/>
        </w:rPr>
        <w:t>Tanabe M</w:t>
      </w:r>
      <w:r w:rsidRPr="00D70C34">
        <w:rPr>
          <w:rFonts w:ascii="Book Antiqua" w:hAnsi="Book Antiqua"/>
        </w:rPr>
        <w:t xml:space="preserve">, </w:t>
      </w:r>
      <w:proofErr w:type="spellStart"/>
      <w:r w:rsidRPr="00D70C34">
        <w:rPr>
          <w:rFonts w:ascii="Book Antiqua" w:hAnsi="Book Antiqua"/>
        </w:rPr>
        <w:t>Kanki</w:t>
      </w:r>
      <w:proofErr w:type="spellEnd"/>
      <w:r w:rsidRPr="00D70C34">
        <w:rPr>
          <w:rFonts w:ascii="Book Antiqua" w:hAnsi="Book Antiqua"/>
        </w:rPr>
        <w:t xml:space="preserve"> A, Wolfson T, Costa EA, </w:t>
      </w:r>
      <w:proofErr w:type="spellStart"/>
      <w:r w:rsidRPr="00D70C34">
        <w:rPr>
          <w:rFonts w:ascii="Book Antiqua" w:hAnsi="Book Antiqua"/>
        </w:rPr>
        <w:t>Mamidipalli</w:t>
      </w:r>
      <w:proofErr w:type="spellEnd"/>
      <w:r w:rsidRPr="00D70C34">
        <w:rPr>
          <w:rFonts w:ascii="Book Antiqua" w:hAnsi="Book Antiqua"/>
        </w:rPr>
        <w:t xml:space="preserve"> A, Ferreira MP, Santillan C, Middleton MS, </w:t>
      </w:r>
      <w:proofErr w:type="spellStart"/>
      <w:r w:rsidRPr="00D70C34">
        <w:rPr>
          <w:rFonts w:ascii="Book Antiqua" w:hAnsi="Book Antiqua"/>
        </w:rPr>
        <w:t>Gamst</w:t>
      </w:r>
      <w:proofErr w:type="spellEnd"/>
      <w:r w:rsidRPr="00D70C34">
        <w:rPr>
          <w:rFonts w:ascii="Book Antiqua" w:hAnsi="Book Antiqua"/>
        </w:rPr>
        <w:t xml:space="preserve"> AC, </w:t>
      </w:r>
      <w:proofErr w:type="spellStart"/>
      <w:r w:rsidRPr="00D70C34">
        <w:rPr>
          <w:rFonts w:ascii="Book Antiqua" w:hAnsi="Book Antiqua"/>
        </w:rPr>
        <w:t>Kono</w:t>
      </w:r>
      <w:proofErr w:type="spellEnd"/>
      <w:r w:rsidRPr="00D70C34">
        <w:rPr>
          <w:rFonts w:ascii="Book Antiqua" w:hAnsi="Book Antiqua"/>
        </w:rPr>
        <w:t xml:space="preserve"> Y, </w:t>
      </w:r>
      <w:proofErr w:type="spellStart"/>
      <w:r w:rsidRPr="00D70C34">
        <w:rPr>
          <w:rFonts w:ascii="Book Antiqua" w:hAnsi="Book Antiqua"/>
        </w:rPr>
        <w:t>Kuo</w:t>
      </w:r>
      <w:proofErr w:type="spellEnd"/>
      <w:r w:rsidRPr="00D70C34">
        <w:rPr>
          <w:rFonts w:ascii="Book Antiqua" w:hAnsi="Book Antiqua"/>
        </w:rPr>
        <w:t xml:space="preserve"> A, </w:t>
      </w:r>
      <w:proofErr w:type="spellStart"/>
      <w:r w:rsidRPr="00D70C34">
        <w:rPr>
          <w:rFonts w:ascii="Book Antiqua" w:hAnsi="Book Antiqua"/>
        </w:rPr>
        <w:t>Sirlin</w:t>
      </w:r>
      <w:proofErr w:type="spellEnd"/>
      <w:r w:rsidRPr="00D70C34">
        <w:rPr>
          <w:rFonts w:ascii="Book Antiqua" w:hAnsi="Book Antiqua"/>
        </w:rPr>
        <w:t xml:space="preserve"> CB. Imaging Outcomes of Liver Imaging Reporting and Data System Version 2014 Category 2, 3, and 4 Observations Detected at CT and MR Imaging. </w:t>
      </w:r>
      <w:r w:rsidRPr="00D70C34">
        <w:rPr>
          <w:rFonts w:ascii="Book Antiqua" w:hAnsi="Book Antiqua"/>
          <w:i/>
        </w:rPr>
        <w:t>Radiology</w:t>
      </w:r>
      <w:r w:rsidRPr="00D70C34">
        <w:rPr>
          <w:rFonts w:ascii="Book Antiqua" w:hAnsi="Book Antiqua"/>
        </w:rPr>
        <w:t xml:space="preserve"> 2016; </w:t>
      </w:r>
      <w:r w:rsidRPr="00D70C34">
        <w:rPr>
          <w:rFonts w:ascii="Book Antiqua" w:hAnsi="Book Antiqua"/>
          <w:b/>
        </w:rPr>
        <w:t>281</w:t>
      </w:r>
      <w:r w:rsidRPr="00D70C34">
        <w:rPr>
          <w:rFonts w:ascii="Book Antiqua" w:hAnsi="Book Antiqua"/>
        </w:rPr>
        <w:t>: 129-139 [PMID: 27115054 DOI: 10.1148/radiol.2016152173]</w:t>
      </w:r>
    </w:p>
    <w:p w14:paraId="0C8CC31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114 </w:t>
      </w:r>
      <w:r w:rsidRPr="00D70C34">
        <w:rPr>
          <w:rFonts w:ascii="Book Antiqua" w:hAnsi="Book Antiqua"/>
          <w:b/>
        </w:rPr>
        <w:t>Darnell A</w:t>
      </w:r>
      <w:r w:rsidRPr="00D70C34">
        <w:rPr>
          <w:rFonts w:ascii="Book Antiqua" w:hAnsi="Book Antiqua"/>
        </w:rPr>
        <w:t xml:space="preserve">, </w:t>
      </w:r>
      <w:proofErr w:type="spellStart"/>
      <w:r w:rsidRPr="00D70C34">
        <w:rPr>
          <w:rFonts w:ascii="Book Antiqua" w:hAnsi="Book Antiqua"/>
        </w:rPr>
        <w:t>Forner</w:t>
      </w:r>
      <w:proofErr w:type="spellEnd"/>
      <w:r w:rsidRPr="00D70C34">
        <w:rPr>
          <w:rFonts w:ascii="Book Antiqua" w:hAnsi="Book Antiqua"/>
        </w:rPr>
        <w:t xml:space="preserve"> A, </w:t>
      </w:r>
      <w:proofErr w:type="spellStart"/>
      <w:r w:rsidRPr="00D70C34">
        <w:rPr>
          <w:rFonts w:ascii="Book Antiqua" w:hAnsi="Book Antiqua"/>
        </w:rPr>
        <w:t>Rimola</w:t>
      </w:r>
      <w:proofErr w:type="spellEnd"/>
      <w:r w:rsidRPr="00D70C34">
        <w:rPr>
          <w:rFonts w:ascii="Book Antiqua" w:hAnsi="Book Antiqua"/>
        </w:rPr>
        <w:t xml:space="preserve"> J, </w:t>
      </w:r>
      <w:proofErr w:type="spellStart"/>
      <w:r w:rsidRPr="00D70C34">
        <w:rPr>
          <w:rFonts w:ascii="Book Antiqua" w:hAnsi="Book Antiqua"/>
        </w:rPr>
        <w:t>Reig</w:t>
      </w:r>
      <w:proofErr w:type="spellEnd"/>
      <w:r w:rsidRPr="00D70C34">
        <w:rPr>
          <w:rFonts w:ascii="Book Antiqua" w:hAnsi="Book Antiqua"/>
        </w:rPr>
        <w:t xml:space="preserve"> M, García-</w:t>
      </w:r>
      <w:proofErr w:type="spellStart"/>
      <w:r w:rsidRPr="00D70C34">
        <w:rPr>
          <w:rFonts w:ascii="Book Antiqua" w:hAnsi="Book Antiqua"/>
        </w:rPr>
        <w:t>Criado</w:t>
      </w:r>
      <w:proofErr w:type="spellEnd"/>
      <w:r w:rsidRPr="00D70C34">
        <w:rPr>
          <w:rFonts w:ascii="Book Antiqua" w:hAnsi="Book Antiqua"/>
        </w:rPr>
        <w:t xml:space="preserve"> Á, </w:t>
      </w:r>
      <w:proofErr w:type="spellStart"/>
      <w:r w:rsidRPr="00D70C34">
        <w:rPr>
          <w:rFonts w:ascii="Book Antiqua" w:hAnsi="Book Antiqua"/>
        </w:rPr>
        <w:t>Ayuso</w:t>
      </w:r>
      <w:proofErr w:type="spellEnd"/>
      <w:r w:rsidRPr="00D70C34">
        <w:rPr>
          <w:rFonts w:ascii="Book Antiqua" w:hAnsi="Book Antiqua"/>
        </w:rPr>
        <w:t xml:space="preserve"> C, </w:t>
      </w:r>
      <w:proofErr w:type="spellStart"/>
      <w:r w:rsidRPr="00D70C34">
        <w:rPr>
          <w:rFonts w:ascii="Book Antiqua" w:hAnsi="Book Antiqua"/>
        </w:rPr>
        <w:t>Bruix</w:t>
      </w:r>
      <w:proofErr w:type="spellEnd"/>
      <w:r w:rsidRPr="00D70C34">
        <w:rPr>
          <w:rFonts w:ascii="Book Antiqua" w:hAnsi="Book Antiqua"/>
        </w:rPr>
        <w:t xml:space="preserve"> J. Liver Imaging Reporting and Data System with MR Imaging: Evaluation in Nodules 20 mm or Smaller Detected in Cirrhosis at Screening US. </w:t>
      </w:r>
      <w:r w:rsidRPr="00D70C34">
        <w:rPr>
          <w:rFonts w:ascii="Book Antiqua" w:hAnsi="Book Antiqua"/>
          <w:i/>
        </w:rPr>
        <w:t>Radiology</w:t>
      </w:r>
      <w:r w:rsidRPr="00D70C34">
        <w:rPr>
          <w:rFonts w:ascii="Book Antiqua" w:hAnsi="Book Antiqua"/>
        </w:rPr>
        <w:t xml:space="preserve"> 2015; </w:t>
      </w:r>
      <w:r w:rsidRPr="00D70C34">
        <w:rPr>
          <w:rFonts w:ascii="Book Antiqua" w:hAnsi="Book Antiqua"/>
          <w:b/>
        </w:rPr>
        <w:t>275</w:t>
      </w:r>
      <w:r w:rsidRPr="00D70C34">
        <w:rPr>
          <w:rFonts w:ascii="Book Antiqua" w:hAnsi="Book Antiqua"/>
        </w:rPr>
        <w:t>: 698-707 [PMID: 25658038 DOI: 10.1148/radiol.15141132]</w:t>
      </w:r>
    </w:p>
    <w:p w14:paraId="0F24B7E7"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115 </w:t>
      </w:r>
      <w:r w:rsidRPr="00D70C34">
        <w:rPr>
          <w:rFonts w:ascii="Book Antiqua" w:hAnsi="Book Antiqua"/>
          <w:b/>
        </w:rPr>
        <w:t>Yang JF</w:t>
      </w:r>
      <w:r w:rsidRPr="00D70C34">
        <w:rPr>
          <w:rFonts w:ascii="Book Antiqua" w:hAnsi="Book Antiqua"/>
        </w:rPr>
        <w:t xml:space="preserve">, Zhao ZH, Zhang Y, Zhao L, Yang LM, Zhang MM, Wang BY, Wang T, Lu BC. Dual-input two-compartment pharmacokinetic model of dynamic contrast-enhanced magnetic resonance imaging in hepatocellular carcinoma. </w:t>
      </w:r>
      <w:r w:rsidRPr="00D70C34">
        <w:rPr>
          <w:rFonts w:ascii="Book Antiqua" w:hAnsi="Book Antiqua"/>
          <w:i/>
        </w:rPr>
        <w:t>World J Gastroenterol</w:t>
      </w:r>
      <w:r w:rsidRPr="00D70C34">
        <w:rPr>
          <w:rFonts w:ascii="Book Antiqua" w:hAnsi="Book Antiqua"/>
        </w:rPr>
        <w:t xml:space="preserve"> 2016; </w:t>
      </w:r>
      <w:r w:rsidRPr="00D70C34">
        <w:rPr>
          <w:rFonts w:ascii="Book Antiqua" w:hAnsi="Book Antiqua"/>
          <w:b/>
        </w:rPr>
        <w:t>22</w:t>
      </w:r>
      <w:r w:rsidRPr="00D70C34">
        <w:rPr>
          <w:rFonts w:ascii="Book Antiqua" w:hAnsi="Book Antiqua"/>
        </w:rPr>
        <w:t>: 3652-3662 [PMID: 27053857 DOI: 10.3748/</w:t>
      </w:r>
      <w:proofErr w:type="gramStart"/>
      <w:r w:rsidRPr="00D70C34">
        <w:rPr>
          <w:rFonts w:ascii="Book Antiqua" w:hAnsi="Book Antiqua"/>
        </w:rPr>
        <w:t>wjg.v22.i</w:t>
      </w:r>
      <w:proofErr w:type="gramEnd"/>
      <w:r w:rsidRPr="00D70C34">
        <w:rPr>
          <w:rFonts w:ascii="Book Antiqua" w:hAnsi="Book Antiqua"/>
        </w:rPr>
        <w:t>13.3652]</w:t>
      </w:r>
    </w:p>
    <w:p w14:paraId="0EAFC009" w14:textId="4CD4A861"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116 </w:t>
      </w:r>
      <w:r w:rsidRPr="00D70C34">
        <w:rPr>
          <w:rFonts w:ascii="Book Antiqua" w:hAnsi="Book Antiqua"/>
          <w:b/>
        </w:rPr>
        <w:t>Kavanaugh G</w:t>
      </w:r>
      <w:r w:rsidRPr="00D70C34">
        <w:rPr>
          <w:rFonts w:ascii="Book Antiqua" w:hAnsi="Book Antiqua"/>
        </w:rPr>
        <w:t xml:space="preserve">, Williams J, Morris AS, Nickels ML, Walker R, </w:t>
      </w:r>
      <w:proofErr w:type="spellStart"/>
      <w:r w:rsidRPr="00D70C34">
        <w:rPr>
          <w:rFonts w:ascii="Book Antiqua" w:hAnsi="Book Antiqua"/>
        </w:rPr>
        <w:t>Koglin</w:t>
      </w:r>
      <w:proofErr w:type="spellEnd"/>
      <w:r w:rsidRPr="00D70C34">
        <w:rPr>
          <w:rFonts w:ascii="Book Antiqua" w:hAnsi="Book Antiqua"/>
        </w:rPr>
        <w:t xml:space="preserve"> N, Stephens AW, Washington MK, </w:t>
      </w:r>
      <w:proofErr w:type="spellStart"/>
      <w:r w:rsidRPr="00D70C34">
        <w:rPr>
          <w:rFonts w:ascii="Book Antiqua" w:hAnsi="Book Antiqua"/>
        </w:rPr>
        <w:t>Geevarghese</w:t>
      </w:r>
      <w:proofErr w:type="spellEnd"/>
      <w:r w:rsidRPr="00D70C34">
        <w:rPr>
          <w:rFonts w:ascii="Book Antiqua" w:hAnsi="Book Antiqua"/>
        </w:rPr>
        <w:t xml:space="preserve"> SK, Liu Q, Ayers D, </w:t>
      </w:r>
      <w:proofErr w:type="spellStart"/>
      <w:r w:rsidRPr="00D70C34">
        <w:rPr>
          <w:rFonts w:ascii="Book Antiqua" w:hAnsi="Book Antiqua"/>
        </w:rPr>
        <w:t>Shyr</w:t>
      </w:r>
      <w:proofErr w:type="spellEnd"/>
      <w:r w:rsidRPr="00D70C34">
        <w:rPr>
          <w:rFonts w:ascii="Book Antiqua" w:hAnsi="Book Antiqua"/>
        </w:rPr>
        <w:t xml:space="preserve"> Y, Manning HC. Utility of [18F] FSPG PET to Image Hepatocellular Carcinoma: First Clinical Evaluation in a </w:t>
      </w:r>
      <w:r w:rsidRPr="00D70C34">
        <w:rPr>
          <w:rFonts w:ascii="Book Antiqua" w:hAnsi="Book Antiqua"/>
        </w:rPr>
        <w:lastRenderedPageBreak/>
        <w:t xml:space="preserve">US Population. </w:t>
      </w:r>
      <w:r w:rsidRPr="00D70C34">
        <w:rPr>
          <w:rFonts w:ascii="Book Antiqua" w:hAnsi="Book Antiqua"/>
          <w:i/>
        </w:rPr>
        <w:t xml:space="preserve">Mol Imaging </w:t>
      </w:r>
      <w:proofErr w:type="spellStart"/>
      <w:r w:rsidRPr="00D70C34">
        <w:rPr>
          <w:rFonts w:ascii="Book Antiqua" w:hAnsi="Book Antiqua"/>
          <w:i/>
        </w:rPr>
        <w:t>Biol</w:t>
      </w:r>
      <w:proofErr w:type="spellEnd"/>
      <w:r w:rsidRPr="00D70C34">
        <w:rPr>
          <w:rFonts w:ascii="Book Antiqua" w:hAnsi="Book Antiqua"/>
        </w:rPr>
        <w:t xml:space="preserve"> 2016; </w:t>
      </w:r>
      <w:r w:rsidRPr="00D70C34">
        <w:rPr>
          <w:rFonts w:ascii="Book Antiqua" w:hAnsi="Book Antiqua"/>
          <w:b/>
        </w:rPr>
        <w:t>18</w:t>
      </w:r>
      <w:r w:rsidRPr="00D70C34">
        <w:rPr>
          <w:rFonts w:ascii="Book Antiqua" w:hAnsi="Book Antiqua"/>
        </w:rPr>
        <w:t>: 924-934 [PMID: 27677886 DOI: 10.1007/s11307-016-1007-0]</w:t>
      </w:r>
    </w:p>
    <w:p w14:paraId="0766C5B5" w14:textId="77777777" w:rsidR="00112482" w:rsidRPr="00D70C34" w:rsidRDefault="00112482" w:rsidP="00AC3FD9">
      <w:pPr>
        <w:adjustRightInd w:val="0"/>
        <w:snapToGrid w:val="0"/>
        <w:spacing w:line="360" w:lineRule="auto"/>
        <w:jc w:val="both"/>
        <w:rPr>
          <w:rFonts w:ascii="Book Antiqua" w:hAnsi="Book Antiqua"/>
        </w:rPr>
      </w:pPr>
      <w:r w:rsidRPr="00D70C34">
        <w:rPr>
          <w:rFonts w:ascii="Book Antiqua" w:hAnsi="Book Antiqua"/>
        </w:rPr>
        <w:t xml:space="preserve">117 </w:t>
      </w:r>
      <w:r w:rsidRPr="00D70C34">
        <w:rPr>
          <w:rFonts w:ascii="Book Antiqua" w:hAnsi="Book Antiqua"/>
          <w:b/>
        </w:rPr>
        <w:t>Cho Y</w:t>
      </w:r>
      <w:r w:rsidRPr="00D70C34">
        <w:rPr>
          <w:rFonts w:ascii="Book Antiqua" w:hAnsi="Book Antiqua"/>
        </w:rPr>
        <w:t xml:space="preserve">, Lee DH, Lee YB, Lee M, </w:t>
      </w:r>
      <w:proofErr w:type="spellStart"/>
      <w:r w:rsidRPr="00D70C34">
        <w:rPr>
          <w:rFonts w:ascii="Book Antiqua" w:hAnsi="Book Antiqua"/>
        </w:rPr>
        <w:t>Yoo</w:t>
      </w:r>
      <w:proofErr w:type="spellEnd"/>
      <w:r w:rsidRPr="00D70C34">
        <w:rPr>
          <w:rFonts w:ascii="Book Antiqua" w:hAnsi="Book Antiqua"/>
        </w:rPr>
        <w:t xml:space="preserve"> JJ, Choi WM, Cho YY, </w:t>
      </w:r>
      <w:proofErr w:type="spellStart"/>
      <w:r w:rsidRPr="00D70C34">
        <w:rPr>
          <w:rFonts w:ascii="Book Antiqua" w:hAnsi="Book Antiqua"/>
        </w:rPr>
        <w:t>Paeng</w:t>
      </w:r>
      <w:proofErr w:type="spellEnd"/>
      <w:r w:rsidRPr="00D70C34">
        <w:rPr>
          <w:rFonts w:ascii="Book Antiqua" w:hAnsi="Book Antiqua"/>
        </w:rPr>
        <w:t xml:space="preserve"> JC, Kang KW, Chung JK, Yu SJ, Lee JH, Yoon JH, Lee HS, Kim YJ. Does 18F-FDG positron emission tomography-computed tomography have a role in initial staging of hepatocellular carcinoma? </w:t>
      </w:r>
      <w:proofErr w:type="spellStart"/>
      <w:r w:rsidRPr="00D70C34">
        <w:rPr>
          <w:rFonts w:ascii="Book Antiqua" w:hAnsi="Book Antiqua"/>
          <w:i/>
        </w:rPr>
        <w:t>PLoS</w:t>
      </w:r>
      <w:proofErr w:type="spellEnd"/>
      <w:r w:rsidRPr="00D70C34">
        <w:rPr>
          <w:rFonts w:ascii="Book Antiqua" w:hAnsi="Book Antiqua"/>
          <w:i/>
        </w:rPr>
        <w:t xml:space="preserve"> One</w:t>
      </w:r>
      <w:r w:rsidRPr="00D70C34">
        <w:rPr>
          <w:rFonts w:ascii="Book Antiqua" w:hAnsi="Book Antiqua"/>
        </w:rPr>
        <w:t xml:space="preserve"> 2014; </w:t>
      </w:r>
      <w:r w:rsidRPr="00D70C34">
        <w:rPr>
          <w:rFonts w:ascii="Book Antiqua" w:hAnsi="Book Antiqua"/>
          <w:b/>
        </w:rPr>
        <w:t>9</w:t>
      </w:r>
      <w:r w:rsidRPr="00D70C34">
        <w:rPr>
          <w:rFonts w:ascii="Book Antiqua" w:hAnsi="Book Antiqua"/>
        </w:rPr>
        <w:t>: e105679 [PMID: 25153834 DOI: 10.1371/journal.pone.0105679]</w:t>
      </w:r>
    </w:p>
    <w:p w14:paraId="4822FC37" w14:textId="77777777" w:rsidR="00446ECB" w:rsidRPr="00D70C34" w:rsidRDefault="00446ECB" w:rsidP="00AC3FD9">
      <w:pPr>
        <w:adjustRightInd w:val="0"/>
        <w:snapToGrid w:val="0"/>
        <w:spacing w:line="360" w:lineRule="auto"/>
        <w:jc w:val="both"/>
        <w:rPr>
          <w:rFonts w:ascii="Book Antiqua" w:eastAsia="Times New Roman" w:hAnsi="Book Antiqua"/>
          <w:color w:val="000000" w:themeColor="text1"/>
        </w:rPr>
      </w:pPr>
    </w:p>
    <w:p w14:paraId="632A8388" w14:textId="77777777" w:rsidR="0035799F" w:rsidRPr="00D70C34" w:rsidRDefault="0035799F" w:rsidP="00AC3FD9">
      <w:pPr>
        <w:adjustRightInd w:val="0"/>
        <w:snapToGrid w:val="0"/>
        <w:spacing w:line="360" w:lineRule="auto"/>
        <w:jc w:val="both"/>
        <w:rPr>
          <w:rFonts w:ascii="Book Antiqua" w:eastAsia="Times New Roman" w:hAnsi="Book Antiqua"/>
          <w:color w:val="000000" w:themeColor="text1"/>
        </w:rPr>
      </w:pPr>
    </w:p>
    <w:p w14:paraId="1CA2E4B0" w14:textId="5DDA9600" w:rsidR="0035799F" w:rsidRPr="00D70C34" w:rsidRDefault="0035799F" w:rsidP="004A6495">
      <w:pPr>
        <w:widowControl w:val="0"/>
        <w:spacing w:line="360" w:lineRule="auto"/>
        <w:jc w:val="right"/>
        <w:rPr>
          <w:rFonts w:ascii="Book Antiqua" w:eastAsia="SimSun" w:hAnsi="Book Antiqua" w:cs="Courier New"/>
          <w:b/>
          <w:kern w:val="2"/>
          <w:lang w:val="en-US" w:eastAsia="zh-CN"/>
        </w:rPr>
      </w:pPr>
      <w:r w:rsidRPr="00D70C34">
        <w:rPr>
          <w:rFonts w:ascii="Book Antiqua" w:eastAsia="SimSun" w:hAnsi="Book Antiqua" w:cs="Courier New"/>
          <w:b/>
          <w:kern w:val="2"/>
          <w:lang w:val="en-US" w:eastAsia="zh-CN"/>
        </w:rPr>
        <w:t xml:space="preserve">P-Reviewer: </w:t>
      </w:r>
      <w:proofErr w:type="spellStart"/>
      <w:r w:rsidRPr="00D70C34">
        <w:rPr>
          <w:rFonts w:ascii="Book Antiqua" w:eastAsia="SimSun" w:hAnsi="Book Antiqua" w:cs="Courier New"/>
          <w:color w:val="000000"/>
          <w:kern w:val="2"/>
          <w:lang w:val="en-US" w:eastAsia="zh-CN"/>
        </w:rPr>
        <w:t>Harmanci</w:t>
      </w:r>
      <w:proofErr w:type="spellEnd"/>
      <w:r w:rsidRPr="00D70C34">
        <w:rPr>
          <w:rFonts w:ascii="Book Antiqua" w:eastAsia="SimSun" w:hAnsi="Book Antiqua" w:cs="Courier New"/>
          <w:color w:val="000000"/>
          <w:kern w:val="2"/>
          <w:lang w:val="en-US" w:eastAsia="zh-CN"/>
        </w:rPr>
        <w:t xml:space="preserve"> O, Gong Z, </w:t>
      </w:r>
      <w:proofErr w:type="spellStart"/>
      <w:r w:rsidRPr="00D70C34">
        <w:rPr>
          <w:rFonts w:ascii="Book Antiqua" w:eastAsia="SimSun" w:hAnsi="Book Antiqua" w:cs="Courier New"/>
          <w:color w:val="000000"/>
          <w:kern w:val="2"/>
          <w:lang w:val="en-US" w:eastAsia="zh-CN"/>
        </w:rPr>
        <w:t>Suda</w:t>
      </w:r>
      <w:proofErr w:type="spellEnd"/>
      <w:r w:rsidRPr="00D70C34">
        <w:rPr>
          <w:rFonts w:ascii="Book Antiqua" w:eastAsia="SimSun" w:hAnsi="Book Antiqua" w:cs="Courier New"/>
          <w:color w:val="000000"/>
          <w:kern w:val="2"/>
          <w:lang w:val="en-US" w:eastAsia="zh-CN"/>
        </w:rPr>
        <w:t xml:space="preserve"> T </w:t>
      </w:r>
      <w:r w:rsidRPr="00D70C34">
        <w:rPr>
          <w:rFonts w:ascii="Book Antiqua" w:eastAsia="SimSun" w:hAnsi="Book Antiqua" w:cs="Courier New"/>
          <w:b/>
          <w:kern w:val="2"/>
          <w:lang w:val="en-US" w:eastAsia="zh-CN"/>
        </w:rPr>
        <w:t xml:space="preserve">S-Editor: </w:t>
      </w:r>
      <w:r w:rsidRPr="00D70C34">
        <w:rPr>
          <w:rFonts w:ascii="Book Antiqua" w:eastAsia="SimSun" w:hAnsi="Book Antiqua" w:cs="Courier New"/>
          <w:kern w:val="2"/>
          <w:lang w:val="en-US" w:eastAsia="zh-CN"/>
        </w:rPr>
        <w:t>Cui LJ</w:t>
      </w:r>
      <w:r w:rsidRPr="00D70C34">
        <w:rPr>
          <w:rFonts w:ascii="Book Antiqua" w:eastAsia="SimSun" w:hAnsi="Book Antiqua" w:cs="Courier New"/>
          <w:b/>
          <w:kern w:val="2"/>
          <w:lang w:val="en-US" w:eastAsia="zh-CN"/>
        </w:rPr>
        <w:t xml:space="preserve"> L-Editor: E-Editor: </w:t>
      </w:r>
    </w:p>
    <w:p w14:paraId="25B9701E" w14:textId="77777777" w:rsidR="004A6495" w:rsidRPr="00D70C34" w:rsidRDefault="004A6495" w:rsidP="004A6495">
      <w:pPr>
        <w:widowControl w:val="0"/>
        <w:spacing w:line="360" w:lineRule="auto"/>
        <w:jc w:val="right"/>
        <w:rPr>
          <w:rFonts w:ascii="Book Antiqua" w:eastAsia="SimSun" w:hAnsi="Book Antiqua" w:cs="Courier New"/>
          <w:b/>
          <w:kern w:val="2"/>
          <w:lang w:val="en-US" w:eastAsia="zh-CN"/>
        </w:rPr>
      </w:pPr>
    </w:p>
    <w:p w14:paraId="302BEEC2" w14:textId="77777777" w:rsidR="0035799F" w:rsidRPr="00D70C34" w:rsidRDefault="0035799F" w:rsidP="0035799F">
      <w:pPr>
        <w:snapToGrid w:val="0"/>
        <w:spacing w:line="360" w:lineRule="auto"/>
        <w:jc w:val="both"/>
        <w:rPr>
          <w:rFonts w:ascii="Book Antiqua" w:eastAsia="SimSun" w:hAnsi="Book Antiqua" w:cs="Helvetica"/>
          <w:b/>
          <w:lang w:val="en-US" w:eastAsia="zh-CN"/>
        </w:rPr>
      </w:pPr>
      <w:r w:rsidRPr="00D70C34">
        <w:rPr>
          <w:rFonts w:ascii="Book Antiqua" w:eastAsia="SimSun" w:hAnsi="Book Antiqua" w:cs="Helvetica"/>
          <w:b/>
          <w:lang w:val="en-US" w:eastAsia="zh-CN"/>
        </w:rPr>
        <w:t xml:space="preserve">Specialty type: </w:t>
      </w:r>
      <w:r w:rsidRPr="00D70C34">
        <w:rPr>
          <w:rFonts w:ascii="Book Antiqua" w:eastAsia="Microsoft YaHei" w:hAnsi="Book Antiqua" w:cs="SimSun"/>
          <w:lang w:val="en-US" w:eastAsia="zh-CN"/>
        </w:rPr>
        <w:t>Medicine, research and experimental</w:t>
      </w:r>
    </w:p>
    <w:p w14:paraId="20735282" w14:textId="01000912" w:rsidR="0035799F" w:rsidRPr="00D70C34" w:rsidRDefault="0035799F" w:rsidP="0035799F">
      <w:pPr>
        <w:snapToGrid w:val="0"/>
        <w:spacing w:line="360" w:lineRule="auto"/>
        <w:jc w:val="both"/>
        <w:rPr>
          <w:rFonts w:ascii="Book Antiqua" w:eastAsia="SimSun" w:hAnsi="Book Antiqua" w:cs="Helvetica"/>
          <w:b/>
          <w:lang w:val="en-US" w:eastAsia="zh-CN"/>
        </w:rPr>
      </w:pPr>
      <w:r w:rsidRPr="00D70C34">
        <w:rPr>
          <w:rFonts w:ascii="Book Antiqua" w:eastAsia="SimSun" w:hAnsi="Book Antiqua" w:cs="Helvetica"/>
          <w:b/>
          <w:lang w:val="en-US" w:eastAsia="zh-CN"/>
        </w:rPr>
        <w:t xml:space="preserve">Country of origin: </w:t>
      </w:r>
      <w:r w:rsidRPr="00D70C34">
        <w:rPr>
          <w:rFonts w:ascii="Book Antiqua" w:eastAsia="SimSun" w:hAnsi="Book Antiqua"/>
          <w:lang w:val="en-US" w:eastAsia="zh-CN"/>
        </w:rPr>
        <w:t>Romania</w:t>
      </w:r>
    </w:p>
    <w:p w14:paraId="03310A64" w14:textId="77777777" w:rsidR="0035799F" w:rsidRPr="00D70C34" w:rsidRDefault="0035799F" w:rsidP="0035799F">
      <w:pPr>
        <w:snapToGrid w:val="0"/>
        <w:spacing w:line="360" w:lineRule="auto"/>
        <w:jc w:val="both"/>
        <w:rPr>
          <w:rFonts w:ascii="Book Antiqua" w:eastAsia="SimSun" w:hAnsi="Book Antiqua" w:cs="Helvetica"/>
          <w:b/>
          <w:lang w:val="en-US" w:eastAsia="zh-CN"/>
        </w:rPr>
      </w:pPr>
      <w:r w:rsidRPr="00D70C34">
        <w:rPr>
          <w:rFonts w:ascii="Book Antiqua" w:eastAsia="SimSun" w:hAnsi="Book Antiqua" w:cs="Helvetica"/>
          <w:b/>
          <w:lang w:val="en-US" w:eastAsia="zh-CN"/>
        </w:rPr>
        <w:t>Peer-review report classification</w:t>
      </w:r>
    </w:p>
    <w:p w14:paraId="0B68448C" w14:textId="77777777" w:rsidR="0035799F" w:rsidRPr="00D70C34" w:rsidRDefault="0035799F" w:rsidP="0035799F">
      <w:pPr>
        <w:snapToGrid w:val="0"/>
        <w:spacing w:line="360" w:lineRule="auto"/>
        <w:jc w:val="both"/>
        <w:rPr>
          <w:rFonts w:ascii="Book Antiqua" w:eastAsia="SimSun" w:hAnsi="Book Antiqua" w:cs="Helvetica"/>
          <w:lang w:val="en-US" w:eastAsia="zh-CN"/>
        </w:rPr>
      </w:pPr>
      <w:r w:rsidRPr="00D70C34">
        <w:rPr>
          <w:rFonts w:ascii="Book Antiqua" w:eastAsia="SimSun" w:hAnsi="Book Antiqua" w:cs="Helvetica"/>
          <w:lang w:val="en-US" w:eastAsia="zh-CN"/>
        </w:rPr>
        <w:t>Grade A (Excellent): 0</w:t>
      </w:r>
    </w:p>
    <w:p w14:paraId="3A1A5467" w14:textId="3E44D7D6" w:rsidR="0035799F" w:rsidRPr="00D70C34" w:rsidRDefault="0035799F" w:rsidP="0035799F">
      <w:pPr>
        <w:snapToGrid w:val="0"/>
        <w:spacing w:line="360" w:lineRule="auto"/>
        <w:jc w:val="both"/>
        <w:rPr>
          <w:rFonts w:ascii="Book Antiqua" w:eastAsia="SimSun" w:hAnsi="Book Antiqua" w:cs="Helvetica"/>
          <w:lang w:val="en-US" w:eastAsia="zh-CN"/>
        </w:rPr>
      </w:pPr>
      <w:r w:rsidRPr="00D70C34">
        <w:rPr>
          <w:rFonts w:ascii="Book Antiqua" w:eastAsia="SimSun" w:hAnsi="Book Antiqua" w:cs="Helvetica"/>
          <w:lang w:val="en-US" w:eastAsia="zh-CN"/>
        </w:rPr>
        <w:t>Grade B (Very good): B</w:t>
      </w:r>
    </w:p>
    <w:p w14:paraId="1F24BDF7" w14:textId="77777777" w:rsidR="0035799F" w:rsidRPr="00D70C34" w:rsidRDefault="0035799F" w:rsidP="0035799F">
      <w:pPr>
        <w:snapToGrid w:val="0"/>
        <w:spacing w:line="360" w:lineRule="auto"/>
        <w:jc w:val="both"/>
        <w:rPr>
          <w:rFonts w:ascii="Book Antiqua" w:eastAsia="SimSun" w:hAnsi="Book Antiqua" w:cs="Helvetica"/>
          <w:lang w:val="en-US" w:eastAsia="zh-CN"/>
        </w:rPr>
      </w:pPr>
      <w:r w:rsidRPr="00D70C34">
        <w:rPr>
          <w:rFonts w:ascii="Book Antiqua" w:eastAsia="SimSun" w:hAnsi="Book Antiqua" w:cs="Helvetica"/>
          <w:lang w:val="en-US" w:eastAsia="zh-CN"/>
        </w:rPr>
        <w:t>Grade C (Good): C</w:t>
      </w:r>
    </w:p>
    <w:p w14:paraId="5F986D04" w14:textId="43412945" w:rsidR="0035799F" w:rsidRPr="00D70C34" w:rsidRDefault="0035799F" w:rsidP="0035799F">
      <w:pPr>
        <w:snapToGrid w:val="0"/>
        <w:spacing w:line="360" w:lineRule="auto"/>
        <w:jc w:val="both"/>
        <w:rPr>
          <w:rFonts w:ascii="Book Antiqua" w:eastAsia="SimSun" w:hAnsi="Book Antiqua" w:cs="Helvetica"/>
          <w:lang w:val="en-US" w:eastAsia="zh-CN"/>
        </w:rPr>
      </w:pPr>
      <w:r w:rsidRPr="00D70C34">
        <w:rPr>
          <w:rFonts w:ascii="Book Antiqua" w:eastAsia="SimSun" w:hAnsi="Book Antiqua" w:cs="Helvetica"/>
          <w:lang w:val="en-US" w:eastAsia="zh-CN"/>
        </w:rPr>
        <w:t xml:space="preserve">Grade D (Fair): D </w:t>
      </w:r>
    </w:p>
    <w:p w14:paraId="759B2CCF" w14:textId="77777777" w:rsidR="0035799F" w:rsidRPr="00D70C34" w:rsidRDefault="0035799F" w:rsidP="0035799F">
      <w:pPr>
        <w:autoSpaceDE w:val="0"/>
        <w:autoSpaceDN w:val="0"/>
        <w:adjustRightInd w:val="0"/>
        <w:spacing w:line="360" w:lineRule="auto"/>
        <w:jc w:val="both"/>
        <w:rPr>
          <w:rFonts w:ascii="Book Antiqua" w:eastAsia="SimSun" w:hAnsi="Book Antiqua"/>
          <w:lang w:val="en-US" w:eastAsia="zh-CN"/>
        </w:rPr>
      </w:pPr>
      <w:r w:rsidRPr="00D70C34">
        <w:rPr>
          <w:rFonts w:ascii="Book Antiqua" w:eastAsia="SimSun" w:hAnsi="Book Antiqua" w:cs="Helvetica"/>
          <w:lang w:val="en-US" w:eastAsia="zh-CN"/>
        </w:rPr>
        <w:t>Grade E (Poor): 0</w:t>
      </w:r>
    </w:p>
    <w:p w14:paraId="5A267DCE" w14:textId="2FAB8C1A" w:rsidR="0035799F" w:rsidRPr="00D70C34" w:rsidRDefault="0035799F" w:rsidP="00AC3FD9">
      <w:pPr>
        <w:adjustRightInd w:val="0"/>
        <w:snapToGrid w:val="0"/>
        <w:spacing w:line="360" w:lineRule="auto"/>
        <w:jc w:val="both"/>
        <w:rPr>
          <w:rFonts w:ascii="Book Antiqua" w:hAnsi="Book Antiqua"/>
          <w:b/>
          <w:color w:val="000000" w:themeColor="text1"/>
        </w:rPr>
        <w:sectPr w:rsidR="0035799F" w:rsidRPr="00D70C34" w:rsidSect="00CF2253">
          <w:footerReference w:type="even" r:id="rId8"/>
          <w:footerReference w:type="default" r:id="rId9"/>
          <w:pgSz w:w="11900" w:h="16840"/>
          <w:pgMar w:top="1417" w:right="1417" w:bottom="1417" w:left="1417" w:header="708" w:footer="708" w:gutter="0"/>
          <w:cols w:space="708"/>
          <w:docGrid w:linePitch="360"/>
        </w:sectPr>
      </w:pPr>
    </w:p>
    <w:p w14:paraId="6E9187BB" w14:textId="0685D2A1"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lastRenderedPageBreak/>
        <w:t xml:space="preserve">Table 1 International guidelines for </w:t>
      </w:r>
      <w:r w:rsidR="0035799F" w:rsidRPr="00D70C34">
        <w:rPr>
          <w:rFonts w:ascii="Book Antiqua" w:hAnsi="Book Antiqua"/>
          <w:b/>
          <w:color w:val="000000" w:themeColor="text1"/>
        </w:rPr>
        <w:t>hepatocellular carcinoma</w:t>
      </w:r>
      <w:r w:rsidRPr="00D70C34">
        <w:rPr>
          <w:rFonts w:ascii="Book Antiqua" w:hAnsi="Book Antiqua"/>
          <w:b/>
        </w:rPr>
        <w:t xml:space="preserve"> surveillance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3777"/>
        <w:gridCol w:w="1710"/>
        <w:gridCol w:w="3240"/>
        <w:gridCol w:w="1170"/>
      </w:tblGrid>
      <w:tr w:rsidR="00446ECB" w:rsidRPr="00D70C34" w14:paraId="28505B92" w14:textId="77777777" w:rsidTr="00CF2253">
        <w:tc>
          <w:tcPr>
            <w:tcW w:w="1443" w:type="dxa"/>
            <w:tcBorders>
              <w:top w:val="single" w:sz="4" w:space="0" w:color="auto"/>
              <w:bottom w:val="single" w:sz="4" w:space="0" w:color="auto"/>
            </w:tcBorders>
          </w:tcPr>
          <w:p w14:paraId="6010FFFA"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Guideline</w:t>
            </w:r>
          </w:p>
        </w:tc>
        <w:tc>
          <w:tcPr>
            <w:tcW w:w="3777" w:type="dxa"/>
            <w:tcBorders>
              <w:top w:val="single" w:sz="4" w:space="0" w:color="auto"/>
              <w:bottom w:val="single" w:sz="4" w:space="0" w:color="auto"/>
            </w:tcBorders>
          </w:tcPr>
          <w:p w14:paraId="0738FB2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Indications  </w:t>
            </w:r>
          </w:p>
        </w:tc>
        <w:tc>
          <w:tcPr>
            <w:tcW w:w="1710" w:type="dxa"/>
            <w:tcBorders>
              <w:top w:val="single" w:sz="4" w:space="0" w:color="auto"/>
              <w:bottom w:val="single" w:sz="4" w:space="0" w:color="auto"/>
            </w:tcBorders>
          </w:tcPr>
          <w:p w14:paraId="3007DF23"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AFP</w:t>
            </w:r>
          </w:p>
        </w:tc>
        <w:tc>
          <w:tcPr>
            <w:tcW w:w="3240" w:type="dxa"/>
            <w:tcBorders>
              <w:top w:val="single" w:sz="4" w:space="0" w:color="auto"/>
              <w:bottom w:val="single" w:sz="4" w:space="0" w:color="auto"/>
            </w:tcBorders>
          </w:tcPr>
          <w:p w14:paraId="3907FEA2"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Imaging  </w:t>
            </w:r>
          </w:p>
        </w:tc>
        <w:tc>
          <w:tcPr>
            <w:tcW w:w="1170" w:type="dxa"/>
            <w:tcBorders>
              <w:top w:val="single" w:sz="4" w:space="0" w:color="auto"/>
              <w:bottom w:val="single" w:sz="4" w:space="0" w:color="auto"/>
            </w:tcBorders>
          </w:tcPr>
          <w:p w14:paraId="02C05A2E" w14:textId="76100185"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Period</w:t>
            </w:r>
            <w:r w:rsidR="0035799F" w:rsidRPr="00D70C34">
              <w:rPr>
                <w:rFonts w:ascii="Book Antiqua" w:hAnsi="Book Antiqua"/>
                <w:b/>
              </w:rPr>
              <w:t xml:space="preserve"> (</w:t>
            </w:r>
            <w:proofErr w:type="spellStart"/>
            <w:r w:rsidRPr="00D70C34">
              <w:rPr>
                <w:rFonts w:ascii="Book Antiqua" w:hAnsi="Book Antiqua"/>
                <w:b/>
              </w:rPr>
              <w:t>mo</w:t>
            </w:r>
            <w:proofErr w:type="spellEnd"/>
            <w:r w:rsidR="0035799F" w:rsidRPr="00D70C34">
              <w:rPr>
                <w:rFonts w:ascii="Book Antiqua" w:hAnsi="Book Antiqua"/>
                <w:b/>
              </w:rPr>
              <w:t>)</w:t>
            </w:r>
          </w:p>
        </w:tc>
      </w:tr>
      <w:tr w:rsidR="00446ECB" w:rsidRPr="00D70C34" w14:paraId="5F6B9F1D" w14:textId="77777777" w:rsidTr="00CF2253">
        <w:tc>
          <w:tcPr>
            <w:tcW w:w="1443" w:type="dxa"/>
            <w:tcBorders>
              <w:top w:val="single" w:sz="4" w:space="0" w:color="auto"/>
            </w:tcBorders>
          </w:tcPr>
          <w:p w14:paraId="2DD5C71C"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WHO</w:t>
            </w:r>
          </w:p>
        </w:tc>
        <w:tc>
          <w:tcPr>
            <w:tcW w:w="3777" w:type="dxa"/>
            <w:tcBorders>
              <w:top w:val="single" w:sz="4" w:space="0" w:color="auto"/>
            </w:tcBorders>
          </w:tcPr>
          <w:p w14:paraId="7D444A32" w14:textId="2C3A8EFE"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HBV DNA &gt; 2000</w:t>
            </w:r>
            <w:r w:rsidR="000B2394" w:rsidRPr="00D70C34">
              <w:rPr>
                <w:rFonts w:ascii="Book Antiqua" w:hAnsi="Book Antiqua"/>
              </w:rPr>
              <w:t xml:space="preserve"> </w:t>
            </w:r>
            <w:r w:rsidRPr="00D70C34">
              <w:rPr>
                <w:rFonts w:ascii="Book Antiqua" w:hAnsi="Book Antiqua"/>
              </w:rPr>
              <w:t>UI/mL</w:t>
            </w:r>
          </w:p>
          <w:p w14:paraId="3FDF55E0"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HCV cirrhosis</w:t>
            </w:r>
          </w:p>
          <w:p w14:paraId="75EE59FF"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1710" w:type="dxa"/>
            <w:tcBorders>
              <w:top w:val="single" w:sz="4" w:space="0" w:color="auto"/>
            </w:tcBorders>
          </w:tcPr>
          <w:p w14:paraId="53FF93DB"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         </w:t>
            </w:r>
          </w:p>
        </w:tc>
        <w:tc>
          <w:tcPr>
            <w:tcW w:w="3240" w:type="dxa"/>
            <w:tcBorders>
              <w:top w:val="single" w:sz="4" w:space="0" w:color="auto"/>
            </w:tcBorders>
          </w:tcPr>
          <w:p w14:paraId="0ED81B1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US</w:t>
            </w:r>
          </w:p>
        </w:tc>
        <w:tc>
          <w:tcPr>
            <w:tcW w:w="1170" w:type="dxa"/>
            <w:tcBorders>
              <w:top w:val="single" w:sz="4" w:space="0" w:color="auto"/>
            </w:tcBorders>
          </w:tcPr>
          <w:p w14:paraId="139415BA"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p w14:paraId="33124847"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r>
      <w:tr w:rsidR="00446ECB" w:rsidRPr="00D70C34" w14:paraId="36DF5E44" w14:textId="77777777" w:rsidTr="00CF2253">
        <w:tc>
          <w:tcPr>
            <w:tcW w:w="1443" w:type="dxa"/>
          </w:tcPr>
          <w:p w14:paraId="3EC3F4C6"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Canadian</w:t>
            </w:r>
          </w:p>
        </w:tc>
        <w:tc>
          <w:tcPr>
            <w:tcW w:w="3777" w:type="dxa"/>
          </w:tcPr>
          <w:p w14:paraId="7E923694"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cirrhosis</w:t>
            </w:r>
          </w:p>
          <w:p w14:paraId="4A44C620"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HBV chronic carriers                                                                      </w:t>
            </w:r>
          </w:p>
        </w:tc>
        <w:tc>
          <w:tcPr>
            <w:tcW w:w="1710" w:type="dxa"/>
          </w:tcPr>
          <w:p w14:paraId="4B7184ED"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3240" w:type="dxa"/>
          </w:tcPr>
          <w:p w14:paraId="5D0566FD"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US  </w:t>
            </w:r>
          </w:p>
        </w:tc>
        <w:tc>
          <w:tcPr>
            <w:tcW w:w="1170" w:type="dxa"/>
          </w:tcPr>
          <w:p w14:paraId="334CF185"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p w14:paraId="29DA4D97"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r>
      <w:tr w:rsidR="00446ECB" w:rsidRPr="00D70C34" w14:paraId="6480FC2E" w14:textId="77777777" w:rsidTr="00CF2253">
        <w:trPr>
          <w:trHeight w:val="348"/>
        </w:trPr>
        <w:tc>
          <w:tcPr>
            <w:tcW w:w="1443" w:type="dxa"/>
          </w:tcPr>
          <w:p w14:paraId="32302A53"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AASLD  </w:t>
            </w:r>
          </w:p>
        </w:tc>
        <w:tc>
          <w:tcPr>
            <w:tcW w:w="3777" w:type="dxa"/>
          </w:tcPr>
          <w:p w14:paraId="7CD480E6"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cirrhosis                                 </w:t>
            </w:r>
          </w:p>
        </w:tc>
        <w:tc>
          <w:tcPr>
            <w:tcW w:w="1710" w:type="dxa"/>
          </w:tcPr>
          <w:p w14:paraId="7F61F415"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    </w:t>
            </w:r>
          </w:p>
        </w:tc>
        <w:tc>
          <w:tcPr>
            <w:tcW w:w="3240" w:type="dxa"/>
          </w:tcPr>
          <w:p w14:paraId="6BDDC5A2"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US</w:t>
            </w:r>
          </w:p>
        </w:tc>
        <w:tc>
          <w:tcPr>
            <w:tcW w:w="1170" w:type="dxa"/>
          </w:tcPr>
          <w:p w14:paraId="35F3C95E"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tc>
      </w:tr>
      <w:tr w:rsidR="00446ECB" w:rsidRPr="00D70C34" w14:paraId="63A57C21" w14:textId="77777777" w:rsidTr="00CF2253">
        <w:tc>
          <w:tcPr>
            <w:tcW w:w="1443" w:type="dxa"/>
          </w:tcPr>
          <w:p w14:paraId="4357532B"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NCCN    </w:t>
            </w:r>
          </w:p>
        </w:tc>
        <w:tc>
          <w:tcPr>
            <w:tcW w:w="3777" w:type="dxa"/>
          </w:tcPr>
          <w:p w14:paraId="081E6607"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cirrhosis  </w:t>
            </w:r>
          </w:p>
          <w:p w14:paraId="113CC003"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HBV chronic hepatitis           </w:t>
            </w:r>
          </w:p>
        </w:tc>
        <w:tc>
          <w:tcPr>
            <w:tcW w:w="1710" w:type="dxa"/>
          </w:tcPr>
          <w:p w14:paraId="629EDFAC"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 xml:space="preserve">+/-  </w:t>
            </w:r>
          </w:p>
          <w:p w14:paraId="03F7A640"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3240" w:type="dxa"/>
          </w:tcPr>
          <w:p w14:paraId="4EB193C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US                     </w:t>
            </w:r>
          </w:p>
        </w:tc>
        <w:tc>
          <w:tcPr>
            <w:tcW w:w="1170" w:type="dxa"/>
          </w:tcPr>
          <w:p w14:paraId="0D7F31C8"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tc>
      </w:tr>
      <w:tr w:rsidR="00446ECB" w:rsidRPr="00D70C34" w14:paraId="1EC1CD1D" w14:textId="77777777" w:rsidTr="00CF2253">
        <w:tc>
          <w:tcPr>
            <w:tcW w:w="1443" w:type="dxa"/>
          </w:tcPr>
          <w:p w14:paraId="5E97D9D9"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Australian                                                                                                                     </w:t>
            </w:r>
          </w:p>
        </w:tc>
        <w:tc>
          <w:tcPr>
            <w:tcW w:w="3777" w:type="dxa"/>
          </w:tcPr>
          <w:p w14:paraId="028D4E33"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1710" w:type="dxa"/>
          </w:tcPr>
          <w:p w14:paraId="01FDB161"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3240" w:type="dxa"/>
          </w:tcPr>
          <w:p w14:paraId="7C8A8837"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color w:val="000000" w:themeColor="text1"/>
              </w:rPr>
              <w:t>US</w:t>
            </w:r>
          </w:p>
        </w:tc>
        <w:tc>
          <w:tcPr>
            <w:tcW w:w="1170" w:type="dxa"/>
          </w:tcPr>
          <w:p w14:paraId="69989CBC"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r>
      <w:tr w:rsidR="00446ECB" w:rsidRPr="00D70C34" w14:paraId="12D71545" w14:textId="77777777" w:rsidTr="00CF2253">
        <w:tc>
          <w:tcPr>
            <w:tcW w:w="1443" w:type="dxa"/>
          </w:tcPr>
          <w:p w14:paraId="0BE68BD5"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EASL   </w:t>
            </w:r>
          </w:p>
        </w:tc>
        <w:tc>
          <w:tcPr>
            <w:tcW w:w="3777" w:type="dxa"/>
          </w:tcPr>
          <w:p w14:paraId="268F29FF"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1710" w:type="dxa"/>
          </w:tcPr>
          <w:p w14:paraId="5D4AD747"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3240" w:type="dxa"/>
          </w:tcPr>
          <w:p w14:paraId="1B31AF1D"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US  </w:t>
            </w:r>
          </w:p>
        </w:tc>
        <w:tc>
          <w:tcPr>
            <w:tcW w:w="1170" w:type="dxa"/>
          </w:tcPr>
          <w:p w14:paraId="5C17A9B9"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6</w:t>
            </w:r>
          </w:p>
        </w:tc>
      </w:tr>
      <w:tr w:rsidR="00446ECB" w:rsidRPr="00D70C34" w14:paraId="7638F91F" w14:textId="77777777" w:rsidTr="00CF2253">
        <w:tc>
          <w:tcPr>
            <w:tcW w:w="1443" w:type="dxa"/>
          </w:tcPr>
          <w:p w14:paraId="6057C39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Japan   </w:t>
            </w:r>
          </w:p>
        </w:tc>
        <w:tc>
          <w:tcPr>
            <w:tcW w:w="3777" w:type="dxa"/>
          </w:tcPr>
          <w:p w14:paraId="21F77BA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cirrhosis          </w:t>
            </w:r>
          </w:p>
        </w:tc>
        <w:tc>
          <w:tcPr>
            <w:tcW w:w="1710" w:type="dxa"/>
          </w:tcPr>
          <w:p w14:paraId="2E4FA2EA"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  </w:t>
            </w:r>
          </w:p>
        </w:tc>
        <w:tc>
          <w:tcPr>
            <w:tcW w:w="3240" w:type="dxa"/>
          </w:tcPr>
          <w:p w14:paraId="4029BE67"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 xml:space="preserve">US   </w:t>
            </w:r>
          </w:p>
          <w:p w14:paraId="1C7A55A1"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dynamic CT/MRI</w:t>
            </w:r>
          </w:p>
          <w:p w14:paraId="1C33BDA9"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   </w:t>
            </w:r>
          </w:p>
        </w:tc>
        <w:tc>
          <w:tcPr>
            <w:tcW w:w="1170" w:type="dxa"/>
          </w:tcPr>
          <w:p w14:paraId="07FFAA67"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3-6</w:t>
            </w:r>
          </w:p>
        </w:tc>
      </w:tr>
      <w:tr w:rsidR="00446ECB" w:rsidRPr="00D70C34" w14:paraId="66A818BE" w14:textId="77777777" w:rsidTr="00CF2253">
        <w:tc>
          <w:tcPr>
            <w:tcW w:w="1443" w:type="dxa"/>
            <w:tcBorders>
              <w:bottom w:val="single" w:sz="4" w:space="0" w:color="auto"/>
            </w:tcBorders>
          </w:tcPr>
          <w:p w14:paraId="02BA13F3"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Asia-Pacific                                                       </w:t>
            </w:r>
          </w:p>
        </w:tc>
        <w:tc>
          <w:tcPr>
            <w:tcW w:w="3777" w:type="dxa"/>
            <w:tcBorders>
              <w:bottom w:val="single" w:sz="4" w:space="0" w:color="auto"/>
            </w:tcBorders>
          </w:tcPr>
          <w:p w14:paraId="379C0428"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tc>
        <w:tc>
          <w:tcPr>
            <w:tcW w:w="1710" w:type="dxa"/>
            <w:tcBorders>
              <w:bottom w:val="single" w:sz="4" w:space="0" w:color="auto"/>
            </w:tcBorders>
          </w:tcPr>
          <w:p w14:paraId="775832D2"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&gt; 200 ng/mL                                       </w:t>
            </w:r>
          </w:p>
        </w:tc>
        <w:tc>
          <w:tcPr>
            <w:tcW w:w="3240" w:type="dxa"/>
            <w:tcBorders>
              <w:bottom w:val="single" w:sz="4" w:space="0" w:color="auto"/>
            </w:tcBorders>
          </w:tcPr>
          <w:p w14:paraId="0DA28D4A"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US   </w:t>
            </w:r>
          </w:p>
        </w:tc>
        <w:tc>
          <w:tcPr>
            <w:tcW w:w="1170" w:type="dxa"/>
            <w:tcBorders>
              <w:bottom w:val="single" w:sz="4" w:space="0" w:color="auto"/>
            </w:tcBorders>
          </w:tcPr>
          <w:p w14:paraId="3013120C"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rPr>
              <w:t xml:space="preserve">6   </w:t>
            </w:r>
          </w:p>
        </w:tc>
      </w:tr>
    </w:tbl>
    <w:p w14:paraId="59CA2EAD"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p w14:paraId="3C6D9424" w14:textId="5A205480"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color w:val="000000" w:themeColor="text1"/>
        </w:rPr>
        <w:lastRenderedPageBreak/>
        <w:t xml:space="preserve">AASLD: </w:t>
      </w:r>
      <w:r w:rsidRPr="00D70C34">
        <w:rPr>
          <w:rFonts w:ascii="Book Antiqua" w:eastAsia="Times New Roman" w:hAnsi="Book Antiqua"/>
        </w:rPr>
        <w:t>American Association for the Study of Liver Diseases</w:t>
      </w:r>
      <w:r w:rsidRPr="00D70C34">
        <w:rPr>
          <w:rFonts w:ascii="Book Antiqua" w:hAnsi="Book Antiqua"/>
          <w:color w:val="000000"/>
        </w:rPr>
        <w:t xml:space="preserve">; </w:t>
      </w:r>
      <w:r w:rsidRPr="00D70C34">
        <w:rPr>
          <w:rFonts w:ascii="Book Antiqua" w:hAnsi="Book Antiqua"/>
          <w:color w:val="000000" w:themeColor="text1"/>
        </w:rPr>
        <w:t xml:space="preserve">CT: Computed tomography; EASL: </w:t>
      </w:r>
      <w:r w:rsidRPr="00D70C34">
        <w:rPr>
          <w:rFonts w:ascii="Book Antiqua" w:eastAsia="Times New Roman" w:hAnsi="Book Antiqua"/>
        </w:rPr>
        <w:t xml:space="preserve">European Association for the Study of the Liver; HBV: Hepatitis B virus; HCV: Hepatitis C virus; </w:t>
      </w:r>
      <w:r w:rsidRPr="00D70C34">
        <w:rPr>
          <w:rFonts w:ascii="Book Antiqua" w:hAnsi="Book Antiqua"/>
          <w:color w:val="000000" w:themeColor="text1"/>
        </w:rPr>
        <w:t xml:space="preserve">MRI: Magnetic resonance imaging; NCCN: National Comprehensive Cancer Network; US: </w:t>
      </w:r>
      <w:r w:rsidR="0035799F" w:rsidRPr="00D70C34">
        <w:rPr>
          <w:rFonts w:ascii="Book Antiqua" w:hAnsi="Book Antiqua"/>
          <w:color w:val="000000" w:themeColor="text1"/>
        </w:rPr>
        <w:t>U</w:t>
      </w:r>
      <w:r w:rsidRPr="00D70C34">
        <w:rPr>
          <w:rFonts w:ascii="Book Antiqua" w:hAnsi="Book Antiqua"/>
          <w:color w:val="000000" w:themeColor="text1"/>
        </w:rPr>
        <w:t>ltrasonography; WHO: World Health Organization.</w:t>
      </w:r>
    </w:p>
    <w:p w14:paraId="52D8F521" w14:textId="77777777" w:rsidR="00446ECB" w:rsidRPr="00D70C34" w:rsidRDefault="00446ECB" w:rsidP="00AC3FD9">
      <w:pPr>
        <w:adjustRightInd w:val="0"/>
        <w:snapToGrid w:val="0"/>
        <w:spacing w:line="360" w:lineRule="auto"/>
        <w:jc w:val="both"/>
        <w:rPr>
          <w:rFonts w:ascii="Book Antiqua" w:hAnsi="Book Antiqua"/>
          <w:b/>
          <w:color w:val="000000" w:themeColor="text1"/>
        </w:rPr>
      </w:pPr>
    </w:p>
    <w:p w14:paraId="6840DAD6"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br w:type="page"/>
      </w:r>
    </w:p>
    <w:p w14:paraId="1B183A82" w14:textId="21418B9B"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lastRenderedPageBreak/>
        <w:t xml:space="preserve">Table 2 International guidelines for </w:t>
      </w:r>
      <w:r w:rsidR="0035799F" w:rsidRPr="00D70C34">
        <w:rPr>
          <w:rFonts w:ascii="Book Antiqua" w:hAnsi="Book Antiqua"/>
          <w:b/>
          <w:color w:val="000000" w:themeColor="text1"/>
        </w:rPr>
        <w:t>hepatocellular carcinoma</w:t>
      </w:r>
      <w:r w:rsidRPr="00D70C34">
        <w:rPr>
          <w:rFonts w:ascii="Book Antiqua" w:hAnsi="Book Antiqua"/>
          <w:b/>
        </w:rPr>
        <w:t xml:space="preserve"> diagnosis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3226"/>
        <w:gridCol w:w="2970"/>
        <w:gridCol w:w="4590"/>
      </w:tblGrid>
      <w:tr w:rsidR="00446ECB" w:rsidRPr="00D70C34" w14:paraId="42DFA5D5" w14:textId="77777777" w:rsidTr="00CF2253">
        <w:tc>
          <w:tcPr>
            <w:tcW w:w="2264" w:type="dxa"/>
            <w:tcBorders>
              <w:top w:val="single" w:sz="4" w:space="0" w:color="auto"/>
              <w:bottom w:val="single" w:sz="4" w:space="0" w:color="auto"/>
            </w:tcBorders>
          </w:tcPr>
          <w:p w14:paraId="0B893CE2"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Guideline</w:t>
            </w:r>
          </w:p>
        </w:tc>
        <w:tc>
          <w:tcPr>
            <w:tcW w:w="3226" w:type="dxa"/>
            <w:tcBorders>
              <w:top w:val="single" w:sz="4" w:space="0" w:color="auto"/>
              <w:bottom w:val="single" w:sz="4" w:space="0" w:color="auto"/>
            </w:tcBorders>
          </w:tcPr>
          <w:p w14:paraId="2AF171A9"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Liver nodule US                                                 </w:t>
            </w:r>
          </w:p>
        </w:tc>
        <w:tc>
          <w:tcPr>
            <w:tcW w:w="2970" w:type="dxa"/>
            <w:tcBorders>
              <w:top w:val="single" w:sz="4" w:space="0" w:color="auto"/>
              <w:bottom w:val="single" w:sz="4" w:space="0" w:color="auto"/>
            </w:tcBorders>
          </w:tcPr>
          <w:p w14:paraId="0BA225C8"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 xml:space="preserve">Biomarkers    </w:t>
            </w:r>
          </w:p>
        </w:tc>
        <w:tc>
          <w:tcPr>
            <w:tcW w:w="4590" w:type="dxa"/>
            <w:tcBorders>
              <w:top w:val="single" w:sz="4" w:space="0" w:color="auto"/>
              <w:bottom w:val="single" w:sz="4" w:space="0" w:color="auto"/>
            </w:tcBorders>
          </w:tcPr>
          <w:p w14:paraId="669024C6" w14:textId="77777777"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b/>
              </w:rPr>
              <w:t>Indications for biomarkers</w:t>
            </w:r>
          </w:p>
        </w:tc>
      </w:tr>
      <w:tr w:rsidR="00446ECB" w:rsidRPr="00D70C34" w14:paraId="0C801053" w14:textId="77777777" w:rsidTr="00CF2253">
        <w:tc>
          <w:tcPr>
            <w:tcW w:w="2264" w:type="dxa"/>
            <w:tcBorders>
              <w:top w:val="single" w:sz="4" w:space="0" w:color="auto"/>
            </w:tcBorders>
          </w:tcPr>
          <w:p w14:paraId="18E9B76B"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Canadian</w:t>
            </w:r>
          </w:p>
        </w:tc>
        <w:tc>
          <w:tcPr>
            <w:tcW w:w="3226" w:type="dxa"/>
            <w:tcBorders>
              <w:top w:val="single" w:sz="4" w:space="0" w:color="auto"/>
            </w:tcBorders>
          </w:tcPr>
          <w:p w14:paraId="592E51F2"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CT/MRI/CEUS                                             </w:t>
            </w:r>
          </w:p>
        </w:tc>
        <w:tc>
          <w:tcPr>
            <w:tcW w:w="2970" w:type="dxa"/>
            <w:tcBorders>
              <w:top w:val="single" w:sz="4" w:space="0" w:color="auto"/>
            </w:tcBorders>
          </w:tcPr>
          <w:p w14:paraId="610A9517"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AFP, AFP-L3, DCP               </w:t>
            </w:r>
          </w:p>
        </w:tc>
        <w:tc>
          <w:tcPr>
            <w:tcW w:w="4590" w:type="dxa"/>
            <w:tcBorders>
              <w:top w:val="single" w:sz="4" w:space="0" w:color="auto"/>
            </w:tcBorders>
          </w:tcPr>
          <w:p w14:paraId="6E068DF0"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late stage/aggressive</w:t>
            </w:r>
          </w:p>
        </w:tc>
      </w:tr>
      <w:tr w:rsidR="00446ECB" w:rsidRPr="00D70C34" w14:paraId="57360CDD" w14:textId="77777777" w:rsidTr="00CF2253">
        <w:tc>
          <w:tcPr>
            <w:tcW w:w="2264" w:type="dxa"/>
          </w:tcPr>
          <w:p w14:paraId="27FEF56E"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AASLD</w:t>
            </w:r>
          </w:p>
        </w:tc>
        <w:tc>
          <w:tcPr>
            <w:tcW w:w="3226" w:type="dxa"/>
          </w:tcPr>
          <w:p w14:paraId="7B1A360E"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3798A0A9" w14:textId="77777777" w:rsidR="00446ECB" w:rsidRPr="00D70C34" w:rsidRDefault="00446ECB" w:rsidP="00AC3FD9">
            <w:pPr>
              <w:adjustRightInd w:val="0"/>
              <w:snapToGrid w:val="0"/>
              <w:spacing w:line="360" w:lineRule="auto"/>
              <w:jc w:val="both"/>
              <w:rPr>
                <w:rFonts w:ascii="Book Antiqua" w:hAnsi="Book Antiqua"/>
              </w:rPr>
            </w:pPr>
          </w:p>
        </w:tc>
        <w:tc>
          <w:tcPr>
            <w:tcW w:w="4590" w:type="dxa"/>
          </w:tcPr>
          <w:p w14:paraId="75584AAF" w14:textId="77777777" w:rsidR="00446ECB" w:rsidRPr="00D70C34" w:rsidRDefault="00446ECB" w:rsidP="00AC3FD9">
            <w:pPr>
              <w:adjustRightInd w:val="0"/>
              <w:snapToGrid w:val="0"/>
              <w:spacing w:line="360" w:lineRule="auto"/>
              <w:jc w:val="both"/>
              <w:rPr>
                <w:rFonts w:ascii="Book Antiqua" w:hAnsi="Book Antiqua"/>
              </w:rPr>
            </w:pPr>
          </w:p>
        </w:tc>
      </w:tr>
      <w:tr w:rsidR="00446ECB" w:rsidRPr="00D70C34" w14:paraId="779DCDDA" w14:textId="77777777" w:rsidTr="00CF2253">
        <w:tc>
          <w:tcPr>
            <w:tcW w:w="2264" w:type="dxa"/>
          </w:tcPr>
          <w:p w14:paraId="4F986CB3"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ACG  </w:t>
            </w:r>
          </w:p>
        </w:tc>
        <w:tc>
          <w:tcPr>
            <w:tcW w:w="3226" w:type="dxa"/>
          </w:tcPr>
          <w:p w14:paraId="258EF6E1"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78A1E622"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7606A2BB"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3CA3F5B3" w14:textId="77777777" w:rsidTr="00CF2253">
        <w:tc>
          <w:tcPr>
            <w:tcW w:w="2264" w:type="dxa"/>
          </w:tcPr>
          <w:p w14:paraId="7BEF1004"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NCCN  </w:t>
            </w:r>
          </w:p>
        </w:tc>
        <w:tc>
          <w:tcPr>
            <w:tcW w:w="3226" w:type="dxa"/>
          </w:tcPr>
          <w:p w14:paraId="1D4651FB"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2DC3CCA5"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4B8EB433"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4FA9DEA5" w14:textId="77777777" w:rsidTr="00CF2253">
        <w:tc>
          <w:tcPr>
            <w:tcW w:w="2264" w:type="dxa"/>
          </w:tcPr>
          <w:p w14:paraId="7915A073"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Australian</w:t>
            </w:r>
          </w:p>
        </w:tc>
        <w:tc>
          <w:tcPr>
            <w:tcW w:w="3226" w:type="dxa"/>
          </w:tcPr>
          <w:p w14:paraId="4DB96678"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p w14:paraId="5C9CEBD3" w14:textId="4567845B"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 xml:space="preserve">CEUS: </w:t>
            </w:r>
            <w:r w:rsidR="009D6588" w:rsidRPr="00D70C34">
              <w:rPr>
                <w:rFonts w:ascii="Book Antiqua" w:hAnsi="Book Antiqua"/>
              </w:rPr>
              <w:t>S</w:t>
            </w:r>
            <w:r w:rsidRPr="00D70C34">
              <w:rPr>
                <w:rFonts w:ascii="Book Antiqua" w:hAnsi="Book Antiqua"/>
              </w:rPr>
              <w:t>elected case</w:t>
            </w:r>
          </w:p>
          <w:p w14:paraId="0B0FDC84"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2970" w:type="dxa"/>
          </w:tcPr>
          <w:p w14:paraId="7A8B65C7"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50CC7B7A"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4DF1BF1F" w14:textId="77777777" w:rsidTr="00CF2253">
        <w:tc>
          <w:tcPr>
            <w:tcW w:w="2264" w:type="dxa"/>
          </w:tcPr>
          <w:p w14:paraId="42CF4C4A"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EASL</w:t>
            </w:r>
          </w:p>
        </w:tc>
        <w:tc>
          <w:tcPr>
            <w:tcW w:w="3226" w:type="dxa"/>
          </w:tcPr>
          <w:p w14:paraId="25AE7F63"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CT/MRI/CEUS</w:t>
            </w:r>
          </w:p>
        </w:tc>
        <w:tc>
          <w:tcPr>
            <w:tcW w:w="2970" w:type="dxa"/>
          </w:tcPr>
          <w:p w14:paraId="3259BDE6"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37D6FE97"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4A4694C2" w14:textId="77777777" w:rsidTr="00CF2253">
        <w:tc>
          <w:tcPr>
            <w:tcW w:w="2264" w:type="dxa"/>
          </w:tcPr>
          <w:p w14:paraId="4E3DE10D"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ESMO</w:t>
            </w:r>
          </w:p>
        </w:tc>
        <w:tc>
          <w:tcPr>
            <w:tcW w:w="3226" w:type="dxa"/>
          </w:tcPr>
          <w:p w14:paraId="36EF92EE"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1FE47AD2"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Pr>
          <w:p w14:paraId="1B489346"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r w:rsidR="00446ECB" w:rsidRPr="00D70C34" w14:paraId="744F468E" w14:textId="77777777" w:rsidTr="00CF2253">
        <w:tc>
          <w:tcPr>
            <w:tcW w:w="2264" w:type="dxa"/>
          </w:tcPr>
          <w:p w14:paraId="10C5B663"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Japan</w:t>
            </w:r>
          </w:p>
        </w:tc>
        <w:tc>
          <w:tcPr>
            <w:tcW w:w="3226" w:type="dxa"/>
          </w:tcPr>
          <w:p w14:paraId="0BF2BAA0"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CT/MRI</w:t>
            </w:r>
          </w:p>
        </w:tc>
        <w:tc>
          <w:tcPr>
            <w:tcW w:w="2970" w:type="dxa"/>
          </w:tcPr>
          <w:p w14:paraId="79EE4A9D"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AFP, AFP-L3, DCP                      </w:t>
            </w:r>
          </w:p>
        </w:tc>
        <w:tc>
          <w:tcPr>
            <w:tcW w:w="4590" w:type="dxa"/>
          </w:tcPr>
          <w:p w14:paraId="45B1559B" w14:textId="77777777" w:rsidR="00446ECB" w:rsidRPr="00D70C34" w:rsidRDefault="00446ECB" w:rsidP="00AC3FD9">
            <w:pPr>
              <w:adjustRightInd w:val="0"/>
              <w:snapToGrid w:val="0"/>
              <w:spacing w:line="360" w:lineRule="auto"/>
              <w:jc w:val="both"/>
              <w:rPr>
                <w:rFonts w:ascii="Book Antiqua" w:hAnsi="Book Antiqua"/>
              </w:rPr>
            </w:pPr>
            <w:r w:rsidRPr="00D70C34">
              <w:rPr>
                <w:rFonts w:ascii="Book Antiqua" w:hAnsi="Book Antiqua"/>
              </w:rPr>
              <w:t>definitive diagnosis</w:t>
            </w:r>
          </w:p>
          <w:p w14:paraId="6247B749" w14:textId="46CDBB98" w:rsidR="00446ECB" w:rsidRPr="009D6588" w:rsidRDefault="00446ECB" w:rsidP="00AC3FD9">
            <w:pPr>
              <w:adjustRightInd w:val="0"/>
              <w:snapToGrid w:val="0"/>
              <w:spacing w:line="360" w:lineRule="auto"/>
              <w:jc w:val="both"/>
              <w:rPr>
                <w:rFonts w:ascii="Book Antiqua" w:hAnsi="Book Antiqua"/>
              </w:rPr>
            </w:pPr>
            <w:r w:rsidRPr="00D70C34">
              <w:rPr>
                <w:rFonts w:ascii="Book Antiqua" w:hAnsi="Book Antiqua"/>
              </w:rPr>
              <w:t>efficacy of treatment</w:t>
            </w:r>
          </w:p>
        </w:tc>
      </w:tr>
      <w:tr w:rsidR="00446ECB" w:rsidRPr="00D70C34" w14:paraId="4F338A16" w14:textId="77777777" w:rsidTr="00CF2253">
        <w:tc>
          <w:tcPr>
            <w:tcW w:w="2264" w:type="dxa"/>
            <w:tcBorders>
              <w:bottom w:val="single" w:sz="4" w:space="0" w:color="auto"/>
            </w:tcBorders>
          </w:tcPr>
          <w:p w14:paraId="2052AA07"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 xml:space="preserve">Asia-Pacific     </w:t>
            </w:r>
          </w:p>
        </w:tc>
        <w:tc>
          <w:tcPr>
            <w:tcW w:w="3226" w:type="dxa"/>
            <w:tcBorders>
              <w:bottom w:val="single" w:sz="4" w:space="0" w:color="auto"/>
            </w:tcBorders>
          </w:tcPr>
          <w:p w14:paraId="1E518C83"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rPr>
              <w:t>CT/MRI/CEUS</w:t>
            </w:r>
          </w:p>
        </w:tc>
        <w:tc>
          <w:tcPr>
            <w:tcW w:w="2970" w:type="dxa"/>
            <w:tcBorders>
              <w:bottom w:val="single" w:sz="4" w:space="0" w:color="auto"/>
            </w:tcBorders>
          </w:tcPr>
          <w:p w14:paraId="39883962"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c>
          <w:tcPr>
            <w:tcW w:w="4590" w:type="dxa"/>
            <w:tcBorders>
              <w:bottom w:val="single" w:sz="4" w:space="0" w:color="auto"/>
            </w:tcBorders>
          </w:tcPr>
          <w:p w14:paraId="3A0E3C7E" w14:textId="77777777" w:rsidR="00446ECB" w:rsidRPr="00D70C34" w:rsidRDefault="00446ECB" w:rsidP="00AC3FD9">
            <w:pPr>
              <w:adjustRightInd w:val="0"/>
              <w:snapToGrid w:val="0"/>
              <w:spacing w:line="360" w:lineRule="auto"/>
              <w:jc w:val="both"/>
              <w:rPr>
                <w:rFonts w:ascii="Book Antiqua" w:hAnsi="Book Antiqua"/>
                <w:color w:val="000000" w:themeColor="text1"/>
              </w:rPr>
            </w:pPr>
          </w:p>
        </w:tc>
      </w:tr>
    </w:tbl>
    <w:p w14:paraId="069F968A" w14:textId="17A2AE24" w:rsidR="00446ECB" w:rsidRPr="00D70C34" w:rsidRDefault="00446ECB" w:rsidP="00AC3FD9">
      <w:pPr>
        <w:adjustRightInd w:val="0"/>
        <w:snapToGrid w:val="0"/>
        <w:spacing w:line="360" w:lineRule="auto"/>
        <w:jc w:val="both"/>
        <w:rPr>
          <w:rFonts w:ascii="Book Antiqua" w:hAnsi="Book Antiqua"/>
          <w:b/>
          <w:color w:val="000000" w:themeColor="text1"/>
        </w:rPr>
      </w:pPr>
      <w:r w:rsidRPr="00D70C34">
        <w:rPr>
          <w:rFonts w:ascii="Book Antiqua" w:hAnsi="Book Antiqua"/>
          <w:color w:val="000000" w:themeColor="text1"/>
        </w:rPr>
        <w:t xml:space="preserve">AFP: Alpha-fetoprotein; AFP-L3: Alpha-fetoprotein L3; AASLD: </w:t>
      </w:r>
      <w:r w:rsidRPr="00D70C34">
        <w:rPr>
          <w:rFonts w:ascii="Book Antiqua" w:eastAsia="Times New Roman" w:hAnsi="Book Antiqua"/>
        </w:rPr>
        <w:t>American Association for the Study of Liver Diseases</w:t>
      </w:r>
      <w:r w:rsidRPr="00D70C34">
        <w:rPr>
          <w:rFonts w:ascii="Book Antiqua" w:hAnsi="Book Antiqua"/>
          <w:color w:val="000000"/>
        </w:rPr>
        <w:t xml:space="preserve">; CEUS: Contrast-enhanced computed tomography; </w:t>
      </w:r>
      <w:r w:rsidRPr="00D70C34">
        <w:rPr>
          <w:rFonts w:ascii="Book Antiqua" w:hAnsi="Book Antiqua"/>
          <w:color w:val="000000" w:themeColor="text1"/>
        </w:rPr>
        <w:t xml:space="preserve">CT: Computed tomography; DCP: Des-gamma-carboxyprothrombin; EASL: </w:t>
      </w:r>
      <w:r w:rsidRPr="00D70C34">
        <w:rPr>
          <w:rFonts w:ascii="Book Antiqua" w:eastAsia="Times New Roman" w:hAnsi="Book Antiqua"/>
        </w:rPr>
        <w:t xml:space="preserve">European Association for the Study of the Liver; ESMO: European Society for Medical Oncology; </w:t>
      </w:r>
      <w:r w:rsidRPr="00D70C34">
        <w:rPr>
          <w:rFonts w:ascii="Book Antiqua" w:hAnsi="Book Antiqua"/>
          <w:color w:val="000000" w:themeColor="text1"/>
        </w:rPr>
        <w:t xml:space="preserve">MRI: Magnetic resonance imaging; NCCN: National Comprehensive Cancer Network; US: </w:t>
      </w:r>
      <w:r w:rsidR="0035799F" w:rsidRPr="00D70C34">
        <w:rPr>
          <w:rFonts w:ascii="Book Antiqua" w:hAnsi="Book Antiqua"/>
          <w:color w:val="000000" w:themeColor="text1"/>
        </w:rPr>
        <w:t>U</w:t>
      </w:r>
      <w:r w:rsidRPr="00D70C34">
        <w:rPr>
          <w:rFonts w:ascii="Book Antiqua" w:hAnsi="Book Antiqua"/>
          <w:color w:val="000000" w:themeColor="text1"/>
        </w:rPr>
        <w:t>ltrasonography.</w:t>
      </w:r>
    </w:p>
    <w:p w14:paraId="335EE05C" w14:textId="77777777"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hAnsi="Book Antiqua"/>
          <w:color w:val="000000" w:themeColor="text1"/>
        </w:rPr>
        <w:t xml:space="preserve"> </w:t>
      </w:r>
    </w:p>
    <w:p w14:paraId="416356C6" w14:textId="77777777" w:rsidR="009D6588" w:rsidRDefault="009D6588" w:rsidP="00AC3FD9">
      <w:pPr>
        <w:adjustRightInd w:val="0"/>
        <w:snapToGrid w:val="0"/>
        <w:spacing w:line="360" w:lineRule="auto"/>
        <w:jc w:val="both"/>
        <w:rPr>
          <w:rFonts w:ascii="Book Antiqua" w:hAnsi="Book Antiqua"/>
          <w:b/>
        </w:rPr>
      </w:pPr>
    </w:p>
    <w:p w14:paraId="2AF2D952" w14:textId="5DA2960D"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lastRenderedPageBreak/>
        <w:t xml:space="preserve">Table 3 MicroRNAs in </w:t>
      </w:r>
      <w:r w:rsidR="0035799F" w:rsidRPr="00D70C34">
        <w:rPr>
          <w:rFonts w:ascii="Book Antiqua" w:hAnsi="Book Antiqua"/>
          <w:b/>
          <w:color w:val="000000" w:themeColor="text1"/>
        </w:rPr>
        <w:t>hepatocellular carcinoma</w:t>
      </w:r>
    </w:p>
    <w:tbl>
      <w:tblPr>
        <w:tblpPr w:leftFromText="180" w:rightFromText="180" w:horzAnchor="page" w:tblpX="1450" w:tblpY="572"/>
        <w:tblW w:w="0" w:type="auto"/>
        <w:tblLook w:val="04A0" w:firstRow="1" w:lastRow="0" w:firstColumn="1" w:lastColumn="0" w:noHBand="0" w:noVBand="1"/>
      </w:tblPr>
      <w:tblGrid>
        <w:gridCol w:w="7830"/>
        <w:gridCol w:w="450"/>
        <w:gridCol w:w="1530"/>
        <w:gridCol w:w="4050"/>
      </w:tblGrid>
      <w:tr w:rsidR="00446ECB" w:rsidRPr="00D70C34" w14:paraId="40E885A4" w14:textId="77777777" w:rsidTr="00CF2253">
        <w:tc>
          <w:tcPr>
            <w:tcW w:w="7830" w:type="dxa"/>
            <w:tcBorders>
              <w:top w:val="single" w:sz="4" w:space="0" w:color="auto"/>
            </w:tcBorders>
            <w:shd w:val="clear" w:color="auto" w:fill="auto"/>
            <w:vAlign w:val="center"/>
          </w:tcPr>
          <w:p w14:paraId="4187FB2D"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miRNA</w:t>
            </w:r>
          </w:p>
        </w:tc>
        <w:tc>
          <w:tcPr>
            <w:tcW w:w="1980" w:type="dxa"/>
            <w:gridSpan w:val="2"/>
            <w:tcBorders>
              <w:top w:val="single" w:sz="4" w:space="0" w:color="auto"/>
            </w:tcBorders>
            <w:shd w:val="clear" w:color="auto" w:fill="auto"/>
            <w:vAlign w:val="center"/>
          </w:tcPr>
          <w:p w14:paraId="18BBC5C4"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Hepatitis virus</w:t>
            </w:r>
          </w:p>
        </w:tc>
        <w:tc>
          <w:tcPr>
            <w:tcW w:w="4050" w:type="dxa"/>
            <w:tcBorders>
              <w:top w:val="single" w:sz="4" w:space="0" w:color="auto"/>
            </w:tcBorders>
            <w:shd w:val="clear" w:color="auto" w:fill="auto"/>
            <w:vAlign w:val="center"/>
          </w:tcPr>
          <w:p w14:paraId="769EB090"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Reference</w:t>
            </w:r>
          </w:p>
        </w:tc>
      </w:tr>
      <w:tr w:rsidR="00446ECB" w:rsidRPr="00D70C34" w14:paraId="5EDC009D" w14:textId="77777777" w:rsidTr="00CF2253">
        <w:tc>
          <w:tcPr>
            <w:tcW w:w="13860" w:type="dxa"/>
            <w:gridSpan w:val="4"/>
            <w:tcBorders>
              <w:top w:val="single" w:sz="4" w:space="0" w:color="auto"/>
            </w:tcBorders>
            <w:shd w:val="clear" w:color="auto" w:fill="auto"/>
          </w:tcPr>
          <w:p w14:paraId="335BABD6"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hAnsi="Book Antiqua"/>
              </w:rPr>
              <w:t>For early diagnosis</w:t>
            </w:r>
          </w:p>
        </w:tc>
      </w:tr>
      <w:tr w:rsidR="00446ECB" w:rsidRPr="00D70C34" w14:paraId="3DCB0144" w14:textId="77777777" w:rsidTr="00CF2253">
        <w:tc>
          <w:tcPr>
            <w:tcW w:w="8280" w:type="dxa"/>
            <w:gridSpan w:val="2"/>
            <w:shd w:val="clear" w:color="auto" w:fill="auto"/>
          </w:tcPr>
          <w:p w14:paraId="39107900" w14:textId="77777777" w:rsidR="00446ECB" w:rsidRPr="00D70C34" w:rsidRDefault="00446ECB" w:rsidP="00AC3FD9">
            <w:pPr>
              <w:adjustRightInd w:val="0"/>
              <w:snapToGrid w:val="0"/>
              <w:spacing w:line="360" w:lineRule="auto"/>
              <w:jc w:val="both"/>
              <w:rPr>
                <w:rFonts w:ascii="Book Antiqua" w:eastAsia="Calibri" w:hAnsi="Book Antiqua"/>
              </w:rPr>
            </w:pPr>
            <w:proofErr w:type="spellStart"/>
            <w:r w:rsidRPr="00D70C34">
              <w:rPr>
                <w:rFonts w:ascii="Book Antiqua" w:eastAsia="Times New Roman" w:hAnsi="Book Antiqua"/>
              </w:rPr>
              <w:t>exosomal</w:t>
            </w:r>
            <w:proofErr w:type="spellEnd"/>
            <w:r w:rsidRPr="00D70C34">
              <w:rPr>
                <w:rFonts w:ascii="Book Antiqua" w:eastAsia="Times New Roman" w:hAnsi="Book Antiqua"/>
              </w:rPr>
              <w:t xml:space="preserve"> hnRNPH1 </w:t>
            </w:r>
            <w:proofErr w:type="spellStart"/>
            <w:r w:rsidRPr="00D70C34">
              <w:rPr>
                <w:rFonts w:ascii="Book Antiqua" w:eastAsia="Times New Roman" w:hAnsi="Book Antiqua"/>
              </w:rPr>
              <w:t>miR</w:t>
            </w:r>
            <w:proofErr w:type="spellEnd"/>
          </w:p>
        </w:tc>
        <w:tc>
          <w:tcPr>
            <w:tcW w:w="1530" w:type="dxa"/>
            <w:shd w:val="clear" w:color="auto" w:fill="auto"/>
          </w:tcPr>
          <w:p w14:paraId="47FED967"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16E72D8C" w14:textId="716198C1"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rPr>
              <w:t xml:space="preserve">Xu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E56FFD" w:rsidRPr="00D70C34">
              <w:rPr>
                <w:rFonts w:ascii="Book Antiqua" w:eastAsia="Times New Roman" w:hAnsi="Book Antiqua"/>
                <w:vertAlign w:val="superscript"/>
              </w:rPr>
              <w:t>5</w:t>
            </w:r>
            <w:r w:rsidRPr="00D70C34">
              <w:rPr>
                <w:rFonts w:ascii="Book Antiqua" w:eastAsia="Times New Roman" w:hAnsi="Book Antiqua"/>
                <w:vertAlign w:val="superscript"/>
              </w:rPr>
              <w:t>]</w:t>
            </w:r>
          </w:p>
        </w:tc>
      </w:tr>
      <w:tr w:rsidR="00446ECB" w:rsidRPr="00D70C34" w14:paraId="4FE4C105" w14:textId="77777777" w:rsidTr="00CF2253">
        <w:tc>
          <w:tcPr>
            <w:tcW w:w="8280" w:type="dxa"/>
            <w:gridSpan w:val="2"/>
            <w:shd w:val="clear" w:color="auto" w:fill="auto"/>
          </w:tcPr>
          <w:p w14:paraId="2FFC6A64"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bCs/>
                <w:color w:val="000000"/>
              </w:rPr>
              <w:t>miR-26</w:t>
            </w:r>
          </w:p>
        </w:tc>
        <w:tc>
          <w:tcPr>
            <w:tcW w:w="1530" w:type="dxa"/>
            <w:shd w:val="clear" w:color="auto" w:fill="auto"/>
          </w:tcPr>
          <w:p w14:paraId="018A4C42"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319C2FDB" w14:textId="24690D0C"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bCs/>
                <w:color w:val="000000"/>
              </w:rPr>
              <w:t>Balkan</w:t>
            </w:r>
            <w:r w:rsidRPr="00D70C34">
              <w:rPr>
                <w:rFonts w:ascii="Book Antiqua" w:eastAsia="Times New Roman" w:hAnsi="Book Antiqua"/>
                <w:i/>
              </w:rPr>
              <w:t xml:space="preserve"> 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Calibri" w:hAnsi="Book Antiqua"/>
                <w:bCs/>
                <w:color w:val="000000"/>
                <w:vertAlign w:val="superscript"/>
              </w:rPr>
              <w:t>[5</w:t>
            </w:r>
            <w:r w:rsidR="00E56FFD" w:rsidRPr="00D70C34">
              <w:rPr>
                <w:rFonts w:ascii="Book Antiqua" w:eastAsia="Calibri" w:hAnsi="Book Antiqua"/>
                <w:bCs/>
                <w:color w:val="000000"/>
                <w:vertAlign w:val="superscript"/>
              </w:rPr>
              <w:t>6</w:t>
            </w:r>
            <w:r w:rsidRPr="00D70C34">
              <w:rPr>
                <w:rFonts w:ascii="Book Antiqua" w:eastAsia="Calibri" w:hAnsi="Book Antiqua"/>
                <w:bCs/>
                <w:color w:val="000000"/>
                <w:vertAlign w:val="superscript"/>
              </w:rPr>
              <w:t>]</w:t>
            </w:r>
          </w:p>
        </w:tc>
      </w:tr>
      <w:tr w:rsidR="00446ECB" w:rsidRPr="00D70C34" w14:paraId="4BD187F5" w14:textId="77777777" w:rsidTr="00CF2253">
        <w:tc>
          <w:tcPr>
            <w:tcW w:w="8280" w:type="dxa"/>
            <w:gridSpan w:val="2"/>
            <w:shd w:val="clear" w:color="auto" w:fill="auto"/>
          </w:tcPr>
          <w:p w14:paraId="15CDC7B4"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rPr>
              <w:t>miR-88</w:t>
            </w:r>
          </w:p>
        </w:tc>
        <w:tc>
          <w:tcPr>
            <w:tcW w:w="1530" w:type="dxa"/>
            <w:shd w:val="clear" w:color="auto" w:fill="auto"/>
          </w:tcPr>
          <w:p w14:paraId="12730F52"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631F88D7" w14:textId="4834F6B1"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rPr>
              <w:t>Long</w:t>
            </w:r>
            <w:r w:rsidRPr="00D70C34">
              <w:rPr>
                <w:rFonts w:ascii="Book Antiqua" w:eastAsia="Times New Roman" w:hAnsi="Book Antiqua"/>
                <w:i/>
              </w:rPr>
              <w:t xml:space="preserve"> 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E56FFD" w:rsidRPr="00D70C34">
              <w:rPr>
                <w:rFonts w:ascii="Book Antiqua" w:eastAsia="Times New Roman" w:hAnsi="Book Antiqua"/>
                <w:vertAlign w:val="superscript"/>
              </w:rPr>
              <w:t>7</w:t>
            </w:r>
            <w:r w:rsidRPr="00D70C34">
              <w:rPr>
                <w:rFonts w:ascii="Book Antiqua" w:eastAsia="Times New Roman" w:hAnsi="Book Antiqua"/>
                <w:vertAlign w:val="superscript"/>
              </w:rPr>
              <w:t>]</w:t>
            </w:r>
          </w:p>
        </w:tc>
      </w:tr>
      <w:tr w:rsidR="00446ECB" w:rsidRPr="00D70C34" w14:paraId="0D268D46" w14:textId="77777777" w:rsidTr="00CF2253">
        <w:tc>
          <w:tcPr>
            <w:tcW w:w="8280" w:type="dxa"/>
            <w:gridSpan w:val="2"/>
            <w:shd w:val="clear" w:color="auto" w:fill="auto"/>
          </w:tcPr>
          <w:p w14:paraId="40599267"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bCs/>
                <w:color w:val="000000"/>
              </w:rPr>
              <w:t>mi-R-106b</w:t>
            </w:r>
          </w:p>
        </w:tc>
        <w:tc>
          <w:tcPr>
            <w:tcW w:w="1530" w:type="dxa"/>
            <w:shd w:val="clear" w:color="auto" w:fill="auto"/>
          </w:tcPr>
          <w:p w14:paraId="47524F6F"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3BBE433F" w14:textId="6A9FB62D"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rPr>
              <w:t>Shi</w:t>
            </w:r>
            <w:r w:rsidRPr="00D70C34">
              <w:rPr>
                <w:rFonts w:ascii="Book Antiqua" w:eastAsia="Times New Roman" w:hAnsi="Book Antiqua"/>
                <w:i/>
              </w:rPr>
              <w:t xml:space="preserve"> 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5</w:t>
            </w:r>
            <w:r w:rsidR="00E56FFD" w:rsidRPr="00D70C34">
              <w:rPr>
                <w:rFonts w:ascii="Book Antiqua" w:eastAsia="Times New Roman" w:hAnsi="Book Antiqua"/>
                <w:vertAlign w:val="superscript"/>
              </w:rPr>
              <w:t>8</w:t>
            </w:r>
            <w:r w:rsidRPr="00D70C34">
              <w:rPr>
                <w:rFonts w:ascii="Book Antiqua" w:eastAsia="Times New Roman" w:hAnsi="Book Antiqua"/>
                <w:vertAlign w:val="superscript"/>
              </w:rPr>
              <w:t>]</w:t>
            </w:r>
          </w:p>
        </w:tc>
      </w:tr>
      <w:tr w:rsidR="00446ECB" w:rsidRPr="00D70C34" w14:paraId="5AAA81D0" w14:textId="77777777" w:rsidTr="00CF2253">
        <w:tc>
          <w:tcPr>
            <w:tcW w:w="8280" w:type="dxa"/>
            <w:gridSpan w:val="2"/>
            <w:shd w:val="clear" w:color="auto" w:fill="auto"/>
          </w:tcPr>
          <w:p w14:paraId="1B06718D"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Times New Roman" w:hAnsi="Book Antiqua"/>
              </w:rPr>
              <w:t>miR-125b</w:t>
            </w:r>
          </w:p>
        </w:tc>
        <w:tc>
          <w:tcPr>
            <w:tcW w:w="1530" w:type="dxa"/>
            <w:shd w:val="clear" w:color="auto" w:fill="auto"/>
          </w:tcPr>
          <w:p w14:paraId="613EEDC3"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46342CE1" w14:textId="2EBF6779"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Liu</w:t>
            </w:r>
            <w:r w:rsidRPr="00D70C34">
              <w:rPr>
                <w:rFonts w:ascii="Book Antiqua" w:eastAsia="Times New Roman" w:hAnsi="Book Antiqua"/>
                <w:i/>
              </w:rPr>
              <w:t xml:space="preserve"> 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00E56FFD" w:rsidRPr="00D70C34">
              <w:rPr>
                <w:rFonts w:ascii="Book Antiqua" w:eastAsia="Times New Roman" w:hAnsi="Book Antiqua"/>
                <w:vertAlign w:val="superscript"/>
              </w:rPr>
              <w:t>59</w:t>
            </w:r>
            <w:r w:rsidRPr="00D70C34">
              <w:rPr>
                <w:rFonts w:ascii="Book Antiqua" w:eastAsia="Times New Roman" w:hAnsi="Book Antiqua"/>
                <w:vertAlign w:val="superscript"/>
              </w:rPr>
              <w:t>]</w:t>
            </w:r>
          </w:p>
        </w:tc>
      </w:tr>
      <w:tr w:rsidR="00446ECB" w:rsidRPr="00D70C34" w14:paraId="10645B99" w14:textId="77777777" w:rsidTr="00CF2253">
        <w:tc>
          <w:tcPr>
            <w:tcW w:w="8280" w:type="dxa"/>
            <w:gridSpan w:val="2"/>
            <w:shd w:val="clear" w:color="auto" w:fill="auto"/>
          </w:tcPr>
          <w:p w14:paraId="5A42ECBE"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miR-4463</w:t>
            </w:r>
          </w:p>
        </w:tc>
        <w:tc>
          <w:tcPr>
            <w:tcW w:w="1530" w:type="dxa"/>
            <w:shd w:val="clear" w:color="auto" w:fill="auto"/>
          </w:tcPr>
          <w:p w14:paraId="5481093E"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754C6FA7" w14:textId="1EC5F77E"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 xml:space="preserve">Hu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6</w:t>
            </w:r>
            <w:r w:rsidR="00E56FFD" w:rsidRPr="00D70C34">
              <w:rPr>
                <w:rFonts w:ascii="Book Antiqua" w:eastAsia="Times New Roman" w:hAnsi="Book Antiqua"/>
                <w:vertAlign w:val="superscript"/>
              </w:rPr>
              <w:t>0</w:t>
            </w:r>
            <w:r w:rsidRPr="00D70C34">
              <w:rPr>
                <w:rFonts w:ascii="Book Antiqua" w:eastAsia="Times New Roman" w:hAnsi="Book Antiqua"/>
                <w:vertAlign w:val="superscript"/>
              </w:rPr>
              <w:t>]</w:t>
            </w:r>
          </w:p>
        </w:tc>
      </w:tr>
      <w:tr w:rsidR="00446ECB" w:rsidRPr="00D70C34" w14:paraId="14DC2065" w14:textId="77777777" w:rsidTr="00CF2253">
        <w:tc>
          <w:tcPr>
            <w:tcW w:w="8280" w:type="dxa"/>
            <w:gridSpan w:val="2"/>
            <w:shd w:val="clear" w:color="auto" w:fill="auto"/>
          </w:tcPr>
          <w:p w14:paraId="751AAEDB"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miR-10a, miR-122, miR-375, miR-423</w:t>
            </w:r>
          </w:p>
        </w:tc>
        <w:tc>
          <w:tcPr>
            <w:tcW w:w="1530" w:type="dxa"/>
            <w:shd w:val="clear" w:color="auto" w:fill="auto"/>
          </w:tcPr>
          <w:p w14:paraId="1BB30331"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3D8E3D8D" w14:textId="163819EB"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 xml:space="preserve">An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6</w:t>
            </w:r>
            <w:r w:rsidR="00E56FFD" w:rsidRPr="00D70C34">
              <w:rPr>
                <w:rFonts w:ascii="Book Antiqua" w:eastAsia="Times New Roman" w:hAnsi="Book Antiqua"/>
                <w:vertAlign w:val="superscript"/>
              </w:rPr>
              <w:t>1</w:t>
            </w:r>
            <w:r w:rsidRPr="00D70C34">
              <w:rPr>
                <w:rFonts w:ascii="Book Antiqua" w:eastAsia="Times New Roman" w:hAnsi="Book Antiqua"/>
                <w:vertAlign w:val="superscript"/>
              </w:rPr>
              <w:t>]</w:t>
            </w:r>
          </w:p>
        </w:tc>
      </w:tr>
      <w:tr w:rsidR="00446ECB" w:rsidRPr="00D70C34" w14:paraId="7FC6F6AD" w14:textId="77777777" w:rsidTr="00CF2253">
        <w:trPr>
          <w:trHeight w:val="279"/>
        </w:trPr>
        <w:tc>
          <w:tcPr>
            <w:tcW w:w="8280" w:type="dxa"/>
            <w:gridSpan w:val="2"/>
            <w:shd w:val="clear" w:color="auto" w:fill="auto"/>
          </w:tcPr>
          <w:p w14:paraId="5BD371D2"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color w:val="000000"/>
              </w:rPr>
              <w:t>miR-10b, miR-106b, miR-181a</w:t>
            </w:r>
          </w:p>
        </w:tc>
        <w:tc>
          <w:tcPr>
            <w:tcW w:w="1530" w:type="dxa"/>
            <w:shd w:val="clear" w:color="auto" w:fill="auto"/>
          </w:tcPr>
          <w:p w14:paraId="59C268CB"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123B15FB" w14:textId="7D79EBD9"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color w:val="000000"/>
              </w:rPr>
              <w:t xml:space="preserve">Jiang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6</w:t>
            </w:r>
            <w:r w:rsidR="00E56FFD" w:rsidRPr="00D70C34">
              <w:rPr>
                <w:rFonts w:ascii="Book Antiqua" w:eastAsia="Calibri" w:hAnsi="Book Antiqua"/>
                <w:color w:val="000000"/>
                <w:vertAlign w:val="superscript"/>
              </w:rPr>
              <w:t>2</w:t>
            </w:r>
            <w:r w:rsidRPr="00D70C34">
              <w:rPr>
                <w:rFonts w:ascii="Book Antiqua" w:eastAsia="Calibri" w:hAnsi="Book Antiqua"/>
                <w:color w:val="000000"/>
                <w:vertAlign w:val="superscript"/>
              </w:rPr>
              <w:t>]</w:t>
            </w:r>
          </w:p>
        </w:tc>
      </w:tr>
      <w:tr w:rsidR="00446ECB" w:rsidRPr="00D70C34" w14:paraId="08F9604A" w14:textId="77777777" w:rsidTr="00CF2253">
        <w:trPr>
          <w:trHeight w:val="279"/>
        </w:trPr>
        <w:tc>
          <w:tcPr>
            <w:tcW w:w="8280" w:type="dxa"/>
            <w:gridSpan w:val="2"/>
            <w:shd w:val="clear" w:color="auto" w:fill="auto"/>
          </w:tcPr>
          <w:p w14:paraId="0EF24968"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miR-17-5</w:t>
            </w:r>
            <w:proofErr w:type="gramStart"/>
            <w:r w:rsidRPr="00D70C34">
              <w:rPr>
                <w:rFonts w:ascii="Book Antiqua" w:eastAsia="Calibri" w:hAnsi="Book Antiqua"/>
                <w:color w:val="000000"/>
              </w:rPr>
              <w:t>p,  miR</w:t>
            </w:r>
            <w:proofErr w:type="gramEnd"/>
            <w:r w:rsidRPr="00D70C34">
              <w:rPr>
                <w:rFonts w:ascii="Book Antiqua" w:eastAsia="Calibri" w:hAnsi="Book Antiqua"/>
                <w:color w:val="000000"/>
              </w:rPr>
              <w:t>-29a,  miR-106a, miR-122, miR-125b, miR-145, miR-192, miR-194</w:t>
            </w:r>
          </w:p>
        </w:tc>
        <w:tc>
          <w:tcPr>
            <w:tcW w:w="1530" w:type="dxa"/>
            <w:shd w:val="clear" w:color="auto" w:fill="auto"/>
          </w:tcPr>
          <w:p w14:paraId="7FF6C650"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3922D95C" w14:textId="1F8012B0" w:rsidR="00446ECB" w:rsidRPr="00D70C34" w:rsidRDefault="00446ECB" w:rsidP="00AC3FD9">
            <w:pPr>
              <w:adjustRightInd w:val="0"/>
              <w:snapToGrid w:val="0"/>
              <w:spacing w:line="360" w:lineRule="auto"/>
              <w:jc w:val="both"/>
              <w:rPr>
                <w:rFonts w:ascii="Book Antiqua" w:eastAsia="Calibri" w:hAnsi="Book Antiqua"/>
                <w:color w:val="000000"/>
              </w:rPr>
            </w:pPr>
            <w:proofErr w:type="spellStart"/>
            <w:r w:rsidRPr="00D70C34">
              <w:rPr>
                <w:rFonts w:ascii="Book Antiqua" w:eastAsia="Calibri" w:hAnsi="Book Antiqua"/>
                <w:color w:val="000000"/>
              </w:rPr>
              <w:t>Xue</w:t>
            </w:r>
            <w:proofErr w:type="spellEnd"/>
            <w:r w:rsidRPr="00D70C34">
              <w:rPr>
                <w:rFonts w:ascii="Book Antiqua" w:eastAsia="Calibri" w:hAnsi="Book Antiqua"/>
                <w:color w:val="000000"/>
              </w:rPr>
              <w:t xml:space="preserve">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6</w:t>
            </w:r>
            <w:r w:rsidR="00E56FFD" w:rsidRPr="00D70C34">
              <w:rPr>
                <w:rFonts w:ascii="Book Antiqua" w:eastAsia="Calibri" w:hAnsi="Book Antiqua"/>
                <w:color w:val="000000"/>
                <w:vertAlign w:val="superscript"/>
              </w:rPr>
              <w:t>3</w:t>
            </w:r>
            <w:r w:rsidRPr="00D70C34">
              <w:rPr>
                <w:rFonts w:ascii="Book Antiqua" w:eastAsia="Calibri" w:hAnsi="Book Antiqua"/>
                <w:color w:val="000000"/>
                <w:vertAlign w:val="superscript"/>
              </w:rPr>
              <w:t>]</w:t>
            </w:r>
          </w:p>
        </w:tc>
      </w:tr>
      <w:tr w:rsidR="00446ECB" w:rsidRPr="00D70C34" w14:paraId="7C353C51" w14:textId="77777777" w:rsidTr="00CF2253">
        <w:trPr>
          <w:trHeight w:val="279"/>
        </w:trPr>
        <w:tc>
          <w:tcPr>
            <w:tcW w:w="8280" w:type="dxa"/>
            <w:gridSpan w:val="2"/>
            <w:shd w:val="clear" w:color="auto" w:fill="auto"/>
          </w:tcPr>
          <w:p w14:paraId="61EF9D65"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miR-21, mi-R106b, mi-R224</w:t>
            </w:r>
          </w:p>
        </w:tc>
        <w:tc>
          <w:tcPr>
            <w:tcW w:w="1530" w:type="dxa"/>
            <w:shd w:val="clear" w:color="auto" w:fill="auto"/>
          </w:tcPr>
          <w:p w14:paraId="40761378"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0CD5AC07" w14:textId="617237DA"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rPr>
              <w:t xml:space="preserve">Liu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6</w:t>
            </w:r>
            <w:r w:rsidR="00E56FFD" w:rsidRPr="00D70C34">
              <w:rPr>
                <w:rFonts w:ascii="Book Antiqua" w:eastAsia="Times New Roman" w:hAnsi="Book Antiqua"/>
                <w:vertAlign w:val="superscript"/>
              </w:rPr>
              <w:t>4</w:t>
            </w:r>
            <w:r w:rsidRPr="00D70C34">
              <w:rPr>
                <w:rFonts w:ascii="Book Antiqua" w:eastAsia="Times New Roman" w:hAnsi="Book Antiqua"/>
                <w:vertAlign w:val="superscript"/>
              </w:rPr>
              <w:t>]</w:t>
            </w:r>
          </w:p>
        </w:tc>
      </w:tr>
      <w:tr w:rsidR="00446ECB" w:rsidRPr="00D70C34" w14:paraId="65208309" w14:textId="77777777" w:rsidTr="00CF2253">
        <w:trPr>
          <w:trHeight w:val="279"/>
        </w:trPr>
        <w:tc>
          <w:tcPr>
            <w:tcW w:w="8280" w:type="dxa"/>
            <w:gridSpan w:val="2"/>
            <w:shd w:val="clear" w:color="auto" w:fill="auto"/>
          </w:tcPr>
          <w:p w14:paraId="2157DCF9" w14:textId="7777777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rPr>
              <w:t>miR-21</w:t>
            </w:r>
          </w:p>
        </w:tc>
        <w:tc>
          <w:tcPr>
            <w:tcW w:w="1530" w:type="dxa"/>
            <w:shd w:val="clear" w:color="auto" w:fill="auto"/>
          </w:tcPr>
          <w:p w14:paraId="42C50583"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1B715041" w14:textId="79A46CCA"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color w:val="000000"/>
              </w:rPr>
              <w:t xml:space="preserve">Liao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6</w:t>
            </w:r>
            <w:r w:rsidR="00E56FFD" w:rsidRPr="00D70C34">
              <w:rPr>
                <w:rFonts w:ascii="Book Antiqua" w:eastAsia="Calibri" w:hAnsi="Book Antiqua"/>
                <w:color w:val="000000"/>
                <w:vertAlign w:val="superscript"/>
              </w:rPr>
              <w:t>5</w:t>
            </w:r>
            <w:r w:rsidRPr="00D70C34">
              <w:rPr>
                <w:rFonts w:ascii="Book Antiqua" w:eastAsia="Calibri" w:hAnsi="Book Antiqua"/>
                <w:color w:val="000000"/>
                <w:vertAlign w:val="superscript"/>
              </w:rPr>
              <w:t>]</w:t>
            </w:r>
          </w:p>
        </w:tc>
      </w:tr>
      <w:tr w:rsidR="00446ECB" w:rsidRPr="00D70C34" w14:paraId="4683D312" w14:textId="77777777" w:rsidTr="00CF2253">
        <w:trPr>
          <w:trHeight w:val="279"/>
        </w:trPr>
        <w:tc>
          <w:tcPr>
            <w:tcW w:w="8280" w:type="dxa"/>
            <w:gridSpan w:val="2"/>
            <w:shd w:val="clear" w:color="auto" w:fill="auto"/>
          </w:tcPr>
          <w:p w14:paraId="2B4FDDAB"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rPr>
              <w:t>miR-21, miR-122, miR-199</w:t>
            </w:r>
          </w:p>
        </w:tc>
        <w:tc>
          <w:tcPr>
            <w:tcW w:w="1530" w:type="dxa"/>
            <w:shd w:val="clear" w:color="auto" w:fill="auto"/>
          </w:tcPr>
          <w:p w14:paraId="31F7A417"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045EDE53" w14:textId="1B51BA04"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rPr>
              <w:t xml:space="preserve">Ding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6</w:t>
            </w:r>
            <w:r w:rsidR="00E56FFD" w:rsidRPr="00D70C34">
              <w:rPr>
                <w:rFonts w:ascii="Book Antiqua" w:eastAsia="Times New Roman" w:hAnsi="Book Antiqua"/>
                <w:vertAlign w:val="superscript"/>
              </w:rPr>
              <w:t>6</w:t>
            </w:r>
            <w:r w:rsidRPr="00D70C34">
              <w:rPr>
                <w:rFonts w:ascii="Book Antiqua" w:eastAsia="Times New Roman" w:hAnsi="Book Antiqua"/>
                <w:vertAlign w:val="superscript"/>
              </w:rPr>
              <w:t>]</w:t>
            </w:r>
          </w:p>
        </w:tc>
      </w:tr>
      <w:tr w:rsidR="00446ECB" w:rsidRPr="00D70C34" w14:paraId="17D5B2A3" w14:textId="77777777" w:rsidTr="00CF2253">
        <w:trPr>
          <w:trHeight w:val="279"/>
        </w:trPr>
        <w:tc>
          <w:tcPr>
            <w:tcW w:w="8280" w:type="dxa"/>
            <w:gridSpan w:val="2"/>
            <w:shd w:val="clear" w:color="auto" w:fill="auto"/>
          </w:tcPr>
          <w:p w14:paraId="4A4526DD"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bCs/>
                <w:color w:val="000000"/>
              </w:rPr>
              <w:t>miR-25, miR-375, let-7f</w:t>
            </w:r>
          </w:p>
        </w:tc>
        <w:tc>
          <w:tcPr>
            <w:tcW w:w="1530" w:type="dxa"/>
            <w:shd w:val="clear" w:color="auto" w:fill="auto"/>
          </w:tcPr>
          <w:p w14:paraId="59F0D782"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4050" w:type="dxa"/>
            <w:shd w:val="clear" w:color="auto" w:fill="auto"/>
          </w:tcPr>
          <w:p w14:paraId="07886D4C" w14:textId="04C56D57"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bCs/>
                <w:color w:val="000000"/>
              </w:rPr>
              <w:t xml:space="preserve">Xu </w:t>
            </w:r>
            <w:r w:rsidRPr="00D70C34">
              <w:rPr>
                <w:rFonts w:ascii="Book Antiqua" w:eastAsia="Calibri" w:hAnsi="Book Antiqua"/>
                <w:bCs/>
                <w:i/>
                <w:color w:val="000000"/>
              </w:rPr>
              <w:t xml:space="preserve">et </w:t>
            </w:r>
            <w:proofErr w:type="gramStart"/>
            <w:r w:rsidRPr="00D70C34">
              <w:rPr>
                <w:rFonts w:ascii="Book Antiqua" w:eastAsia="Calibri" w:hAnsi="Book Antiqua"/>
                <w:bCs/>
                <w:i/>
                <w:color w:val="000000"/>
              </w:rPr>
              <w:t>al</w:t>
            </w:r>
            <w:r w:rsidRPr="00D70C34">
              <w:rPr>
                <w:rFonts w:ascii="Book Antiqua" w:eastAsia="Calibri" w:hAnsi="Book Antiqua"/>
                <w:bCs/>
                <w:color w:val="000000"/>
                <w:vertAlign w:val="superscript"/>
              </w:rPr>
              <w:t>[</w:t>
            </w:r>
            <w:proofErr w:type="gramEnd"/>
            <w:r w:rsidRPr="00D70C34">
              <w:rPr>
                <w:rFonts w:ascii="Book Antiqua" w:eastAsia="Calibri" w:hAnsi="Book Antiqua"/>
                <w:bCs/>
                <w:color w:val="000000"/>
                <w:vertAlign w:val="superscript"/>
              </w:rPr>
              <w:t>6</w:t>
            </w:r>
            <w:r w:rsidR="00E56FFD" w:rsidRPr="00D70C34">
              <w:rPr>
                <w:rFonts w:ascii="Book Antiqua" w:eastAsia="Calibri" w:hAnsi="Book Antiqua"/>
                <w:bCs/>
                <w:color w:val="000000"/>
                <w:vertAlign w:val="superscript"/>
              </w:rPr>
              <w:t>7</w:t>
            </w:r>
            <w:r w:rsidRPr="00D70C34">
              <w:rPr>
                <w:rFonts w:ascii="Book Antiqua" w:eastAsia="Calibri" w:hAnsi="Book Antiqua"/>
                <w:bCs/>
                <w:color w:val="000000"/>
                <w:vertAlign w:val="superscript"/>
              </w:rPr>
              <w:t>]</w:t>
            </w:r>
          </w:p>
        </w:tc>
      </w:tr>
      <w:tr w:rsidR="00446ECB" w:rsidRPr="00D70C34" w14:paraId="0EC16514" w14:textId="77777777" w:rsidTr="00CF2253">
        <w:trPr>
          <w:trHeight w:val="279"/>
        </w:trPr>
        <w:tc>
          <w:tcPr>
            <w:tcW w:w="8280" w:type="dxa"/>
            <w:gridSpan w:val="2"/>
            <w:shd w:val="clear" w:color="auto" w:fill="auto"/>
          </w:tcPr>
          <w:p w14:paraId="7C32C943"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bCs/>
                <w:color w:val="000000"/>
              </w:rPr>
              <w:t>miR-122, miR-148a, AFP</w:t>
            </w:r>
          </w:p>
        </w:tc>
        <w:tc>
          <w:tcPr>
            <w:tcW w:w="1530" w:type="dxa"/>
            <w:shd w:val="clear" w:color="auto" w:fill="auto"/>
          </w:tcPr>
          <w:p w14:paraId="43601C6E"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592F82FF" w14:textId="23171ED1"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Calibri" w:hAnsi="Book Antiqua"/>
                <w:bCs/>
                <w:color w:val="000000"/>
              </w:rPr>
              <w:t xml:space="preserve">Wang </w:t>
            </w:r>
            <w:r w:rsidRPr="00D70C34">
              <w:rPr>
                <w:rFonts w:ascii="Book Antiqua" w:eastAsia="Calibri" w:hAnsi="Book Antiqua"/>
                <w:bCs/>
                <w:i/>
                <w:color w:val="000000"/>
              </w:rPr>
              <w:t xml:space="preserve">et </w:t>
            </w:r>
            <w:proofErr w:type="gramStart"/>
            <w:r w:rsidRPr="00D70C34">
              <w:rPr>
                <w:rFonts w:ascii="Book Antiqua" w:eastAsia="Calibri" w:hAnsi="Book Antiqua"/>
                <w:bCs/>
                <w:i/>
                <w:color w:val="000000"/>
              </w:rPr>
              <w:t>al</w:t>
            </w:r>
            <w:r w:rsidRPr="00D70C34">
              <w:rPr>
                <w:rFonts w:ascii="Book Antiqua" w:eastAsia="Calibri" w:hAnsi="Book Antiqua"/>
                <w:bCs/>
                <w:color w:val="000000"/>
                <w:vertAlign w:val="superscript"/>
              </w:rPr>
              <w:t>[</w:t>
            </w:r>
            <w:proofErr w:type="gramEnd"/>
            <w:r w:rsidRPr="00D70C34">
              <w:rPr>
                <w:rFonts w:ascii="Book Antiqua" w:eastAsia="Calibri" w:hAnsi="Book Antiqua"/>
                <w:bCs/>
                <w:color w:val="000000"/>
                <w:vertAlign w:val="superscript"/>
              </w:rPr>
              <w:t>6</w:t>
            </w:r>
            <w:r w:rsidR="00E56FFD" w:rsidRPr="00D70C34">
              <w:rPr>
                <w:rFonts w:ascii="Book Antiqua" w:eastAsia="Calibri" w:hAnsi="Book Antiqua"/>
                <w:bCs/>
                <w:color w:val="000000"/>
                <w:vertAlign w:val="superscript"/>
              </w:rPr>
              <w:t>8</w:t>
            </w:r>
            <w:r w:rsidRPr="00D70C34">
              <w:rPr>
                <w:rFonts w:ascii="Book Antiqua" w:eastAsia="Calibri" w:hAnsi="Book Antiqua"/>
                <w:bCs/>
                <w:color w:val="000000"/>
                <w:vertAlign w:val="superscript"/>
              </w:rPr>
              <w:t>]</w:t>
            </w:r>
          </w:p>
        </w:tc>
      </w:tr>
      <w:tr w:rsidR="00446ECB" w:rsidRPr="00D70C34" w14:paraId="1E63DA5F" w14:textId="77777777" w:rsidTr="00CF2253">
        <w:trPr>
          <w:trHeight w:val="279"/>
        </w:trPr>
        <w:tc>
          <w:tcPr>
            <w:tcW w:w="8280" w:type="dxa"/>
            <w:gridSpan w:val="2"/>
            <w:shd w:val="clear" w:color="auto" w:fill="auto"/>
          </w:tcPr>
          <w:p w14:paraId="2C4F6E15"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color w:val="000000"/>
              </w:rPr>
              <w:t>miRNA-23a</w:t>
            </w:r>
          </w:p>
        </w:tc>
        <w:tc>
          <w:tcPr>
            <w:tcW w:w="1530" w:type="dxa"/>
            <w:shd w:val="clear" w:color="auto" w:fill="auto"/>
          </w:tcPr>
          <w:p w14:paraId="7E3EEFD8"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4F8437F7" w14:textId="5A0A00FE"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color w:val="000000"/>
              </w:rPr>
              <w:t xml:space="preserve">Mohamed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00E56FFD" w:rsidRPr="00D70C34">
              <w:rPr>
                <w:rFonts w:ascii="Book Antiqua" w:eastAsia="Calibri" w:hAnsi="Book Antiqua"/>
                <w:color w:val="000000"/>
                <w:vertAlign w:val="superscript"/>
              </w:rPr>
              <w:t>69</w:t>
            </w:r>
            <w:r w:rsidRPr="00D70C34">
              <w:rPr>
                <w:rFonts w:ascii="Book Antiqua" w:eastAsia="Calibri" w:hAnsi="Book Antiqua"/>
                <w:color w:val="000000"/>
                <w:vertAlign w:val="superscript"/>
              </w:rPr>
              <w:t>]</w:t>
            </w:r>
          </w:p>
        </w:tc>
      </w:tr>
      <w:tr w:rsidR="00446ECB" w:rsidRPr="00D70C34" w14:paraId="4651EC9F" w14:textId="77777777" w:rsidTr="00CF2253">
        <w:trPr>
          <w:trHeight w:val="279"/>
        </w:trPr>
        <w:tc>
          <w:tcPr>
            <w:tcW w:w="8280" w:type="dxa"/>
            <w:gridSpan w:val="2"/>
            <w:shd w:val="clear" w:color="auto" w:fill="auto"/>
          </w:tcPr>
          <w:p w14:paraId="77BD279B"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Calibri" w:hAnsi="Book Antiqua"/>
                <w:color w:val="000000"/>
              </w:rPr>
              <w:lastRenderedPageBreak/>
              <w:t>miR-19a, miR-146a, miR-192, and miR-195</w:t>
            </w:r>
          </w:p>
        </w:tc>
        <w:tc>
          <w:tcPr>
            <w:tcW w:w="1530" w:type="dxa"/>
            <w:shd w:val="clear" w:color="auto" w:fill="auto"/>
          </w:tcPr>
          <w:p w14:paraId="2EA54EE2"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16D00B65" w14:textId="1821545B" w:rsidR="00446ECB" w:rsidRPr="00D70C34" w:rsidRDefault="00446ECB" w:rsidP="00AC3FD9">
            <w:pPr>
              <w:adjustRightInd w:val="0"/>
              <w:snapToGrid w:val="0"/>
              <w:spacing w:line="360" w:lineRule="auto"/>
              <w:jc w:val="both"/>
              <w:rPr>
                <w:rFonts w:ascii="Book Antiqua" w:eastAsia="Calibri" w:hAnsi="Book Antiqua"/>
                <w:bCs/>
                <w:color w:val="000000"/>
              </w:rPr>
            </w:pPr>
            <w:proofErr w:type="spellStart"/>
            <w:r w:rsidRPr="00D70C34">
              <w:rPr>
                <w:rFonts w:ascii="Book Antiqua" w:eastAsia="Calibri" w:hAnsi="Book Antiqua"/>
                <w:color w:val="000000"/>
              </w:rPr>
              <w:t>Motawi</w:t>
            </w:r>
            <w:proofErr w:type="spellEnd"/>
            <w:r w:rsidRPr="00D70C34">
              <w:rPr>
                <w:rFonts w:ascii="Book Antiqua" w:eastAsia="Calibri" w:hAnsi="Book Antiqua"/>
                <w:color w:val="000000"/>
              </w:rPr>
              <w:t xml:space="preserve">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7</w:t>
            </w:r>
            <w:r w:rsidR="00E56FFD" w:rsidRPr="00D70C34">
              <w:rPr>
                <w:rFonts w:ascii="Book Antiqua" w:eastAsia="Calibri" w:hAnsi="Book Antiqua"/>
                <w:color w:val="000000"/>
                <w:vertAlign w:val="superscript"/>
              </w:rPr>
              <w:t>0</w:t>
            </w:r>
            <w:r w:rsidRPr="00D70C34">
              <w:rPr>
                <w:rFonts w:ascii="Book Antiqua" w:eastAsia="Calibri" w:hAnsi="Book Antiqua"/>
                <w:color w:val="000000"/>
                <w:vertAlign w:val="superscript"/>
              </w:rPr>
              <w:t>]</w:t>
            </w:r>
          </w:p>
        </w:tc>
      </w:tr>
      <w:tr w:rsidR="00446ECB" w:rsidRPr="00D70C34" w14:paraId="536EF64C" w14:textId="77777777" w:rsidTr="00CF2253">
        <w:trPr>
          <w:trHeight w:val="279"/>
        </w:trPr>
        <w:tc>
          <w:tcPr>
            <w:tcW w:w="8280" w:type="dxa"/>
            <w:gridSpan w:val="2"/>
            <w:shd w:val="clear" w:color="auto" w:fill="auto"/>
          </w:tcPr>
          <w:p w14:paraId="4FEF5BD0" w14:textId="77777777" w:rsidR="00446ECB" w:rsidRPr="00D70C34" w:rsidRDefault="00446ECB" w:rsidP="00AC3FD9">
            <w:pPr>
              <w:adjustRightInd w:val="0"/>
              <w:snapToGrid w:val="0"/>
              <w:spacing w:line="360" w:lineRule="auto"/>
              <w:jc w:val="both"/>
              <w:rPr>
                <w:rFonts w:ascii="Book Antiqua" w:eastAsia="Calibri" w:hAnsi="Book Antiqua"/>
                <w:bCs/>
                <w:color w:val="000000"/>
              </w:rPr>
            </w:pPr>
            <w:r w:rsidRPr="00D70C34">
              <w:rPr>
                <w:rFonts w:ascii="Book Antiqua" w:eastAsia="Times New Roman" w:hAnsi="Book Antiqua"/>
              </w:rPr>
              <w:t>miR-122, miR-224</w:t>
            </w:r>
          </w:p>
        </w:tc>
        <w:tc>
          <w:tcPr>
            <w:tcW w:w="1530" w:type="dxa"/>
            <w:shd w:val="clear" w:color="auto" w:fill="auto"/>
          </w:tcPr>
          <w:p w14:paraId="2CA2226A"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630F0CE7" w14:textId="7068392D" w:rsidR="00446ECB" w:rsidRPr="00D70C34" w:rsidRDefault="00446ECB" w:rsidP="00AC3FD9">
            <w:pPr>
              <w:adjustRightInd w:val="0"/>
              <w:snapToGrid w:val="0"/>
              <w:spacing w:line="360" w:lineRule="auto"/>
              <w:jc w:val="both"/>
              <w:rPr>
                <w:rFonts w:ascii="Book Antiqua" w:eastAsia="Times New Roman" w:hAnsi="Book Antiqua"/>
              </w:rPr>
            </w:pPr>
            <w:r w:rsidRPr="00D70C34">
              <w:rPr>
                <w:rFonts w:ascii="Book Antiqua" w:eastAsia="Times New Roman" w:hAnsi="Book Antiqua"/>
              </w:rPr>
              <w:t xml:space="preserve">Amr </w:t>
            </w:r>
            <w:r w:rsidRPr="00D70C34">
              <w:rPr>
                <w:rFonts w:ascii="Book Antiqua" w:eastAsia="Times New Roman" w:hAnsi="Book Antiqua"/>
                <w:i/>
              </w:rPr>
              <w:t xml:space="preserve">et </w:t>
            </w:r>
            <w:proofErr w:type="gramStart"/>
            <w:r w:rsidRPr="00D70C34">
              <w:rPr>
                <w:rFonts w:ascii="Book Antiqua" w:eastAsia="Times New Roman" w:hAnsi="Book Antiqua"/>
                <w:i/>
              </w:rPr>
              <w:t>al</w:t>
            </w:r>
            <w:r w:rsidRPr="00D70C34">
              <w:rPr>
                <w:rFonts w:ascii="Book Antiqua" w:eastAsia="Times New Roman" w:hAnsi="Book Antiqua"/>
                <w:vertAlign w:val="superscript"/>
              </w:rPr>
              <w:t>[</w:t>
            </w:r>
            <w:proofErr w:type="gramEnd"/>
            <w:r w:rsidRPr="00D70C34">
              <w:rPr>
                <w:rFonts w:ascii="Book Antiqua" w:eastAsia="Times New Roman" w:hAnsi="Book Antiqua"/>
                <w:vertAlign w:val="superscript"/>
              </w:rPr>
              <w:t>7</w:t>
            </w:r>
            <w:r w:rsidR="00E56FFD" w:rsidRPr="00D70C34">
              <w:rPr>
                <w:rFonts w:ascii="Book Antiqua" w:eastAsia="Times New Roman" w:hAnsi="Book Antiqua"/>
                <w:vertAlign w:val="superscript"/>
              </w:rPr>
              <w:t>1</w:t>
            </w:r>
            <w:r w:rsidRPr="00D70C34">
              <w:rPr>
                <w:rFonts w:ascii="Book Antiqua" w:eastAsia="Times New Roman" w:hAnsi="Book Antiqua"/>
                <w:vertAlign w:val="superscript"/>
              </w:rPr>
              <w:t>]</w:t>
            </w:r>
          </w:p>
        </w:tc>
      </w:tr>
      <w:tr w:rsidR="00446ECB" w:rsidRPr="00D70C34" w14:paraId="4DE61330" w14:textId="77777777" w:rsidTr="00CF2253">
        <w:trPr>
          <w:trHeight w:val="279"/>
        </w:trPr>
        <w:tc>
          <w:tcPr>
            <w:tcW w:w="8280" w:type="dxa"/>
            <w:gridSpan w:val="2"/>
            <w:shd w:val="clear" w:color="auto" w:fill="auto"/>
          </w:tcPr>
          <w:p w14:paraId="62EBAF87"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miR-125b, miR-214-5p, miR-375, miR-1269</w:t>
            </w:r>
          </w:p>
        </w:tc>
        <w:tc>
          <w:tcPr>
            <w:tcW w:w="1530" w:type="dxa"/>
            <w:shd w:val="clear" w:color="auto" w:fill="auto"/>
          </w:tcPr>
          <w:p w14:paraId="06B9B9CB"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1E195BDE" w14:textId="2982453D" w:rsidR="00446ECB" w:rsidRPr="00D70C34" w:rsidRDefault="00446ECB" w:rsidP="00AC3FD9">
            <w:pPr>
              <w:adjustRightInd w:val="0"/>
              <w:snapToGrid w:val="0"/>
              <w:spacing w:line="360" w:lineRule="auto"/>
              <w:jc w:val="both"/>
              <w:rPr>
                <w:rFonts w:ascii="Book Antiqua" w:eastAsia="Calibri" w:hAnsi="Book Antiqua"/>
                <w:color w:val="000000"/>
              </w:rPr>
            </w:pPr>
            <w:proofErr w:type="spellStart"/>
            <w:r w:rsidRPr="00D70C34">
              <w:rPr>
                <w:rFonts w:ascii="Book Antiqua" w:eastAsia="Calibri" w:hAnsi="Book Antiqua"/>
                <w:color w:val="000000"/>
              </w:rPr>
              <w:t>Elemeery</w:t>
            </w:r>
            <w:proofErr w:type="spellEnd"/>
            <w:r w:rsidRPr="00D70C34">
              <w:rPr>
                <w:rFonts w:ascii="Book Antiqua" w:eastAsia="Calibri" w:hAnsi="Book Antiqua"/>
                <w:color w:val="000000"/>
              </w:rPr>
              <w:t xml:space="preserve">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7</w:t>
            </w:r>
            <w:r w:rsidR="00E56FFD" w:rsidRPr="00D70C34">
              <w:rPr>
                <w:rFonts w:ascii="Book Antiqua" w:eastAsia="Calibri" w:hAnsi="Book Antiqua"/>
                <w:color w:val="000000"/>
                <w:vertAlign w:val="superscript"/>
              </w:rPr>
              <w:t>2</w:t>
            </w:r>
            <w:r w:rsidRPr="00D70C34">
              <w:rPr>
                <w:rFonts w:ascii="Book Antiqua" w:eastAsia="Calibri" w:hAnsi="Book Antiqua"/>
                <w:color w:val="000000"/>
                <w:vertAlign w:val="superscript"/>
              </w:rPr>
              <w:t>]</w:t>
            </w:r>
          </w:p>
        </w:tc>
      </w:tr>
      <w:tr w:rsidR="00446ECB" w:rsidRPr="00D70C34" w14:paraId="6525723B" w14:textId="77777777" w:rsidTr="00CF2253">
        <w:trPr>
          <w:trHeight w:val="292"/>
        </w:trPr>
        <w:tc>
          <w:tcPr>
            <w:tcW w:w="8280" w:type="dxa"/>
            <w:gridSpan w:val="2"/>
            <w:shd w:val="clear" w:color="auto" w:fill="auto"/>
          </w:tcPr>
          <w:p w14:paraId="0E7AF37B"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miR-595, miR-939</w:t>
            </w:r>
          </w:p>
        </w:tc>
        <w:tc>
          <w:tcPr>
            <w:tcW w:w="1530" w:type="dxa"/>
            <w:shd w:val="clear" w:color="auto" w:fill="auto"/>
          </w:tcPr>
          <w:p w14:paraId="1DDB5D66"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shd w:val="clear" w:color="auto" w:fill="auto"/>
          </w:tcPr>
          <w:p w14:paraId="039ACFE0" w14:textId="4DE82D07" w:rsidR="00446ECB" w:rsidRPr="00D70C34" w:rsidRDefault="00446ECB" w:rsidP="00AC3FD9">
            <w:pPr>
              <w:adjustRightInd w:val="0"/>
              <w:snapToGrid w:val="0"/>
              <w:spacing w:line="360" w:lineRule="auto"/>
              <w:jc w:val="both"/>
              <w:rPr>
                <w:rFonts w:ascii="Book Antiqua" w:eastAsia="Calibri" w:hAnsi="Book Antiqua"/>
                <w:color w:val="000000"/>
              </w:rPr>
            </w:pPr>
            <w:proofErr w:type="spellStart"/>
            <w:r w:rsidRPr="00D70C34">
              <w:rPr>
                <w:rFonts w:ascii="Book Antiqua" w:eastAsia="Calibri" w:hAnsi="Book Antiqua"/>
                <w:color w:val="000000"/>
              </w:rPr>
              <w:t>Fornari</w:t>
            </w:r>
            <w:proofErr w:type="spellEnd"/>
            <w:r w:rsidRPr="00D70C34">
              <w:rPr>
                <w:rFonts w:ascii="Book Antiqua" w:eastAsia="Calibri" w:hAnsi="Book Antiqua"/>
                <w:color w:val="000000"/>
              </w:rPr>
              <w:t xml:space="preserve">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7</w:t>
            </w:r>
            <w:r w:rsidR="00E56FFD" w:rsidRPr="00D70C34">
              <w:rPr>
                <w:rFonts w:ascii="Book Antiqua" w:eastAsia="Calibri" w:hAnsi="Book Antiqua"/>
                <w:color w:val="000000"/>
                <w:vertAlign w:val="superscript"/>
              </w:rPr>
              <w:t>3</w:t>
            </w:r>
            <w:r w:rsidRPr="00D70C34">
              <w:rPr>
                <w:rFonts w:ascii="Book Antiqua" w:eastAsia="Calibri" w:hAnsi="Book Antiqua"/>
                <w:color w:val="000000"/>
                <w:vertAlign w:val="superscript"/>
              </w:rPr>
              <w:t>]</w:t>
            </w:r>
          </w:p>
        </w:tc>
      </w:tr>
      <w:tr w:rsidR="00446ECB" w:rsidRPr="00D70C34" w14:paraId="48C0933D" w14:textId="77777777" w:rsidTr="00CF2253">
        <w:trPr>
          <w:trHeight w:val="292"/>
        </w:trPr>
        <w:tc>
          <w:tcPr>
            <w:tcW w:w="13860" w:type="dxa"/>
            <w:gridSpan w:val="4"/>
            <w:shd w:val="clear" w:color="auto" w:fill="auto"/>
          </w:tcPr>
          <w:p w14:paraId="689C2190"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hAnsi="Book Antiqua"/>
              </w:rPr>
              <w:t>For overall survival and prognosis</w:t>
            </w:r>
          </w:p>
        </w:tc>
      </w:tr>
      <w:tr w:rsidR="00446ECB" w:rsidRPr="00D70C34" w14:paraId="6B0A90F3" w14:textId="77777777" w:rsidTr="00CF2253">
        <w:trPr>
          <w:trHeight w:val="292"/>
        </w:trPr>
        <w:tc>
          <w:tcPr>
            <w:tcW w:w="8280" w:type="dxa"/>
            <w:gridSpan w:val="2"/>
            <w:shd w:val="clear" w:color="auto" w:fill="auto"/>
          </w:tcPr>
          <w:p w14:paraId="1EDD63A7"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Calibri" w:hAnsi="Book Antiqua"/>
                <w:color w:val="000000"/>
                <w:lang w:eastAsia="en-US"/>
              </w:rPr>
              <w:t>miR-106a</w:t>
            </w:r>
          </w:p>
        </w:tc>
        <w:tc>
          <w:tcPr>
            <w:tcW w:w="1530" w:type="dxa"/>
            <w:shd w:val="clear" w:color="auto" w:fill="auto"/>
          </w:tcPr>
          <w:p w14:paraId="2E44C500"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1F4667D8" w14:textId="0F7BEBDF" w:rsidR="00446ECB" w:rsidRPr="00D70C34" w:rsidRDefault="00446ECB" w:rsidP="00AC3FD9">
            <w:pPr>
              <w:adjustRightInd w:val="0"/>
              <w:snapToGrid w:val="0"/>
              <w:spacing w:line="360" w:lineRule="auto"/>
              <w:jc w:val="both"/>
              <w:rPr>
                <w:rFonts w:ascii="Book Antiqua" w:eastAsia="Calibri" w:hAnsi="Book Antiqua"/>
                <w:color w:val="000000"/>
              </w:rPr>
            </w:pPr>
            <w:proofErr w:type="spellStart"/>
            <w:r w:rsidRPr="00D70C34">
              <w:rPr>
                <w:rFonts w:ascii="Book Antiqua" w:eastAsia="Calibri" w:hAnsi="Book Antiqua"/>
                <w:color w:val="000000"/>
                <w:lang w:eastAsia="en-US"/>
              </w:rPr>
              <w:t>Xue</w:t>
            </w:r>
            <w:proofErr w:type="spellEnd"/>
            <w:r w:rsidRPr="00D70C34">
              <w:rPr>
                <w:rFonts w:ascii="Book Antiqua" w:eastAsia="Calibri" w:hAnsi="Book Antiqua"/>
                <w:color w:val="000000"/>
                <w:lang w:eastAsia="en-US"/>
              </w:rPr>
              <w:t xml:space="preserve"> </w:t>
            </w:r>
            <w:r w:rsidRPr="00D70C34">
              <w:rPr>
                <w:rFonts w:ascii="Book Antiqua" w:eastAsia="Calibri" w:hAnsi="Book Antiqua"/>
                <w:i/>
                <w:color w:val="000000"/>
                <w:lang w:eastAsia="en-US"/>
              </w:rPr>
              <w:t xml:space="preserve">et </w:t>
            </w:r>
            <w:proofErr w:type="gramStart"/>
            <w:r w:rsidRPr="00D70C34">
              <w:rPr>
                <w:rFonts w:ascii="Book Antiqua" w:eastAsia="Calibri" w:hAnsi="Book Antiqua"/>
                <w:i/>
                <w:color w:val="000000"/>
                <w:lang w:eastAsia="en-US"/>
              </w:rPr>
              <w:t>al</w:t>
            </w:r>
            <w:r w:rsidRPr="00D70C34">
              <w:rPr>
                <w:rFonts w:ascii="Book Antiqua" w:eastAsia="Calibri" w:hAnsi="Book Antiqua"/>
                <w:color w:val="000000"/>
                <w:vertAlign w:val="superscript"/>
                <w:lang w:eastAsia="en-US"/>
              </w:rPr>
              <w:t>[</w:t>
            </w:r>
            <w:proofErr w:type="gramEnd"/>
            <w:r w:rsidRPr="00D70C34">
              <w:rPr>
                <w:rFonts w:ascii="Book Antiqua" w:eastAsia="Calibri" w:hAnsi="Book Antiqua"/>
                <w:color w:val="000000"/>
                <w:vertAlign w:val="superscript"/>
                <w:lang w:eastAsia="en-US"/>
              </w:rPr>
              <w:t>6</w:t>
            </w:r>
            <w:r w:rsidR="00E56FFD" w:rsidRPr="00D70C34">
              <w:rPr>
                <w:rFonts w:ascii="Book Antiqua" w:eastAsia="Calibri" w:hAnsi="Book Antiqua"/>
                <w:color w:val="000000"/>
                <w:vertAlign w:val="superscript"/>
                <w:lang w:eastAsia="en-US"/>
              </w:rPr>
              <w:t>3</w:t>
            </w:r>
            <w:r w:rsidRPr="00D70C34">
              <w:rPr>
                <w:rFonts w:ascii="Book Antiqua" w:eastAsia="Calibri" w:hAnsi="Book Antiqua"/>
                <w:color w:val="000000"/>
                <w:vertAlign w:val="superscript"/>
                <w:lang w:eastAsia="en-US"/>
              </w:rPr>
              <w:t>]</w:t>
            </w:r>
          </w:p>
        </w:tc>
      </w:tr>
      <w:tr w:rsidR="00446ECB" w:rsidRPr="00D70C34" w14:paraId="5B70B7AE" w14:textId="77777777" w:rsidTr="00CF2253">
        <w:trPr>
          <w:trHeight w:val="292"/>
        </w:trPr>
        <w:tc>
          <w:tcPr>
            <w:tcW w:w="8280" w:type="dxa"/>
            <w:gridSpan w:val="2"/>
            <w:shd w:val="clear" w:color="auto" w:fill="auto"/>
          </w:tcPr>
          <w:p w14:paraId="0F679F0F"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MS Mincho" w:hAnsi="Book Antiqua"/>
                <w:color w:val="000000"/>
              </w:rPr>
              <w:t>miR-128-2</w:t>
            </w:r>
          </w:p>
        </w:tc>
        <w:tc>
          <w:tcPr>
            <w:tcW w:w="1530" w:type="dxa"/>
            <w:shd w:val="clear" w:color="auto" w:fill="auto"/>
          </w:tcPr>
          <w:p w14:paraId="154DC1C4"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630F4256" w14:textId="12F962FA"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 xml:space="preserve">Zhuang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MS Mincho" w:hAnsi="Book Antiqua"/>
                <w:color w:val="000000"/>
                <w:vertAlign w:val="superscript"/>
              </w:rPr>
              <w:t>[</w:t>
            </w:r>
            <w:proofErr w:type="gramEnd"/>
            <w:r w:rsidRPr="00D70C34">
              <w:rPr>
                <w:rFonts w:ascii="Book Antiqua" w:eastAsia="MS Mincho" w:hAnsi="Book Antiqua"/>
                <w:color w:val="000000"/>
                <w:vertAlign w:val="superscript"/>
              </w:rPr>
              <w:t>7</w:t>
            </w:r>
            <w:r w:rsidR="00E56FFD" w:rsidRPr="00D70C34">
              <w:rPr>
                <w:rFonts w:ascii="Book Antiqua" w:eastAsia="MS Mincho" w:hAnsi="Book Antiqua"/>
                <w:color w:val="000000"/>
                <w:vertAlign w:val="superscript"/>
              </w:rPr>
              <w:t>4</w:t>
            </w:r>
            <w:r w:rsidRPr="00D70C34">
              <w:rPr>
                <w:rFonts w:ascii="Book Antiqua" w:eastAsia="MS Mincho" w:hAnsi="Book Antiqua"/>
                <w:color w:val="000000"/>
                <w:vertAlign w:val="superscript"/>
              </w:rPr>
              <w:t>]</w:t>
            </w:r>
          </w:p>
        </w:tc>
      </w:tr>
      <w:tr w:rsidR="00446ECB" w:rsidRPr="00D70C34" w14:paraId="3B29F4CC" w14:textId="77777777" w:rsidTr="00CF2253">
        <w:trPr>
          <w:trHeight w:val="292"/>
        </w:trPr>
        <w:tc>
          <w:tcPr>
            <w:tcW w:w="8280" w:type="dxa"/>
            <w:gridSpan w:val="2"/>
            <w:shd w:val="clear" w:color="auto" w:fill="auto"/>
          </w:tcPr>
          <w:p w14:paraId="0E437145"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Times New Roman" w:hAnsi="Book Antiqua"/>
              </w:rPr>
              <w:t>miR-192-5p and miR-29a-3p</w:t>
            </w:r>
          </w:p>
        </w:tc>
        <w:tc>
          <w:tcPr>
            <w:tcW w:w="1530" w:type="dxa"/>
            <w:shd w:val="clear" w:color="auto" w:fill="auto"/>
          </w:tcPr>
          <w:p w14:paraId="4C5D1C7D"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4050" w:type="dxa"/>
            <w:shd w:val="clear" w:color="auto" w:fill="auto"/>
          </w:tcPr>
          <w:p w14:paraId="2B1AB8A2" w14:textId="350ABC3E"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MS Mincho" w:hAnsi="Book Antiqua"/>
                <w:color w:val="000000"/>
              </w:rPr>
              <w:t xml:space="preserve">Zhu </w:t>
            </w:r>
            <w:r w:rsidRPr="00D70C34">
              <w:rPr>
                <w:rFonts w:ascii="Book Antiqua" w:eastAsia="MS Mincho" w:hAnsi="Book Antiqua"/>
                <w:i/>
                <w:color w:val="000000"/>
              </w:rPr>
              <w:t xml:space="preserve">et </w:t>
            </w:r>
            <w:proofErr w:type="gramStart"/>
            <w:r w:rsidRPr="00D70C34">
              <w:rPr>
                <w:rFonts w:ascii="Book Antiqua" w:eastAsia="MS Mincho" w:hAnsi="Book Antiqua"/>
                <w:i/>
                <w:color w:val="000000"/>
              </w:rPr>
              <w:t>al</w:t>
            </w:r>
            <w:r w:rsidRPr="00D70C34">
              <w:rPr>
                <w:rFonts w:ascii="Book Antiqua" w:eastAsia="MS Mincho" w:hAnsi="Book Antiqua"/>
                <w:color w:val="000000"/>
                <w:vertAlign w:val="superscript"/>
              </w:rPr>
              <w:t>[</w:t>
            </w:r>
            <w:proofErr w:type="gramEnd"/>
            <w:r w:rsidRPr="00D70C34">
              <w:rPr>
                <w:rFonts w:ascii="Book Antiqua" w:eastAsia="MS Mincho" w:hAnsi="Book Antiqua"/>
                <w:color w:val="000000"/>
                <w:vertAlign w:val="superscript"/>
              </w:rPr>
              <w:t>7</w:t>
            </w:r>
            <w:r w:rsidR="00E56FFD" w:rsidRPr="00D70C34">
              <w:rPr>
                <w:rFonts w:ascii="Book Antiqua" w:eastAsia="MS Mincho" w:hAnsi="Book Antiqua"/>
                <w:color w:val="000000"/>
                <w:vertAlign w:val="superscript"/>
              </w:rPr>
              <w:t>5</w:t>
            </w:r>
            <w:r w:rsidRPr="00D70C34">
              <w:rPr>
                <w:rFonts w:ascii="Book Antiqua" w:eastAsia="MS Mincho" w:hAnsi="Book Antiqua"/>
                <w:color w:val="000000"/>
                <w:vertAlign w:val="superscript"/>
              </w:rPr>
              <w:t>]</w:t>
            </w:r>
          </w:p>
        </w:tc>
      </w:tr>
      <w:tr w:rsidR="00446ECB" w:rsidRPr="00D70C34" w14:paraId="7E9BCF03" w14:textId="77777777" w:rsidTr="00CF2253">
        <w:trPr>
          <w:trHeight w:val="292"/>
        </w:trPr>
        <w:tc>
          <w:tcPr>
            <w:tcW w:w="8280" w:type="dxa"/>
            <w:gridSpan w:val="2"/>
            <w:tcBorders>
              <w:bottom w:val="single" w:sz="4" w:space="0" w:color="auto"/>
            </w:tcBorders>
            <w:shd w:val="clear" w:color="auto" w:fill="auto"/>
          </w:tcPr>
          <w:p w14:paraId="53A0F6B2"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Calibri" w:hAnsi="Book Antiqua"/>
                <w:color w:val="000000"/>
              </w:rPr>
              <w:t>miR-23a</w:t>
            </w:r>
          </w:p>
        </w:tc>
        <w:tc>
          <w:tcPr>
            <w:tcW w:w="1530" w:type="dxa"/>
            <w:tcBorders>
              <w:bottom w:val="single" w:sz="4" w:space="0" w:color="auto"/>
            </w:tcBorders>
            <w:shd w:val="clear" w:color="auto" w:fill="auto"/>
          </w:tcPr>
          <w:p w14:paraId="6124FA88"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HCV</w:t>
            </w:r>
          </w:p>
        </w:tc>
        <w:tc>
          <w:tcPr>
            <w:tcW w:w="4050" w:type="dxa"/>
            <w:tcBorders>
              <w:bottom w:val="single" w:sz="4" w:space="0" w:color="auto"/>
            </w:tcBorders>
            <w:shd w:val="clear" w:color="auto" w:fill="auto"/>
          </w:tcPr>
          <w:p w14:paraId="62AC1483" w14:textId="45A795BF"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 xml:space="preserve">Mohamed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00E56FFD" w:rsidRPr="00D70C34">
              <w:rPr>
                <w:rFonts w:ascii="Book Antiqua" w:eastAsia="Calibri" w:hAnsi="Book Antiqua"/>
                <w:color w:val="000000"/>
                <w:vertAlign w:val="superscript"/>
              </w:rPr>
              <w:t>69</w:t>
            </w:r>
            <w:r w:rsidRPr="00D70C34">
              <w:rPr>
                <w:rFonts w:ascii="Book Antiqua" w:eastAsia="Calibri" w:hAnsi="Book Antiqua"/>
                <w:color w:val="000000"/>
                <w:vertAlign w:val="superscript"/>
              </w:rPr>
              <w:t>]</w:t>
            </w:r>
          </w:p>
        </w:tc>
      </w:tr>
    </w:tbl>
    <w:p w14:paraId="3A6195BC" w14:textId="77777777" w:rsidR="00446ECB" w:rsidRPr="00D70C34" w:rsidRDefault="00446ECB" w:rsidP="00AC3FD9">
      <w:pPr>
        <w:adjustRightInd w:val="0"/>
        <w:snapToGrid w:val="0"/>
        <w:spacing w:line="360" w:lineRule="auto"/>
        <w:jc w:val="both"/>
        <w:rPr>
          <w:rFonts w:ascii="Book Antiqua" w:hAnsi="Book Antiqua"/>
          <w:i/>
        </w:rPr>
      </w:pPr>
      <w:r w:rsidRPr="00D70C34">
        <w:rPr>
          <w:rFonts w:ascii="Book Antiqua" w:eastAsia="Times New Roman" w:hAnsi="Book Antiqua"/>
        </w:rPr>
        <w:t>HBV: Hepatitis B virus; HCV: Hepatitis C virus.</w:t>
      </w:r>
    </w:p>
    <w:p w14:paraId="4CBA19A6" w14:textId="77777777" w:rsidR="00446ECB" w:rsidRPr="00D70C34" w:rsidRDefault="00446ECB" w:rsidP="00AC3FD9">
      <w:pPr>
        <w:adjustRightInd w:val="0"/>
        <w:snapToGrid w:val="0"/>
        <w:spacing w:line="360" w:lineRule="auto"/>
        <w:jc w:val="both"/>
        <w:rPr>
          <w:rFonts w:ascii="Book Antiqua" w:hAnsi="Book Antiqua"/>
          <w:i/>
        </w:rPr>
      </w:pPr>
    </w:p>
    <w:p w14:paraId="1A76D2AB" w14:textId="77777777" w:rsidR="00446ECB" w:rsidRPr="00D70C34" w:rsidRDefault="00446ECB" w:rsidP="00AC3FD9">
      <w:pPr>
        <w:adjustRightInd w:val="0"/>
        <w:snapToGrid w:val="0"/>
        <w:spacing w:line="360" w:lineRule="auto"/>
        <w:jc w:val="both"/>
        <w:rPr>
          <w:rFonts w:ascii="Book Antiqua" w:hAnsi="Book Antiqua"/>
          <w:i/>
        </w:rPr>
      </w:pPr>
    </w:p>
    <w:p w14:paraId="5B7CAA09" w14:textId="77777777" w:rsidR="00446ECB" w:rsidRPr="00D70C34" w:rsidRDefault="00446ECB" w:rsidP="00AC3FD9">
      <w:pPr>
        <w:adjustRightInd w:val="0"/>
        <w:snapToGrid w:val="0"/>
        <w:spacing w:line="360" w:lineRule="auto"/>
        <w:jc w:val="both"/>
        <w:rPr>
          <w:rFonts w:ascii="Book Antiqua" w:hAnsi="Book Antiqua"/>
          <w:i/>
        </w:rPr>
      </w:pPr>
    </w:p>
    <w:p w14:paraId="5893F2C9" w14:textId="77777777" w:rsidR="00446ECB" w:rsidRPr="00D70C34" w:rsidRDefault="00446ECB" w:rsidP="00AC3FD9">
      <w:pPr>
        <w:adjustRightInd w:val="0"/>
        <w:snapToGrid w:val="0"/>
        <w:spacing w:line="360" w:lineRule="auto"/>
        <w:jc w:val="both"/>
        <w:rPr>
          <w:rFonts w:ascii="Book Antiqua" w:hAnsi="Book Antiqua"/>
          <w:i/>
        </w:rPr>
      </w:pPr>
    </w:p>
    <w:p w14:paraId="3ED5E8DA" w14:textId="77777777" w:rsidR="00446ECB" w:rsidRPr="00D70C34" w:rsidRDefault="00446ECB" w:rsidP="00AC3FD9">
      <w:pPr>
        <w:adjustRightInd w:val="0"/>
        <w:snapToGrid w:val="0"/>
        <w:spacing w:line="360" w:lineRule="auto"/>
        <w:jc w:val="both"/>
        <w:rPr>
          <w:rFonts w:ascii="Book Antiqua" w:hAnsi="Book Antiqua"/>
          <w:i/>
        </w:rPr>
      </w:pPr>
    </w:p>
    <w:p w14:paraId="2F52D940" w14:textId="77777777" w:rsidR="00446ECB" w:rsidRPr="00D70C34" w:rsidRDefault="00446ECB" w:rsidP="00AC3FD9">
      <w:pPr>
        <w:adjustRightInd w:val="0"/>
        <w:snapToGrid w:val="0"/>
        <w:spacing w:line="360" w:lineRule="auto"/>
        <w:jc w:val="both"/>
        <w:rPr>
          <w:rFonts w:ascii="Book Antiqua" w:hAnsi="Book Antiqua"/>
          <w:i/>
        </w:rPr>
      </w:pPr>
    </w:p>
    <w:p w14:paraId="18652EDD" w14:textId="77777777" w:rsidR="00446ECB" w:rsidRPr="00D70C34" w:rsidRDefault="00446ECB" w:rsidP="00AC3FD9">
      <w:pPr>
        <w:adjustRightInd w:val="0"/>
        <w:snapToGrid w:val="0"/>
        <w:spacing w:line="360" w:lineRule="auto"/>
        <w:jc w:val="both"/>
        <w:rPr>
          <w:rFonts w:ascii="Book Antiqua" w:hAnsi="Book Antiqua"/>
          <w:i/>
        </w:rPr>
      </w:pPr>
    </w:p>
    <w:p w14:paraId="7CC39A1D" w14:textId="77777777" w:rsidR="00446ECB" w:rsidRPr="00D70C34" w:rsidRDefault="00446ECB" w:rsidP="00AC3FD9">
      <w:pPr>
        <w:adjustRightInd w:val="0"/>
        <w:snapToGrid w:val="0"/>
        <w:spacing w:line="360" w:lineRule="auto"/>
        <w:jc w:val="both"/>
        <w:rPr>
          <w:rFonts w:ascii="Book Antiqua" w:hAnsi="Book Antiqua"/>
          <w:i/>
        </w:rPr>
      </w:pPr>
    </w:p>
    <w:p w14:paraId="76FC55D3" w14:textId="77777777" w:rsidR="00446ECB" w:rsidRPr="00D70C34" w:rsidRDefault="00446ECB" w:rsidP="00AC3FD9">
      <w:pPr>
        <w:adjustRightInd w:val="0"/>
        <w:snapToGrid w:val="0"/>
        <w:spacing w:line="360" w:lineRule="auto"/>
        <w:jc w:val="both"/>
        <w:rPr>
          <w:rFonts w:ascii="Book Antiqua" w:hAnsi="Book Antiqua"/>
          <w:i/>
        </w:rPr>
      </w:pPr>
    </w:p>
    <w:p w14:paraId="49757344" w14:textId="77777777" w:rsidR="00446ECB" w:rsidRPr="00D70C34" w:rsidRDefault="00446ECB" w:rsidP="00AC3FD9">
      <w:pPr>
        <w:adjustRightInd w:val="0"/>
        <w:snapToGrid w:val="0"/>
        <w:spacing w:line="360" w:lineRule="auto"/>
        <w:jc w:val="both"/>
        <w:rPr>
          <w:rFonts w:ascii="Book Antiqua" w:hAnsi="Book Antiqua"/>
          <w:i/>
        </w:rPr>
      </w:pPr>
    </w:p>
    <w:p w14:paraId="39D3DC08" w14:textId="77777777" w:rsidR="00446ECB" w:rsidRPr="00D70C34" w:rsidRDefault="00446ECB" w:rsidP="00AC3FD9">
      <w:pPr>
        <w:adjustRightInd w:val="0"/>
        <w:snapToGrid w:val="0"/>
        <w:spacing w:line="360" w:lineRule="auto"/>
        <w:jc w:val="both"/>
        <w:rPr>
          <w:rFonts w:ascii="Book Antiqua" w:hAnsi="Book Antiqua"/>
          <w:i/>
        </w:rPr>
      </w:pPr>
    </w:p>
    <w:p w14:paraId="0FAD0111" w14:textId="77777777" w:rsidR="00446ECB" w:rsidRPr="00D70C34" w:rsidRDefault="00446ECB" w:rsidP="00AC3FD9">
      <w:pPr>
        <w:adjustRightInd w:val="0"/>
        <w:snapToGrid w:val="0"/>
        <w:spacing w:line="360" w:lineRule="auto"/>
        <w:jc w:val="both"/>
        <w:rPr>
          <w:rFonts w:ascii="Book Antiqua" w:hAnsi="Book Antiqua"/>
          <w:i/>
        </w:rPr>
      </w:pPr>
    </w:p>
    <w:p w14:paraId="7A51C7B3" w14:textId="41F6EBEC"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 xml:space="preserve">Table 4 </w:t>
      </w:r>
      <w:proofErr w:type="spellStart"/>
      <w:r w:rsidRPr="00D70C34">
        <w:rPr>
          <w:rFonts w:ascii="Book Antiqua" w:hAnsi="Book Antiqua"/>
          <w:b/>
        </w:rPr>
        <w:t>LncRNAs</w:t>
      </w:r>
      <w:proofErr w:type="spellEnd"/>
      <w:r w:rsidRPr="00D70C34">
        <w:rPr>
          <w:rFonts w:ascii="Book Antiqua" w:hAnsi="Book Antiqua"/>
          <w:b/>
        </w:rPr>
        <w:t xml:space="preserve"> in </w:t>
      </w:r>
      <w:r w:rsidR="0035799F" w:rsidRPr="00D70C34">
        <w:rPr>
          <w:rFonts w:ascii="Book Antiqua" w:hAnsi="Book Antiqua"/>
          <w:b/>
          <w:color w:val="000000" w:themeColor="text1"/>
        </w:rPr>
        <w:t>hepatocellular carcinoma</w:t>
      </w:r>
    </w:p>
    <w:tbl>
      <w:tblPr>
        <w:tblW w:w="0" w:type="auto"/>
        <w:tblLook w:val="04A0" w:firstRow="1" w:lastRow="0" w:firstColumn="1" w:lastColumn="0" w:noHBand="0" w:noVBand="1"/>
      </w:tblPr>
      <w:tblGrid>
        <w:gridCol w:w="8820"/>
        <w:gridCol w:w="715"/>
        <w:gridCol w:w="1710"/>
        <w:gridCol w:w="2700"/>
      </w:tblGrid>
      <w:tr w:rsidR="00446ECB" w:rsidRPr="00D70C34" w14:paraId="79533DEE" w14:textId="77777777" w:rsidTr="00CF2253">
        <w:tc>
          <w:tcPr>
            <w:tcW w:w="8820" w:type="dxa"/>
            <w:tcBorders>
              <w:top w:val="single" w:sz="4" w:space="0" w:color="auto"/>
              <w:bottom w:val="single" w:sz="4" w:space="0" w:color="auto"/>
            </w:tcBorders>
            <w:shd w:val="clear" w:color="auto" w:fill="auto"/>
            <w:vAlign w:val="center"/>
          </w:tcPr>
          <w:p w14:paraId="2E6715D7"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LncRNA</w:t>
            </w:r>
          </w:p>
        </w:tc>
        <w:tc>
          <w:tcPr>
            <w:tcW w:w="2425" w:type="dxa"/>
            <w:gridSpan w:val="2"/>
            <w:tcBorders>
              <w:top w:val="single" w:sz="4" w:space="0" w:color="auto"/>
              <w:bottom w:val="single" w:sz="4" w:space="0" w:color="auto"/>
            </w:tcBorders>
            <w:shd w:val="clear" w:color="auto" w:fill="auto"/>
            <w:vAlign w:val="center"/>
          </w:tcPr>
          <w:p w14:paraId="43BD9DAA" w14:textId="77777777"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Hepatitis virus</w:t>
            </w:r>
          </w:p>
        </w:tc>
        <w:tc>
          <w:tcPr>
            <w:tcW w:w="2700" w:type="dxa"/>
            <w:tcBorders>
              <w:top w:val="single" w:sz="4" w:space="0" w:color="auto"/>
              <w:bottom w:val="single" w:sz="4" w:space="0" w:color="auto"/>
            </w:tcBorders>
            <w:shd w:val="clear" w:color="auto" w:fill="auto"/>
            <w:vAlign w:val="center"/>
          </w:tcPr>
          <w:p w14:paraId="5C566450" w14:textId="67C16BB6" w:rsidR="00446ECB" w:rsidRPr="00D70C34" w:rsidRDefault="00446ECB" w:rsidP="00AC3FD9">
            <w:pPr>
              <w:adjustRightInd w:val="0"/>
              <w:snapToGrid w:val="0"/>
              <w:spacing w:line="360" w:lineRule="auto"/>
              <w:jc w:val="both"/>
              <w:rPr>
                <w:rFonts w:ascii="Book Antiqua" w:hAnsi="Book Antiqua"/>
                <w:b/>
              </w:rPr>
            </w:pPr>
            <w:r w:rsidRPr="00D70C34">
              <w:rPr>
                <w:rFonts w:ascii="Book Antiqua" w:hAnsi="Book Antiqua"/>
                <w:b/>
              </w:rPr>
              <w:t>Ref</w:t>
            </w:r>
            <w:r w:rsidR="00DC23DC">
              <w:rPr>
                <w:rFonts w:ascii="Book Antiqua" w:hAnsi="Book Antiqua"/>
                <w:b/>
              </w:rPr>
              <w:t>.</w:t>
            </w:r>
          </w:p>
        </w:tc>
      </w:tr>
      <w:tr w:rsidR="00446ECB" w:rsidRPr="00D70C34" w14:paraId="6E03D779" w14:textId="77777777" w:rsidTr="00CF2253">
        <w:tc>
          <w:tcPr>
            <w:tcW w:w="13945" w:type="dxa"/>
            <w:gridSpan w:val="4"/>
            <w:tcBorders>
              <w:top w:val="single" w:sz="4" w:space="0" w:color="auto"/>
            </w:tcBorders>
            <w:shd w:val="clear" w:color="auto" w:fill="auto"/>
          </w:tcPr>
          <w:p w14:paraId="097BD0BF" w14:textId="77777777"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hAnsi="Book Antiqua"/>
              </w:rPr>
              <w:t>For early diagnosis</w:t>
            </w:r>
          </w:p>
        </w:tc>
      </w:tr>
      <w:tr w:rsidR="00446ECB" w:rsidRPr="00D70C34" w14:paraId="70F463D1" w14:textId="77777777" w:rsidTr="00CF2253">
        <w:tc>
          <w:tcPr>
            <w:tcW w:w="9535" w:type="dxa"/>
            <w:gridSpan w:val="2"/>
            <w:shd w:val="clear" w:color="auto" w:fill="auto"/>
          </w:tcPr>
          <w:p w14:paraId="246E1D9E"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color w:val="000000"/>
              </w:rPr>
              <w:t>LINC00152, RP11-160H22.5 and XLOC014172</w:t>
            </w:r>
          </w:p>
        </w:tc>
        <w:tc>
          <w:tcPr>
            <w:tcW w:w="1710" w:type="dxa"/>
            <w:shd w:val="clear" w:color="auto" w:fill="auto"/>
          </w:tcPr>
          <w:p w14:paraId="2F72F62A"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685A72D6" w14:textId="62C3D051"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color w:val="000000"/>
                <w:shd w:val="clear" w:color="auto" w:fill="FFFFFF"/>
              </w:rPr>
              <w:t xml:space="preserve">Yuan </w:t>
            </w:r>
            <w:r w:rsidRPr="00D70C34">
              <w:rPr>
                <w:rFonts w:ascii="Book Antiqua" w:eastAsia="Times New Roman" w:hAnsi="Book Antiqua"/>
                <w:i/>
                <w:color w:val="000000"/>
                <w:shd w:val="clear" w:color="auto" w:fill="FFFFFF"/>
              </w:rPr>
              <w:t xml:space="preserve">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9F70C1" w:rsidRPr="00D70C34">
              <w:rPr>
                <w:rFonts w:ascii="Book Antiqua" w:eastAsia="Times New Roman" w:hAnsi="Book Antiqua"/>
                <w:color w:val="000000"/>
                <w:shd w:val="clear" w:color="auto" w:fill="FFFFFF"/>
                <w:vertAlign w:val="superscript"/>
              </w:rPr>
              <w:t>0</w:t>
            </w:r>
            <w:r w:rsidRPr="00D70C34">
              <w:rPr>
                <w:rFonts w:ascii="Book Antiqua" w:eastAsia="Times New Roman" w:hAnsi="Book Antiqua"/>
                <w:color w:val="000000"/>
                <w:shd w:val="clear" w:color="auto" w:fill="FFFFFF"/>
                <w:vertAlign w:val="superscript"/>
              </w:rPr>
              <w:t>]</w:t>
            </w:r>
          </w:p>
        </w:tc>
      </w:tr>
      <w:tr w:rsidR="00446ECB" w:rsidRPr="00D70C34" w14:paraId="06BCF875" w14:textId="77777777" w:rsidTr="00CF2253">
        <w:tc>
          <w:tcPr>
            <w:tcW w:w="9535" w:type="dxa"/>
            <w:gridSpan w:val="2"/>
            <w:shd w:val="clear" w:color="auto" w:fill="auto"/>
          </w:tcPr>
          <w:p w14:paraId="6AA62E3A" w14:textId="77777777" w:rsidR="00446ECB" w:rsidRPr="00D70C34" w:rsidRDefault="00446ECB" w:rsidP="00AC3FD9">
            <w:pPr>
              <w:tabs>
                <w:tab w:val="left" w:pos="503"/>
              </w:tabs>
              <w:adjustRightInd w:val="0"/>
              <w:snapToGrid w:val="0"/>
              <w:spacing w:line="360" w:lineRule="auto"/>
              <w:jc w:val="both"/>
              <w:rPr>
                <w:rFonts w:ascii="Book Antiqua" w:eastAsia="Calibri" w:hAnsi="Book Antiqua"/>
              </w:rPr>
            </w:pPr>
            <w:r w:rsidRPr="00D70C34">
              <w:rPr>
                <w:rFonts w:ascii="Book Antiqua" w:eastAsia="Calibri" w:hAnsi="Book Antiqua"/>
                <w:color w:val="000000"/>
                <w:lang w:eastAsia="en-US"/>
              </w:rPr>
              <w:t>uc001ncr and AX800134</w:t>
            </w:r>
          </w:p>
        </w:tc>
        <w:tc>
          <w:tcPr>
            <w:tcW w:w="1710" w:type="dxa"/>
            <w:shd w:val="clear" w:color="auto" w:fill="auto"/>
          </w:tcPr>
          <w:p w14:paraId="04485718"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6641D609" w14:textId="78C19070"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Times New Roman" w:hAnsi="Book Antiqua"/>
                <w:color w:val="000000"/>
                <w:shd w:val="clear" w:color="auto" w:fill="FFFFFF"/>
              </w:rPr>
              <w:t xml:space="preserve">Wang </w:t>
            </w:r>
            <w:r w:rsidRPr="00D70C34">
              <w:rPr>
                <w:rFonts w:ascii="Book Antiqua" w:eastAsia="Times New Roman" w:hAnsi="Book Antiqua"/>
                <w:i/>
                <w:color w:val="000000"/>
                <w:shd w:val="clear" w:color="auto" w:fill="FFFFFF"/>
              </w:rPr>
              <w:t xml:space="preserve">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9F70C1" w:rsidRPr="00D70C34">
              <w:rPr>
                <w:rFonts w:ascii="Book Antiqua" w:eastAsia="Times New Roman" w:hAnsi="Book Antiqua"/>
                <w:color w:val="000000"/>
                <w:shd w:val="clear" w:color="auto" w:fill="FFFFFF"/>
                <w:vertAlign w:val="superscript"/>
              </w:rPr>
              <w:t>1</w:t>
            </w:r>
            <w:r w:rsidRPr="00D70C34">
              <w:rPr>
                <w:rFonts w:ascii="Book Antiqua" w:eastAsia="Times New Roman" w:hAnsi="Book Antiqua"/>
                <w:color w:val="000000"/>
                <w:shd w:val="clear" w:color="auto" w:fill="FFFFFF"/>
                <w:vertAlign w:val="superscript"/>
              </w:rPr>
              <w:t>]</w:t>
            </w:r>
          </w:p>
        </w:tc>
      </w:tr>
      <w:tr w:rsidR="00446ECB" w:rsidRPr="00D70C34" w14:paraId="00A9DCB9" w14:textId="77777777" w:rsidTr="00CF2253">
        <w:tc>
          <w:tcPr>
            <w:tcW w:w="9535" w:type="dxa"/>
            <w:gridSpan w:val="2"/>
            <w:shd w:val="clear" w:color="auto" w:fill="auto"/>
          </w:tcPr>
          <w:p w14:paraId="1A94442C"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color w:val="000000"/>
                <w:lang w:eastAsia="en-US"/>
              </w:rPr>
              <w:t>RP11–160H22.5, XLOC_014172 and LOC149086</w:t>
            </w:r>
          </w:p>
        </w:tc>
        <w:tc>
          <w:tcPr>
            <w:tcW w:w="1710" w:type="dxa"/>
            <w:shd w:val="clear" w:color="auto" w:fill="auto"/>
          </w:tcPr>
          <w:p w14:paraId="45081125"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61868504" w14:textId="04182153"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color w:val="000000"/>
                <w:lang w:eastAsia="en-US"/>
              </w:rPr>
              <w:t xml:space="preserve">Tang </w:t>
            </w:r>
            <w:r w:rsidRPr="00D70C34">
              <w:rPr>
                <w:rFonts w:ascii="Book Antiqua" w:eastAsia="Calibri" w:hAnsi="Book Antiqua"/>
                <w:i/>
                <w:color w:val="000000"/>
                <w:lang w:eastAsia="en-US"/>
              </w:rPr>
              <w:t xml:space="preserve">et </w:t>
            </w:r>
            <w:proofErr w:type="gramStart"/>
            <w:r w:rsidRPr="00D70C34">
              <w:rPr>
                <w:rFonts w:ascii="Book Antiqua" w:eastAsia="Calibri" w:hAnsi="Book Antiqua"/>
                <w:i/>
                <w:color w:val="000000"/>
                <w:lang w:eastAsia="en-US"/>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8</w:t>
            </w:r>
            <w:r w:rsidR="009F70C1" w:rsidRPr="00D70C34">
              <w:rPr>
                <w:rFonts w:ascii="Book Antiqua" w:eastAsia="Calibri" w:hAnsi="Book Antiqua"/>
                <w:color w:val="000000"/>
                <w:vertAlign w:val="superscript"/>
              </w:rPr>
              <w:t>2</w:t>
            </w:r>
            <w:r w:rsidRPr="00D70C34">
              <w:rPr>
                <w:rFonts w:ascii="Book Antiqua" w:eastAsia="Calibri" w:hAnsi="Book Antiqua"/>
                <w:color w:val="000000"/>
                <w:vertAlign w:val="superscript"/>
                <w:lang w:eastAsia="en-US"/>
              </w:rPr>
              <w:t>]</w:t>
            </w:r>
          </w:p>
        </w:tc>
      </w:tr>
      <w:tr w:rsidR="00446ECB" w:rsidRPr="00D70C34" w14:paraId="22533B5F" w14:textId="77777777" w:rsidTr="00CF2253">
        <w:tc>
          <w:tcPr>
            <w:tcW w:w="9535" w:type="dxa"/>
            <w:gridSpan w:val="2"/>
            <w:shd w:val="clear" w:color="auto" w:fill="auto"/>
          </w:tcPr>
          <w:p w14:paraId="0F8558C3"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color w:val="000000"/>
                <w:shd w:val="clear" w:color="auto" w:fill="FFFFFF"/>
              </w:rPr>
              <w:t>UCA I</w:t>
            </w:r>
          </w:p>
        </w:tc>
        <w:tc>
          <w:tcPr>
            <w:tcW w:w="1710" w:type="dxa"/>
            <w:shd w:val="clear" w:color="auto" w:fill="auto"/>
          </w:tcPr>
          <w:p w14:paraId="09AAE31F"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7BD7D6AA" w14:textId="56B8DBC9"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color w:val="000000"/>
                <w:shd w:val="clear" w:color="auto" w:fill="FFFFFF"/>
              </w:rPr>
              <w:t xml:space="preserve">Zheng </w:t>
            </w:r>
            <w:r w:rsidRPr="00D70C34">
              <w:rPr>
                <w:rFonts w:ascii="Book Antiqua" w:eastAsia="Times New Roman" w:hAnsi="Book Antiqua"/>
                <w:i/>
                <w:color w:val="000000"/>
                <w:shd w:val="clear" w:color="auto" w:fill="FFFFFF"/>
              </w:rPr>
              <w:t xml:space="preserve">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9F70C1" w:rsidRPr="00D70C34">
              <w:rPr>
                <w:rFonts w:ascii="Book Antiqua" w:eastAsia="Times New Roman" w:hAnsi="Book Antiqua"/>
                <w:color w:val="000000"/>
                <w:shd w:val="clear" w:color="auto" w:fill="FFFFFF"/>
                <w:vertAlign w:val="superscript"/>
              </w:rPr>
              <w:t>3</w:t>
            </w:r>
            <w:r w:rsidRPr="00D70C34">
              <w:rPr>
                <w:rFonts w:ascii="Book Antiqua" w:eastAsia="Times New Roman" w:hAnsi="Book Antiqua"/>
                <w:color w:val="000000"/>
                <w:shd w:val="clear" w:color="auto" w:fill="FFFFFF"/>
                <w:vertAlign w:val="superscript"/>
              </w:rPr>
              <w:t>]</w:t>
            </w:r>
          </w:p>
        </w:tc>
      </w:tr>
      <w:tr w:rsidR="00446ECB" w:rsidRPr="00D70C34" w14:paraId="1E1777DF" w14:textId="77777777" w:rsidTr="00CF2253">
        <w:tc>
          <w:tcPr>
            <w:tcW w:w="9535" w:type="dxa"/>
            <w:gridSpan w:val="2"/>
            <w:shd w:val="clear" w:color="auto" w:fill="auto"/>
          </w:tcPr>
          <w:p w14:paraId="6E197444"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ENSG00000258332.1, LINC00635</w:t>
            </w:r>
          </w:p>
        </w:tc>
        <w:tc>
          <w:tcPr>
            <w:tcW w:w="1710" w:type="dxa"/>
            <w:shd w:val="clear" w:color="auto" w:fill="auto"/>
          </w:tcPr>
          <w:p w14:paraId="618E3CDA"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28C1639E" w14:textId="52BFD9D3"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 xml:space="preserve">Xu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8</w:t>
            </w:r>
            <w:r w:rsidR="009F70C1" w:rsidRPr="00D70C34">
              <w:rPr>
                <w:rFonts w:ascii="Book Antiqua" w:eastAsia="Calibri" w:hAnsi="Book Antiqua"/>
                <w:color w:val="000000"/>
                <w:vertAlign w:val="superscript"/>
              </w:rPr>
              <w:t>4</w:t>
            </w:r>
            <w:r w:rsidRPr="00D70C34">
              <w:rPr>
                <w:rFonts w:ascii="Book Antiqua" w:eastAsia="Calibri" w:hAnsi="Book Antiqua"/>
                <w:color w:val="000000"/>
                <w:vertAlign w:val="superscript"/>
              </w:rPr>
              <w:t>]</w:t>
            </w:r>
          </w:p>
        </w:tc>
      </w:tr>
      <w:tr w:rsidR="00446ECB" w:rsidRPr="00D70C34" w14:paraId="10056723" w14:textId="77777777" w:rsidTr="00CF2253">
        <w:tc>
          <w:tcPr>
            <w:tcW w:w="9535" w:type="dxa"/>
            <w:gridSpan w:val="2"/>
            <w:shd w:val="clear" w:color="auto" w:fill="auto"/>
          </w:tcPr>
          <w:p w14:paraId="055E66D4"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rPr>
              <w:t>LINC00152, RP11-160H22.5, XLOC014172, LOC149086 or HULC, Linc00152 or uc001ncr, AX800134 or PVT1, uc002mbe.2</w:t>
            </w:r>
          </w:p>
        </w:tc>
        <w:tc>
          <w:tcPr>
            <w:tcW w:w="1710" w:type="dxa"/>
            <w:shd w:val="clear" w:color="auto" w:fill="auto"/>
          </w:tcPr>
          <w:p w14:paraId="119B8B11"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2700" w:type="dxa"/>
            <w:shd w:val="clear" w:color="auto" w:fill="auto"/>
          </w:tcPr>
          <w:p w14:paraId="1732B98F" w14:textId="15809CDF"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color w:val="000000"/>
                <w:shd w:val="clear" w:color="auto" w:fill="FFFFFF"/>
              </w:rPr>
              <w:t xml:space="preserve">Chen </w:t>
            </w:r>
            <w:r w:rsidRPr="00D70C34">
              <w:rPr>
                <w:rFonts w:ascii="Book Antiqua" w:eastAsia="Times New Roman" w:hAnsi="Book Antiqua"/>
                <w:i/>
                <w:color w:val="000000"/>
                <w:shd w:val="clear" w:color="auto" w:fill="FFFFFF"/>
              </w:rPr>
              <w:t xml:space="preserve">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9F70C1" w:rsidRPr="00D70C34">
              <w:rPr>
                <w:rFonts w:ascii="Book Antiqua" w:eastAsia="Times New Roman" w:hAnsi="Book Antiqua"/>
                <w:color w:val="000000"/>
                <w:shd w:val="clear" w:color="auto" w:fill="FFFFFF"/>
                <w:vertAlign w:val="superscript"/>
              </w:rPr>
              <w:t>5</w:t>
            </w:r>
            <w:r w:rsidRPr="00D70C34">
              <w:rPr>
                <w:rFonts w:ascii="Book Antiqua" w:eastAsia="Times New Roman" w:hAnsi="Book Antiqua"/>
                <w:color w:val="000000"/>
                <w:shd w:val="clear" w:color="auto" w:fill="FFFFFF"/>
                <w:vertAlign w:val="superscript"/>
              </w:rPr>
              <w:t>]</w:t>
            </w:r>
          </w:p>
        </w:tc>
      </w:tr>
      <w:tr w:rsidR="00446ECB" w:rsidRPr="00D70C34" w14:paraId="067D1F14" w14:textId="77777777" w:rsidTr="00CF2253">
        <w:tc>
          <w:tcPr>
            <w:tcW w:w="13945" w:type="dxa"/>
            <w:gridSpan w:val="4"/>
            <w:shd w:val="clear" w:color="auto" w:fill="auto"/>
          </w:tcPr>
          <w:p w14:paraId="3A52686E" w14:textId="77777777"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hAnsi="Book Antiqua"/>
              </w:rPr>
              <w:t>Predictors for poor prognosis</w:t>
            </w:r>
          </w:p>
        </w:tc>
      </w:tr>
      <w:tr w:rsidR="00446ECB" w:rsidRPr="00D70C34" w14:paraId="0C456B56" w14:textId="77777777" w:rsidTr="00CF2253">
        <w:tc>
          <w:tcPr>
            <w:tcW w:w="9535" w:type="dxa"/>
            <w:gridSpan w:val="2"/>
            <w:shd w:val="clear" w:color="auto" w:fill="auto"/>
          </w:tcPr>
          <w:p w14:paraId="091DF0F3"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lang w:eastAsia="en-US"/>
              </w:rPr>
              <w:t>BANCR</w:t>
            </w:r>
          </w:p>
        </w:tc>
        <w:tc>
          <w:tcPr>
            <w:tcW w:w="1710" w:type="dxa"/>
            <w:shd w:val="clear" w:color="auto" w:fill="auto"/>
          </w:tcPr>
          <w:p w14:paraId="5CB153F9" w14:textId="77777777" w:rsidR="00446ECB" w:rsidRPr="00D70C34" w:rsidRDefault="00446ECB" w:rsidP="00AC3FD9">
            <w:pPr>
              <w:adjustRightInd w:val="0"/>
              <w:snapToGrid w:val="0"/>
              <w:spacing w:line="360" w:lineRule="auto"/>
              <w:jc w:val="both"/>
              <w:rPr>
                <w:rFonts w:ascii="Book Antiqua" w:eastAsia="Calibri" w:hAnsi="Book Antiqua"/>
              </w:rPr>
            </w:pPr>
          </w:p>
        </w:tc>
        <w:tc>
          <w:tcPr>
            <w:tcW w:w="2700" w:type="dxa"/>
            <w:shd w:val="clear" w:color="auto" w:fill="auto"/>
          </w:tcPr>
          <w:p w14:paraId="19EF4C0E" w14:textId="172E9DF2"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eastAsia="Calibri" w:hAnsi="Book Antiqua"/>
                <w:color w:val="000000"/>
              </w:rPr>
              <w:t xml:space="preserve">Qin </w:t>
            </w:r>
            <w:r w:rsidRPr="00D70C34">
              <w:rPr>
                <w:rFonts w:ascii="Book Antiqua" w:eastAsia="Calibri" w:hAnsi="Book Antiqua"/>
                <w:i/>
                <w:color w:val="000000"/>
              </w:rPr>
              <w:t xml:space="preserve">et </w:t>
            </w:r>
            <w:proofErr w:type="gramStart"/>
            <w:r w:rsidRPr="00D70C34">
              <w:rPr>
                <w:rFonts w:ascii="Book Antiqua" w:eastAsia="Calibri" w:hAnsi="Book Antiqua"/>
                <w:i/>
                <w:color w:val="000000"/>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8</w:t>
            </w:r>
            <w:r w:rsidR="009F70C1" w:rsidRPr="00D70C34">
              <w:rPr>
                <w:rFonts w:ascii="Book Antiqua" w:eastAsia="Calibri" w:hAnsi="Book Antiqua"/>
                <w:color w:val="000000"/>
                <w:vertAlign w:val="superscript"/>
              </w:rPr>
              <w:t>8</w:t>
            </w:r>
            <w:r w:rsidRPr="00D70C34">
              <w:rPr>
                <w:rFonts w:ascii="Book Antiqua" w:eastAsia="Calibri" w:hAnsi="Book Antiqua"/>
                <w:color w:val="000000"/>
                <w:vertAlign w:val="superscript"/>
              </w:rPr>
              <w:t>]</w:t>
            </w:r>
          </w:p>
        </w:tc>
      </w:tr>
      <w:tr w:rsidR="00446ECB" w:rsidRPr="00D70C34" w14:paraId="614FBCFD" w14:textId="77777777" w:rsidTr="00CF2253">
        <w:tc>
          <w:tcPr>
            <w:tcW w:w="9535" w:type="dxa"/>
            <w:gridSpan w:val="2"/>
            <w:shd w:val="clear" w:color="auto" w:fill="auto"/>
          </w:tcPr>
          <w:p w14:paraId="5E338933"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Calibri" w:hAnsi="Book Antiqua"/>
                <w:color w:val="000000"/>
                <w:lang w:eastAsia="en-US"/>
              </w:rPr>
              <w:t>XLOC_014172 and LOC149086</w:t>
            </w:r>
          </w:p>
        </w:tc>
        <w:tc>
          <w:tcPr>
            <w:tcW w:w="1710" w:type="dxa"/>
            <w:shd w:val="clear" w:color="auto" w:fill="auto"/>
          </w:tcPr>
          <w:p w14:paraId="7A2343E3"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shd w:val="clear" w:color="auto" w:fill="auto"/>
          </w:tcPr>
          <w:p w14:paraId="35F05DEA" w14:textId="00CCD11C"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eastAsia="Calibri" w:hAnsi="Book Antiqua"/>
                <w:color w:val="000000"/>
                <w:lang w:eastAsia="en-US"/>
              </w:rPr>
              <w:t xml:space="preserve">Tang </w:t>
            </w:r>
            <w:r w:rsidRPr="00D70C34">
              <w:rPr>
                <w:rFonts w:ascii="Book Antiqua" w:eastAsia="Calibri" w:hAnsi="Book Antiqua"/>
                <w:i/>
                <w:color w:val="000000"/>
                <w:lang w:eastAsia="en-US"/>
              </w:rPr>
              <w:t xml:space="preserve">et </w:t>
            </w:r>
            <w:proofErr w:type="gramStart"/>
            <w:r w:rsidRPr="00D70C34">
              <w:rPr>
                <w:rFonts w:ascii="Book Antiqua" w:eastAsia="Calibri" w:hAnsi="Book Antiqua"/>
                <w:i/>
                <w:color w:val="000000"/>
                <w:lang w:eastAsia="en-US"/>
              </w:rPr>
              <w:t>al</w:t>
            </w:r>
            <w:r w:rsidRPr="00D70C34">
              <w:rPr>
                <w:rFonts w:ascii="Book Antiqua" w:eastAsia="Calibri" w:hAnsi="Book Antiqua"/>
                <w:color w:val="000000"/>
                <w:vertAlign w:val="superscript"/>
              </w:rPr>
              <w:t>[</w:t>
            </w:r>
            <w:proofErr w:type="gramEnd"/>
            <w:r w:rsidRPr="00D70C34">
              <w:rPr>
                <w:rFonts w:ascii="Book Antiqua" w:eastAsia="Calibri" w:hAnsi="Book Antiqua"/>
                <w:color w:val="000000"/>
                <w:vertAlign w:val="superscript"/>
              </w:rPr>
              <w:t>8</w:t>
            </w:r>
            <w:r w:rsidR="009F70C1" w:rsidRPr="00D70C34">
              <w:rPr>
                <w:rFonts w:ascii="Book Antiqua" w:eastAsia="Calibri" w:hAnsi="Book Antiqua"/>
                <w:color w:val="000000"/>
                <w:vertAlign w:val="superscript"/>
              </w:rPr>
              <w:t>2</w:t>
            </w:r>
            <w:r w:rsidRPr="00D70C34">
              <w:rPr>
                <w:rFonts w:ascii="Book Antiqua" w:eastAsia="Calibri" w:hAnsi="Book Antiqua"/>
                <w:color w:val="000000"/>
                <w:vertAlign w:val="superscript"/>
                <w:lang w:eastAsia="en-US"/>
              </w:rPr>
              <w:t>]</w:t>
            </w:r>
          </w:p>
        </w:tc>
      </w:tr>
      <w:tr w:rsidR="00446ECB" w:rsidRPr="00D70C34" w14:paraId="0C0914E1" w14:textId="77777777" w:rsidTr="00CF2253">
        <w:tc>
          <w:tcPr>
            <w:tcW w:w="9535" w:type="dxa"/>
            <w:gridSpan w:val="2"/>
            <w:tcBorders>
              <w:bottom w:val="single" w:sz="4" w:space="0" w:color="auto"/>
            </w:tcBorders>
            <w:shd w:val="clear" w:color="auto" w:fill="auto"/>
          </w:tcPr>
          <w:p w14:paraId="4B120DBA" w14:textId="77777777" w:rsidR="00446ECB" w:rsidRPr="00D70C34" w:rsidRDefault="00446ECB" w:rsidP="00AC3FD9">
            <w:pPr>
              <w:adjustRightInd w:val="0"/>
              <w:snapToGrid w:val="0"/>
              <w:spacing w:line="360" w:lineRule="auto"/>
              <w:jc w:val="both"/>
              <w:rPr>
                <w:rFonts w:ascii="Book Antiqua" w:eastAsia="Calibri" w:hAnsi="Book Antiqua"/>
                <w:color w:val="000000"/>
              </w:rPr>
            </w:pPr>
            <w:r w:rsidRPr="00D70C34">
              <w:rPr>
                <w:rFonts w:ascii="Book Antiqua" w:eastAsia="Times New Roman" w:hAnsi="Book Antiqua"/>
                <w:color w:val="000000"/>
                <w:shd w:val="clear" w:color="auto" w:fill="FFFFFF"/>
              </w:rPr>
              <w:t>UCA I</w:t>
            </w:r>
          </w:p>
        </w:tc>
        <w:tc>
          <w:tcPr>
            <w:tcW w:w="1710" w:type="dxa"/>
            <w:tcBorders>
              <w:bottom w:val="single" w:sz="4" w:space="0" w:color="auto"/>
            </w:tcBorders>
            <w:shd w:val="clear" w:color="auto" w:fill="auto"/>
          </w:tcPr>
          <w:p w14:paraId="0EA56DEB" w14:textId="77777777" w:rsidR="00446ECB" w:rsidRPr="00D70C34" w:rsidRDefault="00446ECB" w:rsidP="00AC3FD9">
            <w:pPr>
              <w:adjustRightInd w:val="0"/>
              <w:snapToGrid w:val="0"/>
              <w:spacing w:line="360" w:lineRule="auto"/>
              <w:jc w:val="both"/>
              <w:rPr>
                <w:rFonts w:ascii="Book Antiqua" w:eastAsia="Calibri" w:hAnsi="Book Antiqua"/>
              </w:rPr>
            </w:pPr>
            <w:r w:rsidRPr="00D70C34">
              <w:rPr>
                <w:rFonts w:ascii="Book Antiqua" w:eastAsia="Calibri" w:hAnsi="Book Antiqua"/>
              </w:rPr>
              <w:t>HBV</w:t>
            </w:r>
          </w:p>
        </w:tc>
        <w:tc>
          <w:tcPr>
            <w:tcW w:w="2700" w:type="dxa"/>
            <w:tcBorders>
              <w:bottom w:val="single" w:sz="4" w:space="0" w:color="auto"/>
            </w:tcBorders>
            <w:shd w:val="clear" w:color="auto" w:fill="auto"/>
          </w:tcPr>
          <w:p w14:paraId="7B767F93" w14:textId="35EB986E" w:rsidR="00446ECB" w:rsidRPr="00D70C34" w:rsidRDefault="00446ECB" w:rsidP="00AC3FD9">
            <w:pPr>
              <w:adjustRightInd w:val="0"/>
              <w:snapToGrid w:val="0"/>
              <w:spacing w:line="360" w:lineRule="auto"/>
              <w:jc w:val="both"/>
              <w:rPr>
                <w:rFonts w:ascii="Book Antiqua" w:eastAsia="Times New Roman" w:hAnsi="Book Antiqua"/>
                <w:color w:val="000000"/>
                <w:shd w:val="clear" w:color="auto" w:fill="FFFFFF"/>
              </w:rPr>
            </w:pPr>
            <w:r w:rsidRPr="00D70C34">
              <w:rPr>
                <w:rFonts w:ascii="Book Antiqua" w:eastAsia="Times New Roman" w:hAnsi="Book Antiqua"/>
                <w:color w:val="000000"/>
                <w:shd w:val="clear" w:color="auto" w:fill="FFFFFF"/>
              </w:rPr>
              <w:t xml:space="preserve">Zheng </w:t>
            </w:r>
            <w:r w:rsidRPr="00D70C34">
              <w:rPr>
                <w:rFonts w:ascii="Book Antiqua" w:eastAsia="Times New Roman" w:hAnsi="Book Antiqua"/>
                <w:i/>
                <w:color w:val="000000"/>
                <w:shd w:val="clear" w:color="auto" w:fill="FFFFFF"/>
              </w:rPr>
              <w:t xml:space="preserve">et </w:t>
            </w:r>
            <w:proofErr w:type="gramStart"/>
            <w:r w:rsidRPr="00D70C34">
              <w:rPr>
                <w:rFonts w:ascii="Book Antiqua" w:eastAsia="Times New Roman" w:hAnsi="Book Antiqua"/>
                <w:i/>
                <w:color w:val="000000"/>
                <w:shd w:val="clear" w:color="auto" w:fill="FFFFFF"/>
              </w:rPr>
              <w:t>al</w:t>
            </w:r>
            <w:r w:rsidRPr="00D70C34">
              <w:rPr>
                <w:rFonts w:ascii="Book Antiqua" w:eastAsia="Times New Roman" w:hAnsi="Book Antiqua"/>
                <w:color w:val="000000"/>
                <w:shd w:val="clear" w:color="auto" w:fill="FFFFFF"/>
                <w:vertAlign w:val="superscript"/>
              </w:rPr>
              <w:t>[</w:t>
            </w:r>
            <w:proofErr w:type="gramEnd"/>
            <w:r w:rsidRPr="00D70C34">
              <w:rPr>
                <w:rFonts w:ascii="Book Antiqua" w:eastAsia="Times New Roman" w:hAnsi="Book Antiqua"/>
                <w:color w:val="000000"/>
                <w:shd w:val="clear" w:color="auto" w:fill="FFFFFF"/>
                <w:vertAlign w:val="superscript"/>
              </w:rPr>
              <w:t>8</w:t>
            </w:r>
            <w:r w:rsidR="009F70C1" w:rsidRPr="00D70C34">
              <w:rPr>
                <w:rFonts w:ascii="Book Antiqua" w:eastAsia="Times New Roman" w:hAnsi="Book Antiqua"/>
                <w:color w:val="000000"/>
                <w:shd w:val="clear" w:color="auto" w:fill="FFFFFF"/>
                <w:vertAlign w:val="superscript"/>
              </w:rPr>
              <w:t>3</w:t>
            </w:r>
            <w:r w:rsidRPr="00D70C34">
              <w:rPr>
                <w:rFonts w:ascii="Book Antiqua" w:eastAsia="Times New Roman" w:hAnsi="Book Antiqua"/>
                <w:color w:val="000000"/>
                <w:shd w:val="clear" w:color="auto" w:fill="FFFFFF"/>
                <w:vertAlign w:val="superscript"/>
              </w:rPr>
              <w:t>]</w:t>
            </w:r>
          </w:p>
        </w:tc>
      </w:tr>
    </w:tbl>
    <w:p w14:paraId="5372B38F" w14:textId="2F56BEFA" w:rsidR="00446ECB" w:rsidRPr="00D70C34" w:rsidRDefault="00446ECB" w:rsidP="00AC3FD9">
      <w:pPr>
        <w:adjustRightInd w:val="0"/>
        <w:snapToGrid w:val="0"/>
        <w:spacing w:line="360" w:lineRule="auto"/>
        <w:jc w:val="both"/>
        <w:rPr>
          <w:rFonts w:ascii="Book Antiqua" w:hAnsi="Book Antiqua"/>
          <w:color w:val="000000" w:themeColor="text1"/>
        </w:rPr>
      </w:pPr>
      <w:r w:rsidRPr="00D70C34">
        <w:rPr>
          <w:rFonts w:ascii="Book Antiqua" w:eastAsia="Times New Roman" w:hAnsi="Book Antiqua"/>
        </w:rPr>
        <w:t>HBV: Hepatitis B virus;</w:t>
      </w:r>
      <w:r w:rsidR="0035799F" w:rsidRPr="00D70C34">
        <w:rPr>
          <w:rFonts w:ascii="Book Antiqua" w:hAnsi="Book Antiqua"/>
          <w:color w:val="000000" w:themeColor="text1"/>
        </w:rPr>
        <w:t xml:space="preserve"> </w:t>
      </w:r>
      <w:r w:rsidRPr="00D70C34">
        <w:rPr>
          <w:rFonts w:ascii="Book Antiqua" w:eastAsia="Times New Roman" w:hAnsi="Book Antiqua"/>
        </w:rPr>
        <w:t xml:space="preserve">HCV: Hepatitis C virus; </w:t>
      </w:r>
      <w:r w:rsidRPr="00D70C34">
        <w:rPr>
          <w:rFonts w:ascii="Book Antiqua" w:hAnsi="Book Antiqua"/>
          <w:color w:val="000000" w:themeColor="text1"/>
        </w:rPr>
        <w:t>lncRNA: Long non-coding RNA.</w:t>
      </w:r>
    </w:p>
    <w:p w14:paraId="725F5B26" w14:textId="77777777" w:rsidR="00AE19AB" w:rsidRPr="00D70C34" w:rsidRDefault="00AE19AB" w:rsidP="00AC3FD9">
      <w:pPr>
        <w:adjustRightInd w:val="0"/>
        <w:snapToGrid w:val="0"/>
        <w:spacing w:line="360" w:lineRule="auto"/>
        <w:jc w:val="both"/>
        <w:rPr>
          <w:rFonts w:ascii="Book Antiqua" w:hAnsi="Book Antiqua"/>
        </w:rPr>
      </w:pPr>
    </w:p>
    <w:sectPr w:rsidR="00AE19AB" w:rsidRPr="00D70C34" w:rsidSect="00CF2253">
      <w:pgSz w:w="16819" w:h="11894"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2071" w14:textId="77777777" w:rsidR="00945423" w:rsidRDefault="00945423">
      <w:r>
        <w:separator/>
      </w:r>
    </w:p>
  </w:endnote>
  <w:endnote w:type="continuationSeparator" w:id="0">
    <w:p w14:paraId="31A9DB43" w14:textId="77777777" w:rsidR="00945423" w:rsidRDefault="0094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4333703"/>
      <w:docPartObj>
        <w:docPartGallery w:val="Page Numbers (Bottom of Page)"/>
        <w:docPartUnique/>
      </w:docPartObj>
    </w:sdtPr>
    <w:sdtEndPr>
      <w:rPr>
        <w:rStyle w:val="PageNumber"/>
      </w:rPr>
    </w:sdtEndPr>
    <w:sdtContent>
      <w:p w14:paraId="48EDA99B" w14:textId="77777777" w:rsidR="00D70C34" w:rsidRDefault="00D70C34" w:rsidP="00CF22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076AC" w14:textId="77777777" w:rsidR="00D70C34" w:rsidRDefault="00D70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7503499"/>
      <w:docPartObj>
        <w:docPartGallery w:val="Page Numbers (Bottom of Page)"/>
        <w:docPartUnique/>
      </w:docPartObj>
    </w:sdtPr>
    <w:sdtEndPr>
      <w:rPr>
        <w:rStyle w:val="PageNumber"/>
        <w:rFonts w:ascii="Book Antiqua" w:hAnsi="Book Antiqua"/>
      </w:rPr>
    </w:sdtEndPr>
    <w:sdtContent>
      <w:p w14:paraId="3AFB1352" w14:textId="77777777" w:rsidR="00D70C34" w:rsidRPr="00BA200C" w:rsidRDefault="00D70C34" w:rsidP="00CF2253">
        <w:pPr>
          <w:pStyle w:val="Footer"/>
          <w:framePr w:wrap="none" w:vAnchor="text" w:hAnchor="margin" w:xAlign="center" w:y="1"/>
          <w:rPr>
            <w:rStyle w:val="PageNumber"/>
            <w:rFonts w:ascii="Book Antiqua" w:hAnsi="Book Antiqua"/>
          </w:rPr>
        </w:pPr>
        <w:r w:rsidRPr="00BA200C">
          <w:rPr>
            <w:rStyle w:val="PageNumber"/>
            <w:rFonts w:ascii="Book Antiqua" w:hAnsi="Book Antiqua"/>
          </w:rPr>
          <w:fldChar w:fldCharType="begin"/>
        </w:r>
        <w:r w:rsidRPr="00BA200C">
          <w:rPr>
            <w:rStyle w:val="PageNumber"/>
            <w:rFonts w:ascii="Book Antiqua" w:hAnsi="Book Antiqua"/>
          </w:rPr>
          <w:instrText xml:space="preserve"> PAGE </w:instrText>
        </w:r>
        <w:r w:rsidRPr="00BA200C">
          <w:rPr>
            <w:rStyle w:val="PageNumber"/>
            <w:rFonts w:ascii="Book Antiqua" w:hAnsi="Book Antiqua"/>
          </w:rPr>
          <w:fldChar w:fldCharType="separate"/>
        </w:r>
        <w:r>
          <w:rPr>
            <w:rStyle w:val="PageNumber"/>
            <w:rFonts w:ascii="Book Antiqua" w:hAnsi="Book Antiqua"/>
            <w:noProof/>
          </w:rPr>
          <w:t>21</w:t>
        </w:r>
        <w:r w:rsidRPr="00BA200C">
          <w:rPr>
            <w:rStyle w:val="PageNumber"/>
            <w:rFonts w:ascii="Book Antiqua" w:hAnsi="Book Antiqua"/>
          </w:rPr>
          <w:fldChar w:fldCharType="end"/>
        </w:r>
      </w:p>
    </w:sdtContent>
  </w:sdt>
  <w:p w14:paraId="4D20F2A7" w14:textId="77777777" w:rsidR="00D70C34" w:rsidRPr="00BA200C" w:rsidRDefault="00D70C34">
    <w:pPr>
      <w:pStyle w:val="Foo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D24C" w14:textId="77777777" w:rsidR="00945423" w:rsidRDefault="00945423">
      <w:r>
        <w:separator/>
      </w:r>
    </w:p>
  </w:footnote>
  <w:footnote w:type="continuationSeparator" w:id="0">
    <w:p w14:paraId="1E4BD0D6" w14:textId="77777777" w:rsidR="00945423" w:rsidRDefault="00945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F49F7"/>
    <w:multiLevelType w:val="hybridMultilevel"/>
    <w:tmpl w:val="74A6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67124"/>
    <w:multiLevelType w:val="hybridMultilevel"/>
    <w:tmpl w:val="AE78E716"/>
    <w:lvl w:ilvl="0" w:tplc="AEDE191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2581E"/>
    <w:multiLevelType w:val="hybridMultilevel"/>
    <w:tmpl w:val="F9BE7CD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60407"/>
    <w:multiLevelType w:val="hybridMultilevel"/>
    <w:tmpl w:val="6E1C8B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94F25"/>
    <w:multiLevelType w:val="hybridMultilevel"/>
    <w:tmpl w:val="F86E2F36"/>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465C9"/>
    <w:multiLevelType w:val="hybridMultilevel"/>
    <w:tmpl w:val="12546F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67921"/>
    <w:multiLevelType w:val="hybridMultilevel"/>
    <w:tmpl w:val="DDD00DFE"/>
    <w:lvl w:ilvl="0" w:tplc="C16E35A8">
      <w:start w:val="1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B3A7E"/>
    <w:multiLevelType w:val="hybridMultilevel"/>
    <w:tmpl w:val="4EE64D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46DB9"/>
    <w:multiLevelType w:val="hybridMultilevel"/>
    <w:tmpl w:val="C7E08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F4364C"/>
    <w:multiLevelType w:val="hybridMultilevel"/>
    <w:tmpl w:val="AFFCE9DC"/>
    <w:lvl w:ilvl="0" w:tplc="83C48A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C64EF"/>
    <w:multiLevelType w:val="hybridMultilevel"/>
    <w:tmpl w:val="F06C00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448C9"/>
    <w:multiLevelType w:val="hybridMultilevel"/>
    <w:tmpl w:val="F8B4DB5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177FC2"/>
    <w:multiLevelType w:val="hybridMultilevel"/>
    <w:tmpl w:val="A184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E55B7"/>
    <w:multiLevelType w:val="hybridMultilevel"/>
    <w:tmpl w:val="5F96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521A7"/>
    <w:multiLevelType w:val="hybridMultilevel"/>
    <w:tmpl w:val="FE4A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11544"/>
    <w:multiLevelType w:val="hybridMultilevel"/>
    <w:tmpl w:val="18AE27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01766"/>
    <w:multiLevelType w:val="hybridMultilevel"/>
    <w:tmpl w:val="A5CC03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63519"/>
    <w:multiLevelType w:val="multilevel"/>
    <w:tmpl w:val="725A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B4E7E"/>
    <w:multiLevelType w:val="hybridMultilevel"/>
    <w:tmpl w:val="F648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447F8"/>
    <w:multiLevelType w:val="hybridMultilevel"/>
    <w:tmpl w:val="7BAE43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979A2"/>
    <w:multiLevelType w:val="hybridMultilevel"/>
    <w:tmpl w:val="BBDA1E28"/>
    <w:lvl w:ilvl="0" w:tplc="2682928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D2D94"/>
    <w:multiLevelType w:val="hybridMultilevel"/>
    <w:tmpl w:val="8AB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21004"/>
    <w:multiLevelType w:val="hybridMultilevel"/>
    <w:tmpl w:val="12CA567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3107B"/>
    <w:multiLevelType w:val="hybridMultilevel"/>
    <w:tmpl w:val="71A8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76E47"/>
    <w:multiLevelType w:val="hybridMultilevel"/>
    <w:tmpl w:val="BAB8BF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43E91"/>
    <w:multiLevelType w:val="hybridMultilevel"/>
    <w:tmpl w:val="2E04A8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53BF0"/>
    <w:multiLevelType w:val="hybridMultilevel"/>
    <w:tmpl w:val="501472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C2C59"/>
    <w:multiLevelType w:val="hybridMultilevel"/>
    <w:tmpl w:val="3998FC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3D26A6"/>
    <w:multiLevelType w:val="hybridMultilevel"/>
    <w:tmpl w:val="C554D4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D026B"/>
    <w:multiLevelType w:val="hybridMultilevel"/>
    <w:tmpl w:val="D88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92631"/>
    <w:multiLevelType w:val="hybridMultilevel"/>
    <w:tmpl w:val="D4F8A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A1F41"/>
    <w:multiLevelType w:val="hybridMultilevel"/>
    <w:tmpl w:val="0CB0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07214"/>
    <w:multiLevelType w:val="hybridMultilevel"/>
    <w:tmpl w:val="52F615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E13E9"/>
    <w:multiLevelType w:val="hybridMultilevel"/>
    <w:tmpl w:val="10AE52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C75E5"/>
    <w:multiLevelType w:val="hybridMultilevel"/>
    <w:tmpl w:val="DDD00DFE"/>
    <w:lvl w:ilvl="0" w:tplc="C16E35A8">
      <w:start w:val="1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532FDE"/>
    <w:multiLevelType w:val="hybridMultilevel"/>
    <w:tmpl w:val="3BD48298"/>
    <w:lvl w:ilvl="0" w:tplc="455C4086">
      <w:start w:val="7"/>
      <w:numFmt w:val="decimal"/>
      <w:lvlText w:val="%1"/>
      <w:lvlJc w:val="left"/>
      <w:pPr>
        <w:ind w:left="360" w:hanging="360"/>
      </w:pPr>
      <w:rPr>
        <w:rFonts w:hint="default"/>
        <w:color w:val="1A17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AD34508"/>
    <w:multiLevelType w:val="hybridMultilevel"/>
    <w:tmpl w:val="FFBE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1692C"/>
    <w:multiLevelType w:val="multilevel"/>
    <w:tmpl w:val="0E4A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0"/>
  </w:num>
  <w:num w:numId="4">
    <w:abstractNumId w:val="12"/>
  </w:num>
  <w:num w:numId="5">
    <w:abstractNumId w:val="5"/>
  </w:num>
  <w:num w:numId="6">
    <w:abstractNumId w:val="29"/>
  </w:num>
  <w:num w:numId="7">
    <w:abstractNumId w:val="23"/>
  </w:num>
  <w:num w:numId="8">
    <w:abstractNumId w:val="28"/>
  </w:num>
  <w:num w:numId="9">
    <w:abstractNumId w:val="25"/>
  </w:num>
  <w:num w:numId="10">
    <w:abstractNumId w:val="6"/>
  </w:num>
  <w:num w:numId="11">
    <w:abstractNumId w:val="8"/>
  </w:num>
  <w:num w:numId="12">
    <w:abstractNumId w:val="34"/>
  </w:num>
  <w:num w:numId="13">
    <w:abstractNumId w:val="31"/>
  </w:num>
  <w:num w:numId="14">
    <w:abstractNumId w:val="26"/>
  </w:num>
  <w:num w:numId="15">
    <w:abstractNumId w:val="27"/>
  </w:num>
  <w:num w:numId="16">
    <w:abstractNumId w:val="11"/>
  </w:num>
  <w:num w:numId="17">
    <w:abstractNumId w:val="20"/>
  </w:num>
  <w:num w:numId="18">
    <w:abstractNumId w:val="21"/>
  </w:num>
  <w:num w:numId="19">
    <w:abstractNumId w:val="2"/>
  </w:num>
  <w:num w:numId="20">
    <w:abstractNumId w:val="36"/>
  </w:num>
  <w:num w:numId="21">
    <w:abstractNumId w:val="35"/>
  </w:num>
  <w:num w:numId="22">
    <w:abstractNumId w:val="3"/>
  </w:num>
  <w:num w:numId="23">
    <w:abstractNumId w:val="33"/>
  </w:num>
  <w:num w:numId="24">
    <w:abstractNumId w:val="19"/>
  </w:num>
  <w:num w:numId="25">
    <w:abstractNumId w:val="7"/>
  </w:num>
  <w:num w:numId="26">
    <w:abstractNumId w:val="38"/>
  </w:num>
  <w:num w:numId="27">
    <w:abstractNumId w:val="18"/>
  </w:num>
  <w:num w:numId="28">
    <w:abstractNumId w:val="4"/>
  </w:num>
  <w:num w:numId="29">
    <w:abstractNumId w:val="16"/>
  </w:num>
  <w:num w:numId="30">
    <w:abstractNumId w:val="17"/>
  </w:num>
  <w:num w:numId="31">
    <w:abstractNumId w:val="14"/>
  </w:num>
  <w:num w:numId="32">
    <w:abstractNumId w:val="30"/>
  </w:num>
  <w:num w:numId="33">
    <w:abstractNumId w:val="37"/>
  </w:num>
  <w:num w:numId="34">
    <w:abstractNumId w:val="32"/>
  </w:num>
  <w:num w:numId="35">
    <w:abstractNumId w:val="1"/>
  </w:num>
  <w:num w:numId="36">
    <w:abstractNumId w:val="24"/>
  </w:num>
  <w:num w:numId="37">
    <w:abstractNumId w:val="9"/>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CB"/>
    <w:rsid w:val="00085B6E"/>
    <w:rsid w:val="000911CC"/>
    <w:rsid w:val="000B2394"/>
    <w:rsid w:val="000B4437"/>
    <w:rsid w:val="00112482"/>
    <w:rsid w:val="002A01DF"/>
    <w:rsid w:val="00307672"/>
    <w:rsid w:val="00334656"/>
    <w:rsid w:val="0035799F"/>
    <w:rsid w:val="00446ECB"/>
    <w:rsid w:val="00472718"/>
    <w:rsid w:val="004A6495"/>
    <w:rsid w:val="005B3120"/>
    <w:rsid w:val="00616350"/>
    <w:rsid w:val="006A37DC"/>
    <w:rsid w:val="006F6B22"/>
    <w:rsid w:val="00791B58"/>
    <w:rsid w:val="007D51B8"/>
    <w:rsid w:val="00814FAA"/>
    <w:rsid w:val="00820D2C"/>
    <w:rsid w:val="009301C9"/>
    <w:rsid w:val="00945423"/>
    <w:rsid w:val="009D6588"/>
    <w:rsid w:val="009F70C1"/>
    <w:rsid w:val="00AC3FD9"/>
    <w:rsid w:val="00AE19AB"/>
    <w:rsid w:val="00C002CC"/>
    <w:rsid w:val="00CA47F7"/>
    <w:rsid w:val="00CB79B1"/>
    <w:rsid w:val="00CF2253"/>
    <w:rsid w:val="00D16B0F"/>
    <w:rsid w:val="00D56784"/>
    <w:rsid w:val="00D70C34"/>
    <w:rsid w:val="00DB5C35"/>
    <w:rsid w:val="00DC23DC"/>
    <w:rsid w:val="00E5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44A4"/>
  <w15:chartTrackingRefBased/>
  <w15:docId w15:val="{C8BF1148-8C5B-48A4-B0D5-ACED9DFB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CB"/>
    <w:rPr>
      <w:rFonts w:ascii="Times New Roman" w:hAnsi="Times New Roman" w:cs="Times New Roman"/>
      <w:kern w:val="0"/>
      <w:sz w:val="24"/>
      <w:szCs w:val="24"/>
      <w:lang w:val="en-GB" w:eastAsia="en-GB"/>
    </w:rPr>
  </w:style>
  <w:style w:type="paragraph" w:styleId="Heading1">
    <w:name w:val="heading 1"/>
    <w:basedOn w:val="Normal"/>
    <w:link w:val="Heading1Char"/>
    <w:uiPriority w:val="9"/>
    <w:qFormat/>
    <w:rsid w:val="00446EC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12482"/>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ECB"/>
    <w:rPr>
      <w:rFonts w:ascii="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446ECB"/>
    <w:rPr>
      <w:color w:val="0563C1" w:themeColor="hyperlink"/>
      <w:u w:val="single"/>
    </w:rPr>
  </w:style>
  <w:style w:type="paragraph" w:styleId="ListParagraph">
    <w:name w:val="List Paragraph"/>
    <w:basedOn w:val="Normal"/>
    <w:uiPriority w:val="34"/>
    <w:qFormat/>
    <w:rsid w:val="00446ECB"/>
    <w:pPr>
      <w:ind w:left="720"/>
      <w:contextualSpacing/>
    </w:pPr>
    <w:rPr>
      <w:rFonts w:asciiTheme="minorHAnsi" w:hAnsiTheme="minorHAnsi" w:cstheme="minorBidi"/>
      <w:lang w:eastAsia="en-US"/>
    </w:rPr>
  </w:style>
  <w:style w:type="character" w:customStyle="1" w:styleId="highlight">
    <w:name w:val="highlight"/>
    <w:basedOn w:val="DefaultParagraphFont"/>
    <w:rsid w:val="00446ECB"/>
  </w:style>
  <w:style w:type="character" w:styleId="FollowedHyperlink">
    <w:name w:val="FollowedHyperlink"/>
    <w:basedOn w:val="DefaultParagraphFont"/>
    <w:uiPriority w:val="99"/>
    <w:semiHidden/>
    <w:unhideWhenUsed/>
    <w:rsid w:val="00446ECB"/>
    <w:rPr>
      <w:color w:val="954F72" w:themeColor="followedHyperlink"/>
      <w:u w:val="single"/>
    </w:rPr>
  </w:style>
  <w:style w:type="table" w:styleId="TableGrid">
    <w:name w:val="Table Grid"/>
    <w:basedOn w:val="TableNormal"/>
    <w:uiPriority w:val="39"/>
    <w:rsid w:val="00446ECB"/>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citation-ids-label">
    <w:name w:val="fm-citation-ids-label"/>
    <w:basedOn w:val="DefaultParagraphFont"/>
    <w:rsid w:val="00446ECB"/>
  </w:style>
  <w:style w:type="character" w:customStyle="1" w:styleId="authorsname">
    <w:name w:val="authors__name"/>
    <w:basedOn w:val="DefaultParagraphFont"/>
    <w:rsid w:val="00446ECB"/>
  </w:style>
  <w:style w:type="character" w:styleId="Emphasis">
    <w:name w:val="Emphasis"/>
    <w:basedOn w:val="DefaultParagraphFont"/>
    <w:uiPriority w:val="20"/>
    <w:qFormat/>
    <w:rsid w:val="00446ECB"/>
    <w:rPr>
      <w:i/>
      <w:iCs/>
    </w:rPr>
  </w:style>
  <w:style w:type="character" w:customStyle="1" w:styleId="color">
    <w:name w:val="color"/>
    <w:basedOn w:val="DefaultParagraphFont"/>
    <w:rsid w:val="00446ECB"/>
  </w:style>
  <w:style w:type="paragraph" w:styleId="BalloonText">
    <w:name w:val="Balloon Text"/>
    <w:basedOn w:val="Normal"/>
    <w:link w:val="BalloonTextChar"/>
    <w:uiPriority w:val="99"/>
    <w:semiHidden/>
    <w:unhideWhenUsed/>
    <w:rsid w:val="00446ECB"/>
    <w:rPr>
      <w:sz w:val="18"/>
      <w:szCs w:val="18"/>
    </w:rPr>
  </w:style>
  <w:style w:type="character" w:customStyle="1" w:styleId="BalloonTextChar">
    <w:name w:val="Balloon Text Char"/>
    <w:basedOn w:val="DefaultParagraphFont"/>
    <w:link w:val="BalloonText"/>
    <w:uiPriority w:val="99"/>
    <w:semiHidden/>
    <w:rsid w:val="00446ECB"/>
    <w:rPr>
      <w:rFonts w:ascii="Times New Roman" w:hAnsi="Times New Roman" w:cs="Times New Roman"/>
      <w:kern w:val="0"/>
      <w:sz w:val="18"/>
      <w:szCs w:val="18"/>
      <w:lang w:val="en-GB" w:eastAsia="en-GB"/>
    </w:rPr>
  </w:style>
  <w:style w:type="character" w:styleId="CommentReference">
    <w:name w:val="annotation reference"/>
    <w:basedOn w:val="DefaultParagraphFont"/>
    <w:unhideWhenUsed/>
    <w:rsid w:val="00446ECB"/>
    <w:rPr>
      <w:sz w:val="16"/>
      <w:szCs w:val="16"/>
    </w:rPr>
  </w:style>
  <w:style w:type="paragraph" w:styleId="CommentText">
    <w:name w:val="annotation text"/>
    <w:basedOn w:val="Normal"/>
    <w:link w:val="CommentTextChar"/>
    <w:unhideWhenUsed/>
    <w:qFormat/>
    <w:rsid w:val="00446ECB"/>
    <w:rPr>
      <w:sz w:val="20"/>
      <w:szCs w:val="20"/>
    </w:rPr>
  </w:style>
  <w:style w:type="character" w:customStyle="1" w:styleId="CommentTextChar">
    <w:name w:val="Comment Text Char"/>
    <w:basedOn w:val="DefaultParagraphFont"/>
    <w:link w:val="CommentText"/>
    <w:qFormat/>
    <w:rsid w:val="00446ECB"/>
    <w:rPr>
      <w:rFonts w:ascii="Times New Roman" w:hAnsi="Times New Roman" w:cs="Times New Roman"/>
      <w:kern w:val="0"/>
      <w:sz w:val="20"/>
      <w:szCs w:val="20"/>
      <w:lang w:val="en-GB" w:eastAsia="en-GB"/>
    </w:rPr>
  </w:style>
  <w:style w:type="paragraph" w:styleId="CommentSubject">
    <w:name w:val="annotation subject"/>
    <w:basedOn w:val="CommentText"/>
    <w:next w:val="CommentText"/>
    <w:link w:val="CommentSubjectChar"/>
    <w:uiPriority w:val="99"/>
    <w:semiHidden/>
    <w:unhideWhenUsed/>
    <w:rsid w:val="00446ECB"/>
    <w:rPr>
      <w:b/>
      <w:bCs/>
    </w:rPr>
  </w:style>
  <w:style w:type="character" w:customStyle="1" w:styleId="CommentSubjectChar">
    <w:name w:val="Comment Subject Char"/>
    <w:basedOn w:val="CommentTextChar"/>
    <w:link w:val="CommentSubject"/>
    <w:uiPriority w:val="99"/>
    <w:semiHidden/>
    <w:rsid w:val="00446ECB"/>
    <w:rPr>
      <w:rFonts w:ascii="Times New Roman" w:hAnsi="Times New Roman" w:cs="Times New Roman"/>
      <w:b/>
      <w:bCs/>
      <w:kern w:val="0"/>
      <w:sz w:val="20"/>
      <w:szCs w:val="20"/>
      <w:lang w:val="en-GB" w:eastAsia="en-GB"/>
    </w:rPr>
  </w:style>
  <w:style w:type="paragraph" w:styleId="Footer">
    <w:name w:val="footer"/>
    <w:basedOn w:val="Normal"/>
    <w:link w:val="FooterChar"/>
    <w:uiPriority w:val="99"/>
    <w:unhideWhenUsed/>
    <w:rsid w:val="00446ECB"/>
    <w:pPr>
      <w:tabs>
        <w:tab w:val="center" w:pos="4680"/>
        <w:tab w:val="right" w:pos="9360"/>
      </w:tabs>
    </w:pPr>
  </w:style>
  <w:style w:type="character" w:customStyle="1" w:styleId="FooterChar">
    <w:name w:val="Footer Char"/>
    <w:basedOn w:val="DefaultParagraphFont"/>
    <w:link w:val="Footer"/>
    <w:uiPriority w:val="99"/>
    <w:rsid w:val="00446ECB"/>
    <w:rPr>
      <w:rFonts w:ascii="Times New Roman" w:hAnsi="Times New Roman" w:cs="Times New Roman"/>
      <w:kern w:val="0"/>
      <w:sz w:val="24"/>
      <w:szCs w:val="24"/>
      <w:lang w:val="en-GB" w:eastAsia="en-GB"/>
    </w:rPr>
  </w:style>
  <w:style w:type="character" w:styleId="PageNumber">
    <w:name w:val="page number"/>
    <w:basedOn w:val="DefaultParagraphFont"/>
    <w:uiPriority w:val="99"/>
    <w:semiHidden/>
    <w:unhideWhenUsed/>
    <w:rsid w:val="00446ECB"/>
  </w:style>
  <w:style w:type="paragraph" w:styleId="Header">
    <w:name w:val="header"/>
    <w:basedOn w:val="Normal"/>
    <w:link w:val="HeaderChar"/>
    <w:uiPriority w:val="99"/>
    <w:unhideWhenUsed/>
    <w:rsid w:val="00446ECB"/>
    <w:pPr>
      <w:tabs>
        <w:tab w:val="center" w:pos="4680"/>
        <w:tab w:val="right" w:pos="9360"/>
      </w:tabs>
    </w:pPr>
  </w:style>
  <w:style w:type="character" w:customStyle="1" w:styleId="HeaderChar">
    <w:name w:val="Header Char"/>
    <w:basedOn w:val="DefaultParagraphFont"/>
    <w:link w:val="Header"/>
    <w:uiPriority w:val="99"/>
    <w:rsid w:val="00446ECB"/>
    <w:rPr>
      <w:rFonts w:ascii="Times New Roman" w:hAnsi="Times New Roman" w:cs="Times New Roman"/>
      <w:kern w:val="0"/>
      <w:sz w:val="24"/>
      <w:szCs w:val="24"/>
      <w:lang w:val="en-GB" w:eastAsia="en-GB"/>
    </w:rPr>
  </w:style>
  <w:style w:type="paragraph" w:styleId="Revision">
    <w:name w:val="Revision"/>
    <w:hidden/>
    <w:uiPriority w:val="99"/>
    <w:semiHidden/>
    <w:rsid w:val="00446ECB"/>
    <w:rPr>
      <w:rFonts w:ascii="Times New Roman" w:hAnsi="Times New Roman" w:cs="Times New Roman"/>
      <w:kern w:val="0"/>
      <w:sz w:val="24"/>
      <w:szCs w:val="24"/>
      <w:lang w:val="en-GB" w:eastAsia="en-GB"/>
    </w:rPr>
  </w:style>
  <w:style w:type="character" w:customStyle="1" w:styleId="Heading3Char">
    <w:name w:val="Heading 3 Char"/>
    <w:basedOn w:val="DefaultParagraphFont"/>
    <w:link w:val="Heading3"/>
    <w:uiPriority w:val="9"/>
    <w:semiHidden/>
    <w:rsid w:val="00112482"/>
    <w:rPr>
      <w:rFonts w:ascii="Times New Roman" w:hAnsi="Times New Roman" w:cs="Times New Roman"/>
      <w:b/>
      <w:bCs/>
      <w:kern w:val="0"/>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90831">
      <w:bodyDiv w:val="1"/>
      <w:marLeft w:val="0"/>
      <w:marRight w:val="0"/>
      <w:marTop w:val="0"/>
      <w:marBottom w:val="0"/>
      <w:divBdr>
        <w:top w:val="none" w:sz="0" w:space="0" w:color="auto"/>
        <w:left w:val="none" w:sz="0" w:space="0" w:color="auto"/>
        <w:bottom w:val="none" w:sz="0" w:space="0" w:color="auto"/>
        <w:right w:val="none" w:sz="0" w:space="0" w:color="auto"/>
      </w:divBdr>
    </w:div>
    <w:div w:id="727342476">
      <w:bodyDiv w:val="1"/>
      <w:marLeft w:val="0"/>
      <w:marRight w:val="0"/>
      <w:marTop w:val="0"/>
      <w:marBottom w:val="0"/>
      <w:divBdr>
        <w:top w:val="none" w:sz="0" w:space="0" w:color="auto"/>
        <w:left w:val="none" w:sz="0" w:space="0" w:color="auto"/>
        <w:bottom w:val="none" w:sz="0" w:space="0" w:color="auto"/>
        <w:right w:val="none" w:sz="0" w:space="0" w:color="auto"/>
      </w:divBdr>
    </w:div>
    <w:div w:id="811361478">
      <w:bodyDiv w:val="1"/>
      <w:marLeft w:val="0"/>
      <w:marRight w:val="0"/>
      <w:marTop w:val="0"/>
      <w:marBottom w:val="0"/>
      <w:divBdr>
        <w:top w:val="none" w:sz="0" w:space="0" w:color="auto"/>
        <w:left w:val="none" w:sz="0" w:space="0" w:color="auto"/>
        <w:bottom w:val="none" w:sz="0" w:space="0" w:color="auto"/>
        <w:right w:val="none" w:sz="0" w:space="0" w:color="auto"/>
      </w:divBdr>
    </w:div>
    <w:div w:id="816801631">
      <w:bodyDiv w:val="1"/>
      <w:marLeft w:val="0"/>
      <w:marRight w:val="0"/>
      <w:marTop w:val="0"/>
      <w:marBottom w:val="0"/>
      <w:divBdr>
        <w:top w:val="none" w:sz="0" w:space="0" w:color="auto"/>
        <w:left w:val="none" w:sz="0" w:space="0" w:color="auto"/>
        <w:bottom w:val="none" w:sz="0" w:space="0" w:color="auto"/>
        <w:right w:val="none" w:sz="0" w:space="0" w:color="auto"/>
      </w:divBdr>
    </w:div>
    <w:div w:id="852838572">
      <w:bodyDiv w:val="1"/>
      <w:marLeft w:val="0"/>
      <w:marRight w:val="0"/>
      <w:marTop w:val="0"/>
      <w:marBottom w:val="0"/>
      <w:divBdr>
        <w:top w:val="none" w:sz="0" w:space="0" w:color="auto"/>
        <w:left w:val="none" w:sz="0" w:space="0" w:color="auto"/>
        <w:bottom w:val="none" w:sz="0" w:space="0" w:color="auto"/>
        <w:right w:val="none" w:sz="0" w:space="0" w:color="auto"/>
      </w:divBdr>
    </w:div>
    <w:div w:id="1330523593">
      <w:bodyDiv w:val="1"/>
      <w:marLeft w:val="0"/>
      <w:marRight w:val="0"/>
      <w:marTop w:val="0"/>
      <w:marBottom w:val="0"/>
      <w:divBdr>
        <w:top w:val="none" w:sz="0" w:space="0" w:color="auto"/>
        <w:left w:val="none" w:sz="0" w:space="0" w:color="auto"/>
        <w:bottom w:val="none" w:sz="0" w:space="0" w:color="auto"/>
        <w:right w:val="none" w:sz="0" w:space="0" w:color="auto"/>
      </w:divBdr>
    </w:div>
    <w:div w:id="1446919585">
      <w:bodyDiv w:val="1"/>
      <w:marLeft w:val="0"/>
      <w:marRight w:val="0"/>
      <w:marTop w:val="0"/>
      <w:marBottom w:val="0"/>
      <w:divBdr>
        <w:top w:val="none" w:sz="0" w:space="0" w:color="auto"/>
        <w:left w:val="none" w:sz="0" w:space="0" w:color="auto"/>
        <w:bottom w:val="none" w:sz="0" w:space="0" w:color="auto"/>
        <w:right w:val="none" w:sz="0" w:space="0" w:color="auto"/>
      </w:divBdr>
    </w:div>
    <w:div w:id="1766994864">
      <w:bodyDiv w:val="1"/>
      <w:marLeft w:val="0"/>
      <w:marRight w:val="0"/>
      <w:marTop w:val="0"/>
      <w:marBottom w:val="0"/>
      <w:divBdr>
        <w:top w:val="none" w:sz="0" w:space="0" w:color="auto"/>
        <w:left w:val="none" w:sz="0" w:space="0" w:color="auto"/>
        <w:bottom w:val="none" w:sz="0" w:space="0" w:color="auto"/>
        <w:right w:val="none" w:sz="0" w:space="0" w:color="auto"/>
      </w:divBdr>
    </w:div>
    <w:div w:id="19586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11973</Words>
  <Characters>68247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崔丽君 崔丽君</dc:creator>
  <cp:keywords/>
  <dc:description/>
  <cp:lastModifiedBy>Lian-Sheng Ma</cp:lastModifiedBy>
  <cp:revision>2</cp:revision>
  <dcterms:created xsi:type="dcterms:W3CDTF">2019-05-02T16:32:00Z</dcterms:created>
  <dcterms:modified xsi:type="dcterms:W3CDTF">2019-05-02T16:32:00Z</dcterms:modified>
</cp:coreProperties>
</file>