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EBE" w14:textId="127F3551" w:rsidR="00B07ABB" w:rsidRPr="00F56DEC" w:rsidRDefault="00B07ABB" w:rsidP="00B07ABB">
      <w:pPr>
        <w:spacing w:line="360" w:lineRule="auto"/>
        <w:jc w:val="both"/>
        <w:rPr>
          <w:rFonts w:ascii="Book Antiqua" w:hAnsi="Book Antiqua" w:cs="Arial"/>
          <w:b/>
          <w:bCs/>
          <w:i/>
          <w:lang w:eastAsia="zh-CN"/>
        </w:rPr>
      </w:pPr>
      <w:r w:rsidRPr="00F56DEC">
        <w:rPr>
          <w:rFonts w:ascii="Book Antiqua" w:hAnsi="Book Antiqua" w:cs="Arial"/>
          <w:b/>
          <w:bCs/>
          <w:lang w:eastAsia="zh-CN"/>
        </w:rPr>
        <w:t xml:space="preserve">Name of Journal: </w:t>
      </w:r>
      <w:r w:rsidRPr="00F56DEC">
        <w:rPr>
          <w:rFonts w:ascii="Book Antiqua" w:hAnsi="Book Antiqua"/>
          <w:i/>
          <w:iCs/>
          <w:color w:val="000000" w:themeColor="text1"/>
        </w:rPr>
        <w:t>World Journal of Gastroenterology</w:t>
      </w:r>
    </w:p>
    <w:p w14:paraId="36ED24A9" w14:textId="057DAA75" w:rsidR="00B07ABB" w:rsidRPr="00F56DEC" w:rsidRDefault="00B07ABB" w:rsidP="00B07ABB">
      <w:pPr>
        <w:spacing w:line="360" w:lineRule="auto"/>
        <w:jc w:val="both"/>
        <w:rPr>
          <w:rFonts w:ascii="Book Antiqua" w:hAnsi="Book Antiqua" w:cs="Arial"/>
          <w:b/>
          <w:bCs/>
          <w:lang w:eastAsia="zh-CN"/>
        </w:rPr>
      </w:pPr>
      <w:r w:rsidRPr="00F56DEC">
        <w:rPr>
          <w:rFonts w:ascii="Book Antiqua" w:hAnsi="Book Antiqua" w:cs="Arial"/>
          <w:b/>
          <w:bCs/>
          <w:lang w:eastAsia="zh-CN"/>
        </w:rPr>
        <w:t xml:space="preserve">Manuscript NO: </w:t>
      </w:r>
      <w:r w:rsidRPr="00F56DEC">
        <w:rPr>
          <w:rFonts w:ascii="Book Antiqua" w:hAnsi="Book Antiqua" w:cs="Arial"/>
          <w:bCs/>
          <w:lang w:eastAsia="zh-CN"/>
        </w:rPr>
        <w:t>46693</w:t>
      </w:r>
    </w:p>
    <w:p w14:paraId="42A44821" w14:textId="45DF09ED" w:rsidR="00B07ABB" w:rsidRPr="00F56DEC" w:rsidRDefault="00B07ABB" w:rsidP="00B07ABB">
      <w:pPr>
        <w:spacing w:line="360" w:lineRule="auto"/>
        <w:jc w:val="both"/>
        <w:rPr>
          <w:rFonts w:ascii="Book Antiqua" w:hAnsi="Book Antiqua" w:cs="Arial"/>
          <w:b/>
          <w:bCs/>
          <w:lang w:eastAsia="zh-CN"/>
        </w:rPr>
      </w:pPr>
      <w:bookmarkStart w:id="0" w:name="OLE_LINK4"/>
      <w:r w:rsidRPr="00F56DEC">
        <w:rPr>
          <w:rFonts w:ascii="Book Antiqua" w:hAnsi="Book Antiqua"/>
          <w:b/>
          <w:color w:val="000000"/>
          <w:shd w:val="clear" w:color="auto" w:fill="FFFFFF"/>
        </w:rPr>
        <w:t>Manuscript Type</w:t>
      </w:r>
      <w:bookmarkEnd w:id="0"/>
      <w:r w:rsidRPr="00F56DEC">
        <w:rPr>
          <w:rFonts w:ascii="Book Antiqua" w:hAnsi="Book Antiqua" w:cs="Arial"/>
          <w:b/>
          <w:bCs/>
          <w:lang w:eastAsia="zh-CN"/>
        </w:rPr>
        <w:t xml:space="preserve">: </w:t>
      </w:r>
      <w:r w:rsidRPr="00F56DEC">
        <w:rPr>
          <w:rFonts w:ascii="Book Antiqua" w:hAnsi="Book Antiqua"/>
          <w:color w:val="000000" w:themeColor="text1"/>
        </w:rPr>
        <w:t>OPINION REVIEW</w:t>
      </w:r>
    </w:p>
    <w:p w14:paraId="2BFDEAD4" w14:textId="77777777" w:rsidR="00EF223D" w:rsidRPr="00F56DEC" w:rsidRDefault="00EF223D" w:rsidP="00B07ABB">
      <w:pPr>
        <w:widowControl w:val="0"/>
        <w:autoSpaceDE w:val="0"/>
        <w:autoSpaceDN w:val="0"/>
        <w:adjustRightInd w:val="0"/>
        <w:spacing w:line="360" w:lineRule="auto"/>
        <w:jc w:val="both"/>
        <w:rPr>
          <w:rFonts w:ascii="Book Antiqua" w:hAnsi="Book Antiqua"/>
          <w:color w:val="000000" w:themeColor="text1"/>
        </w:rPr>
      </w:pPr>
    </w:p>
    <w:p w14:paraId="1FCB4CCE" w14:textId="4263E525" w:rsidR="00656E73" w:rsidRPr="00F56DEC" w:rsidRDefault="002E0985" w:rsidP="00B07ABB">
      <w:pPr>
        <w:widowControl w:val="0"/>
        <w:autoSpaceDE w:val="0"/>
        <w:autoSpaceDN w:val="0"/>
        <w:adjustRightInd w:val="0"/>
        <w:spacing w:line="360" w:lineRule="auto"/>
        <w:jc w:val="both"/>
        <w:rPr>
          <w:rFonts w:ascii="Book Antiqua" w:hAnsi="Book Antiqua"/>
          <w:b/>
          <w:bCs/>
          <w:color w:val="000000" w:themeColor="text1"/>
        </w:rPr>
      </w:pPr>
      <w:bookmarkStart w:id="1" w:name="OLE_LINK27"/>
      <w:r w:rsidRPr="00F56DEC">
        <w:rPr>
          <w:rFonts w:ascii="Book Antiqua" w:hAnsi="Book Antiqua"/>
          <w:b/>
          <w:bCs/>
        </w:rPr>
        <w:t xml:space="preserve">Improving </w:t>
      </w:r>
      <w:r w:rsidR="00B07ABB" w:rsidRPr="00F56DEC">
        <w:rPr>
          <w:rFonts w:ascii="Book Antiqua" w:hAnsi="Book Antiqua"/>
          <w:b/>
          <w:bCs/>
        </w:rPr>
        <w:t>cirrhosis care</w:t>
      </w:r>
      <w:r w:rsidRPr="00F56DEC">
        <w:rPr>
          <w:rFonts w:ascii="Book Antiqua" w:hAnsi="Book Antiqua"/>
          <w:b/>
          <w:bCs/>
        </w:rPr>
        <w:t xml:space="preserve">: </w:t>
      </w:r>
      <w:r w:rsidR="00B07ABB" w:rsidRPr="00F56DEC">
        <w:rPr>
          <w:rFonts w:ascii="Book Antiqua" w:hAnsi="Book Antiqua"/>
          <w:b/>
          <w:bCs/>
        </w:rPr>
        <w:t>T</w:t>
      </w:r>
      <w:r w:rsidRPr="00F56DEC">
        <w:rPr>
          <w:rFonts w:ascii="Book Antiqua" w:hAnsi="Book Antiqua"/>
          <w:b/>
          <w:bCs/>
        </w:rPr>
        <w:t xml:space="preserve">he </w:t>
      </w:r>
      <w:r w:rsidR="00B07ABB" w:rsidRPr="00F56DEC">
        <w:rPr>
          <w:rFonts w:ascii="Book Antiqua" w:hAnsi="Book Antiqua"/>
          <w:b/>
          <w:bCs/>
        </w:rPr>
        <w:t>potential for telemedicine</w:t>
      </w:r>
      <w:r w:rsidRPr="00F56DEC">
        <w:rPr>
          <w:rFonts w:ascii="Book Antiqua" w:hAnsi="Book Antiqua"/>
          <w:b/>
          <w:bCs/>
        </w:rPr>
        <w:t xml:space="preserve"> and </w:t>
      </w:r>
      <w:r w:rsidR="00B07ABB" w:rsidRPr="00F56DEC">
        <w:rPr>
          <w:rFonts w:ascii="Book Antiqua" w:hAnsi="Book Antiqua"/>
          <w:b/>
          <w:bCs/>
        </w:rPr>
        <w:t>mobile health t</w:t>
      </w:r>
      <w:r w:rsidRPr="00F56DEC">
        <w:rPr>
          <w:rFonts w:ascii="Book Antiqua" w:hAnsi="Book Antiqua"/>
          <w:b/>
          <w:bCs/>
        </w:rPr>
        <w:t>echnologies</w:t>
      </w:r>
    </w:p>
    <w:bookmarkEnd w:id="1"/>
    <w:p w14:paraId="600BF358" w14:textId="6B861995" w:rsidR="000236FF" w:rsidRPr="00F56DEC" w:rsidRDefault="000236FF" w:rsidP="00B07ABB">
      <w:pPr>
        <w:widowControl w:val="0"/>
        <w:autoSpaceDE w:val="0"/>
        <w:autoSpaceDN w:val="0"/>
        <w:adjustRightInd w:val="0"/>
        <w:spacing w:line="360" w:lineRule="auto"/>
        <w:jc w:val="both"/>
        <w:rPr>
          <w:rFonts w:ascii="Book Antiqua" w:hAnsi="Book Antiqua"/>
          <w:color w:val="000000" w:themeColor="text1"/>
        </w:rPr>
      </w:pPr>
    </w:p>
    <w:p w14:paraId="0E51086B" w14:textId="0F4A43C0" w:rsidR="000236FF" w:rsidRPr="00F56DEC" w:rsidRDefault="00B07ABB" w:rsidP="00B07ABB">
      <w:pPr>
        <w:spacing w:line="360" w:lineRule="auto"/>
        <w:jc w:val="both"/>
        <w:rPr>
          <w:rFonts w:ascii="Book Antiqua" w:hAnsi="Book Antiqua"/>
        </w:rPr>
      </w:pPr>
      <w:bookmarkStart w:id="2" w:name="_Hlk5627141"/>
      <w:r w:rsidRPr="00F56DEC">
        <w:rPr>
          <w:rFonts w:ascii="Book Antiqua" w:hAnsi="Book Antiqua"/>
          <w:color w:val="000000" w:themeColor="text1"/>
        </w:rPr>
        <w:t>Stotts</w:t>
      </w:r>
      <w:r w:rsidRPr="00F56DEC">
        <w:rPr>
          <w:rFonts w:ascii="Book Antiqua" w:hAnsi="Book Antiqua" w:cs="Garamond-Bold"/>
          <w:bCs/>
          <w:lang w:eastAsia="zh-CN"/>
        </w:rPr>
        <w:t xml:space="preserve"> MJ </w:t>
      </w:r>
      <w:r w:rsidRPr="00F56DEC">
        <w:rPr>
          <w:rFonts w:ascii="Book Antiqua" w:hAnsi="Book Antiqua" w:cs="Garamond-Bold"/>
          <w:bCs/>
          <w:i/>
          <w:iCs/>
          <w:lang w:eastAsia="zh-CN"/>
        </w:rPr>
        <w:t>et al</w:t>
      </w:r>
      <w:r w:rsidRPr="00F56DEC">
        <w:rPr>
          <w:rFonts w:ascii="Book Antiqua" w:hAnsi="Book Antiqua" w:cs="Garamond-Bold"/>
          <w:bCs/>
          <w:lang w:eastAsia="zh-CN"/>
        </w:rPr>
        <w:t xml:space="preserve">. </w:t>
      </w:r>
      <w:r w:rsidR="00CE29DC" w:rsidRPr="00F56DEC">
        <w:rPr>
          <w:rFonts w:ascii="Book Antiqua" w:hAnsi="Book Antiqua" w:cs="Garamond-Bold"/>
          <w:bCs/>
          <w:lang w:eastAsia="zh-CN"/>
        </w:rPr>
        <w:t xml:space="preserve">Telemedicine and mHealth in </w:t>
      </w:r>
      <w:r w:rsidRPr="00F56DEC">
        <w:rPr>
          <w:rFonts w:ascii="Book Antiqua" w:hAnsi="Book Antiqua" w:cs="Garamond-Bold"/>
          <w:bCs/>
          <w:lang w:eastAsia="zh-CN"/>
        </w:rPr>
        <w:t>cirrhosis</w:t>
      </w:r>
    </w:p>
    <w:bookmarkEnd w:id="2"/>
    <w:p w14:paraId="12905BB3" w14:textId="77777777" w:rsidR="000236FF" w:rsidRPr="00F56DEC" w:rsidRDefault="000236FF" w:rsidP="00B07ABB">
      <w:pPr>
        <w:widowControl w:val="0"/>
        <w:autoSpaceDE w:val="0"/>
        <w:autoSpaceDN w:val="0"/>
        <w:adjustRightInd w:val="0"/>
        <w:spacing w:line="360" w:lineRule="auto"/>
        <w:jc w:val="both"/>
        <w:rPr>
          <w:rFonts w:ascii="Book Antiqua" w:hAnsi="Book Antiqua"/>
          <w:color w:val="000000" w:themeColor="text1"/>
        </w:rPr>
      </w:pPr>
    </w:p>
    <w:p w14:paraId="554E31C2" w14:textId="2A437256" w:rsidR="00656E73" w:rsidRPr="00F56DEC" w:rsidRDefault="00652F34" w:rsidP="00B07ABB">
      <w:pPr>
        <w:widowControl w:val="0"/>
        <w:autoSpaceDE w:val="0"/>
        <w:autoSpaceDN w:val="0"/>
        <w:adjustRightInd w:val="0"/>
        <w:spacing w:line="360" w:lineRule="auto"/>
        <w:jc w:val="both"/>
        <w:rPr>
          <w:rFonts w:ascii="Book Antiqua" w:hAnsi="Book Antiqua"/>
          <w:color w:val="000000" w:themeColor="text1"/>
        </w:rPr>
      </w:pPr>
      <w:r w:rsidRPr="00F56DEC">
        <w:rPr>
          <w:rFonts w:ascii="Book Antiqua" w:hAnsi="Book Antiqua"/>
          <w:color w:val="000000" w:themeColor="text1"/>
        </w:rPr>
        <w:t xml:space="preserve">Matthew </w:t>
      </w:r>
      <w:r w:rsidR="00B07ABB" w:rsidRPr="00F56DEC">
        <w:rPr>
          <w:rFonts w:ascii="Book Antiqua" w:hAnsi="Book Antiqua"/>
          <w:color w:val="000000" w:themeColor="text1"/>
        </w:rPr>
        <w:t xml:space="preserve">Jonathon </w:t>
      </w:r>
      <w:proofErr w:type="spellStart"/>
      <w:r w:rsidRPr="00F56DEC">
        <w:rPr>
          <w:rFonts w:ascii="Book Antiqua" w:hAnsi="Book Antiqua"/>
          <w:color w:val="000000" w:themeColor="text1"/>
        </w:rPr>
        <w:t>Stotts</w:t>
      </w:r>
      <w:proofErr w:type="spellEnd"/>
      <w:r w:rsidRPr="00F56DEC">
        <w:rPr>
          <w:rFonts w:ascii="Book Antiqua" w:hAnsi="Book Antiqua"/>
          <w:color w:val="000000" w:themeColor="text1"/>
        </w:rPr>
        <w:t xml:space="preserve">, </w:t>
      </w:r>
      <w:r w:rsidR="00CA6692" w:rsidRPr="00F56DEC">
        <w:rPr>
          <w:rFonts w:ascii="Book Antiqua" w:hAnsi="Book Antiqua"/>
          <w:color w:val="000000" w:themeColor="text1"/>
        </w:rPr>
        <w:t xml:space="preserve">Justin </w:t>
      </w:r>
      <w:r w:rsidR="00B07ABB" w:rsidRPr="00F56DEC">
        <w:rPr>
          <w:rFonts w:ascii="Book Antiqua" w:hAnsi="Book Antiqua"/>
          <w:color w:val="000000" w:themeColor="text1"/>
        </w:rPr>
        <w:t xml:space="preserve">Alexander </w:t>
      </w:r>
      <w:proofErr w:type="spellStart"/>
      <w:r w:rsidR="00CA6692" w:rsidRPr="00F56DEC">
        <w:rPr>
          <w:rFonts w:ascii="Book Antiqua" w:hAnsi="Book Antiqua"/>
          <w:color w:val="000000" w:themeColor="text1"/>
        </w:rPr>
        <w:t>Grischkan</w:t>
      </w:r>
      <w:proofErr w:type="spellEnd"/>
      <w:r w:rsidR="00CA6692" w:rsidRPr="00F56DEC">
        <w:rPr>
          <w:rFonts w:ascii="Book Antiqua" w:hAnsi="Book Antiqua"/>
          <w:color w:val="000000" w:themeColor="text1"/>
        </w:rPr>
        <w:t xml:space="preserve">, </w:t>
      </w:r>
      <w:proofErr w:type="spellStart"/>
      <w:r w:rsidRPr="00F56DEC">
        <w:rPr>
          <w:rFonts w:ascii="Book Antiqua" w:hAnsi="Book Antiqua"/>
          <w:color w:val="000000" w:themeColor="text1"/>
        </w:rPr>
        <w:t>Vandana</w:t>
      </w:r>
      <w:proofErr w:type="spellEnd"/>
      <w:r w:rsidRPr="00F56DEC">
        <w:rPr>
          <w:rFonts w:ascii="Book Antiqua" w:hAnsi="Book Antiqua"/>
          <w:color w:val="000000" w:themeColor="text1"/>
        </w:rPr>
        <w:t xml:space="preserve"> </w:t>
      </w:r>
      <w:proofErr w:type="spellStart"/>
      <w:r w:rsidRPr="00F56DEC">
        <w:rPr>
          <w:rFonts w:ascii="Book Antiqua" w:hAnsi="Book Antiqua"/>
          <w:color w:val="000000" w:themeColor="text1"/>
        </w:rPr>
        <w:t>Khungar</w:t>
      </w:r>
      <w:proofErr w:type="spellEnd"/>
    </w:p>
    <w:p w14:paraId="2E819EC7" w14:textId="77777777" w:rsidR="00B07ABB" w:rsidRPr="00F56DEC" w:rsidRDefault="00B07ABB" w:rsidP="00B07ABB">
      <w:pPr>
        <w:widowControl w:val="0"/>
        <w:autoSpaceDE w:val="0"/>
        <w:autoSpaceDN w:val="0"/>
        <w:adjustRightInd w:val="0"/>
        <w:spacing w:line="360" w:lineRule="auto"/>
        <w:jc w:val="both"/>
        <w:rPr>
          <w:rFonts w:ascii="Book Antiqua" w:hAnsi="Book Antiqua"/>
          <w:color w:val="000000" w:themeColor="text1"/>
        </w:rPr>
      </w:pPr>
    </w:p>
    <w:p w14:paraId="1FE3FE7C" w14:textId="2771D997" w:rsidR="00C755EF" w:rsidRPr="00F56DEC" w:rsidRDefault="00D46DE2" w:rsidP="00B07ABB">
      <w:pPr>
        <w:spacing w:line="360" w:lineRule="auto"/>
        <w:jc w:val="both"/>
        <w:rPr>
          <w:rFonts w:ascii="Book Antiqua" w:hAnsi="Book Antiqua"/>
        </w:rPr>
      </w:pPr>
      <w:bookmarkStart w:id="3" w:name="_Hlk8806078"/>
      <w:bookmarkStart w:id="4" w:name="_Hlk6393289"/>
      <w:r w:rsidRPr="00F56DEC">
        <w:rPr>
          <w:rFonts w:ascii="Book Antiqua" w:hAnsi="Book Antiqua"/>
          <w:b/>
        </w:rPr>
        <w:t xml:space="preserve">Matthew Jonathon </w:t>
      </w:r>
      <w:proofErr w:type="spellStart"/>
      <w:r w:rsidRPr="00F56DEC">
        <w:rPr>
          <w:rFonts w:ascii="Book Antiqua" w:hAnsi="Book Antiqua"/>
          <w:b/>
        </w:rPr>
        <w:t>Stotts</w:t>
      </w:r>
      <w:proofErr w:type="spellEnd"/>
      <w:r w:rsidRPr="00F56DEC">
        <w:rPr>
          <w:rFonts w:ascii="Book Antiqua" w:hAnsi="Book Antiqua"/>
        </w:rPr>
        <w:t xml:space="preserve">, </w:t>
      </w:r>
      <w:proofErr w:type="spellStart"/>
      <w:r w:rsidR="00B07ABB" w:rsidRPr="00F56DEC">
        <w:rPr>
          <w:rFonts w:ascii="Book Antiqua" w:hAnsi="Book Antiqua"/>
          <w:b/>
        </w:rPr>
        <w:t>Vandana</w:t>
      </w:r>
      <w:proofErr w:type="spellEnd"/>
      <w:r w:rsidR="00B07ABB" w:rsidRPr="00F56DEC">
        <w:rPr>
          <w:rFonts w:ascii="Book Antiqua" w:hAnsi="Book Antiqua"/>
          <w:b/>
        </w:rPr>
        <w:t xml:space="preserve"> </w:t>
      </w:r>
      <w:proofErr w:type="spellStart"/>
      <w:r w:rsidR="00B07ABB" w:rsidRPr="00F56DEC">
        <w:rPr>
          <w:rFonts w:ascii="Book Antiqua" w:hAnsi="Book Antiqua"/>
          <w:b/>
        </w:rPr>
        <w:t>Khungar</w:t>
      </w:r>
      <w:proofErr w:type="spellEnd"/>
      <w:r w:rsidR="00B07ABB" w:rsidRPr="00F56DEC">
        <w:rPr>
          <w:rFonts w:ascii="Book Antiqua" w:hAnsi="Book Antiqua"/>
        </w:rPr>
        <w:t xml:space="preserve">, </w:t>
      </w:r>
      <w:r w:rsidRPr="00F56DEC">
        <w:rPr>
          <w:rFonts w:ascii="Book Antiqua" w:hAnsi="Book Antiqua"/>
        </w:rPr>
        <w:t>Department of Medicine, Division of Gastroenterology and Hepatology, Perelman School of Medicine, University of Pennsylvania, Philadelphia, PA 19104</w:t>
      </w:r>
      <w:r w:rsidR="00B07ABB" w:rsidRPr="00F56DEC">
        <w:rPr>
          <w:rFonts w:ascii="Book Antiqua" w:hAnsi="Book Antiqua"/>
        </w:rPr>
        <w:t>, United States</w:t>
      </w:r>
    </w:p>
    <w:p w14:paraId="09E8D24C" w14:textId="08A694D2" w:rsidR="00D46DE2" w:rsidRPr="00F56DEC" w:rsidRDefault="00D46DE2" w:rsidP="00B07ABB">
      <w:pPr>
        <w:spacing w:line="360" w:lineRule="auto"/>
        <w:jc w:val="both"/>
        <w:rPr>
          <w:rFonts w:ascii="Book Antiqua" w:hAnsi="Book Antiqua"/>
        </w:rPr>
      </w:pPr>
      <w:r w:rsidRPr="00F56DEC">
        <w:rPr>
          <w:rFonts w:ascii="Book Antiqua" w:hAnsi="Book Antiqua"/>
        </w:rPr>
        <w:t xml:space="preserve"> </w:t>
      </w:r>
    </w:p>
    <w:p w14:paraId="3D4FD56E" w14:textId="788618B1" w:rsidR="000236FF" w:rsidRPr="00F56DEC" w:rsidRDefault="00D46DE2" w:rsidP="00B07ABB">
      <w:pPr>
        <w:spacing w:line="360" w:lineRule="auto"/>
        <w:jc w:val="both"/>
        <w:rPr>
          <w:rFonts w:ascii="Book Antiqua" w:hAnsi="Book Antiqua"/>
        </w:rPr>
      </w:pPr>
      <w:r w:rsidRPr="00F56DEC">
        <w:rPr>
          <w:rFonts w:ascii="Book Antiqua" w:hAnsi="Book Antiqua"/>
          <w:b/>
        </w:rPr>
        <w:t xml:space="preserve">Justin </w:t>
      </w:r>
      <w:r w:rsidR="00525980" w:rsidRPr="00F56DEC">
        <w:rPr>
          <w:rFonts w:ascii="Book Antiqua" w:hAnsi="Book Antiqua"/>
          <w:b/>
        </w:rPr>
        <w:t xml:space="preserve">Alexander </w:t>
      </w:r>
      <w:proofErr w:type="spellStart"/>
      <w:r w:rsidRPr="00F56DEC">
        <w:rPr>
          <w:rFonts w:ascii="Book Antiqua" w:hAnsi="Book Antiqua"/>
          <w:b/>
        </w:rPr>
        <w:t>Grischkan</w:t>
      </w:r>
      <w:proofErr w:type="spellEnd"/>
      <w:r w:rsidRPr="00F56DEC">
        <w:rPr>
          <w:rFonts w:ascii="Book Antiqua" w:hAnsi="Book Antiqua"/>
          <w:b/>
        </w:rPr>
        <w:t xml:space="preserve">, </w:t>
      </w:r>
      <w:r w:rsidR="00525980" w:rsidRPr="00F56DEC">
        <w:rPr>
          <w:rFonts w:ascii="Book Antiqua" w:hAnsi="Book Antiqua"/>
        </w:rPr>
        <w:t>Department of Medicine, Massachusetts General Hospital, 55 Fruit Street, Boston, MA 02114</w:t>
      </w:r>
      <w:r w:rsidR="00B07ABB" w:rsidRPr="00F56DEC">
        <w:rPr>
          <w:rFonts w:ascii="Book Antiqua" w:hAnsi="Book Antiqua"/>
        </w:rPr>
        <w:t>, United States</w:t>
      </w:r>
    </w:p>
    <w:p w14:paraId="4B6E3B22" w14:textId="156E01D1" w:rsidR="00B07ABB" w:rsidRPr="00F56DEC" w:rsidRDefault="00B07ABB" w:rsidP="00B07ABB">
      <w:pPr>
        <w:spacing w:line="360" w:lineRule="auto"/>
        <w:jc w:val="both"/>
        <w:rPr>
          <w:rFonts w:ascii="Book Antiqua" w:hAnsi="Book Antiqua"/>
        </w:rPr>
      </w:pPr>
    </w:p>
    <w:p w14:paraId="16855630" w14:textId="5B9FD4E7" w:rsidR="00D46DE2" w:rsidRPr="00F56DEC" w:rsidRDefault="00B07ABB" w:rsidP="00B07ABB">
      <w:pPr>
        <w:spacing w:line="360" w:lineRule="auto"/>
        <w:jc w:val="both"/>
        <w:rPr>
          <w:rFonts w:ascii="Book Antiqua" w:hAnsi="Book Antiqua"/>
          <w:color w:val="000000" w:themeColor="text1"/>
          <w:shd w:val="clear" w:color="auto" w:fill="FFFFFF"/>
          <w:lang w:eastAsia="zh-CN"/>
        </w:rPr>
      </w:pPr>
      <w:r w:rsidRPr="00F56DEC">
        <w:rPr>
          <w:rFonts w:ascii="Book Antiqua" w:eastAsia="宋体" w:hAnsi="Book Antiqua"/>
          <w:b/>
          <w:bCs/>
          <w:color w:val="333333"/>
          <w:shd w:val="clear" w:color="auto" w:fill="FFFFFF"/>
        </w:rPr>
        <w:t>ORCID number</w:t>
      </w:r>
      <w:r w:rsidRPr="00F56DEC">
        <w:rPr>
          <w:rFonts w:ascii="Book Antiqua" w:eastAsia="宋体" w:hAnsi="Book Antiqua"/>
          <w:b/>
          <w:color w:val="000000"/>
          <w:lang w:val="en-GB"/>
        </w:rPr>
        <w:t>:</w:t>
      </w:r>
      <w:bookmarkStart w:id="5" w:name="_Hlk5615127"/>
      <w:bookmarkStart w:id="6" w:name="_Hlk5631413"/>
      <w:bookmarkEnd w:id="3"/>
      <w:bookmarkEnd w:id="4"/>
      <w:r w:rsidRPr="00F56DEC">
        <w:rPr>
          <w:rFonts w:ascii="Book Antiqua" w:hAnsi="Book Antiqua" w:hint="eastAsia"/>
          <w:b/>
          <w:lang w:eastAsia="zh-CN"/>
        </w:rPr>
        <w:t xml:space="preserve"> </w:t>
      </w:r>
      <w:r w:rsidR="00D46DE2" w:rsidRPr="00F56DEC">
        <w:rPr>
          <w:rFonts w:ascii="Book Antiqua" w:hAnsi="Book Antiqua"/>
          <w:color w:val="000000" w:themeColor="text1"/>
          <w:shd w:val="clear" w:color="auto" w:fill="FFFFFF"/>
          <w:lang w:eastAsia="zh-CN"/>
        </w:rPr>
        <w:t>Matthew Jonathon Stotts</w:t>
      </w:r>
      <w:r w:rsidR="00B1035C" w:rsidRPr="00F56DEC">
        <w:rPr>
          <w:rFonts w:ascii="Book Antiqua" w:hAnsi="Book Antiqua"/>
          <w:color w:val="000000" w:themeColor="text1"/>
          <w:shd w:val="clear" w:color="auto" w:fill="FFFFFF"/>
          <w:lang w:eastAsia="zh-CN"/>
        </w:rPr>
        <w:t xml:space="preserve"> (0000-0003-1108-8653)</w:t>
      </w:r>
      <w:r w:rsidRPr="00F56DEC">
        <w:rPr>
          <w:rFonts w:ascii="Book Antiqua" w:hAnsi="Book Antiqua"/>
          <w:color w:val="000000" w:themeColor="text1"/>
          <w:shd w:val="clear" w:color="auto" w:fill="FFFFFF"/>
          <w:lang w:eastAsia="zh-CN"/>
        </w:rPr>
        <w:t>;</w:t>
      </w:r>
      <w:r w:rsidRPr="00F56DEC">
        <w:rPr>
          <w:rFonts w:ascii="Book Antiqua" w:hAnsi="Book Antiqua" w:hint="eastAsia"/>
          <w:color w:val="000000" w:themeColor="text1"/>
          <w:lang w:eastAsia="zh-CN"/>
        </w:rPr>
        <w:t xml:space="preserve"> </w:t>
      </w:r>
      <w:r w:rsidR="00D46DE2" w:rsidRPr="00F56DEC">
        <w:rPr>
          <w:rFonts w:ascii="Book Antiqua" w:hAnsi="Book Antiqua"/>
          <w:color w:val="000000" w:themeColor="text1"/>
          <w:shd w:val="clear" w:color="auto" w:fill="FFFFFF"/>
          <w:lang w:eastAsia="zh-CN"/>
        </w:rPr>
        <w:t>Justin</w:t>
      </w:r>
      <w:r w:rsidR="00BE23E7" w:rsidRPr="00F56DEC">
        <w:rPr>
          <w:rFonts w:ascii="Book Antiqua" w:hAnsi="Book Antiqua"/>
          <w:color w:val="000000" w:themeColor="text1"/>
          <w:shd w:val="clear" w:color="auto" w:fill="FFFFFF"/>
          <w:lang w:eastAsia="zh-CN"/>
        </w:rPr>
        <w:t xml:space="preserve"> Alexander</w:t>
      </w:r>
      <w:r w:rsidR="00D46DE2" w:rsidRPr="00F56DEC">
        <w:rPr>
          <w:rFonts w:ascii="Book Antiqua" w:hAnsi="Book Antiqua"/>
          <w:color w:val="000000" w:themeColor="text1"/>
          <w:shd w:val="clear" w:color="auto" w:fill="FFFFFF"/>
          <w:lang w:eastAsia="zh-CN"/>
        </w:rPr>
        <w:t xml:space="preserve"> </w:t>
      </w:r>
      <w:proofErr w:type="spellStart"/>
      <w:r w:rsidR="00D46DE2" w:rsidRPr="00F56DEC">
        <w:rPr>
          <w:rFonts w:ascii="Book Antiqua" w:hAnsi="Book Antiqua"/>
          <w:color w:val="000000" w:themeColor="text1"/>
          <w:shd w:val="clear" w:color="auto" w:fill="FFFFFF"/>
          <w:lang w:eastAsia="zh-CN"/>
        </w:rPr>
        <w:t>Grischkan</w:t>
      </w:r>
      <w:proofErr w:type="spellEnd"/>
      <w:r w:rsidR="00B1035C" w:rsidRPr="00F56DEC">
        <w:rPr>
          <w:rFonts w:ascii="Book Antiqua" w:hAnsi="Book Antiqua"/>
          <w:color w:val="000000" w:themeColor="text1"/>
          <w:shd w:val="clear" w:color="auto" w:fill="FFFFFF"/>
          <w:lang w:eastAsia="zh-CN"/>
        </w:rPr>
        <w:t xml:space="preserve"> </w:t>
      </w:r>
      <w:r w:rsidR="00525980" w:rsidRPr="00F56DEC">
        <w:rPr>
          <w:rFonts w:ascii="Book Antiqua" w:hAnsi="Book Antiqua" w:cs="Arial"/>
          <w:color w:val="000000" w:themeColor="text1"/>
        </w:rPr>
        <w:t>(0000-0003-2610-7802)</w:t>
      </w:r>
      <w:r w:rsidRPr="00F56DEC">
        <w:rPr>
          <w:rFonts w:ascii="Book Antiqua" w:hAnsi="Book Antiqua" w:cs="Arial"/>
          <w:color w:val="000000" w:themeColor="text1"/>
        </w:rPr>
        <w:t>;</w:t>
      </w:r>
      <w:r w:rsidRPr="00F56DEC">
        <w:rPr>
          <w:rFonts w:ascii="Book Antiqua" w:hAnsi="Book Antiqua" w:hint="eastAsia"/>
          <w:color w:val="000000" w:themeColor="text1"/>
          <w:lang w:eastAsia="zh-CN"/>
        </w:rPr>
        <w:t xml:space="preserve"> </w:t>
      </w:r>
      <w:proofErr w:type="spellStart"/>
      <w:r w:rsidR="00D46DE2" w:rsidRPr="00F56DEC">
        <w:rPr>
          <w:rFonts w:ascii="Book Antiqua" w:hAnsi="Book Antiqua"/>
          <w:color w:val="000000" w:themeColor="text1"/>
          <w:shd w:val="clear" w:color="auto" w:fill="FFFFFF"/>
          <w:lang w:eastAsia="zh-CN"/>
        </w:rPr>
        <w:t>Vandana</w:t>
      </w:r>
      <w:proofErr w:type="spellEnd"/>
      <w:r w:rsidR="00D46DE2" w:rsidRPr="00F56DEC">
        <w:rPr>
          <w:rFonts w:ascii="Book Antiqua" w:hAnsi="Book Antiqua"/>
          <w:color w:val="000000" w:themeColor="text1"/>
          <w:shd w:val="clear" w:color="auto" w:fill="FFFFFF"/>
          <w:lang w:eastAsia="zh-CN"/>
        </w:rPr>
        <w:t xml:space="preserve"> </w:t>
      </w:r>
      <w:proofErr w:type="spellStart"/>
      <w:r w:rsidR="00D46DE2" w:rsidRPr="00F56DEC">
        <w:rPr>
          <w:rFonts w:ascii="Book Antiqua" w:hAnsi="Book Antiqua"/>
          <w:color w:val="000000" w:themeColor="text1"/>
          <w:shd w:val="clear" w:color="auto" w:fill="FFFFFF"/>
          <w:lang w:eastAsia="zh-CN"/>
        </w:rPr>
        <w:t>Khungar</w:t>
      </w:r>
      <w:proofErr w:type="spellEnd"/>
      <w:r w:rsidR="00B1035C" w:rsidRPr="00F56DEC">
        <w:rPr>
          <w:rFonts w:ascii="Book Antiqua" w:hAnsi="Book Antiqua"/>
          <w:color w:val="000000" w:themeColor="text1"/>
          <w:shd w:val="clear" w:color="auto" w:fill="FFFFFF"/>
          <w:lang w:eastAsia="zh-CN"/>
        </w:rPr>
        <w:t xml:space="preserve"> (</w:t>
      </w:r>
      <w:r w:rsidR="0035724C" w:rsidRPr="00F56DEC">
        <w:rPr>
          <w:rFonts w:ascii="Book Antiqua" w:hAnsi="Book Antiqua" w:cs="Times"/>
          <w:color w:val="000000" w:themeColor="text1"/>
        </w:rPr>
        <w:t>0000-0001-8720-533X</w:t>
      </w:r>
      <w:r w:rsidR="00B1035C" w:rsidRPr="00F56DEC">
        <w:rPr>
          <w:rFonts w:ascii="Book Antiqua" w:hAnsi="Book Antiqua"/>
          <w:color w:val="000000" w:themeColor="text1"/>
          <w:shd w:val="clear" w:color="auto" w:fill="FFFFFF"/>
          <w:lang w:eastAsia="zh-CN"/>
        </w:rPr>
        <w:t>)</w:t>
      </w:r>
      <w:r w:rsidRPr="00F56DEC">
        <w:rPr>
          <w:rFonts w:ascii="Book Antiqua" w:hAnsi="Book Antiqua"/>
          <w:color w:val="000000" w:themeColor="text1"/>
          <w:shd w:val="clear" w:color="auto" w:fill="FFFFFF"/>
          <w:lang w:eastAsia="zh-CN"/>
        </w:rPr>
        <w:t>.</w:t>
      </w:r>
    </w:p>
    <w:p w14:paraId="1DB78DD1" w14:textId="51080899" w:rsidR="00B07ABB" w:rsidRPr="00F56DEC" w:rsidRDefault="00B07ABB" w:rsidP="00B07ABB">
      <w:pPr>
        <w:spacing w:line="360" w:lineRule="auto"/>
        <w:jc w:val="both"/>
        <w:rPr>
          <w:rFonts w:ascii="Book Antiqua" w:hAnsi="Book Antiqua"/>
          <w:color w:val="000000" w:themeColor="text1"/>
          <w:shd w:val="clear" w:color="auto" w:fill="FFFFFF"/>
          <w:lang w:eastAsia="zh-CN"/>
        </w:rPr>
      </w:pPr>
    </w:p>
    <w:p w14:paraId="302980E7" w14:textId="38B92376" w:rsidR="00EF223D" w:rsidRPr="00F56DEC" w:rsidRDefault="00B07ABB" w:rsidP="00B07ABB">
      <w:pPr>
        <w:spacing w:line="360" w:lineRule="auto"/>
        <w:jc w:val="both"/>
        <w:rPr>
          <w:rFonts w:ascii="Book Antiqua" w:hAnsi="Book Antiqua"/>
          <w:color w:val="000000" w:themeColor="text1"/>
        </w:rPr>
      </w:pPr>
      <w:r w:rsidRPr="00F56DEC">
        <w:rPr>
          <w:rFonts w:ascii="Book Antiqua" w:eastAsia="宋体" w:hAnsi="Book Antiqua"/>
          <w:b/>
          <w:bCs/>
        </w:rPr>
        <w:t>Author contributions</w:t>
      </w:r>
      <w:r w:rsidRPr="00F56DEC">
        <w:rPr>
          <w:rFonts w:ascii="Book Antiqua" w:eastAsia="宋体" w:hAnsi="Book Antiqua"/>
          <w:bCs/>
        </w:rPr>
        <w:t>:</w:t>
      </w:r>
      <w:bookmarkEnd w:id="5"/>
      <w:bookmarkEnd w:id="6"/>
      <w:r w:rsidRPr="00F56DEC">
        <w:rPr>
          <w:rFonts w:ascii="Book Antiqua" w:hAnsi="Book Antiqua" w:hint="eastAsia"/>
          <w:color w:val="000000" w:themeColor="text1"/>
          <w:lang w:eastAsia="zh-CN"/>
        </w:rPr>
        <w:t xml:space="preserve"> </w:t>
      </w:r>
      <w:proofErr w:type="spellStart"/>
      <w:r w:rsidR="00B1035C" w:rsidRPr="00F56DEC">
        <w:rPr>
          <w:rFonts w:ascii="Book Antiqua" w:hAnsi="Book Antiqua"/>
          <w:color w:val="000000" w:themeColor="text1"/>
        </w:rPr>
        <w:t>Stotts</w:t>
      </w:r>
      <w:proofErr w:type="spellEnd"/>
      <w:r w:rsidR="00B1035C" w:rsidRPr="00F56DEC">
        <w:rPr>
          <w:rFonts w:ascii="Book Antiqua" w:hAnsi="Book Antiqua"/>
          <w:color w:val="000000" w:themeColor="text1"/>
        </w:rPr>
        <w:t xml:space="preserve"> MJ, </w:t>
      </w:r>
      <w:proofErr w:type="spellStart"/>
      <w:r w:rsidR="00B1035C" w:rsidRPr="00F56DEC">
        <w:rPr>
          <w:rFonts w:ascii="Book Antiqua" w:hAnsi="Book Antiqua"/>
          <w:color w:val="000000" w:themeColor="text1"/>
        </w:rPr>
        <w:t>Grischkan</w:t>
      </w:r>
      <w:proofErr w:type="spellEnd"/>
      <w:r w:rsidR="00B1035C" w:rsidRPr="00F56DEC">
        <w:rPr>
          <w:rFonts w:ascii="Book Antiqua" w:hAnsi="Book Antiqua"/>
          <w:color w:val="000000" w:themeColor="text1"/>
        </w:rPr>
        <w:t xml:space="preserve"> J</w:t>
      </w:r>
      <w:r w:rsidR="0035724C" w:rsidRPr="00F56DEC">
        <w:rPr>
          <w:rFonts w:ascii="Book Antiqua" w:hAnsi="Book Antiqua"/>
          <w:color w:val="000000" w:themeColor="text1"/>
        </w:rPr>
        <w:t>A</w:t>
      </w:r>
      <w:r w:rsidR="00B1035C" w:rsidRPr="00F56DEC">
        <w:rPr>
          <w:rFonts w:ascii="Book Antiqua" w:hAnsi="Book Antiqua"/>
          <w:color w:val="000000" w:themeColor="text1"/>
        </w:rPr>
        <w:t xml:space="preserve">, and </w:t>
      </w:r>
      <w:proofErr w:type="spellStart"/>
      <w:r w:rsidR="00B1035C" w:rsidRPr="00F56DEC">
        <w:rPr>
          <w:rFonts w:ascii="Book Antiqua" w:hAnsi="Book Antiqua"/>
          <w:color w:val="000000" w:themeColor="text1"/>
        </w:rPr>
        <w:t>Khungar</w:t>
      </w:r>
      <w:proofErr w:type="spellEnd"/>
      <w:r w:rsidR="00B1035C" w:rsidRPr="00F56DEC">
        <w:rPr>
          <w:rFonts w:ascii="Book Antiqua" w:hAnsi="Book Antiqua"/>
          <w:color w:val="000000" w:themeColor="text1"/>
        </w:rPr>
        <w:t xml:space="preserve"> V </w:t>
      </w:r>
      <w:r w:rsidR="00C755EF" w:rsidRPr="00F56DEC">
        <w:rPr>
          <w:rFonts w:ascii="Book Antiqua" w:hAnsi="Book Antiqua"/>
          <w:color w:val="000000" w:themeColor="text1"/>
        </w:rPr>
        <w:t>all contributed to the literature review and the writing of this manuscript.</w:t>
      </w:r>
    </w:p>
    <w:p w14:paraId="31924B2C" w14:textId="545AA0A3" w:rsidR="00B07ABB" w:rsidRPr="00F56DEC" w:rsidRDefault="00B07ABB" w:rsidP="00B07ABB">
      <w:pPr>
        <w:spacing w:line="360" w:lineRule="auto"/>
        <w:jc w:val="both"/>
        <w:rPr>
          <w:rFonts w:ascii="Book Antiqua" w:hAnsi="Book Antiqua"/>
          <w:color w:val="000000" w:themeColor="text1"/>
        </w:rPr>
      </w:pPr>
    </w:p>
    <w:p w14:paraId="73E1FC8E" w14:textId="322C5AF2" w:rsidR="000236FF" w:rsidRPr="00F56DEC" w:rsidRDefault="00B07ABB" w:rsidP="00B07ABB">
      <w:pPr>
        <w:spacing w:line="360" w:lineRule="auto"/>
        <w:jc w:val="both"/>
        <w:rPr>
          <w:rFonts w:ascii="Book Antiqua" w:hAnsi="Book Antiqua"/>
        </w:rPr>
      </w:pPr>
      <w:r w:rsidRPr="00F56DEC">
        <w:rPr>
          <w:rFonts w:ascii="Book Antiqua" w:eastAsia="宋体" w:hAnsi="Book Antiqua"/>
          <w:b/>
          <w:color w:val="000000"/>
        </w:rPr>
        <w:t>Conflict-of-interest statement</w:t>
      </w:r>
      <w:r w:rsidRPr="00F56DEC">
        <w:rPr>
          <w:rFonts w:ascii="Book Antiqua" w:eastAsia="宋体" w:hAnsi="Book Antiqua"/>
          <w:b/>
        </w:rPr>
        <w:t xml:space="preserve">: </w:t>
      </w:r>
      <w:r w:rsidR="00B1035C" w:rsidRPr="00F56DEC">
        <w:rPr>
          <w:rFonts w:ascii="Book Antiqua" w:hAnsi="Book Antiqua"/>
        </w:rPr>
        <w:t>All the Authors have no conflict of interest related to the manuscript.</w:t>
      </w:r>
    </w:p>
    <w:p w14:paraId="6AA9B30E" w14:textId="0B470252" w:rsidR="00B07ABB" w:rsidRPr="00F56DEC" w:rsidRDefault="00B07ABB" w:rsidP="00B07ABB">
      <w:pPr>
        <w:spacing w:line="360" w:lineRule="auto"/>
        <w:jc w:val="both"/>
        <w:rPr>
          <w:rFonts w:ascii="Book Antiqua" w:hAnsi="Book Antiqua"/>
        </w:rPr>
      </w:pPr>
    </w:p>
    <w:p w14:paraId="3652ED84" w14:textId="77777777" w:rsidR="00B07ABB" w:rsidRPr="00F56DEC" w:rsidRDefault="00B07ABB" w:rsidP="00B07ABB">
      <w:pPr>
        <w:spacing w:line="360" w:lineRule="auto"/>
        <w:jc w:val="both"/>
        <w:rPr>
          <w:rFonts w:ascii="宋体" w:eastAsia="宋体" w:hAnsi="宋体" w:cs="宋体"/>
          <w:color w:val="000000"/>
          <w:lang w:eastAsia="zh-CN"/>
        </w:rPr>
      </w:pPr>
      <w:bookmarkStart w:id="7" w:name="OLE_LINK507"/>
      <w:bookmarkStart w:id="8" w:name="OLE_LINK506"/>
      <w:bookmarkStart w:id="9" w:name="OLE_LINK496"/>
      <w:bookmarkStart w:id="10" w:name="OLE_LINK479"/>
      <w:bookmarkStart w:id="11" w:name="OLE_LINK8"/>
      <w:bookmarkStart w:id="12" w:name="OLE_LINK9"/>
      <w:r w:rsidRPr="00F56DEC">
        <w:rPr>
          <w:rFonts w:ascii="Book Antiqua" w:eastAsia="宋体" w:hAnsi="Book Antiqua" w:cs="宋体"/>
          <w:b/>
          <w:color w:val="000000"/>
          <w:lang w:eastAsia="zh-CN"/>
        </w:rPr>
        <w:lastRenderedPageBreak/>
        <w:t xml:space="preserve">Open-Access: </w:t>
      </w:r>
      <w:r w:rsidRPr="00F56DEC">
        <w:rPr>
          <w:rFonts w:ascii="Book Antiqua" w:eastAsia="宋体"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56DEC">
          <w:rPr>
            <w:rFonts w:ascii="Book Antiqua" w:eastAsia="宋体" w:hAnsi="Book Antiqua" w:cs="宋体"/>
            <w:color w:val="000000"/>
            <w:u w:val="single"/>
            <w:lang w:eastAsia="zh-CN"/>
          </w:rPr>
          <w:t>http://creativecommons.org/licenses/by-nc/4.0/</w:t>
        </w:r>
      </w:hyperlink>
      <w:bookmarkEnd w:id="7"/>
      <w:bookmarkEnd w:id="8"/>
      <w:bookmarkEnd w:id="9"/>
      <w:bookmarkEnd w:id="10"/>
    </w:p>
    <w:bookmarkEnd w:id="11"/>
    <w:bookmarkEnd w:id="12"/>
    <w:p w14:paraId="3E30BC49" w14:textId="703E783B" w:rsidR="00B07ABB" w:rsidRPr="00F56DEC" w:rsidRDefault="00B07ABB" w:rsidP="00B07ABB">
      <w:pPr>
        <w:spacing w:line="360" w:lineRule="auto"/>
        <w:jc w:val="both"/>
        <w:rPr>
          <w:rFonts w:ascii="Book Antiqua" w:hAnsi="Book Antiqua"/>
          <w:color w:val="000000" w:themeColor="text1"/>
        </w:rPr>
      </w:pPr>
    </w:p>
    <w:p w14:paraId="279773D5" w14:textId="756FD9EC" w:rsidR="00B07ABB" w:rsidRPr="00F56DEC" w:rsidRDefault="00B07ABB" w:rsidP="00B07ABB">
      <w:pPr>
        <w:spacing w:line="360" w:lineRule="auto"/>
        <w:jc w:val="both"/>
        <w:rPr>
          <w:rFonts w:ascii="Book Antiqua" w:hAnsi="Book Antiqua"/>
          <w:color w:val="000000" w:themeColor="text1"/>
          <w:lang w:eastAsia="zh-CN"/>
        </w:rPr>
      </w:pPr>
      <w:r w:rsidRPr="00F56DEC">
        <w:rPr>
          <w:rFonts w:ascii="Book Antiqua" w:hAnsi="Book Antiqua"/>
          <w:b/>
          <w:bCs/>
          <w:color w:val="000000" w:themeColor="text1"/>
          <w:lang w:eastAsia="zh-CN"/>
        </w:rPr>
        <w:t>Manuscript source:</w:t>
      </w:r>
      <w:r w:rsidRPr="00F56DEC">
        <w:rPr>
          <w:rFonts w:ascii="Book Antiqua" w:hAnsi="Book Antiqua"/>
          <w:color w:val="000000" w:themeColor="text1"/>
          <w:lang w:eastAsia="zh-CN"/>
        </w:rPr>
        <w:t xml:space="preserve"> Invited manuscript</w:t>
      </w:r>
    </w:p>
    <w:p w14:paraId="5F0836C2" w14:textId="59298C6A" w:rsidR="00B07ABB" w:rsidRPr="00F56DEC" w:rsidRDefault="00B07ABB" w:rsidP="00B07ABB">
      <w:pPr>
        <w:spacing w:line="360" w:lineRule="auto"/>
        <w:jc w:val="both"/>
        <w:rPr>
          <w:rFonts w:ascii="Book Antiqua" w:hAnsi="Book Antiqua"/>
          <w:color w:val="000000" w:themeColor="text1"/>
          <w:lang w:eastAsia="zh-CN"/>
        </w:rPr>
      </w:pPr>
    </w:p>
    <w:p w14:paraId="416EDD05" w14:textId="4ACD6B8C" w:rsidR="00B07ABB" w:rsidRPr="00F56DEC" w:rsidRDefault="00B07ABB" w:rsidP="00B07ABB">
      <w:pPr>
        <w:spacing w:line="360" w:lineRule="auto"/>
        <w:jc w:val="both"/>
        <w:rPr>
          <w:rStyle w:val="a5"/>
          <w:rFonts w:ascii="Book Antiqua" w:hAnsi="Book Antiqua"/>
          <w:color w:val="000000" w:themeColor="text1"/>
          <w:u w:val="none"/>
        </w:rPr>
      </w:pPr>
      <w:bookmarkStart w:id="13" w:name="OLE_LINK10"/>
      <w:bookmarkStart w:id="14" w:name="OLE_LINK11"/>
      <w:r w:rsidRPr="00F56DEC">
        <w:rPr>
          <w:rFonts w:ascii="Book Antiqua" w:eastAsia="宋体" w:hAnsi="Book Antiqua"/>
          <w:b/>
        </w:rPr>
        <w:t>Corresponding author:</w:t>
      </w:r>
      <w:bookmarkStart w:id="15" w:name="_Hlk8806265"/>
      <w:bookmarkEnd w:id="13"/>
      <w:bookmarkEnd w:id="14"/>
      <w:r w:rsidRPr="00F56DEC">
        <w:rPr>
          <w:rFonts w:ascii="Book Antiqua" w:hAnsi="Book Antiqua" w:hint="eastAsia"/>
          <w:color w:val="000000" w:themeColor="text1"/>
          <w:lang w:eastAsia="zh-CN"/>
        </w:rPr>
        <w:t xml:space="preserve"> </w:t>
      </w:r>
      <w:proofErr w:type="spellStart"/>
      <w:r w:rsidR="00C755EF" w:rsidRPr="00F56DEC">
        <w:rPr>
          <w:rFonts w:ascii="Book Antiqua" w:hAnsi="Book Antiqua"/>
          <w:b/>
        </w:rPr>
        <w:t>Vandana</w:t>
      </w:r>
      <w:proofErr w:type="spellEnd"/>
      <w:r w:rsidR="00C755EF" w:rsidRPr="00F56DEC">
        <w:rPr>
          <w:rFonts w:ascii="Book Antiqua" w:hAnsi="Book Antiqua"/>
          <w:b/>
        </w:rPr>
        <w:t xml:space="preserve"> </w:t>
      </w:r>
      <w:proofErr w:type="spellStart"/>
      <w:r w:rsidR="00C755EF" w:rsidRPr="00F56DEC">
        <w:rPr>
          <w:rFonts w:ascii="Book Antiqua" w:hAnsi="Book Antiqua"/>
          <w:b/>
        </w:rPr>
        <w:t>Khungar</w:t>
      </w:r>
      <w:proofErr w:type="spellEnd"/>
      <w:r w:rsidR="00C755EF" w:rsidRPr="00F56DEC">
        <w:rPr>
          <w:rFonts w:ascii="Book Antiqua" w:hAnsi="Book Antiqua"/>
          <w:b/>
          <w:bCs/>
        </w:rPr>
        <w:t>, MD, MSc</w:t>
      </w:r>
      <w:r w:rsidRPr="00F56DEC">
        <w:rPr>
          <w:rFonts w:ascii="Book Antiqua" w:hAnsi="Book Antiqua"/>
          <w:b/>
          <w:bCs/>
        </w:rPr>
        <w:t xml:space="preserve">, Assistant Professor, </w:t>
      </w:r>
      <w:bookmarkStart w:id="16" w:name="OLE_LINK31"/>
      <w:r w:rsidRPr="00F56DEC">
        <w:rPr>
          <w:rFonts w:ascii="Book Antiqua" w:hAnsi="Book Antiqua"/>
        </w:rPr>
        <w:t>Department of Medicine</w:t>
      </w:r>
      <w:bookmarkEnd w:id="16"/>
      <w:r w:rsidRPr="00F56DEC">
        <w:rPr>
          <w:rFonts w:ascii="Book Antiqua" w:hAnsi="Book Antiqua"/>
        </w:rPr>
        <w:t xml:space="preserve">, </w:t>
      </w:r>
      <w:bookmarkStart w:id="17" w:name="OLE_LINK32"/>
      <w:bookmarkStart w:id="18" w:name="OLE_LINK33"/>
      <w:r w:rsidRPr="00F56DEC">
        <w:rPr>
          <w:rFonts w:ascii="Book Antiqua" w:hAnsi="Book Antiqua"/>
        </w:rPr>
        <w:t>Division of Gastroenterology and Hepatology, Perelman School of Medicine, University of Pennsylvania</w:t>
      </w:r>
      <w:bookmarkEnd w:id="17"/>
      <w:bookmarkEnd w:id="18"/>
      <w:r w:rsidRPr="00F56DEC">
        <w:rPr>
          <w:rFonts w:ascii="Book Antiqua" w:hAnsi="Book Antiqua"/>
        </w:rPr>
        <w:t xml:space="preserve">, </w:t>
      </w:r>
      <w:bookmarkStart w:id="19" w:name="OLE_LINK34"/>
      <w:bookmarkStart w:id="20" w:name="OLE_LINK35"/>
      <w:r w:rsidRPr="00F56DEC">
        <w:rPr>
          <w:rFonts w:ascii="Book Antiqua" w:hAnsi="Book Antiqua"/>
        </w:rPr>
        <w:t>3400 Spruce Street 2 Dulles</w:t>
      </w:r>
      <w:bookmarkEnd w:id="19"/>
      <w:bookmarkEnd w:id="20"/>
      <w:r w:rsidRPr="00F56DEC">
        <w:rPr>
          <w:rFonts w:ascii="Book Antiqua" w:hAnsi="Book Antiqua"/>
        </w:rPr>
        <w:t xml:space="preserve">, Philadelphia, PA 19104, United States. </w:t>
      </w:r>
      <w:hyperlink r:id="rId10" w:history="1">
        <w:r w:rsidRPr="00F56DEC">
          <w:rPr>
            <w:rStyle w:val="a5"/>
            <w:rFonts w:ascii="Book Antiqua" w:hAnsi="Book Antiqua"/>
            <w:color w:val="000000" w:themeColor="text1"/>
            <w:u w:val="none"/>
          </w:rPr>
          <w:t>vandana.khungar@pennmedicine.upenn.edu</w:t>
        </w:r>
      </w:hyperlink>
    </w:p>
    <w:p w14:paraId="100E97A8" w14:textId="0AC0B85D" w:rsidR="00B07ABB" w:rsidRPr="00F56DEC" w:rsidRDefault="00B07ABB" w:rsidP="00B07ABB">
      <w:pPr>
        <w:spacing w:line="360" w:lineRule="auto"/>
        <w:jc w:val="both"/>
        <w:rPr>
          <w:rStyle w:val="a5"/>
          <w:rFonts w:ascii="Book Antiqua" w:hAnsi="Book Antiqua"/>
          <w:color w:val="000000" w:themeColor="text1"/>
          <w:u w:val="none"/>
        </w:rPr>
      </w:pPr>
      <w:r w:rsidRPr="00F56DEC">
        <w:rPr>
          <w:rFonts w:ascii="Book Antiqua" w:eastAsia="宋体" w:hAnsi="Book Antiqua" w:cs="Arial"/>
          <w:b/>
          <w:color w:val="000000"/>
          <w:lang w:val="fr-FR" w:eastAsia="zh-CN"/>
        </w:rPr>
        <w:t>Telephone</w:t>
      </w:r>
      <w:r w:rsidRPr="00F56DEC">
        <w:rPr>
          <w:rFonts w:ascii="Book Antiqua" w:eastAsia="宋体" w:hAnsi="Book Antiqua" w:cs="Arial"/>
          <w:b/>
          <w:color w:val="000000"/>
          <w:lang w:val="fr-FR"/>
        </w:rPr>
        <w:t>:</w:t>
      </w:r>
      <w:r w:rsidRPr="00F56DEC">
        <w:rPr>
          <w:rFonts w:ascii="Book Antiqua" w:eastAsia="宋体" w:hAnsi="Book Antiqua" w:cs="Arial"/>
          <w:color w:val="000000"/>
          <w:lang w:val="fr-FR"/>
        </w:rPr>
        <w:t xml:space="preserve"> </w:t>
      </w:r>
      <w:bookmarkStart w:id="21" w:name="OLE_LINK36"/>
      <w:bookmarkStart w:id="22" w:name="OLE_LINK37"/>
      <w:r w:rsidRPr="00F56DEC">
        <w:rPr>
          <w:rStyle w:val="a5"/>
          <w:rFonts w:ascii="Book Antiqua" w:hAnsi="Book Antiqua"/>
          <w:color w:val="000000" w:themeColor="text1"/>
          <w:u w:val="none"/>
        </w:rPr>
        <w:t>+1-312-316-8415</w:t>
      </w:r>
      <w:bookmarkEnd w:id="21"/>
      <w:bookmarkEnd w:id="22"/>
    </w:p>
    <w:p w14:paraId="7420C297" w14:textId="113E6828" w:rsidR="00C755EF" w:rsidRPr="00F56DEC" w:rsidRDefault="00C755EF" w:rsidP="00B07ABB">
      <w:pPr>
        <w:spacing w:line="360" w:lineRule="auto"/>
        <w:jc w:val="both"/>
        <w:rPr>
          <w:rFonts w:ascii="Book Antiqua" w:hAnsi="Book Antiqua" w:cstheme="minorBidi"/>
        </w:rPr>
      </w:pPr>
    </w:p>
    <w:p w14:paraId="0CF6BEE7" w14:textId="267AA9FB" w:rsidR="0048123C" w:rsidRPr="00F56DEC" w:rsidRDefault="0048123C" w:rsidP="007B11ED">
      <w:pPr>
        <w:widowControl w:val="0"/>
        <w:spacing w:line="360" w:lineRule="auto"/>
        <w:ind w:left="720"/>
        <w:jc w:val="both"/>
        <w:rPr>
          <w:rFonts w:ascii="Book Antiqua" w:eastAsia="宋体" w:hAnsi="Book Antiqua"/>
          <w:b/>
          <w:kern w:val="2"/>
          <w:lang w:eastAsia="zh-CN"/>
        </w:rPr>
      </w:pPr>
      <w:bookmarkStart w:id="23" w:name="OLE_LINK75"/>
      <w:bookmarkStart w:id="24" w:name="OLE_LINK76"/>
      <w:bookmarkStart w:id="25" w:name="OLE_LINK269"/>
      <w:bookmarkStart w:id="26" w:name="OLE_LINK239"/>
      <w:bookmarkEnd w:id="15"/>
      <w:r w:rsidRPr="00F56DEC">
        <w:rPr>
          <w:rFonts w:ascii="Book Antiqua" w:eastAsia="宋体" w:hAnsi="Book Antiqua"/>
          <w:b/>
          <w:kern w:val="2"/>
          <w:lang w:eastAsia="zh-CN"/>
        </w:rPr>
        <w:t xml:space="preserve">Received: </w:t>
      </w:r>
      <w:r w:rsidRPr="00F56DEC">
        <w:rPr>
          <w:rFonts w:ascii="Book Antiqua" w:eastAsia="宋体" w:hAnsi="Book Antiqua"/>
          <w:kern w:val="2"/>
          <w:lang w:eastAsia="zh-CN"/>
        </w:rPr>
        <w:t>March 2, 2019</w:t>
      </w:r>
    </w:p>
    <w:p w14:paraId="71065E36" w14:textId="4739A455" w:rsidR="0048123C" w:rsidRPr="00F56DEC" w:rsidRDefault="0048123C" w:rsidP="007B11ED">
      <w:pPr>
        <w:widowControl w:val="0"/>
        <w:spacing w:line="360" w:lineRule="auto"/>
        <w:ind w:left="720"/>
        <w:jc w:val="both"/>
        <w:rPr>
          <w:rFonts w:ascii="Book Antiqua" w:eastAsia="宋体" w:hAnsi="Book Antiqua"/>
          <w:b/>
          <w:kern w:val="2"/>
          <w:lang w:eastAsia="zh-CN"/>
        </w:rPr>
      </w:pPr>
      <w:r w:rsidRPr="00F56DEC">
        <w:rPr>
          <w:rFonts w:ascii="Book Antiqua" w:eastAsia="宋体" w:hAnsi="Book Antiqua"/>
          <w:b/>
          <w:kern w:val="2"/>
          <w:lang w:eastAsia="zh-CN"/>
        </w:rPr>
        <w:t xml:space="preserve">Peer-review started: </w:t>
      </w:r>
      <w:r w:rsidRPr="00F56DEC">
        <w:rPr>
          <w:rFonts w:ascii="Book Antiqua" w:eastAsia="宋体" w:hAnsi="Book Antiqua"/>
          <w:kern w:val="2"/>
          <w:lang w:eastAsia="zh-CN"/>
        </w:rPr>
        <w:t>March 2, 2019</w:t>
      </w:r>
    </w:p>
    <w:p w14:paraId="1C592399" w14:textId="3C7F645F" w:rsidR="0048123C" w:rsidRPr="00F56DEC" w:rsidRDefault="0048123C" w:rsidP="007B11ED">
      <w:pPr>
        <w:widowControl w:val="0"/>
        <w:spacing w:line="360" w:lineRule="auto"/>
        <w:ind w:left="720"/>
        <w:jc w:val="both"/>
        <w:rPr>
          <w:rFonts w:ascii="Book Antiqua" w:eastAsia="宋体" w:hAnsi="Book Antiqua"/>
          <w:b/>
          <w:kern w:val="2"/>
          <w:lang w:eastAsia="zh-CN"/>
        </w:rPr>
      </w:pPr>
      <w:r w:rsidRPr="00F56DEC">
        <w:rPr>
          <w:rFonts w:ascii="Book Antiqua" w:eastAsia="宋体" w:hAnsi="Book Antiqua"/>
          <w:b/>
          <w:kern w:val="2"/>
          <w:lang w:eastAsia="zh-CN"/>
        </w:rPr>
        <w:t xml:space="preserve">First decision: </w:t>
      </w:r>
      <w:r w:rsidRPr="00F56DEC">
        <w:rPr>
          <w:rFonts w:ascii="Book Antiqua" w:eastAsia="宋体" w:hAnsi="Book Antiqua"/>
          <w:kern w:val="2"/>
          <w:lang w:eastAsia="zh-CN"/>
        </w:rPr>
        <w:t>May 16, 2019</w:t>
      </w:r>
    </w:p>
    <w:p w14:paraId="22B7604D" w14:textId="21CFA90C" w:rsidR="0048123C" w:rsidRPr="00F56DEC" w:rsidRDefault="0048123C" w:rsidP="007B11ED">
      <w:pPr>
        <w:widowControl w:val="0"/>
        <w:spacing w:line="360" w:lineRule="auto"/>
        <w:ind w:left="720"/>
        <w:jc w:val="both"/>
        <w:rPr>
          <w:rFonts w:ascii="Book Antiqua" w:eastAsia="宋体" w:hAnsi="Book Antiqua"/>
          <w:b/>
          <w:kern w:val="2"/>
          <w:lang w:eastAsia="zh-CN"/>
        </w:rPr>
      </w:pPr>
      <w:r w:rsidRPr="00F56DEC">
        <w:rPr>
          <w:rFonts w:ascii="Book Antiqua" w:eastAsia="宋体" w:hAnsi="Book Antiqua"/>
          <w:b/>
          <w:kern w:val="2"/>
          <w:lang w:eastAsia="zh-CN"/>
        </w:rPr>
        <w:t xml:space="preserve">Revised: </w:t>
      </w:r>
      <w:r w:rsidRPr="00F56DEC">
        <w:rPr>
          <w:rFonts w:ascii="Book Antiqua" w:eastAsia="宋体" w:hAnsi="Book Antiqua"/>
          <w:kern w:val="2"/>
          <w:lang w:eastAsia="zh-CN"/>
        </w:rPr>
        <w:t>June 14, 2019</w:t>
      </w:r>
    </w:p>
    <w:p w14:paraId="6FF63AE5" w14:textId="13C948C4" w:rsidR="0048123C" w:rsidRPr="00F56DEC" w:rsidRDefault="0048123C" w:rsidP="007B11ED">
      <w:pPr>
        <w:spacing w:line="360" w:lineRule="auto"/>
        <w:ind w:left="720"/>
        <w:rPr>
          <w:rFonts w:ascii="Book Antiqua" w:hAnsi="Book Antiqua"/>
        </w:rPr>
      </w:pPr>
      <w:r w:rsidRPr="00F56DEC">
        <w:rPr>
          <w:rFonts w:ascii="Book Antiqua" w:eastAsia="宋体" w:hAnsi="Book Antiqua"/>
          <w:b/>
          <w:kern w:val="2"/>
          <w:lang w:eastAsia="zh-CN"/>
        </w:rPr>
        <w:t>Accepted:</w:t>
      </w:r>
      <w:r w:rsidR="007B11ED" w:rsidRPr="00F56DEC">
        <w:rPr>
          <w:rFonts w:ascii="Book Antiqua" w:eastAsia="宋体" w:hAnsi="Book Antiqua"/>
          <w:b/>
          <w:kern w:val="2"/>
          <w:lang w:eastAsia="zh-CN"/>
        </w:rPr>
        <w:t xml:space="preserve"> </w:t>
      </w:r>
      <w:r w:rsidR="007B11ED" w:rsidRPr="00F56DEC">
        <w:rPr>
          <w:rFonts w:ascii="Book Antiqua" w:hAnsi="Book Antiqua"/>
        </w:rPr>
        <w:t>July 1, 2019</w:t>
      </w:r>
      <w:r w:rsidRPr="00F56DEC">
        <w:rPr>
          <w:rFonts w:ascii="Book Antiqua" w:eastAsia="宋体" w:hAnsi="Book Antiqua"/>
          <w:b/>
          <w:kern w:val="2"/>
          <w:lang w:eastAsia="zh-CN"/>
        </w:rPr>
        <w:t xml:space="preserve"> </w:t>
      </w:r>
    </w:p>
    <w:p w14:paraId="543E43A0" w14:textId="7BB3202B" w:rsidR="0048123C" w:rsidRPr="00F56DEC" w:rsidRDefault="0048123C" w:rsidP="007B11ED">
      <w:pPr>
        <w:widowControl w:val="0"/>
        <w:spacing w:line="360" w:lineRule="auto"/>
        <w:ind w:left="720"/>
        <w:jc w:val="both"/>
        <w:rPr>
          <w:rFonts w:ascii="Book Antiqua" w:eastAsia="宋体" w:hAnsi="Book Antiqua"/>
          <w:b/>
          <w:kern w:val="2"/>
          <w:lang w:eastAsia="zh-CN"/>
        </w:rPr>
      </w:pPr>
      <w:r w:rsidRPr="00F56DEC">
        <w:rPr>
          <w:rFonts w:ascii="Book Antiqua" w:eastAsia="宋体" w:hAnsi="Book Antiqua"/>
          <w:b/>
          <w:kern w:val="2"/>
          <w:lang w:eastAsia="zh-CN"/>
        </w:rPr>
        <w:t>Article in press:</w:t>
      </w:r>
      <w:r w:rsidR="00F56DEC" w:rsidRPr="00F56DEC">
        <w:rPr>
          <w:rFonts w:ascii="Book Antiqua" w:eastAsia="宋体" w:hAnsi="Book Antiqua"/>
          <w:b/>
          <w:kern w:val="2"/>
          <w:lang w:eastAsia="zh-CN"/>
        </w:rPr>
        <w:t xml:space="preserve"> </w:t>
      </w:r>
      <w:r w:rsidR="00F56DEC" w:rsidRPr="00F56DEC">
        <w:rPr>
          <w:rFonts w:ascii="Book Antiqua" w:eastAsia="宋体" w:hAnsi="Book Antiqua"/>
          <w:kern w:val="2"/>
          <w:lang w:eastAsia="zh-CN"/>
        </w:rPr>
        <w:t>July 3, 2019</w:t>
      </w:r>
    </w:p>
    <w:p w14:paraId="22FAE4C6" w14:textId="21E61DBD" w:rsidR="000236FF" w:rsidRPr="00F56DEC" w:rsidRDefault="0048123C" w:rsidP="007B11ED">
      <w:pPr>
        <w:widowControl w:val="0"/>
        <w:spacing w:line="360" w:lineRule="auto"/>
        <w:ind w:left="720"/>
        <w:jc w:val="both"/>
        <w:rPr>
          <w:rFonts w:ascii="Book Antiqua" w:eastAsia="宋体" w:hAnsi="Book Antiqua"/>
          <w:b/>
          <w:kern w:val="2"/>
          <w:lang w:eastAsia="zh-CN"/>
        </w:rPr>
      </w:pPr>
      <w:r w:rsidRPr="00F56DEC">
        <w:rPr>
          <w:rFonts w:ascii="Book Antiqua" w:eastAsia="宋体" w:hAnsi="Book Antiqua"/>
          <w:b/>
          <w:kern w:val="2"/>
          <w:lang w:eastAsia="zh-CN"/>
        </w:rPr>
        <w:t>Published online:</w:t>
      </w:r>
      <w:bookmarkEnd w:id="23"/>
      <w:bookmarkEnd w:id="24"/>
      <w:bookmarkEnd w:id="25"/>
      <w:bookmarkEnd w:id="26"/>
      <w:r w:rsidR="00F56DEC" w:rsidRPr="00F56DEC">
        <w:rPr>
          <w:rFonts w:ascii="Book Antiqua" w:eastAsia="宋体" w:hAnsi="Book Antiqua"/>
          <w:b/>
          <w:kern w:val="2"/>
          <w:lang w:eastAsia="zh-CN"/>
        </w:rPr>
        <w:t xml:space="preserve"> </w:t>
      </w:r>
      <w:r w:rsidR="00F56DEC" w:rsidRPr="00F56DEC">
        <w:rPr>
          <w:rFonts w:ascii="Book Antiqua" w:eastAsia="宋体" w:hAnsi="Book Antiqua"/>
          <w:kern w:val="2"/>
          <w:lang w:eastAsia="zh-CN"/>
        </w:rPr>
        <w:t>August 7, 2019</w:t>
      </w:r>
    </w:p>
    <w:p w14:paraId="25473FB5" w14:textId="3963C0B8" w:rsidR="000236FF" w:rsidRPr="00F56DEC" w:rsidRDefault="000236FF" w:rsidP="00B07ABB">
      <w:pPr>
        <w:spacing w:line="360" w:lineRule="auto"/>
        <w:jc w:val="both"/>
        <w:rPr>
          <w:rFonts w:ascii="Book Antiqua" w:hAnsi="Book Antiqua"/>
          <w:color w:val="000000" w:themeColor="text1"/>
        </w:rPr>
      </w:pPr>
      <w:r w:rsidRPr="00F56DEC">
        <w:rPr>
          <w:rFonts w:ascii="Book Antiqua" w:hAnsi="Book Antiqua"/>
          <w:color w:val="000000" w:themeColor="text1"/>
        </w:rPr>
        <w:br w:type="page"/>
      </w:r>
    </w:p>
    <w:p w14:paraId="1E091224" w14:textId="59C4442F" w:rsidR="008B1B4E" w:rsidRPr="00F56DEC" w:rsidRDefault="00652F34" w:rsidP="00B07ABB">
      <w:pPr>
        <w:spacing w:line="360" w:lineRule="auto"/>
        <w:jc w:val="both"/>
        <w:rPr>
          <w:rFonts w:ascii="Book Antiqua" w:hAnsi="Book Antiqua"/>
          <w:color w:val="000000" w:themeColor="text1"/>
        </w:rPr>
      </w:pPr>
      <w:r w:rsidRPr="00F56DEC">
        <w:rPr>
          <w:rFonts w:ascii="Book Antiqua" w:hAnsi="Book Antiqua"/>
          <w:b/>
          <w:color w:val="000000" w:themeColor="text1"/>
        </w:rPr>
        <w:lastRenderedPageBreak/>
        <w:t>Abstract</w:t>
      </w:r>
    </w:p>
    <w:p w14:paraId="338FE090" w14:textId="70A92936" w:rsidR="00652F34" w:rsidRPr="00F56DEC" w:rsidRDefault="00652F34" w:rsidP="00B07ABB">
      <w:pPr>
        <w:spacing w:line="360" w:lineRule="auto"/>
        <w:jc w:val="both"/>
        <w:rPr>
          <w:rFonts w:ascii="Book Antiqua" w:hAnsi="Book Antiqua"/>
          <w:color w:val="000000" w:themeColor="text1"/>
        </w:rPr>
      </w:pPr>
      <w:r w:rsidRPr="00F56DEC">
        <w:rPr>
          <w:rFonts w:ascii="Book Antiqua" w:hAnsi="Book Antiqua"/>
          <w:color w:val="000000" w:themeColor="text1"/>
        </w:rPr>
        <w:t xml:space="preserve">Decompensated cirrhosis is a condition associated with significant morbidity and mortality. While there have been significant efforts to develop quality metrics that ensure high-value care of these patients, wide variations in </w:t>
      </w:r>
      <w:r w:rsidR="00BC51F1" w:rsidRPr="00F56DEC">
        <w:rPr>
          <w:rFonts w:ascii="Book Antiqua" w:hAnsi="Book Antiqua"/>
          <w:color w:val="000000" w:themeColor="text1"/>
        </w:rPr>
        <w:t xml:space="preserve">clinical </w:t>
      </w:r>
      <w:r w:rsidRPr="00F56DEC">
        <w:rPr>
          <w:rFonts w:ascii="Book Antiqua" w:hAnsi="Book Antiqua"/>
          <w:color w:val="000000" w:themeColor="text1"/>
        </w:rPr>
        <w:t xml:space="preserve">practice exist. In this opinion review, we discuss the quality gap in the care of patients with cirrhosis, including low levels of compliance with recommended cancer screening and </w:t>
      </w:r>
      <w:r w:rsidR="00BC51F1" w:rsidRPr="00F56DEC">
        <w:rPr>
          <w:rFonts w:ascii="Book Antiqua" w:hAnsi="Book Antiqua"/>
          <w:color w:val="000000" w:themeColor="text1"/>
        </w:rPr>
        <w:t xml:space="preserve">other clinical outcome and patient-reported outcome measures. </w:t>
      </w:r>
      <w:r w:rsidRPr="00F56DEC">
        <w:rPr>
          <w:rFonts w:ascii="Book Antiqua" w:hAnsi="Book Antiqua"/>
          <w:color w:val="000000" w:themeColor="text1"/>
        </w:rPr>
        <w:t xml:space="preserve">We </w:t>
      </w:r>
      <w:r w:rsidR="0085564A" w:rsidRPr="00F56DEC">
        <w:rPr>
          <w:rFonts w:ascii="Book Antiqua" w:hAnsi="Book Antiqua"/>
          <w:color w:val="000000" w:themeColor="text1"/>
        </w:rPr>
        <w:t>posit</w:t>
      </w:r>
      <w:r w:rsidRPr="00F56DEC">
        <w:rPr>
          <w:rFonts w:ascii="Book Antiqua" w:hAnsi="Book Antiqua"/>
          <w:color w:val="000000" w:themeColor="text1"/>
        </w:rPr>
        <w:t xml:space="preserve"> that innovations in telemedicine and mobile health</w:t>
      </w:r>
      <w:r w:rsidR="00BC51F1" w:rsidRPr="00F56DEC">
        <w:rPr>
          <w:rFonts w:ascii="Book Antiqua" w:hAnsi="Book Antiqua"/>
          <w:color w:val="000000" w:themeColor="text1"/>
        </w:rPr>
        <w:t xml:space="preserve"> (mHealth)</w:t>
      </w:r>
      <w:r w:rsidRPr="00F56DEC">
        <w:rPr>
          <w:rFonts w:ascii="Book Antiqua" w:hAnsi="Book Antiqua"/>
          <w:color w:val="000000" w:themeColor="text1"/>
        </w:rPr>
        <w:t xml:space="preserve"> should play a key role in closing the quality gap</w:t>
      </w:r>
      <w:r w:rsidR="0085564A" w:rsidRPr="00F56DEC">
        <w:rPr>
          <w:rFonts w:ascii="Book Antiqua" w:hAnsi="Book Antiqua"/>
          <w:color w:val="000000" w:themeColor="text1"/>
        </w:rPr>
        <w:t>s</w:t>
      </w:r>
      <w:r w:rsidRPr="00F56DEC">
        <w:rPr>
          <w:rFonts w:ascii="Book Antiqua" w:hAnsi="Book Antiqua"/>
          <w:color w:val="000000" w:themeColor="text1"/>
        </w:rPr>
        <w:t xml:space="preserve"> </w:t>
      </w:r>
      <w:r w:rsidR="0085564A" w:rsidRPr="00F56DEC">
        <w:rPr>
          <w:rFonts w:ascii="Book Antiqua" w:hAnsi="Book Antiqua"/>
          <w:color w:val="000000" w:themeColor="text1"/>
        </w:rPr>
        <w:t>in</w:t>
      </w:r>
      <w:r w:rsidRPr="00F56DEC">
        <w:rPr>
          <w:rFonts w:ascii="Book Antiqua" w:hAnsi="Book Antiqua"/>
          <w:color w:val="000000" w:themeColor="text1"/>
        </w:rPr>
        <w:t xml:space="preserve"> liver disease management</w:t>
      </w:r>
      <w:r w:rsidR="00BC51F1" w:rsidRPr="00F56DEC">
        <w:rPr>
          <w:rFonts w:ascii="Book Antiqua" w:hAnsi="Book Antiqua"/>
          <w:color w:val="000000" w:themeColor="text1"/>
        </w:rPr>
        <w:t xml:space="preserve">. We </w:t>
      </w:r>
      <w:r w:rsidRPr="00F56DEC">
        <w:rPr>
          <w:rFonts w:ascii="Book Antiqua" w:hAnsi="Book Antiqua"/>
          <w:color w:val="000000" w:themeColor="text1"/>
        </w:rPr>
        <w:t xml:space="preserve">highlight interventions that have been performed to date in liver disease and heart failure—from successful teleconsultation interventions in the care of veterans with cirrhosis to the use of telemonitoring to reduce hospital readmissions and decrease mortality rates in heart failure. </w:t>
      </w:r>
      <w:r w:rsidR="00BC51F1" w:rsidRPr="00F56DEC">
        <w:rPr>
          <w:rFonts w:ascii="Book Antiqua" w:hAnsi="Book Antiqua"/>
          <w:color w:val="000000" w:themeColor="text1"/>
        </w:rPr>
        <w:t>T</w:t>
      </w:r>
      <w:r w:rsidRPr="00F56DEC">
        <w:rPr>
          <w:rFonts w:ascii="Book Antiqua" w:hAnsi="Book Antiqua"/>
          <w:color w:val="000000" w:themeColor="text1"/>
        </w:rPr>
        <w:t xml:space="preserve">elemedicine and </w:t>
      </w:r>
      <w:r w:rsidR="0069474C" w:rsidRPr="00F56DEC">
        <w:rPr>
          <w:rFonts w:ascii="Book Antiqua" w:hAnsi="Book Antiqua"/>
          <w:color w:val="000000" w:themeColor="text1"/>
        </w:rPr>
        <w:t xml:space="preserve">mHealth </w:t>
      </w:r>
      <w:r w:rsidRPr="00F56DEC">
        <w:rPr>
          <w:rFonts w:ascii="Book Antiqua" w:hAnsi="Book Antiqua"/>
          <w:color w:val="000000" w:themeColor="text1"/>
        </w:rPr>
        <w:t xml:space="preserve">can effectively address unmet needs in the </w:t>
      </w:r>
      <w:r w:rsidR="00BC51F1" w:rsidRPr="00F56DEC">
        <w:rPr>
          <w:rFonts w:ascii="Book Antiqua" w:hAnsi="Book Antiqua"/>
          <w:color w:val="000000" w:themeColor="text1"/>
        </w:rPr>
        <w:t>care of patients with cirrhosis by increasing preventative care, expanding</w:t>
      </w:r>
      <w:r w:rsidRPr="00F56DEC">
        <w:rPr>
          <w:rFonts w:ascii="Book Antiqua" w:hAnsi="Book Antiqua"/>
          <w:color w:val="000000" w:themeColor="text1"/>
        </w:rPr>
        <w:t xml:space="preserve"> outreach to rural communities, and </w:t>
      </w:r>
      <w:r w:rsidR="00BC51F1" w:rsidRPr="00F56DEC">
        <w:rPr>
          <w:rFonts w:ascii="Book Antiqua" w:hAnsi="Book Antiqua"/>
          <w:color w:val="000000" w:themeColor="text1"/>
        </w:rPr>
        <w:t>increasing</w:t>
      </w:r>
      <w:r w:rsidRPr="00F56DEC">
        <w:rPr>
          <w:rFonts w:ascii="Book Antiqua" w:hAnsi="Book Antiqua"/>
          <w:color w:val="000000" w:themeColor="text1"/>
        </w:rPr>
        <w:t xml:space="preserve"> high-value care. We aim to </w:t>
      </w:r>
      <w:r w:rsidR="003517FB" w:rsidRPr="00F56DEC">
        <w:rPr>
          <w:rFonts w:ascii="Book Antiqua" w:hAnsi="Book Antiqua"/>
          <w:color w:val="000000" w:themeColor="text1"/>
        </w:rPr>
        <w:t xml:space="preserve">highlight </w:t>
      </w:r>
      <w:r w:rsidR="000E5449" w:rsidRPr="00F56DEC">
        <w:rPr>
          <w:rFonts w:ascii="Book Antiqua" w:hAnsi="Book Antiqua"/>
          <w:color w:val="000000" w:themeColor="text1"/>
        </w:rPr>
        <w:t xml:space="preserve">the </w:t>
      </w:r>
      <w:r w:rsidRPr="00F56DEC">
        <w:rPr>
          <w:rFonts w:ascii="Book Antiqua" w:hAnsi="Book Antiqua"/>
          <w:color w:val="000000" w:themeColor="text1"/>
        </w:rPr>
        <w:t xml:space="preserve">benefits of investing in innovative solutions in telemedicine and </w:t>
      </w:r>
      <w:r w:rsidR="0069474C" w:rsidRPr="00F56DEC">
        <w:rPr>
          <w:rFonts w:ascii="Book Antiqua" w:hAnsi="Book Antiqua"/>
          <w:color w:val="000000" w:themeColor="text1"/>
        </w:rPr>
        <w:t>mHealth</w:t>
      </w:r>
      <w:r w:rsidRPr="00F56DEC">
        <w:rPr>
          <w:rFonts w:ascii="Book Antiqua" w:hAnsi="Book Antiqua"/>
          <w:color w:val="000000" w:themeColor="text1"/>
        </w:rPr>
        <w:t xml:space="preserve"> to improve care for patients with cirrhosis and create downstream cost savings.</w:t>
      </w:r>
    </w:p>
    <w:p w14:paraId="31A6BA39" w14:textId="307FE7E8" w:rsidR="00652F34" w:rsidRPr="00F56DEC" w:rsidRDefault="00652F34" w:rsidP="00B07ABB">
      <w:pPr>
        <w:spacing w:line="360" w:lineRule="auto"/>
        <w:jc w:val="both"/>
        <w:rPr>
          <w:rFonts w:ascii="Book Antiqua" w:hAnsi="Book Antiqua"/>
          <w:color w:val="000000" w:themeColor="text1"/>
        </w:rPr>
      </w:pPr>
    </w:p>
    <w:p w14:paraId="6442E23D" w14:textId="3D8B382E" w:rsidR="00652F34" w:rsidRPr="00F56DEC" w:rsidRDefault="00722550" w:rsidP="00B07ABB">
      <w:pPr>
        <w:spacing w:line="360" w:lineRule="auto"/>
        <w:jc w:val="both"/>
        <w:rPr>
          <w:rFonts w:ascii="Book Antiqua" w:hAnsi="Book Antiqua"/>
          <w:color w:val="000000" w:themeColor="text1"/>
        </w:rPr>
      </w:pPr>
      <w:r w:rsidRPr="00F56DEC">
        <w:rPr>
          <w:rFonts w:ascii="Book Antiqua" w:eastAsia="宋体" w:hAnsi="Book Antiqua"/>
          <w:b/>
        </w:rPr>
        <w:t>Key words:</w:t>
      </w:r>
      <w:r w:rsidRPr="00F56DEC">
        <w:rPr>
          <w:rFonts w:ascii="Book Antiqua" w:hAnsi="Book Antiqua" w:hint="eastAsia"/>
          <w:color w:val="000000" w:themeColor="text1"/>
          <w:lang w:eastAsia="zh-CN"/>
        </w:rPr>
        <w:t xml:space="preserve"> </w:t>
      </w:r>
      <w:bookmarkStart w:id="27" w:name="OLE_LINK28"/>
      <w:bookmarkStart w:id="28" w:name="OLE_LINK29"/>
      <w:r w:rsidR="00652F34" w:rsidRPr="00F56DEC">
        <w:rPr>
          <w:rFonts w:ascii="Book Antiqua" w:hAnsi="Book Antiqua"/>
          <w:color w:val="000000" w:themeColor="text1"/>
        </w:rPr>
        <w:t>Cirrhosis</w:t>
      </w:r>
      <w:r w:rsidRPr="00F56DEC">
        <w:rPr>
          <w:rFonts w:ascii="Book Antiqua" w:hAnsi="Book Antiqua"/>
          <w:color w:val="000000" w:themeColor="text1"/>
        </w:rPr>
        <w:t>;</w:t>
      </w:r>
      <w:r w:rsidR="00652F34" w:rsidRPr="00F56DEC">
        <w:rPr>
          <w:rFonts w:ascii="Book Antiqua" w:hAnsi="Book Antiqua"/>
          <w:color w:val="000000" w:themeColor="text1"/>
        </w:rPr>
        <w:t xml:space="preserve"> Liver </w:t>
      </w:r>
      <w:r w:rsidRPr="00F56DEC">
        <w:rPr>
          <w:rFonts w:ascii="Book Antiqua" w:hAnsi="Book Antiqua"/>
          <w:color w:val="000000" w:themeColor="text1"/>
        </w:rPr>
        <w:t>d</w:t>
      </w:r>
      <w:r w:rsidR="00652F34" w:rsidRPr="00F56DEC">
        <w:rPr>
          <w:rFonts w:ascii="Book Antiqua" w:hAnsi="Book Antiqua"/>
          <w:color w:val="000000" w:themeColor="text1"/>
        </w:rPr>
        <w:t>isease</w:t>
      </w:r>
      <w:r w:rsidRPr="00F56DEC">
        <w:rPr>
          <w:rFonts w:ascii="Book Antiqua" w:hAnsi="Book Antiqua"/>
          <w:color w:val="000000" w:themeColor="text1"/>
        </w:rPr>
        <w:t>;</w:t>
      </w:r>
      <w:r w:rsidR="00652F34" w:rsidRPr="00F56DEC">
        <w:rPr>
          <w:rFonts w:ascii="Book Antiqua" w:hAnsi="Book Antiqua"/>
          <w:color w:val="000000" w:themeColor="text1"/>
        </w:rPr>
        <w:t xml:space="preserve"> Quality </w:t>
      </w:r>
      <w:r w:rsidRPr="00F56DEC">
        <w:rPr>
          <w:rFonts w:ascii="Book Antiqua" w:hAnsi="Book Antiqua"/>
          <w:color w:val="000000" w:themeColor="text1"/>
        </w:rPr>
        <w:t>i</w:t>
      </w:r>
      <w:r w:rsidR="00652F34" w:rsidRPr="00F56DEC">
        <w:rPr>
          <w:rFonts w:ascii="Book Antiqua" w:hAnsi="Book Antiqua"/>
          <w:color w:val="000000" w:themeColor="text1"/>
        </w:rPr>
        <w:t>mprovement</w:t>
      </w:r>
      <w:r w:rsidRPr="00F56DEC">
        <w:rPr>
          <w:rFonts w:ascii="Book Antiqua" w:hAnsi="Book Antiqua"/>
          <w:color w:val="000000" w:themeColor="text1"/>
        </w:rPr>
        <w:t>;</w:t>
      </w:r>
      <w:r w:rsidR="00652F34" w:rsidRPr="00F56DEC">
        <w:rPr>
          <w:rFonts w:ascii="Book Antiqua" w:hAnsi="Book Antiqua"/>
          <w:color w:val="000000" w:themeColor="text1"/>
        </w:rPr>
        <w:t xml:space="preserve"> Telemedicine</w:t>
      </w:r>
      <w:r w:rsidRPr="00F56DEC">
        <w:rPr>
          <w:rFonts w:ascii="Book Antiqua" w:hAnsi="Book Antiqua"/>
          <w:color w:val="000000" w:themeColor="text1"/>
        </w:rPr>
        <w:t>;</w:t>
      </w:r>
      <w:r w:rsidR="00652F34" w:rsidRPr="00F56DEC">
        <w:rPr>
          <w:rFonts w:ascii="Book Antiqua" w:hAnsi="Book Antiqua"/>
          <w:color w:val="000000" w:themeColor="text1"/>
        </w:rPr>
        <w:t xml:space="preserve"> Telemonitoring</w:t>
      </w:r>
      <w:r w:rsidRPr="00F56DEC">
        <w:rPr>
          <w:rFonts w:ascii="Book Antiqua" w:hAnsi="Book Antiqua"/>
          <w:color w:val="000000" w:themeColor="text1"/>
        </w:rPr>
        <w:t>;</w:t>
      </w:r>
      <w:r w:rsidR="00652F34" w:rsidRPr="00F56DEC">
        <w:rPr>
          <w:rFonts w:ascii="Book Antiqua" w:hAnsi="Book Antiqua"/>
          <w:color w:val="000000" w:themeColor="text1"/>
        </w:rPr>
        <w:t xml:space="preserve"> </w:t>
      </w:r>
      <w:r w:rsidRPr="00F56DEC">
        <w:rPr>
          <w:rFonts w:ascii="Book Antiqua" w:hAnsi="Book Antiqua"/>
          <w:color w:val="000000" w:themeColor="text1"/>
        </w:rPr>
        <w:t>Mobile health</w:t>
      </w:r>
      <w:bookmarkEnd w:id="27"/>
      <w:bookmarkEnd w:id="28"/>
    </w:p>
    <w:p w14:paraId="20F702EC" w14:textId="3F37D2C7" w:rsidR="00722550" w:rsidRPr="00F56DEC" w:rsidRDefault="00722550" w:rsidP="00B07ABB">
      <w:pPr>
        <w:spacing w:line="360" w:lineRule="auto"/>
        <w:jc w:val="both"/>
        <w:rPr>
          <w:rFonts w:ascii="Book Antiqua" w:hAnsi="Book Antiqua"/>
          <w:color w:val="000000" w:themeColor="text1"/>
        </w:rPr>
      </w:pPr>
    </w:p>
    <w:p w14:paraId="5ED8E80D" w14:textId="1003CAF8" w:rsidR="00722550" w:rsidRPr="00F56DEC" w:rsidRDefault="00722550" w:rsidP="00722550">
      <w:pPr>
        <w:spacing w:line="360" w:lineRule="auto"/>
        <w:jc w:val="both"/>
        <w:rPr>
          <w:rFonts w:ascii="Book Antiqua" w:eastAsia="宋体" w:hAnsi="Book Antiqua"/>
          <w:i/>
          <w:iCs/>
        </w:rPr>
      </w:pPr>
      <w:bookmarkStart w:id="29" w:name="OLE_LINK30"/>
      <w:r w:rsidRPr="00F56DEC">
        <w:rPr>
          <w:rFonts w:ascii="Book Antiqua" w:eastAsia="宋体" w:hAnsi="Book Antiqua" w:cs="Tahoma"/>
          <w:b/>
          <w:color w:val="000000"/>
          <w:lang w:val="en-GB" w:eastAsia="ja-JP"/>
        </w:rPr>
        <w:t xml:space="preserve">© </w:t>
      </w:r>
      <w:r w:rsidRPr="00F56DEC">
        <w:rPr>
          <w:rFonts w:ascii="Book Antiqua" w:eastAsia="AdvTimes" w:hAnsi="Book Antiqua" w:cs="AdvTimes"/>
          <w:b/>
          <w:color w:val="000000"/>
          <w:lang w:val="fr-FR" w:eastAsia="ja-JP"/>
        </w:rPr>
        <w:t xml:space="preserve">The Author(s) </w:t>
      </w:r>
      <w:r w:rsidRPr="00F56DEC">
        <w:rPr>
          <w:rFonts w:ascii="Book Antiqua" w:eastAsia="宋体" w:hAnsi="Book Antiqua" w:cs="AdvTimes" w:hint="eastAsia"/>
          <w:b/>
          <w:color w:val="000000"/>
          <w:lang w:val="fr-FR" w:eastAsia="zh-CN"/>
        </w:rPr>
        <w:t>201</w:t>
      </w:r>
      <w:r w:rsidRPr="00F56DEC">
        <w:rPr>
          <w:rFonts w:ascii="Book Antiqua" w:eastAsia="宋体" w:hAnsi="Book Antiqua" w:cs="AdvTimes"/>
          <w:b/>
          <w:color w:val="000000"/>
          <w:lang w:val="fr-FR" w:eastAsia="zh-CN"/>
        </w:rPr>
        <w:t>9</w:t>
      </w:r>
      <w:r w:rsidRPr="00F56DEC">
        <w:rPr>
          <w:rFonts w:ascii="Book Antiqua" w:eastAsia="AdvTimes" w:hAnsi="Book Antiqua" w:cs="AdvTimes"/>
          <w:b/>
          <w:color w:val="000000"/>
          <w:lang w:val="fr-FR" w:eastAsia="ja-JP"/>
        </w:rPr>
        <w:t>.</w:t>
      </w:r>
      <w:r w:rsidRPr="00F56DEC">
        <w:rPr>
          <w:rFonts w:ascii="Book Antiqua" w:eastAsia="AdvTimes" w:hAnsi="Book Antiqua" w:cs="AdvTimes"/>
          <w:color w:val="000000"/>
          <w:lang w:val="fr-FR" w:eastAsia="ja-JP"/>
        </w:rPr>
        <w:t xml:space="preserve"> Published by </w:t>
      </w:r>
      <w:proofErr w:type="spellStart"/>
      <w:r w:rsidRPr="00F56DEC">
        <w:rPr>
          <w:rFonts w:ascii="Book Antiqua" w:eastAsia="宋体" w:hAnsi="Book Antiqua" w:cs="Arial Unicode MS"/>
          <w:color w:val="000000"/>
          <w:lang w:val="en-GB" w:eastAsia="ja-JP"/>
        </w:rPr>
        <w:t>Baishideng</w:t>
      </w:r>
      <w:proofErr w:type="spellEnd"/>
      <w:r w:rsidRPr="00F56DEC">
        <w:rPr>
          <w:rFonts w:ascii="Book Antiqua" w:eastAsia="宋体" w:hAnsi="Book Antiqua" w:cs="Arial Unicode MS"/>
          <w:color w:val="000000"/>
          <w:lang w:val="en-GB" w:eastAsia="ja-JP"/>
        </w:rPr>
        <w:t xml:space="preserve"> Publishing Group Inc.</w:t>
      </w:r>
      <w:r w:rsidRPr="00F56DEC">
        <w:rPr>
          <w:rFonts w:ascii="Book Antiqua" w:eastAsia="宋体" w:hAnsi="Book Antiqua" w:cs="Arial Unicode MS"/>
          <w:lang w:val="en-GB" w:eastAsia="ja-JP"/>
        </w:rPr>
        <w:t xml:space="preserve"> </w:t>
      </w:r>
      <w:r w:rsidRPr="00F56DEC">
        <w:rPr>
          <w:rFonts w:ascii="Book Antiqua" w:eastAsia="宋体" w:hAnsi="Book Antiqua" w:cs="Arial Unicode MS"/>
          <w:lang w:val="fr-FR" w:eastAsia="ja-JP"/>
        </w:rPr>
        <w:t>All rights reserved</w:t>
      </w:r>
      <w:r w:rsidRPr="00F56DEC">
        <w:rPr>
          <w:rFonts w:ascii="Book Antiqua" w:eastAsia="宋体" w:hAnsi="Book Antiqua" w:cs="Arial Unicode MS" w:hint="eastAsia"/>
          <w:lang w:val="fr-FR"/>
        </w:rPr>
        <w:t>.</w:t>
      </w:r>
    </w:p>
    <w:bookmarkEnd w:id="29"/>
    <w:p w14:paraId="74EE2D93" w14:textId="77777777" w:rsidR="00652F34" w:rsidRPr="00F56DEC" w:rsidRDefault="00652F34" w:rsidP="00B07ABB">
      <w:pPr>
        <w:spacing w:line="360" w:lineRule="auto"/>
        <w:jc w:val="both"/>
        <w:rPr>
          <w:rFonts w:ascii="Book Antiqua" w:hAnsi="Book Antiqua"/>
          <w:color w:val="000000" w:themeColor="text1"/>
        </w:rPr>
      </w:pPr>
    </w:p>
    <w:p w14:paraId="7057646C" w14:textId="10384158" w:rsidR="00652F34" w:rsidRPr="00F56DEC" w:rsidRDefault="00652F34" w:rsidP="00B07ABB">
      <w:pPr>
        <w:spacing w:line="360" w:lineRule="auto"/>
        <w:jc w:val="both"/>
        <w:rPr>
          <w:rFonts w:ascii="Book Antiqua" w:hAnsi="Book Antiqua"/>
          <w:color w:val="000000" w:themeColor="text1"/>
        </w:rPr>
      </w:pPr>
      <w:r w:rsidRPr="00F56DEC">
        <w:rPr>
          <w:rFonts w:ascii="Book Antiqua" w:hAnsi="Book Antiqua"/>
          <w:b/>
          <w:color w:val="000000" w:themeColor="text1"/>
        </w:rPr>
        <w:t>Core tip</w:t>
      </w:r>
      <w:r w:rsidRPr="00F56DEC">
        <w:rPr>
          <w:rFonts w:ascii="Book Antiqua" w:hAnsi="Book Antiqua"/>
          <w:color w:val="000000" w:themeColor="text1"/>
        </w:rPr>
        <w:t xml:space="preserve">: </w:t>
      </w:r>
      <w:r w:rsidR="00DA3CD8" w:rsidRPr="00F56DEC">
        <w:rPr>
          <w:rFonts w:ascii="Book Antiqua" w:hAnsi="Book Antiqua"/>
          <w:color w:val="000000" w:themeColor="text1"/>
        </w:rPr>
        <w:t xml:space="preserve">Telehealth and </w:t>
      </w:r>
      <w:r w:rsidR="00722550" w:rsidRPr="00F56DEC">
        <w:rPr>
          <w:rFonts w:ascii="Book Antiqua" w:hAnsi="Book Antiqua"/>
          <w:color w:val="000000" w:themeColor="text1"/>
        </w:rPr>
        <w:t>mobile health</w:t>
      </w:r>
      <w:r w:rsidR="00DA3CD8" w:rsidRPr="00F56DEC">
        <w:rPr>
          <w:rFonts w:ascii="Book Antiqua" w:hAnsi="Book Antiqua"/>
          <w:color w:val="000000" w:themeColor="text1"/>
        </w:rPr>
        <w:t xml:space="preserve"> technologies have been used in other disease states with great success to reduce morbidity, mortality and cost while employing innovative design. </w:t>
      </w:r>
      <w:r w:rsidR="00BE23E7" w:rsidRPr="00F56DEC">
        <w:rPr>
          <w:rFonts w:ascii="Book Antiqua" w:hAnsi="Book Antiqua"/>
          <w:color w:val="000000" w:themeColor="text1"/>
        </w:rPr>
        <w:t>Providers caring for</w:t>
      </w:r>
      <w:r w:rsidR="00DA3CD8" w:rsidRPr="00F56DEC">
        <w:rPr>
          <w:rFonts w:ascii="Book Antiqua" w:hAnsi="Book Antiqua"/>
          <w:color w:val="000000" w:themeColor="text1"/>
        </w:rPr>
        <w:t xml:space="preserve"> patients with cirrhosis ha</w:t>
      </w:r>
      <w:r w:rsidR="00BE23E7" w:rsidRPr="00F56DEC">
        <w:rPr>
          <w:rFonts w:ascii="Book Antiqua" w:hAnsi="Book Antiqua"/>
          <w:color w:val="000000" w:themeColor="text1"/>
        </w:rPr>
        <w:t>ve</w:t>
      </w:r>
      <w:r w:rsidR="00DA3CD8" w:rsidRPr="00F56DEC">
        <w:rPr>
          <w:rFonts w:ascii="Book Antiqua" w:hAnsi="Book Antiqua"/>
          <w:color w:val="000000" w:themeColor="text1"/>
        </w:rPr>
        <w:t xml:space="preserve"> not widely adopted </w:t>
      </w:r>
      <w:r w:rsidR="00DA3CD8" w:rsidRPr="00F56DEC">
        <w:rPr>
          <w:rFonts w:ascii="Book Antiqua" w:hAnsi="Book Antiqua"/>
          <w:color w:val="000000" w:themeColor="text1"/>
        </w:rPr>
        <w:lastRenderedPageBreak/>
        <w:t xml:space="preserve">these technologies but could benefit greatly from doing so. </w:t>
      </w:r>
      <w:r w:rsidRPr="00F56DEC">
        <w:rPr>
          <w:rFonts w:ascii="Book Antiqua" w:hAnsi="Book Antiqua"/>
          <w:color w:val="000000" w:themeColor="text1"/>
        </w:rPr>
        <w:t>More resources need to be devoted to</w:t>
      </w:r>
      <w:r w:rsidR="00BC51F1" w:rsidRPr="00F56DEC">
        <w:rPr>
          <w:rFonts w:ascii="Book Antiqua" w:hAnsi="Book Antiqua"/>
          <w:color w:val="000000" w:themeColor="text1"/>
        </w:rPr>
        <w:t xml:space="preserve"> using</w:t>
      </w:r>
      <w:r w:rsidRPr="00F56DEC">
        <w:rPr>
          <w:rFonts w:ascii="Book Antiqua" w:hAnsi="Book Antiqua"/>
          <w:color w:val="000000" w:themeColor="text1"/>
        </w:rPr>
        <w:t xml:space="preserve"> </w:t>
      </w:r>
      <w:r w:rsidR="00C40563" w:rsidRPr="00F56DEC">
        <w:rPr>
          <w:rFonts w:ascii="Book Antiqua" w:hAnsi="Book Antiqua"/>
          <w:color w:val="000000" w:themeColor="text1"/>
        </w:rPr>
        <w:t xml:space="preserve">innovative </w:t>
      </w:r>
      <w:r w:rsidR="00BC51F1" w:rsidRPr="00F56DEC">
        <w:rPr>
          <w:rFonts w:ascii="Book Antiqua" w:hAnsi="Book Antiqua"/>
          <w:color w:val="000000" w:themeColor="text1"/>
        </w:rPr>
        <w:t xml:space="preserve">telemedicine </w:t>
      </w:r>
      <w:r w:rsidR="00C40563" w:rsidRPr="00F56DEC">
        <w:rPr>
          <w:rFonts w:ascii="Book Antiqua" w:hAnsi="Book Antiqua"/>
          <w:color w:val="000000" w:themeColor="text1"/>
        </w:rPr>
        <w:t xml:space="preserve">strategies to improve the care of patients with liver disease. </w:t>
      </w:r>
      <w:r w:rsidR="00BC51F1" w:rsidRPr="00F56DEC">
        <w:rPr>
          <w:rFonts w:ascii="Book Antiqua" w:hAnsi="Book Antiqua"/>
          <w:color w:val="000000" w:themeColor="text1"/>
        </w:rPr>
        <w:t>In turn, policy change will be necessary to allow all centers to implement these solutions in a cost-effective manner.</w:t>
      </w:r>
    </w:p>
    <w:p w14:paraId="213BEFFD" w14:textId="77777777" w:rsidR="00A55E3A" w:rsidRPr="00F56DEC" w:rsidRDefault="00A55E3A" w:rsidP="00A55E3A">
      <w:pPr>
        <w:widowControl w:val="0"/>
        <w:autoSpaceDE w:val="0"/>
        <w:autoSpaceDN w:val="0"/>
        <w:adjustRightInd w:val="0"/>
        <w:spacing w:line="360" w:lineRule="auto"/>
        <w:jc w:val="both"/>
        <w:rPr>
          <w:rFonts w:ascii="Book Antiqua" w:hAnsi="Book Antiqua"/>
          <w:color w:val="000000" w:themeColor="text1"/>
        </w:rPr>
      </w:pPr>
    </w:p>
    <w:p w14:paraId="42488E69" w14:textId="77777777" w:rsidR="00F56DEC" w:rsidRPr="00F56DEC" w:rsidRDefault="00F56DEC" w:rsidP="00A55E3A">
      <w:pPr>
        <w:widowControl w:val="0"/>
        <w:autoSpaceDE w:val="0"/>
        <w:autoSpaceDN w:val="0"/>
        <w:adjustRightInd w:val="0"/>
        <w:spacing w:line="360" w:lineRule="auto"/>
        <w:jc w:val="both"/>
        <w:rPr>
          <w:rFonts w:ascii="Book Antiqua" w:hAnsi="Book Antiqua"/>
          <w:color w:val="000000"/>
        </w:rPr>
      </w:pPr>
      <w:r w:rsidRPr="00F56DEC">
        <w:rPr>
          <w:rFonts w:ascii="Book Antiqua" w:hAnsi="Book Antiqua"/>
          <w:b/>
          <w:color w:val="000000" w:themeColor="text1"/>
        </w:rPr>
        <w:t>Citation</w:t>
      </w:r>
      <w:r w:rsidRPr="00F56DEC">
        <w:rPr>
          <w:rFonts w:ascii="Book Antiqua" w:hAnsi="Book Antiqua"/>
          <w:color w:val="000000" w:themeColor="text1"/>
        </w:rPr>
        <w:t xml:space="preserve">: </w:t>
      </w:r>
      <w:proofErr w:type="spellStart"/>
      <w:r w:rsidR="00A55E3A" w:rsidRPr="00F56DEC">
        <w:rPr>
          <w:rFonts w:ascii="Book Antiqua" w:hAnsi="Book Antiqua"/>
          <w:color w:val="000000" w:themeColor="text1"/>
        </w:rPr>
        <w:t>Stotts</w:t>
      </w:r>
      <w:proofErr w:type="spellEnd"/>
      <w:r w:rsidR="00A55E3A" w:rsidRPr="00F56DEC">
        <w:rPr>
          <w:rFonts w:ascii="Book Antiqua" w:hAnsi="Book Antiqua" w:cs="Garamond-Bold"/>
          <w:bCs/>
          <w:lang w:eastAsia="zh-CN"/>
        </w:rPr>
        <w:t xml:space="preserve"> MJ, </w:t>
      </w:r>
      <w:proofErr w:type="spellStart"/>
      <w:r w:rsidR="00A55E3A" w:rsidRPr="00F56DEC">
        <w:rPr>
          <w:rFonts w:ascii="Book Antiqua" w:hAnsi="Book Antiqua"/>
          <w:color w:val="000000" w:themeColor="text1"/>
        </w:rPr>
        <w:t>Grischkan</w:t>
      </w:r>
      <w:proofErr w:type="spellEnd"/>
      <w:r w:rsidR="00A55E3A" w:rsidRPr="00F56DEC">
        <w:rPr>
          <w:rFonts w:ascii="Book Antiqua" w:hAnsi="Book Antiqua"/>
          <w:color w:val="000000" w:themeColor="text1"/>
        </w:rPr>
        <w:t xml:space="preserve"> JA, </w:t>
      </w:r>
      <w:proofErr w:type="spellStart"/>
      <w:r w:rsidR="00A55E3A" w:rsidRPr="00F56DEC">
        <w:rPr>
          <w:rFonts w:ascii="Book Antiqua" w:hAnsi="Book Antiqua"/>
          <w:color w:val="000000" w:themeColor="text1"/>
        </w:rPr>
        <w:t>Khungar</w:t>
      </w:r>
      <w:proofErr w:type="spellEnd"/>
      <w:r w:rsidR="00A55E3A" w:rsidRPr="00F56DEC">
        <w:rPr>
          <w:rFonts w:ascii="Book Antiqua" w:hAnsi="Book Antiqua"/>
          <w:color w:val="000000" w:themeColor="text1"/>
        </w:rPr>
        <w:t xml:space="preserve"> V.</w:t>
      </w:r>
      <w:r w:rsidR="00A55E3A" w:rsidRPr="00F56DEC">
        <w:rPr>
          <w:rFonts w:ascii="Book Antiqua" w:hAnsi="Book Antiqua" w:cs="Garamond-Bold"/>
          <w:bCs/>
          <w:lang w:eastAsia="zh-CN"/>
        </w:rPr>
        <w:t xml:space="preserve"> </w:t>
      </w:r>
      <w:r w:rsidR="00A55E3A" w:rsidRPr="00F56DEC">
        <w:rPr>
          <w:rFonts w:ascii="Book Antiqua" w:hAnsi="Book Antiqua"/>
        </w:rPr>
        <w:t xml:space="preserve">Improving cirrhosis care: The potential for telemedicine and mobile health technologies. </w:t>
      </w:r>
      <w:r w:rsidR="00A55E3A" w:rsidRPr="00F56DEC">
        <w:rPr>
          <w:rFonts w:ascii="Book Antiqua" w:hAnsi="Book Antiqua"/>
          <w:i/>
          <w:iCs/>
          <w:color w:val="000000" w:themeColor="text1"/>
        </w:rPr>
        <w:t xml:space="preserve">World J </w:t>
      </w:r>
      <w:proofErr w:type="spellStart"/>
      <w:r w:rsidR="00A55E3A" w:rsidRPr="00F56DEC">
        <w:rPr>
          <w:rFonts w:ascii="Book Antiqua" w:hAnsi="Book Antiqua"/>
          <w:i/>
          <w:iCs/>
          <w:color w:val="000000" w:themeColor="text1"/>
        </w:rPr>
        <w:t>Gastroenterol</w:t>
      </w:r>
      <w:proofErr w:type="spellEnd"/>
      <w:r w:rsidR="00A55E3A" w:rsidRPr="00F56DEC">
        <w:rPr>
          <w:rFonts w:ascii="Book Antiqua" w:hAnsi="Book Antiqua"/>
          <w:i/>
          <w:iCs/>
          <w:color w:val="000000" w:themeColor="text1"/>
        </w:rPr>
        <w:t xml:space="preserve"> </w:t>
      </w:r>
      <w:r w:rsidR="00A55E3A" w:rsidRPr="00F56DEC">
        <w:rPr>
          <w:rFonts w:ascii="Book Antiqua" w:hAnsi="Book Antiqua"/>
          <w:color w:val="000000" w:themeColor="text1"/>
        </w:rPr>
        <w:t xml:space="preserve">2019; </w:t>
      </w:r>
      <w:r w:rsidRPr="00F56DEC">
        <w:rPr>
          <w:rFonts w:ascii="Book Antiqua" w:hAnsi="Book Antiqua"/>
          <w:color w:val="000000"/>
        </w:rPr>
        <w:t>25(29): 3849-</w:t>
      </w:r>
      <w:proofErr w:type="gramStart"/>
      <w:r w:rsidRPr="00F56DEC">
        <w:rPr>
          <w:rFonts w:ascii="Book Antiqua" w:hAnsi="Book Antiqua"/>
          <w:color w:val="000000"/>
        </w:rPr>
        <w:t>3856  Available</w:t>
      </w:r>
      <w:proofErr w:type="gramEnd"/>
      <w:r w:rsidRPr="00F56DEC">
        <w:rPr>
          <w:rFonts w:ascii="Book Antiqua" w:hAnsi="Book Antiqua"/>
          <w:color w:val="000000"/>
        </w:rPr>
        <w:t xml:space="preserve"> from: </w:t>
      </w:r>
    </w:p>
    <w:p w14:paraId="3FD3BBFB" w14:textId="77777777" w:rsidR="00F56DEC" w:rsidRPr="00F56DEC" w:rsidRDefault="00F56DEC" w:rsidP="00A55E3A">
      <w:pPr>
        <w:widowControl w:val="0"/>
        <w:autoSpaceDE w:val="0"/>
        <w:autoSpaceDN w:val="0"/>
        <w:adjustRightInd w:val="0"/>
        <w:spacing w:line="360" w:lineRule="auto"/>
        <w:jc w:val="both"/>
        <w:rPr>
          <w:rFonts w:ascii="Book Antiqua" w:hAnsi="Book Antiqua"/>
          <w:color w:val="000000"/>
        </w:rPr>
      </w:pPr>
      <w:r w:rsidRPr="00F56DEC">
        <w:rPr>
          <w:rFonts w:ascii="Book Antiqua" w:hAnsi="Book Antiqua"/>
          <w:b/>
          <w:color w:val="000000"/>
        </w:rPr>
        <w:t>URL</w:t>
      </w:r>
      <w:r w:rsidRPr="00F56DEC">
        <w:rPr>
          <w:rFonts w:ascii="Book Antiqua" w:hAnsi="Book Antiqua"/>
          <w:color w:val="000000"/>
        </w:rPr>
        <w:t xml:space="preserve">: https://www.wjgnet.com/1007-9327/full/v25/i29/3849.htm  </w:t>
      </w:r>
    </w:p>
    <w:p w14:paraId="13728B23" w14:textId="38DF504B" w:rsidR="00A55E3A" w:rsidRPr="00F56DEC" w:rsidRDefault="00F56DEC" w:rsidP="00A55E3A">
      <w:pPr>
        <w:widowControl w:val="0"/>
        <w:autoSpaceDE w:val="0"/>
        <w:autoSpaceDN w:val="0"/>
        <w:adjustRightInd w:val="0"/>
        <w:spacing w:line="360" w:lineRule="auto"/>
        <w:jc w:val="both"/>
        <w:rPr>
          <w:rFonts w:ascii="Book Antiqua" w:hAnsi="Book Antiqua"/>
          <w:color w:val="000000" w:themeColor="text1"/>
        </w:rPr>
      </w:pPr>
      <w:r w:rsidRPr="00F56DEC">
        <w:rPr>
          <w:rFonts w:ascii="Book Antiqua" w:hAnsi="Book Antiqua"/>
          <w:b/>
          <w:color w:val="000000"/>
        </w:rPr>
        <w:t>DOI</w:t>
      </w:r>
      <w:r w:rsidRPr="00F56DEC">
        <w:rPr>
          <w:rFonts w:ascii="Book Antiqua" w:hAnsi="Book Antiqua"/>
          <w:color w:val="000000"/>
        </w:rPr>
        <w:t>: https://dx.doi.org/10.3748/wjg.v25.i29.3849</w:t>
      </w:r>
    </w:p>
    <w:p w14:paraId="22C91487" w14:textId="77777777" w:rsidR="00722550" w:rsidRPr="00F56DEC" w:rsidRDefault="00722550" w:rsidP="00B07ABB">
      <w:pPr>
        <w:spacing w:line="360" w:lineRule="auto"/>
        <w:jc w:val="both"/>
        <w:rPr>
          <w:rFonts w:ascii="Book Antiqua" w:hAnsi="Book Antiqua"/>
          <w:color w:val="000000" w:themeColor="text1"/>
        </w:rPr>
      </w:pPr>
    </w:p>
    <w:p w14:paraId="68B6038C" w14:textId="2A9287DF" w:rsidR="00A55E3A" w:rsidRPr="00F56DEC" w:rsidRDefault="00A55E3A">
      <w:pPr>
        <w:rPr>
          <w:rFonts w:ascii="Book Antiqua" w:hAnsi="Book Antiqua" w:cs="Tahoma"/>
          <w:color w:val="000000" w:themeColor="text1"/>
        </w:rPr>
      </w:pPr>
      <w:r w:rsidRPr="00F56DEC">
        <w:rPr>
          <w:rFonts w:ascii="Book Antiqua" w:hAnsi="Book Antiqua" w:cs="Tahoma"/>
          <w:color w:val="000000" w:themeColor="text1"/>
        </w:rPr>
        <w:br w:type="page"/>
      </w:r>
    </w:p>
    <w:p w14:paraId="0D855A82" w14:textId="55A07744" w:rsidR="00656E73" w:rsidRPr="00F56DEC" w:rsidRDefault="008320E5" w:rsidP="00B07ABB">
      <w:pPr>
        <w:spacing w:line="360" w:lineRule="auto"/>
        <w:jc w:val="both"/>
        <w:rPr>
          <w:rFonts w:ascii="Book Antiqua" w:hAnsi="Book Antiqua"/>
          <w:b/>
          <w:color w:val="000000" w:themeColor="text1"/>
        </w:rPr>
      </w:pPr>
      <w:r w:rsidRPr="00F56DEC">
        <w:rPr>
          <w:rFonts w:ascii="Book Antiqua" w:hAnsi="Book Antiqua"/>
          <w:b/>
          <w:color w:val="000000" w:themeColor="text1"/>
        </w:rPr>
        <w:lastRenderedPageBreak/>
        <w:t>INTRODUCTION</w:t>
      </w:r>
    </w:p>
    <w:p w14:paraId="4F814CC5" w14:textId="3E19DD8B" w:rsidR="00E24E5B" w:rsidRPr="00F56DEC" w:rsidRDefault="0099682E" w:rsidP="008320E5">
      <w:pPr>
        <w:spacing w:line="360" w:lineRule="auto"/>
        <w:jc w:val="both"/>
        <w:rPr>
          <w:rFonts w:ascii="Book Antiqua" w:hAnsi="Book Antiqua"/>
          <w:color w:val="000000" w:themeColor="text1"/>
        </w:rPr>
      </w:pPr>
      <w:r w:rsidRPr="00F56DEC">
        <w:rPr>
          <w:rFonts w:ascii="Book Antiqua" w:hAnsi="Book Antiqua"/>
          <w:color w:val="000000" w:themeColor="text1"/>
        </w:rPr>
        <w:t xml:space="preserve">Patients with cirrhosis are at risk for a variety of </w:t>
      </w:r>
      <w:r w:rsidR="00C665FF" w:rsidRPr="00F56DEC">
        <w:rPr>
          <w:rFonts w:ascii="Book Antiqua" w:hAnsi="Book Antiqua"/>
          <w:color w:val="000000" w:themeColor="text1"/>
        </w:rPr>
        <w:t>complications</w:t>
      </w:r>
      <w:r w:rsidR="00DE4DD0" w:rsidRPr="00F56DEC">
        <w:rPr>
          <w:rFonts w:ascii="Book Antiqua" w:hAnsi="Book Antiqua"/>
          <w:color w:val="000000" w:themeColor="text1"/>
        </w:rPr>
        <w:t xml:space="preserve"> including</w:t>
      </w:r>
      <w:r w:rsidRPr="00F56DEC">
        <w:rPr>
          <w:rFonts w:ascii="Book Antiqua" w:hAnsi="Book Antiqua"/>
          <w:color w:val="000000" w:themeColor="text1"/>
        </w:rPr>
        <w:t xml:space="preserve"> </w:t>
      </w:r>
      <w:r w:rsidR="00656E73" w:rsidRPr="00F56DEC">
        <w:rPr>
          <w:rFonts w:ascii="Book Antiqua" w:hAnsi="Book Antiqua"/>
          <w:color w:val="000000" w:themeColor="text1"/>
        </w:rPr>
        <w:t xml:space="preserve">ascites, hepatic encephalopathy, esophageal </w:t>
      </w:r>
      <w:r w:rsidRPr="00F56DEC">
        <w:rPr>
          <w:rFonts w:ascii="Book Antiqua" w:hAnsi="Book Antiqua"/>
          <w:color w:val="000000" w:themeColor="text1"/>
        </w:rPr>
        <w:t xml:space="preserve">or gastric </w:t>
      </w:r>
      <w:r w:rsidR="00656E73" w:rsidRPr="00F56DEC">
        <w:rPr>
          <w:rFonts w:ascii="Book Antiqua" w:hAnsi="Book Antiqua"/>
          <w:color w:val="000000" w:themeColor="text1"/>
        </w:rPr>
        <w:t>varices, and hepatocellular carcinoma</w:t>
      </w:r>
      <w:r w:rsidR="00DE2893" w:rsidRPr="00F56DEC">
        <w:rPr>
          <w:rFonts w:ascii="Book Antiqua" w:hAnsi="Book Antiqua"/>
          <w:color w:val="000000" w:themeColor="text1"/>
        </w:rPr>
        <w:t xml:space="preserve"> (HCC)</w:t>
      </w:r>
      <w:r w:rsidR="00656E73" w:rsidRPr="00F56DEC">
        <w:rPr>
          <w:rFonts w:ascii="Book Antiqua" w:hAnsi="Book Antiqua"/>
          <w:color w:val="000000" w:themeColor="text1"/>
        </w:rPr>
        <w:t xml:space="preserve">. The development of </w:t>
      </w:r>
      <w:r w:rsidR="00483F25" w:rsidRPr="00F56DEC">
        <w:rPr>
          <w:rFonts w:ascii="Book Antiqua" w:hAnsi="Book Antiqua"/>
          <w:color w:val="000000" w:themeColor="text1"/>
        </w:rPr>
        <w:t>ascites, encephalopathy, or bleeding varices</w:t>
      </w:r>
      <w:r w:rsidR="00656E73" w:rsidRPr="00F56DEC">
        <w:rPr>
          <w:rFonts w:ascii="Book Antiqua" w:hAnsi="Book Antiqua"/>
          <w:color w:val="000000" w:themeColor="text1"/>
        </w:rPr>
        <w:t xml:space="preserve"> defines the transition from compensated to decompensated cirrhosis, a </w:t>
      </w:r>
      <w:r w:rsidR="009309B1" w:rsidRPr="00F56DEC">
        <w:rPr>
          <w:rFonts w:ascii="Book Antiqua" w:hAnsi="Book Antiqua"/>
          <w:color w:val="000000" w:themeColor="text1"/>
        </w:rPr>
        <w:t>change</w:t>
      </w:r>
      <w:r w:rsidR="00656E73" w:rsidRPr="00F56DEC">
        <w:rPr>
          <w:rFonts w:ascii="Book Antiqua" w:hAnsi="Book Antiqua"/>
          <w:color w:val="000000" w:themeColor="text1"/>
        </w:rPr>
        <w:t xml:space="preserve"> that is associated with a marked decrease in su</w:t>
      </w:r>
      <w:r w:rsidRPr="00F56DEC">
        <w:rPr>
          <w:rFonts w:ascii="Book Antiqua" w:hAnsi="Book Antiqua"/>
          <w:color w:val="000000" w:themeColor="text1"/>
        </w:rPr>
        <w:t>rvival, from 12 years to approximately</w:t>
      </w:r>
      <w:r w:rsidR="00656E73" w:rsidRPr="00F56DEC">
        <w:rPr>
          <w:rFonts w:ascii="Book Antiqua" w:hAnsi="Book Antiqua"/>
          <w:color w:val="000000" w:themeColor="text1"/>
        </w:rPr>
        <w:t xml:space="preserve"> 2 </w:t>
      </w:r>
      <w:r w:rsidRPr="00F56DEC">
        <w:rPr>
          <w:rFonts w:ascii="Book Antiqua" w:hAnsi="Book Antiqua"/>
          <w:color w:val="000000" w:themeColor="text1"/>
        </w:rPr>
        <w:t>years</w:t>
      </w:r>
      <w:r w:rsidR="00431D70" w:rsidRPr="00F56DEC">
        <w:rPr>
          <w:rFonts w:ascii="Book Antiqua" w:hAnsi="Book Antiqua"/>
          <w:color w:val="000000" w:themeColor="text1"/>
        </w:rPr>
        <w:t xml:space="preserve"> after initial diagnosis</w:t>
      </w:r>
      <w:r w:rsidR="008320E5" w:rsidRPr="00F56DEC">
        <w:rPr>
          <w:rFonts w:ascii="Book Antiqua" w:hAnsi="Book Antiqua"/>
          <w:color w:val="000000" w:themeColor="text1"/>
          <w:vertAlign w:val="superscript"/>
        </w:rPr>
        <w:t>[1]</w:t>
      </w:r>
      <w:r w:rsidRPr="00F56DEC">
        <w:rPr>
          <w:rFonts w:ascii="Book Antiqua" w:hAnsi="Book Antiqua"/>
          <w:color w:val="000000" w:themeColor="text1"/>
        </w:rPr>
        <w:t>. A pressing need exists to develop strategies to</w:t>
      </w:r>
      <w:r w:rsidR="00E24E5B" w:rsidRPr="00F56DEC">
        <w:rPr>
          <w:rFonts w:ascii="Book Antiqua" w:hAnsi="Book Antiqua"/>
          <w:color w:val="000000" w:themeColor="text1"/>
        </w:rPr>
        <w:t xml:space="preserve"> </w:t>
      </w:r>
      <w:r w:rsidRPr="00F56DEC">
        <w:rPr>
          <w:rFonts w:ascii="Book Antiqua" w:hAnsi="Book Antiqua"/>
          <w:color w:val="000000" w:themeColor="text1"/>
        </w:rPr>
        <w:t>prevent</w:t>
      </w:r>
      <w:r w:rsidR="00E24E5B" w:rsidRPr="00F56DEC">
        <w:rPr>
          <w:rFonts w:ascii="Book Antiqua" w:hAnsi="Book Antiqua"/>
          <w:color w:val="000000" w:themeColor="text1"/>
        </w:rPr>
        <w:t xml:space="preserve"> or slow the transition to decompensated</w:t>
      </w:r>
      <w:r w:rsidR="00DE2893" w:rsidRPr="00F56DEC">
        <w:rPr>
          <w:rFonts w:ascii="Book Antiqua" w:hAnsi="Book Antiqua"/>
          <w:color w:val="000000" w:themeColor="text1"/>
        </w:rPr>
        <w:t xml:space="preserve"> </w:t>
      </w:r>
      <w:r w:rsidR="00E24E5B" w:rsidRPr="00F56DEC">
        <w:rPr>
          <w:rFonts w:ascii="Book Antiqua" w:hAnsi="Book Antiqua"/>
          <w:color w:val="000000" w:themeColor="text1"/>
        </w:rPr>
        <w:t>cirrhosis, improve management</w:t>
      </w:r>
      <w:r w:rsidR="00D31E5F" w:rsidRPr="00F56DEC">
        <w:rPr>
          <w:rFonts w:ascii="Book Antiqua" w:hAnsi="Book Antiqua"/>
          <w:color w:val="000000" w:themeColor="text1"/>
        </w:rPr>
        <w:t xml:space="preserve"> of complications</w:t>
      </w:r>
      <w:r w:rsidR="00AF5E65" w:rsidRPr="00F56DEC">
        <w:rPr>
          <w:rFonts w:ascii="Book Antiqua" w:hAnsi="Book Antiqua"/>
          <w:color w:val="000000" w:themeColor="text1"/>
        </w:rPr>
        <w:t xml:space="preserve"> </w:t>
      </w:r>
      <w:r w:rsidR="00525266" w:rsidRPr="00F56DEC">
        <w:rPr>
          <w:rFonts w:ascii="Book Antiqua" w:hAnsi="Book Antiqua"/>
          <w:color w:val="000000" w:themeColor="text1"/>
        </w:rPr>
        <w:t xml:space="preserve">including </w:t>
      </w:r>
      <w:r w:rsidR="008320E5" w:rsidRPr="00F56DEC">
        <w:rPr>
          <w:rFonts w:ascii="Book Antiqua" w:hAnsi="Book Antiqua"/>
          <w:color w:val="000000" w:themeColor="text1"/>
        </w:rPr>
        <w:t>HCC</w:t>
      </w:r>
      <w:r w:rsidR="00E24E5B" w:rsidRPr="00F56DEC">
        <w:rPr>
          <w:rFonts w:ascii="Book Antiqua" w:hAnsi="Book Antiqua"/>
          <w:color w:val="000000" w:themeColor="text1"/>
        </w:rPr>
        <w:t xml:space="preserve">, and ensure patients are referred for liver transplantation when appropriate. </w:t>
      </w:r>
    </w:p>
    <w:p w14:paraId="22D3719B" w14:textId="1C45246F" w:rsidR="00D31E5F" w:rsidRPr="00F56DEC" w:rsidRDefault="00656E73" w:rsidP="008320E5">
      <w:pPr>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 xml:space="preserve">Recently, the Practice Metrics Committee of the American Association for the Study of Liver Disease </w:t>
      </w:r>
      <w:r w:rsidR="0099682E" w:rsidRPr="00F56DEC">
        <w:rPr>
          <w:rFonts w:ascii="Book Antiqua" w:hAnsi="Book Antiqua"/>
          <w:color w:val="000000" w:themeColor="text1"/>
        </w:rPr>
        <w:t xml:space="preserve">(AASLD) </w:t>
      </w:r>
      <w:r w:rsidRPr="00F56DEC">
        <w:rPr>
          <w:rFonts w:ascii="Book Antiqua" w:hAnsi="Book Antiqua"/>
          <w:color w:val="000000" w:themeColor="text1"/>
        </w:rPr>
        <w:t xml:space="preserve">developed quality measures in the care of patients with cirrhosis, identifying process and outcome measures for the management of ascites, gastric and esophageal varices, hepatic encephalopathy, </w:t>
      </w:r>
      <w:r w:rsidR="008320E5" w:rsidRPr="00F56DEC">
        <w:rPr>
          <w:rFonts w:ascii="Book Antiqua" w:hAnsi="Book Antiqua"/>
          <w:color w:val="000000" w:themeColor="text1"/>
        </w:rPr>
        <w:t>HCC</w:t>
      </w:r>
      <w:r w:rsidRPr="00F56DEC">
        <w:rPr>
          <w:rFonts w:ascii="Book Antiqua" w:hAnsi="Book Antiqua"/>
          <w:color w:val="000000" w:themeColor="text1"/>
        </w:rPr>
        <w:t xml:space="preserve"> screening, and evaluation for liver </w:t>
      </w:r>
      <w:proofErr w:type="gramStart"/>
      <w:r w:rsidRPr="00F56DEC">
        <w:rPr>
          <w:rFonts w:ascii="Book Antiqua" w:hAnsi="Book Antiqua"/>
          <w:color w:val="000000" w:themeColor="text1"/>
        </w:rPr>
        <w:t>transplantation</w:t>
      </w:r>
      <w:r w:rsidR="008320E5" w:rsidRPr="00F56DEC">
        <w:rPr>
          <w:rFonts w:ascii="Book Antiqua" w:hAnsi="Book Antiqua"/>
          <w:color w:val="000000" w:themeColor="text1"/>
          <w:vertAlign w:val="superscript"/>
        </w:rPr>
        <w:t>[</w:t>
      </w:r>
      <w:proofErr w:type="gramEnd"/>
      <w:r w:rsidR="008320E5" w:rsidRPr="00F56DEC">
        <w:rPr>
          <w:rFonts w:ascii="Book Antiqua" w:hAnsi="Book Antiqua"/>
          <w:color w:val="000000" w:themeColor="text1"/>
          <w:vertAlign w:val="superscript"/>
        </w:rPr>
        <w:t>2]</w:t>
      </w:r>
      <w:r w:rsidRPr="00F56DEC">
        <w:rPr>
          <w:rFonts w:ascii="Book Antiqua" w:hAnsi="Book Antiqua"/>
          <w:color w:val="000000" w:themeColor="text1"/>
        </w:rPr>
        <w:t>. The final 46 metrics were intended to drive quality improvement and allow provide</w:t>
      </w:r>
      <w:r w:rsidR="0099682E" w:rsidRPr="00F56DEC">
        <w:rPr>
          <w:rFonts w:ascii="Book Antiqua" w:hAnsi="Book Antiqua"/>
          <w:color w:val="000000" w:themeColor="text1"/>
        </w:rPr>
        <w:t>rs to deliver high-value care to</w:t>
      </w:r>
      <w:r w:rsidRPr="00F56DEC">
        <w:rPr>
          <w:rFonts w:ascii="Book Antiqua" w:hAnsi="Book Antiqua"/>
          <w:color w:val="000000" w:themeColor="text1"/>
        </w:rPr>
        <w:t xml:space="preserve"> patients with cirrhosis.</w:t>
      </w:r>
      <w:r w:rsidR="00D31E5F" w:rsidRPr="00F56DEC">
        <w:rPr>
          <w:rFonts w:ascii="Book Antiqua" w:hAnsi="Book Antiqua"/>
          <w:color w:val="000000" w:themeColor="text1"/>
        </w:rPr>
        <w:t xml:space="preserve"> Based on </w:t>
      </w:r>
      <w:r w:rsidR="00AF5E65" w:rsidRPr="00F56DEC">
        <w:rPr>
          <w:rFonts w:ascii="Book Antiqua" w:hAnsi="Book Antiqua"/>
          <w:color w:val="000000" w:themeColor="text1"/>
        </w:rPr>
        <w:t>this assessment</w:t>
      </w:r>
      <w:r w:rsidR="00D31E5F" w:rsidRPr="00F56DEC">
        <w:rPr>
          <w:rFonts w:ascii="Book Antiqua" w:hAnsi="Book Antiqua"/>
          <w:color w:val="000000" w:themeColor="text1"/>
        </w:rPr>
        <w:t>, t</w:t>
      </w:r>
      <w:r w:rsidR="009309B1" w:rsidRPr="00F56DEC">
        <w:rPr>
          <w:rFonts w:ascii="Book Antiqua" w:hAnsi="Book Antiqua"/>
          <w:color w:val="000000" w:themeColor="text1"/>
        </w:rPr>
        <w:t>here is considerable room fo</w:t>
      </w:r>
      <w:r w:rsidR="0099682E" w:rsidRPr="00F56DEC">
        <w:rPr>
          <w:rFonts w:ascii="Book Antiqua" w:hAnsi="Book Antiqua"/>
          <w:color w:val="000000" w:themeColor="text1"/>
        </w:rPr>
        <w:t>r physicians to improve on the</w:t>
      </w:r>
      <w:r w:rsidR="009309B1" w:rsidRPr="00F56DEC">
        <w:rPr>
          <w:rFonts w:ascii="Book Antiqua" w:hAnsi="Book Antiqua"/>
          <w:color w:val="000000" w:themeColor="text1"/>
        </w:rPr>
        <w:t xml:space="preserve"> metrics</w:t>
      </w:r>
      <w:r w:rsidR="0099682E" w:rsidRPr="00F56DEC">
        <w:rPr>
          <w:rFonts w:ascii="Book Antiqua" w:hAnsi="Book Antiqua"/>
          <w:color w:val="000000" w:themeColor="text1"/>
        </w:rPr>
        <w:t xml:space="preserve"> laid out by the AASLD</w:t>
      </w:r>
      <w:r w:rsidR="009309B1" w:rsidRPr="00F56DEC">
        <w:rPr>
          <w:rFonts w:ascii="Book Antiqua" w:hAnsi="Book Antiqua"/>
          <w:color w:val="000000" w:themeColor="text1"/>
        </w:rPr>
        <w:t>.</w:t>
      </w:r>
      <w:r w:rsidRPr="00F56DEC">
        <w:rPr>
          <w:rFonts w:ascii="Book Antiqua" w:hAnsi="Book Antiqua"/>
          <w:color w:val="000000" w:themeColor="text1"/>
        </w:rPr>
        <w:t xml:space="preserve"> </w:t>
      </w:r>
    </w:p>
    <w:p w14:paraId="41923826" w14:textId="779C16DB" w:rsidR="000B7011" w:rsidRPr="00F56DEC" w:rsidRDefault="00B2752F" w:rsidP="008320E5">
      <w:pPr>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Prior studies have also supported the need for improvement</w:t>
      </w:r>
      <w:r w:rsidR="00B73404" w:rsidRPr="00F56DEC">
        <w:rPr>
          <w:rFonts w:ascii="Book Antiqua" w:hAnsi="Book Antiqua"/>
          <w:color w:val="000000" w:themeColor="text1"/>
        </w:rPr>
        <w:t xml:space="preserve">. While several published cost-effectiveness models have reported that performing </w:t>
      </w:r>
      <w:r w:rsidR="00DE2893" w:rsidRPr="00F56DEC">
        <w:rPr>
          <w:rFonts w:ascii="Book Antiqua" w:hAnsi="Book Antiqua"/>
          <w:color w:val="000000" w:themeColor="text1"/>
        </w:rPr>
        <w:t xml:space="preserve">screening </w:t>
      </w:r>
      <w:r w:rsidR="00B73404" w:rsidRPr="00F56DEC">
        <w:rPr>
          <w:rFonts w:ascii="Book Antiqua" w:hAnsi="Book Antiqua"/>
          <w:color w:val="000000" w:themeColor="text1"/>
        </w:rPr>
        <w:t>for HCC is cost effective, t</w:t>
      </w:r>
      <w:r w:rsidR="00656E73" w:rsidRPr="00F56DEC">
        <w:rPr>
          <w:rFonts w:ascii="Book Antiqua" w:hAnsi="Book Antiqua"/>
          <w:color w:val="000000" w:themeColor="text1"/>
        </w:rPr>
        <w:t xml:space="preserve">he screening rate for </w:t>
      </w:r>
      <w:r w:rsidR="008320E5" w:rsidRPr="00F56DEC">
        <w:rPr>
          <w:rFonts w:ascii="Book Antiqua" w:hAnsi="Book Antiqua"/>
          <w:color w:val="000000" w:themeColor="text1"/>
        </w:rPr>
        <w:t>HCC</w:t>
      </w:r>
      <w:r w:rsidR="00656E73" w:rsidRPr="00F56DEC">
        <w:rPr>
          <w:rFonts w:ascii="Book Antiqua" w:hAnsi="Book Antiqua"/>
          <w:color w:val="000000" w:themeColor="text1"/>
        </w:rPr>
        <w:t xml:space="preserve"> in the United States is </w:t>
      </w:r>
      <w:r w:rsidR="009309B1" w:rsidRPr="00F56DEC">
        <w:rPr>
          <w:rFonts w:ascii="Book Antiqua" w:hAnsi="Book Antiqua"/>
          <w:color w:val="000000" w:themeColor="text1"/>
        </w:rPr>
        <w:t>under 20</w:t>
      </w:r>
      <w:r w:rsidR="00656E73" w:rsidRPr="00F56DEC">
        <w:rPr>
          <w:rFonts w:ascii="Book Antiqua" w:hAnsi="Book Antiqua"/>
          <w:color w:val="000000" w:themeColor="text1"/>
        </w:rPr>
        <w:t>%</w:t>
      </w:r>
      <w:r w:rsidRPr="00F56DEC">
        <w:rPr>
          <w:rFonts w:ascii="Book Antiqua" w:hAnsi="Book Antiqua"/>
          <w:color w:val="000000" w:themeColor="text1"/>
        </w:rPr>
        <w:t xml:space="preserve">, and substantial disparities exist in screening for those followed by primary care physicians compared to </w:t>
      </w:r>
      <w:r w:rsidR="00CB03D8" w:rsidRPr="00F56DEC">
        <w:rPr>
          <w:rFonts w:ascii="Book Antiqua" w:hAnsi="Book Antiqua"/>
          <w:color w:val="000000" w:themeColor="text1"/>
        </w:rPr>
        <w:t>hepatology/</w:t>
      </w:r>
      <w:r w:rsidRPr="00F56DEC">
        <w:rPr>
          <w:rFonts w:ascii="Book Antiqua" w:hAnsi="Book Antiqua"/>
          <w:color w:val="000000" w:themeColor="text1"/>
        </w:rPr>
        <w:t xml:space="preserve">gastroenterology subspecialists (16.9% </w:t>
      </w:r>
      <w:r w:rsidRPr="00F56DEC">
        <w:rPr>
          <w:rFonts w:ascii="Book Antiqua" w:hAnsi="Book Antiqua"/>
          <w:i/>
          <w:iCs/>
          <w:color w:val="000000" w:themeColor="text1"/>
        </w:rPr>
        <w:t>vs</w:t>
      </w:r>
      <w:r w:rsidRPr="00F56DEC">
        <w:rPr>
          <w:rFonts w:ascii="Book Antiqua" w:hAnsi="Book Antiqua"/>
          <w:color w:val="000000" w:themeColor="text1"/>
        </w:rPr>
        <w:t xml:space="preserve"> 51.7%)</w:t>
      </w:r>
      <w:r w:rsidR="008320E5" w:rsidRPr="00F56DEC">
        <w:rPr>
          <w:rFonts w:ascii="Book Antiqua" w:hAnsi="Book Antiqua"/>
          <w:color w:val="000000" w:themeColor="text1"/>
          <w:vertAlign w:val="superscript"/>
        </w:rPr>
        <w:t>[3-5]</w:t>
      </w:r>
      <w:r w:rsidR="009440EA" w:rsidRPr="00F56DEC">
        <w:rPr>
          <w:rFonts w:ascii="Book Antiqua" w:hAnsi="Book Antiqua"/>
          <w:color w:val="000000" w:themeColor="text1"/>
        </w:rPr>
        <w:t>.</w:t>
      </w:r>
      <w:r w:rsidR="008320E5" w:rsidRPr="00F56DEC">
        <w:rPr>
          <w:rFonts w:ascii="Book Antiqua" w:hAnsi="Book Antiqua"/>
          <w:color w:val="000000" w:themeColor="text1"/>
        </w:rPr>
        <w:t xml:space="preserve"> </w:t>
      </w:r>
      <w:r w:rsidR="009440EA" w:rsidRPr="00F56DEC">
        <w:rPr>
          <w:rFonts w:ascii="Book Antiqua" w:hAnsi="Book Antiqua"/>
          <w:color w:val="000000" w:themeColor="text1"/>
        </w:rPr>
        <w:t>This screening rate is</w:t>
      </w:r>
      <w:r w:rsidR="00FA6753" w:rsidRPr="00F56DEC">
        <w:rPr>
          <w:rFonts w:ascii="Book Antiqua" w:hAnsi="Book Antiqua"/>
          <w:color w:val="000000" w:themeColor="text1"/>
        </w:rPr>
        <w:t xml:space="preserve"> likely lower in developing regions of the world, where many countries do not have national </w:t>
      </w:r>
      <w:r w:rsidR="00CB03D8" w:rsidRPr="00F56DEC">
        <w:rPr>
          <w:rFonts w:ascii="Book Antiqua" w:hAnsi="Book Antiqua"/>
          <w:color w:val="000000" w:themeColor="text1"/>
        </w:rPr>
        <w:t xml:space="preserve">screening </w:t>
      </w:r>
      <w:r w:rsidR="00FA6753" w:rsidRPr="00F56DEC">
        <w:rPr>
          <w:rFonts w:ascii="Book Antiqua" w:hAnsi="Book Antiqua"/>
          <w:color w:val="000000" w:themeColor="text1"/>
        </w:rPr>
        <w:t>programs for the early detection of HCC</w:t>
      </w:r>
      <w:r w:rsidR="00CB03D8" w:rsidRPr="00F56DEC">
        <w:rPr>
          <w:rFonts w:ascii="Book Antiqua" w:hAnsi="Book Antiqua"/>
          <w:color w:val="000000" w:themeColor="text1"/>
        </w:rPr>
        <w:t xml:space="preserve"> and cost effectiveness has not been evaluated in these </w:t>
      </w:r>
      <w:proofErr w:type="gramStart"/>
      <w:r w:rsidR="00CB03D8" w:rsidRPr="00F56DEC">
        <w:rPr>
          <w:rFonts w:ascii="Book Antiqua" w:hAnsi="Book Antiqua"/>
          <w:color w:val="000000" w:themeColor="text1"/>
        </w:rPr>
        <w:t>populations</w:t>
      </w:r>
      <w:r w:rsidR="008320E5" w:rsidRPr="00F56DEC">
        <w:rPr>
          <w:rFonts w:ascii="Book Antiqua" w:hAnsi="Book Antiqua"/>
          <w:color w:val="000000" w:themeColor="text1"/>
          <w:vertAlign w:val="superscript"/>
        </w:rPr>
        <w:t>[</w:t>
      </w:r>
      <w:proofErr w:type="gramEnd"/>
      <w:r w:rsidR="008320E5" w:rsidRPr="00F56DEC">
        <w:rPr>
          <w:rFonts w:ascii="Book Antiqua" w:hAnsi="Book Antiqua"/>
          <w:color w:val="000000" w:themeColor="text1"/>
          <w:vertAlign w:val="superscript"/>
        </w:rPr>
        <w:t>6]</w:t>
      </w:r>
      <w:r w:rsidR="00656E73" w:rsidRPr="00F56DEC">
        <w:rPr>
          <w:rFonts w:ascii="Book Antiqua" w:hAnsi="Book Antiqua"/>
          <w:color w:val="000000" w:themeColor="text1"/>
        </w:rPr>
        <w:t xml:space="preserve">. Retrospective studies in </w:t>
      </w:r>
      <w:r w:rsidR="00525980" w:rsidRPr="00F56DEC">
        <w:rPr>
          <w:rFonts w:ascii="Book Antiqua" w:hAnsi="Book Antiqua"/>
          <w:color w:val="000000" w:themeColor="text1"/>
        </w:rPr>
        <w:t xml:space="preserve">Veterans Health Administration </w:t>
      </w:r>
      <w:r w:rsidR="00656E73" w:rsidRPr="00F56DEC">
        <w:rPr>
          <w:rFonts w:ascii="Book Antiqua" w:hAnsi="Book Antiqua"/>
          <w:color w:val="000000" w:themeColor="text1"/>
        </w:rPr>
        <w:t xml:space="preserve">cohorts show that </w:t>
      </w:r>
      <w:r w:rsidR="00507D2C" w:rsidRPr="00F56DEC">
        <w:rPr>
          <w:rFonts w:ascii="Book Antiqua" w:hAnsi="Book Antiqua"/>
          <w:color w:val="000000" w:themeColor="text1"/>
        </w:rPr>
        <w:t xml:space="preserve">less than </w:t>
      </w:r>
      <w:r w:rsidR="00BE42C5" w:rsidRPr="00F56DEC">
        <w:rPr>
          <w:rFonts w:ascii="Book Antiqua" w:hAnsi="Book Antiqua"/>
          <w:color w:val="000000" w:themeColor="text1"/>
        </w:rPr>
        <w:t xml:space="preserve">one </w:t>
      </w:r>
      <w:r w:rsidR="00507D2C" w:rsidRPr="00F56DEC">
        <w:rPr>
          <w:rFonts w:ascii="Book Antiqua" w:hAnsi="Book Antiqua"/>
          <w:color w:val="000000" w:themeColor="text1"/>
        </w:rPr>
        <w:t>third of patients</w:t>
      </w:r>
      <w:r w:rsidR="00DC79E1" w:rsidRPr="00F56DEC">
        <w:rPr>
          <w:rFonts w:ascii="Book Antiqua" w:hAnsi="Book Antiqua"/>
          <w:color w:val="000000" w:themeColor="text1"/>
        </w:rPr>
        <w:t xml:space="preserve"> receive</w:t>
      </w:r>
      <w:r w:rsidR="009309B1" w:rsidRPr="00F56DEC">
        <w:rPr>
          <w:rFonts w:ascii="Book Antiqua" w:hAnsi="Book Antiqua"/>
          <w:color w:val="000000" w:themeColor="text1"/>
        </w:rPr>
        <w:t xml:space="preserve"> all recommended care in the management of cirrhosis-re</w:t>
      </w:r>
      <w:r w:rsidR="00507D2C" w:rsidRPr="00F56DEC">
        <w:rPr>
          <w:rFonts w:ascii="Book Antiqua" w:hAnsi="Book Antiqua"/>
          <w:color w:val="000000" w:themeColor="text1"/>
        </w:rPr>
        <w:t xml:space="preserve">lated ascites </w:t>
      </w:r>
      <w:r w:rsidR="0099682E" w:rsidRPr="00F56DEC">
        <w:rPr>
          <w:rFonts w:ascii="Book Antiqua" w:hAnsi="Book Antiqua"/>
          <w:color w:val="000000" w:themeColor="text1"/>
        </w:rPr>
        <w:t>and even fewer</w:t>
      </w:r>
      <w:r w:rsidR="00507D2C" w:rsidRPr="00F56DEC">
        <w:rPr>
          <w:rFonts w:ascii="Book Antiqua" w:hAnsi="Book Antiqua"/>
          <w:color w:val="000000" w:themeColor="text1"/>
        </w:rPr>
        <w:t xml:space="preserve"> </w:t>
      </w:r>
      <w:r w:rsidR="00507D2C" w:rsidRPr="00F56DEC">
        <w:rPr>
          <w:rFonts w:ascii="Book Antiqua" w:hAnsi="Book Antiqua"/>
          <w:color w:val="000000" w:themeColor="text1"/>
        </w:rPr>
        <w:lastRenderedPageBreak/>
        <w:t>receiv</w:t>
      </w:r>
      <w:r w:rsidR="00DC79E1" w:rsidRPr="00F56DEC">
        <w:rPr>
          <w:rFonts w:ascii="Book Antiqua" w:hAnsi="Book Antiqua"/>
          <w:color w:val="000000" w:themeColor="text1"/>
        </w:rPr>
        <w:t>e</w:t>
      </w:r>
      <w:r w:rsidR="009309B1" w:rsidRPr="00F56DEC">
        <w:rPr>
          <w:rFonts w:ascii="Book Antiqua" w:hAnsi="Book Antiqua"/>
          <w:color w:val="000000" w:themeColor="text1"/>
        </w:rPr>
        <w:t xml:space="preserve"> </w:t>
      </w:r>
      <w:r w:rsidR="00507D2C" w:rsidRPr="00F56DEC">
        <w:rPr>
          <w:rFonts w:ascii="Book Antiqua" w:hAnsi="Book Antiqua"/>
          <w:color w:val="000000" w:themeColor="text1"/>
        </w:rPr>
        <w:t xml:space="preserve">all </w:t>
      </w:r>
      <w:r w:rsidR="0099682E" w:rsidRPr="00F56DEC">
        <w:rPr>
          <w:rFonts w:ascii="Book Antiqua" w:hAnsi="Book Antiqua"/>
          <w:color w:val="000000" w:themeColor="text1"/>
        </w:rPr>
        <w:t>recommended care related to</w:t>
      </w:r>
      <w:r w:rsidR="00656E73" w:rsidRPr="00F56DEC">
        <w:rPr>
          <w:rFonts w:ascii="Book Antiqua" w:hAnsi="Book Antiqua"/>
          <w:color w:val="000000" w:themeColor="text1"/>
        </w:rPr>
        <w:t xml:space="preserve"> </w:t>
      </w:r>
      <w:r w:rsidR="009309B1" w:rsidRPr="00F56DEC">
        <w:rPr>
          <w:rFonts w:ascii="Book Antiqua" w:hAnsi="Book Antiqua"/>
          <w:color w:val="000000" w:themeColor="text1"/>
        </w:rPr>
        <w:t>the</w:t>
      </w:r>
      <w:r w:rsidR="00656E73" w:rsidRPr="00F56DEC">
        <w:rPr>
          <w:rFonts w:ascii="Book Antiqua" w:hAnsi="Book Antiqua"/>
          <w:color w:val="000000" w:themeColor="text1"/>
        </w:rPr>
        <w:t xml:space="preserve"> screening and management </w:t>
      </w:r>
      <w:r w:rsidR="009309B1" w:rsidRPr="00F56DEC">
        <w:rPr>
          <w:rFonts w:ascii="Book Antiqua" w:hAnsi="Book Antiqua"/>
          <w:color w:val="000000" w:themeColor="text1"/>
        </w:rPr>
        <w:t xml:space="preserve">of </w:t>
      </w:r>
      <w:proofErr w:type="gramStart"/>
      <w:r w:rsidR="009309B1" w:rsidRPr="00F56DEC">
        <w:rPr>
          <w:rFonts w:ascii="Book Antiqua" w:hAnsi="Book Antiqua"/>
          <w:color w:val="000000" w:themeColor="text1"/>
        </w:rPr>
        <w:t>varices</w:t>
      </w:r>
      <w:r w:rsidR="00F96BE2" w:rsidRPr="00F56DEC">
        <w:rPr>
          <w:rFonts w:ascii="Book Antiqua" w:hAnsi="Book Antiqua"/>
          <w:color w:val="000000" w:themeColor="text1"/>
          <w:vertAlign w:val="superscript"/>
        </w:rPr>
        <w:t>[</w:t>
      </w:r>
      <w:proofErr w:type="gramEnd"/>
      <w:r w:rsidR="00F96BE2" w:rsidRPr="00F56DEC">
        <w:rPr>
          <w:rFonts w:ascii="Book Antiqua" w:hAnsi="Book Antiqua"/>
          <w:color w:val="000000" w:themeColor="text1"/>
          <w:vertAlign w:val="superscript"/>
        </w:rPr>
        <w:t>7,8]</w:t>
      </w:r>
      <w:r w:rsidR="00507D2C" w:rsidRPr="00F56DEC">
        <w:rPr>
          <w:rFonts w:ascii="Book Antiqua" w:hAnsi="Book Antiqua"/>
          <w:color w:val="000000" w:themeColor="text1"/>
        </w:rPr>
        <w:t xml:space="preserve">. </w:t>
      </w:r>
      <w:r w:rsidR="00FC1C54" w:rsidRPr="00F56DEC">
        <w:rPr>
          <w:rFonts w:ascii="Book Antiqua" w:hAnsi="Book Antiqua"/>
          <w:color w:val="000000" w:themeColor="text1"/>
        </w:rPr>
        <w:t>R</w:t>
      </w:r>
      <w:r w:rsidR="008B07B9" w:rsidRPr="00F56DEC">
        <w:rPr>
          <w:rFonts w:ascii="Book Antiqua" w:hAnsi="Book Antiqua"/>
          <w:color w:val="000000" w:themeColor="text1"/>
        </w:rPr>
        <w:t xml:space="preserve">eadmission </w:t>
      </w:r>
      <w:r w:rsidR="00FC1C54" w:rsidRPr="00F56DEC">
        <w:rPr>
          <w:rFonts w:ascii="Book Antiqua" w:hAnsi="Book Antiqua"/>
          <w:color w:val="000000" w:themeColor="text1"/>
        </w:rPr>
        <w:t xml:space="preserve">rates </w:t>
      </w:r>
      <w:r w:rsidR="008B07B9" w:rsidRPr="00F56DEC">
        <w:rPr>
          <w:rFonts w:ascii="Book Antiqua" w:hAnsi="Book Antiqua"/>
          <w:color w:val="000000" w:themeColor="text1"/>
        </w:rPr>
        <w:t xml:space="preserve">among </w:t>
      </w:r>
      <w:r w:rsidR="0099682E" w:rsidRPr="00F56DEC">
        <w:rPr>
          <w:rFonts w:ascii="Book Antiqua" w:hAnsi="Book Antiqua"/>
          <w:color w:val="000000" w:themeColor="text1"/>
        </w:rPr>
        <w:t xml:space="preserve">patients with cirrhosis are approximately </w:t>
      </w:r>
      <w:r w:rsidR="008B07B9" w:rsidRPr="00F56DEC">
        <w:rPr>
          <w:rFonts w:ascii="Book Antiqua" w:hAnsi="Book Antiqua"/>
          <w:color w:val="000000" w:themeColor="text1"/>
        </w:rPr>
        <w:t>30%</w:t>
      </w:r>
      <w:r w:rsidR="00FC1C54" w:rsidRPr="00F56DEC">
        <w:rPr>
          <w:rFonts w:ascii="Book Antiqua" w:hAnsi="Book Antiqua"/>
          <w:color w:val="000000" w:themeColor="text1"/>
        </w:rPr>
        <w:t xml:space="preserve"> </w:t>
      </w:r>
      <w:r w:rsidR="000B7011" w:rsidRPr="00F56DEC">
        <w:rPr>
          <w:rFonts w:ascii="Book Antiqua" w:hAnsi="Book Antiqua"/>
          <w:color w:val="000000" w:themeColor="text1"/>
        </w:rPr>
        <w:t>at thirty days</w:t>
      </w:r>
      <w:r w:rsidR="00FC1C54" w:rsidRPr="00F56DEC">
        <w:rPr>
          <w:rFonts w:ascii="Book Antiqua" w:hAnsi="Book Antiqua"/>
          <w:color w:val="000000" w:themeColor="text1"/>
        </w:rPr>
        <w:t xml:space="preserve"> </w:t>
      </w:r>
      <w:r w:rsidR="0099682E" w:rsidRPr="00F56DEC">
        <w:rPr>
          <w:rFonts w:ascii="Book Antiqua" w:hAnsi="Book Antiqua"/>
          <w:color w:val="000000" w:themeColor="text1"/>
        </w:rPr>
        <w:t xml:space="preserve">and 50% at </w:t>
      </w:r>
      <w:r w:rsidR="000B7011" w:rsidRPr="00F56DEC">
        <w:rPr>
          <w:rFonts w:ascii="Book Antiqua" w:hAnsi="Book Antiqua"/>
          <w:color w:val="000000" w:themeColor="text1"/>
        </w:rPr>
        <w:t>ninety</w:t>
      </w:r>
      <w:r w:rsidR="0099682E" w:rsidRPr="00F56DEC">
        <w:rPr>
          <w:rFonts w:ascii="Book Antiqua" w:hAnsi="Book Antiqua"/>
          <w:color w:val="000000" w:themeColor="text1"/>
        </w:rPr>
        <w:t xml:space="preserve"> days from hospital </w:t>
      </w:r>
      <w:proofErr w:type="gramStart"/>
      <w:r w:rsidR="0099682E" w:rsidRPr="00F56DEC">
        <w:rPr>
          <w:rFonts w:ascii="Book Antiqua" w:hAnsi="Book Antiqua"/>
          <w:color w:val="000000" w:themeColor="text1"/>
        </w:rPr>
        <w:t>discharge</w:t>
      </w:r>
      <w:r w:rsidR="00F96BE2" w:rsidRPr="00F56DEC">
        <w:rPr>
          <w:rFonts w:ascii="Book Antiqua" w:hAnsi="Book Antiqua"/>
          <w:color w:val="000000" w:themeColor="text1"/>
          <w:vertAlign w:val="superscript"/>
        </w:rPr>
        <w:t>[</w:t>
      </w:r>
      <w:proofErr w:type="gramEnd"/>
      <w:r w:rsidR="00F96BE2" w:rsidRPr="00F56DEC">
        <w:rPr>
          <w:rFonts w:ascii="Book Antiqua" w:hAnsi="Book Antiqua"/>
          <w:color w:val="000000" w:themeColor="text1"/>
          <w:vertAlign w:val="superscript"/>
        </w:rPr>
        <w:t>9,10]</w:t>
      </w:r>
      <w:r w:rsidR="00BD2D85" w:rsidRPr="00F56DEC">
        <w:rPr>
          <w:rFonts w:ascii="Book Antiqua" w:hAnsi="Book Antiqua"/>
          <w:color w:val="000000" w:themeColor="text1"/>
        </w:rPr>
        <w:t>.</w:t>
      </w:r>
    </w:p>
    <w:p w14:paraId="422DB22D" w14:textId="3A25D7C7" w:rsidR="0017102C" w:rsidRPr="00F56DEC" w:rsidRDefault="00525980" w:rsidP="00F96BE2">
      <w:pPr>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There are many</w:t>
      </w:r>
      <w:r w:rsidR="000B7011" w:rsidRPr="00F56DEC">
        <w:rPr>
          <w:rFonts w:ascii="Book Antiqua" w:hAnsi="Book Antiqua"/>
          <w:color w:val="000000" w:themeColor="text1"/>
        </w:rPr>
        <w:t xml:space="preserve"> potential reasons for these shortcomings. </w:t>
      </w:r>
      <w:r w:rsidR="0017102C" w:rsidRPr="00F56DEC">
        <w:rPr>
          <w:rFonts w:ascii="Book Antiqua" w:hAnsi="Book Antiqua"/>
          <w:color w:val="000000" w:themeColor="text1"/>
        </w:rPr>
        <w:t xml:space="preserve">The limited supply of hepatologists, particularly in rural and underserved locations in the United States and worldwide, can make it difficult for patients with cirrhosis to access specialized care. Patients with cirrhosis require multidisciplinary, coordinated care for titration of their medications, frequent laboratory monitoring and vaccinations, and scheduling screening endoscopies and imaging. Yet, the shortage of hepatologists and limited appointment availably of primary care providers and gastroenterologists leaves many patients and their families with much of the burden of managing their disease. </w:t>
      </w:r>
    </w:p>
    <w:p w14:paraId="06285540" w14:textId="592F84B7" w:rsidR="00656E73" w:rsidRPr="00F56DEC" w:rsidRDefault="00CE29DC" w:rsidP="00F96BE2">
      <w:pPr>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There are s</w:t>
      </w:r>
      <w:r w:rsidR="0016355B" w:rsidRPr="00F56DEC">
        <w:rPr>
          <w:rFonts w:ascii="Book Antiqua" w:hAnsi="Book Antiqua"/>
          <w:color w:val="000000" w:themeColor="text1"/>
        </w:rPr>
        <w:t xml:space="preserve">ignificant challenges to </w:t>
      </w:r>
      <w:r w:rsidR="006B2B55" w:rsidRPr="00F56DEC">
        <w:rPr>
          <w:rFonts w:ascii="Book Antiqua" w:hAnsi="Book Antiqua"/>
          <w:color w:val="000000" w:themeColor="text1"/>
        </w:rPr>
        <w:t>the implementation of</w:t>
      </w:r>
      <w:r w:rsidR="0016355B" w:rsidRPr="00F56DEC">
        <w:rPr>
          <w:rFonts w:ascii="Book Antiqua" w:hAnsi="Book Antiqua"/>
          <w:color w:val="000000" w:themeColor="text1"/>
        </w:rPr>
        <w:t xml:space="preserve"> successful and wide-reaching quality improvement initiatives for patients with cirrhosis.</w:t>
      </w:r>
      <w:r w:rsidR="000428C4" w:rsidRPr="00F56DEC">
        <w:rPr>
          <w:rFonts w:ascii="Book Antiqua" w:hAnsi="Book Antiqua"/>
          <w:color w:val="000000" w:themeColor="text1"/>
        </w:rPr>
        <w:t xml:space="preserve"> While much of the care of individuals with cirrhosis in the United </w:t>
      </w:r>
      <w:r w:rsidR="00182CED" w:rsidRPr="00F56DEC">
        <w:rPr>
          <w:rFonts w:ascii="Book Antiqua" w:hAnsi="Book Antiqua"/>
          <w:color w:val="000000" w:themeColor="text1"/>
        </w:rPr>
        <w:t>S</w:t>
      </w:r>
      <w:r w:rsidR="000428C4" w:rsidRPr="00F56DEC">
        <w:rPr>
          <w:rFonts w:ascii="Book Antiqua" w:hAnsi="Book Antiqua"/>
          <w:color w:val="000000" w:themeColor="text1"/>
        </w:rPr>
        <w:t>tates is done through the care of hepatologists at academic medical centers, t</w:t>
      </w:r>
      <w:r w:rsidR="00656E73" w:rsidRPr="00F56DEC">
        <w:rPr>
          <w:rFonts w:ascii="Book Antiqua" w:hAnsi="Book Antiqua"/>
          <w:color w:val="000000" w:themeColor="text1"/>
        </w:rPr>
        <w:t xml:space="preserve">here are </w:t>
      </w:r>
      <w:r w:rsidR="0016355B" w:rsidRPr="00F56DEC">
        <w:rPr>
          <w:rFonts w:ascii="Book Antiqua" w:hAnsi="Book Antiqua"/>
          <w:color w:val="000000" w:themeColor="text1"/>
        </w:rPr>
        <w:t>fewer</w:t>
      </w:r>
      <w:r w:rsidR="00536402" w:rsidRPr="00F56DEC">
        <w:rPr>
          <w:rFonts w:ascii="Book Antiqua" w:hAnsi="Book Antiqua"/>
          <w:color w:val="000000" w:themeColor="text1"/>
        </w:rPr>
        <w:t xml:space="preserve"> than 600</w:t>
      </w:r>
      <w:r w:rsidR="00656E73" w:rsidRPr="00F56DEC">
        <w:rPr>
          <w:rFonts w:ascii="Book Antiqua" w:hAnsi="Book Antiqua"/>
          <w:color w:val="000000" w:themeColor="text1"/>
        </w:rPr>
        <w:t xml:space="preserve"> board certified hepatologists in the United States, roughly one for every 550000 </w:t>
      </w:r>
      <w:proofErr w:type="gramStart"/>
      <w:r w:rsidR="00656E73" w:rsidRPr="00F56DEC">
        <w:rPr>
          <w:rFonts w:ascii="Book Antiqua" w:hAnsi="Book Antiqua"/>
          <w:color w:val="000000" w:themeColor="text1"/>
        </w:rPr>
        <w:t>persons</w:t>
      </w:r>
      <w:r w:rsidR="00F96BE2" w:rsidRPr="00F56DEC">
        <w:rPr>
          <w:rFonts w:ascii="Book Antiqua" w:hAnsi="Book Antiqua"/>
          <w:color w:val="000000" w:themeColor="text1"/>
          <w:vertAlign w:val="superscript"/>
        </w:rPr>
        <w:t>[</w:t>
      </w:r>
      <w:proofErr w:type="gramEnd"/>
      <w:r w:rsidR="00F96BE2" w:rsidRPr="00F56DEC">
        <w:rPr>
          <w:rFonts w:ascii="Book Antiqua" w:hAnsi="Book Antiqua"/>
          <w:color w:val="000000" w:themeColor="text1"/>
          <w:vertAlign w:val="superscript"/>
        </w:rPr>
        <w:t>11]</w:t>
      </w:r>
      <w:r w:rsidR="00656E73" w:rsidRPr="00F56DEC">
        <w:rPr>
          <w:rFonts w:ascii="Book Antiqua" w:hAnsi="Book Antiqua"/>
          <w:color w:val="000000" w:themeColor="text1"/>
        </w:rPr>
        <w:t xml:space="preserve">. </w:t>
      </w:r>
      <w:r w:rsidR="000428C4" w:rsidRPr="00F56DEC">
        <w:rPr>
          <w:rFonts w:ascii="Book Antiqua" w:hAnsi="Book Antiqua"/>
          <w:color w:val="000000" w:themeColor="text1"/>
        </w:rPr>
        <w:t xml:space="preserve">Although </w:t>
      </w:r>
      <w:r w:rsidR="008B07B9" w:rsidRPr="00F56DEC">
        <w:rPr>
          <w:rFonts w:ascii="Book Antiqua" w:hAnsi="Book Antiqua"/>
          <w:color w:val="000000" w:themeColor="text1"/>
        </w:rPr>
        <w:t>certified hepatologists may be best suited to implement change, t</w:t>
      </w:r>
      <w:r w:rsidR="00656E73" w:rsidRPr="00F56DEC">
        <w:rPr>
          <w:rFonts w:ascii="Book Antiqua" w:hAnsi="Book Antiqua"/>
          <w:color w:val="000000" w:themeColor="text1"/>
        </w:rPr>
        <w:t>he</w:t>
      </w:r>
      <w:r w:rsidR="008B07B9" w:rsidRPr="00F56DEC">
        <w:rPr>
          <w:rFonts w:ascii="Book Antiqua" w:hAnsi="Book Antiqua"/>
          <w:color w:val="000000" w:themeColor="text1"/>
        </w:rPr>
        <w:t xml:space="preserve">ir scarcity means that the </w:t>
      </w:r>
      <w:r w:rsidR="00656E73" w:rsidRPr="00F56DEC">
        <w:rPr>
          <w:rFonts w:ascii="Book Antiqua" w:hAnsi="Book Antiqua"/>
          <w:color w:val="000000" w:themeColor="text1"/>
        </w:rPr>
        <w:t xml:space="preserve">majority of the burden of </w:t>
      </w:r>
      <w:r w:rsidR="00CB2ED1" w:rsidRPr="00F56DEC">
        <w:rPr>
          <w:rFonts w:ascii="Book Antiqua" w:hAnsi="Book Antiqua"/>
          <w:color w:val="000000" w:themeColor="text1"/>
        </w:rPr>
        <w:t xml:space="preserve">medical </w:t>
      </w:r>
      <w:r w:rsidR="00656E73" w:rsidRPr="00F56DEC">
        <w:rPr>
          <w:rFonts w:ascii="Book Antiqua" w:hAnsi="Book Antiqua"/>
          <w:color w:val="000000" w:themeColor="text1"/>
        </w:rPr>
        <w:t xml:space="preserve">care </w:t>
      </w:r>
      <w:r w:rsidR="000428C4" w:rsidRPr="00F56DEC">
        <w:rPr>
          <w:rFonts w:ascii="Book Antiqua" w:hAnsi="Book Antiqua"/>
          <w:color w:val="000000" w:themeColor="text1"/>
        </w:rPr>
        <w:t xml:space="preserve">for patients without access to hepatologists </w:t>
      </w:r>
      <w:r w:rsidR="008B07B9" w:rsidRPr="00F56DEC">
        <w:rPr>
          <w:rFonts w:ascii="Book Antiqua" w:hAnsi="Book Antiqua"/>
          <w:color w:val="000000" w:themeColor="text1"/>
        </w:rPr>
        <w:t>likely falls</w:t>
      </w:r>
      <w:r w:rsidR="00656E73" w:rsidRPr="00F56DEC">
        <w:rPr>
          <w:rFonts w:ascii="Book Antiqua" w:hAnsi="Book Antiqua"/>
          <w:color w:val="000000" w:themeColor="text1"/>
        </w:rPr>
        <w:t xml:space="preserve"> on primary care providers</w:t>
      </w:r>
      <w:r w:rsidR="00BD2D85" w:rsidRPr="00F56DEC">
        <w:rPr>
          <w:rFonts w:ascii="Book Antiqua" w:hAnsi="Book Antiqua"/>
          <w:color w:val="000000" w:themeColor="text1"/>
        </w:rPr>
        <w:t xml:space="preserve"> and gastroenterologists.</w:t>
      </w:r>
      <w:r w:rsidR="000428C4" w:rsidRPr="00F56DEC">
        <w:rPr>
          <w:rFonts w:ascii="Book Antiqua" w:hAnsi="Book Antiqua"/>
          <w:color w:val="000000" w:themeColor="text1"/>
        </w:rPr>
        <w:t xml:space="preserve"> As noted above, outcomes may be improved for patients </w:t>
      </w:r>
      <w:r w:rsidR="0017102C" w:rsidRPr="00F56DEC">
        <w:rPr>
          <w:rFonts w:ascii="Book Antiqua" w:hAnsi="Book Antiqua"/>
          <w:color w:val="000000" w:themeColor="text1"/>
        </w:rPr>
        <w:t xml:space="preserve">with cirrhosis who have access to </w:t>
      </w:r>
      <w:r w:rsidR="000428C4" w:rsidRPr="00F56DEC">
        <w:rPr>
          <w:rFonts w:ascii="Book Antiqua" w:hAnsi="Book Antiqua"/>
          <w:color w:val="000000" w:themeColor="text1"/>
        </w:rPr>
        <w:t xml:space="preserve">care </w:t>
      </w:r>
      <w:r w:rsidR="0017102C" w:rsidRPr="00F56DEC">
        <w:rPr>
          <w:rFonts w:ascii="Book Antiqua" w:hAnsi="Book Antiqua"/>
          <w:color w:val="000000" w:themeColor="text1"/>
        </w:rPr>
        <w:t>under the guidance of</w:t>
      </w:r>
      <w:r w:rsidR="000428C4" w:rsidRPr="00F56DEC">
        <w:rPr>
          <w:rFonts w:ascii="Book Antiqua" w:hAnsi="Book Antiqua"/>
          <w:color w:val="000000" w:themeColor="text1"/>
        </w:rPr>
        <w:t xml:space="preserve"> hepatologists</w:t>
      </w:r>
      <w:r w:rsidR="003A4763" w:rsidRPr="00F56DEC">
        <w:rPr>
          <w:rFonts w:ascii="Book Antiqua" w:hAnsi="Book Antiqua"/>
          <w:color w:val="000000" w:themeColor="text1"/>
        </w:rPr>
        <w:t xml:space="preserve"> or gastroenterologists</w:t>
      </w:r>
      <w:r w:rsidR="000428C4" w:rsidRPr="00F56DEC">
        <w:rPr>
          <w:rFonts w:ascii="Book Antiqua" w:hAnsi="Book Antiqua"/>
          <w:color w:val="000000" w:themeColor="text1"/>
        </w:rPr>
        <w:t xml:space="preserve">. </w:t>
      </w:r>
      <w:r w:rsidR="00BE23E7" w:rsidRPr="00F56DEC">
        <w:rPr>
          <w:rFonts w:ascii="Book Antiqua" w:hAnsi="Book Antiqua"/>
          <w:color w:val="000000" w:themeColor="text1"/>
        </w:rPr>
        <w:t>These challenges are similar in other countries with many more patients with liver disease than specialized physicians available to provide such care.</w:t>
      </w:r>
      <w:r w:rsidR="00F96BE2" w:rsidRPr="00F56DEC">
        <w:rPr>
          <w:rFonts w:ascii="Book Antiqua" w:hAnsi="Book Antiqua" w:hint="eastAsia"/>
          <w:color w:val="000000" w:themeColor="text1"/>
          <w:lang w:eastAsia="zh-CN"/>
        </w:rPr>
        <w:t xml:space="preserve"> </w:t>
      </w:r>
      <w:r w:rsidR="00656E73" w:rsidRPr="00F56DEC">
        <w:rPr>
          <w:rFonts w:ascii="Book Antiqua" w:hAnsi="Book Antiqua"/>
          <w:color w:val="000000" w:themeColor="text1"/>
        </w:rPr>
        <w:t>Innovative health care solutions will be critical to improv</w:t>
      </w:r>
      <w:r w:rsidR="00A45FFF" w:rsidRPr="00F56DEC">
        <w:rPr>
          <w:rFonts w:ascii="Book Antiqua" w:hAnsi="Book Antiqua"/>
          <w:color w:val="000000" w:themeColor="text1"/>
        </w:rPr>
        <w:t>e</w:t>
      </w:r>
      <w:r w:rsidR="00656E73" w:rsidRPr="00F56DEC">
        <w:rPr>
          <w:rFonts w:ascii="Book Antiqua" w:hAnsi="Book Antiqua"/>
          <w:color w:val="000000" w:themeColor="text1"/>
        </w:rPr>
        <w:t xml:space="preserve"> the care of </w:t>
      </w:r>
      <w:r w:rsidR="00074BA8" w:rsidRPr="00F56DEC">
        <w:rPr>
          <w:rFonts w:ascii="Book Antiqua" w:hAnsi="Book Antiqua"/>
          <w:color w:val="000000" w:themeColor="text1"/>
        </w:rPr>
        <w:t>patients with cirrhosis</w:t>
      </w:r>
      <w:r w:rsidR="00656E73" w:rsidRPr="00F56DEC">
        <w:rPr>
          <w:rFonts w:ascii="Book Antiqua" w:hAnsi="Book Antiqua"/>
          <w:color w:val="000000" w:themeColor="text1"/>
        </w:rPr>
        <w:t xml:space="preserve">. Specifically, telemedicine (a broad term for medicine practiced at a distance) and </w:t>
      </w:r>
      <w:r w:rsidR="00145CED" w:rsidRPr="00F56DEC">
        <w:rPr>
          <w:rFonts w:ascii="Book Antiqua" w:hAnsi="Book Antiqua"/>
          <w:color w:val="000000" w:themeColor="text1"/>
        </w:rPr>
        <w:t xml:space="preserve">mobile health (mHealth, </w:t>
      </w:r>
      <w:r w:rsidR="00656E73" w:rsidRPr="00F56DEC">
        <w:rPr>
          <w:rFonts w:ascii="Book Antiqua" w:hAnsi="Book Antiqua"/>
          <w:color w:val="000000" w:themeColor="text1"/>
        </w:rPr>
        <w:t xml:space="preserve">the use of interactive and mobile devices such as mobile phones and tablets to improve health) </w:t>
      </w:r>
      <w:r w:rsidR="00656E73" w:rsidRPr="00F56DEC">
        <w:rPr>
          <w:rFonts w:ascii="Book Antiqua" w:hAnsi="Book Antiqua"/>
          <w:color w:val="000000" w:themeColor="text1"/>
        </w:rPr>
        <w:lastRenderedPageBreak/>
        <w:t xml:space="preserve">could play a key role in closing the quality gap in </w:t>
      </w:r>
      <w:r w:rsidR="00074BA8" w:rsidRPr="00F56DEC">
        <w:rPr>
          <w:rFonts w:ascii="Book Antiqua" w:hAnsi="Book Antiqua"/>
          <w:color w:val="000000" w:themeColor="text1"/>
        </w:rPr>
        <w:t xml:space="preserve">the </w:t>
      </w:r>
      <w:r w:rsidR="00656E73" w:rsidRPr="00F56DEC">
        <w:rPr>
          <w:rFonts w:ascii="Book Antiqua" w:hAnsi="Book Antiqua"/>
          <w:color w:val="000000" w:themeColor="text1"/>
        </w:rPr>
        <w:t>care of patients with liver disease</w:t>
      </w:r>
      <w:r w:rsidR="005F2FB1" w:rsidRPr="00F56DEC">
        <w:rPr>
          <w:rFonts w:ascii="Book Antiqua" w:hAnsi="Book Antiqua"/>
          <w:color w:val="000000" w:themeColor="text1"/>
        </w:rPr>
        <w:t xml:space="preserve"> </w:t>
      </w:r>
      <w:r w:rsidR="003679F1" w:rsidRPr="00F56DEC">
        <w:rPr>
          <w:rFonts w:ascii="Book Antiqua" w:hAnsi="Book Antiqua"/>
          <w:color w:val="000000" w:themeColor="text1"/>
        </w:rPr>
        <w:t>by</w:t>
      </w:r>
      <w:r w:rsidR="005F2FB1" w:rsidRPr="00F56DEC">
        <w:rPr>
          <w:rFonts w:ascii="Book Antiqua" w:hAnsi="Book Antiqua"/>
          <w:color w:val="000000" w:themeColor="text1"/>
        </w:rPr>
        <w:t xml:space="preserve"> expanding the </w:t>
      </w:r>
      <w:r w:rsidR="0081232A" w:rsidRPr="00F56DEC">
        <w:rPr>
          <w:rFonts w:ascii="Book Antiqua" w:hAnsi="Book Antiqua"/>
          <w:color w:val="000000" w:themeColor="text1"/>
        </w:rPr>
        <w:t>ability</w:t>
      </w:r>
      <w:r w:rsidR="005F2FB1" w:rsidRPr="00F56DEC">
        <w:rPr>
          <w:rFonts w:ascii="Book Antiqua" w:hAnsi="Book Antiqua"/>
          <w:color w:val="000000" w:themeColor="text1"/>
        </w:rPr>
        <w:t xml:space="preserve"> of hepatologists to provide care</w:t>
      </w:r>
      <w:r w:rsidR="00656E73" w:rsidRPr="00F56DEC">
        <w:rPr>
          <w:rFonts w:ascii="Book Antiqua" w:hAnsi="Book Antiqua"/>
          <w:color w:val="000000" w:themeColor="text1"/>
        </w:rPr>
        <w:t xml:space="preserve">. </w:t>
      </w:r>
    </w:p>
    <w:p w14:paraId="3A45CCA7" w14:textId="11C97E1D" w:rsidR="002837AC" w:rsidRPr="00F56DEC" w:rsidRDefault="002837AC" w:rsidP="00B07ABB">
      <w:pPr>
        <w:spacing w:line="360" w:lineRule="auto"/>
        <w:jc w:val="both"/>
        <w:rPr>
          <w:rFonts w:ascii="Book Antiqua" w:hAnsi="Book Antiqua"/>
          <w:color w:val="000000" w:themeColor="text1"/>
        </w:rPr>
      </w:pPr>
    </w:p>
    <w:p w14:paraId="22C8EBCD" w14:textId="551295AC" w:rsidR="0090203F" w:rsidRPr="00F56DEC" w:rsidRDefault="00145CED" w:rsidP="00B07ABB">
      <w:pPr>
        <w:widowControl w:val="0"/>
        <w:autoSpaceDE w:val="0"/>
        <w:autoSpaceDN w:val="0"/>
        <w:adjustRightInd w:val="0"/>
        <w:spacing w:line="360" w:lineRule="auto"/>
        <w:jc w:val="both"/>
        <w:rPr>
          <w:rFonts w:ascii="Book Antiqua" w:hAnsi="Book Antiqua"/>
          <w:color w:val="000000" w:themeColor="text1"/>
        </w:rPr>
      </w:pPr>
      <w:r w:rsidRPr="00F56DEC">
        <w:rPr>
          <w:rFonts w:ascii="Book Antiqua" w:hAnsi="Book Antiqua"/>
          <w:b/>
          <w:color w:val="000000" w:themeColor="text1"/>
        </w:rPr>
        <w:t>TELEMEDICINE IN THE CARE OF CHRONIC DISEASES AND LIVER DISEASE</w:t>
      </w:r>
    </w:p>
    <w:p w14:paraId="531938F8" w14:textId="5F754455" w:rsidR="00A54690" w:rsidRPr="00F56DEC" w:rsidRDefault="00D1359C" w:rsidP="00145CED">
      <w:pPr>
        <w:spacing w:line="360" w:lineRule="auto"/>
        <w:jc w:val="both"/>
        <w:rPr>
          <w:rFonts w:ascii="Book Antiqua" w:hAnsi="Book Antiqua"/>
          <w:color w:val="000000" w:themeColor="text1"/>
        </w:rPr>
      </w:pPr>
      <w:r w:rsidRPr="00F56DEC">
        <w:rPr>
          <w:rFonts w:ascii="Book Antiqua" w:hAnsi="Book Antiqua"/>
          <w:color w:val="000000" w:themeColor="text1"/>
        </w:rPr>
        <w:t xml:space="preserve">Telemedicine is defined by the World Health Organization as the delivery of health care services from a distance by the use of telecommunications and virtual technology to </w:t>
      </w:r>
      <w:r w:rsidR="00CB2ED1" w:rsidRPr="00F56DEC">
        <w:rPr>
          <w:rFonts w:ascii="Book Antiqua" w:hAnsi="Book Antiqua"/>
          <w:color w:val="000000" w:themeColor="text1"/>
        </w:rPr>
        <w:t>provide</w:t>
      </w:r>
      <w:r w:rsidRPr="00F56DEC">
        <w:rPr>
          <w:rFonts w:ascii="Book Antiqua" w:hAnsi="Book Antiqua"/>
          <w:color w:val="000000" w:themeColor="text1"/>
        </w:rPr>
        <w:t xml:space="preserve"> health care outside of traditional health-care facilities. </w:t>
      </w:r>
      <w:r w:rsidR="00E62D09" w:rsidRPr="00F56DEC">
        <w:rPr>
          <w:rFonts w:ascii="Book Antiqua" w:hAnsi="Book Antiqua"/>
          <w:color w:val="000000" w:themeColor="text1"/>
        </w:rPr>
        <w:t>Th</w:t>
      </w:r>
      <w:r w:rsidR="00BD2D85" w:rsidRPr="00F56DEC">
        <w:rPr>
          <w:rFonts w:ascii="Book Antiqua" w:hAnsi="Book Antiqua"/>
          <w:color w:val="000000" w:themeColor="text1"/>
        </w:rPr>
        <w:t>re</w:t>
      </w:r>
      <w:r w:rsidR="00E62D09" w:rsidRPr="00F56DEC">
        <w:rPr>
          <w:rFonts w:ascii="Book Antiqua" w:hAnsi="Book Antiqua"/>
          <w:color w:val="000000" w:themeColor="text1"/>
        </w:rPr>
        <w:t>e pr</w:t>
      </w:r>
      <w:r w:rsidR="00BD2D85" w:rsidRPr="00F56DEC">
        <w:rPr>
          <w:rFonts w:ascii="Book Antiqua" w:hAnsi="Book Antiqua"/>
          <w:color w:val="000000" w:themeColor="text1"/>
        </w:rPr>
        <w:t>omising types of telemedicine</w:t>
      </w:r>
      <w:r w:rsidR="00E62D09" w:rsidRPr="00F56DEC">
        <w:rPr>
          <w:rFonts w:ascii="Book Antiqua" w:hAnsi="Book Antiqua"/>
          <w:color w:val="000000" w:themeColor="text1"/>
        </w:rPr>
        <w:t xml:space="preserve"> </w:t>
      </w:r>
      <w:r w:rsidR="00BD2D85" w:rsidRPr="00F56DEC">
        <w:rPr>
          <w:rFonts w:ascii="Book Antiqua" w:hAnsi="Book Antiqua"/>
          <w:color w:val="000000" w:themeColor="text1"/>
        </w:rPr>
        <w:t xml:space="preserve">for </w:t>
      </w:r>
      <w:r w:rsidR="00074BA8" w:rsidRPr="00F56DEC">
        <w:rPr>
          <w:rFonts w:ascii="Book Antiqua" w:hAnsi="Book Antiqua"/>
          <w:color w:val="000000" w:themeColor="text1"/>
        </w:rPr>
        <w:t>patients with cirrhosis</w:t>
      </w:r>
      <w:r w:rsidR="00BD2D85" w:rsidRPr="00F56DEC">
        <w:rPr>
          <w:rFonts w:ascii="Book Antiqua" w:hAnsi="Book Antiqua"/>
          <w:color w:val="000000" w:themeColor="text1"/>
        </w:rPr>
        <w:t xml:space="preserve"> </w:t>
      </w:r>
      <w:r w:rsidR="00E62D09" w:rsidRPr="00F56DEC">
        <w:rPr>
          <w:rFonts w:ascii="Book Antiqua" w:hAnsi="Book Antiqua"/>
          <w:color w:val="000000" w:themeColor="text1"/>
        </w:rPr>
        <w:t xml:space="preserve">are </w:t>
      </w:r>
      <w:proofErr w:type="spellStart"/>
      <w:r w:rsidR="00E62D09" w:rsidRPr="00F56DEC">
        <w:rPr>
          <w:rFonts w:ascii="Book Antiqua" w:hAnsi="Book Antiqua"/>
          <w:color w:val="000000" w:themeColor="text1"/>
        </w:rPr>
        <w:t>teleconsultation</w:t>
      </w:r>
      <w:proofErr w:type="spellEnd"/>
      <w:r w:rsidR="00E62D09" w:rsidRPr="00F56DEC">
        <w:rPr>
          <w:rFonts w:ascii="Book Antiqua" w:hAnsi="Book Antiqua"/>
          <w:color w:val="000000" w:themeColor="text1"/>
        </w:rPr>
        <w:t xml:space="preserve">, </w:t>
      </w:r>
      <w:bookmarkStart w:id="30" w:name="OLE_LINK12"/>
      <w:bookmarkStart w:id="31" w:name="OLE_LINK13"/>
      <w:proofErr w:type="spellStart"/>
      <w:r w:rsidR="00E62D09" w:rsidRPr="00F56DEC">
        <w:rPr>
          <w:rFonts w:ascii="Book Antiqua" w:hAnsi="Book Antiqua"/>
          <w:color w:val="000000" w:themeColor="text1"/>
        </w:rPr>
        <w:t>televisits</w:t>
      </w:r>
      <w:bookmarkEnd w:id="30"/>
      <w:bookmarkEnd w:id="31"/>
      <w:proofErr w:type="spellEnd"/>
      <w:r w:rsidR="00E62D09" w:rsidRPr="00F56DEC">
        <w:rPr>
          <w:rFonts w:ascii="Book Antiqua" w:hAnsi="Book Antiqua"/>
          <w:color w:val="000000" w:themeColor="text1"/>
        </w:rPr>
        <w:t xml:space="preserve"> and </w:t>
      </w:r>
      <w:proofErr w:type="spellStart"/>
      <w:r w:rsidR="00E62D09" w:rsidRPr="00F56DEC">
        <w:rPr>
          <w:rFonts w:ascii="Book Antiqua" w:hAnsi="Book Antiqua"/>
          <w:color w:val="000000" w:themeColor="text1"/>
        </w:rPr>
        <w:t>telemonitoring</w:t>
      </w:r>
      <w:proofErr w:type="spellEnd"/>
      <w:r w:rsidR="00E62D09" w:rsidRPr="00F56DEC">
        <w:rPr>
          <w:rFonts w:ascii="Book Antiqua" w:hAnsi="Book Antiqua"/>
          <w:color w:val="000000" w:themeColor="text1"/>
        </w:rPr>
        <w:t xml:space="preserve">, each </w:t>
      </w:r>
      <w:r w:rsidR="00BD2D85" w:rsidRPr="00F56DEC">
        <w:rPr>
          <w:rFonts w:ascii="Book Antiqua" w:hAnsi="Book Antiqua"/>
          <w:color w:val="000000" w:themeColor="text1"/>
        </w:rPr>
        <w:t xml:space="preserve">of which have been used in the care of patients with liver </w:t>
      </w:r>
      <w:proofErr w:type="gramStart"/>
      <w:r w:rsidR="00BD2D85" w:rsidRPr="00F56DEC">
        <w:rPr>
          <w:rFonts w:ascii="Book Antiqua" w:hAnsi="Book Antiqua"/>
          <w:color w:val="000000" w:themeColor="text1"/>
        </w:rPr>
        <w:t>disease</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12]</w:t>
      </w:r>
      <w:r w:rsidR="00E62D09" w:rsidRPr="00F56DEC">
        <w:rPr>
          <w:rFonts w:ascii="Book Antiqua" w:hAnsi="Book Antiqua"/>
          <w:color w:val="000000" w:themeColor="text1"/>
        </w:rPr>
        <w:t>.</w:t>
      </w:r>
    </w:p>
    <w:p w14:paraId="44CE4927" w14:textId="3128CBB3" w:rsidR="00A71E09" w:rsidRPr="00F56DEC" w:rsidRDefault="00A71E09"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 xml:space="preserve">Teleconsultation, in which </w:t>
      </w:r>
      <w:r w:rsidR="009D7C8E" w:rsidRPr="00F56DEC">
        <w:rPr>
          <w:rFonts w:ascii="Book Antiqua" w:hAnsi="Book Antiqua"/>
          <w:color w:val="000000" w:themeColor="text1"/>
        </w:rPr>
        <w:t>a practitioner in one location presents a case to an expert in another location</w:t>
      </w:r>
      <w:r w:rsidRPr="00F56DEC">
        <w:rPr>
          <w:rFonts w:ascii="Book Antiqua" w:hAnsi="Book Antiqua"/>
          <w:color w:val="000000" w:themeColor="text1"/>
        </w:rPr>
        <w:t xml:space="preserve">, has been used in </w:t>
      </w:r>
      <w:r w:rsidR="0000700B" w:rsidRPr="00F56DEC">
        <w:rPr>
          <w:rFonts w:ascii="Book Antiqua" w:hAnsi="Book Antiqua"/>
          <w:color w:val="000000" w:themeColor="text1"/>
        </w:rPr>
        <w:t xml:space="preserve">some settings with </w:t>
      </w:r>
      <w:r w:rsidR="00BD2D85" w:rsidRPr="00F56DEC">
        <w:rPr>
          <w:rFonts w:ascii="Book Antiqua" w:hAnsi="Book Antiqua"/>
          <w:color w:val="000000" w:themeColor="text1"/>
        </w:rPr>
        <w:t xml:space="preserve">encouraging </w:t>
      </w:r>
      <w:r w:rsidR="0000700B" w:rsidRPr="00F56DEC">
        <w:rPr>
          <w:rFonts w:ascii="Book Antiqua" w:hAnsi="Book Antiqua"/>
          <w:color w:val="000000" w:themeColor="text1"/>
        </w:rPr>
        <w:t>results</w:t>
      </w:r>
      <w:r w:rsidRPr="00F56DEC">
        <w:rPr>
          <w:rFonts w:ascii="Book Antiqua" w:hAnsi="Book Antiqua"/>
          <w:color w:val="000000" w:themeColor="text1"/>
        </w:rPr>
        <w:t>. O</w:t>
      </w:r>
      <w:r w:rsidR="0026156A" w:rsidRPr="00F56DEC">
        <w:rPr>
          <w:rFonts w:ascii="Book Antiqua" w:hAnsi="Book Antiqua"/>
          <w:color w:val="000000" w:themeColor="text1"/>
        </w:rPr>
        <w:t xml:space="preserve">ne of the most </w:t>
      </w:r>
      <w:r w:rsidR="00DA48FE" w:rsidRPr="00F56DEC">
        <w:rPr>
          <w:rFonts w:ascii="Book Antiqua" w:hAnsi="Book Antiqua"/>
          <w:color w:val="000000" w:themeColor="text1"/>
        </w:rPr>
        <w:t xml:space="preserve">well-known telemedicine interventions is through the </w:t>
      </w:r>
      <w:r w:rsidR="00577E9A" w:rsidRPr="00F56DEC">
        <w:rPr>
          <w:rFonts w:ascii="Book Antiqua" w:hAnsi="Book Antiqua"/>
          <w:color w:val="000000" w:themeColor="text1"/>
        </w:rPr>
        <w:t>Veterans Health Administration</w:t>
      </w:r>
      <w:r w:rsidR="00DA48FE" w:rsidRPr="00F56DEC">
        <w:rPr>
          <w:rFonts w:ascii="Book Antiqua" w:hAnsi="Book Antiqua"/>
          <w:color w:val="000000" w:themeColor="text1"/>
        </w:rPr>
        <w:t xml:space="preserve"> </w:t>
      </w:r>
      <w:r w:rsidR="00CB2ED1" w:rsidRPr="00F56DEC">
        <w:rPr>
          <w:rFonts w:ascii="Book Antiqua" w:hAnsi="Book Antiqua"/>
          <w:color w:val="000000" w:themeColor="text1"/>
        </w:rPr>
        <w:t xml:space="preserve">(VA) </w:t>
      </w:r>
      <w:r w:rsidR="00DA48FE" w:rsidRPr="00F56DEC">
        <w:rPr>
          <w:rFonts w:ascii="Book Antiqua" w:hAnsi="Book Antiqua"/>
          <w:color w:val="000000" w:themeColor="text1"/>
        </w:rPr>
        <w:t xml:space="preserve">system, which implemented the </w:t>
      </w:r>
      <w:r w:rsidR="00577E9A" w:rsidRPr="00F56DEC">
        <w:rPr>
          <w:rFonts w:ascii="Book Antiqua" w:hAnsi="Book Antiqua"/>
          <w:color w:val="000000" w:themeColor="text1"/>
        </w:rPr>
        <w:t>Specialty Access Network-</w:t>
      </w:r>
      <w:r w:rsidR="00DA48FE" w:rsidRPr="00F56DEC">
        <w:rPr>
          <w:rFonts w:ascii="Book Antiqua" w:hAnsi="Book Antiqua"/>
          <w:color w:val="000000" w:themeColor="text1"/>
        </w:rPr>
        <w:t>Extension for Community Healthcare Outcomes (</w:t>
      </w:r>
      <w:r w:rsidR="00577E9A" w:rsidRPr="00F56DEC">
        <w:rPr>
          <w:rFonts w:ascii="Book Antiqua" w:hAnsi="Book Antiqua"/>
          <w:color w:val="000000" w:themeColor="text1"/>
        </w:rPr>
        <w:t>SCAN-</w:t>
      </w:r>
      <w:r w:rsidR="00DA48FE" w:rsidRPr="00F56DEC">
        <w:rPr>
          <w:rFonts w:ascii="Book Antiqua" w:hAnsi="Book Antiqua"/>
          <w:color w:val="000000" w:themeColor="text1"/>
        </w:rPr>
        <w:t xml:space="preserve">ECHO) model to provide specialty consultation to practitioners in underserved areas regarding new treatment options </w:t>
      </w:r>
      <w:r w:rsidR="000E2518" w:rsidRPr="00F56DEC">
        <w:rPr>
          <w:rFonts w:ascii="Book Antiqua" w:hAnsi="Book Antiqua"/>
          <w:color w:val="000000" w:themeColor="text1"/>
        </w:rPr>
        <w:t>for hepatitis C</w:t>
      </w:r>
      <w:r w:rsidR="00DA48FE" w:rsidRPr="00F56DEC">
        <w:rPr>
          <w:rFonts w:ascii="Book Antiqua" w:hAnsi="Book Antiqua"/>
          <w:color w:val="000000" w:themeColor="text1"/>
        </w:rPr>
        <w:t xml:space="preserve"> in case</w:t>
      </w:r>
      <w:r w:rsidR="005B59EB" w:rsidRPr="00F56DEC">
        <w:rPr>
          <w:rFonts w:ascii="Book Antiqua" w:hAnsi="Book Antiqua"/>
          <w:color w:val="000000" w:themeColor="text1"/>
        </w:rPr>
        <w:t>-</w:t>
      </w:r>
      <w:r w:rsidR="00DA48FE" w:rsidRPr="00F56DEC">
        <w:rPr>
          <w:rFonts w:ascii="Book Antiqua" w:hAnsi="Book Antiqua"/>
          <w:color w:val="000000" w:themeColor="text1"/>
        </w:rPr>
        <w:t>based formats</w:t>
      </w:r>
      <w:r w:rsidR="00145CED" w:rsidRPr="00F56DEC">
        <w:rPr>
          <w:rFonts w:ascii="Book Antiqua" w:hAnsi="Book Antiqua"/>
          <w:color w:val="000000" w:themeColor="text1"/>
          <w:vertAlign w:val="superscript"/>
        </w:rPr>
        <w:t>[13]</w:t>
      </w:r>
      <w:r w:rsidR="00DA48FE" w:rsidRPr="00F56DEC">
        <w:rPr>
          <w:rFonts w:ascii="Book Antiqua" w:hAnsi="Book Antiqua"/>
          <w:color w:val="000000" w:themeColor="text1"/>
        </w:rPr>
        <w:t>.</w:t>
      </w:r>
      <w:r w:rsidR="00BD2D85" w:rsidRPr="00F56DEC">
        <w:rPr>
          <w:rFonts w:ascii="Book Antiqua" w:hAnsi="Book Antiqua"/>
          <w:color w:val="000000" w:themeColor="text1"/>
        </w:rPr>
        <w:t xml:space="preserve"> </w:t>
      </w:r>
      <w:r w:rsidR="00265E5B" w:rsidRPr="00F56DEC">
        <w:rPr>
          <w:rFonts w:ascii="Book Antiqua" w:hAnsi="Book Antiqua"/>
          <w:color w:val="000000" w:themeColor="text1"/>
        </w:rPr>
        <w:t>Developed at the University of New Mexico, t</w:t>
      </w:r>
      <w:r w:rsidR="00DA48FE" w:rsidRPr="00F56DEC">
        <w:rPr>
          <w:rFonts w:ascii="Book Antiqua" w:hAnsi="Book Antiqua"/>
          <w:color w:val="000000" w:themeColor="text1"/>
        </w:rPr>
        <w:t>h</w:t>
      </w:r>
      <w:r w:rsidR="00265E5B" w:rsidRPr="00F56DEC">
        <w:rPr>
          <w:rFonts w:ascii="Book Antiqua" w:hAnsi="Book Antiqua"/>
          <w:color w:val="000000" w:themeColor="text1"/>
        </w:rPr>
        <w:t>e</w:t>
      </w:r>
      <w:r w:rsidR="00DA48FE" w:rsidRPr="00F56DEC">
        <w:rPr>
          <w:rFonts w:ascii="Book Antiqua" w:hAnsi="Book Antiqua"/>
          <w:color w:val="000000" w:themeColor="text1"/>
        </w:rPr>
        <w:t xml:space="preserve"> ECHO </w:t>
      </w:r>
      <w:r w:rsidR="00265E5B" w:rsidRPr="00F56DEC">
        <w:rPr>
          <w:rFonts w:ascii="Book Antiqua" w:hAnsi="Book Antiqua"/>
          <w:color w:val="000000" w:themeColor="text1"/>
        </w:rPr>
        <w:t xml:space="preserve">model </w:t>
      </w:r>
      <w:r w:rsidR="00DA48FE" w:rsidRPr="00F56DEC">
        <w:rPr>
          <w:rFonts w:ascii="Book Antiqua" w:hAnsi="Book Antiqua"/>
          <w:color w:val="000000" w:themeColor="text1"/>
        </w:rPr>
        <w:t xml:space="preserve">has been </w:t>
      </w:r>
      <w:r w:rsidR="00265E5B" w:rsidRPr="00F56DEC">
        <w:rPr>
          <w:rFonts w:ascii="Book Antiqua" w:hAnsi="Book Antiqua"/>
          <w:color w:val="000000" w:themeColor="text1"/>
        </w:rPr>
        <w:t xml:space="preserve">successfully </w:t>
      </w:r>
      <w:r w:rsidR="00DA48FE" w:rsidRPr="00F56DEC">
        <w:rPr>
          <w:rFonts w:ascii="Book Antiqua" w:hAnsi="Book Antiqua"/>
          <w:color w:val="000000" w:themeColor="text1"/>
        </w:rPr>
        <w:t xml:space="preserve">implemented in other locations, including </w:t>
      </w:r>
      <w:proofErr w:type="gramStart"/>
      <w:r w:rsidR="00DA48FE" w:rsidRPr="00F56DEC">
        <w:rPr>
          <w:rFonts w:ascii="Book Antiqua" w:hAnsi="Book Antiqua"/>
          <w:color w:val="000000" w:themeColor="text1"/>
        </w:rPr>
        <w:t>Argentina</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14]</w:t>
      </w:r>
      <w:r w:rsidR="00265E5B" w:rsidRPr="00F56DEC">
        <w:rPr>
          <w:rFonts w:ascii="Book Antiqua" w:hAnsi="Book Antiqua"/>
          <w:color w:val="000000" w:themeColor="text1"/>
        </w:rPr>
        <w:t>.</w:t>
      </w:r>
      <w:r w:rsidR="000E2518" w:rsidRPr="00F56DEC">
        <w:rPr>
          <w:rFonts w:ascii="Book Antiqua" w:hAnsi="Book Antiqua"/>
          <w:color w:val="000000" w:themeColor="text1"/>
        </w:rPr>
        <w:t xml:space="preserve"> </w:t>
      </w:r>
      <w:r w:rsidR="00265E5B" w:rsidRPr="00F56DEC">
        <w:rPr>
          <w:rFonts w:ascii="Book Antiqua" w:hAnsi="Book Antiqua"/>
          <w:color w:val="000000" w:themeColor="text1"/>
        </w:rPr>
        <w:t>It</w:t>
      </w:r>
      <w:r w:rsidR="000E2518" w:rsidRPr="00F56DEC">
        <w:rPr>
          <w:rFonts w:ascii="Book Antiqua" w:hAnsi="Book Antiqua"/>
          <w:color w:val="000000" w:themeColor="text1"/>
        </w:rPr>
        <w:t xml:space="preserve"> has </w:t>
      </w:r>
      <w:r w:rsidR="00265E5B" w:rsidRPr="00F56DEC">
        <w:rPr>
          <w:rFonts w:ascii="Book Antiqua" w:hAnsi="Book Antiqua"/>
          <w:color w:val="000000" w:themeColor="text1"/>
        </w:rPr>
        <w:t xml:space="preserve">also </w:t>
      </w:r>
      <w:r w:rsidR="000E2518" w:rsidRPr="00F56DEC">
        <w:rPr>
          <w:rFonts w:ascii="Book Antiqua" w:hAnsi="Book Antiqua"/>
          <w:color w:val="000000" w:themeColor="text1"/>
        </w:rPr>
        <w:t xml:space="preserve">been used in the VA system for managing patients </w:t>
      </w:r>
      <w:r w:rsidRPr="00F56DEC">
        <w:rPr>
          <w:rFonts w:ascii="Book Antiqua" w:hAnsi="Book Antiqua"/>
          <w:color w:val="000000" w:themeColor="text1"/>
        </w:rPr>
        <w:t xml:space="preserve">with </w:t>
      </w:r>
      <w:r w:rsidR="00BD2D85" w:rsidRPr="00F56DEC">
        <w:rPr>
          <w:rFonts w:ascii="Book Antiqua" w:hAnsi="Book Antiqua"/>
          <w:color w:val="000000" w:themeColor="text1"/>
        </w:rPr>
        <w:t>chronic</w:t>
      </w:r>
      <w:r w:rsidR="000E2518" w:rsidRPr="00F56DEC">
        <w:rPr>
          <w:rFonts w:ascii="Book Antiqua" w:hAnsi="Book Antiqua"/>
          <w:color w:val="000000" w:themeColor="text1"/>
        </w:rPr>
        <w:t xml:space="preserve"> </w:t>
      </w:r>
      <w:r w:rsidRPr="00F56DEC">
        <w:rPr>
          <w:rFonts w:ascii="Book Antiqua" w:hAnsi="Book Antiqua"/>
          <w:color w:val="000000" w:themeColor="text1"/>
        </w:rPr>
        <w:t>liver disease</w:t>
      </w:r>
      <w:r w:rsidR="00BD2D85" w:rsidRPr="00F56DEC">
        <w:rPr>
          <w:rFonts w:ascii="Book Antiqua" w:hAnsi="Book Antiqua"/>
          <w:color w:val="000000" w:themeColor="text1"/>
        </w:rPr>
        <w:t xml:space="preserve">, with promising results suggesting increased screening rates for liver cancer and varices and a lower mortality in those that received the </w:t>
      </w:r>
      <w:proofErr w:type="gramStart"/>
      <w:r w:rsidR="00BD2D85" w:rsidRPr="00F56DEC">
        <w:rPr>
          <w:rFonts w:ascii="Book Antiqua" w:hAnsi="Book Antiqua"/>
          <w:color w:val="000000" w:themeColor="text1"/>
        </w:rPr>
        <w:t>intervention</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15]</w:t>
      </w:r>
      <w:r w:rsidR="000E2518" w:rsidRPr="00F56DEC">
        <w:rPr>
          <w:rFonts w:ascii="Book Antiqua" w:hAnsi="Book Antiqua"/>
          <w:color w:val="000000" w:themeColor="text1"/>
        </w:rPr>
        <w:t xml:space="preserve">. Teleconsultation has also proved useful </w:t>
      </w:r>
      <w:r w:rsidR="008A22DD" w:rsidRPr="00F56DEC">
        <w:rPr>
          <w:rFonts w:ascii="Book Antiqua" w:hAnsi="Book Antiqua"/>
          <w:color w:val="000000" w:themeColor="text1"/>
        </w:rPr>
        <w:t>in determining</w:t>
      </w:r>
      <w:r w:rsidR="000E2518" w:rsidRPr="00F56DEC">
        <w:rPr>
          <w:rFonts w:ascii="Book Antiqua" w:hAnsi="Book Antiqua"/>
          <w:color w:val="000000" w:themeColor="text1"/>
        </w:rPr>
        <w:t xml:space="preserve"> </w:t>
      </w:r>
      <w:r w:rsidR="0080115A" w:rsidRPr="00F56DEC">
        <w:rPr>
          <w:rFonts w:ascii="Book Antiqua" w:hAnsi="Book Antiqua"/>
          <w:color w:val="000000" w:themeColor="text1"/>
        </w:rPr>
        <w:t xml:space="preserve">which patients may be candidates for liver transplantation and who should proceed to formal </w:t>
      </w:r>
      <w:proofErr w:type="gramStart"/>
      <w:r w:rsidR="0080115A" w:rsidRPr="00F56DEC">
        <w:rPr>
          <w:rFonts w:ascii="Book Antiqua" w:hAnsi="Book Antiqua"/>
          <w:color w:val="000000" w:themeColor="text1"/>
        </w:rPr>
        <w:t>evaluation</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16]</w:t>
      </w:r>
      <w:r w:rsidR="00BC51AE" w:rsidRPr="00F56DEC">
        <w:rPr>
          <w:rFonts w:ascii="Book Antiqua" w:hAnsi="Book Antiqua"/>
          <w:color w:val="000000" w:themeColor="text1"/>
        </w:rPr>
        <w:t>.</w:t>
      </w:r>
    </w:p>
    <w:p w14:paraId="5576E9A1" w14:textId="7237C6E2" w:rsidR="0026156A" w:rsidRPr="00F56DEC" w:rsidRDefault="00A71E09" w:rsidP="00145CED">
      <w:pPr>
        <w:widowControl w:val="0"/>
        <w:autoSpaceDE w:val="0"/>
        <w:autoSpaceDN w:val="0"/>
        <w:adjustRightInd w:val="0"/>
        <w:spacing w:line="360" w:lineRule="auto"/>
        <w:ind w:firstLineChars="100" w:firstLine="240"/>
        <w:jc w:val="both"/>
        <w:rPr>
          <w:rFonts w:ascii="Book Antiqua" w:hAnsi="Book Antiqua"/>
          <w:color w:val="000000" w:themeColor="text1"/>
          <w:vertAlign w:val="superscript"/>
        </w:rPr>
      </w:pPr>
      <w:proofErr w:type="spellStart"/>
      <w:r w:rsidRPr="00F56DEC">
        <w:rPr>
          <w:rFonts w:ascii="Book Antiqua" w:hAnsi="Book Antiqua"/>
          <w:color w:val="000000" w:themeColor="text1"/>
        </w:rPr>
        <w:t>Televisits</w:t>
      </w:r>
      <w:proofErr w:type="spellEnd"/>
      <w:r w:rsidRPr="00F56DEC">
        <w:rPr>
          <w:rFonts w:ascii="Book Antiqua" w:hAnsi="Book Antiqua"/>
          <w:color w:val="000000" w:themeColor="text1"/>
        </w:rPr>
        <w:t>, in which the patient has direct</w:t>
      </w:r>
      <w:r w:rsidR="009D7C8E" w:rsidRPr="00F56DEC">
        <w:rPr>
          <w:rFonts w:ascii="Book Antiqua" w:hAnsi="Book Antiqua"/>
          <w:color w:val="000000" w:themeColor="text1"/>
        </w:rPr>
        <w:t xml:space="preserve"> contact with a provider in another location</w:t>
      </w:r>
      <w:r w:rsidR="00074BA8" w:rsidRPr="00F56DEC">
        <w:rPr>
          <w:rFonts w:ascii="Book Antiqua" w:hAnsi="Book Antiqua"/>
          <w:color w:val="000000" w:themeColor="text1"/>
        </w:rPr>
        <w:t>, have been</w:t>
      </w:r>
      <w:r w:rsidRPr="00F56DEC">
        <w:rPr>
          <w:rFonts w:ascii="Book Antiqua" w:hAnsi="Book Antiqua"/>
          <w:color w:val="000000" w:themeColor="text1"/>
        </w:rPr>
        <w:t xml:space="preserve"> </w:t>
      </w:r>
      <w:r w:rsidR="00265E5B" w:rsidRPr="00F56DEC">
        <w:rPr>
          <w:rFonts w:ascii="Book Antiqua" w:hAnsi="Book Antiqua"/>
          <w:color w:val="000000" w:themeColor="text1"/>
        </w:rPr>
        <w:t xml:space="preserve">shown to be </w:t>
      </w:r>
      <w:r w:rsidRPr="00F56DEC">
        <w:rPr>
          <w:rFonts w:ascii="Book Antiqua" w:hAnsi="Book Antiqua"/>
          <w:color w:val="000000" w:themeColor="text1"/>
        </w:rPr>
        <w:t xml:space="preserve">a feasible model in </w:t>
      </w:r>
      <w:r w:rsidR="008C70BF" w:rsidRPr="00F56DEC">
        <w:rPr>
          <w:rFonts w:ascii="Book Antiqua" w:hAnsi="Book Antiqua"/>
          <w:color w:val="000000" w:themeColor="text1"/>
        </w:rPr>
        <w:t>the treat</w:t>
      </w:r>
      <w:r w:rsidR="00074BA8" w:rsidRPr="00F56DEC">
        <w:rPr>
          <w:rFonts w:ascii="Book Antiqua" w:hAnsi="Book Antiqua"/>
          <w:color w:val="000000" w:themeColor="text1"/>
        </w:rPr>
        <w:t>ment of hepatitis C</w:t>
      </w:r>
      <w:r w:rsidR="00D42BB8" w:rsidRPr="00F56DEC">
        <w:rPr>
          <w:rFonts w:ascii="Book Antiqua" w:hAnsi="Book Antiqua"/>
          <w:color w:val="000000" w:themeColor="text1"/>
        </w:rPr>
        <w:t xml:space="preserve"> (Table 1)</w:t>
      </w:r>
      <w:r w:rsidR="00074BA8" w:rsidRPr="00F56DEC">
        <w:rPr>
          <w:rFonts w:ascii="Book Antiqua" w:hAnsi="Book Antiqua"/>
          <w:color w:val="000000" w:themeColor="text1"/>
        </w:rPr>
        <w:t>, although they have</w:t>
      </w:r>
      <w:r w:rsidR="008C70BF" w:rsidRPr="00F56DEC">
        <w:rPr>
          <w:rFonts w:ascii="Book Antiqua" w:hAnsi="Book Antiqua"/>
          <w:color w:val="000000" w:themeColor="text1"/>
        </w:rPr>
        <w:t xml:space="preserve"> not been well described </w:t>
      </w:r>
      <w:r w:rsidR="00265E5B" w:rsidRPr="00F56DEC">
        <w:rPr>
          <w:rFonts w:ascii="Book Antiqua" w:hAnsi="Book Antiqua"/>
          <w:color w:val="000000" w:themeColor="text1"/>
        </w:rPr>
        <w:t xml:space="preserve">in </w:t>
      </w:r>
      <w:r w:rsidR="008C70BF" w:rsidRPr="00F56DEC">
        <w:rPr>
          <w:rFonts w:ascii="Book Antiqua" w:hAnsi="Book Antiqua"/>
          <w:color w:val="000000" w:themeColor="text1"/>
        </w:rPr>
        <w:t xml:space="preserve">caring for patients with liver disease in </w:t>
      </w:r>
      <w:r w:rsidR="008C70BF" w:rsidRPr="00F56DEC">
        <w:rPr>
          <w:rFonts w:ascii="Book Antiqua" w:hAnsi="Book Antiqua"/>
          <w:color w:val="000000" w:themeColor="text1"/>
        </w:rPr>
        <w:lastRenderedPageBreak/>
        <w:t>other settings</w:t>
      </w:r>
      <w:r w:rsidRPr="00F56DEC">
        <w:rPr>
          <w:rFonts w:ascii="Book Antiqua" w:hAnsi="Book Antiqua"/>
          <w:color w:val="000000" w:themeColor="text1"/>
        </w:rPr>
        <w:t xml:space="preserve">. </w:t>
      </w:r>
      <w:r w:rsidR="00B674C3" w:rsidRPr="00F56DEC">
        <w:rPr>
          <w:rFonts w:ascii="Book Antiqua" w:hAnsi="Book Antiqua"/>
          <w:color w:val="000000" w:themeColor="text1"/>
        </w:rPr>
        <w:t>Face-to-face telemedicine encounters for the tr</w:t>
      </w:r>
      <w:r w:rsidR="000E2518" w:rsidRPr="00F56DEC">
        <w:rPr>
          <w:rFonts w:ascii="Book Antiqua" w:hAnsi="Book Antiqua"/>
          <w:color w:val="000000" w:themeColor="text1"/>
        </w:rPr>
        <w:t>eatment of hepatitis C ha</w:t>
      </w:r>
      <w:r w:rsidR="00265E5B" w:rsidRPr="00F56DEC">
        <w:rPr>
          <w:rFonts w:ascii="Book Antiqua" w:hAnsi="Book Antiqua"/>
          <w:color w:val="000000" w:themeColor="text1"/>
        </w:rPr>
        <w:t>ve</w:t>
      </w:r>
      <w:r w:rsidR="000E2518" w:rsidRPr="00F56DEC">
        <w:rPr>
          <w:rFonts w:ascii="Book Antiqua" w:hAnsi="Book Antiqua"/>
          <w:color w:val="000000" w:themeColor="text1"/>
        </w:rPr>
        <w:t xml:space="preserve"> </w:t>
      </w:r>
      <w:r w:rsidR="00B674C3" w:rsidRPr="00F56DEC">
        <w:rPr>
          <w:rFonts w:ascii="Book Antiqua" w:hAnsi="Book Antiqua"/>
          <w:color w:val="000000" w:themeColor="text1"/>
        </w:rPr>
        <w:t xml:space="preserve">been </w:t>
      </w:r>
      <w:r w:rsidR="00577E9A" w:rsidRPr="00F56DEC">
        <w:rPr>
          <w:rFonts w:ascii="Book Antiqua" w:hAnsi="Book Antiqua"/>
          <w:color w:val="000000" w:themeColor="text1"/>
        </w:rPr>
        <w:t>successfully implemented</w:t>
      </w:r>
      <w:r w:rsidR="00B674C3" w:rsidRPr="00F56DEC">
        <w:rPr>
          <w:rFonts w:ascii="Book Antiqua" w:hAnsi="Book Antiqua"/>
          <w:color w:val="000000" w:themeColor="text1"/>
        </w:rPr>
        <w:t xml:space="preserve"> in rural populations in California and Canada, </w:t>
      </w:r>
      <w:r w:rsidR="00265E5B" w:rsidRPr="00F56DEC">
        <w:rPr>
          <w:rFonts w:ascii="Book Antiqua" w:hAnsi="Book Antiqua"/>
          <w:color w:val="000000" w:themeColor="text1"/>
        </w:rPr>
        <w:t>and</w:t>
      </w:r>
      <w:r w:rsidR="00B674C3" w:rsidRPr="00F56DEC">
        <w:rPr>
          <w:rFonts w:ascii="Book Antiqua" w:hAnsi="Book Antiqua"/>
          <w:color w:val="000000" w:themeColor="text1"/>
        </w:rPr>
        <w:t xml:space="preserve"> </w:t>
      </w:r>
      <w:r w:rsidR="00265E5B" w:rsidRPr="00F56DEC">
        <w:rPr>
          <w:rFonts w:ascii="Book Antiqua" w:hAnsi="Book Antiqua"/>
          <w:color w:val="000000" w:themeColor="text1"/>
        </w:rPr>
        <w:t>for helping</w:t>
      </w:r>
      <w:r w:rsidR="00577E9A" w:rsidRPr="00F56DEC">
        <w:rPr>
          <w:rFonts w:ascii="Book Antiqua" w:hAnsi="Book Antiqua"/>
          <w:color w:val="000000" w:themeColor="text1"/>
        </w:rPr>
        <w:t xml:space="preserve"> patients with opioid use disorder during their attendance </w:t>
      </w:r>
      <w:r w:rsidR="00CB2ED1" w:rsidRPr="00F56DEC">
        <w:rPr>
          <w:rFonts w:ascii="Book Antiqua" w:hAnsi="Book Antiqua"/>
          <w:color w:val="000000" w:themeColor="text1"/>
        </w:rPr>
        <w:t>at</w:t>
      </w:r>
      <w:r w:rsidR="00577E9A" w:rsidRPr="00F56DEC">
        <w:rPr>
          <w:rFonts w:ascii="Book Antiqua" w:hAnsi="Book Antiqua"/>
          <w:color w:val="000000" w:themeColor="text1"/>
        </w:rPr>
        <w:t xml:space="preserve"> an opioid substitution </w:t>
      </w:r>
      <w:proofErr w:type="gramStart"/>
      <w:r w:rsidR="00074BA8" w:rsidRPr="00F56DEC">
        <w:rPr>
          <w:rFonts w:ascii="Book Antiqua" w:hAnsi="Book Antiqua"/>
          <w:color w:val="000000" w:themeColor="text1"/>
        </w:rPr>
        <w:t>program</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17-19]</w:t>
      </w:r>
      <w:r w:rsidR="00074BA8" w:rsidRPr="00F56DEC">
        <w:rPr>
          <w:rFonts w:ascii="Book Antiqua" w:hAnsi="Book Antiqua"/>
          <w:color w:val="000000" w:themeColor="text1"/>
        </w:rPr>
        <w:t>.</w:t>
      </w:r>
    </w:p>
    <w:p w14:paraId="43F93871" w14:textId="5BD1AB83" w:rsidR="000855AA" w:rsidRPr="00F56DEC" w:rsidRDefault="000855AA"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 xml:space="preserve">A hybrid between a </w:t>
      </w:r>
      <w:proofErr w:type="spellStart"/>
      <w:r w:rsidRPr="00F56DEC">
        <w:rPr>
          <w:rFonts w:ascii="Book Antiqua" w:hAnsi="Book Antiqua"/>
          <w:color w:val="000000" w:themeColor="text1"/>
        </w:rPr>
        <w:t>teleconsultation</w:t>
      </w:r>
      <w:proofErr w:type="spellEnd"/>
      <w:r w:rsidRPr="00F56DEC">
        <w:rPr>
          <w:rFonts w:ascii="Book Antiqua" w:hAnsi="Book Antiqua"/>
          <w:color w:val="000000" w:themeColor="text1"/>
        </w:rPr>
        <w:t xml:space="preserve"> and </w:t>
      </w:r>
      <w:proofErr w:type="spellStart"/>
      <w:r w:rsidRPr="00F56DEC">
        <w:rPr>
          <w:rFonts w:ascii="Book Antiqua" w:hAnsi="Book Antiqua"/>
          <w:color w:val="000000" w:themeColor="text1"/>
        </w:rPr>
        <w:t>televisit</w:t>
      </w:r>
      <w:proofErr w:type="spellEnd"/>
      <w:r w:rsidRPr="00F56DEC">
        <w:rPr>
          <w:rFonts w:ascii="Book Antiqua" w:hAnsi="Book Antiqua"/>
          <w:color w:val="000000" w:themeColor="text1"/>
        </w:rPr>
        <w:t xml:space="preserve"> model is that of a provider to provider consultation, with the patient physically present with the less specialized provider. The consultant can advise the general gastroenterologist or </w:t>
      </w:r>
      <w:r w:rsidR="00924A9A" w:rsidRPr="00F56DEC">
        <w:rPr>
          <w:rFonts w:ascii="Book Antiqua" w:hAnsi="Book Antiqua"/>
          <w:color w:val="000000" w:themeColor="text1"/>
        </w:rPr>
        <w:t xml:space="preserve">primary care provider </w:t>
      </w:r>
      <w:r w:rsidRPr="00F56DEC">
        <w:rPr>
          <w:rFonts w:ascii="Book Antiqua" w:hAnsi="Book Antiqua"/>
          <w:color w:val="000000" w:themeColor="text1"/>
        </w:rPr>
        <w:t>to elicit a particular history, to perform certain physical exam maneuvers</w:t>
      </w:r>
      <w:r w:rsidR="006B2B55" w:rsidRPr="00F56DEC">
        <w:rPr>
          <w:rFonts w:ascii="Book Antiqua" w:hAnsi="Book Antiqua"/>
          <w:color w:val="000000" w:themeColor="text1"/>
        </w:rPr>
        <w:t>,</w:t>
      </w:r>
      <w:r w:rsidRPr="00F56DEC">
        <w:rPr>
          <w:rFonts w:ascii="Book Antiqua" w:hAnsi="Book Antiqua"/>
          <w:color w:val="000000" w:themeColor="text1"/>
        </w:rPr>
        <w:t xml:space="preserve"> or advise on a treatment plan. The </w:t>
      </w:r>
      <w:r w:rsidR="00AF4CE9" w:rsidRPr="00F56DEC">
        <w:rPr>
          <w:rFonts w:ascii="Book Antiqua" w:hAnsi="Book Antiqua"/>
          <w:color w:val="000000" w:themeColor="text1"/>
        </w:rPr>
        <w:t xml:space="preserve">physician physically present with the patient is responsible for the visit. </w:t>
      </w:r>
      <w:r w:rsidR="00924A9A" w:rsidRPr="00F56DEC">
        <w:rPr>
          <w:rFonts w:ascii="Book Antiqua" w:hAnsi="Book Antiqua"/>
          <w:color w:val="000000" w:themeColor="text1"/>
        </w:rPr>
        <w:t>While these hybrid consultations may be beneficial,</w:t>
      </w:r>
      <w:r w:rsidR="00302BE1" w:rsidRPr="00F56DEC">
        <w:rPr>
          <w:rFonts w:ascii="Book Antiqua" w:hAnsi="Book Antiqua"/>
          <w:color w:val="000000" w:themeColor="text1"/>
        </w:rPr>
        <w:t xml:space="preserve"> </w:t>
      </w:r>
      <w:r w:rsidR="00924A9A" w:rsidRPr="00F56DEC">
        <w:rPr>
          <w:rFonts w:ascii="Book Antiqua" w:hAnsi="Book Antiqua"/>
          <w:color w:val="000000" w:themeColor="text1"/>
        </w:rPr>
        <w:t>t</w:t>
      </w:r>
      <w:r w:rsidR="00302BE1" w:rsidRPr="00F56DEC">
        <w:rPr>
          <w:rFonts w:ascii="Book Antiqua" w:hAnsi="Book Antiqua"/>
          <w:color w:val="000000" w:themeColor="text1"/>
        </w:rPr>
        <w:t>his model has potential for difficulties with payment models</w:t>
      </w:r>
      <w:r w:rsidR="00AE702E" w:rsidRPr="00F56DEC">
        <w:rPr>
          <w:rFonts w:ascii="Book Antiqua" w:hAnsi="Book Antiqua"/>
          <w:color w:val="000000" w:themeColor="text1"/>
        </w:rPr>
        <w:t xml:space="preserve"> and provider reimbursement</w:t>
      </w:r>
      <w:r w:rsidR="00302BE1" w:rsidRPr="00F56DEC">
        <w:rPr>
          <w:rFonts w:ascii="Book Antiqua" w:hAnsi="Book Antiqua"/>
          <w:color w:val="000000" w:themeColor="text1"/>
        </w:rPr>
        <w:t>.</w:t>
      </w:r>
    </w:p>
    <w:p w14:paraId="1BDB0C2E" w14:textId="00C4E4E2" w:rsidR="00931E35" w:rsidRPr="00F56DEC" w:rsidRDefault="0000700B"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T</w:t>
      </w:r>
      <w:r w:rsidR="00D40AC1" w:rsidRPr="00F56DEC">
        <w:rPr>
          <w:rFonts w:ascii="Book Antiqua" w:hAnsi="Book Antiqua"/>
          <w:color w:val="000000" w:themeColor="text1"/>
        </w:rPr>
        <w:t>hrough t</w:t>
      </w:r>
      <w:r w:rsidRPr="00F56DEC">
        <w:rPr>
          <w:rFonts w:ascii="Book Antiqua" w:hAnsi="Book Antiqua"/>
          <w:color w:val="000000" w:themeColor="text1"/>
        </w:rPr>
        <w:t>elemonitoring, patients are monitored remotely</w:t>
      </w:r>
      <w:r w:rsidR="00826916" w:rsidRPr="00F56DEC">
        <w:rPr>
          <w:rFonts w:ascii="Book Antiqua" w:hAnsi="Book Antiqua"/>
          <w:color w:val="000000" w:themeColor="text1"/>
        </w:rPr>
        <w:t xml:space="preserve"> for signs and symptoms of disease progression as well as objective data that may inform </w:t>
      </w:r>
      <w:r w:rsidR="008A108F" w:rsidRPr="00F56DEC">
        <w:rPr>
          <w:rFonts w:ascii="Book Antiqua" w:hAnsi="Book Antiqua"/>
          <w:color w:val="000000" w:themeColor="text1"/>
        </w:rPr>
        <w:t>management</w:t>
      </w:r>
      <w:r w:rsidR="00D40AC1" w:rsidRPr="00F56DEC">
        <w:rPr>
          <w:rFonts w:ascii="Book Antiqua" w:hAnsi="Book Antiqua"/>
          <w:color w:val="000000" w:themeColor="text1"/>
        </w:rPr>
        <w:t>.</w:t>
      </w:r>
      <w:r w:rsidR="00BC51AE" w:rsidRPr="00F56DEC">
        <w:rPr>
          <w:rFonts w:ascii="Book Antiqua" w:hAnsi="Book Antiqua"/>
          <w:color w:val="000000" w:themeColor="text1"/>
        </w:rPr>
        <w:t xml:space="preserve"> </w:t>
      </w:r>
      <w:r w:rsidR="008B3B54" w:rsidRPr="00F56DEC">
        <w:rPr>
          <w:rFonts w:ascii="Book Antiqua" w:hAnsi="Book Antiqua"/>
          <w:color w:val="000000" w:themeColor="text1"/>
        </w:rPr>
        <w:t>This approach has been described using</w:t>
      </w:r>
      <w:r w:rsidR="00BC51AE" w:rsidRPr="00F56DEC">
        <w:rPr>
          <w:rFonts w:ascii="Book Antiqua" w:hAnsi="Book Antiqua"/>
          <w:color w:val="000000" w:themeColor="text1"/>
        </w:rPr>
        <w:t xml:space="preserve"> smart tablets in patients </w:t>
      </w:r>
      <w:r w:rsidR="00DD37C4" w:rsidRPr="00F56DEC">
        <w:rPr>
          <w:rFonts w:ascii="Book Antiqua" w:hAnsi="Book Antiqua"/>
          <w:color w:val="000000" w:themeColor="text1"/>
        </w:rPr>
        <w:t>in</w:t>
      </w:r>
      <w:r w:rsidR="00BC51AE" w:rsidRPr="00F56DEC">
        <w:rPr>
          <w:rFonts w:ascii="Book Antiqua" w:hAnsi="Book Antiqua"/>
          <w:color w:val="000000" w:themeColor="text1"/>
        </w:rPr>
        <w:t xml:space="preserve"> the perioperative period after liver transplantation and</w:t>
      </w:r>
      <w:r w:rsidR="00695D4F" w:rsidRPr="00F56DEC">
        <w:rPr>
          <w:rFonts w:ascii="Book Antiqua" w:hAnsi="Book Antiqua"/>
          <w:color w:val="000000" w:themeColor="text1"/>
        </w:rPr>
        <w:t xml:space="preserve"> as a modality to</w:t>
      </w:r>
      <w:r w:rsidR="00BC51AE" w:rsidRPr="00F56DEC">
        <w:rPr>
          <w:rFonts w:ascii="Book Antiqua" w:hAnsi="Book Antiqua"/>
          <w:color w:val="000000" w:themeColor="text1"/>
        </w:rPr>
        <w:t xml:space="preserve"> monitor weight, vital signs, and laboratory values</w:t>
      </w:r>
      <w:r w:rsidR="008B3B54" w:rsidRPr="00F56DEC">
        <w:rPr>
          <w:rFonts w:ascii="Book Antiqua" w:hAnsi="Book Antiqua"/>
          <w:color w:val="000000" w:themeColor="text1"/>
        </w:rPr>
        <w:t xml:space="preserve"> for pediatric liver transplant patients</w:t>
      </w:r>
      <w:r w:rsidR="00145CED" w:rsidRPr="00F56DEC">
        <w:rPr>
          <w:rFonts w:ascii="Book Antiqua" w:hAnsi="Book Antiqua"/>
          <w:color w:val="000000" w:themeColor="text1"/>
          <w:vertAlign w:val="superscript"/>
        </w:rPr>
        <w:t>[20,21]</w:t>
      </w:r>
      <w:r w:rsidR="00D42BB8" w:rsidRPr="00F56DEC">
        <w:rPr>
          <w:rFonts w:ascii="Book Antiqua" w:hAnsi="Book Antiqua"/>
          <w:color w:val="000000" w:themeColor="text1"/>
        </w:rPr>
        <w:t xml:space="preserve"> (Table 1)</w:t>
      </w:r>
      <w:r w:rsidR="00BC51AE" w:rsidRPr="00F56DEC">
        <w:rPr>
          <w:rFonts w:ascii="Book Antiqua" w:hAnsi="Book Antiqua"/>
          <w:color w:val="000000" w:themeColor="text1"/>
        </w:rPr>
        <w:t xml:space="preserve">. </w:t>
      </w:r>
      <w:r w:rsidR="00D43AD4" w:rsidRPr="00F56DEC">
        <w:rPr>
          <w:rFonts w:ascii="Book Antiqua" w:hAnsi="Book Antiqua"/>
          <w:color w:val="000000" w:themeColor="text1"/>
        </w:rPr>
        <w:t xml:space="preserve">A smartphone-based Stroop test has been validated for the diagnosis of covert hepatic </w:t>
      </w:r>
      <w:proofErr w:type="gramStart"/>
      <w:r w:rsidR="00D43AD4" w:rsidRPr="00F56DEC">
        <w:rPr>
          <w:rFonts w:ascii="Book Antiqua" w:hAnsi="Book Antiqua"/>
          <w:color w:val="000000" w:themeColor="text1"/>
        </w:rPr>
        <w:t>encephalopathy</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22]</w:t>
      </w:r>
      <w:r w:rsidR="008B3B54" w:rsidRPr="00F56DEC">
        <w:rPr>
          <w:rFonts w:ascii="Book Antiqua" w:hAnsi="Book Antiqua"/>
          <w:color w:val="000000" w:themeColor="text1"/>
        </w:rPr>
        <w:t>. Similarly,</w:t>
      </w:r>
      <w:r w:rsidR="00D43AD4" w:rsidRPr="00F56DEC">
        <w:rPr>
          <w:rFonts w:ascii="Book Antiqua" w:hAnsi="Book Antiqua"/>
          <w:color w:val="000000" w:themeColor="text1"/>
        </w:rPr>
        <w:t xml:space="preserve"> a “Patient Buddy App”</w:t>
      </w:r>
      <w:r w:rsidR="008B3B54" w:rsidRPr="00F56DEC">
        <w:rPr>
          <w:rFonts w:ascii="Book Antiqua" w:hAnsi="Book Antiqua"/>
          <w:color w:val="000000" w:themeColor="text1"/>
        </w:rPr>
        <w:t xml:space="preserve"> that</w:t>
      </w:r>
      <w:r w:rsidR="00D43AD4" w:rsidRPr="00F56DEC">
        <w:rPr>
          <w:rFonts w:ascii="Book Antiqua" w:hAnsi="Book Antiqua"/>
          <w:color w:val="000000" w:themeColor="text1"/>
        </w:rPr>
        <w:t xml:space="preserve"> monitor</w:t>
      </w:r>
      <w:r w:rsidR="008B3B54" w:rsidRPr="00F56DEC">
        <w:rPr>
          <w:rFonts w:ascii="Book Antiqua" w:hAnsi="Book Antiqua"/>
          <w:color w:val="000000" w:themeColor="text1"/>
        </w:rPr>
        <w:t>s</w:t>
      </w:r>
      <w:r w:rsidR="00D43AD4" w:rsidRPr="00F56DEC">
        <w:rPr>
          <w:rFonts w:ascii="Book Antiqua" w:hAnsi="Book Antiqua"/>
          <w:color w:val="000000" w:themeColor="text1"/>
        </w:rPr>
        <w:t xml:space="preserve"> </w:t>
      </w:r>
      <w:r w:rsidR="008B3B54" w:rsidRPr="00F56DEC">
        <w:rPr>
          <w:rFonts w:ascii="Book Antiqua" w:hAnsi="Book Antiqua"/>
          <w:color w:val="000000" w:themeColor="text1"/>
        </w:rPr>
        <w:t>symptoms</w:t>
      </w:r>
      <w:r w:rsidR="00695D4F" w:rsidRPr="00F56DEC">
        <w:rPr>
          <w:rFonts w:ascii="Book Antiqua" w:hAnsi="Book Antiqua"/>
          <w:color w:val="000000" w:themeColor="text1"/>
        </w:rPr>
        <w:t xml:space="preserve"> such as weight gain</w:t>
      </w:r>
      <w:r w:rsidR="008B3B54" w:rsidRPr="00F56DEC">
        <w:rPr>
          <w:rFonts w:ascii="Book Antiqua" w:hAnsi="Book Antiqua"/>
          <w:color w:val="000000" w:themeColor="text1"/>
        </w:rPr>
        <w:t xml:space="preserve"> along with </w:t>
      </w:r>
      <w:r w:rsidR="00D43AD4" w:rsidRPr="00F56DEC">
        <w:rPr>
          <w:rFonts w:ascii="Book Antiqua" w:hAnsi="Book Antiqua"/>
          <w:color w:val="000000" w:themeColor="text1"/>
        </w:rPr>
        <w:t>medication adherence</w:t>
      </w:r>
      <w:r w:rsidR="00695D4F" w:rsidRPr="00F56DEC">
        <w:rPr>
          <w:rFonts w:ascii="Book Antiqua" w:hAnsi="Book Antiqua"/>
          <w:color w:val="000000" w:themeColor="text1"/>
        </w:rPr>
        <w:t xml:space="preserve"> and </w:t>
      </w:r>
      <w:r w:rsidR="00D43AD4" w:rsidRPr="00F56DEC">
        <w:rPr>
          <w:rFonts w:ascii="Book Antiqua" w:hAnsi="Book Antiqua"/>
          <w:color w:val="000000" w:themeColor="text1"/>
        </w:rPr>
        <w:t>daily sodium intake</w:t>
      </w:r>
      <w:r w:rsidR="008B3B54" w:rsidRPr="00F56DEC">
        <w:rPr>
          <w:rFonts w:ascii="Book Antiqua" w:hAnsi="Book Antiqua"/>
          <w:color w:val="000000" w:themeColor="text1"/>
        </w:rPr>
        <w:t xml:space="preserve"> </w:t>
      </w:r>
      <w:r w:rsidR="00D43AD4" w:rsidRPr="00F56DEC">
        <w:rPr>
          <w:rFonts w:ascii="Book Antiqua" w:hAnsi="Book Antiqua"/>
          <w:color w:val="000000" w:themeColor="text1"/>
        </w:rPr>
        <w:t xml:space="preserve">has </w:t>
      </w:r>
      <w:r w:rsidR="008B3B54" w:rsidRPr="00F56DEC">
        <w:rPr>
          <w:rFonts w:ascii="Book Antiqua" w:hAnsi="Book Antiqua"/>
          <w:color w:val="000000" w:themeColor="text1"/>
        </w:rPr>
        <w:t>shown</w:t>
      </w:r>
      <w:r w:rsidR="00D43AD4" w:rsidRPr="00F56DEC">
        <w:rPr>
          <w:rFonts w:ascii="Book Antiqua" w:hAnsi="Book Antiqua"/>
          <w:color w:val="000000" w:themeColor="text1"/>
        </w:rPr>
        <w:t xml:space="preserve"> potential to prevent hospital readmission</w:t>
      </w:r>
      <w:r w:rsidR="00DD37C4" w:rsidRPr="00F56DEC">
        <w:rPr>
          <w:rFonts w:ascii="Book Antiqua" w:hAnsi="Book Antiqua"/>
          <w:color w:val="000000" w:themeColor="text1"/>
        </w:rPr>
        <w:t xml:space="preserve">s secondary to hepatic </w:t>
      </w:r>
      <w:proofErr w:type="gramStart"/>
      <w:r w:rsidR="00DD37C4" w:rsidRPr="00F56DEC">
        <w:rPr>
          <w:rFonts w:ascii="Book Antiqua" w:hAnsi="Book Antiqua"/>
          <w:color w:val="000000" w:themeColor="text1"/>
        </w:rPr>
        <w:t>encephalopathy</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23]</w:t>
      </w:r>
      <w:r w:rsidR="00D43AD4" w:rsidRPr="00F56DEC">
        <w:rPr>
          <w:rFonts w:ascii="Book Antiqua" w:hAnsi="Book Antiqua"/>
          <w:color w:val="000000" w:themeColor="text1"/>
        </w:rPr>
        <w:t>.</w:t>
      </w:r>
      <w:r w:rsidR="00C53591" w:rsidRPr="00F56DEC">
        <w:rPr>
          <w:rFonts w:ascii="Book Antiqua" w:hAnsi="Book Antiqua"/>
          <w:color w:val="000000" w:themeColor="text1"/>
        </w:rPr>
        <w:t xml:space="preserve"> </w:t>
      </w:r>
      <w:r w:rsidR="00B043A1" w:rsidRPr="00F56DEC">
        <w:rPr>
          <w:rFonts w:ascii="Book Antiqua" w:hAnsi="Book Antiqua"/>
          <w:color w:val="000000" w:themeColor="text1"/>
        </w:rPr>
        <w:t>Additionally, a</w:t>
      </w:r>
      <w:r w:rsidR="00C53591" w:rsidRPr="00F56DEC">
        <w:rPr>
          <w:rFonts w:ascii="Book Antiqua" w:hAnsi="Book Antiqua"/>
          <w:color w:val="000000" w:themeColor="text1"/>
        </w:rPr>
        <w:t xml:space="preserve">n innovative </w:t>
      </w:r>
      <w:r w:rsidR="00B043A1" w:rsidRPr="00F56DEC">
        <w:rPr>
          <w:rFonts w:ascii="Book Antiqua" w:hAnsi="Book Antiqua"/>
          <w:color w:val="000000" w:themeColor="text1"/>
        </w:rPr>
        <w:t xml:space="preserve">program utilizing a </w:t>
      </w:r>
      <w:r w:rsidR="00C53591" w:rsidRPr="00F56DEC">
        <w:rPr>
          <w:rFonts w:ascii="Book Antiqua" w:hAnsi="Book Antiqua"/>
          <w:color w:val="000000" w:themeColor="text1"/>
        </w:rPr>
        <w:t>telehealth platform</w:t>
      </w:r>
      <w:r w:rsidR="00B043A1" w:rsidRPr="00F56DEC">
        <w:rPr>
          <w:rFonts w:ascii="Book Antiqua" w:hAnsi="Book Antiqua"/>
          <w:color w:val="000000" w:themeColor="text1"/>
        </w:rPr>
        <w:t xml:space="preserve"> with </w:t>
      </w:r>
      <w:r w:rsidR="00C53591" w:rsidRPr="00F56DEC">
        <w:rPr>
          <w:rFonts w:ascii="Book Antiqua" w:hAnsi="Book Antiqua"/>
          <w:color w:val="000000" w:themeColor="text1"/>
        </w:rPr>
        <w:t>4-G tablets, wireless blood pressure monitors, pulse oximeters and scales</w:t>
      </w:r>
      <w:r w:rsidR="00857223" w:rsidRPr="00F56DEC">
        <w:rPr>
          <w:rFonts w:ascii="Book Antiqua" w:hAnsi="Book Antiqua"/>
          <w:color w:val="000000" w:themeColor="text1"/>
        </w:rPr>
        <w:t xml:space="preserve"> </w:t>
      </w:r>
      <w:r w:rsidR="00FC376A" w:rsidRPr="00F56DEC">
        <w:rPr>
          <w:rFonts w:ascii="Book Antiqua" w:hAnsi="Book Antiqua"/>
          <w:color w:val="000000" w:themeColor="text1"/>
        </w:rPr>
        <w:t xml:space="preserve">demonstrated efficacy in </w:t>
      </w:r>
      <w:r w:rsidR="00C53591" w:rsidRPr="00F56DEC">
        <w:rPr>
          <w:rFonts w:ascii="Book Antiqua" w:hAnsi="Book Antiqua"/>
          <w:color w:val="000000" w:themeColor="text1"/>
        </w:rPr>
        <w:t>remotely monitor</w:t>
      </w:r>
      <w:r w:rsidR="00FC376A" w:rsidRPr="00F56DEC">
        <w:rPr>
          <w:rFonts w:ascii="Book Antiqua" w:hAnsi="Book Antiqua"/>
          <w:color w:val="000000" w:themeColor="text1"/>
        </w:rPr>
        <w:t>ing</w:t>
      </w:r>
      <w:r w:rsidR="00EE21B9" w:rsidRPr="00F56DEC">
        <w:rPr>
          <w:rFonts w:ascii="Book Antiqua" w:hAnsi="Book Antiqua"/>
          <w:color w:val="000000" w:themeColor="text1"/>
        </w:rPr>
        <w:t xml:space="preserve"> </w:t>
      </w:r>
      <w:r w:rsidR="00B043A1" w:rsidRPr="00F56DEC">
        <w:rPr>
          <w:rFonts w:ascii="Book Antiqua" w:hAnsi="Book Antiqua"/>
          <w:color w:val="000000" w:themeColor="text1"/>
        </w:rPr>
        <w:t>patients</w:t>
      </w:r>
      <w:r w:rsidR="00FC376A" w:rsidRPr="00F56DEC">
        <w:rPr>
          <w:rFonts w:ascii="Book Antiqua" w:hAnsi="Book Antiqua"/>
          <w:color w:val="000000" w:themeColor="text1"/>
        </w:rPr>
        <w:t xml:space="preserve"> </w:t>
      </w:r>
      <w:r w:rsidR="00B043A1" w:rsidRPr="00F56DEC">
        <w:rPr>
          <w:rFonts w:ascii="Book Antiqua" w:hAnsi="Book Antiqua"/>
          <w:color w:val="000000" w:themeColor="text1"/>
        </w:rPr>
        <w:t xml:space="preserve">for </w:t>
      </w:r>
      <w:r w:rsidR="00857223" w:rsidRPr="00F56DEC">
        <w:rPr>
          <w:rFonts w:ascii="Book Antiqua" w:hAnsi="Book Antiqua"/>
          <w:color w:val="000000" w:themeColor="text1"/>
        </w:rPr>
        <w:t xml:space="preserve">signs and </w:t>
      </w:r>
      <w:r w:rsidR="00EE21B9" w:rsidRPr="00F56DEC">
        <w:rPr>
          <w:rFonts w:ascii="Book Antiqua" w:hAnsi="Book Antiqua"/>
          <w:color w:val="000000" w:themeColor="text1"/>
        </w:rPr>
        <w:t>symptoms of</w:t>
      </w:r>
      <w:r w:rsidR="00FC376A" w:rsidRPr="00F56DEC">
        <w:rPr>
          <w:rFonts w:ascii="Book Antiqua" w:hAnsi="Book Antiqua"/>
          <w:color w:val="000000" w:themeColor="text1"/>
        </w:rPr>
        <w:t xml:space="preserve"> decompensation including</w:t>
      </w:r>
      <w:r w:rsidR="00EE21B9" w:rsidRPr="00F56DEC">
        <w:rPr>
          <w:rFonts w:ascii="Book Antiqua" w:hAnsi="Book Antiqua"/>
          <w:color w:val="000000" w:themeColor="text1"/>
        </w:rPr>
        <w:t xml:space="preserve"> </w:t>
      </w:r>
      <w:r w:rsidR="00C53591" w:rsidRPr="00F56DEC">
        <w:rPr>
          <w:rFonts w:ascii="Book Antiqua" w:hAnsi="Book Antiqua"/>
          <w:color w:val="000000" w:themeColor="text1"/>
        </w:rPr>
        <w:t>hepatic encephalopathy, fluid overload, bleeding, and infections.</w:t>
      </w:r>
      <w:r w:rsidR="00857223" w:rsidRPr="00F56DEC">
        <w:rPr>
          <w:rFonts w:ascii="Book Antiqua" w:hAnsi="Book Antiqua"/>
          <w:color w:val="000000" w:themeColor="text1"/>
        </w:rPr>
        <w:t xml:space="preserve"> </w:t>
      </w:r>
      <w:r w:rsidR="00C53591" w:rsidRPr="00F56DEC">
        <w:rPr>
          <w:rFonts w:ascii="Book Antiqua" w:hAnsi="Book Antiqua"/>
          <w:color w:val="000000" w:themeColor="text1"/>
        </w:rPr>
        <w:t xml:space="preserve">Preventable readmissions were reduced from 33.8% in the standard of care arm </w:t>
      </w:r>
      <w:r w:rsidR="00C53591" w:rsidRPr="00F56DEC">
        <w:rPr>
          <w:rFonts w:ascii="Book Antiqua" w:hAnsi="Book Antiqua"/>
          <w:i/>
          <w:iCs/>
          <w:color w:val="000000" w:themeColor="text1"/>
        </w:rPr>
        <w:t>vs</w:t>
      </w:r>
      <w:r w:rsidR="00C53591" w:rsidRPr="00F56DEC">
        <w:rPr>
          <w:rFonts w:ascii="Book Antiqua" w:hAnsi="Book Antiqua"/>
          <w:color w:val="000000" w:themeColor="text1"/>
        </w:rPr>
        <w:t xml:space="preserve"> 0% readmission at 90 d in the intervention arm</w:t>
      </w:r>
      <w:r w:rsidR="00857223" w:rsidRPr="00F56DEC">
        <w:rPr>
          <w:rFonts w:ascii="Book Antiqua" w:hAnsi="Book Antiqua"/>
          <w:color w:val="000000" w:themeColor="text1"/>
        </w:rPr>
        <w:t xml:space="preserve">. This intervention </w:t>
      </w:r>
      <w:r w:rsidR="00FC376A" w:rsidRPr="00F56DEC">
        <w:rPr>
          <w:rFonts w:ascii="Book Antiqua" w:hAnsi="Book Antiqua"/>
          <w:color w:val="000000" w:themeColor="text1"/>
        </w:rPr>
        <w:t>showed</w:t>
      </w:r>
      <w:r w:rsidR="00857223" w:rsidRPr="00F56DEC">
        <w:rPr>
          <w:rFonts w:ascii="Book Antiqua" w:hAnsi="Book Antiqua"/>
          <w:color w:val="000000" w:themeColor="text1"/>
        </w:rPr>
        <w:t xml:space="preserve"> the ability for telemonitoring to reduce 30-d and 90-d readmissions </w:t>
      </w:r>
      <w:r w:rsidR="00FC376A" w:rsidRPr="00F56DEC">
        <w:rPr>
          <w:rFonts w:ascii="Book Antiqua" w:hAnsi="Book Antiqua"/>
          <w:color w:val="000000" w:themeColor="text1"/>
        </w:rPr>
        <w:t>while promoting</w:t>
      </w:r>
      <w:r w:rsidR="00857223" w:rsidRPr="00F56DEC">
        <w:rPr>
          <w:rFonts w:ascii="Book Antiqua" w:hAnsi="Book Antiqua"/>
          <w:color w:val="000000" w:themeColor="text1"/>
        </w:rPr>
        <w:t xml:space="preserve"> </w:t>
      </w:r>
      <w:r w:rsidR="00C53591" w:rsidRPr="00F56DEC">
        <w:rPr>
          <w:rFonts w:ascii="Book Antiqua" w:hAnsi="Book Antiqua"/>
          <w:color w:val="000000" w:themeColor="text1"/>
        </w:rPr>
        <w:t xml:space="preserve">patient-centered </w:t>
      </w:r>
      <w:proofErr w:type="gramStart"/>
      <w:r w:rsidR="00C53591" w:rsidRPr="00F56DEC">
        <w:rPr>
          <w:rFonts w:ascii="Book Antiqua" w:hAnsi="Book Antiqua"/>
          <w:color w:val="000000" w:themeColor="text1"/>
        </w:rPr>
        <w:t>care</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24]</w:t>
      </w:r>
      <w:r w:rsidR="00D42BB8" w:rsidRPr="00F56DEC">
        <w:rPr>
          <w:rFonts w:ascii="Book Antiqua" w:hAnsi="Book Antiqua"/>
          <w:color w:val="000000" w:themeColor="text1"/>
        </w:rPr>
        <w:t xml:space="preserve"> (Table </w:t>
      </w:r>
      <w:r w:rsidR="00D42BB8" w:rsidRPr="00F56DEC">
        <w:rPr>
          <w:rFonts w:ascii="Book Antiqua" w:hAnsi="Book Antiqua"/>
          <w:color w:val="000000" w:themeColor="text1"/>
        </w:rPr>
        <w:lastRenderedPageBreak/>
        <w:t>1)</w:t>
      </w:r>
      <w:r w:rsidR="006B2B55" w:rsidRPr="00F56DEC">
        <w:rPr>
          <w:rFonts w:ascii="Book Antiqua" w:hAnsi="Book Antiqua"/>
          <w:color w:val="000000" w:themeColor="text1"/>
        </w:rPr>
        <w:t>.</w:t>
      </w:r>
      <w:r w:rsidR="00C53591" w:rsidRPr="00F56DEC">
        <w:rPr>
          <w:rFonts w:ascii="Book Antiqua" w:hAnsi="Book Antiqua"/>
          <w:color w:val="000000" w:themeColor="text1"/>
        </w:rPr>
        <w:t xml:space="preserve"> </w:t>
      </w:r>
    </w:p>
    <w:p w14:paraId="3CC39716" w14:textId="230875BE" w:rsidR="0015598D" w:rsidRPr="00F56DEC" w:rsidRDefault="00440D29"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S</w:t>
      </w:r>
      <w:r w:rsidR="00391189" w:rsidRPr="00F56DEC">
        <w:rPr>
          <w:rFonts w:ascii="Book Antiqua" w:hAnsi="Book Antiqua"/>
          <w:color w:val="000000" w:themeColor="text1"/>
        </w:rPr>
        <w:t xml:space="preserve">tudies </w:t>
      </w:r>
      <w:r w:rsidRPr="00F56DEC">
        <w:rPr>
          <w:rFonts w:ascii="Book Antiqua" w:hAnsi="Book Antiqua"/>
          <w:color w:val="000000" w:themeColor="text1"/>
        </w:rPr>
        <w:t xml:space="preserve">performed in cirrhosis and liver transplant populations </w:t>
      </w:r>
      <w:r w:rsidR="00391189" w:rsidRPr="00F56DEC">
        <w:rPr>
          <w:rFonts w:ascii="Book Antiqua" w:hAnsi="Book Antiqua"/>
          <w:color w:val="000000" w:themeColor="text1"/>
        </w:rPr>
        <w:t xml:space="preserve">highlight the potentials of telemedicine and </w:t>
      </w:r>
      <w:r w:rsidR="00145CED" w:rsidRPr="00F56DEC">
        <w:rPr>
          <w:rFonts w:ascii="Book Antiqua" w:hAnsi="Book Antiqua"/>
          <w:color w:val="000000" w:themeColor="text1"/>
        </w:rPr>
        <w:t xml:space="preserve">mHealth </w:t>
      </w:r>
      <w:r w:rsidR="00391189" w:rsidRPr="00F56DEC">
        <w:rPr>
          <w:rFonts w:ascii="Book Antiqua" w:hAnsi="Book Antiqua"/>
          <w:color w:val="000000" w:themeColor="text1"/>
        </w:rPr>
        <w:t xml:space="preserve">in liver disease, </w:t>
      </w:r>
      <w:r w:rsidR="008B3B54" w:rsidRPr="00F56DEC">
        <w:rPr>
          <w:rFonts w:ascii="Book Antiqua" w:hAnsi="Book Antiqua"/>
          <w:color w:val="000000" w:themeColor="text1"/>
        </w:rPr>
        <w:t>and yet</w:t>
      </w:r>
      <w:r w:rsidR="00DD37C4" w:rsidRPr="00F56DEC">
        <w:rPr>
          <w:rFonts w:ascii="Book Antiqua" w:hAnsi="Book Antiqua"/>
          <w:color w:val="000000" w:themeColor="text1"/>
        </w:rPr>
        <w:t xml:space="preserve">, </w:t>
      </w:r>
      <w:r w:rsidR="003917DC" w:rsidRPr="00F56DEC">
        <w:rPr>
          <w:rFonts w:ascii="Book Antiqua" w:hAnsi="Book Antiqua"/>
          <w:color w:val="000000" w:themeColor="text1"/>
        </w:rPr>
        <w:t xml:space="preserve">relative </w:t>
      </w:r>
      <w:r w:rsidR="00DD37C4" w:rsidRPr="00F56DEC">
        <w:rPr>
          <w:rFonts w:ascii="Book Antiqua" w:hAnsi="Book Antiqua"/>
          <w:color w:val="000000" w:themeColor="text1"/>
        </w:rPr>
        <w:t xml:space="preserve">to other </w:t>
      </w:r>
      <w:r w:rsidRPr="00F56DEC">
        <w:rPr>
          <w:rFonts w:ascii="Book Antiqua" w:hAnsi="Book Antiqua"/>
          <w:color w:val="000000" w:themeColor="text1"/>
        </w:rPr>
        <w:t>specialties and disease states</w:t>
      </w:r>
      <w:r w:rsidR="00DD37C4" w:rsidRPr="00F56DEC">
        <w:rPr>
          <w:rFonts w:ascii="Book Antiqua" w:hAnsi="Book Antiqua"/>
          <w:color w:val="000000" w:themeColor="text1"/>
        </w:rPr>
        <w:t>,</w:t>
      </w:r>
      <w:r w:rsidR="008B3B54" w:rsidRPr="00F56DEC">
        <w:rPr>
          <w:rFonts w:ascii="Book Antiqua" w:hAnsi="Book Antiqua"/>
          <w:color w:val="000000" w:themeColor="text1"/>
        </w:rPr>
        <w:t xml:space="preserve"> </w:t>
      </w:r>
      <w:r w:rsidRPr="00F56DEC">
        <w:rPr>
          <w:rFonts w:ascii="Book Antiqua" w:hAnsi="Book Antiqua"/>
          <w:color w:val="000000" w:themeColor="text1"/>
        </w:rPr>
        <w:t xml:space="preserve">there is a paucity of literature </w:t>
      </w:r>
      <w:r w:rsidR="003917DC" w:rsidRPr="00F56DEC">
        <w:rPr>
          <w:rFonts w:ascii="Book Antiqua" w:hAnsi="Book Antiqua"/>
          <w:color w:val="000000" w:themeColor="text1"/>
        </w:rPr>
        <w:t>implementing these innovative technologies with patients</w:t>
      </w:r>
      <w:r w:rsidRPr="00F56DEC">
        <w:rPr>
          <w:rFonts w:ascii="Book Antiqua" w:hAnsi="Book Antiqua"/>
          <w:color w:val="000000" w:themeColor="text1"/>
        </w:rPr>
        <w:t xml:space="preserve">. </w:t>
      </w:r>
      <w:r w:rsidR="003917DC" w:rsidRPr="00F56DEC">
        <w:rPr>
          <w:rFonts w:ascii="Book Antiqua" w:hAnsi="Book Antiqua"/>
          <w:color w:val="000000" w:themeColor="text1"/>
        </w:rPr>
        <w:t>Comparatively, the</w:t>
      </w:r>
      <w:r w:rsidR="008B3B54" w:rsidRPr="00F56DEC">
        <w:rPr>
          <w:rFonts w:ascii="Book Antiqua" w:hAnsi="Book Antiqua"/>
          <w:color w:val="000000" w:themeColor="text1"/>
        </w:rPr>
        <w:t xml:space="preserve"> role of telemedicine in</w:t>
      </w:r>
      <w:r w:rsidR="00425D4C" w:rsidRPr="00F56DEC">
        <w:rPr>
          <w:rFonts w:ascii="Book Antiqua" w:hAnsi="Book Antiqua"/>
          <w:color w:val="000000" w:themeColor="text1"/>
        </w:rPr>
        <w:t xml:space="preserve"> </w:t>
      </w:r>
      <w:r w:rsidRPr="00F56DEC">
        <w:rPr>
          <w:rFonts w:ascii="Book Antiqua" w:hAnsi="Book Antiqua"/>
          <w:color w:val="000000" w:themeColor="text1"/>
        </w:rPr>
        <w:t xml:space="preserve">monitoring and facilitating treatment of </w:t>
      </w:r>
      <w:r w:rsidR="003917DC" w:rsidRPr="00F56DEC">
        <w:rPr>
          <w:rFonts w:ascii="Book Antiqua" w:hAnsi="Book Antiqua"/>
          <w:color w:val="000000" w:themeColor="text1"/>
        </w:rPr>
        <w:t xml:space="preserve">patients with </w:t>
      </w:r>
      <w:r w:rsidR="00425D4C" w:rsidRPr="00F56DEC">
        <w:rPr>
          <w:rFonts w:ascii="Book Antiqua" w:hAnsi="Book Antiqua"/>
          <w:color w:val="000000" w:themeColor="text1"/>
        </w:rPr>
        <w:t>heart failure</w:t>
      </w:r>
      <w:r w:rsidR="003917DC" w:rsidRPr="00F56DEC">
        <w:rPr>
          <w:rFonts w:ascii="Book Antiqua" w:hAnsi="Book Antiqua"/>
          <w:color w:val="000000" w:themeColor="text1"/>
        </w:rPr>
        <w:t xml:space="preserve"> has been widely studied</w:t>
      </w:r>
      <w:r w:rsidR="0015598D" w:rsidRPr="00F56DEC">
        <w:rPr>
          <w:rFonts w:ascii="Book Antiqua" w:hAnsi="Book Antiqua"/>
          <w:color w:val="000000" w:themeColor="text1"/>
        </w:rPr>
        <w:t>.</w:t>
      </w:r>
      <w:r w:rsidR="009309B1" w:rsidRPr="00F56DEC">
        <w:rPr>
          <w:rFonts w:ascii="Book Antiqua" w:hAnsi="Book Antiqua"/>
          <w:color w:val="000000" w:themeColor="text1"/>
        </w:rPr>
        <w:t xml:space="preserve"> </w:t>
      </w:r>
      <w:r w:rsidR="003917DC" w:rsidRPr="00F56DEC">
        <w:rPr>
          <w:rFonts w:ascii="Book Antiqua" w:hAnsi="Book Antiqua"/>
          <w:color w:val="000000" w:themeColor="text1"/>
        </w:rPr>
        <w:t xml:space="preserve">Similar to </w:t>
      </w:r>
      <w:r w:rsidR="0015598D" w:rsidRPr="00F56DEC">
        <w:rPr>
          <w:rFonts w:ascii="Book Antiqua" w:hAnsi="Book Antiqua"/>
          <w:color w:val="000000" w:themeColor="text1"/>
        </w:rPr>
        <w:t xml:space="preserve">patients with </w:t>
      </w:r>
      <w:r w:rsidR="00425D4C" w:rsidRPr="00F56DEC">
        <w:rPr>
          <w:rFonts w:ascii="Book Antiqua" w:hAnsi="Book Antiqua"/>
          <w:color w:val="000000" w:themeColor="text1"/>
        </w:rPr>
        <w:t>cirrhosis</w:t>
      </w:r>
      <w:r w:rsidR="0015598D" w:rsidRPr="00F56DEC">
        <w:rPr>
          <w:rFonts w:ascii="Book Antiqua" w:hAnsi="Book Antiqua"/>
          <w:color w:val="000000" w:themeColor="text1"/>
        </w:rPr>
        <w:t xml:space="preserve">, </w:t>
      </w:r>
      <w:r w:rsidR="00425D4C" w:rsidRPr="00F56DEC">
        <w:rPr>
          <w:rFonts w:ascii="Book Antiqua" w:hAnsi="Book Antiqua"/>
          <w:color w:val="000000" w:themeColor="text1"/>
        </w:rPr>
        <w:t xml:space="preserve">patients </w:t>
      </w:r>
      <w:r w:rsidR="0015598D" w:rsidRPr="00F56DEC">
        <w:rPr>
          <w:rFonts w:ascii="Book Antiqua" w:hAnsi="Book Antiqua"/>
          <w:color w:val="000000" w:themeColor="text1"/>
        </w:rPr>
        <w:t xml:space="preserve">with heart failure </w:t>
      </w:r>
      <w:r w:rsidR="00425D4C" w:rsidRPr="00F56DEC">
        <w:rPr>
          <w:rFonts w:ascii="Book Antiqua" w:hAnsi="Book Antiqua"/>
          <w:color w:val="000000" w:themeColor="text1"/>
        </w:rPr>
        <w:t>frequently requir</w:t>
      </w:r>
      <w:r w:rsidR="0015598D" w:rsidRPr="00F56DEC">
        <w:rPr>
          <w:rFonts w:ascii="Book Antiqua" w:hAnsi="Book Antiqua"/>
          <w:color w:val="000000" w:themeColor="text1"/>
        </w:rPr>
        <w:t>e</w:t>
      </w:r>
      <w:r w:rsidR="00425D4C" w:rsidRPr="00F56DEC">
        <w:rPr>
          <w:rFonts w:ascii="Book Antiqua" w:hAnsi="Book Antiqua"/>
          <w:color w:val="000000" w:themeColor="text1"/>
        </w:rPr>
        <w:t xml:space="preserve"> emergency hospitalizat</w:t>
      </w:r>
      <w:r w:rsidR="000A69B9" w:rsidRPr="00F56DEC">
        <w:rPr>
          <w:rFonts w:ascii="Book Antiqua" w:hAnsi="Book Antiqua"/>
          <w:color w:val="000000" w:themeColor="text1"/>
        </w:rPr>
        <w:t>i</w:t>
      </w:r>
      <w:r w:rsidR="00425D4C" w:rsidRPr="00F56DEC">
        <w:rPr>
          <w:rFonts w:ascii="Book Antiqua" w:hAnsi="Book Antiqua"/>
          <w:color w:val="000000" w:themeColor="text1"/>
        </w:rPr>
        <w:t>ons</w:t>
      </w:r>
      <w:r w:rsidR="006B2B55" w:rsidRPr="00F56DEC">
        <w:rPr>
          <w:rFonts w:ascii="Book Antiqua" w:hAnsi="Book Antiqua"/>
          <w:color w:val="000000" w:themeColor="text1"/>
        </w:rPr>
        <w:t xml:space="preserve"> and</w:t>
      </w:r>
      <w:r w:rsidRPr="00F56DEC">
        <w:rPr>
          <w:rFonts w:ascii="Book Antiqua" w:hAnsi="Book Antiqua"/>
          <w:color w:val="000000" w:themeColor="text1"/>
        </w:rPr>
        <w:t xml:space="preserve"> can have </w:t>
      </w:r>
      <w:r w:rsidR="003917DC" w:rsidRPr="00F56DEC">
        <w:rPr>
          <w:rFonts w:ascii="Book Antiqua" w:hAnsi="Book Antiqua"/>
          <w:color w:val="000000" w:themeColor="text1"/>
        </w:rPr>
        <w:t xml:space="preserve">prolonged hospital admissions </w:t>
      </w:r>
      <w:r w:rsidRPr="00F56DEC">
        <w:rPr>
          <w:rFonts w:ascii="Book Antiqua" w:hAnsi="Book Antiqua"/>
          <w:color w:val="000000" w:themeColor="text1"/>
        </w:rPr>
        <w:t>and frequent readmissions.</w:t>
      </w:r>
      <w:r w:rsidR="00425D4C" w:rsidRPr="00F56DEC">
        <w:rPr>
          <w:rFonts w:ascii="Book Antiqua" w:hAnsi="Book Antiqua"/>
          <w:color w:val="000000" w:themeColor="text1"/>
        </w:rPr>
        <w:t xml:space="preserve"> </w:t>
      </w:r>
      <w:r w:rsidR="0015598D" w:rsidRPr="00F56DEC">
        <w:rPr>
          <w:rFonts w:ascii="Book Antiqua" w:hAnsi="Book Antiqua"/>
          <w:color w:val="000000" w:themeColor="text1"/>
        </w:rPr>
        <w:t>M</w:t>
      </w:r>
      <w:r w:rsidR="00207D79" w:rsidRPr="00F56DEC">
        <w:rPr>
          <w:rFonts w:ascii="Book Antiqua" w:hAnsi="Book Antiqua"/>
          <w:color w:val="000000" w:themeColor="text1"/>
        </w:rPr>
        <w:t xml:space="preserve">any </w:t>
      </w:r>
      <w:r w:rsidR="0015598D" w:rsidRPr="00F56DEC">
        <w:rPr>
          <w:rFonts w:ascii="Book Antiqua" w:hAnsi="Book Antiqua"/>
          <w:color w:val="000000" w:themeColor="text1"/>
        </w:rPr>
        <w:t xml:space="preserve">of these </w:t>
      </w:r>
      <w:r w:rsidR="00207D79" w:rsidRPr="00F56DEC">
        <w:rPr>
          <w:rFonts w:ascii="Book Antiqua" w:hAnsi="Book Antiqua"/>
          <w:color w:val="000000" w:themeColor="text1"/>
        </w:rPr>
        <w:t xml:space="preserve">hospitalizations could </w:t>
      </w:r>
      <w:r w:rsidR="00425D4C" w:rsidRPr="00F56DEC">
        <w:rPr>
          <w:rFonts w:ascii="Book Antiqua" w:hAnsi="Book Antiqua"/>
          <w:color w:val="000000" w:themeColor="text1"/>
        </w:rPr>
        <w:t>be avoided if</w:t>
      </w:r>
      <w:r w:rsidRPr="00F56DEC">
        <w:rPr>
          <w:rFonts w:ascii="Book Antiqua" w:hAnsi="Book Antiqua"/>
          <w:color w:val="000000" w:themeColor="text1"/>
        </w:rPr>
        <w:t xml:space="preserve"> patients received </w:t>
      </w:r>
      <w:r w:rsidR="00BE42C5" w:rsidRPr="00F56DEC">
        <w:rPr>
          <w:rFonts w:ascii="Book Antiqua" w:hAnsi="Book Antiqua"/>
          <w:color w:val="000000" w:themeColor="text1"/>
        </w:rPr>
        <w:t xml:space="preserve">more </w:t>
      </w:r>
      <w:r w:rsidRPr="00F56DEC">
        <w:rPr>
          <w:rFonts w:ascii="Book Antiqua" w:hAnsi="Book Antiqua"/>
          <w:color w:val="000000" w:themeColor="text1"/>
        </w:rPr>
        <w:t>education and</w:t>
      </w:r>
      <w:r w:rsidR="00BE42C5" w:rsidRPr="00F56DEC">
        <w:rPr>
          <w:rFonts w:ascii="Book Antiqua" w:hAnsi="Book Antiqua"/>
          <w:color w:val="000000" w:themeColor="text1"/>
        </w:rPr>
        <w:t xml:space="preserve"> had access to</w:t>
      </w:r>
      <w:r w:rsidRPr="00F56DEC">
        <w:rPr>
          <w:rFonts w:ascii="Book Antiqua" w:hAnsi="Book Antiqua"/>
          <w:color w:val="000000" w:themeColor="text1"/>
        </w:rPr>
        <w:t xml:space="preserve"> remote interaction</w:t>
      </w:r>
      <w:r w:rsidR="00BE42C5" w:rsidRPr="00F56DEC">
        <w:rPr>
          <w:rFonts w:ascii="Book Antiqua" w:hAnsi="Book Antiqua"/>
          <w:color w:val="000000" w:themeColor="text1"/>
        </w:rPr>
        <w:t>s</w:t>
      </w:r>
      <w:r w:rsidRPr="00F56DEC">
        <w:rPr>
          <w:rFonts w:ascii="Book Antiqua" w:hAnsi="Book Antiqua"/>
          <w:color w:val="000000" w:themeColor="text1"/>
        </w:rPr>
        <w:t xml:space="preserve"> with their medical teams, thereby empowering them to participate in the management of their own diseas</w:t>
      </w:r>
      <w:r w:rsidR="00BE42C5" w:rsidRPr="00F56DEC">
        <w:rPr>
          <w:rFonts w:ascii="Book Antiqua" w:hAnsi="Book Antiqua"/>
          <w:color w:val="000000" w:themeColor="text1"/>
        </w:rPr>
        <w:t xml:space="preserve">e including modifications to their </w:t>
      </w:r>
      <w:r w:rsidR="000A69B9" w:rsidRPr="00F56DEC">
        <w:rPr>
          <w:rFonts w:ascii="Book Antiqua" w:hAnsi="Book Antiqua"/>
          <w:color w:val="000000" w:themeColor="text1"/>
        </w:rPr>
        <w:t xml:space="preserve">sodium </w:t>
      </w:r>
      <w:r w:rsidR="00BE42C5" w:rsidRPr="00F56DEC">
        <w:rPr>
          <w:rFonts w:ascii="Book Antiqua" w:hAnsi="Book Antiqua"/>
          <w:color w:val="000000" w:themeColor="text1"/>
        </w:rPr>
        <w:t xml:space="preserve">intake </w:t>
      </w:r>
      <w:r w:rsidR="000A69B9" w:rsidRPr="00F56DEC">
        <w:rPr>
          <w:rFonts w:ascii="Book Antiqua" w:hAnsi="Book Antiqua"/>
          <w:color w:val="000000" w:themeColor="text1"/>
        </w:rPr>
        <w:t>or titration of medications</w:t>
      </w:r>
      <w:r w:rsidR="00425D4C" w:rsidRPr="00F56DEC">
        <w:rPr>
          <w:rFonts w:ascii="Book Antiqua" w:hAnsi="Book Antiqua"/>
          <w:color w:val="000000" w:themeColor="text1"/>
        </w:rPr>
        <w:t>.</w:t>
      </w:r>
    </w:p>
    <w:p w14:paraId="2632D864" w14:textId="6D89E07E" w:rsidR="00467554" w:rsidRPr="00F56DEC" w:rsidRDefault="00E374C8"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The</w:t>
      </w:r>
      <w:r w:rsidR="0015598D" w:rsidRPr="00F56DEC">
        <w:rPr>
          <w:rFonts w:ascii="Book Antiqua" w:hAnsi="Book Antiqua"/>
          <w:color w:val="000000" w:themeColor="text1"/>
        </w:rPr>
        <w:t xml:space="preserve"> h</w:t>
      </w:r>
      <w:r w:rsidR="00931E35" w:rsidRPr="00F56DEC">
        <w:rPr>
          <w:rFonts w:ascii="Book Antiqua" w:hAnsi="Book Antiqua"/>
          <w:color w:val="000000" w:themeColor="text1"/>
        </w:rPr>
        <w:t xml:space="preserve">eart failure literature is robust with randomized control trials, systematic reviews, and meta-analyses showing associations with reductions in mortality and hospitalizations for heart </w:t>
      </w:r>
      <w:proofErr w:type="gramStart"/>
      <w:r w:rsidR="00931E35" w:rsidRPr="00F56DEC">
        <w:rPr>
          <w:rFonts w:ascii="Book Antiqua" w:hAnsi="Book Antiqua"/>
          <w:color w:val="000000" w:themeColor="text1"/>
        </w:rPr>
        <w:t>failure</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25]</w:t>
      </w:r>
      <w:r w:rsidR="00931E35" w:rsidRPr="00F56DEC">
        <w:rPr>
          <w:rFonts w:ascii="Book Antiqua" w:hAnsi="Book Antiqua"/>
          <w:color w:val="000000" w:themeColor="text1"/>
        </w:rPr>
        <w:t xml:space="preserve">. </w:t>
      </w:r>
      <w:r w:rsidR="00C33385" w:rsidRPr="00F56DEC">
        <w:rPr>
          <w:rFonts w:ascii="Book Antiqua" w:hAnsi="Book Antiqua"/>
          <w:color w:val="000000" w:themeColor="text1"/>
        </w:rPr>
        <w:t>In addition, telemedicine in</w:t>
      </w:r>
      <w:r w:rsidR="00DD37C4" w:rsidRPr="00F56DEC">
        <w:rPr>
          <w:rFonts w:ascii="Book Antiqua" w:hAnsi="Book Antiqua"/>
          <w:color w:val="000000" w:themeColor="text1"/>
        </w:rPr>
        <w:t xml:space="preserve"> congestive heart failure</w:t>
      </w:r>
      <w:r w:rsidR="00C33385" w:rsidRPr="00F56DEC">
        <w:rPr>
          <w:rFonts w:ascii="Book Antiqua" w:hAnsi="Book Antiqua"/>
          <w:color w:val="000000" w:themeColor="text1"/>
        </w:rPr>
        <w:t xml:space="preserve"> </w:t>
      </w:r>
      <w:r w:rsidR="0015598D" w:rsidRPr="00F56DEC">
        <w:rPr>
          <w:rFonts w:ascii="Book Antiqua" w:hAnsi="Book Antiqua"/>
          <w:color w:val="000000" w:themeColor="text1"/>
        </w:rPr>
        <w:t>can be</w:t>
      </w:r>
      <w:r w:rsidR="00C33385" w:rsidRPr="00F56DEC">
        <w:rPr>
          <w:rFonts w:ascii="Book Antiqua" w:hAnsi="Book Antiqua"/>
          <w:color w:val="000000" w:themeColor="text1"/>
        </w:rPr>
        <w:t xml:space="preserve"> economically beneficial</w:t>
      </w:r>
      <w:r w:rsidR="0015598D" w:rsidRPr="00F56DEC">
        <w:rPr>
          <w:rFonts w:ascii="Book Antiqua" w:hAnsi="Book Antiqua"/>
          <w:color w:val="000000" w:themeColor="text1"/>
        </w:rPr>
        <w:t>—</w:t>
      </w:r>
      <w:r w:rsidR="00C33385" w:rsidRPr="00F56DEC">
        <w:rPr>
          <w:rFonts w:ascii="Book Antiqua" w:hAnsi="Book Antiqua"/>
          <w:color w:val="000000" w:themeColor="text1"/>
        </w:rPr>
        <w:t xml:space="preserve">studies show savings that ranged from $5000 to over $50000 per year per </w:t>
      </w:r>
      <w:proofErr w:type="gramStart"/>
      <w:r w:rsidR="00C33385" w:rsidRPr="00F56DEC">
        <w:rPr>
          <w:rFonts w:ascii="Book Antiqua" w:hAnsi="Book Antiqua"/>
          <w:color w:val="000000" w:themeColor="text1"/>
        </w:rPr>
        <w:t>patient</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26]</w:t>
      </w:r>
      <w:r w:rsidR="00DD37C4" w:rsidRPr="00F56DEC">
        <w:rPr>
          <w:rFonts w:ascii="Book Antiqua" w:hAnsi="Book Antiqua"/>
          <w:color w:val="000000" w:themeColor="text1"/>
        </w:rPr>
        <w:t>.</w:t>
      </w:r>
      <w:r w:rsidR="00C33385" w:rsidRPr="00F56DEC">
        <w:rPr>
          <w:rFonts w:ascii="Book Antiqua" w:hAnsi="Book Antiqua"/>
          <w:color w:val="000000" w:themeColor="text1"/>
        </w:rPr>
        <w:t xml:space="preserve"> </w:t>
      </w:r>
      <w:r w:rsidR="00D2105E" w:rsidRPr="00F56DEC">
        <w:rPr>
          <w:rFonts w:ascii="Book Antiqua" w:hAnsi="Book Antiqua"/>
          <w:color w:val="000000" w:themeColor="text1"/>
        </w:rPr>
        <w:t>Examples of innovative</w:t>
      </w:r>
      <w:r w:rsidR="00606F77" w:rsidRPr="00F56DEC">
        <w:rPr>
          <w:rFonts w:ascii="Book Antiqua" w:hAnsi="Book Antiqua"/>
          <w:color w:val="000000" w:themeColor="text1"/>
        </w:rPr>
        <w:t xml:space="preserve"> </w:t>
      </w:r>
      <w:r w:rsidR="00D2105E" w:rsidRPr="00F56DEC">
        <w:rPr>
          <w:rFonts w:ascii="Book Antiqua" w:hAnsi="Book Antiqua"/>
          <w:color w:val="000000" w:themeColor="text1"/>
        </w:rPr>
        <w:t>technologies</w:t>
      </w:r>
      <w:r w:rsidR="00933AFA" w:rsidRPr="00F56DEC">
        <w:rPr>
          <w:rFonts w:ascii="Book Antiqua" w:hAnsi="Book Antiqua"/>
          <w:color w:val="000000" w:themeColor="text1"/>
        </w:rPr>
        <w:t xml:space="preserve"> that facilitate remote monitoring and </w:t>
      </w:r>
      <w:r w:rsidR="009309B1" w:rsidRPr="00F56DEC">
        <w:rPr>
          <w:rFonts w:ascii="Book Antiqua" w:hAnsi="Book Antiqua"/>
          <w:color w:val="000000" w:themeColor="text1"/>
        </w:rPr>
        <w:t xml:space="preserve">treatment of </w:t>
      </w:r>
      <w:r w:rsidR="00DE2BE7" w:rsidRPr="00F56DEC">
        <w:rPr>
          <w:rFonts w:ascii="Book Antiqua" w:hAnsi="Book Antiqua"/>
          <w:color w:val="000000" w:themeColor="text1"/>
        </w:rPr>
        <w:t xml:space="preserve">patients with </w:t>
      </w:r>
      <w:r w:rsidR="009309B1" w:rsidRPr="00F56DEC">
        <w:rPr>
          <w:rFonts w:ascii="Book Antiqua" w:hAnsi="Book Antiqua"/>
          <w:color w:val="000000" w:themeColor="text1"/>
        </w:rPr>
        <w:t>heart failure</w:t>
      </w:r>
      <w:r w:rsidR="002C49A7" w:rsidRPr="00F56DEC">
        <w:rPr>
          <w:rFonts w:ascii="Book Antiqua" w:hAnsi="Book Antiqua"/>
          <w:color w:val="000000" w:themeColor="text1"/>
        </w:rPr>
        <w:t xml:space="preserve"> include</w:t>
      </w:r>
      <w:r w:rsidR="002962C8" w:rsidRPr="00F56DEC">
        <w:rPr>
          <w:rFonts w:ascii="Book Antiqua" w:hAnsi="Book Antiqua"/>
          <w:color w:val="000000" w:themeColor="text1"/>
        </w:rPr>
        <w:t xml:space="preserve"> telemonitoring devices that</w:t>
      </w:r>
      <w:r w:rsidR="00D6616B" w:rsidRPr="00F56DEC">
        <w:rPr>
          <w:rFonts w:ascii="Book Antiqua" w:hAnsi="Book Antiqua"/>
          <w:color w:val="000000" w:themeColor="text1"/>
        </w:rPr>
        <w:t xml:space="preserve"> </w:t>
      </w:r>
      <w:r w:rsidR="00DE2BE7" w:rsidRPr="00F56DEC">
        <w:rPr>
          <w:rFonts w:ascii="Book Antiqua" w:hAnsi="Book Antiqua"/>
          <w:color w:val="000000" w:themeColor="text1"/>
        </w:rPr>
        <w:t xml:space="preserve">track </w:t>
      </w:r>
      <w:r w:rsidR="00D6616B" w:rsidRPr="00F56DEC">
        <w:rPr>
          <w:rFonts w:ascii="Book Antiqua" w:hAnsi="Book Antiqua"/>
          <w:color w:val="000000" w:themeColor="text1"/>
        </w:rPr>
        <w:t>hemodynamics</w:t>
      </w:r>
      <w:r w:rsidR="002962C8" w:rsidRPr="00F56DEC">
        <w:rPr>
          <w:rFonts w:ascii="Book Antiqua" w:hAnsi="Book Antiqua"/>
          <w:color w:val="000000" w:themeColor="text1"/>
        </w:rPr>
        <w:t xml:space="preserve">, video-based nursing visits after </w:t>
      </w:r>
      <w:r w:rsidR="00D6616B" w:rsidRPr="00F56DEC">
        <w:rPr>
          <w:rFonts w:ascii="Book Antiqua" w:hAnsi="Book Antiqua"/>
          <w:color w:val="000000" w:themeColor="text1"/>
        </w:rPr>
        <w:t>hospital discharge</w:t>
      </w:r>
      <w:r w:rsidR="009F28D9" w:rsidRPr="00F56DEC">
        <w:rPr>
          <w:rFonts w:ascii="Book Antiqua" w:hAnsi="Book Antiqua"/>
          <w:color w:val="000000" w:themeColor="text1"/>
        </w:rPr>
        <w:t xml:space="preserve">, and a mobile application to set physical </w:t>
      </w:r>
      <w:r w:rsidR="004B07B4" w:rsidRPr="00F56DEC">
        <w:rPr>
          <w:rFonts w:ascii="Book Antiqua" w:hAnsi="Book Antiqua"/>
          <w:color w:val="000000" w:themeColor="text1"/>
        </w:rPr>
        <w:t xml:space="preserve">activity </w:t>
      </w:r>
      <w:r w:rsidR="009F28D9" w:rsidRPr="00F56DEC">
        <w:rPr>
          <w:rFonts w:ascii="Book Antiqua" w:hAnsi="Book Antiqua"/>
          <w:color w:val="000000" w:themeColor="text1"/>
        </w:rPr>
        <w:t>goals and provide feedback to individuals und</w:t>
      </w:r>
      <w:r w:rsidR="00D6616B" w:rsidRPr="00F56DEC">
        <w:rPr>
          <w:rFonts w:ascii="Book Antiqua" w:hAnsi="Book Antiqua"/>
          <w:color w:val="000000" w:themeColor="text1"/>
        </w:rPr>
        <w:t xml:space="preserve">ergoing cardiac </w:t>
      </w:r>
      <w:proofErr w:type="gramStart"/>
      <w:r w:rsidR="00D6616B" w:rsidRPr="00F56DEC">
        <w:rPr>
          <w:rFonts w:ascii="Book Antiqua" w:hAnsi="Book Antiqua"/>
          <w:color w:val="000000" w:themeColor="text1"/>
        </w:rPr>
        <w:t>rehabilitation</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27-29]</w:t>
      </w:r>
      <w:r w:rsidR="009F28D9" w:rsidRPr="00F56DEC">
        <w:rPr>
          <w:rFonts w:ascii="Book Antiqua" w:hAnsi="Book Antiqua"/>
          <w:color w:val="000000" w:themeColor="text1"/>
        </w:rPr>
        <w:t>.</w:t>
      </w:r>
    </w:p>
    <w:p w14:paraId="3553C375" w14:textId="0F033FB8" w:rsidR="00C60AF2" w:rsidRPr="00F56DEC" w:rsidRDefault="00C60AF2"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t xml:space="preserve">By contrast, the use of telemedicine in liver disease is limited to a handful of individual interventions and limited publications. Overall, the medical field has been slow in adapting telemedicine to interact with patients. According to data from the American Medical Association’s 2016 Patient Practice Benchmark Survey, only 15.4% of physicians use telemedicine to interact with patients. Of all specialties, gastroenterologists </w:t>
      </w:r>
      <w:r w:rsidR="008D130A" w:rsidRPr="00F56DEC">
        <w:rPr>
          <w:rFonts w:ascii="Book Antiqua" w:hAnsi="Book Antiqua"/>
          <w:color w:val="000000" w:themeColor="text1"/>
        </w:rPr>
        <w:t>were</w:t>
      </w:r>
      <w:r w:rsidRPr="00F56DEC">
        <w:rPr>
          <w:rFonts w:ascii="Book Antiqua" w:hAnsi="Book Antiqua"/>
          <w:color w:val="000000" w:themeColor="text1"/>
        </w:rPr>
        <w:t xml:space="preserve"> lowest—only 7.9% use telemedicine to interact with </w:t>
      </w:r>
      <w:proofErr w:type="gramStart"/>
      <w:r w:rsidRPr="00F56DEC">
        <w:rPr>
          <w:rFonts w:ascii="Book Antiqua" w:hAnsi="Book Antiqua"/>
          <w:color w:val="000000" w:themeColor="text1"/>
        </w:rPr>
        <w:t>patients</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30]</w:t>
      </w:r>
      <w:r w:rsidRPr="00F56DEC">
        <w:rPr>
          <w:rFonts w:ascii="Book Antiqua" w:hAnsi="Book Antiqua"/>
          <w:color w:val="000000" w:themeColor="text1"/>
        </w:rPr>
        <w:t>.</w:t>
      </w:r>
    </w:p>
    <w:p w14:paraId="6DACEF3C" w14:textId="2D4D36CA" w:rsidR="000A69B9" w:rsidRPr="00F56DEC" w:rsidRDefault="000A69B9" w:rsidP="00145CED">
      <w:pPr>
        <w:widowControl w:val="0"/>
        <w:autoSpaceDE w:val="0"/>
        <w:autoSpaceDN w:val="0"/>
        <w:adjustRightInd w:val="0"/>
        <w:spacing w:line="360" w:lineRule="auto"/>
        <w:jc w:val="both"/>
        <w:rPr>
          <w:rFonts w:ascii="Book Antiqua" w:hAnsi="Book Antiqua"/>
          <w:color w:val="000000" w:themeColor="text1"/>
        </w:rPr>
      </w:pPr>
    </w:p>
    <w:p w14:paraId="1E8E513D" w14:textId="00752294" w:rsidR="00C60AF2" w:rsidRPr="00F56DEC" w:rsidRDefault="00145CED" w:rsidP="00B07ABB">
      <w:pPr>
        <w:spacing w:line="360" w:lineRule="auto"/>
        <w:jc w:val="both"/>
        <w:rPr>
          <w:rFonts w:ascii="Book Antiqua" w:hAnsi="Book Antiqua"/>
          <w:color w:val="000000" w:themeColor="text1"/>
        </w:rPr>
      </w:pPr>
      <w:r w:rsidRPr="00F56DEC">
        <w:rPr>
          <w:rFonts w:ascii="Book Antiqua" w:hAnsi="Book Antiqua"/>
          <w:b/>
          <w:color w:val="000000" w:themeColor="text1"/>
        </w:rPr>
        <w:t>THE POTENTIAL UNMET NEEDS</w:t>
      </w:r>
    </w:p>
    <w:p w14:paraId="54CF49F4" w14:textId="0AB02427" w:rsidR="00C60AF2" w:rsidRPr="00F56DEC" w:rsidRDefault="00C60AF2" w:rsidP="00145CED">
      <w:pPr>
        <w:spacing w:line="360" w:lineRule="auto"/>
        <w:jc w:val="both"/>
        <w:rPr>
          <w:rFonts w:ascii="Book Antiqua" w:hAnsi="Book Antiqua"/>
          <w:color w:val="000000" w:themeColor="text1"/>
        </w:rPr>
      </w:pPr>
      <w:r w:rsidRPr="00F56DEC">
        <w:rPr>
          <w:rFonts w:ascii="Book Antiqua" w:hAnsi="Book Antiqua"/>
          <w:color w:val="000000" w:themeColor="text1"/>
        </w:rPr>
        <w:t>Effectively managing cirrhosis requires titrating medications,</w:t>
      </w:r>
      <w:r w:rsidR="00556AE9" w:rsidRPr="00F56DEC">
        <w:rPr>
          <w:rFonts w:ascii="Book Antiqua" w:hAnsi="Book Antiqua"/>
          <w:color w:val="000000" w:themeColor="text1"/>
        </w:rPr>
        <w:t xml:space="preserve"> closely</w:t>
      </w:r>
      <w:r w:rsidRPr="00F56DEC">
        <w:rPr>
          <w:rFonts w:ascii="Book Antiqua" w:hAnsi="Book Antiqua"/>
          <w:color w:val="000000" w:themeColor="text1"/>
        </w:rPr>
        <w:t xml:space="preserve"> monitoring symptoms including </w:t>
      </w:r>
      <w:r w:rsidR="003679F1" w:rsidRPr="00F56DEC">
        <w:rPr>
          <w:rFonts w:ascii="Book Antiqua" w:hAnsi="Book Antiqua"/>
          <w:color w:val="000000" w:themeColor="text1"/>
        </w:rPr>
        <w:t xml:space="preserve">changes in </w:t>
      </w:r>
      <w:r w:rsidRPr="00F56DEC">
        <w:rPr>
          <w:rFonts w:ascii="Book Antiqua" w:hAnsi="Book Antiqua"/>
          <w:color w:val="000000" w:themeColor="text1"/>
        </w:rPr>
        <w:t xml:space="preserve">weight </w:t>
      </w:r>
      <w:r w:rsidR="003679F1" w:rsidRPr="00F56DEC">
        <w:rPr>
          <w:rFonts w:ascii="Book Antiqua" w:hAnsi="Book Antiqua"/>
          <w:color w:val="000000" w:themeColor="text1"/>
        </w:rPr>
        <w:t>a</w:t>
      </w:r>
      <w:r w:rsidRPr="00F56DEC">
        <w:rPr>
          <w:rFonts w:ascii="Book Antiqua" w:hAnsi="Book Antiqua"/>
          <w:color w:val="000000" w:themeColor="text1"/>
        </w:rPr>
        <w:t>nd cognitive abilities</w:t>
      </w:r>
      <w:r w:rsidR="00274786" w:rsidRPr="00F56DEC">
        <w:rPr>
          <w:rFonts w:ascii="Book Antiqua" w:hAnsi="Book Antiqua"/>
          <w:color w:val="000000" w:themeColor="text1"/>
        </w:rPr>
        <w:t xml:space="preserve"> (as a surrogate for hepatic encephalopathy)</w:t>
      </w:r>
      <w:r w:rsidRPr="00F56DEC">
        <w:rPr>
          <w:rFonts w:ascii="Book Antiqua" w:hAnsi="Book Antiqua"/>
          <w:color w:val="000000" w:themeColor="text1"/>
        </w:rPr>
        <w:t xml:space="preserve">, and establishing regular reminders to schedule imaging, labs, and procedures. As such, </w:t>
      </w:r>
      <w:r w:rsidR="000B5C3F" w:rsidRPr="00F56DEC">
        <w:rPr>
          <w:rFonts w:ascii="Book Antiqua" w:hAnsi="Book Antiqua"/>
          <w:color w:val="000000" w:themeColor="text1"/>
        </w:rPr>
        <w:t xml:space="preserve">cirrhosis </w:t>
      </w:r>
      <w:r w:rsidRPr="00F56DEC">
        <w:rPr>
          <w:rFonts w:ascii="Book Antiqua" w:hAnsi="Book Antiqua"/>
          <w:color w:val="000000" w:themeColor="text1"/>
        </w:rPr>
        <w:t xml:space="preserve">is a medical condition ripe for telemedicine and </w:t>
      </w:r>
      <w:r w:rsidR="00145CED" w:rsidRPr="00F56DEC">
        <w:rPr>
          <w:rFonts w:ascii="Book Antiqua" w:hAnsi="Book Antiqua"/>
          <w:color w:val="000000" w:themeColor="text1"/>
        </w:rPr>
        <w:t>mHealth</w:t>
      </w:r>
      <w:r w:rsidRPr="00F56DEC">
        <w:rPr>
          <w:rFonts w:ascii="Book Antiqua" w:hAnsi="Book Antiqua"/>
          <w:color w:val="000000" w:themeColor="text1"/>
        </w:rPr>
        <w:t xml:space="preserve"> interventions, with a myriad of potential targets for improvement.</w:t>
      </w:r>
    </w:p>
    <w:p w14:paraId="2F5509B5" w14:textId="77777777" w:rsidR="00C60AF2" w:rsidRPr="00F56DEC" w:rsidRDefault="00C60AF2" w:rsidP="00B07ABB">
      <w:pPr>
        <w:spacing w:line="360" w:lineRule="auto"/>
        <w:jc w:val="both"/>
        <w:rPr>
          <w:rFonts w:ascii="Book Antiqua" w:hAnsi="Book Antiqua"/>
          <w:color w:val="000000" w:themeColor="text1"/>
          <w:u w:val="single"/>
        </w:rPr>
      </w:pPr>
    </w:p>
    <w:p w14:paraId="6C622617" w14:textId="2E8EFC34" w:rsidR="00C60AF2" w:rsidRPr="00F56DEC" w:rsidRDefault="00145CED" w:rsidP="00B07ABB">
      <w:pPr>
        <w:spacing w:line="360" w:lineRule="auto"/>
        <w:jc w:val="both"/>
        <w:rPr>
          <w:rFonts w:ascii="Book Antiqua" w:hAnsi="Book Antiqua"/>
          <w:b/>
          <w:bCs/>
          <w:color w:val="000000" w:themeColor="text1"/>
        </w:rPr>
      </w:pPr>
      <w:r w:rsidRPr="00F56DEC">
        <w:rPr>
          <w:rFonts w:ascii="Book Antiqua" w:hAnsi="Book Antiqua"/>
          <w:b/>
          <w:bCs/>
          <w:color w:val="000000" w:themeColor="text1"/>
        </w:rPr>
        <w:t>IMPROVING SCREENING AND PREVENTATIVE CARE</w:t>
      </w:r>
    </w:p>
    <w:p w14:paraId="46A4A80C" w14:textId="163634E5" w:rsidR="00C60AF2" w:rsidRPr="00F56DEC" w:rsidRDefault="00C60AF2" w:rsidP="00B120CB">
      <w:pPr>
        <w:spacing w:line="360" w:lineRule="auto"/>
        <w:jc w:val="both"/>
        <w:rPr>
          <w:rFonts w:ascii="Book Antiqua" w:hAnsi="Book Antiqua"/>
          <w:color w:val="000000" w:themeColor="text1"/>
          <w:vertAlign w:val="superscript"/>
        </w:rPr>
      </w:pPr>
      <w:r w:rsidRPr="00F56DEC">
        <w:rPr>
          <w:rFonts w:ascii="Book Antiqua" w:hAnsi="Book Antiqua"/>
          <w:color w:val="000000" w:themeColor="text1"/>
        </w:rPr>
        <w:t xml:space="preserve">Some of the most innovative uses of telemedicine and </w:t>
      </w:r>
      <w:r w:rsidR="00145CED" w:rsidRPr="00F56DEC">
        <w:rPr>
          <w:rFonts w:ascii="Book Antiqua" w:hAnsi="Book Antiqua"/>
          <w:color w:val="000000" w:themeColor="text1"/>
        </w:rPr>
        <w:t xml:space="preserve">mHealth </w:t>
      </w:r>
      <w:r w:rsidRPr="00F56DEC">
        <w:rPr>
          <w:rFonts w:ascii="Book Antiqua" w:hAnsi="Book Antiqua"/>
          <w:color w:val="000000" w:themeColor="text1"/>
        </w:rPr>
        <w:t xml:space="preserve">have been in dermatology and skin cancer screening, </w:t>
      </w:r>
      <w:r w:rsidR="004B07B4" w:rsidRPr="00F56DEC">
        <w:rPr>
          <w:rFonts w:ascii="Book Antiqua" w:hAnsi="Book Antiqua"/>
          <w:color w:val="000000" w:themeColor="text1"/>
        </w:rPr>
        <w:t xml:space="preserve">including </w:t>
      </w:r>
      <w:r w:rsidRPr="00F56DEC">
        <w:rPr>
          <w:rFonts w:ascii="Book Antiqua" w:hAnsi="Book Antiqua"/>
          <w:color w:val="000000" w:themeColor="text1"/>
        </w:rPr>
        <w:t>use</w:t>
      </w:r>
      <w:r w:rsidR="004B07B4" w:rsidRPr="00F56DEC">
        <w:rPr>
          <w:rFonts w:ascii="Book Antiqua" w:hAnsi="Book Antiqua"/>
          <w:color w:val="000000" w:themeColor="text1"/>
        </w:rPr>
        <w:t xml:space="preserve"> of </w:t>
      </w:r>
      <w:r w:rsidRPr="00F56DEC">
        <w:rPr>
          <w:rFonts w:ascii="Book Antiqua" w:hAnsi="Book Antiqua"/>
          <w:color w:val="000000" w:themeColor="text1"/>
        </w:rPr>
        <w:t>smartphone applications for skin monitoring an</w:t>
      </w:r>
      <w:r w:rsidR="00563FDF" w:rsidRPr="00F56DEC">
        <w:rPr>
          <w:rFonts w:ascii="Book Antiqua" w:hAnsi="Book Antiqua"/>
          <w:color w:val="000000" w:themeColor="text1"/>
        </w:rPr>
        <w:t xml:space="preserve">d melanoma </w:t>
      </w:r>
      <w:proofErr w:type="gramStart"/>
      <w:r w:rsidR="00563FDF" w:rsidRPr="00F56DEC">
        <w:rPr>
          <w:rFonts w:ascii="Book Antiqua" w:hAnsi="Book Antiqua"/>
          <w:color w:val="000000" w:themeColor="text1"/>
        </w:rPr>
        <w:t>detection</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31]</w:t>
      </w:r>
      <w:r w:rsidRPr="00F56DEC">
        <w:rPr>
          <w:rFonts w:ascii="Book Antiqua" w:hAnsi="Book Antiqua"/>
          <w:color w:val="000000" w:themeColor="text1"/>
        </w:rPr>
        <w:t xml:space="preserve">. Text message interventions have shown increases in screening rates for other cancers, including breast, cervical, </w:t>
      </w:r>
      <w:r w:rsidR="00563FDF" w:rsidRPr="00F56DEC">
        <w:rPr>
          <w:rFonts w:ascii="Book Antiqua" w:hAnsi="Book Antiqua"/>
          <w:color w:val="000000" w:themeColor="text1"/>
        </w:rPr>
        <w:t xml:space="preserve">and colorectal </w:t>
      </w:r>
      <w:proofErr w:type="gramStart"/>
      <w:r w:rsidR="00563FDF" w:rsidRPr="00F56DEC">
        <w:rPr>
          <w:rFonts w:ascii="Book Antiqua" w:hAnsi="Book Antiqua"/>
          <w:color w:val="000000" w:themeColor="text1"/>
        </w:rPr>
        <w:t>cancers</w:t>
      </w:r>
      <w:r w:rsidR="00145CED" w:rsidRPr="00F56DEC">
        <w:rPr>
          <w:rFonts w:ascii="Book Antiqua" w:hAnsi="Book Antiqua"/>
          <w:color w:val="000000" w:themeColor="text1"/>
          <w:vertAlign w:val="superscript"/>
        </w:rPr>
        <w:t>[</w:t>
      </w:r>
      <w:proofErr w:type="gramEnd"/>
      <w:r w:rsidR="00145CED" w:rsidRPr="00F56DEC">
        <w:rPr>
          <w:rFonts w:ascii="Book Antiqua" w:hAnsi="Book Antiqua"/>
          <w:color w:val="000000" w:themeColor="text1"/>
          <w:vertAlign w:val="superscript"/>
        </w:rPr>
        <w:t>32]</w:t>
      </w:r>
      <w:r w:rsidRPr="00F56DEC">
        <w:rPr>
          <w:rFonts w:ascii="Book Antiqua" w:hAnsi="Book Antiqua"/>
          <w:color w:val="000000" w:themeColor="text1"/>
        </w:rPr>
        <w:t>. Likewise, newly-developed smartphone applications aim to improve patient and provider education regarding screening for cancers, i</w:t>
      </w:r>
      <w:r w:rsidR="006E2324" w:rsidRPr="00F56DEC">
        <w:rPr>
          <w:rFonts w:ascii="Book Antiqua" w:hAnsi="Book Antiqua"/>
          <w:color w:val="000000" w:themeColor="text1"/>
        </w:rPr>
        <w:t xml:space="preserve">ncluding colorectal </w:t>
      </w:r>
      <w:r w:rsidRPr="00F56DEC">
        <w:rPr>
          <w:rFonts w:ascii="Book Antiqua" w:hAnsi="Book Antiqua"/>
          <w:color w:val="000000" w:themeColor="text1"/>
        </w:rPr>
        <w:t xml:space="preserve">and prostate </w:t>
      </w:r>
      <w:proofErr w:type="gramStart"/>
      <w:r w:rsidR="006E2324" w:rsidRPr="00F56DEC">
        <w:rPr>
          <w:rFonts w:ascii="Book Antiqua" w:hAnsi="Book Antiqua"/>
          <w:color w:val="000000" w:themeColor="text1"/>
        </w:rPr>
        <w:t>cancer</w:t>
      </w:r>
      <w:r w:rsidR="00B120CB" w:rsidRPr="00F56DEC">
        <w:rPr>
          <w:rFonts w:ascii="Book Antiqua" w:hAnsi="Book Antiqua"/>
          <w:color w:val="000000" w:themeColor="text1"/>
          <w:vertAlign w:val="superscript"/>
        </w:rPr>
        <w:t>[</w:t>
      </w:r>
      <w:proofErr w:type="gramEnd"/>
      <w:r w:rsidR="00B120CB" w:rsidRPr="00F56DEC">
        <w:rPr>
          <w:rFonts w:ascii="Book Antiqua" w:hAnsi="Book Antiqua"/>
          <w:color w:val="000000" w:themeColor="text1"/>
          <w:vertAlign w:val="superscript"/>
        </w:rPr>
        <w:t>33,34]</w:t>
      </w:r>
      <w:r w:rsidRPr="00F56DEC">
        <w:rPr>
          <w:rFonts w:ascii="Book Antiqua" w:hAnsi="Book Antiqua"/>
          <w:color w:val="000000" w:themeColor="text1"/>
        </w:rPr>
        <w:t xml:space="preserve">. For </w:t>
      </w:r>
      <w:r w:rsidR="00A04EBD" w:rsidRPr="00F56DEC">
        <w:rPr>
          <w:rFonts w:ascii="Book Antiqua" w:hAnsi="Book Antiqua"/>
          <w:color w:val="000000" w:themeColor="text1"/>
        </w:rPr>
        <w:t xml:space="preserve">the </w:t>
      </w:r>
      <w:r w:rsidRPr="00F56DEC">
        <w:rPr>
          <w:rFonts w:ascii="Book Antiqua" w:hAnsi="Book Antiqua"/>
          <w:color w:val="000000" w:themeColor="text1"/>
        </w:rPr>
        <w:t xml:space="preserve">care of patients with liver disease, the implementation of the SCAN-ECHO program for chronic liver disease by the Ann Arbor Veterans Affair Healthcare System found marked improvement in the frequency of </w:t>
      </w:r>
      <w:r w:rsidR="008320E5" w:rsidRPr="00F56DEC">
        <w:rPr>
          <w:rFonts w:ascii="Book Antiqua" w:hAnsi="Book Antiqua"/>
          <w:color w:val="000000" w:themeColor="text1"/>
        </w:rPr>
        <w:t>HCC</w:t>
      </w:r>
      <w:r w:rsidRPr="00F56DEC">
        <w:rPr>
          <w:rFonts w:ascii="Book Antiqua" w:hAnsi="Book Antiqua"/>
          <w:color w:val="000000" w:themeColor="text1"/>
        </w:rPr>
        <w:t xml:space="preserve"> </w:t>
      </w:r>
      <w:r w:rsidR="00B279CC" w:rsidRPr="00F56DEC">
        <w:rPr>
          <w:rFonts w:ascii="Book Antiqua" w:hAnsi="Book Antiqua"/>
          <w:color w:val="000000" w:themeColor="text1"/>
        </w:rPr>
        <w:t xml:space="preserve">screening </w:t>
      </w:r>
      <w:r w:rsidRPr="00F56DEC">
        <w:rPr>
          <w:rFonts w:ascii="Book Antiqua" w:hAnsi="Book Antiqua"/>
          <w:color w:val="000000" w:themeColor="text1"/>
        </w:rPr>
        <w:t xml:space="preserve">(42% </w:t>
      </w:r>
      <w:r w:rsidRPr="00F56DEC">
        <w:rPr>
          <w:rFonts w:ascii="Book Antiqua" w:hAnsi="Book Antiqua"/>
          <w:i/>
          <w:iCs/>
          <w:color w:val="000000" w:themeColor="text1"/>
        </w:rPr>
        <w:t>vs</w:t>
      </w:r>
      <w:r w:rsidRPr="00F56DEC">
        <w:rPr>
          <w:rFonts w:ascii="Book Antiqua" w:hAnsi="Book Antiqua"/>
          <w:color w:val="000000" w:themeColor="text1"/>
        </w:rPr>
        <w:t xml:space="preserve"> 25%) and variceal surveillance (25% </w:t>
      </w:r>
      <w:r w:rsidRPr="00F56DEC">
        <w:rPr>
          <w:rFonts w:ascii="Book Antiqua" w:hAnsi="Book Antiqua"/>
          <w:i/>
          <w:iCs/>
          <w:color w:val="000000" w:themeColor="text1"/>
        </w:rPr>
        <w:t>vs</w:t>
      </w:r>
      <w:r w:rsidRPr="00F56DEC">
        <w:rPr>
          <w:rFonts w:ascii="Book Antiqua" w:hAnsi="Book Antiqua"/>
          <w:color w:val="000000" w:themeColor="text1"/>
        </w:rPr>
        <w:t xml:space="preserve"> 15%) in patients whose providers consulted virtually</w:t>
      </w:r>
      <w:r w:rsidRPr="00F56DEC" w:rsidDel="00265D51">
        <w:rPr>
          <w:rFonts w:ascii="Book Antiqua" w:hAnsi="Book Antiqua"/>
          <w:color w:val="000000" w:themeColor="text1"/>
        </w:rPr>
        <w:t xml:space="preserve"> </w:t>
      </w:r>
      <w:r w:rsidRPr="00F56DEC">
        <w:rPr>
          <w:rFonts w:ascii="Book Antiqua" w:hAnsi="Book Antiqua"/>
          <w:color w:val="000000" w:themeColor="text1"/>
        </w:rPr>
        <w:t>with a liver specialist, compared to those who h</w:t>
      </w:r>
      <w:r w:rsidR="006E2324" w:rsidRPr="00F56DEC">
        <w:rPr>
          <w:rFonts w:ascii="Book Antiqua" w:hAnsi="Book Antiqua"/>
          <w:color w:val="000000" w:themeColor="text1"/>
        </w:rPr>
        <w:t>ad no consultation at all</w:t>
      </w:r>
      <w:r w:rsidR="00B120CB" w:rsidRPr="00F56DEC">
        <w:rPr>
          <w:rFonts w:ascii="Book Antiqua" w:hAnsi="Book Antiqua"/>
          <w:color w:val="000000" w:themeColor="text1"/>
          <w:vertAlign w:val="superscript"/>
        </w:rPr>
        <w:t>[15]</w:t>
      </w:r>
      <w:r w:rsidRPr="00F56DEC">
        <w:rPr>
          <w:rFonts w:ascii="Book Antiqua" w:hAnsi="Book Antiqua"/>
          <w:color w:val="000000" w:themeColor="text1"/>
        </w:rPr>
        <w:t>.</w:t>
      </w:r>
      <w:r w:rsidR="00B120CB" w:rsidRPr="00F56DEC">
        <w:rPr>
          <w:rFonts w:ascii="Book Antiqua" w:hAnsi="Book Antiqua"/>
          <w:color w:val="000000" w:themeColor="text1"/>
        </w:rPr>
        <w:t xml:space="preserve"> </w:t>
      </w:r>
      <w:r w:rsidR="00556AE9" w:rsidRPr="00F56DEC">
        <w:rPr>
          <w:rFonts w:ascii="Book Antiqua" w:hAnsi="Book Antiqua"/>
          <w:color w:val="000000" w:themeColor="text1"/>
        </w:rPr>
        <w:t>R</w:t>
      </w:r>
      <w:r w:rsidRPr="00F56DEC">
        <w:rPr>
          <w:rFonts w:ascii="Book Antiqua" w:hAnsi="Book Antiqua"/>
          <w:color w:val="000000" w:themeColor="text1"/>
        </w:rPr>
        <w:t>elatively simple</w:t>
      </w:r>
      <w:r w:rsidR="00556AE9" w:rsidRPr="00F56DEC">
        <w:rPr>
          <w:rFonts w:ascii="Book Antiqua" w:hAnsi="Book Antiqua"/>
          <w:color w:val="000000" w:themeColor="text1"/>
        </w:rPr>
        <w:t>, low cost</w:t>
      </w:r>
      <w:r w:rsidRPr="00F56DEC">
        <w:rPr>
          <w:rFonts w:ascii="Book Antiqua" w:hAnsi="Book Antiqua"/>
          <w:color w:val="000000" w:themeColor="text1"/>
        </w:rPr>
        <w:t xml:space="preserve"> interventions like text messaging, smartphone applications and teleconsultation</w:t>
      </w:r>
      <w:r w:rsidR="00556AE9" w:rsidRPr="00F56DEC">
        <w:rPr>
          <w:rFonts w:ascii="Book Antiqua" w:hAnsi="Book Antiqua"/>
          <w:color w:val="000000" w:themeColor="text1"/>
        </w:rPr>
        <w:t>s</w:t>
      </w:r>
      <w:r w:rsidRPr="00F56DEC">
        <w:rPr>
          <w:rFonts w:ascii="Book Antiqua" w:hAnsi="Book Antiqua"/>
          <w:color w:val="000000" w:themeColor="text1"/>
        </w:rPr>
        <w:t xml:space="preserve"> </w:t>
      </w:r>
      <w:r w:rsidR="00556AE9" w:rsidRPr="00F56DEC">
        <w:rPr>
          <w:rFonts w:ascii="Book Antiqua" w:hAnsi="Book Antiqua"/>
          <w:color w:val="000000" w:themeColor="text1"/>
        </w:rPr>
        <w:t xml:space="preserve">could </w:t>
      </w:r>
      <w:r w:rsidRPr="00F56DEC">
        <w:rPr>
          <w:rFonts w:ascii="Book Antiqua" w:hAnsi="Book Antiqua"/>
          <w:color w:val="000000" w:themeColor="text1"/>
        </w:rPr>
        <w:t xml:space="preserve">improve the </w:t>
      </w:r>
      <w:r w:rsidR="00556AE9" w:rsidRPr="00F56DEC">
        <w:rPr>
          <w:rFonts w:ascii="Book Antiqua" w:hAnsi="Book Antiqua"/>
          <w:color w:val="000000" w:themeColor="text1"/>
        </w:rPr>
        <w:t>rates</w:t>
      </w:r>
      <w:r w:rsidRPr="00F56DEC">
        <w:rPr>
          <w:rFonts w:ascii="Book Antiqua" w:hAnsi="Book Antiqua"/>
          <w:color w:val="000000" w:themeColor="text1"/>
        </w:rPr>
        <w:t xml:space="preserve"> of </w:t>
      </w:r>
      <w:r w:rsidR="008320E5" w:rsidRPr="00F56DEC">
        <w:rPr>
          <w:rFonts w:ascii="Book Antiqua" w:hAnsi="Book Antiqua"/>
          <w:color w:val="000000" w:themeColor="text1"/>
        </w:rPr>
        <w:t>HCC</w:t>
      </w:r>
      <w:r w:rsidRPr="00F56DEC">
        <w:rPr>
          <w:rFonts w:ascii="Book Antiqua" w:hAnsi="Book Antiqua"/>
          <w:color w:val="000000" w:themeColor="text1"/>
        </w:rPr>
        <w:t xml:space="preserve"> screening and variceal screening—</w:t>
      </w:r>
      <w:r w:rsidR="00E7386C" w:rsidRPr="00F56DEC">
        <w:rPr>
          <w:rFonts w:ascii="Book Antiqua" w:hAnsi="Book Antiqua"/>
          <w:color w:val="000000" w:themeColor="text1"/>
        </w:rPr>
        <w:t>two interventions that have been shown to be cost-effective in the care of patients with advanced liver disease—</w:t>
      </w:r>
      <w:r w:rsidRPr="00F56DEC">
        <w:rPr>
          <w:rFonts w:ascii="Book Antiqua" w:hAnsi="Book Antiqua"/>
          <w:color w:val="000000" w:themeColor="text1"/>
        </w:rPr>
        <w:t>and ultimately improve outcomes for patients</w:t>
      </w:r>
      <w:r w:rsidR="00B120CB" w:rsidRPr="00F56DEC">
        <w:rPr>
          <w:rFonts w:ascii="Book Antiqua" w:hAnsi="Book Antiqua"/>
          <w:color w:val="000000" w:themeColor="text1"/>
          <w:vertAlign w:val="superscript"/>
        </w:rPr>
        <w:t>[4,5,35]</w:t>
      </w:r>
      <w:r w:rsidRPr="00F56DEC">
        <w:rPr>
          <w:rFonts w:ascii="Book Antiqua" w:hAnsi="Book Antiqua"/>
          <w:color w:val="000000" w:themeColor="text1"/>
        </w:rPr>
        <w:t>.</w:t>
      </w:r>
    </w:p>
    <w:p w14:paraId="35CFA223" w14:textId="77777777" w:rsidR="00C60AF2" w:rsidRPr="00F56DEC" w:rsidRDefault="00C60AF2" w:rsidP="00B07ABB">
      <w:pPr>
        <w:spacing w:line="360" w:lineRule="auto"/>
        <w:jc w:val="both"/>
        <w:rPr>
          <w:rFonts w:ascii="Book Antiqua" w:hAnsi="Book Antiqua"/>
          <w:color w:val="000000" w:themeColor="text1"/>
        </w:rPr>
      </w:pPr>
    </w:p>
    <w:p w14:paraId="798BE104" w14:textId="2AF84A7C" w:rsidR="00C60AF2" w:rsidRPr="00F56DEC" w:rsidRDefault="00B120CB" w:rsidP="00B07ABB">
      <w:pPr>
        <w:spacing w:line="360" w:lineRule="auto"/>
        <w:jc w:val="both"/>
        <w:rPr>
          <w:rFonts w:ascii="Book Antiqua" w:hAnsi="Book Antiqua"/>
          <w:b/>
          <w:bCs/>
          <w:color w:val="000000" w:themeColor="text1"/>
        </w:rPr>
      </w:pPr>
      <w:r w:rsidRPr="00F56DEC">
        <w:rPr>
          <w:rFonts w:ascii="Book Antiqua" w:hAnsi="Book Antiqua"/>
          <w:b/>
          <w:bCs/>
          <w:color w:val="000000" w:themeColor="text1"/>
        </w:rPr>
        <w:lastRenderedPageBreak/>
        <w:t>IMPROVING ACCESS TO SPECIALTY CARE IN DISADVANTAGED POPULATIONS</w:t>
      </w:r>
    </w:p>
    <w:p w14:paraId="085E09F4" w14:textId="4DA272B2" w:rsidR="00C60AF2" w:rsidRPr="00F56DEC" w:rsidRDefault="00C60AF2" w:rsidP="00B07ABB">
      <w:pPr>
        <w:spacing w:line="360" w:lineRule="auto"/>
        <w:jc w:val="both"/>
        <w:rPr>
          <w:rFonts w:ascii="Book Antiqua" w:hAnsi="Book Antiqua"/>
          <w:color w:val="000000" w:themeColor="text1"/>
          <w:vertAlign w:val="superscript"/>
        </w:rPr>
      </w:pPr>
      <w:r w:rsidRPr="00F56DEC">
        <w:rPr>
          <w:rFonts w:ascii="Book Antiqua" w:hAnsi="Book Antiqua"/>
          <w:color w:val="000000" w:themeColor="text1"/>
        </w:rPr>
        <w:t>Certain populations have difficulties engaging with specialized care for liver disease, including those who suffer from substance abuse and those living in rural locations. In a retrospective cohort study of over 16000 pe</w:t>
      </w:r>
      <w:r w:rsidR="00274786" w:rsidRPr="00F56DEC">
        <w:rPr>
          <w:rFonts w:ascii="Book Antiqua" w:hAnsi="Book Antiqua"/>
          <w:color w:val="000000" w:themeColor="text1"/>
        </w:rPr>
        <w:t xml:space="preserve">rsons with chronic liver disease, those who live more </w:t>
      </w:r>
      <w:r w:rsidRPr="00F56DEC">
        <w:rPr>
          <w:rFonts w:ascii="Book Antiqua" w:hAnsi="Book Antiqua"/>
          <w:color w:val="000000" w:themeColor="text1"/>
        </w:rPr>
        <w:t>than 150 miles from a liver transplant center were shown to have a higher mortality and transplan</w:t>
      </w:r>
      <w:r w:rsidR="006E2324" w:rsidRPr="00F56DEC">
        <w:rPr>
          <w:rFonts w:ascii="Book Antiqua" w:hAnsi="Book Antiqua"/>
          <w:color w:val="000000" w:themeColor="text1"/>
        </w:rPr>
        <w:t>t-free mortality</w:t>
      </w:r>
      <w:r w:rsidRPr="00F56DEC">
        <w:rPr>
          <w:rFonts w:ascii="Book Antiqua" w:hAnsi="Book Antiqua"/>
          <w:color w:val="000000" w:themeColor="text1"/>
        </w:rPr>
        <w:t>, highlighting significant geographic disparities that could be addressed by telemedicine</w:t>
      </w:r>
      <w:r w:rsidR="00B065DE" w:rsidRPr="00F56DEC">
        <w:rPr>
          <w:rFonts w:ascii="Book Antiqua" w:hAnsi="Book Antiqua"/>
          <w:color w:val="000000" w:themeColor="text1"/>
          <w:vertAlign w:val="superscript"/>
        </w:rPr>
        <w:t>[36]</w:t>
      </w:r>
      <w:r w:rsidRPr="00F56DEC">
        <w:rPr>
          <w:rFonts w:ascii="Book Antiqua" w:hAnsi="Book Antiqua"/>
          <w:color w:val="000000" w:themeColor="text1"/>
        </w:rPr>
        <w:t xml:space="preserve">. Prior studies examining the use of teleconsultation in the treatment of hepatitis C and patients with opioid use disorder on methadone show the efficacy of these interventions in reaching groups that </w:t>
      </w:r>
      <w:r w:rsidR="005745D4" w:rsidRPr="00F56DEC">
        <w:rPr>
          <w:rFonts w:ascii="Book Antiqua" w:hAnsi="Book Antiqua"/>
          <w:color w:val="000000" w:themeColor="text1"/>
        </w:rPr>
        <w:t xml:space="preserve">lack access or </w:t>
      </w:r>
      <w:r w:rsidRPr="00F56DEC">
        <w:rPr>
          <w:rFonts w:ascii="Book Antiqua" w:hAnsi="Book Antiqua"/>
          <w:color w:val="000000" w:themeColor="text1"/>
        </w:rPr>
        <w:t>do not se</w:t>
      </w:r>
      <w:r w:rsidR="006E2324" w:rsidRPr="00F56DEC">
        <w:rPr>
          <w:rFonts w:ascii="Book Antiqua" w:hAnsi="Book Antiqua"/>
          <w:color w:val="000000" w:themeColor="text1"/>
        </w:rPr>
        <w:t xml:space="preserve">ek out medical </w:t>
      </w:r>
      <w:proofErr w:type="gramStart"/>
      <w:r w:rsidR="006E2324" w:rsidRPr="00F56DEC">
        <w:rPr>
          <w:rFonts w:ascii="Book Antiqua" w:hAnsi="Book Antiqua"/>
          <w:color w:val="000000" w:themeColor="text1"/>
        </w:rPr>
        <w:t>care</w:t>
      </w:r>
      <w:r w:rsidR="00B065DE" w:rsidRPr="00F56DEC">
        <w:rPr>
          <w:rFonts w:ascii="Book Antiqua" w:hAnsi="Book Antiqua"/>
          <w:color w:val="000000" w:themeColor="text1"/>
          <w:vertAlign w:val="superscript"/>
        </w:rPr>
        <w:t>[</w:t>
      </w:r>
      <w:proofErr w:type="gramEnd"/>
      <w:r w:rsidR="00B065DE" w:rsidRPr="00F56DEC">
        <w:rPr>
          <w:rFonts w:ascii="Book Antiqua" w:hAnsi="Book Antiqua"/>
          <w:color w:val="000000" w:themeColor="text1"/>
          <w:vertAlign w:val="superscript"/>
        </w:rPr>
        <w:t>19]</w:t>
      </w:r>
      <w:r w:rsidRPr="00F56DEC">
        <w:rPr>
          <w:rFonts w:ascii="Book Antiqua" w:hAnsi="Book Antiqua"/>
          <w:color w:val="000000" w:themeColor="text1"/>
        </w:rPr>
        <w:t>.</w:t>
      </w:r>
      <w:r w:rsidR="00B065DE" w:rsidRPr="00F56DEC">
        <w:rPr>
          <w:rFonts w:ascii="Book Antiqua" w:hAnsi="Book Antiqua"/>
          <w:color w:val="000000" w:themeColor="text1"/>
        </w:rPr>
        <w:t xml:space="preserve"> </w:t>
      </w:r>
      <w:r w:rsidR="00A04EBD" w:rsidRPr="00F56DEC">
        <w:rPr>
          <w:rFonts w:ascii="Book Antiqua" w:hAnsi="Book Antiqua"/>
          <w:color w:val="000000" w:themeColor="text1"/>
        </w:rPr>
        <w:t>S</w:t>
      </w:r>
      <w:r w:rsidRPr="00F56DEC">
        <w:rPr>
          <w:rFonts w:ascii="Book Antiqua" w:hAnsi="Book Antiqua"/>
          <w:color w:val="000000" w:themeColor="text1"/>
        </w:rPr>
        <w:t>trategies such as video</w:t>
      </w:r>
      <w:r w:rsidR="00274786" w:rsidRPr="00F56DEC">
        <w:rPr>
          <w:rFonts w:ascii="Book Antiqua" w:hAnsi="Book Antiqua"/>
          <w:color w:val="000000" w:themeColor="text1"/>
        </w:rPr>
        <w:t xml:space="preserve"> conferencing with patients, p</w:t>
      </w:r>
      <w:r w:rsidRPr="00F56DEC">
        <w:rPr>
          <w:rFonts w:ascii="Book Antiqua" w:hAnsi="Book Antiqua"/>
          <w:color w:val="000000" w:themeColor="text1"/>
        </w:rPr>
        <w:t>rimary care providers</w:t>
      </w:r>
      <w:r w:rsidR="00274786" w:rsidRPr="00F56DEC">
        <w:rPr>
          <w:rFonts w:ascii="Book Antiqua" w:hAnsi="Book Antiqua"/>
          <w:color w:val="000000" w:themeColor="text1"/>
        </w:rPr>
        <w:t>, and general gastroenterologists</w:t>
      </w:r>
      <w:r w:rsidRPr="00F56DEC">
        <w:rPr>
          <w:rFonts w:ascii="Book Antiqua" w:hAnsi="Book Antiqua"/>
          <w:color w:val="000000" w:themeColor="text1"/>
        </w:rPr>
        <w:t xml:space="preserve"> could play a significant role in increasing the reach of liver specialists</w:t>
      </w:r>
      <w:r w:rsidR="00656519" w:rsidRPr="00F56DEC">
        <w:rPr>
          <w:rFonts w:ascii="Book Antiqua" w:hAnsi="Book Antiqua"/>
          <w:color w:val="000000" w:themeColor="text1"/>
        </w:rPr>
        <w:t xml:space="preserve"> to improve outcomes in patients with cirrhosis.</w:t>
      </w:r>
    </w:p>
    <w:p w14:paraId="1AB098EE" w14:textId="77777777" w:rsidR="00C60AF2" w:rsidRPr="00F56DEC" w:rsidRDefault="00C60AF2" w:rsidP="00B07ABB">
      <w:pPr>
        <w:spacing w:line="360" w:lineRule="auto"/>
        <w:jc w:val="both"/>
        <w:rPr>
          <w:rFonts w:ascii="Book Antiqua" w:hAnsi="Book Antiqua"/>
          <w:color w:val="000000" w:themeColor="text1"/>
        </w:rPr>
      </w:pPr>
    </w:p>
    <w:p w14:paraId="03E79A49" w14:textId="45D08526" w:rsidR="00C60AF2" w:rsidRPr="00F56DEC" w:rsidRDefault="00B065DE" w:rsidP="00B07ABB">
      <w:pPr>
        <w:spacing w:line="360" w:lineRule="auto"/>
        <w:jc w:val="both"/>
        <w:rPr>
          <w:rFonts w:ascii="Book Antiqua" w:hAnsi="Book Antiqua"/>
          <w:b/>
          <w:bCs/>
          <w:color w:val="000000" w:themeColor="text1"/>
        </w:rPr>
      </w:pPr>
      <w:r w:rsidRPr="00F56DEC">
        <w:rPr>
          <w:rFonts w:ascii="Book Antiqua" w:hAnsi="Book Antiqua"/>
          <w:b/>
          <w:bCs/>
          <w:color w:val="000000" w:themeColor="text1"/>
        </w:rPr>
        <w:t>PROVIDING VALUE BASED HEALTHCARE</w:t>
      </w:r>
    </w:p>
    <w:p w14:paraId="6A5F73F8" w14:textId="6361E125" w:rsidR="00C60AF2" w:rsidRPr="00F56DEC" w:rsidRDefault="00361B5A" w:rsidP="00824C48">
      <w:pPr>
        <w:spacing w:line="360" w:lineRule="auto"/>
        <w:jc w:val="both"/>
        <w:rPr>
          <w:rFonts w:ascii="Book Antiqua" w:hAnsi="Book Antiqua"/>
          <w:color w:val="000000" w:themeColor="text1"/>
        </w:rPr>
      </w:pPr>
      <w:r w:rsidRPr="00F56DEC">
        <w:rPr>
          <w:rFonts w:ascii="Book Antiqua" w:hAnsi="Book Antiqua"/>
          <w:color w:val="000000" w:themeColor="text1"/>
        </w:rPr>
        <w:t>Approximately</w:t>
      </w:r>
      <w:r w:rsidR="00C60AF2" w:rsidRPr="00F56DEC">
        <w:rPr>
          <w:rFonts w:ascii="Book Antiqua" w:hAnsi="Book Antiqua"/>
          <w:color w:val="000000" w:themeColor="text1"/>
        </w:rPr>
        <w:t xml:space="preserve"> 30% of patients with cirrhosis are readmitted within 30 d of discharge, posing a significant cost burden to the</w:t>
      </w:r>
      <w:r w:rsidR="006E2324" w:rsidRPr="00F56DEC">
        <w:rPr>
          <w:rFonts w:ascii="Book Antiqua" w:hAnsi="Book Antiqua"/>
          <w:color w:val="000000" w:themeColor="text1"/>
        </w:rPr>
        <w:t xml:space="preserve"> </w:t>
      </w:r>
      <w:r w:rsidRPr="00F56DEC">
        <w:rPr>
          <w:rFonts w:ascii="Book Antiqua" w:hAnsi="Book Antiqua"/>
          <w:color w:val="000000" w:themeColor="text1"/>
        </w:rPr>
        <w:t xml:space="preserve">United States </w:t>
      </w:r>
      <w:r w:rsidR="006E2324" w:rsidRPr="00F56DEC">
        <w:rPr>
          <w:rFonts w:ascii="Book Antiqua" w:hAnsi="Book Antiqua"/>
          <w:color w:val="000000" w:themeColor="text1"/>
        </w:rPr>
        <w:t xml:space="preserve">healthcare </w:t>
      </w:r>
      <w:proofErr w:type="gramStart"/>
      <w:r w:rsidR="006E2324" w:rsidRPr="00F56DEC">
        <w:rPr>
          <w:rFonts w:ascii="Book Antiqua" w:hAnsi="Book Antiqua"/>
          <w:color w:val="000000" w:themeColor="text1"/>
        </w:rPr>
        <w:t>system</w:t>
      </w:r>
      <w:r w:rsidR="00824C48" w:rsidRPr="00F56DEC">
        <w:rPr>
          <w:rFonts w:ascii="Book Antiqua" w:hAnsi="Book Antiqua"/>
          <w:color w:val="000000" w:themeColor="text1"/>
          <w:vertAlign w:val="superscript"/>
        </w:rPr>
        <w:t>[</w:t>
      </w:r>
      <w:proofErr w:type="gramEnd"/>
      <w:r w:rsidR="00824C48" w:rsidRPr="00F56DEC">
        <w:rPr>
          <w:rFonts w:ascii="Book Antiqua" w:hAnsi="Book Antiqua"/>
          <w:color w:val="000000" w:themeColor="text1"/>
          <w:vertAlign w:val="superscript"/>
        </w:rPr>
        <w:t>9]</w:t>
      </w:r>
      <w:r w:rsidR="00C60AF2" w:rsidRPr="00F56DEC">
        <w:rPr>
          <w:rFonts w:ascii="Book Antiqua" w:hAnsi="Book Antiqua"/>
          <w:color w:val="000000" w:themeColor="text1"/>
        </w:rPr>
        <w:t xml:space="preserve">. Given the promising cost-savings shown from using telemedicine among persons with heart failure, similar models should </w:t>
      </w:r>
      <w:r w:rsidRPr="00F56DEC">
        <w:rPr>
          <w:rFonts w:ascii="Book Antiqua" w:hAnsi="Book Antiqua"/>
          <w:color w:val="000000" w:themeColor="text1"/>
        </w:rPr>
        <w:t>target</w:t>
      </w:r>
      <w:r w:rsidR="00C60AF2" w:rsidRPr="00F56DEC">
        <w:rPr>
          <w:rFonts w:ascii="Book Antiqua" w:hAnsi="Book Antiqua"/>
          <w:color w:val="000000" w:themeColor="text1"/>
        </w:rPr>
        <w:t xml:space="preserve"> patients with cirrhosis to reduce costs in the healthcare system, allow monitoring of patients in between visits, and </w:t>
      </w:r>
      <w:r w:rsidR="00556AE9" w:rsidRPr="00F56DEC">
        <w:rPr>
          <w:rFonts w:ascii="Book Antiqua" w:hAnsi="Book Antiqua"/>
          <w:color w:val="000000" w:themeColor="text1"/>
        </w:rPr>
        <w:t>facilitate</w:t>
      </w:r>
      <w:r w:rsidR="00C60AF2" w:rsidRPr="00F56DEC">
        <w:rPr>
          <w:rFonts w:ascii="Book Antiqua" w:hAnsi="Book Antiqua"/>
          <w:color w:val="000000" w:themeColor="text1"/>
        </w:rPr>
        <w:t xml:space="preserve"> communication </w:t>
      </w:r>
      <w:r w:rsidR="004509BE" w:rsidRPr="00F56DEC">
        <w:rPr>
          <w:rFonts w:ascii="Book Antiqua" w:hAnsi="Book Antiqua"/>
          <w:color w:val="000000" w:themeColor="text1"/>
        </w:rPr>
        <w:t xml:space="preserve">for </w:t>
      </w:r>
      <w:r w:rsidR="00556AE9" w:rsidRPr="00F56DEC">
        <w:rPr>
          <w:rFonts w:ascii="Book Antiqua" w:hAnsi="Book Antiqua"/>
          <w:color w:val="000000" w:themeColor="text1"/>
        </w:rPr>
        <w:t xml:space="preserve">patients and providers between </w:t>
      </w:r>
      <w:r w:rsidR="00C60AF2" w:rsidRPr="00F56DEC">
        <w:rPr>
          <w:rFonts w:ascii="Book Antiqua" w:hAnsi="Book Antiqua"/>
          <w:color w:val="000000" w:themeColor="text1"/>
        </w:rPr>
        <w:t>hospital discharge and clinic follow up.</w:t>
      </w:r>
      <w:r w:rsidR="00824C48" w:rsidRPr="00F56DEC">
        <w:rPr>
          <w:rFonts w:ascii="Book Antiqua" w:hAnsi="Book Antiqua" w:hint="eastAsia"/>
          <w:color w:val="000000" w:themeColor="text1"/>
          <w:lang w:eastAsia="zh-CN"/>
        </w:rPr>
        <w:t xml:space="preserve"> </w:t>
      </w:r>
      <w:r w:rsidR="00C60AF2" w:rsidRPr="00F56DEC">
        <w:rPr>
          <w:rFonts w:ascii="Book Antiqua" w:hAnsi="Book Antiqua"/>
          <w:color w:val="000000" w:themeColor="text1"/>
        </w:rPr>
        <w:t>In one study in the care of patients after liver transplantation, general patient satisfaction of those who had telemedicine visits via video connection was similar to that of patients who had in-person visits</w:t>
      </w:r>
      <w:r w:rsidR="006E2324" w:rsidRPr="00F56DEC">
        <w:rPr>
          <w:rFonts w:ascii="Book Antiqua" w:hAnsi="Book Antiqua"/>
          <w:color w:val="000000" w:themeColor="text1"/>
        </w:rPr>
        <w:t>. Moreover,</w:t>
      </w:r>
      <w:r w:rsidR="00C60AF2" w:rsidRPr="00F56DEC">
        <w:rPr>
          <w:rFonts w:ascii="Book Antiqua" w:hAnsi="Book Antiqua"/>
          <w:color w:val="000000" w:themeColor="text1"/>
        </w:rPr>
        <w:t xml:space="preserve"> telemedicine patients reported significantly less commute and waiting times compared to p</w:t>
      </w:r>
      <w:r w:rsidR="006E2324" w:rsidRPr="00F56DEC">
        <w:rPr>
          <w:rFonts w:ascii="Book Antiqua" w:hAnsi="Book Antiqua"/>
          <w:color w:val="000000" w:themeColor="text1"/>
        </w:rPr>
        <w:t>atients seen in-</w:t>
      </w:r>
      <w:proofErr w:type="gramStart"/>
      <w:r w:rsidRPr="00F56DEC">
        <w:rPr>
          <w:rFonts w:ascii="Book Antiqua" w:hAnsi="Book Antiqua"/>
          <w:color w:val="000000" w:themeColor="text1"/>
        </w:rPr>
        <w:t>person</w:t>
      </w:r>
      <w:r w:rsidR="00824C48" w:rsidRPr="00F56DEC">
        <w:rPr>
          <w:rFonts w:ascii="Book Antiqua" w:hAnsi="Book Antiqua"/>
          <w:color w:val="000000" w:themeColor="text1"/>
          <w:vertAlign w:val="superscript"/>
        </w:rPr>
        <w:t>[</w:t>
      </w:r>
      <w:proofErr w:type="gramEnd"/>
      <w:r w:rsidR="00824C48" w:rsidRPr="00F56DEC">
        <w:rPr>
          <w:rFonts w:ascii="Book Antiqua" w:hAnsi="Book Antiqua"/>
          <w:color w:val="000000" w:themeColor="text1"/>
          <w:vertAlign w:val="superscript"/>
        </w:rPr>
        <w:t>37]</w:t>
      </w:r>
      <w:r w:rsidRPr="00F56DEC">
        <w:rPr>
          <w:rFonts w:ascii="Book Antiqua" w:hAnsi="Book Antiqua"/>
          <w:color w:val="000000" w:themeColor="text1"/>
        </w:rPr>
        <w:t>. Above</w:t>
      </w:r>
      <w:r w:rsidR="00C60AF2" w:rsidRPr="00F56DEC">
        <w:rPr>
          <w:rFonts w:ascii="Book Antiqua" w:hAnsi="Book Antiqua"/>
          <w:color w:val="000000" w:themeColor="text1"/>
        </w:rPr>
        <w:t xml:space="preserve"> all, the improved survival rates, as seen in the VA system with virtual consultations, indicate strong potential benefits to investing in telemedicine.</w:t>
      </w:r>
    </w:p>
    <w:p w14:paraId="5D4A7DBA" w14:textId="77777777" w:rsidR="00824C48" w:rsidRPr="00F56DEC" w:rsidRDefault="00824C48" w:rsidP="00B07ABB">
      <w:pPr>
        <w:widowControl w:val="0"/>
        <w:autoSpaceDE w:val="0"/>
        <w:autoSpaceDN w:val="0"/>
        <w:adjustRightInd w:val="0"/>
        <w:spacing w:line="360" w:lineRule="auto"/>
        <w:jc w:val="both"/>
        <w:rPr>
          <w:rFonts w:ascii="Book Antiqua" w:hAnsi="Book Antiqua"/>
          <w:color w:val="000000" w:themeColor="text1"/>
        </w:rPr>
      </w:pPr>
    </w:p>
    <w:p w14:paraId="6AF0D50C" w14:textId="091A9ECB" w:rsidR="00C60AF2" w:rsidRPr="00F56DEC" w:rsidRDefault="00824C48" w:rsidP="00B07ABB">
      <w:pPr>
        <w:widowControl w:val="0"/>
        <w:autoSpaceDE w:val="0"/>
        <w:autoSpaceDN w:val="0"/>
        <w:adjustRightInd w:val="0"/>
        <w:spacing w:line="360" w:lineRule="auto"/>
        <w:jc w:val="both"/>
        <w:rPr>
          <w:rFonts w:ascii="Book Antiqua" w:hAnsi="Book Antiqua"/>
          <w:b/>
          <w:bCs/>
          <w:color w:val="000000" w:themeColor="text1"/>
        </w:rPr>
      </w:pPr>
      <w:r w:rsidRPr="00F56DEC">
        <w:rPr>
          <w:rFonts w:ascii="Book Antiqua" w:hAnsi="Book Antiqua"/>
          <w:b/>
          <w:bCs/>
          <w:color w:val="000000" w:themeColor="text1"/>
        </w:rPr>
        <w:t>MONITORING INDIVIDUALS IN THEIR NATURAL ENVIRONMENTS</w:t>
      </w:r>
    </w:p>
    <w:p w14:paraId="4D292CD7" w14:textId="6B8A25C5" w:rsidR="00C60AF2" w:rsidRPr="00F56DEC" w:rsidRDefault="00C60AF2" w:rsidP="00824C48">
      <w:pPr>
        <w:spacing w:line="360" w:lineRule="auto"/>
        <w:jc w:val="both"/>
        <w:rPr>
          <w:rFonts w:ascii="Book Antiqua" w:hAnsi="Book Antiqua"/>
          <w:color w:val="000000" w:themeColor="text1"/>
        </w:rPr>
      </w:pPr>
      <w:r w:rsidRPr="00F56DEC">
        <w:rPr>
          <w:rFonts w:ascii="Book Antiqua" w:hAnsi="Book Antiqua"/>
          <w:color w:val="000000" w:themeColor="text1"/>
        </w:rPr>
        <w:t>Patients suffering from chronic disease spend only a few hours with providers each year. This means that much of the burden of their disease management falls on the individual patients</w:t>
      </w:r>
      <w:r w:rsidR="002F5FBB" w:rsidRPr="00F56DEC">
        <w:rPr>
          <w:rFonts w:ascii="Book Antiqua" w:hAnsi="Book Antiqua"/>
          <w:color w:val="000000" w:themeColor="text1"/>
        </w:rPr>
        <w:t xml:space="preserve"> and their families during the remaining 5000 waking hours each year—including decisions on taking medications, following dietary restrictions, and making other choices that can significantly affect their </w:t>
      </w:r>
      <w:proofErr w:type="gramStart"/>
      <w:r w:rsidR="002F5FBB" w:rsidRPr="00F56DEC">
        <w:rPr>
          <w:rFonts w:ascii="Book Antiqua" w:hAnsi="Book Antiqua"/>
          <w:color w:val="000000" w:themeColor="text1"/>
        </w:rPr>
        <w:t>health</w:t>
      </w:r>
      <w:r w:rsidR="00824C48" w:rsidRPr="00F56DEC">
        <w:rPr>
          <w:rFonts w:ascii="Book Antiqua" w:hAnsi="Book Antiqua"/>
          <w:color w:val="000000" w:themeColor="text1"/>
          <w:vertAlign w:val="superscript"/>
        </w:rPr>
        <w:t>[</w:t>
      </w:r>
      <w:proofErr w:type="gramEnd"/>
      <w:r w:rsidR="00824C48" w:rsidRPr="00F56DEC">
        <w:rPr>
          <w:rFonts w:ascii="Book Antiqua" w:hAnsi="Book Antiqua"/>
          <w:color w:val="000000" w:themeColor="text1"/>
          <w:vertAlign w:val="superscript"/>
        </w:rPr>
        <w:t>38]</w:t>
      </w:r>
      <w:r w:rsidRPr="00F56DEC">
        <w:rPr>
          <w:rFonts w:ascii="Book Antiqua" w:hAnsi="Book Antiqua"/>
          <w:color w:val="000000" w:themeColor="text1"/>
        </w:rPr>
        <w:t>.</w:t>
      </w:r>
      <w:r w:rsidR="002F5FBB" w:rsidRPr="00F56DEC">
        <w:rPr>
          <w:rFonts w:ascii="Book Antiqua" w:hAnsi="Book Antiqua"/>
          <w:color w:val="000000" w:themeColor="text1"/>
        </w:rPr>
        <w:t xml:space="preserve"> W</w:t>
      </w:r>
      <w:r w:rsidRPr="00F56DEC">
        <w:rPr>
          <w:rFonts w:ascii="Book Antiqua" w:hAnsi="Book Antiqua"/>
          <w:color w:val="000000" w:themeColor="text1"/>
        </w:rPr>
        <w:t xml:space="preserve">hen patients with cirrhosis are </w:t>
      </w:r>
      <w:r w:rsidR="00645D82" w:rsidRPr="00F56DEC">
        <w:rPr>
          <w:rFonts w:ascii="Book Antiqua" w:hAnsi="Book Antiqua"/>
          <w:color w:val="000000" w:themeColor="text1"/>
        </w:rPr>
        <w:t xml:space="preserve">seen in clinic, they often feel the need to hold their lactulose or diuretics to facilitate travel without frequent bathroom breaks. This disruption in medication dosing </w:t>
      </w:r>
      <w:r w:rsidRPr="00F56DEC">
        <w:rPr>
          <w:rFonts w:ascii="Book Antiqua" w:hAnsi="Book Antiqua"/>
          <w:color w:val="000000" w:themeColor="text1"/>
        </w:rPr>
        <w:t xml:space="preserve">can lead to mild encephalopathy during their clinical assessment, and </w:t>
      </w:r>
      <w:r w:rsidR="00645D82" w:rsidRPr="00F56DEC">
        <w:rPr>
          <w:rFonts w:ascii="Book Antiqua" w:hAnsi="Book Antiqua"/>
          <w:color w:val="000000" w:themeColor="text1"/>
        </w:rPr>
        <w:t xml:space="preserve">they </w:t>
      </w:r>
      <w:r w:rsidRPr="00F56DEC">
        <w:rPr>
          <w:rFonts w:ascii="Book Antiqua" w:hAnsi="Book Antiqua"/>
          <w:color w:val="000000" w:themeColor="text1"/>
        </w:rPr>
        <w:t xml:space="preserve">may not be aware of </w:t>
      </w:r>
      <w:r w:rsidR="00645D82" w:rsidRPr="00F56DEC">
        <w:rPr>
          <w:rFonts w:ascii="Book Antiqua" w:hAnsi="Book Antiqua"/>
          <w:color w:val="000000" w:themeColor="text1"/>
        </w:rPr>
        <w:t>everything conveyed to them during a visit.</w:t>
      </w:r>
      <w:r w:rsidRPr="00F56DEC">
        <w:rPr>
          <w:rFonts w:ascii="Book Antiqua" w:hAnsi="Book Antiqua"/>
          <w:color w:val="000000" w:themeColor="text1"/>
        </w:rPr>
        <w:t xml:space="preserve"> The use of </w:t>
      </w:r>
      <w:proofErr w:type="spellStart"/>
      <w:r w:rsidRPr="00F56DEC">
        <w:rPr>
          <w:rFonts w:ascii="Book Antiqua" w:hAnsi="Book Antiqua"/>
          <w:color w:val="000000" w:themeColor="text1"/>
        </w:rPr>
        <w:t>televisits</w:t>
      </w:r>
      <w:proofErr w:type="spellEnd"/>
      <w:r w:rsidRPr="00F56DEC">
        <w:rPr>
          <w:rFonts w:ascii="Book Antiqua" w:hAnsi="Book Antiqua"/>
          <w:color w:val="000000" w:themeColor="text1"/>
        </w:rPr>
        <w:t xml:space="preserve"> and </w:t>
      </w:r>
      <w:proofErr w:type="spellStart"/>
      <w:r w:rsidRPr="00F56DEC">
        <w:rPr>
          <w:rFonts w:ascii="Book Antiqua" w:hAnsi="Book Antiqua"/>
          <w:color w:val="000000" w:themeColor="text1"/>
        </w:rPr>
        <w:t>telemonitoring</w:t>
      </w:r>
      <w:proofErr w:type="spellEnd"/>
      <w:r w:rsidRPr="00F56DEC">
        <w:rPr>
          <w:rFonts w:ascii="Book Antiqua" w:hAnsi="Book Antiqua"/>
          <w:color w:val="000000" w:themeColor="text1"/>
        </w:rPr>
        <w:t xml:space="preserve"> strategies can give providers the opportunity </w:t>
      </w:r>
      <w:r w:rsidR="00645D82" w:rsidRPr="00F56DEC">
        <w:rPr>
          <w:rFonts w:ascii="Book Antiqua" w:hAnsi="Book Antiqua"/>
          <w:color w:val="000000" w:themeColor="text1"/>
        </w:rPr>
        <w:t>to obtain assessments of patients</w:t>
      </w:r>
      <w:r w:rsidRPr="00F56DEC">
        <w:rPr>
          <w:rFonts w:ascii="Book Antiqua" w:hAnsi="Book Antiqua"/>
          <w:color w:val="000000" w:themeColor="text1"/>
        </w:rPr>
        <w:t xml:space="preserve"> in their home environment and gather more useful information th</w:t>
      </w:r>
      <w:r w:rsidR="00645D82" w:rsidRPr="00F56DEC">
        <w:rPr>
          <w:rFonts w:ascii="Book Antiqua" w:hAnsi="Book Antiqua"/>
          <w:color w:val="000000" w:themeColor="text1"/>
        </w:rPr>
        <w:t>an what they would otherwise obtain</w:t>
      </w:r>
      <w:r w:rsidRPr="00F56DEC">
        <w:rPr>
          <w:rFonts w:ascii="Book Antiqua" w:hAnsi="Book Antiqua"/>
          <w:color w:val="000000" w:themeColor="text1"/>
        </w:rPr>
        <w:t xml:space="preserve"> in a clinic visit.</w:t>
      </w:r>
    </w:p>
    <w:p w14:paraId="7B082185" w14:textId="77777777" w:rsidR="00C60AF2" w:rsidRPr="00F56DEC" w:rsidRDefault="00C60AF2" w:rsidP="00B07ABB">
      <w:pPr>
        <w:spacing w:line="360" w:lineRule="auto"/>
        <w:jc w:val="both"/>
        <w:rPr>
          <w:rFonts w:ascii="Book Antiqua" w:hAnsi="Book Antiqua"/>
          <w:color w:val="000000" w:themeColor="text1"/>
        </w:rPr>
      </w:pPr>
    </w:p>
    <w:p w14:paraId="01FAF0D8" w14:textId="4DEB6BF0" w:rsidR="00C60AF2" w:rsidRPr="00F56DEC" w:rsidRDefault="00824C48" w:rsidP="00B07ABB">
      <w:pPr>
        <w:spacing w:line="360" w:lineRule="auto"/>
        <w:jc w:val="both"/>
        <w:rPr>
          <w:rFonts w:ascii="Book Antiqua" w:hAnsi="Book Antiqua"/>
          <w:color w:val="000000" w:themeColor="text1"/>
        </w:rPr>
      </w:pPr>
      <w:r w:rsidRPr="00F56DEC">
        <w:rPr>
          <w:rFonts w:ascii="Book Antiqua" w:hAnsi="Book Antiqua"/>
          <w:b/>
          <w:color w:val="000000" w:themeColor="text1"/>
        </w:rPr>
        <w:t>BARRIERS TO OVERCOME</w:t>
      </w:r>
    </w:p>
    <w:p w14:paraId="40B89E22" w14:textId="2B8F5353" w:rsidR="002776F6" w:rsidRPr="00F56DEC" w:rsidRDefault="00C60AF2" w:rsidP="00824C48">
      <w:pPr>
        <w:spacing w:line="360" w:lineRule="auto"/>
        <w:jc w:val="both"/>
        <w:rPr>
          <w:rFonts w:ascii="Book Antiqua" w:hAnsi="Book Antiqua"/>
          <w:color w:val="000000" w:themeColor="text1"/>
        </w:rPr>
      </w:pPr>
      <w:r w:rsidRPr="00F56DEC">
        <w:rPr>
          <w:rFonts w:ascii="Book Antiqua" w:hAnsi="Book Antiqua"/>
          <w:color w:val="000000" w:themeColor="text1"/>
        </w:rPr>
        <w:t xml:space="preserve">While telemedicine is a promising field, there are several barriers that will need to be overcome before its use can become widespread. </w:t>
      </w:r>
      <w:r w:rsidR="002776F6" w:rsidRPr="00F56DEC">
        <w:rPr>
          <w:rFonts w:ascii="Book Antiqua" w:hAnsi="Book Antiqua"/>
          <w:color w:val="000000" w:themeColor="text1"/>
        </w:rPr>
        <w:t xml:space="preserve">Reimbursement remains an ongoing challenge, as payment varies for private payers and according to state laws, and Medicare </w:t>
      </w:r>
      <w:r w:rsidR="00CB5C91" w:rsidRPr="00F56DEC">
        <w:rPr>
          <w:rFonts w:ascii="Book Antiqua" w:hAnsi="Book Antiqua"/>
          <w:color w:val="000000" w:themeColor="text1"/>
        </w:rPr>
        <w:t xml:space="preserve">currently reimburses </w:t>
      </w:r>
      <w:r w:rsidR="002776F6" w:rsidRPr="00F56DEC">
        <w:rPr>
          <w:rFonts w:ascii="Book Antiqua" w:hAnsi="Book Antiqua"/>
          <w:color w:val="000000" w:themeColor="text1"/>
        </w:rPr>
        <w:t xml:space="preserve">for video consultation only for individuals in designated Health Professional Shortage </w:t>
      </w:r>
      <w:proofErr w:type="gramStart"/>
      <w:r w:rsidR="002776F6" w:rsidRPr="00F56DEC">
        <w:rPr>
          <w:rFonts w:ascii="Book Antiqua" w:hAnsi="Book Antiqua"/>
          <w:color w:val="000000" w:themeColor="text1"/>
        </w:rPr>
        <w:t>Areas</w:t>
      </w:r>
      <w:r w:rsidR="00824C48" w:rsidRPr="00F56DEC">
        <w:rPr>
          <w:rFonts w:ascii="Book Antiqua" w:hAnsi="Book Antiqua"/>
          <w:color w:val="000000" w:themeColor="text1"/>
          <w:vertAlign w:val="superscript"/>
        </w:rPr>
        <w:t>[</w:t>
      </w:r>
      <w:proofErr w:type="gramEnd"/>
      <w:r w:rsidR="00824C48" w:rsidRPr="00F56DEC">
        <w:rPr>
          <w:rFonts w:ascii="Book Antiqua" w:hAnsi="Book Antiqua"/>
          <w:color w:val="000000" w:themeColor="text1"/>
          <w:vertAlign w:val="superscript"/>
        </w:rPr>
        <w:t>12]</w:t>
      </w:r>
      <w:r w:rsidR="002776F6" w:rsidRPr="00F56DEC">
        <w:rPr>
          <w:rFonts w:ascii="Book Antiqua" w:hAnsi="Book Antiqua"/>
          <w:color w:val="000000" w:themeColor="text1"/>
        </w:rPr>
        <w:t xml:space="preserve">. In addition, concerns regarding the quality of </w:t>
      </w:r>
      <w:r w:rsidR="00620938" w:rsidRPr="00F56DEC">
        <w:rPr>
          <w:rFonts w:ascii="Book Antiqua" w:hAnsi="Book Antiqua"/>
          <w:color w:val="000000" w:themeColor="text1"/>
        </w:rPr>
        <w:t>health</w:t>
      </w:r>
      <w:r w:rsidR="002776F6" w:rsidRPr="00F56DEC">
        <w:rPr>
          <w:rFonts w:ascii="Book Antiqua" w:hAnsi="Book Antiqua"/>
          <w:color w:val="000000" w:themeColor="text1"/>
        </w:rPr>
        <w:t xml:space="preserve">care have been raised in telehealth, particularly with the limitations of the remote physical exam, </w:t>
      </w:r>
      <w:r w:rsidR="00620938" w:rsidRPr="00F56DEC">
        <w:rPr>
          <w:rFonts w:ascii="Book Antiqua" w:hAnsi="Book Antiqua"/>
          <w:color w:val="000000" w:themeColor="text1"/>
        </w:rPr>
        <w:t xml:space="preserve">the </w:t>
      </w:r>
      <w:r w:rsidR="002776F6" w:rsidRPr="00F56DEC">
        <w:rPr>
          <w:rFonts w:ascii="Book Antiqua" w:hAnsi="Book Antiqua"/>
          <w:color w:val="000000" w:themeColor="text1"/>
        </w:rPr>
        <w:t>difficulty in establishing patient-physician trust remotely</w:t>
      </w:r>
      <w:r w:rsidR="00620938" w:rsidRPr="00F56DEC">
        <w:rPr>
          <w:rFonts w:ascii="Book Antiqua" w:hAnsi="Book Antiqua"/>
          <w:color w:val="000000" w:themeColor="text1"/>
        </w:rPr>
        <w:t>,</w:t>
      </w:r>
      <w:r w:rsidR="002776F6" w:rsidRPr="00F56DEC">
        <w:rPr>
          <w:rFonts w:ascii="Book Antiqua" w:hAnsi="Book Antiqua"/>
          <w:color w:val="000000" w:themeColor="text1"/>
        </w:rPr>
        <w:t xml:space="preserve"> and </w:t>
      </w:r>
      <w:r w:rsidR="00620938" w:rsidRPr="00F56DEC">
        <w:rPr>
          <w:rFonts w:ascii="Book Antiqua" w:hAnsi="Book Antiqua"/>
          <w:color w:val="000000" w:themeColor="text1"/>
        </w:rPr>
        <w:t xml:space="preserve">the </w:t>
      </w:r>
      <w:r w:rsidR="002776F6" w:rsidRPr="00F56DEC">
        <w:rPr>
          <w:rFonts w:ascii="Book Antiqua" w:hAnsi="Book Antiqua"/>
          <w:color w:val="000000" w:themeColor="text1"/>
        </w:rPr>
        <w:t xml:space="preserve">fragmentation of care among multiple </w:t>
      </w:r>
      <w:proofErr w:type="gramStart"/>
      <w:r w:rsidR="002776F6" w:rsidRPr="00F56DEC">
        <w:rPr>
          <w:rFonts w:ascii="Book Antiqua" w:hAnsi="Book Antiqua"/>
          <w:color w:val="000000" w:themeColor="text1"/>
        </w:rPr>
        <w:t>providers</w:t>
      </w:r>
      <w:r w:rsidR="00824C48" w:rsidRPr="00F56DEC">
        <w:rPr>
          <w:rFonts w:ascii="Book Antiqua" w:hAnsi="Book Antiqua"/>
          <w:color w:val="000000" w:themeColor="text1"/>
          <w:vertAlign w:val="superscript"/>
        </w:rPr>
        <w:t>[</w:t>
      </w:r>
      <w:proofErr w:type="gramEnd"/>
      <w:r w:rsidR="00824C48" w:rsidRPr="00F56DEC">
        <w:rPr>
          <w:rFonts w:ascii="Book Antiqua" w:hAnsi="Book Antiqua"/>
          <w:color w:val="000000" w:themeColor="text1"/>
          <w:vertAlign w:val="superscript"/>
        </w:rPr>
        <w:t>39]</w:t>
      </w:r>
      <w:r w:rsidR="002776F6" w:rsidRPr="00F56DEC">
        <w:rPr>
          <w:rFonts w:ascii="Book Antiqua" w:hAnsi="Book Antiqua"/>
          <w:color w:val="000000" w:themeColor="text1"/>
        </w:rPr>
        <w:t xml:space="preserve">. Consideration will also need to be given to ensuring adherence to state and national regulations and to establishing </w:t>
      </w:r>
      <w:r w:rsidR="001161F8" w:rsidRPr="00F56DEC">
        <w:rPr>
          <w:rFonts w:ascii="Book Antiqua" w:hAnsi="Book Antiqua"/>
          <w:color w:val="000000" w:themeColor="text1"/>
        </w:rPr>
        <w:t xml:space="preserve">the appropriate infrastructure for patients with limited access or ability to use telecommunication technologies. </w:t>
      </w:r>
    </w:p>
    <w:p w14:paraId="0A80C749" w14:textId="347C5D36" w:rsidR="00C60AF2" w:rsidRPr="00F56DEC" w:rsidRDefault="002776F6" w:rsidP="00824C48">
      <w:pPr>
        <w:spacing w:line="360" w:lineRule="auto"/>
        <w:ind w:firstLineChars="100" w:firstLine="240"/>
        <w:jc w:val="both"/>
        <w:rPr>
          <w:rFonts w:ascii="Book Antiqua" w:hAnsi="Book Antiqua"/>
          <w:color w:val="000000" w:themeColor="text1"/>
        </w:rPr>
      </w:pPr>
      <w:r w:rsidRPr="00F56DEC">
        <w:rPr>
          <w:rFonts w:ascii="Book Antiqua" w:hAnsi="Book Antiqua"/>
          <w:color w:val="000000" w:themeColor="text1"/>
        </w:rPr>
        <w:lastRenderedPageBreak/>
        <w:t xml:space="preserve">Additionally, the </w:t>
      </w:r>
      <w:r w:rsidR="00C60AF2" w:rsidRPr="00F56DEC">
        <w:rPr>
          <w:rFonts w:ascii="Book Antiqua" w:hAnsi="Book Antiqua"/>
          <w:color w:val="000000" w:themeColor="text1"/>
        </w:rPr>
        <w:t xml:space="preserve">majority of interventions described to date are single arm interventions without control groups, making it difficult to estimate the true benefit of any intervention or to have a clear understanding of cost effectiveness. To </w:t>
      </w:r>
      <w:r w:rsidR="008D130A" w:rsidRPr="00F56DEC">
        <w:rPr>
          <w:rFonts w:ascii="Book Antiqua" w:hAnsi="Book Antiqua"/>
          <w:color w:val="000000" w:themeColor="text1"/>
        </w:rPr>
        <w:t xml:space="preserve">understand </w:t>
      </w:r>
      <w:r w:rsidR="00C60AF2" w:rsidRPr="00F56DEC">
        <w:rPr>
          <w:rFonts w:ascii="Book Antiqua" w:hAnsi="Book Antiqua"/>
          <w:color w:val="000000" w:themeColor="text1"/>
        </w:rPr>
        <w:t>downstream cost savings of such interventions, considerations will need to be given to defining clinical outcomes, clearly stating costs, and carefully defining control groups to better assess the potential benefits of an intervention.</w:t>
      </w:r>
    </w:p>
    <w:p w14:paraId="3EB7ED2E" w14:textId="77777777" w:rsidR="00C60AF2" w:rsidRPr="00F56DEC" w:rsidRDefault="00C60AF2" w:rsidP="00824C48">
      <w:pPr>
        <w:spacing w:line="360" w:lineRule="auto"/>
        <w:jc w:val="both"/>
        <w:rPr>
          <w:rFonts w:ascii="Book Antiqua" w:hAnsi="Book Antiqua"/>
          <w:color w:val="000000" w:themeColor="text1"/>
        </w:rPr>
      </w:pPr>
    </w:p>
    <w:p w14:paraId="3112E4AA" w14:textId="3F65594F" w:rsidR="00C60AF2" w:rsidRPr="00F56DEC" w:rsidRDefault="00824C48" w:rsidP="00B07ABB">
      <w:pPr>
        <w:spacing w:line="360" w:lineRule="auto"/>
        <w:jc w:val="both"/>
        <w:rPr>
          <w:rFonts w:ascii="Book Antiqua" w:hAnsi="Book Antiqua"/>
          <w:color w:val="000000" w:themeColor="text1"/>
        </w:rPr>
      </w:pPr>
      <w:r w:rsidRPr="00F56DEC">
        <w:rPr>
          <w:rFonts w:ascii="Book Antiqua" w:hAnsi="Book Antiqua"/>
          <w:b/>
          <w:color w:val="000000" w:themeColor="text1"/>
        </w:rPr>
        <w:t>CONCLUSION</w:t>
      </w:r>
    </w:p>
    <w:p w14:paraId="122366AF" w14:textId="7DD9FDCC" w:rsidR="00B66632" w:rsidRPr="00F56DEC" w:rsidRDefault="00C60AF2" w:rsidP="00B07ABB">
      <w:pPr>
        <w:spacing w:line="360" w:lineRule="auto"/>
        <w:jc w:val="both"/>
        <w:rPr>
          <w:rFonts w:ascii="Book Antiqua" w:hAnsi="Book Antiqua"/>
          <w:color w:val="000000" w:themeColor="text1"/>
        </w:rPr>
      </w:pPr>
      <w:r w:rsidRPr="00F56DEC">
        <w:rPr>
          <w:rFonts w:ascii="Book Antiqua" w:hAnsi="Book Antiqua"/>
          <w:color w:val="000000" w:themeColor="text1"/>
        </w:rPr>
        <w:t xml:space="preserve">The available literature suggests we are falling short of meeting a variety of quality metrics in the care of patients with cirrhosis—including preventative strategies such as cancer screening and treatment strategies </w:t>
      </w:r>
      <w:r w:rsidR="00620938" w:rsidRPr="00F56DEC">
        <w:rPr>
          <w:rFonts w:ascii="Book Antiqua" w:hAnsi="Book Antiqua"/>
          <w:color w:val="000000" w:themeColor="text1"/>
        </w:rPr>
        <w:t>such as</w:t>
      </w:r>
      <w:r w:rsidRPr="00F56DEC">
        <w:rPr>
          <w:rFonts w:ascii="Book Antiqua" w:hAnsi="Book Antiqua"/>
          <w:color w:val="000000" w:themeColor="text1"/>
        </w:rPr>
        <w:t xml:space="preserve"> </w:t>
      </w:r>
      <w:r w:rsidR="00620938" w:rsidRPr="00F56DEC">
        <w:rPr>
          <w:rFonts w:ascii="Book Antiqua" w:hAnsi="Book Antiqua"/>
          <w:color w:val="000000" w:themeColor="text1"/>
        </w:rPr>
        <w:t xml:space="preserve">the management of </w:t>
      </w:r>
      <w:r w:rsidRPr="00F56DEC">
        <w:rPr>
          <w:rFonts w:ascii="Book Antiqua" w:hAnsi="Book Antiqua"/>
          <w:color w:val="000000" w:themeColor="text1"/>
        </w:rPr>
        <w:t xml:space="preserve">variceal bleeding and ascites. Interventions using telemedicine and </w:t>
      </w:r>
      <w:r w:rsidR="00145CED" w:rsidRPr="00F56DEC">
        <w:rPr>
          <w:rFonts w:ascii="Book Antiqua" w:hAnsi="Book Antiqua"/>
          <w:color w:val="000000" w:themeColor="text1"/>
        </w:rPr>
        <w:t xml:space="preserve">mHealth </w:t>
      </w:r>
      <w:r w:rsidR="00B634F2" w:rsidRPr="00F56DEC">
        <w:rPr>
          <w:rFonts w:ascii="Book Antiqua" w:hAnsi="Book Antiqua"/>
          <w:color w:val="000000" w:themeColor="text1"/>
        </w:rPr>
        <w:t>provide logical solutions to improve screening rates, to reach</w:t>
      </w:r>
      <w:r w:rsidRPr="00F56DEC">
        <w:rPr>
          <w:rFonts w:ascii="Book Antiqua" w:hAnsi="Book Antiqua"/>
          <w:color w:val="000000" w:themeColor="text1"/>
        </w:rPr>
        <w:t xml:space="preserve"> disadvan</w:t>
      </w:r>
      <w:r w:rsidR="00B634F2" w:rsidRPr="00F56DEC">
        <w:rPr>
          <w:rFonts w:ascii="Book Antiqua" w:hAnsi="Book Antiqua"/>
          <w:color w:val="000000" w:themeColor="text1"/>
        </w:rPr>
        <w:t xml:space="preserve">taged rural populations, and to provide </w:t>
      </w:r>
      <w:r w:rsidRPr="00F56DEC">
        <w:rPr>
          <w:rFonts w:ascii="Book Antiqua" w:hAnsi="Book Antiqua"/>
          <w:color w:val="000000" w:themeColor="text1"/>
        </w:rPr>
        <w:t xml:space="preserve">value-based care. </w:t>
      </w:r>
      <w:r w:rsidR="002802FB" w:rsidRPr="00F56DEC">
        <w:rPr>
          <w:rFonts w:ascii="Book Antiqua" w:hAnsi="Book Antiqua"/>
          <w:color w:val="000000" w:themeColor="text1"/>
        </w:rPr>
        <w:t xml:space="preserve">Telemedicine may prove to be the guiding force in </w:t>
      </w:r>
      <w:r w:rsidR="00620938" w:rsidRPr="00F56DEC">
        <w:rPr>
          <w:rFonts w:ascii="Book Antiqua" w:hAnsi="Book Antiqua"/>
          <w:color w:val="000000" w:themeColor="text1"/>
        </w:rPr>
        <w:t xml:space="preserve">the </w:t>
      </w:r>
      <w:r w:rsidR="002802FB" w:rsidRPr="00F56DEC">
        <w:rPr>
          <w:rFonts w:ascii="Book Antiqua" w:hAnsi="Book Antiqua"/>
          <w:color w:val="000000" w:themeColor="text1"/>
        </w:rPr>
        <w:t xml:space="preserve">coordination of care between episodes for patients with cirrhosis. </w:t>
      </w:r>
      <w:r w:rsidR="00B634F2" w:rsidRPr="00F56DEC">
        <w:rPr>
          <w:rFonts w:ascii="Book Antiqua" w:hAnsi="Book Antiqua"/>
          <w:color w:val="000000" w:themeColor="text1"/>
        </w:rPr>
        <w:t xml:space="preserve">There is a need for more resources to </w:t>
      </w:r>
      <w:r w:rsidR="00620938" w:rsidRPr="00F56DEC">
        <w:rPr>
          <w:rFonts w:ascii="Book Antiqua" w:hAnsi="Book Antiqua"/>
          <w:color w:val="000000" w:themeColor="text1"/>
        </w:rPr>
        <w:t>evaluate</w:t>
      </w:r>
      <w:r w:rsidRPr="00F56DEC">
        <w:rPr>
          <w:rFonts w:ascii="Book Antiqua" w:hAnsi="Book Antiqua"/>
          <w:color w:val="000000" w:themeColor="text1"/>
        </w:rPr>
        <w:t xml:space="preserve"> telemedicine interventions and </w:t>
      </w:r>
      <w:r w:rsidR="00620938" w:rsidRPr="00F56DEC">
        <w:rPr>
          <w:rFonts w:ascii="Book Antiqua" w:hAnsi="Book Antiqua"/>
          <w:color w:val="000000" w:themeColor="text1"/>
        </w:rPr>
        <w:t xml:space="preserve">to </w:t>
      </w:r>
      <w:r w:rsidRPr="00F56DEC">
        <w:rPr>
          <w:rFonts w:ascii="Book Antiqua" w:hAnsi="Book Antiqua"/>
          <w:color w:val="000000" w:themeColor="text1"/>
        </w:rPr>
        <w:t xml:space="preserve">develop infrastructure to care for patients with cirrhosis. </w:t>
      </w:r>
      <w:r w:rsidR="002802FB" w:rsidRPr="00F56DEC">
        <w:rPr>
          <w:rFonts w:ascii="Book Antiqua" w:hAnsi="Book Antiqua"/>
          <w:color w:val="000000" w:themeColor="text1"/>
        </w:rPr>
        <w:t xml:space="preserve">If executed effectively, telemedicine and mHealth technologies can provide </w:t>
      </w:r>
      <w:r w:rsidR="00902D5B" w:rsidRPr="00F56DEC">
        <w:rPr>
          <w:rFonts w:ascii="Book Antiqua" w:hAnsi="Book Antiqua"/>
          <w:color w:val="000000" w:themeColor="text1"/>
        </w:rPr>
        <w:t xml:space="preserve">cost savings </w:t>
      </w:r>
      <w:r w:rsidR="002802FB" w:rsidRPr="00F56DEC">
        <w:rPr>
          <w:rFonts w:ascii="Book Antiqua" w:hAnsi="Book Antiqua"/>
          <w:color w:val="000000" w:themeColor="text1"/>
        </w:rPr>
        <w:t xml:space="preserve">and </w:t>
      </w:r>
      <w:r w:rsidR="00902D5B" w:rsidRPr="00F56DEC">
        <w:rPr>
          <w:rFonts w:ascii="Book Antiqua" w:hAnsi="Book Antiqua"/>
          <w:color w:val="000000" w:themeColor="text1"/>
        </w:rPr>
        <w:t xml:space="preserve">improve outcomes </w:t>
      </w:r>
      <w:r w:rsidR="002802FB" w:rsidRPr="00F56DEC">
        <w:rPr>
          <w:rFonts w:ascii="Book Antiqua" w:hAnsi="Book Antiqua"/>
          <w:color w:val="000000" w:themeColor="text1"/>
        </w:rPr>
        <w:t>for patients with cirrhosis.</w:t>
      </w:r>
    </w:p>
    <w:p w14:paraId="4DED9A44" w14:textId="2444A6A7" w:rsidR="00824C48" w:rsidRPr="00F56DEC" w:rsidRDefault="00824C48">
      <w:pPr>
        <w:rPr>
          <w:rFonts w:ascii="Book Antiqua" w:hAnsi="Book Antiqua"/>
          <w:color w:val="000000" w:themeColor="text1"/>
        </w:rPr>
      </w:pPr>
      <w:r w:rsidRPr="00F56DEC">
        <w:rPr>
          <w:rFonts w:ascii="Book Antiqua" w:hAnsi="Book Antiqua"/>
          <w:color w:val="000000" w:themeColor="text1"/>
        </w:rPr>
        <w:br w:type="page"/>
      </w:r>
    </w:p>
    <w:p w14:paraId="3D6FFD14" w14:textId="74C1EF8A" w:rsidR="00B66632" w:rsidRPr="00F56DEC" w:rsidRDefault="00FC3D9D" w:rsidP="00B07ABB">
      <w:pPr>
        <w:spacing w:line="360" w:lineRule="auto"/>
        <w:jc w:val="both"/>
        <w:rPr>
          <w:rFonts w:ascii="Book Antiqua" w:hAnsi="Book Antiqua"/>
          <w:b/>
          <w:bCs/>
          <w:color w:val="000000" w:themeColor="text1"/>
          <w:lang w:eastAsia="zh-CN"/>
        </w:rPr>
      </w:pPr>
      <w:r w:rsidRPr="00F56DEC">
        <w:rPr>
          <w:rFonts w:ascii="Book Antiqua" w:hAnsi="Book Antiqua" w:hint="eastAsia"/>
          <w:b/>
          <w:bCs/>
          <w:color w:val="000000" w:themeColor="text1"/>
          <w:lang w:eastAsia="zh-CN"/>
        </w:rPr>
        <w:lastRenderedPageBreak/>
        <w:t>R</w:t>
      </w:r>
      <w:r w:rsidRPr="00F56DEC">
        <w:rPr>
          <w:rFonts w:ascii="Book Antiqua" w:hAnsi="Book Antiqua"/>
          <w:b/>
          <w:bCs/>
          <w:color w:val="000000" w:themeColor="text1"/>
          <w:lang w:eastAsia="zh-CN"/>
        </w:rPr>
        <w:t>EFERENCES</w:t>
      </w:r>
    </w:p>
    <w:p w14:paraId="1CE29710"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1 </w:t>
      </w:r>
      <w:r w:rsidRPr="00F56DEC">
        <w:rPr>
          <w:rFonts w:ascii="Book Antiqua" w:eastAsia="DengXian" w:hAnsi="Book Antiqua"/>
          <w:b/>
          <w:kern w:val="2"/>
          <w:lang w:eastAsia="zh-CN"/>
        </w:rPr>
        <w:t>D'Amico G</w:t>
      </w:r>
      <w:r w:rsidRPr="00F56DEC">
        <w:rPr>
          <w:rFonts w:ascii="Book Antiqua" w:eastAsia="DengXian" w:hAnsi="Book Antiqua"/>
          <w:kern w:val="2"/>
          <w:lang w:eastAsia="zh-CN"/>
        </w:rPr>
        <w:t xml:space="preserve">, Garcia-Tsao G, Pagliaro L. Natural history and prognostic indicators of survival in cirrhosis: A systematic review of 118 studies. </w:t>
      </w:r>
      <w:r w:rsidRPr="00F56DEC">
        <w:rPr>
          <w:rFonts w:ascii="Book Antiqua" w:eastAsia="DengXian" w:hAnsi="Book Antiqua"/>
          <w:i/>
          <w:kern w:val="2"/>
          <w:lang w:eastAsia="zh-CN"/>
        </w:rPr>
        <w:t xml:space="preserve">J </w:t>
      </w:r>
      <w:proofErr w:type="spellStart"/>
      <w:r w:rsidRPr="00F56DEC">
        <w:rPr>
          <w:rFonts w:ascii="Book Antiqua" w:eastAsia="DengXian" w:hAnsi="Book Antiqua"/>
          <w:i/>
          <w:kern w:val="2"/>
          <w:lang w:eastAsia="zh-CN"/>
        </w:rPr>
        <w:t>Hepatol</w:t>
      </w:r>
      <w:proofErr w:type="spellEnd"/>
      <w:r w:rsidRPr="00F56DEC">
        <w:rPr>
          <w:rFonts w:ascii="Book Antiqua" w:eastAsia="DengXian" w:hAnsi="Book Antiqua"/>
          <w:kern w:val="2"/>
          <w:lang w:eastAsia="zh-CN"/>
        </w:rPr>
        <w:t xml:space="preserve"> 2006; </w:t>
      </w:r>
      <w:r w:rsidRPr="00F56DEC">
        <w:rPr>
          <w:rFonts w:ascii="Book Antiqua" w:eastAsia="DengXian" w:hAnsi="Book Antiqua"/>
          <w:b/>
          <w:kern w:val="2"/>
          <w:lang w:eastAsia="zh-CN"/>
        </w:rPr>
        <w:t>44</w:t>
      </w:r>
      <w:r w:rsidRPr="00F56DEC">
        <w:rPr>
          <w:rFonts w:ascii="Book Antiqua" w:eastAsia="DengXian" w:hAnsi="Book Antiqua"/>
          <w:kern w:val="2"/>
          <w:lang w:eastAsia="zh-CN"/>
        </w:rPr>
        <w:t>: 217-231 [PMID: 16298014 DOI: 10.1016/j.jhep.2005.10.013]</w:t>
      </w:r>
    </w:p>
    <w:p w14:paraId="3BCA06A5"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 </w:t>
      </w:r>
      <w:proofErr w:type="spellStart"/>
      <w:r w:rsidRPr="00F56DEC">
        <w:rPr>
          <w:rFonts w:ascii="Book Antiqua" w:eastAsia="DengXian" w:hAnsi="Book Antiqua"/>
          <w:b/>
          <w:kern w:val="2"/>
          <w:lang w:eastAsia="zh-CN"/>
        </w:rPr>
        <w:t>Kanwal</w:t>
      </w:r>
      <w:proofErr w:type="spellEnd"/>
      <w:r w:rsidRPr="00F56DEC">
        <w:rPr>
          <w:rFonts w:ascii="Book Antiqua" w:eastAsia="DengXian" w:hAnsi="Book Antiqua"/>
          <w:b/>
          <w:kern w:val="2"/>
          <w:lang w:eastAsia="zh-CN"/>
        </w:rPr>
        <w:t xml:space="preserve"> F</w:t>
      </w:r>
      <w:r w:rsidRPr="00F56DEC">
        <w:rPr>
          <w:rFonts w:ascii="Book Antiqua" w:eastAsia="DengXian" w:hAnsi="Book Antiqua"/>
          <w:kern w:val="2"/>
          <w:lang w:eastAsia="zh-CN"/>
        </w:rPr>
        <w:t xml:space="preserve">, Tapper EB, Ho C, </w:t>
      </w:r>
      <w:proofErr w:type="spellStart"/>
      <w:r w:rsidRPr="00F56DEC">
        <w:rPr>
          <w:rFonts w:ascii="Book Antiqua" w:eastAsia="DengXian" w:hAnsi="Book Antiqua"/>
          <w:kern w:val="2"/>
          <w:lang w:eastAsia="zh-CN"/>
        </w:rPr>
        <w:t>Asrani</w:t>
      </w:r>
      <w:proofErr w:type="spellEnd"/>
      <w:r w:rsidRPr="00F56DEC">
        <w:rPr>
          <w:rFonts w:ascii="Book Antiqua" w:eastAsia="DengXian" w:hAnsi="Book Antiqua"/>
          <w:kern w:val="2"/>
          <w:lang w:eastAsia="zh-CN"/>
        </w:rPr>
        <w:t xml:space="preserve"> SK, </w:t>
      </w:r>
      <w:proofErr w:type="spellStart"/>
      <w:r w:rsidRPr="00F56DEC">
        <w:rPr>
          <w:rFonts w:ascii="Book Antiqua" w:eastAsia="DengXian" w:hAnsi="Book Antiqua"/>
          <w:kern w:val="2"/>
          <w:lang w:eastAsia="zh-CN"/>
        </w:rPr>
        <w:t>Ovchinsky</w:t>
      </w:r>
      <w:proofErr w:type="spellEnd"/>
      <w:r w:rsidRPr="00F56DEC">
        <w:rPr>
          <w:rFonts w:ascii="Book Antiqua" w:eastAsia="DengXian" w:hAnsi="Book Antiqua"/>
          <w:kern w:val="2"/>
          <w:lang w:eastAsia="zh-CN"/>
        </w:rPr>
        <w:t xml:space="preserve"> N, </w:t>
      </w:r>
      <w:proofErr w:type="spellStart"/>
      <w:r w:rsidRPr="00F56DEC">
        <w:rPr>
          <w:rFonts w:ascii="Book Antiqua" w:eastAsia="DengXian" w:hAnsi="Book Antiqua"/>
          <w:kern w:val="2"/>
          <w:lang w:eastAsia="zh-CN"/>
        </w:rPr>
        <w:t>Poterucha</w:t>
      </w:r>
      <w:proofErr w:type="spellEnd"/>
      <w:r w:rsidRPr="00F56DEC">
        <w:rPr>
          <w:rFonts w:ascii="Book Antiqua" w:eastAsia="DengXian" w:hAnsi="Book Antiqua"/>
          <w:kern w:val="2"/>
          <w:lang w:eastAsia="zh-CN"/>
        </w:rPr>
        <w:t xml:space="preserve"> J, Flores A, </w:t>
      </w:r>
      <w:proofErr w:type="spellStart"/>
      <w:r w:rsidRPr="00F56DEC">
        <w:rPr>
          <w:rFonts w:ascii="Book Antiqua" w:eastAsia="DengXian" w:hAnsi="Book Antiqua"/>
          <w:kern w:val="2"/>
          <w:lang w:eastAsia="zh-CN"/>
        </w:rPr>
        <w:t>Ankoma-Sey</w:t>
      </w:r>
      <w:proofErr w:type="spellEnd"/>
      <w:r w:rsidRPr="00F56DEC">
        <w:rPr>
          <w:rFonts w:ascii="Book Antiqua" w:eastAsia="DengXian" w:hAnsi="Book Antiqua"/>
          <w:kern w:val="2"/>
          <w:lang w:eastAsia="zh-CN"/>
        </w:rPr>
        <w:t xml:space="preserve"> V, </w:t>
      </w:r>
      <w:proofErr w:type="spellStart"/>
      <w:r w:rsidRPr="00F56DEC">
        <w:rPr>
          <w:rFonts w:ascii="Book Antiqua" w:eastAsia="DengXian" w:hAnsi="Book Antiqua"/>
          <w:kern w:val="2"/>
          <w:lang w:eastAsia="zh-CN"/>
        </w:rPr>
        <w:t>Luxon</w:t>
      </w:r>
      <w:proofErr w:type="spellEnd"/>
      <w:r w:rsidRPr="00F56DEC">
        <w:rPr>
          <w:rFonts w:ascii="Book Antiqua" w:eastAsia="DengXian" w:hAnsi="Book Antiqua"/>
          <w:kern w:val="2"/>
          <w:lang w:eastAsia="zh-CN"/>
        </w:rPr>
        <w:t xml:space="preserve"> B, Volk M. Development of Quality Measures in Cirrhosis by the Practice Metrics Committee of the American Association for the Study of Liver Diseases. </w:t>
      </w:r>
      <w:r w:rsidRPr="00F56DEC">
        <w:rPr>
          <w:rFonts w:ascii="Book Antiqua" w:eastAsia="DengXian" w:hAnsi="Book Antiqua"/>
          <w:i/>
          <w:kern w:val="2"/>
          <w:lang w:eastAsia="zh-CN"/>
        </w:rPr>
        <w:t>Hepatology</w:t>
      </w:r>
      <w:r w:rsidRPr="00F56DEC">
        <w:rPr>
          <w:rFonts w:ascii="Book Antiqua" w:eastAsia="DengXian" w:hAnsi="Book Antiqua"/>
          <w:kern w:val="2"/>
          <w:lang w:eastAsia="zh-CN"/>
        </w:rPr>
        <w:t xml:space="preserve"> 2019; </w:t>
      </w:r>
      <w:r w:rsidRPr="00F56DEC">
        <w:rPr>
          <w:rFonts w:ascii="Book Antiqua" w:eastAsia="DengXian" w:hAnsi="Book Antiqua"/>
          <w:b/>
          <w:kern w:val="2"/>
          <w:lang w:eastAsia="zh-CN"/>
        </w:rPr>
        <w:t>69</w:t>
      </w:r>
      <w:r w:rsidRPr="00F56DEC">
        <w:rPr>
          <w:rFonts w:ascii="Book Antiqua" w:eastAsia="DengXian" w:hAnsi="Book Antiqua"/>
          <w:kern w:val="2"/>
          <w:lang w:eastAsia="zh-CN"/>
        </w:rPr>
        <w:t>: 1787-1797 [PMID: 30586188 DOI: 10.1002/hep.30489]</w:t>
      </w:r>
    </w:p>
    <w:p w14:paraId="506DCCDE"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 </w:t>
      </w:r>
      <w:proofErr w:type="spellStart"/>
      <w:r w:rsidRPr="00F56DEC">
        <w:rPr>
          <w:rFonts w:ascii="Book Antiqua" w:eastAsia="DengXian" w:hAnsi="Book Antiqua"/>
          <w:b/>
          <w:kern w:val="2"/>
          <w:lang w:eastAsia="zh-CN"/>
        </w:rPr>
        <w:t>Singal</w:t>
      </w:r>
      <w:proofErr w:type="spellEnd"/>
      <w:r w:rsidRPr="00F56DEC">
        <w:rPr>
          <w:rFonts w:ascii="Book Antiqua" w:eastAsia="DengXian" w:hAnsi="Book Antiqua"/>
          <w:b/>
          <w:kern w:val="2"/>
          <w:lang w:eastAsia="zh-CN"/>
        </w:rPr>
        <w:t xml:space="preserve"> AG</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Yopp</w:t>
      </w:r>
      <w:proofErr w:type="spellEnd"/>
      <w:r w:rsidRPr="00F56DEC">
        <w:rPr>
          <w:rFonts w:ascii="Book Antiqua" w:eastAsia="DengXian" w:hAnsi="Book Antiqua"/>
          <w:kern w:val="2"/>
          <w:lang w:eastAsia="zh-CN"/>
        </w:rPr>
        <w:t xml:space="preserve"> A, S Skinner C, Packer M, Lee WM, </w:t>
      </w:r>
      <w:proofErr w:type="spellStart"/>
      <w:r w:rsidRPr="00F56DEC">
        <w:rPr>
          <w:rFonts w:ascii="Book Antiqua" w:eastAsia="DengXian" w:hAnsi="Book Antiqua"/>
          <w:kern w:val="2"/>
          <w:lang w:eastAsia="zh-CN"/>
        </w:rPr>
        <w:t>Tiro</w:t>
      </w:r>
      <w:proofErr w:type="spellEnd"/>
      <w:r w:rsidRPr="00F56DEC">
        <w:rPr>
          <w:rFonts w:ascii="Book Antiqua" w:eastAsia="DengXian" w:hAnsi="Book Antiqua"/>
          <w:kern w:val="2"/>
          <w:lang w:eastAsia="zh-CN"/>
        </w:rPr>
        <w:t xml:space="preserve"> JA. Utilization of hepatocellular carcinoma surveillance among American patients: A systematic review. </w:t>
      </w:r>
      <w:r w:rsidRPr="00F56DEC">
        <w:rPr>
          <w:rFonts w:ascii="Book Antiqua" w:eastAsia="DengXian" w:hAnsi="Book Antiqua"/>
          <w:i/>
          <w:kern w:val="2"/>
          <w:lang w:eastAsia="zh-CN"/>
        </w:rPr>
        <w:t>J Gen Intern Med</w:t>
      </w:r>
      <w:r w:rsidRPr="00F56DEC">
        <w:rPr>
          <w:rFonts w:ascii="Book Antiqua" w:eastAsia="DengXian" w:hAnsi="Book Antiqua"/>
          <w:kern w:val="2"/>
          <w:lang w:eastAsia="zh-CN"/>
        </w:rPr>
        <w:t xml:space="preserve"> 2012; </w:t>
      </w:r>
      <w:r w:rsidRPr="00F56DEC">
        <w:rPr>
          <w:rFonts w:ascii="Book Antiqua" w:eastAsia="DengXian" w:hAnsi="Book Antiqua"/>
          <w:b/>
          <w:kern w:val="2"/>
          <w:lang w:eastAsia="zh-CN"/>
        </w:rPr>
        <w:t>27</w:t>
      </w:r>
      <w:r w:rsidRPr="00F56DEC">
        <w:rPr>
          <w:rFonts w:ascii="Book Antiqua" w:eastAsia="DengXian" w:hAnsi="Book Antiqua"/>
          <w:kern w:val="2"/>
          <w:lang w:eastAsia="zh-CN"/>
        </w:rPr>
        <w:t>: 861-867 [PMID: 22215266 DOI: 10.1007/s11606-011-1952-x]</w:t>
      </w:r>
    </w:p>
    <w:p w14:paraId="1F595431"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4 </w:t>
      </w:r>
      <w:r w:rsidRPr="00F56DEC">
        <w:rPr>
          <w:rFonts w:ascii="Book Antiqua" w:eastAsia="DengXian" w:hAnsi="Book Antiqua"/>
          <w:b/>
          <w:kern w:val="2"/>
          <w:lang w:eastAsia="zh-CN"/>
        </w:rPr>
        <w:t>Sarasin FP</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Giostra</w:t>
      </w:r>
      <w:proofErr w:type="spellEnd"/>
      <w:r w:rsidRPr="00F56DEC">
        <w:rPr>
          <w:rFonts w:ascii="Book Antiqua" w:eastAsia="DengXian" w:hAnsi="Book Antiqua"/>
          <w:kern w:val="2"/>
          <w:lang w:eastAsia="zh-CN"/>
        </w:rPr>
        <w:t xml:space="preserve"> E, </w:t>
      </w:r>
      <w:proofErr w:type="spellStart"/>
      <w:r w:rsidRPr="00F56DEC">
        <w:rPr>
          <w:rFonts w:ascii="Book Antiqua" w:eastAsia="DengXian" w:hAnsi="Book Antiqua"/>
          <w:kern w:val="2"/>
          <w:lang w:eastAsia="zh-CN"/>
        </w:rPr>
        <w:t>Hadengue</w:t>
      </w:r>
      <w:proofErr w:type="spellEnd"/>
      <w:r w:rsidRPr="00F56DEC">
        <w:rPr>
          <w:rFonts w:ascii="Book Antiqua" w:eastAsia="DengXian" w:hAnsi="Book Antiqua"/>
          <w:kern w:val="2"/>
          <w:lang w:eastAsia="zh-CN"/>
        </w:rPr>
        <w:t xml:space="preserve"> A. Cost-effectiveness of screening for detection of small hepatocellular carcinoma in western patients with Child-Pugh class A cirrhosis. </w:t>
      </w:r>
      <w:r w:rsidRPr="00F56DEC">
        <w:rPr>
          <w:rFonts w:ascii="Book Antiqua" w:eastAsia="DengXian" w:hAnsi="Book Antiqua"/>
          <w:i/>
          <w:kern w:val="2"/>
          <w:lang w:eastAsia="zh-CN"/>
        </w:rPr>
        <w:t>Am J Med</w:t>
      </w:r>
      <w:r w:rsidRPr="00F56DEC">
        <w:rPr>
          <w:rFonts w:ascii="Book Antiqua" w:eastAsia="DengXian" w:hAnsi="Book Antiqua"/>
          <w:kern w:val="2"/>
          <w:lang w:eastAsia="zh-CN"/>
        </w:rPr>
        <w:t xml:space="preserve"> 1996; </w:t>
      </w:r>
      <w:r w:rsidRPr="00F56DEC">
        <w:rPr>
          <w:rFonts w:ascii="Book Antiqua" w:eastAsia="DengXian" w:hAnsi="Book Antiqua"/>
          <w:b/>
          <w:kern w:val="2"/>
          <w:lang w:eastAsia="zh-CN"/>
        </w:rPr>
        <w:t>101</w:t>
      </w:r>
      <w:r w:rsidRPr="00F56DEC">
        <w:rPr>
          <w:rFonts w:ascii="Book Antiqua" w:eastAsia="DengXian" w:hAnsi="Book Antiqua"/>
          <w:kern w:val="2"/>
          <w:lang w:eastAsia="zh-CN"/>
        </w:rPr>
        <w:t>: 422-434 [PMID: 8873514 DOI: 10.1016/S0002-9343(96)00197-0]</w:t>
      </w:r>
    </w:p>
    <w:p w14:paraId="40FF92B9"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5 </w:t>
      </w:r>
      <w:r w:rsidRPr="00F56DEC">
        <w:rPr>
          <w:rFonts w:ascii="Book Antiqua" w:eastAsia="DengXian" w:hAnsi="Book Antiqua"/>
          <w:b/>
          <w:kern w:val="2"/>
          <w:lang w:eastAsia="zh-CN"/>
        </w:rPr>
        <w:t>Lin OS</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Keeffe</w:t>
      </w:r>
      <w:proofErr w:type="spellEnd"/>
      <w:r w:rsidRPr="00F56DEC">
        <w:rPr>
          <w:rFonts w:ascii="Book Antiqua" w:eastAsia="DengXian" w:hAnsi="Book Antiqua"/>
          <w:kern w:val="2"/>
          <w:lang w:eastAsia="zh-CN"/>
        </w:rPr>
        <w:t xml:space="preserve"> EB, Sanders GD, Owens DK. Cost-effectiveness of screening for hepatocellular carcinoma in patients with cirrhosis due to chronic hepatitis C. </w:t>
      </w:r>
      <w:r w:rsidRPr="00F56DEC">
        <w:rPr>
          <w:rFonts w:ascii="Book Antiqua" w:eastAsia="DengXian" w:hAnsi="Book Antiqua"/>
          <w:i/>
          <w:kern w:val="2"/>
          <w:lang w:eastAsia="zh-CN"/>
        </w:rPr>
        <w:t xml:space="preserve">Aliment </w:t>
      </w:r>
      <w:proofErr w:type="spellStart"/>
      <w:r w:rsidRPr="00F56DEC">
        <w:rPr>
          <w:rFonts w:ascii="Book Antiqua" w:eastAsia="DengXian" w:hAnsi="Book Antiqua"/>
          <w:i/>
          <w:kern w:val="2"/>
          <w:lang w:eastAsia="zh-CN"/>
        </w:rPr>
        <w:t>Pharmacol</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Ther</w:t>
      </w:r>
      <w:proofErr w:type="spellEnd"/>
      <w:r w:rsidRPr="00F56DEC">
        <w:rPr>
          <w:rFonts w:ascii="Book Antiqua" w:eastAsia="DengXian" w:hAnsi="Book Antiqua"/>
          <w:kern w:val="2"/>
          <w:lang w:eastAsia="zh-CN"/>
        </w:rPr>
        <w:t xml:space="preserve"> 2004; </w:t>
      </w:r>
      <w:r w:rsidRPr="00F56DEC">
        <w:rPr>
          <w:rFonts w:ascii="Book Antiqua" w:eastAsia="DengXian" w:hAnsi="Book Antiqua"/>
          <w:b/>
          <w:kern w:val="2"/>
          <w:lang w:eastAsia="zh-CN"/>
        </w:rPr>
        <w:t>19</w:t>
      </w:r>
      <w:r w:rsidRPr="00F56DEC">
        <w:rPr>
          <w:rFonts w:ascii="Book Antiqua" w:eastAsia="DengXian" w:hAnsi="Book Antiqua"/>
          <w:kern w:val="2"/>
          <w:lang w:eastAsia="zh-CN"/>
        </w:rPr>
        <w:t>: 1159-1172 [PMID: 15153169 DOI: 10.1111/j.1365-2036.2004.01963.x]</w:t>
      </w:r>
    </w:p>
    <w:p w14:paraId="27ACA285"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6 </w:t>
      </w:r>
      <w:proofErr w:type="spellStart"/>
      <w:r w:rsidRPr="00F56DEC">
        <w:rPr>
          <w:rFonts w:ascii="Book Antiqua" w:eastAsia="DengXian" w:hAnsi="Book Antiqua"/>
          <w:b/>
          <w:kern w:val="2"/>
          <w:lang w:eastAsia="zh-CN"/>
        </w:rPr>
        <w:t>Lemoine</w:t>
      </w:r>
      <w:proofErr w:type="spellEnd"/>
      <w:r w:rsidRPr="00F56DEC">
        <w:rPr>
          <w:rFonts w:ascii="Book Antiqua" w:eastAsia="DengXian" w:hAnsi="Book Antiqua"/>
          <w:b/>
          <w:kern w:val="2"/>
          <w:lang w:eastAsia="zh-CN"/>
        </w:rPr>
        <w:t xml:space="preserve"> M</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Thursz</w:t>
      </w:r>
      <w:proofErr w:type="spellEnd"/>
      <w:r w:rsidRPr="00F56DEC">
        <w:rPr>
          <w:rFonts w:ascii="Book Antiqua" w:eastAsia="DengXian" w:hAnsi="Book Antiqua"/>
          <w:kern w:val="2"/>
          <w:lang w:eastAsia="zh-CN"/>
        </w:rPr>
        <w:t xml:space="preserve"> MR. Battlefield against hepatitis B infection and HCC in Africa. </w:t>
      </w:r>
      <w:r w:rsidRPr="00F56DEC">
        <w:rPr>
          <w:rFonts w:ascii="Book Antiqua" w:eastAsia="DengXian" w:hAnsi="Book Antiqua"/>
          <w:i/>
          <w:kern w:val="2"/>
          <w:lang w:eastAsia="zh-CN"/>
        </w:rPr>
        <w:t xml:space="preserve">J </w:t>
      </w:r>
      <w:proofErr w:type="spellStart"/>
      <w:r w:rsidRPr="00F56DEC">
        <w:rPr>
          <w:rFonts w:ascii="Book Antiqua" w:eastAsia="DengXian" w:hAnsi="Book Antiqua"/>
          <w:i/>
          <w:kern w:val="2"/>
          <w:lang w:eastAsia="zh-CN"/>
        </w:rPr>
        <w:t>Hepatol</w:t>
      </w:r>
      <w:proofErr w:type="spellEnd"/>
      <w:r w:rsidRPr="00F56DEC">
        <w:rPr>
          <w:rFonts w:ascii="Book Antiqua" w:eastAsia="DengXian" w:hAnsi="Book Antiqua"/>
          <w:kern w:val="2"/>
          <w:lang w:eastAsia="zh-CN"/>
        </w:rPr>
        <w:t xml:space="preserve"> 2017; </w:t>
      </w:r>
      <w:r w:rsidRPr="00F56DEC">
        <w:rPr>
          <w:rFonts w:ascii="Book Antiqua" w:eastAsia="DengXian" w:hAnsi="Book Antiqua"/>
          <w:b/>
          <w:kern w:val="2"/>
          <w:lang w:eastAsia="zh-CN"/>
        </w:rPr>
        <w:t>66</w:t>
      </w:r>
      <w:r w:rsidRPr="00F56DEC">
        <w:rPr>
          <w:rFonts w:ascii="Book Antiqua" w:eastAsia="DengXian" w:hAnsi="Book Antiqua"/>
          <w:kern w:val="2"/>
          <w:lang w:eastAsia="zh-CN"/>
        </w:rPr>
        <w:t>: 645-654 [PMID: 27771453 DOI: 10.1016/j.jhep.2016.10.013]</w:t>
      </w:r>
    </w:p>
    <w:p w14:paraId="24E37D98"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7 </w:t>
      </w:r>
      <w:proofErr w:type="spellStart"/>
      <w:r w:rsidRPr="00F56DEC">
        <w:rPr>
          <w:rFonts w:ascii="Book Antiqua" w:eastAsia="DengXian" w:hAnsi="Book Antiqua"/>
          <w:b/>
          <w:kern w:val="2"/>
          <w:lang w:eastAsia="zh-CN"/>
        </w:rPr>
        <w:t>Kanwal</w:t>
      </w:r>
      <w:proofErr w:type="spellEnd"/>
      <w:r w:rsidRPr="00F56DEC">
        <w:rPr>
          <w:rFonts w:ascii="Book Antiqua" w:eastAsia="DengXian" w:hAnsi="Book Antiqua"/>
          <w:b/>
          <w:kern w:val="2"/>
          <w:lang w:eastAsia="zh-CN"/>
        </w:rPr>
        <w:t xml:space="preserve"> F</w:t>
      </w:r>
      <w:r w:rsidRPr="00F56DEC">
        <w:rPr>
          <w:rFonts w:ascii="Book Antiqua" w:eastAsia="DengXian" w:hAnsi="Book Antiqua"/>
          <w:kern w:val="2"/>
          <w:lang w:eastAsia="zh-CN"/>
        </w:rPr>
        <w:t xml:space="preserve">, Kramer JR, Buchanan P, Asch SM, </w:t>
      </w:r>
      <w:proofErr w:type="spellStart"/>
      <w:r w:rsidRPr="00F56DEC">
        <w:rPr>
          <w:rFonts w:ascii="Book Antiqua" w:eastAsia="DengXian" w:hAnsi="Book Antiqua"/>
          <w:kern w:val="2"/>
          <w:lang w:eastAsia="zh-CN"/>
        </w:rPr>
        <w:t>Assioun</w:t>
      </w:r>
      <w:proofErr w:type="spellEnd"/>
      <w:r w:rsidRPr="00F56DEC">
        <w:rPr>
          <w:rFonts w:ascii="Book Antiqua" w:eastAsia="DengXian" w:hAnsi="Book Antiqua"/>
          <w:kern w:val="2"/>
          <w:lang w:eastAsia="zh-CN"/>
        </w:rPr>
        <w:t xml:space="preserve"> Y, Bacon BR, Li J, El-</w:t>
      </w:r>
      <w:proofErr w:type="spellStart"/>
      <w:r w:rsidRPr="00F56DEC">
        <w:rPr>
          <w:rFonts w:ascii="Book Antiqua" w:eastAsia="DengXian" w:hAnsi="Book Antiqua"/>
          <w:kern w:val="2"/>
          <w:lang w:eastAsia="zh-CN"/>
        </w:rPr>
        <w:t>Serag</w:t>
      </w:r>
      <w:proofErr w:type="spellEnd"/>
      <w:r w:rsidRPr="00F56DEC">
        <w:rPr>
          <w:rFonts w:ascii="Book Antiqua" w:eastAsia="DengXian" w:hAnsi="Book Antiqua"/>
          <w:kern w:val="2"/>
          <w:lang w:eastAsia="zh-CN"/>
        </w:rPr>
        <w:t xml:space="preserve"> HB. The quality of care provided to patients with cirrhosis and ascites in the Department of Veterans Affairs. </w:t>
      </w:r>
      <w:r w:rsidRPr="00F56DEC">
        <w:rPr>
          <w:rFonts w:ascii="Book Antiqua" w:eastAsia="DengXian" w:hAnsi="Book Antiqua"/>
          <w:i/>
          <w:kern w:val="2"/>
          <w:lang w:eastAsia="zh-CN"/>
        </w:rPr>
        <w:t>Gastroenterology</w:t>
      </w:r>
      <w:r w:rsidRPr="00F56DEC">
        <w:rPr>
          <w:rFonts w:ascii="Book Antiqua" w:eastAsia="DengXian" w:hAnsi="Book Antiqua"/>
          <w:kern w:val="2"/>
          <w:lang w:eastAsia="zh-CN"/>
        </w:rPr>
        <w:t xml:space="preserve"> 2012; </w:t>
      </w:r>
      <w:r w:rsidRPr="00F56DEC">
        <w:rPr>
          <w:rFonts w:ascii="Book Antiqua" w:eastAsia="DengXian" w:hAnsi="Book Antiqua"/>
          <w:b/>
          <w:kern w:val="2"/>
          <w:lang w:eastAsia="zh-CN"/>
        </w:rPr>
        <w:t>143</w:t>
      </w:r>
      <w:r w:rsidRPr="00F56DEC">
        <w:rPr>
          <w:rFonts w:ascii="Book Antiqua" w:eastAsia="DengXian" w:hAnsi="Book Antiqua"/>
          <w:kern w:val="2"/>
          <w:lang w:eastAsia="zh-CN"/>
        </w:rPr>
        <w:t>: 70-77 [PMID: 22465432 DOI: 10.1053/j.gastro.2012.03.038]</w:t>
      </w:r>
    </w:p>
    <w:p w14:paraId="4655E950"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8 </w:t>
      </w:r>
      <w:r w:rsidRPr="00F56DEC">
        <w:rPr>
          <w:rFonts w:ascii="Book Antiqua" w:eastAsia="DengXian" w:hAnsi="Book Antiqua"/>
          <w:b/>
          <w:kern w:val="2"/>
          <w:lang w:eastAsia="zh-CN"/>
        </w:rPr>
        <w:t>Buchanan PM</w:t>
      </w:r>
      <w:r w:rsidRPr="00F56DEC">
        <w:rPr>
          <w:rFonts w:ascii="Book Antiqua" w:eastAsia="DengXian" w:hAnsi="Book Antiqua"/>
          <w:kern w:val="2"/>
          <w:lang w:eastAsia="zh-CN"/>
        </w:rPr>
        <w:t>, Kramer JR, El-</w:t>
      </w:r>
      <w:proofErr w:type="spellStart"/>
      <w:r w:rsidRPr="00F56DEC">
        <w:rPr>
          <w:rFonts w:ascii="Book Antiqua" w:eastAsia="DengXian" w:hAnsi="Book Antiqua"/>
          <w:kern w:val="2"/>
          <w:lang w:eastAsia="zh-CN"/>
        </w:rPr>
        <w:t>Serag</w:t>
      </w:r>
      <w:proofErr w:type="spellEnd"/>
      <w:r w:rsidRPr="00F56DEC">
        <w:rPr>
          <w:rFonts w:ascii="Book Antiqua" w:eastAsia="DengXian" w:hAnsi="Book Antiqua"/>
          <w:kern w:val="2"/>
          <w:lang w:eastAsia="zh-CN"/>
        </w:rPr>
        <w:t xml:space="preserve"> HB, Asch SM, </w:t>
      </w:r>
      <w:proofErr w:type="spellStart"/>
      <w:r w:rsidRPr="00F56DEC">
        <w:rPr>
          <w:rFonts w:ascii="Book Antiqua" w:eastAsia="DengXian" w:hAnsi="Book Antiqua"/>
          <w:kern w:val="2"/>
          <w:lang w:eastAsia="zh-CN"/>
        </w:rPr>
        <w:t>Assioun</w:t>
      </w:r>
      <w:proofErr w:type="spellEnd"/>
      <w:r w:rsidRPr="00F56DEC">
        <w:rPr>
          <w:rFonts w:ascii="Book Antiqua" w:eastAsia="DengXian" w:hAnsi="Book Antiqua"/>
          <w:kern w:val="2"/>
          <w:lang w:eastAsia="zh-CN"/>
        </w:rPr>
        <w:t xml:space="preserve"> Y, Bacon BR, </w:t>
      </w:r>
      <w:proofErr w:type="spellStart"/>
      <w:r w:rsidRPr="00F56DEC">
        <w:rPr>
          <w:rFonts w:ascii="Book Antiqua" w:eastAsia="DengXian" w:hAnsi="Book Antiqua"/>
          <w:kern w:val="2"/>
          <w:lang w:eastAsia="zh-CN"/>
        </w:rPr>
        <w:t>Kanwal</w:t>
      </w:r>
      <w:proofErr w:type="spellEnd"/>
      <w:r w:rsidRPr="00F56DEC">
        <w:rPr>
          <w:rFonts w:ascii="Book Antiqua" w:eastAsia="DengXian" w:hAnsi="Book Antiqua"/>
          <w:kern w:val="2"/>
          <w:lang w:eastAsia="zh-CN"/>
        </w:rPr>
        <w:t xml:space="preserve"> F. The quality of care provided to patients with varices in the department of Veterans Affairs. </w:t>
      </w:r>
      <w:r w:rsidRPr="00F56DEC">
        <w:rPr>
          <w:rFonts w:ascii="Book Antiqua" w:eastAsia="DengXian" w:hAnsi="Book Antiqua"/>
          <w:i/>
          <w:kern w:val="2"/>
          <w:lang w:eastAsia="zh-CN"/>
        </w:rPr>
        <w:t>Am J Gastroenterol</w:t>
      </w:r>
      <w:r w:rsidRPr="00F56DEC">
        <w:rPr>
          <w:rFonts w:ascii="Book Antiqua" w:eastAsia="DengXian" w:hAnsi="Book Antiqua"/>
          <w:kern w:val="2"/>
          <w:lang w:eastAsia="zh-CN"/>
        </w:rPr>
        <w:t xml:space="preserve"> 2014; </w:t>
      </w:r>
      <w:r w:rsidRPr="00F56DEC">
        <w:rPr>
          <w:rFonts w:ascii="Book Antiqua" w:eastAsia="DengXian" w:hAnsi="Book Antiqua"/>
          <w:b/>
          <w:kern w:val="2"/>
          <w:lang w:eastAsia="zh-CN"/>
        </w:rPr>
        <w:t>109</w:t>
      </w:r>
      <w:r w:rsidRPr="00F56DEC">
        <w:rPr>
          <w:rFonts w:ascii="Book Antiqua" w:eastAsia="DengXian" w:hAnsi="Book Antiqua"/>
          <w:kern w:val="2"/>
          <w:lang w:eastAsia="zh-CN"/>
        </w:rPr>
        <w:t xml:space="preserve">: 934-940 [PMID: 24989087 DOI: </w:t>
      </w:r>
      <w:r w:rsidRPr="00F56DEC">
        <w:rPr>
          <w:rFonts w:ascii="Book Antiqua" w:eastAsia="DengXian" w:hAnsi="Book Antiqua"/>
          <w:kern w:val="2"/>
          <w:lang w:eastAsia="zh-CN"/>
        </w:rPr>
        <w:lastRenderedPageBreak/>
        <w:t>10.1038/ajg.2013.487]</w:t>
      </w:r>
    </w:p>
    <w:p w14:paraId="68E48BA2"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9 </w:t>
      </w:r>
      <w:proofErr w:type="spellStart"/>
      <w:r w:rsidRPr="00F56DEC">
        <w:rPr>
          <w:rFonts w:ascii="Book Antiqua" w:eastAsia="DengXian" w:hAnsi="Book Antiqua"/>
          <w:b/>
          <w:kern w:val="2"/>
          <w:lang w:eastAsia="zh-CN"/>
        </w:rPr>
        <w:t>Okafor</w:t>
      </w:r>
      <w:proofErr w:type="spellEnd"/>
      <w:r w:rsidRPr="00F56DEC">
        <w:rPr>
          <w:rFonts w:ascii="Book Antiqua" w:eastAsia="DengXian" w:hAnsi="Book Antiqua"/>
          <w:b/>
          <w:kern w:val="2"/>
          <w:lang w:eastAsia="zh-CN"/>
        </w:rPr>
        <w:t xml:space="preserve"> PN</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Nnadi</w:t>
      </w:r>
      <w:proofErr w:type="spellEnd"/>
      <w:r w:rsidRPr="00F56DEC">
        <w:rPr>
          <w:rFonts w:ascii="Book Antiqua" w:eastAsia="DengXian" w:hAnsi="Book Antiqua"/>
          <w:kern w:val="2"/>
          <w:lang w:eastAsia="zh-CN"/>
        </w:rPr>
        <w:t xml:space="preserve"> AK, </w:t>
      </w:r>
      <w:proofErr w:type="spellStart"/>
      <w:r w:rsidRPr="00F56DEC">
        <w:rPr>
          <w:rFonts w:ascii="Book Antiqua" w:eastAsia="DengXian" w:hAnsi="Book Antiqua"/>
          <w:kern w:val="2"/>
          <w:lang w:eastAsia="zh-CN"/>
        </w:rPr>
        <w:t>Okoli</w:t>
      </w:r>
      <w:proofErr w:type="spellEnd"/>
      <w:r w:rsidRPr="00F56DEC">
        <w:rPr>
          <w:rFonts w:ascii="Book Antiqua" w:eastAsia="DengXian" w:hAnsi="Book Antiqua"/>
          <w:kern w:val="2"/>
          <w:lang w:eastAsia="zh-CN"/>
        </w:rPr>
        <w:t xml:space="preserve"> O, Huang AE, </w:t>
      </w:r>
      <w:proofErr w:type="spellStart"/>
      <w:r w:rsidRPr="00F56DEC">
        <w:rPr>
          <w:rFonts w:ascii="Book Antiqua" w:eastAsia="DengXian" w:hAnsi="Book Antiqua"/>
          <w:kern w:val="2"/>
          <w:lang w:eastAsia="zh-CN"/>
        </w:rPr>
        <w:t>Nwaiwu</w:t>
      </w:r>
      <w:proofErr w:type="spellEnd"/>
      <w:r w:rsidRPr="00F56DEC">
        <w:rPr>
          <w:rFonts w:ascii="Book Antiqua" w:eastAsia="DengXian" w:hAnsi="Book Antiqua"/>
          <w:kern w:val="2"/>
          <w:lang w:eastAsia="zh-CN"/>
        </w:rPr>
        <w:t xml:space="preserve"> O. Same- vs Different-Hospital Readmissions in Patients With Cirrhosis After Hospital Discharge. </w:t>
      </w:r>
      <w:r w:rsidRPr="00F56DEC">
        <w:rPr>
          <w:rFonts w:ascii="Book Antiqua" w:eastAsia="DengXian" w:hAnsi="Book Antiqua"/>
          <w:i/>
          <w:kern w:val="2"/>
          <w:lang w:eastAsia="zh-CN"/>
        </w:rPr>
        <w:t>Am J Gastroenterol</w:t>
      </w:r>
      <w:r w:rsidRPr="00F56DEC">
        <w:rPr>
          <w:rFonts w:ascii="Book Antiqua" w:eastAsia="DengXian" w:hAnsi="Book Antiqua"/>
          <w:kern w:val="2"/>
          <w:lang w:eastAsia="zh-CN"/>
        </w:rPr>
        <w:t xml:space="preserve"> 2019; </w:t>
      </w:r>
      <w:r w:rsidRPr="00F56DEC">
        <w:rPr>
          <w:rFonts w:ascii="Book Antiqua" w:eastAsia="DengXian" w:hAnsi="Book Antiqua"/>
          <w:b/>
          <w:kern w:val="2"/>
          <w:lang w:eastAsia="zh-CN"/>
        </w:rPr>
        <w:t>114</w:t>
      </w:r>
      <w:r w:rsidRPr="00F56DEC">
        <w:rPr>
          <w:rFonts w:ascii="Book Antiqua" w:eastAsia="DengXian" w:hAnsi="Book Antiqua"/>
          <w:kern w:val="2"/>
          <w:lang w:eastAsia="zh-CN"/>
        </w:rPr>
        <w:t>: 464-471 [PMID: 30676364 DOI: 10.14309/ajg.0000000000000050]</w:t>
      </w:r>
    </w:p>
    <w:p w14:paraId="22CDC36F"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10 </w:t>
      </w:r>
      <w:r w:rsidRPr="00F56DEC">
        <w:rPr>
          <w:rFonts w:ascii="Book Antiqua" w:eastAsia="DengXian" w:hAnsi="Book Antiqua"/>
          <w:b/>
          <w:kern w:val="2"/>
          <w:lang w:eastAsia="zh-CN"/>
        </w:rPr>
        <w:t>Bajaj JS</w:t>
      </w:r>
      <w:r w:rsidRPr="00F56DEC">
        <w:rPr>
          <w:rFonts w:ascii="Book Antiqua" w:eastAsia="DengXian" w:hAnsi="Book Antiqua"/>
          <w:kern w:val="2"/>
          <w:lang w:eastAsia="zh-CN"/>
        </w:rPr>
        <w:t>, Reddy KR, Tandon P, Wong F, Kamath PS, Garcia-</w:t>
      </w:r>
      <w:proofErr w:type="spellStart"/>
      <w:r w:rsidRPr="00F56DEC">
        <w:rPr>
          <w:rFonts w:ascii="Book Antiqua" w:eastAsia="DengXian" w:hAnsi="Book Antiqua"/>
          <w:kern w:val="2"/>
          <w:lang w:eastAsia="zh-CN"/>
        </w:rPr>
        <w:t>Tsao</w:t>
      </w:r>
      <w:proofErr w:type="spellEnd"/>
      <w:r w:rsidRPr="00F56DEC">
        <w:rPr>
          <w:rFonts w:ascii="Book Antiqua" w:eastAsia="DengXian" w:hAnsi="Book Antiqua"/>
          <w:kern w:val="2"/>
          <w:lang w:eastAsia="zh-CN"/>
        </w:rPr>
        <w:t xml:space="preserve"> G, </w:t>
      </w:r>
      <w:proofErr w:type="spellStart"/>
      <w:r w:rsidRPr="00F56DEC">
        <w:rPr>
          <w:rFonts w:ascii="Book Antiqua" w:eastAsia="DengXian" w:hAnsi="Book Antiqua"/>
          <w:kern w:val="2"/>
          <w:lang w:eastAsia="zh-CN"/>
        </w:rPr>
        <w:t>Maliakkal</w:t>
      </w:r>
      <w:proofErr w:type="spellEnd"/>
      <w:r w:rsidRPr="00F56DEC">
        <w:rPr>
          <w:rFonts w:ascii="Book Antiqua" w:eastAsia="DengXian" w:hAnsi="Book Antiqua"/>
          <w:kern w:val="2"/>
          <w:lang w:eastAsia="zh-CN"/>
        </w:rPr>
        <w:t xml:space="preserve"> B, </w:t>
      </w:r>
      <w:proofErr w:type="spellStart"/>
      <w:r w:rsidRPr="00F56DEC">
        <w:rPr>
          <w:rFonts w:ascii="Book Antiqua" w:eastAsia="DengXian" w:hAnsi="Book Antiqua"/>
          <w:kern w:val="2"/>
          <w:lang w:eastAsia="zh-CN"/>
        </w:rPr>
        <w:t>Biggins</w:t>
      </w:r>
      <w:proofErr w:type="spellEnd"/>
      <w:r w:rsidRPr="00F56DEC">
        <w:rPr>
          <w:rFonts w:ascii="Book Antiqua" w:eastAsia="DengXian" w:hAnsi="Book Antiqua"/>
          <w:kern w:val="2"/>
          <w:lang w:eastAsia="zh-CN"/>
        </w:rPr>
        <w:t xml:space="preserve"> SW, </w:t>
      </w:r>
      <w:proofErr w:type="spellStart"/>
      <w:r w:rsidRPr="00F56DEC">
        <w:rPr>
          <w:rFonts w:ascii="Book Antiqua" w:eastAsia="DengXian" w:hAnsi="Book Antiqua"/>
          <w:kern w:val="2"/>
          <w:lang w:eastAsia="zh-CN"/>
        </w:rPr>
        <w:t>Thuluvath</w:t>
      </w:r>
      <w:proofErr w:type="spellEnd"/>
      <w:r w:rsidRPr="00F56DEC">
        <w:rPr>
          <w:rFonts w:ascii="Book Antiqua" w:eastAsia="DengXian" w:hAnsi="Book Antiqua"/>
          <w:kern w:val="2"/>
          <w:lang w:eastAsia="zh-CN"/>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F56DEC">
        <w:rPr>
          <w:rFonts w:ascii="Book Antiqua" w:eastAsia="DengXian" w:hAnsi="Book Antiqua"/>
          <w:i/>
          <w:kern w:val="2"/>
          <w:lang w:eastAsia="zh-CN"/>
        </w:rPr>
        <w:t>Hepatology</w:t>
      </w:r>
      <w:r w:rsidRPr="00F56DEC">
        <w:rPr>
          <w:rFonts w:ascii="Book Antiqua" w:eastAsia="DengXian" w:hAnsi="Book Antiqua"/>
          <w:kern w:val="2"/>
          <w:lang w:eastAsia="zh-CN"/>
        </w:rPr>
        <w:t xml:space="preserve"> 2016; </w:t>
      </w:r>
      <w:r w:rsidRPr="00F56DEC">
        <w:rPr>
          <w:rFonts w:ascii="Book Antiqua" w:eastAsia="DengXian" w:hAnsi="Book Antiqua"/>
          <w:b/>
          <w:kern w:val="2"/>
          <w:lang w:eastAsia="zh-CN"/>
        </w:rPr>
        <w:t>64</w:t>
      </w:r>
      <w:r w:rsidRPr="00F56DEC">
        <w:rPr>
          <w:rFonts w:ascii="Book Antiqua" w:eastAsia="DengXian" w:hAnsi="Book Antiqua"/>
          <w:kern w:val="2"/>
          <w:lang w:eastAsia="zh-CN"/>
        </w:rPr>
        <w:t>: 200-208 [PMID: 26690389 DOI: 10.1002/hep.28414]</w:t>
      </w:r>
    </w:p>
    <w:p w14:paraId="4ACF3D49" w14:textId="37255426" w:rsidR="00FC3D9D" w:rsidRPr="00F56DEC" w:rsidRDefault="00FC3D9D" w:rsidP="00FC3D9D">
      <w:pPr>
        <w:widowControl w:val="0"/>
        <w:spacing w:line="360" w:lineRule="auto"/>
        <w:jc w:val="both"/>
        <w:rPr>
          <w:rFonts w:ascii="Book Antiqua" w:eastAsia="DengXian" w:hAnsi="Book Antiqua"/>
          <w:color w:val="000000" w:themeColor="text1"/>
          <w:kern w:val="2"/>
          <w:lang w:eastAsia="zh-CN"/>
        </w:rPr>
      </w:pPr>
      <w:r w:rsidRPr="00F56DEC">
        <w:rPr>
          <w:rFonts w:ascii="Book Antiqua" w:eastAsia="DengXian" w:hAnsi="Book Antiqua"/>
          <w:kern w:val="2"/>
          <w:lang w:eastAsia="zh-CN"/>
        </w:rPr>
        <w:t xml:space="preserve">11 </w:t>
      </w:r>
      <w:r w:rsidRPr="00F56DEC">
        <w:rPr>
          <w:rFonts w:ascii="Book Antiqua" w:eastAsia="DengXian" w:hAnsi="Book Antiqua"/>
          <w:b/>
          <w:kern w:val="2"/>
          <w:lang w:eastAsia="zh-CN"/>
        </w:rPr>
        <w:t>American Board of Internal Medicine</w:t>
      </w:r>
      <w:r w:rsidRPr="00F56DEC">
        <w:rPr>
          <w:rFonts w:ascii="Book Antiqua" w:eastAsia="DengXian" w:hAnsi="Book Antiqua"/>
          <w:bCs/>
          <w:kern w:val="2"/>
          <w:lang w:eastAsia="zh-CN"/>
        </w:rPr>
        <w:t>.</w:t>
      </w:r>
      <w:r w:rsidRPr="00F56DEC">
        <w:rPr>
          <w:rFonts w:ascii="Book Antiqua" w:eastAsia="DengXian" w:hAnsi="Book Antiqua"/>
          <w:b/>
          <w:kern w:val="2"/>
          <w:lang w:eastAsia="zh-CN"/>
        </w:rPr>
        <w:t xml:space="preserve"> </w:t>
      </w:r>
      <w:r w:rsidRPr="00F56DEC">
        <w:rPr>
          <w:rFonts w:ascii="Book Antiqua" w:eastAsia="DengXian" w:hAnsi="Book Antiqua"/>
          <w:bCs/>
          <w:kern w:val="2"/>
          <w:lang w:eastAsia="zh-CN"/>
        </w:rPr>
        <w:t>2018,</w:t>
      </w:r>
      <w:r w:rsidRPr="00F56DEC">
        <w:rPr>
          <w:rFonts w:ascii="Book Antiqua" w:eastAsia="DengXian" w:hAnsi="Book Antiqua"/>
          <w:kern w:val="2"/>
          <w:lang w:eastAsia="zh-CN"/>
        </w:rPr>
        <w:t xml:space="preserve"> April. </w:t>
      </w:r>
      <w:bookmarkStart w:id="32" w:name="OLE_LINK22"/>
      <w:bookmarkStart w:id="33" w:name="OLE_LINK23"/>
      <w:r w:rsidRPr="00F56DEC">
        <w:rPr>
          <w:rFonts w:ascii="Book Antiqua" w:eastAsia="DengXian" w:hAnsi="Book Antiqua"/>
          <w:kern w:val="2"/>
          <w:lang w:eastAsia="zh-CN"/>
        </w:rPr>
        <w:t>Candidates Certified by US State/Territory</w:t>
      </w:r>
      <w:bookmarkEnd w:id="32"/>
      <w:bookmarkEnd w:id="33"/>
      <w:r w:rsidRPr="00F56DEC">
        <w:rPr>
          <w:rFonts w:ascii="Book Antiqua" w:eastAsia="DengXian" w:hAnsi="Book Antiqua"/>
          <w:kern w:val="2"/>
          <w:lang w:eastAsia="zh-CN"/>
        </w:rPr>
        <w:t xml:space="preserve">. </w:t>
      </w:r>
      <w:r w:rsidRPr="00F56DEC">
        <w:rPr>
          <w:rFonts w:ascii="Book Antiqua" w:eastAsia="DengXian" w:hAnsi="Book Antiqua"/>
          <w:bCs/>
          <w:color w:val="000000"/>
          <w:kern w:val="2"/>
          <w:lang w:eastAsia="zh-CN"/>
        </w:rPr>
        <w:t xml:space="preserve">Available from: </w:t>
      </w:r>
      <w:hyperlink r:id="rId11" w:history="1">
        <w:r w:rsidR="00683A33" w:rsidRPr="00F56DEC">
          <w:rPr>
            <w:rStyle w:val="a5"/>
            <w:rFonts w:ascii="Book Antiqua" w:eastAsia="DengXian" w:hAnsi="Book Antiqua"/>
            <w:color w:val="000000" w:themeColor="text1"/>
            <w:kern w:val="2"/>
            <w:u w:val="none"/>
            <w:lang w:eastAsia="zh-CN"/>
          </w:rPr>
          <w:t>https://www.abim.org/~/media/ABIM%20Public/Files/pdf/statistics-data/candidates-certiified-by-state.pdf</w:t>
        </w:r>
      </w:hyperlink>
      <w:r w:rsidR="00683A33" w:rsidRPr="00F56DEC">
        <w:rPr>
          <w:rFonts w:ascii="Book Antiqua" w:eastAsia="DengXian" w:hAnsi="Book Antiqua"/>
          <w:color w:val="000000" w:themeColor="text1"/>
          <w:kern w:val="2"/>
          <w:lang w:eastAsia="zh-CN"/>
        </w:rPr>
        <w:t xml:space="preserve"> </w:t>
      </w:r>
    </w:p>
    <w:p w14:paraId="0B6EE9B2"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color w:val="000000" w:themeColor="text1"/>
          <w:kern w:val="2"/>
          <w:lang w:eastAsia="zh-CN"/>
        </w:rPr>
        <w:t xml:space="preserve">12 </w:t>
      </w:r>
      <w:proofErr w:type="spellStart"/>
      <w:r w:rsidRPr="00F56DEC">
        <w:rPr>
          <w:rFonts w:ascii="Book Antiqua" w:eastAsia="DengXian" w:hAnsi="Book Antiqua"/>
          <w:b/>
          <w:color w:val="000000" w:themeColor="text1"/>
          <w:kern w:val="2"/>
          <w:lang w:eastAsia="zh-CN"/>
        </w:rPr>
        <w:t>Serper</w:t>
      </w:r>
      <w:proofErr w:type="spellEnd"/>
      <w:r w:rsidRPr="00F56DEC">
        <w:rPr>
          <w:rFonts w:ascii="Book Antiqua" w:eastAsia="DengXian" w:hAnsi="Book Antiqua"/>
          <w:b/>
          <w:color w:val="000000" w:themeColor="text1"/>
          <w:kern w:val="2"/>
          <w:lang w:eastAsia="zh-CN"/>
        </w:rPr>
        <w:t xml:space="preserve"> M</w:t>
      </w:r>
      <w:r w:rsidRPr="00F56DEC">
        <w:rPr>
          <w:rFonts w:ascii="Book Antiqua" w:eastAsia="DengXian" w:hAnsi="Book Antiqua"/>
          <w:color w:val="000000" w:themeColor="text1"/>
          <w:kern w:val="2"/>
          <w:lang w:eastAsia="zh-CN"/>
        </w:rPr>
        <w:t xml:space="preserve">, Volk ML. Current and Future </w:t>
      </w:r>
      <w:r w:rsidRPr="00F56DEC">
        <w:rPr>
          <w:rFonts w:ascii="Book Antiqua" w:eastAsia="DengXian" w:hAnsi="Book Antiqua"/>
          <w:kern w:val="2"/>
          <w:lang w:eastAsia="zh-CN"/>
        </w:rPr>
        <w:t xml:space="preserve">Applications of Telemedicine to Optimize the Delivery of Care in Chronic Liver Disease. </w:t>
      </w:r>
      <w:proofErr w:type="spellStart"/>
      <w:r w:rsidRPr="00F56DEC">
        <w:rPr>
          <w:rFonts w:ascii="Book Antiqua" w:eastAsia="DengXian" w:hAnsi="Book Antiqua"/>
          <w:i/>
          <w:kern w:val="2"/>
          <w:lang w:eastAsia="zh-CN"/>
        </w:rPr>
        <w:t>Clin</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Gastroenterol</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Hepatol</w:t>
      </w:r>
      <w:proofErr w:type="spellEnd"/>
      <w:r w:rsidRPr="00F56DEC">
        <w:rPr>
          <w:rFonts w:ascii="Book Antiqua" w:eastAsia="DengXian" w:hAnsi="Book Antiqua"/>
          <w:kern w:val="2"/>
          <w:lang w:eastAsia="zh-CN"/>
        </w:rPr>
        <w:t xml:space="preserve"> 2018; </w:t>
      </w:r>
      <w:r w:rsidRPr="00F56DEC">
        <w:rPr>
          <w:rFonts w:ascii="Book Antiqua" w:eastAsia="DengXian" w:hAnsi="Book Antiqua"/>
          <w:b/>
          <w:kern w:val="2"/>
          <w:lang w:eastAsia="zh-CN"/>
        </w:rPr>
        <w:t>16</w:t>
      </w:r>
      <w:r w:rsidRPr="00F56DEC">
        <w:rPr>
          <w:rFonts w:ascii="Book Antiqua" w:eastAsia="DengXian" w:hAnsi="Book Antiqua"/>
          <w:kern w:val="2"/>
          <w:lang w:eastAsia="zh-CN"/>
        </w:rPr>
        <w:t>: 157-161.e8 [PMID: 29389489 DOI: 10.1016/j.cgh.2017.10.004]</w:t>
      </w:r>
    </w:p>
    <w:p w14:paraId="390812C7"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13 </w:t>
      </w:r>
      <w:proofErr w:type="spellStart"/>
      <w:r w:rsidRPr="00F56DEC">
        <w:rPr>
          <w:rFonts w:ascii="Book Antiqua" w:eastAsia="DengXian" w:hAnsi="Book Antiqua"/>
          <w:b/>
          <w:kern w:val="2"/>
          <w:lang w:eastAsia="zh-CN"/>
        </w:rPr>
        <w:t>Arora</w:t>
      </w:r>
      <w:proofErr w:type="spellEnd"/>
      <w:r w:rsidRPr="00F56DEC">
        <w:rPr>
          <w:rFonts w:ascii="Book Antiqua" w:eastAsia="DengXian" w:hAnsi="Book Antiqua"/>
          <w:b/>
          <w:kern w:val="2"/>
          <w:lang w:eastAsia="zh-CN"/>
        </w:rPr>
        <w:t xml:space="preserve"> S</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Kalishman</w:t>
      </w:r>
      <w:proofErr w:type="spellEnd"/>
      <w:r w:rsidRPr="00F56DEC">
        <w:rPr>
          <w:rFonts w:ascii="Book Antiqua" w:eastAsia="DengXian" w:hAnsi="Book Antiqua"/>
          <w:kern w:val="2"/>
          <w:lang w:eastAsia="zh-CN"/>
        </w:rPr>
        <w:t xml:space="preserve"> S, Thornton K, Dion D, Murata G, Deming P, Parish B, Brown J, </w:t>
      </w:r>
      <w:proofErr w:type="spellStart"/>
      <w:r w:rsidRPr="00F56DEC">
        <w:rPr>
          <w:rFonts w:ascii="Book Antiqua" w:eastAsia="DengXian" w:hAnsi="Book Antiqua"/>
          <w:kern w:val="2"/>
          <w:lang w:eastAsia="zh-CN"/>
        </w:rPr>
        <w:t>Komaromy</w:t>
      </w:r>
      <w:proofErr w:type="spellEnd"/>
      <w:r w:rsidRPr="00F56DEC">
        <w:rPr>
          <w:rFonts w:ascii="Book Antiqua" w:eastAsia="DengXian" w:hAnsi="Book Antiqua"/>
          <w:kern w:val="2"/>
          <w:lang w:eastAsia="zh-CN"/>
        </w:rPr>
        <w:t xml:space="preserve"> M, </w:t>
      </w:r>
      <w:proofErr w:type="spellStart"/>
      <w:r w:rsidRPr="00F56DEC">
        <w:rPr>
          <w:rFonts w:ascii="Book Antiqua" w:eastAsia="DengXian" w:hAnsi="Book Antiqua"/>
          <w:kern w:val="2"/>
          <w:lang w:eastAsia="zh-CN"/>
        </w:rPr>
        <w:t>Colleran</w:t>
      </w:r>
      <w:proofErr w:type="spellEnd"/>
      <w:r w:rsidRPr="00F56DEC">
        <w:rPr>
          <w:rFonts w:ascii="Book Antiqua" w:eastAsia="DengXian" w:hAnsi="Book Antiqua"/>
          <w:kern w:val="2"/>
          <w:lang w:eastAsia="zh-CN"/>
        </w:rPr>
        <w:t xml:space="preserve"> K, </w:t>
      </w:r>
      <w:proofErr w:type="spellStart"/>
      <w:r w:rsidRPr="00F56DEC">
        <w:rPr>
          <w:rFonts w:ascii="Book Antiqua" w:eastAsia="DengXian" w:hAnsi="Book Antiqua"/>
          <w:kern w:val="2"/>
          <w:lang w:eastAsia="zh-CN"/>
        </w:rPr>
        <w:t>Bankhurst</w:t>
      </w:r>
      <w:proofErr w:type="spellEnd"/>
      <w:r w:rsidRPr="00F56DEC">
        <w:rPr>
          <w:rFonts w:ascii="Book Antiqua" w:eastAsia="DengXian" w:hAnsi="Book Antiqua"/>
          <w:kern w:val="2"/>
          <w:lang w:eastAsia="zh-CN"/>
        </w:rPr>
        <w:t xml:space="preserve"> A, </w:t>
      </w:r>
      <w:proofErr w:type="spellStart"/>
      <w:r w:rsidRPr="00F56DEC">
        <w:rPr>
          <w:rFonts w:ascii="Book Antiqua" w:eastAsia="DengXian" w:hAnsi="Book Antiqua"/>
          <w:kern w:val="2"/>
          <w:lang w:eastAsia="zh-CN"/>
        </w:rPr>
        <w:t>Katzman</w:t>
      </w:r>
      <w:proofErr w:type="spellEnd"/>
      <w:r w:rsidRPr="00F56DEC">
        <w:rPr>
          <w:rFonts w:ascii="Book Antiqua" w:eastAsia="DengXian" w:hAnsi="Book Antiqua"/>
          <w:kern w:val="2"/>
          <w:lang w:eastAsia="zh-CN"/>
        </w:rPr>
        <w:t xml:space="preserve"> J, Harkins M, </w:t>
      </w:r>
      <w:proofErr w:type="spellStart"/>
      <w:r w:rsidRPr="00F56DEC">
        <w:rPr>
          <w:rFonts w:ascii="Book Antiqua" w:eastAsia="DengXian" w:hAnsi="Book Antiqua"/>
          <w:kern w:val="2"/>
          <w:lang w:eastAsia="zh-CN"/>
        </w:rPr>
        <w:t>Curet</w:t>
      </w:r>
      <w:proofErr w:type="spellEnd"/>
      <w:r w:rsidRPr="00F56DEC">
        <w:rPr>
          <w:rFonts w:ascii="Book Antiqua" w:eastAsia="DengXian" w:hAnsi="Book Antiqua"/>
          <w:kern w:val="2"/>
          <w:lang w:eastAsia="zh-CN"/>
        </w:rPr>
        <w:t xml:space="preserve"> L, Cosgrove E, Pak W. Expanding access to hepatitis C virus treatment--Extension for Community Healthcare Outcomes (ECHO) project: Disruptive innovation in specialty care. </w:t>
      </w:r>
      <w:r w:rsidRPr="00F56DEC">
        <w:rPr>
          <w:rFonts w:ascii="Book Antiqua" w:eastAsia="DengXian" w:hAnsi="Book Antiqua"/>
          <w:i/>
          <w:kern w:val="2"/>
          <w:lang w:eastAsia="zh-CN"/>
        </w:rPr>
        <w:t>Hepatology</w:t>
      </w:r>
      <w:r w:rsidRPr="00F56DEC">
        <w:rPr>
          <w:rFonts w:ascii="Book Antiqua" w:eastAsia="DengXian" w:hAnsi="Book Antiqua"/>
          <w:kern w:val="2"/>
          <w:lang w:eastAsia="zh-CN"/>
        </w:rPr>
        <w:t xml:space="preserve"> 2010; </w:t>
      </w:r>
      <w:r w:rsidRPr="00F56DEC">
        <w:rPr>
          <w:rFonts w:ascii="Book Antiqua" w:eastAsia="DengXian" w:hAnsi="Book Antiqua"/>
          <w:b/>
          <w:kern w:val="2"/>
          <w:lang w:eastAsia="zh-CN"/>
        </w:rPr>
        <w:t>52</w:t>
      </w:r>
      <w:r w:rsidRPr="00F56DEC">
        <w:rPr>
          <w:rFonts w:ascii="Book Antiqua" w:eastAsia="DengXian" w:hAnsi="Book Antiqua"/>
          <w:kern w:val="2"/>
          <w:lang w:eastAsia="zh-CN"/>
        </w:rPr>
        <w:t>: 1124-1133 [PMID: 20607688 DOI: 10.1002/hep.23802]</w:t>
      </w:r>
    </w:p>
    <w:p w14:paraId="05C53037"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14 </w:t>
      </w:r>
      <w:r w:rsidRPr="00F56DEC">
        <w:rPr>
          <w:rFonts w:ascii="Book Antiqua" w:eastAsia="DengXian" w:hAnsi="Book Antiqua"/>
          <w:b/>
          <w:kern w:val="2"/>
          <w:lang w:eastAsia="zh-CN"/>
        </w:rPr>
        <w:t>Marciano S</w:t>
      </w:r>
      <w:r w:rsidRPr="00F56DEC">
        <w:rPr>
          <w:rFonts w:ascii="Book Antiqua" w:eastAsia="DengXian" w:hAnsi="Book Antiqua"/>
          <w:kern w:val="2"/>
          <w:lang w:eastAsia="zh-CN"/>
        </w:rPr>
        <w:t xml:space="preserve">, Haddad L, </w:t>
      </w:r>
      <w:proofErr w:type="spellStart"/>
      <w:r w:rsidRPr="00F56DEC">
        <w:rPr>
          <w:rFonts w:ascii="Book Antiqua" w:eastAsia="DengXian" w:hAnsi="Book Antiqua"/>
          <w:kern w:val="2"/>
          <w:lang w:eastAsia="zh-CN"/>
        </w:rPr>
        <w:t>Plazzotta</w:t>
      </w:r>
      <w:proofErr w:type="spellEnd"/>
      <w:r w:rsidRPr="00F56DEC">
        <w:rPr>
          <w:rFonts w:ascii="Book Antiqua" w:eastAsia="DengXian" w:hAnsi="Book Antiqua"/>
          <w:kern w:val="2"/>
          <w:lang w:eastAsia="zh-CN"/>
        </w:rPr>
        <w:t xml:space="preserve"> F, Mauro E, </w:t>
      </w:r>
      <w:proofErr w:type="spellStart"/>
      <w:r w:rsidRPr="00F56DEC">
        <w:rPr>
          <w:rFonts w:ascii="Book Antiqua" w:eastAsia="DengXian" w:hAnsi="Book Antiqua"/>
          <w:kern w:val="2"/>
          <w:lang w:eastAsia="zh-CN"/>
        </w:rPr>
        <w:t>Terraza</w:t>
      </w:r>
      <w:proofErr w:type="spellEnd"/>
      <w:r w:rsidRPr="00F56DEC">
        <w:rPr>
          <w:rFonts w:ascii="Book Antiqua" w:eastAsia="DengXian" w:hAnsi="Book Antiqua"/>
          <w:kern w:val="2"/>
          <w:lang w:eastAsia="zh-CN"/>
        </w:rPr>
        <w:t xml:space="preserve"> S, </w:t>
      </w:r>
      <w:proofErr w:type="spellStart"/>
      <w:r w:rsidRPr="00F56DEC">
        <w:rPr>
          <w:rFonts w:ascii="Book Antiqua" w:eastAsia="DengXian" w:hAnsi="Book Antiqua"/>
          <w:kern w:val="2"/>
          <w:lang w:eastAsia="zh-CN"/>
        </w:rPr>
        <w:t>Arora</w:t>
      </w:r>
      <w:proofErr w:type="spellEnd"/>
      <w:r w:rsidRPr="00F56DEC">
        <w:rPr>
          <w:rFonts w:ascii="Book Antiqua" w:eastAsia="DengXian" w:hAnsi="Book Antiqua"/>
          <w:kern w:val="2"/>
          <w:lang w:eastAsia="zh-CN"/>
        </w:rPr>
        <w:t xml:space="preserve"> S, Thornton K, Ríos B, </w:t>
      </w:r>
      <w:proofErr w:type="spellStart"/>
      <w:r w:rsidRPr="00F56DEC">
        <w:rPr>
          <w:rFonts w:ascii="Book Antiqua" w:eastAsia="DengXian" w:hAnsi="Book Antiqua"/>
          <w:kern w:val="2"/>
          <w:lang w:eastAsia="zh-CN"/>
        </w:rPr>
        <w:t>García</w:t>
      </w:r>
      <w:proofErr w:type="spellEnd"/>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Dans</w:t>
      </w:r>
      <w:proofErr w:type="spellEnd"/>
      <w:r w:rsidRPr="00F56DEC">
        <w:rPr>
          <w:rFonts w:ascii="Book Antiqua" w:eastAsia="DengXian" w:hAnsi="Book Antiqua"/>
          <w:kern w:val="2"/>
          <w:lang w:eastAsia="zh-CN"/>
        </w:rPr>
        <w:t xml:space="preserve"> C, </w:t>
      </w:r>
      <w:proofErr w:type="spellStart"/>
      <w:r w:rsidRPr="00F56DEC">
        <w:rPr>
          <w:rFonts w:ascii="Book Antiqua" w:eastAsia="DengXian" w:hAnsi="Book Antiqua"/>
          <w:kern w:val="2"/>
          <w:lang w:eastAsia="zh-CN"/>
        </w:rPr>
        <w:t>Ratusnu</w:t>
      </w:r>
      <w:proofErr w:type="spellEnd"/>
      <w:r w:rsidRPr="00F56DEC">
        <w:rPr>
          <w:rFonts w:ascii="Book Antiqua" w:eastAsia="DengXian" w:hAnsi="Book Antiqua"/>
          <w:kern w:val="2"/>
          <w:lang w:eastAsia="zh-CN"/>
        </w:rPr>
        <w:t xml:space="preserve"> N, </w:t>
      </w:r>
      <w:proofErr w:type="spellStart"/>
      <w:r w:rsidRPr="00F56DEC">
        <w:rPr>
          <w:rFonts w:ascii="Book Antiqua" w:eastAsia="DengXian" w:hAnsi="Book Antiqua"/>
          <w:kern w:val="2"/>
          <w:lang w:eastAsia="zh-CN"/>
        </w:rPr>
        <w:t>Calanni</w:t>
      </w:r>
      <w:proofErr w:type="spellEnd"/>
      <w:r w:rsidRPr="00F56DEC">
        <w:rPr>
          <w:rFonts w:ascii="Book Antiqua" w:eastAsia="DengXian" w:hAnsi="Book Antiqua"/>
          <w:kern w:val="2"/>
          <w:lang w:eastAsia="zh-CN"/>
        </w:rPr>
        <w:t xml:space="preserve"> L, </w:t>
      </w:r>
      <w:proofErr w:type="spellStart"/>
      <w:r w:rsidRPr="00F56DEC">
        <w:rPr>
          <w:rFonts w:ascii="Book Antiqua" w:eastAsia="DengXian" w:hAnsi="Book Antiqua"/>
          <w:kern w:val="2"/>
          <w:lang w:eastAsia="zh-CN"/>
        </w:rPr>
        <w:t>Allevato</w:t>
      </w:r>
      <w:proofErr w:type="spellEnd"/>
      <w:r w:rsidRPr="00F56DEC">
        <w:rPr>
          <w:rFonts w:ascii="Book Antiqua" w:eastAsia="DengXian" w:hAnsi="Book Antiqua"/>
          <w:kern w:val="2"/>
          <w:lang w:eastAsia="zh-CN"/>
        </w:rPr>
        <w:t xml:space="preserve"> J, </w:t>
      </w:r>
      <w:proofErr w:type="spellStart"/>
      <w:r w:rsidRPr="00F56DEC">
        <w:rPr>
          <w:rFonts w:ascii="Book Antiqua" w:eastAsia="DengXian" w:hAnsi="Book Antiqua"/>
          <w:kern w:val="2"/>
          <w:lang w:eastAsia="zh-CN"/>
        </w:rPr>
        <w:t>Sirotinsky</w:t>
      </w:r>
      <w:proofErr w:type="spellEnd"/>
      <w:r w:rsidRPr="00F56DEC">
        <w:rPr>
          <w:rFonts w:ascii="Book Antiqua" w:eastAsia="DengXian" w:hAnsi="Book Antiqua"/>
          <w:kern w:val="2"/>
          <w:lang w:eastAsia="zh-CN"/>
        </w:rPr>
        <w:t xml:space="preserve"> ME, </w:t>
      </w:r>
      <w:proofErr w:type="spellStart"/>
      <w:r w:rsidRPr="00F56DEC">
        <w:rPr>
          <w:rFonts w:ascii="Book Antiqua" w:eastAsia="DengXian" w:hAnsi="Book Antiqua"/>
          <w:kern w:val="2"/>
          <w:lang w:eastAsia="zh-CN"/>
        </w:rPr>
        <w:t>Pedrosa</w:t>
      </w:r>
      <w:proofErr w:type="spellEnd"/>
      <w:r w:rsidRPr="00F56DEC">
        <w:rPr>
          <w:rFonts w:ascii="Book Antiqua" w:eastAsia="DengXian" w:hAnsi="Book Antiqua"/>
          <w:kern w:val="2"/>
          <w:lang w:eastAsia="zh-CN"/>
        </w:rPr>
        <w:t xml:space="preserve"> M, </w:t>
      </w:r>
      <w:proofErr w:type="spellStart"/>
      <w:r w:rsidRPr="00F56DEC">
        <w:rPr>
          <w:rFonts w:ascii="Book Antiqua" w:eastAsia="DengXian" w:hAnsi="Book Antiqua"/>
          <w:kern w:val="2"/>
          <w:lang w:eastAsia="zh-CN"/>
        </w:rPr>
        <w:t>Gadano</w:t>
      </w:r>
      <w:proofErr w:type="spellEnd"/>
      <w:r w:rsidRPr="00F56DEC">
        <w:rPr>
          <w:rFonts w:ascii="Book Antiqua" w:eastAsia="DengXian" w:hAnsi="Book Antiqua"/>
          <w:kern w:val="2"/>
          <w:lang w:eastAsia="zh-CN"/>
        </w:rPr>
        <w:t xml:space="preserve"> A. Implementation of the ECHO&lt;sup&gt;®&lt;/sup&gt; </w:t>
      </w:r>
      <w:proofErr w:type="spellStart"/>
      <w:r w:rsidRPr="00F56DEC">
        <w:rPr>
          <w:rFonts w:ascii="Book Antiqua" w:eastAsia="DengXian" w:hAnsi="Book Antiqua"/>
          <w:kern w:val="2"/>
          <w:lang w:eastAsia="zh-CN"/>
        </w:rPr>
        <w:t>telementoring</w:t>
      </w:r>
      <w:proofErr w:type="spellEnd"/>
      <w:r w:rsidRPr="00F56DEC">
        <w:rPr>
          <w:rFonts w:ascii="Book Antiqua" w:eastAsia="DengXian" w:hAnsi="Book Antiqua"/>
          <w:kern w:val="2"/>
          <w:lang w:eastAsia="zh-CN"/>
        </w:rPr>
        <w:t xml:space="preserve"> model for the treatment of patients with hepatitis C. </w:t>
      </w:r>
      <w:r w:rsidRPr="00F56DEC">
        <w:rPr>
          <w:rFonts w:ascii="Book Antiqua" w:eastAsia="DengXian" w:hAnsi="Book Antiqua"/>
          <w:i/>
          <w:kern w:val="2"/>
          <w:lang w:eastAsia="zh-CN"/>
        </w:rPr>
        <w:t xml:space="preserve">J Med </w:t>
      </w:r>
      <w:proofErr w:type="spellStart"/>
      <w:r w:rsidRPr="00F56DEC">
        <w:rPr>
          <w:rFonts w:ascii="Book Antiqua" w:eastAsia="DengXian" w:hAnsi="Book Antiqua"/>
          <w:i/>
          <w:kern w:val="2"/>
          <w:lang w:eastAsia="zh-CN"/>
        </w:rPr>
        <w:t>Virol</w:t>
      </w:r>
      <w:proofErr w:type="spellEnd"/>
      <w:r w:rsidRPr="00F56DEC">
        <w:rPr>
          <w:rFonts w:ascii="Book Antiqua" w:eastAsia="DengXian" w:hAnsi="Book Antiqua"/>
          <w:kern w:val="2"/>
          <w:lang w:eastAsia="zh-CN"/>
        </w:rPr>
        <w:t xml:space="preserve"> 2017; </w:t>
      </w:r>
      <w:r w:rsidRPr="00F56DEC">
        <w:rPr>
          <w:rFonts w:ascii="Book Antiqua" w:eastAsia="DengXian" w:hAnsi="Book Antiqua"/>
          <w:b/>
          <w:kern w:val="2"/>
          <w:lang w:eastAsia="zh-CN"/>
        </w:rPr>
        <w:t>89</w:t>
      </w:r>
      <w:r w:rsidRPr="00F56DEC">
        <w:rPr>
          <w:rFonts w:ascii="Book Antiqua" w:eastAsia="DengXian" w:hAnsi="Book Antiqua"/>
          <w:kern w:val="2"/>
          <w:lang w:eastAsia="zh-CN"/>
        </w:rPr>
        <w:t>: 660-664 [PMID: 27551942 DOI: 10.1002/jmv.24668]</w:t>
      </w:r>
    </w:p>
    <w:p w14:paraId="78D7723D"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lastRenderedPageBreak/>
        <w:t xml:space="preserve">15 </w:t>
      </w:r>
      <w:r w:rsidRPr="00F56DEC">
        <w:rPr>
          <w:rFonts w:ascii="Book Antiqua" w:eastAsia="DengXian" w:hAnsi="Book Antiqua"/>
          <w:b/>
          <w:kern w:val="2"/>
          <w:lang w:eastAsia="zh-CN"/>
        </w:rPr>
        <w:t>Su GL</w:t>
      </w:r>
      <w:r w:rsidRPr="00F56DEC">
        <w:rPr>
          <w:rFonts w:ascii="Book Antiqua" w:eastAsia="DengXian" w:hAnsi="Book Antiqua"/>
          <w:kern w:val="2"/>
          <w:lang w:eastAsia="zh-CN"/>
        </w:rPr>
        <w:t xml:space="preserve">, Glass L, Tapper EB, Van T, </w:t>
      </w:r>
      <w:proofErr w:type="spellStart"/>
      <w:r w:rsidRPr="00F56DEC">
        <w:rPr>
          <w:rFonts w:ascii="Book Antiqua" w:eastAsia="DengXian" w:hAnsi="Book Antiqua"/>
          <w:kern w:val="2"/>
          <w:lang w:eastAsia="zh-CN"/>
        </w:rPr>
        <w:t>Waljee</w:t>
      </w:r>
      <w:proofErr w:type="spellEnd"/>
      <w:r w:rsidRPr="00F56DEC">
        <w:rPr>
          <w:rFonts w:ascii="Book Antiqua" w:eastAsia="DengXian" w:hAnsi="Book Antiqua"/>
          <w:kern w:val="2"/>
          <w:lang w:eastAsia="zh-CN"/>
        </w:rPr>
        <w:t xml:space="preserve"> AK, Sales AE. Virtual Consultations Through the Veterans Administration SCAN-ECHO Project Improves Survival for Veterans With Liver Disease. </w:t>
      </w:r>
      <w:r w:rsidRPr="00F56DEC">
        <w:rPr>
          <w:rFonts w:ascii="Book Antiqua" w:eastAsia="DengXian" w:hAnsi="Book Antiqua"/>
          <w:i/>
          <w:kern w:val="2"/>
          <w:lang w:eastAsia="zh-CN"/>
        </w:rPr>
        <w:t>Hepatology</w:t>
      </w:r>
      <w:r w:rsidRPr="00F56DEC">
        <w:rPr>
          <w:rFonts w:ascii="Book Antiqua" w:eastAsia="DengXian" w:hAnsi="Book Antiqua"/>
          <w:kern w:val="2"/>
          <w:lang w:eastAsia="zh-CN"/>
        </w:rPr>
        <w:t xml:space="preserve"> 2018; </w:t>
      </w:r>
      <w:r w:rsidRPr="00F56DEC">
        <w:rPr>
          <w:rFonts w:ascii="Book Antiqua" w:eastAsia="DengXian" w:hAnsi="Book Antiqua"/>
          <w:b/>
          <w:kern w:val="2"/>
          <w:lang w:eastAsia="zh-CN"/>
        </w:rPr>
        <w:t>68</w:t>
      </w:r>
      <w:r w:rsidRPr="00F56DEC">
        <w:rPr>
          <w:rFonts w:ascii="Book Antiqua" w:eastAsia="DengXian" w:hAnsi="Book Antiqua"/>
          <w:kern w:val="2"/>
          <w:lang w:eastAsia="zh-CN"/>
        </w:rPr>
        <w:t>: 2317-2324 [PMID: 29729194 DOI: 10.1002/hep.30074]</w:t>
      </w:r>
    </w:p>
    <w:p w14:paraId="7C467A34"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16 </w:t>
      </w:r>
      <w:proofErr w:type="spellStart"/>
      <w:r w:rsidRPr="00F56DEC">
        <w:rPr>
          <w:rFonts w:ascii="Book Antiqua" w:eastAsia="DengXian" w:hAnsi="Book Antiqua"/>
          <w:b/>
          <w:kern w:val="2"/>
          <w:lang w:eastAsia="zh-CN"/>
        </w:rPr>
        <w:t>Konjeti</w:t>
      </w:r>
      <w:proofErr w:type="spellEnd"/>
      <w:r w:rsidRPr="00F56DEC">
        <w:rPr>
          <w:rFonts w:ascii="Book Antiqua" w:eastAsia="DengXian" w:hAnsi="Book Antiqua"/>
          <w:b/>
          <w:kern w:val="2"/>
          <w:lang w:eastAsia="zh-CN"/>
        </w:rPr>
        <w:t xml:space="preserve"> VR</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Heuman</w:t>
      </w:r>
      <w:proofErr w:type="spellEnd"/>
      <w:r w:rsidRPr="00F56DEC">
        <w:rPr>
          <w:rFonts w:ascii="Book Antiqua" w:eastAsia="DengXian" w:hAnsi="Book Antiqua"/>
          <w:kern w:val="2"/>
          <w:lang w:eastAsia="zh-CN"/>
        </w:rPr>
        <w:t xml:space="preserve"> D, Bajaj JS, Gilles H, Fuchs M, Tarkington P, John BV. Telehealth-Based Evaluation Identifies Patients Who Are Not Candidates for Liver Transplantation. </w:t>
      </w:r>
      <w:proofErr w:type="spellStart"/>
      <w:r w:rsidRPr="00F56DEC">
        <w:rPr>
          <w:rFonts w:ascii="Book Antiqua" w:eastAsia="DengXian" w:hAnsi="Book Antiqua"/>
          <w:i/>
          <w:kern w:val="2"/>
          <w:lang w:eastAsia="zh-CN"/>
        </w:rPr>
        <w:t>Clin</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Gastroenterol</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Hepatol</w:t>
      </w:r>
      <w:proofErr w:type="spellEnd"/>
      <w:r w:rsidRPr="00F56DEC">
        <w:rPr>
          <w:rFonts w:ascii="Book Antiqua" w:eastAsia="DengXian" w:hAnsi="Book Antiqua"/>
          <w:kern w:val="2"/>
          <w:lang w:eastAsia="zh-CN"/>
        </w:rPr>
        <w:t xml:space="preserve"> 2019; </w:t>
      </w:r>
      <w:r w:rsidRPr="00F56DEC">
        <w:rPr>
          <w:rFonts w:ascii="Book Antiqua" w:eastAsia="DengXian" w:hAnsi="Book Antiqua"/>
          <w:b/>
          <w:kern w:val="2"/>
          <w:lang w:eastAsia="zh-CN"/>
        </w:rPr>
        <w:t>17</w:t>
      </w:r>
      <w:r w:rsidRPr="00F56DEC">
        <w:rPr>
          <w:rFonts w:ascii="Book Antiqua" w:eastAsia="DengXian" w:hAnsi="Book Antiqua"/>
          <w:kern w:val="2"/>
          <w:lang w:eastAsia="zh-CN"/>
        </w:rPr>
        <w:t>: 207-209.e1 [PMID: 29723691 DOI: 10.1016/j.cgh.2018.04.048]</w:t>
      </w:r>
    </w:p>
    <w:p w14:paraId="36CB1A65"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17 </w:t>
      </w:r>
      <w:proofErr w:type="spellStart"/>
      <w:r w:rsidRPr="00F56DEC">
        <w:rPr>
          <w:rFonts w:ascii="Book Antiqua" w:eastAsia="DengXian" w:hAnsi="Book Antiqua"/>
          <w:b/>
          <w:kern w:val="2"/>
          <w:lang w:eastAsia="zh-CN"/>
        </w:rPr>
        <w:t>Rossaro</w:t>
      </w:r>
      <w:proofErr w:type="spellEnd"/>
      <w:r w:rsidRPr="00F56DEC">
        <w:rPr>
          <w:rFonts w:ascii="Book Antiqua" w:eastAsia="DengXian" w:hAnsi="Book Antiqua"/>
          <w:b/>
          <w:kern w:val="2"/>
          <w:lang w:eastAsia="zh-CN"/>
        </w:rPr>
        <w:t xml:space="preserve"> L</w:t>
      </w:r>
      <w:r w:rsidRPr="00F56DEC">
        <w:rPr>
          <w:rFonts w:ascii="Book Antiqua" w:eastAsia="DengXian" w:hAnsi="Book Antiqua"/>
          <w:kern w:val="2"/>
          <w:lang w:eastAsia="zh-CN"/>
        </w:rPr>
        <w:t xml:space="preserve">, Aoki C, Yuk J, Prosser C, Goforth J, Martinez F. The evaluation of patients with hepatitis C living in rural California via telemedicine. </w:t>
      </w:r>
      <w:proofErr w:type="spellStart"/>
      <w:r w:rsidRPr="00F56DEC">
        <w:rPr>
          <w:rFonts w:ascii="Book Antiqua" w:eastAsia="DengXian" w:hAnsi="Book Antiqua"/>
          <w:i/>
          <w:kern w:val="2"/>
          <w:lang w:eastAsia="zh-CN"/>
        </w:rPr>
        <w:t>Telemed</w:t>
      </w:r>
      <w:proofErr w:type="spellEnd"/>
      <w:r w:rsidRPr="00F56DEC">
        <w:rPr>
          <w:rFonts w:ascii="Book Antiqua" w:eastAsia="DengXian" w:hAnsi="Book Antiqua"/>
          <w:i/>
          <w:kern w:val="2"/>
          <w:lang w:eastAsia="zh-CN"/>
        </w:rPr>
        <w:t xml:space="preserve"> J E Health</w:t>
      </w:r>
      <w:r w:rsidRPr="00F56DEC">
        <w:rPr>
          <w:rFonts w:ascii="Book Antiqua" w:eastAsia="DengXian" w:hAnsi="Book Antiqua"/>
          <w:kern w:val="2"/>
          <w:lang w:eastAsia="zh-CN"/>
        </w:rPr>
        <w:t xml:space="preserve"> 2008; </w:t>
      </w:r>
      <w:r w:rsidRPr="00F56DEC">
        <w:rPr>
          <w:rFonts w:ascii="Book Antiqua" w:eastAsia="DengXian" w:hAnsi="Book Antiqua"/>
          <w:b/>
          <w:kern w:val="2"/>
          <w:lang w:eastAsia="zh-CN"/>
        </w:rPr>
        <w:t>14</w:t>
      </w:r>
      <w:r w:rsidRPr="00F56DEC">
        <w:rPr>
          <w:rFonts w:ascii="Book Antiqua" w:eastAsia="DengXian" w:hAnsi="Book Antiqua"/>
          <w:kern w:val="2"/>
          <w:lang w:eastAsia="zh-CN"/>
        </w:rPr>
        <w:t>: 1127-1129 [PMID: 19119836 DOI: 10.1089/tmj.2008.0029]</w:t>
      </w:r>
    </w:p>
    <w:p w14:paraId="28C0781F"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18 </w:t>
      </w:r>
      <w:r w:rsidRPr="00F56DEC">
        <w:rPr>
          <w:rFonts w:ascii="Book Antiqua" w:eastAsia="DengXian" w:hAnsi="Book Antiqua"/>
          <w:b/>
          <w:kern w:val="2"/>
          <w:lang w:eastAsia="zh-CN"/>
        </w:rPr>
        <w:t>Cooper CL</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Hatashita</w:t>
      </w:r>
      <w:proofErr w:type="spellEnd"/>
      <w:r w:rsidRPr="00F56DEC">
        <w:rPr>
          <w:rFonts w:ascii="Book Antiqua" w:eastAsia="DengXian" w:hAnsi="Book Antiqua"/>
          <w:kern w:val="2"/>
          <w:lang w:eastAsia="zh-CN"/>
        </w:rPr>
        <w:t xml:space="preserve"> H, </w:t>
      </w:r>
      <w:proofErr w:type="spellStart"/>
      <w:r w:rsidRPr="00F56DEC">
        <w:rPr>
          <w:rFonts w:ascii="Book Antiqua" w:eastAsia="DengXian" w:hAnsi="Book Antiqua"/>
          <w:kern w:val="2"/>
          <w:lang w:eastAsia="zh-CN"/>
        </w:rPr>
        <w:t>Corsi</w:t>
      </w:r>
      <w:proofErr w:type="spellEnd"/>
      <w:r w:rsidRPr="00F56DEC">
        <w:rPr>
          <w:rFonts w:ascii="Book Antiqua" w:eastAsia="DengXian" w:hAnsi="Book Antiqua"/>
          <w:kern w:val="2"/>
          <w:lang w:eastAsia="zh-CN"/>
        </w:rPr>
        <w:t xml:space="preserve"> DJ, Parmar P, Corrin R, Garber G. Direct-Acting Antiviral Therapy Outcomes in Canadian Chronic Hepatitis C Telemedicine Patients. </w:t>
      </w:r>
      <w:r w:rsidRPr="00F56DEC">
        <w:rPr>
          <w:rFonts w:ascii="Book Antiqua" w:eastAsia="DengXian" w:hAnsi="Book Antiqua"/>
          <w:i/>
          <w:kern w:val="2"/>
          <w:lang w:eastAsia="zh-CN"/>
        </w:rPr>
        <w:t xml:space="preserve">Ann </w:t>
      </w:r>
      <w:proofErr w:type="spellStart"/>
      <w:r w:rsidRPr="00F56DEC">
        <w:rPr>
          <w:rFonts w:ascii="Book Antiqua" w:eastAsia="DengXian" w:hAnsi="Book Antiqua"/>
          <w:i/>
          <w:kern w:val="2"/>
          <w:lang w:eastAsia="zh-CN"/>
        </w:rPr>
        <w:t>Hepatol</w:t>
      </w:r>
      <w:proofErr w:type="spellEnd"/>
      <w:r w:rsidRPr="00F56DEC">
        <w:rPr>
          <w:rFonts w:ascii="Book Antiqua" w:eastAsia="DengXian" w:hAnsi="Book Antiqua"/>
          <w:kern w:val="2"/>
          <w:lang w:eastAsia="zh-CN"/>
        </w:rPr>
        <w:t xml:space="preserve"> 2017; </w:t>
      </w:r>
      <w:r w:rsidRPr="00F56DEC">
        <w:rPr>
          <w:rFonts w:ascii="Book Antiqua" w:eastAsia="DengXian" w:hAnsi="Book Antiqua"/>
          <w:b/>
          <w:kern w:val="2"/>
          <w:lang w:eastAsia="zh-CN"/>
        </w:rPr>
        <w:t>16</w:t>
      </w:r>
      <w:r w:rsidRPr="00F56DEC">
        <w:rPr>
          <w:rFonts w:ascii="Book Antiqua" w:eastAsia="DengXian" w:hAnsi="Book Antiqua"/>
          <w:kern w:val="2"/>
          <w:lang w:eastAsia="zh-CN"/>
        </w:rPr>
        <w:t>: 874-880 [PMID: 29055923 DOI: 10.5604/01.3001.0010.5277]</w:t>
      </w:r>
    </w:p>
    <w:p w14:paraId="7ACD1885"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19 </w:t>
      </w:r>
      <w:r w:rsidRPr="00F56DEC">
        <w:rPr>
          <w:rFonts w:ascii="Book Antiqua" w:eastAsia="DengXian" w:hAnsi="Book Antiqua"/>
          <w:b/>
          <w:kern w:val="2"/>
          <w:lang w:eastAsia="zh-CN"/>
        </w:rPr>
        <w:t>Talal AH</w:t>
      </w:r>
      <w:r w:rsidRPr="00F56DEC">
        <w:rPr>
          <w:rFonts w:ascii="Book Antiqua" w:eastAsia="DengXian" w:hAnsi="Book Antiqua"/>
          <w:kern w:val="2"/>
          <w:lang w:eastAsia="zh-CN"/>
        </w:rPr>
        <w:t xml:space="preserve">, Andrews P, Mcleod A, Chen Y, Sylvester C, </w:t>
      </w:r>
      <w:proofErr w:type="spellStart"/>
      <w:r w:rsidRPr="00F56DEC">
        <w:rPr>
          <w:rFonts w:ascii="Book Antiqua" w:eastAsia="DengXian" w:hAnsi="Book Antiqua"/>
          <w:kern w:val="2"/>
          <w:lang w:eastAsia="zh-CN"/>
        </w:rPr>
        <w:t>Markatou</w:t>
      </w:r>
      <w:proofErr w:type="spellEnd"/>
      <w:r w:rsidRPr="00F56DEC">
        <w:rPr>
          <w:rFonts w:ascii="Book Antiqua" w:eastAsia="DengXian" w:hAnsi="Book Antiqua"/>
          <w:kern w:val="2"/>
          <w:lang w:eastAsia="zh-CN"/>
        </w:rPr>
        <w:t xml:space="preserve"> M, Brown LS. Integrated, Co-located, Telemedicine-based Treatment Approaches for Hepatitis C Virus (HCV) Management in Opioid Use Disorder Patients on Methadone. </w:t>
      </w:r>
      <w:r w:rsidRPr="00F56DEC">
        <w:rPr>
          <w:rFonts w:ascii="Book Antiqua" w:eastAsia="DengXian" w:hAnsi="Book Antiqua"/>
          <w:i/>
          <w:kern w:val="2"/>
          <w:lang w:eastAsia="zh-CN"/>
        </w:rPr>
        <w:t>Clin Infect Dis</w:t>
      </w:r>
      <w:r w:rsidRPr="00F56DEC">
        <w:rPr>
          <w:rFonts w:ascii="Book Antiqua" w:eastAsia="DengXian" w:hAnsi="Book Antiqua"/>
          <w:kern w:val="2"/>
          <w:lang w:eastAsia="zh-CN"/>
        </w:rPr>
        <w:t xml:space="preserve"> 2018 [PMID: </w:t>
      </w:r>
      <w:bookmarkStart w:id="34" w:name="OLE_LINK25"/>
      <w:bookmarkStart w:id="35" w:name="OLE_LINK26"/>
      <w:r w:rsidRPr="00F56DEC">
        <w:rPr>
          <w:rFonts w:ascii="Book Antiqua" w:eastAsia="DengXian" w:hAnsi="Book Antiqua"/>
          <w:kern w:val="2"/>
          <w:lang w:eastAsia="zh-CN"/>
        </w:rPr>
        <w:t>30329042</w:t>
      </w:r>
      <w:bookmarkEnd w:id="34"/>
      <w:bookmarkEnd w:id="35"/>
      <w:r w:rsidRPr="00F56DEC">
        <w:rPr>
          <w:rFonts w:ascii="Book Antiqua" w:eastAsia="DengXian" w:hAnsi="Book Antiqua"/>
          <w:kern w:val="2"/>
          <w:lang w:eastAsia="zh-CN"/>
        </w:rPr>
        <w:t xml:space="preserve"> DOI: 10.1093/</w:t>
      </w:r>
      <w:proofErr w:type="spellStart"/>
      <w:r w:rsidRPr="00F56DEC">
        <w:rPr>
          <w:rFonts w:ascii="Book Antiqua" w:eastAsia="DengXian" w:hAnsi="Book Antiqua"/>
          <w:kern w:val="2"/>
          <w:lang w:eastAsia="zh-CN"/>
        </w:rPr>
        <w:t>cid</w:t>
      </w:r>
      <w:proofErr w:type="spellEnd"/>
      <w:r w:rsidRPr="00F56DEC">
        <w:rPr>
          <w:rFonts w:ascii="Book Antiqua" w:eastAsia="DengXian" w:hAnsi="Book Antiqua"/>
          <w:kern w:val="2"/>
          <w:lang w:eastAsia="zh-CN"/>
        </w:rPr>
        <w:t>/ciy899]</w:t>
      </w:r>
    </w:p>
    <w:p w14:paraId="2932AFA9"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20 </w:t>
      </w:r>
      <w:proofErr w:type="spellStart"/>
      <w:r w:rsidRPr="00F56DEC">
        <w:rPr>
          <w:rFonts w:ascii="Book Antiqua" w:eastAsia="DengXian" w:hAnsi="Book Antiqua"/>
          <w:b/>
          <w:kern w:val="2"/>
          <w:lang w:eastAsia="zh-CN"/>
        </w:rPr>
        <w:t>Ertel</w:t>
      </w:r>
      <w:proofErr w:type="spellEnd"/>
      <w:r w:rsidRPr="00F56DEC">
        <w:rPr>
          <w:rFonts w:ascii="Book Antiqua" w:eastAsia="DengXian" w:hAnsi="Book Antiqua"/>
          <w:b/>
          <w:kern w:val="2"/>
          <w:lang w:eastAsia="zh-CN"/>
        </w:rPr>
        <w:t xml:space="preserve"> AE</w:t>
      </w:r>
      <w:r w:rsidRPr="00F56DEC">
        <w:rPr>
          <w:rFonts w:ascii="Book Antiqua" w:eastAsia="DengXian" w:hAnsi="Book Antiqua"/>
          <w:kern w:val="2"/>
          <w:lang w:eastAsia="zh-CN"/>
        </w:rPr>
        <w:t xml:space="preserve">, Kaiser TE, Abbott DE, Shah SA. Use of video-based education and tele-health home monitoring after liver transplantation: Results of a novel pilot study. </w:t>
      </w:r>
      <w:r w:rsidRPr="00F56DEC">
        <w:rPr>
          <w:rFonts w:ascii="Book Antiqua" w:eastAsia="DengXian" w:hAnsi="Book Antiqua"/>
          <w:i/>
          <w:kern w:val="2"/>
          <w:lang w:eastAsia="zh-CN"/>
        </w:rPr>
        <w:t>Surgery</w:t>
      </w:r>
      <w:r w:rsidRPr="00F56DEC">
        <w:rPr>
          <w:rFonts w:ascii="Book Antiqua" w:eastAsia="DengXian" w:hAnsi="Book Antiqua"/>
          <w:kern w:val="2"/>
          <w:lang w:eastAsia="zh-CN"/>
        </w:rPr>
        <w:t xml:space="preserve"> 2016; </w:t>
      </w:r>
      <w:r w:rsidRPr="00F56DEC">
        <w:rPr>
          <w:rFonts w:ascii="Book Antiqua" w:eastAsia="DengXian" w:hAnsi="Book Antiqua"/>
          <w:b/>
          <w:kern w:val="2"/>
          <w:lang w:eastAsia="zh-CN"/>
        </w:rPr>
        <w:t>160</w:t>
      </w:r>
      <w:r w:rsidRPr="00F56DEC">
        <w:rPr>
          <w:rFonts w:ascii="Book Antiqua" w:eastAsia="DengXian" w:hAnsi="Book Antiqua"/>
          <w:kern w:val="2"/>
          <w:lang w:eastAsia="zh-CN"/>
        </w:rPr>
        <w:t>: 869-876 [PMID: 27499142 DOI: 10.1016/j.surg.2016.06.016]</w:t>
      </w:r>
    </w:p>
    <w:p w14:paraId="1889BE4A"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21 </w:t>
      </w:r>
      <w:r w:rsidRPr="00F56DEC">
        <w:rPr>
          <w:rFonts w:ascii="Book Antiqua" w:eastAsia="DengXian" w:hAnsi="Book Antiqua"/>
          <w:b/>
          <w:kern w:val="2"/>
          <w:lang w:eastAsia="zh-CN"/>
        </w:rPr>
        <w:t>Song B</w:t>
      </w:r>
      <w:r w:rsidRPr="00F56DEC">
        <w:rPr>
          <w:rFonts w:ascii="Book Antiqua" w:eastAsia="DengXian" w:hAnsi="Book Antiqua"/>
          <w:kern w:val="2"/>
          <w:lang w:eastAsia="zh-CN"/>
        </w:rPr>
        <w:t xml:space="preserve">, Schulze M, Goldschmidt I, </w:t>
      </w:r>
      <w:proofErr w:type="spellStart"/>
      <w:r w:rsidRPr="00F56DEC">
        <w:rPr>
          <w:rFonts w:ascii="Book Antiqua" w:eastAsia="DengXian" w:hAnsi="Book Antiqua"/>
          <w:kern w:val="2"/>
          <w:lang w:eastAsia="zh-CN"/>
        </w:rPr>
        <w:t>Haux</w:t>
      </w:r>
      <w:proofErr w:type="spellEnd"/>
      <w:r w:rsidRPr="00F56DEC">
        <w:rPr>
          <w:rFonts w:ascii="Book Antiqua" w:eastAsia="DengXian" w:hAnsi="Book Antiqua"/>
          <w:kern w:val="2"/>
          <w:lang w:eastAsia="zh-CN"/>
        </w:rPr>
        <w:t xml:space="preserve"> R, Baumann U, </w:t>
      </w:r>
      <w:proofErr w:type="spellStart"/>
      <w:r w:rsidRPr="00F56DEC">
        <w:rPr>
          <w:rFonts w:ascii="Book Antiqua" w:eastAsia="DengXian" w:hAnsi="Book Antiqua"/>
          <w:kern w:val="2"/>
          <w:lang w:eastAsia="zh-CN"/>
        </w:rPr>
        <w:t>Marschollek</w:t>
      </w:r>
      <w:proofErr w:type="spellEnd"/>
      <w:r w:rsidRPr="00F56DEC">
        <w:rPr>
          <w:rFonts w:ascii="Book Antiqua" w:eastAsia="DengXian" w:hAnsi="Book Antiqua"/>
          <w:kern w:val="2"/>
          <w:lang w:eastAsia="zh-CN"/>
        </w:rPr>
        <w:t xml:space="preserve"> M. Home monitoring and decision support for international liver transplant children. </w:t>
      </w:r>
      <w:r w:rsidRPr="00F56DEC">
        <w:rPr>
          <w:rFonts w:ascii="Book Antiqua" w:eastAsia="DengXian" w:hAnsi="Book Antiqua"/>
          <w:i/>
          <w:kern w:val="2"/>
          <w:lang w:eastAsia="zh-CN"/>
        </w:rPr>
        <w:t>Stud Health Technol Inform</w:t>
      </w:r>
      <w:r w:rsidRPr="00F56DEC">
        <w:rPr>
          <w:rFonts w:ascii="Book Antiqua" w:eastAsia="DengXian" w:hAnsi="Book Antiqua"/>
          <w:kern w:val="2"/>
          <w:lang w:eastAsia="zh-CN"/>
        </w:rPr>
        <w:t xml:space="preserve"> 2013; </w:t>
      </w:r>
      <w:r w:rsidRPr="00F56DEC">
        <w:rPr>
          <w:rFonts w:ascii="Book Antiqua" w:eastAsia="DengXian" w:hAnsi="Book Antiqua"/>
          <w:b/>
          <w:kern w:val="2"/>
          <w:lang w:eastAsia="zh-CN"/>
        </w:rPr>
        <w:t>192</w:t>
      </w:r>
      <w:r w:rsidRPr="00F56DEC">
        <w:rPr>
          <w:rFonts w:ascii="Book Antiqua" w:eastAsia="DengXian" w:hAnsi="Book Antiqua"/>
          <w:kern w:val="2"/>
          <w:lang w:eastAsia="zh-CN"/>
        </w:rPr>
        <w:t>: 268-272 [PMID: 23920558 DOI: 10.3233/978-1-61499-289-9-268]</w:t>
      </w:r>
    </w:p>
    <w:p w14:paraId="7755D2D4"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22 </w:t>
      </w:r>
      <w:r w:rsidRPr="00F56DEC">
        <w:rPr>
          <w:rFonts w:ascii="Book Antiqua" w:eastAsia="DengXian" w:hAnsi="Book Antiqua"/>
          <w:b/>
          <w:kern w:val="2"/>
          <w:lang w:eastAsia="zh-CN"/>
        </w:rPr>
        <w:t>Bajaj JS</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Heuman</w:t>
      </w:r>
      <w:proofErr w:type="spellEnd"/>
      <w:r w:rsidRPr="00F56DEC">
        <w:rPr>
          <w:rFonts w:ascii="Book Antiqua" w:eastAsia="DengXian" w:hAnsi="Book Antiqua"/>
          <w:kern w:val="2"/>
          <w:lang w:eastAsia="zh-CN"/>
        </w:rPr>
        <w:t xml:space="preserve"> DM, Sterling RK, </w:t>
      </w:r>
      <w:proofErr w:type="spellStart"/>
      <w:r w:rsidRPr="00F56DEC">
        <w:rPr>
          <w:rFonts w:ascii="Book Antiqua" w:eastAsia="DengXian" w:hAnsi="Book Antiqua"/>
          <w:kern w:val="2"/>
          <w:lang w:eastAsia="zh-CN"/>
        </w:rPr>
        <w:t>Sanyal</w:t>
      </w:r>
      <w:proofErr w:type="spellEnd"/>
      <w:r w:rsidRPr="00F56DEC">
        <w:rPr>
          <w:rFonts w:ascii="Book Antiqua" w:eastAsia="DengXian" w:hAnsi="Book Antiqua"/>
          <w:kern w:val="2"/>
          <w:lang w:eastAsia="zh-CN"/>
        </w:rPr>
        <w:t xml:space="preserve"> AJ, </w:t>
      </w:r>
      <w:proofErr w:type="spellStart"/>
      <w:r w:rsidRPr="00F56DEC">
        <w:rPr>
          <w:rFonts w:ascii="Book Antiqua" w:eastAsia="DengXian" w:hAnsi="Book Antiqua"/>
          <w:kern w:val="2"/>
          <w:lang w:eastAsia="zh-CN"/>
        </w:rPr>
        <w:t>Siddiqui</w:t>
      </w:r>
      <w:proofErr w:type="spellEnd"/>
      <w:r w:rsidRPr="00F56DEC">
        <w:rPr>
          <w:rFonts w:ascii="Book Antiqua" w:eastAsia="DengXian" w:hAnsi="Book Antiqua"/>
          <w:kern w:val="2"/>
          <w:lang w:eastAsia="zh-CN"/>
        </w:rPr>
        <w:t xml:space="preserve"> M, </w:t>
      </w:r>
      <w:proofErr w:type="spellStart"/>
      <w:r w:rsidRPr="00F56DEC">
        <w:rPr>
          <w:rFonts w:ascii="Book Antiqua" w:eastAsia="DengXian" w:hAnsi="Book Antiqua"/>
          <w:kern w:val="2"/>
          <w:lang w:eastAsia="zh-CN"/>
        </w:rPr>
        <w:t>Matherly</w:t>
      </w:r>
      <w:proofErr w:type="spellEnd"/>
      <w:r w:rsidRPr="00F56DEC">
        <w:rPr>
          <w:rFonts w:ascii="Book Antiqua" w:eastAsia="DengXian" w:hAnsi="Book Antiqua"/>
          <w:kern w:val="2"/>
          <w:lang w:eastAsia="zh-CN"/>
        </w:rPr>
        <w:t xml:space="preserve"> S, </w:t>
      </w:r>
      <w:proofErr w:type="spellStart"/>
      <w:r w:rsidRPr="00F56DEC">
        <w:rPr>
          <w:rFonts w:ascii="Book Antiqua" w:eastAsia="DengXian" w:hAnsi="Book Antiqua"/>
          <w:kern w:val="2"/>
          <w:lang w:eastAsia="zh-CN"/>
        </w:rPr>
        <w:t>Luketic</w:t>
      </w:r>
      <w:proofErr w:type="spellEnd"/>
      <w:r w:rsidRPr="00F56DEC">
        <w:rPr>
          <w:rFonts w:ascii="Book Antiqua" w:eastAsia="DengXian" w:hAnsi="Book Antiqua"/>
          <w:kern w:val="2"/>
          <w:lang w:eastAsia="zh-CN"/>
        </w:rPr>
        <w:t xml:space="preserve"> V, </w:t>
      </w:r>
      <w:proofErr w:type="spellStart"/>
      <w:r w:rsidRPr="00F56DEC">
        <w:rPr>
          <w:rFonts w:ascii="Book Antiqua" w:eastAsia="DengXian" w:hAnsi="Book Antiqua"/>
          <w:kern w:val="2"/>
          <w:lang w:eastAsia="zh-CN"/>
        </w:rPr>
        <w:t>Stravitz</w:t>
      </w:r>
      <w:proofErr w:type="spellEnd"/>
      <w:r w:rsidRPr="00F56DEC">
        <w:rPr>
          <w:rFonts w:ascii="Book Antiqua" w:eastAsia="DengXian" w:hAnsi="Book Antiqua"/>
          <w:kern w:val="2"/>
          <w:lang w:eastAsia="zh-CN"/>
        </w:rPr>
        <w:t xml:space="preserve"> RT, Fuchs M, Thacker LR, Gilles H, White MB, Unser A, </w:t>
      </w:r>
      <w:proofErr w:type="spellStart"/>
      <w:r w:rsidRPr="00F56DEC">
        <w:rPr>
          <w:rFonts w:ascii="Book Antiqua" w:eastAsia="DengXian" w:hAnsi="Book Antiqua"/>
          <w:kern w:val="2"/>
          <w:lang w:eastAsia="zh-CN"/>
        </w:rPr>
        <w:t>Hovermale</w:t>
      </w:r>
      <w:proofErr w:type="spellEnd"/>
      <w:r w:rsidRPr="00F56DEC">
        <w:rPr>
          <w:rFonts w:ascii="Book Antiqua" w:eastAsia="DengXian" w:hAnsi="Book Antiqua"/>
          <w:kern w:val="2"/>
          <w:lang w:eastAsia="zh-CN"/>
        </w:rPr>
        <w:t xml:space="preserve"> J, </w:t>
      </w:r>
      <w:proofErr w:type="spellStart"/>
      <w:r w:rsidRPr="00F56DEC">
        <w:rPr>
          <w:rFonts w:ascii="Book Antiqua" w:eastAsia="DengXian" w:hAnsi="Book Antiqua"/>
          <w:kern w:val="2"/>
          <w:lang w:eastAsia="zh-CN"/>
        </w:rPr>
        <w:t>Gavis</w:t>
      </w:r>
      <w:proofErr w:type="spellEnd"/>
      <w:r w:rsidRPr="00F56DEC">
        <w:rPr>
          <w:rFonts w:ascii="Book Antiqua" w:eastAsia="DengXian" w:hAnsi="Book Antiqua"/>
          <w:kern w:val="2"/>
          <w:lang w:eastAsia="zh-CN"/>
        </w:rPr>
        <w:t xml:space="preserve"> E, Noble NA, Wade JB. Validation of </w:t>
      </w:r>
      <w:proofErr w:type="spellStart"/>
      <w:r w:rsidRPr="00F56DEC">
        <w:rPr>
          <w:rFonts w:ascii="Book Antiqua" w:eastAsia="DengXian" w:hAnsi="Book Antiqua"/>
          <w:kern w:val="2"/>
          <w:lang w:eastAsia="zh-CN"/>
        </w:rPr>
        <w:t>EncephalApp</w:t>
      </w:r>
      <w:proofErr w:type="spellEnd"/>
      <w:r w:rsidRPr="00F56DEC">
        <w:rPr>
          <w:rFonts w:ascii="Book Antiqua" w:eastAsia="DengXian" w:hAnsi="Book Antiqua"/>
          <w:kern w:val="2"/>
          <w:lang w:eastAsia="zh-CN"/>
        </w:rPr>
        <w:t xml:space="preserve">, Smartphone-Based </w:t>
      </w:r>
      <w:proofErr w:type="spellStart"/>
      <w:r w:rsidRPr="00F56DEC">
        <w:rPr>
          <w:rFonts w:ascii="Book Antiqua" w:eastAsia="DengXian" w:hAnsi="Book Antiqua"/>
          <w:kern w:val="2"/>
          <w:lang w:eastAsia="zh-CN"/>
        </w:rPr>
        <w:t>Stroop</w:t>
      </w:r>
      <w:proofErr w:type="spellEnd"/>
      <w:r w:rsidRPr="00F56DEC">
        <w:rPr>
          <w:rFonts w:ascii="Book Antiqua" w:eastAsia="DengXian" w:hAnsi="Book Antiqua"/>
          <w:kern w:val="2"/>
          <w:lang w:eastAsia="zh-CN"/>
        </w:rPr>
        <w:t xml:space="preserve"> Test, for </w:t>
      </w:r>
      <w:r w:rsidRPr="00F56DEC">
        <w:rPr>
          <w:rFonts w:ascii="Book Antiqua" w:eastAsia="DengXian" w:hAnsi="Book Antiqua"/>
          <w:kern w:val="2"/>
          <w:lang w:eastAsia="zh-CN"/>
        </w:rPr>
        <w:lastRenderedPageBreak/>
        <w:t xml:space="preserve">the Diagnosis of Covert Hepatic Encephalopathy. </w:t>
      </w:r>
      <w:proofErr w:type="spellStart"/>
      <w:r w:rsidRPr="00F56DEC">
        <w:rPr>
          <w:rFonts w:ascii="Book Antiqua" w:eastAsia="DengXian" w:hAnsi="Book Antiqua"/>
          <w:i/>
          <w:kern w:val="2"/>
          <w:lang w:eastAsia="zh-CN"/>
        </w:rPr>
        <w:t>Clin</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Gastroenterol</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Hepatol</w:t>
      </w:r>
      <w:proofErr w:type="spellEnd"/>
      <w:r w:rsidRPr="00F56DEC">
        <w:rPr>
          <w:rFonts w:ascii="Book Antiqua" w:eastAsia="DengXian" w:hAnsi="Book Antiqua"/>
          <w:kern w:val="2"/>
          <w:lang w:eastAsia="zh-CN"/>
        </w:rPr>
        <w:t xml:space="preserve"> 2015; </w:t>
      </w:r>
      <w:r w:rsidRPr="00F56DEC">
        <w:rPr>
          <w:rFonts w:ascii="Book Antiqua" w:eastAsia="DengXian" w:hAnsi="Book Antiqua"/>
          <w:b/>
          <w:kern w:val="2"/>
          <w:lang w:eastAsia="zh-CN"/>
        </w:rPr>
        <w:t>13</w:t>
      </w:r>
      <w:r w:rsidRPr="00F56DEC">
        <w:rPr>
          <w:rFonts w:ascii="Book Antiqua" w:eastAsia="DengXian" w:hAnsi="Book Antiqua"/>
          <w:kern w:val="2"/>
          <w:lang w:eastAsia="zh-CN"/>
        </w:rPr>
        <w:t>: 1828-1835.e1 [PMID: 24846278 DOI: 10.1016/j.cgh.2014.05.011]</w:t>
      </w:r>
    </w:p>
    <w:p w14:paraId="328606D4"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23 </w:t>
      </w:r>
      <w:r w:rsidRPr="00F56DEC">
        <w:rPr>
          <w:rFonts w:ascii="Book Antiqua" w:eastAsia="DengXian" w:hAnsi="Book Antiqua"/>
          <w:b/>
          <w:kern w:val="2"/>
          <w:lang w:eastAsia="zh-CN"/>
        </w:rPr>
        <w:t>Ganapathy D</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Acharya</w:t>
      </w:r>
      <w:proofErr w:type="spellEnd"/>
      <w:r w:rsidRPr="00F56DEC">
        <w:rPr>
          <w:rFonts w:ascii="Book Antiqua" w:eastAsia="DengXian" w:hAnsi="Book Antiqua"/>
          <w:kern w:val="2"/>
          <w:lang w:eastAsia="zh-CN"/>
        </w:rPr>
        <w:t xml:space="preserve"> C, </w:t>
      </w:r>
      <w:proofErr w:type="spellStart"/>
      <w:r w:rsidRPr="00F56DEC">
        <w:rPr>
          <w:rFonts w:ascii="Book Antiqua" w:eastAsia="DengXian" w:hAnsi="Book Antiqua"/>
          <w:kern w:val="2"/>
          <w:lang w:eastAsia="zh-CN"/>
        </w:rPr>
        <w:t>Lachar</w:t>
      </w:r>
      <w:proofErr w:type="spellEnd"/>
      <w:r w:rsidRPr="00F56DEC">
        <w:rPr>
          <w:rFonts w:ascii="Book Antiqua" w:eastAsia="DengXian" w:hAnsi="Book Antiqua"/>
          <w:kern w:val="2"/>
          <w:lang w:eastAsia="zh-CN"/>
        </w:rPr>
        <w:t xml:space="preserve"> J, </w:t>
      </w:r>
      <w:proofErr w:type="spellStart"/>
      <w:r w:rsidRPr="00F56DEC">
        <w:rPr>
          <w:rFonts w:ascii="Book Antiqua" w:eastAsia="DengXian" w:hAnsi="Book Antiqua"/>
          <w:kern w:val="2"/>
          <w:lang w:eastAsia="zh-CN"/>
        </w:rPr>
        <w:t>Patidar</w:t>
      </w:r>
      <w:proofErr w:type="spellEnd"/>
      <w:r w:rsidRPr="00F56DEC">
        <w:rPr>
          <w:rFonts w:ascii="Book Antiqua" w:eastAsia="DengXian" w:hAnsi="Book Antiqua"/>
          <w:kern w:val="2"/>
          <w:lang w:eastAsia="zh-CN"/>
        </w:rPr>
        <w:t xml:space="preserve"> K, Sterling RK, White MB, </w:t>
      </w:r>
      <w:proofErr w:type="spellStart"/>
      <w:r w:rsidRPr="00F56DEC">
        <w:rPr>
          <w:rFonts w:ascii="Book Antiqua" w:eastAsia="DengXian" w:hAnsi="Book Antiqua"/>
          <w:kern w:val="2"/>
          <w:lang w:eastAsia="zh-CN"/>
        </w:rPr>
        <w:t>Ignudo</w:t>
      </w:r>
      <w:proofErr w:type="spellEnd"/>
      <w:r w:rsidRPr="00F56DEC">
        <w:rPr>
          <w:rFonts w:ascii="Book Antiqua" w:eastAsia="DengXian" w:hAnsi="Book Antiqua"/>
          <w:kern w:val="2"/>
          <w:lang w:eastAsia="zh-CN"/>
        </w:rPr>
        <w:t xml:space="preserve"> C, </w:t>
      </w:r>
      <w:proofErr w:type="spellStart"/>
      <w:r w:rsidRPr="00F56DEC">
        <w:rPr>
          <w:rFonts w:ascii="Book Antiqua" w:eastAsia="DengXian" w:hAnsi="Book Antiqua"/>
          <w:kern w:val="2"/>
          <w:lang w:eastAsia="zh-CN"/>
        </w:rPr>
        <w:t>Bommidi</w:t>
      </w:r>
      <w:proofErr w:type="spellEnd"/>
      <w:r w:rsidRPr="00F56DEC">
        <w:rPr>
          <w:rFonts w:ascii="Book Antiqua" w:eastAsia="DengXian" w:hAnsi="Book Antiqua"/>
          <w:kern w:val="2"/>
          <w:lang w:eastAsia="zh-CN"/>
        </w:rPr>
        <w:t xml:space="preserve"> S, DeSoto J, Thacker LR, </w:t>
      </w:r>
      <w:proofErr w:type="spellStart"/>
      <w:r w:rsidRPr="00F56DEC">
        <w:rPr>
          <w:rFonts w:ascii="Book Antiqua" w:eastAsia="DengXian" w:hAnsi="Book Antiqua"/>
          <w:kern w:val="2"/>
          <w:lang w:eastAsia="zh-CN"/>
        </w:rPr>
        <w:t>Matherly</w:t>
      </w:r>
      <w:proofErr w:type="spellEnd"/>
      <w:r w:rsidRPr="00F56DEC">
        <w:rPr>
          <w:rFonts w:ascii="Book Antiqua" w:eastAsia="DengXian" w:hAnsi="Book Antiqua"/>
          <w:kern w:val="2"/>
          <w:lang w:eastAsia="zh-CN"/>
        </w:rPr>
        <w:t xml:space="preserve"> S, Shaw J, </w:t>
      </w:r>
      <w:proofErr w:type="spellStart"/>
      <w:r w:rsidRPr="00F56DEC">
        <w:rPr>
          <w:rFonts w:ascii="Book Antiqua" w:eastAsia="DengXian" w:hAnsi="Book Antiqua"/>
          <w:kern w:val="2"/>
          <w:lang w:eastAsia="zh-CN"/>
        </w:rPr>
        <w:t>Siddiqui</w:t>
      </w:r>
      <w:proofErr w:type="spellEnd"/>
      <w:r w:rsidRPr="00F56DEC">
        <w:rPr>
          <w:rFonts w:ascii="Book Antiqua" w:eastAsia="DengXian" w:hAnsi="Book Antiqua"/>
          <w:kern w:val="2"/>
          <w:lang w:eastAsia="zh-CN"/>
        </w:rPr>
        <w:t xml:space="preserve"> MS, </w:t>
      </w:r>
      <w:proofErr w:type="spellStart"/>
      <w:r w:rsidRPr="00F56DEC">
        <w:rPr>
          <w:rFonts w:ascii="Book Antiqua" w:eastAsia="DengXian" w:hAnsi="Book Antiqua"/>
          <w:kern w:val="2"/>
          <w:lang w:eastAsia="zh-CN"/>
        </w:rPr>
        <w:t>Puri</w:t>
      </w:r>
      <w:proofErr w:type="spellEnd"/>
      <w:r w:rsidRPr="00F56DEC">
        <w:rPr>
          <w:rFonts w:ascii="Book Antiqua" w:eastAsia="DengXian" w:hAnsi="Book Antiqua"/>
          <w:kern w:val="2"/>
          <w:lang w:eastAsia="zh-CN"/>
        </w:rPr>
        <w:t xml:space="preserve"> P, </w:t>
      </w:r>
      <w:proofErr w:type="spellStart"/>
      <w:r w:rsidRPr="00F56DEC">
        <w:rPr>
          <w:rFonts w:ascii="Book Antiqua" w:eastAsia="DengXian" w:hAnsi="Book Antiqua"/>
          <w:kern w:val="2"/>
          <w:lang w:eastAsia="zh-CN"/>
        </w:rPr>
        <w:t>Sanyal</w:t>
      </w:r>
      <w:proofErr w:type="spellEnd"/>
      <w:r w:rsidRPr="00F56DEC">
        <w:rPr>
          <w:rFonts w:ascii="Book Antiqua" w:eastAsia="DengXian" w:hAnsi="Book Antiqua"/>
          <w:kern w:val="2"/>
          <w:lang w:eastAsia="zh-CN"/>
        </w:rPr>
        <w:t xml:space="preserve"> AJ, </w:t>
      </w:r>
      <w:proofErr w:type="spellStart"/>
      <w:r w:rsidRPr="00F56DEC">
        <w:rPr>
          <w:rFonts w:ascii="Book Antiqua" w:eastAsia="DengXian" w:hAnsi="Book Antiqua"/>
          <w:kern w:val="2"/>
          <w:lang w:eastAsia="zh-CN"/>
        </w:rPr>
        <w:t>Luketic</w:t>
      </w:r>
      <w:proofErr w:type="spellEnd"/>
      <w:r w:rsidRPr="00F56DEC">
        <w:rPr>
          <w:rFonts w:ascii="Book Antiqua" w:eastAsia="DengXian" w:hAnsi="Book Antiqua"/>
          <w:kern w:val="2"/>
          <w:lang w:eastAsia="zh-CN"/>
        </w:rPr>
        <w:t xml:space="preserve"> V, Lee H, </w:t>
      </w:r>
      <w:proofErr w:type="spellStart"/>
      <w:r w:rsidRPr="00F56DEC">
        <w:rPr>
          <w:rFonts w:ascii="Book Antiqua" w:eastAsia="DengXian" w:hAnsi="Book Antiqua"/>
          <w:kern w:val="2"/>
          <w:lang w:eastAsia="zh-CN"/>
        </w:rPr>
        <w:t>Stravitz</w:t>
      </w:r>
      <w:proofErr w:type="spellEnd"/>
      <w:r w:rsidRPr="00F56DEC">
        <w:rPr>
          <w:rFonts w:ascii="Book Antiqua" w:eastAsia="DengXian" w:hAnsi="Book Antiqua"/>
          <w:kern w:val="2"/>
          <w:lang w:eastAsia="zh-CN"/>
        </w:rPr>
        <w:t xml:space="preserve"> RT, Bajaj JS. The patient buddy app can potentially prevent hepatic encephalopathy-related readmissions. </w:t>
      </w:r>
      <w:r w:rsidRPr="00F56DEC">
        <w:rPr>
          <w:rFonts w:ascii="Book Antiqua" w:eastAsia="DengXian" w:hAnsi="Book Antiqua"/>
          <w:i/>
          <w:kern w:val="2"/>
          <w:lang w:eastAsia="zh-CN"/>
        </w:rPr>
        <w:t>Liver Int</w:t>
      </w:r>
      <w:r w:rsidRPr="00F56DEC">
        <w:rPr>
          <w:rFonts w:ascii="Book Antiqua" w:eastAsia="DengXian" w:hAnsi="Book Antiqua"/>
          <w:kern w:val="2"/>
          <w:lang w:eastAsia="zh-CN"/>
        </w:rPr>
        <w:t xml:space="preserve"> 2017; </w:t>
      </w:r>
      <w:r w:rsidRPr="00F56DEC">
        <w:rPr>
          <w:rFonts w:ascii="Book Antiqua" w:eastAsia="DengXian" w:hAnsi="Book Antiqua"/>
          <w:b/>
          <w:kern w:val="2"/>
          <w:lang w:eastAsia="zh-CN"/>
        </w:rPr>
        <w:t>37</w:t>
      </w:r>
      <w:r w:rsidRPr="00F56DEC">
        <w:rPr>
          <w:rFonts w:ascii="Book Antiqua" w:eastAsia="DengXian" w:hAnsi="Book Antiqua"/>
          <w:kern w:val="2"/>
          <w:lang w:eastAsia="zh-CN"/>
        </w:rPr>
        <w:t>: 1843-1851 [PMID: 28618192 DOI: 10.1111/liv.13494]</w:t>
      </w:r>
    </w:p>
    <w:p w14:paraId="5AC0B793"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24 </w:t>
      </w:r>
      <w:proofErr w:type="spellStart"/>
      <w:r w:rsidRPr="00F56DEC">
        <w:rPr>
          <w:rFonts w:ascii="Book Antiqua" w:eastAsia="DengXian" w:hAnsi="Book Antiqua"/>
          <w:b/>
          <w:kern w:val="2"/>
          <w:lang w:eastAsia="zh-CN"/>
        </w:rPr>
        <w:t>Khungar</w:t>
      </w:r>
      <w:proofErr w:type="spellEnd"/>
      <w:r w:rsidRPr="00F56DEC">
        <w:rPr>
          <w:rFonts w:ascii="Book Antiqua" w:eastAsia="DengXian" w:hAnsi="Book Antiqua"/>
          <w:b/>
          <w:kern w:val="2"/>
          <w:lang w:eastAsia="zh-CN"/>
        </w:rPr>
        <w:t xml:space="preserve"> V,</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Serper</w:t>
      </w:r>
      <w:proofErr w:type="spellEnd"/>
      <w:r w:rsidRPr="00F56DEC">
        <w:rPr>
          <w:rFonts w:ascii="Book Antiqua" w:eastAsia="DengXian" w:hAnsi="Book Antiqua"/>
          <w:kern w:val="2"/>
          <w:lang w:eastAsia="zh-CN"/>
        </w:rPr>
        <w:t xml:space="preserve"> M, Peyton D, Mehta S, Norris A, </w:t>
      </w:r>
      <w:proofErr w:type="spellStart"/>
      <w:r w:rsidRPr="00F56DEC">
        <w:rPr>
          <w:rFonts w:ascii="Book Antiqua" w:eastAsia="DengXian" w:hAnsi="Book Antiqua"/>
          <w:kern w:val="2"/>
          <w:lang w:eastAsia="zh-CN"/>
        </w:rPr>
        <w:t>Huffenberger</w:t>
      </w:r>
      <w:proofErr w:type="spellEnd"/>
      <w:r w:rsidRPr="00F56DEC">
        <w:rPr>
          <w:rFonts w:ascii="Book Antiqua" w:eastAsia="DengXian" w:hAnsi="Book Antiqua"/>
          <w:kern w:val="2"/>
          <w:lang w:eastAsia="zh-CN"/>
        </w:rPr>
        <w:t xml:space="preserve"> A, </w:t>
      </w:r>
      <w:proofErr w:type="spellStart"/>
      <w:r w:rsidRPr="00F56DEC">
        <w:rPr>
          <w:rFonts w:ascii="Book Antiqua" w:eastAsia="DengXian" w:hAnsi="Book Antiqua"/>
          <w:kern w:val="2"/>
          <w:lang w:eastAsia="zh-CN"/>
        </w:rPr>
        <w:t>Siddique</w:t>
      </w:r>
      <w:proofErr w:type="spellEnd"/>
      <w:r w:rsidRPr="00F56DEC">
        <w:rPr>
          <w:rFonts w:ascii="Book Antiqua" w:eastAsia="DengXian" w:hAnsi="Book Antiqua"/>
          <w:kern w:val="2"/>
          <w:lang w:eastAsia="zh-CN"/>
        </w:rPr>
        <w:t xml:space="preserve"> SM, Forde KA. Use of an Innovative Telehealth Platform to Reduce Readmissions and Enable Patient-Centered Care in Cirrhotic Patients. </w:t>
      </w:r>
      <w:r w:rsidRPr="00F56DEC">
        <w:rPr>
          <w:rFonts w:ascii="Book Antiqua" w:eastAsia="DengXian" w:hAnsi="Book Antiqua"/>
          <w:i/>
          <w:iCs/>
          <w:kern w:val="2"/>
          <w:lang w:eastAsia="zh-CN"/>
        </w:rPr>
        <w:t>Hepatology</w:t>
      </w:r>
      <w:r w:rsidRPr="00F56DEC">
        <w:rPr>
          <w:rFonts w:ascii="Book Antiqua" w:eastAsia="DengXian" w:hAnsi="Book Antiqua"/>
          <w:kern w:val="2"/>
          <w:lang w:eastAsia="zh-CN"/>
        </w:rPr>
        <w:t xml:space="preserve"> 2017; </w:t>
      </w:r>
      <w:r w:rsidRPr="00F56DEC">
        <w:rPr>
          <w:rFonts w:ascii="Book Antiqua" w:eastAsia="DengXian" w:hAnsi="Book Antiqua"/>
          <w:b/>
          <w:bCs/>
          <w:kern w:val="2"/>
          <w:lang w:eastAsia="zh-CN"/>
        </w:rPr>
        <w:t>66</w:t>
      </w:r>
      <w:r w:rsidRPr="00F56DEC">
        <w:rPr>
          <w:rFonts w:ascii="Book Antiqua" w:eastAsia="DengXian" w:hAnsi="Book Antiqua"/>
          <w:kern w:val="2"/>
          <w:lang w:eastAsia="zh-CN"/>
        </w:rPr>
        <w:t>: 94A-95A</w:t>
      </w:r>
    </w:p>
    <w:p w14:paraId="2E4F63F6"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25 </w:t>
      </w:r>
      <w:r w:rsidRPr="00F56DEC">
        <w:rPr>
          <w:rFonts w:ascii="Book Antiqua" w:eastAsia="DengXian" w:hAnsi="Book Antiqua"/>
          <w:b/>
          <w:kern w:val="2"/>
          <w:lang w:eastAsia="zh-CN"/>
        </w:rPr>
        <w:t>Anker SD</w:t>
      </w:r>
      <w:r w:rsidRPr="00F56DEC">
        <w:rPr>
          <w:rFonts w:ascii="Book Antiqua" w:eastAsia="DengXian" w:hAnsi="Book Antiqua"/>
          <w:kern w:val="2"/>
          <w:lang w:eastAsia="zh-CN"/>
        </w:rPr>
        <w:t xml:space="preserve">, Koehler F, Abraham WT. Telemedicine and remote management of patients with heart failure. </w:t>
      </w:r>
      <w:r w:rsidRPr="00F56DEC">
        <w:rPr>
          <w:rFonts w:ascii="Book Antiqua" w:eastAsia="DengXian" w:hAnsi="Book Antiqua"/>
          <w:i/>
          <w:kern w:val="2"/>
          <w:lang w:eastAsia="zh-CN"/>
        </w:rPr>
        <w:t>Lancet</w:t>
      </w:r>
      <w:r w:rsidRPr="00F56DEC">
        <w:rPr>
          <w:rFonts w:ascii="Book Antiqua" w:eastAsia="DengXian" w:hAnsi="Book Antiqua"/>
          <w:kern w:val="2"/>
          <w:lang w:eastAsia="zh-CN"/>
        </w:rPr>
        <w:t xml:space="preserve"> 2011; </w:t>
      </w:r>
      <w:r w:rsidRPr="00F56DEC">
        <w:rPr>
          <w:rFonts w:ascii="Book Antiqua" w:eastAsia="DengXian" w:hAnsi="Book Antiqua"/>
          <w:b/>
          <w:kern w:val="2"/>
          <w:lang w:eastAsia="zh-CN"/>
        </w:rPr>
        <w:t>378</w:t>
      </w:r>
      <w:r w:rsidRPr="00F56DEC">
        <w:rPr>
          <w:rFonts w:ascii="Book Antiqua" w:eastAsia="DengXian" w:hAnsi="Book Antiqua"/>
          <w:kern w:val="2"/>
          <w:lang w:eastAsia="zh-CN"/>
        </w:rPr>
        <w:t>: 731-739 [PMID: 21856487 DOI: 10.1016/S0140-6736(11)61229-4]</w:t>
      </w:r>
    </w:p>
    <w:p w14:paraId="36BA9AE0"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26 </w:t>
      </w:r>
      <w:proofErr w:type="spellStart"/>
      <w:r w:rsidRPr="00F56DEC">
        <w:rPr>
          <w:rFonts w:ascii="Book Antiqua" w:eastAsia="DengXian" w:hAnsi="Book Antiqua"/>
          <w:b/>
          <w:kern w:val="2"/>
          <w:lang w:eastAsia="zh-CN"/>
        </w:rPr>
        <w:t>Andrès</w:t>
      </w:r>
      <w:proofErr w:type="spellEnd"/>
      <w:r w:rsidRPr="00F56DEC">
        <w:rPr>
          <w:rFonts w:ascii="Book Antiqua" w:eastAsia="DengXian" w:hAnsi="Book Antiqua"/>
          <w:b/>
          <w:kern w:val="2"/>
          <w:lang w:eastAsia="zh-CN"/>
        </w:rPr>
        <w:t xml:space="preserve"> E</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Talha</w:t>
      </w:r>
      <w:proofErr w:type="spellEnd"/>
      <w:r w:rsidRPr="00F56DEC">
        <w:rPr>
          <w:rFonts w:ascii="Book Antiqua" w:eastAsia="DengXian" w:hAnsi="Book Antiqua"/>
          <w:kern w:val="2"/>
          <w:lang w:eastAsia="zh-CN"/>
        </w:rPr>
        <w:t xml:space="preserve"> S, Zulfiqar AA, </w:t>
      </w:r>
      <w:proofErr w:type="spellStart"/>
      <w:r w:rsidRPr="00F56DEC">
        <w:rPr>
          <w:rFonts w:ascii="Book Antiqua" w:eastAsia="DengXian" w:hAnsi="Book Antiqua"/>
          <w:kern w:val="2"/>
          <w:lang w:eastAsia="zh-CN"/>
        </w:rPr>
        <w:t>Hajjam</w:t>
      </w:r>
      <w:proofErr w:type="spellEnd"/>
      <w:r w:rsidRPr="00F56DEC">
        <w:rPr>
          <w:rFonts w:ascii="Book Antiqua" w:eastAsia="DengXian" w:hAnsi="Book Antiqua"/>
          <w:kern w:val="2"/>
          <w:lang w:eastAsia="zh-CN"/>
        </w:rPr>
        <w:t xml:space="preserve"> M, </w:t>
      </w:r>
      <w:proofErr w:type="spellStart"/>
      <w:r w:rsidRPr="00F56DEC">
        <w:rPr>
          <w:rFonts w:ascii="Book Antiqua" w:eastAsia="DengXian" w:hAnsi="Book Antiqua"/>
          <w:kern w:val="2"/>
          <w:lang w:eastAsia="zh-CN"/>
        </w:rPr>
        <w:t>Ervé</w:t>
      </w:r>
      <w:proofErr w:type="spellEnd"/>
      <w:r w:rsidRPr="00F56DEC">
        <w:rPr>
          <w:rFonts w:ascii="Book Antiqua" w:eastAsia="DengXian" w:hAnsi="Book Antiqua"/>
          <w:kern w:val="2"/>
          <w:lang w:eastAsia="zh-CN"/>
        </w:rPr>
        <w:t xml:space="preserve"> S, </w:t>
      </w:r>
      <w:proofErr w:type="spellStart"/>
      <w:r w:rsidRPr="00F56DEC">
        <w:rPr>
          <w:rFonts w:ascii="Book Antiqua" w:eastAsia="DengXian" w:hAnsi="Book Antiqua"/>
          <w:kern w:val="2"/>
          <w:lang w:eastAsia="zh-CN"/>
        </w:rPr>
        <w:t>Hajjam</w:t>
      </w:r>
      <w:proofErr w:type="spellEnd"/>
      <w:r w:rsidRPr="00F56DEC">
        <w:rPr>
          <w:rFonts w:ascii="Book Antiqua" w:eastAsia="DengXian" w:hAnsi="Book Antiqua"/>
          <w:kern w:val="2"/>
          <w:lang w:eastAsia="zh-CN"/>
        </w:rPr>
        <w:t xml:space="preserve"> J, </w:t>
      </w:r>
      <w:proofErr w:type="spellStart"/>
      <w:r w:rsidRPr="00F56DEC">
        <w:rPr>
          <w:rFonts w:ascii="Book Antiqua" w:eastAsia="DengXian" w:hAnsi="Book Antiqua"/>
          <w:kern w:val="2"/>
          <w:lang w:eastAsia="zh-CN"/>
        </w:rPr>
        <w:t>Gény</w:t>
      </w:r>
      <w:proofErr w:type="spellEnd"/>
      <w:r w:rsidRPr="00F56DEC">
        <w:rPr>
          <w:rFonts w:ascii="Book Antiqua" w:eastAsia="DengXian" w:hAnsi="Book Antiqua"/>
          <w:kern w:val="2"/>
          <w:lang w:eastAsia="zh-CN"/>
        </w:rPr>
        <w:t xml:space="preserve"> B, </w:t>
      </w:r>
      <w:proofErr w:type="spellStart"/>
      <w:r w:rsidRPr="00F56DEC">
        <w:rPr>
          <w:rFonts w:ascii="Book Antiqua" w:eastAsia="DengXian" w:hAnsi="Book Antiqua"/>
          <w:kern w:val="2"/>
          <w:lang w:eastAsia="zh-CN"/>
        </w:rPr>
        <w:t>Hajjam</w:t>
      </w:r>
      <w:proofErr w:type="spellEnd"/>
      <w:r w:rsidRPr="00F56DEC">
        <w:rPr>
          <w:rFonts w:ascii="Book Antiqua" w:eastAsia="DengXian" w:hAnsi="Book Antiqua"/>
          <w:kern w:val="2"/>
          <w:lang w:eastAsia="zh-CN"/>
        </w:rPr>
        <w:t xml:space="preserve"> El </w:t>
      </w:r>
      <w:proofErr w:type="spellStart"/>
      <w:r w:rsidRPr="00F56DEC">
        <w:rPr>
          <w:rFonts w:ascii="Book Antiqua" w:eastAsia="DengXian" w:hAnsi="Book Antiqua"/>
          <w:kern w:val="2"/>
          <w:lang w:eastAsia="zh-CN"/>
        </w:rPr>
        <w:t>Hassani</w:t>
      </w:r>
      <w:proofErr w:type="spellEnd"/>
      <w:r w:rsidRPr="00F56DEC">
        <w:rPr>
          <w:rFonts w:ascii="Book Antiqua" w:eastAsia="DengXian" w:hAnsi="Book Antiqua"/>
          <w:kern w:val="2"/>
          <w:lang w:eastAsia="zh-CN"/>
        </w:rPr>
        <w:t xml:space="preserve"> A. Current Research and New Perspectives of Telemedicine in Chronic Heart Failure: Narrative Review and Points of Interest for the Clinician. </w:t>
      </w:r>
      <w:r w:rsidRPr="00F56DEC">
        <w:rPr>
          <w:rFonts w:ascii="Book Antiqua" w:eastAsia="DengXian" w:hAnsi="Book Antiqua"/>
          <w:i/>
          <w:kern w:val="2"/>
          <w:lang w:eastAsia="zh-CN"/>
        </w:rPr>
        <w:t>J Clin Med</w:t>
      </w:r>
      <w:r w:rsidRPr="00F56DEC">
        <w:rPr>
          <w:rFonts w:ascii="Book Antiqua" w:eastAsia="DengXian" w:hAnsi="Book Antiqua"/>
          <w:kern w:val="2"/>
          <w:lang w:eastAsia="zh-CN"/>
        </w:rPr>
        <w:t xml:space="preserve"> 2018; </w:t>
      </w:r>
      <w:r w:rsidRPr="00F56DEC">
        <w:rPr>
          <w:rFonts w:ascii="Book Antiqua" w:eastAsia="DengXian" w:hAnsi="Book Antiqua"/>
          <w:b/>
          <w:kern w:val="2"/>
          <w:lang w:eastAsia="zh-CN"/>
        </w:rPr>
        <w:t>7</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pii</w:t>
      </w:r>
      <w:proofErr w:type="spellEnd"/>
      <w:r w:rsidRPr="00F56DEC">
        <w:rPr>
          <w:rFonts w:ascii="Book Antiqua" w:eastAsia="DengXian" w:hAnsi="Book Antiqua"/>
          <w:kern w:val="2"/>
          <w:lang w:eastAsia="zh-CN"/>
        </w:rPr>
        <w:t xml:space="preserve">: E544 [PMID: </w:t>
      </w:r>
      <w:bookmarkStart w:id="36" w:name="OLE_LINK24"/>
      <w:r w:rsidRPr="00F56DEC">
        <w:rPr>
          <w:rFonts w:ascii="Book Antiqua" w:eastAsia="DengXian" w:hAnsi="Book Antiqua"/>
          <w:kern w:val="2"/>
          <w:lang w:eastAsia="zh-CN"/>
        </w:rPr>
        <w:t>30551588</w:t>
      </w:r>
      <w:bookmarkEnd w:id="36"/>
      <w:r w:rsidRPr="00F56DEC">
        <w:rPr>
          <w:rFonts w:ascii="Book Antiqua" w:eastAsia="DengXian" w:hAnsi="Book Antiqua"/>
          <w:kern w:val="2"/>
          <w:lang w:eastAsia="zh-CN"/>
        </w:rPr>
        <w:t xml:space="preserve"> DOI: 10.3390/jcm7120544]</w:t>
      </w:r>
    </w:p>
    <w:p w14:paraId="2FD45A4B"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27 </w:t>
      </w:r>
      <w:proofErr w:type="spellStart"/>
      <w:r w:rsidRPr="00F56DEC">
        <w:rPr>
          <w:rFonts w:ascii="Book Antiqua" w:eastAsia="DengXian" w:hAnsi="Book Antiqua"/>
          <w:b/>
          <w:kern w:val="2"/>
          <w:lang w:eastAsia="zh-CN"/>
        </w:rPr>
        <w:t>Tse</w:t>
      </w:r>
      <w:proofErr w:type="spellEnd"/>
      <w:r w:rsidRPr="00F56DEC">
        <w:rPr>
          <w:rFonts w:ascii="Book Antiqua" w:eastAsia="DengXian" w:hAnsi="Book Antiqua"/>
          <w:b/>
          <w:kern w:val="2"/>
          <w:lang w:eastAsia="zh-CN"/>
        </w:rPr>
        <w:t xml:space="preserve"> G</w:t>
      </w:r>
      <w:r w:rsidRPr="00F56DEC">
        <w:rPr>
          <w:rFonts w:ascii="Book Antiqua" w:eastAsia="DengXian" w:hAnsi="Book Antiqua"/>
          <w:kern w:val="2"/>
          <w:lang w:eastAsia="zh-CN"/>
        </w:rPr>
        <w:t>, Chan C, Gong M, Meng L, Zhang J, Su XL, Ali-</w:t>
      </w:r>
      <w:proofErr w:type="spellStart"/>
      <w:r w:rsidRPr="00F56DEC">
        <w:rPr>
          <w:rFonts w:ascii="Book Antiqua" w:eastAsia="DengXian" w:hAnsi="Book Antiqua"/>
          <w:kern w:val="2"/>
          <w:lang w:eastAsia="zh-CN"/>
        </w:rPr>
        <w:t>Hasan</w:t>
      </w:r>
      <w:proofErr w:type="spellEnd"/>
      <w:r w:rsidRPr="00F56DEC">
        <w:rPr>
          <w:rFonts w:ascii="Book Antiqua" w:eastAsia="DengXian" w:hAnsi="Book Antiqua"/>
          <w:kern w:val="2"/>
          <w:lang w:eastAsia="zh-CN"/>
        </w:rPr>
        <w:t>-Al-</w:t>
      </w:r>
      <w:proofErr w:type="spellStart"/>
      <w:r w:rsidRPr="00F56DEC">
        <w:rPr>
          <w:rFonts w:ascii="Book Antiqua" w:eastAsia="DengXian" w:hAnsi="Book Antiqua"/>
          <w:kern w:val="2"/>
          <w:lang w:eastAsia="zh-CN"/>
        </w:rPr>
        <w:t>Saegh</w:t>
      </w:r>
      <w:proofErr w:type="spellEnd"/>
      <w:r w:rsidRPr="00F56DEC">
        <w:rPr>
          <w:rFonts w:ascii="Book Antiqua" w:eastAsia="DengXian" w:hAnsi="Book Antiqua"/>
          <w:kern w:val="2"/>
          <w:lang w:eastAsia="zh-CN"/>
        </w:rPr>
        <w:t xml:space="preserve"> S, </w:t>
      </w:r>
      <w:proofErr w:type="spellStart"/>
      <w:r w:rsidRPr="00F56DEC">
        <w:rPr>
          <w:rFonts w:ascii="Book Antiqua" w:eastAsia="DengXian" w:hAnsi="Book Antiqua"/>
          <w:kern w:val="2"/>
          <w:lang w:eastAsia="zh-CN"/>
        </w:rPr>
        <w:t>Sawant</w:t>
      </w:r>
      <w:proofErr w:type="spellEnd"/>
      <w:r w:rsidRPr="00F56DEC">
        <w:rPr>
          <w:rFonts w:ascii="Book Antiqua" w:eastAsia="DengXian" w:hAnsi="Book Antiqua"/>
          <w:kern w:val="2"/>
          <w:lang w:eastAsia="zh-CN"/>
        </w:rPr>
        <w:t xml:space="preserve"> AC, </w:t>
      </w:r>
      <w:proofErr w:type="spellStart"/>
      <w:r w:rsidRPr="00F56DEC">
        <w:rPr>
          <w:rFonts w:ascii="Book Antiqua" w:eastAsia="DengXian" w:hAnsi="Book Antiqua"/>
          <w:kern w:val="2"/>
          <w:lang w:eastAsia="zh-CN"/>
        </w:rPr>
        <w:t>Bazoukis</w:t>
      </w:r>
      <w:proofErr w:type="spellEnd"/>
      <w:r w:rsidRPr="00F56DEC">
        <w:rPr>
          <w:rFonts w:ascii="Book Antiqua" w:eastAsia="DengXian" w:hAnsi="Book Antiqua"/>
          <w:kern w:val="2"/>
          <w:lang w:eastAsia="zh-CN"/>
        </w:rPr>
        <w:t xml:space="preserve"> G, Xia YL, Zhao JC, Lee APW, </w:t>
      </w:r>
      <w:proofErr w:type="spellStart"/>
      <w:r w:rsidRPr="00F56DEC">
        <w:rPr>
          <w:rFonts w:ascii="Book Antiqua" w:eastAsia="DengXian" w:hAnsi="Book Antiqua"/>
          <w:kern w:val="2"/>
          <w:lang w:eastAsia="zh-CN"/>
        </w:rPr>
        <w:t>Roever</w:t>
      </w:r>
      <w:proofErr w:type="spellEnd"/>
      <w:r w:rsidRPr="00F56DEC">
        <w:rPr>
          <w:rFonts w:ascii="Book Antiqua" w:eastAsia="DengXian" w:hAnsi="Book Antiqua"/>
          <w:kern w:val="2"/>
          <w:lang w:eastAsia="zh-CN"/>
        </w:rPr>
        <w:t xml:space="preserve"> L, Wong MC, </w:t>
      </w:r>
      <w:proofErr w:type="spellStart"/>
      <w:r w:rsidRPr="00F56DEC">
        <w:rPr>
          <w:rFonts w:ascii="Book Antiqua" w:eastAsia="DengXian" w:hAnsi="Book Antiqua"/>
          <w:kern w:val="2"/>
          <w:lang w:eastAsia="zh-CN"/>
        </w:rPr>
        <w:t>Baranchuk</w:t>
      </w:r>
      <w:proofErr w:type="spellEnd"/>
      <w:r w:rsidRPr="00F56DEC">
        <w:rPr>
          <w:rFonts w:ascii="Book Antiqua" w:eastAsia="DengXian" w:hAnsi="Book Antiqua"/>
          <w:kern w:val="2"/>
          <w:lang w:eastAsia="zh-CN"/>
        </w:rPr>
        <w:t xml:space="preserve"> A, Liu T; International Health Informatics Study (IHIS) Network. Telemonitoring and hemodynamic monitoring to reduce hospitalization rates in heart failure: A systematic review and meta-analysis of randomized controlled trials and real-world studies. </w:t>
      </w:r>
      <w:r w:rsidRPr="00F56DEC">
        <w:rPr>
          <w:rFonts w:ascii="Book Antiqua" w:eastAsia="DengXian" w:hAnsi="Book Antiqua"/>
          <w:i/>
          <w:kern w:val="2"/>
          <w:lang w:eastAsia="zh-CN"/>
        </w:rPr>
        <w:t xml:space="preserve">J </w:t>
      </w:r>
      <w:proofErr w:type="spellStart"/>
      <w:r w:rsidRPr="00F56DEC">
        <w:rPr>
          <w:rFonts w:ascii="Book Antiqua" w:eastAsia="DengXian" w:hAnsi="Book Antiqua"/>
          <w:i/>
          <w:kern w:val="2"/>
          <w:lang w:eastAsia="zh-CN"/>
        </w:rPr>
        <w:t>Geriatr</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Cardiol</w:t>
      </w:r>
      <w:proofErr w:type="spellEnd"/>
      <w:r w:rsidRPr="00F56DEC">
        <w:rPr>
          <w:rFonts w:ascii="Book Antiqua" w:eastAsia="DengXian" w:hAnsi="Book Antiqua"/>
          <w:kern w:val="2"/>
          <w:lang w:eastAsia="zh-CN"/>
        </w:rPr>
        <w:t xml:space="preserve"> 2018; </w:t>
      </w:r>
      <w:r w:rsidRPr="00F56DEC">
        <w:rPr>
          <w:rFonts w:ascii="Book Antiqua" w:eastAsia="DengXian" w:hAnsi="Book Antiqua"/>
          <w:b/>
          <w:kern w:val="2"/>
          <w:lang w:eastAsia="zh-CN"/>
        </w:rPr>
        <w:t>15</w:t>
      </w:r>
      <w:r w:rsidRPr="00F56DEC">
        <w:rPr>
          <w:rFonts w:ascii="Book Antiqua" w:eastAsia="DengXian" w:hAnsi="Book Antiqua"/>
          <w:kern w:val="2"/>
          <w:lang w:eastAsia="zh-CN"/>
        </w:rPr>
        <w:t>: 298-309 [PMID: 29915620 DOI: 10.11909/j.issn.1671-5411.2018.04.008]</w:t>
      </w:r>
    </w:p>
    <w:p w14:paraId="0098BDB3"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28 </w:t>
      </w:r>
      <w:proofErr w:type="spellStart"/>
      <w:r w:rsidRPr="00F56DEC">
        <w:rPr>
          <w:rFonts w:ascii="Book Antiqua" w:eastAsia="DengXian" w:hAnsi="Book Antiqua"/>
          <w:b/>
          <w:kern w:val="2"/>
          <w:lang w:eastAsia="zh-CN"/>
        </w:rPr>
        <w:t>Jerant</w:t>
      </w:r>
      <w:proofErr w:type="spellEnd"/>
      <w:r w:rsidRPr="00F56DEC">
        <w:rPr>
          <w:rFonts w:ascii="Book Antiqua" w:eastAsia="DengXian" w:hAnsi="Book Antiqua"/>
          <w:b/>
          <w:kern w:val="2"/>
          <w:lang w:eastAsia="zh-CN"/>
        </w:rPr>
        <w:t xml:space="preserve"> AF</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Azari</w:t>
      </w:r>
      <w:proofErr w:type="spellEnd"/>
      <w:r w:rsidRPr="00F56DEC">
        <w:rPr>
          <w:rFonts w:ascii="Book Antiqua" w:eastAsia="DengXian" w:hAnsi="Book Antiqua"/>
          <w:kern w:val="2"/>
          <w:lang w:eastAsia="zh-CN"/>
        </w:rPr>
        <w:t xml:space="preserve"> R, Martinez C, Nesbitt TS. A randomized trial of telenursing to reduce hospitalization for heart failure: Patient-centered outcomes and nursing indicators. </w:t>
      </w:r>
      <w:r w:rsidRPr="00F56DEC">
        <w:rPr>
          <w:rFonts w:ascii="Book Antiqua" w:eastAsia="DengXian" w:hAnsi="Book Antiqua"/>
          <w:i/>
          <w:kern w:val="2"/>
          <w:lang w:eastAsia="zh-CN"/>
        </w:rPr>
        <w:t>Home Health Care Serv Q</w:t>
      </w:r>
      <w:r w:rsidRPr="00F56DEC">
        <w:rPr>
          <w:rFonts w:ascii="Book Antiqua" w:eastAsia="DengXian" w:hAnsi="Book Antiqua"/>
          <w:kern w:val="2"/>
          <w:lang w:eastAsia="zh-CN"/>
        </w:rPr>
        <w:t xml:space="preserve"> 2003; </w:t>
      </w:r>
      <w:r w:rsidRPr="00F56DEC">
        <w:rPr>
          <w:rFonts w:ascii="Book Antiqua" w:eastAsia="DengXian" w:hAnsi="Book Antiqua"/>
          <w:b/>
          <w:kern w:val="2"/>
          <w:lang w:eastAsia="zh-CN"/>
        </w:rPr>
        <w:t>22</w:t>
      </w:r>
      <w:r w:rsidRPr="00F56DEC">
        <w:rPr>
          <w:rFonts w:ascii="Book Antiqua" w:eastAsia="DengXian" w:hAnsi="Book Antiqua"/>
          <w:kern w:val="2"/>
          <w:lang w:eastAsia="zh-CN"/>
        </w:rPr>
        <w:t xml:space="preserve">: 1-20 [PMID: 12749524 DOI: </w:t>
      </w:r>
      <w:r w:rsidRPr="00F56DEC">
        <w:rPr>
          <w:rFonts w:ascii="Book Antiqua" w:eastAsia="DengXian" w:hAnsi="Book Antiqua"/>
          <w:kern w:val="2"/>
          <w:lang w:eastAsia="zh-CN"/>
        </w:rPr>
        <w:lastRenderedPageBreak/>
        <w:t>10.1300/J027v22n01_01]</w:t>
      </w:r>
    </w:p>
    <w:p w14:paraId="7EB23651"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29 </w:t>
      </w:r>
      <w:r w:rsidRPr="00F56DEC">
        <w:rPr>
          <w:rFonts w:ascii="Book Antiqua" w:eastAsia="DengXian" w:hAnsi="Book Antiqua"/>
          <w:b/>
          <w:kern w:val="2"/>
          <w:lang w:eastAsia="zh-CN"/>
        </w:rPr>
        <w:t>Beatty AL</w:t>
      </w:r>
      <w:r w:rsidRPr="00F56DEC">
        <w:rPr>
          <w:rFonts w:ascii="Book Antiqua" w:eastAsia="DengXian" w:hAnsi="Book Antiqua"/>
          <w:kern w:val="2"/>
          <w:lang w:eastAsia="zh-CN"/>
        </w:rPr>
        <w:t xml:space="preserve">, Magnusson SL, Fortney JC, Sayre GG, </w:t>
      </w:r>
      <w:proofErr w:type="spellStart"/>
      <w:r w:rsidRPr="00F56DEC">
        <w:rPr>
          <w:rFonts w:ascii="Book Antiqua" w:eastAsia="DengXian" w:hAnsi="Book Antiqua"/>
          <w:kern w:val="2"/>
          <w:lang w:eastAsia="zh-CN"/>
        </w:rPr>
        <w:t>Whooley</w:t>
      </w:r>
      <w:proofErr w:type="spellEnd"/>
      <w:r w:rsidRPr="00F56DEC">
        <w:rPr>
          <w:rFonts w:ascii="Book Antiqua" w:eastAsia="DengXian" w:hAnsi="Book Antiqua"/>
          <w:kern w:val="2"/>
          <w:lang w:eastAsia="zh-CN"/>
        </w:rPr>
        <w:t xml:space="preserve"> MA. VA </w:t>
      </w:r>
      <w:proofErr w:type="spellStart"/>
      <w:r w:rsidRPr="00F56DEC">
        <w:rPr>
          <w:rFonts w:ascii="Book Antiqua" w:eastAsia="DengXian" w:hAnsi="Book Antiqua"/>
          <w:kern w:val="2"/>
          <w:lang w:eastAsia="zh-CN"/>
        </w:rPr>
        <w:t>FitHeart</w:t>
      </w:r>
      <w:proofErr w:type="spellEnd"/>
      <w:r w:rsidRPr="00F56DEC">
        <w:rPr>
          <w:rFonts w:ascii="Book Antiqua" w:eastAsia="DengXian" w:hAnsi="Book Antiqua"/>
          <w:kern w:val="2"/>
          <w:lang w:eastAsia="zh-CN"/>
        </w:rPr>
        <w:t xml:space="preserve">, a Mobile App for Cardiac Rehabilitation: Usability Study. </w:t>
      </w:r>
      <w:r w:rsidRPr="00F56DEC">
        <w:rPr>
          <w:rFonts w:ascii="Book Antiqua" w:eastAsia="DengXian" w:hAnsi="Book Antiqua"/>
          <w:i/>
          <w:kern w:val="2"/>
          <w:lang w:eastAsia="zh-CN"/>
        </w:rPr>
        <w:t>JMIR Hum Factors</w:t>
      </w:r>
      <w:r w:rsidRPr="00F56DEC">
        <w:rPr>
          <w:rFonts w:ascii="Book Antiqua" w:eastAsia="DengXian" w:hAnsi="Book Antiqua"/>
          <w:kern w:val="2"/>
          <w:lang w:eastAsia="zh-CN"/>
        </w:rPr>
        <w:t xml:space="preserve"> 2018; </w:t>
      </w:r>
      <w:r w:rsidRPr="00F56DEC">
        <w:rPr>
          <w:rFonts w:ascii="Book Antiqua" w:eastAsia="DengXian" w:hAnsi="Book Antiqua"/>
          <w:b/>
          <w:kern w:val="2"/>
          <w:lang w:eastAsia="zh-CN"/>
        </w:rPr>
        <w:t>5</w:t>
      </w:r>
      <w:r w:rsidRPr="00F56DEC">
        <w:rPr>
          <w:rFonts w:ascii="Book Antiqua" w:eastAsia="DengXian" w:hAnsi="Book Antiqua"/>
          <w:kern w:val="2"/>
          <w:lang w:eastAsia="zh-CN"/>
        </w:rPr>
        <w:t>: e3 [PMID: 29335235 DOI: 10.2196/humanfactors.8017]</w:t>
      </w:r>
    </w:p>
    <w:p w14:paraId="15DACDC5"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30 </w:t>
      </w:r>
      <w:r w:rsidRPr="00F56DEC">
        <w:rPr>
          <w:rFonts w:ascii="Book Antiqua" w:eastAsia="DengXian" w:hAnsi="Book Antiqua"/>
          <w:b/>
          <w:kern w:val="2"/>
          <w:lang w:eastAsia="zh-CN"/>
        </w:rPr>
        <w:t>Kane CK</w:t>
      </w:r>
      <w:r w:rsidRPr="00F56DEC">
        <w:rPr>
          <w:rFonts w:ascii="Book Antiqua" w:eastAsia="DengXian" w:hAnsi="Book Antiqua"/>
          <w:kern w:val="2"/>
          <w:lang w:eastAsia="zh-CN"/>
        </w:rPr>
        <w:t xml:space="preserve">, Gillis K. The Use </w:t>
      </w:r>
      <w:proofErr w:type="gramStart"/>
      <w:r w:rsidRPr="00F56DEC">
        <w:rPr>
          <w:rFonts w:ascii="Book Antiqua" w:eastAsia="DengXian" w:hAnsi="Book Antiqua"/>
          <w:kern w:val="2"/>
          <w:lang w:eastAsia="zh-CN"/>
        </w:rPr>
        <w:t>Of</w:t>
      </w:r>
      <w:proofErr w:type="gramEnd"/>
      <w:r w:rsidRPr="00F56DEC">
        <w:rPr>
          <w:rFonts w:ascii="Book Antiqua" w:eastAsia="DengXian" w:hAnsi="Book Antiqua"/>
          <w:kern w:val="2"/>
          <w:lang w:eastAsia="zh-CN"/>
        </w:rPr>
        <w:t xml:space="preserve"> Telemedicine By Physicians: Still The Exception Rather Than The Rule. </w:t>
      </w:r>
      <w:r w:rsidRPr="00F56DEC">
        <w:rPr>
          <w:rFonts w:ascii="Book Antiqua" w:eastAsia="DengXian" w:hAnsi="Book Antiqua"/>
          <w:i/>
          <w:kern w:val="2"/>
          <w:lang w:eastAsia="zh-CN"/>
        </w:rPr>
        <w:t xml:space="preserve">Health </w:t>
      </w:r>
      <w:proofErr w:type="spellStart"/>
      <w:r w:rsidRPr="00F56DEC">
        <w:rPr>
          <w:rFonts w:ascii="Book Antiqua" w:eastAsia="DengXian" w:hAnsi="Book Antiqua"/>
          <w:i/>
          <w:kern w:val="2"/>
          <w:lang w:eastAsia="zh-CN"/>
        </w:rPr>
        <w:t>Aff</w:t>
      </w:r>
      <w:proofErr w:type="spellEnd"/>
      <w:r w:rsidRPr="00F56DEC">
        <w:rPr>
          <w:rFonts w:ascii="Book Antiqua" w:eastAsia="DengXian" w:hAnsi="Book Antiqua"/>
          <w:i/>
          <w:kern w:val="2"/>
          <w:lang w:eastAsia="zh-CN"/>
        </w:rPr>
        <w:t xml:space="preserve"> (Millwood)</w:t>
      </w:r>
      <w:r w:rsidRPr="00F56DEC">
        <w:rPr>
          <w:rFonts w:ascii="Book Antiqua" w:eastAsia="DengXian" w:hAnsi="Book Antiqua"/>
          <w:kern w:val="2"/>
          <w:lang w:eastAsia="zh-CN"/>
        </w:rPr>
        <w:t xml:space="preserve"> 2018; </w:t>
      </w:r>
      <w:r w:rsidRPr="00F56DEC">
        <w:rPr>
          <w:rFonts w:ascii="Book Antiqua" w:eastAsia="DengXian" w:hAnsi="Book Antiqua"/>
          <w:b/>
          <w:kern w:val="2"/>
          <w:lang w:eastAsia="zh-CN"/>
        </w:rPr>
        <w:t>37</w:t>
      </w:r>
      <w:r w:rsidRPr="00F56DEC">
        <w:rPr>
          <w:rFonts w:ascii="Book Antiqua" w:eastAsia="DengXian" w:hAnsi="Book Antiqua"/>
          <w:kern w:val="2"/>
          <w:lang w:eastAsia="zh-CN"/>
        </w:rPr>
        <w:t>: 1923-1930 [PMID: 30633670 DOI: 10.1377/hlthaff.2018.05077]</w:t>
      </w:r>
    </w:p>
    <w:p w14:paraId="0614C5D4"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31 </w:t>
      </w:r>
      <w:r w:rsidRPr="00F56DEC">
        <w:rPr>
          <w:rFonts w:ascii="Book Antiqua" w:eastAsia="DengXian" w:hAnsi="Book Antiqua"/>
          <w:b/>
          <w:kern w:val="2"/>
          <w:lang w:eastAsia="zh-CN"/>
        </w:rPr>
        <w:t>Chao E</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Meenan</w:t>
      </w:r>
      <w:proofErr w:type="spellEnd"/>
      <w:r w:rsidRPr="00F56DEC">
        <w:rPr>
          <w:rFonts w:ascii="Book Antiqua" w:eastAsia="DengXian" w:hAnsi="Book Antiqua"/>
          <w:kern w:val="2"/>
          <w:lang w:eastAsia="zh-CN"/>
        </w:rPr>
        <w:t xml:space="preserve"> CK, Ferris LK. Smartphone-Based Applications for Skin Monitoring and Melanoma Detection. </w:t>
      </w:r>
      <w:r w:rsidRPr="00F56DEC">
        <w:rPr>
          <w:rFonts w:ascii="Book Antiqua" w:eastAsia="DengXian" w:hAnsi="Book Antiqua"/>
          <w:i/>
          <w:kern w:val="2"/>
          <w:lang w:eastAsia="zh-CN"/>
        </w:rPr>
        <w:t>Dermatol Clin</w:t>
      </w:r>
      <w:r w:rsidRPr="00F56DEC">
        <w:rPr>
          <w:rFonts w:ascii="Book Antiqua" w:eastAsia="DengXian" w:hAnsi="Book Antiqua"/>
          <w:kern w:val="2"/>
          <w:lang w:eastAsia="zh-CN"/>
        </w:rPr>
        <w:t xml:space="preserve"> 2017; </w:t>
      </w:r>
      <w:r w:rsidRPr="00F56DEC">
        <w:rPr>
          <w:rFonts w:ascii="Book Antiqua" w:eastAsia="DengXian" w:hAnsi="Book Antiqua"/>
          <w:b/>
          <w:kern w:val="2"/>
          <w:lang w:eastAsia="zh-CN"/>
        </w:rPr>
        <w:t>35</w:t>
      </w:r>
      <w:r w:rsidRPr="00F56DEC">
        <w:rPr>
          <w:rFonts w:ascii="Book Antiqua" w:eastAsia="DengXian" w:hAnsi="Book Antiqua"/>
          <w:kern w:val="2"/>
          <w:lang w:eastAsia="zh-CN"/>
        </w:rPr>
        <w:t>: 551-557 [PMID: 28886812 DOI: 10.1016/j.det.2017.06.014]</w:t>
      </w:r>
    </w:p>
    <w:p w14:paraId="65F5FF86"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32 </w:t>
      </w:r>
      <w:proofErr w:type="spellStart"/>
      <w:r w:rsidRPr="00F56DEC">
        <w:rPr>
          <w:rFonts w:ascii="Book Antiqua" w:eastAsia="DengXian" w:hAnsi="Book Antiqua"/>
          <w:b/>
          <w:kern w:val="2"/>
          <w:lang w:eastAsia="zh-CN"/>
        </w:rPr>
        <w:t>Uy</w:t>
      </w:r>
      <w:proofErr w:type="spellEnd"/>
      <w:r w:rsidRPr="00F56DEC">
        <w:rPr>
          <w:rFonts w:ascii="Book Antiqua" w:eastAsia="DengXian" w:hAnsi="Book Antiqua"/>
          <w:b/>
          <w:kern w:val="2"/>
          <w:lang w:eastAsia="zh-CN"/>
        </w:rPr>
        <w:t xml:space="preserve"> C</w:t>
      </w:r>
      <w:r w:rsidRPr="00F56DEC">
        <w:rPr>
          <w:rFonts w:ascii="Book Antiqua" w:eastAsia="DengXian" w:hAnsi="Book Antiqua"/>
          <w:kern w:val="2"/>
          <w:lang w:eastAsia="zh-CN"/>
        </w:rPr>
        <w:t>, Lopez J, Trinh-</w:t>
      </w:r>
      <w:proofErr w:type="spellStart"/>
      <w:r w:rsidRPr="00F56DEC">
        <w:rPr>
          <w:rFonts w:ascii="Book Antiqua" w:eastAsia="DengXian" w:hAnsi="Book Antiqua"/>
          <w:kern w:val="2"/>
          <w:lang w:eastAsia="zh-CN"/>
        </w:rPr>
        <w:t>Shevrin</w:t>
      </w:r>
      <w:proofErr w:type="spellEnd"/>
      <w:r w:rsidRPr="00F56DEC">
        <w:rPr>
          <w:rFonts w:ascii="Book Antiqua" w:eastAsia="DengXian" w:hAnsi="Book Antiqua"/>
          <w:kern w:val="2"/>
          <w:lang w:eastAsia="zh-CN"/>
        </w:rPr>
        <w:t xml:space="preserve"> C, Kwon SC, Sherman SE, Liang PS. Text Messaging Interventions on Cancer Screening Rates: A Systematic Review. </w:t>
      </w:r>
      <w:r w:rsidRPr="00F56DEC">
        <w:rPr>
          <w:rFonts w:ascii="Book Antiqua" w:eastAsia="DengXian" w:hAnsi="Book Antiqua"/>
          <w:i/>
          <w:kern w:val="2"/>
          <w:lang w:eastAsia="zh-CN"/>
        </w:rPr>
        <w:t>J Med Internet Res</w:t>
      </w:r>
      <w:r w:rsidRPr="00F56DEC">
        <w:rPr>
          <w:rFonts w:ascii="Book Antiqua" w:eastAsia="DengXian" w:hAnsi="Book Antiqua"/>
          <w:kern w:val="2"/>
          <w:lang w:eastAsia="zh-CN"/>
        </w:rPr>
        <w:t xml:space="preserve"> 2017; </w:t>
      </w:r>
      <w:r w:rsidRPr="00F56DEC">
        <w:rPr>
          <w:rFonts w:ascii="Book Antiqua" w:eastAsia="DengXian" w:hAnsi="Book Antiqua"/>
          <w:b/>
          <w:kern w:val="2"/>
          <w:lang w:eastAsia="zh-CN"/>
        </w:rPr>
        <w:t>19</w:t>
      </w:r>
      <w:r w:rsidRPr="00F56DEC">
        <w:rPr>
          <w:rFonts w:ascii="Book Antiqua" w:eastAsia="DengXian" w:hAnsi="Book Antiqua"/>
          <w:kern w:val="2"/>
          <w:lang w:eastAsia="zh-CN"/>
        </w:rPr>
        <w:t>: e296 [PMID: 28838885 DOI: 10.2196/jmir.7893]</w:t>
      </w:r>
    </w:p>
    <w:p w14:paraId="2958A9A6"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33 </w:t>
      </w:r>
      <w:r w:rsidRPr="00F56DEC">
        <w:rPr>
          <w:rFonts w:ascii="Book Antiqua" w:eastAsia="DengXian" w:hAnsi="Book Antiqua"/>
          <w:b/>
          <w:kern w:val="2"/>
          <w:lang w:eastAsia="zh-CN"/>
        </w:rPr>
        <w:t>Khan Z</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Darr</w:t>
      </w:r>
      <w:proofErr w:type="spellEnd"/>
      <w:r w:rsidRPr="00F56DEC">
        <w:rPr>
          <w:rFonts w:ascii="Book Antiqua" w:eastAsia="DengXian" w:hAnsi="Book Antiqua"/>
          <w:kern w:val="2"/>
          <w:lang w:eastAsia="zh-CN"/>
        </w:rPr>
        <w:t xml:space="preserve"> U, Khan MA, Nawras M, Khalil B, Abdel-Aziz Y, </w:t>
      </w:r>
      <w:proofErr w:type="spellStart"/>
      <w:r w:rsidRPr="00F56DEC">
        <w:rPr>
          <w:rFonts w:ascii="Book Antiqua" w:eastAsia="DengXian" w:hAnsi="Book Antiqua"/>
          <w:kern w:val="2"/>
          <w:lang w:eastAsia="zh-CN"/>
        </w:rPr>
        <w:t>Alastal</w:t>
      </w:r>
      <w:proofErr w:type="spellEnd"/>
      <w:r w:rsidRPr="00F56DEC">
        <w:rPr>
          <w:rFonts w:ascii="Book Antiqua" w:eastAsia="DengXian" w:hAnsi="Book Antiqua"/>
          <w:kern w:val="2"/>
          <w:lang w:eastAsia="zh-CN"/>
        </w:rPr>
        <w:t xml:space="preserve"> Y, Barnett W, </w:t>
      </w:r>
      <w:proofErr w:type="spellStart"/>
      <w:r w:rsidRPr="00F56DEC">
        <w:rPr>
          <w:rFonts w:ascii="Book Antiqua" w:eastAsia="DengXian" w:hAnsi="Book Antiqua"/>
          <w:kern w:val="2"/>
          <w:lang w:eastAsia="zh-CN"/>
        </w:rPr>
        <w:t>Sodeman</w:t>
      </w:r>
      <w:proofErr w:type="spellEnd"/>
      <w:r w:rsidRPr="00F56DEC">
        <w:rPr>
          <w:rFonts w:ascii="Book Antiqua" w:eastAsia="DengXian" w:hAnsi="Book Antiqua"/>
          <w:kern w:val="2"/>
          <w:lang w:eastAsia="zh-CN"/>
        </w:rPr>
        <w:t xml:space="preserve"> T, </w:t>
      </w:r>
      <w:proofErr w:type="spellStart"/>
      <w:r w:rsidRPr="00F56DEC">
        <w:rPr>
          <w:rFonts w:ascii="Book Antiqua" w:eastAsia="DengXian" w:hAnsi="Book Antiqua"/>
          <w:kern w:val="2"/>
          <w:lang w:eastAsia="zh-CN"/>
        </w:rPr>
        <w:t>Nawras</w:t>
      </w:r>
      <w:proofErr w:type="spellEnd"/>
      <w:r w:rsidRPr="00F56DEC">
        <w:rPr>
          <w:rFonts w:ascii="Book Antiqua" w:eastAsia="DengXian" w:hAnsi="Book Antiqua"/>
          <w:kern w:val="2"/>
          <w:lang w:eastAsia="zh-CN"/>
        </w:rPr>
        <w:t xml:space="preserve"> A. Improving Internal Medicine Residents' Colorectal Cancer Screening Knowledge Using a Smartphone App: Pilot Study. </w:t>
      </w:r>
      <w:r w:rsidRPr="00F56DEC">
        <w:rPr>
          <w:rFonts w:ascii="Book Antiqua" w:eastAsia="DengXian" w:hAnsi="Book Antiqua"/>
          <w:i/>
          <w:kern w:val="2"/>
          <w:lang w:eastAsia="zh-CN"/>
        </w:rPr>
        <w:t>JMIR Med Educ</w:t>
      </w:r>
      <w:r w:rsidRPr="00F56DEC">
        <w:rPr>
          <w:rFonts w:ascii="Book Antiqua" w:eastAsia="DengXian" w:hAnsi="Book Antiqua"/>
          <w:kern w:val="2"/>
          <w:lang w:eastAsia="zh-CN"/>
        </w:rPr>
        <w:t xml:space="preserve"> 2018; </w:t>
      </w:r>
      <w:r w:rsidRPr="00F56DEC">
        <w:rPr>
          <w:rFonts w:ascii="Book Antiqua" w:eastAsia="DengXian" w:hAnsi="Book Antiqua"/>
          <w:b/>
          <w:kern w:val="2"/>
          <w:lang w:eastAsia="zh-CN"/>
        </w:rPr>
        <w:t>4</w:t>
      </w:r>
      <w:r w:rsidRPr="00F56DEC">
        <w:rPr>
          <w:rFonts w:ascii="Book Antiqua" w:eastAsia="DengXian" w:hAnsi="Book Antiqua"/>
          <w:kern w:val="2"/>
          <w:lang w:eastAsia="zh-CN"/>
        </w:rPr>
        <w:t>: e10 [PMID: 29535080 DOI: 10.2196/mededu.9635]</w:t>
      </w:r>
    </w:p>
    <w:p w14:paraId="49710358"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34 </w:t>
      </w:r>
      <w:r w:rsidRPr="00F56DEC">
        <w:rPr>
          <w:rFonts w:ascii="Book Antiqua" w:eastAsia="DengXian" w:hAnsi="Book Antiqua"/>
          <w:b/>
          <w:kern w:val="2"/>
          <w:lang w:eastAsia="zh-CN"/>
        </w:rPr>
        <w:t>Owens OL</w:t>
      </w:r>
      <w:r w:rsidRPr="00F56DEC">
        <w:rPr>
          <w:rFonts w:ascii="Book Antiqua" w:eastAsia="DengXian" w:hAnsi="Book Antiqua"/>
          <w:kern w:val="2"/>
          <w:lang w:eastAsia="zh-CN"/>
        </w:rPr>
        <w:t xml:space="preserve">, Beer JM, Reyes LI, Thomas TL. Systematic Review of Commercially Available Mobile Phone Applications for Prostate Cancer Education. </w:t>
      </w:r>
      <w:r w:rsidRPr="00F56DEC">
        <w:rPr>
          <w:rFonts w:ascii="Book Antiqua" w:eastAsia="DengXian" w:hAnsi="Book Antiqua"/>
          <w:i/>
          <w:kern w:val="2"/>
          <w:lang w:eastAsia="zh-CN"/>
        </w:rPr>
        <w:t xml:space="preserve">Am J </w:t>
      </w:r>
      <w:proofErr w:type="spellStart"/>
      <w:r w:rsidRPr="00F56DEC">
        <w:rPr>
          <w:rFonts w:ascii="Book Antiqua" w:eastAsia="DengXian" w:hAnsi="Book Antiqua"/>
          <w:i/>
          <w:kern w:val="2"/>
          <w:lang w:eastAsia="zh-CN"/>
        </w:rPr>
        <w:t>Mens</w:t>
      </w:r>
      <w:proofErr w:type="spellEnd"/>
      <w:r w:rsidRPr="00F56DEC">
        <w:rPr>
          <w:rFonts w:ascii="Book Antiqua" w:eastAsia="DengXian" w:hAnsi="Book Antiqua"/>
          <w:i/>
          <w:kern w:val="2"/>
          <w:lang w:eastAsia="zh-CN"/>
        </w:rPr>
        <w:t xml:space="preserve"> Health</w:t>
      </w:r>
      <w:r w:rsidRPr="00F56DEC">
        <w:rPr>
          <w:rFonts w:ascii="Book Antiqua" w:eastAsia="DengXian" w:hAnsi="Book Antiqua"/>
          <w:kern w:val="2"/>
          <w:lang w:eastAsia="zh-CN"/>
        </w:rPr>
        <w:t xml:space="preserve"> 2019; </w:t>
      </w:r>
      <w:r w:rsidRPr="00F56DEC">
        <w:rPr>
          <w:rFonts w:ascii="Book Antiqua" w:eastAsia="DengXian" w:hAnsi="Book Antiqua"/>
          <w:b/>
          <w:kern w:val="2"/>
          <w:lang w:eastAsia="zh-CN"/>
        </w:rPr>
        <w:t>13</w:t>
      </w:r>
      <w:r w:rsidRPr="00F56DEC">
        <w:rPr>
          <w:rFonts w:ascii="Book Antiqua" w:eastAsia="DengXian" w:hAnsi="Book Antiqua"/>
          <w:kern w:val="2"/>
          <w:lang w:eastAsia="zh-CN"/>
        </w:rPr>
        <w:t>: 1557988318816912 [PMID: 30526243 DOI: 10.1177/1557988318816912]</w:t>
      </w:r>
    </w:p>
    <w:p w14:paraId="0F9A3019"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35 </w:t>
      </w:r>
      <w:proofErr w:type="spellStart"/>
      <w:r w:rsidRPr="00F56DEC">
        <w:rPr>
          <w:rFonts w:ascii="Book Antiqua" w:eastAsia="DengXian" w:hAnsi="Book Antiqua"/>
          <w:b/>
          <w:kern w:val="2"/>
          <w:lang w:eastAsia="zh-CN"/>
        </w:rPr>
        <w:t>Arguedas</w:t>
      </w:r>
      <w:proofErr w:type="spellEnd"/>
      <w:r w:rsidRPr="00F56DEC">
        <w:rPr>
          <w:rFonts w:ascii="Book Antiqua" w:eastAsia="DengXian" w:hAnsi="Book Antiqua"/>
          <w:b/>
          <w:kern w:val="2"/>
          <w:lang w:eastAsia="zh-CN"/>
        </w:rPr>
        <w:t xml:space="preserve"> MR</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Heudebert</w:t>
      </w:r>
      <w:proofErr w:type="spellEnd"/>
      <w:r w:rsidRPr="00F56DEC">
        <w:rPr>
          <w:rFonts w:ascii="Book Antiqua" w:eastAsia="DengXian" w:hAnsi="Book Antiqua"/>
          <w:kern w:val="2"/>
          <w:lang w:eastAsia="zh-CN"/>
        </w:rPr>
        <w:t xml:space="preserve"> GR, </w:t>
      </w:r>
      <w:proofErr w:type="spellStart"/>
      <w:r w:rsidRPr="00F56DEC">
        <w:rPr>
          <w:rFonts w:ascii="Book Antiqua" w:eastAsia="DengXian" w:hAnsi="Book Antiqua"/>
          <w:kern w:val="2"/>
          <w:lang w:eastAsia="zh-CN"/>
        </w:rPr>
        <w:t>Eloubeidi</w:t>
      </w:r>
      <w:proofErr w:type="spellEnd"/>
      <w:r w:rsidRPr="00F56DEC">
        <w:rPr>
          <w:rFonts w:ascii="Book Antiqua" w:eastAsia="DengXian" w:hAnsi="Book Antiqua"/>
          <w:kern w:val="2"/>
          <w:lang w:eastAsia="zh-CN"/>
        </w:rPr>
        <w:t xml:space="preserve"> MA, Abrams GA, Fallon MB. Cost-effectiveness of screening, surveillance, and primary prophylaxis strategies for esophageal varices. </w:t>
      </w:r>
      <w:r w:rsidRPr="00F56DEC">
        <w:rPr>
          <w:rFonts w:ascii="Book Antiqua" w:eastAsia="DengXian" w:hAnsi="Book Antiqua"/>
          <w:i/>
          <w:kern w:val="2"/>
          <w:lang w:eastAsia="zh-CN"/>
        </w:rPr>
        <w:t>Am J Gastroenterol</w:t>
      </w:r>
      <w:r w:rsidRPr="00F56DEC">
        <w:rPr>
          <w:rFonts w:ascii="Book Antiqua" w:eastAsia="DengXian" w:hAnsi="Book Antiqua"/>
          <w:kern w:val="2"/>
          <w:lang w:eastAsia="zh-CN"/>
        </w:rPr>
        <w:t xml:space="preserve"> 2002; </w:t>
      </w:r>
      <w:r w:rsidRPr="00F56DEC">
        <w:rPr>
          <w:rFonts w:ascii="Book Antiqua" w:eastAsia="DengXian" w:hAnsi="Book Antiqua"/>
          <w:b/>
          <w:kern w:val="2"/>
          <w:lang w:eastAsia="zh-CN"/>
        </w:rPr>
        <w:t>97</w:t>
      </w:r>
      <w:r w:rsidRPr="00F56DEC">
        <w:rPr>
          <w:rFonts w:ascii="Book Antiqua" w:eastAsia="DengXian" w:hAnsi="Book Antiqua"/>
          <w:kern w:val="2"/>
          <w:lang w:eastAsia="zh-CN"/>
        </w:rPr>
        <w:t>: 2441-2452 [PMID: 12358270 DOI: 10.1016/s0002-9270(02)04357-5]</w:t>
      </w:r>
    </w:p>
    <w:p w14:paraId="2933DC7E"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36 </w:t>
      </w:r>
      <w:r w:rsidRPr="00F56DEC">
        <w:rPr>
          <w:rFonts w:ascii="Book Antiqua" w:eastAsia="DengXian" w:hAnsi="Book Antiqua"/>
          <w:b/>
          <w:kern w:val="2"/>
          <w:lang w:eastAsia="zh-CN"/>
        </w:rPr>
        <w:t>Goldberg DS</w:t>
      </w:r>
      <w:r w:rsidRPr="00F56DEC">
        <w:rPr>
          <w:rFonts w:ascii="Book Antiqua" w:eastAsia="DengXian" w:hAnsi="Book Antiqua"/>
          <w:kern w:val="2"/>
          <w:lang w:eastAsia="zh-CN"/>
        </w:rPr>
        <w:t xml:space="preserve">, Newcomb C, Gilroy R, Sahota G, Wallace AE, Lewis JD, Halpern SD. Increased Distance to a Liver Transplant Center Is Associated With Higher Mortality for Patients With Chronic Liver Failure. </w:t>
      </w:r>
      <w:proofErr w:type="spellStart"/>
      <w:r w:rsidRPr="00F56DEC">
        <w:rPr>
          <w:rFonts w:ascii="Book Antiqua" w:eastAsia="DengXian" w:hAnsi="Book Antiqua"/>
          <w:i/>
          <w:kern w:val="2"/>
          <w:lang w:eastAsia="zh-CN"/>
        </w:rPr>
        <w:t>Clin</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Gastroenterol</w:t>
      </w:r>
      <w:proofErr w:type="spellEnd"/>
      <w:r w:rsidRPr="00F56DEC">
        <w:rPr>
          <w:rFonts w:ascii="Book Antiqua" w:eastAsia="DengXian" w:hAnsi="Book Antiqua"/>
          <w:i/>
          <w:kern w:val="2"/>
          <w:lang w:eastAsia="zh-CN"/>
        </w:rPr>
        <w:t xml:space="preserve"> </w:t>
      </w:r>
      <w:proofErr w:type="spellStart"/>
      <w:r w:rsidRPr="00F56DEC">
        <w:rPr>
          <w:rFonts w:ascii="Book Antiqua" w:eastAsia="DengXian" w:hAnsi="Book Antiqua"/>
          <w:i/>
          <w:kern w:val="2"/>
          <w:lang w:eastAsia="zh-CN"/>
        </w:rPr>
        <w:t>Hepatol</w:t>
      </w:r>
      <w:proofErr w:type="spellEnd"/>
      <w:r w:rsidRPr="00F56DEC">
        <w:rPr>
          <w:rFonts w:ascii="Book Antiqua" w:eastAsia="DengXian" w:hAnsi="Book Antiqua"/>
          <w:kern w:val="2"/>
          <w:lang w:eastAsia="zh-CN"/>
        </w:rPr>
        <w:t xml:space="preserve"> 2017; </w:t>
      </w:r>
      <w:r w:rsidRPr="00F56DEC">
        <w:rPr>
          <w:rFonts w:ascii="Book Antiqua" w:eastAsia="DengXian" w:hAnsi="Book Antiqua"/>
          <w:b/>
          <w:kern w:val="2"/>
          <w:lang w:eastAsia="zh-CN"/>
        </w:rPr>
        <w:t>15</w:t>
      </w:r>
      <w:r w:rsidRPr="00F56DEC">
        <w:rPr>
          <w:rFonts w:ascii="Book Antiqua" w:eastAsia="DengXian" w:hAnsi="Book Antiqua"/>
          <w:kern w:val="2"/>
          <w:lang w:eastAsia="zh-CN"/>
        </w:rPr>
        <w:t xml:space="preserve">: 958-960 [PMID: </w:t>
      </w:r>
      <w:r w:rsidRPr="00F56DEC">
        <w:rPr>
          <w:rFonts w:ascii="Book Antiqua" w:eastAsia="DengXian" w:hAnsi="Book Antiqua"/>
          <w:kern w:val="2"/>
          <w:lang w:eastAsia="zh-CN"/>
        </w:rPr>
        <w:lastRenderedPageBreak/>
        <w:t>28246053 DOI: 10.1016/j.cgh.2017.02.023]</w:t>
      </w:r>
    </w:p>
    <w:p w14:paraId="459E8419"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37 </w:t>
      </w:r>
      <w:r w:rsidRPr="00F56DEC">
        <w:rPr>
          <w:rFonts w:ascii="Book Antiqua" w:eastAsia="DengXian" w:hAnsi="Book Antiqua"/>
          <w:b/>
          <w:kern w:val="2"/>
          <w:lang w:eastAsia="zh-CN"/>
        </w:rPr>
        <w:t>Le LB</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Rahal</w:t>
      </w:r>
      <w:proofErr w:type="spellEnd"/>
      <w:r w:rsidRPr="00F56DEC">
        <w:rPr>
          <w:rFonts w:ascii="Book Antiqua" w:eastAsia="DengXian" w:hAnsi="Book Antiqua"/>
          <w:kern w:val="2"/>
          <w:lang w:eastAsia="zh-CN"/>
        </w:rPr>
        <w:t xml:space="preserve"> HK, </w:t>
      </w:r>
      <w:proofErr w:type="spellStart"/>
      <w:r w:rsidRPr="00F56DEC">
        <w:rPr>
          <w:rFonts w:ascii="Book Antiqua" w:eastAsia="DengXian" w:hAnsi="Book Antiqua"/>
          <w:kern w:val="2"/>
          <w:lang w:eastAsia="zh-CN"/>
        </w:rPr>
        <w:t>Viramontes</w:t>
      </w:r>
      <w:proofErr w:type="spellEnd"/>
      <w:r w:rsidRPr="00F56DEC">
        <w:rPr>
          <w:rFonts w:ascii="Book Antiqua" w:eastAsia="DengXian" w:hAnsi="Book Antiqua"/>
          <w:kern w:val="2"/>
          <w:lang w:eastAsia="zh-CN"/>
        </w:rPr>
        <w:t xml:space="preserve"> MR, </w:t>
      </w:r>
      <w:proofErr w:type="spellStart"/>
      <w:r w:rsidRPr="00F56DEC">
        <w:rPr>
          <w:rFonts w:ascii="Book Antiqua" w:eastAsia="DengXian" w:hAnsi="Book Antiqua"/>
          <w:kern w:val="2"/>
          <w:lang w:eastAsia="zh-CN"/>
        </w:rPr>
        <w:t>Meneses</w:t>
      </w:r>
      <w:proofErr w:type="spellEnd"/>
      <w:r w:rsidRPr="00F56DEC">
        <w:rPr>
          <w:rFonts w:ascii="Book Antiqua" w:eastAsia="DengXian" w:hAnsi="Book Antiqua"/>
          <w:kern w:val="2"/>
          <w:lang w:eastAsia="zh-CN"/>
        </w:rPr>
        <w:t xml:space="preserve"> KG, Dong TS, Saab S. Patient Satisfaction and Healthcare Utilization Using Telemedicine in Liver Transplant Recipients. </w:t>
      </w:r>
      <w:r w:rsidRPr="00F56DEC">
        <w:rPr>
          <w:rFonts w:ascii="Book Antiqua" w:eastAsia="DengXian" w:hAnsi="Book Antiqua"/>
          <w:i/>
          <w:kern w:val="2"/>
          <w:lang w:eastAsia="zh-CN"/>
        </w:rPr>
        <w:t>Dig Dis Sci</w:t>
      </w:r>
      <w:r w:rsidRPr="00F56DEC">
        <w:rPr>
          <w:rFonts w:ascii="Book Antiqua" w:eastAsia="DengXian" w:hAnsi="Book Antiqua"/>
          <w:kern w:val="2"/>
          <w:lang w:eastAsia="zh-CN"/>
        </w:rPr>
        <w:t xml:space="preserve"> 2019; </w:t>
      </w:r>
      <w:r w:rsidRPr="00F56DEC">
        <w:rPr>
          <w:rFonts w:ascii="Book Antiqua" w:eastAsia="DengXian" w:hAnsi="Book Antiqua"/>
          <w:b/>
          <w:kern w:val="2"/>
          <w:lang w:eastAsia="zh-CN"/>
        </w:rPr>
        <w:t>64</w:t>
      </w:r>
      <w:r w:rsidRPr="00F56DEC">
        <w:rPr>
          <w:rFonts w:ascii="Book Antiqua" w:eastAsia="DengXian" w:hAnsi="Book Antiqua"/>
          <w:kern w:val="2"/>
          <w:lang w:eastAsia="zh-CN"/>
        </w:rPr>
        <w:t>: 1150-1157 [PMID: 30519848 DOI: 10.1007/s10620-018-5397-5]</w:t>
      </w:r>
    </w:p>
    <w:p w14:paraId="6D3E8101"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38 </w:t>
      </w:r>
      <w:r w:rsidRPr="00F56DEC">
        <w:rPr>
          <w:rFonts w:ascii="Book Antiqua" w:eastAsia="DengXian" w:hAnsi="Book Antiqua"/>
          <w:b/>
          <w:kern w:val="2"/>
          <w:lang w:eastAsia="zh-CN"/>
        </w:rPr>
        <w:t>Asch DA</w:t>
      </w:r>
      <w:r w:rsidRPr="00F56DEC">
        <w:rPr>
          <w:rFonts w:ascii="Book Antiqua" w:eastAsia="DengXian" w:hAnsi="Book Antiqua"/>
          <w:kern w:val="2"/>
          <w:lang w:eastAsia="zh-CN"/>
        </w:rPr>
        <w:t xml:space="preserve">, Muller RW, </w:t>
      </w:r>
      <w:proofErr w:type="spellStart"/>
      <w:r w:rsidRPr="00F56DEC">
        <w:rPr>
          <w:rFonts w:ascii="Book Antiqua" w:eastAsia="DengXian" w:hAnsi="Book Antiqua"/>
          <w:kern w:val="2"/>
          <w:lang w:eastAsia="zh-CN"/>
        </w:rPr>
        <w:t>Volpp</w:t>
      </w:r>
      <w:proofErr w:type="spellEnd"/>
      <w:r w:rsidRPr="00F56DEC">
        <w:rPr>
          <w:rFonts w:ascii="Book Antiqua" w:eastAsia="DengXian" w:hAnsi="Book Antiqua"/>
          <w:kern w:val="2"/>
          <w:lang w:eastAsia="zh-CN"/>
        </w:rPr>
        <w:t xml:space="preserve"> KG. Automated hovering in health care--watching over the 5000 hours. </w:t>
      </w:r>
      <w:r w:rsidRPr="00F56DEC">
        <w:rPr>
          <w:rFonts w:ascii="Book Antiqua" w:eastAsia="DengXian" w:hAnsi="Book Antiqua"/>
          <w:i/>
          <w:kern w:val="2"/>
          <w:lang w:eastAsia="zh-CN"/>
        </w:rPr>
        <w:t xml:space="preserve">N </w:t>
      </w:r>
      <w:proofErr w:type="spellStart"/>
      <w:r w:rsidRPr="00F56DEC">
        <w:rPr>
          <w:rFonts w:ascii="Book Antiqua" w:eastAsia="DengXian" w:hAnsi="Book Antiqua"/>
          <w:i/>
          <w:kern w:val="2"/>
          <w:lang w:eastAsia="zh-CN"/>
        </w:rPr>
        <w:t>Engl</w:t>
      </w:r>
      <w:proofErr w:type="spellEnd"/>
      <w:r w:rsidRPr="00F56DEC">
        <w:rPr>
          <w:rFonts w:ascii="Book Antiqua" w:eastAsia="DengXian" w:hAnsi="Book Antiqua"/>
          <w:i/>
          <w:kern w:val="2"/>
          <w:lang w:eastAsia="zh-CN"/>
        </w:rPr>
        <w:t xml:space="preserve"> J Med</w:t>
      </w:r>
      <w:r w:rsidRPr="00F56DEC">
        <w:rPr>
          <w:rFonts w:ascii="Book Antiqua" w:eastAsia="DengXian" w:hAnsi="Book Antiqua"/>
          <w:kern w:val="2"/>
          <w:lang w:eastAsia="zh-CN"/>
        </w:rPr>
        <w:t xml:space="preserve"> 2012; </w:t>
      </w:r>
      <w:r w:rsidRPr="00F56DEC">
        <w:rPr>
          <w:rFonts w:ascii="Book Antiqua" w:eastAsia="DengXian" w:hAnsi="Book Antiqua"/>
          <w:b/>
          <w:kern w:val="2"/>
          <w:lang w:eastAsia="zh-CN"/>
        </w:rPr>
        <w:t>367</w:t>
      </w:r>
      <w:r w:rsidRPr="00F56DEC">
        <w:rPr>
          <w:rFonts w:ascii="Book Antiqua" w:eastAsia="DengXian" w:hAnsi="Book Antiqua"/>
          <w:kern w:val="2"/>
          <w:lang w:eastAsia="zh-CN"/>
        </w:rPr>
        <w:t>: 1-3 [PMID: 22716935 DOI: 10.1056/NEJMp1203869]</w:t>
      </w:r>
    </w:p>
    <w:p w14:paraId="11E7FFF9"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39 </w:t>
      </w:r>
      <w:r w:rsidRPr="00F56DEC">
        <w:rPr>
          <w:rFonts w:ascii="Book Antiqua" w:eastAsia="DengXian" w:hAnsi="Book Antiqua"/>
          <w:b/>
          <w:kern w:val="2"/>
          <w:lang w:eastAsia="zh-CN"/>
        </w:rPr>
        <w:t>Dorsey ER</w:t>
      </w:r>
      <w:r w:rsidRPr="00F56DEC">
        <w:rPr>
          <w:rFonts w:ascii="Book Antiqua" w:eastAsia="DengXian" w:hAnsi="Book Antiqua"/>
          <w:kern w:val="2"/>
          <w:lang w:eastAsia="zh-CN"/>
        </w:rPr>
        <w:t xml:space="preserve">, </w:t>
      </w:r>
      <w:proofErr w:type="spellStart"/>
      <w:r w:rsidRPr="00F56DEC">
        <w:rPr>
          <w:rFonts w:ascii="Book Antiqua" w:eastAsia="DengXian" w:hAnsi="Book Antiqua"/>
          <w:kern w:val="2"/>
          <w:lang w:eastAsia="zh-CN"/>
        </w:rPr>
        <w:t>Topol</w:t>
      </w:r>
      <w:proofErr w:type="spellEnd"/>
      <w:r w:rsidRPr="00F56DEC">
        <w:rPr>
          <w:rFonts w:ascii="Book Antiqua" w:eastAsia="DengXian" w:hAnsi="Book Antiqua"/>
          <w:kern w:val="2"/>
          <w:lang w:eastAsia="zh-CN"/>
        </w:rPr>
        <w:t xml:space="preserve"> EJ. State of Telehealth. </w:t>
      </w:r>
      <w:r w:rsidRPr="00F56DEC">
        <w:rPr>
          <w:rFonts w:ascii="Book Antiqua" w:eastAsia="DengXian" w:hAnsi="Book Antiqua"/>
          <w:i/>
          <w:kern w:val="2"/>
          <w:lang w:eastAsia="zh-CN"/>
        </w:rPr>
        <w:t xml:space="preserve">N </w:t>
      </w:r>
      <w:proofErr w:type="spellStart"/>
      <w:r w:rsidRPr="00F56DEC">
        <w:rPr>
          <w:rFonts w:ascii="Book Antiqua" w:eastAsia="DengXian" w:hAnsi="Book Antiqua"/>
          <w:i/>
          <w:kern w:val="2"/>
          <w:lang w:eastAsia="zh-CN"/>
        </w:rPr>
        <w:t>Engl</w:t>
      </w:r>
      <w:proofErr w:type="spellEnd"/>
      <w:r w:rsidRPr="00F56DEC">
        <w:rPr>
          <w:rFonts w:ascii="Book Antiqua" w:eastAsia="DengXian" w:hAnsi="Book Antiqua"/>
          <w:i/>
          <w:kern w:val="2"/>
          <w:lang w:eastAsia="zh-CN"/>
        </w:rPr>
        <w:t xml:space="preserve"> J Med</w:t>
      </w:r>
      <w:r w:rsidRPr="00F56DEC">
        <w:rPr>
          <w:rFonts w:ascii="Book Antiqua" w:eastAsia="DengXian" w:hAnsi="Book Antiqua"/>
          <w:kern w:val="2"/>
          <w:lang w:eastAsia="zh-CN"/>
        </w:rPr>
        <w:t xml:space="preserve"> 2016; </w:t>
      </w:r>
      <w:r w:rsidRPr="00F56DEC">
        <w:rPr>
          <w:rFonts w:ascii="Book Antiqua" w:eastAsia="DengXian" w:hAnsi="Book Antiqua"/>
          <w:b/>
          <w:kern w:val="2"/>
          <w:lang w:eastAsia="zh-CN"/>
        </w:rPr>
        <w:t>375</w:t>
      </w:r>
      <w:r w:rsidRPr="00F56DEC">
        <w:rPr>
          <w:rFonts w:ascii="Book Antiqua" w:eastAsia="DengXian" w:hAnsi="Book Antiqua"/>
          <w:kern w:val="2"/>
          <w:lang w:eastAsia="zh-CN"/>
        </w:rPr>
        <w:t>: 154-161 [PMID: 27410924 DOI: 10.1056/NEJMra1601705]</w:t>
      </w:r>
    </w:p>
    <w:p w14:paraId="0C53A9A2" w14:textId="77777777" w:rsidR="00FC3D9D" w:rsidRPr="00F56DEC" w:rsidRDefault="00FC3D9D" w:rsidP="00FC3D9D">
      <w:pPr>
        <w:widowControl w:val="0"/>
        <w:spacing w:line="360" w:lineRule="auto"/>
        <w:jc w:val="both"/>
        <w:rPr>
          <w:rFonts w:ascii="Book Antiqua" w:eastAsia="DengXian" w:hAnsi="Book Antiqua"/>
          <w:kern w:val="2"/>
          <w:lang w:eastAsia="zh-CN"/>
        </w:rPr>
      </w:pPr>
      <w:r w:rsidRPr="00F56DEC">
        <w:rPr>
          <w:rFonts w:ascii="Book Antiqua" w:eastAsia="DengXian" w:hAnsi="Book Antiqua"/>
          <w:kern w:val="2"/>
          <w:lang w:eastAsia="zh-CN"/>
        </w:rPr>
        <w:t xml:space="preserve">40 </w:t>
      </w:r>
      <w:r w:rsidRPr="00F56DEC">
        <w:rPr>
          <w:rFonts w:ascii="Book Antiqua" w:eastAsia="DengXian" w:hAnsi="Book Antiqua"/>
          <w:b/>
          <w:kern w:val="2"/>
          <w:lang w:eastAsia="zh-CN"/>
        </w:rPr>
        <w:t>Arora S</w:t>
      </w:r>
      <w:r w:rsidRPr="00F56DEC">
        <w:rPr>
          <w:rFonts w:ascii="Book Antiqua" w:eastAsia="DengXian" w:hAnsi="Book Antiqua"/>
          <w:kern w:val="2"/>
          <w:lang w:eastAsia="zh-CN"/>
        </w:rPr>
        <w:t xml:space="preserve">, Thornton K, Murata G, Deming P, </w:t>
      </w:r>
      <w:proofErr w:type="spellStart"/>
      <w:r w:rsidRPr="00F56DEC">
        <w:rPr>
          <w:rFonts w:ascii="Book Antiqua" w:eastAsia="DengXian" w:hAnsi="Book Antiqua"/>
          <w:kern w:val="2"/>
          <w:lang w:eastAsia="zh-CN"/>
        </w:rPr>
        <w:t>Kalishman</w:t>
      </w:r>
      <w:proofErr w:type="spellEnd"/>
      <w:r w:rsidRPr="00F56DEC">
        <w:rPr>
          <w:rFonts w:ascii="Book Antiqua" w:eastAsia="DengXian" w:hAnsi="Book Antiqua"/>
          <w:kern w:val="2"/>
          <w:lang w:eastAsia="zh-CN"/>
        </w:rPr>
        <w:t xml:space="preserve"> S, Dion D, Parish B, Burke T, Pak W, Dunkelberg J, </w:t>
      </w:r>
      <w:proofErr w:type="spellStart"/>
      <w:r w:rsidRPr="00F56DEC">
        <w:rPr>
          <w:rFonts w:ascii="Book Antiqua" w:eastAsia="DengXian" w:hAnsi="Book Antiqua"/>
          <w:kern w:val="2"/>
          <w:lang w:eastAsia="zh-CN"/>
        </w:rPr>
        <w:t>Kistin</w:t>
      </w:r>
      <w:proofErr w:type="spellEnd"/>
      <w:r w:rsidRPr="00F56DEC">
        <w:rPr>
          <w:rFonts w:ascii="Book Antiqua" w:eastAsia="DengXian" w:hAnsi="Book Antiqua"/>
          <w:kern w:val="2"/>
          <w:lang w:eastAsia="zh-CN"/>
        </w:rPr>
        <w:t xml:space="preserve"> M, Brown J, </w:t>
      </w:r>
      <w:proofErr w:type="spellStart"/>
      <w:r w:rsidRPr="00F56DEC">
        <w:rPr>
          <w:rFonts w:ascii="Book Antiqua" w:eastAsia="DengXian" w:hAnsi="Book Antiqua"/>
          <w:kern w:val="2"/>
          <w:lang w:eastAsia="zh-CN"/>
        </w:rPr>
        <w:t>Jenkusky</w:t>
      </w:r>
      <w:proofErr w:type="spellEnd"/>
      <w:r w:rsidRPr="00F56DEC">
        <w:rPr>
          <w:rFonts w:ascii="Book Antiqua" w:eastAsia="DengXian" w:hAnsi="Book Antiqua"/>
          <w:kern w:val="2"/>
          <w:lang w:eastAsia="zh-CN"/>
        </w:rPr>
        <w:t xml:space="preserve"> S, </w:t>
      </w:r>
      <w:proofErr w:type="spellStart"/>
      <w:r w:rsidRPr="00F56DEC">
        <w:rPr>
          <w:rFonts w:ascii="Book Antiqua" w:eastAsia="DengXian" w:hAnsi="Book Antiqua"/>
          <w:kern w:val="2"/>
          <w:lang w:eastAsia="zh-CN"/>
        </w:rPr>
        <w:t>Komaromy</w:t>
      </w:r>
      <w:proofErr w:type="spellEnd"/>
      <w:r w:rsidRPr="00F56DEC">
        <w:rPr>
          <w:rFonts w:ascii="Book Antiqua" w:eastAsia="DengXian" w:hAnsi="Book Antiqua"/>
          <w:kern w:val="2"/>
          <w:lang w:eastAsia="zh-CN"/>
        </w:rPr>
        <w:t xml:space="preserve"> M, Qualls C. Outcomes of treatment for hepatitis C virus infection by primary care providers. </w:t>
      </w:r>
      <w:r w:rsidRPr="00F56DEC">
        <w:rPr>
          <w:rFonts w:ascii="Book Antiqua" w:eastAsia="DengXian" w:hAnsi="Book Antiqua"/>
          <w:i/>
          <w:kern w:val="2"/>
          <w:lang w:eastAsia="zh-CN"/>
        </w:rPr>
        <w:t xml:space="preserve">N </w:t>
      </w:r>
      <w:proofErr w:type="spellStart"/>
      <w:r w:rsidRPr="00F56DEC">
        <w:rPr>
          <w:rFonts w:ascii="Book Antiqua" w:eastAsia="DengXian" w:hAnsi="Book Antiqua"/>
          <w:i/>
          <w:kern w:val="2"/>
          <w:lang w:eastAsia="zh-CN"/>
        </w:rPr>
        <w:t>Engl</w:t>
      </w:r>
      <w:proofErr w:type="spellEnd"/>
      <w:r w:rsidRPr="00F56DEC">
        <w:rPr>
          <w:rFonts w:ascii="Book Antiqua" w:eastAsia="DengXian" w:hAnsi="Book Antiqua"/>
          <w:i/>
          <w:kern w:val="2"/>
          <w:lang w:eastAsia="zh-CN"/>
        </w:rPr>
        <w:t xml:space="preserve"> J Med</w:t>
      </w:r>
      <w:r w:rsidRPr="00F56DEC">
        <w:rPr>
          <w:rFonts w:ascii="Book Antiqua" w:eastAsia="DengXian" w:hAnsi="Book Antiqua"/>
          <w:kern w:val="2"/>
          <w:lang w:eastAsia="zh-CN"/>
        </w:rPr>
        <w:t xml:space="preserve"> 2011; </w:t>
      </w:r>
      <w:r w:rsidRPr="00F56DEC">
        <w:rPr>
          <w:rFonts w:ascii="Book Antiqua" w:eastAsia="DengXian" w:hAnsi="Book Antiqua"/>
          <w:b/>
          <w:kern w:val="2"/>
          <w:lang w:eastAsia="zh-CN"/>
        </w:rPr>
        <w:t>364</w:t>
      </w:r>
      <w:r w:rsidRPr="00F56DEC">
        <w:rPr>
          <w:rFonts w:ascii="Book Antiqua" w:eastAsia="DengXian" w:hAnsi="Book Antiqua"/>
          <w:kern w:val="2"/>
          <w:lang w:eastAsia="zh-CN"/>
        </w:rPr>
        <w:t>: 2199-2207 [PMID: 21631316 DOI: 10.1056/NEJMoa1009370]</w:t>
      </w:r>
    </w:p>
    <w:p w14:paraId="581BC64E" w14:textId="7695EAB7" w:rsidR="00E93934" w:rsidRPr="00F56DEC" w:rsidRDefault="00E93934" w:rsidP="00E93934">
      <w:pPr>
        <w:widowControl w:val="0"/>
        <w:adjustRightInd w:val="0"/>
        <w:snapToGrid w:val="0"/>
        <w:spacing w:line="360" w:lineRule="auto"/>
        <w:jc w:val="right"/>
        <w:rPr>
          <w:rFonts w:ascii="Book Antiqua" w:eastAsia="宋体" w:hAnsi="Book Antiqua"/>
          <w:color w:val="000000"/>
          <w:kern w:val="2"/>
          <w:lang w:eastAsia="zh-CN"/>
        </w:rPr>
      </w:pPr>
      <w:bookmarkStart w:id="37" w:name="OLE_LINK139"/>
      <w:bookmarkStart w:id="38" w:name="OLE_LINK140"/>
      <w:bookmarkStart w:id="39" w:name="OLE_LINK287"/>
      <w:bookmarkStart w:id="40" w:name="OLE_LINK288"/>
      <w:bookmarkStart w:id="41" w:name="OLE_LINK70"/>
      <w:bookmarkStart w:id="42" w:name="OLE_LINK110"/>
      <w:bookmarkStart w:id="43" w:name="OLE_LINK109"/>
      <w:bookmarkStart w:id="44" w:name="OLE_LINK138"/>
      <w:bookmarkStart w:id="45" w:name="OLE_LINK72"/>
      <w:bookmarkStart w:id="46" w:name="OLE_LINK116"/>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04"/>
      <w:bookmarkStart w:id="58" w:name="OLE_LINK255"/>
      <w:bookmarkStart w:id="59" w:name="OLE_LINK229"/>
      <w:bookmarkStart w:id="60" w:name="OLE_LINK268"/>
      <w:bookmarkStart w:id="61" w:name="OLE_LINK310"/>
      <w:bookmarkStart w:id="62" w:name="OLE_LINK338"/>
      <w:bookmarkStart w:id="63" w:name="OLE_LINK340"/>
      <w:bookmarkStart w:id="64" w:name="OLE_LINK264"/>
      <w:bookmarkStart w:id="65" w:name="OLE_LINK345"/>
      <w:bookmarkStart w:id="66" w:name="OLE_LINK256"/>
      <w:bookmarkStart w:id="67" w:name="OLE_LINK299"/>
      <w:bookmarkStart w:id="68" w:name="OLE_LINK265"/>
      <w:bookmarkStart w:id="69" w:name="OLE_LINK254"/>
      <w:bookmarkStart w:id="70" w:name="OLE_LINK357"/>
      <w:bookmarkStart w:id="71" w:name="OLE_LINK382"/>
      <w:bookmarkStart w:id="72" w:name="OLE_LINK333"/>
      <w:bookmarkStart w:id="73" w:name="OLE_LINK334"/>
      <w:bookmarkStart w:id="74" w:name="OLE_LINK400"/>
      <w:bookmarkStart w:id="75" w:name="OLE_LINK365"/>
      <w:bookmarkStart w:id="76" w:name="OLE_LINK467"/>
      <w:bookmarkStart w:id="77" w:name="OLE_LINK399"/>
      <w:bookmarkStart w:id="78" w:name="OLE_LINK443"/>
      <w:bookmarkStart w:id="79" w:name="OLE_LINK372"/>
      <w:bookmarkStart w:id="80" w:name="OLE_LINK425"/>
      <w:bookmarkStart w:id="81" w:name="OLE_LINK450"/>
      <w:bookmarkStart w:id="82" w:name="OLE_LINK402"/>
      <w:bookmarkStart w:id="83" w:name="OLE_LINK385"/>
      <w:bookmarkStart w:id="84" w:name="OLE_LINK396"/>
      <w:bookmarkStart w:id="85" w:name="OLE_LINK436"/>
      <w:bookmarkStart w:id="86" w:name="OLE_LINK421"/>
      <w:bookmarkStart w:id="87" w:name="OLE_LINK426"/>
      <w:bookmarkStart w:id="88" w:name="OLE_LINK456"/>
      <w:bookmarkStart w:id="89" w:name="OLE_LINK505"/>
      <w:bookmarkStart w:id="90" w:name="OLE_LINK490"/>
      <w:bookmarkStart w:id="91" w:name="OLE_LINK531"/>
      <w:bookmarkStart w:id="92" w:name="OLE_LINK460"/>
      <w:bookmarkStart w:id="93" w:name="OLE_LINK463"/>
      <w:bookmarkStart w:id="94" w:name="OLE_LINK487"/>
      <w:bookmarkStart w:id="95" w:name="OLE_LINK515"/>
      <w:bookmarkStart w:id="96" w:name="OLE_LINK509"/>
      <w:bookmarkStart w:id="97" w:name="OLE_LINK538"/>
      <w:bookmarkStart w:id="98" w:name="OLE_LINK606"/>
      <w:bookmarkStart w:id="99" w:name="OLE_LINK662"/>
      <w:bookmarkStart w:id="100" w:name="OLE_LINK663"/>
      <w:bookmarkStart w:id="101" w:name="OLE_LINK738"/>
      <w:bookmarkStart w:id="102" w:name="OLE_LINK666"/>
      <w:bookmarkStart w:id="103" w:name="OLE_LINK667"/>
      <w:bookmarkStart w:id="104" w:name="OLE_LINK672"/>
      <w:bookmarkStart w:id="105" w:name="OLE_LINK727"/>
      <w:bookmarkStart w:id="106" w:name="OLE_LINK703"/>
      <w:bookmarkStart w:id="107" w:name="OLE_LINK765"/>
      <w:bookmarkStart w:id="108" w:name="OLE_LINK724"/>
      <w:bookmarkStart w:id="109" w:name="OLE_LINK771"/>
      <w:r w:rsidRPr="00F56DEC">
        <w:rPr>
          <w:rFonts w:ascii="Book Antiqua" w:eastAsia="宋体" w:hAnsi="Book Antiqua"/>
          <w:b/>
          <w:bCs/>
          <w:color w:val="000000"/>
          <w:kern w:val="2"/>
          <w:lang w:eastAsia="zh-CN"/>
        </w:rPr>
        <w:t>P-Reviewer:</w:t>
      </w:r>
      <w:r w:rsidRPr="00F56DEC">
        <w:rPr>
          <w:rFonts w:ascii="Book Antiqua" w:eastAsia="宋体" w:hAnsi="Book Antiqua"/>
          <w:bCs/>
          <w:color w:val="000000"/>
          <w:kern w:val="2"/>
          <w:lang w:eastAsia="zh-CN"/>
        </w:rPr>
        <w:t xml:space="preserve"> Guo XZ, Zhang ZH </w:t>
      </w:r>
      <w:r w:rsidRPr="00F56DEC">
        <w:rPr>
          <w:rFonts w:ascii="Book Antiqua" w:eastAsia="宋体" w:hAnsi="Book Antiqua"/>
          <w:b/>
          <w:bCs/>
          <w:color w:val="000000"/>
          <w:kern w:val="2"/>
          <w:lang w:eastAsia="zh-CN"/>
        </w:rPr>
        <w:t>S-Editor:</w:t>
      </w:r>
      <w:r w:rsidRPr="00F56DEC">
        <w:rPr>
          <w:rFonts w:ascii="Book Antiqua" w:eastAsia="宋体" w:hAnsi="Book Antiqua"/>
          <w:color w:val="000000"/>
          <w:kern w:val="2"/>
          <w:lang w:eastAsia="zh-CN"/>
        </w:rPr>
        <w:t xml:space="preserve"> Yan JP</w:t>
      </w:r>
    </w:p>
    <w:p w14:paraId="3C937315" w14:textId="497B8CB3" w:rsidR="00E93934" w:rsidRPr="00F56DEC" w:rsidRDefault="00E93934" w:rsidP="00F56DEC">
      <w:pPr>
        <w:widowControl w:val="0"/>
        <w:wordWrap w:val="0"/>
        <w:adjustRightInd w:val="0"/>
        <w:snapToGrid w:val="0"/>
        <w:spacing w:line="360" w:lineRule="auto"/>
        <w:jc w:val="right"/>
        <w:rPr>
          <w:rFonts w:ascii="Book Antiqua" w:eastAsia="宋体" w:hAnsi="Book Antiqua"/>
          <w:b/>
          <w:bCs/>
          <w:color w:val="000000"/>
          <w:kern w:val="2"/>
          <w:lang w:eastAsia="zh-CN"/>
        </w:rPr>
      </w:pPr>
      <w:r w:rsidRPr="00F56DEC">
        <w:rPr>
          <w:rFonts w:ascii="Book Antiqua" w:eastAsia="宋体" w:hAnsi="Book Antiqua"/>
          <w:b/>
          <w:bCs/>
          <w:color w:val="000000"/>
          <w:kern w:val="2"/>
          <w:lang w:eastAsia="zh-CN"/>
        </w:rPr>
        <w:t>L-Editor:</w:t>
      </w:r>
      <w:r w:rsidR="00F56DEC">
        <w:rPr>
          <w:rFonts w:ascii="Book Antiqua" w:eastAsia="宋体" w:hAnsi="Book Antiqua"/>
          <w:b/>
          <w:bCs/>
          <w:color w:val="000000"/>
          <w:kern w:val="2"/>
          <w:lang w:eastAsia="zh-CN"/>
        </w:rPr>
        <w:t xml:space="preserve"> </w:t>
      </w:r>
      <w:r w:rsidR="00F56DEC" w:rsidRPr="00F56DEC">
        <w:rPr>
          <w:rFonts w:ascii="Book Antiqua" w:eastAsia="宋体" w:hAnsi="Book Antiqua"/>
          <w:bCs/>
          <w:color w:val="000000"/>
          <w:kern w:val="2"/>
          <w:lang w:eastAsia="zh-CN"/>
        </w:rPr>
        <w:t xml:space="preserve">A </w:t>
      </w:r>
      <w:r w:rsidRPr="00F56DEC">
        <w:rPr>
          <w:rFonts w:ascii="Book Antiqua" w:eastAsia="宋体" w:hAnsi="Book Antiqua"/>
          <w:color w:val="000000"/>
          <w:kern w:val="2"/>
          <w:lang w:eastAsia="zh-CN"/>
        </w:rPr>
        <w:t xml:space="preserve"> </w:t>
      </w:r>
      <w:r w:rsidR="00F56DEC">
        <w:rPr>
          <w:rFonts w:ascii="Book Antiqua" w:eastAsia="宋体" w:hAnsi="Book Antiqua"/>
          <w:color w:val="000000"/>
          <w:kern w:val="2"/>
          <w:lang w:eastAsia="zh-CN"/>
        </w:rPr>
        <w:t xml:space="preserve"> </w:t>
      </w:r>
      <w:r w:rsidRPr="00F56DEC">
        <w:rPr>
          <w:rFonts w:ascii="Book Antiqua" w:eastAsia="宋体" w:hAnsi="Book Antiqua"/>
          <w:b/>
          <w:bCs/>
          <w:color w:val="000000"/>
          <w:kern w:val="2"/>
          <w:lang w:eastAsia="zh-CN"/>
        </w:rPr>
        <w:t>E-Editor:</w:t>
      </w:r>
      <w:r w:rsidR="00F56DEC">
        <w:rPr>
          <w:rFonts w:ascii="Book Antiqua" w:eastAsia="宋体" w:hAnsi="Book Antiqua"/>
          <w:b/>
          <w:bCs/>
          <w:color w:val="000000"/>
          <w:kern w:val="2"/>
          <w:lang w:eastAsia="zh-CN"/>
        </w:rPr>
        <w:t xml:space="preserve"> </w:t>
      </w:r>
      <w:bookmarkStart w:id="110" w:name="_GoBack"/>
      <w:proofErr w:type="gramStart"/>
      <w:r w:rsidR="00F56DEC" w:rsidRPr="00F56DEC">
        <w:rPr>
          <w:rFonts w:ascii="Book Antiqua" w:eastAsia="宋体" w:hAnsi="Book Antiqua"/>
          <w:bCs/>
          <w:color w:val="000000"/>
          <w:kern w:val="2"/>
          <w:lang w:eastAsia="zh-CN"/>
        </w:rPr>
        <w:t>Ma  YJ</w:t>
      </w:r>
      <w:bookmarkEnd w:id="110"/>
      <w:proofErr w:type="gramEnd"/>
    </w:p>
    <w:bookmarkEnd w:id="37"/>
    <w:bookmarkEnd w:id="38"/>
    <w:p w14:paraId="3684626D" w14:textId="091E4C1D" w:rsidR="00DF2CB1" w:rsidRPr="00F56DEC" w:rsidRDefault="00E93934" w:rsidP="00E93934">
      <w:pPr>
        <w:spacing w:line="360" w:lineRule="auto"/>
        <w:rPr>
          <w:rFonts w:ascii="Book Antiqua" w:eastAsia="宋体" w:hAnsi="Book Antiqua" w:cs="宋体"/>
          <w:lang w:eastAsia="zh-CN"/>
        </w:rPr>
      </w:pPr>
      <w:r w:rsidRPr="00F56DEC">
        <w:rPr>
          <w:rFonts w:ascii="Book Antiqua" w:eastAsia="宋体" w:hAnsi="Book Antiqua" w:cs="宋体"/>
          <w:b/>
          <w:lang w:eastAsia="zh-CN"/>
        </w:rPr>
        <w:t xml:space="preserve">Specialty type: </w:t>
      </w:r>
      <w:r w:rsidRPr="00F56DEC">
        <w:rPr>
          <w:rFonts w:ascii="Book Antiqua" w:eastAsia="微软雅黑" w:hAnsi="Book Antiqua" w:cs="宋体"/>
          <w:lang w:eastAsia="zh-CN"/>
        </w:rPr>
        <w:t>Gastroenterology and hepatology</w:t>
      </w:r>
      <w:r w:rsidRPr="00F56DEC">
        <w:rPr>
          <w:rFonts w:ascii="Book Antiqua" w:eastAsia="宋体" w:hAnsi="Book Antiqua" w:cs="宋体"/>
          <w:lang w:eastAsia="zh-CN"/>
        </w:rPr>
        <w:t xml:space="preserve"> </w:t>
      </w:r>
      <w:r w:rsidRPr="00F56DEC">
        <w:rPr>
          <w:rFonts w:ascii="Book Antiqua" w:eastAsia="宋体" w:hAnsi="Book Antiqua" w:cs="宋体"/>
          <w:lang w:eastAsia="zh-CN"/>
        </w:rPr>
        <w:br/>
      </w:r>
      <w:r w:rsidRPr="00F56DEC">
        <w:rPr>
          <w:rFonts w:ascii="Book Antiqua" w:eastAsia="宋体" w:hAnsi="Book Antiqua" w:cs="宋体"/>
          <w:b/>
          <w:lang w:eastAsia="zh-CN"/>
        </w:rPr>
        <w:t xml:space="preserve">Country of origin: </w:t>
      </w:r>
      <w:r w:rsidRPr="00F56DEC">
        <w:rPr>
          <w:rFonts w:ascii="Book Antiqua" w:eastAsia="宋体" w:hAnsi="Book Antiqua" w:cs="宋体"/>
          <w:lang w:eastAsia="zh-CN"/>
        </w:rPr>
        <w:t>United States</w:t>
      </w:r>
      <w:r w:rsidRPr="00F56DEC">
        <w:rPr>
          <w:rFonts w:ascii="Book Antiqua" w:eastAsia="宋体" w:hAnsi="Book Antiqua" w:cs="宋体"/>
          <w:lang w:eastAsia="zh-CN"/>
        </w:rPr>
        <w:br/>
      </w:r>
      <w:r w:rsidRPr="00F56DEC">
        <w:rPr>
          <w:rFonts w:ascii="Book Antiqua" w:eastAsia="宋体" w:hAnsi="Book Antiqua" w:cs="宋体"/>
          <w:b/>
          <w:lang w:eastAsia="zh-CN"/>
        </w:rPr>
        <w:t>Peer-review report classification</w:t>
      </w:r>
      <w:r w:rsidRPr="00F56DEC">
        <w:rPr>
          <w:rFonts w:ascii="Book Antiqua" w:eastAsia="宋体" w:hAnsi="Book Antiqua" w:cs="宋体"/>
          <w:lang w:eastAsia="zh-CN"/>
        </w:rPr>
        <w:br/>
      </w:r>
      <w:r w:rsidRPr="00F56DEC">
        <w:rPr>
          <w:rFonts w:ascii="Book Antiqua" w:eastAsia="宋体" w:hAnsi="Book Antiqua" w:cs="宋体"/>
          <w:b/>
          <w:lang w:eastAsia="zh-CN"/>
        </w:rPr>
        <w:t xml:space="preserve">Grade A (Excellent): </w:t>
      </w:r>
      <w:r w:rsidRPr="00F56DEC">
        <w:rPr>
          <w:rFonts w:ascii="Book Antiqua" w:eastAsia="宋体" w:hAnsi="Book Antiqua" w:cs="宋体"/>
          <w:lang w:eastAsia="zh-CN"/>
        </w:rPr>
        <w:t>0</w:t>
      </w:r>
      <w:r w:rsidRPr="00F56DEC">
        <w:rPr>
          <w:rFonts w:ascii="Book Antiqua" w:eastAsia="宋体" w:hAnsi="Book Antiqua" w:cs="宋体"/>
          <w:lang w:eastAsia="zh-CN"/>
        </w:rPr>
        <w:br/>
      </w:r>
      <w:r w:rsidRPr="00F56DEC">
        <w:rPr>
          <w:rFonts w:ascii="Book Antiqua" w:eastAsia="宋体" w:hAnsi="Book Antiqua" w:cs="宋体"/>
          <w:b/>
          <w:lang w:eastAsia="zh-CN"/>
        </w:rPr>
        <w:t xml:space="preserve">Grade B (Very good): </w:t>
      </w:r>
      <w:r w:rsidRPr="00F56DEC">
        <w:rPr>
          <w:rFonts w:ascii="Book Antiqua" w:eastAsia="宋体" w:hAnsi="Book Antiqua" w:cs="宋体"/>
          <w:lang w:eastAsia="zh-CN"/>
        </w:rPr>
        <w:t>B</w:t>
      </w:r>
      <w:r w:rsidRPr="00F56DEC">
        <w:rPr>
          <w:rFonts w:ascii="Book Antiqua" w:eastAsia="宋体" w:hAnsi="Book Antiqua" w:cs="宋体"/>
          <w:lang w:eastAsia="zh-CN"/>
        </w:rPr>
        <w:br/>
      </w:r>
      <w:r w:rsidRPr="00F56DEC">
        <w:rPr>
          <w:rFonts w:ascii="Book Antiqua" w:eastAsia="宋体" w:hAnsi="Book Antiqua" w:cs="宋体"/>
          <w:b/>
          <w:lang w:eastAsia="zh-CN"/>
        </w:rPr>
        <w:t xml:space="preserve">Grade C (Good): </w:t>
      </w:r>
      <w:r w:rsidRPr="00F56DEC">
        <w:rPr>
          <w:rFonts w:ascii="Book Antiqua" w:eastAsia="宋体" w:hAnsi="Book Antiqua" w:cs="宋体"/>
          <w:lang w:eastAsia="zh-CN"/>
        </w:rPr>
        <w:t>C</w:t>
      </w:r>
      <w:r w:rsidRPr="00F56DEC">
        <w:rPr>
          <w:rFonts w:ascii="Book Antiqua" w:eastAsia="宋体" w:hAnsi="Book Antiqua" w:cs="宋体"/>
          <w:lang w:eastAsia="zh-CN"/>
        </w:rPr>
        <w:br/>
      </w:r>
      <w:r w:rsidRPr="00F56DEC">
        <w:rPr>
          <w:rFonts w:ascii="Book Antiqua" w:eastAsia="宋体" w:hAnsi="Book Antiqua" w:cs="宋体"/>
          <w:b/>
          <w:lang w:eastAsia="zh-CN"/>
        </w:rPr>
        <w:t xml:space="preserve">Grade D (Fair): </w:t>
      </w:r>
      <w:r w:rsidRPr="00F56DEC">
        <w:rPr>
          <w:rFonts w:ascii="Book Antiqua" w:eastAsia="宋体" w:hAnsi="Book Antiqua" w:cs="宋体"/>
          <w:lang w:eastAsia="zh-CN"/>
        </w:rPr>
        <w:t>0</w:t>
      </w:r>
      <w:r w:rsidRPr="00F56DEC">
        <w:rPr>
          <w:rFonts w:ascii="Book Antiqua" w:eastAsia="宋体" w:hAnsi="Book Antiqua" w:cs="宋体"/>
          <w:b/>
          <w:lang w:eastAsia="zh-CN"/>
        </w:rPr>
        <w:br/>
        <w:t xml:space="preserve">Grade E (Poor): </w:t>
      </w:r>
      <w:r w:rsidRPr="00F56DEC">
        <w:rPr>
          <w:rFonts w:ascii="Book Antiqua" w:eastAsia="宋体" w:hAnsi="Book Antiqua" w:cs="宋体"/>
          <w:lang w:eastAsia="zh-CN"/>
        </w:rPr>
        <w:t>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1974197" w14:textId="77777777" w:rsidR="007C0332" w:rsidRPr="00F56DEC" w:rsidRDefault="00DF2CB1" w:rsidP="007C0332">
      <w:pPr>
        <w:spacing w:line="360" w:lineRule="auto"/>
        <w:rPr>
          <w:rFonts w:ascii="Book Antiqua" w:hAnsi="Book Antiqua"/>
          <w:color w:val="000000" w:themeColor="text1"/>
        </w:rPr>
        <w:sectPr w:rsidR="007C0332" w:rsidRPr="00F56DEC" w:rsidSect="00B07ABB">
          <w:pgSz w:w="12240" w:h="15840"/>
          <w:pgMar w:top="1797" w:right="1440" w:bottom="1797" w:left="1440" w:header="720" w:footer="720" w:gutter="0"/>
          <w:cols w:space="720"/>
          <w:docGrid w:linePitch="360"/>
        </w:sectPr>
      </w:pPr>
      <w:r w:rsidRPr="00F56DEC">
        <w:rPr>
          <w:rFonts w:ascii="Book Antiqua" w:hAnsi="Book Antiqua"/>
          <w:color w:val="000000" w:themeColor="text1"/>
        </w:rPr>
        <w:br w:type="page"/>
      </w:r>
    </w:p>
    <w:p w14:paraId="11891DAD" w14:textId="2A23EB63" w:rsidR="00824C48" w:rsidRPr="00F56DEC" w:rsidRDefault="007C0332" w:rsidP="00B07ABB">
      <w:pPr>
        <w:spacing w:line="360" w:lineRule="auto"/>
        <w:jc w:val="both"/>
        <w:rPr>
          <w:rFonts w:ascii="Book Antiqua" w:hAnsi="Book Antiqua"/>
          <w:b/>
          <w:bCs/>
          <w:color w:val="000000" w:themeColor="text1"/>
          <w:lang w:eastAsia="zh-CN"/>
        </w:rPr>
      </w:pPr>
      <w:r w:rsidRPr="00F56DEC">
        <w:rPr>
          <w:rFonts w:ascii="Book Antiqua" w:hAnsi="Book Antiqua" w:hint="eastAsia"/>
          <w:b/>
          <w:bCs/>
          <w:color w:val="000000" w:themeColor="text1"/>
          <w:lang w:eastAsia="zh-CN"/>
        </w:rPr>
        <w:lastRenderedPageBreak/>
        <w:t>T</w:t>
      </w:r>
      <w:r w:rsidRPr="00F56DEC">
        <w:rPr>
          <w:rFonts w:ascii="Book Antiqua" w:hAnsi="Book Antiqua"/>
          <w:b/>
          <w:bCs/>
          <w:color w:val="000000" w:themeColor="text1"/>
          <w:lang w:eastAsia="zh-CN"/>
        </w:rPr>
        <w:t xml:space="preserve">able 1 </w:t>
      </w:r>
      <w:r w:rsidRPr="00F56DEC">
        <w:rPr>
          <w:rFonts w:ascii="Book Antiqua" w:hAnsi="Book Antiqua"/>
          <w:b/>
          <w:bCs/>
        </w:rPr>
        <w:t xml:space="preserve">Interventions targeting hepatitis C treatment, cirrhosis care and readmissions, </w:t>
      </w:r>
      <w:r w:rsidR="00B7606B" w:rsidRPr="00F56DEC">
        <w:rPr>
          <w:rFonts w:ascii="Book Antiqua" w:hAnsi="Book Antiqua"/>
          <w:b/>
          <w:bCs/>
        </w:rPr>
        <w:t>and liver transplant recipients</w:t>
      </w:r>
    </w:p>
    <w:tbl>
      <w:tblPr>
        <w:tblStyle w:val="PlainTable21"/>
        <w:tblW w:w="13590" w:type="dxa"/>
        <w:tblBorders>
          <w:top w:val="none" w:sz="0" w:space="0" w:color="auto"/>
          <w:bottom w:val="none" w:sz="0" w:space="0" w:color="auto"/>
        </w:tblBorders>
        <w:tblLook w:val="04A0" w:firstRow="1" w:lastRow="0" w:firstColumn="1" w:lastColumn="0" w:noHBand="0" w:noVBand="1"/>
      </w:tblPr>
      <w:tblGrid>
        <w:gridCol w:w="1395"/>
        <w:gridCol w:w="3707"/>
        <w:gridCol w:w="2425"/>
        <w:gridCol w:w="6063"/>
      </w:tblGrid>
      <w:tr w:rsidR="00B66632" w:rsidRPr="00F56DEC" w14:paraId="279B91F9" w14:textId="77777777" w:rsidTr="003A4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sz="4" w:space="0" w:color="000000" w:themeColor="text1"/>
              <w:bottom w:val="single" w:sz="4" w:space="0" w:color="000000" w:themeColor="text1"/>
            </w:tcBorders>
          </w:tcPr>
          <w:p w14:paraId="6D23A1F1" w14:textId="77777777" w:rsidR="00B66632" w:rsidRPr="00F56DEC" w:rsidRDefault="00B66632" w:rsidP="00B07ABB">
            <w:pPr>
              <w:spacing w:line="360" w:lineRule="auto"/>
              <w:jc w:val="both"/>
              <w:rPr>
                <w:rFonts w:ascii="Book Antiqua" w:hAnsi="Book Antiqua"/>
              </w:rPr>
            </w:pPr>
            <w:r w:rsidRPr="00F56DEC">
              <w:rPr>
                <w:rFonts w:ascii="Book Antiqua" w:hAnsi="Book Antiqua"/>
              </w:rPr>
              <w:t>Study</w:t>
            </w:r>
          </w:p>
        </w:tc>
        <w:tc>
          <w:tcPr>
            <w:tcW w:w="3707" w:type="dxa"/>
            <w:tcBorders>
              <w:top w:val="single" w:sz="4" w:space="0" w:color="000000" w:themeColor="text1"/>
              <w:bottom w:val="single" w:sz="4" w:space="0" w:color="000000" w:themeColor="text1"/>
            </w:tcBorders>
          </w:tcPr>
          <w:p w14:paraId="0B0882A1" w14:textId="77777777" w:rsidR="00B66632" w:rsidRPr="00F56DEC" w:rsidRDefault="00B66632" w:rsidP="00B07A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Population</w:t>
            </w:r>
          </w:p>
        </w:tc>
        <w:tc>
          <w:tcPr>
            <w:tcW w:w="2425" w:type="dxa"/>
            <w:tcBorders>
              <w:top w:val="single" w:sz="4" w:space="0" w:color="000000" w:themeColor="text1"/>
              <w:bottom w:val="single" w:sz="4" w:space="0" w:color="000000" w:themeColor="text1"/>
            </w:tcBorders>
          </w:tcPr>
          <w:p w14:paraId="60881980" w14:textId="77777777" w:rsidR="00B66632" w:rsidRPr="00F56DEC" w:rsidRDefault="00B66632" w:rsidP="00B07A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Modality</w:t>
            </w:r>
          </w:p>
        </w:tc>
        <w:tc>
          <w:tcPr>
            <w:tcW w:w="6063" w:type="dxa"/>
            <w:tcBorders>
              <w:top w:val="single" w:sz="4" w:space="0" w:color="000000" w:themeColor="text1"/>
              <w:bottom w:val="single" w:sz="4" w:space="0" w:color="000000" w:themeColor="text1"/>
            </w:tcBorders>
          </w:tcPr>
          <w:p w14:paraId="60473A7C" w14:textId="77777777" w:rsidR="00B66632" w:rsidRPr="00F56DEC" w:rsidRDefault="00B66632" w:rsidP="00B07A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Findings</w:t>
            </w:r>
          </w:p>
        </w:tc>
      </w:tr>
      <w:tr w:rsidR="00B66632" w:rsidRPr="00F56DEC" w14:paraId="0C27A52E" w14:textId="77777777" w:rsidTr="00B76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0" w:type="dxa"/>
            <w:gridSpan w:val="4"/>
            <w:tcBorders>
              <w:top w:val="single" w:sz="4" w:space="0" w:color="000000" w:themeColor="text1"/>
              <w:bottom w:val="none" w:sz="0" w:space="0" w:color="auto"/>
            </w:tcBorders>
          </w:tcPr>
          <w:p w14:paraId="163BB8A7" w14:textId="2D69AC42" w:rsidR="00B66632" w:rsidRPr="00F56DEC" w:rsidRDefault="00B66632" w:rsidP="00B07ABB">
            <w:pPr>
              <w:spacing w:line="360" w:lineRule="auto"/>
              <w:jc w:val="both"/>
              <w:rPr>
                <w:rFonts w:ascii="Book Antiqua" w:hAnsi="Book Antiqua"/>
              </w:rPr>
            </w:pPr>
            <w:r w:rsidRPr="00F56DEC">
              <w:rPr>
                <w:rFonts w:ascii="Book Antiqua" w:hAnsi="Book Antiqua"/>
              </w:rPr>
              <w:t xml:space="preserve">Interventions </w:t>
            </w:r>
            <w:r w:rsidR="00B7606B" w:rsidRPr="00F56DEC">
              <w:rPr>
                <w:rFonts w:ascii="Book Antiqua" w:hAnsi="Book Antiqua"/>
              </w:rPr>
              <w:t xml:space="preserve">targeting hepatitis </w:t>
            </w:r>
            <w:r w:rsidRPr="00F56DEC">
              <w:rPr>
                <w:rFonts w:ascii="Book Antiqua" w:hAnsi="Book Antiqua"/>
              </w:rPr>
              <w:t xml:space="preserve">C </w:t>
            </w:r>
            <w:r w:rsidR="00B7606B" w:rsidRPr="00F56DEC">
              <w:rPr>
                <w:rFonts w:ascii="Book Antiqua" w:hAnsi="Book Antiqua"/>
              </w:rPr>
              <w:t>t</w:t>
            </w:r>
            <w:r w:rsidRPr="00F56DEC">
              <w:rPr>
                <w:rFonts w:ascii="Book Antiqua" w:hAnsi="Book Antiqua"/>
              </w:rPr>
              <w:t>reatment</w:t>
            </w:r>
          </w:p>
        </w:tc>
      </w:tr>
      <w:tr w:rsidR="00B66632" w:rsidRPr="00F56DEC" w14:paraId="0A40E4F7" w14:textId="77777777" w:rsidTr="003A424C">
        <w:tc>
          <w:tcPr>
            <w:cnfStyle w:val="001000000000" w:firstRow="0" w:lastRow="0" w:firstColumn="1" w:lastColumn="0" w:oddVBand="0" w:evenVBand="0" w:oddHBand="0" w:evenHBand="0" w:firstRowFirstColumn="0" w:firstRowLastColumn="0" w:lastRowFirstColumn="0" w:lastRowLastColumn="0"/>
            <w:tcW w:w="1395" w:type="dxa"/>
          </w:tcPr>
          <w:p w14:paraId="4443AD27" w14:textId="43AE12A7" w:rsidR="00B66632" w:rsidRPr="00F56DEC" w:rsidRDefault="00B66632" w:rsidP="00B7606B">
            <w:pPr>
              <w:spacing w:line="360" w:lineRule="auto"/>
              <w:jc w:val="both"/>
              <w:rPr>
                <w:rFonts w:ascii="Book Antiqua" w:hAnsi="Book Antiqua"/>
                <w:b w:val="0"/>
                <w:bCs w:val="0"/>
                <w:vertAlign w:val="superscript"/>
              </w:rPr>
            </w:pPr>
            <w:r w:rsidRPr="00F56DEC">
              <w:rPr>
                <w:rFonts w:ascii="Book Antiqua" w:hAnsi="Book Antiqua"/>
                <w:b w:val="0"/>
                <w:bCs w:val="0"/>
              </w:rPr>
              <w:t xml:space="preserve">Arora </w:t>
            </w:r>
            <w:r w:rsidRPr="00F56DEC">
              <w:rPr>
                <w:rFonts w:ascii="Book Antiqua" w:hAnsi="Book Antiqua"/>
                <w:b w:val="0"/>
                <w:bCs w:val="0"/>
                <w:i/>
                <w:iCs/>
              </w:rPr>
              <w:t>et al</w:t>
            </w:r>
            <w:r w:rsidR="00B7606B" w:rsidRPr="00F56DEC">
              <w:rPr>
                <w:rFonts w:ascii="Book Antiqua" w:hAnsi="Book Antiqua"/>
                <w:b w:val="0"/>
                <w:bCs w:val="0"/>
                <w:vertAlign w:val="superscript"/>
              </w:rPr>
              <w:t>[40]</w:t>
            </w:r>
            <w:r w:rsidR="00B7606B" w:rsidRPr="00F56DEC">
              <w:rPr>
                <w:rFonts w:ascii="Book Antiqua" w:hAnsi="Book Antiqua"/>
                <w:b w:val="0"/>
                <w:bCs w:val="0"/>
              </w:rPr>
              <w:t xml:space="preserve">, </w:t>
            </w:r>
            <w:r w:rsidRPr="00F56DEC">
              <w:rPr>
                <w:rFonts w:ascii="Book Antiqua" w:hAnsi="Book Antiqua"/>
                <w:b w:val="0"/>
                <w:bCs w:val="0"/>
              </w:rPr>
              <w:t>2011</w:t>
            </w:r>
          </w:p>
        </w:tc>
        <w:tc>
          <w:tcPr>
            <w:tcW w:w="3707" w:type="dxa"/>
          </w:tcPr>
          <w:p w14:paraId="735691D3"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Patients with hepatitis C in rural areas and prisons in New Mexico (</w:t>
            </w:r>
            <w:r w:rsidRPr="00F56DEC">
              <w:rPr>
                <w:rFonts w:ascii="Book Antiqua" w:hAnsi="Book Antiqua"/>
                <w:i/>
                <w:iCs/>
              </w:rPr>
              <w:t>n</w:t>
            </w:r>
            <w:r w:rsidRPr="00F56DEC">
              <w:rPr>
                <w:rFonts w:ascii="Book Antiqua" w:hAnsi="Book Antiqua"/>
              </w:rPr>
              <w:t xml:space="preserve"> = 261), compared to in-person visits at a University clinic (</w:t>
            </w:r>
            <w:r w:rsidRPr="00F56DEC">
              <w:rPr>
                <w:rFonts w:ascii="Book Antiqua" w:hAnsi="Book Antiqua"/>
                <w:i/>
                <w:iCs/>
              </w:rPr>
              <w:t>n</w:t>
            </w:r>
            <w:r w:rsidRPr="00F56DEC">
              <w:rPr>
                <w:rFonts w:ascii="Book Antiqua" w:hAnsi="Book Antiqua"/>
              </w:rPr>
              <w:t xml:space="preserve"> = 146)</w:t>
            </w:r>
          </w:p>
        </w:tc>
        <w:tc>
          <w:tcPr>
            <w:tcW w:w="2425" w:type="dxa"/>
          </w:tcPr>
          <w:p w14:paraId="5B2531A1"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Videoconferences at ECHO site between community physicians and specialists, compared to in person visits at a University clinic</w:t>
            </w:r>
          </w:p>
        </w:tc>
        <w:tc>
          <w:tcPr>
            <w:tcW w:w="6063" w:type="dxa"/>
          </w:tcPr>
          <w:p w14:paraId="3CEDCF92" w14:textId="4BFF2EE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 xml:space="preserve">Comparable rates of SVR were seen between ECHO model and those seen in person at the University HCV clinic (58.2% </w:t>
            </w:r>
            <w:r w:rsidRPr="00F56DEC">
              <w:rPr>
                <w:rFonts w:ascii="Book Antiqua" w:hAnsi="Book Antiqua"/>
                <w:i/>
                <w:iCs/>
              </w:rPr>
              <w:t>vs</w:t>
            </w:r>
            <w:r w:rsidRPr="00F56DEC">
              <w:rPr>
                <w:rFonts w:ascii="Book Antiqua" w:hAnsi="Book Antiqua"/>
              </w:rPr>
              <w:t xml:space="preserve"> 57.5%, </w:t>
            </w:r>
            <w:r w:rsidR="00B7606B" w:rsidRPr="00F56DEC">
              <w:rPr>
                <w:rFonts w:ascii="Book Antiqua" w:hAnsi="Book Antiqua"/>
                <w:i/>
                <w:iCs/>
              </w:rPr>
              <w:t>P</w:t>
            </w:r>
            <w:r w:rsidRPr="00F56DEC">
              <w:rPr>
                <w:rFonts w:ascii="Book Antiqua" w:hAnsi="Book Antiqua"/>
              </w:rPr>
              <w:t xml:space="preserve"> = 0.89)</w:t>
            </w:r>
          </w:p>
        </w:tc>
      </w:tr>
      <w:tr w:rsidR="00B66632" w:rsidRPr="00F56DEC" w14:paraId="0F1E0418" w14:textId="77777777" w:rsidTr="003A424C">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769C91CC" w14:textId="639419C9" w:rsidR="00B66632" w:rsidRPr="00F56DEC" w:rsidRDefault="00B66632" w:rsidP="00B07ABB">
            <w:pPr>
              <w:spacing w:line="360" w:lineRule="auto"/>
              <w:jc w:val="both"/>
              <w:rPr>
                <w:rFonts w:ascii="Book Antiqua" w:hAnsi="Book Antiqua"/>
                <w:b w:val="0"/>
                <w:bCs w:val="0"/>
                <w:vertAlign w:val="superscript"/>
              </w:rPr>
            </w:pPr>
            <w:r w:rsidRPr="00F56DEC">
              <w:rPr>
                <w:rFonts w:ascii="Book Antiqua" w:hAnsi="Book Antiqua"/>
                <w:b w:val="0"/>
                <w:bCs w:val="0"/>
              </w:rPr>
              <w:t xml:space="preserve">Marciano </w:t>
            </w:r>
            <w:r w:rsidRPr="00F56DEC">
              <w:rPr>
                <w:rFonts w:ascii="Book Antiqua" w:hAnsi="Book Antiqua"/>
                <w:b w:val="0"/>
                <w:bCs w:val="0"/>
                <w:i/>
                <w:iCs/>
              </w:rPr>
              <w:t>et al</w:t>
            </w:r>
            <w:r w:rsidR="00B7606B" w:rsidRPr="00F56DEC">
              <w:rPr>
                <w:rFonts w:ascii="Book Antiqua" w:hAnsi="Book Antiqua"/>
                <w:b w:val="0"/>
                <w:bCs w:val="0"/>
                <w:vertAlign w:val="superscript"/>
              </w:rPr>
              <w:t>[14]</w:t>
            </w:r>
            <w:r w:rsidR="00B7606B" w:rsidRPr="00F56DEC">
              <w:rPr>
                <w:rFonts w:ascii="Book Antiqua" w:hAnsi="Book Antiqua"/>
                <w:b w:val="0"/>
                <w:bCs w:val="0"/>
              </w:rPr>
              <w:t>,</w:t>
            </w:r>
            <w:r w:rsidRPr="00F56DEC">
              <w:rPr>
                <w:rFonts w:ascii="Book Antiqua" w:hAnsi="Book Antiqua"/>
                <w:b w:val="0"/>
                <w:bCs w:val="0"/>
              </w:rPr>
              <w:t xml:space="preserve"> 2017</w:t>
            </w:r>
          </w:p>
        </w:tc>
        <w:tc>
          <w:tcPr>
            <w:tcW w:w="3707" w:type="dxa"/>
            <w:tcBorders>
              <w:top w:val="none" w:sz="0" w:space="0" w:color="auto"/>
              <w:bottom w:val="none" w:sz="0" w:space="0" w:color="auto"/>
            </w:tcBorders>
          </w:tcPr>
          <w:p w14:paraId="6F92368B"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Providers treating hepatitis C in the Patagonia Region in South America (</w:t>
            </w:r>
            <w:r w:rsidRPr="00F56DEC">
              <w:rPr>
                <w:rFonts w:ascii="Book Antiqua" w:hAnsi="Book Antiqua"/>
                <w:i/>
                <w:iCs/>
              </w:rPr>
              <w:t>n</w:t>
            </w:r>
            <w:r w:rsidRPr="00F56DEC">
              <w:rPr>
                <w:rFonts w:ascii="Book Antiqua" w:hAnsi="Book Antiqua"/>
              </w:rPr>
              <w:t xml:space="preserve"> = 14)</w:t>
            </w:r>
          </w:p>
        </w:tc>
        <w:tc>
          <w:tcPr>
            <w:tcW w:w="2425" w:type="dxa"/>
            <w:tcBorders>
              <w:top w:val="none" w:sz="0" w:space="0" w:color="auto"/>
              <w:bottom w:val="none" w:sz="0" w:space="0" w:color="auto"/>
            </w:tcBorders>
          </w:tcPr>
          <w:p w14:paraId="57436104"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Videoconferences at ECHO sites between community physicians and those at a University Hospital in Argentina</w:t>
            </w:r>
          </w:p>
        </w:tc>
        <w:tc>
          <w:tcPr>
            <w:tcW w:w="6063" w:type="dxa"/>
            <w:tcBorders>
              <w:top w:val="none" w:sz="0" w:space="0" w:color="auto"/>
              <w:bottom w:val="none" w:sz="0" w:space="0" w:color="auto"/>
            </w:tcBorders>
          </w:tcPr>
          <w:p w14:paraId="4EEDAD4B"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Survey data focused on skills and competence in hepatitis C before and after 6 months of participating in the project, ultimately showing significant improvement in provider confidence regarding their ability to stage fibrosis, determine appropriate candidates for treatment, and select appropriate HCV treatment</w:t>
            </w:r>
          </w:p>
        </w:tc>
      </w:tr>
      <w:tr w:rsidR="00B66632" w:rsidRPr="00F56DEC" w14:paraId="1AE3C3A3" w14:textId="77777777" w:rsidTr="003A424C">
        <w:trPr>
          <w:trHeight w:val="1007"/>
        </w:trPr>
        <w:tc>
          <w:tcPr>
            <w:cnfStyle w:val="001000000000" w:firstRow="0" w:lastRow="0" w:firstColumn="1" w:lastColumn="0" w:oddVBand="0" w:evenVBand="0" w:oddHBand="0" w:evenHBand="0" w:firstRowFirstColumn="0" w:firstRowLastColumn="0" w:lastRowFirstColumn="0" w:lastRowLastColumn="0"/>
            <w:tcW w:w="1395" w:type="dxa"/>
          </w:tcPr>
          <w:p w14:paraId="6070BCF4" w14:textId="18ADEE1A" w:rsidR="00B66632" w:rsidRPr="00F56DEC" w:rsidRDefault="00B66632" w:rsidP="00B7606B">
            <w:pPr>
              <w:spacing w:line="360" w:lineRule="auto"/>
              <w:jc w:val="both"/>
              <w:rPr>
                <w:rFonts w:ascii="Book Antiqua" w:hAnsi="Book Antiqua"/>
                <w:b w:val="0"/>
                <w:bCs w:val="0"/>
                <w:vertAlign w:val="superscript"/>
              </w:rPr>
            </w:pPr>
            <w:proofErr w:type="spellStart"/>
            <w:r w:rsidRPr="00F56DEC">
              <w:rPr>
                <w:rFonts w:ascii="Book Antiqua" w:hAnsi="Book Antiqua"/>
                <w:b w:val="0"/>
                <w:bCs w:val="0"/>
              </w:rPr>
              <w:lastRenderedPageBreak/>
              <w:t>Rossaro</w:t>
            </w:r>
            <w:proofErr w:type="spellEnd"/>
            <w:r w:rsidRPr="00F56DEC">
              <w:rPr>
                <w:rFonts w:ascii="Book Antiqua" w:hAnsi="Book Antiqua"/>
                <w:b w:val="0"/>
                <w:bCs w:val="0"/>
              </w:rPr>
              <w:t xml:space="preserve"> </w:t>
            </w:r>
            <w:r w:rsidRPr="00F56DEC">
              <w:rPr>
                <w:rFonts w:ascii="Book Antiqua" w:hAnsi="Book Antiqua"/>
                <w:b w:val="0"/>
                <w:bCs w:val="0"/>
                <w:i/>
                <w:iCs/>
              </w:rPr>
              <w:t>et al</w:t>
            </w:r>
            <w:r w:rsidR="00B7606B" w:rsidRPr="00F56DEC">
              <w:rPr>
                <w:rFonts w:ascii="Book Antiqua" w:hAnsi="Book Antiqua"/>
                <w:b w:val="0"/>
                <w:bCs w:val="0"/>
                <w:vertAlign w:val="superscript"/>
              </w:rPr>
              <w:t>[17]</w:t>
            </w:r>
            <w:r w:rsidR="00B7606B" w:rsidRPr="00F56DEC">
              <w:rPr>
                <w:rFonts w:ascii="Book Antiqua" w:hAnsi="Book Antiqua"/>
                <w:b w:val="0"/>
                <w:bCs w:val="0"/>
              </w:rPr>
              <w:t xml:space="preserve">, </w:t>
            </w:r>
            <w:r w:rsidRPr="00F56DEC">
              <w:rPr>
                <w:rFonts w:ascii="Book Antiqua" w:hAnsi="Book Antiqua"/>
                <w:b w:val="0"/>
                <w:bCs w:val="0"/>
              </w:rPr>
              <w:t>2008</w:t>
            </w:r>
          </w:p>
        </w:tc>
        <w:tc>
          <w:tcPr>
            <w:tcW w:w="3707" w:type="dxa"/>
          </w:tcPr>
          <w:p w14:paraId="600DC22B"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Patients with hepatitis C in rural California (</w:t>
            </w:r>
            <w:r w:rsidRPr="00F56DEC">
              <w:rPr>
                <w:rFonts w:ascii="Book Antiqua" w:hAnsi="Book Antiqua"/>
                <w:i/>
                <w:iCs/>
              </w:rPr>
              <w:t>n</w:t>
            </w:r>
            <w:r w:rsidRPr="00F56DEC">
              <w:rPr>
                <w:rFonts w:ascii="Book Antiqua" w:hAnsi="Book Antiqua"/>
              </w:rPr>
              <w:t xml:space="preserve"> = 103)</w:t>
            </w:r>
          </w:p>
        </w:tc>
        <w:tc>
          <w:tcPr>
            <w:tcW w:w="2425" w:type="dxa"/>
          </w:tcPr>
          <w:p w14:paraId="0ADECA2F"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Videoconference between patients and specialists</w:t>
            </w:r>
          </w:p>
        </w:tc>
        <w:tc>
          <w:tcPr>
            <w:tcW w:w="6063" w:type="dxa"/>
          </w:tcPr>
          <w:p w14:paraId="1FFF2965"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23% of patients were candidates for therapy, 15 patients were evaluated for liver transplant</w:t>
            </w:r>
          </w:p>
        </w:tc>
      </w:tr>
      <w:tr w:rsidR="00B66632" w:rsidRPr="00F56DEC" w14:paraId="052431A0" w14:textId="77777777" w:rsidTr="003A424C">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3CFAFE48" w14:textId="0B696F89" w:rsidR="00B66632" w:rsidRPr="00F56DEC" w:rsidRDefault="00B66632" w:rsidP="00B7606B">
            <w:pPr>
              <w:spacing w:line="360" w:lineRule="auto"/>
              <w:jc w:val="both"/>
              <w:rPr>
                <w:rFonts w:ascii="Book Antiqua" w:hAnsi="Book Antiqua"/>
                <w:b w:val="0"/>
                <w:bCs w:val="0"/>
                <w:vertAlign w:val="superscript"/>
              </w:rPr>
            </w:pPr>
            <w:r w:rsidRPr="00F56DEC">
              <w:rPr>
                <w:rFonts w:ascii="Book Antiqua" w:hAnsi="Book Antiqua"/>
                <w:b w:val="0"/>
                <w:bCs w:val="0"/>
              </w:rPr>
              <w:t xml:space="preserve">Talal </w:t>
            </w:r>
            <w:r w:rsidRPr="00F56DEC">
              <w:rPr>
                <w:rFonts w:ascii="Book Antiqua" w:hAnsi="Book Antiqua"/>
                <w:b w:val="0"/>
                <w:bCs w:val="0"/>
                <w:i/>
                <w:iCs/>
              </w:rPr>
              <w:t>et al</w:t>
            </w:r>
            <w:r w:rsidR="00B7606B" w:rsidRPr="00F56DEC">
              <w:rPr>
                <w:rFonts w:ascii="Book Antiqua" w:hAnsi="Book Antiqua"/>
                <w:b w:val="0"/>
                <w:bCs w:val="0"/>
                <w:vertAlign w:val="superscript"/>
              </w:rPr>
              <w:t>[19]</w:t>
            </w:r>
            <w:r w:rsidR="00B7606B" w:rsidRPr="00F56DEC">
              <w:rPr>
                <w:rFonts w:ascii="Book Antiqua" w:hAnsi="Book Antiqua"/>
                <w:b w:val="0"/>
                <w:bCs w:val="0"/>
              </w:rPr>
              <w:t xml:space="preserve">, </w:t>
            </w:r>
            <w:r w:rsidRPr="00F56DEC">
              <w:rPr>
                <w:rFonts w:ascii="Book Antiqua" w:hAnsi="Book Antiqua"/>
                <w:b w:val="0"/>
                <w:bCs w:val="0"/>
              </w:rPr>
              <w:t>2018</w:t>
            </w:r>
          </w:p>
        </w:tc>
        <w:tc>
          <w:tcPr>
            <w:tcW w:w="3707" w:type="dxa"/>
            <w:tcBorders>
              <w:top w:val="none" w:sz="0" w:space="0" w:color="auto"/>
              <w:bottom w:val="none" w:sz="0" w:space="0" w:color="auto"/>
            </w:tcBorders>
          </w:tcPr>
          <w:p w14:paraId="03F9E25B"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Patients with hepatitis C undergoing an opioid substitution therapy program (</w:t>
            </w:r>
            <w:r w:rsidRPr="00F56DEC">
              <w:rPr>
                <w:rFonts w:ascii="Book Antiqua" w:hAnsi="Book Antiqua"/>
                <w:i/>
                <w:iCs/>
              </w:rPr>
              <w:t xml:space="preserve">n </w:t>
            </w:r>
            <w:r w:rsidRPr="00F56DEC">
              <w:rPr>
                <w:rFonts w:ascii="Book Antiqua" w:hAnsi="Book Antiqua"/>
              </w:rPr>
              <w:t>= 62)</w:t>
            </w:r>
          </w:p>
          <w:p w14:paraId="246D7A80"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25" w:type="dxa"/>
            <w:tcBorders>
              <w:top w:val="none" w:sz="0" w:space="0" w:color="auto"/>
              <w:bottom w:val="none" w:sz="0" w:space="0" w:color="auto"/>
            </w:tcBorders>
          </w:tcPr>
          <w:p w14:paraId="1701583E"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Biweekly telemedicine sessions between the patient and a specialty provider during the treatment course</w:t>
            </w:r>
          </w:p>
        </w:tc>
        <w:tc>
          <w:tcPr>
            <w:tcW w:w="6063" w:type="dxa"/>
            <w:tcBorders>
              <w:top w:val="none" w:sz="0" w:space="0" w:color="auto"/>
              <w:bottom w:val="none" w:sz="0" w:space="0" w:color="auto"/>
            </w:tcBorders>
          </w:tcPr>
          <w:p w14:paraId="29A310E6"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Of 45 treated patients, 42 (93.3%) achieved SVR</w:t>
            </w:r>
          </w:p>
          <w:p w14:paraId="6FCC213E"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66632" w:rsidRPr="00F56DEC" w14:paraId="4D5DBBD8" w14:textId="77777777" w:rsidTr="003A424C">
        <w:trPr>
          <w:trHeight w:val="1808"/>
        </w:trPr>
        <w:tc>
          <w:tcPr>
            <w:cnfStyle w:val="001000000000" w:firstRow="0" w:lastRow="0" w:firstColumn="1" w:lastColumn="0" w:oddVBand="0" w:evenVBand="0" w:oddHBand="0" w:evenHBand="0" w:firstRowFirstColumn="0" w:firstRowLastColumn="0" w:lastRowFirstColumn="0" w:lastRowLastColumn="0"/>
            <w:tcW w:w="1395" w:type="dxa"/>
          </w:tcPr>
          <w:p w14:paraId="3AE72A2B" w14:textId="5DEE1A11" w:rsidR="00B66632" w:rsidRPr="00F56DEC" w:rsidRDefault="00B66632" w:rsidP="00B7606B">
            <w:pPr>
              <w:spacing w:line="360" w:lineRule="auto"/>
              <w:jc w:val="both"/>
              <w:rPr>
                <w:rFonts w:ascii="Book Antiqua" w:hAnsi="Book Antiqua"/>
                <w:b w:val="0"/>
                <w:bCs w:val="0"/>
                <w:vertAlign w:val="superscript"/>
              </w:rPr>
            </w:pPr>
            <w:r w:rsidRPr="00F56DEC">
              <w:rPr>
                <w:rFonts w:ascii="Book Antiqua" w:hAnsi="Book Antiqua"/>
                <w:b w:val="0"/>
                <w:bCs w:val="0"/>
              </w:rPr>
              <w:t xml:space="preserve">Cooper </w:t>
            </w:r>
            <w:r w:rsidRPr="00F56DEC">
              <w:rPr>
                <w:rFonts w:ascii="Book Antiqua" w:hAnsi="Book Antiqua"/>
                <w:b w:val="0"/>
                <w:bCs w:val="0"/>
                <w:i/>
                <w:iCs/>
              </w:rPr>
              <w:t>et al</w:t>
            </w:r>
            <w:r w:rsidR="00B7606B" w:rsidRPr="00F56DEC">
              <w:rPr>
                <w:rFonts w:ascii="Book Antiqua" w:hAnsi="Book Antiqua"/>
                <w:b w:val="0"/>
                <w:bCs w:val="0"/>
                <w:vertAlign w:val="superscript"/>
              </w:rPr>
              <w:t>[18]</w:t>
            </w:r>
            <w:r w:rsidR="00B7606B" w:rsidRPr="00F56DEC">
              <w:rPr>
                <w:rFonts w:ascii="Book Antiqua" w:hAnsi="Book Antiqua"/>
                <w:b w:val="0"/>
                <w:bCs w:val="0"/>
              </w:rPr>
              <w:t xml:space="preserve">, </w:t>
            </w:r>
            <w:r w:rsidRPr="00F56DEC">
              <w:rPr>
                <w:rFonts w:ascii="Book Antiqua" w:hAnsi="Book Antiqua"/>
                <w:b w:val="0"/>
                <w:bCs w:val="0"/>
              </w:rPr>
              <w:t>2017</w:t>
            </w:r>
          </w:p>
        </w:tc>
        <w:tc>
          <w:tcPr>
            <w:tcW w:w="3707" w:type="dxa"/>
          </w:tcPr>
          <w:p w14:paraId="5149866B" w14:textId="3F4BE446"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Patients with hepatitis C in Canada receiving care from the Ottawa Hospital Viral Hepatitis Outpatient Clinic, comparing telemedicine (</w:t>
            </w:r>
            <w:r w:rsidRPr="00F56DEC">
              <w:rPr>
                <w:rFonts w:ascii="Book Antiqua" w:hAnsi="Book Antiqua"/>
                <w:i/>
                <w:iCs/>
              </w:rPr>
              <w:t>n</w:t>
            </w:r>
            <w:r w:rsidRPr="00F56DEC">
              <w:rPr>
                <w:rFonts w:ascii="Book Antiqua" w:hAnsi="Book Antiqua"/>
              </w:rPr>
              <w:t xml:space="preserve"> = 157) and non-telemedicine (</w:t>
            </w:r>
            <w:r w:rsidRPr="00F56DEC">
              <w:rPr>
                <w:rFonts w:ascii="Book Antiqua" w:hAnsi="Book Antiqua"/>
                <w:i/>
                <w:iCs/>
              </w:rPr>
              <w:t>n</w:t>
            </w:r>
            <w:r w:rsidRPr="00F56DEC">
              <w:rPr>
                <w:rFonts w:ascii="Book Antiqua" w:hAnsi="Book Antiqua"/>
              </w:rPr>
              <w:t xml:space="preserve"> = 1130)</w:t>
            </w:r>
          </w:p>
        </w:tc>
        <w:tc>
          <w:tcPr>
            <w:tcW w:w="2425" w:type="dxa"/>
          </w:tcPr>
          <w:p w14:paraId="0CB685B3"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Videoconference between patients and specialists</w:t>
            </w:r>
          </w:p>
        </w:tc>
        <w:tc>
          <w:tcPr>
            <w:tcW w:w="6063" w:type="dxa"/>
          </w:tcPr>
          <w:p w14:paraId="74711C58" w14:textId="3E08FAA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 xml:space="preserve">Significantly fewer telemedicine patients initiated antiviral therapy compared to non-telemedicine patients (27.4% </w:t>
            </w:r>
            <w:r w:rsidRPr="00F56DEC">
              <w:rPr>
                <w:rFonts w:ascii="Book Antiqua" w:hAnsi="Book Antiqua"/>
                <w:i/>
                <w:iCs/>
              </w:rPr>
              <w:t>vs</w:t>
            </w:r>
            <w:r w:rsidRPr="00F56DEC">
              <w:rPr>
                <w:rFonts w:ascii="Book Antiqua" w:hAnsi="Book Antiqua"/>
              </w:rPr>
              <w:t xml:space="preserve"> 53.8%, </w:t>
            </w:r>
            <w:r w:rsidR="00B7606B" w:rsidRPr="00F56DEC">
              <w:rPr>
                <w:rFonts w:ascii="Book Antiqua" w:hAnsi="Book Antiqua"/>
                <w:i/>
                <w:iCs/>
              </w:rPr>
              <w:t>P</w:t>
            </w:r>
            <w:r w:rsidRPr="00F56DEC">
              <w:rPr>
                <w:rFonts w:ascii="Book Antiqua" w:hAnsi="Book Antiqua"/>
              </w:rPr>
              <w:t xml:space="preserve"> &lt; 0.001). Among those treated with DAA they noted similar SVR rates (94.7% </w:t>
            </w:r>
            <w:r w:rsidRPr="00F56DEC">
              <w:rPr>
                <w:rFonts w:ascii="Book Antiqua" w:hAnsi="Book Antiqua"/>
                <w:i/>
                <w:iCs/>
              </w:rPr>
              <w:t>vs</w:t>
            </w:r>
            <w:r w:rsidRPr="00F56DEC">
              <w:rPr>
                <w:rFonts w:ascii="Book Antiqua" w:hAnsi="Book Antiqua"/>
              </w:rPr>
              <w:t xml:space="preserve"> 94.8%, </w:t>
            </w:r>
            <w:r w:rsidR="00B7606B" w:rsidRPr="00F56DEC">
              <w:rPr>
                <w:rFonts w:ascii="Book Antiqua" w:hAnsi="Book Antiqua"/>
                <w:i/>
                <w:iCs/>
              </w:rPr>
              <w:t>P</w:t>
            </w:r>
            <w:r w:rsidRPr="00F56DEC">
              <w:rPr>
                <w:rFonts w:ascii="Book Antiqua" w:hAnsi="Book Antiqua"/>
              </w:rPr>
              <w:t xml:space="preserve"> = 0.99).</w:t>
            </w:r>
          </w:p>
          <w:p w14:paraId="271E0DBC"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49946BB"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709EECA"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688BDA8C"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133DACD" w14:textId="431A71C8"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66632" w:rsidRPr="00F56DEC" w14:paraId="28FE020B" w14:textId="77777777" w:rsidTr="00B76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0" w:type="dxa"/>
            <w:gridSpan w:val="4"/>
            <w:tcBorders>
              <w:top w:val="none" w:sz="0" w:space="0" w:color="auto"/>
              <w:bottom w:val="none" w:sz="0" w:space="0" w:color="auto"/>
            </w:tcBorders>
          </w:tcPr>
          <w:p w14:paraId="1FFC315A" w14:textId="01F87E7A" w:rsidR="00B66632" w:rsidRPr="00F56DEC" w:rsidRDefault="00B66632" w:rsidP="00B07ABB">
            <w:pPr>
              <w:spacing w:line="360" w:lineRule="auto"/>
              <w:jc w:val="both"/>
              <w:rPr>
                <w:rFonts w:ascii="Book Antiqua" w:hAnsi="Book Antiqua"/>
              </w:rPr>
            </w:pPr>
            <w:r w:rsidRPr="00F56DEC">
              <w:rPr>
                <w:rFonts w:ascii="Book Antiqua" w:hAnsi="Book Antiqua"/>
              </w:rPr>
              <w:lastRenderedPageBreak/>
              <w:t xml:space="preserve">Interventions </w:t>
            </w:r>
            <w:r w:rsidR="00B7606B" w:rsidRPr="00F56DEC">
              <w:rPr>
                <w:rFonts w:ascii="Book Antiqua" w:hAnsi="Book Antiqua"/>
              </w:rPr>
              <w:t>targeting cirrhosis care and readmissions</w:t>
            </w:r>
          </w:p>
        </w:tc>
      </w:tr>
      <w:tr w:rsidR="00B66632" w:rsidRPr="00F56DEC" w14:paraId="62754B95" w14:textId="77777777" w:rsidTr="003A424C">
        <w:trPr>
          <w:trHeight w:val="242"/>
        </w:trPr>
        <w:tc>
          <w:tcPr>
            <w:cnfStyle w:val="001000000000" w:firstRow="0" w:lastRow="0" w:firstColumn="1" w:lastColumn="0" w:oddVBand="0" w:evenVBand="0" w:oddHBand="0" w:evenHBand="0" w:firstRowFirstColumn="0" w:firstRowLastColumn="0" w:lastRowFirstColumn="0" w:lastRowLastColumn="0"/>
            <w:tcW w:w="1395" w:type="dxa"/>
          </w:tcPr>
          <w:p w14:paraId="33A12A40" w14:textId="05490964" w:rsidR="00B66632" w:rsidRPr="00F56DEC" w:rsidRDefault="00B66632" w:rsidP="00B07ABB">
            <w:pPr>
              <w:spacing w:line="360" w:lineRule="auto"/>
              <w:jc w:val="both"/>
              <w:rPr>
                <w:rFonts w:ascii="Book Antiqua" w:hAnsi="Book Antiqua"/>
                <w:b w:val="0"/>
                <w:bCs w:val="0"/>
              </w:rPr>
            </w:pPr>
            <w:r w:rsidRPr="00F56DEC">
              <w:rPr>
                <w:rFonts w:ascii="Book Antiqua" w:hAnsi="Book Antiqua"/>
                <w:b w:val="0"/>
                <w:bCs w:val="0"/>
              </w:rPr>
              <w:t xml:space="preserve">Su </w:t>
            </w:r>
            <w:r w:rsidRPr="00F56DEC">
              <w:rPr>
                <w:rFonts w:ascii="Book Antiqua" w:hAnsi="Book Antiqua"/>
                <w:b w:val="0"/>
                <w:bCs w:val="0"/>
                <w:i/>
                <w:iCs/>
              </w:rPr>
              <w:t>et al</w:t>
            </w:r>
            <w:r w:rsidR="00B7606B" w:rsidRPr="00F56DEC">
              <w:rPr>
                <w:rFonts w:ascii="Book Antiqua" w:hAnsi="Book Antiqua"/>
                <w:b w:val="0"/>
                <w:bCs w:val="0"/>
                <w:vertAlign w:val="superscript"/>
              </w:rPr>
              <w:t>[15]</w:t>
            </w:r>
            <w:r w:rsidR="00B7606B" w:rsidRPr="00F56DEC">
              <w:rPr>
                <w:rFonts w:ascii="Book Antiqua" w:hAnsi="Book Antiqua"/>
                <w:b w:val="0"/>
                <w:bCs w:val="0"/>
              </w:rPr>
              <w:t>,</w:t>
            </w:r>
          </w:p>
          <w:p w14:paraId="48DEB350" w14:textId="4696D185" w:rsidR="00B66632" w:rsidRPr="00F56DEC" w:rsidRDefault="00B66632" w:rsidP="00B07ABB">
            <w:pPr>
              <w:spacing w:line="360" w:lineRule="auto"/>
              <w:jc w:val="both"/>
              <w:rPr>
                <w:rFonts w:ascii="Book Antiqua" w:hAnsi="Book Antiqua"/>
                <w:b w:val="0"/>
                <w:bCs w:val="0"/>
                <w:vertAlign w:val="superscript"/>
              </w:rPr>
            </w:pPr>
            <w:r w:rsidRPr="00F56DEC">
              <w:rPr>
                <w:rFonts w:ascii="Book Antiqua" w:hAnsi="Book Antiqua"/>
                <w:b w:val="0"/>
                <w:bCs w:val="0"/>
              </w:rPr>
              <w:t>2018</w:t>
            </w:r>
          </w:p>
        </w:tc>
        <w:tc>
          <w:tcPr>
            <w:tcW w:w="3707" w:type="dxa"/>
          </w:tcPr>
          <w:p w14:paraId="2291EAA4" w14:textId="5D8115FD"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Patients with liver disease in the Veterans Health Administration (VA) system receiving ECHO visits (</w:t>
            </w:r>
            <w:r w:rsidRPr="00F56DEC">
              <w:rPr>
                <w:rFonts w:ascii="Book Antiqua" w:hAnsi="Book Antiqua"/>
                <w:i/>
                <w:iCs/>
              </w:rPr>
              <w:t>n</w:t>
            </w:r>
            <w:r w:rsidRPr="00F56DEC">
              <w:rPr>
                <w:rFonts w:ascii="Book Antiqua" w:hAnsi="Book Antiqua"/>
              </w:rPr>
              <w:t xml:space="preserve"> = 513) compared to all patients in the VHA with liver disease (</w:t>
            </w:r>
            <w:r w:rsidRPr="00F56DEC">
              <w:rPr>
                <w:rFonts w:ascii="Book Antiqua" w:hAnsi="Book Antiqua"/>
                <w:i/>
                <w:iCs/>
              </w:rPr>
              <w:t>n</w:t>
            </w:r>
            <w:r w:rsidRPr="00F56DEC">
              <w:rPr>
                <w:rFonts w:ascii="Book Antiqua" w:hAnsi="Book Antiqua"/>
              </w:rPr>
              <w:t xml:space="preserve"> = 62237)</w:t>
            </w:r>
          </w:p>
        </w:tc>
        <w:tc>
          <w:tcPr>
            <w:tcW w:w="2425" w:type="dxa"/>
          </w:tcPr>
          <w:p w14:paraId="52E3629B"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Virtual Consultations (through the VA SCAN-ECHO Project) compared to usual care</w:t>
            </w:r>
          </w:p>
        </w:tc>
        <w:tc>
          <w:tcPr>
            <w:tcW w:w="6063" w:type="dxa"/>
          </w:tcPr>
          <w:p w14:paraId="784AA3A8" w14:textId="79849B6D"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Propensity-adjusted mortality rates showed improved survival in the SCAN-ECHO cohort (HR of 0.54, 95%CI 0.36-0.81)</w:t>
            </w:r>
          </w:p>
        </w:tc>
      </w:tr>
      <w:tr w:rsidR="00B66632" w:rsidRPr="00F56DEC" w14:paraId="18438313" w14:textId="77777777" w:rsidTr="003A424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48E16E2B" w14:textId="3E24DC45" w:rsidR="00B66632" w:rsidRPr="00F56DEC" w:rsidRDefault="00B66632" w:rsidP="00B07ABB">
            <w:pPr>
              <w:spacing w:line="360" w:lineRule="auto"/>
              <w:jc w:val="both"/>
              <w:rPr>
                <w:rFonts w:ascii="Book Antiqua" w:hAnsi="Book Antiqua"/>
                <w:b w:val="0"/>
                <w:bCs w:val="0"/>
                <w:vertAlign w:val="superscript"/>
              </w:rPr>
            </w:pPr>
            <w:proofErr w:type="spellStart"/>
            <w:r w:rsidRPr="00F56DEC">
              <w:rPr>
                <w:rFonts w:ascii="Book Antiqua" w:hAnsi="Book Antiqua"/>
                <w:b w:val="0"/>
                <w:bCs w:val="0"/>
              </w:rPr>
              <w:t>Khungar</w:t>
            </w:r>
            <w:proofErr w:type="spellEnd"/>
            <w:r w:rsidRPr="00F56DEC">
              <w:rPr>
                <w:rFonts w:ascii="Book Antiqua" w:hAnsi="Book Antiqua"/>
                <w:b w:val="0"/>
                <w:bCs w:val="0"/>
              </w:rPr>
              <w:t xml:space="preserve"> </w:t>
            </w:r>
            <w:r w:rsidRPr="00F56DEC">
              <w:rPr>
                <w:rFonts w:ascii="Book Antiqua" w:hAnsi="Book Antiqua"/>
                <w:b w:val="0"/>
                <w:bCs w:val="0"/>
                <w:i/>
                <w:iCs/>
              </w:rPr>
              <w:t>et al</w:t>
            </w:r>
            <w:r w:rsidR="00B7606B" w:rsidRPr="00F56DEC">
              <w:rPr>
                <w:rFonts w:ascii="Book Antiqua" w:hAnsi="Book Antiqua"/>
                <w:b w:val="0"/>
                <w:bCs w:val="0"/>
                <w:vertAlign w:val="superscript"/>
              </w:rPr>
              <w:t>[24]</w:t>
            </w:r>
            <w:r w:rsidR="00B7606B" w:rsidRPr="00F56DEC">
              <w:rPr>
                <w:rFonts w:ascii="Book Antiqua" w:hAnsi="Book Antiqua"/>
                <w:b w:val="0"/>
                <w:bCs w:val="0"/>
              </w:rPr>
              <w:t>,</w:t>
            </w:r>
            <w:r w:rsidRPr="00F56DEC">
              <w:rPr>
                <w:rFonts w:ascii="Book Antiqua" w:hAnsi="Book Antiqua"/>
                <w:b w:val="0"/>
                <w:bCs w:val="0"/>
              </w:rPr>
              <w:t xml:space="preserve"> 2017</w:t>
            </w:r>
          </w:p>
        </w:tc>
        <w:tc>
          <w:tcPr>
            <w:tcW w:w="3707" w:type="dxa"/>
            <w:tcBorders>
              <w:top w:val="none" w:sz="0" w:space="0" w:color="auto"/>
              <w:bottom w:val="none" w:sz="0" w:space="0" w:color="auto"/>
            </w:tcBorders>
          </w:tcPr>
          <w:p w14:paraId="0B4C35B3" w14:textId="2EEA7C36"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Patients with cirrhosis received 4G tablets with wireless devices to monitor blood pressure, heart rate, weight, symptoms, and medication administration. Telehealth nurses in conjunction with primary hepatology team intervened to prevent readmissions. (</w:t>
            </w:r>
            <w:r w:rsidRPr="00F56DEC">
              <w:rPr>
                <w:rFonts w:ascii="Book Antiqua" w:hAnsi="Book Antiqua"/>
                <w:i/>
                <w:iCs/>
              </w:rPr>
              <w:t>n</w:t>
            </w:r>
            <w:r w:rsidR="00B7606B" w:rsidRPr="00F56DEC">
              <w:rPr>
                <w:rFonts w:ascii="Book Antiqua" w:hAnsi="Book Antiqua"/>
              </w:rPr>
              <w:t xml:space="preserve"> </w:t>
            </w:r>
            <w:r w:rsidRPr="00F56DEC">
              <w:rPr>
                <w:rFonts w:ascii="Book Antiqua" w:hAnsi="Book Antiqua"/>
              </w:rPr>
              <w:t>= 19 intervention, 143 control)</w:t>
            </w:r>
          </w:p>
        </w:tc>
        <w:tc>
          <w:tcPr>
            <w:tcW w:w="2425" w:type="dxa"/>
            <w:tcBorders>
              <w:top w:val="none" w:sz="0" w:space="0" w:color="auto"/>
              <w:bottom w:val="none" w:sz="0" w:space="0" w:color="auto"/>
            </w:tcBorders>
          </w:tcPr>
          <w:p w14:paraId="05B4D1D9"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Remote monitoring with telehealth based early intervention</w:t>
            </w:r>
          </w:p>
        </w:tc>
        <w:tc>
          <w:tcPr>
            <w:tcW w:w="6063" w:type="dxa"/>
            <w:tcBorders>
              <w:top w:val="none" w:sz="0" w:space="0" w:color="auto"/>
              <w:bottom w:val="none" w:sz="0" w:space="0" w:color="auto"/>
            </w:tcBorders>
          </w:tcPr>
          <w:p w14:paraId="04E31FB1"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The remote monitoring/ telehealth arm had 0% of readmissions due to potentially preventable causes (fluid overload or hepatic encephalopathy) due to early outpatient interventions whereas 31% of readmissions were due to these causes in the control arm.</w:t>
            </w:r>
          </w:p>
        </w:tc>
      </w:tr>
      <w:tr w:rsidR="00B66632" w:rsidRPr="00F56DEC" w14:paraId="2D4A44DC" w14:textId="77777777" w:rsidTr="003A424C">
        <w:trPr>
          <w:trHeight w:val="242"/>
        </w:trPr>
        <w:tc>
          <w:tcPr>
            <w:cnfStyle w:val="001000000000" w:firstRow="0" w:lastRow="0" w:firstColumn="1" w:lastColumn="0" w:oddVBand="0" w:evenVBand="0" w:oddHBand="0" w:evenHBand="0" w:firstRowFirstColumn="0" w:firstRowLastColumn="0" w:lastRowFirstColumn="0" w:lastRowLastColumn="0"/>
            <w:tcW w:w="1395" w:type="dxa"/>
          </w:tcPr>
          <w:p w14:paraId="60842EEF" w14:textId="7376C27F" w:rsidR="00B66632" w:rsidRPr="00F56DEC" w:rsidRDefault="00B66632" w:rsidP="00B7606B">
            <w:pPr>
              <w:spacing w:line="360" w:lineRule="auto"/>
              <w:jc w:val="both"/>
              <w:rPr>
                <w:rFonts w:ascii="Book Antiqua" w:hAnsi="Book Antiqua"/>
                <w:b w:val="0"/>
                <w:bCs w:val="0"/>
                <w:vertAlign w:val="superscript"/>
              </w:rPr>
            </w:pPr>
            <w:proofErr w:type="spellStart"/>
            <w:r w:rsidRPr="00F56DEC">
              <w:rPr>
                <w:rFonts w:ascii="Book Antiqua" w:hAnsi="Book Antiqua"/>
                <w:b w:val="0"/>
                <w:bCs w:val="0"/>
              </w:rPr>
              <w:t>Konjeti</w:t>
            </w:r>
            <w:proofErr w:type="spellEnd"/>
            <w:r w:rsidRPr="00F56DEC">
              <w:rPr>
                <w:rFonts w:ascii="Book Antiqua" w:hAnsi="Book Antiqua"/>
                <w:b w:val="0"/>
                <w:bCs w:val="0"/>
              </w:rPr>
              <w:t xml:space="preserve"> </w:t>
            </w:r>
            <w:r w:rsidRPr="00F56DEC">
              <w:rPr>
                <w:rFonts w:ascii="Book Antiqua" w:hAnsi="Book Antiqua"/>
                <w:b w:val="0"/>
                <w:bCs w:val="0"/>
                <w:i/>
                <w:iCs/>
              </w:rPr>
              <w:t>et al</w:t>
            </w:r>
            <w:r w:rsidR="00B7606B" w:rsidRPr="00F56DEC">
              <w:rPr>
                <w:rFonts w:ascii="Book Antiqua" w:hAnsi="Book Antiqua"/>
                <w:b w:val="0"/>
                <w:bCs w:val="0"/>
                <w:vertAlign w:val="superscript"/>
              </w:rPr>
              <w:t>[16]</w:t>
            </w:r>
            <w:r w:rsidR="00B7606B" w:rsidRPr="00F56DEC">
              <w:rPr>
                <w:rFonts w:ascii="Book Antiqua" w:hAnsi="Book Antiqua"/>
                <w:b w:val="0"/>
                <w:bCs w:val="0"/>
              </w:rPr>
              <w:t xml:space="preserve">, </w:t>
            </w:r>
            <w:r w:rsidRPr="00F56DEC">
              <w:rPr>
                <w:rFonts w:ascii="Book Antiqua" w:hAnsi="Book Antiqua"/>
                <w:b w:val="0"/>
                <w:bCs w:val="0"/>
              </w:rPr>
              <w:t>2019</w:t>
            </w:r>
          </w:p>
        </w:tc>
        <w:tc>
          <w:tcPr>
            <w:tcW w:w="3707" w:type="dxa"/>
          </w:tcPr>
          <w:p w14:paraId="4A097498" w14:textId="50B7025D"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Potential Liver Transplant Candidates in the VA system (</w:t>
            </w:r>
            <w:r w:rsidRPr="00F56DEC">
              <w:rPr>
                <w:rFonts w:ascii="Book Antiqua" w:hAnsi="Book Antiqua"/>
                <w:i/>
                <w:iCs/>
              </w:rPr>
              <w:t>n</w:t>
            </w:r>
            <w:r w:rsidRPr="00F56DEC">
              <w:rPr>
                <w:rFonts w:ascii="Book Antiqua" w:hAnsi="Book Antiqua"/>
              </w:rPr>
              <w:t xml:space="preserve"> = 19091 through SCAN-ECHO </w:t>
            </w:r>
            <w:r w:rsidRPr="00F56DEC">
              <w:rPr>
                <w:rFonts w:ascii="Book Antiqua" w:hAnsi="Book Antiqua"/>
              </w:rPr>
              <w:lastRenderedPageBreak/>
              <w:t>and 99 seen in-person)</w:t>
            </w:r>
          </w:p>
        </w:tc>
        <w:tc>
          <w:tcPr>
            <w:tcW w:w="2425" w:type="dxa"/>
          </w:tcPr>
          <w:p w14:paraId="67CAC907"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lastRenderedPageBreak/>
              <w:t xml:space="preserve">Virtual Consultations (through the VA </w:t>
            </w:r>
            <w:r w:rsidRPr="00F56DEC">
              <w:rPr>
                <w:rFonts w:ascii="Book Antiqua" w:hAnsi="Book Antiqua"/>
              </w:rPr>
              <w:lastRenderedPageBreak/>
              <w:t>SCAN-ECHO Project) compared to in-person visits</w:t>
            </w:r>
          </w:p>
        </w:tc>
        <w:tc>
          <w:tcPr>
            <w:tcW w:w="6063" w:type="dxa"/>
          </w:tcPr>
          <w:p w14:paraId="698EFB44"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lastRenderedPageBreak/>
              <w:t>The telehealth-based triage reduced futile transplant evaluations by approximately 60%.</w:t>
            </w:r>
          </w:p>
        </w:tc>
      </w:tr>
      <w:tr w:rsidR="00B66632" w:rsidRPr="00F56DEC" w14:paraId="2947EE25" w14:textId="77777777" w:rsidTr="003A424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62D4CF80" w14:textId="507EDAA4" w:rsidR="00B66632" w:rsidRPr="00F56DEC" w:rsidRDefault="00B66632" w:rsidP="00B7606B">
            <w:pPr>
              <w:spacing w:line="360" w:lineRule="auto"/>
              <w:jc w:val="both"/>
              <w:rPr>
                <w:rFonts w:ascii="Book Antiqua" w:hAnsi="Book Antiqua"/>
                <w:b w:val="0"/>
                <w:bCs w:val="0"/>
                <w:vertAlign w:val="superscript"/>
              </w:rPr>
            </w:pPr>
            <w:r w:rsidRPr="00F56DEC">
              <w:rPr>
                <w:rFonts w:ascii="Book Antiqua" w:hAnsi="Book Antiqua"/>
                <w:b w:val="0"/>
                <w:bCs w:val="0"/>
              </w:rPr>
              <w:lastRenderedPageBreak/>
              <w:t>Ganapathy</w:t>
            </w:r>
            <w:r w:rsidR="00B7606B" w:rsidRPr="00F56DEC">
              <w:rPr>
                <w:rFonts w:ascii="Book Antiqua" w:hAnsi="Book Antiqua"/>
                <w:b w:val="0"/>
                <w:bCs w:val="0"/>
              </w:rPr>
              <w:t xml:space="preserve"> </w:t>
            </w:r>
            <w:r w:rsidR="00B7606B" w:rsidRPr="00F56DEC">
              <w:rPr>
                <w:rFonts w:ascii="Book Antiqua" w:hAnsi="Book Antiqua"/>
                <w:b w:val="0"/>
                <w:bCs w:val="0"/>
                <w:i/>
                <w:iCs/>
              </w:rPr>
              <w:t>et al</w:t>
            </w:r>
            <w:r w:rsidR="00B7606B" w:rsidRPr="00F56DEC">
              <w:rPr>
                <w:rFonts w:ascii="Book Antiqua" w:hAnsi="Book Antiqua"/>
                <w:b w:val="0"/>
                <w:bCs w:val="0"/>
                <w:vertAlign w:val="superscript"/>
              </w:rPr>
              <w:t>[23]</w:t>
            </w:r>
            <w:r w:rsidR="00B7606B" w:rsidRPr="00F56DEC">
              <w:rPr>
                <w:rFonts w:ascii="Book Antiqua" w:hAnsi="Book Antiqua"/>
                <w:b w:val="0"/>
                <w:bCs w:val="0"/>
              </w:rPr>
              <w:t xml:space="preserve">, </w:t>
            </w:r>
            <w:r w:rsidRPr="00F56DEC">
              <w:rPr>
                <w:rFonts w:ascii="Book Antiqua" w:hAnsi="Book Antiqua"/>
                <w:b w:val="0"/>
                <w:bCs w:val="0"/>
              </w:rPr>
              <w:t>2017</w:t>
            </w:r>
          </w:p>
        </w:tc>
        <w:tc>
          <w:tcPr>
            <w:tcW w:w="3707" w:type="dxa"/>
            <w:tcBorders>
              <w:top w:val="none" w:sz="0" w:space="0" w:color="auto"/>
              <w:bottom w:val="none" w:sz="0" w:space="0" w:color="auto"/>
            </w:tcBorders>
          </w:tcPr>
          <w:p w14:paraId="192941EF"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Cirrhotic patients with caregivers after hospital discharge (</w:t>
            </w:r>
            <w:r w:rsidRPr="00F56DEC">
              <w:rPr>
                <w:rFonts w:ascii="Book Antiqua" w:hAnsi="Book Antiqua"/>
                <w:i/>
                <w:iCs/>
              </w:rPr>
              <w:t>n</w:t>
            </w:r>
            <w:r w:rsidRPr="00F56DEC">
              <w:rPr>
                <w:rFonts w:ascii="Book Antiqua" w:hAnsi="Book Antiqua"/>
              </w:rPr>
              <w:t xml:space="preserve"> = 40)</w:t>
            </w:r>
          </w:p>
        </w:tc>
        <w:tc>
          <w:tcPr>
            <w:tcW w:w="2425" w:type="dxa"/>
            <w:tcBorders>
              <w:top w:val="none" w:sz="0" w:space="0" w:color="auto"/>
              <w:bottom w:val="none" w:sz="0" w:space="0" w:color="auto"/>
            </w:tcBorders>
          </w:tcPr>
          <w:p w14:paraId="5ED33EE5"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Home monitoring using an iPad with the Patient Buddy App (monitoring medication adherence, sodium intake and weights, and cognition)</w:t>
            </w:r>
          </w:p>
        </w:tc>
        <w:tc>
          <w:tcPr>
            <w:tcW w:w="6063" w:type="dxa"/>
            <w:tcBorders>
              <w:top w:val="none" w:sz="0" w:space="0" w:color="auto"/>
              <w:bottom w:val="none" w:sz="0" w:space="0" w:color="auto"/>
            </w:tcBorders>
          </w:tcPr>
          <w:p w14:paraId="6920C58F" w14:textId="04F94540"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 xml:space="preserve">17 of 40 patients were readmitted within 30 </w:t>
            </w:r>
            <w:r w:rsidR="00B7606B" w:rsidRPr="00F56DEC">
              <w:rPr>
                <w:rFonts w:ascii="Book Antiqua" w:hAnsi="Book Antiqua"/>
              </w:rPr>
              <w:t>d</w:t>
            </w:r>
            <w:r w:rsidRPr="00F56DEC">
              <w:rPr>
                <w:rFonts w:ascii="Book Antiqua" w:hAnsi="Book Antiqua"/>
              </w:rPr>
              <w:t>. 8 potential readmissions related to hepatic encephalopathy were prevented via early outpatient interventions.</w:t>
            </w:r>
          </w:p>
        </w:tc>
      </w:tr>
      <w:tr w:rsidR="00B66632" w:rsidRPr="00F56DEC" w14:paraId="3F64C851" w14:textId="77777777" w:rsidTr="00B7606B">
        <w:trPr>
          <w:trHeight w:val="242"/>
        </w:trPr>
        <w:tc>
          <w:tcPr>
            <w:cnfStyle w:val="001000000000" w:firstRow="0" w:lastRow="0" w:firstColumn="1" w:lastColumn="0" w:oddVBand="0" w:evenVBand="0" w:oddHBand="0" w:evenHBand="0" w:firstRowFirstColumn="0" w:firstRowLastColumn="0" w:lastRowFirstColumn="0" w:lastRowLastColumn="0"/>
            <w:tcW w:w="13590" w:type="dxa"/>
            <w:gridSpan w:val="4"/>
          </w:tcPr>
          <w:p w14:paraId="4787CA32" w14:textId="2EA647CC" w:rsidR="00B66632" w:rsidRPr="00F56DEC" w:rsidRDefault="00B66632" w:rsidP="00B07ABB">
            <w:pPr>
              <w:spacing w:line="360" w:lineRule="auto"/>
              <w:jc w:val="both"/>
              <w:rPr>
                <w:rFonts w:ascii="Book Antiqua" w:hAnsi="Book Antiqua"/>
              </w:rPr>
            </w:pPr>
            <w:r w:rsidRPr="00F56DEC">
              <w:rPr>
                <w:rFonts w:ascii="Book Antiqua" w:hAnsi="Book Antiqua"/>
              </w:rPr>
              <w:t xml:space="preserve">Interventions </w:t>
            </w:r>
            <w:r w:rsidR="00B7606B" w:rsidRPr="00F56DEC">
              <w:rPr>
                <w:rFonts w:ascii="Book Antiqua" w:hAnsi="Book Antiqua"/>
              </w:rPr>
              <w:t>targeting liver transplant recipients</w:t>
            </w:r>
          </w:p>
        </w:tc>
      </w:tr>
      <w:tr w:rsidR="00B66632" w:rsidRPr="00F56DEC" w14:paraId="76CA5FD7" w14:textId="77777777" w:rsidTr="003A424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0B8555C7" w14:textId="2C328914" w:rsidR="00B66632" w:rsidRPr="00F56DEC" w:rsidRDefault="00B66632" w:rsidP="00B7606B">
            <w:pPr>
              <w:spacing w:line="360" w:lineRule="auto"/>
              <w:jc w:val="both"/>
              <w:rPr>
                <w:rFonts w:ascii="Book Antiqua" w:hAnsi="Book Antiqua"/>
                <w:b w:val="0"/>
                <w:bCs w:val="0"/>
                <w:vertAlign w:val="superscript"/>
              </w:rPr>
            </w:pPr>
            <w:proofErr w:type="spellStart"/>
            <w:r w:rsidRPr="00F56DEC">
              <w:rPr>
                <w:rFonts w:ascii="Book Antiqua" w:hAnsi="Book Antiqua"/>
                <w:b w:val="0"/>
                <w:bCs w:val="0"/>
              </w:rPr>
              <w:t>Ertel</w:t>
            </w:r>
            <w:proofErr w:type="spellEnd"/>
            <w:r w:rsidRPr="00F56DEC">
              <w:rPr>
                <w:rFonts w:ascii="Book Antiqua" w:hAnsi="Book Antiqua"/>
                <w:b w:val="0"/>
                <w:bCs w:val="0"/>
              </w:rPr>
              <w:t xml:space="preserve"> </w:t>
            </w:r>
            <w:r w:rsidRPr="00F56DEC">
              <w:rPr>
                <w:rFonts w:ascii="Book Antiqua" w:hAnsi="Book Antiqua"/>
                <w:b w:val="0"/>
                <w:bCs w:val="0"/>
                <w:i/>
                <w:iCs/>
              </w:rPr>
              <w:t>et al</w:t>
            </w:r>
            <w:r w:rsidR="00B7606B" w:rsidRPr="00F56DEC">
              <w:rPr>
                <w:rFonts w:ascii="Book Antiqua" w:hAnsi="Book Antiqua"/>
                <w:b w:val="0"/>
                <w:bCs w:val="0"/>
                <w:vertAlign w:val="superscript"/>
              </w:rPr>
              <w:t>[20]</w:t>
            </w:r>
            <w:r w:rsidR="00B7606B" w:rsidRPr="00F56DEC">
              <w:rPr>
                <w:rFonts w:ascii="Book Antiqua" w:hAnsi="Book Antiqua"/>
                <w:b w:val="0"/>
                <w:bCs w:val="0"/>
              </w:rPr>
              <w:t xml:space="preserve">, </w:t>
            </w:r>
            <w:r w:rsidRPr="00F56DEC">
              <w:rPr>
                <w:rFonts w:ascii="Book Antiqua" w:hAnsi="Book Antiqua"/>
                <w:b w:val="0"/>
                <w:bCs w:val="0"/>
              </w:rPr>
              <w:t>2016</w:t>
            </w:r>
          </w:p>
        </w:tc>
        <w:tc>
          <w:tcPr>
            <w:tcW w:w="3707" w:type="dxa"/>
            <w:tcBorders>
              <w:top w:val="none" w:sz="0" w:space="0" w:color="auto"/>
              <w:bottom w:val="none" w:sz="0" w:space="0" w:color="auto"/>
            </w:tcBorders>
          </w:tcPr>
          <w:p w14:paraId="15387C5A"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Post Liver Transplantation Patients (</w:t>
            </w:r>
            <w:r w:rsidRPr="00F56DEC">
              <w:rPr>
                <w:rFonts w:ascii="Book Antiqua" w:hAnsi="Book Antiqua"/>
                <w:i/>
                <w:iCs/>
              </w:rPr>
              <w:t>n</w:t>
            </w:r>
            <w:r w:rsidRPr="00F56DEC">
              <w:rPr>
                <w:rFonts w:ascii="Book Antiqua" w:hAnsi="Book Antiqua"/>
              </w:rPr>
              <w:t xml:space="preserve"> = 20)</w:t>
            </w:r>
          </w:p>
        </w:tc>
        <w:tc>
          <w:tcPr>
            <w:tcW w:w="2425" w:type="dxa"/>
            <w:tcBorders>
              <w:top w:val="none" w:sz="0" w:space="0" w:color="auto"/>
              <w:bottom w:val="none" w:sz="0" w:space="0" w:color="auto"/>
            </w:tcBorders>
          </w:tcPr>
          <w:p w14:paraId="33073FFE"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Telehealth home monitoring (vital sign tracking) and an educational video program.</w:t>
            </w:r>
          </w:p>
        </w:tc>
        <w:tc>
          <w:tcPr>
            <w:tcW w:w="6063" w:type="dxa"/>
            <w:tcBorders>
              <w:top w:val="none" w:sz="0" w:space="0" w:color="auto"/>
              <w:bottom w:val="none" w:sz="0" w:space="0" w:color="auto"/>
            </w:tcBorders>
          </w:tcPr>
          <w:p w14:paraId="382ECF10" w14:textId="69E250A2"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19 of the 20 patients responded to a survey, with 95% watching all videos and 100% finding them effective. 90-d readmission rate of 30% (42% lower than historical controls)</w:t>
            </w:r>
          </w:p>
        </w:tc>
      </w:tr>
      <w:tr w:rsidR="00B66632" w:rsidRPr="00F56DEC" w14:paraId="40CB5B28" w14:textId="77777777" w:rsidTr="003A424C">
        <w:trPr>
          <w:trHeight w:val="242"/>
        </w:trPr>
        <w:tc>
          <w:tcPr>
            <w:cnfStyle w:val="001000000000" w:firstRow="0" w:lastRow="0" w:firstColumn="1" w:lastColumn="0" w:oddVBand="0" w:evenVBand="0" w:oddHBand="0" w:evenHBand="0" w:firstRowFirstColumn="0" w:firstRowLastColumn="0" w:lastRowFirstColumn="0" w:lastRowLastColumn="0"/>
            <w:tcW w:w="1395" w:type="dxa"/>
          </w:tcPr>
          <w:p w14:paraId="3FFD0A84" w14:textId="3FB34D4A" w:rsidR="00B66632" w:rsidRPr="00F56DEC" w:rsidRDefault="00B66632" w:rsidP="00B7606B">
            <w:pPr>
              <w:spacing w:line="360" w:lineRule="auto"/>
              <w:jc w:val="both"/>
              <w:rPr>
                <w:rFonts w:ascii="Book Antiqua" w:hAnsi="Book Antiqua"/>
                <w:b w:val="0"/>
                <w:bCs w:val="0"/>
                <w:vertAlign w:val="superscript"/>
              </w:rPr>
            </w:pPr>
            <w:r w:rsidRPr="00F56DEC">
              <w:rPr>
                <w:rFonts w:ascii="Book Antiqua" w:hAnsi="Book Antiqua"/>
                <w:b w:val="0"/>
                <w:bCs w:val="0"/>
              </w:rPr>
              <w:t xml:space="preserve">Song </w:t>
            </w:r>
            <w:r w:rsidRPr="00F56DEC">
              <w:rPr>
                <w:rFonts w:ascii="Book Antiqua" w:hAnsi="Book Antiqua"/>
                <w:b w:val="0"/>
                <w:bCs w:val="0"/>
                <w:i/>
                <w:iCs/>
              </w:rPr>
              <w:t>et al</w:t>
            </w:r>
            <w:r w:rsidR="00B7606B" w:rsidRPr="00F56DEC">
              <w:rPr>
                <w:rFonts w:ascii="Book Antiqua" w:hAnsi="Book Antiqua"/>
                <w:b w:val="0"/>
                <w:bCs w:val="0"/>
                <w:vertAlign w:val="superscript"/>
              </w:rPr>
              <w:t>[21]</w:t>
            </w:r>
            <w:r w:rsidR="00B7606B" w:rsidRPr="00F56DEC">
              <w:rPr>
                <w:rFonts w:ascii="Book Antiqua" w:hAnsi="Book Antiqua"/>
                <w:b w:val="0"/>
                <w:bCs w:val="0"/>
              </w:rPr>
              <w:t xml:space="preserve">, </w:t>
            </w:r>
            <w:r w:rsidRPr="00F56DEC">
              <w:rPr>
                <w:rFonts w:ascii="Book Antiqua" w:hAnsi="Book Antiqua"/>
                <w:b w:val="0"/>
                <w:bCs w:val="0"/>
              </w:rPr>
              <w:t>2013</w:t>
            </w:r>
          </w:p>
        </w:tc>
        <w:tc>
          <w:tcPr>
            <w:tcW w:w="3707" w:type="dxa"/>
          </w:tcPr>
          <w:p w14:paraId="69892DD6"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Pediatric Post Liver Transplant Patients, International (</w:t>
            </w:r>
            <w:r w:rsidRPr="00F56DEC">
              <w:rPr>
                <w:rFonts w:ascii="Book Antiqua" w:hAnsi="Book Antiqua"/>
                <w:i/>
                <w:iCs/>
              </w:rPr>
              <w:t>n</w:t>
            </w:r>
            <w:r w:rsidRPr="00F56DEC">
              <w:rPr>
                <w:rFonts w:ascii="Book Antiqua" w:hAnsi="Book Antiqua"/>
              </w:rPr>
              <w:t xml:space="preserve"> = 4)</w:t>
            </w:r>
          </w:p>
        </w:tc>
        <w:tc>
          <w:tcPr>
            <w:tcW w:w="2425" w:type="dxa"/>
          </w:tcPr>
          <w:p w14:paraId="4EB05A4F"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t xml:space="preserve">Home monitoring and decision support using a </w:t>
            </w:r>
            <w:r w:rsidRPr="00F56DEC">
              <w:rPr>
                <w:rFonts w:ascii="Book Antiqua" w:hAnsi="Book Antiqua"/>
              </w:rPr>
              <w:lastRenderedPageBreak/>
              <w:t>tablet PC and a specially developed software</w:t>
            </w:r>
          </w:p>
        </w:tc>
        <w:tc>
          <w:tcPr>
            <w:tcW w:w="6063" w:type="dxa"/>
          </w:tcPr>
          <w:p w14:paraId="5E85744B" w14:textId="77777777" w:rsidR="00B66632" w:rsidRPr="00F56DEC"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56DEC">
              <w:rPr>
                <w:rFonts w:ascii="Book Antiqua" w:hAnsi="Book Antiqua"/>
              </w:rPr>
              <w:lastRenderedPageBreak/>
              <w:t>Four international patients/families transferred 38 records of blood tests, demonstrating that this software is technically feasible.</w:t>
            </w:r>
          </w:p>
        </w:tc>
      </w:tr>
      <w:tr w:rsidR="00B66632" w:rsidRPr="00F56DEC" w14:paraId="20CCEF81" w14:textId="77777777" w:rsidTr="003A424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single" w:sz="4" w:space="0" w:color="000000" w:themeColor="text1"/>
            </w:tcBorders>
          </w:tcPr>
          <w:p w14:paraId="2128385A" w14:textId="3B3A1BDE" w:rsidR="00B66632" w:rsidRPr="00F56DEC" w:rsidRDefault="00B66632" w:rsidP="00B7606B">
            <w:pPr>
              <w:spacing w:line="360" w:lineRule="auto"/>
              <w:jc w:val="both"/>
              <w:rPr>
                <w:rFonts w:ascii="Book Antiqua" w:hAnsi="Book Antiqua"/>
                <w:b w:val="0"/>
                <w:bCs w:val="0"/>
                <w:vertAlign w:val="superscript"/>
              </w:rPr>
            </w:pPr>
            <w:r w:rsidRPr="00F56DEC">
              <w:rPr>
                <w:rFonts w:ascii="Book Antiqua" w:hAnsi="Book Antiqua"/>
                <w:b w:val="0"/>
                <w:bCs w:val="0"/>
              </w:rPr>
              <w:lastRenderedPageBreak/>
              <w:t xml:space="preserve">Le </w:t>
            </w:r>
            <w:r w:rsidRPr="00F56DEC">
              <w:rPr>
                <w:rFonts w:ascii="Book Antiqua" w:hAnsi="Book Antiqua"/>
                <w:b w:val="0"/>
                <w:bCs w:val="0"/>
                <w:i/>
                <w:iCs/>
              </w:rPr>
              <w:t>et al</w:t>
            </w:r>
            <w:r w:rsidR="00B7606B" w:rsidRPr="00F56DEC">
              <w:rPr>
                <w:rFonts w:ascii="Book Antiqua" w:hAnsi="Book Antiqua"/>
                <w:b w:val="0"/>
                <w:bCs w:val="0"/>
                <w:vertAlign w:val="superscript"/>
              </w:rPr>
              <w:t>[37]</w:t>
            </w:r>
            <w:r w:rsidR="00B7606B" w:rsidRPr="00F56DEC">
              <w:rPr>
                <w:rFonts w:ascii="Book Antiqua" w:hAnsi="Book Antiqua"/>
                <w:b w:val="0"/>
                <w:bCs w:val="0"/>
              </w:rPr>
              <w:t xml:space="preserve">, </w:t>
            </w:r>
            <w:r w:rsidRPr="00F56DEC">
              <w:rPr>
                <w:rFonts w:ascii="Book Antiqua" w:hAnsi="Book Antiqua"/>
                <w:b w:val="0"/>
                <w:bCs w:val="0"/>
              </w:rPr>
              <w:t>2018</w:t>
            </w:r>
          </w:p>
        </w:tc>
        <w:tc>
          <w:tcPr>
            <w:tcW w:w="3707" w:type="dxa"/>
            <w:tcBorders>
              <w:top w:val="none" w:sz="0" w:space="0" w:color="auto"/>
              <w:bottom w:val="single" w:sz="4" w:space="0" w:color="000000" w:themeColor="text1"/>
            </w:tcBorders>
          </w:tcPr>
          <w:p w14:paraId="1F06A9D1" w14:textId="77777777"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Post Liver Transplant Patients</w:t>
            </w:r>
          </w:p>
        </w:tc>
        <w:tc>
          <w:tcPr>
            <w:tcW w:w="2425" w:type="dxa"/>
            <w:tcBorders>
              <w:top w:val="none" w:sz="0" w:space="0" w:color="auto"/>
              <w:bottom w:val="single" w:sz="4" w:space="0" w:color="000000" w:themeColor="text1"/>
            </w:tcBorders>
          </w:tcPr>
          <w:p w14:paraId="5DAD7796" w14:textId="662B7674"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F56DEC">
              <w:rPr>
                <w:rFonts w:ascii="Book Antiqua" w:hAnsi="Book Antiqua"/>
              </w:rPr>
              <w:t>Televisits</w:t>
            </w:r>
            <w:proofErr w:type="spellEnd"/>
            <w:r w:rsidRPr="00F56DEC">
              <w:rPr>
                <w:rFonts w:ascii="Book Antiqua" w:hAnsi="Book Antiqua"/>
              </w:rPr>
              <w:t xml:space="preserve"> (</w:t>
            </w:r>
            <w:r w:rsidRPr="00F56DEC">
              <w:rPr>
                <w:rFonts w:ascii="Book Antiqua" w:hAnsi="Book Antiqua"/>
                <w:i/>
                <w:iCs/>
              </w:rPr>
              <w:t>n</w:t>
            </w:r>
            <w:r w:rsidRPr="00F56DEC">
              <w:rPr>
                <w:rFonts w:ascii="Book Antiqua" w:hAnsi="Book Antiqua"/>
              </w:rPr>
              <w:t xml:space="preserve"> = 21) versus in clinic visits (</w:t>
            </w:r>
            <w:r w:rsidRPr="00F56DEC">
              <w:rPr>
                <w:rFonts w:ascii="Book Antiqua" w:hAnsi="Book Antiqua"/>
                <w:i/>
                <w:iCs/>
              </w:rPr>
              <w:t>n</w:t>
            </w:r>
            <w:r w:rsidR="00B7606B" w:rsidRPr="00F56DEC">
              <w:rPr>
                <w:rFonts w:ascii="Book Antiqua" w:hAnsi="Book Antiqua"/>
              </w:rPr>
              <w:t xml:space="preserve"> </w:t>
            </w:r>
            <w:r w:rsidRPr="00F56DEC">
              <w:rPr>
                <w:rFonts w:ascii="Book Antiqua" w:hAnsi="Book Antiqua"/>
              </w:rPr>
              <w:t>=</w:t>
            </w:r>
            <w:r w:rsidR="00B7606B" w:rsidRPr="00F56DEC">
              <w:rPr>
                <w:rFonts w:ascii="Book Antiqua" w:hAnsi="Book Antiqua"/>
              </w:rPr>
              <w:t xml:space="preserve"> </w:t>
            </w:r>
            <w:r w:rsidRPr="00F56DEC">
              <w:rPr>
                <w:rFonts w:ascii="Book Antiqua" w:hAnsi="Book Antiqua"/>
              </w:rPr>
              <w:t>21)</w:t>
            </w:r>
          </w:p>
        </w:tc>
        <w:tc>
          <w:tcPr>
            <w:tcW w:w="6063" w:type="dxa"/>
            <w:tcBorders>
              <w:top w:val="none" w:sz="0" w:space="0" w:color="auto"/>
              <w:bottom w:val="single" w:sz="4" w:space="0" w:color="000000" w:themeColor="text1"/>
            </w:tcBorders>
          </w:tcPr>
          <w:p w14:paraId="62D1AC54" w14:textId="67E7E641" w:rsidR="00B66632" w:rsidRPr="00F56DEC"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56DEC">
              <w:rPr>
                <w:rFonts w:ascii="Book Antiqua" w:hAnsi="Book Antiqua"/>
              </w:rPr>
              <w:t xml:space="preserve">Similar patient satisfaction. Less commute and waiting times in the </w:t>
            </w:r>
            <w:proofErr w:type="spellStart"/>
            <w:r w:rsidRPr="00F56DEC">
              <w:rPr>
                <w:rFonts w:ascii="Book Antiqua" w:hAnsi="Book Antiqua"/>
              </w:rPr>
              <w:t>televisit</w:t>
            </w:r>
            <w:proofErr w:type="spellEnd"/>
            <w:r w:rsidRPr="00F56DEC">
              <w:rPr>
                <w:rFonts w:ascii="Book Antiqua" w:hAnsi="Book Antiqua"/>
              </w:rPr>
              <w:t xml:space="preserve"> group.</w:t>
            </w:r>
          </w:p>
        </w:tc>
      </w:tr>
    </w:tbl>
    <w:p w14:paraId="6EF4764F" w14:textId="7DE39186" w:rsidR="0021447A" w:rsidRPr="00D42BB8" w:rsidRDefault="003A424C" w:rsidP="00B07ABB">
      <w:pPr>
        <w:widowControl w:val="0"/>
        <w:autoSpaceDE w:val="0"/>
        <w:autoSpaceDN w:val="0"/>
        <w:adjustRightInd w:val="0"/>
        <w:spacing w:line="360" w:lineRule="auto"/>
        <w:jc w:val="both"/>
        <w:rPr>
          <w:rFonts w:ascii="Book Antiqua" w:hAnsi="Book Antiqua"/>
          <w:color w:val="000000" w:themeColor="text1"/>
          <w:u w:color="262626"/>
          <w:lang w:eastAsia="zh-CN"/>
        </w:rPr>
      </w:pPr>
      <w:r w:rsidRPr="00F56DEC">
        <w:rPr>
          <w:rFonts w:ascii="Book Antiqua" w:hAnsi="Book Antiqua"/>
        </w:rPr>
        <w:t xml:space="preserve">SCAN-ECHO: </w:t>
      </w:r>
      <w:r w:rsidRPr="00F56DEC">
        <w:rPr>
          <w:rFonts w:ascii="Book Antiqua" w:hAnsi="Book Antiqua"/>
          <w:color w:val="000000" w:themeColor="text1"/>
        </w:rPr>
        <w:t>Specialty Access Network-Extension for Community Healthcare Outcomes;</w:t>
      </w:r>
      <w:r w:rsidRPr="00F56DEC">
        <w:rPr>
          <w:rFonts w:ascii="Book Antiqua" w:hAnsi="Book Antiqua"/>
        </w:rPr>
        <w:t xml:space="preserve"> CI: </w:t>
      </w:r>
      <w:bookmarkStart w:id="111" w:name="OLE_LINK311"/>
      <w:bookmarkStart w:id="112" w:name="OLE_LINK312"/>
      <w:bookmarkStart w:id="113" w:name="_Hlk5181766"/>
      <w:r w:rsidR="00D42BB8" w:rsidRPr="00F56DEC">
        <w:rPr>
          <w:rFonts w:ascii="Book Antiqua" w:hAnsi="Book Antiqua"/>
        </w:rPr>
        <w:t>Confidence interval</w:t>
      </w:r>
      <w:bookmarkEnd w:id="111"/>
      <w:bookmarkEnd w:id="112"/>
      <w:bookmarkEnd w:id="113"/>
      <w:r w:rsidR="00D42BB8" w:rsidRPr="00F56DEC">
        <w:rPr>
          <w:rFonts w:ascii="Book Antiqua" w:hAnsi="Book Antiqua"/>
        </w:rPr>
        <w:t xml:space="preserve">; </w:t>
      </w:r>
      <w:r w:rsidRPr="00F56DEC">
        <w:rPr>
          <w:rFonts w:ascii="Book Antiqua" w:hAnsi="Book Antiqua"/>
        </w:rPr>
        <w:t xml:space="preserve">HR: </w:t>
      </w:r>
      <w:bookmarkStart w:id="114" w:name="_Hlk11932965"/>
      <w:r w:rsidR="00D42BB8" w:rsidRPr="00F56DEC">
        <w:rPr>
          <w:rFonts w:ascii="Book Antiqua" w:eastAsia="宋体" w:hAnsi="Book Antiqua" w:cs="宋体"/>
        </w:rPr>
        <w:t>Hazard ratio</w:t>
      </w:r>
      <w:bookmarkEnd w:id="114"/>
      <w:r w:rsidR="00D42BB8" w:rsidRPr="00F56DEC">
        <w:rPr>
          <w:rFonts w:ascii="Book Antiqua" w:eastAsia="宋体" w:hAnsi="Book Antiqua" w:cs="宋体"/>
        </w:rPr>
        <w:t>;</w:t>
      </w:r>
      <w:r w:rsidR="00D42BB8" w:rsidRPr="00F56DEC">
        <w:rPr>
          <w:rFonts w:ascii="Book Antiqua" w:eastAsia="宋体" w:hAnsi="Book Antiqua" w:cs="宋体" w:hint="eastAsia"/>
        </w:rPr>
        <w:t xml:space="preserve"> </w:t>
      </w:r>
      <w:r w:rsidRPr="00F56DEC">
        <w:rPr>
          <w:rFonts w:ascii="Book Antiqua" w:hAnsi="Book Antiqua"/>
        </w:rPr>
        <w:t xml:space="preserve">HCV: </w:t>
      </w:r>
      <w:r w:rsidR="00D42BB8" w:rsidRPr="00F56DEC">
        <w:rPr>
          <w:rFonts w:ascii="Book Antiqua" w:hAnsi="Book Antiqua"/>
        </w:rPr>
        <w:t>Hepatitis C virus; VA: Veterans Health Administration</w:t>
      </w:r>
      <w:r w:rsidR="00D42BB8" w:rsidRPr="00F56DEC">
        <w:rPr>
          <w:rFonts w:ascii="Book Antiqua" w:hAnsi="Book Antiqua" w:hint="eastAsia"/>
          <w:lang w:eastAsia="zh-CN"/>
        </w:rPr>
        <w:t>.</w:t>
      </w:r>
    </w:p>
    <w:sectPr w:rsidR="0021447A" w:rsidRPr="00D42BB8" w:rsidSect="007C0332">
      <w:headerReference w:type="default" r:id="rId12"/>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E0EA" w14:textId="77777777" w:rsidR="00F75FD2" w:rsidRDefault="00F75FD2" w:rsidP="000236FF">
      <w:r>
        <w:separator/>
      </w:r>
    </w:p>
  </w:endnote>
  <w:endnote w:type="continuationSeparator" w:id="0">
    <w:p w14:paraId="0DEA7F08" w14:textId="77777777" w:rsidR="00F75FD2" w:rsidRDefault="00F75FD2" w:rsidP="000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altName w:val="Segoe Print"/>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B2EC2" w14:textId="77777777" w:rsidR="00F75FD2" w:rsidRDefault="00F75FD2" w:rsidP="000236FF">
      <w:r>
        <w:separator/>
      </w:r>
    </w:p>
  </w:footnote>
  <w:footnote w:type="continuationSeparator" w:id="0">
    <w:p w14:paraId="710C825D" w14:textId="77777777" w:rsidR="00F75FD2" w:rsidRDefault="00F75FD2" w:rsidP="0002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DE0F" w14:textId="77777777" w:rsidR="003A424C" w:rsidRDefault="003A424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31830"/>
    <w:multiLevelType w:val="hybridMultilevel"/>
    <w:tmpl w:val="55B20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50199"/>
    <w:multiLevelType w:val="hybridMultilevel"/>
    <w:tmpl w:val="FD44CE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E6207"/>
    <w:multiLevelType w:val="hybridMultilevel"/>
    <w:tmpl w:val="61F2D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F7EF9"/>
    <w:multiLevelType w:val="hybridMultilevel"/>
    <w:tmpl w:val="F022E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26D87"/>
    <w:multiLevelType w:val="multilevel"/>
    <w:tmpl w:val="2C28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271488"/>
    <w:multiLevelType w:val="hybridMultilevel"/>
    <w:tmpl w:val="D7766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021F86"/>
    <w:multiLevelType w:val="hybridMultilevel"/>
    <w:tmpl w:val="D2047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61A77"/>
    <w:multiLevelType w:val="hybridMultilevel"/>
    <w:tmpl w:val="7CC04E8C"/>
    <w:lvl w:ilvl="0" w:tplc="41A6F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905BB"/>
    <w:multiLevelType w:val="hybridMultilevel"/>
    <w:tmpl w:val="D20481AC"/>
    <w:lvl w:ilvl="0" w:tplc="2FA2A5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75763"/>
    <w:multiLevelType w:val="hybridMultilevel"/>
    <w:tmpl w:val="7F928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42FE4DCD"/>
    <w:multiLevelType w:val="hybridMultilevel"/>
    <w:tmpl w:val="DA9C1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E46E06"/>
    <w:multiLevelType w:val="hybridMultilevel"/>
    <w:tmpl w:val="61F2D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837EB0"/>
    <w:multiLevelType w:val="hybridMultilevel"/>
    <w:tmpl w:val="172E8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833669"/>
    <w:multiLevelType w:val="hybridMultilevel"/>
    <w:tmpl w:val="32008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A41D7C"/>
    <w:multiLevelType w:val="hybridMultilevel"/>
    <w:tmpl w:val="C7907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FB09B5"/>
    <w:multiLevelType w:val="hybridMultilevel"/>
    <w:tmpl w:val="1840BD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8453A8"/>
    <w:multiLevelType w:val="hybridMultilevel"/>
    <w:tmpl w:val="ACCEC9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F4235"/>
    <w:multiLevelType w:val="hybridMultilevel"/>
    <w:tmpl w:val="B670750C"/>
    <w:lvl w:ilvl="0" w:tplc="C898E71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2"/>
  </w:num>
  <w:num w:numId="4">
    <w:abstractNumId w:val="3"/>
  </w:num>
  <w:num w:numId="5">
    <w:abstractNumId w:val="11"/>
  </w:num>
  <w:num w:numId="6">
    <w:abstractNumId w:val="17"/>
  </w:num>
  <w:num w:numId="7">
    <w:abstractNumId w:val="9"/>
  </w:num>
  <w:num w:numId="8">
    <w:abstractNumId w:val="15"/>
  </w:num>
  <w:num w:numId="9">
    <w:abstractNumId w:val="14"/>
  </w:num>
  <w:num w:numId="10">
    <w:abstractNumId w:val="16"/>
  </w:num>
  <w:num w:numId="11">
    <w:abstractNumId w:val="13"/>
  </w:num>
  <w:num w:numId="12">
    <w:abstractNumId w:val="6"/>
  </w:num>
  <w:num w:numId="13">
    <w:abstractNumId w:val="4"/>
  </w:num>
  <w:num w:numId="14">
    <w:abstractNumId w:val="2"/>
  </w:num>
  <w:num w:numId="15">
    <w:abstractNumId w:val="1"/>
  </w:num>
  <w:num w:numId="16">
    <w:abstractNumId w:val="18"/>
  </w:num>
  <w:num w:numId="17">
    <w:abstractNumId w:val="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FE"/>
    <w:rsid w:val="0000700B"/>
    <w:rsid w:val="000236FF"/>
    <w:rsid w:val="000428C4"/>
    <w:rsid w:val="00042B86"/>
    <w:rsid w:val="00043847"/>
    <w:rsid w:val="00055F95"/>
    <w:rsid w:val="00066FF4"/>
    <w:rsid w:val="00073F9F"/>
    <w:rsid w:val="00074BA8"/>
    <w:rsid w:val="00083ADE"/>
    <w:rsid w:val="000855AA"/>
    <w:rsid w:val="00095DDB"/>
    <w:rsid w:val="000A2BC5"/>
    <w:rsid w:val="000A5DD3"/>
    <w:rsid w:val="000A69B9"/>
    <w:rsid w:val="000B0CC1"/>
    <w:rsid w:val="000B5C3F"/>
    <w:rsid w:val="000B7011"/>
    <w:rsid w:val="000C695F"/>
    <w:rsid w:val="000D30C0"/>
    <w:rsid w:val="000D6901"/>
    <w:rsid w:val="000E2518"/>
    <w:rsid w:val="000E44C6"/>
    <w:rsid w:val="000E5449"/>
    <w:rsid w:val="00103AB7"/>
    <w:rsid w:val="0011097C"/>
    <w:rsid w:val="00112266"/>
    <w:rsid w:val="001161F8"/>
    <w:rsid w:val="00127FD9"/>
    <w:rsid w:val="00133C0B"/>
    <w:rsid w:val="0013531A"/>
    <w:rsid w:val="001369AA"/>
    <w:rsid w:val="00144BAB"/>
    <w:rsid w:val="00145CED"/>
    <w:rsid w:val="0015598D"/>
    <w:rsid w:val="0016355B"/>
    <w:rsid w:val="00165BCD"/>
    <w:rsid w:val="0017102C"/>
    <w:rsid w:val="00182CED"/>
    <w:rsid w:val="0019054C"/>
    <w:rsid w:val="001A2754"/>
    <w:rsid w:val="001A37B5"/>
    <w:rsid w:val="001B1B10"/>
    <w:rsid w:val="001B4DB5"/>
    <w:rsid w:val="001C04C7"/>
    <w:rsid w:val="001D5A1C"/>
    <w:rsid w:val="001F0B70"/>
    <w:rsid w:val="00207D79"/>
    <w:rsid w:val="00212977"/>
    <w:rsid w:val="0021447A"/>
    <w:rsid w:val="002164AA"/>
    <w:rsid w:val="00221808"/>
    <w:rsid w:val="00223D8A"/>
    <w:rsid w:val="00223FB9"/>
    <w:rsid w:val="00224AF3"/>
    <w:rsid w:val="002418AE"/>
    <w:rsid w:val="00255C58"/>
    <w:rsid w:val="00261046"/>
    <w:rsid w:val="0026156A"/>
    <w:rsid w:val="002638FE"/>
    <w:rsid w:val="00265D51"/>
    <w:rsid w:val="00265E5B"/>
    <w:rsid w:val="00270666"/>
    <w:rsid w:val="00274786"/>
    <w:rsid w:val="002776F6"/>
    <w:rsid w:val="002802FB"/>
    <w:rsid w:val="002837AC"/>
    <w:rsid w:val="002962C8"/>
    <w:rsid w:val="002A1DE8"/>
    <w:rsid w:val="002C2AD9"/>
    <w:rsid w:val="002C49A7"/>
    <w:rsid w:val="002E0985"/>
    <w:rsid w:val="002E791A"/>
    <w:rsid w:val="002F03F9"/>
    <w:rsid w:val="002F5FBB"/>
    <w:rsid w:val="00302BE1"/>
    <w:rsid w:val="00302FFC"/>
    <w:rsid w:val="003517FB"/>
    <w:rsid w:val="00356BE3"/>
    <w:rsid w:val="0035724C"/>
    <w:rsid w:val="00361B5A"/>
    <w:rsid w:val="003679F1"/>
    <w:rsid w:val="00375957"/>
    <w:rsid w:val="00377C4A"/>
    <w:rsid w:val="00391189"/>
    <w:rsid w:val="003917DC"/>
    <w:rsid w:val="003A3735"/>
    <w:rsid w:val="003A424C"/>
    <w:rsid w:val="003A4763"/>
    <w:rsid w:val="003A6967"/>
    <w:rsid w:val="003B609A"/>
    <w:rsid w:val="003B74FF"/>
    <w:rsid w:val="003B7BD5"/>
    <w:rsid w:val="003C2CAB"/>
    <w:rsid w:val="003D1966"/>
    <w:rsid w:val="003E748F"/>
    <w:rsid w:val="003F7CF1"/>
    <w:rsid w:val="003F7EB6"/>
    <w:rsid w:val="00403496"/>
    <w:rsid w:val="004044E6"/>
    <w:rsid w:val="00425D4C"/>
    <w:rsid w:val="00431D70"/>
    <w:rsid w:val="00440D29"/>
    <w:rsid w:val="004509BE"/>
    <w:rsid w:val="00456235"/>
    <w:rsid w:val="00467554"/>
    <w:rsid w:val="00473A5F"/>
    <w:rsid w:val="0048123C"/>
    <w:rsid w:val="0048259E"/>
    <w:rsid w:val="00483F25"/>
    <w:rsid w:val="00485087"/>
    <w:rsid w:val="004969BD"/>
    <w:rsid w:val="004A0210"/>
    <w:rsid w:val="004A3094"/>
    <w:rsid w:val="004B07B4"/>
    <w:rsid w:val="004D1E08"/>
    <w:rsid w:val="004E7AFF"/>
    <w:rsid w:val="00500CDA"/>
    <w:rsid w:val="00503A0C"/>
    <w:rsid w:val="00507D2C"/>
    <w:rsid w:val="00525266"/>
    <w:rsid w:val="00525980"/>
    <w:rsid w:val="00526CD5"/>
    <w:rsid w:val="00536402"/>
    <w:rsid w:val="0054108E"/>
    <w:rsid w:val="0055164E"/>
    <w:rsid w:val="00556AE9"/>
    <w:rsid w:val="00563FDF"/>
    <w:rsid w:val="00571211"/>
    <w:rsid w:val="005745D4"/>
    <w:rsid w:val="00577E9A"/>
    <w:rsid w:val="00585890"/>
    <w:rsid w:val="00597305"/>
    <w:rsid w:val="005A65DB"/>
    <w:rsid w:val="005B59EB"/>
    <w:rsid w:val="005D13A3"/>
    <w:rsid w:val="005D2036"/>
    <w:rsid w:val="005D56A2"/>
    <w:rsid w:val="005E344B"/>
    <w:rsid w:val="005E57FE"/>
    <w:rsid w:val="005E679D"/>
    <w:rsid w:val="005F24A6"/>
    <w:rsid w:val="005F2FB1"/>
    <w:rsid w:val="005F6F2B"/>
    <w:rsid w:val="00600915"/>
    <w:rsid w:val="00600C48"/>
    <w:rsid w:val="00603439"/>
    <w:rsid w:val="0060455E"/>
    <w:rsid w:val="0060650C"/>
    <w:rsid w:val="00606F77"/>
    <w:rsid w:val="006134C9"/>
    <w:rsid w:val="00620938"/>
    <w:rsid w:val="00633C86"/>
    <w:rsid w:val="00642D26"/>
    <w:rsid w:val="00645D82"/>
    <w:rsid w:val="00652F34"/>
    <w:rsid w:val="00653868"/>
    <w:rsid w:val="00656519"/>
    <w:rsid w:val="00656E73"/>
    <w:rsid w:val="0067589D"/>
    <w:rsid w:val="0068016E"/>
    <w:rsid w:val="00683A33"/>
    <w:rsid w:val="0069474C"/>
    <w:rsid w:val="00695D4F"/>
    <w:rsid w:val="006A6749"/>
    <w:rsid w:val="006B2B55"/>
    <w:rsid w:val="006B6350"/>
    <w:rsid w:val="006E2324"/>
    <w:rsid w:val="006E4418"/>
    <w:rsid w:val="006F316A"/>
    <w:rsid w:val="006F502C"/>
    <w:rsid w:val="00714987"/>
    <w:rsid w:val="00714C4E"/>
    <w:rsid w:val="00722550"/>
    <w:rsid w:val="00723234"/>
    <w:rsid w:val="00733715"/>
    <w:rsid w:val="00734436"/>
    <w:rsid w:val="00746E51"/>
    <w:rsid w:val="00757319"/>
    <w:rsid w:val="007603AF"/>
    <w:rsid w:val="00787F23"/>
    <w:rsid w:val="007A319D"/>
    <w:rsid w:val="007A3A14"/>
    <w:rsid w:val="007B11ED"/>
    <w:rsid w:val="007C0332"/>
    <w:rsid w:val="007C3032"/>
    <w:rsid w:val="007E184F"/>
    <w:rsid w:val="007F469E"/>
    <w:rsid w:val="0080115A"/>
    <w:rsid w:val="008042D5"/>
    <w:rsid w:val="00810857"/>
    <w:rsid w:val="0081232A"/>
    <w:rsid w:val="008129E6"/>
    <w:rsid w:val="00816C5B"/>
    <w:rsid w:val="00824C48"/>
    <w:rsid w:val="00826916"/>
    <w:rsid w:val="008317AE"/>
    <w:rsid w:val="008320E5"/>
    <w:rsid w:val="00850D18"/>
    <w:rsid w:val="0085564A"/>
    <w:rsid w:val="00856409"/>
    <w:rsid w:val="00857223"/>
    <w:rsid w:val="00876728"/>
    <w:rsid w:val="0089304B"/>
    <w:rsid w:val="008A108F"/>
    <w:rsid w:val="008A22DD"/>
    <w:rsid w:val="008B05D8"/>
    <w:rsid w:val="008B07B9"/>
    <w:rsid w:val="008B1B4E"/>
    <w:rsid w:val="008B3B54"/>
    <w:rsid w:val="008C0776"/>
    <w:rsid w:val="008C70BF"/>
    <w:rsid w:val="008D130A"/>
    <w:rsid w:val="008E3219"/>
    <w:rsid w:val="008E3ECB"/>
    <w:rsid w:val="008E571C"/>
    <w:rsid w:val="008F6745"/>
    <w:rsid w:val="0090203F"/>
    <w:rsid w:val="00902D5B"/>
    <w:rsid w:val="00903431"/>
    <w:rsid w:val="00917A41"/>
    <w:rsid w:val="00924A9A"/>
    <w:rsid w:val="009309B1"/>
    <w:rsid w:val="00931E35"/>
    <w:rsid w:val="00933AFA"/>
    <w:rsid w:val="00942517"/>
    <w:rsid w:val="009440EA"/>
    <w:rsid w:val="009465C1"/>
    <w:rsid w:val="009630B4"/>
    <w:rsid w:val="00972499"/>
    <w:rsid w:val="00973478"/>
    <w:rsid w:val="00995944"/>
    <w:rsid w:val="0099682E"/>
    <w:rsid w:val="009A79C2"/>
    <w:rsid w:val="009B0E89"/>
    <w:rsid w:val="009D472A"/>
    <w:rsid w:val="009D7817"/>
    <w:rsid w:val="009D7C8E"/>
    <w:rsid w:val="009F28D9"/>
    <w:rsid w:val="00A04EBD"/>
    <w:rsid w:val="00A17DD2"/>
    <w:rsid w:val="00A21BA3"/>
    <w:rsid w:val="00A45FFF"/>
    <w:rsid w:val="00A53122"/>
    <w:rsid w:val="00A54690"/>
    <w:rsid w:val="00A55E3A"/>
    <w:rsid w:val="00A60165"/>
    <w:rsid w:val="00A71E09"/>
    <w:rsid w:val="00A85807"/>
    <w:rsid w:val="00A924D5"/>
    <w:rsid w:val="00AD4B20"/>
    <w:rsid w:val="00AE0499"/>
    <w:rsid w:val="00AE501D"/>
    <w:rsid w:val="00AE702E"/>
    <w:rsid w:val="00AE7CF3"/>
    <w:rsid w:val="00AF1F14"/>
    <w:rsid w:val="00AF4CE9"/>
    <w:rsid w:val="00AF5E65"/>
    <w:rsid w:val="00B00BF9"/>
    <w:rsid w:val="00B0342E"/>
    <w:rsid w:val="00B043A1"/>
    <w:rsid w:val="00B065DE"/>
    <w:rsid w:val="00B07ABB"/>
    <w:rsid w:val="00B1035C"/>
    <w:rsid w:val="00B120CB"/>
    <w:rsid w:val="00B134C0"/>
    <w:rsid w:val="00B20AA0"/>
    <w:rsid w:val="00B2752F"/>
    <w:rsid w:val="00B279CC"/>
    <w:rsid w:val="00B42463"/>
    <w:rsid w:val="00B45016"/>
    <w:rsid w:val="00B50F57"/>
    <w:rsid w:val="00B52A88"/>
    <w:rsid w:val="00B634F2"/>
    <w:rsid w:val="00B66632"/>
    <w:rsid w:val="00B674C3"/>
    <w:rsid w:val="00B67CDC"/>
    <w:rsid w:val="00B73404"/>
    <w:rsid w:val="00B7606B"/>
    <w:rsid w:val="00B935E5"/>
    <w:rsid w:val="00BC3BB0"/>
    <w:rsid w:val="00BC51AE"/>
    <w:rsid w:val="00BC51F1"/>
    <w:rsid w:val="00BD2D85"/>
    <w:rsid w:val="00BD58E2"/>
    <w:rsid w:val="00BE23E7"/>
    <w:rsid w:val="00BE35EC"/>
    <w:rsid w:val="00BE42C5"/>
    <w:rsid w:val="00BE6338"/>
    <w:rsid w:val="00BF528B"/>
    <w:rsid w:val="00C17DAB"/>
    <w:rsid w:val="00C21335"/>
    <w:rsid w:val="00C33385"/>
    <w:rsid w:val="00C358F1"/>
    <w:rsid w:val="00C40563"/>
    <w:rsid w:val="00C4214A"/>
    <w:rsid w:val="00C53591"/>
    <w:rsid w:val="00C60AF2"/>
    <w:rsid w:val="00C6505D"/>
    <w:rsid w:val="00C665FF"/>
    <w:rsid w:val="00C755EF"/>
    <w:rsid w:val="00C8050E"/>
    <w:rsid w:val="00C86E15"/>
    <w:rsid w:val="00C9618C"/>
    <w:rsid w:val="00CA6692"/>
    <w:rsid w:val="00CB03D8"/>
    <w:rsid w:val="00CB2DE5"/>
    <w:rsid w:val="00CB2ED1"/>
    <w:rsid w:val="00CB50D5"/>
    <w:rsid w:val="00CB5C91"/>
    <w:rsid w:val="00CC4FF4"/>
    <w:rsid w:val="00CC6C48"/>
    <w:rsid w:val="00CD2A5C"/>
    <w:rsid w:val="00CE29DC"/>
    <w:rsid w:val="00CF02D5"/>
    <w:rsid w:val="00D1359C"/>
    <w:rsid w:val="00D2105E"/>
    <w:rsid w:val="00D31E5F"/>
    <w:rsid w:val="00D35E85"/>
    <w:rsid w:val="00D363BA"/>
    <w:rsid w:val="00D40AC1"/>
    <w:rsid w:val="00D42BB8"/>
    <w:rsid w:val="00D43AD4"/>
    <w:rsid w:val="00D46DE2"/>
    <w:rsid w:val="00D539E0"/>
    <w:rsid w:val="00D6616B"/>
    <w:rsid w:val="00D73631"/>
    <w:rsid w:val="00D84F57"/>
    <w:rsid w:val="00D852B0"/>
    <w:rsid w:val="00D9131B"/>
    <w:rsid w:val="00D920CD"/>
    <w:rsid w:val="00D933C2"/>
    <w:rsid w:val="00D93BCD"/>
    <w:rsid w:val="00DA20F1"/>
    <w:rsid w:val="00DA3CD8"/>
    <w:rsid w:val="00DA42E4"/>
    <w:rsid w:val="00DA48FE"/>
    <w:rsid w:val="00DB2153"/>
    <w:rsid w:val="00DB5016"/>
    <w:rsid w:val="00DC79E1"/>
    <w:rsid w:val="00DD37C4"/>
    <w:rsid w:val="00DE2893"/>
    <w:rsid w:val="00DE2BE7"/>
    <w:rsid w:val="00DE4DD0"/>
    <w:rsid w:val="00DF2CB1"/>
    <w:rsid w:val="00E06CEC"/>
    <w:rsid w:val="00E24E5B"/>
    <w:rsid w:val="00E31717"/>
    <w:rsid w:val="00E33F9F"/>
    <w:rsid w:val="00E374C8"/>
    <w:rsid w:val="00E5524C"/>
    <w:rsid w:val="00E62D09"/>
    <w:rsid w:val="00E7386C"/>
    <w:rsid w:val="00E83CC7"/>
    <w:rsid w:val="00E85F2E"/>
    <w:rsid w:val="00E93934"/>
    <w:rsid w:val="00EB0D91"/>
    <w:rsid w:val="00EB4014"/>
    <w:rsid w:val="00EC0947"/>
    <w:rsid w:val="00ED4CEB"/>
    <w:rsid w:val="00ED7A8A"/>
    <w:rsid w:val="00EE21B9"/>
    <w:rsid w:val="00EF223D"/>
    <w:rsid w:val="00F04ADA"/>
    <w:rsid w:val="00F07A70"/>
    <w:rsid w:val="00F25F66"/>
    <w:rsid w:val="00F26989"/>
    <w:rsid w:val="00F56DEC"/>
    <w:rsid w:val="00F75FD2"/>
    <w:rsid w:val="00F96BE2"/>
    <w:rsid w:val="00FA6753"/>
    <w:rsid w:val="00FB4355"/>
    <w:rsid w:val="00FB4E55"/>
    <w:rsid w:val="00FC1C54"/>
    <w:rsid w:val="00FC376A"/>
    <w:rsid w:val="00FC3D9D"/>
    <w:rsid w:val="00FC6244"/>
    <w:rsid w:val="00FF3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1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4"/>
    <w:rPr>
      <w:rFonts w:ascii="Times New Roman" w:hAnsi="Times New Roman" w:cs="Times New Roman"/>
    </w:rPr>
  </w:style>
  <w:style w:type="paragraph" w:styleId="1">
    <w:name w:val="heading 1"/>
    <w:basedOn w:val="a"/>
    <w:link w:val="1Char"/>
    <w:uiPriority w:val="9"/>
    <w:qFormat/>
    <w:rsid w:val="00E7386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3BA"/>
    <w:pPr>
      <w:spacing w:before="100" w:beforeAutospacing="1" w:after="100" w:afterAutospacing="1"/>
    </w:pPr>
  </w:style>
  <w:style w:type="paragraph" w:styleId="a4">
    <w:name w:val="List Paragraph"/>
    <w:basedOn w:val="a"/>
    <w:uiPriority w:val="34"/>
    <w:qFormat/>
    <w:rsid w:val="0090203F"/>
    <w:pPr>
      <w:ind w:left="720"/>
      <w:contextualSpacing/>
    </w:pPr>
    <w:rPr>
      <w:rFonts w:asciiTheme="minorHAnsi" w:hAnsiTheme="minorHAnsi" w:cstheme="minorBidi"/>
    </w:rPr>
  </w:style>
  <w:style w:type="character" w:styleId="a5">
    <w:name w:val="Hyperlink"/>
    <w:basedOn w:val="a0"/>
    <w:uiPriority w:val="99"/>
    <w:unhideWhenUsed/>
    <w:rsid w:val="00C33385"/>
    <w:rPr>
      <w:color w:val="0563C1" w:themeColor="hyperlink"/>
      <w:u w:val="single"/>
    </w:rPr>
  </w:style>
  <w:style w:type="character" w:styleId="a6">
    <w:name w:val="FollowedHyperlink"/>
    <w:basedOn w:val="a0"/>
    <w:uiPriority w:val="99"/>
    <w:semiHidden/>
    <w:unhideWhenUsed/>
    <w:rsid w:val="00507D2C"/>
    <w:rPr>
      <w:color w:val="954F72" w:themeColor="followedHyperlink"/>
      <w:u w:val="single"/>
    </w:rPr>
  </w:style>
  <w:style w:type="paragraph" w:styleId="a7">
    <w:name w:val="Balloon Text"/>
    <w:basedOn w:val="a"/>
    <w:link w:val="Char"/>
    <w:uiPriority w:val="99"/>
    <w:semiHidden/>
    <w:unhideWhenUsed/>
    <w:rsid w:val="00EB4014"/>
    <w:rPr>
      <w:rFonts w:ascii="Segoe UI" w:hAnsi="Segoe UI" w:cs="Segoe UI"/>
      <w:sz w:val="18"/>
      <w:szCs w:val="18"/>
    </w:rPr>
  </w:style>
  <w:style w:type="character" w:customStyle="1" w:styleId="Char">
    <w:name w:val="批注框文本 Char"/>
    <w:basedOn w:val="a0"/>
    <w:link w:val="a7"/>
    <w:uiPriority w:val="99"/>
    <w:semiHidden/>
    <w:rsid w:val="00EB4014"/>
    <w:rPr>
      <w:rFonts w:ascii="Segoe UI" w:hAnsi="Segoe UI" w:cs="Segoe UI"/>
      <w:sz w:val="18"/>
      <w:szCs w:val="18"/>
    </w:rPr>
  </w:style>
  <w:style w:type="paragraph" w:styleId="a8">
    <w:name w:val="Revision"/>
    <w:hidden/>
    <w:uiPriority w:val="99"/>
    <w:semiHidden/>
    <w:rsid w:val="00073F9F"/>
  </w:style>
  <w:style w:type="character" w:styleId="a9">
    <w:name w:val="annotation reference"/>
    <w:basedOn w:val="a0"/>
    <w:uiPriority w:val="99"/>
    <w:unhideWhenUsed/>
    <w:qFormat/>
    <w:rsid w:val="00DE4DD0"/>
    <w:rPr>
      <w:sz w:val="16"/>
      <w:szCs w:val="16"/>
    </w:rPr>
  </w:style>
  <w:style w:type="paragraph" w:styleId="aa">
    <w:name w:val="annotation text"/>
    <w:basedOn w:val="a"/>
    <w:link w:val="Char0"/>
    <w:uiPriority w:val="99"/>
    <w:unhideWhenUsed/>
    <w:qFormat/>
    <w:rsid w:val="00DE4DD0"/>
    <w:rPr>
      <w:rFonts w:asciiTheme="minorHAnsi" w:hAnsiTheme="minorHAnsi" w:cstheme="minorBidi"/>
      <w:sz w:val="20"/>
      <w:szCs w:val="20"/>
    </w:rPr>
  </w:style>
  <w:style w:type="character" w:customStyle="1" w:styleId="Char0">
    <w:name w:val="批注文字 Char"/>
    <w:basedOn w:val="a0"/>
    <w:link w:val="aa"/>
    <w:uiPriority w:val="99"/>
    <w:semiHidden/>
    <w:rsid w:val="00DE4DD0"/>
    <w:rPr>
      <w:sz w:val="20"/>
      <w:szCs w:val="20"/>
    </w:rPr>
  </w:style>
  <w:style w:type="paragraph" w:styleId="ab">
    <w:name w:val="annotation subject"/>
    <w:basedOn w:val="aa"/>
    <w:next w:val="aa"/>
    <w:link w:val="Char1"/>
    <w:uiPriority w:val="99"/>
    <w:semiHidden/>
    <w:unhideWhenUsed/>
    <w:rsid w:val="00DE4DD0"/>
    <w:rPr>
      <w:b/>
      <w:bCs/>
    </w:rPr>
  </w:style>
  <w:style w:type="character" w:customStyle="1" w:styleId="Char1">
    <w:name w:val="批注主题 Char"/>
    <w:basedOn w:val="Char0"/>
    <w:link w:val="ab"/>
    <w:uiPriority w:val="99"/>
    <w:semiHidden/>
    <w:rsid w:val="00DE4DD0"/>
    <w:rPr>
      <w:b/>
      <w:bCs/>
      <w:sz w:val="20"/>
      <w:szCs w:val="20"/>
    </w:rPr>
  </w:style>
  <w:style w:type="character" w:customStyle="1" w:styleId="UnresolvedMention1">
    <w:name w:val="Unresolved Mention1"/>
    <w:basedOn w:val="a0"/>
    <w:uiPriority w:val="99"/>
    <w:semiHidden/>
    <w:unhideWhenUsed/>
    <w:rsid w:val="000A5DD3"/>
    <w:rPr>
      <w:color w:val="605E5C"/>
      <w:shd w:val="clear" w:color="auto" w:fill="E1DFDD"/>
    </w:rPr>
  </w:style>
  <w:style w:type="character" w:customStyle="1" w:styleId="apple-converted-space">
    <w:name w:val="apple-converted-space"/>
    <w:basedOn w:val="a0"/>
    <w:rsid w:val="00656519"/>
  </w:style>
  <w:style w:type="paragraph" w:styleId="ac">
    <w:name w:val="header"/>
    <w:basedOn w:val="a"/>
    <w:link w:val="Char2"/>
    <w:uiPriority w:val="99"/>
    <w:unhideWhenUsed/>
    <w:rsid w:val="000236F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2">
    <w:name w:val="页眉 Char"/>
    <w:basedOn w:val="a0"/>
    <w:link w:val="ac"/>
    <w:uiPriority w:val="99"/>
    <w:rsid w:val="000236FF"/>
    <w:rPr>
      <w:sz w:val="18"/>
      <w:szCs w:val="18"/>
    </w:rPr>
  </w:style>
  <w:style w:type="paragraph" w:styleId="ad">
    <w:name w:val="footer"/>
    <w:basedOn w:val="a"/>
    <w:link w:val="Char3"/>
    <w:uiPriority w:val="99"/>
    <w:unhideWhenUsed/>
    <w:rsid w:val="000236FF"/>
    <w:pPr>
      <w:tabs>
        <w:tab w:val="center" w:pos="4153"/>
        <w:tab w:val="right" w:pos="8306"/>
      </w:tabs>
      <w:snapToGrid w:val="0"/>
    </w:pPr>
    <w:rPr>
      <w:rFonts w:asciiTheme="minorHAnsi" w:hAnsiTheme="minorHAnsi" w:cstheme="minorBidi"/>
      <w:sz w:val="18"/>
      <w:szCs w:val="18"/>
    </w:rPr>
  </w:style>
  <w:style w:type="character" w:customStyle="1" w:styleId="Char3">
    <w:name w:val="页脚 Char"/>
    <w:basedOn w:val="a0"/>
    <w:link w:val="ad"/>
    <w:uiPriority w:val="99"/>
    <w:rsid w:val="000236FF"/>
    <w:rPr>
      <w:sz w:val="18"/>
      <w:szCs w:val="18"/>
    </w:rPr>
  </w:style>
  <w:style w:type="character" w:customStyle="1" w:styleId="10">
    <w:name w:val="批注文字 字符1"/>
    <w:basedOn w:val="a0"/>
    <w:uiPriority w:val="99"/>
    <w:qFormat/>
    <w:rsid w:val="000236FF"/>
    <w:rPr>
      <w:rFonts w:ascii="Calibri" w:eastAsia="宋体" w:hAnsi="Calibri" w:cs="Times New Roman"/>
      <w:kern w:val="0"/>
      <w:sz w:val="22"/>
      <w:lang w:val="en-GB" w:eastAsia="en-US"/>
    </w:rPr>
  </w:style>
  <w:style w:type="character" w:customStyle="1" w:styleId="1Char">
    <w:name w:val="标题 1 Char"/>
    <w:basedOn w:val="a0"/>
    <w:link w:val="1"/>
    <w:uiPriority w:val="9"/>
    <w:rsid w:val="00E7386C"/>
    <w:rPr>
      <w:rFonts w:ascii="Times New Roman" w:hAnsi="Times New Roman" w:cs="Times New Roman"/>
      <w:b/>
      <w:bCs/>
      <w:kern w:val="36"/>
      <w:sz w:val="48"/>
      <w:szCs w:val="48"/>
    </w:rPr>
  </w:style>
  <w:style w:type="character" w:customStyle="1" w:styleId="highlight">
    <w:name w:val="highlight"/>
    <w:basedOn w:val="a0"/>
    <w:rsid w:val="00E7386C"/>
  </w:style>
  <w:style w:type="table" w:customStyle="1" w:styleId="PlainTable21">
    <w:name w:val="Plain Table 21"/>
    <w:basedOn w:val="a1"/>
    <w:uiPriority w:val="42"/>
    <w:rsid w:val="00B66632"/>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0"/>
    <w:uiPriority w:val="99"/>
    <w:semiHidden/>
    <w:unhideWhenUsed/>
    <w:rsid w:val="00683A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4"/>
    <w:rPr>
      <w:rFonts w:ascii="Times New Roman" w:hAnsi="Times New Roman" w:cs="Times New Roman"/>
    </w:rPr>
  </w:style>
  <w:style w:type="paragraph" w:styleId="1">
    <w:name w:val="heading 1"/>
    <w:basedOn w:val="a"/>
    <w:link w:val="1Char"/>
    <w:uiPriority w:val="9"/>
    <w:qFormat/>
    <w:rsid w:val="00E7386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3BA"/>
    <w:pPr>
      <w:spacing w:before="100" w:beforeAutospacing="1" w:after="100" w:afterAutospacing="1"/>
    </w:pPr>
  </w:style>
  <w:style w:type="paragraph" w:styleId="a4">
    <w:name w:val="List Paragraph"/>
    <w:basedOn w:val="a"/>
    <w:uiPriority w:val="34"/>
    <w:qFormat/>
    <w:rsid w:val="0090203F"/>
    <w:pPr>
      <w:ind w:left="720"/>
      <w:contextualSpacing/>
    </w:pPr>
    <w:rPr>
      <w:rFonts w:asciiTheme="minorHAnsi" w:hAnsiTheme="minorHAnsi" w:cstheme="minorBidi"/>
    </w:rPr>
  </w:style>
  <w:style w:type="character" w:styleId="a5">
    <w:name w:val="Hyperlink"/>
    <w:basedOn w:val="a0"/>
    <w:uiPriority w:val="99"/>
    <w:unhideWhenUsed/>
    <w:rsid w:val="00C33385"/>
    <w:rPr>
      <w:color w:val="0563C1" w:themeColor="hyperlink"/>
      <w:u w:val="single"/>
    </w:rPr>
  </w:style>
  <w:style w:type="character" w:styleId="a6">
    <w:name w:val="FollowedHyperlink"/>
    <w:basedOn w:val="a0"/>
    <w:uiPriority w:val="99"/>
    <w:semiHidden/>
    <w:unhideWhenUsed/>
    <w:rsid w:val="00507D2C"/>
    <w:rPr>
      <w:color w:val="954F72" w:themeColor="followedHyperlink"/>
      <w:u w:val="single"/>
    </w:rPr>
  </w:style>
  <w:style w:type="paragraph" w:styleId="a7">
    <w:name w:val="Balloon Text"/>
    <w:basedOn w:val="a"/>
    <w:link w:val="Char"/>
    <w:uiPriority w:val="99"/>
    <w:semiHidden/>
    <w:unhideWhenUsed/>
    <w:rsid w:val="00EB4014"/>
    <w:rPr>
      <w:rFonts w:ascii="Segoe UI" w:hAnsi="Segoe UI" w:cs="Segoe UI"/>
      <w:sz w:val="18"/>
      <w:szCs w:val="18"/>
    </w:rPr>
  </w:style>
  <w:style w:type="character" w:customStyle="1" w:styleId="Char">
    <w:name w:val="批注框文本 Char"/>
    <w:basedOn w:val="a0"/>
    <w:link w:val="a7"/>
    <w:uiPriority w:val="99"/>
    <w:semiHidden/>
    <w:rsid w:val="00EB4014"/>
    <w:rPr>
      <w:rFonts w:ascii="Segoe UI" w:hAnsi="Segoe UI" w:cs="Segoe UI"/>
      <w:sz w:val="18"/>
      <w:szCs w:val="18"/>
    </w:rPr>
  </w:style>
  <w:style w:type="paragraph" w:styleId="a8">
    <w:name w:val="Revision"/>
    <w:hidden/>
    <w:uiPriority w:val="99"/>
    <w:semiHidden/>
    <w:rsid w:val="00073F9F"/>
  </w:style>
  <w:style w:type="character" w:styleId="a9">
    <w:name w:val="annotation reference"/>
    <w:basedOn w:val="a0"/>
    <w:uiPriority w:val="99"/>
    <w:unhideWhenUsed/>
    <w:qFormat/>
    <w:rsid w:val="00DE4DD0"/>
    <w:rPr>
      <w:sz w:val="16"/>
      <w:szCs w:val="16"/>
    </w:rPr>
  </w:style>
  <w:style w:type="paragraph" w:styleId="aa">
    <w:name w:val="annotation text"/>
    <w:basedOn w:val="a"/>
    <w:link w:val="Char0"/>
    <w:uiPriority w:val="99"/>
    <w:unhideWhenUsed/>
    <w:qFormat/>
    <w:rsid w:val="00DE4DD0"/>
    <w:rPr>
      <w:rFonts w:asciiTheme="minorHAnsi" w:hAnsiTheme="minorHAnsi" w:cstheme="minorBidi"/>
      <w:sz w:val="20"/>
      <w:szCs w:val="20"/>
    </w:rPr>
  </w:style>
  <w:style w:type="character" w:customStyle="1" w:styleId="Char0">
    <w:name w:val="批注文字 Char"/>
    <w:basedOn w:val="a0"/>
    <w:link w:val="aa"/>
    <w:uiPriority w:val="99"/>
    <w:semiHidden/>
    <w:rsid w:val="00DE4DD0"/>
    <w:rPr>
      <w:sz w:val="20"/>
      <w:szCs w:val="20"/>
    </w:rPr>
  </w:style>
  <w:style w:type="paragraph" w:styleId="ab">
    <w:name w:val="annotation subject"/>
    <w:basedOn w:val="aa"/>
    <w:next w:val="aa"/>
    <w:link w:val="Char1"/>
    <w:uiPriority w:val="99"/>
    <w:semiHidden/>
    <w:unhideWhenUsed/>
    <w:rsid w:val="00DE4DD0"/>
    <w:rPr>
      <w:b/>
      <w:bCs/>
    </w:rPr>
  </w:style>
  <w:style w:type="character" w:customStyle="1" w:styleId="Char1">
    <w:name w:val="批注主题 Char"/>
    <w:basedOn w:val="Char0"/>
    <w:link w:val="ab"/>
    <w:uiPriority w:val="99"/>
    <w:semiHidden/>
    <w:rsid w:val="00DE4DD0"/>
    <w:rPr>
      <w:b/>
      <w:bCs/>
      <w:sz w:val="20"/>
      <w:szCs w:val="20"/>
    </w:rPr>
  </w:style>
  <w:style w:type="character" w:customStyle="1" w:styleId="UnresolvedMention1">
    <w:name w:val="Unresolved Mention1"/>
    <w:basedOn w:val="a0"/>
    <w:uiPriority w:val="99"/>
    <w:semiHidden/>
    <w:unhideWhenUsed/>
    <w:rsid w:val="000A5DD3"/>
    <w:rPr>
      <w:color w:val="605E5C"/>
      <w:shd w:val="clear" w:color="auto" w:fill="E1DFDD"/>
    </w:rPr>
  </w:style>
  <w:style w:type="character" w:customStyle="1" w:styleId="apple-converted-space">
    <w:name w:val="apple-converted-space"/>
    <w:basedOn w:val="a0"/>
    <w:rsid w:val="00656519"/>
  </w:style>
  <w:style w:type="paragraph" w:styleId="ac">
    <w:name w:val="header"/>
    <w:basedOn w:val="a"/>
    <w:link w:val="Char2"/>
    <w:uiPriority w:val="99"/>
    <w:unhideWhenUsed/>
    <w:rsid w:val="000236F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2">
    <w:name w:val="页眉 Char"/>
    <w:basedOn w:val="a0"/>
    <w:link w:val="ac"/>
    <w:uiPriority w:val="99"/>
    <w:rsid w:val="000236FF"/>
    <w:rPr>
      <w:sz w:val="18"/>
      <w:szCs w:val="18"/>
    </w:rPr>
  </w:style>
  <w:style w:type="paragraph" w:styleId="ad">
    <w:name w:val="footer"/>
    <w:basedOn w:val="a"/>
    <w:link w:val="Char3"/>
    <w:uiPriority w:val="99"/>
    <w:unhideWhenUsed/>
    <w:rsid w:val="000236FF"/>
    <w:pPr>
      <w:tabs>
        <w:tab w:val="center" w:pos="4153"/>
        <w:tab w:val="right" w:pos="8306"/>
      </w:tabs>
      <w:snapToGrid w:val="0"/>
    </w:pPr>
    <w:rPr>
      <w:rFonts w:asciiTheme="minorHAnsi" w:hAnsiTheme="minorHAnsi" w:cstheme="minorBidi"/>
      <w:sz w:val="18"/>
      <w:szCs w:val="18"/>
    </w:rPr>
  </w:style>
  <w:style w:type="character" w:customStyle="1" w:styleId="Char3">
    <w:name w:val="页脚 Char"/>
    <w:basedOn w:val="a0"/>
    <w:link w:val="ad"/>
    <w:uiPriority w:val="99"/>
    <w:rsid w:val="000236FF"/>
    <w:rPr>
      <w:sz w:val="18"/>
      <w:szCs w:val="18"/>
    </w:rPr>
  </w:style>
  <w:style w:type="character" w:customStyle="1" w:styleId="10">
    <w:name w:val="批注文字 字符1"/>
    <w:basedOn w:val="a0"/>
    <w:uiPriority w:val="99"/>
    <w:qFormat/>
    <w:rsid w:val="000236FF"/>
    <w:rPr>
      <w:rFonts w:ascii="Calibri" w:eastAsia="宋体" w:hAnsi="Calibri" w:cs="Times New Roman"/>
      <w:kern w:val="0"/>
      <w:sz w:val="22"/>
      <w:lang w:val="en-GB" w:eastAsia="en-US"/>
    </w:rPr>
  </w:style>
  <w:style w:type="character" w:customStyle="1" w:styleId="1Char">
    <w:name w:val="标题 1 Char"/>
    <w:basedOn w:val="a0"/>
    <w:link w:val="1"/>
    <w:uiPriority w:val="9"/>
    <w:rsid w:val="00E7386C"/>
    <w:rPr>
      <w:rFonts w:ascii="Times New Roman" w:hAnsi="Times New Roman" w:cs="Times New Roman"/>
      <w:b/>
      <w:bCs/>
      <w:kern w:val="36"/>
      <w:sz w:val="48"/>
      <w:szCs w:val="48"/>
    </w:rPr>
  </w:style>
  <w:style w:type="character" w:customStyle="1" w:styleId="highlight">
    <w:name w:val="highlight"/>
    <w:basedOn w:val="a0"/>
    <w:rsid w:val="00E7386C"/>
  </w:style>
  <w:style w:type="table" w:customStyle="1" w:styleId="PlainTable21">
    <w:name w:val="Plain Table 21"/>
    <w:basedOn w:val="a1"/>
    <w:uiPriority w:val="42"/>
    <w:rsid w:val="00B66632"/>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0"/>
    <w:uiPriority w:val="99"/>
    <w:semiHidden/>
    <w:unhideWhenUsed/>
    <w:rsid w:val="0068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195">
      <w:bodyDiv w:val="1"/>
      <w:marLeft w:val="0"/>
      <w:marRight w:val="0"/>
      <w:marTop w:val="0"/>
      <w:marBottom w:val="0"/>
      <w:divBdr>
        <w:top w:val="none" w:sz="0" w:space="0" w:color="auto"/>
        <w:left w:val="none" w:sz="0" w:space="0" w:color="auto"/>
        <w:bottom w:val="none" w:sz="0" w:space="0" w:color="auto"/>
        <w:right w:val="none" w:sz="0" w:space="0" w:color="auto"/>
      </w:divBdr>
      <w:divsChild>
        <w:div w:id="1395666837">
          <w:marLeft w:val="0"/>
          <w:marRight w:val="1"/>
          <w:marTop w:val="0"/>
          <w:marBottom w:val="0"/>
          <w:divBdr>
            <w:top w:val="none" w:sz="0" w:space="0" w:color="auto"/>
            <w:left w:val="none" w:sz="0" w:space="0" w:color="auto"/>
            <w:bottom w:val="none" w:sz="0" w:space="0" w:color="auto"/>
            <w:right w:val="none" w:sz="0" w:space="0" w:color="auto"/>
          </w:divBdr>
          <w:divsChild>
            <w:div w:id="1794057701">
              <w:marLeft w:val="0"/>
              <w:marRight w:val="0"/>
              <w:marTop w:val="0"/>
              <w:marBottom w:val="0"/>
              <w:divBdr>
                <w:top w:val="none" w:sz="0" w:space="0" w:color="auto"/>
                <w:left w:val="none" w:sz="0" w:space="0" w:color="auto"/>
                <w:bottom w:val="none" w:sz="0" w:space="0" w:color="auto"/>
                <w:right w:val="none" w:sz="0" w:space="0" w:color="auto"/>
              </w:divBdr>
              <w:divsChild>
                <w:div w:id="1541895456">
                  <w:marLeft w:val="0"/>
                  <w:marRight w:val="1"/>
                  <w:marTop w:val="0"/>
                  <w:marBottom w:val="0"/>
                  <w:divBdr>
                    <w:top w:val="none" w:sz="0" w:space="0" w:color="auto"/>
                    <w:left w:val="none" w:sz="0" w:space="0" w:color="auto"/>
                    <w:bottom w:val="none" w:sz="0" w:space="0" w:color="auto"/>
                    <w:right w:val="none" w:sz="0" w:space="0" w:color="auto"/>
                  </w:divBdr>
                  <w:divsChild>
                    <w:div w:id="1609000142">
                      <w:marLeft w:val="0"/>
                      <w:marRight w:val="0"/>
                      <w:marTop w:val="0"/>
                      <w:marBottom w:val="0"/>
                      <w:divBdr>
                        <w:top w:val="none" w:sz="0" w:space="0" w:color="auto"/>
                        <w:left w:val="none" w:sz="0" w:space="0" w:color="auto"/>
                        <w:bottom w:val="none" w:sz="0" w:space="0" w:color="auto"/>
                        <w:right w:val="none" w:sz="0" w:space="0" w:color="auto"/>
                      </w:divBdr>
                      <w:divsChild>
                        <w:div w:id="646130603">
                          <w:marLeft w:val="0"/>
                          <w:marRight w:val="0"/>
                          <w:marTop w:val="0"/>
                          <w:marBottom w:val="0"/>
                          <w:divBdr>
                            <w:top w:val="none" w:sz="0" w:space="0" w:color="auto"/>
                            <w:left w:val="none" w:sz="0" w:space="0" w:color="auto"/>
                            <w:bottom w:val="none" w:sz="0" w:space="0" w:color="auto"/>
                            <w:right w:val="none" w:sz="0" w:space="0" w:color="auto"/>
                          </w:divBdr>
                          <w:divsChild>
                            <w:div w:id="1343628995">
                              <w:marLeft w:val="0"/>
                              <w:marRight w:val="0"/>
                              <w:marTop w:val="120"/>
                              <w:marBottom w:val="360"/>
                              <w:divBdr>
                                <w:top w:val="none" w:sz="0" w:space="0" w:color="auto"/>
                                <w:left w:val="none" w:sz="0" w:space="0" w:color="auto"/>
                                <w:bottom w:val="none" w:sz="0" w:space="0" w:color="auto"/>
                                <w:right w:val="none" w:sz="0" w:space="0" w:color="auto"/>
                              </w:divBdr>
                              <w:divsChild>
                                <w:div w:id="1906180605">
                                  <w:marLeft w:val="0"/>
                                  <w:marRight w:val="0"/>
                                  <w:marTop w:val="0"/>
                                  <w:marBottom w:val="0"/>
                                  <w:divBdr>
                                    <w:top w:val="none" w:sz="0" w:space="0" w:color="auto"/>
                                    <w:left w:val="none" w:sz="0" w:space="0" w:color="auto"/>
                                    <w:bottom w:val="none" w:sz="0" w:space="0" w:color="auto"/>
                                    <w:right w:val="none" w:sz="0" w:space="0" w:color="auto"/>
                                  </w:divBdr>
                                  <w:divsChild>
                                    <w:div w:id="20713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453477">
      <w:bodyDiv w:val="1"/>
      <w:marLeft w:val="0"/>
      <w:marRight w:val="0"/>
      <w:marTop w:val="0"/>
      <w:marBottom w:val="0"/>
      <w:divBdr>
        <w:top w:val="none" w:sz="0" w:space="0" w:color="auto"/>
        <w:left w:val="none" w:sz="0" w:space="0" w:color="auto"/>
        <w:bottom w:val="none" w:sz="0" w:space="0" w:color="auto"/>
        <w:right w:val="none" w:sz="0" w:space="0" w:color="auto"/>
      </w:divBdr>
    </w:div>
    <w:div w:id="336155431">
      <w:bodyDiv w:val="1"/>
      <w:marLeft w:val="0"/>
      <w:marRight w:val="0"/>
      <w:marTop w:val="0"/>
      <w:marBottom w:val="0"/>
      <w:divBdr>
        <w:top w:val="none" w:sz="0" w:space="0" w:color="auto"/>
        <w:left w:val="none" w:sz="0" w:space="0" w:color="auto"/>
        <w:bottom w:val="none" w:sz="0" w:space="0" w:color="auto"/>
        <w:right w:val="none" w:sz="0" w:space="0" w:color="auto"/>
      </w:divBdr>
    </w:div>
    <w:div w:id="350302655">
      <w:bodyDiv w:val="1"/>
      <w:marLeft w:val="0"/>
      <w:marRight w:val="0"/>
      <w:marTop w:val="0"/>
      <w:marBottom w:val="0"/>
      <w:divBdr>
        <w:top w:val="none" w:sz="0" w:space="0" w:color="auto"/>
        <w:left w:val="none" w:sz="0" w:space="0" w:color="auto"/>
        <w:bottom w:val="none" w:sz="0" w:space="0" w:color="auto"/>
        <w:right w:val="none" w:sz="0" w:space="0" w:color="auto"/>
      </w:divBdr>
    </w:div>
    <w:div w:id="893079060">
      <w:bodyDiv w:val="1"/>
      <w:marLeft w:val="0"/>
      <w:marRight w:val="0"/>
      <w:marTop w:val="0"/>
      <w:marBottom w:val="0"/>
      <w:divBdr>
        <w:top w:val="none" w:sz="0" w:space="0" w:color="auto"/>
        <w:left w:val="none" w:sz="0" w:space="0" w:color="auto"/>
        <w:bottom w:val="none" w:sz="0" w:space="0" w:color="auto"/>
        <w:right w:val="none" w:sz="0" w:space="0" w:color="auto"/>
      </w:divBdr>
    </w:div>
    <w:div w:id="1149980911">
      <w:bodyDiv w:val="1"/>
      <w:marLeft w:val="0"/>
      <w:marRight w:val="0"/>
      <w:marTop w:val="0"/>
      <w:marBottom w:val="0"/>
      <w:divBdr>
        <w:top w:val="none" w:sz="0" w:space="0" w:color="auto"/>
        <w:left w:val="none" w:sz="0" w:space="0" w:color="auto"/>
        <w:bottom w:val="none" w:sz="0" w:space="0" w:color="auto"/>
        <w:right w:val="none" w:sz="0" w:space="0" w:color="auto"/>
      </w:divBdr>
    </w:div>
    <w:div w:id="1200434178">
      <w:bodyDiv w:val="1"/>
      <w:marLeft w:val="0"/>
      <w:marRight w:val="0"/>
      <w:marTop w:val="0"/>
      <w:marBottom w:val="0"/>
      <w:divBdr>
        <w:top w:val="none" w:sz="0" w:space="0" w:color="auto"/>
        <w:left w:val="none" w:sz="0" w:space="0" w:color="auto"/>
        <w:bottom w:val="none" w:sz="0" w:space="0" w:color="auto"/>
        <w:right w:val="none" w:sz="0" w:space="0" w:color="auto"/>
      </w:divBdr>
      <w:divsChild>
        <w:div w:id="798961482">
          <w:marLeft w:val="0"/>
          <w:marRight w:val="0"/>
          <w:marTop w:val="0"/>
          <w:marBottom w:val="0"/>
          <w:divBdr>
            <w:top w:val="none" w:sz="0" w:space="0" w:color="auto"/>
            <w:left w:val="none" w:sz="0" w:space="0" w:color="auto"/>
            <w:bottom w:val="none" w:sz="0" w:space="0" w:color="auto"/>
            <w:right w:val="none" w:sz="0" w:space="0" w:color="auto"/>
          </w:divBdr>
          <w:divsChild>
            <w:div w:id="932279015">
              <w:marLeft w:val="0"/>
              <w:marRight w:val="0"/>
              <w:marTop w:val="0"/>
              <w:marBottom w:val="0"/>
              <w:divBdr>
                <w:top w:val="none" w:sz="0" w:space="0" w:color="auto"/>
                <w:left w:val="none" w:sz="0" w:space="0" w:color="auto"/>
                <w:bottom w:val="none" w:sz="0" w:space="0" w:color="auto"/>
                <w:right w:val="none" w:sz="0" w:space="0" w:color="auto"/>
              </w:divBdr>
              <w:divsChild>
                <w:div w:id="375743953">
                  <w:marLeft w:val="0"/>
                  <w:marRight w:val="0"/>
                  <w:marTop w:val="0"/>
                  <w:marBottom w:val="0"/>
                  <w:divBdr>
                    <w:top w:val="none" w:sz="0" w:space="0" w:color="auto"/>
                    <w:left w:val="none" w:sz="0" w:space="0" w:color="auto"/>
                    <w:bottom w:val="none" w:sz="0" w:space="0" w:color="auto"/>
                    <w:right w:val="none" w:sz="0" w:space="0" w:color="auto"/>
                  </w:divBdr>
                  <w:divsChild>
                    <w:div w:id="18798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9766">
      <w:bodyDiv w:val="1"/>
      <w:marLeft w:val="0"/>
      <w:marRight w:val="0"/>
      <w:marTop w:val="0"/>
      <w:marBottom w:val="0"/>
      <w:divBdr>
        <w:top w:val="none" w:sz="0" w:space="0" w:color="auto"/>
        <w:left w:val="none" w:sz="0" w:space="0" w:color="auto"/>
        <w:bottom w:val="none" w:sz="0" w:space="0" w:color="auto"/>
        <w:right w:val="none" w:sz="0" w:space="0" w:color="auto"/>
      </w:divBdr>
    </w:div>
    <w:div w:id="1391466318">
      <w:bodyDiv w:val="1"/>
      <w:marLeft w:val="0"/>
      <w:marRight w:val="0"/>
      <w:marTop w:val="0"/>
      <w:marBottom w:val="0"/>
      <w:divBdr>
        <w:top w:val="none" w:sz="0" w:space="0" w:color="auto"/>
        <w:left w:val="none" w:sz="0" w:space="0" w:color="auto"/>
        <w:bottom w:val="none" w:sz="0" w:space="0" w:color="auto"/>
        <w:right w:val="none" w:sz="0" w:space="0" w:color="auto"/>
      </w:divBdr>
    </w:div>
    <w:div w:id="1442606254">
      <w:bodyDiv w:val="1"/>
      <w:marLeft w:val="0"/>
      <w:marRight w:val="0"/>
      <w:marTop w:val="0"/>
      <w:marBottom w:val="0"/>
      <w:divBdr>
        <w:top w:val="none" w:sz="0" w:space="0" w:color="auto"/>
        <w:left w:val="none" w:sz="0" w:space="0" w:color="auto"/>
        <w:bottom w:val="none" w:sz="0" w:space="0" w:color="auto"/>
        <w:right w:val="none" w:sz="0" w:space="0" w:color="auto"/>
      </w:divBdr>
    </w:div>
    <w:div w:id="1471752221">
      <w:bodyDiv w:val="1"/>
      <w:marLeft w:val="0"/>
      <w:marRight w:val="0"/>
      <w:marTop w:val="0"/>
      <w:marBottom w:val="0"/>
      <w:divBdr>
        <w:top w:val="none" w:sz="0" w:space="0" w:color="auto"/>
        <w:left w:val="none" w:sz="0" w:space="0" w:color="auto"/>
        <w:bottom w:val="none" w:sz="0" w:space="0" w:color="auto"/>
        <w:right w:val="none" w:sz="0" w:space="0" w:color="auto"/>
      </w:divBdr>
      <w:divsChild>
        <w:div w:id="1318925485">
          <w:marLeft w:val="0"/>
          <w:marRight w:val="1"/>
          <w:marTop w:val="0"/>
          <w:marBottom w:val="0"/>
          <w:divBdr>
            <w:top w:val="none" w:sz="0" w:space="0" w:color="auto"/>
            <w:left w:val="none" w:sz="0" w:space="0" w:color="auto"/>
            <w:bottom w:val="none" w:sz="0" w:space="0" w:color="auto"/>
            <w:right w:val="none" w:sz="0" w:space="0" w:color="auto"/>
          </w:divBdr>
          <w:divsChild>
            <w:div w:id="1445616235">
              <w:marLeft w:val="0"/>
              <w:marRight w:val="0"/>
              <w:marTop w:val="0"/>
              <w:marBottom w:val="0"/>
              <w:divBdr>
                <w:top w:val="none" w:sz="0" w:space="0" w:color="auto"/>
                <w:left w:val="none" w:sz="0" w:space="0" w:color="auto"/>
                <w:bottom w:val="none" w:sz="0" w:space="0" w:color="auto"/>
                <w:right w:val="none" w:sz="0" w:space="0" w:color="auto"/>
              </w:divBdr>
              <w:divsChild>
                <w:div w:id="1049575674">
                  <w:marLeft w:val="0"/>
                  <w:marRight w:val="1"/>
                  <w:marTop w:val="0"/>
                  <w:marBottom w:val="0"/>
                  <w:divBdr>
                    <w:top w:val="none" w:sz="0" w:space="0" w:color="auto"/>
                    <w:left w:val="none" w:sz="0" w:space="0" w:color="auto"/>
                    <w:bottom w:val="none" w:sz="0" w:space="0" w:color="auto"/>
                    <w:right w:val="none" w:sz="0" w:space="0" w:color="auto"/>
                  </w:divBdr>
                  <w:divsChild>
                    <w:div w:id="281544152">
                      <w:marLeft w:val="0"/>
                      <w:marRight w:val="0"/>
                      <w:marTop w:val="0"/>
                      <w:marBottom w:val="0"/>
                      <w:divBdr>
                        <w:top w:val="none" w:sz="0" w:space="0" w:color="auto"/>
                        <w:left w:val="none" w:sz="0" w:space="0" w:color="auto"/>
                        <w:bottom w:val="none" w:sz="0" w:space="0" w:color="auto"/>
                        <w:right w:val="none" w:sz="0" w:space="0" w:color="auto"/>
                      </w:divBdr>
                      <w:divsChild>
                        <w:div w:id="714550229">
                          <w:marLeft w:val="0"/>
                          <w:marRight w:val="0"/>
                          <w:marTop w:val="0"/>
                          <w:marBottom w:val="0"/>
                          <w:divBdr>
                            <w:top w:val="none" w:sz="0" w:space="0" w:color="auto"/>
                            <w:left w:val="none" w:sz="0" w:space="0" w:color="auto"/>
                            <w:bottom w:val="none" w:sz="0" w:space="0" w:color="auto"/>
                            <w:right w:val="none" w:sz="0" w:space="0" w:color="auto"/>
                          </w:divBdr>
                          <w:divsChild>
                            <w:div w:id="986594369">
                              <w:marLeft w:val="0"/>
                              <w:marRight w:val="0"/>
                              <w:marTop w:val="120"/>
                              <w:marBottom w:val="360"/>
                              <w:divBdr>
                                <w:top w:val="none" w:sz="0" w:space="0" w:color="auto"/>
                                <w:left w:val="none" w:sz="0" w:space="0" w:color="auto"/>
                                <w:bottom w:val="none" w:sz="0" w:space="0" w:color="auto"/>
                                <w:right w:val="none" w:sz="0" w:space="0" w:color="auto"/>
                              </w:divBdr>
                              <w:divsChild>
                                <w:div w:id="2043166139">
                                  <w:marLeft w:val="0"/>
                                  <w:marRight w:val="0"/>
                                  <w:marTop w:val="0"/>
                                  <w:marBottom w:val="0"/>
                                  <w:divBdr>
                                    <w:top w:val="none" w:sz="0" w:space="0" w:color="auto"/>
                                    <w:left w:val="none" w:sz="0" w:space="0" w:color="auto"/>
                                    <w:bottom w:val="none" w:sz="0" w:space="0" w:color="auto"/>
                                    <w:right w:val="none" w:sz="0" w:space="0" w:color="auto"/>
                                  </w:divBdr>
                                  <w:divsChild>
                                    <w:div w:id="2049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885581">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sChild>
        <w:div w:id="1497458628">
          <w:marLeft w:val="0"/>
          <w:marRight w:val="0"/>
          <w:marTop w:val="0"/>
          <w:marBottom w:val="0"/>
          <w:divBdr>
            <w:top w:val="none" w:sz="0" w:space="0" w:color="auto"/>
            <w:left w:val="none" w:sz="0" w:space="0" w:color="auto"/>
            <w:bottom w:val="none" w:sz="0" w:space="0" w:color="auto"/>
            <w:right w:val="none" w:sz="0" w:space="0" w:color="auto"/>
          </w:divBdr>
          <w:divsChild>
            <w:div w:id="1094547844">
              <w:marLeft w:val="0"/>
              <w:marRight w:val="0"/>
              <w:marTop w:val="0"/>
              <w:marBottom w:val="0"/>
              <w:divBdr>
                <w:top w:val="none" w:sz="0" w:space="0" w:color="auto"/>
                <w:left w:val="none" w:sz="0" w:space="0" w:color="auto"/>
                <w:bottom w:val="none" w:sz="0" w:space="0" w:color="auto"/>
                <w:right w:val="none" w:sz="0" w:space="0" w:color="auto"/>
              </w:divBdr>
              <w:divsChild>
                <w:div w:id="2126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1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im.org/~/media/ABIM%20Public/Files/pdf/statistics-data/candidates-certiified-by-state.pdf" TargetMode="External"/><Relationship Id="rId5" Type="http://schemas.openxmlformats.org/officeDocument/2006/relationships/settings" Target="settings.xml"/><Relationship Id="rId10" Type="http://schemas.openxmlformats.org/officeDocument/2006/relationships/hyperlink" Target="mailto:Vandana.khungar@pennmedicine.upenn.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3E19F4-1139-46A4-B7E6-B8E9442E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5726</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38289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Stotts</dc:creator>
  <cp:lastModifiedBy>Administrator</cp:lastModifiedBy>
  <cp:revision>3</cp:revision>
  <cp:lastPrinted>2019-06-14T16:09:00Z</cp:lastPrinted>
  <dcterms:created xsi:type="dcterms:W3CDTF">2019-07-02T03:04:00Z</dcterms:created>
  <dcterms:modified xsi:type="dcterms:W3CDTF">2019-08-06T02:48:00Z</dcterms:modified>
</cp:coreProperties>
</file>