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6A79" w14:textId="77777777" w:rsidR="00966E9B" w:rsidRPr="00620327" w:rsidRDefault="00966E9B" w:rsidP="00E70A6A">
      <w:pPr>
        <w:pStyle w:val="1"/>
        <w:adjustRightInd w:val="0"/>
        <w:snapToGrid w:val="0"/>
        <w:spacing w:line="360" w:lineRule="auto"/>
        <w:jc w:val="both"/>
        <w:outlineLvl w:val="0"/>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552"/>
      <w:bookmarkStart w:id="21" w:name="OLE_LINK553"/>
      <w:bookmarkStart w:id="22" w:name="OLE_LINK636"/>
      <w:bookmarkStart w:id="23" w:name="OLE_LINK654"/>
      <w:bookmarkStart w:id="24" w:name="OLE_LINK849"/>
      <w:bookmarkStart w:id="25" w:name="OLE_LINK939"/>
      <w:bookmarkStart w:id="26" w:name="OLE_LINK1000"/>
      <w:bookmarkStart w:id="27" w:name="OLE_LINK1039"/>
      <w:bookmarkStart w:id="28" w:name="OLE_LINK1050"/>
      <w:bookmarkStart w:id="29" w:name="OLE_LINK1071"/>
      <w:bookmarkStart w:id="30" w:name="OLE_LINK255"/>
      <w:r w:rsidRPr="00620327">
        <w:rPr>
          <w:rFonts w:ascii="Book Antiqua" w:hAnsi="Book Antiqua" w:cs="Times New Roman"/>
          <w:b/>
          <w:color w:val="000000" w:themeColor="text1"/>
          <w:sz w:val="24"/>
          <w:szCs w:val="24"/>
          <w:highlight w:val="white"/>
          <w:lang w:val="en-US" w:eastAsia="zh-CN"/>
        </w:rPr>
        <w:t xml:space="preserve">Name of </w:t>
      </w:r>
      <w:r w:rsidRPr="00620327">
        <w:rPr>
          <w:rFonts w:ascii="Book Antiqua" w:hAnsi="Book Antiqua" w:cs="Times New Roman"/>
          <w:b/>
          <w:caps/>
          <w:color w:val="000000" w:themeColor="text1"/>
          <w:sz w:val="24"/>
          <w:szCs w:val="24"/>
          <w:highlight w:val="white"/>
          <w:lang w:val="en-US" w:eastAsia="zh-CN"/>
        </w:rPr>
        <w:t>j</w:t>
      </w:r>
      <w:r w:rsidRPr="00620327">
        <w:rPr>
          <w:rFonts w:ascii="Book Antiqua" w:hAnsi="Book Antiqua" w:cs="Times New Roman"/>
          <w:b/>
          <w:color w:val="000000" w:themeColor="text1"/>
          <w:sz w:val="24"/>
          <w:szCs w:val="24"/>
          <w:highlight w:val="white"/>
          <w:lang w:val="en-US" w:eastAsia="zh-CN"/>
        </w:rPr>
        <w:t xml:space="preserve">ournal: </w:t>
      </w:r>
      <w:bookmarkStart w:id="31" w:name="OLE_LINK718"/>
      <w:bookmarkStart w:id="32" w:name="OLE_LINK719"/>
      <w:r w:rsidRPr="00620327">
        <w:rPr>
          <w:rFonts w:ascii="Book Antiqua" w:hAnsi="Book Antiqua" w:cs="Times New Roman"/>
          <w:b/>
          <w:i/>
          <w:color w:val="000000" w:themeColor="text1"/>
          <w:sz w:val="24"/>
          <w:szCs w:val="24"/>
          <w:highlight w:val="white"/>
          <w:lang w:val="en-US" w:eastAsia="zh-CN"/>
        </w:rPr>
        <w:t>World Journal of Gastroenterology</w:t>
      </w:r>
      <w:bookmarkEnd w:id="31"/>
      <w:bookmarkEnd w:id="32"/>
    </w:p>
    <w:p w14:paraId="4A1A922D" w14:textId="2B3EBC01" w:rsidR="00966E9B" w:rsidRPr="00620327" w:rsidRDefault="00966E9B" w:rsidP="00E70A6A">
      <w:pPr>
        <w:pStyle w:val="1"/>
        <w:adjustRightInd w:val="0"/>
        <w:snapToGrid w:val="0"/>
        <w:spacing w:line="360" w:lineRule="auto"/>
        <w:jc w:val="both"/>
        <w:outlineLvl w:val="0"/>
        <w:rPr>
          <w:rFonts w:ascii="Book Antiqua" w:hAnsi="Book Antiqua" w:cs="Times New Roman"/>
          <w:b/>
          <w:i/>
          <w:color w:val="000000" w:themeColor="text1"/>
          <w:sz w:val="24"/>
          <w:szCs w:val="24"/>
          <w:highlight w:val="white"/>
          <w:lang w:val="en-US" w:eastAsia="zh-CN"/>
        </w:rPr>
      </w:pPr>
      <w:bookmarkStart w:id="33" w:name="OLE_LINK485"/>
      <w:bookmarkStart w:id="34" w:name="OLE_LINK486"/>
      <w:bookmarkStart w:id="35" w:name="OLE_LINK661"/>
      <w:bookmarkStart w:id="36" w:name="OLE_LINK768"/>
      <w:bookmarkStart w:id="37" w:name="OLE_LINK499"/>
      <w:bookmarkStart w:id="38" w:name="OLE_LINK437"/>
      <w:bookmarkStart w:id="39" w:name="OLE_LINK514"/>
      <w:bookmarkStart w:id="40" w:name="OLE_LINK515"/>
      <w:bookmarkStart w:id="41" w:name="OLE_LINK13"/>
      <w:bookmarkStart w:id="42" w:name="OLE_LINK351"/>
      <w:bookmarkStart w:id="43" w:name="OLE_LINK425"/>
      <w:r w:rsidRPr="00620327">
        <w:rPr>
          <w:rFonts w:ascii="Book Antiqua" w:hAnsi="Book Antiqua" w:cs="Times New Roman"/>
          <w:b/>
          <w:color w:val="000000" w:themeColor="text1"/>
          <w:sz w:val="24"/>
          <w:szCs w:val="24"/>
          <w:highlight w:val="white"/>
          <w:lang w:val="en-US" w:eastAsia="zh-CN"/>
        </w:rPr>
        <w:t>Manuscript NO:</w:t>
      </w:r>
      <w:bookmarkEnd w:id="33"/>
      <w:bookmarkEnd w:id="34"/>
      <w:bookmarkEnd w:id="35"/>
      <w:bookmarkEnd w:id="36"/>
      <w:r w:rsidRPr="00620327">
        <w:rPr>
          <w:rFonts w:ascii="Book Antiqua" w:hAnsi="Book Antiqua" w:cs="Times New Roman"/>
          <w:b/>
          <w:color w:val="000000" w:themeColor="text1"/>
          <w:sz w:val="24"/>
          <w:szCs w:val="24"/>
          <w:highlight w:val="white"/>
          <w:lang w:val="en-US" w:eastAsia="zh-CN"/>
        </w:rPr>
        <w:t xml:space="preserve"> </w:t>
      </w:r>
      <w:bookmarkEnd w:id="37"/>
      <w:bookmarkEnd w:id="38"/>
      <w:r w:rsidR="00CC4806" w:rsidRPr="00620327">
        <w:rPr>
          <w:rFonts w:ascii="Book Antiqua" w:hAnsi="Book Antiqua" w:cs="Times New Roman"/>
          <w:b/>
          <w:color w:val="000000" w:themeColor="text1"/>
          <w:sz w:val="24"/>
          <w:szCs w:val="24"/>
          <w:lang w:val="en-US" w:eastAsia="zh-CN"/>
        </w:rPr>
        <w:t>46715</w:t>
      </w:r>
    </w:p>
    <w:p w14:paraId="7866A99A" w14:textId="7B0495A9" w:rsidR="00966E9B" w:rsidRPr="00620327" w:rsidRDefault="00966E9B" w:rsidP="00E70A6A">
      <w:pPr>
        <w:adjustRightInd w:val="0"/>
        <w:snapToGrid w:val="0"/>
        <w:spacing w:line="360" w:lineRule="auto"/>
        <w:outlineLvl w:val="0"/>
        <w:rPr>
          <w:rFonts w:ascii="Book Antiqua" w:hAnsi="Book Antiqua"/>
          <w:b/>
          <w:color w:val="000000" w:themeColor="text1"/>
          <w:sz w:val="24"/>
          <w:szCs w:val="24"/>
        </w:rPr>
      </w:pPr>
      <w:bookmarkStart w:id="44" w:name="OLE_LINK511"/>
      <w:bookmarkStart w:id="45" w:name="OLE_LINK512"/>
      <w:bookmarkEnd w:id="39"/>
      <w:bookmarkEnd w:id="40"/>
      <w:bookmarkEnd w:id="41"/>
      <w:bookmarkEnd w:id="42"/>
      <w:bookmarkEnd w:id="43"/>
      <w:r w:rsidRPr="00620327">
        <w:rPr>
          <w:rFonts w:ascii="Book Antiqua" w:hAnsi="Book Antiqua"/>
          <w:b/>
          <w:color w:val="000000" w:themeColor="text1"/>
          <w:sz w:val="24"/>
          <w:szCs w:val="24"/>
          <w:highlight w:val="white"/>
        </w:rPr>
        <w:t xml:space="preserve">Manuscript </w:t>
      </w:r>
      <w:r w:rsidRPr="00620327">
        <w:rPr>
          <w:rFonts w:ascii="Book Antiqua" w:hAnsi="Book Antiqua"/>
          <w:b/>
          <w:caps/>
          <w:color w:val="000000" w:themeColor="text1"/>
          <w:sz w:val="24"/>
          <w:szCs w:val="24"/>
          <w:highlight w:val="white"/>
        </w:rPr>
        <w:t>t</w:t>
      </w:r>
      <w:r w:rsidRPr="00620327">
        <w:rPr>
          <w:rFonts w:ascii="Book Antiqua" w:hAnsi="Book Antiqua"/>
          <w:b/>
          <w:color w:val="000000" w:themeColor="text1"/>
          <w:sz w:val="24"/>
          <w:szCs w:val="24"/>
          <w:highlight w:val="white"/>
        </w:rPr>
        <w:t>ype</w:t>
      </w:r>
      <w:r w:rsidRPr="00620327">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Pr="00620327">
        <w:rPr>
          <w:rFonts w:ascii="Book Antiqua" w:hAnsi="Book Antiqua"/>
          <w:b/>
          <w:color w:val="000000" w:themeColor="text1"/>
          <w:sz w:val="24"/>
          <w:szCs w:val="24"/>
        </w:rPr>
        <w:t xml:space="preserve"> </w:t>
      </w:r>
      <w:bookmarkEnd w:id="12"/>
      <w:bookmarkEnd w:id="13"/>
      <w:r w:rsidR="00620327">
        <w:rPr>
          <w:rFonts w:ascii="Book Antiqua" w:hAnsi="Book Antiqua"/>
          <w:b/>
          <w:color w:val="000000" w:themeColor="text1"/>
          <w:sz w:val="24"/>
          <w:szCs w:val="24"/>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44"/>
    <w:bookmarkEnd w:id="45"/>
    <w:p w14:paraId="4F30C7CD" w14:textId="77777777" w:rsidR="00966E9B" w:rsidRDefault="00966E9B" w:rsidP="00620327">
      <w:pPr>
        <w:adjustRightInd w:val="0"/>
        <w:snapToGrid w:val="0"/>
        <w:spacing w:line="360" w:lineRule="auto"/>
        <w:rPr>
          <w:rFonts w:ascii="Book Antiqua" w:hAnsi="Book Antiqua" w:cs="Times New Roman"/>
          <w:color w:val="000000" w:themeColor="text1"/>
          <w:sz w:val="24"/>
          <w:szCs w:val="24"/>
        </w:rPr>
      </w:pPr>
    </w:p>
    <w:p w14:paraId="2ED789B8" w14:textId="1DCB21F3" w:rsidR="00620327" w:rsidRPr="00620327" w:rsidRDefault="00620327" w:rsidP="00E70A6A">
      <w:pPr>
        <w:adjustRightInd w:val="0"/>
        <w:snapToGrid w:val="0"/>
        <w:spacing w:line="360" w:lineRule="auto"/>
        <w:outlineLvl w:val="0"/>
        <w:rPr>
          <w:rFonts w:ascii="Book Antiqua" w:hAnsi="Book Antiqua" w:cs="Times New Roman"/>
          <w:i/>
          <w:color w:val="000000" w:themeColor="text1"/>
          <w:sz w:val="24"/>
          <w:szCs w:val="24"/>
        </w:rPr>
      </w:pPr>
      <w:r w:rsidRPr="00620327">
        <w:rPr>
          <w:rFonts w:ascii="Book Antiqua" w:hAnsi="Book Antiqua"/>
          <w:b/>
          <w:i/>
          <w:color w:val="000000" w:themeColor="text1"/>
          <w:sz w:val="24"/>
          <w:szCs w:val="24"/>
        </w:rPr>
        <w:t>Observational Study</w:t>
      </w:r>
    </w:p>
    <w:p w14:paraId="24D6FBE7" w14:textId="38D7C6F0" w:rsidR="0007445E" w:rsidRPr="00E70A6A" w:rsidRDefault="0007445E" w:rsidP="00620327">
      <w:pPr>
        <w:adjustRightInd w:val="0"/>
        <w:snapToGrid w:val="0"/>
        <w:spacing w:line="360" w:lineRule="auto"/>
        <w:rPr>
          <w:rFonts w:ascii="Book Antiqua" w:hAnsi="Book Antiqua" w:cs="Times New Roman"/>
          <w:b/>
          <w:color w:val="000000" w:themeColor="text1"/>
          <w:sz w:val="24"/>
          <w:szCs w:val="24"/>
        </w:rPr>
      </w:pPr>
      <w:r w:rsidRPr="00E70A6A">
        <w:rPr>
          <w:rFonts w:ascii="Book Antiqua" w:hAnsi="Book Antiqua" w:cs="Times New Roman"/>
          <w:b/>
          <w:color w:val="000000" w:themeColor="text1"/>
          <w:sz w:val="24"/>
          <w:szCs w:val="24"/>
        </w:rPr>
        <w:t xml:space="preserve">Nested </w:t>
      </w:r>
      <w:r w:rsidR="00E70A6A" w:rsidRPr="00E70A6A">
        <w:rPr>
          <w:rFonts w:ascii="Book Antiqua" w:hAnsi="Book Antiqua" w:cs="Times New Roman"/>
          <w:b/>
          <w:color w:val="000000" w:themeColor="text1"/>
          <w:sz w:val="24"/>
          <w:szCs w:val="24"/>
        </w:rPr>
        <w:t>case-control study on risk factors for opportunistic infections in patients with inflammatory bowel disease</w:t>
      </w:r>
    </w:p>
    <w:p w14:paraId="48F7C1B9" w14:textId="77777777" w:rsidR="00E70A6A"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46" w:name="OLE_LINK164"/>
      <w:bookmarkStart w:id="47" w:name="OLE_LINK166"/>
      <w:bookmarkStart w:id="48" w:name="OLE_LINK312"/>
      <w:bookmarkStart w:id="49" w:name="OLE_LINK314"/>
      <w:bookmarkStart w:id="50" w:name="OLE_LINK335"/>
      <w:bookmarkStart w:id="51" w:name="OLE_LINK68"/>
      <w:bookmarkStart w:id="52" w:name="OLE_LINK69"/>
    </w:p>
    <w:p w14:paraId="4B3A0526" w14:textId="144CC61C" w:rsidR="00DB1EE3" w:rsidRPr="00E70A6A" w:rsidRDefault="00E70A6A" w:rsidP="00E70A6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r w:rsidRPr="00E70A6A">
        <w:rPr>
          <w:rFonts w:ascii="Book Antiqua" w:hAnsi="Book Antiqua" w:cs="Times New Roman"/>
          <w:color w:val="000000" w:themeColor="text1"/>
          <w:sz w:val="24"/>
          <w:szCs w:val="24"/>
          <w:lang w:val="en-US" w:eastAsia="zh-CN"/>
        </w:rPr>
        <w:t xml:space="preserve">Gong SS </w:t>
      </w:r>
      <w:r w:rsidRPr="00E70A6A">
        <w:rPr>
          <w:rFonts w:ascii="Book Antiqua" w:hAnsi="Book Antiqua" w:cs="Times New Roman"/>
          <w:i/>
          <w:color w:val="000000" w:themeColor="text1"/>
          <w:sz w:val="24"/>
          <w:szCs w:val="24"/>
          <w:lang w:val="en-US" w:eastAsia="zh-CN"/>
        </w:rPr>
        <w:t>et al</w:t>
      </w:r>
      <w:r w:rsidRPr="00E70A6A">
        <w:rPr>
          <w:rFonts w:ascii="Book Antiqua" w:hAnsi="Book Antiqua" w:cs="Times New Roman"/>
          <w:color w:val="000000" w:themeColor="text1"/>
          <w:sz w:val="24"/>
          <w:szCs w:val="24"/>
          <w:lang w:val="en-US" w:eastAsia="zh-CN"/>
        </w:rPr>
        <w:t xml:space="preserve">. </w:t>
      </w:r>
      <w:r w:rsidR="00DB1EE3" w:rsidRPr="00E70A6A">
        <w:rPr>
          <w:rFonts w:ascii="Book Antiqua" w:hAnsi="Book Antiqua" w:cs="Times New Roman"/>
          <w:color w:val="000000" w:themeColor="text1"/>
          <w:sz w:val="24"/>
          <w:szCs w:val="24"/>
          <w:lang w:val="en-US" w:eastAsia="zh-CN"/>
        </w:rPr>
        <w:t xml:space="preserve">Opportunistic </w:t>
      </w:r>
      <w:r w:rsidRPr="00E70A6A">
        <w:rPr>
          <w:rFonts w:ascii="Book Antiqua" w:hAnsi="Book Antiqua" w:cs="Times New Roman"/>
          <w:color w:val="000000" w:themeColor="text1"/>
          <w:sz w:val="24"/>
          <w:szCs w:val="24"/>
          <w:lang w:val="en-US" w:eastAsia="zh-CN"/>
        </w:rPr>
        <w:t xml:space="preserve">infections in </w:t>
      </w:r>
      <w:r w:rsidR="00DB1EE3" w:rsidRPr="00E70A6A">
        <w:rPr>
          <w:rFonts w:ascii="Book Antiqua" w:hAnsi="Book Antiqua" w:cs="Times New Roman"/>
          <w:color w:val="000000" w:themeColor="text1"/>
          <w:sz w:val="24"/>
          <w:szCs w:val="24"/>
          <w:lang w:val="en-US" w:eastAsia="zh-CN"/>
        </w:rPr>
        <w:t xml:space="preserve">IBD </w:t>
      </w:r>
      <w:r w:rsidRPr="00E70A6A">
        <w:rPr>
          <w:rFonts w:ascii="Book Antiqua" w:hAnsi="Book Antiqua" w:cs="Times New Roman"/>
          <w:color w:val="000000" w:themeColor="text1"/>
          <w:sz w:val="24"/>
          <w:szCs w:val="24"/>
          <w:lang w:val="en-US" w:eastAsia="zh-CN"/>
        </w:rPr>
        <w:t>patients</w:t>
      </w:r>
    </w:p>
    <w:p w14:paraId="63CFBC8F" w14:textId="77777777" w:rsidR="00E70A6A"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3" w:name="OLE_LINK415"/>
      <w:bookmarkStart w:id="54" w:name="OLE_LINK418"/>
      <w:bookmarkEnd w:id="46"/>
      <w:bookmarkEnd w:id="47"/>
    </w:p>
    <w:p w14:paraId="20A70B1A" w14:textId="5803AF87" w:rsidR="00F32D51" w:rsidRPr="00E70A6A" w:rsidRDefault="00E70A6A" w:rsidP="00E70A6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r w:rsidRPr="00E70A6A">
        <w:rPr>
          <w:rFonts w:ascii="Book Antiqua" w:hAnsi="Book Antiqua" w:cs="Times New Roman"/>
          <w:color w:val="000000" w:themeColor="text1"/>
          <w:sz w:val="24"/>
          <w:szCs w:val="24"/>
          <w:lang w:val="en-US" w:eastAsia="zh-CN"/>
        </w:rPr>
        <w:t>Shan-S</w:t>
      </w:r>
      <w:r w:rsidR="00F32D51" w:rsidRPr="00E70A6A">
        <w:rPr>
          <w:rFonts w:ascii="Book Antiqua" w:hAnsi="Book Antiqua" w:cs="Times New Roman"/>
          <w:color w:val="000000" w:themeColor="text1"/>
          <w:sz w:val="24"/>
          <w:szCs w:val="24"/>
          <w:lang w:val="en-US" w:eastAsia="zh-CN"/>
        </w:rPr>
        <w:t>han Gong</w:t>
      </w:r>
      <w:r w:rsidRPr="00E70A6A">
        <w:rPr>
          <w:rFonts w:ascii="Book Antiqua" w:hAnsi="Book Antiqua" w:cs="Times New Roman"/>
          <w:color w:val="000000" w:themeColor="text1"/>
          <w:sz w:val="24"/>
          <w:szCs w:val="24"/>
          <w:lang w:val="en-US" w:eastAsia="zh-CN"/>
        </w:rPr>
        <w:t>, Yi-Hong Fan,</w:t>
      </w:r>
      <w:r>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Qing-Qing Han</w:t>
      </w:r>
      <w:r w:rsidRPr="00E70A6A">
        <w:rPr>
          <w:rFonts w:ascii="Book Antiqua" w:hAnsi="Book Antiqua" w:cs="Times New Roman"/>
          <w:color w:val="000000" w:themeColor="text1"/>
          <w:sz w:val="24"/>
          <w:szCs w:val="24"/>
          <w:lang w:val="en-US" w:eastAsia="zh-CN"/>
        </w:rPr>
        <w:t xml:space="preserve">, </w:t>
      </w:r>
      <w:bookmarkStart w:id="55" w:name="OLE_LINK94"/>
      <w:bookmarkStart w:id="56" w:name="OLE_LINK96"/>
      <w:r w:rsidR="00F32D51" w:rsidRPr="00E70A6A">
        <w:rPr>
          <w:rFonts w:ascii="Book Antiqua" w:hAnsi="Book Antiqua" w:cs="Times New Roman"/>
          <w:color w:val="000000" w:themeColor="text1"/>
          <w:sz w:val="24"/>
          <w:szCs w:val="24"/>
          <w:lang w:val="en-US" w:eastAsia="zh-CN"/>
        </w:rPr>
        <w:t>Bin Lv</w:t>
      </w:r>
      <w:r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Yi Xu</w:t>
      </w:r>
      <w:bookmarkEnd w:id="55"/>
      <w:bookmarkEnd w:id="56"/>
    </w:p>
    <w:bookmarkEnd w:id="48"/>
    <w:bookmarkEnd w:id="49"/>
    <w:bookmarkEnd w:id="50"/>
    <w:bookmarkEnd w:id="53"/>
    <w:bookmarkEnd w:id="54"/>
    <w:p w14:paraId="12100D12" w14:textId="77777777" w:rsidR="00E70A6A"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26786A6" w14:textId="3EFB62F3" w:rsidR="00F32D51" w:rsidRPr="00E70A6A" w:rsidRDefault="00E70A6A" w:rsidP="00620327">
      <w:pPr>
        <w:pStyle w:val="1"/>
        <w:adjustRightInd w:val="0"/>
        <w:snapToGrid w:val="0"/>
        <w:spacing w:line="360" w:lineRule="auto"/>
        <w:jc w:val="both"/>
        <w:rPr>
          <w:rFonts w:ascii="Book Antiqua" w:hAnsi="Book Antiqua" w:cs="Times New Roman"/>
          <w:color w:val="000000" w:themeColor="text1"/>
          <w:sz w:val="24"/>
          <w:szCs w:val="24"/>
          <w:lang w:val="en-US" w:eastAsia="zh-CN"/>
        </w:rPr>
      </w:pPr>
      <w:r>
        <w:rPr>
          <w:rFonts w:ascii="Book Antiqua" w:hAnsi="Book Antiqua" w:cs="Times New Roman"/>
          <w:b/>
          <w:color w:val="000000" w:themeColor="text1"/>
          <w:sz w:val="24"/>
          <w:szCs w:val="24"/>
          <w:lang w:val="en-US" w:eastAsia="zh-CN"/>
        </w:rPr>
        <w:t>Shan-S</w:t>
      </w:r>
      <w:r w:rsidR="00F32D51" w:rsidRPr="00620327">
        <w:rPr>
          <w:rFonts w:ascii="Book Antiqua" w:hAnsi="Book Antiqua" w:cs="Times New Roman"/>
          <w:b/>
          <w:color w:val="000000" w:themeColor="text1"/>
          <w:sz w:val="24"/>
          <w:szCs w:val="24"/>
          <w:lang w:val="en-US" w:eastAsia="zh-CN"/>
        </w:rPr>
        <w:t xml:space="preserve">han Gong, </w:t>
      </w:r>
      <w:r w:rsidRPr="00E70A6A">
        <w:rPr>
          <w:rFonts w:ascii="Book Antiqua" w:hAnsi="Book Antiqua" w:cs="Times New Roman"/>
          <w:b/>
          <w:color w:val="000000" w:themeColor="text1"/>
          <w:sz w:val="24"/>
          <w:szCs w:val="24"/>
          <w:lang w:val="en-US" w:eastAsia="zh-CN"/>
        </w:rPr>
        <w:t>Yi-Hong Fan, Qing-Qing Han,</w:t>
      </w:r>
      <w:r>
        <w:rPr>
          <w:rFonts w:ascii="Book Antiqua" w:hAnsi="Book Antiqua" w:cs="Times New Roman"/>
          <w:b/>
          <w:color w:val="000000" w:themeColor="text1"/>
          <w:sz w:val="24"/>
          <w:szCs w:val="24"/>
          <w:lang w:val="en-US" w:eastAsia="zh-CN"/>
        </w:rPr>
        <w:t xml:space="preserve"> </w:t>
      </w:r>
      <w:r w:rsidRPr="00E70A6A">
        <w:rPr>
          <w:rFonts w:ascii="Book Antiqua" w:hAnsi="Book Antiqua" w:cs="Times New Roman"/>
          <w:b/>
          <w:color w:val="000000" w:themeColor="text1"/>
          <w:sz w:val="24"/>
          <w:szCs w:val="24"/>
          <w:lang w:val="en-US" w:eastAsia="zh-CN"/>
        </w:rPr>
        <w:t>Bin Lv, Yi Xu</w:t>
      </w:r>
      <w:r>
        <w:rPr>
          <w:rFonts w:ascii="Book Antiqua" w:hAnsi="Book Antiqua" w:cs="Times New Roman"/>
          <w:b/>
          <w:color w:val="000000" w:themeColor="text1"/>
          <w:sz w:val="24"/>
          <w:szCs w:val="24"/>
          <w:lang w:val="en-US" w:eastAsia="zh-CN"/>
        </w:rPr>
        <w:t>,</w:t>
      </w:r>
      <w:r w:rsidRPr="00E70A6A">
        <w:rPr>
          <w:rFonts w:ascii="Book Antiqua" w:hAnsi="Book Antiqua" w:cs="Times New Roman"/>
          <w:b/>
          <w:color w:val="000000" w:themeColor="text1"/>
          <w:sz w:val="24"/>
          <w:szCs w:val="24"/>
          <w:lang w:val="en-US" w:eastAsia="zh-CN"/>
        </w:rPr>
        <w:t xml:space="preserve"> </w:t>
      </w:r>
      <w:bookmarkStart w:id="57" w:name="OLE_LINK100"/>
      <w:bookmarkStart w:id="58" w:name="OLE_LINK101"/>
      <w:r w:rsidR="00F32D51" w:rsidRPr="00E70A6A">
        <w:rPr>
          <w:rFonts w:ascii="Book Antiqua" w:hAnsi="Book Antiqua" w:cs="Times New Roman"/>
          <w:color w:val="000000" w:themeColor="text1"/>
          <w:sz w:val="24"/>
          <w:szCs w:val="24"/>
          <w:lang w:val="en-US" w:eastAsia="zh-CN"/>
        </w:rPr>
        <w:t>Department of Gastroenterology, First Affiliated Hospital of Zhejiang Chinese Medical University, H</w:t>
      </w:r>
      <w:r>
        <w:rPr>
          <w:rFonts w:ascii="Book Antiqua" w:hAnsi="Book Antiqua" w:cs="Times New Roman"/>
          <w:color w:val="000000" w:themeColor="text1"/>
          <w:sz w:val="24"/>
          <w:szCs w:val="24"/>
          <w:lang w:val="en-US" w:eastAsia="zh-CN"/>
        </w:rPr>
        <w:t>angzhou 310006, Zhejiang Province, China</w:t>
      </w:r>
      <w:bookmarkEnd w:id="57"/>
      <w:bookmarkEnd w:id="58"/>
    </w:p>
    <w:p w14:paraId="6CEA70D3" w14:textId="77777777" w:rsidR="00E70A6A"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9" w:name="OLE_LINK167"/>
      <w:bookmarkStart w:id="60" w:name="OLE_LINK170"/>
      <w:bookmarkStart w:id="61" w:name="OLE_LINK219"/>
      <w:bookmarkStart w:id="62" w:name="OLE_LINK487"/>
      <w:bookmarkStart w:id="63" w:name="OLE_LINK121"/>
      <w:bookmarkStart w:id="64" w:name="OLE_LINK269"/>
    </w:p>
    <w:p w14:paraId="2A943F27" w14:textId="1BEC66C4" w:rsidR="00966E9B" w:rsidRDefault="00966E9B"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r w:rsidRPr="00620327">
        <w:rPr>
          <w:rFonts w:ascii="Book Antiqua" w:hAnsi="Book Antiqua"/>
          <w:b/>
          <w:color w:val="000000" w:themeColor="text1"/>
          <w:sz w:val="24"/>
          <w:szCs w:val="24"/>
          <w:lang w:val="en-US"/>
        </w:rPr>
        <w:t>ORCID number:</w:t>
      </w:r>
      <w:bookmarkEnd w:id="59"/>
      <w:bookmarkEnd w:id="60"/>
      <w:bookmarkEnd w:id="61"/>
      <w:bookmarkEnd w:id="62"/>
      <w:r w:rsidR="00E70A6A">
        <w:rPr>
          <w:rFonts w:ascii="Book Antiqua" w:hAnsi="Book Antiqua"/>
          <w:b/>
          <w:color w:val="000000" w:themeColor="text1"/>
          <w:sz w:val="24"/>
          <w:szCs w:val="24"/>
          <w:lang w:val="en-US" w:eastAsia="zh-CN"/>
        </w:rPr>
        <w:t xml:space="preserve"> </w:t>
      </w:r>
      <w:r w:rsidR="00E70A6A" w:rsidRPr="00E70A6A">
        <w:rPr>
          <w:rFonts w:ascii="Book Antiqua" w:hAnsi="Book Antiqua" w:cs="Times New Roman"/>
          <w:color w:val="000000" w:themeColor="text1"/>
          <w:sz w:val="24"/>
          <w:szCs w:val="24"/>
          <w:lang w:val="en-US" w:eastAsia="zh-CN"/>
        </w:rPr>
        <w:t>Shan-S</w:t>
      </w:r>
      <w:r w:rsidR="00F32D51" w:rsidRPr="00E70A6A">
        <w:rPr>
          <w:rFonts w:ascii="Book Antiqua" w:hAnsi="Book Antiqua" w:cs="Times New Roman"/>
          <w:color w:val="000000" w:themeColor="text1"/>
          <w:sz w:val="24"/>
          <w:szCs w:val="24"/>
          <w:lang w:val="en-US" w:eastAsia="zh-CN"/>
        </w:rPr>
        <w:t>han Gong</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(0000-0001-5483-720X)</w:t>
      </w:r>
      <w:r w:rsidR="00E70A6A" w:rsidRPr="00E70A6A">
        <w:rPr>
          <w:rFonts w:ascii="Book Antiqua" w:hAnsi="Book Antiqua" w:cs="Times New Roman"/>
          <w:color w:val="000000" w:themeColor="text1"/>
          <w:sz w:val="24"/>
          <w:szCs w:val="24"/>
          <w:lang w:val="en-US" w:eastAsia="zh-CN"/>
        </w:rPr>
        <w:t>; Yi-H</w:t>
      </w:r>
      <w:r w:rsidR="00F32D51" w:rsidRPr="00E70A6A">
        <w:rPr>
          <w:rFonts w:ascii="Book Antiqua" w:hAnsi="Book Antiqua" w:cs="Times New Roman"/>
          <w:color w:val="000000" w:themeColor="text1"/>
          <w:sz w:val="24"/>
          <w:szCs w:val="24"/>
          <w:lang w:val="en-US" w:eastAsia="zh-CN"/>
        </w:rPr>
        <w:t>ong Fan</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(0000-0001-8217-9793)</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Qing-Qing Han</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(0000-0002-3155-3746)</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Bin Lv</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(0000-0002-6247-571X)</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Yi Xu</w:t>
      </w:r>
      <w:r w:rsidR="00E70A6A" w:rsidRPr="00E70A6A">
        <w:rPr>
          <w:rFonts w:ascii="Book Antiqua" w:hAnsi="Book Antiqua" w:cs="Times New Roman"/>
          <w:color w:val="000000" w:themeColor="text1"/>
          <w:sz w:val="24"/>
          <w:szCs w:val="24"/>
          <w:lang w:val="en-US" w:eastAsia="zh-CN"/>
        </w:rPr>
        <w:t xml:space="preserve"> </w:t>
      </w:r>
      <w:r w:rsidR="00F32D51" w:rsidRPr="00E70A6A">
        <w:rPr>
          <w:rFonts w:ascii="Book Antiqua" w:hAnsi="Book Antiqua" w:cs="Times New Roman"/>
          <w:color w:val="000000" w:themeColor="text1"/>
          <w:sz w:val="24"/>
          <w:szCs w:val="24"/>
          <w:lang w:val="en-US" w:eastAsia="zh-CN"/>
        </w:rPr>
        <w:t>(0000-0002-3265-9534)</w:t>
      </w:r>
      <w:r w:rsidR="00E70A6A" w:rsidRPr="00E70A6A">
        <w:rPr>
          <w:rFonts w:ascii="Book Antiqua" w:hAnsi="Book Antiqua" w:cs="Times New Roman"/>
          <w:color w:val="000000" w:themeColor="text1"/>
          <w:sz w:val="24"/>
          <w:szCs w:val="24"/>
          <w:lang w:val="en-US" w:eastAsia="zh-CN"/>
        </w:rPr>
        <w:t>.</w:t>
      </w:r>
    </w:p>
    <w:p w14:paraId="534868E1" w14:textId="77777777" w:rsidR="00E70A6A" w:rsidRPr="00E70A6A" w:rsidRDefault="00E70A6A" w:rsidP="00620327">
      <w:pPr>
        <w:pStyle w:val="1"/>
        <w:adjustRightInd w:val="0"/>
        <w:snapToGrid w:val="0"/>
        <w:spacing w:line="360" w:lineRule="auto"/>
        <w:jc w:val="both"/>
        <w:rPr>
          <w:rFonts w:ascii="Book Antiqua" w:hAnsi="Book Antiqua"/>
          <w:b/>
          <w:color w:val="000000" w:themeColor="text1"/>
          <w:sz w:val="24"/>
          <w:szCs w:val="24"/>
          <w:lang w:val="en-US" w:eastAsia="zh-CN"/>
        </w:rPr>
      </w:pPr>
    </w:p>
    <w:p w14:paraId="1447838D" w14:textId="085647D4" w:rsidR="00966E9B" w:rsidRPr="00E70A6A" w:rsidRDefault="00966E9B" w:rsidP="00620327">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65" w:name="OLE_LINK188"/>
      <w:bookmarkStart w:id="66" w:name="OLE_LINK189"/>
      <w:bookmarkStart w:id="67" w:name="OLE_LINK806"/>
      <w:bookmarkStart w:id="68" w:name="OLE_LINK106"/>
      <w:bookmarkStart w:id="69" w:name="OLE_LINK107"/>
      <w:bookmarkStart w:id="70" w:name="OLE_LINK187"/>
      <w:bookmarkStart w:id="71" w:name="OLE_LINK402"/>
      <w:bookmarkStart w:id="72" w:name="OLE_LINK174"/>
      <w:r w:rsidRPr="00620327">
        <w:rPr>
          <w:rFonts w:ascii="Book Antiqua" w:hAnsi="Book Antiqua" w:cs="Times New Roman"/>
          <w:b/>
          <w:color w:val="000000" w:themeColor="text1"/>
          <w:sz w:val="24"/>
          <w:szCs w:val="24"/>
          <w:highlight w:val="white"/>
          <w:lang w:val="en-US" w:eastAsia="zh-CN"/>
        </w:rPr>
        <w:t xml:space="preserve">Author contributions: </w:t>
      </w:r>
      <w:r w:rsidR="00E70A6A" w:rsidRPr="00E70A6A">
        <w:rPr>
          <w:rFonts w:ascii="Book Antiqua" w:hAnsi="Book Antiqua" w:cs="Times New Roman"/>
          <w:color w:val="000000" w:themeColor="text1"/>
          <w:sz w:val="24"/>
          <w:szCs w:val="24"/>
          <w:lang w:val="en-US" w:eastAsia="zh-CN"/>
        </w:rPr>
        <w:t>Gong SS conducted clinical observation, analyzed the data</w:t>
      </w:r>
      <w:r w:rsidR="009C72DF">
        <w:rPr>
          <w:rFonts w:ascii="Book Antiqua" w:hAnsi="Book Antiqua" w:cs="Times New Roman"/>
          <w:color w:val="000000" w:themeColor="text1"/>
          <w:sz w:val="24"/>
          <w:szCs w:val="24"/>
          <w:lang w:val="en-US" w:eastAsia="zh-CN"/>
        </w:rPr>
        <w:t>,</w:t>
      </w:r>
      <w:r w:rsidR="00E70A6A" w:rsidRPr="00E70A6A">
        <w:rPr>
          <w:rFonts w:ascii="Book Antiqua" w:hAnsi="Book Antiqua" w:cs="Times New Roman"/>
          <w:color w:val="000000" w:themeColor="text1"/>
          <w:sz w:val="24"/>
          <w:szCs w:val="24"/>
          <w:lang w:val="en-US" w:eastAsia="zh-CN"/>
        </w:rPr>
        <w:t xml:space="preserve"> and wrote the paper; Fan YH designed the research</w:t>
      </w:r>
      <w:r w:rsidR="009C72DF">
        <w:rPr>
          <w:rFonts w:ascii="Book Antiqua" w:hAnsi="Book Antiqua" w:cs="Times New Roman"/>
          <w:color w:val="000000" w:themeColor="text1"/>
          <w:sz w:val="24"/>
          <w:szCs w:val="24"/>
          <w:lang w:val="en-US" w:eastAsia="zh-CN"/>
        </w:rPr>
        <w:t xml:space="preserve"> and</w:t>
      </w:r>
      <w:r w:rsidR="009C72DF" w:rsidRPr="00E70A6A">
        <w:rPr>
          <w:rFonts w:ascii="Book Antiqua" w:hAnsi="Book Antiqua" w:cs="Times New Roman"/>
          <w:color w:val="000000" w:themeColor="text1"/>
          <w:sz w:val="24"/>
          <w:szCs w:val="24"/>
          <w:lang w:val="en-US" w:eastAsia="zh-CN"/>
        </w:rPr>
        <w:t xml:space="preserve"> </w:t>
      </w:r>
      <w:r w:rsidR="00E70A6A" w:rsidRPr="00E70A6A">
        <w:rPr>
          <w:rFonts w:ascii="Book Antiqua" w:hAnsi="Book Antiqua" w:cs="Times New Roman"/>
          <w:color w:val="000000" w:themeColor="text1"/>
          <w:sz w:val="24"/>
          <w:szCs w:val="24"/>
          <w:lang w:val="en-US" w:eastAsia="zh-CN"/>
        </w:rPr>
        <w:t>revised the paper</w:t>
      </w:r>
      <w:r w:rsidR="00E70A6A">
        <w:rPr>
          <w:rFonts w:ascii="Book Antiqua" w:hAnsi="Book Antiqua" w:cs="Times New Roman"/>
          <w:color w:val="000000" w:themeColor="text1"/>
          <w:sz w:val="24"/>
          <w:szCs w:val="24"/>
          <w:lang w:val="en-US" w:eastAsia="zh-CN"/>
        </w:rPr>
        <w:t xml:space="preserve">; Han QQ collected </w:t>
      </w:r>
      <w:r w:rsidR="009C72DF">
        <w:rPr>
          <w:rFonts w:ascii="Book Antiqua" w:hAnsi="Book Antiqua" w:cs="Times New Roman"/>
          <w:color w:val="000000" w:themeColor="text1"/>
          <w:sz w:val="24"/>
          <w:szCs w:val="24"/>
          <w:lang w:val="en-US" w:eastAsia="zh-CN"/>
        </w:rPr>
        <w:t xml:space="preserve">the </w:t>
      </w:r>
      <w:r w:rsidR="00E70A6A">
        <w:rPr>
          <w:rFonts w:ascii="Book Antiqua" w:hAnsi="Book Antiqua" w:cs="Times New Roman"/>
          <w:color w:val="000000" w:themeColor="text1"/>
          <w:sz w:val="24"/>
          <w:szCs w:val="24"/>
          <w:lang w:val="en-US" w:eastAsia="zh-CN"/>
        </w:rPr>
        <w:t>data</w:t>
      </w:r>
      <w:r w:rsidR="009C72DF">
        <w:rPr>
          <w:rFonts w:ascii="Book Antiqua" w:hAnsi="Book Antiqua" w:cs="Times New Roman"/>
          <w:color w:val="000000" w:themeColor="text1"/>
          <w:sz w:val="24"/>
          <w:szCs w:val="24"/>
          <w:lang w:val="en-US" w:eastAsia="zh-CN"/>
        </w:rPr>
        <w:t>;</w:t>
      </w:r>
      <w:r w:rsidR="009C72DF" w:rsidRPr="00E70A6A">
        <w:rPr>
          <w:rFonts w:ascii="Book Antiqua" w:hAnsi="Book Antiqua" w:cs="Times New Roman"/>
          <w:color w:val="000000" w:themeColor="text1"/>
          <w:sz w:val="24"/>
          <w:szCs w:val="24"/>
          <w:lang w:val="en-US" w:eastAsia="zh-CN"/>
        </w:rPr>
        <w:t xml:space="preserve"> </w:t>
      </w:r>
      <w:r w:rsidR="00E70A6A" w:rsidRPr="00E70A6A">
        <w:rPr>
          <w:rFonts w:ascii="Book Antiqua" w:hAnsi="Book Antiqua" w:cs="Times New Roman"/>
          <w:color w:val="000000" w:themeColor="text1"/>
          <w:sz w:val="24"/>
          <w:szCs w:val="24"/>
          <w:lang w:val="en-US" w:eastAsia="zh-CN"/>
        </w:rPr>
        <w:t>Xu Y and L</w:t>
      </w:r>
      <w:r w:rsidR="00E70A6A">
        <w:rPr>
          <w:rFonts w:ascii="Book Antiqua" w:hAnsi="Book Antiqua" w:cs="Times New Roman"/>
          <w:color w:val="000000" w:themeColor="text1"/>
          <w:sz w:val="24"/>
          <w:szCs w:val="24"/>
          <w:lang w:val="en-US" w:eastAsia="zh-CN"/>
        </w:rPr>
        <w:t>v B conducted literature search</w:t>
      </w:r>
      <w:r w:rsidR="00E70A6A" w:rsidRPr="00E70A6A">
        <w:rPr>
          <w:rFonts w:ascii="Book Antiqua" w:hAnsi="Book Antiqua" w:cs="Times New Roman"/>
          <w:color w:val="000000" w:themeColor="text1"/>
          <w:sz w:val="24"/>
          <w:szCs w:val="24"/>
          <w:lang w:val="en-US" w:eastAsia="zh-CN"/>
        </w:rPr>
        <w:t xml:space="preserve"> and provided valuable suggestions for this study; </w:t>
      </w:r>
      <w:r w:rsidR="009C72DF">
        <w:rPr>
          <w:rFonts w:ascii="Book Antiqua" w:hAnsi="Book Antiqua" w:cs="Times New Roman"/>
          <w:color w:val="000000" w:themeColor="text1"/>
          <w:sz w:val="24"/>
          <w:szCs w:val="24"/>
          <w:lang w:val="en-US" w:eastAsia="zh-CN"/>
        </w:rPr>
        <w:t>a</w:t>
      </w:r>
      <w:r w:rsidR="009C72DF" w:rsidRPr="00E70A6A">
        <w:rPr>
          <w:rFonts w:ascii="Book Antiqua" w:hAnsi="Book Antiqua" w:cs="Times New Roman"/>
          <w:color w:val="000000" w:themeColor="text1"/>
          <w:sz w:val="24"/>
          <w:szCs w:val="24"/>
          <w:lang w:val="en-US" w:eastAsia="zh-CN"/>
        </w:rPr>
        <w:t xml:space="preserve">ll </w:t>
      </w:r>
      <w:r w:rsidR="00E70A6A" w:rsidRPr="00E70A6A">
        <w:rPr>
          <w:rFonts w:ascii="Book Antiqua" w:hAnsi="Book Antiqua" w:cs="Times New Roman"/>
          <w:color w:val="000000" w:themeColor="text1"/>
          <w:sz w:val="24"/>
          <w:szCs w:val="24"/>
          <w:lang w:val="en-US" w:eastAsia="zh-CN"/>
        </w:rPr>
        <w:t>authors have read and approved the final manuscript.</w:t>
      </w:r>
    </w:p>
    <w:p w14:paraId="3A4FBB58" w14:textId="60D03195" w:rsidR="00966E9B" w:rsidRDefault="00966E9B" w:rsidP="00620327">
      <w:pPr>
        <w:pStyle w:val="1"/>
        <w:adjustRightInd w:val="0"/>
        <w:snapToGrid w:val="0"/>
        <w:spacing w:line="360" w:lineRule="auto"/>
        <w:jc w:val="both"/>
        <w:rPr>
          <w:rFonts w:ascii="Book Antiqua" w:hAnsi="Book Antiqua" w:cs="Times New Roman"/>
          <w:b/>
          <w:color w:val="000000" w:themeColor="text1"/>
          <w:sz w:val="24"/>
          <w:szCs w:val="24"/>
          <w:highlight w:val="white"/>
          <w:lang w:val="en-US"/>
        </w:rPr>
      </w:pPr>
      <w:bookmarkStart w:id="73" w:name="OLE_LINK391"/>
      <w:bookmarkStart w:id="74" w:name="OLE_LINK361"/>
      <w:bookmarkStart w:id="75" w:name="OLE_LINK362"/>
      <w:bookmarkEnd w:id="51"/>
      <w:bookmarkEnd w:id="52"/>
      <w:bookmarkEnd w:id="63"/>
      <w:bookmarkEnd w:id="64"/>
      <w:bookmarkEnd w:id="65"/>
      <w:bookmarkEnd w:id="66"/>
      <w:bookmarkEnd w:id="67"/>
      <w:bookmarkEnd w:id="68"/>
      <w:bookmarkEnd w:id="69"/>
      <w:bookmarkEnd w:id="70"/>
      <w:bookmarkEnd w:id="71"/>
      <w:bookmarkEnd w:id="72"/>
    </w:p>
    <w:bookmarkEnd w:id="73"/>
    <w:p w14:paraId="1FD2F1B1" w14:textId="3E35F4FD" w:rsidR="00966E9B" w:rsidRPr="00E70A6A" w:rsidRDefault="004B31FD" w:rsidP="00620327">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620327">
        <w:rPr>
          <w:rFonts w:ascii="Book Antiqua" w:hAnsi="Book Antiqua" w:cs="Times New Roman"/>
          <w:b/>
          <w:bCs/>
          <w:color w:val="000000" w:themeColor="text1"/>
          <w:sz w:val="24"/>
          <w:szCs w:val="24"/>
          <w:lang w:val="en-US" w:eastAsia="zh-CN"/>
        </w:rPr>
        <w:t>Supported by</w:t>
      </w:r>
      <w:r w:rsidRPr="00E70A6A">
        <w:rPr>
          <w:rFonts w:ascii="Book Antiqua" w:hAnsi="Book Antiqua" w:cs="Times New Roman"/>
          <w:bCs/>
          <w:color w:val="000000" w:themeColor="text1"/>
          <w:sz w:val="24"/>
          <w:szCs w:val="24"/>
          <w:lang w:val="en-US" w:eastAsia="zh-CN"/>
        </w:rPr>
        <w:t xml:space="preserve"> National Natural Science Foundation of China,</w:t>
      </w:r>
      <w:r w:rsidR="00E70A6A">
        <w:rPr>
          <w:rFonts w:ascii="Book Antiqua" w:hAnsi="Book Antiqua" w:cs="Times New Roman"/>
          <w:bCs/>
          <w:color w:val="000000" w:themeColor="text1"/>
          <w:sz w:val="24"/>
          <w:szCs w:val="24"/>
          <w:lang w:val="en-US" w:eastAsia="zh-CN"/>
        </w:rPr>
        <w:t xml:space="preserve"> </w:t>
      </w:r>
      <w:r w:rsidRPr="00E70A6A">
        <w:rPr>
          <w:rFonts w:ascii="Book Antiqua" w:hAnsi="Book Antiqua" w:cs="Times New Roman"/>
          <w:bCs/>
          <w:color w:val="000000" w:themeColor="text1"/>
          <w:sz w:val="24"/>
          <w:szCs w:val="24"/>
          <w:lang w:val="en-US" w:eastAsia="zh-CN"/>
        </w:rPr>
        <w:t>No. 81473506; Natural Science Foundation of Zhejiang Province,</w:t>
      </w:r>
      <w:r w:rsidR="00E70A6A">
        <w:rPr>
          <w:rFonts w:ascii="Book Antiqua" w:hAnsi="Book Antiqua" w:cs="Times New Roman"/>
          <w:bCs/>
          <w:color w:val="000000" w:themeColor="text1"/>
          <w:sz w:val="24"/>
          <w:szCs w:val="24"/>
          <w:lang w:val="en-US" w:eastAsia="zh-CN"/>
        </w:rPr>
        <w:t xml:space="preserve"> </w:t>
      </w:r>
      <w:r w:rsidR="00B773E3" w:rsidRPr="00E70A6A">
        <w:rPr>
          <w:rFonts w:ascii="Book Antiqua" w:hAnsi="Book Antiqua" w:cs="Times New Roman"/>
          <w:bCs/>
          <w:color w:val="000000" w:themeColor="text1"/>
          <w:sz w:val="24"/>
          <w:szCs w:val="24"/>
          <w:lang w:val="en-US" w:eastAsia="zh-CN"/>
        </w:rPr>
        <w:t>No.</w:t>
      </w:r>
      <w:r w:rsidR="00E70A6A">
        <w:rPr>
          <w:rFonts w:ascii="Book Antiqua" w:hAnsi="Book Antiqua" w:cs="Times New Roman"/>
          <w:bCs/>
          <w:color w:val="000000" w:themeColor="text1"/>
          <w:sz w:val="24"/>
          <w:szCs w:val="24"/>
          <w:lang w:val="en-US" w:eastAsia="zh-CN"/>
        </w:rPr>
        <w:t xml:space="preserve"> </w:t>
      </w:r>
      <w:r w:rsidR="00B773E3" w:rsidRPr="00E70A6A">
        <w:rPr>
          <w:rFonts w:ascii="Book Antiqua" w:hAnsi="Book Antiqua" w:cs="Times New Roman"/>
          <w:bCs/>
          <w:color w:val="000000" w:themeColor="text1"/>
          <w:sz w:val="24"/>
          <w:szCs w:val="24"/>
          <w:lang w:val="en-US" w:eastAsia="zh-CN"/>
        </w:rPr>
        <w:t>LY16</w:t>
      </w:r>
      <w:r w:rsidRPr="00E70A6A">
        <w:rPr>
          <w:rFonts w:ascii="Book Antiqua" w:hAnsi="Book Antiqua" w:cs="Times New Roman"/>
          <w:bCs/>
          <w:color w:val="000000" w:themeColor="text1"/>
          <w:sz w:val="24"/>
          <w:szCs w:val="24"/>
          <w:lang w:val="en-US" w:eastAsia="zh-CN"/>
        </w:rPr>
        <w:t>H</w:t>
      </w:r>
      <w:r w:rsidR="00B773E3" w:rsidRPr="00E70A6A">
        <w:rPr>
          <w:rFonts w:ascii="Book Antiqua" w:hAnsi="Book Antiqua" w:cs="Times New Roman"/>
          <w:bCs/>
          <w:color w:val="000000" w:themeColor="text1"/>
          <w:sz w:val="24"/>
          <w:szCs w:val="24"/>
          <w:lang w:val="en-US" w:eastAsia="zh-CN"/>
        </w:rPr>
        <w:t>290001</w:t>
      </w:r>
      <w:r w:rsidRPr="00E70A6A">
        <w:rPr>
          <w:rFonts w:ascii="Book Antiqua" w:hAnsi="Book Antiqua" w:cs="Times New Roman"/>
          <w:bCs/>
          <w:color w:val="000000" w:themeColor="text1"/>
          <w:sz w:val="24"/>
          <w:szCs w:val="24"/>
          <w:lang w:val="en-US" w:eastAsia="zh-CN"/>
        </w:rPr>
        <w:t xml:space="preserve"> and </w:t>
      </w:r>
      <w:r w:rsidR="00596DFD">
        <w:rPr>
          <w:rFonts w:ascii="Book Antiqua" w:hAnsi="Book Antiqua" w:cs="Times New Roman"/>
          <w:bCs/>
          <w:color w:val="000000" w:themeColor="text1"/>
          <w:sz w:val="24"/>
          <w:szCs w:val="24"/>
          <w:lang w:val="en-US" w:eastAsia="zh-CN"/>
        </w:rPr>
        <w:t>No.</w:t>
      </w:r>
      <w:r w:rsidR="00596DFD">
        <w:rPr>
          <w:rFonts w:ascii="Book Antiqua" w:hAnsi="Book Antiqua" w:cs="Times New Roman" w:hint="eastAsia"/>
          <w:bCs/>
          <w:color w:val="000000" w:themeColor="text1"/>
          <w:sz w:val="24"/>
          <w:szCs w:val="24"/>
          <w:lang w:val="en-US" w:eastAsia="zh-CN"/>
        </w:rPr>
        <w:t xml:space="preserve"> </w:t>
      </w:r>
      <w:r w:rsidRPr="00E70A6A">
        <w:rPr>
          <w:rFonts w:ascii="Book Antiqua" w:hAnsi="Book Antiqua" w:cs="Times New Roman"/>
          <w:bCs/>
          <w:color w:val="000000" w:themeColor="text1"/>
          <w:sz w:val="24"/>
          <w:szCs w:val="24"/>
          <w:lang w:val="en-US" w:eastAsia="zh-CN"/>
        </w:rPr>
        <w:t xml:space="preserve">LY17H290009; </w:t>
      </w:r>
      <w:r w:rsidR="009C72DF" w:rsidRPr="00E70A6A">
        <w:rPr>
          <w:rFonts w:ascii="Book Antiqua" w:hAnsi="Book Antiqua" w:cs="Times New Roman"/>
          <w:bCs/>
          <w:color w:val="000000" w:themeColor="text1"/>
          <w:sz w:val="24"/>
          <w:szCs w:val="24"/>
          <w:lang w:val="en-US" w:eastAsia="zh-CN"/>
        </w:rPr>
        <w:t xml:space="preserve">Project </w:t>
      </w:r>
      <w:r w:rsidR="009C72DF">
        <w:rPr>
          <w:rFonts w:ascii="Book Antiqua" w:hAnsi="Book Antiqua" w:cs="Times New Roman"/>
          <w:bCs/>
          <w:color w:val="000000" w:themeColor="text1"/>
          <w:sz w:val="24"/>
          <w:szCs w:val="24"/>
          <w:lang w:val="en-US" w:eastAsia="zh-CN"/>
        </w:rPr>
        <w:t xml:space="preserve">of </w:t>
      </w:r>
      <w:r w:rsidRPr="00E70A6A">
        <w:rPr>
          <w:rFonts w:ascii="Book Antiqua" w:hAnsi="Book Antiqua" w:cs="Times New Roman"/>
          <w:bCs/>
          <w:color w:val="000000" w:themeColor="text1"/>
          <w:sz w:val="24"/>
          <w:szCs w:val="24"/>
          <w:lang w:val="en-US" w:eastAsia="zh-CN"/>
        </w:rPr>
        <w:t>Department of</w:t>
      </w:r>
      <w:r w:rsidR="009C72DF" w:rsidRPr="009C72DF">
        <w:rPr>
          <w:rFonts w:ascii="Book Antiqua" w:hAnsi="Book Antiqua" w:cs="Times New Roman"/>
          <w:bCs/>
          <w:color w:val="000000" w:themeColor="text1"/>
          <w:sz w:val="24"/>
          <w:szCs w:val="24"/>
          <w:lang w:val="en-US" w:eastAsia="zh-CN"/>
        </w:rPr>
        <w:t xml:space="preserve"> Construction </w:t>
      </w:r>
      <w:r w:rsidR="009C72DF">
        <w:rPr>
          <w:rFonts w:ascii="Book Antiqua" w:hAnsi="Book Antiqua" w:cs="Times New Roman"/>
          <w:bCs/>
          <w:color w:val="000000" w:themeColor="text1"/>
          <w:sz w:val="24"/>
          <w:szCs w:val="24"/>
          <w:lang w:val="en-US" w:eastAsia="zh-CN"/>
        </w:rPr>
        <w:t xml:space="preserve">of </w:t>
      </w:r>
      <w:r w:rsidRPr="00E70A6A">
        <w:rPr>
          <w:rFonts w:ascii="Book Antiqua" w:hAnsi="Book Antiqua" w:cs="Times New Roman"/>
          <w:bCs/>
          <w:color w:val="000000" w:themeColor="text1"/>
          <w:sz w:val="24"/>
          <w:szCs w:val="24"/>
          <w:lang w:val="en-US" w:eastAsia="zh-CN"/>
        </w:rPr>
        <w:t xml:space="preserve">Zhejiang Province, No. WKJ-ZJ-1531; </w:t>
      </w:r>
      <w:r w:rsidR="00E70A6A">
        <w:rPr>
          <w:rFonts w:ascii="Book Antiqua" w:hAnsi="Book Antiqua" w:cs="Times New Roman"/>
          <w:bCs/>
          <w:color w:val="000000" w:themeColor="text1"/>
          <w:sz w:val="24"/>
          <w:szCs w:val="24"/>
          <w:lang w:val="en-US" w:eastAsia="zh-CN"/>
        </w:rPr>
        <w:t xml:space="preserve">and </w:t>
      </w:r>
      <w:r w:rsidRPr="00E70A6A">
        <w:rPr>
          <w:rFonts w:ascii="Book Antiqua" w:hAnsi="Book Antiqua" w:cs="Times New Roman"/>
          <w:bCs/>
          <w:color w:val="000000" w:themeColor="text1"/>
          <w:sz w:val="24"/>
          <w:szCs w:val="24"/>
          <w:lang w:val="en-US" w:eastAsia="zh-CN"/>
        </w:rPr>
        <w:t>Zhejiang TCM Science and Technology</w:t>
      </w:r>
      <w:r w:rsidR="00B773E3" w:rsidRPr="00E70A6A">
        <w:rPr>
          <w:rFonts w:ascii="Book Antiqua" w:hAnsi="Book Antiqua" w:cs="Times New Roman"/>
          <w:bCs/>
          <w:color w:val="000000" w:themeColor="text1"/>
          <w:sz w:val="24"/>
          <w:szCs w:val="24"/>
          <w:lang w:val="en-US" w:eastAsia="zh-CN"/>
        </w:rPr>
        <w:t xml:space="preserve"> </w:t>
      </w:r>
      <w:r w:rsidR="00E70A6A">
        <w:rPr>
          <w:rFonts w:ascii="Book Antiqua" w:hAnsi="Book Antiqua" w:cs="Times New Roman"/>
          <w:bCs/>
          <w:color w:val="000000" w:themeColor="text1"/>
          <w:sz w:val="24"/>
          <w:szCs w:val="24"/>
          <w:lang w:val="en-US" w:eastAsia="zh-CN"/>
        </w:rPr>
        <w:t xml:space="preserve">Project, No. 2016ZB047 and </w:t>
      </w:r>
      <w:r w:rsidR="00596DFD">
        <w:rPr>
          <w:rFonts w:ascii="Book Antiqua" w:hAnsi="Book Antiqua" w:cs="Times New Roman"/>
          <w:bCs/>
          <w:color w:val="000000" w:themeColor="text1"/>
          <w:sz w:val="24"/>
          <w:szCs w:val="24"/>
          <w:lang w:val="en-US" w:eastAsia="zh-CN"/>
        </w:rPr>
        <w:t>No.</w:t>
      </w:r>
      <w:r w:rsidR="00596DFD">
        <w:rPr>
          <w:rFonts w:ascii="Book Antiqua" w:hAnsi="Book Antiqua" w:cs="Times New Roman" w:hint="eastAsia"/>
          <w:bCs/>
          <w:color w:val="000000" w:themeColor="text1"/>
          <w:sz w:val="24"/>
          <w:szCs w:val="24"/>
          <w:lang w:val="en-US" w:eastAsia="zh-CN"/>
        </w:rPr>
        <w:t xml:space="preserve"> </w:t>
      </w:r>
      <w:r w:rsidRPr="00E70A6A">
        <w:rPr>
          <w:rFonts w:ascii="Book Antiqua" w:hAnsi="Book Antiqua" w:cs="Times New Roman"/>
          <w:bCs/>
          <w:color w:val="000000" w:themeColor="text1"/>
          <w:sz w:val="24"/>
          <w:szCs w:val="24"/>
          <w:lang w:val="en-US" w:eastAsia="zh-CN"/>
        </w:rPr>
        <w:t>2017ZA056</w:t>
      </w:r>
      <w:r w:rsidR="00B773E3" w:rsidRPr="00E70A6A">
        <w:rPr>
          <w:rFonts w:ascii="Book Antiqua" w:hAnsi="Book Antiqua" w:cs="Times New Roman"/>
          <w:bCs/>
          <w:color w:val="000000" w:themeColor="text1"/>
          <w:sz w:val="24"/>
          <w:szCs w:val="24"/>
          <w:lang w:val="en-US" w:eastAsia="zh-CN"/>
        </w:rPr>
        <w:t>.</w:t>
      </w:r>
    </w:p>
    <w:p w14:paraId="7A8EDB27" w14:textId="5749D805" w:rsidR="00966E9B" w:rsidRPr="00E70A6A" w:rsidRDefault="00966E9B" w:rsidP="00620327">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76" w:name="OLE_LINK815"/>
      <w:bookmarkStart w:id="77" w:name="OLE_LINK863"/>
      <w:bookmarkStart w:id="78" w:name="OLE_LINK960"/>
      <w:bookmarkStart w:id="79" w:name="OLE_LINK657"/>
      <w:bookmarkStart w:id="80" w:name="OLE_LINK433"/>
      <w:bookmarkStart w:id="81" w:name="OLE_LINK434"/>
      <w:bookmarkStart w:id="82" w:name="OLE_LINK1104"/>
      <w:bookmarkStart w:id="83" w:name="OLE_LINK270"/>
      <w:r w:rsidRPr="00620327">
        <w:rPr>
          <w:rFonts w:ascii="Book Antiqua" w:hAnsi="Book Antiqua" w:cs="Times New Roman"/>
          <w:b/>
          <w:bCs/>
          <w:iCs/>
          <w:color w:val="000000" w:themeColor="text1"/>
          <w:sz w:val="24"/>
          <w:szCs w:val="24"/>
          <w:highlight w:val="white"/>
          <w:lang w:val="en-US" w:eastAsia="zh-CN"/>
        </w:rPr>
        <w:lastRenderedPageBreak/>
        <w:t>Institutional review board statement:</w:t>
      </w:r>
      <w:bookmarkEnd w:id="76"/>
      <w:bookmarkEnd w:id="77"/>
      <w:bookmarkEnd w:id="78"/>
      <w:r w:rsidRPr="00620327">
        <w:rPr>
          <w:rFonts w:ascii="Book Antiqua" w:hAnsi="Book Antiqua" w:cs="Times New Roman"/>
          <w:b/>
          <w:bCs/>
          <w:iCs/>
          <w:color w:val="000000" w:themeColor="text1"/>
          <w:sz w:val="24"/>
          <w:szCs w:val="24"/>
          <w:highlight w:val="white"/>
          <w:lang w:val="en-US" w:eastAsia="zh-CN"/>
        </w:rPr>
        <w:t xml:space="preserve"> </w:t>
      </w:r>
      <w:bookmarkEnd w:id="74"/>
      <w:bookmarkEnd w:id="75"/>
      <w:bookmarkEnd w:id="79"/>
      <w:bookmarkEnd w:id="80"/>
      <w:bookmarkEnd w:id="81"/>
      <w:r w:rsidR="00E70A6A">
        <w:rPr>
          <w:rFonts w:ascii="Book Antiqua" w:hAnsi="Book Antiqua" w:cs="Times New Roman"/>
          <w:bCs/>
          <w:iCs/>
          <w:color w:val="000000" w:themeColor="text1"/>
          <w:sz w:val="24"/>
          <w:szCs w:val="24"/>
          <w:highlight w:val="white"/>
          <w:lang w:val="en-US" w:eastAsia="zh-CN"/>
        </w:rPr>
        <w:t xml:space="preserve">This study was approved by the institutional review board of </w:t>
      </w:r>
      <w:r w:rsidR="00E70A6A" w:rsidRPr="00E70A6A">
        <w:rPr>
          <w:rFonts w:ascii="Book Antiqua" w:hAnsi="Book Antiqua" w:cs="Times New Roman"/>
          <w:color w:val="000000" w:themeColor="text1"/>
          <w:sz w:val="24"/>
          <w:szCs w:val="24"/>
          <w:lang w:val="en-US" w:eastAsia="zh-CN"/>
        </w:rPr>
        <w:t>First Affiliated Hospital of Zhejiang Chinese Medical University</w:t>
      </w:r>
      <w:r w:rsidR="00E70A6A">
        <w:rPr>
          <w:rFonts w:ascii="Book Antiqua" w:hAnsi="Book Antiqua" w:cs="Times New Roman"/>
          <w:color w:val="000000" w:themeColor="text1"/>
          <w:sz w:val="24"/>
          <w:szCs w:val="24"/>
          <w:lang w:val="en-US" w:eastAsia="zh-CN"/>
        </w:rPr>
        <w:t>.</w:t>
      </w:r>
    </w:p>
    <w:bookmarkEnd w:id="82"/>
    <w:bookmarkEnd w:id="83"/>
    <w:p w14:paraId="1D0FF1F1" w14:textId="77777777" w:rsidR="00966E9B" w:rsidRPr="00620327" w:rsidRDefault="00966E9B" w:rsidP="00620327">
      <w:pPr>
        <w:adjustRightInd w:val="0"/>
        <w:snapToGrid w:val="0"/>
        <w:spacing w:line="360" w:lineRule="auto"/>
        <w:rPr>
          <w:rFonts w:ascii="Book Antiqua" w:hAnsi="Book Antiqua" w:cs="Times New Roman"/>
          <w:color w:val="000000" w:themeColor="text1"/>
          <w:sz w:val="24"/>
          <w:szCs w:val="24"/>
        </w:rPr>
      </w:pPr>
    </w:p>
    <w:p w14:paraId="1EA90B9D" w14:textId="59F063BF" w:rsidR="00966E9B"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84" w:name="OLE_LINK339"/>
      <w:bookmarkStart w:id="85" w:name="OLE_LINK340"/>
      <w:bookmarkStart w:id="86" w:name="OLE_LINK352"/>
      <w:bookmarkStart w:id="87" w:name="OLE_LINK365"/>
      <w:bookmarkStart w:id="88" w:name="OLE_LINK398"/>
      <w:bookmarkStart w:id="89" w:name="OLE_LINK464"/>
      <w:r w:rsidRPr="00620327">
        <w:rPr>
          <w:rFonts w:ascii="Book Antiqua" w:hAnsi="Book Antiqua" w:cs="Times New Roman"/>
          <w:b/>
          <w:bCs/>
          <w:iCs/>
          <w:color w:val="000000" w:themeColor="text1"/>
          <w:sz w:val="24"/>
          <w:szCs w:val="24"/>
          <w:highlight w:val="white"/>
          <w:lang w:val="en-US" w:eastAsia="zh-CN"/>
        </w:rPr>
        <w:t>Informed consent statement:</w:t>
      </w:r>
      <w:bookmarkEnd w:id="84"/>
      <w:bookmarkEnd w:id="85"/>
      <w:bookmarkEnd w:id="86"/>
      <w:bookmarkEnd w:id="87"/>
      <w:bookmarkEnd w:id="88"/>
      <w:r w:rsidR="00E70A6A">
        <w:rPr>
          <w:rFonts w:ascii="Book Antiqua" w:hAnsi="Book Antiqua" w:cs="Times New Roman"/>
          <w:b/>
          <w:bCs/>
          <w:iCs/>
          <w:color w:val="000000" w:themeColor="text1"/>
          <w:sz w:val="24"/>
          <w:szCs w:val="24"/>
          <w:highlight w:val="white"/>
          <w:lang w:val="en-US" w:eastAsia="zh-CN"/>
        </w:rPr>
        <w:t xml:space="preserve"> </w:t>
      </w:r>
      <w:r w:rsidR="00E70A6A" w:rsidRPr="008C37FD">
        <w:rPr>
          <w:rFonts w:ascii="Book Antiqua" w:hAnsi="Book Antiqua"/>
          <w:sz w:val="24"/>
          <w:lang w:val="en-US"/>
        </w:rPr>
        <w:t>Informed consent was obtained from each patient.</w:t>
      </w:r>
    </w:p>
    <w:p w14:paraId="5E9598E1" w14:textId="77777777" w:rsidR="00966E9B" w:rsidRPr="00620327"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90" w:name="OLE_LINK472"/>
      <w:bookmarkStart w:id="91" w:name="OLE_LINK474"/>
      <w:bookmarkStart w:id="92" w:name="OLE_LINK328"/>
      <w:bookmarkEnd w:id="89"/>
    </w:p>
    <w:p w14:paraId="2C16CDED" w14:textId="3704601B" w:rsidR="00966E9B" w:rsidRPr="00620327"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93" w:name="OLE_LINK235"/>
      <w:bookmarkStart w:id="94" w:name="OLE_LINK236"/>
      <w:bookmarkStart w:id="95" w:name="OLE_LINK684"/>
      <w:bookmarkStart w:id="96" w:name="OLE_LINK795"/>
      <w:bookmarkStart w:id="97" w:name="OLE_LINK796"/>
      <w:bookmarkStart w:id="98" w:name="OLE_LINK724"/>
      <w:bookmarkStart w:id="99" w:name="OLE_LINK725"/>
      <w:r w:rsidRPr="00620327">
        <w:rPr>
          <w:rFonts w:ascii="Book Antiqua" w:hAnsi="Book Antiqua" w:cs="Times New Roman"/>
          <w:b/>
          <w:bCs/>
          <w:iCs/>
          <w:color w:val="000000" w:themeColor="text1"/>
          <w:sz w:val="24"/>
          <w:szCs w:val="24"/>
          <w:highlight w:val="white"/>
          <w:lang w:val="en-US" w:eastAsia="zh-CN"/>
        </w:rPr>
        <w:t>Conflict-of-interest statement:</w:t>
      </w:r>
      <w:r w:rsidR="00E70A6A">
        <w:rPr>
          <w:rFonts w:ascii="Book Antiqua" w:hAnsi="Book Antiqua" w:cs="Times New Roman"/>
          <w:b/>
          <w:bCs/>
          <w:iCs/>
          <w:color w:val="000000" w:themeColor="text1"/>
          <w:sz w:val="24"/>
          <w:szCs w:val="24"/>
          <w:highlight w:val="white"/>
          <w:lang w:val="en-US" w:eastAsia="zh-CN"/>
        </w:rPr>
        <w:t xml:space="preserve"> </w:t>
      </w:r>
      <w:r w:rsidR="00E70A6A" w:rsidRPr="008C37FD">
        <w:rPr>
          <w:rFonts w:ascii="Book Antiqua" w:eastAsia="Times New Roman" w:hAnsi="Book Antiqua"/>
          <w:kern w:val="36"/>
          <w:sz w:val="24"/>
          <w:szCs w:val="24"/>
          <w:lang w:val="en-US"/>
        </w:rPr>
        <w:t>The authors have declare no conflicts of interest.</w:t>
      </w:r>
    </w:p>
    <w:bookmarkEnd w:id="93"/>
    <w:bookmarkEnd w:id="94"/>
    <w:bookmarkEnd w:id="95"/>
    <w:p w14:paraId="01E6BCF1" w14:textId="77777777" w:rsidR="00966E9B" w:rsidRPr="00620327"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0BEB13BD" w14:textId="40AFAC9D" w:rsidR="00966E9B" w:rsidRPr="00E70A6A" w:rsidRDefault="00966E9B" w:rsidP="00E70A6A">
      <w:pPr>
        <w:pStyle w:val="1"/>
        <w:adjustRightInd w:val="0"/>
        <w:snapToGrid w:val="0"/>
        <w:spacing w:line="360" w:lineRule="auto"/>
        <w:jc w:val="both"/>
        <w:outlineLvl w:val="0"/>
        <w:rPr>
          <w:rFonts w:ascii="Book Antiqua" w:hAnsi="Book Antiqua" w:cs="Times New Roman"/>
          <w:bCs/>
          <w:iCs/>
          <w:color w:val="000000" w:themeColor="text1"/>
          <w:sz w:val="24"/>
          <w:szCs w:val="24"/>
          <w:highlight w:val="white"/>
          <w:lang w:val="en-US" w:eastAsia="zh-CN"/>
        </w:rPr>
      </w:pPr>
      <w:bookmarkStart w:id="100" w:name="OLE_LINK824"/>
      <w:bookmarkStart w:id="101" w:name="OLE_LINK825"/>
      <w:bookmarkStart w:id="102" w:name="OLE_LINK2"/>
      <w:bookmarkStart w:id="103" w:name="OLE_LINK5"/>
      <w:bookmarkStart w:id="104" w:name="OLE_LINK587"/>
      <w:bookmarkStart w:id="105" w:name="OLE_LINK765"/>
      <w:bookmarkStart w:id="106" w:name="OLE_LINK186"/>
      <w:r w:rsidRPr="00620327">
        <w:rPr>
          <w:rFonts w:ascii="Book Antiqua" w:hAnsi="Book Antiqua" w:cs="Times New Roman"/>
          <w:b/>
          <w:bCs/>
          <w:iCs/>
          <w:color w:val="000000" w:themeColor="text1"/>
          <w:sz w:val="24"/>
          <w:szCs w:val="24"/>
          <w:highlight w:val="white"/>
          <w:lang w:val="en-US" w:eastAsia="zh-CN"/>
        </w:rPr>
        <w:t>Data sharing statement:</w:t>
      </w:r>
      <w:bookmarkEnd w:id="96"/>
      <w:bookmarkEnd w:id="97"/>
      <w:bookmarkEnd w:id="100"/>
      <w:bookmarkEnd w:id="101"/>
      <w:r w:rsidRPr="00E70A6A">
        <w:rPr>
          <w:rFonts w:ascii="Book Antiqua" w:hAnsi="Book Antiqua" w:cs="Times New Roman"/>
          <w:bCs/>
          <w:iCs/>
          <w:color w:val="000000" w:themeColor="text1"/>
          <w:sz w:val="24"/>
          <w:szCs w:val="24"/>
          <w:highlight w:val="white"/>
          <w:lang w:val="en-US" w:eastAsia="zh-CN"/>
        </w:rPr>
        <w:t xml:space="preserve"> </w:t>
      </w:r>
      <w:bookmarkEnd w:id="102"/>
      <w:bookmarkEnd w:id="103"/>
      <w:r w:rsidR="00E70A6A" w:rsidRPr="00E70A6A">
        <w:rPr>
          <w:rFonts w:ascii="Book Antiqua" w:hAnsi="Book Antiqua" w:cs="Times New Roman"/>
          <w:bCs/>
          <w:iCs/>
          <w:color w:val="000000" w:themeColor="text1"/>
          <w:sz w:val="24"/>
          <w:szCs w:val="24"/>
          <w:lang w:val="en-US" w:eastAsia="zh-CN"/>
        </w:rPr>
        <w:t>No additional data are available.</w:t>
      </w:r>
    </w:p>
    <w:bookmarkEnd w:id="90"/>
    <w:bookmarkEnd w:id="91"/>
    <w:bookmarkEnd w:id="92"/>
    <w:bookmarkEnd w:id="98"/>
    <w:bookmarkEnd w:id="99"/>
    <w:bookmarkEnd w:id="104"/>
    <w:bookmarkEnd w:id="105"/>
    <w:bookmarkEnd w:id="106"/>
    <w:p w14:paraId="4305D645" w14:textId="77777777" w:rsidR="00966E9B" w:rsidRPr="00620327" w:rsidRDefault="00966E9B" w:rsidP="00620327">
      <w:pPr>
        <w:adjustRightInd w:val="0"/>
        <w:snapToGrid w:val="0"/>
        <w:spacing w:line="360" w:lineRule="auto"/>
        <w:rPr>
          <w:rFonts w:ascii="Book Antiqua" w:hAnsi="Book Antiqua" w:cs="Times New Roman"/>
          <w:color w:val="000000" w:themeColor="text1"/>
          <w:sz w:val="24"/>
          <w:szCs w:val="24"/>
        </w:rPr>
      </w:pPr>
    </w:p>
    <w:p w14:paraId="5460F741" w14:textId="3DE7CF9D" w:rsidR="00966E9B" w:rsidRDefault="00966E9B"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b/>
          <w:color w:val="000000" w:themeColor="text1"/>
          <w:sz w:val="24"/>
          <w:szCs w:val="24"/>
        </w:rPr>
        <w:t>STROBE statement:</w:t>
      </w:r>
      <w:r w:rsidR="00E70A6A">
        <w:rPr>
          <w:rFonts w:ascii="Book Antiqua" w:hAnsi="Book Antiqua"/>
          <w:b/>
          <w:color w:val="000000" w:themeColor="text1"/>
          <w:sz w:val="24"/>
          <w:szCs w:val="24"/>
        </w:rPr>
        <w:t xml:space="preserve"> </w:t>
      </w:r>
      <w:r w:rsidR="00E70A6A" w:rsidRPr="00E70A6A">
        <w:rPr>
          <w:rFonts w:ascii="Book Antiqua" w:hAnsi="Book Antiqua"/>
          <w:color w:val="000000" w:themeColor="text1"/>
          <w:sz w:val="24"/>
          <w:szCs w:val="24"/>
        </w:rPr>
        <w:t xml:space="preserve">The manuscript </w:t>
      </w:r>
      <w:r w:rsidR="00204BC5">
        <w:rPr>
          <w:rFonts w:ascii="Book Antiqua" w:hAnsi="Book Antiqua"/>
          <w:color w:val="000000" w:themeColor="text1"/>
          <w:sz w:val="24"/>
          <w:szCs w:val="24"/>
        </w:rPr>
        <w:t>was</w:t>
      </w:r>
      <w:r w:rsidR="00E70A6A" w:rsidRPr="00E70A6A">
        <w:rPr>
          <w:rFonts w:ascii="Book Antiqua" w:hAnsi="Book Antiqua"/>
          <w:color w:val="000000" w:themeColor="text1"/>
          <w:sz w:val="24"/>
          <w:szCs w:val="24"/>
        </w:rPr>
        <w:t xml:space="preserve"> prepared according to the STROBE checklist.</w:t>
      </w:r>
    </w:p>
    <w:p w14:paraId="0E33B4E6" w14:textId="77777777" w:rsidR="00E70A6A" w:rsidRPr="00E70A6A" w:rsidRDefault="00E70A6A" w:rsidP="00620327">
      <w:pPr>
        <w:adjustRightInd w:val="0"/>
        <w:snapToGrid w:val="0"/>
        <w:spacing w:line="360" w:lineRule="auto"/>
        <w:rPr>
          <w:rFonts w:ascii="Book Antiqua" w:hAnsi="Book Antiqua"/>
          <w:color w:val="000000" w:themeColor="text1"/>
          <w:sz w:val="24"/>
          <w:szCs w:val="24"/>
        </w:rPr>
      </w:pPr>
    </w:p>
    <w:p w14:paraId="0DBE7F84" w14:textId="77777777" w:rsidR="00E70A6A" w:rsidRPr="00E70A6A" w:rsidRDefault="00E70A6A" w:rsidP="00E70A6A">
      <w:pPr>
        <w:widowControl/>
        <w:snapToGrid w:val="0"/>
        <w:spacing w:line="360" w:lineRule="auto"/>
        <w:rPr>
          <w:rFonts w:ascii="Book Antiqua" w:eastAsia="宋体" w:hAnsi="Book Antiqua" w:cs="Times New Roman"/>
          <w:kern w:val="0"/>
          <w:sz w:val="24"/>
          <w:szCs w:val="24"/>
        </w:rPr>
      </w:pPr>
      <w:bookmarkStart w:id="107" w:name="OLE_LINK25"/>
      <w:bookmarkStart w:id="108" w:name="OLE_LINK26"/>
      <w:bookmarkStart w:id="109" w:name="OLE_LINK375"/>
      <w:bookmarkStart w:id="110" w:name="OLE_LINK32"/>
      <w:bookmarkStart w:id="111" w:name="OLE_LINK381"/>
      <w:bookmarkStart w:id="112" w:name="OLE_LINK413"/>
      <w:bookmarkStart w:id="113" w:name="OLE_LINK501"/>
      <w:bookmarkStart w:id="114" w:name="OLE_LINK651"/>
      <w:bookmarkStart w:id="115" w:name="OLE_LINK652"/>
      <w:bookmarkStart w:id="116" w:name="OLE_LINK343"/>
      <w:bookmarkStart w:id="117" w:name="OLE_LINK344"/>
      <w:bookmarkStart w:id="118" w:name="OLE_LINK204"/>
      <w:bookmarkStart w:id="119" w:name="OLE_LINK71"/>
      <w:bookmarkStart w:id="120" w:name="OLE_LINK336"/>
      <w:bookmarkStart w:id="121" w:name="OLE_LINK551"/>
      <w:r w:rsidRPr="00E70A6A">
        <w:rPr>
          <w:rFonts w:ascii="Book Antiqua" w:eastAsia="宋体" w:hAnsi="Book Antiqua" w:cs="Times New Roman"/>
          <w:b/>
          <w:color w:val="000000"/>
          <w:kern w:val="0"/>
          <w:sz w:val="24"/>
          <w:szCs w:val="24"/>
        </w:rPr>
        <w:t xml:space="preserve">Open-Access: </w:t>
      </w:r>
      <w:r w:rsidRPr="000C2BB3">
        <w:rPr>
          <w:rFonts w:ascii="Book Antiqua" w:eastAsia="宋体" w:hAnsi="Book Antiqua" w:cs="Times New Roman"/>
          <w:color w:val="000000"/>
          <w:kern w:val="0"/>
          <w:sz w:val="24"/>
          <w:szCs w:val="24"/>
        </w:rPr>
        <w:t xml:space="preserve">This is an </w:t>
      </w:r>
      <w:r w:rsidRPr="000C2BB3">
        <w:rPr>
          <w:rFonts w:ascii="Book Antiqua" w:eastAsia="宋体" w:hAnsi="Book Antiqua" w:cs="宋体"/>
          <w:kern w:val="0"/>
          <w:sz w:val="24"/>
          <w:szCs w:val="24"/>
        </w:rPr>
        <w:t xml:space="preserve">open-access article that was </w:t>
      </w:r>
      <w:r w:rsidRPr="000C2BB3">
        <w:rPr>
          <w:rFonts w:ascii="Book Antiqua" w:eastAsia="宋体" w:hAnsi="Book Antiqua" w:cs="Times New Roman"/>
          <w:kern w:val="0"/>
          <w:sz w:val="24"/>
          <w:szCs w:val="24"/>
        </w:rPr>
        <w:t xml:space="preserve">selected by an in-house editor and fully peer-reviewed by external reviewers. It is </w:t>
      </w:r>
      <w:r w:rsidRPr="000C2BB3">
        <w:rPr>
          <w:rFonts w:ascii="Book Antiqua" w:eastAsia="宋体" w:hAnsi="Book Antiqua" w:cs="宋体"/>
          <w:kern w:val="0"/>
          <w:sz w:val="24"/>
          <w:szCs w:val="24"/>
        </w:rPr>
        <w:t xml:space="preserve">distributed in accordance with </w:t>
      </w:r>
      <w:r w:rsidRPr="000C2BB3">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C2BB3">
          <w:rPr>
            <w:rFonts w:ascii="Book Antiqua" w:eastAsia="宋体" w:hAnsi="Book Antiqua" w:cs="Times New Roman"/>
            <w:color w:val="0000FF"/>
            <w:kern w:val="0"/>
            <w:sz w:val="24"/>
            <w:szCs w:val="24"/>
            <w:u w:val="single"/>
          </w:rPr>
          <w:t>http://creativecommons.org/licenses/by-nc/4.0/</w:t>
        </w:r>
      </w:hyperlink>
    </w:p>
    <w:p w14:paraId="602E90F1" w14:textId="77777777" w:rsidR="00E70A6A" w:rsidRPr="00E70A6A" w:rsidRDefault="00E70A6A" w:rsidP="00E70A6A">
      <w:pPr>
        <w:widowControl/>
        <w:snapToGrid w:val="0"/>
        <w:spacing w:line="360" w:lineRule="auto"/>
        <w:rPr>
          <w:rFonts w:ascii="Book Antiqua" w:eastAsia="宋体" w:hAnsi="Book Antiqua" w:cs="Times New Roman"/>
          <w:kern w:val="0"/>
          <w:sz w:val="24"/>
          <w:szCs w:val="24"/>
        </w:rPr>
      </w:pPr>
    </w:p>
    <w:p w14:paraId="687ECDC1" w14:textId="757B4AE9" w:rsidR="00E70A6A" w:rsidRDefault="00E70A6A" w:rsidP="00E70A6A">
      <w:pPr>
        <w:adjustRightInd w:val="0"/>
        <w:snapToGrid w:val="0"/>
        <w:spacing w:line="360" w:lineRule="auto"/>
        <w:outlineLvl w:val="0"/>
        <w:rPr>
          <w:rFonts w:ascii="Book Antiqua" w:eastAsia="宋体" w:hAnsi="Book Antiqua" w:cs="Times New Roman"/>
          <w:bCs/>
          <w:kern w:val="0"/>
          <w:sz w:val="24"/>
          <w:szCs w:val="24"/>
          <w:highlight w:val="white"/>
        </w:rPr>
      </w:pPr>
      <w:r w:rsidRPr="00E70A6A">
        <w:rPr>
          <w:rFonts w:ascii="Book Antiqua" w:eastAsia="宋体" w:hAnsi="Book Antiqua" w:cs="Times New Roman"/>
          <w:b/>
          <w:bCs/>
          <w:kern w:val="0"/>
          <w:sz w:val="24"/>
          <w:szCs w:val="24"/>
          <w:highlight w:val="white"/>
        </w:rPr>
        <w:t>Manuscript source:</w:t>
      </w:r>
      <w:r w:rsidRPr="00E70A6A">
        <w:rPr>
          <w:rFonts w:ascii="Book Antiqua" w:eastAsia="宋体" w:hAnsi="Book Antiqua" w:cs="Times New Roman" w:hint="eastAsia"/>
          <w:b/>
          <w:bCs/>
          <w:kern w:val="0"/>
          <w:sz w:val="24"/>
          <w:szCs w:val="24"/>
          <w:highlight w:val="white"/>
        </w:rPr>
        <w:t xml:space="preserve"> </w:t>
      </w:r>
      <w:r w:rsidRPr="00E70A6A">
        <w:rPr>
          <w:rFonts w:ascii="Book Antiqua" w:eastAsia="宋体" w:hAnsi="Book Antiqua" w:cs="Times New Roman"/>
          <w:bCs/>
          <w:kern w:val="0"/>
          <w:sz w:val="24"/>
          <w:szCs w:val="24"/>
          <w:highlight w:val="white"/>
        </w:rPr>
        <w:t>Unsolicited manuscript</w:t>
      </w:r>
      <w:bookmarkEnd w:id="107"/>
      <w:bookmarkEnd w:id="108"/>
      <w:bookmarkEnd w:id="109"/>
      <w:bookmarkEnd w:id="110"/>
      <w:bookmarkEnd w:id="111"/>
      <w:bookmarkEnd w:id="112"/>
    </w:p>
    <w:p w14:paraId="15F5B2ED" w14:textId="77777777" w:rsidR="00E70A6A" w:rsidRDefault="00E70A6A" w:rsidP="00E70A6A">
      <w:pPr>
        <w:adjustRightInd w:val="0"/>
        <w:snapToGrid w:val="0"/>
        <w:spacing w:line="360" w:lineRule="auto"/>
        <w:rPr>
          <w:rFonts w:ascii="Book Antiqua" w:hAnsi="Book Antiqua" w:cs="Times New Roman"/>
          <w:b/>
          <w:bCs/>
          <w:color w:val="000000" w:themeColor="text1"/>
          <w:sz w:val="24"/>
          <w:szCs w:val="24"/>
          <w:highlight w:val="white"/>
        </w:rPr>
      </w:pPr>
    </w:p>
    <w:p w14:paraId="0CEF3B7D" w14:textId="347F7F28" w:rsidR="00DF30DD" w:rsidRPr="00E70A6A" w:rsidRDefault="00966E9B" w:rsidP="00620327">
      <w:pPr>
        <w:adjustRightInd w:val="0"/>
        <w:snapToGrid w:val="0"/>
        <w:spacing w:line="360" w:lineRule="auto"/>
        <w:rPr>
          <w:rFonts w:ascii="Book Antiqua" w:hAnsi="Book Antiqua" w:cs="Times New Roman"/>
          <w:b/>
          <w:color w:val="000000" w:themeColor="text1"/>
          <w:sz w:val="24"/>
          <w:szCs w:val="24"/>
        </w:rPr>
      </w:pPr>
      <w:r w:rsidRPr="00620327">
        <w:rPr>
          <w:rFonts w:ascii="Book Antiqua" w:hAnsi="Book Antiqua" w:cs="Times New Roman"/>
          <w:b/>
          <w:bCs/>
          <w:color w:val="000000" w:themeColor="text1"/>
          <w:sz w:val="24"/>
          <w:szCs w:val="24"/>
          <w:highlight w:val="white"/>
        </w:rPr>
        <w:t>Corresponding author:</w:t>
      </w:r>
      <w:bookmarkEnd w:id="113"/>
      <w:r w:rsidR="00DF30DD" w:rsidRPr="00620327">
        <w:rPr>
          <w:rFonts w:ascii="Book Antiqua" w:hAnsi="Book Antiqua"/>
          <w:color w:val="000000" w:themeColor="text1"/>
          <w:sz w:val="24"/>
          <w:szCs w:val="24"/>
        </w:rPr>
        <w:t xml:space="preserve"> </w:t>
      </w:r>
      <w:r w:rsidR="00E70A6A">
        <w:rPr>
          <w:rFonts w:ascii="Book Antiqua" w:hAnsi="Book Antiqua" w:cs="Times New Roman"/>
          <w:b/>
          <w:bCs/>
          <w:color w:val="000000" w:themeColor="text1"/>
          <w:sz w:val="24"/>
          <w:szCs w:val="24"/>
        </w:rPr>
        <w:t>Yi-H</w:t>
      </w:r>
      <w:r w:rsidR="00DF30DD" w:rsidRPr="00620327">
        <w:rPr>
          <w:rFonts w:ascii="Book Antiqua" w:hAnsi="Book Antiqua" w:cs="Times New Roman"/>
          <w:b/>
          <w:bCs/>
          <w:color w:val="000000" w:themeColor="text1"/>
          <w:sz w:val="24"/>
          <w:szCs w:val="24"/>
        </w:rPr>
        <w:t>ong Fan</w:t>
      </w:r>
      <w:r w:rsidR="00E70A6A">
        <w:rPr>
          <w:rFonts w:ascii="Book Antiqua" w:hAnsi="Book Antiqua" w:cs="Times New Roman"/>
          <w:b/>
          <w:bCs/>
          <w:color w:val="000000" w:themeColor="text1"/>
          <w:sz w:val="24"/>
          <w:szCs w:val="24"/>
        </w:rPr>
        <w:t xml:space="preserve">, </w:t>
      </w:r>
      <w:bookmarkStart w:id="122" w:name="OLE_LINK135"/>
      <w:bookmarkStart w:id="123" w:name="OLE_LINK136"/>
      <w:bookmarkEnd w:id="114"/>
      <w:bookmarkEnd w:id="115"/>
      <w:bookmarkEnd w:id="116"/>
      <w:bookmarkEnd w:id="117"/>
      <w:r w:rsidR="00DF30DD" w:rsidRPr="00620327">
        <w:rPr>
          <w:rFonts w:ascii="Book Antiqua" w:hAnsi="Book Antiqua" w:cs="Times New Roman"/>
          <w:b/>
          <w:color w:val="000000" w:themeColor="text1"/>
          <w:sz w:val="24"/>
          <w:szCs w:val="24"/>
        </w:rPr>
        <w:t>MD, PhD, Associate Professor, Chief Doctor</w:t>
      </w:r>
      <w:r w:rsidR="00E70A6A">
        <w:rPr>
          <w:rFonts w:ascii="Book Antiqua" w:hAnsi="Book Antiqua" w:cs="Times New Roman"/>
          <w:b/>
          <w:color w:val="000000" w:themeColor="text1"/>
          <w:sz w:val="24"/>
          <w:szCs w:val="24"/>
        </w:rPr>
        <w:t xml:space="preserve">, </w:t>
      </w:r>
      <w:r w:rsidR="00E70A6A" w:rsidRPr="00E70A6A">
        <w:rPr>
          <w:rFonts w:ascii="Book Antiqua" w:hAnsi="Book Antiqua" w:cs="Times New Roman"/>
          <w:color w:val="000000" w:themeColor="text1"/>
          <w:sz w:val="24"/>
          <w:szCs w:val="24"/>
        </w:rPr>
        <w:t>Department of Gastroenterology, First Affiliated Hospital of Zhejiang Chinese Medical University, No. 54, Youdian Road, Shangcheng District,</w:t>
      </w:r>
      <w:r w:rsidR="00E70A6A">
        <w:rPr>
          <w:rFonts w:ascii="Book Antiqua" w:hAnsi="Book Antiqua" w:cs="Times New Roman"/>
          <w:color w:val="000000" w:themeColor="text1"/>
          <w:sz w:val="24"/>
          <w:szCs w:val="24"/>
        </w:rPr>
        <w:t xml:space="preserve"> </w:t>
      </w:r>
      <w:r w:rsidR="00E70A6A" w:rsidRPr="00E70A6A">
        <w:rPr>
          <w:rFonts w:ascii="Book Antiqua" w:hAnsi="Book Antiqua" w:cs="Times New Roman"/>
          <w:color w:val="000000" w:themeColor="text1"/>
          <w:sz w:val="24"/>
          <w:szCs w:val="24"/>
        </w:rPr>
        <w:t>H</w:t>
      </w:r>
      <w:r w:rsidR="00E70A6A">
        <w:rPr>
          <w:rFonts w:ascii="Book Antiqua" w:hAnsi="Book Antiqua" w:cs="Times New Roman"/>
          <w:color w:val="000000" w:themeColor="text1"/>
          <w:sz w:val="24"/>
          <w:szCs w:val="24"/>
        </w:rPr>
        <w:t>angzhou 310006, Zhejiang Province, China.</w:t>
      </w:r>
      <w:bookmarkStart w:id="124" w:name="OLE_LINK1091"/>
      <w:bookmarkStart w:id="125" w:name="OLE_LINK1092"/>
      <w:bookmarkStart w:id="126" w:name="OLE_LINK389"/>
      <w:bookmarkStart w:id="127" w:name="OLE_LINK406"/>
      <w:bookmarkStart w:id="128" w:name="OLE_LINK658"/>
      <w:bookmarkStart w:id="129" w:name="OLE_LINK904"/>
      <w:bookmarkStart w:id="130" w:name="OLE_LINK1009"/>
      <w:bookmarkStart w:id="131" w:name="OLE_LINK1027"/>
      <w:bookmarkStart w:id="132" w:name="OLE_LINK90"/>
      <w:bookmarkStart w:id="133" w:name="OLE_LINK523"/>
      <w:bookmarkEnd w:id="122"/>
      <w:bookmarkEnd w:id="123"/>
      <w:r w:rsidR="00E70A6A">
        <w:rPr>
          <w:rFonts w:ascii="Book Antiqua" w:hAnsi="Book Antiqua" w:cs="Times New Roman"/>
          <w:b/>
          <w:color w:val="000000" w:themeColor="text1"/>
          <w:sz w:val="24"/>
          <w:szCs w:val="24"/>
        </w:rPr>
        <w:t xml:space="preserve"> </w:t>
      </w:r>
      <w:hyperlink r:id="rId8" w:history="1">
        <w:r w:rsidR="00DF30DD" w:rsidRPr="00620327">
          <w:rPr>
            <w:rStyle w:val="ac"/>
            <w:rFonts w:ascii="Book Antiqua" w:hAnsi="Book Antiqua"/>
            <w:color w:val="000000" w:themeColor="text1"/>
            <w:spacing w:val="-3"/>
            <w:sz w:val="24"/>
            <w:szCs w:val="24"/>
            <w:u w:val="none"/>
          </w:rPr>
          <w:t>yhfansjr@163.com</w:t>
        </w:r>
      </w:hyperlink>
    </w:p>
    <w:p w14:paraId="53A79D83" w14:textId="56A4684F" w:rsidR="00966E9B" w:rsidRPr="00620327" w:rsidRDefault="00966E9B" w:rsidP="00620327">
      <w:pPr>
        <w:adjustRightInd w:val="0"/>
        <w:snapToGrid w:val="0"/>
        <w:spacing w:line="360" w:lineRule="auto"/>
        <w:rPr>
          <w:rFonts w:ascii="Book Antiqua" w:hAnsi="Book Antiqua"/>
          <w:b/>
          <w:color w:val="000000" w:themeColor="text1"/>
          <w:sz w:val="24"/>
          <w:szCs w:val="24"/>
        </w:rPr>
      </w:pPr>
      <w:r w:rsidRPr="00620327">
        <w:rPr>
          <w:rFonts w:ascii="Book Antiqua" w:hAnsi="Book Antiqua"/>
          <w:b/>
          <w:color w:val="000000" w:themeColor="text1"/>
          <w:sz w:val="24"/>
          <w:szCs w:val="24"/>
        </w:rPr>
        <w:t xml:space="preserve">Telephone: </w:t>
      </w:r>
      <w:bookmarkStart w:id="134" w:name="OLE_LINK102"/>
      <w:r w:rsidR="00DF30DD" w:rsidRPr="00E70A6A">
        <w:rPr>
          <w:rFonts w:ascii="Book Antiqua" w:hAnsi="Book Antiqua"/>
          <w:color w:val="000000" w:themeColor="text1"/>
          <w:sz w:val="24"/>
          <w:szCs w:val="24"/>
        </w:rPr>
        <w:t>+86-571-87608001</w:t>
      </w:r>
      <w:bookmarkEnd w:id="134"/>
    </w:p>
    <w:p w14:paraId="60529D88" w14:textId="0E2A90CF" w:rsidR="00966E9B" w:rsidRPr="00620327" w:rsidRDefault="00966E9B" w:rsidP="00620327">
      <w:pPr>
        <w:adjustRightInd w:val="0"/>
        <w:snapToGrid w:val="0"/>
        <w:spacing w:line="360" w:lineRule="auto"/>
        <w:rPr>
          <w:rFonts w:ascii="Book Antiqua" w:hAnsi="Book Antiqua"/>
          <w:b/>
          <w:color w:val="000000" w:themeColor="text1"/>
          <w:sz w:val="24"/>
          <w:szCs w:val="24"/>
        </w:rPr>
      </w:pPr>
      <w:r w:rsidRPr="00620327">
        <w:rPr>
          <w:rFonts w:ascii="Book Antiqua" w:hAnsi="Book Antiqua"/>
          <w:b/>
          <w:color w:val="000000" w:themeColor="text1"/>
          <w:sz w:val="24"/>
          <w:szCs w:val="24"/>
        </w:rPr>
        <w:t>Fax:</w:t>
      </w:r>
      <w:bookmarkEnd w:id="124"/>
      <w:bookmarkEnd w:id="125"/>
      <w:r w:rsidRPr="00620327">
        <w:rPr>
          <w:rFonts w:ascii="Book Antiqua" w:hAnsi="Book Antiqua"/>
          <w:b/>
          <w:color w:val="000000" w:themeColor="text1"/>
          <w:sz w:val="24"/>
          <w:szCs w:val="24"/>
        </w:rPr>
        <w:t xml:space="preserve"> </w:t>
      </w:r>
      <w:r w:rsidR="00DF30DD" w:rsidRPr="00E70A6A">
        <w:rPr>
          <w:rFonts w:ascii="Book Antiqua" w:hAnsi="Book Antiqua"/>
          <w:color w:val="000000" w:themeColor="text1"/>
          <w:sz w:val="24"/>
          <w:szCs w:val="24"/>
        </w:rPr>
        <w:t>+86-571-87608001</w:t>
      </w:r>
    </w:p>
    <w:bookmarkEnd w:id="118"/>
    <w:bookmarkEnd w:id="119"/>
    <w:bookmarkEnd w:id="120"/>
    <w:bookmarkEnd w:id="121"/>
    <w:bookmarkEnd w:id="126"/>
    <w:bookmarkEnd w:id="127"/>
    <w:bookmarkEnd w:id="128"/>
    <w:bookmarkEnd w:id="129"/>
    <w:bookmarkEnd w:id="130"/>
    <w:bookmarkEnd w:id="131"/>
    <w:bookmarkEnd w:id="132"/>
    <w:bookmarkEnd w:id="133"/>
    <w:p w14:paraId="6C83F786" w14:textId="77777777" w:rsidR="00966E9B" w:rsidRDefault="00966E9B" w:rsidP="00620327">
      <w:pPr>
        <w:adjustRightInd w:val="0"/>
        <w:snapToGrid w:val="0"/>
        <w:spacing w:line="360" w:lineRule="auto"/>
        <w:rPr>
          <w:rFonts w:ascii="Book Antiqua" w:hAnsi="Book Antiqua" w:cs="Times New Roman"/>
          <w:color w:val="000000" w:themeColor="text1"/>
          <w:sz w:val="24"/>
          <w:szCs w:val="24"/>
        </w:rPr>
      </w:pPr>
    </w:p>
    <w:p w14:paraId="057F5EA6" w14:textId="2D3EDB48" w:rsidR="00E70A6A" w:rsidRPr="00E70A6A" w:rsidRDefault="00E70A6A" w:rsidP="00E70A6A">
      <w:pPr>
        <w:widowControl/>
        <w:adjustRightInd w:val="0"/>
        <w:snapToGrid w:val="0"/>
        <w:spacing w:line="360" w:lineRule="auto"/>
        <w:outlineLvl w:val="0"/>
        <w:rPr>
          <w:rFonts w:ascii="Book Antiqua" w:eastAsia="宋体" w:hAnsi="Book Antiqua" w:cs="Times New Roman"/>
          <w:b/>
          <w:kern w:val="0"/>
          <w:sz w:val="24"/>
          <w:szCs w:val="24"/>
        </w:rPr>
      </w:pPr>
      <w:bookmarkStart w:id="135" w:name="OLE_LINK14"/>
      <w:bookmarkStart w:id="136" w:name="OLE_LINK16"/>
      <w:bookmarkStart w:id="137" w:name="OLE_LINK51"/>
      <w:bookmarkStart w:id="138" w:name="OLE_LINK27"/>
      <w:bookmarkStart w:id="139" w:name="OLE_LINK382"/>
      <w:bookmarkStart w:id="140" w:name="OLE_LINK30"/>
      <w:bookmarkStart w:id="141" w:name="OLE_LINK376"/>
      <w:bookmarkStart w:id="142" w:name="OLE_LINK35"/>
      <w:bookmarkStart w:id="143" w:name="OLE_LINK46"/>
      <w:r w:rsidRPr="00E70A6A">
        <w:rPr>
          <w:rFonts w:ascii="Book Antiqua" w:eastAsia="宋体" w:hAnsi="Book Antiqua" w:cs="Times New Roman"/>
          <w:b/>
          <w:kern w:val="0"/>
          <w:sz w:val="24"/>
          <w:szCs w:val="24"/>
        </w:rPr>
        <w:lastRenderedPageBreak/>
        <w:t xml:space="preserve">Received: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22</w:t>
      </w:r>
      <w:r w:rsidRPr="00E70A6A">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7CE33865" w14:textId="77777777" w:rsidR="00E70A6A" w:rsidRDefault="00E70A6A" w:rsidP="00E70A6A">
      <w:pPr>
        <w:widowControl/>
        <w:adjustRightInd w:val="0"/>
        <w:snapToGrid w:val="0"/>
        <w:spacing w:line="360" w:lineRule="auto"/>
        <w:outlineLvl w:val="0"/>
        <w:rPr>
          <w:rFonts w:ascii="Book Antiqua" w:eastAsia="等线" w:hAnsi="Book Antiqua" w:cs="Times New Roman"/>
          <w:kern w:val="0"/>
          <w:sz w:val="24"/>
          <w:szCs w:val="24"/>
        </w:rPr>
      </w:pPr>
      <w:r w:rsidRPr="00E70A6A">
        <w:rPr>
          <w:rFonts w:ascii="Book Antiqua" w:eastAsia="宋体" w:hAnsi="Book Antiqua" w:cs="Times New Roman"/>
          <w:b/>
          <w:kern w:val="0"/>
          <w:sz w:val="24"/>
          <w:szCs w:val="24"/>
        </w:rPr>
        <w:t>Peer-review started:</w:t>
      </w:r>
      <w:r w:rsidRPr="00E70A6A">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22</w:t>
      </w:r>
      <w:r w:rsidRPr="00E70A6A">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09740387" w14:textId="02B5AEBA" w:rsidR="00E70A6A" w:rsidRPr="00E70A6A" w:rsidRDefault="00E70A6A" w:rsidP="00E70A6A">
      <w:pPr>
        <w:widowControl/>
        <w:adjustRightInd w:val="0"/>
        <w:snapToGrid w:val="0"/>
        <w:spacing w:line="360" w:lineRule="auto"/>
        <w:outlineLvl w:val="0"/>
        <w:rPr>
          <w:rFonts w:ascii="Book Antiqua" w:eastAsia="等线" w:hAnsi="Book Antiqua" w:cs="Times New Roman"/>
          <w:b/>
          <w:kern w:val="0"/>
          <w:sz w:val="24"/>
          <w:szCs w:val="24"/>
        </w:rPr>
      </w:pPr>
      <w:r w:rsidRPr="00E70A6A">
        <w:rPr>
          <w:rFonts w:ascii="Book Antiqua" w:eastAsia="宋体" w:hAnsi="Book Antiqua" w:cs="Times New Roman"/>
          <w:b/>
          <w:kern w:val="0"/>
          <w:sz w:val="24"/>
          <w:szCs w:val="24"/>
        </w:rPr>
        <w:t>First decision:</w:t>
      </w:r>
      <w:r w:rsidRPr="00E70A6A">
        <w:rPr>
          <w:rFonts w:ascii="Book Antiqua" w:eastAsia="等线" w:hAnsi="Book Antiqua" w:cs="Times New Roman"/>
          <w:b/>
          <w:kern w:val="0"/>
          <w:sz w:val="24"/>
          <w:szCs w:val="24"/>
        </w:rPr>
        <w:t xml:space="preserve"> </w:t>
      </w:r>
      <w:r w:rsidRPr="00E70A6A">
        <w:rPr>
          <w:rFonts w:ascii="Book Antiqua" w:eastAsia="宋体" w:hAnsi="Book Antiqua" w:cs="Times New Roman"/>
          <w:kern w:val="0"/>
          <w:sz w:val="24"/>
          <w:szCs w:val="24"/>
        </w:rPr>
        <w:t>Ma</w:t>
      </w:r>
      <w:r>
        <w:rPr>
          <w:rFonts w:ascii="Book Antiqua" w:eastAsia="宋体" w:hAnsi="Book Antiqua" w:cs="Times New Roman"/>
          <w:kern w:val="0"/>
          <w:sz w:val="24"/>
          <w:szCs w:val="24"/>
        </w:rPr>
        <w:t>rch</w:t>
      </w:r>
      <w:r>
        <w:rPr>
          <w:rFonts w:ascii="Book Antiqua" w:eastAsia="等线" w:hAnsi="Book Antiqua" w:cs="Times New Roman"/>
          <w:kern w:val="0"/>
          <w:sz w:val="24"/>
          <w:szCs w:val="24"/>
        </w:rPr>
        <w:t xml:space="preserve"> 5</w:t>
      </w:r>
      <w:r w:rsidRPr="00E70A6A">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42B80166" w14:textId="4AB651C1" w:rsidR="00E70A6A" w:rsidRPr="00E70A6A" w:rsidRDefault="00E70A6A" w:rsidP="00E70A6A">
      <w:pPr>
        <w:widowControl/>
        <w:adjustRightInd w:val="0"/>
        <w:snapToGrid w:val="0"/>
        <w:spacing w:line="360" w:lineRule="auto"/>
        <w:rPr>
          <w:rFonts w:ascii="Book Antiqua" w:eastAsia="宋体" w:hAnsi="Book Antiqua" w:cs="Times New Roman"/>
          <w:b/>
          <w:kern w:val="0"/>
          <w:sz w:val="24"/>
          <w:szCs w:val="24"/>
        </w:rPr>
      </w:pPr>
      <w:r w:rsidRPr="00E70A6A">
        <w:rPr>
          <w:rFonts w:ascii="Book Antiqua" w:eastAsia="宋体" w:hAnsi="Book Antiqua" w:cs="Times New Roman"/>
          <w:b/>
          <w:kern w:val="0"/>
          <w:sz w:val="24"/>
          <w:szCs w:val="24"/>
        </w:rPr>
        <w:t xml:space="preserve">Revised: </w:t>
      </w:r>
      <w:r w:rsidRPr="00E70A6A">
        <w:rPr>
          <w:rFonts w:ascii="Book Antiqua" w:eastAsia="宋体" w:hAnsi="Book Antiqua" w:cs="Times New Roman"/>
          <w:kern w:val="0"/>
          <w:sz w:val="24"/>
          <w:szCs w:val="24"/>
        </w:rPr>
        <w:t>Ma</w:t>
      </w:r>
      <w:r>
        <w:rPr>
          <w:rFonts w:ascii="Book Antiqua" w:eastAsia="宋体" w:hAnsi="Book Antiqua" w:cs="Times New Roman"/>
          <w:kern w:val="0"/>
          <w:sz w:val="24"/>
          <w:szCs w:val="24"/>
        </w:rPr>
        <w:t>rch</w:t>
      </w:r>
      <w:r>
        <w:rPr>
          <w:rFonts w:ascii="Book Antiqua" w:eastAsia="等线" w:hAnsi="Book Antiqua" w:cs="Times New Roman"/>
          <w:kern w:val="0"/>
          <w:sz w:val="24"/>
          <w:szCs w:val="24"/>
        </w:rPr>
        <w:t xml:space="preserve"> 11</w:t>
      </w:r>
      <w:r w:rsidRPr="00E70A6A">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281A8F19" w14:textId="08F75EB6" w:rsidR="00E70A6A" w:rsidRPr="00E70A6A" w:rsidRDefault="00E70A6A" w:rsidP="00E70A6A">
      <w:pPr>
        <w:widowControl/>
        <w:adjustRightInd w:val="0"/>
        <w:snapToGrid w:val="0"/>
        <w:spacing w:line="360" w:lineRule="auto"/>
        <w:outlineLvl w:val="0"/>
        <w:rPr>
          <w:rFonts w:ascii="Book Antiqua" w:eastAsia="宋体" w:hAnsi="Book Antiqua" w:cs="Times New Roman"/>
          <w:b/>
          <w:kern w:val="0"/>
          <w:sz w:val="24"/>
          <w:szCs w:val="24"/>
        </w:rPr>
      </w:pPr>
      <w:r w:rsidRPr="00E70A6A">
        <w:rPr>
          <w:rFonts w:ascii="Book Antiqua" w:eastAsia="宋体" w:hAnsi="Book Antiqua" w:cs="Times New Roman"/>
          <w:b/>
          <w:kern w:val="0"/>
          <w:sz w:val="24"/>
          <w:szCs w:val="24"/>
        </w:rPr>
        <w:t>Accepted:</w:t>
      </w:r>
      <w:r w:rsidR="00FE5C75" w:rsidRPr="00FE5C75">
        <w:t xml:space="preserve"> </w:t>
      </w:r>
      <w:r w:rsidR="00FE5C75" w:rsidRPr="00FE5C75">
        <w:rPr>
          <w:rFonts w:ascii="Book Antiqua" w:eastAsia="宋体" w:hAnsi="Book Antiqua" w:cs="Times New Roman"/>
          <w:kern w:val="0"/>
          <w:sz w:val="24"/>
          <w:szCs w:val="24"/>
        </w:rPr>
        <w:t>March 29, 2019</w:t>
      </w:r>
      <w:r w:rsidRPr="00E70A6A">
        <w:rPr>
          <w:rFonts w:ascii="Book Antiqua" w:eastAsia="宋体" w:hAnsi="Book Antiqua" w:cs="Times New Roman"/>
          <w:b/>
          <w:kern w:val="0"/>
          <w:sz w:val="24"/>
          <w:szCs w:val="24"/>
        </w:rPr>
        <w:t xml:space="preserve"> </w:t>
      </w:r>
    </w:p>
    <w:p w14:paraId="1DF06F9A" w14:textId="77777777" w:rsidR="00E70A6A" w:rsidRPr="00E70A6A" w:rsidRDefault="00E70A6A" w:rsidP="00E70A6A">
      <w:pPr>
        <w:widowControl/>
        <w:adjustRightInd w:val="0"/>
        <w:snapToGrid w:val="0"/>
        <w:spacing w:line="360" w:lineRule="auto"/>
        <w:outlineLvl w:val="0"/>
        <w:rPr>
          <w:rFonts w:ascii="Book Antiqua" w:eastAsia="宋体" w:hAnsi="Book Antiqua" w:cs="Times New Roman"/>
          <w:b/>
          <w:kern w:val="0"/>
          <w:sz w:val="24"/>
          <w:szCs w:val="24"/>
        </w:rPr>
      </w:pPr>
      <w:r w:rsidRPr="00E70A6A">
        <w:rPr>
          <w:rFonts w:ascii="Book Antiqua" w:eastAsia="宋体" w:hAnsi="Book Antiqua" w:cs="Times New Roman"/>
          <w:b/>
          <w:kern w:val="0"/>
          <w:sz w:val="24"/>
          <w:szCs w:val="24"/>
        </w:rPr>
        <w:t>Article in press:</w:t>
      </w:r>
    </w:p>
    <w:p w14:paraId="2BF61F4B" w14:textId="77777777" w:rsidR="00E70A6A" w:rsidRPr="00E70A6A" w:rsidRDefault="00E70A6A" w:rsidP="00E70A6A">
      <w:pPr>
        <w:widowControl/>
        <w:snapToGrid w:val="0"/>
        <w:spacing w:line="360" w:lineRule="auto"/>
        <w:outlineLvl w:val="0"/>
        <w:rPr>
          <w:rFonts w:ascii="Book Antiqua" w:eastAsia="宋体" w:hAnsi="Book Antiqua" w:cs="Times New Roman"/>
          <w:color w:val="000000"/>
          <w:kern w:val="0"/>
          <w:sz w:val="24"/>
          <w:szCs w:val="24"/>
        </w:rPr>
      </w:pPr>
      <w:r w:rsidRPr="00E70A6A">
        <w:rPr>
          <w:rFonts w:ascii="Book Antiqua" w:eastAsia="宋体" w:hAnsi="Book Antiqua" w:cs="Times New Roman"/>
          <w:b/>
          <w:kern w:val="0"/>
          <w:sz w:val="24"/>
          <w:szCs w:val="24"/>
        </w:rPr>
        <w:t>Published online:</w:t>
      </w:r>
      <w:bookmarkEnd w:id="135"/>
      <w:bookmarkEnd w:id="136"/>
      <w:bookmarkEnd w:id="137"/>
      <w:bookmarkEnd w:id="138"/>
      <w:bookmarkEnd w:id="139"/>
    </w:p>
    <w:bookmarkEnd w:id="140"/>
    <w:bookmarkEnd w:id="141"/>
    <w:bookmarkEnd w:id="142"/>
    <w:bookmarkEnd w:id="143"/>
    <w:p w14:paraId="5F57C342" w14:textId="77777777" w:rsidR="00E70A6A" w:rsidRDefault="00E70A6A">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68A8317" w14:textId="4F6B3832" w:rsidR="0007445E" w:rsidRPr="00E70A6A"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E70A6A">
        <w:rPr>
          <w:rFonts w:ascii="Book Antiqua" w:hAnsi="Book Antiqua" w:cs="Times New Roman"/>
          <w:b/>
          <w:color w:val="000000" w:themeColor="text1"/>
          <w:sz w:val="24"/>
          <w:szCs w:val="24"/>
        </w:rPr>
        <w:lastRenderedPageBreak/>
        <w:t>A</w:t>
      </w:r>
      <w:r w:rsidR="00E70A6A" w:rsidRPr="00E70A6A">
        <w:rPr>
          <w:rFonts w:ascii="Book Antiqua" w:hAnsi="Book Antiqua" w:cs="Times New Roman"/>
          <w:b/>
          <w:color w:val="000000" w:themeColor="text1"/>
          <w:sz w:val="24"/>
          <w:szCs w:val="24"/>
        </w:rPr>
        <w:t>bstract</w:t>
      </w:r>
    </w:p>
    <w:p w14:paraId="1152FC7B" w14:textId="3CE365E7" w:rsidR="00966E9B" w:rsidRPr="00620327" w:rsidRDefault="00966E9B" w:rsidP="00E70A6A">
      <w:pPr>
        <w:adjustRightInd w:val="0"/>
        <w:snapToGrid w:val="0"/>
        <w:spacing w:line="360" w:lineRule="auto"/>
        <w:outlineLvl w:val="0"/>
        <w:rPr>
          <w:rFonts w:ascii="Book Antiqua" w:hAnsi="Book Antiqua"/>
          <w:color w:val="000000" w:themeColor="text1"/>
          <w:sz w:val="24"/>
          <w:szCs w:val="24"/>
        </w:rPr>
      </w:pPr>
      <w:bookmarkStart w:id="144" w:name="OLE_LINK318"/>
      <w:bookmarkStart w:id="145" w:name="OLE_LINK386"/>
      <w:bookmarkStart w:id="146" w:name="OLE_LINK390"/>
      <w:bookmarkStart w:id="147" w:name="OLE_LINK447"/>
      <w:bookmarkStart w:id="148" w:name="OLE_LINK374"/>
      <w:r w:rsidRPr="00620327">
        <w:rPr>
          <w:rFonts w:ascii="Book Antiqua" w:hAnsi="Book Antiqua"/>
          <w:b/>
          <w:i/>
          <w:color w:val="000000" w:themeColor="text1"/>
          <w:sz w:val="24"/>
          <w:szCs w:val="24"/>
        </w:rPr>
        <w:t>BACKGROUND</w:t>
      </w:r>
      <w:r w:rsidRPr="00620327">
        <w:rPr>
          <w:rFonts w:ascii="Book Antiqua" w:hAnsi="Book Antiqua"/>
          <w:b/>
          <w:color w:val="000000" w:themeColor="text1"/>
          <w:sz w:val="24"/>
          <w:szCs w:val="24"/>
        </w:rPr>
        <w:t xml:space="preserve"> </w:t>
      </w:r>
      <w:bookmarkEnd w:id="144"/>
      <w:bookmarkEnd w:id="145"/>
      <w:bookmarkEnd w:id="146"/>
    </w:p>
    <w:p w14:paraId="2E42965D" w14:textId="036926C9" w:rsidR="007242B2" w:rsidRDefault="00E70A6A" w:rsidP="00620327">
      <w:pPr>
        <w:adjustRightInd w:val="0"/>
        <w:snapToGrid w:val="0"/>
        <w:spacing w:line="360" w:lineRule="auto"/>
        <w:rPr>
          <w:rFonts w:ascii="Book Antiqua" w:hAnsi="Book Antiqua"/>
          <w:color w:val="000000" w:themeColor="text1"/>
          <w:sz w:val="24"/>
          <w:szCs w:val="24"/>
        </w:rPr>
      </w:pPr>
      <w:bookmarkStart w:id="149" w:name="OLE_LINK827"/>
      <w:bookmarkStart w:id="150" w:name="OLE_LINK828"/>
      <w:bookmarkStart w:id="151" w:name="OLE_LINK274"/>
      <w:bookmarkStart w:id="152" w:name="OLE_LINK367"/>
      <w:bookmarkEnd w:id="147"/>
      <w:bookmarkEnd w:id="148"/>
      <w:r>
        <w:rPr>
          <w:rFonts w:ascii="Book Antiqua" w:hAnsi="Book Antiqua"/>
          <w:color w:val="000000" w:themeColor="text1"/>
          <w:sz w:val="24"/>
          <w:szCs w:val="24"/>
        </w:rPr>
        <w:t>When o</w:t>
      </w:r>
      <w:r w:rsidR="00BF15DC" w:rsidRPr="00620327">
        <w:rPr>
          <w:rFonts w:ascii="Book Antiqua" w:hAnsi="Book Antiqua"/>
          <w:color w:val="000000" w:themeColor="text1"/>
          <w:sz w:val="24"/>
          <w:szCs w:val="24"/>
        </w:rPr>
        <w:t xml:space="preserve">pportunistic infections occur, patients </w:t>
      </w:r>
      <w:bookmarkStart w:id="153" w:name="OLE_LINK104"/>
      <w:bookmarkStart w:id="154" w:name="OLE_LINK105"/>
      <w:r w:rsidR="00204BC5">
        <w:rPr>
          <w:rFonts w:ascii="Book Antiqua" w:hAnsi="Book Antiqua"/>
          <w:color w:val="000000" w:themeColor="text1"/>
          <w:sz w:val="24"/>
          <w:szCs w:val="24"/>
        </w:rPr>
        <w:t>with</w:t>
      </w:r>
      <w:r w:rsidR="00204BC5" w:rsidRPr="00620327">
        <w:rPr>
          <w:rFonts w:ascii="Book Antiqua" w:hAnsi="Book Antiqua"/>
          <w:color w:val="000000" w:themeColor="text1"/>
          <w:sz w:val="24"/>
          <w:szCs w:val="24"/>
        </w:rPr>
        <w:t xml:space="preserve"> </w:t>
      </w:r>
      <w:r w:rsidR="00BF15DC" w:rsidRPr="00620327">
        <w:rPr>
          <w:rFonts w:ascii="Book Antiqua" w:hAnsi="Book Antiqua"/>
          <w:color w:val="000000" w:themeColor="text1"/>
          <w:sz w:val="24"/>
          <w:szCs w:val="24"/>
        </w:rPr>
        <w:t>inflammatory bowel disease</w:t>
      </w:r>
      <w:bookmarkEnd w:id="153"/>
      <w:bookmarkEnd w:id="154"/>
      <w:r w:rsidR="00BF15DC" w:rsidRPr="00620327">
        <w:rPr>
          <w:rFonts w:ascii="Book Antiqua" w:hAnsi="Book Antiqua"/>
          <w:color w:val="000000" w:themeColor="text1"/>
          <w:sz w:val="24"/>
          <w:szCs w:val="24"/>
        </w:rPr>
        <w:t xml:space="preserve"> (IBD) commonly display a significantly increased rate of morbidity and mortality. </w:t>
      </w:r>
      <w:r w:rsidR="003C581A" w:rsidRPr="00620327">
        <w:rPr>
          <w:rFonts w:ascii="Book Antiqua" w:hAnsi="Book Antiqua"/>
          <w:color w:val="000000" w:themeColor="text1"/>
          <w:sz w:val="24"/>
          <w:szCs w:val="24"/>
        </w:rPr>
        <w:t>With</w:t>
      </w:r>
      <w:r w:rsidR="00204BC5">
        <w:rPr>
          <w:rFonts w:ascii="Book Antiqua" w:hAnsi="Book Antiqua"/>
          <w:color w:val="000000" w:themeColor="text1"/>
          <w:sz w:val="24"/>
          <w:szCs w:val="24"/>
        </w:rPr>
        <w:t xml:space="preserve"> </w:t>
      </w:r>
      <w:r w:rsidR="003C581A" w:rsidRPr="00620327">
        <w:rPr>
          <w:rFonts w:ascii="Book Antiqua" w:hAnsi="Book Antiqua"/>
          <w:color w:val="000000" w:themeColor="text1"/>
          <w:sz w:val="24"/>
          <w:szCs w:val="24"/>
        </w:rPr>
        <w:t>increasing use of immunosuppressive agents and biological agents, opportunistic infections are becoming a hot topic in the perspective of drug safety in IBD patients.</w:t>
      </w:r>
      <w:r w:rsidR="007242B2" w:rsidRPr="00620327">
        <w:rPr>
          <w:rFonts w:ascii="Book Antiqua" w:hAnsi="Book Antiqua"/>
          <w:color w:val="000000" w:themeColor="text1"/>
          <w:sz w:val="24"/>
          <w:szCs w:val="24"/>
        </w:rPr>
        <w:t xml:space="preserve"> Despite the well-established role of opportunistic infections </w:t>
      </w:r>
      <w:r w:rsidR="00204BC5">
        <w:rPr>
          <w:rFonts w:ascii="Book Antiqua" w:hAnsi="Book Antiqua"/>
          <w:color w:val="000000" w:themeColor="text1"/>
          <w:sz w:val="24"/>
          <w:szCs w:val="24"/>
        </w:rPr>
        <w:t>i</w:t>
      </w:r>
      <w:r w:rsidR="00204BC5" w:rsidRPr="00620327">
        <w:rPr>
          <w:rFonts w:ascii="Book Antiqua" w:hAnsi="Book Antiqua"/>
          <w:color w:val="000000" w:themeColor="text1"/>
          <w:sz w:val="24"/>
          <w:szCs w:val="24"/>
        </w:rPr>
        <w:t xml:space="preserve">n </w:t>
      </w:r>
      <w:r w:rsidR="007242B2" w:rsidRPr="00620327">
        <w:rPr>
          <w:rFonts w:ascii="Book Antiqua" w:hAnsi="Book Antiqua"/>
          <w:color w:val="000000" w:themeColor="text1"/>
          <w:sz w:val="24"/>
          <w:szCs w:val="24"/>
        </w:rPr>
        <w:t xml:space="preserve">the prognosis of IBD patients, there </w:t>
      </w:r>
      <w:r w:rsidR="00204BC5">
        <w:rPr>
          <w:rFonts w:ascii="Book Antiqua" w:hAnsi="Book Antiqua"/>
          <w:color w:val="000000" w:themeColor="text1"/>
          <w:sz w:val="24"/>
          <w:szCs w:val="24"/>
        </w:rPr>
        <w:t>are few</w:t>
      </w:r>
      <w:r w:rsidR="007242B2" w:rsidRPr="00620327">
        <w:rPr>
          <w:rFonts w:ascii="Book Antiqua" w:hAnsi="Book Antiqua"/>
          <w:color w:val="000000" w:themeColor="text1"/>
          <w:sz w:val="24"/>
          <w:szCs w:val="24"/>
        </w:rPr>
        <w:t xml:space="preserve"> epidemiological data investigating the incidence of opportunistic infections in IBD patients in China. </w:t>
      </w:r>
      <w:r w:rsidR="000E7124" w:rsidRPr="00620327">
        <w:rPr>
          <w:rFonts w:ascii="Book Antiqua" w:hAnsi="Book Antiqua"/>
          <w:color w:val="000000" w:themeColor="text1"/>
          <w:sz w:val="24"/>
          <w:szCs w:val="24"/>
        </w:rPr>
        <w:t>Besides, the</w:t>
      </w:r>
      <w:r w:rsidR="007242B2" w:rsidRPr="00620327">
        <w:rPr>
          <w:rFonts w:ascii="Book Antiqua" w:hAnsi="Book Antiqua"/>
          <w:color w:val="000000" w:themeColor="text1"/>
          <w:sz w:val="24"/>
          <w:szCs w:val="24"/>
        </w:rPr>
        <w:t xml:space="preserve"> risk factors for opportunistic infection in Chinese IBD patients remain unclear.</w:t>
      </w:r>
    </w:p>
    <w:p w14:paraId="63573389" w14:textId="77777777" w:rsidR="00E70A6A" w:rsidRPr="00620327" w:rsidRDefault="00E70A6A" w:rsidP="00620327">
      <w:pPr>
        <w:adjustRightInd w:val="0"/>
        <w:snapToGrid w:val="0"/>
        <w:spacing w:line="360" w:lineRule="auto"/>
        <w:rPr>
          <w:rFonts w:ascii="Book Antiqua" w:hAnsi="Book Antiqua"/>
          <w:color w:val="000000" w:themeColor="text1"/>
          <w:sz w:val="24"/>
          <w:szCs w:val="24"/>
        </w:rPr>
      </w:pPr>
    </w:p>
    <w:p w14:paraId="5F9FD13D" w14:textId="2361066F" w:rsidR="0007445E" w:rsidRPr="00E70A6A" w:rsidRDefault="00966E9B" w:rsidP="00E70A6A">
      <w:pPr>
        <w:adjustRightInd w:val="0"/>
        <w:snapToGrid w:val="0"/>
        <w:spacing w:line="360" w:lineRule="auto"/>
        <w:outlineLvl w:val="0"/>
        <w:rPr>
          <w:rFonts w:ascii="Book Antiqua" w:hAnsi="Book Antiqua" w:cs="Times New Roman"/>
          <w:i/>
          <w:color w:val="000000" w:themeColor="text1"/>
          <w:sz w:val="24"/>
          <w:szCs w:val="24"/>
        </w:rPr>
      </w:pPr>
      <w:r w:rsidRPr="00E70A6A">
        <w:rPr>
          <w:rFonts w:ascii="Book Antiqua" w:hAnsi="Book Antiqua"/>
          <w:b/>
          <w:i/>
          <w:color w:val="000000" w:themeColor="text1"/>
          <w:sz w:val="24"/>
          <w:szCs w:val="24"/>
        </w:rPr>
        <w:t>AIM</w:t>
      </w:r>
      <w:bookmarkEnd w:id="149"/>
      <w:bookmarkEnd w:id="150"/>
      <w:bookmarkEnd w:id="151"/>
      <w:bookmarkEnd w:id="152"/>
      <w:r w:rsidR="0021239E" w:rsidRPr="00E70A6A">
        <w:rPr>
          <w:rFonts w:ascii="Book Antiqua" w:hAnsi="Book Antiqua" w:cs="Times New Roman"/>
          <w:i/>
          <w:color w:val="000000" w:themeColor="text1"/>
          <w:sz w:val="24"/>
          <w:szCs w:val="24"/>
        </w:rPr>
        <w:t xml:space="preserve"> </w:t>
      </w:r>
    </w:p>
    <w:p w14:paraId="112AECF3" w14:textId="0BE7E34C" w:rsidR="0007445E" w:rsidRDefault="0021239E" w:rsidP="0062032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To predict the incidence of opportunistic infections related to IBD in China, and explore the risk factors for opportunistic infections.</w:t>
      </w:r>
    </w:p>
    <w:p w14:paraId="04263240" w14:textId="77777777" w:rsidR="00E70A6A" w:rsidRPr="00620327" w:rsidRDefault="00E70A6A" w:rsidP="00620327">
      <w:pPr>
        <w:adjustRightInd w:val="0"/>
        <w:snapToGrid w:val="0"/>
        <w:spacing w:line="360" w:lineRule="auto"/>
        <w:rPr>
          <w:rFonts w:ascii="Book Antiqua" w:hAnsi="Book Antiqua" w:cs="Times New Roman"/>
          <w:color w:val="000000" w:themeColor="text1"/>
          <w:sz w:val="24"/>
          <w:szCs w:val="24"/>
        </w:rPr>
      </w:pPr>
    </w:p>
    <w:p w14:paraId="36D0ED4F" w14:textId="038DF1B9" w:rsidR="0007445E" w:rsidRPr="00E70A6A"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E70A6A">
        <w:rPr>
          <w:rFonts w:ascii="Book Antiqua" w:hAnsi="Book Antiqua" w:cs="Times New Roman"/>
          <w:b/>
          <w:i/>
          <w:color w:val="000000" w:themeColor="text1"/>
          <w:sz w:val="24"/>
          <w:szCs w:val="24"/>
        </w:rPr>
        <w:t>M</w:t>
      </w:r>
      <w:r w:rsidR="00AC4AF8" w:rsidRPr="00E70A6A">
        <w:rPr>
          <w:rFonts w:ascii="Book Antiqua" w:hAnsi="Book Antiqua" w:cs="Times New Roman"/>
          <w:b/>
          <w:i/>
          <w:color w:val="000000" w:themeColor="text1"/>
          <w:sz w:val="24"/>
          <w:szCs w:val="24"/>
        </w:rPr>
        <w:t>ETHODS</w:t>
      </w:r>
    </w:p>
    <w:p w14:paraId="082CD109" w14:textId="728BEFF0"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A </w:t>
      </w:r>
      <w:r w:rsidR="00204BC5" w:rsidRPr="00620327">
        <w:rPr>
          <w:rFonts w:ascii="Book Antiqua" w:hAnsi="Book Antiqua" w:cs="Times New Roman"/>
          <w:color w:val="000000" w:themeColor="text1"/>
          <w:sz w:val="24"/>
          <w:szCs w:val="24"/>
        </w:rPr>
        <w:t>single</w:t>
      </w:r>
      <w:r w:rsidR="00204BC5">
        <w:rPr>
          <w:rFonts w:ascii="Book Antiqua" w:hAnsi="Book Antiqua" w:cs="Times New Roman"/>
          <w:color w:val="000000" w:themeColor="text1"/>
          <w:sz w:val="24"/>
          <w:szCs w:val="24"/>
        </w:rPr>
        <w:t>-</w:t>
      </w:r>
      <w:r w:rsidR="004B3B14" w:rsidRPr="00620327">
        <w:rPr>
          <w:rFonts w:ascii="Book Antiqua" w:hAnsi="Book Antiqua" w:cs="Times New Roman"/>
          <w:color w:val="000000" w:themeColor="text1"/>
          <w:sz w:val="24"/>
          <w:szCs w:val="24"/>
        </w:rPr>
        <w:t>cent</w:t>
      </w:r>
      <w:r w:rsidR="004B3B14">
        <w:rPr>
          <w:rFonts w:ascii="Book Antiqua" w:hAnsi="Book Antiqua" w:cs="Times New Roman"/>
          <w:color w:val="000000" w:themeColor="text1"/>
          <w:sz w:val="24"/>
          <w:szCs w:val="24"/>
        </w:rPr>
        <w:t>er</w:t>
      </w:r>
      <w:r w:rsidRPr="00620327">
        <w:rPr>
          <w:rFonts w:ascii="Book Antiqua" w:hAnsi="Book Antiqua" w:cs="Times New Roman"/>
          <w:color w:val="000000" w:themeColor="text1"/>
          <w:sz w:val="24"/>
          <w:szCs w:val="24"/>
        </w:rPr>
        <w:t xml:space="preserve">, prospective study of IBD patients was conducted. The patients were followed for up to 12 mo to </w:t>
      </w:r>
      <w:r w:rsidR="00607D53" w:rsidRPr="00620327">
        <w:rPr>
          <w:rFonts w:ascii="Book Antiqua" w:hAnsi="Book Antiqua" w:cs="Times New Roman"/>
          <w:color w:val="000000" w:themeColor="text1"/>
          <w:sz w:val="24"/>
          <w:szCs w:val="24"/>
        </w:rPr>
        <w:t>calculate</w:t>
      </w:r>
      <w:r w:rsidRPr="00620327">
        <w:rPr>
          <w:rFonts w:ascii="Book Antiqua" w:hAnsi="Book Antiqua" w:cs="Times New Roman"/>
          <w:color w:val="000000" w:themeColor="text1"/>
          <w:sz w:val="24"/>
          <w:szCs w:val="24"/>
        </w:rPr>
        <w:t xml:space="preserve"> the incidence of infections. For each </w:t>
      </w:r>
      <w:r w:rsidR="00916499" w:rsidRPr="00620327">
        <w:rPr>
          <w:rFonts w:ascii="Book Antiqua" w:hAnsi="Book Antiqua" w:cs="Times New Roman"/>
          <w:color w:val="000000" w:themeColor="text1"/>
          <w:sz w:val="24"/>
          <w:szCs w:val="24"/>
        </w:rPr>
        <w:t>infected IBD patient</w:t>
      </w:r>
      <w:r w:rsidRPr="00620327">
        <w:rPr>
          <w:rFonts w:ascii="Book Antiqua" w:hAnsi="Book Antiqua" w:cs="Times New Roman"/>
          <w:color w:val="000000" w:themeColor="text1"/>
          <w:sz w:val="24"/>
          <w:szCs w:val="24"/>
        </w:rPr>
        <w:t xml:space="preserve">, </w:t>
      </w:r>
      <w:r w:rsidR="00204BC5">
        <w:rPr>
          <w:rFonts w:ascii="Book Antiqua" w:hAnsi="Book Antiqua" w:cs="Times New Roman"/>
          <w:color w:val="000000" w:themeColor="text1"/>
          <w:sz w:val="24"/>
          <w:szCs w:val="24"/>
        </w:rPr>
        <w:t>two</w:t>
      </w:r>
      <w:r w:rsidR="00204BC5"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non-infected IBD patients were selected as controls. A conditional logistic regression </w:t>
      </w:r>
      <w:r w:rsidR="00204BC5">
        <w:rPr>
          <w:rFonts w:ascii="Book Antiqua" w:hAnsi="Book Antiqua" w:cs="Times New Roman"/>
          <w:color w:val="000000" w:themeColor="text1"/>
          <w:sz w:val="24"/>
          <w:szCs w:val="24"/>
        </w:rPr>
        <w:t xml:space="preserve">analysis </w:t>
      </w:r>
      <w:r w:rsidRPr="00620327">
        <w:rPr>
          <w:rFonts w:ascii="Book Antiqua" w:hAnsi="Book Antiqua" w:cs="Times New Roman"/>
          <w:color w:val="000000" w:themeColor="text1"/>
          <w:sz w:val="24"/>
          <w:szCs w:val="24"/>
        </w:rPr>
        <w:t xml:space="preserve">was used to assess associations between putative risk factors and opportunistic infections, which </w:t>
      </w:r>
      <w:r w:rsidR="00204BC5">
        <w:rPr>
          <w:rFonts w:ascii="Book Antiqua" w:hAnsi="Book Antiqua" w:cs="Times New Roman"/>
          <w:color w:val="000000" w:themeColor="text1"/>
          <w:sz w:val="24"/>
          <w:szCs w:val="24"/>
        </w:rPr>
        <w:t>are</w:t>
      </w:r>
      <w:r w:rsidR="00204BC5"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represented as odds ratios (OR) and 95% confidence intervals (CIs).</w:t>
      </w:r>
    </w:p>
    <w:p w14:paraId="3A5BF7DF" w14:textId="77777777"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p>
    <w:p w14:paraId="7541094A" w14:textId="5CDEA483" w:rsidR="0007445E" w:rsidRPr="00E70A6A"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E70A6A">
        <w:rPr>
          <w:rFonts w:ascii="Book Antiqua" w:hAnsi="Book Antiqua" w:cs="Times New Roman"/>
          <w:b/>
          <w:i/>
          <w:color w:val="000000" w:themeColor="text1"/>
          <w:sz w:val="24"/>
          <w:szCs w:val="24"/>
        </w:rPr>
        <w:t>R</w:t>
      </w:r>
      <w:r w:rsidR="00AC4AF8" w:rsidRPr="00E70A6A">
        <w:rPr>
          <w:rFonts w:ascii="Book Antiqua" w:hAnsi="Book Antiqua" w:cs="Times New Roman"/>
          <w:b/>
          <w:i/>
          <w:color w:val="000000" w:themeColor="text1"/>
          <w:sz w:val="24"/>
          <w:szCs w:val="24"/>
        </w:rPr>
        <w:t>ESULTS</w:t>
      </w:r>
    </w:p>
    <w:p w14:paraId="4F0F7F43" w14:textId="293F2705" w:rsidR="0007445E" w:rsidRPr="00620327" w:rsidRDefault="00E70A6A" w:rsidP="00620327">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Seventy (28.11</w:t>
      </w:r>
      <w:r w:rsidR="0007445E" w:rsidRPr="00620327">
        <w:rPr>
          <w:rFonts w:ascii="Book Antiqua" w:hAnsi="Book Antiqua" w:cs="Times New Roman"/>
          <w:color w:val="000000" w:themeColor="text1"/>
          <w:sz w:val="24"/>
          <w:szCs w:val="24"/>
        </w:rPr>
        <w:t xml:space="preserve">%) out of 249 IBD patients </w:t>
      </w:r>
      <w:r w:rsidR="00204BC5">
        <w:rPr>
          <w:rFonts w:ascii="Book Antiqua" w:hAnsi="Book Antiqua" w:cs="Times New Roman"/>
          <w:color w:val="000000" w:themeColor="text1"/>
          <w:sz w:val="24"/>
          <w:szCs w:val="24"/>
        </w:rPr>
        <w:t>developed</w:t>
      </w:r>
      <w:r w:rsidR="00204BC5"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opportunistic infections. </w:t>
      </w:r>
      <w:r w:rsidR="0007445E" w:rsidRPr="00EA5513">
        <w:rPr>
          <w:rFonts w:ascii="Book Antiqua" w:hAnsi="Book Antiqua" w:cs="Times New Roman"/>
          <w:i/>
          <w:color w:val="000000" w:themeColor="text1"/>
          <w:sz w:val="24"/>
          <w:szCs w:val="24"/>
        </w:rPr>
        <w:t>Clostridium difficile</w:t>
      </w:r>
      <w:r w:rsidR="0007445E" w:rsidRPr="00620327">
        <w:rPr>
          <w:rFonts w:ascii="Book Antiqua" w:hAnsi="Book Antiqua" w:cs="Times New Roman"/>
          <w:color w:val="000000" w:themeColor="text1"/>
          <w:sz w:val="24"/>
          <w:szCs w:val="24"/>
        </w:rPr>
        <w:t xml:space="preserve"> infections and </w:t>
      </w:r>
      <w:r w:rsidR="00204BC5">
        <w:rPr>
          <w:rFonts w:ascii="Book Antiqua" w:hAnsi="Book Antiqua" w:cs="Times New Roman"/>
          <w:color w:val="000000" w:themeColor="text1"/>
          <w:sz w:val="24"/>
          <w:szCs w:val="24"/>
        </w:rPr>
        <w:t>r</w:t>
      </w:r>
      <w:r w:rsidR="00204BC5" w:rsidRPr="00620327">
        <w:rPr>
          <w:rFonts w:ascii="Book Antiqua" w:hAnsi="Book Antiqua" w:cs="Times New Roman"/>
          <w:color w:val="000000" w:themeColor="text1"/>
          <w:sz w:val="24"/>
          <w:szCs w:val="24"/>
        </w:rPr>
        <w:t xml:space="preserve">espiratory </w:t>
      </w:r>
      <w:r w:rsidR="00204BC5">
        <w:rPr>
          <w:rFonts w:ascii="Book Antiqua" w:hAnsi="Book Antiqua" w:cs="Times New Roman"/>
          <w:color w:val="000000" w:themeColor="text1"/>
          <w:sz w:val="24"/>
          <w:szCs w:val="24"/>
        </w:rPr>
        <w:t>s</w:t>
      </w:r>
      <w:r w:rsidR="00204BC5" w:rsidRPr="00620327">
        <w:rPr>
          <w:rFonts w:ascii="Book Antiqua" w:hAnsi="Book Antiqua" w:cs="Times New Roman"/>
          <w:color w:val="000000" w:themeColor="text1"/>
          <w:sz w:val="24"/>
          <w:szCs w:val="24"/>
        </w:rPr>
        <w:t xml:space="preserve">yncytial </w:t>
      </w:r>
      <w:r w:rsidR="00204BC5">
        <w:rPr>
          <w:rFonts w:ascii="Book Antiqua" w:hAnsi="Book Antiqua" w:cs="Times New Roman"/>
          <w:color w:val="000000" w:themeColor="text1"/>
          <w:sz w:val="24"/>
          <w:szCs w:val="24"/>
        </w:rPr>
        <w:t>v</w:t>
      </w:r>
      <w:r w:rsidR="00204BC5" w:rsidRPr="00620327">
        <w:rPr>
          <w:rFonts w:ascii="Book Antiqua" w:hAnsi="Book Antiqua" w:cs="Times New Roman"/>
          <w:color w:val="000000" w:themeColor="text1"/>
          <w:sz w:val="24"/>
          <w:szCs w:val="24"/>
        </w:rPr>
        <w:t xml:space="preserve">irus </w:t>
      </w:r>
      <w:r w:rsidR="0007445E" w:rsidRPr="00620327">
        <w:rPr>
          <w:rFonts w:ascii="Book Antiqua" w:hAnsi="Book Antiqua" w:cs="Times New Roman"/>
          <w:color w:val="000000" w:themeColor="text1"/>
          <w:sz w:val="24"/>
          <w:szCs w:val="24"/>
        </w:rPr>
        <w:t xml:space="preserve">infections were </w:t>
      </w:r>
      <w:r w:rsidR="00EC1565" w:rsidRPr="00620327">
        <w:rPr>
          <w:rFonts w:ascii="Book Antiqua" w:hAnsi="Book Antiqua" w:cs="Times New Roman"/>
          <w:color w:val="000000" w:themeColor="text1"/>
          <w:sz w:val="24"/>
          <w:szCs w:val="24"/>
        </w:rPr>
        <w:t>found</w:t>
      </w:r>
      <w:r w:rsidR="0007445E" w:rsidRPr="00620327">
        <w:rPr>
          <w:rFonts w:ascii="Book Antiqua" w:hAnsi="Book Antiqua" w:cs="Times New Roman"/>
          <w:color w:val="000000" w:themeColor="text1"/>
          <w:sz w:val="24"/>
          <w:szCs w:val="24"/>
        </w:rPr>
        <w:t xml:space="preserve"> in 24 and 16 patients, respectively. In a univariate analysis, factors such as the severity of IBD, use of an immunosuppressant or immunosuppressants, high levels of fecal calprotectin, and </w:t>
      </w:r>
      <w:r>
        <w:rPr>
          <w:rFonts w:ascii="Book Antiqua" w:hAnsi="Book Antiqua" w:cs="Times New Roman"/>
          <w:color w:val="000000" w:themeColor="text1"/>
          <w:sz w:val="24"/>
          <w:szCs w:val="24"/>
        </w:rPr>
        <w:t>C-reactive protein</w:t>
      </w:r>
      <w:r w:rsidR="0007445E" w:rsidRPr="00620327">
        <w:rPr>
          <w:rFonts w:ascii="Book Antiqua" w:hAnsi="Book Antiqua" w:cs="Times New Roman"/>
          <w:color w:val="000000" w:themeColor="text1"/>
          <w:sz w:val="24"/>
          <w:szCs w:val="24"/>
        </w:rPr>
        <w:t xml:space="preserve"> or </w:t>
      </w:r>
      <w:r>
        <w:rPr>
          <w:rFonts w:ascii="Book Antiqua" w:hAnsi="Book Antiqua" w:cs="Times New Roman"/>
          <w:color w:val="000000" w:themeColor="text1"/>
          <w:sz w:val="24"/>
          <w:szCs w:val="24"/>
        </w:rPr>
        <w:t>erythrocyte sedimentation rate</w:t>
      </w:r>
      <w:r w:rsidR="005E6569">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were individually </w:t>
      </w:r>
      <w:r w:rsidR="00850A90" w:rsidRPr="00620327">
        <w:rPr>
          <w:rFonts w:ascii="Book Antiqua" w:hAnsi="Book Antiqua" w:cs="Times New Roman"/>
          <w:color w:val="000000" w:themeColor="text1"/>
          <w:sz w:val="24"/>
          <w:szCs w:val="24"/>
        </w:rPr>
        <w:t xml:space="preserve">related to </w:t>
      </w:r>
      <w:r w:rsidR="0007445E" w:rsidRPr="00620327">
        <w:rPr>
          <w:rFonts w:ascii="Book Antiqua" w:hAnsi="Book Antiqua" w:cs="Times New Roman"/>
          <w:color w:val="000000" w:themeColor="text1"/>
          <w:sz w:val="24"/>
          <w:szCs w:val="24"/>
        </w:rPr>
        <w:t>a significantly increased r</w:t>
      </w:r>
      <w:r>
        <w:rPr>
          <w:rFonts w:ascii="Book Antiqua" w:hAnsi="Book Antiqua" w:cs="Times New Roman"/>
          <w:color w:val="000000" w:themeColor="text1"/>
          <w:sz w:val="24"/>
          <w:szCs w:val="24"/>
        </w:rPr>
        <w:t xml:space="preserve">isk of </w:t>
      </w:r>
      <w:r>
        <w:rPr>
          <w:rFonts w:ascii="Book Antiqua" w:hAnsi="Book Antiqua" w:cs="Times New Roman"/>
          <w:color w:val="000000" w:themeColor="text1"/>
          <w:sz w:val="24"/>
          <w:szCs w:val="24"/>
        </w:rPr>
        <w:lastRenderedPageBreak/>
        <w:t xml:space="preserve">opportunistic infection. </w:t>
      </w:r>
      <w:r w:rsidR="0007445E" w:rsidRPr="00620327">
        <w:rPr>
          <w:rFonts w:ascii="Book Antiqua" w:hAnsi="Book Antiqua" w:cs="Times New Roman"/>
          <w:color w:val="000000" w:themeColor="text1"/>
          <w:sz w:val="24"/>
          <w:szCs w:val="24"/>
        </w:rPr>
        <w:t>Multivariate analysis indicated that the use of any immunosuppress</w:t>
      </w:r>
      <w:r>
        <w:rPr>
          <w:rFonts w:ascii="Book Antiqua" w:hAnsi="Book Antiqua" w:cs="Times New Roman"/>
          <w:color w:val="000000" w:themeColor="text1"/>
          <w:sz w:val="24"/>
          <w:szCs w:val="24"/>
        </w:rPr>
        <w:t>ant yielded an OR of 3.247 (95%CI:</w:t>
      </w:r>
      <w:r w:rsidR="0007445E" w:rsidRPr="00620327">
        <w:rPr>
          <w:rFonts w:ascii="Book Antiqua" w:hAnsi="Book Antiqua" w:cs="Times New Roman"/>
          <w:color w:val="000000" w:themeColor="text1"/>
          <w:sz w:val="24"/>
          <w:szCs w:val="24"/>
        </w:rPr>
        <w:t xml:space="preserve"> 1.128-9.341), whereas the use of any two immunosuppressant</w:t>
      </w:r>
      <w:r>
        <w:rPr>
          <w:rFonts w:ascii="Book Antiqua" w:hAnsi="Book Antiqua" w:cs="Times New Roman"/>
          <w:color w:val="000000" w:themeColor="text1"/>
          <w:sz w:val="24"/>
          <w:szCs w:val="24"/>
        </w:rPr>
        <w:t>s</w:t>
      </w:r>
      <w:r w:rsidR="0007445E" w:rsidRPr="00620327">
        <w:rPr>
          <w:rFonts w:ascii="Book Antiqua" w:hAnsi="Book Antiqua" w:cs="Times New Roman"/>
          <w:color w:val="000000" w:themeColor="text1"/>
          <w:sz w:val="24"/>
          <w:szCs w:val="24"/>
        </w:rPr>
        <w:t xml:space="preserve"> yielded an OR o</w:t>
      </w:r>
      <w:r>
        <w:rPr>
          <w:rFonts w:ascii="Book Antiqua" w:hAnsi="Book Antiqua" w:cs="Times New Roman"/>
          <w:color w:val="000000" w:themeColor="text1"/>
          <w:sz w:val="24"/>
          <w:szCs w:val="24"/>
        </w:rPr>
        <w:t>f 6.457 (95%CI:</w:t>
      </w:r>
      <w:r w:rsidR="0007445E" w:rsidRPr="00620327">
        <w:rPr>
          <w:rFonts w:ascii="Book Antiqua" w:hAnsi="Book Antiqua" w:cs="Times New Roman"/>
          <w:color w:val="000000" w:themeColor="text1"/>
          <w:sz w:val="24"/>
          <w:szCs w:val="24"/>
        </w:rPr>
        <w:t xml:space="preserve"> 1.726-24.152) for opportunistic infection. Intere</w:t>
      </w:r>
      <w:r>
        <w:rPr>
          <w:rFonts w:ascii="Book Antiqua" w:hAnsi="Book Antiqua" w:cs="Times New Roman"/>
          <w:color w:val="000000" w:themeColor="text1"/>
          <w:sz w:val="24"/>
          <w:szCs w:val="24"/>
        </w:rPr>
        <w:t>stingly, when immunosuppressants</w:t>
      </w:r>
      <w:r w:rsidR="0007445E" w:rsidRPr="00620327">
        <w:rPr>
          <w:rFonts w:ascii="Book Antiqua" w:hAnsi="Book Antiqua" w:cs="Times New Roman"/>
          <w:color w:val="000000" w:themeColor="text1"/>
          <w:sz w:val="24"/>
          <w:szCs w:val="24"/>
        </w:rPr>
        <w:t xml:space="preserve"> were used in combination with </w:t>
      </w:r>
      <w:bookmarkStart w:id="155" w:name="OLE_LINK7"/>
      <w:r w:rsidRPr="00620327">
        <w:rPr>
          <w:rFonts w:ascii="Book Antiqua" w:hAnsi="Book Antiqua" w:cs="Times New Roman"/>
          <w:color w:val="000000" w:themeColor="text1"/>
          <w:sz w:val="24"/>
          <w:szCs w:val="24"/>
        </w:rPr>
        <w:t>infliximab (IFX)</w:t>
      </w:r>
      <w:bookmarkEnd w:id="155"/>
      <w:r w:rsidR="0007445E" w:rsidRPr="00620327">
        <w:rPr>
          <w:rFonts w:ascii="Book Antiqua" w:hAnsi="Book Antiqua" w:cs="Times New Roman"/>
          <w:color w:val="000000" w:themeColor="text1"/>
          <w:sz w:val="24"/>
          <w:szCs w:val="24"/>
        </w:rPr>
        <w:t xml:space="preserve"> or </w:t>
      </w:r>
      <w:r w:rsidR="008240E8" w:rsidRPr="00620327">
        <w:rPr>
          <w:rFonts w:ascii="Book Antiqua" w:hAnsi="Book Antiqua" w:cs="Times New Roman"/>
          <w:color w:val="000000" w:themeColor="text1"/>
          <w:sz w:val="24"/>
          <w:szCs w:val="24"/>
        </w:rPr>
        <w:t>5-aminosalicylic acid</w:t>
      </w:r>
      <w:r w:rsidR="0007445E" w:rsidRPr="00620327">
        <w:rPr>
          <w:rFonts w:ascii="Book Antiqua" w:hAnsi="Book Antiqua" w:cs="Times New Roman"/>
          <w:color w:val="000000" w:themeColor="text1"/>
          <w:sz w:val="24"/>
          <w:szCs w:val="24"/>
        </w:rPr>
        <w:t>, a significantly increased</w:t>
      </w:r>
      <w:r w:rsidR="00204BC5">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risk of opportunistic infection was also observed. The relative risk of opportunistic infection was greatest in IBD patients wi</w:t>
      </w:r>
      <w:r>
        <w:rPr>
          <w:rFonts w:ascii="Book Antiqua" w:hAnsi="Book Antiqua" w:cs="Times New Roman"/>
          <w:color w:val="000000" w:themeColor="text1"/>
          <w:sz w:val="24"/>
          <w:szCs w:val="24"/>
        </w:rPr>
        <w:t>th severe disease activity (OR = 9.090; 95%CI:</w:t>
      </w:r>
      <w:r w:rsidR="0007445E" w:rsidRPr="00620327">
        <w:rPr>
          <w:rFonts w:ascii="Book Antiqua" w:hAnsi="Book Antiqua" w:cs="Times New Roman"/>
          <w:color w:val="000000" w:themeColor="text1"/>
          <w:sz w:val="24"/>
          <w:szCs w:val="24"/>
        </w:rPr>
        <w:t xml:space="preserve"> 1.532-53.941, relative to the remission stage). However, the use of </w:t>
      </w:r>
      <w:r>
        <w:rPr>
          <w:rFonts w:ascii="Book Antiqua" w:hAnsi="Book Antiqua" w:cs="Times New Roman"/>
          <w:color w:val="000000" w:themeColor="text1"/>
          <w:sz w:val="24"/>
          <w:szCs w:val="24"/>
        </w:rPr>
        <w:t>IFX</w:t>
      </w:r>
      <w:r w:rsidR="0007445E" w:rsidRPr="00620327">
        <w:rPr>
          <w:rFonts w:ascii="Book Antiqua" w:hAnsi="Book Antiqua" w:cs="Times New Roman"/>
          <w:color w:val="000000" w:themeColor="text1"/>
          <w:sz w:val="24"/>
          <w:szCs w:val="24"/>
        </w:rPr>
        <w:t xml:space="preserve"> alone</w:t>
      </w:r>
      <w:r w:rsidR="00204BC5">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did not increase the risk of opportunistic infection.</w:t>
      </w:r>
    </w:p>
    <w:p w14:paraId="20920469" w14:textId="77777777"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p>
    <w:p w14:paraId="1CBFE62C" w14:textId="71225D32" w:rsidR="0007445E" w:rsidRPr="00E70A6A"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E70A6A">
        <w:rPr>
          <w:rFonts w:ascii="Book Antiqua" w:hAnsi="Book Antiqua" w:cs="Times New Roman"/>
          <w:b/>
          <w:i/>
          <w:color w:val="000000" w:themeColor="text1"/>
          <w:sz w:val="24"/>
          <w:szCs w:val="24"/>
        </w:rPr>
        <w:t>C</w:t>
      </w:r>
      <w:r w:rsidR="00AC4AF8" w:rsidRPr="00E70A6A">
        <w:rPr>
          <w:rFonts w:ascii="Book Antiqua" w:hAnsi="Book Antiqua" w:cs="Times New Roman"/>
          <w:b/>
          <w:i/>
          <w:color w:val="000000" w:themeColor="text1"/>
          <w:sz w:val="24"/>
          <w:szCs w:val="24"/>
        </w:rPr>
        <w:t>ONCLUSION</w:t>
      </w:r>
    </w:p>
    <w:p w14:paraId="08EDD80A" w14:textId="6A6026EA" w:rsidR="0007445E" w:rsidRPr="00620327" w:rsidRDefault="00E70A6A" w:rsidP="00620327">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Factors such as severe IBD</w:t>
      </w:r>
      <w:r w:rsidR="0007445E" w:rsidRPr="00620327">
        <w:rPr>
          <w:rFonts w:ascii="Book Antiqua" w:hAnsi="Book Antiqua" w:cs="Times New Roman"/>
          <w:color w:val="000000" w:themeColor="text1"/>
          <w:sz w:val="24"/>
          <w:szCs w:val="24"/>
        </w:rPr>
        <w:t>, elevated levels of fecal calpr</w:t>
      </w:r>
      <w:r w:rsidR="0007445E" w:rsidRPr="00620327">
        <w:rPr>
          <w:rFonts w:ascii="Book Antiqua" w:hAnsi="Book Antiqua" w:cs="Times New Roman"/>
          <w:color w:val="000000" w:themeColor="text1"/>
          <w:sz w:val="24"/>
          <w:szCs w:val="24"/>
        </w:rPr>
        <w:t>otectin</w:t>
      </w:r>
      <w:r w:rsidR="00204BC5">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and</w:t>
      </w:r>
      <w:r w:rsidR="0007445E" w:rsidRPr="00620327">
        <w:rPr>
          <w:rFonts w:ascii="Book Antiqua" w:hAnsi="Book Antiqua" w:cs="Times New Roman"/>
          <w:color w:val="000000" w:themeColor="text1"/>
          <w:sz w:val="24"/>
          <w:szCs w:val="24"/>
        </w:rPr>
        <w:t xml:space="preserve"> the use of immunosuppressive medications, especially when used in combination, are major risk factors for opportunistic infections in IBD patients. </w:t>
      </w:r>
      <w:r w:rsidR="00204BC5">
        <w:rPr>
          <w:rFonts w:ascii="Book Antiqua" w:hAnsi="Book Antiqua" w:cs="Times New Roman"/>
          <w:color w:val="000000" w:themeColor="text1"/>
          <w:sz w:val="24"/>
          <w:szCs w:val="24"/>
        </w:rPr>
        <w:t>T</w:t>
      </w:r>
      <w:r w:rsidR="0007445E" w:rsidRPr="00620327">
        <w:rPr>
          <w:rFonts w:ascii="Book Antiqua" w:hAnsi="Book Antiqua" w:cs="Times New Roman"/>
          <w:color w:val="000000" w:themeColor="text1"/>
          <w:sz w:val="24"/>
          <w:szCs w:val="24"/>
        </w:rPr>
        <w:t xml:space="preserve">he use of </w:t>
      </w:r>
      <w:r w:rsidR="00476E38">
        <w:rPr>
          <w:rFonts w:ascii="Book Antiqua" w:hAnsi="Book Antiqua" w:cs="Times New Roman"/>
          <w:color w:val="000000" w:themeColor="text1"/>
          <w:sz w:val="24"/>
          <w:szCs w:val="24"/>
        </w:rPr>
        <w:t>IFX</w:t>
      </w:r>
      <w:r w:rsidR="0007445E" w:rsidRPr="00620327">
        <w:rPr>
          <w:rFonts w:ascii="Book Antiqua" w:hAnsi="Book Antiqua" w:cs="Times New Roman"/>
          <w:color w:val="000000" w:themeColor="text1"/>
          <w:sz w:val="24"/>
          <w:szCs w:val="24"/>
        </w:rPr>
        <w:t xml:space="preserve"> alone </w:t>
      </w:r>
      <w:r w:rsidR="00204BC5">
        <w:rPr>
          <w:rFonts w:ascii="Book Antiqua" w:hAnsi="Book Antiqua" w:cs="Times New Roman"/>
          <w:color w:val="000000" w:themeColor="text1"/>
          <w:sz w:val="24"/>
          <w:szCs w:val="24"/>
        </w:rPr>
        <w:t>does</w:t>
      </w:r>
      <w:r w:rsidR="00204BC5"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not increase the risk of opportunistic infection.</w:t>
      </w:r>
    </w:p>
    <w:p w14:paraId="2785B7FF" w14:textId="77777777"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p>
    <w:p w14:paraId="5A4EB70D" w14:textId="71A9C819" w:rsidR="0007445E" w:rsidRDefault="00E70A6A" w:rsidP="00620327">
      <w:pPr>
        <w:adjustRightInd w:val="0"/>
        <w:snapToGrid w:val="0"/>
        <w:spacing w:line="360" w:lineRule="auto"/>
        <w:rPr>
          <w:rFonts w:ascii="Book Antiqua" w:hAnsi="Book Antiqua" w:cs="Times New Roman"/>
          <w:color w:val="000000" w:themeColor="text1"/>
          <w:sz w:val="24"/>
          <w:szCs w:val="24"/>
        </w:rPr>
      </w:pPr>
      <w:r w:rsidRPr="00E70A6A">
        <w:rPr>
          <w:rFonts w:ascii="Book Antiqua" w:hAnsi="Book Antiqua" w:cs="Times New Roman"/>
          <w:b/>
          <w:color w:val="000000" w:themeColor="text1"/>
          <w:sz w:val="24"/>
          <w:szCs w:val="24"/>
        </w:rPr>
        <w:t>Key w</w:t>
      </w:r>
      <w:r w:rsidR="0007445E" w:rsidRPr="00E70A6A">
        <w:rPr>
          <w:rFonts w:ascii="Book Antiqua" w:hAnsi="Book Antiqua" w:cs="Times New Roman"/>
          <w:b/>
          <w:color w:val="000000" w:themeColor="text1"/>
          <w:sz w:val="24"/>
          <w:szCs w:val="24"/>
        </w:rPr>
        <w:t xml:space="preserve">ords: </w:t>
      </w:r>
      <w:r>
        <w:rPr>
          <w:rFonts w:ascii="Book Antiqua" w:hAnsi="Book Antiqua" w:cs="Times New Roman"/>
          <w:color w:val="000000" w:themeColor="text1"/>
          <w:sz w:val="24"/>
          <w:szCs w:val="24"/>
        </w:rPr>
        <w:t>Nested case-control study; O</w:t>
      </w:r>
      <w:r w:rsidR="0007445E" w:rsidRPr="00620327">
        <w:rPr>
          <w:rFonts w:ascii="Book Antiqua" w:hAnsi="Book Antiqua" w:cs="Times New Roman"/>
          <w:color w:val="000000" w:themeColor="text1"/>
          <w:sz w:val="24"/>
          <w:szCs w:val="24"/>
        </w:rPr>
        <w:t xml:space="preserve">pportunistic infections; Inflammatory </w:t>
      </w:r>
      <w:r>
        <w:rPr>
          <w:rFonts w:ascii="Book Antiqua" w:hAnsi="Book Antiqua" w:cs="Times New Roman"/>
          <w:color w:val="000000" w:themeColor="text1"/>
          <w:sz w:val="24"/>
          <w:szCs w:val="24"/>
        </w:rPr>
        <w:t>bowel disease</w:t>
      </w:r>
    </w:p>
    <w:p w14:paraId="4205C029" w14:textId="77777777" w:rsidR="00E70A6A" w:rsidRDefault="00E70A6A" w:rsidP="00620327">
      <w:pPr>
        <w:adjustRightInd w:val="0"/>
        <w:snapToGrid w:val="0"/>
        <w:spacing w:line="360" w:lineRule="auto"/>
        <w:rPr>
          <w:rFonts w:ascii="Book Antiqua" w:hAnsi="Book Antiqua" w:cs="Times New Roman"/>
          <w:color w:val="000000" w:themeColor="text1"/>
          <w:sz w:val="24"/>
          <w:szCs w:val="24"/>
        </w:rPr>
      </w:pPr>
    </w:p>
    <w:p w14:paraId="196E53CE" w14:textId="2B969C29" w:rsidR="00E70A6A" w:rsidRDefault="00E70A6A" w:rsidP="00620327">
      <w:pPr>
        <w:adjustRightInd w:val="0"/>
        <w:snapToGrid w:val="0"/>
        <w:spacing w:line="360" w:lineRule="auto"/>
        <w:rPr>
          <w:rFonts w:ascii="Book Antiqua" w:eastAsia="宋体" w:hAnsi="Book Antiqua" w:cs="Times New Roman"/>
          <w:kern w:val="0"/>
          <w:sz w:val="24"/>
          <w:szCs w:val="24"/>
        </w:rPr>
      </w:pPr>
      <w:bookmarkStart w:id="156" w:name="OLE_LINK43"/>
      <w:bookmarkStart w:id="157" w:name="OLE_LINK44"/>
      <w:r w:rsidRPr="00E70A6A">
        <w:rPr>
          <w:rFonts w:ascii="Book Antiqua" w:eastAsia="宋体" w:hAnsi="Book Antiqua" w:cs="Times New Roman"/>
          <w:b/>
          <w:kern w:val="0"/>
          <w:sz w:val="24"/>
          <w:szCs w:val="24"/>
        </w:rPr>
        <w:t>© The Author(s) 201</w:t>
      </w:r>
      <w:r w:rsidRPr="00E70A6A">
        <w:rPr>
          <w:rFonts w:ascii="Book Antiqua" w:eastAsia="宋体" w:hAnsi="Book Antiqua" w:cs="Times New Roman" w:hint="eastAsia"/>
          <w:b/>
          <w:kern w:val="0"/>
          <w:sz w:val="24"/>
          <w:szCs w:val="24"/>
        </w:rPr>
        <w:t>9</w:t>
      </w:r>
      <w:r w:rsidRPr="00E70A6A">
        <w:rPr>
          <w:rFonts w:ascii="Book Antiqua" w:eastAsia="宋体" w:hAnsi="Book Antiqua" w:cs="Times New Roman"/>
          <w:b/>
          <w:kern w:val="0"/>
          <w:sz w:val="24"/>
          <w:szCs w:val="24"/>
        </w:rPr>
        <w:t xml:space="preserve">. </w:t>
      </w:r>
      <w:r w:rsidRPr="00E70A6A">
        <w:rPr>
          <w:rFonts w:ascii="Book Antiqua" w:eastAsia="宋体" w:hAnsi="Book Antiqua" w:cs="Times New Roman"/>
          <w:kern w:val="0"/>
          <w:sz w:val="24"/>
          <w:szCs w:val="24"/>
        </w:rPr>
        <w:t>Published by Baishideng Publishing Group Inc. All rights reserved.</w:t>
      </w:r>
      <w:bookmarkEnd w:id="156"/>
      <w:bookmarkEnd w:id="157"/>
    </w:p>
    <w:p w14:paraId="4BF1A0FE" w14:textId="77777777" w:rsidR="00E70A6A" w:rsidRPr="00620327" w:rsidRDefault="00E70A6A" w:rsidP="00620327">
      <w:pPr>
        <w:adjustRightInd w:val="0"/>
        <w:snapToGrid w:val="0"/>
        <w:spacing w:line="360" w:lineRule="auto"/>
        <w:rPr>
          <w:rFonts w:ascii="Book Antiqua" w:hAnsi="Book Antiqua" w:cs="Times New Roman"/>
          <w:color w:val="000000" w:themeColor="text1"/>
          <w:sz w:val="24"/>
          <w:szCs w:val="24"/>
        </w:rPr>
      </w:pPr>
    </w:p>
    <w:p w14:paraId="4D5F337A" w14:textId="5EA03014" w:rsidR="00966E9B" w:rsidRDefault="00966E9B" w:rsidP="00E70A6A">
      <w:pPr>
        <w:pStyle w:val="1"/>
        <w:adjustRightInd w:val="0"/>
        <w:snapToGrid w:val="0"/>
        <w:spacing w:line="360" w:lineRule="auto"/>
        <w:jc w:val="both"/>
        <w:rPr>
          <w:rFonts w:ascii="Book Antiqua" w:hAnsi="Book Antiqua"/>
          <w:color w:val="000000" w:themeColor="text1"/>
          <w:sz w:val="24"/>
          <w:szCs w:val="24"/>
          <w:lang w:val="en-US"/>
        </w:rPr>
      </w:pPr>
      <w:bookmarkStart w:id="158" w:name="OLE_LINK1196"/>
      <w:bookmarkStart w:id="159" w:name="OLE_LINK1154"/>
      <w:bookmarkStart w:id="160" w:name="OLE_LINK1155"/>
      <w:bookmarkStart w:id="161" w:name="OLE_LINK1322"/>
      <w:bookmarkStart w:id="162" w:name="OLE_LINK1044"/>
      <w:bookmarkStart w:id="163" w:name="OLE_LINK1224"/>
      <w:bookmarkStart w:id="164" w:name="OLE_LINK1225"/>
      <w:bookmarkStart w:id="165" w:name="OLE_LINK1634"/>
      <w:bookmarkStart w:id="166" w:name="OLE_LINK1635"/>
      <w:bookmarkStart w:id="167" w:name="OLE_LINK1762"/>
      <w:bookmarkStart w:id="168" w:name="OLE_LINK1763"/>
      <w:bookmarkStart w:id="169" w:name="OLE_LINK1764"/>
      <w:bookmarkStart w:id="170" w:name="OLE_LINK1939"/>
      <w:bookmarkStart w:id="171" w:name="OLE_LINK2194"/>
      <w:bookmarkStart w:id="172" w:name="OLE_LINK2878"/>
      <w:bookmarkStart w:id="173" w:name="OLE_LINK531"/>
      <w:bookmarkStart w:id="174" w:name="OLE_LINK533"/>
      <w:bookmarkStart w:id="175" w:name="OLE_LINK711"/>
      <w:bookmarkStart w:id="176" w:name="OLE_LINK742"/>
      <w:bookmarkStart w:id="177" w:name="OLE_LINK905"/>
      <w:bookmarkStart w:id="178" w:name="OLE_LINK948"/>
      <w:bookmarkStart w:id="179" w:name="OLE_LINK949"/>
      <w:bookmarkStart w:id="180" w:name="OLE_LINK607"/>
      <w:bookmarkStart w:id="181" w:name="OLE_LINK609"/>
      <w:bookmarkStart w:id="182" w:name="OLE_LINK63"/>
      <w:bookmarkStart w:id="183" w:name="OLE_LINK197"/>
      <w:bookmarkStart w:id="184" w:name="OLE_LINK198"/>
      <w:bookmarkStart w:id="185" w:name="OLE_LINK395"/>
      <w:bookmarkStart w:id="186" w:name="OLE_LINK409"/>
      <w:bookmarkStart w:id="187" w:name="OLE_LINK80"/>
      <w:bookmarkStart w:id="188" w:name="OLE_LINK128"/>
      <w:bookmarkStart w:id="189" w:name="OLE_LINK130"/>
      <w:bookmarkStart w:id="190" w:name="OLE_LINK508"/>
      <w:r w:rsidRPr="00620327">
        <w:rPr>
          <w:rFonts w:ascii="Book Antiqua" w:hAnsi="Book Antiqua" w:cs="Times New Roman"/>
          <w:b/>
          <w:color w:val="000000" w:themeColor="text1"/>
          <w:sz w:val="24"/>
          <w:szCs w:val="24"/>
          <w:highlight w:val="white"/>
          <w:lang w:val="en-US" w:eastAsia="zh-CN"/>
        </w:rPr>
        <w:t>Core tip:</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E70A6A">
        <w:rPr>
          <w:rFonts w:ascii="Book Antiqua" w:hAnsi="Book Antiqua" w:cs="Times New Roman"/>
          <w:b/>
          <w:color w:val="000000" w:themeColor="text1"/>
          <w:sz w:val="24"/>
          <w:szCs w:val="24"/>
          <w:lang w:val="en-US" w:eastAsia="zh-CN"/>
        </w:rPr>
        <w:t xml:space="preserve"> </w:t>
      </w:r>
      <w:r w:rsidR="00E70A6A">
        <w:rPr>
          <w:rFonts w:ascii="Book Antiqua" w:hAnsi="Book Antiqua"/>
          <w:color w:val="000000" w:themeColor="text1"/>
          <w:sz w:val="24"/>
          <w:szCs w:val="24"/>
          <w:lang w:val="en-US"/>
        </w:rPr>
        <w:t>When o</w:t>
      </w:r>
      <w:r w:rsidR="008E0CBC" w:rsidRPr="00620327">
        <w:rPr>
          <w:rFonts w:ascii="Book Antiqua" w:hAnsi="Book Antiqua"/>
          <w:color w:val="000000" w:themeColor="text1"/>
          <w:sz w:val="24"/>
          <w:szCs w:val="24"/>
          <w:lang w:val="en-US"/>
        </w:rPr>
        <w:t>pportunistic infection</w:t>
      </w:r>
      <w:r w:rsidR="007242B2" w:rsidRPr="00620327">
        <w:rPr>
          <w:rFonts w:ascii="Book Antiqua" w:hAnsi="Book Antiqua"/>
          <w:color w:val="000000" w:themeColor="text1"/>
          <w:sz w:val="24"/>
          <w:szCs w:val="24"/>
          <w:lang w:val="en-US"/>
        </w:rPr>
        <w:t>s</w:t>
      </w:r>
      <w:r w:rsidR="006913F2" w:rsidRPr="00620327">
        <w:rPr>
          <w:rFonts w:ascii="Book Antiqua" w:hAnsi="Book Antiqua"/>
          <w:color w:val="000000" w:themeColor="text1"/>
          <w:sz w:val="24"/>
          <w:szCs w:val="24"/>
          <w:lang w:val="en-US"/>
        </w:rPr>
        <w:t xml:space="preserve"> occur</w:t>
      </w:r>
      <w:r w:rsidR="008E0CBC" w:rsidRPr="00620327">
        <w:rPr>
          <w:rFonts w:ascii="Book Antiqua" w:hAnsi="Book Antiqua"/>
          <w:color w:val="000000" w:themeColor="text1"/>
          <w:sz w:val="24"/>
          <w:szCs w:val="24"/>
          <w:lang w:val="en-US"/>
        </w:rPr>
        <w:t xml:space="preserve">, patients </w:t>
      </w:r>
      <w:r w:rsidR="00204BC5">
        <w:rPr>
          <w:rFonts w:ascii="Book Antiqua" w:hAnsi="Book Antiqua"/>
          <w:color w:val="000000" w:themeColor="text1"/>
          <w:sz w:val="24"/>
          <w:szCs w:val="24"/>
          <w:lang w:val="en-US"/>
        </w:rPr>
        <w:t>with</w:t>
      </w:r>
      <w:r w:rsidR="00204BC5" w:rsidRPr="00620327">
        <w:rPr>
          <w:rFonts w:ascii="Book Antiqua" w:hAnsi="Book Antiqua"/>
          <w:color w:val="000000" w:themeColor="text1"/>
          <w:sz w:val="24"/>
          <w:szCs w:val="24"/>
          <w:lang w:val="en-US"/>
        </w:rPr>
        <w:t xml:space="preserve"> </w:t>
      </w:r>
      <w:r w:rsidR="006913F2" w:rsidRPr="00620327">
        <w:rPr>
          <w:rFonts w:ascii="Book Antiqua" w:hAnsi="Book Antiqua"/>
          <w:color w:val="000000" w:themeColor="text1"/>
          <w:sz w:val="24"/>
          <w:szCs w:val="24"/>
          <w:lang w:val="en-US"/>
        </w:rPr>
        <w:t xml:space="preserve">inflammatory bowel disease (IBD) </w:t>
      </w:r>
      <w:r w:rsidR="008E0CBC" w:rsidRPr="00620327">
        <w:rPr>
          <w:rFonts w:ascii="Book Antiqua" w:hAnsi="Book Antiqua"/>
          <w:color w:val="000000" w:themeColor="text1"/>
          <w:sz w:val="24"/>
          <w:szCs w:val="24"/>
          <w:lang w:val="en-US"/>
        </w:rPr>
        <w:t>commonly display a significantly increased rate of morbidity and mortality. With</w:t>
      </w:r>
      <w:r w:rsidR="00204BC5">
        <w:rPr>
          <w:rFonts w:ascii="Book Antiqua" w:hAnsi="Book Antiqua"/>
          <w:color w:val="000000" w:themeColor="text1"/>
          <w:sz w:val="24"/>
          <w:szCs w:val="24"/>
          <w:lang w:val="en-US"/>
        </w:rPr>
        <w:t xml:space="preserve"> </w:t>
      </w:r>
      <w:r w:rsidR="008E0CBC" w:rsidRPr="00620327">
        <w:rPr>
          <w:rFonts w:ascii="Book Antiqua" w:hAnsi="Book Antiqua"/>
          <w:color w:val="000000" w:themeColor="text1"/>
          <w:sz w:val="24"/>
          <w:szCs w:val="24"/>
          <w:lang w:val="en-US"/>
        </w:rPr>
        <w:t>increasing use of immunosuppressive agents and biological agents, opportunistic infec</w:t>
      </w:r>
      <w:r w:rsidR="003C68F9" w:rsidRPr="00620327">
        <w:rPr>
          <w:rFonts w:ascii="Book Antiqua" w:hAnsi="Book Antiqua"/>
          <w:color w:val="000000" w:themeColor="text1"/>
          <w:sz w:val="24"/>
          <w:szCs w:val="24"/>
          <w:lang w:val="en-US"/>
        </w:rPr>
        <w:t>tion</w:t>
      </w:r>
      <w:r w:rsidR="007242B2" w:rsidRPr="00620327">
        <w:rPr>
          <w:rFonts w:ascii="Book Antiqua" w:hAnsi="Book Antiqua"/>
          <w:color w:val="000000" w:themeColor="text1"/>
          <w:sz w:val="24"/>
          <w:szCs w:val="24"/>
          <w:lang w:val="en-US"/>
        </w:rPr>
        <w:t xml:space="preserve">s are </w:t>
      </w:r>
      <w:r w:rsidR="008E0CBC" w:rsidRPr="00620327">
        <w:rPr>
          <w:rFonts w:ascii="Book Antiqua" w:hAnsi="Book Antiqua"/>
          <w:color w:val="000000" w:themeColor="text1"/>
          <w:sz w:val="24"/>
          <w:szCs w:val="24"/>
          <w:lang w:val="en-US"/>
        </w:rPr>
        <w:t xml:space="preserve">becoming a hot topic in the perspective of drug safety in </w:t>
      </w:r>
      <w:r w:rsidR="006913F2" w:rsidRPr="00620327">
        <w:rPr>
          <w:rFonts w:ascii="Book Antiqua" w:hAnsi="Book Antiqua"/>
          <w:color w:val="000000" w:themeColor="text1"/>
          <w:sz w:val="24"/>
          <w:szCs w:val="24"/>
          <w:lang w:val="en-US"/>
        </w:rPr>
        <w:t xml:space="preserve">IBD </w:t>
      </w:r>
      <w:r w:rsidR="008E0CBC" w:rsidRPr="00620327">
        <w:rPr>
          <w:rFonts w:ascii="Book Antiqua" w:hAnsi="Book Antiqua"/>
          <w:color w:val="000000" w:themeColor="text1"/>
          <w:sz w:val="24"/>
          <w:szCs w:val="24"/>
          <w:lang w:val="en-US"/>
        </w:rPr>
        <w:t>patients. Despite the well-established role of opportunistic inf</w:t>
      </w:r>
      <w:r w:rsidR="003C68F9" w:rsidRPr="00620327">
        <w:rPr>
          <w:rFonts w:ascii="Book Antiqua" w:hAnsi="Book Antiqua"/>
          <w:color w:val="000000" w:themeColor="text1"/>
          <w:sz w:val="24"/>
          <w:szCs w:val="24"/>
          <w:lang w:val="en-US"/>
        </w:rPr>
        <w:t>ection</w:t>
      </w:r>
      <w:r w:rsidR="007242B2" w:rsidRPr="00620327">
        <w:rPr>
          <w:rFonts w:ascii="Book Antiqua" w:hAnsi="Book Antiqua"/>
          <w:color w:val="000000" w:themeColor="text1"/>
          <w:sz w:val="24"/>
          <w:szCs w:val="24"/>
          <w:lang w:val="en-US"/>
        </w:rPr>
        <w:t>s</w:t>
      </w:r>
      <w:r w:rsidR="006913F2" w:rsidRPr="00620327">
        <w:rPr>
          <w:rFonts w:ascii="Book Antiqua" w:hAnsi="Book Antiqua"/>
          <w:color w:val="000000" w:themeColor="text1"/>
          <w:sz w:val="24"/>
          <w:szCs w:val="24"/>
          <w:lang w:val="en-US"/>
        </w:rPr>
        <w:t xml:space="preserve"> </w:t>
      </w:r>
      <w:r w:rsidR="00204BC5">
        <w:rPr>
          <w:rFonts w:ascii="Book Antiqua" w:hAnsi="Book Antiqua"/>
          <w:color w:val="000000" w:themeColor="text1"/>
          <w:sz w:val="24"/>
          <w:szCs w:val="24"/>
          <w:lang w:val="en-US"/>
        </w:rPr>
        <w:t>i</w:t>
      </w:r>
      <w:r w:rsidR="00204BC5" w:rsidRPr="00620327">
        <w:rPr>
          <w:rFonts w:ascii="Book Antiqua" w:hAnsi="Book Antiqua"/>
          <w:color w:val="000000" w:themeColor="text1"/>
          <w:sz w:val="24"/>
          <w:szCs w:val="24"/>
          <w:lang w:val="en-US"/>
        </w:rPr>
        <w:t xml:space="preserve">n </w:t>
      </w:r>
      <w:r w:rsidR="006913F2" w:rsidRPr="00620327">
        <w:rPr>
          <w:rFonts w:ascii="Book Antiqua" w:hAnsi="Book Antiqua"/>
          <w:color w:val="000000" w:themeColor="text1"/>
          <w:sz w:val="24"/>
          <w:szCs w:val="24"/>
          <w:lang w:val="en-US"/>
        </w:rPr>
        <w:t xml:space="preserve">the prognosis of IBD </w:t>
      </w:r>
      <w:r w:rsidR="008E0CBC" w:rsidRPr="00620327">
        <w:rPr>
          <w:rFonts w:ascii="Book Antiqua" w:hAnsi="Book Antiqua"/>
          <w:color w:val="000000" w:themeColor="text1"/>
          <w:sz w:val="24"/>
          <w:szCs w:val="24"/>
          <w:lang w:val="en-US"/>
        </w:rPr>
        <w:t xml:space="preserve">patients, there </w:t>
      </w:r>
      <w:r w:rsidR="00204BC5">
        <w:rPr>
          <w:rFonts w:ascii="Book Antiqua" w:hAnsi="Book Antiqua"/>
          <w:color w:val="000000" w:themeColor="text1"/>
          <w:sz w:val="24"/>
          <w:szCs w:val="24"/>
          <w:lang w:val="en-US"/>
        </w:rPr>
        <w:t xml:space="preserve">are few </w:t>
      </w:r>
      <w:r w:rsidR="008E0CBC" w:rsidRPr="00620327">
        <w:rPr>
          <w:rFonts w:ascii="Book Antiqua" w:hAnsi="Book Antiqua"/>
          <w:color w:val="000000" w:themeColor="text1"/>
          <w:sz w:val="24"/>
          <w:szCs w:val="24"/>
          <w:lang w:val="en-US"/>
        </w:rPr>
        <w:t xml:space="preserve">epidemiological data investigating the incidence of opportunistic infections in </w:t>
      </w:r>
      <w:r w:rsidR="008E0CBC" w:rsidRPr="00620327">
        <w:rPr>
          <w:rFonts w:ascii="Book Antiqua" w:hAnsi="Book Antiqua"/>
          <w:color w:val="000000" w:themeColor="text1"/>
          <w:sz w:val="24"/>
          <w:szCs w:val="24"/>
          <w:lang w:val="en-US"/>
        </w:rPr>
        <w:lastRenderedPageBreak/>
        <w:t xml:space="preserve">IBD patients in China. </w:t>
      </w:r>
      <w:r w:rsidR="000E7124" w:rsidRPr="00620327">
        <w:rPr>
          <w:rFonts w:ascii="Book Antiqua" w:hAnsi="Book Antiqua"/>
          <w:color w:val="000000" w:themeColor="text1"/>
          <w:sz w:val="24"/>
          <w:szCs w:val="24"/>
          <w:lang w:val="en-US"/>
        </w:rPr>
        <w:t>Besides, t</w:t>
      </w:r>
      <w:r w:rsidR="008E0CBC" w:rsidRPr="00620327">
        <w:rPr>
          <w:rFonts w:ascii="Book Antiqua" w:hAnsi="Book Antiqua"/>
          <w:color w:val="000000" w:themeColor="text1"/>
          <w:sz w:val="24"/>
          <w:szCs w:val="24"/>
          <w:lang w:val="en-US"/>
        </w:rPr>
        <w:t>he risk factors for opportunistic infection</w:t>
      </w:r>
      <w:r w:rsidR="000E7124" w:rsidRPr="00620327">
        <w:rPr>
          <w:rFonts w:ascii="Book Antiqua" w:hAnsi="Book Antiqua"/>
          <w:color w:val="000000" w:themeColor="text1"/>
          <w:sz w:val="24"/>
          <w:szCs w:val="24"/>
          <w:lang w:val="en-US"/>
        </w:rPr>
        <w:t>s</w:t>
      </w:r>
      <w:r w:rsidR="008E0CBC" w:rsidRPr="00620327">
        <w:rPr>
          <w:rFonts w:ascii="Book Antiqua" w:hAnsi="Book Antiqua"/>
          <w:color w:val="000000" w:themeColor="text1"/>
          <w:sz w:val="24"/>
          <w:szCs w:val="24"/>
          <w:lang w:val="en-US"/>
        </w:rPr>
        <w:t xml:space="preserve"> in Chinese IBD patients remain unclear.</w:t>
      </w:r>
      <w:bookmarkStart w:id="191" w:name="OLE_LINK286"/>
      <w:bookmarkStart w:id="192" w:name="OLE_LINK287"/>
      <w:bookmarkStart w:id="193" w:name="OLE_LINK310"/>
      <w:bookmarkStart w:id="194" w:name="OLE_LINK579"/>
      <w:bookmarkStart w:id="195" w:name="OLE_LINK712"/>
      <w:bookmarkEnd w:id="178"/>
      <w:bookmarkEnd w:id="179"/>
    </w:p>
    <w:p w14:paraId="5E3FAE43" w14:textId="77777777" w:rsidR="00E70A6A" w:rsidRPr="00E70A6A" w:rsidRDefault="00E70A6A" w:rsidP="00E70A6A">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5846A08B" w14:textId="4A2AE3CC" w:rsidR="00966E9B" w:rsidRPr="00620327" w:rsidRDefault="00E70A6A" w:rsidP="00620327">
      <w:pPr>
        <w:adjustRightInd w:val="0"/>
        <w:snapToGrid w:val="0"/>
        <w:spacing w:line="360" w:lineRule="auto"/>
        <w:rPr>
          <w:rFonts w:ascii="Book Antiqua" w:hAnsi="Book Antiqua" w:cs="Times New Roman"/>
          <w:color w:val="000000" w:themeColor="text1"/>
          <w:sz w:val="24"/>
          <w:szCs w:val="24"/>
        </w:rPr>
      </w:pPr>
      <w:bookmarkStart w:id="196" w:name="OLE_LINK47"/>
      <w:bookmarkStart w:id="197" w:name="OLE_LINK48"/>
      <w:bookmarkStart w:id="198" w:name="OLE_LINK289"/>
      <w:bookmarkStart w:id="199" w:name="OLE_LINK494"/>
      <w:bookmarkStart w:id="200" w:name="OLE_LINK428"/>
      <w:bookmarkStart w:id="201" w:name="OLE_LINK108"/>
      <w:bookmarkStart w:id="202" w:name="OLE_LINK109"/>
      <w:bookmarkStart w:id="203" w:name="OLE_LINK1105"/>
      <w:bookmarkStart w:id="204" w:name="OLE_LINK1107"/>
      <w:bookmarkStart w:id="205" w:name="OLE_LINK142"/>
      <w:bookmarkStart w:id="206" w:name="OLE_LINK143"/>
      <w:bookmarkStart w:id="207" w:name="OLE_LINK249"/>
      <w:bookmarkStart w:id="208" w:name="OLE_LINK256"/>
      <w:bookmarkStart w:id="209" w:name="OLE_LINK85"/>
      <w:bookmarkEnd w:id="180"/>
      <w:bookmarkEnd w:id="181"/>
      <w:bookmarkEnd w:id="182"/>
      <w:r w:rsidRPr="00E70A6A">
        <w:rPr>
          <w:rFonts w:ascii="Book Antiqua" w:hAnsi="Book Antiqua" w:cs="Times New Roman"/>
          <w:color w:val="000000" w:themeColor="text1"/>
          <w:sz w:val="24"/>
          <w:szCs w:val="24"/>
        </w:rPr>
        <w:t>Gong</w:t>
      </w:r>
      <w:r>
        <w:rPr>
          <w:rFonts w:ascii="Book Antiqua" w:hAnsi="Book Antiqua" w:cs="Times New Roman"/>
          <w:color w:val="000000" w:themeColor="text1"/>
          <w:sz w:val="24"/>
          <w:szCs w:val="24"/>
        </w:rPr>
        <w:t xml:space="preserve"> SS</w:t>
      </w:r>
      <w:r w:rsidRPr="00E70A6A">
        <w:rPr>
          <w:rFonts w:ascii="Book Antiqua" w:hAnsi="Book Antiqua" w:cs="Times New Roman"/>
          <w:color w:val="000000" w:themeColor="text1"/>
          <w:sz w:val="24"/>
          <w:szCs w:val="24"/>
        </w:rPr>
        <w:t>, Fan</w:t>
      </w:r>
      <w:r>
        <w:rPr>
          <w:rFonts w:ascii="Book Antiqua" w:hAnsi="Book Antiqua" w:cs="Times New Roman"/>
          <w:color w:val="000000" w:themeColor="text1"/>
          <w:sz w:val="24"/>
          <w:szCs w:val="24"/>
        </w:rPr>
        <w:t xml:space="preserve"> YH</w:t>
      </w:r>
      <w:r w:rsidRPr="00E70A6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0A6A">
        <w:rPr>
          <w:rFonts w:ascii="Book Antiqua" w:hAnsi="Book Antiqua" w:cs="Times New Roman"/>
          <w:color w:val="000000" w:themeColor="text1"/>
          <w:sz w:val="24"/>
          <w:szCs w:val="24"/>
        </w:rPr>
        <w:t>Han</w:t>
      </w:r>
      <w:r>
        <w:rPr>
          <w:rFonts w:ascii="Book Antiqua" w:hAnsi="Book Antiqua" w:cs="Times New Roman"/>
          <w:color w:val="000000" w:themeColor="text1"/>
          <w:sz w:val="24"/>
          <w:szCs w:val="24"/>
        </w:rPr>
        <w:t xml:space="preserve"> QQ</w:t>
      </w:r>
      <w:r w:rsidRPr="00E70A6A">
        <w:rPr>
          <w:rFonts w:ascii="Book Antiqua" w:hAnsi="Book Antiqua" w:cs="Times New Roman"/>
          <w:color w:val="000000" w:themeColor="text1"/>
          <w:sz w:val="24"/>
          <w:szCs w:val="24"/>
        </w:rPr>
        <w:t>, Lv</w:t>
      </w:r>
      <w:r>
        <w:rPr>
          <w:rFonts w:ascii="Book Antiqua" w:hAnsi="Book Antiqua" w:cs="Times New Roman"/>
          <w:color w:val="000000" w:themeColor="text1"/>
          <w:sz w:val="24"/>
          <w:szCs w:val="24"/>
        </w:rPr>
        <w:t xml:space="preserve"> B</w:t>
      </w:r>
      <w:r w:rsidRPr="00E70A6A">
        <w:rPr>
          <w:rFonts w:ascii="Book Antiqua" w:hAnsi="Book Antiqua" w:cs="Times New Roman"/>
          <w:color w:val="000000" w:themeColor="text1"/>
          <w:sz w:val="24"/>
          <w:szCs w:val="24"/>
        </w:rPr>
        <w:t>, Xu</w:t>
      </w:r>
      <w:r>
        <w:rPr>
          <w:rFonts w:ascii="Book Antiqua" w:hAnsi="Book Antiqua" w:cs="Times New Roman"/>
          <w:color w:val="000000" w:themeColor="text1"/>
          <w:sz w:val="24"/>
          <w:szCs w:val="24"/>
        </w:rPr>
        <w:t xml:space="preserve"> Y. </w:t>
      </w:r>
      <w:r w:rsidRPr="00E70A6A">
        <w:rPr>
          <w:rFonts w:ascii="Book Antiqua" w:hAnsi="Book Antiqua" w:cs="Times New Roman"/>
          <w:color w:val="000000" w:themeColor="text1"/>
          <w:sz w:val="24"/>
          <w:szCs w:val="24"/>
        </w:rPr>
        <w:t>Nested case-control study on risk factors for opportunistic infections in patients with inflammatory bowel disease</w:t>
      </w:r>
      <w:r>
        <w:rPr>
          <w:rFonts w:ascii="Book Antiqua" w:hAnsi="Book Antiqua" w:cs="Times New Roman"/>
          <w:color w:val="000000" w:themeColor="text1"/>
          <w:sz w:val="24"/>
          <w:szCs w:val="24"/>
        </w:rPr>
        <w:t>.</w:t>
      </w:r>
      <w:r w:rsidRPr="00620327">
        <w:rPr>
          <w:rFonts w:ascii="Book Antiqua" w:hAnsi="Book Antiqua" w:cs="Times New Roman"/>
          <w:i/>
          <w:color w:val="000000" w:themeColor="text1"/>
          <w:sz w:val="24"/>
          <w:szCs w:val="24"/>
        </w:rPr>
        <w:t xml:space="preserve"> </w:t>
      </w:r>
      <w:r w:rsidR="00966E9B" w:rsidRPr="00620327">
        <w:rPr>
          <w:rFonts w:ascii="Book Antiqua" w:hAnsi="Book Antiqua" w:cs="Times New Roman"/>
          <w:i/>
          <w:color w:val="000000" w:themeColor="text1"/>
          <w:sz w:val="24"/>
          <w:szCs w:val="24"/>
        </w:rPr>
        <w:t xml:space="preserve">World J Gastroenterol </w:t>
      </w:r>
      <w:r w:rsidR="00966E9B" w:rsidRPr="00620327">
        <w:rPr>
          <w:rFonts w:ascii="Book Antiqua" w:hAnsi="Book Antiqua" w:cs="Times New Roman"/>
          <w:color w:val="000000" w:themeColor="text1"/>
          <w:sz w:val="24"/>
          <w:szCs w:val="24"/>
        </w:rPr>
        <w:t>2019; In press</w:t>
      </w:r>
      <w:bookmarkEnd w:id="183"/>
      <w:bookmarkEnd w:id="184"/>
      <w:bookmarkEnd w:id="185"/>
      <w:bookmarkEnd w:id="186"/>
      <w:bookmarkEnd w:id="18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188"/>
    <w:bookmarkEnd w:id="189"/>
    <w:bookmarkEnd w:id="190"/>
    <w:bookmarkEnd w:id="205"/>
    <w:bookmarkEnd w:id="206"/>
    <w:bookmarkEnd w:id="207"/>
    <w:bookmarkEnd w:id="208"/>
    <w:bookmarkEnd w:id="209"/>
    <w:p w14:paraId="0E17A3E9" w14:textId="77777777" w:rsidR="00E70A6A" w:rsidRDefault="00E70A6A">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8D15607" w14:textId="705F2B93" w:rsidR="0007445E" w:rsidRPr="00620327"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620327">
        <w:rPr>
          <w:rFonts w:ascii="Book Antiqua" w:hAnsi="Book Antiqua" w:cs="Times New Roman"/>
          <w:b/>
          <w:color w:val="000000" w:themeColor="text1"/>
          <w:sz w:val="24"/>
          <w:szCs w:val="24"/>
        </w:rPr>
        <w:lastRenderedPageBreak/>
        <w:t>I</w:t>
      </w:r>
      <w:r w:rsidR="00FF1B14" w:rsidRPr="00620327">
        <w:rPr>
          <w:rFonts w:ascii="Book Antiqua" w:hAnsi="Book Antiqua" w:cs="Times New Roman"/>
          <w:b/>
          <w:color w:val="000000" w:themeColor="text1"/>
          <w:sz w:val="24"/>
          <w:szCs w:val="24"/>
        </w:rPr>
        <w:t>NTRODUCTION</w:t>
      </w:r>
      <w:r w:rsidR="00FF1B14" w:rsidRPr="00620327">
        <w:rPr>
          <w:rFonts w:ascii="Book Antiqua" w:hAnsi="Book Antiqua" w:cs="Times New Roman"/>
          <w:color w:val="000000" w:themeColor="text1"/>
          <w:sz w:val="24"/>
          <w:szCs w:val="24"/>
        </w:rPr>
        <w:t xml:space="preserve"> </w:t>
      </w:r>
    </w:p>
    <w:p w14:paraId="31DDF807" w14:textId="2CE80521" w:rsidR="0007445E" w:rsidRPr="00620327" w:rsidRDefault="0007445E" w:rsidP="00E70A6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Opportunistic infection refers to any infection caused by a weakened immune system and typically does not occur in </w:t>
      </w:r>
      <w:r w:rsidR="009505C5">
        <w:rPr>
          <w:rFonts w:ascii="Book Antiqua" w:hAnsi="Book Antiqua" w:cs="Times New Roman"/>
          <w:color w:val="000000" w:themeColor="text1"/>
          <w:sz w:val="24"/>
          <w:szCs w:val="24"/>
        </w:rPr>
        <w:t>people</w:t>
      </w:r>
      <w:r w:rsidR="009505C5"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with normal immune function</w:t>
      </w:r>
      <w:r w:rsidRPr="00620327">
        <w:rPr>
          <w:rFonts w:ascii="Book Antiqua" w:hAnsi="Book Antiqua" w:cs="Times New Roman"/>
          <w:color w:val="000000" w:themeColor="text1"/>
          <w:sz w:val="24"/>
          <w:szCs w:val="24"/>
          <w:vertAlign w:val="superscript"/>
        </w:rPr>
        <w:t>[1]</w:t>
      </w:r>
      <w:r w:rsidRPr="00620327">
        <w:rPr>
          <w:rFonts w:ascii="Book Antiqua" w:hAnsi="Book Antiqua" w:cs="Times New Roman"/>
          <w:color w:val="000000" w:themeColor="text1"/>
          <w:sz w:val="24"/>
          <w:szCs w:val="24"/>
        </w:rPr>
        <w:t>. When they occur, patients presenting with opportunistic infections commonly display a significantly increased rate of morbidity and mor</w:t>
      </w:r>
      <w:r w:rsidRPr="00620327">
        <w:rPr>
          <w:rFonts w:ascii="Book Antiqua" w:hAnsi="Book Antiqua" w:cs="Times New Roman"/>
          <w:color w:val="000000" w:themeColor="text1"/>
          <w:sz w:val="24"/>
          <w:szCs w:val="24"/>
        </w:rPr>
        <w:t>tality. With increasing use of immunosuppressive agents and biologic</w:t>
      </w:r>
      <w:r w:rsidRPr="00620327">
        <w:rPr>
          <w:rFonts w:ascii="Book Antiqua" w:hAnsi="Book Antiqua" w:cs="Times New Roman"/>
          <w:color w:val="000000" w:themeColor="text1"/>
          <w:sz w:val="24"/>
          <w:szCs w:val="24"/>
        </w:rPr>
        <w:t>al agents, opportunistic infections are becoming a hot topic in the perspective of drug safety in patients with inflammatory bowel disease</w:t>
      </w:r>
      <w:r w:rsidR="00E70A6A">
        <w:rPr>
          <w:rFonts w:ascii="Book Antiqua" w:hAnsi="Book Antiqua" w:cs="Times New Roman"/>
          <w:color w:val="000000" w:themeColor="text1"/>
          <w:sz w:val="24"/>
          <w:szCs w:val="24"/>
        </w:rPr>
        <w:t xml:space="preserve"> (IBD)</w:t>
      </w:r>
      <w:r w:rsidRPr="00620327">
        <w:rPr>
          <w:rFonts w:ascii="Book Antiqua" w:hAnsi="Book Antiqua" w:cs="Times New Roman"/>
          <w:color w:val="000000" w:themeColor="text1"/>
          <w:sz w:val="24"/>
          <w:szCs w:val="24"/>
        </w:rPr>
        <w:t xml:space="preserve">. Studies have shown that opportunistic infections are closely related to the recurrence of </w:t>
      </w:r>
      <w:r w:rsidR="00E70A6A">
        <w:rPr>
          <w:rFonts w:ascii="Book Antiqua" w:hAnsi="Book Antiqua" w:cs="Times New Roman"/>
          <w:color w:val="000000" w:themeColor="text1"/>
          <w:sz w:val="24"/>
          <w:szCs w:val="24"/>
        </w:rPr>
        <w:t>IBD</w:t>
      </w:r>
      <w:r w:rsidR="00355487">
        <w:rPr>
          <w:rFonts w:ascii="Book Antiqua" w:hAnsi="Book Antiqua" w:cs="Times New Roman"/>
          <w:color w:val="000000" w:themeColor="text1"/>
          <w:sz w:val="24"/>
          <w:szCs w:val="24"/>
          <w:vertAlign w:val="superscript"/>
        </w:rPr>
        <w:t>[2,</w:t>
      </w:r>
      <w:r w:rsidRPr="00620327">
        <w:rPr>
          <w:rFonts w:ascii="Book Antiqua" w:hAnsi="Book Antiqua" w:cs="Times New Roman"/>
          <w:color w:val="000000" w:themeColor="text1"/>
          <w:sz w:val="24"/>
          <w:szCs w:val="24"/>
          <w:vertAlign w:val="superscript"/>
        </w:rPr>
        <w:t>3]</w:t>
      </w:r>
      <w:r w:rsidRPr="00620327">
        <w:rPr>
          <w:rFonts w:ascii="Book Antiqua" w:hAnsi="Book Antiqua" w:cs="Times New Roman"/>
          <w:color w:val="000000" w:themeColor="text1"/>
          <w:sz w:val="24"/>
          <w:szCs w:val="24"/>
        </w:rPr>
        <w:t>. Severe opportunistic infection was observed in 3% of IBD patients, significantly increasing their mortality</w:t>
      </w:r>
      <w:r w:rsidRPr="00620327">
        <w:rPr>
          <w:rFonts w:ascii="Book Antiqua" w:hAnsi="Book Antiqua" w:cs="Times New Roman"/>
          <w:color w:val="000000" w:themeColor="text1"/>
          <w:sz w:val="24"/>
          <w:szCs w:val="24"/>
          <w:vertAlign w:val="superscript"/>
        </w:rPr>
        <w:t>[4]</w:t>
      </w:r>
      <w:r w:rsidRPr="00620327">
        <w:rPr>
          <w:rFonts w:ascii="Book Antiqua" w:hAnsi="Book Antiqua" w:cs="Times New Roman"/>
          <w:color w:val="000000" w:themeColor="text1"/>
          <w:sz w:val="24"/>
          <w:szCs w:val="24"/>
        </w:rPr>
        <w:t>. According to the consensus of The European Crohn</w:t>
      </w:r>
      <w:r w:rsidR="00EA5513">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s and Colitis Organization on opportunistic infections </w:t>
      </w:r>
      <w:r w:rsidR="009505C5">
        <w:rPr>
          <w:rFonts w:ascii="Book Antiqua" w:hAnsi="Book Antiqua" w:cs="Times New Roman"/>
          <w:color w:val="000000" w:themeColor="text1"/>
          <w:sz w:val="24"/>
          <w:szCs w:val="24"/>
        </w:rPr>
        <w:t>in</w:t>
      </w:r>
      <w:r w:rsidR="009505C5" w:rsidRPr="00620327">
        <w:rPr>
          <w:rFonts w:ascii="Book Antiqua" w:hAnsi="Book Antiqua" w:cs="Times New Roman"/>
          <w:color w:val="000000" w:themeColor="text1"/>
          <w:sz w:val="24"/>
          <w:szCs w:val="24"/>
        </w:rPr>
        <w:t xml:space="preserve"> </w:t>
      </w:r>
      <w:r w:rsidR="00E70A6A">
        <w:rPr>
          <w:rFonts w:ascii="Book Antiqua" w:hAnsi="Book Antiqua" w:cs="Times New Roman"/>
          <w:color w:val="000000" w:themeColor="text1"/>
          <w:sz w:val="24"/>
          <w:szCs w:val="24"/>
        </w:rPr>
        <w:t>IBD</w:t>
      </w:r>
      <w:r w:rsidRPr="00620327">
        <w:rPr>
          <w:rFonts w:ascii="Book Antiqua" w:hAnsi="Book Antiqua" w:cs="Times New Roman"/>
          <w:color w:val="000000" w:themeColor="text1"/>
          <w:sz w:val="24"/>
          <w:szCs w:val="24"/>
        </w:rPr>
        <w:t>, IBD patients taking glucocorticoids, immunomodulators</w:t>
      </w:r>
      <w:r w:rsidR="009505C5">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and biologic therapies are all at </w:t>
      </w:r>
      <w:r w:rsidR="009505C5">
        <w:rPr>
          <w:rFonts w:ascii="Book Antiqua" w:hAnsi="Book Antiqua" w:cs="Times New Roman"/>
          <w:color w:val="000000" w:themeColor="text1"/>
          <w:sz w:val="24"/>
          <w:szCs w:val="24"/>
        </w:rPr>
        <w:t xml:space="preserve">an </w:t>
      </w:r>
      <w:r w:rsidRPr="00620327">
        <w:rPr>
          <w:rFonts w:ascii="Book Antiqua" w:hAnsi="Book Antiqua" w:cs="Times New Roman"/>
          <w:color w:val="000000" w:themeColor="text1"/>
          <w:sz w:val="24"/>
          <w:szCs w:val="24"/>
        </w:rPr>
        <w:t>increased risk of opportunistic infection. Malnutrition and old age are also key risk factors for opportunistic infections</w:t>
      </w:r>
      <w:r w:rsidRPr="00620327">
        <w:rPr>
          <w:rFonts w:ascii="Book Antiqua" w:hAnsi="Book Antiqua" w:cs="Times New Roman"/>
          <w:color w:val="000000" w:themeColor="text1"/>
          <w:sz w:val="24"/>
          <w:szCs w:val="24"/>
          <w:vertAlign w:val="superscript"/>
        </w:rPr>
        <w:t>[5]</w:t>
      </w:r>
      <w:r w:rsidRPr="00620327">
        <w:rPr>
          <w:rFonts w:ascii="Book Antiqua" w:hAnsi="Book Antiqua" w:cs="Times New Roman"/>
          <w:color w:val="000000" w:themeColor="text1"/>
          <w:sz w:val="24"/>
          <w:szCs w:val="24"/>
        </w:rPr>
        <w:t>. A multicenter prospective study conducted in Japan followed 570 patients with IB</w:t>
      </w:r>
      <w:bookmarkStart w:id="210" w:name="_GoBack"/>
      <w:bookmarkEnd w:id="210"/>
      <w:r w:rsidRPr="00620327">
        <w:rPr>
          <w:rFonts w:ascii="Book Antiqua" w:hAnsi="Book Antiqua" w:cs="Times New Roman"/>
          <w:color w:val="000000" w:themeColor="text1"/>
          <w:sz w:val="24"/>
          <w:szCs w:val="24"/>
        </w:rPr>
        <w:t>D for one year</w:t>
      </w:r>
      <w:r w:rsidR="009505C5">
        <w:rPr>
          <w:rFonts w:ascii="Book Antiqua" w:hAnsi="Book Antiqua" w:cs="Times New Roman"/>
          <w:color w:val="000000" w:themeColor="text1"/>
          <w:sz w:val="24"/>
          <w:szCs w:val="24"/>
        </w:rPr>
        <w:t xml:space="preserve"> and </w:t>
      </w:r>
      <w:r w:rsidRPr="00620327">
        <w:rPr>
          <w:rFonts w:ascii="Book Antiqua" w:hAnsi="Book Antiqua" w:cs="Times New Roman"/>
          <w:color w:val="000000" w:themeColor="text1"/>
          <w:sz w:val="24"/>
          <w:szCs w:val="24"/>
        </w:rPr>
        <w:t>observed 52 (9.1%) cases of opportunistic infection. Further analysis found that being over 50 years of a</w:t>
      </w:r>
      <w:r w:rsidRPr="00620327">
        <w:rPr>
          <w:rFonts w:ascii="Book Antiqua" w:hAnsi="Book Antiqua" w:cs="Times New Roman"/>
          <w:color w:val="000000" w:themeColor="text1"/>
          <w:sz w:val="24"/>
          <w:szCs w:val="24"/>
        </w:rPr>
        <w:t>ge</w:t>
      </w:r>
      <w:r w:rsidR="009505C5">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and t</w:t>
      </w:r>
      <w:r w:rsidRPr="00620327">
        <w:rPr>
          <w:rFonts w:ascii="Book Antiqua" w:hAnsi="Book Antiqua" w:cs="Times New Roman"/>
          <w:color w:val="000000" w:themeColor="text1"/>
          <w:sz w:val="24"/>
          <w:szCs w:val="24"/>
        </w:rPr>
        <w:t xml:space="preserve">he use of </w:t>
      </w:r>
      <w:r w:rsidR="00096974" w:rsidRPr="00620327">
        <w:rPr>
          <w:rFonts w:ascii="Book Antiqua" w:hAnsi="Book Antiqua" w:cs="Times New Roman"/>
          <w:color w:val="000000" w:themeColor="text1"/>
          <w:sz w:val="24"/>
          <w:szCs w:val="24"/>
        </w:rPr>
        <w:t>immunosuppressive agents</w:t>
      </w:r>
      <w:r w:rsidRPr="00620327">
        <w:rPr>
          <w:rFonts w:ascii="Book Antiqua" w:hAnsi="Book Antiqua" w:cs="Times New Roman"/>
          <w:color w:val="000000" w:themeColor="text1"/>
          <w:sz w:val="24"/>
          <w:szCs w:val="24"/>
        </w:rPr>
        <w:t xml:space="preserve"> are contributing risk factors for opportunistic infections in patients with IBD</w:t>
      </w:r>
      <w:r w:rsidRPr="00620327">
        <w:rPr>
          <w:rFonts w:ascii="Book Antiqua" w:hAnsi="Book Antiqua" w:cs="Times New Roman"/>
          <w:color w:val="000000" w:themeColor="text1"/>
          <w:sz w:val="24"/>
          <w:szCs w:val="24"/>
          <w:vertAlign w:val="superscript"/>
        </w:rPr>
        <w:t>[6]</w:t>
      </w:r>
      <w:r w:rsidRPr="00620327">
        <w:rPr>
          <w:rFonts w:ascii="Book Antiqua" w:hAnsi="Book Antiqua" w:cs="Times New Roman"/>
          <w:color w:val="000000" w:themeColor="text1"/>
          <w:sz w:val="24"/>
          <w:szCs w:val="24"/>
        </w:rPr>
        <w:t>. A stu</w:t>
      </w:r>
      <w:r w:rsidR="00355487">
        <w:rPr>
          <w:rFonts w:ascii="Book Antiqua" w:hAnsi="Book Antiqua" w:cs="Times New Roman"/>
          <w:color w:val="000000" w:themeColor="text1"/>
          <w:sz w:val="24"/>
          <w:szCs w:val="24"/>
        </w:rPr>
        <w:t xml:space="preserve">dy conducted by Tourner </w:t>
      </w:r>
      <w:r w:rsidR="00355487" w:rsidRPr="00355487">
        <w:rPr>
          <w:rFonts w:ascii="Book Antiqua" w:hAnsi="Book Antiqua" w:cs="Times New Roman"/>
          <w:i/>
          <w:color w:val="000000" w:themeColor="text1"/>
          <w:sz w:val="24"/>
          <w:szCs w:val="24"/>
        </w:rPr>
        <w:t>et al</w:t>
      </w:r>
      <w:r w:rsidR="00355487" w:rsidRPr="00620327">
        <w:rPr>
          <w:rFonts w:ascii="Book Antiqua" w:hAnsi="Book Antiqua" w:cs="Times New Roman"/>
          <w:color w:val="000000" w:themeColor="text1"/>
          <w:sz w:val="24"/>
          <w:szCs w:val="24"/>
          <w:vertAlign w:val="superscript"/>
        </w:rPr>
        <w:t>[7]</w:t>
      </w:r>
      <w:r w:rsidR="00916499"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also concluded that immunosuppressive medications and increased patient age are</w:t>
      </w:r>
      <w:r w:rsidR="009505C5">
        <w:rPr>
          <w:rFonts w:ascii="Book Antiqua" w:hAnsi="Book Antiqua" w:cs="Times New Roman"/>
          <w:color w:val="000000" w:themeColor="text1"/>
          <w:sz w:val="24"/>
          <w:szCs w:val="24"/>
        </w:rPr>
        <w:t xml:space="preserve"> </w:t>
      </w:r>
      <w:r w:rsidR="00850A90" w:rsidRPr="00620327">
        <w:rPr>
          <w:rFonts w:ascii="Book Antiqua" w:hAnsi="Book Antiqua" w:cs="Times New Roman"/>
          <w:color w:val="000000" w:themeColor="text1"/>
          <w:sz w:val="24"/>
          <w:szCs w:val="24"/>
        </w:rPr>
        <w:t>relate</w:t>
      </w:r>
      <w:r w:rsidRPr="00620327">
        <w:rPr>
          <w:rFonts w:ascii="Book Antiqua" w:hAnsi="Book Antiqua" w:cs="Times New Roman"/>
          <w:color w:val="000000" w:themeColor="text1"/>
          <w:sz w:val="24"/>
          <w:szCs w:val="24"/>
        </w:rPr>
        <w:t>d with an increased risk of opportunistic infections in IBD patients. On the other hand, positive prevention, early diagnosis</w:t>
      </w:r>
      <w:r w:rsidR="009505C5">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and timely control of opportunistic infections are the current focuses for improving the prognosis of IBD patien</w:t>
      </w:r>
      <w:r w:rsidR="00355487">
        <w:rPr>
          <w:rFonts w:ascii="Book Antiqua" w:hAnsi="Book Antiqua" w:cs="Times New Roman"/>
          <w:color w:val="000000" w:themeColor="text1"/>
          <w:sz w:val="24"/>
          <w:szCs w:val="24"/>
        </w:rPr>
        <w:t>ts.</w:t>
      </w:r>
    </w:p>
    <w:p w14:paraId="2B80E1D6" w14:textId="7C66D9C9" w:rsidR="0007445E" w:rsidRPr="00620327" w:rsidRDefault="00355487" w:rsidP="00355487">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Despite the well-established role of opportunistic infections </w:t>
      </w:r>
      <w:r w:rsidR="009505C5">
        <w:rPr>
          <w:rFonts w:ascii="Book Antiqua" w:hAnsi="Book Antiqua" w:cs="Times New Roman"/>
          <w:color w:val="000000" w:themeColor="text1"/>
          <w:sz w:val="24"/>
          <w:szCs w:val="24"/>
        </w:rPr>
        <w:t>i</w:t>
      </w:r>
      <w:r w:rsidR="009505C5" w:rsidRPr="00620327">
        <w:rPr>
          <w:rFonts w:ascii="Book Antiqua" w:hAnsi="Book Antiqua" w:cs="Times New Roman"/>
          <w:color w:val="000000" w:themeColor="text1"/>
          <w:sz w:val="24"/>
          <w:szCs w:val="24"/>
        </w:rPr>
        <w:t xml:space="preserve">n </w:t>
      </w:r>
      <w:r w:rsidR="0007445E" w:rsidRPr="00620327">
        <w:rPr>
          <w:rFonts w:ascii="Book Antiqua" w:hAnsi="Book Antiqua" w:cs="Times New Roman"/>
          <w:color w:val="000000" w:themeColor="text1"/>
          <w:sz w:val="24"/>
          <w:szCs w:val="24"/>
        </w:rPr>
        <w:t xml:space="preserve">the prognosis of IBD patients, there </w:t>
      </w:r>
      <w:r w:rsidR="009505C5">
        <w:rPr>
          <w:rFonts w:ascii="Book Antiqua" w:hAnsi="Book Antiqua" w:cs="Times New Roman"/>
          <w:color w:val="000000" w:themeColor="text1"/>
          <w:sz w:val="24"/>
          <w:szCs w:val="24"/>
        </w:rPr>
        <w:t>are few</w:t>
      </w:r>
      <w:r w:rsidR="0007445E" w:rsidRPr="00620327">
        <w:rPr>
          <w:rFonts w:ascii="Book Antiqua" w:hAnsi="Book Antiqua" w:cs="Times New Roman"/>
          <w:color w:val="000000" w:themeColor="text1"/>
          <w:sz w:val="24"/>
          <w:szCs w:val="24"/>
        </w:rPr>
        <w:t xml:space="preserve"> epidemiological data investigating the incidence of opportunistic infections in IBD patients in China. The level of fecal calprotectin</w:t>
      </w:r>
      <w:r w:rsidR="00594080">
        <w:rPr>
          <w:rFonts w:ascii="Book Antiqua" w:hAnsi="Book Antiqua" w:cs="Times New Roman"/>
          <w:color w:val="000000" w:themeColor="text1"/>
          <w:sz w:val="24"/>
          <w:szCs w:val="24"/>
        </w:rPr>
        <w:t xml:space="preserve"> (FC)</w:t>
      </w:r>
      <w:r w:rsidR="0007445E" w:rsidRPr="00620327">
        <w:rPr>
          <w:rFonts w:ascii="Book Antiqua" w:hAnsi="Book Antiqua" w:cs="Times New Roman"/>
          <w:color w:val="000000" w:themeColor="text1"/>
          <w:sz w:val="24"/>
          <w:szCs w:val="24"/>
        </w:rPr>
        <w:t xml:space="preserve"> is a commonly used diagnostic measure for patients with IBD as </w:t>
      </w:r>
      <w:r w:rsidR="009505C5">
        <w:rPr>
          <w:rFonts w:ascii="Book Antiqua" w:hAnsi="Book Antiqua" w:cs="Times New Roman"/>
          <w:color w:val="000000" w:themeColor="text1"/>
          <w:sz w:val="24"/>
          <w:szCs w:val="24"/>
        </w:rPr>
        <w:t xml:space="preserve">its </w:t>
      </w:r>
      <w:r w:rsidR="0007445E" w:rsidRPr="00620327">
        <w:rPr>
          <w:rFonts w:ascii="Book Antiqua" w:hAnsi="Book Antiqua" w:cs="Times New Roman"/>
          <w:color w:val="000000" w:themeColor="text1"/>
          <w:sz w:val="24"/>
          <w:szCs w:val="24"/>
        </w:rPr>
        <w:t xml:space="preserve">levels generally increase in patients with IBD. It is generally accepted that </w:t>
      </w:r>
      <w:r w:rsidR="00594080">
        <w:rPr>
          <w:rFonts w:ascii="Book Antiqua" w:hAnsi="Book Antiqua" w:cs="Times New Roman"/>
          <w:color w:val="000000" w:themeColor="text1"/>
          <w:sz w:val="24"/>
          <w:szCs w:val="24"/>
        </w:rPr>
        <w:t>FC</w:t>
      </w:r>
      <w:r w:rsidR="00594080"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levels are a stable</w:t>
      </w:r>
      <w:r w:rsidR="009505C5">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and reliable measure of IBD severity with </w:t>
      </w:r>
      <w:r w:rsidR="009505C5">
        <w:rPr>
          <w:rFonts w:ascii="Book Antiqua" w:hAnsi="Book Antiqua" w:cs="Times New Roman"/>
          <w:color w:val="000000" w:themeColor="text1"/>
          <w:sz w:val="24"/>
          <w:szCs w:val="24"/>
        </w:rPr>
        <w:t xml:space="preserve">a </w:t>
      </w:r>
      <w:r w:rsidR="0007445E" w:rsidRPr="00620327">
        <w:rPr>
          <w:rFonts w:ascii="Book Antiqua" w:hAnsi="Book Antiqua" w:cs="Times New Roman"/>
          <w:color w:val="000000" w:themeColor="text1"/>
          <w:sz w:val="24"/>
          <w:szCs w:val="24"/>
        </w:rPr>
        <w:t xml:space="preserve">high sensitivity and specificity. However, the relationship between </w:t>
      </w:r>
      <w:r w:rsidR="00594080">
        <w:rPr>
          <w:rFonts w:ascii="Book Antiqua" w:hAnsi="Book Antiqua" w:cs="Times New Roman"/>
          <w:color w:val="000000" w:themeColor="text1"/>
          <w:sz w:val="24"/>
          <w:szCs w:val="24"/>
        </w:rPr>
        <w:t>FC</w:t>
      </w:r>
      <w:r w:rsidR="00594080"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levels and the </w:t>
      </w:r>
      <w:r w:rsidR="0007445E" w:rsidRPr="00620327">
        <w:rPr>
          <w:rFonts w:ascii="Book Antiqua" w:hAnsi="Book Antiqua" w:cs="Times New Roman"/>
          <w:color w:val="000000" w:themeColor="text1"/>
          <w:sz w:val="24"/>
          <w:szCs w:val="24"/>
        </w:rPr>
        <w:lastRenderedPageBreak/>
        <w:t xml:space="preserve">incidence of opportunistic infections in IBD has never been studied. </w:t>
      </w:r>
    </w:p>
    <w:p w14:paraId="0A64988D" w14:textId="21198E25" w:rsidR="0007445E" w:rsidRDefault="0007445E" w:rsidP="00355487">
      <w:pPr>
        <w:adjustRightInd w:val="0"/>
        <w:snapToGrid w:val="0"/>
        <w:spacing w:line="360" w:lineRule="auto"/>
        <w:ind w:firstLine="240"/>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Therefore, this study sought to investigate the relationship between IBD and opportunistic infections from a cohort of patients with IBD using a nested case-control method. Specifically, we sought to </w:t>
      </w:r>
      <w:r w:rsidR="0065726D" w:rsidRPr="00620327">
        <w:rPr>
          <w:rFonts w:ascii="Book Antiqua" w:hAnsi="Book Antiqua" w:cs="Times New Roman"/>
          <w:color w:val="000000" w:themeColor="text1"/>
          <w:sz w:val="24"/>
          <w:szCs w:val="24"/>
        </w:rPr>
        <w:t>predict</w:t>
      </w:r>
      <w:r w:rsidRPr="00620327">
        <w:rPr>
          <w:rFonts w:ascii="Book Antiqua" w:hAnsi="Book Antiqua" w:cs="Times New Roman"/>
          <w:color w:val="000000" w:themeColor="text1"/>
          <w:sz w:val="24"/>
          <w:szCs w:val="24"/>
        </w:rPr>
        <w:t xml:space="preserve"> the incidence of opportunistic infections </w:t>
      </w:r>
      <w:r w:rsidR="009505C5">
        <w:rPr>
          <w:rFonts w:ascii="Book Antiqua" w:hAnsi="Book Antiqua" w:cs="Times New Roman"/>
          <w:color w:val="000000" w:themeColor="text1"/>
          <w:sz w:val="24"/>
          <w:szCs w:val="24"/>
        </w:rPr>
        <w:t>i</w:t>
      </w:r>
      <w:r w:rsidR="009505C5" w:rsidRPr="00620327">
        <w:rPr>
          <w:rFonts w:ascii="Book Antiqua" w:hAnsi="Book Antiqua" w:cs="Times New Roman"/>
          <w:color w:val="000000" w:themeColor="text1"/>
          <w:sz w:val="24"/>
          <w:szCs w:val="24"/>
        </w:rPr>
        <w:t xml:space="preserve">n </w:t>
      </w:r>
      <w:r w:rsidRPr="00620327">
        <w:rPr>
          <w:rFonts w:ascii="Book Antiqua" w:hAnsi="Book Antiqua" w:cs="Times New Roman"/>
          <w:color w:val="000000" w:themeColor="text1"/>
          <w:sz w:val="24"/>
          <w:szCs w:val="24"/>
        </w:rPr>
        <w:t>patients with IBD in China, and</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 xml:space="preserve">determine the relationship between </w:t>
      </w:r>
      <w:r w:rsidR="00594080">
        <w:rPr>
          <w:rFonts w:ascii="Book Antiqua" w:hAnsi="Book Antiqua" w:cs="Times New Roman"/>
          <w:color w:val="000000" w:themeColor="text1"/>
          <w:sz w:val="24"/>
          <w:szCs w:val="24"/>
        </w:rPr>
        <w:t>FC</w:t>
      </w:r>
      <w:r w:rsidR="00594080"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and opportunistic infection</w:t>
      </w:r>
      <w:r w:rsidR="009505C5">
        <w:rPr>
          <w:rFonts w:ascii="Book Antiqua" w:hAnsi="Book Antiqua" w:cs="Times New Roman"/>
          <w:color w:val="000000" w:themeColor="text1"/>
          <w:sz w:val="24"/>
          <w:szCs w:val="24"/>
        </w:rPr>
        <w:t xml:space="preserve">, with an aim to </w:t>
      </w:r>
      <w:r w:rsidRPr="00620327">
        <w:rPr>
          <w:rFonts w:ascii="Book Antiqua" w:hAnsi="Book Antiqua" w:cs="Times New Roman"/>
          <w:color w:val="000000" w:themeColor="text1"/>
          <w:sz w:val="24"/>
          <w:szCs w:val="24"/>
        </w:rPr>
        <w:t>provide a scientific basis for the effective prevention and control of opportunistic infections in patients with IBD.</w:t>
      </w:r>
    </w:p>
    <w:p w14:paraId="2A13CE63" w14:textId="77777777" w:rsidR="00355487" w:rsidRPr="00620327" w:rsidRDefault="00355487" w:rsidP="00355487">
      <w:pPr>
        <w:adjustRightInd w:val="0"/>
        <w:snapToGrid w:val="0"/>
        <w:spacing w:line="360" w:lineRule="auto"/>
        <w:ind w:firstLine="240"/>
        <w:rPr>
          <w:rFonts w:ascii="Book Antiqua" w:hAnsi="Book Antiqua" w:cs="Times New Roman"/>
          <w:color w:val="000000" w:themeColor="text1"/>
          <w:sz w:val="24"/>
          <w:szCs w:val="24"/>
        </w:rPr>
      </w:pPr>
    </w:p>
    <w:p w14:paraId="503D097A" w14:textId="74A8018D" w:rsidR="0007445E" w:rsidRPr="00355487" w:rsidRDefault="00355487" w:rsidP="00E70A6A">
      <w:pPr>
        <w:adjustRightInd w:val="0"/>
        <w:snapToGrid w:val="0"/>
        <w:spacing w:line="360" w:lineRule="auto"/>
        <w:outlineLvl w:val="0"/>
        <w:rPr>
          <w:rFonts w:ascii="Book Antiqua" w:hAnsi="Book Antiqua" w:cs="Times New Roman"/>
          <w:b/>
          <w:color w:val="000000" w:themeColor="text1"/>
          <w:sz w:val="24"/>
          <w:szCs w:val="24"/>
        </w:rPr>
      </w:pPr>
      <w:bookmarkStart w:id="211" w:name="OLE_LINK238"/>
      <w:bookmarkStart w:id="212" w:name="OLE_LINK239"/>
      <w:r w:rsidRPr="00355487">
        <w:rPr>
          <w:rFonts w:ascii="Book Antiqua" w:hAnsi="Book Antiqua" w:cs="Times New Roman"/>
          <w:b/>
          <w:caps/>
          <w:color w:val="000000" w:themeColor="text1"/>
          <w:sz w:val="24"/>
          <w:szCs w:val="24"/>
        </w:rPr>
        <w:t>MATERIALS</w:t>
      </w:r>
      <w:r w:rsidR="004919A4" w:rsidRPr="00355487">
        <w:rPr>
          <w:rFonts w:ascii="Book Antiqua" w:hAnsi="Book Antiqua" w:cs="Times New Roman"/>
          <w:b/>
          <w:caps/>
          <w:color w:val="000000" w:themeColor="text1"/>
          <w:sz w:val="24"/>
          <w:szCs w:val="24"/>
        </w:rPr>
        <w:t xml:space="preserve"> AND METHODS</w:t>
      </w:r>
      <w:bookmarkEnd w:id="211"/>
      <w:bookmarkEnd w:id="212"/>
    </w:p>
    <w:p w14:paraId="379F87B3" w14:textId="77777777" w:rsidR="000B76C2" w:rsidRPr="00355487" w:rsidRDefault="000B76C2" w:rsidP="00E70A6A">
      <w:pPr>
        <w:adjustRightInd w:val="0"/>
        <w:snapToGrid w:val="0"/>
        <w:spacing w:line="360" w:lineRule="auto"/>
        <w:outlineLvl w:val="0"/>
        <w:rPr>
          <w:rFonts w:ascii="Book Antiqua" w:hAnsi="Book Antiqua" w:cs="Times New Roman"/>
          <w:b/>
          <w:i/>
          <w:color w:val="000000" w:themeColor="text1"/>
          <w:sz w:val="24"/>
          <w:szCs w:val="24"/>
        </w:rPr>
      </w:pPr>
      <w:r w:rsidRPr="00355487">
        <w:rPr>
          <w:rFonts w:ascii="Book Antiqua" w:hAnsi="Book Antiqua" w:cs="Times New Roman"/>
          <w:b/>
          <w:i/>
          <w:color w:val="000000" w:themeColor="text1"/>
          <w:sz w:val="24"/>
          <w:szCs w:val="24"/>
        </w:rPr>
        <w:t>Research design and patient groups</w:t>
      </w:r>
    </w:p>
    <w:p w14:paraId="5ADCE31E" w14:textId="09B3E3F9" w:rsidR="0007445E" w:rsidRPr="00620327" w:rsidRDefault="00C86B41"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cs="Times New Roman"/>
          <w:color w:val="000000" w:themeColor="text1"/>
          <w:sz w:val="24"/>
          <w:szCs w:val="24"/>
        </w:rPr>
        <w:t>This</w:t>
      </w:r>
      <w:r w:rsidR="0007445E" w:rsidRPr="00620327">
        <w:rPr>
          <w:rFonts w:ascii="Book Antiqua" w:hAnsi="Book Antiqua" w:cs="Times New Roman"/>
          <w:color w:val="000000" w:themeColor="text1"/>
          <w:sz w:val="24"/>
          <w:szCs w:val="24"/>
        </w:rPr>
        <w:t xml:space="preserve"> st</w:t>
      </w:r>
      <w:r w:rsidR="00355487">
        <w:rPr>
          <w:rFonts w:ascii="Book Antiqua" w:hAnsi="Book Antiqua" w:cs="Times New Roman"/>
          <w:color w:val="000000" w:themeColor="text1"/>
          <w:sz w:val="24"/>
          <w:szCs w:val="24"/>
        </w:rPr>
        <w:t>udy involving 301 IBD patients [</w:t>
      </w:r>
      <w:r w:rsidR="0007445E" w:rsidRPr="00620327">
        <w:rPr>
          <w:rFonts w:ascii="Book Antiqua" w:hAnsi="Book Antiqua" w:cs="Times New Roman"/>
          <w:color w:val="000000" w:themeColor="text1"/>
          <w:sz w:val="24"/>
          <w:szCs w:val="24"/>
        </w:rPr>
        <w:t xml:space="preserve">139 with </w:t>
      </w:r>
      <w:bookmarkStart w:id="213" w:name="OLE_LINK110"/>
      <w:bookmarkStart w:id="214" w:name="OLE_LINK111"/>
      <w:r w:rsidR="00355487">
        <w:rPr>
          <w:rFonts w:ascii="Book Antiqua" w:hAnsi="Book Antiqua" w:cs="Times New Roman"/>
          <w:color w:val="000000" w:themeColor="text1"/>
          <w:sz w:val="24"/>
          <w:szCs w:val="24"/>
        </w:rPr>
        <w:t>ulcerative colitis</w:t>
      </w:r>
      <w:bookmarkEnd w:id="213"/>
      <w:bookmarkEnd w:id="214"/>
      <w:r w:rsidR="0035548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UC</w:t>
      </w:r>
      <w:r w:rsidR="0035548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and 162 with </w:t>
      </w:r>
      <w:r w:rsidR="00355487">
        <w:rPr>
          <w:rFonts w:ascii="Book Antiqua" w:hAnsi="Book Antiqua" w:cs="Times New Roman"/>
          <w:color w:val="000000" w:themeColor="text1"/>
          <w:sz w:val="24"/>
          <w:szCs w:val="24"/>
        </w:rPr>
        <w:t>Crohn</w:t>
      </w:r>
      <w:r w:rsidR="00EA5513">
        <w:rPr>
          <w:rFonts w:ascii="Book Antiqua" w:hAnsi="Book Antiqua" w:cs="Times New Roman"/>
          <w:color w:val="000000" w:themeColor="text1"/>
          <w:sz w:val="24"/>
          <w:szCs w:val="24"/>
        </w:rPr>
        <w:t>’</w:t>
      </w:r>
      <w:r w:rsidR="00355487">
        <w:rPr>
          <w:rFonts w:ascii="Book Antiqua" w:hAnsi="Book Antiqua" w:cs="Times New Roman"/>
          <w:color w:val="000000" w:themeColor="text1"/>
          <w:sz w:val="24"/>
          <w:szCs w:val="24"/>
        </w:rPr>
        <w:t>s disease (</w:t>
      </w:r>
      <w:r w:rsidR="0007445E" w:rsidRPr="00620327">
        <w:rPr>
          <w:rFonts w:ascii="Book Antiqua" w:hAnsi="Book Antiqua" w:cs="Times New Roman"/>
          <w:color w:val="000000" w:themeColor="text1"/>
          <w:sz w:val="24"/>
          <w:szCs w:val="24"/>
        </w:rPr>
        <w:t>CD</w:t>
      </w:r>
      <w:r w:rsidR="0006580E" w:rsidRPr="00620327">
        <w:rPr>
          <w:rFonts w:ascii="Book Antiqua" w:hAnsi="Book Antiqua" w:cs="Times New Roman"/>
          <w:color w:val="000000" w:themeColor="text1"/>
          <w:sz w:val="24"/>
          <w:szCs w:val="24"/>
        </w:rPr>
        <w:t>)</w:t>
      </w:r>
      <w:r w:rsidR="0006580E">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enrolled from January to December 2017. </w:t>
      </w:r>
      <w:r w:rsidR="007B3992" w:rsidRPr="00620327">
        <w:rPr>
          <w:rFonts w:ascii="Book Antiqua" w:hAnsi="Book Antiqua" w:cs="Times New Roman"/>
          <w:color w:val="000000" w:themeColor="text1"/>
          <w:sz w:val="24"/>
          <w:szCs w:val="24"/>
        </w:rPr>
        <w:t>The probability of an opportunistic infection was calculated during a one-year follow-up period</w:t>
      </w:r>
      <w:r w:rsidR="0007445E" w:rsidRPr="00620327">
        <w:rPr>
          <w:rFonts w:ascii="Book Antiqua" w:hAnsi="Book Antiqua" w:cs="Times New Roman"/>
          <w:color w:val="000000" w:themeColor="text1"/>
          <w:sz w:val="24"/>
          <w:szCs w:val="24"/>
        </w:rPr>
        <w:t>.</w:t>
      </w:r>
      <w:r w:rsidR="0007445E" w:rsidRPr="00620327">
        <w:rPr>
          <w:rFonts w:ascii="Book Antiqua" w:hAnsi="Book Antiqua"/>
          <w:b/>
          <w:color w:val="000000" w:themeColor="text1"/>
          <w:sz w:val="24"/>
          <w:szCs w:val="24"/>
        </w:rPr>
        <w:t xml:space="preserve"> </w:t>
      </w:r>
      <w:r w:rsidR="0007445E" w:rsidRPr="00620327">
        <w:rPr>
          <w:rFonts w:ascii="Book Antiqua" w:hAnsi="Book Antiqua" w:cs="Times New Roman"/>
          <w:color w:val="000000" w:themeColor="text1"/>
          <w:sz w:val="24"/>
          <w:szCs w:val="24"/>
        </w:rPr>
        <w:t>Common opportunistic infections in patients with IBD include viral infections (herpes viruses, human papillomavirus, influenza virus, and</w:t>
      </w:r>
      <w:bookmarkStart w:id="215" w:name="OLE_LINK112"/>
      <w:bookmarkStart w:id="216" w:name="OLE_LINK113"/>
      <w:r w:rsidR="0007445E" w:rsidRPr="00620327">
        <w:rPr>
          <w:rFonts w:ascii="Book Antiqua" w:hAnsi="Book Antiqua" w:cs="Times New Roman"/>
          <w:color w:val="000000" w:themeColor="text1"/>
          <w:sz w:val="24"/>
          <w:szCs w:val="24"/>
        </w:rPr>
        <w:t xml:space="preserve"> JC virus</w:t>
      </w:r>
      <w:bookmarkEnd w:id="215"/>
      <w:bookmarkEnd w:id="216"/>
      <w:r w:rsidR="0007445E" w:rsidRPr="00620327">
        <w:rPr>
          <w:rFonts w:ascii="Book Antiqua" w:hAnsi="Book Antiqua" w:cs="Times New Roman"/>
          <w:color w:val="000000" w:themeColor="text1"/>
          <w:sz w:val="24"/>
          <w:szCs w:val="24"/>
        </w:rPr>
        <w:t xml:space="preserve">), bacterial infections (tuberculosis, nocardia, </w:t>
      </w:r>
      <w:r w:rsidR="0007445E" w:rsidRPr="00EA5513">
        <w:rPr>
          <w:rFonts w:ascii="Book Antiqua" w:hAnsi="Book Antiqua" w:cs="Times New Roman"/>
          <w:i/>
          <w:color w:val="000000" w:themeColor="text1"/>
          <w:sz w:val="24"/>
          <w:szCs w:val="24"/>
        </w:rPr>
        <w:t>Clostridium difficile</w:t>
      </w:r>
      <w:r w:rsidR="0007445E" w:rsidRPr="00620327">
        <w:rPr>
          <w:rFonts w:ascii="Book Antiqua" w:hAnsi="Book Antiqua" w:cs="Times New Roman"/>
          <w:color w:val="000000" w:themeColor="text1"/>
          <w:sz w:val="24"/>
          <w:szCs w:val="24"/>
        </w:rPr>
        <w:t xml:space="preserve">, pneumococcus, legionella, and listeriosis), fungal infections (histoplasmosis, cryptococcosis, </w:t>
      </w:r>
      <w:r w:rsidR="0007445E" w:rsidRPr="005E6569">
        <w:rPr>
          <w:rFonts w:ascii="Book Antiqua" w:hAnsi="Book Antiqua" w:cs="Times New Roman"/>
          <w:i/>
          <w:color w:val="000000" w:themeColor="text1"/>
          <w:sz w:val="24"/>
          <w:szCs w:val="24"/>
        </w:rPr>
        <w:t>Pneumocystis jirovecii</w:t>
      </w:r>
      <w:r w:rsidR="0007445E" w:rsidRPr="00620327">
        <w:rPr>
          <w:rFonts w:ascii="Book Antiqua" w:hAnsi="Book Antiqua" w:cs="Times New Roman"/>
          <w:color w:val="000000" w:themeColor="text1"/>
          <w:sz w:val="24"/>
          <w:szCs w:val="24"/>
        </w:rPr>
        <w:t xml:space="preserve"> infection, aspergillosis, and candidiasis), and parasite infections (</w:t>
      </w:r>
      <w:r w:rsidR="0007445E" w:rsidRPr="005E6569">
        <w:rPr>
          <w:rFonts w:ascii="Book Antiqua" w:hAnsi="Book Antiqua" w:cs="Times New Roman"/>
          <w:i/>
          <w:color w:val="000000" w:themeColor="text1"/>
          <w:sz w:val="24"/>
          <w:szCs w:val="24"/>
        </w:rPr>
        <w:t>Strongyloides stercoralis</w:t>
      </w:r>
      <w:r w:rsidR="0007445E" w:rsidRPr="0062032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vertAlign w:val="superscript"/>
        </w:rPr>
        <w:t>[8]</w:t>
      </w:r>
      <w:r w:rsidR="0007445E" w:rsidRPr="00620327">
        <w:rPr>
          <w:rFonts w:ascii="Book Antiqua" w:hAnsi="Book Antiqua" w:cs="Times New Roman"/>
          <w:color w:val="000000" w:themeColor="text1"/>
          <w:sz w:val="24"/>
          <w:szCs w:val="24"/>
        </w:rPr>
        <w:t>.</w:t>
      </w:r>
      <w:r w:rsidR="0007445E" w:rsidRPr="00620327">
        <w:rPr>
          <w:rFonts w:ascii="Book Antiqua" w:hAnsi="Book Antiqua"/>
          <w:color w:val="000000" w:themeColor="text1"/>
          <w:sz w:val="24"/>
          <w:szCs w:val="24"/>
        </w:rPr>
        <w:t xml:space="preserve"> </w:t>
      </w:r>
      <w:r w:rsidR="00916499" w:rsidRPr="00620327">
        <w:rPr>
          <w:rFonts w:ascii="Book Antiqua" w:hAnsi="Book Antiqua"/>
          <w:color w:val="000000" w:themeColor="text1"/>
          <w:sz w:val="24"/>
          <w:szCs w:val="24"/>
        </w:rPr>
        <w:t xml:space="preserve">Patients were screened for opportunistic infection before enrollment to exclude those currently infected. Infection was based on laboratory results, in which viral IgM </w:t>
      </w:r>
      <w:r w:rsidR="0006580E" w:rsidRPr="00620327">
        <w:rPr>
          <w:rFonts w:ascii="Book Antiqua" w:hAnsi="Book Antiqua"/>
          <w:color w:val="000000" w:themeColor="text1"/>
          <w:sz w:val="24"/>
          <w:szCs w:val="24"/>
        </w:rPr>
        <w:t>positiv</w:t>
      </w:r>
      <w:r w:rsidR="0006580E">
        <w:rPr>
          <w:rFonts w:ascii="Book Antiqua" w:hAnsi="Book Antiqua"/>
          <w:color w:val="000000" w:themeColor="text1"/>
          <w:sz w:val="24"/>
          <w:szCs w:val="24"/>
        </w:rPr>
        <w:t>ity</w:t>
      </w:r>
      <w:r w:rsidR="0006580E" w:rsidRPr="00620327">
        <w:rPr>
          <w:rFonts w:ascii="Book Antiqua" w:hAnsi="Book Antiqua"/>
          <w:color w:val="000000" w:themeColor="text1"/>
          <w:sz w:val="24"/>
          <w:szCs w:val="24"/>
        </w:rPr>
        <w:t xml:space="preserve"> </w:t>
      </w:r>
      <w:r w:rsidR="00916499" w:rsidRPr="00620327">
        <w:rPr>
          <w:rFonts w:ascii="Book Antiqua" w:hAnsi="Book Antiqua"/>
          <w:color w:val="000000" w:themeColor="text1"/>
          <w:sz w:val="24"/>
          <w:szCs w:val="24"/>
        </w:rPr>
        <w:t xml:space="preserve">and DNA copy were diagnosed as viral infection. The diagnosis of tuberculosis was based on the detection of </w:t>
      </w:r>
      <w:r w:rsidR="0006580E" w:rsidRPr="005E6569">
        <w:rPr>
          <w:rFonts w:ascii="Book Antiqua" w:hAnsi="Book Antiqua"/>
          <w:i/>
          <w:color w:val="000000" w:themeColor="text1"/>
          <w:sz w:val="24"/>
          <w:szCs w:val="24"/>
        </w:rPr>
        <w:t>Tubercle</w:t>
      </w:r>
      <w:r w:rsidR="0006580E" w:rsidRPr="005E6569" w:rsidDel="0006580E">
        <w:rPr>
          <w:rFonts w:ascii="Book Antiqua" w:hAnsi="Book Antiqua"/>
          <w:i/>
          <w:color w:val="000000" w:themeColor="text1"/>
          <w:sz w:val="24"/>
          <w:szCs w:val="24"/>
        </w:rPr>
        <w:t xml:space="preserve"> </w:t>
      </w:r>
      <w:r w:rsidR="00916499" w:rsidRPr="005E6569">
        <w:rPr>
          <w:rFonts w:ascii="Book Antiqua" w:hAnsi="Book Antiqua"/>
          <w:i/>
          <w:color w:val="000000" w:themeColor="text1"/>
          <w:sz w:val="24"/>
          <w:szCs w:val="24"/>
        </w:rPr>
        <w:t>bacillus</w:t>
      </w:r>
      <w:r w:rsidR="00916499" w:rsidRPr="00620327">
        <w:rPr>
          <w:rFonts w:ascii="Book Antiqua" w:hAnsi="Book Antiqua"/>
          <w:color w:val="000000" w:themeColor="text1"/>
          <w:sz w:val="24"/>
          <w:szCs w:val="24"/>
        </w:rPr>
        <w:t xml:space="preserve">. </w:t>
      </w:r>
      <w:r w:rsidR="00916499" w:rsidRPr="00EA5513">
        <w:rPr>
          <w:rFonts w:ascii="Book Antiqua" w:hAnsi="Book Antiqua"/>
          <w:i/>
          <w:color w:val="000000" w:themeColor="text1"/>
          <w:sz w:val="24"/>
          <w:szCs w:val="24"/>
        </w:rPr>
        <w:t>Clostridium difficile</w:t>
      </w:r>
      <w:r w:rsidR="00916499" w:rsidRPr="00620327">
        <w:rPr>
          <w:rFonts w:ascii="Book Antiqua" w:hAnsi="Book Antiqua"/>
          <w:color w:val="000000" w:themeColor="text1"/>
          <w:sz w:val="24"/>
          <w:szCs w:val="24"/>
        </w:rPr>
        <w:t xml:space="preserve"> was detected by PCR. Positive fecal cultures of mold and candida were diagnosed as fungal infections. Clinical visits were conducted once a month. Clinical follow-</w:t>
      </w:r>
      <w:r w:rsidR="00355487">
        <w:rPr>
          <w:rFonts w:ascii="Book Antiqua" w:hAnsi="Book Antiqua"/>
          <w:color w:val="000000" w:themeColor="text1"/>
          <w:sz w:val="24"/>
          <w:szCs w:val="24"/>
        </w:rPr>
        <w:t>up and laboratory examinations [</w:t>
      </w:r>
      <w:r w:rsidR="00916499" w:rsidRPr="00620327">
        <w:rPr>
          <w:rFonts w:ascii="Book Antiqua" w:hAnsi="Book Antiqua"/>
          <w:color w:val="000000" w:themeColor="text1"/>
          <w:sz w:val="24"/>
          <w:szCs w:val="24"/>
        </w:rPr>
        <w:t xml:space="preserve">including </w:t>
      </w:r>
      <w:r w:rsidR="0006580E" w:rsidRPr="00620327">
        <w:rPr>
          <w:rFonts w:ascii="Book Antiqua" w:hAnsi="Book Antiqua"/>
          <w:color w:val="000000" w:themeColor="text1"/>
          <w:sz w:val="24"/>
          <w:szCs w:val="24"/>
        </w:rPr>
        <w:t xml:space="preserve">routine </w:t>
      </w:r>
      <w:r w:rsidR="00916499" w:rsidRPr="00620327">
        <w:rPr>
          <w:rFonts w:ascii="Book Antiqua" w:hAnsi="Book Antiqua"/>
          <w:color w:val="000000" w:themeColor="text1"/>
          <w:sz w:val="24"/>
          <w:szCs w:val="24"/>
        </w:rPr>
        <w:t>blood</w:t>
      </w:r>
      <w:r w:rsidR="0006580E">
        <w:rPr>
          <w:rFonts w:ascii="Book Antiqua" w:hAnsi="Book Antiqua"/>
          <w:color w:val="000000" w:themeColor="text1"/>
          <w:sz w:val="24"/>
          <w:szCs w:val="24"/>
        </w:rPr>
        <w:t xml:space="preserve"> </w:t>
      </w:r>
      <w:r w:rsidR="00916499" w:rsidRPr="00620327">
        <w:rPr>
          <w:rFonts w:ascii="Book Antiqua" w:hAnsi="Book Antiqua"/>
          <w:color w:val="000000" w:themeColor="text1"/>
          <w:sz w:val="24"/>
          <w:szCs w:val="24"/>
        </w:rPr>
        <w:t>examination, C-reactive protein (CRP), hepatic and renal function,</w:t>
      </w:r>
      <w:r w:rsidR="00594080">
        <w:rPr>
          <w:rFonts w:ascii="Book Antiqua" w:hAnsi="Book Antiqua"/>
          <w:color w:val="000000" w:themeColor="text1"/>
          <w:sz w:val="24"/>
          <w:szCs w:val="24"/>
        </w:rPr>
        <w:t xml:space="preserve"> FC</w:t>
      </w:r>
      <w:r w:rsidR="00355487">
        <w:rPr>
          <w:rFonts w:ascii="Book Antiqua" w:hAnsi="Book Antiqua"/>
          <w:color w:val="000000" w:themeColor="text1"/>
          <w:sz w:val="24"/>
          <w:szCs w:val="24"/>
        </w:rPr>
        <w:t>, infection indicators,</w:t>
      </w:r>
      <w:r w:rsidR="00355487" w:rsidRPr="00355487">
        <w:rPr>
          <w:rFonts w:ascii="Book Antiqua" w:hAnsi="Book Antiqua"/>
          <w:i/>
          <w:color w:val="000000" w:themeColor="text1"/>
          <w:sz w:val="24"/>
          <w:szCs w:val="24"/>
        </w:rPr>
        <w:t xml:space="preserve"> etc.</w:t>
      </w:r>
      <w:r w:rsidR="00355487">
        <w:rPr>
          <w:rFonts w:ascii="Book Antiqua" w:hAnsi="Book Antiqua"/>
          <w:color w:val="000000" w:themeColor="text1"/>
          <w:sz w:val="24"/>
          <w:szCs w:val="24"/>
        </w:rPr>
        <w:t>]</w:t>
      </w:r>
      <w:r w:rsidR="00916499" w:rsidRPr="00620327">
        <w:rPr>
          <w:rFonts w:ascii="Book Antiqua" w:hAnsi="Book Antiqua"/>
          <w:color w:val="000000" w:themeColor="text1"/>
          <w:sz w:val="24"/>
          <w:szCs w:val="24"/>
        </w:rPr>
        <w:t xml:space="preserve"> were conducted once a month. In addition, disease activity was assessed at each follow-up. Truelove and Witts disease severity classification criteria</w:t>
      </w:r>
      <w:r w:rsidR="00916499" w:rsidRPr="00620327">
        <w:rPr>
          <w:rFonts w:ascii="Book Antiqua" w:hAnsi="Book Antiqua"/>
          <w:color w:val="000000" w:themeColor="text1"/>
          <w:sz w:val="24"/>
          <w:szCs w:val="24"/>
          <w:vertAlign w:val="superscript"/>
        </w:rPr>
        <w:t>[</w:t>
      </w:r>
      <w:r w:rsidR="00BE2BAF" w:rsidRPr="00620327">
        <w:rPr>
          <w:rFonts w:ascii="Book Antiqua" w:hAnsi="Book Antiqua"/>
          <w:color w:val="000000" w:themeColor="text1"/>
          <w:sz w:val="24"/>
          <w:szCs w:val="24"/>
          <w:vertAlign w:val="superscript"/>
        </w:rPr>
        <w:t>9</w:t>
      </w:r>
      <w:r w:rsidR="00916499" w:rsidRPr="00620327">
        <w:rPr>
          <w:rFonts w:ascii="Book Antiqua" w:hAnsi="Book Antiqua"/>
          <w:color w:val="000000" w:themeColor="text1"/>
          <w:sz w:val="24"/>
          <w:szCs w:val="24"/>
          <w:vertAlign w:val="superscript"/>
        </w:rPr>
        <w:t xml:space="preserve">] </w:t>
      </w:r>
      <w:r w:rsidR="00916499" w:rsidRPr="00620327">
        <w:rPr>
          <w:rFonts w:ascii="Book Antiqua" w:hAnsi="Book Antiqua"/>
          <w:color w:val="000000" w:themeColor="text1"/>
          <w:sz w:val="24"/>
          <w:szCs w:val="24"/>
        </w:rPr>
        <w:t xml:space="preserve">and </w:t>
      </w:r>
      <w:r w:rsidR="00355487">
        <w:rPr>
          <w:rFonts w:ascii="Book Antiqua" w:hAnsi="Book Antiqua"/>
          <w:color w:val="000000" w:themeColor="text1"/>
          <w:sz w:val="24"/>
          <w:szCs w:val="24"/>
        </w:rPr>
        <w:t>CD</w:t>
      </w:r>
      <w:r w:rsidR="00916499" w:rsidRPr="00620327">
        <w:rPr>
          <w:rFonts w:ascii="Book Antiqua" w:hAnsi="Book Antiqua"/>
          <w:color w:val="000000" w:themeColor="text1"/>
          <w:sz w:val="24"/>
          <w:szCs w:val="24"/>
        </w:rPr>
        <w:t xml:space="preserve"> activity index (CDAI)</w:t>
      </w:r>
      <w:r w:rsidR="00916499" w:rsidRPr="00620327">
        <w:rPr>
          <w:rFonts w:ascii="Book Antiqua" w:hAnsi="Book Antiqua"/>
          <w:color w:val="000000" w:themeColor="text1"/>
          <w:sz w:val="24"/>
          <w:szCs w:val="24"/>
          <w:vertAlign w:val="superscript"/>
        </w:rPr>
        <w:t>[</w:t>
      </w:r>
      <w:r w:rsidR="00BE2BAF" w:rsidRPr="00620327">
        <w:rPr>
          <w:rFonts w:ascii="Book Antiqua" w:hAnsi="Book Antiqua"/>
          <w:color w:val="000000" w:themeColor="text1"/>
          <w:sz w:val="24"/>
          <w:szCs w:val="24"/>
          <w:vertAlign w:val="superscript"/>
        </w:rPr>
        <w:t>10</w:t>
      </w:r>
      <w:r w:rsidR="00916499" w:rsidRPr="00620327">
        <w:rPr>
          <w:rFonts w:ascii="Book Antiqua" w:hAnsi="Book Antiqua"/>
          <w:color w:val="000000" w:themeColor="text1"/>
          <w:sz w:val="24"/>
          <w:szCs w:val="24"/>
          <w:vertAlign w:val="superscript"/>
        </w:rPr>
        <w:t>]</w:t>
      </w:r>
      <w:r w:rsidR="00916499" w:rsidRPr="00620327">
        <w:rPr>
          <w:rFonts w:ascii="Book Antiqua" w:hAnsi="Book Antiqua"/>
          <w:color w:val="000000" w:themeColor="text1"/>
          <w:sz w:val="24"/>
          <w:szCs w:val="24"/>
        </w:rPr>
        <w:t xml:space="preserve"> were used to evaluate the disease activity of patients </w:t>
      </w:r>
      <w:r w:rsidR="00916499" w:rsidRPr="00620327">
        <w:rPr>
          <w:rFonts w:ascii="Book Antiqua" w:hAnsi="Book Antiqua"/>
          <w:color w:val="000000" w:themeColor="text1"/>
          <w:sz w:val="24"/>
          <w:szCs w:val="24"/>
        </w:rPr>
        <w:lastRenderedPageBreak/>
        <w:t xml:space="preserve">with UC and CD, respectively. These diagnoses and disease activity index were </w:t>
      </w:r>
      <w:r w:rsidR="007B3992" w:rsidRPr="00620327">
        <w:rPr>
          <w:rFonts w:ascii="Book Antiqua" w:hAnsi="Book Antiqua"/>
          <w:color w:val="000000" w:themeColor="text1"/>
          <w:sz w:val="24"/>
          <w:szCs w:val="24"/>
        </w:rPr>
        <w:t>admitted</w:t>
      </w:r>
      <w:r w:rsidR="00916499" w:rsidRPr="00620327">
        <w:rPr>
          <w:rFonts w:ascii="Book Antiqua" w:hAnsi="Book Antiqua"/>
          <w:color w:val="000000" w:themeColor="text1"/>
          <w:sz w:val="24"/>
          <w:szCs w:val="24"/>
        </w:rPr>
        <w:t xml:space="preserve"> </w:t>
      </w:r>
      <w:r w:rsidR="007B3992" w:rsidRPr="00620327">
        <w:rPr>
          <w:rFonts w:ascii="Book Antiqua" w:hAnsi="Book Antiqua"/>
          <w:color w:val="000000" w:themeColor="text1"/>
          <w:sz w:val="24"/>
          <w:szCs w:val="24"/>
        </w:rPr>
        <w:t xml:space="preserve">by </w:t>
      </w:r>
      <w:r w:rsidR="00916499" w:rsidRPr="00620327">
        <w:rPr>
          <w:rFonts w:ascii="Book Antiqua" w:hAnsi="Book Antiqua"/>
          <w:color w:val="000000" w:themeColor="text1"/>
          <w:sz w:val="24"/>
          <w:szCs w:val="24"/>
        </w:rPr>
        <w:t>the attending physician.</w:t>
      </w:r>
    </w:p>
    <w:p w14:paraId="30536234" w14:textId="14A4239D" w:rsidR="00B83ED1" w:rsidRDefault="00B83ED1" w:rsidP="00355487">
      <w:pPr>
        <w:adjustRightInd w:val="0"/>
        <w:snapToGrid w:val="0"/>
        <w:spacing w:line="360" w:lineRule="auto"/>
        <w:ind w:firstLine="240"/>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This study was approved by the ethics committee</w:t>
      </w:r>
      <w:r w:rsidR="0006580E" w:rsidRPr="0006580E">
        <w:rPr>
          <w:rFonts w:ascii="Book Antiqua" w:hAnsi="Book Antiqua" w:cs="Times New Roman"/>
          <w:color w:val="000000" w:themeColor="text1"/>
          <w:sz w:val="24"/>
          <w:szCs w:val="24"/>
        </w:rPr>
        <w:t xml:space="preserve"> </w:t>
      </w:r>
      <w:r w:rsidR="0006580E">
        <w:rPr>
          <w:rFonts w:ascii="Book Antiqua" w:hAnsi="Book Antiqua" w:cs="Times New Roman"/>
          <w:color w:val="000000" w:themeColor="text1"/>
          <w:sz w:val="24"/>
          <w:szCs w:val="24"/>
        </w:rPr>
        <w:t xml:space="preserve">of </w:t>
      </w:r>
      <w:r w:rsidR="0006580E" w:rsidRPr="00E70A6A">
        <w:rPr>
          <w:rFonts w:ascii="Book Antiqua" w:hAnsi="Book Antiqua" w:cs="Times New Roman"/>
          <w:color w:val="000000" w:themeColor="text1"/>
          <w:sz w:val="24"/>
          <w:szCs w:val="24"/>
        </w:rPr>
        <w:t>First Affiliated Hospital of Zhejiang Chinese Medical University</w:t>
      </w:r>
      <w:r w:rsidRPr="00620327">
        <w:rPr>
          <w:rFonts w:ascii="Book Antiqua" w:hAnsi="Book Antiqua" w:cs="Times New Roman"/>
          <w:color w:val="000000" w:themeColor="text1"/>
          <w:sz w:val="24"/>
          <w:szCs w:val="24"/>
        </w:rPr>
        <w:t xml:space="preserve">, and patients under the age of 16 were admitted to our study with the consent </w:t>
      </w:r>
      <w:r w:rsidR="0006580E">
        <w:rPr>
          <w:rFonts w:ascii="Book Antiqua" w:hAnsi="Book Antiqua" w:cs="Times New Roman"/>
          <w:color w:val="000000" w:themeColor="text1"/>
          <w:sz w:val="24"/>
          <w:szCs w:val="24"/>
        </w:rPr>
        <w:t>from</w:t>
      </w:r>
      <w:r w:rsidR="0006580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their parents or guardians.</w:t>
      </w:r>
    </w:p>
    <w:p w14:paraId="43954FA0" w14:textId="77777777" w:rsidR="00355487" w:rsidRPr="00620327" w:rsidRDefault="00355487" w:rsidP="00355487">
      <w:pPr>
        <w:adjustRightInd w:val="0"/>
        <w:snapToGrid w:val="0"/>
        <w:spacing w:line="360" w:lineRule="auto"/>
        <w:ind w:firstLine="240"/>
        <w:rPr>
          <w:rFonts w:ascii="Book Antiqua" w:hAnsi="Book Antiqua" w:cs="Times New Roman"/>
          <w:color w:val="000000" w:themeColor="text1"/>
          <w:sz w:val="24"/>
          <w:szCs w:val="24"/>
        </w:rPr>
      </w:pPr>
    </w:p>
    <w:p w14:paraId="4D2384F8" w14:textId="77777777" w:rsidR="0007445E" w:rsidRPr="00355487"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355487">
        <w:rPr>
          <w:rFonts w:ascii="Book Antiqua" w:hAnsi="Book Antiqua" w:cs="Times New Roman"/>
          <w:b/>
          <w:i/>
          <w:color w:val="000000" w:themeColor="text1"/>
          <w:sz w:val="24"/>
          <w:szCs w:val="24"/>
        </w:rPr>
        <w:t>Case-control study</w:t>
      </w:r>
    </w:p>
    <w:p w14:paraId="66B0EDBE" w14:textId="6D93D383" w:rsidR="0007445E" w:rsidRDefault="008A587C" w:rsidP="0035548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IBD </w:t>
      </w:r>
      <w:r w:rsidR="0007445E" w:rsidRPr="00620327">
        <w:rPr>
          <w:rFonts w:ascii="Book Antiqua" w:hAnsi="Book Antiqua" w:cs="Times New Roman"/>
          <w:color w:val="000000" w:themeColor="text1"/>
          <w:sz w:val="24"/>
          <w:szCs w:val="24"/>
        </w:rPr>
        <w:t xml:space="preserve">patients with opportunistic infections were </w:t>
      </w:r>
      <w:r w:rsidR="00CD10F4" w:rsidRPr="00620327">
        <w:rPr>
          <w:rFonts w:ascii="Book Antiqua" w:hAnsi="Book Antiqua" w:cs="Times New Roman"/>
          <w:color w:val="000000" w:themeColor="text1"/>
          <w:sz w:val="24"/>
          <w:szCs w:val="24"/>
        </w:rPr>
        <w:t>selected</w:t>
      </w:r>
      <w:r w:rsidRPr="00620327">
        <w:rPr>
          <w:rFonts w:ascii="Book Antiqua" w:hAnsi="Book Antiqua" w:cs="Times New Roman"/>
          <w:color w:val="000000" w:themeColor="text1"/>
          <w:sz w:val="24"/>
          <w:szCs w:val="24"/>
        </w:rPr>
        <w:t xml:space="preserve"> as the case group.</w:t>
      </w:r>
      <w:r w:rsidR="0007445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For each case, t</w:t>
      </w:r>
      <w:r w:rsidR="0007445E" w:rsidRPr="00620327">
        <w:rPr>
          <w:rFonts w:ascii="Book Antiqua" w:hAnsi="Book Antiqua" w:cs="Times New Roman"/>
          <w:color w:val="000000" w:themeColor="text1"/>
          <w:sz w:val="24"/>
          <w:szCs w:val="24"/>
        </w:rPr>
        <w:t xml:space="preserve">wo uninfected patients were </w:t>
      </w:r>
      <w:r w:rsidRPr="00620327">
        <w:rPr>
          <w:rFonts w:ascii="Book Antiqua" w:hAnsi="Book Antiqua" w:cs="Times New Roman"/>
          <w:color w:val="000000" w:themeColor="text1"/>
          <w:sz w:val="24"/>
          <w:szCs w:val="24"/>
        </w:rPr>
        <w:t>chosen</w:t>
      </w:r>
      <w:r w:rsidR="0007445E" w:rsidRPr="00620327">
        <w:rPr>
          <w:rFonts w:ascii="Book Antiqua" w:hAnsi="Book Antiqua" w:cs="Times New Roman"/>
          <w:color w:val="000000" w:themeColor="text1"/>
          <w:sz w:val="24"/>
          <w:szCs w:val="24"/>
        </w:rPr>
        <w:t xml:space="preserve"> as controls and were matched </w:t>
      </w:r>
      <w:r w:rsidRPr="00620327">
        <w:rPr>
          <w:rFonts w:ascii="Book Antiqua" w:hAnsi="Book Antiqua" w:cs="Times New Roman"/>
          <w:color w:val="000000" w:themeColor="text1"/>
          <w:sz w:val="24"/>
          <w:szCs w:val="24"/>
        </w:rPr>
        <w:t>according to</w:t>
      </w:r>
      <w:r w:rsidR="0007445E" w:rsidRPr="00620327">
        <w:rPr>
          <w:rFonts w:ascii="Book Antiqua" w:hAnsi="Book Antiqua" w:cs="Times New Roman"/>
          <w:color w:val="000000" w:themeColor="text1"/>
          <w:sz w:val="24"/>
          <w:szCs w:val="24"/>
        </w:rPr>
        <w:t xml:space="preserve"> age (at an interval of 10 years; ≤</w:t>
      </w:r>
      <w:r w:rsidR="0035548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19, 20</w:t>
      </w:r>
      <w:r w:rsidR="0035548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29, 30</w:t>
      </w:r>
      <w:r w:rsidR="0035548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39,40</w:t>
      </w:r>
      <w:r w:rsidR="0035548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49, and ≥</w:t>
      </w:r>
      <w:r w:rsidR="0035548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50 years</w:t>
      </w:r>
      <w:r w:rsidR="00355487">
        <w:rPr>
          <w:rFonts w:ascii="Book Antiqua" w:hAnsi="Book Antiqua" w:cs="Times New Roman"/>
          <w:color w:val="000000" w:themeColor="text1"/>
          <w:sz w:val="24"/>
          <w:szCs w:val="24"/>
        </w:rPr>
        <w:t>).</w:t>
      </w:r>
    </w:p>
    <w:p w14:paraId="0CD54A66" w14:textId="77777777" w:rsidR="00355487" w:rsidRPr="00620327" w:rsidRDefault="00355487" w:rsidP="00355487">
      <w:pPr>
        <w:adjustRightInd w:val="0"/>
        <w:snapToGrid w:val="0"/>
        <w:spacing w:line="360" w:lineRule="auto"/>
        <w:rPr>
          <w:rFonts w:ascii="Book Antiqua" w:hAnsi="Book Antiqua" w:cs="Times New Roman"/>
          <w:color w:val="000000" w:themeColor="text1"/>
          <w:sz w:val="24"/>
          <w:szCs w:val="24"/>
        </w:rPr>
      </w:pPr>
    </w:p>
    <w:p w14:paraId="2C9D6F16" w14:textId="5DD84ACE" w:rsidR="0007445E" w:rsidRPr="00355487"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355487">
        <w:rPr>
          <w:rFonts w:ascii="Book Antiqua" w:hAnsi="Book Antiqua" w:cs="Times New Roman"/>
          <w:b/>
          <w:i/>
          <w:color w:val="000000" w:themeColor="text1"/>
          <w:sz w:val="24"/>
          <w:szCs w:val="24"/>
        </w:rPr>
        <w:t xml:space="preserve">Data </w:t>
      </w:r>
      <w:r w:rsidR="00A3445D" w:rsidRPr="00355487">
        <w:rPr>
          <w:rFonts w:ascii="Book Antiqua" w:hAnsi="Book Antiqua" w:cs="Times New Roman"/>
          <w:b/>
          <w:i/>
          <w:color w:val="000000" w:themeColor="text1"/>
          <w:sz w:val="24"/>
          <w:szCs w:val="24"/>
        </w:rPr>
        <w:t>collection</w:t>
      </w:r>
    </w:p>
    <w:p w14:paraId="66C72FB1" w14:textId="01A66CA1" w:rsidR="0007445E" w:rsidRDefault="00A3445D" w:rsidP="0035548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The d</w:t>
      </w:r>
      <w:r w:rsidR="0007445E" w:rsidRPr="00620327">
        <w:rPr>
          <w:rFonts w:ascii="Book Antiqua" w:hAnsi="Book Antiqua" w:cs="Times New Roman"/>
          <w:color w:val="000000" w:themeColor="text1"/>
          <w:sz w:val="24"/>
          <w:szCs w:val="24"/>
        </w:rPr>
        <w:t xml:space="preserve">emographic </w:t>
      </w:r>
      <w:r w:rsidR="00342336" w:rsidRPr="00620327">
        <w:rPr>
          <w:rFonts w:ascii="Book Antiqua" w:hAnsi="Book Antiqua" w:cs="Times New Roman"/>
          <w:color w:val="000000" w:themeColor="text1"/>
          <w:sz w:val="24"/>
          <w:szCs w:val="24"/>
        </w:rPr>
        <w:t>characteristics</w:t>
      </w:r>
      <w:r w:rsidR="0007445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of</w:t>
      </w:r>
      <w:r w:rsidR="0007445E" w:rsidRPr="00620327">
        <w:rPr>
          <w:rFonts w:ascii="Book Antiqua" w:hAnsi="Book Antiqua" w:cs="Times New Roman"/>
          <w:color w:val="000000" w:themeColor="text1"/>
          <w:sz w:val="24"/>
          <w:szCs w:val="24"/>
        </w:rPr>
        <w:t xml:space="preserve"> patients</w:t>
      </w:r>
      <w:r w:rsidRPr="00620327">
        <w:rPr>
          <w:rFonts w:ascii="Book Antiqua" w:hAnsi="Book Antiqua" w:cs="Times New Roman"/>
          <w:color w:val="000000" w:themeColor="text1"/>
          <w:sz w:val="24"/>
          <w:szCs w:val="24"/>
        </w:rPr>
        <w:t xml:space="preserve"> were collected, including</w:t>
      </w:r>
      <w:r w:rsidR="0007445E" w:rsidRPr="00620327">
        <w:rPr>
          <w:rFonts w:ascii="Book Antiqua" w:hAnsi="Book Antiqua" w:cs="Times New Roman"/>
          <w:color w:val="000000" w:themeColor="text1"/>
          <w:sz w:val="24"/>
          <w:szCs w:val="24"/>
        </w:rPr>
        <w:t xml:space="preserve"> age, gender, course of the disease, current smoking habits, previous bowel surgery, comorbidity, disease activity, the type of IBD</w:t>
      </w:r>
      <w:r w:rsidR="0006580E">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and </w:t>
      </w:r>
      <w:r w:rsidRPr="00620327">
        <w:rPr>
          <w:rFonts w:ascii="Book Antiqua" w:hAnsi="Book Antiqua" w:cs="Times New Roman"/>
          <w:color w:val="000000" w:themeColor="text1"/>
          <w:sz w:val="24"/>
          <w:szCs w:val="24"/>
        </w:rPr>
        <w:t>current medications</w:t>
      </w:r>
      <w:r w:rsidR="0007445E" w:rsidRPr="00620327">
        <w:rPr>
          <w:rFonts w:ascii="Book Antiqua" w:hAnsi="Book Antiqua" w:cs="Times New Roman"/>
          <w:color w:val="000000" w:themeColor="text1"/>
          <w:sz w:val="24"/>
          <w:szCs w:val="24"/>
        </w:rPr>
        <w:t>.</w:t>
      </w:r>
      <w:r w:rsidR="00CD10F4" w:rsidRPr="00620327">
        <w:rPr>
          <w:rFonts w:ascii="Book Antiqua" w:hAnsi="Book Antiqua" w:cs="Times New Roman"/>
          <w:color w:val="000000" w:themeColor="text1"/>
          <w:sz w:val="24"/>
          <w:szCs w:val="24"/>
        </w:rPr>
        <w:t xml:space="preserve"> All</w:t>
      </w:r>
      <w:r w:rsidR="0007445E" w:rsidRPr="00620327">
        <w:rPr>
          <w:rFonts w:ascii="Book Antiqua" w:hAnsi="Book Antiqua" w:cs="Times New Roman"/>
          <w:color w:val="000000" w:themeColor="text1"/>
          <w:sz w:val="24"/>
          <w:szCs w:val="24"/>
        </w:rPr>
        <w:t xml:space="preserve"> patients were </w:t>
      </w:r>
      <w:r w:rsidR="0006580E">
        <w:rPr>
          <w:rFonts w:ascii="Book Antiqua" w:hAnsi="Book Antiqua" w:cs="Times New Roman"/>
          <w:color w:val="000000" w:themeColor="text1"/>
          <w:sz w:val="24"/>
          <w:szCs w:val="24"/>
        </w:rPr>
        <w:t xml:space="preserve">diagnosed with </w:t>
      </w:r>
      <w:r w:rsidR="0007445E" w:rsidRPr="00620327">
        <w:rPr>
          <w:rFonts w:ascii="Book Antiqua" w:hAnsi="Book Antiqua" w:cs="Times New Roman"/>
          <w:color w:val="000000" w:themeColor="text1"/>
          <w:sz w:val="24"/>
          <w:szCs w:val="24"/>
        </w:rPr>
        <w:t xml:space="preserve">UC </w:t>
      </w:r>
      <w:r w:rsidR="0006580E">
        <w:rPr>
          <w:rFonts w:ascii="Book Antiqua" w:hAnsi="Book Antiqua" w:cs="Times New Roman"/>
          <w:color w:val="000000" w:themeColor="text1"/>
          <w:sz w:val="24"/>
          <w:szCs w:val="24"/>
        </w:rPr>
        <w:t>or</w:t>
      </w:r>
      <w:r w:rsidR="0006580E"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CD</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based on the</w:t>
      </w:r>
      <w:r w:rsidR="006D1B4F" w:rsidRPr="00620327">
        <w:rPr>
          <w:rFonts w:ascii="Book Antiqua" w:hAnsi="Book Antiqua" w:cs="Times New Roman"/>
          <w:color w:val="000000" w:themeColor="text1"/>
          <w:sz w:val="24"/>
          <w:szCs w:val="24"/>
        </w:rPr>
        <w:t xml:space="preserve"> previously criteria</w:t>
      </w:r>
      <w:r w:rsidR="006D1B4F" w:rsidRPr="00620327">
        <w:rPr>
          <w:rFonts w:ascii="Book Antiqua" w:hAnsi="Book Antiqua" w:cs="Times New Roman"/>
          <w:color w:val="000000" w:themeColor="text1"/>
          <w:sz w:val="24"/>
          <w:szCs w:val="24"/>
          <w:vertAlign w:val="superscript"/>
        </w:rPr>
        <w:t>[11</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w:t>
      </w:r>
    </w:p>
    <w:p w14:paraId="5B0BBABE" w14:textId="77777777" w:rsidR="00355487" w:rsidRPr="0006580E" w:rsidRDefault="00355487" w:rsidP="00355487">
      <w:pPr>
        <w:adjustRightInd w:val="0"/>
        <w:snapToGrid w:val="0"/>
        <w:spacing w:line="360" w:lineRule="auto"/>
        <w:rPr>
          <w:rFonts w:ascii="Book Antiqua" w:hAnsi="Book Antiqua" w:cs="Times New Roman"/>
          <w:color w:val="000000" w:themeColor="text1"/>
          <w:sz w:val="24"/>
          <w:szCs w:val="24"/>
        </w:rPr>
      </w:pPr>
    </w:p>
    <w:p w14:paraId="027D77A4" w14:textId="7B7EBBA6" w:rsidR="0007445E" w:rsidRPr="00355487" w:rsidRDefault="009A5B23" w:rsidP="00E70A6A">
      <w:pPr>
        <w:adjustRightInd w:val="0"/>
        <w:snapToGrid w:val="0"/>
        <w:spacing w:line="360" w:lineRule="auto"/>
        <w:outlineLvl w:val="0"/>
        <w:rPr>
          <w:rFonts w:ascii="Book Antiqua" w:hAnsi="Book Antiqua" w:cs="Times New Roman"/>
          <w:b/>
          <w:i/>
          <w:color w:val="000000" w:themeColor="text1"/>
          <w:sz w:val="24"/>
          <w:szCs w:val="24"/>
        </w:rPr>
      </w:pPr>
      <w:r w:rsidRPr="00355487">
        <w:rPr>
          <w:rFonts w:ascii="Book Antiqua" w:hAnsi="Book Antiqua" w:cs="Times New Roman"/>
          <w:b/>
          <w:i/>
          <w:color w:val="000000" w:themeColor="text1"/>
          <w:sz w:val="24"/>
          <w:szCs w:val="24"/>
        </w:rPr>
        <w:t>Statistical analysis</w:t>
      </w:r>
    </w:p>
    <w:p w14:paraId="76584FAA" w14:textId="2C14AADD" w:rsidR="00342336" w:rsidRDefault="00342336" w:rsidP="0035548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Demographic characteristics were analyzed by the</w:t>
      </w:r>
      <w:r w:rsidRPr="00355487">
        <w:rPr>
          <w:rFonts w:ascii="Book Antiqua" w:hAnsi="Book Antiqua" w:cs="Times New Roman"/>
          <w:i/>
          <w:color w:val="000000" w:themeColor="text1"/>
          <w:sz w:val="24"/>
          <w:szCs w:val="24"/>
        </w:rPr>
        <w:t xml:space="preserve"> t</w:t>
      </w:r>
      <w:r w:rsidRPr="00620327">
        <w:rPr>
          <w:rFonts w:ascii="Book Antiqua" w:hAnsi="Book Antiqua" w:cs="Times New Roman"/>
          <w:color w:val="000000" w:themeColor="text1"/>
          <w:sz w:val="24"/>
          <w:szCs w:val="24"/>
        </w:rPr>
        <w:t>-test. The univariate and multivariate analyses were performed with SPSS</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version 23 (SPSS, Tokyo, Japan).</w:t>
      </w:r>
    </w:p>
    <w:p w14:paraId="0B37CBE0" w14:textId="77777777" w:rsidR="00355487" w:rsidRDefault="00355487" w:rsidP="00355487">
      <w:pPr>
        <w:adjustRightInd w:val="0"/>
        <w:snapToGrid w:val="0"/>
        <w:spacing w:line="360" w:lineRule="auto"/>
        <w:outlineLvl w:val="0"/>
        <w:rPr>
          <w:rFonts w:ascii="Book Antiqua" w:hAnsi="Book Antiqua" w:cs="Times New Roman"/>
          <w:color w:val="000000" w:themeColor="text1"/>
          <w:sz w:val="24"/>
          <w:szCs w:val="24"/>
        </w:rPr>
      </w:pPr>
    </w:p>
    <w:p w14:paraId="33766AEB" w14:textId="34F51F8D" w:rsidR="00FF1B14" w:rsidRPr="00620327" w:rsidRDefault="0007445E" w:rsidP="00355487">
      <w:pPr>
        <w:adjustRightInd w:val="0"/>
        <w:snapToGrid w:val="0"/>
        <w:spacing w:line="360" w:lineRule="auto"/>
        <w:outlineLvl w:val="0"/>
        <w:rPr>
          <w:rFonts w:ascii="Book Antiqua" w:hAnsi="Book Antiqua" w:cs="Times New Roman"/>
          <w:b/>
          <w:color w:val="000000" w:themeColor="text1"/>
          <w:sz w:val="24"/>
          <w:szCs w:val="24"/>
        </w:rPr>
      </w:pPr>
      <w:r w:rsidRPr="00620327">
        <w:rPr>
          <w:rFonts w:ascii="Book Antiqua" w:hAnsi="Book Antiqua" w:cs="Times New Roman"/>
          <w:b/>
          <w:color w:val="000000" w:themeColor="text1"/>
          <w:sz w:val="24"/>
          <w:szCs w:val="24"/>
        </w:rPr>
        <w:t>R</w:t>
      </w:r>
      <w:r w:rsidR="00FF1B14" w:rsidRPr="00620327">
        <w:rPr>
          <w:rFonts w:ascii="Book Antiqua" w:hAnsi="Book Antiqua" w:cs="Times New Roman"/>
          <w:b/>
          <w:color w:val="000000" w:themeColor="text1"/>
          <w:sz w:val="24"/>
          <w:szCs w:val="24"/>
        </w:rPr>
        <w:t>ESULTS</w:t>
      </w:r>
    </w:p>
    <w:p w14:paraId="09B7BD87" w14:textId="51B43090" w:rsidR="0007445E" w:rsidRPr="00620327" w:rsidRDefault="0007445E" w:rsidP="00620327">
      <w:pPr>
        <w:adjustRightInd w:val="0"/>
        <w:snapToGrid w:val="0"/>
        <w:spacing w:line="360" w:lineRule="auto"/>
        <w:rPr>
          <w:rFonts w:ascii="Book Antiqua" w:hAnsi="Book Antiqua" w:cs="Times New Roman"/>
          <w:b/>
          <w:i/>
          <w:color w:val="000000" w:themeColor="text1"/>
          <w:sz w:val="24"/>
          <w:szCs w:val="24"/>
        </w:rPr>
      </w:pPr>
      <w:r w:rsidRPr="00620327">
        <w:rPr>
          <w:rFonts w:ascii="Book Antiqua" w:hAnsi="Book Antiqua" w:cs="Times New Roman"/>
          <w:b/>
          <w:i/>
          <w:color w:val="000000" w:themeColor="text1"/>
          <w:sz w:val="24"/>
          <w:szCs w:val="24"/>
        </w:rPr>
        <w:t xml:space="preserve">IBD </w:t>
      </w:r>
      <w:r w:rsidR="00355487" w:rsidRPr="00620327">
        <w:rPr>
          <w:rFonts w:ascii="Book Antiqua" w:hAnsi="Book Antiqua" w:cs="Times New Roman"/>
          <w:b/>
          <w:i/>
          <w:color w:val="000000" w:themeColor="text1"/>
          <w:sz w:val="24"/>
          <w:szCs w:val="24"/>
        </w:rPr>
        <w:t>patient</w:t>
      </w:r>
      <w:r w:rsidR="0006580E">
        <w:rPr>
          <w:rFonts w:ascii="Book Antiqua" w:hAnsi="Book Antiqua" w:cs="Times New Roman"/>
          <w:b/>
          <w:i/>
          <w:color w:val="000000" w:themeColor="text1"/>
          <w:sz w:val="24"/>
          <w:szCs w:val="24"/>
        </w:rPr>
        <w:t>s’</w:t>
      </w:r>
      <w:r w:rsidR="00355487" w:rsidRPr="00620327">
        <w:rPr>
          <w:rFonts w:ascii="Book Antiqua" w:hAnsi="Book Antiqua" w:cs="Times New Roman"/>
          <w:b/>
          <w:i/>
          <w:color w:val="000000" w:themeColor="text1"/>
          <w:sz w:val="24"/>
          <w:szCs w:val="24"/>
        </w:rPr>
        <w:t xml:space="preserve"> demographic and clinical features</w:t>
      </w:r>
    </w:p>
    <w:p w14:paraId="26B5BE48" w14:textId="5950DBA2"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A total of 301 IBD patients were enrolled in this study,</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52 of whom were lost to follow-up.</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Of the remaining 249 patients, 119</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had UC and 130</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had CD. The patients</w:t>
      </w:r>
      <w:r w:rsidR="00EA5513">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ages ranged from 12 to 78 years (mean age</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45.24</w:t>
      </w:r>
      <w:r w:rsidR="008654A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years). </w:t>
      </w:r>
      <w:r w:rsidR="00342336" w:rsidRPr="00620327">
        <w:rPr>
          <w:rFonts w:ascii="Book Antiqua" w:hAnsi="Book Antiqua" w:cs="Times New Roman"/>
          <w:color w:val="000000" w:themeColor="text1"/>
          <w:sz w:val="24"/>
          <w:szCs w:val="24"/>
        </w:rPr>
        <w:t>During one year of follow-up</w:t>
      </w:r>
      <w:r w:rsidRPr="00620327">
        <w:rPr>
          <w:rFonts w:ascii="Book Antiqua" w:hAnsi="Book Antiqua" w:cs="Times New Roman"/>
          <w:color w:val="000000" w:themeColor="text1"/>
          <w:sz w:val="24"/>
          <w:szCs w:val="24"/>
        </w:rPr>
        <w:t>, we</w:t>
      </w:r>
      <w:r w:rsidR="008654AA">
        <w:rPr>
          <w:rFonts w:ascii="Book Antiqua" w:hAnsi="Book Antiqua" w:cs="Times New Roman"/>
          <w:color w:val="000000" w:themeColor="text1"/>
          <w:sz w:val="24"/>
          <w:szCs w:val="24"/>
        </w:rPr>
        <w:t xml:space="preserve"> </w:t>
      </w:r>
      <w:r w:rsidR="00342336" w:rsidRPr="00620327">
        <w:rPr>
          <w:rFonts w:ascii="Book Antiqua" w:hAnsi="Book Antiqua" w:cs="Times New Roman"/>
          <w:color w:val="000000" w:themeColor="text1"/>
          <w:sz w:val="24"/>
          <w:szCs w:val="24"/>
        </w:rPr>
        <w:t>foun</w:t>
      </w:r>
      <w:r w:rsidRPr="00620327">
        <w:rPr>
          <w:rFonts w:ascii="Book Antiqua" w:hAnsi="Book Antiqua" w:cs="Times New Roman"/>
          <w:color w:val="000000" w:themeColor="text1"/>
          <w:sz w:val="24"/>
          <w:szCs w:val="24"/>
        </w:rPr>
        <w:t xml:space="preserve">d 70 IBD patients who </w:t>
      </w:r>
      <w:r w:rsidR="0006580E">
        <w:rPr>
          <w:rFonts w:ascii="Book Antiqua" w:hAnsi="Book Antiqua" w:cs="Times New Roman"/>
          <w:color w:val="000000" w:themeColor="text1"/>
          <w:sz w:val="24"/>
          <w:szCs w:val="24"/>
        </w:rPr>
        <w:t>developed</w:t>
      </w:r>
      <w:r w:rsidR="0006580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an opportunistic infection (Table 1). The incidence of opportunistic infections was 28.11%. </w:t>
      </w:r>
      <w:r w:rsidRPr="00EA5513">
        <w:rPr>
          <w:rFonts w:ascii="Book Antiqua" w:hAnsi="Book Antiqua" w:cs="Times New Roman"/>
          <w:i/>
          <w:color w:val="000000" w:themeColor="text1"/>
          <w:sz w:val="24"/>
          <w:szCs w:val="24"/>
        </w:rPr>
        <w:t>Clostridium difficile</w:t>
      </w:r>
      <w:r w:rsidRPr="00620327">
        <w:rPr>
          <w:rFonts w:ascii="Book Antiqua" w:hAnsi="Book Antiqua" w:cs="Times New Roman"/>
          <w:color w:val="000000" w:themeColor="text1"/>
          <w:sz w:val="24"/>
          <w:szCs w:val="24"/>
        </w:rPr>
        <w:t xml:space="preserve"> infection was found to be the most common opportunistic </w:t>
      </w:r>
      <w:r w:rsidRPr="00620327">
        <w:rPr>
          <w:rFonts w:ascii="Book Antiqua" w:hAnsi="Book Antiqua" w:cs="Times New Roman"/>
          <w:color w:val="000000" w:themeColor="text1"/>
          <w:sz w:val="24"/>
          <w:szCs w:val="24"/>
        </w:rPr>
        <w:lastRenderedPageBreak/>
        <w:t>infection in patients with IBD (9.64</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followed by </w:t>
      </w:r>
      <w:r w:rsidR="008654AA" w:rsidRPr="00620327">
        <w:rPr>
          <w:rFonts w:ascii="Book Antiqua" w:hAnsi="Book Antiqua" w:cs="Times New Roman"/>
          <w:color w:val="000000" w:themeColor="text1"/>
          <w:sz w:val="24"/>
          <w:szCs w:val="24"/>
        </w:rPr>
        <w:t>respiratory syncytial virus infecti</w:t>
      </w:r>
      <w:r w:rsidRPr="00620327">
        <w:rPr>
          <w:rFonts w:ascii="Book Antiqua" w:hAnsi="Book Antiqua" w:cs="Times New Roman"/>
          <w:color w:val="000000" w:themeColor="text1"/>
          <w:sz w:val="24"/>
          <w:szCs w:val="24"/>
        </w:rPr>
        <w:t>on (6.43</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w:t>
      </w:r>
      <w:r w:rsidR="0006580E">
        <w:rPr>
          <w:rFonts w:ascii="Book Antiqua" w:hAnsi="Book Antiqua" w:cs="Times New Roman"/>
          <w:color w:val="000000" w:themeColor="text1"/>
          <w:sz w:val="24"/>
          <w:szCs w:val="24"/>
        </w:rPr>
        <w:t>Fifteen</w:t>
      </w:r>
      <w:r w:rsidRPr="00620327">
        <w:rPr>
          <w:rFonts w:ascii="Book Antiqua" w:hAnsi="Book Antiqua" w:cs="Times New Roman"/>
          <w:color w:val="000000" w:themeColor="text1"/>
          <w:sz w:val="24"/>
          <w:szCs w:val="24"/>
        </w:rPr>
        <w:t xml:space="preserve"> (6.02</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and</w:t>
      </w:r>
      <w:r w:rsidR="0006580E">
        <w:rPr>
          <w:rFonts w:ascii="Book Antiqua" w:hAnsi="Book Antiqua" w:cs="Times New Roman"/>
          <w:color w:val="000000" w:themeColor="text1"/>
          <w:sz w:val="24"/>
          <w:szCs w:val="24"/>
        </w:rPr>
        <w:t xml:space="preserve"> eleven</w:t>
      </w:r>
      <w:r w:rsidR="0006580E" w:rsidRPr="00620327">
        <w:rPr>
          <w:rFonts w:ascii="Book Antiqua" w:hAnsi="Book Antiqua" w:cs="Times New Roman"/>
          <w:color w:val="000000" w:themeColor="text1"/>
          <w:sz w:val="24"/>
          <w:szCs w:val="24"/>
        </w:rPr>
        <w:t xml:space="preserve"> (4.42</w:t>
      </w:r>
      <w:r w:rsidR="0006580E">
        <w:rPr>
          <w:rFonts w:ascii="Book Antiqua" w:hAnsi="Book Antiqua" w:cs="Times New Roman"/>
          <w:color w:val="000000" w:themeColor="text1"/>
          <w:sz w:val="24"/>
          <w:szCs w:val="24"/>
        </w:rPr>
        <w:t>%</w:t>
      </w:r>
      <w:r w:rsidR="0006580E" w:rsidRPr="00620327">
        <w:rPr>
          <w:rFonts w:ascii="Book Antiqua" w:hAnsi="Book Antiqua" w:cs="Times New Roman"/>
          <w:color w:val="000000" w:themeColor="text1"/>
          <w:sz w:val="24"/>
          <w:szCs w:val="24"/>
        </w:rPr>
        <w:t>)</w:t>
      </w:r>
      <w:r w:rsidR="0006580E">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patients</w:t>
      </w:r>
      <w:r w:rsidR="0006580E">
        <w:rPr>
          <w:rFonts w:ascii="Book Antiqua" w:hAnsi="Book Antiqua" w:cs="Times New Roman"/>
          <w:color w:val="000000" w:themeColor="text1"/>
          <w:sz w:val="24"/>
          <w:szCs w:val="24"/>
        </w:rPr>
        <w:t xml:space="preserve"> </w:t>
      </w:r>
      <w:r w:rsidR="00574C36" w:rsidRPr="00620327">
        <w:rPr>
          <w:rFonts w:ascii="Book Antiqua" w:hAnsi="Book Antiqua" w:cs="Times New Roman"/>
          <w:color w:val="000000" w:themeColor="text1"/>
          <w:sz w:val="24"/>
          <w:szCs w:val="24"/>
        </w:rPr>
        <w:t>were infected with Epstein</w:t>
      </w:r>
      <w:r w:rsidR="00355487">
        <w:rPr>
          <w:rFonts w:ascii="Book Antiqua" w:hAnsi="Book Antiqua" w:cs="Times New Roman"/>
          <w:color w:val="000000" w:themeColor="text1"/>
          <w:sz w:val="24"/>
          <w:szCs w:val="24"/>
        </w:rPr>
        <w:t>-</w:t>
      </w:r>
      <w:r w:rsidR="00574C36" w:rsidRPr="00620327">
        <w:rPr>
          <w:rFonts w:ascii="Book Antiqua" w:hAnsi="Book Antiqua" w:cs="Times New Roman"/>
          <w:color w:val="000000" w:themeColor="text1"/>
          <w:sz w:val="24"/>
          <w:szCs w:val="24"/>
        </w:rPr>
        <w:t>Barr virus and Fungal</w:t>
      </w:r>
      <w:r w:rsidRPr="00620327">
        <w:rPr>
          <w:rFonts w:ascii="Book Antiqua" w:hAnsi="Book Antiqua" w:cs="Times New Roman"/>
          <w:color w:val="000000" w:themeColor="text1"/>
          <w:sz w:val="24"/>
          <w:szCs w:val="24"/>
        </w:rPr>
        <w:t xml:space="preserve">, respectively. One patient </w:t>
      </w:r>
      <w:r w:rsidR="00574C36" w:rsidRPr="00620327">
        <w:rPr>
          <w:rFonts w:ascii="Book Antiqua" w:hAnsi="Book Antiqua" w:cs="Times New Roman"/>
          <w:color w:val="000000" w:themeColor="text1"/>
          <w:sz w:val="24"/>
          <w:szCs w:val="24"/>
        </w:rPr>
        <w:t>devel</w:t>
      </w:r>
      <w:r w:rsidR="0006580E">
        <w:rPr>
          <w:rFonts w:ascii="Book Antiqua" w:hAnsi="Book Antiqua" w:cs="Times New Roman"/>
          <w:color w:val="000000" w:themeColor="text1"/>
          <w:sz w:val="24"/>
          <w:szCs w:val="24"/>
        </w:rPr>
        <w:t>o</w:t>
      </w:r>
      <w:r w:rsidR="00574C36" w:rsidRPr="00620327">
        <w:rPr>
          <w:rFonts w:ascii="Book Antiqua" w:hAnsi="Book Antiqua" w:cs="Times New Roman"/>
          <w:color w:val="000000" w:themeColor="text1"/>
          <w:sz w:val="24"/>
          <w:szCs w:val="24"/>
        </w:rPr>
        <w:t>ped</w:t>
      </w:r>
      <w:r w:rsidRPr="00620327">
        <w:rPr>
          <w:rFonts w:ascii="Book Antiqua" w:hAnsi="Book Antiqua" w:cs="Times New Roman"/>
          <w:color w:val="000000" w:themeColor="text1"/>
          <w:sz w:val="24"/>
          <w:szCs w:val="24"/>
        </w:rPr>
        <w:t xml:space="preserve"> active tuberculosis. </w:t>
      </w:r>
    </w:p>
    <w:p w14:paraId="25518907" w14:textId="0E06CB7E" w:rsidR="0007445E" w:rsidRPr="00620327" w:rsidRDefault="008654AA" w:rsidP="008654AA">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There were 70 patients in the case group, including 33 UC patients and 37 CD patients. In contrast, the control group consisted of 140 patients, including 66 UC patients and 74 CD patients. Selected demographic and clinical characteristics of cases and controls are provided in Table 2.</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There were no statistically significant differences between the two groups in age, gender, type of IBD, duration of IBD, duration of medication use, prior surgery</w:t>
      </w:r>
      <w:r w:rsidR="0006580E">
        <w:rPr>
          <w:rFonts w:ascii="Book Antiqua" w:hAnsi="Book Antiqua" w:cs="Times New Roman"/>
          <w:color w:val="000000" w:themeColor="text1"/>
          <w:sz w:val="24"/>
          <w:szCs w:val="24"/>
        </w:rPr>
        <w:t xml:space="preserve"> or </w:t>
      </w:r>
      <w:r w:rsidR="0007445E" w:rsidRPr="00620327">
        <w:rPr>
          <w:rFonts w:ascii="Book Antiqua" w:hAnsi="Book Antiqua" w:cs="Times New Roman"/>
          <w:color w:val="000000" w:themeColor="text1"/>
          <w:sz w:val="24"/>
          <w:szCs w:val="24"/>
        </w:rPr>
        <w:t>smoking history. The data of the two groups were well balanced and comparable.</w:t>
      </w:r>
    </w:p>
    <w:p w14:paraId="5F10E4C6" w14:textId="77777777" w:rsidR="0007445E" w:rsidRPr="00620327" w:rsidRDefault="0007445E" w:rsidP="00620327">
      <w:pPr>
        <w:adjustRightInd w:val="0"/>
        <w:snapToGrid w:val="0"/>
        <w:spacing w:line="360" w:lineRule="auto"/>
        <w:rPr>
          <w:rFonts w:ascii="Book Antiqua" w:hAnsi="Book Antiqua" w:cs="Times New Roman"/>
          <w:color w:val="000000" w:themeColor="text1"/>
          <w:sz w:val="24"/>
          <w:szCs w:val="24"/>
        </w:rPr>
      </w:pPr>
    </w:p>
    <w:p w14:paraId="262565C2" w14:textId="35B95AFE" w:rsidR="0007445E" w:rsidRPr="00620327"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620327">
        <w:rPr>
          <w:rFonts w:ascii="Book Antiqua" w:hAnsi="Book Antiqua" w:cs="Times New Roman"/>
          <w:b/>
          <w:i/>
          <w:color w:val="000000" w:themeColor="text1"/>
          <w:sz w:val="24"/>
          <w:szCs w:val="24"/>
        </w:rPr>
        <w:t xml:space="preserve">Severe disease activity </w:t>
      </w:r>
      <w:r w:rsidR="0006580E">
        <w:rPr>
          <w:rFonts w:ascii="Book Antiqua" w:hAnsi="Book Antiqua" w:cs="Times New Roman"/>
          <w:b/>
          <w:i/>
          <w:color w:val="000000" w:themeColor="text1"/>
          <w:sz w:val="24"/>
          <w:szCs w:val="24"/>
        </w:rPr>
        <w:t>i</w:t>
      </w:r>
      <w:r w:rsidR="0006580E" w:rsidRPr="00620327">
        <w:rPr>
          <w:rFonts w:ascii="Book Antiqua" w:hAnsi="Book Antiqua" w:cs="Times New Roman"/>
          <w:b/>
          <w:i/>
          <w:color w:val="000000" w:themeColor="text1"/>
          <w:sz w:val="24"/>
          <w:szCs w:val="24"/>
        </w:rPr>
        <w:t xml:space="preserve">s </w:t>
      </w:r>
      <w:r w:rsidRPr="00620327">
        <w:rPr>
          <w:rFonts w:ascii="Book Antiqua" w:hAnsi="Book Antiqua" w:cs="Times New Roman"/>
          <w:b/>
          <w:i/>
          <w:color w:val="000000" w:themeColor="text1"/>
          <w:sz w:val="24"/>
          <w:szCs w:val="24"/>
        </w:rPr>
        <w:t>a risk factor for opportunistic infections in IBD patients</w:t>
      </w:r>
    </w:p>
    <w:p w14:paraId="1B6BA80F" w14:textId="5FEF633A" w:rsidR="0007445E" w:rsidRPr="00620327" w:rsidRDefault="003E2D40" w:rsidP="0049648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P</w:t>
      </w:r>
      <w:r w:rsidR="0007445E" w:rsidRPr="00620327">
        <w:rPr>
          <w:rFonts w:ascii="Book Antiqua" w:hAnsi="Book Antiqua" w:cs="Times New Roman"/>
          <w:color w:val="000000" w:themeColor="text1"/>
          <w:sz w:val="24"/>
          <w:szCs w:val="24"/>
        </w:rPr>
        <w:t>atients</w:t>
      </w:r>
      <w:r w:rsidR="00EA5513">
        <w:rPr>
          <w:rFonts w:ascii="Book Antiqua" w:hAnsi="Book Antiqua" w:cs="Times New Roman"/>
          <w:color w:val="000000" w:themeColor="text1"/>
          <w:sz w:val="24"/>
          <w:szCs w:val="24"/>
        </w:rPr>
        <w:t>’</w:t>
      </w:r>
      <w:r w:rsidR="00FD12EC" w:rsidRPr="00620327">
        <w:rPr>
          <w:rFonts w:ascii="Book Antiqua" w:hAnsi="Book Antiqua" w:cs="Times New Roman"/>
          <w:color w:val="000000" w:themeColor="text1"/>
          <w:sz w:val="24"/>
          <w:szCs w:val="24"/>
        </w:rPr>
        <w:t xml:space="preserve"> gender</w:t>
      </w:r>
      <w:r w:rsidR="0007445E" w:rsidRPr="00620327">
        <w:rPr>
          <w:rFonts w:ascii="Book Antiqua" w:hAnsi="Book Antiqua" w:cs="Times New Roman"/>
          <w:color w:val="000000" w:themeColor="text1"/>
          <w:sz w:val="24"/>
          <w:szCs w:val="24"/>
        </w:rPr>
        <w:t xml:space="preserve">, </w:t>
      </w:r>
      <w:r w:rsidR="00FD12EC" w:rsidRPr="00620327">
        <w:rPr>
          <w:rFonts w:ascii="Book Antiqua" w:hAnsi="Book Antiqua" w:cs="Times New Roman"/>
          <w:color w:val="000000" w:themeColor="text1"/>
          <w:sz w:val="24"/>
          <w:szCs w:val="24"/>
        </w:rPr>
        <w:t>age</w:t>
      </w:r>
      <w:r w:rsidR="0007445E" w:rsidRPr="00620327">
        <w:rPr>
          <w:rFonts w:ascii="Book Antiqua" w:hAnsi="Book Antiqua" w:cs="Times New Roman"/>
          <w:color w:val="000000" w:themeColor="text1"/>
          <w:sz w:val="24"/>
          <w:szCs w:val="24"/>
        </w:rPr>
        <w:t xml:space="preserve">, type of IBD, </w:t>
      </w:r>
      <w:r w:rsidR="00FD12EC" w:rsidRPr="00620327">
        <w:rPr>
          <w:rFonts w:ascii="Book Antiqua" w:hAnsi="Book Antiqua" w:cs="Times New Roman"/>
          <w:color w:val="000000" w:themeColor="text1"/>
          <w:sz w:val="24"/>
          <w:szCs w:val="24"/>
        </w:rPr>
        <w:t xml:space="preserve">duration of medication, </w:t>
      </w:r>
      <w:r w:rsidR="00283750" w:rsidRPr="00620327">
        <w:rPr>
          <w:rFonts w:ascii="Book Antiqua" w:hAnsi="Book Antiqua" w:cs="Times New Roman"/>
          <w:color w:val="000000" w:themeColor="text1"/>
          <w:sz w:val="24"/>
          <w:szCs w:val="24"/>
        </w:rPr>
        <w:t>course of the disease</w:t>
      </w:r>
      <w:r w:rsidR="0007445E" w:rsidRPr="00620327">
        <w:rPr>
          <w:rFonts w:ascii="Book Antiqua" w:hAnsi="Book Antiqua" w:cs="Times New Roman"/>
          <w:color w:val="000000" w:themeColor="text1"/>
          <w:sz w:val="24"/>
          <w:szCs w:val="24"/>
        </w:rPr>
        <w:t>, history of prior surgery</w:t>
      </w:r>
      <w:r w:rsidR="0006580E">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and smoking habits were not </w:t>
      </w:r>
      <w:r w:rsidR="00850A90" w:rsidRPr="00620327">
        <w:rPr>
          <w:rFonts w:ascii="Book Antiqua" w:hAnsi="Book Antiqua" w:cs="Times New Roman"/>
          <w:color w:val="000000" w:themeColor="text1"/>
          <w:sz w:val="24"/>
          <w:szCs w:val="24"/>
        </w:rPr>
        <w:t>rel</w:t>
      </w:r>
      <w:r w:rsidR="0007445E" w:rsidRPr="00620327">
        <w:rPr>
          <w:rFonts w:ascii="Book Antiqua" w:hAnsi="Book Antiqua" w:cs="Times New Roman"/>
          <w:color w:val="000000" w:themeColor="text1"/>
          <w:sz w:val="24"/>
          <w:szCs w:val="24"/>
        </w:rPr>
        <w:t xml:space="preserve">ated </w:t>
      </w:r>
      <w:r w:rsidR="00850A90" w:rsidRPr="00620327">
        <w:rPr>
          <w:rFonts w:ascii="Book Antiqua" w:hAnsi="Book Antiqua" w:cs="Times New Roman"/>
          <w:color w:val="000000" w:themeColor="text1"/>
          <w:sz w:val="24"/>
          <w:szCs w:val="24"/>
        </w:rPr>
        <w:t>to</w:t>
      </w:r>
      <w:r w:rsidR="0007445E" w:rsidRPr="00620327">
        <w:rPr>
          <w:rFonts w:ascii="Book Antiqua" w:hAnsi="Book Antiqua" w:cs="Times New Roman"/>
          <w:color w:val="000000" w:themeColor="text1"/>
          <w:sz w:val="24"/>
          <w:szCs w:val="24"/>
        </w:rPr>
        <w:t xml:space="preserve"> increased risk of opportunistic infections</w:t>
      </w:r>
      <w:r w:rsidRPr="00620327">
        <w:rPr>
          <w:rFonts w:ascii="Book Antiqua" w:hAnsi="Book Antiqua" w:cs="Times New Roman"/>
          <w:color w:val="000000" w:themeColor="text1"/>
          <w:sz w:val="24"/>
          <w:szCs w:val="24"/>
        </w:rPr>
        <w:t>, according to the univariate analysis</w:t>
      </w:r>
      <w:r w:rsidR="0007445E" w:rsidRPr="00620327">
        <w:rPr>
          <w:rFonts w:ascii="Book Antiqua" w:hAnsi="Book Antiqua" w:cs="Times New Roman"/>
          <w:color w:val="000000" w:themeColor="text1"/>
          <w:sz w:val="24"/>
          <w:szCs w:val="24"/>
        </w:rPr>
        <w:t>. However, severe</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disease activity in IBD patients was</w:t>
      </w:r>
      <w:r w:rsidR="0007445E" w:rsidRPr="00620327">
        <w:rPr>
          <w:rFonts w:ascii="Book Antiqua" w:hAnsi="Book Antiqua"/>
          <w:color w:val="000000" w:themeColor="text1"/>
          <w:sz w:val="24"/>
          <w:szCs w:val="24"/>
        </w:rPr>
        <w:t xml:space="preserve"> </w:t>
      </w:r>
      <w:r w:rsidR="00850A90" w:rsidRPr="00620327">
        <w:rPr>
          <w:rFonts w:ascii="Book Antiqua" w:hAnsi="Book Antiqua" w:cs="Times New Roman"/>
          <w:color w:val="000000" w:themeColor="text1"/>
          <w:sz w:val="24"/>
          <w:szCs w:val="24"/>
        </w:rPr>
        <w:t>related to</w:t>
      </w:r>
      <w:r w:rsidR="0049648A">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an increased rate of opportunistic infections (</w:t>
      </w:r>
      <w:r w:rsidR="0049648A" w:rsidRPr="0049648A">
        <w:rPr>
          <w:rFonts w:ascii="Book Antiqua" w:hAnsi="Book Antiqua" w:cs="Times New Roman"/>
          <w:i/>
          <w:color w:val="000000" w:themeColor="text1"/>
          <w:sz w:val="24"/>
          <w:szCs w:val="24"/>
        </w:rPr>
        <w:t>P</w:t>
      </w:r>
      <w:r w:rsidR="0049648A">
        <w:rPr>
          <w:rFonts w:ascii="Book Antiqua" w:hAnsi="Book Antiqua" w:cs="Times New Roman"/>
          <w:color w:val="000000" w:themeColor="text1"/>
          <w:sz w:val="24"/>
          <w:szCs w:val="24"/>
        </w:rPr>
        <w:t xml:space="preserve"> &lt; </w:t>
      </w:r>
      <w:r w:rsidR="0007445E" w:rsidRPr="00620327">
        <w:rPr>
          <w:rFonts w:ascii="Book Antiqua" w:hAnsi="Book Antiqua" w:cs="Times New Roman"/>
          <w:color w:val="000000" w:themeColor="text1"/>
          <w:sz w:val="24"/>
          <w:szCs w:val="24"/>
        </w:rPr>
        <w:t xml:space="preserve">0.001, OR </w:t>
      </w:r>
      <w:r w:rsidR="0049648A">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18.404; 95</w:t>
      </w:r>
      <w:r w:rsidR="008654AA">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CI</w:t>
      </w:r>
      <w:r w:rsidR="0049648A">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3.833-88.375). Multivariate analysis also indicated</w:t>
      </w:r>
      <w:r w:rsidR="0006580E">
        <w:rPr>
          <w:rFonts w:ascii="Book Antiqua" w:hAnsi="Book Antiqua" w:cs="Times New Roman"/>
          <w:color w:val="000000" w:themeColor="text1"/>
          <w:sz w:val="24"/>
          <w:szCs w:val="24"/>
        </w:rPr>
        <w:t xml:space="preserve"> that</w:t>
      </w:r>
      <w:r w:rsidR="0007445E" w:rsidRPr="00620327">
        <w:rPr>
          <w:rFonts w:ascii="Book Antiqua" w:hAnsi="Book Antiqua" w:cs="Times New Roman"/>
          <w:color w:val="000000" w:themeColor="text1"/>
          <w:sz w:val="24"/>
          <w:szCs w:val="24"/>
        </w:rPr>
        <w:t xml:space="preserve"> severe IBD was the greatest risk factor for opportunistic infections (</w:t>
      </w:r>
      <w:r w:rsidR="0049648A" w:rsidRPr="0049648A">
        <w:rPr>
          <w:rFonts w:ascii="Book Antiqua" w:hAnsi="Book Antiqua" w:cs="Times New Roman"/>
          <w:i/>
          <w:color w:val="000000" w:themeColor="text1"/>
          <w:sz w:val="24"/>
          <w:szCs w:val="24"/>
        </w:rPr>
        <w:t xml:space="preserve">P </w:t>
      </w:r>
      <w:r w:rsidR="0049648A">
        <w:rPr>
          <w:rFonts w:ascii="Book Antiqua" w:hAnsi="Book Antiqua" w:cs="Times New Roman"/>
          <w:color w:val="000000" w:themeColor="text1"/>
          <w:sz w:val="24"/>
          <w:szCs w:val="24"/>
        </w:rPr>
        <w:t xml:space="preserve">&lt; </w:t>
      </w:r>
      <w:r w:rsidR="0007445E" w:rsidRPr="00620327">
        <w:rPr>
          <w:rFonts w:ascii="Book Antiqua" w:hAnsi="Book Antiqua" w:cs="Times New Roman"/>
          <w:color w:val="000000" w:themeColor="text1"/>
          <w:sz w:val="24"/>
          <w:szCs w:val="24"/>
        </w:rPr>
        <w:t xml:space="preserve">0.001, OR </w:t>
      </w:r>
      <w:r w:rsidR="0049648A">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18.404; 95</w:t>
      </w:r>
      <w:r w:rsidR="008654AA">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CI</w:t>
      </w:r>
      <w:r w:rsidR="0049648A">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3.833</w:t>
      </w:r>
      <w:r w:rsidR="0028662E" w:rsidRPr="00620327">
        <w:rPr>
          <w:rFonts w:ascii="Book Antiqua" w:hAnsi="Book Antiqua" w:cs="Times New Roman"/>
          <w:color w:val="000000" w:themeColor="text1"/>
          <w:sz w:val="24"/>
          <w:szCs w:val="24"/>
        </w:rPr>
        <w:t>-88.375).</w:t>
      </w:r>
    </w:p>
    <w:p w14:paraId="4208DA55" w14:textId="77777777" w:rsidR="0028662E" w:rsidRPr="00620327" w:rsidRDefault="0028662E" w:rsidP="0049648A">
      <w:pPr>
        <w:adjustRightInd w:val="0"/>
        <w:snapToGrid w:val="0"/>
        <w:spacing w:line="360" w:lineRule="auto"/>
        <w:rPr>
          <w:rFonts w:ascii="Book Antiqua" w:hAnsi="Book Antiqua" w:cs="Times New Roman"/>
          <w:color w:val="000000" w:themeColor="text1"/>
          <w:sz w:val="24"/>
          <w:szCs w:val="24"/>
        </w:rPr>
      </w:pPr>
    </w:p>
    <w:p w14:paraId="0C1B04E5" w14:textId="7A1C9944" w:rsidR="0007445E" w:rsidRPr="00620327"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620327">
        <w:rPr>
          <w:rFonts w:ascii="Book Antiqua" w:hAnsi="Book Antiqua" w:cs="Times New Roman"/>
          <w:b/>
          <w:i/>
          <w:color w:val="000000" w:themeColor="text1"/>
          <w:sz w:val="24"/>
          <w:szCs w:val="24"/>
        </w:rPr>
        <w:t xml:space="preserve">Elevated level of </w:t>
      </w:r>
      <w:r w:rsidR="00594080">
        <w:rPr>
          <w:rFonts w:ascii="Book Antiqua" w:hAnsi="Book Antiqua" w:cs="Times New Roman"/>
          <w:b/>
          <w:i/>
          <w:color w:val="000000" w:themeColor="text1"/>
          <w:sz w:val="24"/>
          <w:szCs w:val="24"/>
        </w:rPr>
        <w:t>FC</w:t>
      </w:r>
      <w:r w:rsidRPr="00620327">
        <w:rPr>
          <w:rFonts w:ascii="Book Antiqua" w:hAnsi="Book Antiqua" w:cs="Times New Roman"/>
          <w:b/>
          <w:i/>
          <w:color w:val="000000" w:themeColor="text1"/>
          <w:sz w:val="24"/>
          <w:szCs w:val="24"/>
        </w:rPr>
        <w:t xml:space="preserve"> </w:t>
      </w:r>
      <w:r w:rsidR="0006580E">
        <w:rPr>
          <w:rFonts w:ascii="Book Antiqua" w:hAnsi="Book Antiqua" w:cs="Times New Roman"/>
          <w:b/>
          <w:i/>
          <w:color w:val="000000" w:themeColor="text1"/>
          <w:sz w:val="24"/>
          <w:szCs w:val="24"/>
        </w:rPr>
        <w:t>is</w:t>
      </w:r>
      <w:r w:rsidR="0006580E" w:rsidRPr="00620327">
        <w:rPr>
          <w:rFonts w:ascii="Book Antiqua" w:hAnsi="Book Antiqua" w:cs="Times New Roman"/>
          <w:b/>
          <w:i/>
          <w:color w:val="000000" w:themeColor="text1"/>
          <w:sz w:val="24"/>
          <w:szCs w:val="24"/>
        </w:rPr>
        <w:t xml:space="preserve"> </w:t>
      </w:r>
      <w:r w:rsidRPr="00620327">
        <w:rPr>
          <w:rFonts w:ascii="Book Antiqua" w:hAnsi="Book Antiqua" w:cs="Times New Roman"/>
          <w:b/>
          <w:i/>
          <w:color w:val="000000" w:themeColor="text1"/>
          <w:sz w:val="24"/>
          <w:szCs w:val="24"/>
        </w:rPr>
        <w:t>a risk factor for opportunistic infections in IBD patients</w:t>
      </w:r>
    </w:p>
    <w:p w14:paraId="64AC8D6A" w14:textId="65B8CD83" w:rsidR="0007445E" w:rsidRPr="00620327" w:rsidRDefault="0007445E" w:rsidP="0049648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In our study, </w:t>
      </w:r>
      <w:r w:rsidR="00594080">
        <w:rPr>
          <w:rFonts w:ascii="Book Antiqua" w:hAnsi="Book Antiqua" w:cs="Times New Roman"/>
          <w:color w:val="000000" w:themeColor="text1"/>
          <w:sz w:val="24"/>
          <w:szCs w:val="24"/>
        </w:rPr>
        <w:t>FC</w:t>
      </w:r>
      <w:r w:rsidR="0006580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higher than normal levels</w:t>
      </w:r>
      <w:r w:rsidR="00D26CD0">
        <w:rPr>
          <w:rFonts w:ascii="Book Antiqua" w:hAnsi="Book Antiqua" w:cs="Times New Roman" w:hint="eastAsia"/>
          <w:color w:val="000000" w:themeColor="text1"/>
          <w:sz w:val="24"/>
          <w:szCs w:val="24"/>
        </w:rPr>
        <w:t xml:space="preserve"> </w:t>
      </w:r>
      <w:r w:rsidRPr="00620327">
        <w:rPr>
          <w:rFonts w:ascii="Book Antiqua" w:hAnsi="Book Antiqua" w:cs="Times New Roman"/>
          <w:color w:val="000000" w:themeColor="text1"/>
          <w:sz w:val="24"/>
          <w:szCs w:val="24"/>
        </w:rPr>
        <w:t>(&gt;200</w:t>
      </w:r>
      <w:r w:rsidR="0049648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µg/g) was </w:t>
      </w:r>
      <w:r w:rsidR="00283750" w:rsidRPr="00620327">
        <w:rPr>
          <w:rFonts w:ascii="Book Antiqua" w:hAnsi="Book Antiqua" w:cs="Times New Roman"/>
          <w:color w:val="000000" w:themeColor="text1"/>
          <w:sz w:val="24"/>
          <w:szCs w:val="24"/>
        </w:rPr>
        <w:t>related to</w:t>
      </w:r>
      <w:r w:rsidRPr="00620327">
        <w:rPr>
          <w:rFonts w:ascii="Book Antiqua" w:hAnsi="Book Antiqua" w:cs="Times New Roman"/>
          <w:color w:val="000000" w:themeColor="text1"/>
          <w:sz w:val="24"/>
          <w:szCs w:val="24"/>
        </w:rPr>
        <w:t xml:space="preserve"> an increased </w:t>
      </w:r>
      <w:r w:rsidR="0006580E">
        <w:rPr>
          <w:rFonts w:ascii="Book Antiqua" w:hAnsi="Book Antiqua" w:cs="Times New Roman"/>
          <w:color w:val="000000" w:themeColor="text1"/>
          <w:sz w:val="24"/>
          <w:szCs w:val="24"/>
        </w:rPr>
        <w:t>risk of</w:t>
      </w:r>
      <w:r w:rsidR="0006580E"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opportunistic infections both in our univariate analysis (</w:t>
      </w:r>
      <w:r w:rsidR="0049648A" w:rsidRPr="0049648A">
        <w:rPr>
          <w:rFonts w:ascii="Book Antiqua" w:hAnsi="Book Antiqua" w:cs="Times New Roman"/>
          <w:i/>
          <w:color w:val="000000" w:themeColor="text1"/>
          <w:sz w:val="24"/>
          <w:szCs w:val="24"/>
        </w:rPr>
        <w:t>P</w:t>
      </w:r>
      <w:r w:rsidR="0049648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&lt;</w:t>
      </w:r>
      <w:r w:rsidR="0049648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0.001, OR </w:t>
      </w:r>
      <w:r w:rsidR="0049648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4.431;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2.265</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8.667) and multivariate analysis (</w:t>
      </w:r>
      <w:r w:rsidR="0049648A" w:rsidRPr="0049648A">
        <w:rPr>
          <w:rFonts w:ascii="Book Antiqua" w:hAnsi="Book Antiqua" w:cs="Times New Roman"/>
          <w:i/>
          <w:color w:val="000000" w:themeColor="text1"/>
          <w:sz w:val="24"/>
          <w:szCs w:val="24"/>
        </w:rPr>
        <w:t xml:space="preserve">P </w:t>
      </w:r>
      <w:r w:rsidRPr="00620327">
        <w:rPr>
          <w:rFonts w:ascii="Book Antiqua" w:hAnsi="Book Antiqua" w:cs="Times New Roman"/>
          <w:color w:val="000000" w:themeColor="text1"/>
          <w:sz w:val="24"/>
          <w:szCs w:val="24"/>
        </w:rPr>
        <w:t xml:space="preserve">= 0.023, OR </w:t>
      </w:r>
      <w:r w:rsidR="0049648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2.467;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1.133</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5.373).</w:t>
      </w:r>
      <w:r w:rsidR="004B4C0E" w:rsidRPr="00620327">
        <w:rPr>
          <w:rFonts w:ascii="Book Antiqua" w:hAnsi="Book Antiqua" w:cs="Times New Roman"/>
          <w:color w:val="000000" w:themeColor="text1"/>
          <w:sz w:val="24"/>
          <w:szCs w:val="24"/>
        </w:rPr>
        <w:t xml:space="preserve"> </w:t>
      </w:r>
    </w:p>
    <w:p w14:paraId="48916186" w14:textId="77777777" w:rsidR="0028662E" w:rsidRPr="00620327" w:rsidRDefault="0028662E" w:rsidP="00620327">
      <w:pPr>
        <w:adjustRightInd w:val="0"/>
        <w:snapToGrid w:val="0"/>
        <w:spacing w:line="360" w:lineRule="auto"/>
        <w:rPr>
          <w:rFonts w:ascii="Book Antiqua" w:hAnsi="Book Antiqua" w:cs="Times New Roman"/>
          <w:color w:val="000000" w:themeColor="text1"/>
          <w:sz w:val="24"/>
          <w:szCs w:val="24"/>
        </w:rPr>
      </w:pPr>
    </w:p>
    <w:p w14:paraId="4AB9F532" w14:textId="36A6A1BC" w:rsidR="0007445E" w:rsidRPr="00620327"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620327">
        <w:rPr>
          <w:rFonts w:ascii="Book Antiqua" w:hAnsi="Book Antiqua" w:cs="Times New Roman"/>
          <w:b/>
          <w:i/>
          <w:color w:val="000000" w:themeColor="text1"/>
          <w:sz w:val="24"/>
          <w:szCs w:val="24"/>
        </w:rPr>
        <w:t xml:space="preserve">Immunosuppressive medications, especially when used in combination, </w:t>
      </w:r>
      <w:r w:rsidR="0006580E">
        <w:rPr>
          <w:rFonts w:ascii="Book Antiqua" w:hAnsi="Book Antiqua" w:cs="Times New Roman"/>
          <w:b/>
          <w:i/>
          <w:color w:val="000000" w:themeColor="text1"/>
          <w:sz w:val="24"/>
          <w:szCs w:val="24"/>
        </w:rPr>
        <w:t>are</w:t>
      </w:r>
      <w:r w:rsidR="0006580E" w:rsidRPr="00620327">
        <w:rPr>
          <w:rFonts w:ascii="Book Antiqua" w:hAnsi="Book Antiqua" w:cs="Times New Roman"/>
          <w:b/>
          <w:i/>
          <w:color w:val="000000" w:themeColor="text1"/>
          <w:sz w:val="24"/>
          <w:szCs w:val="24"/>
        </w:rPr>
        <w:t xml:space="preserve"> </w:t>
      </w:r>
      <w:r w:rsidRPr="00620327">
        <w:rPr>
          <w:rFonts w:ascii="Book Antiqua" w:hAnsi="Book Antiqua" w:cs="Times New Roman"/>
          <w:b/>
          <w:i/>
          <w:color w:val="000000" w:themeColor="text1"/>
          <w:sz w:val="24"/>
          <w:szCs w:val="24"/>
        </w:rPr>
        <w:t>risk factors for opportunistic infections in IBD patients</w:t>
      </w:r>
    </w:p>
    <w:p w14:paraId="1C5CBED1" w14:textId="31978A7B" w:rsidR="004B4C0E" w:rsidRPr="00620327" w:rsidRDefault="0007445E" w:rsidP="0049648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Compared with the use of </w:t>
      </w:r>
      <w:bookmarkStart w:id="217" w:name="OLE_LINK4"/>
      <w:bookmarkStart w:id="218" w:name="OLE_LINK6"/>
      <w:r w:rsidR="0049648A" w:rsidRPr="00620327">
        <w:rPr>
          <w:rFonts w:ascii="Book Antiqua" w:hAnsi="Book Antiqua" w:cs="Times New Roman"/>
          <w:color w:val="000000" w:themeColor="text1"/>
          <w:sz w:val="24"/>
          <w:szCs w:val="24"/>
        </w:rPr>
        <w:t xml:space="preserve">5-aminosalicylic acid </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5-ASA</w:t>
      </w:r>
      <w:bookmarkEnd w:id="217"/>
      <w:bookmarkEnd w:id="218"/>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the use of </w:t>
      </w:r>
      <w:r w:rsidR="00476E38" w:rsidRPr="00620327">
        <w:rPr>
          <w:rFonts w:ascii="Book Antiqua" w:hAnsi="Book Antiqua" w:cs="Times New Roman"/>
          <w:color w:val="000000" w:themeColor="text1"/>
          <w:sz w:val="24"/>
          <w:szCs w:val="24"/>
        </w:rPr>
        <w:t xml:space="preserve">infliximab </w:t>
      </w:r>
      <w:r w:rsidR="00476E38" w:rsidRPr="00620327">
        <w:rPr>
          <w:rFonts w:ascii="Book Antiqua" w:hAnsi="Book Antiqua" w:cs="Times New Roman"/>
          <w:color w:val="000000" w:themeColor="text1"/>
          <w:sz w:val="24"/>
          <w:szCs w:val="24"/>
        </w:rPr>
        <w:lastRenderedPageBreak/>
        <w:t>(IFX)</w:t>
      </w:r>
      <w:r w:rsidRPr="00620327">
        <w:rPr>
          <w:rFonts w:ascii="Book Antiqua" w:hAnsi="Book Antiqua" w:cs="Times New Roman"/>
          <w:color w:val="000000" w:themeColor="text1"/>
          <w:sz w:val="24"/>
          <w:szCs w:val="24"/>
        </w:rPr>
        <w:t xml:space="preserve"> or 5-ASA+ </w:t>
      </w:r>
      <w:r w:rsidR="00476E38">
        <w:rPr>
          <w:rFonts w:ascii="Book Antiqua" w:hAnsi="Book Antiqua" w:cs="Times New Roman"/>
          <w:color w:val="000000" w:themeColor="text1"/>
          <w:sz w:val="24"/>
          <w:szCs w:val="24"/>
        </w:rPr>
        <w:t>IFX</w:t>
      </w:r>
      <w:r w:rsidRPr="00620327">
        <w:rPr>
          <w:rFonts w:ascii="Book Antiqua" w:hAnsi="Book Antiqua" w:cs="Times New Roman"/>
          <w:color w:val="000000" w:themeColor="text1"/>
          <w:sz w:val="24"/>
          <w:szCs w:val="24"/>
        </w:rPr>
        <w:t xml:space="preserve"> was not </w:t>
      </w:r>
      <w:r w:rsidR="00850A90" w:rsidRPr="00620327">
        <w:rPr>
          <w:rFonts w:ascii="Book Antiqua" w:hAnsi="Book Antiqua" w:cs="Times New Roman"/>
          <w:color w:val="000000" w:themeColor="text1"/>
          <w:sz w:val="24"/>
          <w:szCs w:val="24"/>
        </w:rPr>
        <w:t>related to</w:t>
      </w:r>
      <w:r w:rsidRPr="00620327">
        <w:rPr>
          <w:rFonts w:ascii="Book Antiqua" w:hAnsi="Book Antiqua" w:cs="Times New Roman"/>
          <w:color w:val="000000" w:themeColor="text1"/>
          <w:sz w:val="24"/>
          <w:szCs w:val="24"/>
        </w:rPr>
        <w:t xml:space="preserve"> </w:t>
      </w:r>
      <w:r w:rsidR="00283750" w:rsidRPr="00620327">
        <w:rPr>
          <w:rFonts w:ascii="Book Antiqua" w:hAnsi="Book Antiqua" w:cs="Times New Roman"/>
          <w:color w:val="000000" w:themeColor="text1"/>
          <w:sz w:val="24"/>
          <w:szCs w:val="24"/>
        </w:rPr>
        <w:t>the incidence</w:t>
      </w:r>
      <w:r w:rsidRPr="00620327">
        <w:rPr>
          <w:rFonts w:ascii="Book Antiqua" w:hAnsi="Book Antiqua" w:cs="Times New Roman"/>
          <w:color w:val="000000" w:themeColor="text1"/>
          <w:sz w:val="24"/>
          <w:szCs w:val="24"/>
        </w:rPr>
        <w:t xml:space="preserve"> of opportunistic infections in our univariate analysis (Table 3) and multivariate analysis.</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On the contrary, the use of any immunosuppressant (steroids, azathioprine, tacrolimus, thalidomide</w:t>
      </w:r>
      <w:r w:rsidR="00504F04">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or methotrexate) was </w:t>
      </w:r>
      <w:r w:rsidR="00376373" w:rsidRPr="00620327">
        <w:rPr>
          <w:rFonts w:ascii="Book Antiqua" w:hAnsi="Book Antiqua" w:cs="Times New Roman"/>
          <w:color w:val="000000" w:themeColor="text1"/>
          <w:sz w:val="24"/>
          <w:szCs w:val="24"/>
        </w:rPr>
        <w:t>related to</w:t>
      </w:r>
      <w:r w:rsidRPr="00620327">
        <w:rPr>
          <w:rFonts w:ascii="Book Antiqua" w:hAnsi="Book Antiqua" w:cs="Times New Roman"/>
          <w:color w:val="000000" w:themeColor="text1"/>
          <w:sz w:val="24"/>
          <w:szCs w:val="24"/>
        </w:rPr>
        <w:t xml:space="preserve"> </w:t>
      </w:r>
      <w:r w:rsidR="00476E38">
        <w:rPr>
          <w:rFonts w:ascii="Book Antiqua" w:hAnsi="Book Antiqua" w:cs="Times New Roman"/>
          <w:color w:val="000000" w:themeColor="text1"/>
          <w:sz w:val="24"/>
          <w:szCs w:val="24"/>
        </w:rPr>
        <w:t>a significantly increased odd</w:t>
      </w:r>
      <w:r w:rsidRPr="00620327">
        <w:rPr>
          <w:rFonts w:ascii="Book Antiqua" w:hAnsi="Book Antiqua" w:cs="Times New Roman"/>
          <w:color w:val="000000" w:themeColor="text1"/>
          <w:sz w:val="24"/>
          <w:szCs w:val="24"/>
        </w:rPr>
        <w:t xml:space="preserve"> for opportunistic infection, compared with the use of 5-ASA both in univariate analysis (</w:t>
      </w:r>
      <w:r w:rsidR="00476E38" w:rsidRPr="00476E38">
        <w:rPr>
          <w:rFonts w:ascii="Book Antiqua" w:hAnsi="Book Antiqua" w:cs="Times New Roman"/>
          <w:i/>
          <w:color w:val="000000" w:themeColor="text1"/>
          <w:sz w:val="24"/>
          <w:szCs w:val="24"/>
        </w:rPr>
        <w:t>P</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&lt;</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0.047, OR </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2.668;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76E38">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1.012</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7.033)</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(Table 3) and multivariate analysis (</w:t>
      </w:r>
      <w:r w:rsidR="00476E38" w:rsidRPr="00476E38">
        <w:rPr>
          <w:rFonts w:ascii="Book Antiqua" w:hAnsi="Book Antiqua" w:cs="Times New Roman"/>
          <w:i/>
          <w:color w:val="000000" w:themeColor="text1"/>
          <w:sz w:val="24"/>
          <w:szCs w:val="24"/>
        </w:rPr>
        <w:t>P</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0.029, OR </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3.235;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76E38">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1.125</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9.306)</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 xml:space="preserve">(Figure 1). Especially when two or more immunosuppressants </w:t>
      </w:r>
      <w:r w:rsidR="00504F04">
        <w:rPr>
          <w:rFonts w:ascii="Book Antiqua" w:hAnsi="Book Antiqua" w:cs="Times New Roman"/>
          <w:color w:val="000000" w:themeColor="text1"/>
          <w:sz w:val="24"/>
          <w:szCs w:val="24"/>
        </w:rPr>
        <w:t>were</w:t>
      </w:r>
      <w:r w:rsidR="00504F04"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used in combination, it represented the second largest risk factor for opportunistic infections in both univariate analysis (</w:t>
      </w:r>
      <w:r w:rsidR="00476E38" w:rsidRPr="00476E38">
        <w:rPr>
          <w:rFonts w:ascii="Book Antiqua" w:hAnsi="Book Antiqua" w:cs="Times New Roman"/>
          <w:i/>
          <w:color w:val="000000" w:themeColor="text1"/>
          <w:sz w:val="24"/>
          <w:szCs w:val="24"/>
        </w:rPr>
        <w:t xml:space="preserve">P </w:t>
      </w:r>
      <w:r w:rsidRPr="00620327">
        <w:rPr>
          <w:rFonts w:ascii="Book Antiqua" w:hAnsi="Book Antiqua" w:cs="Times New Roman"/>
          <w:color w:val="000000" w:themeColor="text1"/>
          <w:sz w:val="24"/>
          <w:szCs w:val="24"/>
        </w:rPr>
        <w:t>&lt;</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0.001, OR </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10.375;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76E38">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2.948</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36.508) (Table 3) and multivariate analysis (</w:t>
      </w:r>
      <w:r w:rsidR="00476E38" w:rsidRPr="00476E38">
        <w:rPr>
          <w:rFonts w:ascii="Book Antiqua" w:hAnsi="Book Antiqua" w:cs="Times New Roman"/>
          <w:i/>
          <w:color w:val="000000" w:themeColor="text1"/>
          <w:sz w:val="24"/>
          <w:szCs w:val="24"/>
        </w:rPr>
        <w:t xml:space="preserve">P </w:t>
      </w:r>
      <w:r w:rsidRPr="00620327">
        <w:rPr>
          <w:rFonts w:ascii="Book Antiqua" w:hAnsi="Book Antiqua" w:cs="Times New Roman"/>
          <w:color w:val="000000" w:themeColor="text1"/>
          <w:sz w:val="24"/>
          <w:szCs w:val="24"/>
        </w:rPr>
        <w:t xml:space="preserve">= 0.006, OR </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6.462; 95</w:t>
      </w:r>
      <w:r w:rsidR="008654A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CI</w:t>
      </w:r>
      <w:r w:rsidR="00476E38">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1.727</w:t>
      </w:r>
      <w:r w:rsidR="0049648A">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24.172)</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 xml:space="preserve">(Figure 1). In addition, the use of 5-ASA and any immunosuppressant(s) or </w:t>
      </w:r>
      <w:r w:rsidR="00476E38">
        <w:rPr>
          <w:rFonts w:ascii="Book Antiqua" w:hAnsi="Book Antiqua" w:cs="Times New Roman"/>
          <w:color w:val="000000" w:themeColor="text1"/>
          <w:sz w:val="24"/>
          <w:szCs w:val="24"/>
        </w:rPr>
        <w:t>IFX</w:t>
      </w:r>
      <w:r w:rsidRPr="00620327">
        <w:rPr>
          <w:rFonts w:ascii="Book Antiqua" w:hAnsi="Book Antiqua" w:cs="Times New Roman"/>
          <w:color w:val="000000" w:themeColor="text1"/>
          <w:sz w:val="24"/>
          <w:szCs w:val="24"/>
        </w:rPr>
        <w:t xml:space="preserve"> with any immunosuppressant(s) was </w:t>
      </w:r>
      <w:r w:rsidR="00850A90" w:rsidRPr="00620327">
        <w:rPr>
          <w:rFonts w:ascii="Book Antiqua" w:hAnsi="Book Antiqua" w:cs="Times New Roman"/>
          <w:color w:val="000000" w:themeColor="text1"/>
          <w:sz w:val="24"/>
          <w:szCs w:val="24"/>
        </w:rPr>
        <w:t xml:space="preserve">related to </w:t>
      </w:r>
      <w:r w:rsidRPr="00620327">
        <w:rPr>
          <w:rFonts w:ascii="Book Antiqua" w:hAnsi="Book Antiqua" w:cs="Times New Roman"/>
          <w:color w:val="000000" w:themeColor="text1"/>
          <w:sz w:val="24"/>
          <w:szCs w:val="24"/>
        </w:rPr>
        <w:t>significantly increased infection rates both in univariate analysis (</w:t>
      </w:r>
      <w:r w:rsidR="00476E38" w:rsidRPr="00476E38">
        <w:rPr>
          <w:rFonts w:ascii="Book Antiqua" w:hAnsi="Book Antiqua" w:cs="Times New Roman"/>
          <w:i/>
          <w:color w:val="000000" w:themeColor="text1"/>
          <w:sz w:val="24"/>
          <w:szCs w:val="24"/>
        </w:rPr>
        <w:t xml:space="preserve">P </w:t>
      </w:r>
      <w:r w:rsidRPr="00620327">
        <w:rPr>
          <w:rFonts w:ascii="Book Antiqua" w:hAnsi="Book Antiqua" w:cs="Times New Roman"/>
          <w:color w:val="000000" w:themeColor="text1"/>
          <w:sz w:val="24"/>
          <w:szCs w:val="24"/>
        </w:rPr>
        <w:t>&lt; 0.01) (Table 3) and multivariate analysis</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476E38" w:rsidRPr="00476E38">
        <w:rPr>
          <w:rFonts w:ascii="Book Antiqua" w:hAnsi="Book Antiqua" w:cs="Times New Roman"/>
          <w:i/>
          <w:color w:val="000000" w:themeColor="text1"/>
          <w:sz w:val="24"/>
          <w:szCs w:val="24"/>
        </w:rPr>
        <w:t>P</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&lt;</w:t>
      </w:r>
      <w:r w:rsidR="00476E38">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0.05)</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(Figure 1).</w:t>
      </w:r>
    </w:p>
    <w:p w14:paraId="6F04271D" w14:textId="77777777" w:rsidR="004B4793" w:rsidRPr="00620327" w:rsidRDefault="004B4793" w:rsidP="00620327">
      <w:pPr>
        <w:adjustRightInd w:val="0"/>
        <w:snapToGrid w:val="0"/>
        <w:spacing w:line="360" w:lineRule="auto"/>
        <w:rPr>
          <w:rFonts w:ascii="Book Antiqua" w:hAnsi="Book Antiqua" w:cs="Times New Roman"/>
          <w:color w:val="000000" w:themeColor="text1"/>
          <w:sz w:val="24"/>
          <w:szCs w:val="24"/>
        </w:rPr>
      </w:pPr>
    </w:p>
    <w:p w14:paraId="5B6C8900" w14:textId="0D714359" w:rsidR="004B4793" w:rsidRPr="00620327" w:rsidRDefault="004B4793" w:rsidP="00E70A6A">
      <w:pPr>
        <w:adjustRightInd w:val="0"/>
        <w:snapToGrid w:val="0"/>
        <w:spacing w:line="360" w:lineRule="auto"/>
        <w:outlineLvl w:val="0"/>
        <w:rPr>
          <w:rFonts w:ascii="Book Antiqua" w:hAnsi="Book Antiqua" w:cs="Times New Roman"/>
          <w:b/>
          <w:i/>
          <w:color w:val="000000" w:themeColor="text1"/>
          <w:sz w:val="24"/>
          <w:szCs w:val="24"/>
        </w:rPr>
      </w:pPr>
      <w:r w:rsidRPr="00620327">
        <w:rPr>
          <w:rFonts w:ascii="Book Antiqua" w:hAnsi="Book Antiqua" w:cs="Times New Roman"/>
          <w:b/>
          <w:i/>
          <w:color w:val="000000" w:themeColor="text1"/>
          <w:sz w:val="24"/>
          <w:szCs w:val="24"/>
        </w:rPr>
        <w:t xml:space="preserve">High levels of CRP and </w:t>
      </w:r>
      <w:r w:rsidR="00476E38" w:rsidRPr="00476E38">
        <w:rPr>
          <w:rFonts w:ascii="Book Antiqua" w:hAnsi="Book Antiqua" w:cs="Times New Roman"/>
          <w:b/>
          <w:i/>
          <w:color w:val="000000" w:themeColor="text1"/>
          <w:sz w:val="24"/>
          <w:szCs w:val="24"/>
        </w:rPr>
        <w:t>erythrocyte sedimentation rate</w:t>
      </w:r>
      <w:r w:rsidRPr="00620327">
        <w:rPr>
          <w:rFonts w:ascii="Book Antiqua" w:hAnsi="Book Antiqua" w:cs="Times New Roman"/>
          <w:b/>
          <w:i/>
          <w:color w:val="000000" w:themeColor="text1"/>
          <w:sz w:val="24"/>
          <w:szCs w:val="24"/>
        </w:rPr>
        <w:t xml:space="preserve"> </w:t>
      </w:r>
      <w:r w:rsidR="005E6569">
        <w:rPr>
          <w:rFonts w:ascii="Book Antiqua" w:hAnsi="Book Antiqua" w:cs="Times New Roman"/>
          <w:b/>
          <w:i/>
          <w:color w:val="000000" w:themeColor="text1"/>
          <w:sz w:val="24"/>
          <w:szCs w:val="24"/>
        </w:rPr>
        <w:t xml:space="preserve">(ESR) </w:t>
      </w:r>
      <w:r w:rsidR="00504F04">
        <w:rPr>
          <w:rFonts w:ascii="Book Antiqua" w:hAnsi="Book Antiqua" w:cs="Times New Roman"/>
          <w:b/>
          <w:i/>
          <w:color w:val="000000" w:themeColor="text1"/>
          <w:sz w:val="24"/>
          <w:szCs w:val="24"/>
        </w:rPr>
        <w:t>are</w:t>
      </w:r>
      <w:r w:rsidR="00504F04" w:rsidRPr="00620327">
        <w:rPr>
          <w:rFonts w:ascii="Book Antiqua" w:hAnsi="Book Antiqua" w:cs="Times New Roman"/>
          <w:b/>
          <w:i/>
          <w:color w:val="000000" w:themeColor="text1"/>
          <w:sz w:val="24"/>
          <w:szCs w:val="24"/>
        </w:rPr>
        <w:t xml:space="preserve"> </w:t>
      </w:r>
      <w:r w:rsidRPr="00620327">
        <w:rPr>
          <w:rFonts w:ascii="Book Antiqua" w:hAnsi="Book Antiqua" w:cs="Times New Roman"/>
          <w:b/>
          <w:i/>
          <w:color w:val="000000" w:themeColor="text1"/>
          <w:sz w:val="24"/>
          <w:szCs w:val="24"/>
        </w:rPr>
        <w:t xml:space="preserve">not </w:t>
      </w:r>
      <w:r w:rsidR="00850A90" w:rsidRPr="00620327">
        <w:rPr>
          <w:rFonts w:ascii="Book Antiqua" w:hAnsi="Book Antiqua" w:cs="Times New Roman"/>
          <w:b/>
          <w:i/>
          <w:color w:val="000000" w:themeColor="text1"/>
          <w:sz w:val="24"/>
          <w:szCs w:val="24"/>
        </w:rPr>
        <w:t>related to</w:t>
      </w:r>
      <w:r w:rsidRPr="00620327">
        <w:rPr>
          <w:rFonts w:ascii="Book Antiqua" w:hAnsi="Book Antiqua" w:cs="Times New Roman"/>
          <w:b/>
          <w:i/>
          <w:color w:val="000000" w:themeColor="text1"/>
          <w:sz w:val="24"/>
          <w:szCs w:val="24"/>
        </w:rPr>
        <w:t xml:space="preserve"> a significantly increased risk of opportunistic infection</w:t>
      </w:r>
    </w:p>
    <w:p w14:paraId="6DA87CA1" w14:textId="1555EEBE" w:rsidR="0007445E" w:rsidRPr="00620327" w:rsidRDefault="004B4793" w:rsidP="00476E38">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Our univariate analysis sho</w:t>
      </w:r>
      <w:r w:rsidR="00476E38">
        <w:rPr>
          <w:rFonts w:ascii="Book Antiqua" w:hAnsi="Book Antiqua" w:cs="Times New Roman"/>
          <w:color w:val="000000" w:themeColor="text1"/>
          <w:sz w:val="24"/>
          <w:szCs w:val="24"/>
        </w:rPr>
        <w:t>wed that high levels of CRP (OR = 3.98; 95%CI: 1.994-7.944) and</w:t>
      </w:r>
      <w:r w:rsidR="00504F04">
        <w:rPr>
          <w:rFonts w:ascii="Book Antiqua" w:hAnsi="Book Antiqua" w:cs="Times New Roman"/>
          <w:color w:val="000000" w:themeColor="text1"/>
          <w:sz w:val="24"/>
          <w:szCs w:val="24"/>
        </w:rPr>
        <w:t xml:space="preserve"> </w:t>
      </w:r>
      <w:r w:rsidR="00476E38">
        <w:rPr>
          <w:rFonts w:ascii="Book Antiqua" w:hAnsi="Book Antiqua" w:cs="Times New Roman"/>
          <w:color w:val="000000" w:themeColor="text1"/>
          <w:sz w:val="24"/>
          <w:szCs w:val="24"/>
        </w:rPr>
        <w:t>ESR (OR = 3.744; 95%CI:</w:t>
      </w:r>
      <w:r w:rsidRPr="00620327">
        <w:rPr>
          <w:rFonts w:ascii="Book Antiqua" w:hAnsi="Book Antiqua" w:cs="Times New Roman"/>
          <w:color w:val="000000" w:themeColor="text1"/>
          <w:sz w:val="24"/>
          <w:szCs w:val="24"/>
        </w:rPr>
        <w:t xml:space="preserve"> 1.87-7.494) were </w:t>
      </w:r>
      <w:r w:rsidR="00850A90" w:rsidRPr="00620327">
        <w:rPr>
          <w:rFonts w:ascii="Book Antiqua" w:hAnsi="Book Antiqua" w:cs="Times New Roman"/>
          <w:color w:val="000000" w:themeColor="text1"/>
          <w:sz w:val="24"/>
          <w:szCs w:val="24"/>
        </w:rPr>
        <w:t xml:space="preserve">related to </w:t>
      </w:r>
      <w:r w:rsidR="00504F04">
        <w:rPr>
          <w:rFonts w:ascii="Book Antiqua" w:hAnsi="Book Antiqua" w:cs="Times New Roman"/>
          <w:color w:val="000000" w:themeColor="text1"/>
          <w:sz w:val="24"/>
          <w:szCs w:val="24"/>
        </w:rPr>
        <w:t xml:space="preserve">an </w:t>
      </w:r>
      <w:r w:rsidRPr="00620327">
        <w:rPr>
          <w:rFonts w:ascii="Book Antiqua" w:hAnsi="Book Antiqua" w:cs="Times New Roman"/>
          <w:color w:val="000000" w:themeColor="text1"/>
          <w:sz w:val="24"/>
          <w:szCs w:val="24"/>
        </w:rPr>
        <w:t>increased risk of opportunistic infections (Table 3). However, the results of multi</w:t>
      </w:r>
      <w:r w:rsidR="00F73AB6" w:rsidRPr="00620327">
        <w:rPr>
          <w:rFonts w:ascii="Book Antiqua" w:hAnsi="Book Antiqua" w:cs="Times New Roman"/>
          <w:color w:val="000000" w:themeColor="text1"/>
          <w:sz w:val="24"/>
          <w:szCs w:val="24"/>
        </w:rPr>
        <w:t xml:space="preserve">variate analysis </w:t>
      </w:r>
      <w:r w:rsidR="00504F04">
        <w:rPr>
          <w:rFonts w:ascii="Book Antiqua" w:hAnsi="Book Antiqua" w:cs="Times New Roman"/>
          <w:color w:val="000000" w:themeColor="text1"/>
          <w:sz w:val="24"/>
          <w:szCs w:val="24"/>
        </w:rPr>
        <w:t xml:space="preserve">did not confirm this finding </w:t>
      </w:r>
      <w:r w:rsidRPr="00620327">
        <w:rPr>
          <w:rFonts w:ascii="Book Antiqua" w:hAnsi="Book Antiqua" w:cs="Times New Roman"/>
          <w:color w:val="000000" w:themeColor="text1"/>
          <w:sz w:val="24"/>
          <w:szCs w:val="24"/>
        </w:rPr>
        <w:t>(Figure 1).</w:t>
      </w:r>
    </w:p>
    <w:p w14:paraId="70021B40" w14:textId="77777777" w:rsidR="00EA5513" w:rsidRDefault="00EA5513" w:rsidP="00E70A6A">
      <w:pPr>
        <w:adjustRightInd w:val="0"/>
        <w:snapToGrid w:val="0"/>
        <w:spacing w:line="360" w:lineRule="auto"/>
        <w:outlineLvl w:val="0"/>
        <w:rPr>
          <w:rFonts w:ascii="Book Antiqua" w:hAnsi="Book Antiqua" w:cs="Times New Roman"/>
          <w:b/>
          <w:color w:val="000000" w:themeColor="text1"/>
          <w:sz w:val="24"/>
          <w:szCs w:val="24"/>
        </w:rPr>
      </w:pPr>
    </w:p>
    <w:p w14:paraId="73C2122A" w14:textId="7F737AA8" w:rsidR="0007445E" w:rsidRPr="00620327"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620327">
        <w:rPr>
          <w:rFonts w:ascii="Book Antiqua" w:hAnsi="Book Antiqua" w:cs="Times New Roman"/>
          <w:b/>
          <w:color w:val="000000" w:themeColor="text1"/>
          <w:sz w:val="24"/>
          <w:szCs w:val="24"/>
        </w:rPr>
        <w:t>D</w:t>
      </w:r>
      <w:r w:rsidR="00FF1B14" w:rsidRPr="00620327">
        <w:rPr>
          <w:rFonts w:ascii="Book Antiqua" w:hAnsi="Book Antiqua" w:cs="Times New Roman"/>
          <w:b/>
          <w:color w:val="000000" w:themeColor="text1"/>
          <w:sz w:val="24"/>
          <w:szCs w:val="24"/>
        </w:rPr>
        <w:t>ISCUSSION</w:t>
      </w:r>
    </w:p>
    <w:p w14:paraId="773FC1D3" w14:textId="2E2E9B9C" w:rsidR="0007445E" w:rsidRPr="00620327" w:rsidRDefault="0007445E" w:rsidP="00EA5513">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 xml:space="preserve">In </w:t>
      </w:r>
      <w:r w:rsidR="00283750" w:rsidRPr="00620327">
        <w:rPr>
          <w:rFonts w:ascii="Book Antiqua" w:hAnsi="Book Antiqua" w:cs="Times New Roman"/>
          <w:color w:val="000000" w:themeColor="text1"/>
          <w:sz w:val="24"/>
          <w:szCs w:val="24"/>
        </w:rPr>
        <w:t>our</w:t>
      </w:r>
      <w:r w:rsidRPr="00620327">
        <w:rPr>
          <w:rFonts w:ascii="Book Antiqua" w:hAnsi="Book Antiqua" w:cs="Times New Roman"/>
          <w:color w:val="000000" w:themeColor="text1"/>
          <w:sz w:val="24"/>
          <w:szCs w:val="24"/>
        </w:rPr>
        <w:t xml:space="preserve"> study, </w:t>
      </w:r>
      <w:r w:rsidR="00283750" w:rsidRPr="00620327">
        <w:rPr>
          <w:rFonts w:ascii="Book Antiqua" w:hAnsi="Book Antiqua" w:cs="Times New Roman"/>
          <w:color w:val="000000" w:themeColor="text1"/>
          <w:sz w:val="24"/>
          <w:szCs w:val="24"/>
        </w:rPr>
        <w:t>we prospectively predicted the occurrence of opportunistic infections in IBD patients</w:t>
      </w:r>
      <w:r w:rsidRPr="00620327">
        <w:rPr>
          <w:rFonts w:ascii="Book Antiqua" w:hAnsi="Book Antiqua" w:cs="Times New Roman"/>
          <w:color w:val="000000" w:themeColor="text1"/>
          <w:sz w:val="24"/>
          <w:szCs w:val="24"/>
        </w:rPr>
        <w:t xml:space="preserve">. A total of 70 </w:t>
      </w:r>
      <w:r w:rsidR="001B134A" w:rsidRPr="00620327">
        <w:rPr>
          <w:rFonts w:ascii="Book Antiqua" w:hAnsi="Book Antiqua" w:cs="Times New Roman"/>
          <w:color w:val="000000" w:themeColor="text1"/>
          <w:sz w:val="24"/>
          <w:szCs w:val="24"/>
        </w:rPr>
        <w:t>(28.11</w:t>
      </w:r>
      <w:r w:rsidR="001B134A">
        <w:rPr>
          <w:rFonts w:ascii="Book Antiqua" w:hAnsi="Book Antiqua" w:cs="Times New Roman"/>
          <w:color w:val="000000" w:themeColor="text1"/>
          <w:sz w:val="24"/>
          <w:szCs w:val="24"/>
        </w:rPr>
        <w:t>%</w:t>
      </w:r>
      <w:r w:rsidR="001B134A" w:rsidRPr="00620327">
        <w:rPr>
          <w:rFonts w:ascii="Book Antiqua" w:hAnsi="Book Antiqua" w:cs="Times New Roman"/>
          <w:color w:val="000000" w:themeColor="text1"/>
          <w:sz w:val="24"/>
          <w:szCs w:val="24"/>
        </w:rPr>
        <w:t>)</w:t>
      </w:r>
      <w:r w:rsidR="001B134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of the 249 patients</w:t>
      </w:r>
      <w:r w:rsidR="001B134A">
        <w:rPr>
          <w:rFonts w:ascii="Book Antiqua" w:hAnsi="Book Antiqua" w:cs="Times New Roman"/>
          <w:color w:val="000000" w:themeColor="text1"/>
          <w:sz w:val="24"/>
          <w:szCs w:val="24"/>
        </w:rPr>
        <w:t xml:space="preserve"> developed</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opportunistic infections. Currently, there </w:t>
      </w:r>
      <w:r w:rsidR="001B134A">
        <w:rPr>
          <w:rFonts w:ascii="Book Antiqua" w:hAnsi="Book Antiqua" w:cs="Times New Roman"/>
          <w:color w:val="000000" w:themeColor="text1"/>
          <w:sz w:val="24"/>
          <w:szCs w:val="24"/>
        </w:rPr>
        <w:t>are few</w:t>
      </w:r>
      <w:r w:rsidRPr="00620327">
        <w:rPr>
          <w:rFonts w:ascii="Book Antiqua" w:hAnsi="Book Antiqua" w:cs="Times New Roman"/>
          <w:color w:val="000000" w:themeColor="text1"/>
          <w:sz w:val="24"/>
          <w:szCs w:val="24"/>
        </w:rPr>
        <w:t xml:space="preserve"> epidemiological data on the rate of opportunistic infection in IBD patients in China.</w:t>
      </w:r>
      <w:r w:rsidRPr="00620327">
        <w:rPr>
          <w:rFonts w:ascii="Book Antiqua" w:hAnsi="Book Antiqua"/>
          <w:color w:val="000000" w:themeColor="text1"/>
          <w:sz w:val="24"/>
          <w:szCs w:val="24"/>
        </w:rPr>
        <w:t xml:space="preserve"> </w:t>
      </w:r>
      <w:r w:rsidR="001B134A">
        <w:rPr>
          <w:rFonts w:ascii="Book Antiqua" w:hAnsi="Book Antiqua" w:cs="Times New Roman"/>
          <w:color w:val="000000" w:themeColor="text1"/>
          <w:sz w:val="24"/>
          <w:szCs w:val="24"/>
        </w:rPr>
        <w:t>In a study performed at</w:t>
      </w:r>
      <w:r w:rsidRPr="00620327">
        <w:rPr>
          <w:rFonts w:ascii="Book Antiqua" w:hAnsi="Book Antiqua" w:cs="Times New Roman"/>
          <w:color w:val="000000" w:themeColor="text1"/>
          <w:sz w:val="24"/>
          <w:szCs w:val="24"/>
        </w:rPr>
        <w:t xml:space="preserve"> Ruijin Hospital affiliated to Shanghai Jiao</w:t>
      </w:r>
      <w:r w:rsidR="001B134A">
        <w:rPr>
          <w:rFonts w:ascii="Book Antiqua" w:hAnsi="Book Antiqua" w:cs="Times New Roman"/>
          <w:color w:val="000000" w:themeColor="text1"/>
          <w:sz w:val="24"/>
          <w:szCs w:val="24"/>
        </w:rPr>
        <w:t xml:space="preserve"> T</w:t>
      </w:r>
      <w:r w:rsidR="001B134A" w:rsidRPr="00620327">
        <w:rPr>
          <w:rFonts w:ascii="Book Antiqua" w:hAnsi="Book Antiqua" w:cs="Times New Roman"/>
          <w:color w:val="000000" w:themeColor="text1"/>
          <w:sz w:val="24"/>
          <w:szCs w:val="24"/>
        </w:rPr>
        <w:t xml:space="preserve">ong </w:t>
      </w:r>
      <w:r w:rsidR="001B134A">
        <w:rPr>
          <w:rFonts w:ascii="Book Antiqua" w:hAnsi="Book Antiqua" w:cs="Times New Roman"/>
          <w:color w:val="000000" w:themeColor="text1"/>
          <w:sz w:val="24"/>
          <w:szCs w:val="24"/>
        </w:rPr>
        <w:t>U</w:t>
      </w:r>
      <w:r w:rsidR="001B134A" w:rsidRPr="00620327">
        <w:rPr>
          <w:rFonts w:ascii="Book Antiqua" w:hAnsi="Book Antiqua" w:cs="Times New Roman"/>
          <w:color w:val="000000" w:themeColor="text1"/>
          <w:sz w:val="24"/>
          <w:szCs w:val="24"/>
        </w:rPr>
        <w:t>niversity</w:t>
      </w:r>
      <w:r w:rsidR="001B134A">
        <w:rPr>
          <w:rFonts w:ascii="Book Antiqua" w:hAnsi="Book Antiqua" w:cs="Times New Roman"/>
          <w:color w:val="000000" w:themeColor="text1"/>
          <w:sz w:val="24"/>
          <w:szCs w:val="24"/>
        </w:rPr>
        <w:t xml:space="preserve">, of </w:t>
      </w:r>
      <w:r w:rsidRPr="00620327">
        <w:rPr>
          <w:rFonts w:ascii="Book Antiqua" w:hAnsi="Book Antiqua" w:cs="Times New Roman"/>
          <w:color w:val="000000" w:themeColor="text1"/>
          <w:sz w:val="24"/>
          <w:szCs w:val="24"/>
        </w:rPr>
        <w:t xml:space="preserve">130 patients with IBD, </w:t>
      </w:r>
      <w:r w:rsidR="001B134A" w:rsidRPr="00620327">
        <w:rPr>
          <w:rFonts w:ascii="Book Antiqua" w:hAnsi="Book Antiqua" w:cs="Times New Roman"/>
          <w:color w:val="000000" w:themeColor="text1"/>
          <w:sz w:val="24"/>
          <w:szCs w:val="24"/>
        </w:rPr>
        <w:t>12.3%</w:t>
      </w:r>
      <w:r w:rsidR="001B134A">
        <w:rPr>
          <w:rFonts w:ascii="Book Antiqua" w:hAnsi="Book Antiqua" w:cs="Times New Roman"/>
          <w:color w:val="000000" w:themeColor="text1"/>
          <w:sz w:val="24"/>
          <w:szCs w:val="24"/>
        </w:rPr>
        <w:t xml:space="preserve"> developed</w:t>
      </w:r>
      <w:r w:rsidRPr="00620327">
        <w:rPr>
          <w:rFonts w:ascii="Book Antiqua" w:hAnsi="Book Antiqua" w:cs="Times New Roman"/>
          <w:color w:val="000000" w:themeColor="text1"/>
          <w:sz w:val="24"/>
          <w:szCs w:val="24"/>
        </w:rPr>
        <w:t xml:space="preserve"> CD infection</w:t>
      </w:r>
      <w:r w:rsidRPr="00620327">
        <w:rPr>
          <w:rFonts w:ascii="Book Antiqua" w:hAnsi="Book Antiqua" w:cs="Times New Roman"/>
          <w:color w:val="000000" w:themeColor="text1"/>
          <w:sz w:val="24"/>
          <w:szCs w:val="24"/>
          <w:vertAlign w:val="superscript"/>
        </w:rPr>
        <w:t>[</w:t>
      </w:r>
      <w:r w:rsidR="006D1B4F" w:rsidRPr="00620327">
        <w:rPr>
          <w:rFonts w:ascii="Book Antiqua" w:hAnsi="Book Antiqua" w:cs="Times New Roman"/>
          <w:color w:val="000000" w:themeColor="text1"/>
          <w:sz w:val="24"/>
          <w:szCs w:val="24"/>
          <w:vertAlign w:val="superscript"/>
        </w:rPr>
        <w:t>12</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005E6569">
        <w:rPr>
          <w:rFonts w:ascii="Book Antiqua" w:hAnsi="Book Antiqua"/>
          <w:color w:val="000000" w:themeColor="text1"/>
          <w:sz w:val="24"/>
          <w:szCs w:val="24"/>
        </w:rPr>
        <w:t>In another</w:t>
      </w:r>
      <w:r w:rsidR="005E6569">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study</w:t>
      </w:r>
      <w:r w:rsidR="005E6569">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positive serum IgG for </w:t>
      </w:r>
      <w:r w:rsidR="001B134A">
        <w:rPr>
          <w:rFonts w:ascii="Book Antiqua" w:hAnsi="Book Antiqua" w:cs="Times New Roman"/>
          <w:color w:val="000000" w:themeColor="text1"/>
          <w:sz w:val="24"/>
          <w:szCs w:val="24"/>
        </w:rPr>
        <w:t>c</w:t>
      </w:r>
      <w:r w:rsidR="001B134A" w:rsidRPr="00620327">
        <w:rPr>
          <w:rFonts w:ascii="Book Antiqua" w:hAnsi="Book Antiqua" w:cs="Times New Roman"/>
          <w:color w:val="000000" w:themeColor="text1"/>
          <w:sz w:val="24"/>
          <w:szCs w:val="24"/>
        </w:rPr>
        <w:t xml:space="preserve">ytomegalovirus </w:t>
      </w:r>
      <w:r w:rsidR="00EA5513">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CMV</w:t>
      </w:r>
      <w:r w:rsidR="00EA5513">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was found in 73% </w:t>
      </w:r>
      <w:r w:rsidR="001B134A">
        <w:rPr>
          <w:rFonts w:ascii="Book Antiqua" w:hAnsi="Book Antiqua" w:cs="Times New Roman"/>
          <w:color w:val="000000" w:themeColor="text1"/>
          <w:sz w:val="24"/>
          <w:szCs w:val="24"/>
        </w:rPr>
        <w:t>of</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UC patients in Wuhan, </w:t>
      </w:r>
      <w:r w:rsidRPr="00620327">
        <w:rPr>
          <w:rFonts w:ascii="Book Antiqua" w:hAnsi="Book Antiqua" w:cs="Times New Roman"/>
          <w:color w:val="000000" w:themeColor="text1"/>
          <w:sz w:val="24"/>
          <w:szCs w:val="24"/>
        </w:rPr>
        <w:lastRenderedPageBreak/>
        <w:t xml:space="preserve">China and 89% of CD patients, </w:t>
      </w:r>
      <w:r w:rsidR="001B134A">
        <w:rPr>
          <w:rFonts w:ascii="Book Antiqua" w:hAnsi="Book Antiqua" w:cs="Times New Roman"/>
          <w:color w:val="000000" w:themeColor="text1"/>
          <w:sz w:val="24"/>
          <w:szCs w:val="24"/>
        </w:rPr>
        <w:t xml:space="preserve">and </w:t>
      </w:r>
      <w:r w:rsidRPr="00620327">
        <w:rPr>
          <w:rFonts w:ascii="Book Antiqua" w:hAnsi="Book Antiqua" w:cs="Times New Roman"/>
          <w:color w:val="000000" w:themeColor="text1"/>
          <w:sz w:val="24"/>
          <w:szCs w:val="24"/>
        </w:rPr>
        <w:t xml:space="preserve">the rate </w:t>
      </w:r>
      <w:r w:rsidR="001B134A">
        <w:rPr>
          <w:rFonts w:ascii="Book Antiqua" w:hAnsi="Book Antiqua" w:cs="Times New Roman"/>
          <w:color w:val="000000" w:themeColor="text1"/>
          <w:sz w:val="24"/>
          <w:szCs w:val="24"/>
        </w:rPr>
        <w:t>in the</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healthy population</w:t>
      </w:r>
      <w:r w:rsidR="001B134A">
        <w:rPr>
          <w:rFonts w:ascii="Book Antiqua" w:hAnsi="Book Antiqua" w:cs="Times New Roman"/>
          <w:color w:val="000000" w:themeColor="text1"/>
          <w:sz w:val="24"/>
          <w:szCs w:val="24"/>
        </w:rPr>
        <w:t xml:space="preserve"> was </w:t>
      </w:r>
      <w:r w:rsidRPr="00620327">
        <w:rPr>
          <w:rFonts w:ascii="Book Antiqua" w:hAnsi="Book Antiqua" w:cs="Times New Roman"/>
          <w:color w:val="000000" w:themeColor="text1"/>
          <w:sz w:val="24"/>
          <w:szCs w:val="24"/>
        </w:rPr>
        <w:t>50.69%</w:t>
      </w:r>
      <w:r w:rsidRPr="00620327">
        <w:rPr>
          <w:rFonts w:ascii="Book Antiqua" w:hAnsi="Book Antiqua" w:cs="Times New Roman"/>
          <w:color w:val="000000" w:themeColor="text1"/>
          <w:sz w:val="24"/>
          <w:szCs w:val="24"/>
          <w:vertAlign w:val="superscript"/>
        </w:rPr>
        <w:t>[</w:t>
      </w:r>
      <w:r w:rsidR="006D1B4F" w:rsidRPr="00620327">
        <w:rPr>
          <w:rFonts w:ascii="Book Antiqua" w:hAnsi="Book Antiqua" w:cs="Times New Roman"/>
          <w:color w:val="000000" w:themeColor="text1"/>
          <w:sz w:val="24"/>
          <w:szCs w:val="24"/>
          <w:vertAlign w:val="superscript"/>
        </w:rPr>
        <w:t>13</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 xml:space="preserve">Data from Peking </w:t>
      </w:r>
      <w:r w:rsidR="001B134A">
        <w:rPr>
          <w:rFonts w:ascii="Book Antiqua" w:hAnsi="Book Antiqua" w:cs="Times New Roman"/>
          <w:color w:val="000000" w:themeColor="text1"/>
          <w:sz w:val="24"/>
          <w:szCs w:val="24"/>
        </w:rPr>
        <w:t>U</w:t>
      </w:r>
      <w:r w:rsidR="001B134A" w:rsidRPr="00620327">
        <w:rPr>
          <w:rFonts w:ascii="Book Antiqua" w:hAnsi="Book Antiqua" w:cs="Times New Roman"/>
          <w:color w:val="000000" w:themeColor="text1"/>
          <w:sz w:val="24"/>
          <w:szCs w:val="24"/>
        </w:rPr>
        <w:t xml:space="preserve">nion </w:t>
      </w:r>
      <w:r w:rsidR="001B134A">
        <w:rPr>
          <w:rFonts w:ascii="Book Antiqua" w:hAnsi="Book Antiqua" w:cs="Times New Roman"/>
          <w:color w:val="000000" w:themeColor="text1"/>
          <w:sz w:val="24"/>
          <w:szCs w:val="24"/>
        </w:rPr>
        <w:t>M</w:t>
      </w:r>
      <w:r w:rsidR="001B134A" w:rsidRPr="00620327">
        <w:rPr>
          <w:rFonts w:ascii="Book Antiqua" w:hAnsi="Book Antiqua" w:cs="Times New Roman"/>
          <w:color w:val="000000" w:themeColor="text1"/>
          <w:sz w:val="24"/>
          <w:szCs w:val="24"/>
        </w:rPr>
        <w:t xml:space="preserve">edical </w:t>
      </w:r>
      <w:r w:rsidR="001B134A">
        <w:rPr>
          <w:rFonts w:ascii="Book Antiqua" w:hAnsi="Book Antiqua" w:cs="Times New Roman"/>
          <w:color w:val="000000" w:themeColor="text1"/>
          <w:sz w:val="24"/>
          <w:szCs w:val="24"/>
        </w:rPr>
        <w:t>C</w:t>
      </w:r>
      <w:r w:rsidR="001B134A" w:rsidRPr="00620327">
        <w:rPr>
          <w:rFonts w:ascii="Book Antiqua" w:hAnsi="Book Antiqua" w:cs="Times New Roman"/>
          <w:color w:val="000000" w:themeColor="text1"/>
          <w:sz w:val="24"/>
          <w:szCs w:val="24"/>
        </w:rPr>
        <w:t xml:space="preserve">ollege </w:t>
      </w:r>
      <w:r w:rsidR="001B134A">
        <w:rPr>
          <w:rFonts w:ascii="Book Antiqua" w:hAnsi="Book Antiqua" w:cs="Times New Roman"/>
          <w:color w:val="000000" w:themeColor="text1"/>
          <w:sz w:val="24"/>
          <w:szCs w:val="24"/>
        </w:rPr>
        <w:t>H</w:t>
      </w:r>
      <w:r w:rsidR="001B134A" w:rsidRPr="00620327">
        <w:rPr>
          <w:rFonts w:ascii="Book Antiqua" w:hAnsi="Book Antiqua" w:cs="Times New Roman"/>
          <w:color w:val="000000" w:themeColor="text1"/>
          <w:sz w:val="24"/>
          <w:szCs w:val="24"/>
        </w:rPr>
        <w:t xml:space="preserve">ospital </w:t>
      </w:r>
      <w:r w:rsidRPr="00620327">
        <w:rPr>
          <w:rFonts w:ascii="Book Antiqua" w:hAnsi="Book Antiqua" w:cs="Times New Roman"/>
          <w:color w:val="000000" w:themeColor="text1"/>
          <w:sz w:val="24"/>
          <w:szCs w:val="24"/>
        </w:rPr>
        <w:t xml:space="preserve">indicated that the CMV infection rate </w:t>
      </w:r>
      <w:r w:rsidR="001B134A">
        <w:rPr>
          <w:rFonts w:ascii="Book Antiqua" w:hAnsi="Book Antiqua" w:cs="Times New Roman"/>
          <w:color w:val="000000" w:themeColor="text1"/>
          <w:sz w:val="24"/>
          <w:szCs w:val="24"/>
        </w:rPr>
        <w:t>in</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UC patients undergoing surgical operations was 46.2%</w:t>
      </w:r>
      <w:r w:rsidRPr="00620327">
        <w:rPr>
          <w:rFonts w:ascii="Book Antiqua" w:hAnsi="Book Antiqua" w:cs="Times New Roman"/>
          <w:color w:val="000000" w:themeColor="text1"/>
          <w:sz w:val="24"/>
          <w:szCs w:val="24"/>
          <w:vertAlign w:val="superscript"/>
        </w:rPr>
        <w:t>[1</w:t>
      </w:r>
      <w:r w:rsidR="006D1B4F" w:rsidRPr="00620327">
        <w:rPr>
          <w:rFonts w:ascii="Book Antiqua" w:hAnsi="Book Antiqua" w:cs="Times New Roman"/>
          <w:color w:val="000000" w:themeColor="text1"/>
          <w:sz w:val="24"/>
          <w:szCs w:val="24"/>
          <w:vertAlign w:val="superscript"/>
        </w:rPr>
        <w:t>4</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 xml:space="preserve">, compared to 36.7% </w:t>
      </w:r>
      <w:r w:rsidR="001B134A">
        <w:rPr>
          <w:rFonts w:ascii="Book Antiqua" w:hAnsi="Book Antiqua" w:cs="Times New Roman"/>
          <w:color w:val="000000" w:themeColor="text1"/>
          <w:sz w:val="24"/>
          <w:szCs w:val="24"/>
        </w:rPr>
        <w:t>among</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refractory UC patients in Tianjin</w:t>
      </w:r>
      <w:r w:rsidRPr="00620327">
        <w:rPr>
          <w:rFonts w:ascii="Book Antiqua" w:hAnsi="Book Antiqua" w:cs="Times New Roman"/>
          <w:color w:val="000000" w:themeColor="text1"/>
          <w:sz w:val="24"/>
          <w:szCs w:val="24"/>
          <w:vertAlign w:val="superscript"/>
        </w:rPr>
        <w:t>[1</w:t>
      </w:r>
      <w:r w:rsidR="006D1B4F" w:rsidRPr="00620327">
        <w:rPr>
          <w:rFonts w:ascii="Book Antiqua" w:hAnsi="Book Antiqua" w:cs="Times New Roman"/>
          <w:color w:val="000000" w:themeColor="text1"/>
          <w:sz w:val="24"/>
          <w:szCs w:val="24"/>
          <w:vertAlign w:val="superscript"/>
        </w:rPr>
        <w:t>5</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A multicenter prospective study conducted in Japan</w:t>
      </w:r>
      <w:r w:rsidR="001B134A">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included 570 IBD patients who were followed for one year</w:t>
      </w:r>
      <w:r w:rsidR="001B134A">
        <w:rPr>
          <w:rFonts w:ascii="Book Antiqua" w:hAnsi="Book Antiqua" w:cs="Times New Roman"/>
          <w:color w:val="000000" w:themeColor="text1"/>
          <w:sz w:val="24"/>
          <w:szCs w:val="24"/>
        </w:rPr>
        <w:t>, and t</w:t>
      </w:r>
      <w:r w:rsidRPr="00620327">
        <w:rPr>
          <w:rFonts w:ascii="Book Antiqua" w:hAnsi="Book Antiqua" w:cs="Times New Roman"/>
          <w:color w:val="000000" w:themeColor="text1"/>
          <w:sz w:val="24"/>
          <w:szCs w:val="24"/>
        </w:rPr>
        <w:t>he</w:t>
      </w:r>
      <w:r w:rsidR="001B134A">
        <w:rPr>
          <w:rFonts w:ascii="Book Antiqua" w:hAnsi="Book Antiqua" w:cs="Times New Roman"/>
          <w:color w:val="000000" w:themeColor="text1"/>
          <w:sz w:val="24"/>
          <w:szCs w:val="24"/>
        </w:rPr>
        <w:t xml:space="preserve"> authors</w:t>
      </w:r>
      <w:r w:rsidRPr="00620327">
        <w:rPr>
          <w:rFonts w:ascii="Book Antiqua" w:hAnsi="Book Antiqua" w:cs="Times New Roman"/>
          <w:color w:val="000000" w:themeColor="text1"/>
          <w:sz w:val="24"/>
          <w:szCs w:val="24"/>
        </w:rPr>
        <w:t xml:space="preserve"> observed 52 cases (9.1%) of opportunistic infection</w:t>
      </w:r>
      <w:r w:rsidRPr="00620327">
        <w:rPr>
          <w:rFonts w:ascii="Book Antiqua" w:hAnsi="Book Antiqua" w:cs="Times New Roman"/>
          <w:color w:val="000000" w:themeColor="text1"/>
          <w:sz w:val="24"/>
          <w:szCs w:val="24"/>
          <w:vertAlign w:val="superscript"/>
        </w:rPr>
        <w:t>[7]</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Separately, a national study in France found that the incidence of opportunistic infections in IBD patients was 7.9% after five years of follow-up</w:t>
      </w:r>
      <w:r w:rsidRPr="00620327">
        <w:rPr>
          <w:rFonts w:ascii="Book Antiqua" w:hAnsi="Book Antiqua" w:cs="Times New Roman"/>
          <w:color w:val="000000" w:themeColor="text1"/>
          <w:sz w:val="24"/>
          <w:szCs w:val="24"/>
          <w:vertAlign w:val="superscript"/>
        </w:rPr>
        <w:t>[1</w:t>
      </w:r>
      <w:r w:rsidR="006D1B4F" w:rsidRPr="00620327">
        <w:rPr>
          <w:rFonts w:ascii="Book Antiqua" w:hAnsi="Book Antiqua" w:cs="Times New Roman"/>
          <w:color w:val="000000" w:themeColor="text1"/>
          <w:sz w:val="24"/>
          <w:szCs w:val="24"/>
          <w:vertAlign w:val="superscript"/>
        </w:rPr>
        <w:t>6</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The high incidence of opportunistic infection in IBD patients in China may be related to the level of economic development and the abuse of antibiotics. In most regions of China, expensive biological agents are not covered by medical insurance, which limits their extensive use in China. However, most immunosuppressants, such as steroids and azathioprine, are cheap and are accepted by the majority of IBD patients.</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China is known to be one of the countries with the worst rates of antibiotic abuse in the world. It is es</w:t>
      </w:r>
      <w:r w:rsidR="00EA5513">
        <w:rPr>
          <w:rFonts w:ascii="Book Antiqua" w:hAnsi="Book Antiqua" w:cs="Times New Roman"/>
          <w:color w:val="000000" w:themeColor="text1"/>
          <w:sz w:val="24"/>
          <w:szCs w:val="24"/>
        </w:rPr>
        <w:t>timated that China produced 248000 tons of antibiotics in 201</w:t>
      </w:r>
      <w:r w:rsidRPr="00620327">
        <w:rPr>
          <w:rFonts w:ascii="Book Antiqua" w:hAnsi="Book Antiqua" w:cs="Times New Roman"/>
          <w:color w:val="000000" w:themeColor="text1"/>
          <w:sz w:val="24"/>
          <w:szCs w:val="24"/>
        </w:rPr>
        <w:t>3</w:t>
      </w:r>
      <w:r w:rsidRPr="00620327">
        <w:rPr>
          <w:rFonts w:ascii="Book Antiqua" w:hAnsi="Book Antiqua" w:cs="Times New Roman"/>
          <w:color w:val="000000" w:themeColor="text1"/>
          <w:sz w:val="24"/>
          <w:szCs w:val="24"/>
          <w:vertAlign w:val="superscript"/>
        </w:rPr>
        <w:t>[1</w:t>
      </w:r>
      <w:r w:rsidR="006D1B4F" w:rsidRPr="00620327">
        <w:rPr>
          <w:rFonts w:ascii="Book Antiqua" w:hAnsi="Book Antiqua" w:cs="Times New Roman"/>
          <w:color w:val="000000" w:themeColor="text1"/>
          <w:sz w:val="24"/>
          <w:szCs w:val="24"/>
          <w:vertAlign w:val="superscript"/>
        </w:rPr>
        <w:t>7</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 and the per capita consumption of antibiotics was 10 times that of the United States</w:t>
      </w:r>
      <w:r w:rsidRPr="00620327">
        <w:rPr>
          <w:rFonts w:ascii="Book Antiqua" w:hAnsi="Book Antiqua" w:cs="Times New Roman"/>
          <w:color w:val="000000" w:themeColor="text1"/>
          <w:sz w:val="24"/>
          <w:szCs w:val="24"/>
          <w:vertAlign w:val="superscript"/>
        </w:rPr>
        <w:t>[1</w:t>
      </w:r>
      <w:r w:rsidR="006D1B4F" w:rsidRPr="00620327">
        <w:rPr>
          <w:rFonts w:ascii="Book Antiqua" w:hAnsi="Book Antiqua" w:cs="Times New Roman"/>
          <w:color w:val="000000" w:themeColor="text1"/>
          <w:sz w:val="24"/>
          <w:szCs w:val="24"/>
          <w:vertAlign w:val="superscript"/>
        </w:rPr>
        <w:t>8</w:t>
      </w:r>
      <w:r w:rsidRPr="00620327">
        <w:rPr>
          <w:rFonts w:ascii="Book Antiqua" w:hAnsi="Book Antiqua" w:cs="Times New Roman"/>
          <w:color w:val="000000" w:themeColor="text1"/>
          <w:sz w:val="24"/>
          <w:szCs w:val="24"/>
          <w:vertAlign w:val="superscript"/>
        </w:rPr>
        <w:t>]</w:t>
      </w:r>
      <w:r w:rsidRPr="00620327">
        <w:rPr>
          <w:rFonts w:ascii="Book Antiqua" w:hAnsi="Book Antiqua" w:cs="Times New Roman"/>
          <w:color w:val="000000" w:themeColor="text1"/>
          <w:sz w:val="24"/>
          <w:szCs w:val="24"/>
        </w:rPr>
        <w:t>.</w:t>
      </w:r>
      <w:r w:rsidRPr="00620327">
        <w:rPr>
          <w:rFonts w:ascii="Book Antiqua" w:hAnsi="Book Antiqua"/>
          <w:color w:val="000000" w:themeColor="text1"/>
          <w:sz w:val="24"/>
          <w:szCs w:val="24"/>
        </w:rPr>
        <w:t xml:space="preserve"> </w:t>
      </w:r>
      <w:r w:rsidRPr="00620327">
        <w:rPr>
          <w:rFonts w:ascii="Book Antiqua" w:hAnsi="Book Antiqua" w:cs="Times New Roman"/>
          <w:color w:val="000000" w:themeColor="text1"/>
          <w:sz w:val="24"/>
          <w:szCs w:val="24"/>
        </w:rPr>
        <w:t xml:space="preserve">The direct consequence of abuse of antibiotics </w:t>
      </w:r>
      <w:r w:rsidR="001B134A">
        <w:rPr>
          <w:rFonts w:ascii="Book Antiqua" w:hAnsi="Book Antiqua" w:cs="Times New Roman"/>
          <w:color w:val="000000" w:themeColor="text1"/>
          <w:sz w:val="24"/>
          <w:szCs w:val="24"/>
        </w:rPr>
        <w:t>is</w:t>
      </w:r>
      <w:r w:rsidR="001B134A"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widespread bacterial drug resistance, which results in an increased rate and severity of opportunistic infections.</w:t>
      </w:r>
    </w:p>
    <w:p w14:paraId="63FBC37F" w14:textId="36252D08" w:rsidR="0007445E" w:rsidRPr="00620327" w:rsidRDefault="00EA5513" w:rsidP="00EA551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1B134A">
        <w:rPr>
          <w:rFonts w:ascii="Book Antiqua" w:hAnsi="Book Antiqua" w:cs="Times New Roman"/>
          <w:color w:val="000000" w:themeColor="text1"/>
          <w:sz w:val="24"/>
          <w:szCs w:val="24"/>
        </w:rPr>
        <w:t xml:space="preserve">Infection with </w:t>
      </w:r>
      <w:r w:rsidR="0007445E" w:rsidRPr="00EA5513">
        <w:rPr>
          <w:rFonts w:ascii="Book Antiqua" w:hAnsi="Book Antiqua" w:cs="Times New Roman"/>
          <w:i/>
          <w:color w:val="000000" w:themeColor="text1"/>
          <w:sz w:val="24"/>
          <w:szCs w:val="24"/>
        </w:rPr>
        <w:t>Clostridium difficile</w:t>
      </w:r>
      <w:r w:rsidR="0007445E" w:rsidRPr="00620327">
        <w:rPr>
          <w:rFonts w:ascii="Book Antiqua" w:hAnsi="Book Antiqua" w:cs="Times New Roman"/>
          <w:color w:val="000000" w:themeColor="text1"/>
          <w:sz w:val="24"/>
          <w:szCs w:val="24"/>
        </w:rPr>
        <w:t>, a</w:t>
      </w:r>
      <w:r w:rsidR="00CB0840" w:rsidRPr="00620327">
        <w:rPr>
          <w:rFonts w:ascii="Book Antiqua" w:hAnsi="Book Antiqua" w:cs="Times New Roman"/>
          <w:color w:val="000000" w:themeColor="text1"/>
          <w:sz w:val="24"/>
          <w:szCs w:val="24"/>
        </w:rPr>
        <w:t xml:space="preserve">n </w:t>
      </w:r>
      <w:r w:rsidR="0007445E" w:rsidRPr="00620327">
        <w:rPr>
          <w:rFonts w:ascii="Book Antiqua" w:hAnsi="Book Antiqua" w:cs="Times New Roman"/>
          <w:color w:val="000000" w:themeColor="text1"/>
          <w:sz w:val="24"/>
          <w:szCs w:val="24"/>
        </w:rPr>
        <w:t>anaerobic, gram-positive bacillus, is the most common nosocomial infection which was</w:t>
      </w:r>
      <w:r w:rsidR="001B134A">
        <w:rPr>
          <w:rFonts w:ascii="Book Antiqua" w:hAnsi="Book Antiqua" w:cs="Times New Roman"/>
          <w:color w:val="000000" w:themeColor="text1"/>
          <w:sz w:val="24"/>
          <w:szCs w:val="24"/>
        </w:rPr>
        <w:t xml:space="preserve"> most commonly </w:t>
      </w:r>
      <w:r w:rsidR="0007445E" w:rsidRPr="00620327">
        <w:rPr>
          <w:rFonts w:ascii="Book Antiqua" w:hAnsi="Book Antiqua" w:cs="Times New Roman"/>
          <w:color w:val="000000" w:themeColor="text1"/>
          <w:sz w:val="24"/>
          <w:szCs w:val="24"/>
        </w:rPr>
        <w:t xml:space="preserve">observed in the IBD patients in our study (9.64%). </w:t>
      </w:r>
      <w:r w:rsidR="00572ACF" w:rsidRPr="00620327">
        <w:rPr>
          <w:rFonts w:ascii="Book Antiqua" w:hAnsi="Book Antiqua" w:cs="Times New Roman"/>
          <w:color w:val="000000" w:themeColor="text1"/>
          <w:sz w:val="24"/>
          <w:szCs w:val="24"/>
        </w:rPr>
        <w:t xml:space="preserve">IBD patients are at </w:t>
      </w:r>
      <w:r w:rsidR="001B134A">
        <w:rPr>
          <w:rFonts w:ascii="Book Antiqua" w:hAnsi="Book Antiqua" w:cs="Times New Roman"/>
          <w:color w:val="000000" w:themeColor="text1"/>
          <w:sz w:val="24"/>
          <w:szCs w:val="24"/>
        </w:rPr>
        <w:t xml:space="preserve">an </w:t>
      </w:r>
      <w:r w:rsidR="00572ACF" w:rsidRPr="00620327">
        <w:rPr>
          <w:rFonts w:ascii="Book Antiqua" w:hAnsi="Book Antiqua" w:cs="Times New Roman"/>
          <w:color w:val="000000" w:themeColor="text1"/>
          <w:sz w:val="24"/>
          <w:szCs w:val="24"/>
        </w:rPr>
        <w:t xml:space="preserve">increased risk for infection with </w:t>
      </w:r>
      <w:r w:rsidR="001B134A">
        <w:rPr>
          <w:rFonts w:ascii="Book Antiqua" w:hAnsi="Book Antiqua" w:cs="Times New Roman"/>
          <w:i/>
          <w:color w:val="000000" w:themeColor="text1"/>
          <w:sz w:val="24"/>
          <w:szCs w:val="24"/>
        </w:rPr>
        <w:t>C</w:t>
      </w:r>
      <w:r w:rsidR="001B134A" w:rsidRPr="00EA5513">
        <w:rPr>
          <w:rFonts w:ascii="Book Antiqua" w:hAnsi="Book Antiqua" w:cs="Times New Roman"/>
          <w:i/>
          <w:color w:val="000000" w:themeColor="text1"/>
          <w:sz w:val="24"/>
          <w:szCs w:val="24"/>
        </w:rPr>
        <w:t xml:space="preserve">lostridium </w:t>
      </w:r>
      <w:r w:rsidR="00572ACF" w:rsidRPr="00EA5513">
        <w:rPr>
          <w:rFonts w:ascii="Book Antiqua" w:hAnsi="Book Antiqua" w:cs="Times New Roman"/>
          <w:i/>
          <w:color w:val="000000" w:themeColor="text1"/>
          <w:sz w:val="24"/>
          <w:szCs w:val="24"/>
        </w:rPr>
        <w:t>difficile</w:t>
      </w:r>
      <w:r w:rsidR="0007445E" w:rsidRPr="00620327">
        <w:rPr>
          <w:rFonts w:ascii="Book Antiqua" w:hAnsi="Book Antiqua" w:cs="Times New Roman"/>
          <w:color w:val="000000" w:themeColor="text1"/>
          <w:sz w:val="24"/>
          <w:szCs w:val="24"/>
          <w:vertAlign w:val="superscript"/>
        </w:rPr>
        <w:t>[</w:t>
      </w:r>
      <w:r w:rsidR="00572ACF" w:rsidRPr="00620327">
        <w:rPr>
          <w:rFonts w:ascii="Book Antiqua" w:hAnsi="Book Antiqua" w:cs="Times New Roman"/>
          <w:color w:val="000000" w:themeColor="text1"/>
          <w:sz w:val="24"/>
          <w:szCs w:val="24"/>
          <w:vertAlign w:val="superscript"/>
        </w:rPr>
        <w:t>19</w:t>
      </w:r>
      <w:r>
        <w:rPr>
          <w:rFonts w:ascii="Book Antiqua" w:hAnsi="Book Antiqua" w:cs="Times New Roman"/>
          <w:color w:val="000000" w:themeColor="text1"/>
          <w:sz w:val="24"/>
          <w:szCs w:val="24"/>
          <w:vertAlign w:val="superscript"/>
        </w:rPr>
        <w:t>-</w:t>
      </w:r>
      <w:r w:rsidR="006D1B4F" w:rsidRPr="00620327">
        <w:rPr>
          <w:rFonts w:ascii="Book Antiqua" w:hAnsi="Book Antiqua" w:cs="Times New Roman"/>
          <w:color w:val="000000" w:themeColor="text1"/>
          <w:sz w:val="24"/>
          <w:szCs w:val="24"/>
          <w:vertAlign w:val="superscript"/>
        </w:rPr>
        <w:t>23</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 xml:space="preserve">Compared with those with IBD alone, patients with </w:t>
      </w:r>
      <w:r w:rsidRPr="00EA5513">
        <w:rPr>
          <w:rFonts w:ascii="Book Antiqua" w:hAnsi="Book Antiqua" w:cs="Times New Roman"/>
          <w:i/>
          <w:color w:val="000000" w:themeColor="text1"/>
          <w:sz w:val="24"/>
          <w:szCs w:val="24"/>
        </w:rPr>
        <w:t>Clostridium difficile</w:t>
      </w:r>
      <w:r w:rsidR="0007445E" w:rsidRPr="00620327">
        <w:rPr>
          <w:rFonts w:ascii="Book Antiqua" w:hAnsi="Book Antiqua" w:cs="Times New Roman"/>
          <w:color w:val="000000" w:themeColor="text1"/>
          <w:sz w:val="24"/>
          <w:szCs w:val="24"/>
        </w:rPr>
        <w:t xml:space="preserve"> and IBD </w:t>
      </w:r>
      <w:r w:rsidR="00572ACF" w:rsidRPr="00620327">
        <w:rPr>
          <w:rFonts w:ascii="Book Antiqua" w:hAnsi="Book Antiqua" w:cs="Times New Roman"/>
          <w:color w:val="000000" w:themeColor="text1"/>
          <w:sz w:val="24"/>
          <w:szCs w:val="24"/>
        </w:rPr>
        <w:t>had longer hospital stay, requiring colon surgery intervention</w:t>
      </w:r>
      <w:r w:rsidR="006D1B4F" w:rsidRPr="00620327">
        <w:rPr>
          <w:rFonts w:ascii="Book Antiqua" w:hAnsi="Book Antiqua" w:cs="Times New Roman"/>
          <w:color w:val="000000" w:themeColor="text1"/>
          <w:sz w:val="24"/>
          <w:szCs w:val="24"/>
          <w:vertAlign w:val="superscript"/>
        </w:rPr>
        <w:t>[24,25</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xml:space="preserve">. </w:t>
      </w:r>
      <w:r w:rsidR="00153407" w:rsidRPr="00620327">
        <w:rPr>
          <w:rFonts w:ascii="Book Antiqua" w:hAnsi="Book Antiqua" w:cs="Times New Roman"/>
          <w:color w:val="000000" w:themeColor="text1"/>
          <w:sz w:val="24"/>
          <w:szCs w:val="24"/>
        </w:rPr>
        <w:t>The use of ant</w:t>
      </w:r>
      <w:r>
        <w:rPr>
          <w:rFonts w:ascii="Book Antiqua" w:hAnsi="Book Antiqua" w:cs="Times New Roman"/>
          <w:color w:val="000000" w:themeColor="text1"/>
          <w:sz w:val="24"/>
          <w:szCs w:val="24"/>
        </w:rPr>
        <w:t xml:space="preserve">ibiotics is closely related to </w:t>
      </w:r>
      <w:r w:rsidRPr="00EA5513">
        <w:rPr>
          <w:rFonts w:ascii="Book Antiqua" w:hAnsi="Book Antiqua" w:cs="Times New Roman"/>
          <w:i/>
          <w:color w:val="000000" w:themeColor="text1"/>
          <w:sz w:val="24"/>
          <w:szCs w:val="24"/>
        </w:rPr>
        <w:t>C</w:t>
      </w:r>
      <w:r w:rsidR="00153407" w:rsidRPr="00EA5513">
        <w:rPr>
          <w:rFonts w:ascii="Book Antiqua" w:hAnsi="Book Antiqua" w:cs="Times New Roman"/>
          <w:i/>
          <w:color w:val="000000" w:themeColor="text1"/>
          <w:sz w:val="24"/>
          <w:szCs w:val="24"/>
        </w:rPr>
        <w:t>lostridium difficile</w:t>
      </w:r>
      <w:r w:rsidR="00153407" w:rsidRPr="00620327">
        <w:rPr>
          <w:rFonts w:ascii="Book Antiqua" w:hAnsi="Book Antiqua" w:cs="Times New Roman"/>
          <w:color w:val="000000" w:themeColor="text1"/>
          <w:sz w:val="24"/>
          <w:szCs w:val="24"/>
        </w:rPr>
        <w:t xml:space="preserve"> associated diarrhea.</w:t>
      </w:r>
      <w:r w:rsidR="0007445E" w:rsidRPr="00620327">
        <w:rPr>
          <w:rFonts w:ascii="Book Antiqua" w:hAnsi="Book Antiqua" w:cs="Times New Roman"/>
          <w:color w:val="000000" w:themeColor="text1"/>
          <w:sz w:val="24"/>
          <w:szCs w:val="24"/>
        </w:rPr>
        <w:t xml:space="preserve"> Antimicrobials may disrupt the no</w:t>
      </w:r>
      <w:r w:rsidR="00E902E8" w:rsidRPr="00620327">
        <w:rPr>
          <w:rFonts w:ascii="Book Antiqua" w:hAnsi="Book Antiqua" w:cs="Times New Roman"/>
          <w:color w:val="000000" w:themeColor="text1"/>
          <w:sz w:val="24"/>
          <w:szCs w:val="24"/>
        </w:rPr>
        <w:t>rmal gastrointestinal flora</w:t>
      </w:r>
      <w:r w:rsidR="001B134A">
        <w:rPr>
          <w:rFonts w:ascii="Book Antiqua" w:hAnsi="Book Antiqua" w:cs="Times New Roman"/>
          <w:color w:val="000000" w:themeColor="text1"/>
          <w:sz w:val="24"/>
          <w:szCs w:val="24"/>
        </w:rPr>
        <w:t>,</w:t>
      </w:r>
      <w:r w:rsidR="00E902E8" w:rsidRPr="00620327">
        <w:rPr>
          <w:rFonts w:ascii="Book Antiqua" w:hAnsi="Book Antiqua" w:cs="Times New Roman"/>
          <w:color w:val="000000" w:themeColor="text1"/>
          <w:sz w:val="24"/>
          <w:szCs w:val="24"/>
        </w:rPr>
        <w:t xml:space="preserve"> lead</w:t>
      </w:r>
      <w:r w:rsidR="0007445E" w:rsidRPr="00620327">
        <w:rPr>
          <w:rFonts w:ascii="Book Antiqua" w:hAnsi="Book Antiqua" w:cs="Times New Roman"/>
          <w:color w:val="000000" w:themeColor="text1"/>
          <w:sz w:val="24"/>
          <w:szCs w:val="24"/>
        </w:rPr>
        <w:t xml:space="preserve">ing </w:t>
      </w:r>
      <w:r w:rsidR="00E902E8" w:rsidRPr="00620327">
        <w:rPr>
          <w:rFonts w:ascii="Book Antiqua" w:hAnsi="Book Antiqua" w:cs="Times New Roman"/>
          <w:color w:val="000000" w:themeColor="text1"/>
          <w:sz w:val="24"/>
          <w:szCs w:val="24"/>
        </w:rPr>
        <w:t>decrease</w:t>
      </w:r>
      <w:r w:rsidR="0007445E" w:rsidRPr="00620327">
        <w:rPr>
          <w:rFonts w:ascii="Book Antiqua" w:hAnsi="Book Antiqua" w:cs="Times New Roman"/>
          <w:color w:val="000000" w:themeColor="text1"/>
          <w:sz w:val="24"/>
          <w:szCs w:val="24"/>
        </w:rPr>
        <w:t>d colonization resistance</w:t>
      </w:r>
      <w:r w:rsidR="001B134A">
        <w:rPr>
          <w:rFonts w:ascii="Book Antiqua" w:hAnsi="Book Antiqua" w:cs="Times New Roman"/>
          <w:color w:val="000000" w:themeColor="text1"/>
          <w:sz w:val="24"/>
          <w:szCs w:val="24"/>
        </w:rPr>
        <w:t xml:space="preserve"> and</w:t>
      </w:r>
      <w:r w:rsidR="001B134A"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allowing toxigenic strains of </w:t>
      </w:r>
      <w:r w:rsidRPr="00EA5513">
        <w:rPr>
          <w:rFonts w:ascii="Book Antiqua" w:hAnsi="Book Antiqua" w:cs="Times New Roman"/>
          <w:i/>
          <w:color w:val="000000" w:themeColor="text1"/>
          <w:sz w:val="24"/>
          <w:szCs w:val="24"/>
        </w:rPr>
        <w:t>C</w:t>
      </w:r>
      <w:r w:rsidR="00E902E8" w:rsidRPr="00EA5513">
        <w:rPr>
          <w:rFonts w:ascii="Book Antiqua" w:hAnsi="Book Antiqua" w:cs="Times New Roman"/>
          <w:i/>
          <w:color w:val="000000" w:themeColor="text1"/>
          <w:sz w:val="24"/>
          <w:szCs w:val="24"/>
        </w:rPr>
        <w:t>lostridium difficile</w:t>
      </w:r>
      <w:r w:rsidR="0007445E" w:rsidRPr="00620327">
        <w:rPr>
          <w:rFonts w:ascii="Book Antiqua" w:hAnsi="Book Antiqua" w:cs="Times New Roman"/>
          <w:color w:val="000000" w:themeColor="text1"/>
          <w:sz w:val="24"/>
          <w:szCs w:val="24"/>
        </w:rPr>
        <w:t xml:space="preserve"> to </w:t>
      </w:r>
      <w:r w:rsidR="00E902E8" w:rsidRPr="00620327">
        <w:rPr>
          <w:rFonts w:ascii="Book Antiqua" w:hAnsi="Book Antiqua" w:cs="Times New Roman"/>
          <w:color w:val="000000" w:themeColor="text1"/>
          <w:sz w:val="24"/>
          <w:szCs w:val="24"/>
        </w:rPr>
        <w:t>cause</w:t>
      </w:r>
      <w:r w:rsidR="0007445E" w:rsidRPr="00620327">
        <w:rPr>
          <w:rFonts w:ascii="Book Antiqua" w:hAnsi="Book Antiqua" w:cs="Times New Roman"/>
          <w:color w:val="000000" w:themeColor="text1"/>
          <w:sz w:val="24"/>
          <w:szCs w:val="24"/>
        </w:rPr>
        <w:t xml:space="preserve"> disease</w:t>
      </w:r>
      <w:r w:rsidR="001B134A">
        <w:rPr>
          <w:rFonts w:ascii="Book Antiqua" w:hAnsi="Book Antiqua" w:cs="Times New Roman"/>
          <w:color w:val="000000" w:themeColor="text1"/>
          <w:sz w:val="24"/>
          <w:szCs w:val="24"/>
        </w:rPr>
        <w:t>s</w:t>
      </w:r>
      <w:r w:rsidR="0007445E" w:rsidRPr="00620327">
        <w:rPr>
          <w:rFonts w:ascii="Book Antiqua" w:hAnsi="Book Antiqua" w:cs="Times New Roman"/>
          <w:color w:val="000000" w:themeColor="text1"/>
          <w:sz w:val="24"/>
          <w:szCs w:val="24"/>
        </w:rPr>
        <w:t xml:space="preserve">. </w:t>
      </w:r>
      <w:r w:rsidR="000C1946" w:rsidRPr="00620327">
        <w:rPr>
          <w:rFonts w:ascii="Book Antiqua" w:hAnsi="Book Antiqua" w:cs="Times New Roman"/>
          <w:color w:val="000000" w:themeColor="text1"/>
          <w:sz w:val="24"/>
          <w:szCs w:val="24"/>
        </w:rPr>
        <w:t>The abuse of antibiotics in China is serious. In addition, IBD patients are often treated with antibiotics for IBD deterioration or immunosuppressive complicat</w:t>
      </w:r>
      <w:r>
        <w:rPr>
          <w:rFonts w:ascii="Book Antiqua" w:hAnsi="Book Antiqua" w:cs="Times New Roman"/>
          <w:color w:val="000000" w:themeColor="text1"/>
          <w:sz w:val="24"/>
          <w:szCs w:val="24"/>
        </w:rPr>
        <w:t xml:space="preserve">ions, so </w:t>
      </w:r>
      <w:bookmarkStart w:id="219" w:name="OLE_LINK18"/>
      <w:bookmarkStart w:id="220" w:name="OLE_LINK19"/>
      <w:r w:rsidRPr="00EA5513">
        <w:rPr>
          <w:rFonts w:ascii="Book Antiqua" w:hAnsi="Book Antiqua" w:cs="Times New Roman"/>
          <w:i/>
          <w:color w:val="000000" w:themeColor="text1"/>
          <w:sz w:val="24"/>
          <w:szCs w:val="24"/>
        </w:rPr>
        <w:lastRenderedPageBreak/>
        <w:t>C</w:t>
      </w:r>
      <w:r w:rsidR="000C1946" w:rsidRPr="00EA5513">
        <w:rPr>
          <w:rFonts w:ascii="Book Antiqua" w:hAnsi="Book Antiqua" w:cs="Times New Roman"/>
          <w:i/>
          <w:color w:val="000000" w:themeColor="text1"/>
          <w:sz w:val="24"/>
          <w:szCs w:val="24"/>
        </w:rPr>
        <w:t>lostridium difficile</w:t>
      </w:r>
      <w:bookmarkEnd w:id="219"/>
      <w:bookmarkEnd w:id="220"/>
      <w:r w:rsidR="000C1946" w:rsidRPr="00620327">
        <w:rPr>
          <w:rFonts w:ascii="Book Antiqua" w:hAnsi="Book Antiqua" w:cs="Times New Roman"/>
          <w:color w:val="000000" w:themeColor="text1"/>
          <w:sz w:val="24"/>
          <w:szCs w:val="24"/>
        </w:rPr>
        <w:t xml:space="preserve"> infection can easily occur. </w:t>
      </w:r>
      <w:bookmarkStart w:id="221" w:name="OLE_LINK15"/>
      <w:bookmarkStart w:id="222" w:name="OLE_LINK17"/>
      <w:r w:rsidRPr="00EA5513">
        <w:rPr>
          <w:rFonts w:ascii="Book Antiqua" w:hAnsi="Book Antiqua" w:cs="Times New Roman"/>
          <w:i/>
          <w:color w:val="000000" w:themeColor="text1"/>
          <w:sz w:val="24"/>
          <w:szCs w:val="24"/>
        </w:rPr>
        <w:t>Clostridium difficile</w:t>
      </w:r>
      <w:bookmarkEnd w:id="221"/>
      <w:bookmarkEnd w:id="222"/>
      <w:r w:rsidR="0007445E" w:rsidRPr="00620327">
        <w:rPr>
          <w:rFonts w:ascii="Book Antiqua" w:hAnsi="Book Antiqua" w:cs="Times New Roman"/>
          <w:color w:val="000000" w:themeColor="text1"/>
          <w:sz w:val="24"/>
          <w:szCs w:val="24"/>
        </w:rPr>
        <w:t xml:space="preserve"> is an increasing problem in immunocompromised patients</w:t>
      </w:r>
      <w:r w:rsidR="00202E78">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which can lead to higher rate</w:t>
      </w:r>
      <w:r w:rsidR="006D1B4F" w:rsidRPr="00620327">
        <w:rPr>
          <w:rFonts w:ascii="Book Antiqua" w:hAnsi="Book Antiqua" w:cs="Times New Roman"/>
          <w:color w:val="000000" w:themeColor="text1"/>
          <w:sz w:val="24"/>
          <w:szCs w:val="24"/>
        </w:rPr>
        <w:t>s of colectomy and mortality</w:t>
      </w:r>
      <w:r w:rsidR="006D1B4F" w:rsidRPr="00620327">
        <w:rPr>
          <w:rFonts w:ascii="Book Antiqua" w:hAnsi="Book Antiqua" w:cs="Times New Roman"/>
          <w:color w:val="000000" w:themeColor="text1"/>
          <w:sz w:val="24"/>
          <w:szCs w:val="24"/>
          <w:vertAlign w:val="superscript"/>
        </w:rPr>
        <w:t>[26</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xml:space="preserve">. </w:t>
      </w:r>
      <w:r w:rsidR="0007445E" w:rsidRPr="00EA5513">
        <w:rPr>
          <w:rFonts w:ascii="Book Antiqua" w:hAnsi="Book Antiqua" w:cs="Times New Roman"/>
          <w:i/>
          <w:color w:val="000000" w:themeColor="text1"/>
          <w:sz w:val="24"/>
          <w:szCs w:val="24"/>
        </w:rPr>
        <w:t>Clostridium difficile</w:t>
      </w:r>
      <w:r w:rsidR="0007445E" w:rsidRPr="00620327">
        <w:rPr>
          <w:rFonts w:ascii="Book Antiqua" w:hAnsi="Book Antiqua" w:cs="Times New Roman"/>
          <w:color w:val="000000" w:themeColor="text1"/>
          <w:sz w:val="24"/>
          <w:szCs w:val="24"/>
        </w:rPr>
        <w:t xml:space="preserve"> infection initiates with disruption of normal colonic microbiota, </w:t>
      </w:r>
      <w:r w:rsidR="00202E78">
        <w:rPr>
          <w:rFonts w:ascii="Book Antiqua" w:hAnsi="Book Antiqua" w:cs="Times New Roman"/>
          <w:color w:val="000000" w:themeColor="text1"/>
          <w:sz w:val="24"/>
          <w:szCs w:val="24"/>
        </w:rPr>
        <w:t xml:space="preserve">for </w:t>
      </w:r>
      <w:r w:rsidR="0007445E" w:rsidRPr="00620327">
        <w:rPr>
          <w:rFonts w:ascii="Book Antiqua" w:hAnsi="Book Antiqua" w:cs="Times New Roman"/>
          <w:color w:val="000000" w:themeColor="text1"/>
          <w:sz w:val="24"/>
          <w:szCs w:val="24"/>
        </w:rPr>
        <w:t xml:space="preserve">which IBD patients are at high risk, conferring them an additional risk of </w:t>
      </w:r>
      <w:r w:rsidRPr="00EA5513">
        <w:rPr>
          <w:rFonts w:ascii="Book Antiqua" w:hAnsi="Book Antiqua" w:cs="Times New Roman"/>
          <w:i/>
          <w:color w:val="000000" w:themeColor="text1"/>
          <w:sz w:val="24"/>
          <w:szCs w:val="24"/>
        </w:rPr>
        <w:t>Clostridium difficile</w:t>
      </w:r>
      <w:r w:rsidR="00202E78">
        <w:rPr>
          <w:rFonts w:ascii="Book Antiqua" w:hAnsi="Book Antiqua" w:cs="Times New Roman"/>
          <w:i/>
          <w:color w:val="000000" w:themeColor="text1"/>
          <w:sz w:val="24"/>
          <w:szCs w:val="24"/>
        </w:rPr>
        <w:t xml:space="preserve"> </w:t>
      </w:r>
      <w:r w:rsidR="00202E78" w:rsidRPr="005E6569">
        <w:rPr>
          <w:rFonts w:ascii="Book Antiqua" w:hAnsi="Book Antiqua" w:cs="Times New Roman"/>
          <w:color w:val="000000" w:themeColor="text1"/>
          <w:sz w:val="24"/>
          <w:szCs w:val="24"/>
        </w:rPr>
        <w:t>infection</w:t>
      </w:r>
      <w:r w:rsidR="0007445E" w:rsidRPr="00620327">
        <w:rPr>
          <w:rFonts w:ascii="Book Antiqua" w:hAnsi="Book Antiqua" w:cs="Times New Roman"/>
          <w:color w:val="000000" w:themeColor="text1"/>
          <w:sz w:val="24"/>
          <w:szCs w:val="24"/>
          <w:vertAlign w:val="superscript"/>
        </w:rPr>
        <w:t>[2</w:t>
      </w:r>
      <w:r w:rsidR="006D1B4F" w:rsidRPr="00620327">
        <w:rPr>
          <w:rFonts w:ascii="Book Antiqua" w:hAnsi="Book Antiqua" w:cs="Times New Roman"/>
          <w:color w:val="000000" w:themeColor="text1"/>
          <w:sz w:val="24"/>
          <w:szCs w:val="24"/>
          <w:vertAlign w:val="superscript"/>
        </w:rPr>
        <w:t>7,28</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In our pooled analysis,</w:t>
      </w:r>
      <w:r w:rsidR="0007445E" w:rsidRPr="00620327">
        <w:rPr>
          <w:rFonts w:ascii="Book Antiqua" w:hAnsi="Book Antiqua"/>
          <w:color w:val="000000" w:themeColor="text1"/>
          <w:sz w:val="24"/>
          <w:szCs w:val="24"/>
        </w:rPr>
        <w:t xml:space="preserve"> </w:t>
      </w:r>
      <w:r w:rsidRPr="00EA5513">
        <w:rPr>
          <w:rFonts w:ascii="Book Antiqua" w:hAnsi="Book Antiqua" w:cs="Times New Roman"/>
          <w:i/>
          <w:color w:val="000000" w:themeColor="text1"/>
          <w:sz w:val="24"/>
          <w:szCs w:val="24"/>
        </w:rPr>
        <w:t>C</w:t>
      </w:r>
      <w:r w:rsidR="0007445E" w:rsidRPr="00EA5513">
        <w:rPr>
          <w:rFonts w:ascii="Book Antiqua" w:hAnsi="Book Antiqua" w:cs="Times New Roman"/>
          <w:i/>
          <w:color w:val="000000" w:themeColor="text1"/>
          <w:sz w:val="24"/>
          <w:szCs w:val="24"/>
        </w:rPr>
        <w:t>lostridium difficile</w:t>
      </w:r>
      <w:r w:rsidR="0007445E" w:rsidRPr="00620327">
        <w:rPr>
          <w:rFonts w:ascii="Book Antiqua" w:hAnsi="Book Antiqua" w:cs="Times New Roman"/>
          <w:color w:val="000000" w:themeColor="text1"/>
          <w:sz w:val="24"/>
          <w:szCs w:val="24"/>
        </w:rPr>
        <w:t xml:space="preserve"> has the highest infection rate among opportunistic infections in IBD patients</w:t>
      </w:r>
      <w:r w:rsidR="00202E78">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due to the extensive use of antibiotics and immunosuppressive agents</w:t>
      </w:r>
      <w:r>
        <w:rPr>
          <w:rFonts w:ascii="Book Antiqua" w:hAnsi="Book Antiqua" w:cs="Times New Roman"/>
          <w:color w:val="000000" w:themeColor="text1"/>
          <w:sz w:val="24"/>
          <w:szCs w:val="24"/>
        </w:rPr>
        <w:t>.</w:t>
      </w:r>
    </w:p>
    <w:p w14:paraId="4C87C51D" w14:textId="4B3D51D0" w:rsidR="0007445E" w:rsidRPr="00620327" w:rsidRDefault="00EA5513" w:rsidP="00EA551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Our study found that disease severity was also a risk factor for opportunistic infections in IBD patients. Previously, the relationship between disease activity and the incidence of opportunistic infections was not clear.</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We speculate that when IBD patients progress to late-stage disease, a nonspecific inflammatory reaction is initiated in the gut mucosa</w:t>
      </w:r>
      <w:r w:rsidR="00202E78">
        <w:rPr>
          <w:rFonts w:ascii="Book Antiqua" w:hAnsi="Book Antiqua" w:cs="Times New Roman"/>
          <w:color w:val="000000" w:themeColor="text1"/>
          <w:sz w:val="24"/>
          <w:szCs w:val="24"/>
        </w:rPr>
        <w:t>,</w:t>
      </w:r>
      <w:r w:rsidR="00202E78"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promoting pathogen invasion. The invasion of pathogens subsequently aggravates intestinal inflammation, creating a positive feedback loop. Furthermore, the increased energy consumption and low immunity state induced by inflammation diminish IBD patients</w:t>
      </w:r>
      <w:r>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ability to resist external pathogens, leading to f</w:t>
      </w:r>
      <w:r>
        <w:rPr>
          <w:rFonts w:ascii="Book Antiqua" w:hAnsi="Book Antiqua" w:cs="Times New Roman"/>
          <w:color w:val="000000" w:themeColor="text1"/>
          <w:sz w:val="24"/>
          <w:szCs w:val="24"/>
        </w:rPr>
        <w:t>urther opportunistic infection.</w:t>
      </w:r>
    </w:p>
    <w:p w14:paraId="0FA1CB8B" w14:textId="3D612353" w:rsidR="0007445E" w:rsidRPr="00620327" w:rsidRDefault="00EA5513" w:rsidP="00EA551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 reliable measure of </w:t>
      </w:r>
      <w:r w:rsidR="00202E78" w:rsidRPr="00620327">
        <w:rPr>
          <w:rFonts w:ascii="Book Antiqua" w:hAnsi="Book Antiqua" w:cs="Times New Roman"/>
          <w:color w:val="000000" w:themeColor="text1"/>
          <w:sz w:val="24"/>
          <w:szCs w:val="24"/>
        </w:rPr>
        <w:t>long</w:t>
      </w:r>
      <w:r w:rsidR="00202E78">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term outcome is paramount in predicting the course of the disease, responsiveness to treatment, potential for complications, and need for ho</w:t>
      </w:r>
      <w:r w:rsidR="006D1B4F" w:rsidRPr="00620327">
        <w:rPr>
          <w:rFonts w:ascii="Book Antiqua" w:hAnsi="Book Antiqua" w:cs="Times New Roman"/>
          <w:color w:val="000000" w:themeColor="text1"/>
          <w:sz w:val="24"/>
          <w:szCs w:val="24"/>
        </w:rPr>
        <w:t>spitalization and/or surgery</w:t>
      </w:r>
      <w:r w:rsidR="006D1B4F" w:rsidRPr="00620327">
        <w:rPr>
          <w:rFonts w:ascii="Book Antiqua" w:hAnsi="Book Antiqua" w:cs="Times New Roman"/>
          <w:color w:val="000000" w:themeColor="text1"/>
          <w:sz w:val="24"/>
          <w:szCs w:val="24"/>
          <w:vertAlign w:val="superscript"/>
        </w:rPr>
        <w:t>[29</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xml:space="preserve">. Many studies have shown that mucosal healing is the best predictor </w:t>
      </w:r>
      <w:r w:rsidR="00202E78">
        <w:rPr>
          <w:rFonts w:ascii="Book Antiqua" w:hAnsi="Book Antiqua" w:cs="Times New Roman"/>
          <w:color w:val="000000" w:themeColor="text1"/>
          <w:sz w:val="24"/>
          <w:szCs w:val="24"/>
        </w:rPr>
        <w:t>of</w:t>
      </w:r>
      <w:r w:rsidR="00202E78"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positive long-term outcomes</w:t>
      </w:r>
      <w:r w:rsidR="0007445E" w:rsidRPr="00620327">
        <w:rPr>
          <w:rFonts w:ascii="Book Antiqua" w:hAnsi="Book Antiqua" w:cs="Times New Roman"/>
          <w:color w:val="000000" w:themeColor="text1"/>
          <w:sz w:val="24"/>
          <w:szCs w:val="24"/>
          <w:vertAlign w:val="superscript"/>
        </w:rPr>
        <w:t>[30</w:t>
      </w:r>
      <w:r w:rsidR="001E70F6">
        <w:rPr>
          <w:rFonts w:ascii="Book Antiqua" w:hAnsi="Book Antiqua" w:cs="Times New Roman"/>
          <w:color w:val="000000" w:themeColor="text1"/>
          <w:sz w:val="24"/>
          <w:szCs w:val="24"/>
          <w:vertAlign w:val="superscript"/>
        </w:rPr>
        <w:t>-</w:t>
      </w:r>
      <w:r w:rsidR="006D1B4F" w:rsidRPr="00620327">
        <w:rPr>
          <w:rFonts w:ascii="Book Antiqua" w:hAnsi="Book Antiqua" w:cs="Times New Roman"/>
          <w:color w:val="000000" w:themeColor="text1"/>
          <w:sz w:val="24"/>
          <w:szCs w:val="24"/>
          <w:vertAlign w:val="superscript"/>
        </w:rPr>
        <w:t>33</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xml:space="preserve">. Endoscopy is currently regarded as the gold standard test for the assessment of </w:t>
      </w:r>
      <w:r w:rsidR="006D1B4F" w:rsidRPr="00620327">
        <w:rPr>
          <w:rFonts w:ascii="Book Antiqua" w:hAnsi="Book Antiqua" w:cs="Times New Roman"/>
          <w:color w:val="000000" w:themeColor="text1"/>
          <w:sz w:val="24"/>
          <w:szCs w:val="24"/>
        </w:rPr>
        <w:t>mucosal healing</w:t>
      </w:r>
      <w:r w:rsidR="006D1B4F" w:rsidRPr="00620327">
        <w:rPr>
          <w:rFonts w:ascii="Book Antiqua" w:hAnsi="Book Antiqua" w:cs="Times New Roman"/>
          <w:color w:val="000000" w:themeColor="text1"/>
          <w:sz w:val="24"/>
          <w:szCs w:val="24"/>
          <w:vertAlign w:val="superscript"/>
        </w:rPr>
        <w:t>[34</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However, its invasive nature and high cost make it an unfeasible modality for fre</w:t>
      </w:r>
      <w:r w:rsidR="00890309" w:rsidRPr="00620327">
        <w:rPr>
          <w:rFonts w:ascii="Book Antiqua" w:hAnsi="Book Antiqua" w:cs="Times New Roman"/>
          <w:color w:val="000000" w:themeColor="text1"/>
          <w:sz w:val="24"/>
          <w:szCs w:val="24"/>
        </w:rPr>
        <w:t xml:space="preserve">quent monitoring. Calprotectin is </w:t>
      </w:r>
      <w:r w:rsidR="0007445E" w:rsidRPr="00620327">
        <w:rPr>
          <w:rFonts w:ascii="Book Antiqua" w:hAnsi="Book Antiqua" w:cs="Times New Roman"/>
          <w:color w:val="000000" w:themeColor="text1"/>
          <w:sz w:val="24"/>
          <w:szCs w:val="24"/>
        </w:rPr>
        <w:t>an abundant calcium-binding protein,</w:t>
      </w:r>
      <w:r w:rsidR="00890309" w:rsidRPr="00620327">
        <w:rPr>
          <w:rFonts w:ascii="Book Antiqua" w:hAnsi="Book Antiqua" w:cs="Times New Roman"/>
          <w:color w:val="000000" w:themeColor="text1"/>
          <w:sz w:val="24"/>
          <w:szCs w:val="24"/>
        </w:rPr>
        <w:t xml:space="preserve"> which</w:t>
      </w:r>
      <w:r w:rsidR="0007445E" w:rsidRPr="00620327">
        <w:rPr>
          <w:rFonts w:ascii="Book Antiqua" w:hAnsi="Book Antiqua" w:cs="Times New Roman"/>
          <w:color w:val="000000" w:themeColor="text1"/>
          <w:sz w:val="24"/>
          <w:szCs w:val="24"/>
        </w:rPr>
        <w:t xml:space="preserve"> is derived </w:t>
      </w:r>
      <w:r w:rsidR="00890309" w:rsidRPr="00620327">
        <w:rPr>
          <w:rFonts w:ascii="Book Antiqua" w:hAnsi="Book Antiqua" w:cs="Times New Roman"/>
          <w:color w:val="000000" w:themeColor="text1"/>
          <w:sz w:val="24"/>
          <w:szCs w:val="24"/>
        </w:rPr>
        <w:t>mainly</w:t>
      </w:r>
      <w:r w:rsidR="0007445E" w:rsidRPr="00620327">
        <w:rPr>
          <w:rFonts w:ascii="Book Antiqua" w:hAnsi="Book Antiqua" w:cs="Times New Roman"/>
          <w:color w:val="000000" w:themeColor="text1"/>
          <w:sz w:val="24"/>
          <w:szCs w:val="24"/>
        </w:rPr>
        <w:t xml:space="preserve"> </w:t>
      </w:r>
      <w:r w:rsidR="00890309" w:rsidRPr="00620327">
        <w:rPr>
          <w:rFonts w:ascii="Book Antiqua" w:hAnsi="Book Antiqua" w:cs="Times New Roman"/>
          <w:color w:val="000000" w:themeColor="text1"/>
          <w:sz w:val="24"/>
          <w:szCs w:val="24"/>
        </w:rPr>
        <w:t>from neutrophils and</w:t>
      </w:r>
      <w:r w:rsidR="0007445E" w:rsidRPr="00620327">
        <w:rPr>
          <w:rFonts w:ascii="Book Antiqua" w:hAnsi="Book Antiqua" w:cs="Times New Roman"/>
          <w:color w:val="000000" w:themeColor="text1"/>
          <w:sz w:val="24"/>
          <w:szCs w:val="24"/>
        </w:rPr>
        <w:t xml:space="preserve"> a lesser extent monocytes and reactive macrophages. </w:t>
      </w:r>
      <w:bookmarkStart w:id="223" w:name="OLE_LINK28"/>
      <w:r w:rsidR="0007445E" w:rsidRPr="00620327">
        <w:rPr>
          <w:rFonts w:ascii="Book Antiqua" w:hAnsi="Book Antiqua" w:cs="Times New Roman"/>
          <w:color w:val="000000" w:themeColor="text1"/>
          <w:sz w:val="24"/>
          <w:szCs w:val="24"/>
        </w:rPr>
        <w:t>FC</w:t>
      </w:r>
      <w:bookmarkEnd w:id="223"/>
      <w:r w:rsidR="0007445E" w:rsidRPr="00620327">
        <w:rPr>
          <w:rFonts w:ascii="Book Antiqua" w:hAnsi="Book Antiqua" w:cs="Times New Roman"/>
          <w:color w:val="000000" w:themeColor="text1"/>
          <w:sz w:val="24"/>
          <w:szCs w:val="24"/>
        </w:rPr>
        <w:t xml:space="preserve"> is a sensitive marker of intestinal inflammation in IBD, as its concentration reflects the migration of neutrophils into the </w:t>
      </w:r>
      <w:r w:rsidR="00890309" w:rsidRPr="00620327">
        <w:rPr>
          <w:rFonts w:ascii="Book Antiqua" w:hAnsi="Book Antiqua" w:cs="Times New Roman"/>
          <w:color w:val="000000" w:themeColor="text1"/>
          <w:sz w:val="24"/>
          <w:szCs w:val="24"/>
        </w:rPr>
        <w:t>intestinal cavity</w:t>
      </w:r>
      <w:r w:rsidR="0007445E" w:rsidRPr="00620327">
        <w:rPr>
          <w:rFonts w:ascii="Book Antiqua" w:hAnsi="Book Antiqua" w:cs="Times New Roman"/>
          <w:color w:val="000000" w:themeColor="text1"/>
          <w:sz w:val="24"/>
          <w:szCs w:val="24"/>
          <w:vertAlign w:val="superscript"/>
        </w:rPr>
        <w:t>[3</w:t>
      </w:r>
      <w:r w:rsidR="006D1B4F" w:rsidRPr="00620327">
        <w:rPr>
          <w:rFonts w:ascii="Book Antiqua" w:hAnsi="Book Antiqua" w:cs="Times New Roman"/>
          <w:color w:val="000000" w:themeColor="text1"/>
          <w:sz w:val="24"/>
          <w:szCs w:val="24"/>
          <w:vertAlign w:val="superscript"/>
        </w:rPr>
        <w:t>5</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Thus, FC has emerged as a novel diagnostic tool to detect and monitor intestinal inflammation</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and reflect disease activity in IBD. Measurements for FC are simple, rapid, specific, </w:t>
      </w:r>
      <w:r w:rsidR="0007445E" w:rsidRPr="00620327">
        <w:rPr>
          <w:rFonts w:ascii="Book Antiqua" w:hAnsi="Book Antiqua" w:cs="Times New Roman"/>
          <w:color w:val="000000" w:themeColor="text1"/>
          <w:sz w:val="24"/>
          <w:szCs w:val="24"/>
        </w:rPr>
        <w:lastRenderedPageBreak/>
        <w:t>sensitive</w:t>
      </w:r>
      <w:r w:rsidR="00202E78">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and inexpensive compared to its counterparts</w:t>
      </w:r>
      <w:r w:rsidR="0007445E" w:rsidRPr="00620327">
        <w:rPr>
          <w:rFonts w:ascii="Book Antiqua" w:hAnsi="Book Antiqua" w:cs="Times New Roman"/>
          <w:color w:val="000000" w:themeColor="text1"/>
          <w:sz w:val="24"/>
          <w:szCs w:val="24"/>
          <w:vertAlign w:val="superscript"/>
        </w:rPr>
        <w:t>[3</w:t>
      </w:r>
      <w:r w:rsidR="006D1B4F" w:rsidRPr="00620327">
        <w:rPr>
          <w:rFonts w:ascii="Book Antiqua" w:hAnsi="Book Antiqua" w:cs="Times New Roman"/>
          <w:color w:val="000000" w:themeColor="text1"/>
          <w:sz w:val="24"/>
          <w:szCs w:val="24"/>
          <w:vertAlign w:val="superscript"/>
        </w:rPr>
        <w:t>6,37</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Along with CRP, ESR, and FC, our study discovered that elevated</w:t>
      </w:r>
      <w:r w:rsidR="00202E78">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FC </w:t>
      </w:r>
      <w:r w:rsidR="00202E78">
        <w:rPr>
          <w:rFonts w:ascii="Book Antiqua" w:hAnsi="Book Antiqua" w:cs="Times New Roman"/>
          <w:color w:val="000000" w:themeColor="text1"/>
          <w:sz w:val="24"/>
          <w:szCs w:val="24"/>
        </w:rPr>
        <w:t>was</w:t>
      </w:r>
      <w:r w:rsidR="00202E78"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 risk factor for opportunistic infections in IBD patients. One explanation for this finding may be that the level of </w:t>
      </w:r>
      <w:r w:rsidR="00202E78">
        <w:rPr>
          <w:rFonts w:ascii="Book Antiqua" w:hAnsi="Book Antiqua" w:cs="Times New Roman"/>
          <w:color w:val="000000" w:themeColor="text1"/>
          <w:sz w:val="24"/>
          <w:szCs w:val="24"/>
        </w:rPr>
        <w:t>FC</w:t>
      </w:r>
      <w:r w:rsidR="0007445E" w:rsidRPr="00620327">
        <w:rPr>
          <w:rFonts w:ascii="Book Antiqua" w:hAnsi="Book Antiqua" w:cs="Times New Roman"/>
          <w:color w:val="000000" w:themeColor="text1"/>
          <w:sz w:val="24"/>
          <w:szCs w:val="24"/>
        </w:rPr>
        <w:t xml:space="preserve"> serves as an indicator for intestinal inflammation and therefore, disease activity. This makes FC </w:t>
      </w:r>
      <w:r w:rsidR="00202E78" w:rsidRPr="00620327">
        <w:rPr>
          <w:rFonts w:ascii="Book Antiqua" w:hAnsi="Book Antiqua" w:cs="Times New Roman"/>
          <w:color w:val="000000" w:themeColor="text1"/>
          <w:sz w:val="24"/>
          <w:szCs w:val="24"/>
        </w:rPr>
        <w:t>level</w:t>
      </w:r>
      <w:r w:rsidR="00202E78">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a more sensitive and specific marker than CRP and ESR. When the level of </w:t>
      </w:r>
      <w:r w:rsidR="00202E78">
        <w:rPr>
          <w:rFonts w:ascii="Book Antiqua" w:hAnsi="Book Antiqua" w:cs="Times New Roman"/>
          <w:color w:val="000000" w:themeColor="text1"/>
          <w:sz w:val="24"/>
          <w:szCs w:val="24"/>
        </w:rPr>
        <w:t>FC</w:t>
      </w:r>
      <w:r w:rsidR="0007445E" w:rsidRPr="00620327">
        <w:rPr>
          <w:rFonts w:ascii="Book Antiqua" w:hAnsi="Book Antiqua" w:cs="Times New Roman"/>
          <w:color w:val="000000" w:themeColor="text1"/>
          <w:sz w:val="24"/>
          <w:szCs w:val="24"/>
        </w:rPr>
        <w:t xml:space="preserve"> in IBD patients is elevated, it suggests that intestinal inflammation has occurred and the disease is in an active stage</w:t>
      </w:r>
      <w:r w:rsidR="00202E78">
        <w:rPr>
          <w:rFonts w:ascii="Book Antiqua" w:hAnsi="Book Antiqua" w:cs="Times New Roman"/>
          <w:color w:val="000000" w:themeColor="text1"/>
          <w:sz w:val="24"/>
          <w:szCs w:val="24"/>
        </w:rPr>
        <w:t>,</w:t>
      </w:r>
      <w:r w:rsidR="00202E78"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 xml:space="preserve">conferring the patient to opportunistic infections. </w:t>
      </w:r>
    </w:p>
    <w:p w14:paraId="4D0A5D73" w14:textId="60673074" w:rsidR="0007445E" w:rsidRPr="00620327" w:rsidRDefault="00062709" w:rsidP="00620327">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AA0B94" w:rsidRPr="00620327">
        <w:rPr>
          <w:rFonts w:ascii="Book Antiqua" w:hAnsi="Book Antiqua" w:cs="Times New Roman"/>
          <w:color w:val="000000" w:themeColor="text1"/>
          <w:sz w:val="24"/>
          <w:szCs w:val="24"/>
        </w:rPr>
        <w:t xml:space="preserve">In our study, </w:t>
      </w:r>
      <w:r w:rsidR="00376373" w:rsidRPr="00620327">
        <w:rPr>
          <w:rFonts w:ascii="Book Antiqua" w:hAnsi="Book Antiqua" w:cs="Times New Roman"/>
          <w:color w:val="000000" w:themeColor="text1"/>
          <w:sz w:val="24"/>
          <w:szCs w:val="24"/>
        </w:rPr>
        <w:t xml:space="preserve">immunosuppressive agents included </w:t>
      </w:r>
      <w:r w:rsidR="00007125" w:rsidRPr="00620327">
        <w:rPr>
          <w:rFonts w:ascii="Book Antiqua" w:hAnsi="Book Antiqua" w:cs="Times New Roman"/>
          <w:color w:val="000000" w:themeColor="text1"/>
          <w:sz w:val="24"/>
          <w:szCs w:val="24"/>
        </w:rPr>
        <w:t>methotrexate</w:t>
      </w:r>
      <w:r w:rsidR="00AA0B94" w:rsidRPr="00620327">
        <w:rPr>
          <w:rFonts w:ascii="Book Antiqua" w:hAnsi="Book Antiqua" w:cs="Times New Roman"/>
          <w:color w:val="000000" w:themeColor="text1"/>
          <w:sz w:val="24"/>
          <w:szCs w:val="24"/>
        </w:rPr>
        <w:t xml:space="preserve">, 6-mercaptopurine, </w:t>
      </w:r>
      <w:r w:rsidR="00007125" w:rsidRPr="00620327">
        <w:rPr>
          <w:rFonts w:ascii="Book Antiqua" w:hAnsi="Book Antiqua" w:cs="Times New Roman"/>
          <w:color w:val="000000" w:themeColor="text1"/>
          <w:sz w:val="24"/>
          <w:szCs w:val="24"/>
        </w:rPr>
        <w:t>azathioprine, thalidomide, tacrolimus</w:t>
      </w:r>
      <w:r w:rsidR="00AA0B94" w:rsidRPr="00620327">
        <w:rPr>
          <w:rFonts w:ascii="Book Antiqua" w:hAnsi="Book Antiqua" w:cs="Times New Roman"/>
          <w:color w:val="000000" w:themeColor="text1"/>
          <w:sz w:val="24"/>
          <w:szCs w:val="24"/>
        </w:rPr>
        <w:t xml:space="preserve"> </w:t>
      </w:r>
      <w:r w:rsidR="00376373" w:rsidRPr="00620327">
        <w:rPr>
          <w:rFonts w:ascii="Book Antiqua" w:hAnsi="Book Antiqua" w:cs="Times New Roman"/>
          <w:color w:val="000000" w:themeColor="text1"/>
          <w:sz w:val="24"/>
          <w:szCs w:val="24"/>
        </w:rPr>
        <w:t>and</w:t>
      </w:r>
      <w:r w:rsidR="00007125" w:rsidRPr="00620327">
        <w:rPr>
          <w:rFonts w:ascii="Book Antiqua" w:hAnsi="Book Antiqua" w:cs="Times New Roman"/>
          <w:color w:val="000000" w:themeColor="text1"/>
          <w:sz w:val="24"/>
          <w:szCs w:val="24"/>
        </w:rPr>
        <w:t xml:space="preserve"> steroids</w:t>
      </w:r>
      <w:r w:rsidR="00AA0B94" w:rsidRPr="00620327">
        <w:rPr>
          <w:rFonts w:ascii="Book Antiqua" w:hAnsi="Book Antiqua" w:cs="Times New Roman"/>
          <w:color w:val="000000" w:themeColor="text1"/>
          <w:sz w:val="24"/>
          <w:szCs w:val="24"/>
        </w:rPr>
        <w:t>.</w:t>
      </w:r>
      <w:r w:rsidR="0007445E" w:rsidRPr="00620327">
        <w:rPr>
          <w:rFonts w:ascii="Book Antiqua" w:hAnsi="Book Antiqua" w:cs="Times New Roman"/>
          <w:color w:val="000000" w:themeColor="text1"/>
          <w:sz w:val="24"/>
          <w:szCs w:val="24"/>
        </w:rPr>
        <w:t xml:space="preserve"> From this study, we have found that the use of immunosuppressive medications alone increased the risk of an opportunistic infection about 3.247-fold. When any two immunosuppressive medications were used in conjunction, the risk was increased greatly to about 6.457-fold. This result from our study </w:t>
      </w:r>
      <w:r w:rsidR="004B3B14">
        <w:rPr>
          <w:rFonts w:ascii="Book Antiqua" w:hAnsi="Book Antiqua" w:cs="Times New Roman"/>
          <w:color w:val="000000" w:themeColor="text1"/>
          <w:sz w:val="24"/>
          <w:szCs w:val="24"/>
        </w:rPr>
        <w:t>i</w:t>
      </w:r>
      <w:r w:rsidR="004B3B14" w:rsidRPr="00620327">
        <w:rPr>
          <w:rFonts w:ascii="Book Antiqua" w:hAnsi="Book Antiqua" w:cs="Times New Roman"/>
          <w:color w:val="000000" w:themeColor="text1"/>
          <w:sz w:val="24"/>
          <w:szCs w:val="24"/>
        </w:rPr>
        <w:t xml:space="preserve">s </w:t>
      </w:r>
      <w:r w:rsidR="0007445E" w:rsidRPr="00620327">
        <w:rPr>
          <w:rFonts w:ascii="Book Antiqua" w:hAnsi="Book Antiqua" w:cs="Times New Roman"/>
          <w:color w:val="000000" w:themeColor="text1"/>
          <w:sz w:val="24"/>
          <w:szCs w:val="24"/>
        </w:rPr>
        <w:t>consistent with recent results in the literature</w:t>
      </w:r>
      <w:r w:rsidR="006D1B4F" w:rsidRPr="00620327">
        <w:rPr>
          <w:rFonts w:ascii="Book Antiqua" w:hAnsi="Book Antiqua" w:cs="Times New Roman"/>
          <w:color w:val="000000" w:themeColor="text1"/>
          <w:sz w:val="24"/>
          <w:szCs w:val="24"/>
          <w:vertAlign w:val="superscript"/>
        </w:rPr>
        <w:t>[7,</w:t>
      </w:r>
      <w:r w:rsidR="00E7443D" w:rsidRPr="00620327">
        <w:rPr>
          <w:rFonts w:ascii="Book Antiqua" w:hAnsi="Book Antiqua" w:cs="Times New Roman"/>
          <w:color w:val="000000" w:themeColor="text1"/>
          <w:sz w:val="24"/>
          <w:szCs w:val="24"/>
          <w:vertAlign w:val="superscript"/>
        </w:rPr>
        <w:t>8,38,39</w:t>
      </w:r>
      <w:r w:rsidR="0007445E" w:rsidRPr="00620327">
        <w:rPr>
          <w:rFonts w:ascii="Book Antiqua" w:hAnsi="Book Antiqua" w:cs="Times New Roman"/>
          <w:color w:val="000000" w:themeColor="text1"/>
          <w:sz w:val="24"/>
          <w:szCs w:val="24"/>
          <w:vertAlign w:val="superscript"/>
        </w:rPr>
        <w:t>]</w:t>
      </w:r>
      <w:r w:rsidR="0007445E" w:rsidRPr="00620327">
        <w:rPr>
          <w:rFonts w:ascii="Book Antiqua" w:hAnsi="Book Antiqua" w:cs="Times New Roman"/>
          <w:color w:val="000000" w:themeColor="text1"/>
          <w:sz w:val="24"/>
          <w:szCs w:val="24"/>
        </w:rPr>
        <w:t>. Additionally, it was determined that when immunosuppressive medications were combined with 5-ASA or IFX, the risk of opportunistic infection was increased greatly to about 4 to 5 fold</w:t>
      </w:r>
      <w:r>
        <w:rPr>
          <w:rFonts w:ascii="Book Antiqua" w:hAnsi="Book Antiqua" w:cs="Times New Roman"/>
          <w:color w:val="000000" w:themeColor="text1"/>
          <w:sz w:val="24"/>
          <w:szCs w:val="24"/>
        </w:rPr>
        <w:t>s</w:t>
      </w:r>
      <w:r w:rsidR="0007445E" w:rsidRPr="00620327">
        <w:rPr>
          <w:rFonts w:ascii="Book Antiqua" w:hAnsi="Book Antiqua" w:cs="Times New Roman"/>
          <w:color w:val="000000" w:themeColor="text1"/>
          <w:sz w:val="24"/>
          <w:szCs w:val="24"/>
        </w:rPr>
        <w:t xml:space="preserve">. </w:t>
      </w:r>
      <w:r w:rsidR="008F45B9" w:rsidRPr="00620327">
        <w:rPr>
          <w:rFonts w:ascii="Book Antiqua" w:hAnsi="Book Antiqua" w:cs="Times New Roman"/>
          <w:color w:val="000000" w:themeColor="text1"/>
          <w:sz w:val="24"/>
          <w:szCs w:val="24"/>
        </w:rPr>
        <w:t xml:space="preserve">This conclusion is consistent with the findings reported by Tourner </w:t>
      </w:r>
      <w:r w:rsidR="008F45B9" w:rsidRPr="00062709">
        <w:rPr>
          <w:rFonts w:ascii="Book Antiqua" w:hAnsi="Book Antiqua" w:cs="Times New Roman"/>
          <w:i/>
          <w:color w:val="000000" w:themeColor="text1"/>
          <w:sz w:val="24"/>
          <w:szCs w:val="24"/>
        </w:rPr>
        <w:t>et al</w:t>
      </w:r>
      <w:r w:rsidR="008F45B9" w:rsidRPr="00620327">
        <w:rPr>
          <w:rFonts w:ascii="Book Antiqua" w:hAnsi="Book Antiqua" w:cs="Times New Roman"/>
          <w:color w:val="000000" w:themeColor="text1"/>
          <w:sz w:val="24"/>
          <w:szCs w:val="24"/>
          <w:vertAlign w:val="superscript"/>
        </w:rPr>
        <w:t>[7]</w:t>
      </w:r>
      <w:r>
        <w:rPr>
          <w:rFonts w:ascii="Book Antiqua" w:hAnsi="Book Antiqua" w:cs="Times New Roman"/>
          <w:color w:val="000000" w:themeColor="text1"/>
          <w:sz w:val="24"/>
          <w:szCs w:val="24"/>
        </w:rPr>
        <w:t>,</w:t>
      </w:r>
      <w:r w:rsidR="008F45B9" w:rsidRPr="00620327">
        <w:rPr>
          <w:rFonts w:ascii="Book Antiqua" w:hAnsi="Book Antiqua" w:cs="Times New Roman"/>
          <w:color w:val="000000" w:themeColor="text1"/>
          <w:sz w:val="24"/>
          <w:szCs w:val="24"/>
        </w:rPr>
        <w:t xml:space="preserve"> Lawrance </w:t>
      </w:r>
      <w:r w:rsidR="006D1B4F" w:rsidRPr="00062709">
        <w:rPr>
          <w:rFonts w:ascii="Book Antiqua" w:hAnsi="Book Antiqua" w:cs="Times New Roman"/>
          <w:i/>
          <w:color w:val="000000" w:themeColor="text1"/>
          <w:sz w:val="24"/>
          <w:szCs w:val="24"/>
        </w:rPr>
        <w:t>et al</w:t>
      </w:r>
      <w:r w:rsidR="006D1B4F" w:rsidRPr="00620327">
        <w:rPr>
          <w:rFonts w:ascii="Book Antiqua" w:hAnsi="Book Antiqua" w:cs="Times New Roman"/>
          <w:color w:val="000000" w:themeColor="text1"/>
          <w:sz w:val="24"/>
          <w:szCs w:val="24"/>
          <w:vertAlign w:val="superscript"/>
        </w:rPr>
        <w:t>[</w:t>
      </w:r>
      <w:r w:rsidR="00E7443D" w:rsidRPr="00620327">
        <w:rPr>
          <w:rFonts w:ascii="Book Antiqua" w:hAnsi="Book Antiqua" w:cs="Times New Roman"/>
          <w:color w:val="000000" w:themeColor="text1"/>
          <w:sz w:val="24"/>
          <w:szCs w:val="24"/>
          <w:vertAlign w:val="superscript"/>
        </w:rPr>
        <w:t>40</w:t>
      </w:r>
      <w:r w:rsidR="004B3B14" w:rsidRPr="00620327">
        <w:rPr>
          <w:rFonts w:ascii="Book Antiqua" w:hAnsi="Book Antiqua" w:cs="Times New Roman"/>
          <w:color w:val="000000" w:themeColor="text1"/>
          <w:sz w:val="24"/>
          <w:szCs w:val="24"/>
          <w:vertAlign w:val="superscript"/>
        </w:rPr>
        <w:t>]</w:t>
      </w:r>
      <w:r w:rsidR="004B3B14">
        <w:rPr>
          <w:rFonts w:ascii="Book Antiqua" w:hAnsi="Book Antiqua" w:cs="Times New Roman"/>
          <w:color w:val="000000" w:themeColor="text1"/>
          <w:sz w:val="24"/>
          <w:szCs w:val="24"/>
        </w:rPr>
        <w:t xml:space="preserve">, </w:t>
      </w:r>
      <w:r w:rsidR="006D1B4F" w:rsidRPr="00620327">
        <w:rPr>
          <w:rFonts w:ascii="Book Antiqua" w:hAnsi="Book Antiqua" w:cs="Times New Roman"/>
          <w:color w:val="000000" w:themeColor="text1"/>
          <w:sz w:val="24"/>
          <w:szCs w:val="24"/>
        </w:rPr>
        <w:t xml:space="preserve">and Kirchgesner </w:t>
      </w:r>
      <w:r w:rsidR="006D1B4F" w:rsidRPr="00062709">
        <w:rPr>
          <w:rFonts w:ascii="Book Antiqua" w:hAnsi="Book Antiqua" w:cs="Times New Roman"/>
          <w:i/>
          <w:color w:val="000000" w:themeColor="text1"/>
          <w:sz w:val="24"/>
          <w:szCs w:val="24"/>
        </w:rPr>
        <w:t>et al</w:t>
      </w:r>
      <w:r w:rsidR="006D1B4F" w:rsidRPr="00620327">
        <w:rPr>
          <w:rFonts w:ascii="Book Antiqua" w:hAnsi="Book Antiqua" w:cs="Times New Roman"/>
          <w:color w:val="000000" w:themeColor="text1"/>
          <w:sz w:val="24"/>
          <w:szCs w:val="24"/>
          <w:vertAlign w:val="superscript"/>
        </w:rPr>
        <w:t>[</w:t>
      </w:r>
      <w:r w:rsidR="00E7443D" w:rsidRPr="00620327">
        <w:rPr>
          <w:rFonts w:ascii="Book Antiqua" w:hAnsi="Book Antiqua" w:cs="Times New Roman"/>
          <w:color w:val="000000" w:themeColor="text1"/>
          <w:sz w:val="24"/>
          <w:szCs w:val="24"/>
          <w:vertAlign w:val="superscript"/>
        </w:rPr>
        <w:t>16</w:t>
      </w:r>
      <w:r w:rsidR="008F45B9" w:rsidRPr="00620327">
        <w:rPr>
          <w:rFonts w:ascii="Book Antiqua" w:hAnsi="Book Antiqua" w:cs="Times New Roman"/>
          <w:color w:val="000000" w:themeColor="text1"/>
          <w:sz w:val="24"/>
          <w:szCs w:val="24"/>
          <w:vertAlign w:val="superscript"/>
        </w:rPr>
        <w:t>]</w:t>
      </w:r>
      <w:r w:rsidR="008F45B9" w:rsidRPr="00620327">
        <w:rPr>
          <w:rFonts w:ascii="Book Antiqua" w:hAnsi="Book Antiqua" w:cs="Times New Roman"/>
          <w:color w:val="000000" w:themeColor="text1"/>
          <w:sz w:val="24"/>
          <w:szCs w:val="24"/>
        </w:rPr>
        <w:t>.</w:t>
      </w:r>
    </w:p>
    <w:p w14:paraId="21AFE955" w14:textId="300A2851" w:rsidR="0007445E" w:rsidRPr="00620327" w:rsidRDefault="00062709" w:rsidP="000627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04286" w:rsidRPr="00620327">
        <w:rPr>
          <w:rFonts w:ascii="Book Antiqua" w:hAnsi="Book Antiqua" w:cs="Times New Roman"/>
          <w:color w:val="000000" w:themeColor="text1"/>
          <w:sz w:val="24"/>
          <w:szCs w:val="24"/>
        </w:rPr>
        <w:t>The relationship between biologics and opportunistic infections has not been clearly established. Some studies</w:t>
      </w:r>
      <w:r w:rsidR="006D1B4F" w:rsidRPr="00620327">
        <w:rPr>
          <w:rFonts w:ascii="Book Antiqua" w:hAnsi="Book Antiqua" w:cs="Times New Roman"/>
          <w:color w:val="000000" w:themeColor="text1"/>
          <w:sz w:val="24"/>
          <w:szCs w:val="24"/>
          <w:vertAlign w:val="superscript"/>
        </w:rPr>
        <w:t>[</w:t>
      </w:r>
      <w:r w:rsidR="00E7443D" w:rsidRPr="00620327">
        <w:rPr>
          <w:rFonts w:ascii="Book Antiqua" w:hAnsi="Book Antiqua" w:cs="Times New Roman"/>
          <w:color w:val="000000" w:themeColor="text1"/>
          <w:sz w:val="24"/>
          <w:szCs w:val="24"/>
          <w:vertAlign w:val="superscript"/>
        </w:rPr>
        <w:t>41</w:t>
      </w:r>
      <w:r>
        <w:rPr>
          <w:rFonts w:ascii="Book Antiqua" w:hAnsi="Book Antiqua" w:cs="Times New Roman"/>
          <w:color w:val="000000" w:themeColor="text1"/>
          <w:sz w:val="24"/>
          <w:szCs w:val="24"/>
          <w:vertAlign w:val="superscript"/>
        </w:rPr>
        <w:t>-</w:t>
      </w:r>
      <w:r w:rsidR="00304286" w:rsidRPr="00620327">
        <w:rPr>
          <w:rFonts w:ascii="Book Antiqua" w:hAnsi="Book Antiqua" w:cs="Times New Roman"/>
          <w:color w:val="000000" w:themeColor="text1"/>
          <w:sz w:val="24"/>
          <w:szCs w:val="24"/>
          <w:vertAlign w:val="superscript"/>
        </w:rPr>
        <w:t>44]</w:t>
      </w:r>
      <w:r w:rsidR="00304286" w:rsidRPr="00620327">
        <w:rPr>
          <w:rFonts w:ascii="Book Antiqua" w:hAnsi="Book Antiqua" w:cs="Times New Roman"/>
          <w:color w:val="000000" w:themeColor="text1"/>
          <w:sz w:val="24"/>
          <w:szCs w:val="24"/>
        </w:rPr>
        <w:t xml:space="preserve"> indicated that biologics increase the incidence of opportunistic infections, while others do not support this conclusion</w:t>
      </w:r>
      <w:r w:rsidR="00E7443D" w:rsidRPr="00620327">
        <w:rPr>
          <w:rFonts w:ascii="Book Antiqua" w:hAnsi="Book Antiqua" w:cs="Times New Roman"/>
          <w:color w:val="000000" w:themeColor="text1"/>
          <w:sz w:val="24"/>
          <w:szCs w:val="24"/>
          <w:vertAlign w:val="superscript"/>
        </w:rPr>
        <w:t>[45,46</w:t>
      </w:r>
      <w:r w:rsidR="00304286" w:rsidRPr="00620327">
        <w:rPr>
          <w:rFonts w:ascii="Book Antiqua" w:hAnsi="Book Antiqua" w:cs="Times New Roman"/>
          <w:color w:val="000000" w:themeColor="text1"/>
          <w:sz w:val="24"/>
          <w:szCs w:val="24"/>
          <w:vertAlign w:val="superscript"/>
        </w:rPr>
        <w:t>]</w:t>
      </w:r>
      <w:r w:rsidR="00304286" w:rsidRPr="00620327">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In our study, we found no association between the use of IFX alone and the increased ri</w:t>
      </w:r>
      <w:r>
        <w:rPr>
          <w:rFonts w:ascii="Book Antiqua" w:hAnsi="Book Antiqua" w:cs="Times New Roman"/>
          <w:color w:val="000000" w:themeColor="text1"/>
          <w:sz w:val="24"/>
          <w:szCs w:val="24"/>
        </w:rPr>
        <w:t xml:space="preserve">sk of opportunistic infections. </w:t>
      </w:r>
      <w:r w:rsidR="00034B31" w:rsidRPr="00620327">
        <w:rPr>
          <w:rFonts w:ascii="Book Antiqua" w:hAnsi="Book Antiqua" w:cs="Times New Roman"/>
          <w:color w:val="000000" w:themeColor="text1"/>
          <w:sz w:val="24"/>
          <w:szCs w:val="24"/>
        </w:rPr>
        <w:t xml:space="preserve">One possible explanation is that </w:t>
      </w:r>
      <w:r w:rsidR="00476E38">
        <w:rPr>
          <w:rFonts w:ascii="Book Antiqua" w:hAnsi="Book Antiqua" w:cs="Times New Roman"/>
          <w:color w:val="000000" w:themeColor="text1"/>
          <w:sz w:val="24"/>
          <w:szCs w:val="24"/>
        </w:rPr>
        <w:t>IFX</w:t>
      </w:r>
      <w:r w:rsidR="00034B31" w:rsidRPr="00620327">
        <w:rPr>
          <w:rFonts w:ascii="Book Antiqua" w:hAnsi="Book Antiqua" w:cs="Times New Roman"/>
          <w:color w:val="000000" w:themeColor="text1"/>
          <w:sz w:val="24"/>
          <w:szCs w:val="24"/>
        </w:rPr>
        <w:t xml:space="preserve"> may not cause opportunistic infections within the one-year period of the study (shorter than the previous five-year period)</w:t>
      </w:r>
      <w:r w:rsidR="0007445E" w:rsidRPr="00620327">
        <w:rPr>
          <w:rFonts w:ascii="Book Antiqua" w:hAnsi="Book Antiqua" w:cs="Times New Roman"/>
          <w:color w:val="000000" w:themeColor="text1"/>
          <w:sz w:val="24"/>
          <w:szCs w:val="24"/>
          <w:vertAlign w:val="superscript"/>
        </w:rPr>
        <w:t>[7]</w:t>
      </w:r>
      <w:r w:rsidR="0007445E" w:rsidRPr="00620327">
        <w:rPr>
          <w:rFonts w:ascii="Book Antiqua" w:hAnsi="Book Antiqua" w:cs="Times New Roman"/>
          <w:color w:val="000000" w:themeColor="text1"/>
          <w:sz w:val="24"/>
          <w:szCs w:val="24"/>
        </w:rPr>
        <w:t xml:space="preserve">. </w:t>
      </w:r>
    </w:p>
    <w:p w14:paraId="677C234B" w14:textId="71BAAEE6" w:rsidR="0007445E" w:rsidRDefault="00E50BAD" w:rsidP="00E50BA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Despite the important findings, this study had several limitations. First,</w:t>
      </w:r>
      <w:r w:rsidR="00DD5F8B" w:rsidRPr="00620327">
        <w:rPr>
          <w:rFonts w:ascii="Book Antiqua" w:hAnsi="Book Antiqua" w:cs="Times New Roman"/>
          <w:color w:val="000000" w:themeColor="text1"/>
          <w:sz w:val="24"/>
          <w:szCs w:val="24"/>
        </w:rPr>
        <w:t xml:space="preserve"> the sample size of our study</w:t>
      </w:r>
      <w:r w:rsidR="0007445E" w:rsidRPr="00620327">
        <w:rPr>
          <w:rFonts w:ascii="Book Antiqua" w:hAnsi="Book Antiqua" w:cs="Times New Roman"/>
          <w:color w:val="000000" w:themeColor="text1"/>
          <w:sz w:val="24"/>
          <w:szCs w:val="24"/>
        </w:rPr>
        <w:t xml:space="preserve"> was small. A larger sample size would have allowed for more </w:t>
      </w:r>
      <w:r w:rsidR="00E9659C" w:rsidRPr="00620327">
        <w:rPr>
          <w:rFonts w:ascii="Book Antiqua" w:hAnsi="Book Antiqua" w:cs="Times New Roman"/>
          <w:color w:val="000000" w:themeColor="text1"/>
          <w:sz w:val="24"/>
          <w:szCs w:val="24"/>
        </w:rPr>
        <w:t>accurate</w:t>
      </w:r>
      <w:r w:rsidR="0007445E" w:rsidRPr="00620327">
        <w:rPr>
          <w:rFonts w:ascii="Book Antiqua" w:hAnsi="Book Antiqua" w:cs="Times New Roman"/>
          <w:color w:val="000000" w:themeColor="text1"/>
          <w:sz w:val="24"/>
          <w:szCs w:val="24"/>
        </w:rPr>
        <w:t xml:space="preserve"> estimation of the incidence of opportunistic infections and increase in reliability of risk factors in Chinese IBD patients. Second,</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 xml:space="preserve">our study was a single-center clinical study, which cannot represent the situation of IBD </w:t>
      </w:r>
      <w:r w:rsidR="0007445E" w:rsidRPr="00620327">
        <w:rPr>
          <w:rFonts w:ascii="Book Antiqua" w:hAnsi="Book Antiqua" w:cs="Times New Roman"/>
          <w:color w:val="000000" w:themeColor="text1"/>
          <w:sz w:val="24"/>
          <w:szCs w:val="24"/>
        </w:rPr>
        <w:lastRenderedPageBreak/>
        <w:t>patients in China as a whole.</w:t>
      </w:r>
    </w:p>
    <w:p w14:paraId="0A12ED76" w14:textId="02C07C58" w:rsidR="0007445E" w:rsidRDefault="00E50BAD" w:rsidP="00E50BA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7445E" w:rsidRPr="00620327">
        <w:rPr>
          <w:rFonts w:ascii="Book Antiqua" w:hAnsi="Book Antiqua" w:cs="Times New Roman"/>
          <w:color w:val="000000" w:themeColor="text1"/>
          <w:sz w:val="24"/>
          <w:szCs w:val="24"/>
        </w:rPr>
        <w:t>In conclusion, severe</w:t>
      </w:r>
      <w:r w:rsidR="0007445E" w:rsidRPr="00620327">
        <w:rPr>
          <w:rFonts w:ascii="Book Antiqua" w:hAnsi="Book Antiqua"/>
          <w:color w:val="000000" w:themeColor="text1"/>
          <w:sz w:val="24"/>
          <w:szCs w:val="24"/>
        </w:rPr>
        <w:t xml:space="preserve"> </w:t>
      </w:r>
      <w:r w:rsidR="0007445E" w:rsidRPr="00620327">
        <w:rPr>
          <w:rFonts w:ascii="Book Antiqua" w:hAnsi="Book Antiqua" w:cs="Times New Roman"/>
          <w:color w:val="000000" w:themeColor="text1"/>
          <w:sz w:val="24"/>
          <w:szCs w:val="24"/>
        </w:rPr>
        <w:t xml:space="preserve">disease activity, elevated levels of </w:t>
      </w:r>
      <w:r w:rsidR="00594080">
        <w:rPr>
          <w:rFonts w:ascii="Book Antiqua" w:hAnsi="Book Antiqua" w:cs="Times New Roman"/>
          <w:color w:val="000000" w:themeColor="text1"/>
          <w:sz w:val="24"/>
          <w:szCs w:val="24"/>
        </w:rPr>
        <w:t>FC</w:t>
      </w:r>
      <w:r w:rsidR="0007445E" w:rsidRPr="00620327">
        <w:rPr>
          <w:rFonts w:ascii="Book Antiqua" w:hAnsi="Book Antiqua" w:cs="Times New Roman"/>
          <w:color w:val="000000" w:themeColor="text1"/>
          <w:sz w:val="24"/>
          <w:szCs w:val="24"/>
        </w:rPr>
        <w:t xml:space="preserve">, and immunosuppressive medications, especially when used in combination, </w:t>
      </w:r>
      <w:r w:rsidR="004B3B14">
        <w:rPr>
          <w:rFonts w:ascii="Book Antiqua" w:hAnsi="Book Antiqua" w:cs="Times New Roman"/>
          <w:color w:val="000000" w:themeColor="text1"/>
          <w:sz w:val="24"/>
          <w:szCs w:val="24"/>
        </w:rPr>
        <w:t xml:space="preserve">are </w:t>
      </w:r>
      <w:r w:rsidR="0007445E" w:rsidRPr="00620327">
        <w:rPr>
          <w:rFonts w:ascii="Book Antiqua" w:hAnsi="Book Antiqua" w:cs="Times New Roman"/>
          <w:color w:val="000000" w:themeColor="text1"/>
          <w:sz w:val="24"/>
          <w:szCs w:val="24"/>
        </w:rPr>
        <w:t xml:space="preserve">risk factors for opportunistic infections in IBD patients. The use of </w:t>
      </w:r>
      <w:r w:rsidR="00476E38">
        <w:rPr>
          <w:rFonts w:ascii="Book Antiqua" w:hAnsi="Book Antiqua" w:cs="Times New Roman"/>
          <w:color w:val="000000" w:themeColor="text1"/>
          <w:sz w:val="24"/>
          <w:szCs w:val="24"/>
        </w:rPr>
        <w:t>IFX</w:t>
      </w:r>
      <w:r w:rsidR="0007445E" w:rsidRPr="00620327">
        <w:rPr>
          <w:rFonts w:ascii="Book Antiqua" w:hAnsi="Book Antiqua" w:cs="Times New Roman"/>
          <w:color w:val="000000" w:themeColor="text1"/>
          <w:sz w:val="24"/>
          <w:szCs w:val="24"/>
        </w:rPr>
        <w:t xml:space="preserve"> alone </w:t>
      </w:r>
      <w:r w:rsidR="004B3B14" w:rsidRPr="00620327">
        <w:rPr>
          <w:rFonts w:ascii="Book Antiqua" w:hAnsi="Book Antiqua" w:cs="Times New Roman"/>
          <w:color w:val="000000" w:themeColor="text1"/>
          <w:sz w:val="24"/>
          <w:szCs w:val="24"/>
        </w:rPr>
        <w:t>ha</w:t>
      </w:r>
      <w:r w:rsidR="004B3B14">
        <w:rPr>
          <w:rFonts w:ascii="Book Antiqua" w:hAnsi="Book Antiqua" w:cs="Times New Roman"/>
          <w:color w:val="000000" w:themeColor="text1"/>
          <w:sz w:val="24"/>
          <w:szCs w:val="24"/>
        </w:rPr>
        <w:t>s</w:t>
      </w:r>
      <w:r w:rsidR="004B3B14" w:rsidRPr="00620327">
        <w:rPr>
          <w:rFonts w:ascii="Book Antiqua" w:hAnsi="Book Antiqua" w:cs="Times New Roman"/>
          <w:color w:val="000000" w:themeColor="text1"/>
          <w:sz w:val="24"/>
          <w:szCs w:val="24"/>
        </w:rPr>
        <w:t xml:space="preserve"> </w:t>
      </w:r>
      <w:r w:rsidR="00EC1565" w:rsidRPr="00620327">
        <w:rPr>
          <w:rFonts w:ascii="Book Antiqua" w:hAnsi="Book Antiqua" w:cs="Times New Roman"/>
          <w:color w:val="000000" w:themeColor="text1"/>
          <w:sz w:val="24"/>
          <w:szCs w:val="24"/>
        </w:rPr>
        <w:t>nothing to do with opportunistic infections</w:t>
      </w:r>
      <w:r w:rsidR="0007445E" w:rsidRPr="00620327">
        <w:rPr>
          <w:rFonts w:ascii="Book Antiqua" w:hAnsi="Book Antiqua" w:cs="Times New Roman"/>
          <w:color w:val="000000" w:themeColor="text1"/>
          <w:sz w:val="24"/>
          <w:szCs w:val="24"/>
        </w:rPr>
        <w:t xml:space="preserve">. </w:t>
      </w:r>
      <w:r w:rsidR="00A51411" w:rsidRPr="00620327">
        <w:rPr>
          <w:rFonts w:ascii="Book Antiqua" w:hAnsi="Book Antiqua" w:cs="Times New Roman"/>
          <w:color w:val="000000" w:themeColor="text1"/>
          <w:sz w:val="24"/>
          <w:szCs w:val="24"/>
        </w:rPr>
        <w:t xml:space="preserve">With the increasing use of immunosuppressants in IBD and the advocacy of combination therapy, patients and physicians need to </w:t>
      </w:r>
      <w:r w:rsidR="00C815DB" w:rsidRPr="00620327">
        <w:rPr>
          <w:rFonts w:ascii="Book Antiqua" w:hAnsi="Book Antiqua" w:cs="Times New Roman"/>
          <w:color w:val="000000" w:themeColor="text1"/>
          <w:sz w:val="24"/>
          <w:szCs w:val="24"/>
        </w:rPr>
        <w:t xml:space="preserve">pay attention to and prevent </w:t>
      </w:r>
      <w:r w:rsidR="00A51411" w:rsidRPr="00620327">
        <w:rPr>
          <w:rFonts w:ascii="Book Antiqua" w:hAnsi="Book Antiqua" w:cs="Times New Roman"/>
          <w:color w:val="000000" w:themeColor="text1"/>
          <w:sz w:val="24"/>
          <w:szCs w:val="24"/>
        </w:rPr>
        <w:t>opportunistic infections.</w:t>
      </w:r>
      <w:r w:rsidR="0007445E" w:rsidRPr="00620327">
        <w:rPr>
          <w:rFonts w:ascii="Book Antiqua" w:hAnsi="Book Antiqua"/>
          <w:color w:val="000000" w:themeColor="text1"/>
          <w:sz w:val="24"/>
          <w:szCs w:val="24"/>
        </w:rPr>
        <w:t xml:space="preserve"> </w:t>
      </w:r>
      <w:r w:rsidR="00EC1E06" w:rsidRPr="00620327">
        <w:rPr>
          <w:rFonts w:ascii="Book Antiqua" w:hAnsi="Book Antiqua" w:cs="Times New Roman"/>
          <w:color w:val="000000" w:themeColor="text1"/>
          <w:sz w:val="24"/>
          <w:szCs w:val="24"/>
        </w:rPr>
        <w:t>As the genetic background, living environment, lifestyle</w:t>
      </w:r>
      <w:r w:rsidR="004B3B14">
        <w:rPr>
          <w:rFonts w:ascii="Book Antiqua" w:hAnsi="Book Antiqua" w:cs="Times New Roman"/>
          <w:color w:val="000000" w:themeColor="text1"/>
          <w:sz w:val="24"/>
          <w:szCs w:val="24"/>
        </w:rPr>
        <w:t>,</w:t>
      </w:r>
      <w:r w:rsidR="00EC1E06" w:rsidRPr="00620327">
        <w:rPr>
          <w:rFonts w:ascii="Book Antiqua" w:hAnsi="Book Antiqua" w:cs="Times New Roman"/>
          <w:color w:val="000000" w:themeColor="text1"/>
          <w:sz w:val="24"/>
          <w:szCs w:val="24"/>
        </w:rPr>
        <w:t xml:space="preserve"> and diet of IBD patients in China are different from </w:t>
      </w:r>
      <w:r w:rsidR="004B3B14">
        <w:rPr>
          <w:rFonts w:ascii="Book Antiqua" w:hAnsi="Book Antiqua" w:cs="Times New Roman"/>
          <w:color w:val="000000" w:themeColor="text1"/>
          <w:sz w:val="24"/>
          <w:szCs w:val="24"/>
        </w:rPr>
        <w:t xml:space="preserve">those </w:t>
      </w:r>
      <w:r w:rsidR="00EC1E06" w:rsidRPr="00620327">
        <w:rPr>
          <w:rFonts w:ascii="Book Antiqua" w:hAnsi="Book Antiqua" w:cs="Times New Roman"/>
          <w:color w:val="000000" w:themeColor="text1"/>
          <w:sz w:val="24"/>
          <w:szCs w:val="24"/>
        </w:rPr>
        <w:t xml:space="preserve">in </w:t>
      </w:r>
      <w:r w:rsidR="004B3B14">
        <w:rPr>
          <w:rFonts w:ascii="Book Antiqua" w:hAnsi="Book Antiqua" w:cs="Times New Roman"/>
          <w:color w:val="000000" w:themeColor="text1"/>
          <w:sz w:val="24"/>
          <w:szCs w:val="24"/>
        </w:rPr>
        <w:t>W</w:t>
      </w:r>
      <w:r w:rsidR="004B3B14" w:rsidRPr="00620327">
        <w:rPr>
          <w:rFonts w:ascii="Book Antiqua" w:hAnsi="Book Antiqua" w:cs="Times New Roman"/>
          <w:color w:val="000000" w:themeColor="text1"/>
          <w:sz w:val="24"/>
          <w:szCs w:val="24"/>
        </w:rPr>
        <w:t xml:space="preserve">estern </w:t>
      </w:r>
      <w:r w:rsidR="00EC1E06" w:rsidRPr="00620327">
        <w:rPr>
          <w:rFonts w:ascii="Book Antiqua" w:hAnsi="Book Antiqua" w:cs="Times New Roman"/>
          <w:color w:val="000000" w:themeColor="text1"/>
          <w:sz w:val="24"/>
          <w:szCs w:val="24"/>
        </w:rPr>
        <w:t>countries, our study of opportun</w:t>
      </w:r>
      <w:r w:rsidR="00062709">
        <w:rPr>
          <w:rFonts w:ascii="Book Antiqua" w:hAnsi="Book Antiqua" w:cs="Times New Roman"/>
          <w:color w:val="000000" w:themeColor="text1"/>
          <w:sz w:val="24"/>
          <w:szCs w:val="24"/>
        </w:rPr>
        <w:t>istic infection could provide</w:t>
      </w:r>
      <w:r w:rsidR="004B3B14">
        <w:rPr>
          <w:rFonts w:ascii="Book Antiqua" w:hAnsi="Book Antiqua" w:cs="Times New Roman"/>
          <w:color w:val="000000" w:themeColor="text1"/>
          <w:sz w:val="24"/>
          <w:szCs w:val="24"/>
        </w:rPr>
        <w:t xml:space="preserve"> </w:t>
      </w:r>
      <w:r w:rsidR="00EC55FC" w:rsidRPr="00620327">
        <w:rPr>
          <w:rFonts w:ascii="Book Antiqua" w:hAnsi="Book Antiqua" w:cs="Times New Roman"/>
          <w:color w:val="000000" w:themeColor="text1"/>
          <w:sz w:val="24"/>
          <w:szCs w:val="24"/>
        </w:rPr>
        <w:t>vital</w:t>
      </w:r>
      <w:r w:rsidR="00EC1E06" w:rsidRPr="00620327">
        <w:rPr>
          <w:rFonts w:ascii="Book Antiqua" w:hAnsi="Book Antiqua" w:cs="Times New Roman"/>
          <w:color w:val="000000" w:themeColor="text1"/>
          <w:sz w:val="24"/>
          <w:szCs w:val="24"/>
        </w:rPr>
        <w:t xml:space="preserve"> information for clinicians and IBD patients in China and other countries.</w:t>
      </w:r>
    </w:p>
    <w:p w14:paraId="1C2E0A66" w14:textId="77777777" w:rsidR="00062709" w:rsidRPr="004B3B14" w:rsidRDefault="00062709" w:rsidP="00062709">
      <w:pPr>
        <w:adjustRightInd w:val="0"/>
        <w:snapToGrid w:val="0"/>
        <w:spacing w:line="360" w:lineRule="auto"/>
        <w:ind w:firstLine="240"/>
        <w:rPr>
          <w:rFonts w:ascii="Book Antiqua" w:hAnsi="Book Antiqua" w:cs="Times New Roman"/>
          <w:color w:val="000000" w:themeColor="text1"/>
          <w:sz w:val="24"/>
          <w:szCs w:val="24"/>
        </w:rPr>
      </w:pPr>
    </w:p>
    <w:p w14:paraId="31B84229" w14:textId="77777777" w:rsidR="00551298" w:rsidRPr="00620327" w:rsidRDefault="00551298" w:rsidP="00E70A6A">
      <w:pPr>
        <w:adjustRightInd w:val="0"/>
        <w:snapToGrid w:val="0"/>
        <w:spacing w:line="360" w:lineRule="auto"/>
        <w:outlineLvl w:val="0"/>
        <w:rPr>
          <w:rFonts w:ascii="Book Antiqua" w:hAnsi="Book Antiqua"/>
          <w:b/>
          <w:caps/>
          <w:color w:val="000000" w:themeColor="text1"/>
          <w:sz w:val="24"/>
          <w:szCs w:val="24"/>
        </w:rPr>
      </w:pPr>
      <w:bookmarkStart w:id="224" w:name="OLE_LINK151"/>
      <w:bookmarkStart w:id="225" w:name="OLE_LINK259"/>
      <w:bookmarkStart w:id="226" w:name="OLE_LINK158"/>
      <w:bookmarkStart w:id="227" w:name="OLE_LINK159"/>
      <w:bookmarkStart w:id="228" w:name="OLE_LINK205"/>
      <w:bookmarkStart w:id="229" w:name="OLE_LINK206"/>
      <w:bookmarkStart w:id="230" w:name="OLE_LINK244"/>
      <w:bookmarkStart w:id="231" w:name="OLE_LINK245"/>
      <w:bookmarkStart w:id="232" w:name="OLE_LINK11"/>
      <w:bookmarkStart w:id="233" w:name="OLE_LINK12"/>
      <w:bookmarkStart w:id="234" w:name="OLE_LINK23"/>
      <w:bookmarkStart w:id="235" w:name="OLE_LINK24"/>
      <w:bookmarkStart w:id="236" w:name="OLE_LINK316"/>
      <w:bookmarkStart w:id="237" w:name="OLE_LINK332"/>
      <w:bookmarkStart w:id="238" w:name="OLE_LINK521"/>
      <w:bookmarkStart w:id="239" w:name="OLE_LINK403"/>
      <w:r w:rsidRPr="00620327">
        <w:rPr>
          <w:rFonts w:ascii="Book Antiqua" w:hAnsi="Book Antiqua" w:cs="Segoe UI"/>
          <w:b/>
          <w:caps/>
          <w:color w:val="000000" w:themeColor="text1"/>
          <w:sz w:val="24"/>
          <w:szCs w:val="24"/>
          <w:shd w:val="clear" w:color="auto" w:fill="FFFFFF"/>
        </w:rPr>
        <w:t xml:space="preserve">Article Highlights  </w:t>
      </w:r>
    </w:p>
    <w:p w14:paraId="04CEF152" w14:textId="77777777" w:rsidR="00551298" w:rsidRPr="00620327" w:rsidRDefault="00551298" w:rsidP="00E70A6A">
      <w:pPr>
        <w:adjustRightInd w:val="0"/>
        <w:snapToGrid w:val="0"/>
        <w:spacing w:line="360" w:lineRule="auto"/>
        <w:outlineLvl w:val="0"/>
        <w:rPr>
          <w:rFonts w:ascii="Book Antiqua" w:hAnsi="Book Antiqua"/>
          <w:b/>
          <w:i/>
          <w:color w:val="000000" w:themeColor="text1"/>
          <w:sz w:val="24"/>
          <w:szCs w:val="24"/>
        </w:rPr>
      </w:pPr>
      <w:r w:rsidRPr="00620327">
        <w:rPr>
          <w:rFonts w:ascii="Book Antiqua" w:hAnsi="Book Antiqua"/>
          <w:b/>
          <w:i/>
          <w:color w:val="000000" w:themeColor="text1"/>
          <w:sz w:val="24"/>
          <w:szCs w:val="24"/>
        </w:rPr>
        <w:t>Research background</w:t>
      </w:r>
    </w:p>
    <w:p w14:paraId="0501B150" w14:textId="1CDD5183" w:rsidR="00551298" w:rsidRDefault="005903A4"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color w:val="000000" w:themeColor="text1"/>
          <w:sz w:val="24"/>
          <w:szCs w:val="24"/>
        </w:rPr>
        <w:t xml:space="preserve">Opportunistic infection refers to any infection caused by a weakened immune system and typically does not occur in </w:t>
      </w:r>
      <w:r w:rsidR="004B3B14">
        <w:rPr>
          <w:rFonts w:ascii="Book Antiqua" w:hAnsi="Book Antiqua"/>
          <w:color w:val="000000" w:themeColor="text1"/>
          <w:sz w:val="24"/>
          <w:szCs w:val="24"/>
        </w:rPr>
        <w:t>people</w:t>
      </w:r>
      <w:r w:rsidR="004B3B14" w:rsidRPr="00620327">
        <w:rPr>
          <w:rFonts w:ascii="Book Antiqua" w:hAnsi="Book Antiqua"/>
          <w:color w:val="000000" w:themeColor="text1"/>
          <w:sz w:val="24"/>
          <w:szCs w:val="24"/>
        </w:rPr>
        <w:t xml:space="preserve"> </w:t>
      </w:r>
      <w:r w:rsidRPr="00620327">
        <w:rPr>
          <w:rFonts w:ascii="Book Antiqua" w:hAnsi="Book Antiqua"/>
          <w:color w:val="000000" w:themeColor="text1"/>
          <w:sz w:val="24"/>
          <w:szCs w:val="24"/>
        </w:rPr>
        <w:t>with normal immune function. When they occur, patients presenting with opportunistic infections commonly display a significantly increased rate of morbidity and mortality.</w:t>
      </w:r>
      <w:r w:rsidR="00EA70DA" w:rsidRPr="00620327">
        <w:rPr>
          <w:rFonts w:ascii="Book Antiqua" w:hAnsi="Book Antiqua"/>
          <w:color w:val="000000" w:themeColor="text1"/>
          <w:sz w:val="24"/>
          <w:szCs w:val="24"/>
        </w:rPr>
        <w:t xml:space="preserve"> A number of studies have been conducted in </w:t>
      </w:r>
      <w:r w:rsidR="004B3B14">
        <w:rPr>
          <w:rFonts w:ascii="Book Antiqua" w:hAnsi="Book Antiqua"/>
          <w:color w:val="000000" w:themeColor="text1"/>
          <w:sz w:val="24"/>
          <w:szCs w:val="24"/>
        </w:rPr>
        <w:t>W</w:t>
      </w:r>
      <w:r w:rsidR="004B3B14" w:rsidRPr="00620327">
        <w:rPr>
          <w:rFonts w:ascii="Book Antiqua" w:hAnsi="Book Antiqua"/>
          <w:color w:val="000000" w:themeColor="text1"/>
          <w:sz w:val="24"/>
          <w:szCs w:val="24"/>
        </w:rPr>
        <w:t xml:space="preserve">estern </w:t>
      </w:r>
      <w:r w:rsidR="00EA70DA" w:rsidRPr="00620327">
        <w:rPr>
          <w:rFonts w:ascii="Book Antiqua" w:hAnsi="Book Antiqua"/>
          <w:color w:val="000000" w:themeColor="text1"/>
          <w:sz w:val="24"/>
          <w:szCs w:val="24"/>
        </w:rPr>
        <w:t xml:space="preserve">countries and Japan to investigate the incidence </w:t>
      </w:r>
      <w:r w:rsidR="004B3B14">
        <w:rPr>
          <w:rFonts w:ascii="Book Antiqua" w:hAnsi="Book Antiqua"/>
          <w:color w:val="000000" w:themeColor="text1"/>
          <w:sz w:val="24"/>
          <w:szCs w:val="24"/>
        </w:rPr>
        <w:t xml:space="preserve">of </w:t>
      </w:r>
      <w:r w:rsidR="00EA70DA" w:rsidRPr="00620327">
        <w:rPr>
          <w:rFonts w:ascii="Book Antiqua" w:hAnsi="Book Antiqua"/>
          <w:color w:val="000000" w:themeColor="text1"/>
          <w:sz w:val="24"/>
          <w:szCs w:val="24"/>
        </w:rPr>
        <w:t xml:space="preserve">and risk factors </w:t>
      </w:r>
      <w:r w:rsidR="004B3B14">
        <w:rPr>
          <w:rFonts w:ascii="Book Antiqua" w:hAnsi="Book Antiqua"/>
          <w:color w:val="000000" w:themeColor="text1"/>
          <w:sz w:val="24"/>
          <w:szCs w:val="24"/>
        </w:rPr>
        <w:t>for</w:t>
      </w:r>
      <w:r w:rsidR="004B3B14" w:rsidRPr="00620327">
        <w:rPr>
          <w:rFonts w:ascii="Book Antiqua" w:hAnsi="Book Antiqua"/>
          <w:color w:val="000000" w:themeColor="text1"/>
          <w:sz w:val="24"/>
          <w:szCs w:val="24"/>
        </w:rPr>
        <w:t xml:space="preserve"> </w:t>
      </w:r>
      <w:r w:rsidR="00EA70DA" w:rsidRPr="00620327">
        <w:rPr>
          <w:rFonts w:ascii="Book Antiqua" w:hAnsi="Book Antiqua"/>
          <w:color w:val="000000" w:themeColor="text1"/>
          <w:sz w:val="24"/>
          <w:szCs w:val="24"/>
        </w:rPr>
        <w:t xml:space="preserve">opportunistic infection in </w:t>
      </w:r>
      <w:r w:rsidR="00062709">
        <w:rPr>
          <w:rFonts w:ascii="Book Antiqua" w:hAnsi="Book Antiqua"/>
          <w:color w:val="000000" w:themeColor="text1"/>
          <w:sz w:val="24"/>
          <w:szCs w:val="24"/>
        </w:rPr>
        <w:t>inflammatory bowel disease (</w:t>
      </w:r>
      <w:r w:rsidR="00EA70DA" w:rsidRPr="00620327">
        <w:rPr>
          <w:rFonts w:ascii="Book Antiqua" w:hAnsi="Book Antiqua"/>
          <w:color w:val="000000" w:themeColor="text1"/>
          <w:sz w:val="24"/>
          <w:szCs w:val="24"/>
        </w:rPr>
        <w:t>IBD</w:t>
      </w:r>
      <w:r w:rsidR="00062709">
        <w:rPr>
          <w:rFonts w:ascii="Book Antiqua" w:hAnsi="Book Antiqua"/>
          <w:color w:val="000000" w:themeColor="text1"/>
          <w:sz w:val="24"/>
          <w:szCs w:val="24"/>
        </w:rPr>
        <w:t>)</w:t>
      </w:r>
      <w:r w:rsidR="00EA70DA" w:rsidRPr="00620327">
        <w:rPr>
          <w:rFonts w:ascii="Book Antiqua" w:hAnsi="Book Antiqua"/>
          <w:color w:val="000000" w:themeColor="text1"/>
          <w:sz w:val="24"/>
          <w:szCs w:val="24"/>
        </w:rPr>
        <w:t xml:space="preserve"> patients.</w:t>
      </w:r>
      <w:r w:rsidR="005E23C3" w:rsidRPr="00620327">
        <w:rPr>
          <w:rFonts w:ascii="Book Antiqua" w:hAnsi="Book Antiqua"/>
          <w:color w:val="000000" w:themeColor="text1"/>
          <w:sz w:val="24"/>
          <w:szCs w:val="24"/>
        </w:rPr>
        <w:t xml:space="preserve"> Currently, there </w:t>
      </w:r>
      <w:r w:rsidR="004B3B14">
        <w:rPr>
          <w:rFonts w:ascii="Book Antiqua" w:hAnsi="Book Antiqua"/>
          <w:color w:val="000000" w:themeColor="text1"/>
          <w:sz w:val="24"/>
          <w:szCs w:val="24"/>
        </w:rPr>
        <w:t>are few</w:t>
      </w:r>
      <w:r w:rsidR="005E23C3" w:rsidRPr="00620327">
        <w:rPr>
          <w:rFonts w:ascii="Book Antiqua" w:hAnsi="Book Antiqua"/>
          <w:color w:val="000000" w:themeColor="text1"/>
          <w:sz w:val="24"/>
          <w:szCs w:val="24"/>
        </w:rPr>
        <w:t xml:space="preserve"> epidemiological data on the rate of opportunistic infection in IBD patients in China.</w:t>
      </w:r>
      <w:r w:rsidR="00773C1F" w:rsidRPr="00620327">
        <w:rPr>
          <w:rFonts w:ascii="Book Antiqua" w:hAnsi="Book Antiqua"/>
          <w:color w:val="000000" w:themeColor="text1"/>
          <w:sz w:val="24"/>
          <w:szCs w:val="24"/>
        </w:rPr>
        <w:t xml:space="preserve"> The risk factors for opportunistic infection in Chinese IBD patients remain unclear.</w:t>
      </w:r>
    </w:p>
    <w:p w14:paraId="31F059E9" w14:textId="77777777" w:rsidR="00062709" w:rsidRPr="00620327" w:rsidRDefault="00062709" w:rsidP="00620327">
      <w:pPr>
        <w:adjustRightInd w:val="0"/>
        <w:snapToGrid w:val="0"/>
        <w:spacing w:line="360" w:lineRule="auto"/>
        <w:rPr>
          <w:rFonts w:ascii="Book Antiqua" w:hAnsi="Book Antiqua"/>
          <w:color w:val="000000" w:themeColor="text1"/>
          <w:sz w:val="24"/>
          <w:szCs w:val="24"/>
        </w:rPr>
      </w:pPr>
    </w:p>
    <w:p w14:paraId="58ADBAA7" w14:textId="330F753C" w:rsidR="00551298" w:rsidRPr="00062709" w:rsidRDefault="00551298" w:rsidP="00062709">
      <w:pPr>
        <w:adjustRightInd w:val="0"/>
        <w:snapToGrid w:val="0"/>
        <w:spacing w:line="360" w:lineRule="auto"/>
        <w:outlineLvl w:val="0"/>
        <w:rPr>
          <w:rFonts w:ascii="Book Antiqua" w:hAnsi="Book Antiqua"/>
          <w:b/>
          <w:i/>
          <w:color w:val="000000" w:themeColor="text1"/>
          <w:sz w:val="24"/>
          <w:szCs w:val="24"/>
        </w:rPr>
      </w:pPr>
      <w:r w:rsidRPr="00620327">
        <w:rPr>
          <w:rFonts w:ascii="Book Antiqua" w:hAnsi="Book Antiqua"/>
          <w:b/>
          <w:i/>
          <w:color w:val="000000" w:themeColor="text1"/>
          <w:sz w:val="24"/>
          <w:szCs w:val="24"/>
        </w:rPr>
        <w:t>Research motivation</w:t>
      </w:r>
    </w:p>
    <w:p w14:paraId="1BDE6B51" w14:textId="718CDDC9" w:rsidR="00551298" w:rsidRDefault="00236ACE"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color w:val="000000" w:themeColor="text1"/>
          <w:sz w:val="24"/>
          <w:szCs w:val="24"/>
        </w:rPr>
        <w:t>The main topics in our study are to predict the incidence of opportunistic infections related to IBD in China, and explore the risk factors for opportunistic infections. The key problems to be solved is to ensure compliance of enrolled IBD patients.</w:t>
      </w:r>
      <w:r w:rsidR="005E5871" w:rsidRPr="00620327">
        <w:rPr>
          <w:rFonts w:ascii="Book Antiqua" w:hAnsi="Book Antiqua"/>
          <w:color w:val="000000" w:themeColor="text1"/>
          <w:sz w:val="24"/>
          <w:szCs w:val="24"/>
        </w:rPr>
        <w:t xml:space="preserve"> The significance of solving these problems for future research in this field is to more accurately predict the incidence</w:t>
      </w:r>
      <w:r w:rsidR="004B3B14">
        <w:rPr>
          <w:rFonts w:ascii="Book Antiqua" w:hAnsi="Book Antiqua"/>
          <w:color w:val="000000" w:themeColor="text1"/>
          <w:sz w:val="24"/>
          <w:szCs w:val="24"/>
        </w:rPr>
        <w:t xml:space="preserve"> of</w:t>
      </w:r>
      <w:r w:rsidR="005E5871" w:rsidRPr="00620327">
        <w:rPr>
          <w:rFonts w:ascii="Book Antiqua" w:hAnsi="Book Antiqua"/>
          <w:color w:val="000000" w:themeColor="text1"/>
          <w:sz w:val="24"/>
          <w:szCs w:val="24"/>
        </w:rPr>
        <w:t xml:space="preserve"> and risk factors </w:t>
      </w:r>
      <w:r w:rsidR="004B3B14">
        <w:rPr>
          <w:rFonts w:ascii="Book Antiqua" w:hAnsi="Book Antiqua"/>
          <w:color w:val="000000" w:themeColor="text1"/>
          <w:sz w:val="24"/>
          <w:szCs w:val="24"/>
        </w:rPr>
        <w:t>for</w:t>
      </w:r>
      <w:r w:rsidR="004B3B14" w:rsidRPr="00620327">
        <w:rPr>
          <w:rFonts w:ascii="Book Antiqua" w:hAnsi="Book Antiqua"/>
          <w:color w:val="000000" w:themeColor="text1"/>
          <w:sz w:val="24"/>
          <w:szCs w:val="24"/>
        </w:rPr>
        <w:t xml:space="preserve"> </w:t>
      </w:r>
      <w:r w:rsidR="005E5871" w:rsidRPr="00620327">
        <w:rPr>
          <w:rFonts w:ascii="Book Antiqua" w:hAnsi="Book Antiqua"/>
          <w:color w:val="000000" w:themeColor="text1"/>
          <w:sz w:val="24"/>
          <w:szCs w:val="24"/>
        </w:rPr>
        <w:t>opportunistic infections.</w:t>
      </w:r>
    </w:p>
    <w:p w14:paraId="731152A4" w14:textId="77777777" w:rsidR="00062709" w:rsidRPr="00620327" w:rsidRDefault="00062709" w:rsidP="00620327">
      <w:pPr>
        <w:adjustRightInd w:val="0"/>
        <w:snapToGrid w:val="0"/>
        <w:spacing w:line="360" w:lineRule="auto"/>
        <w:rPr>
          <w:rFonts w:ascii="Book Antiqua" w:hAnsi="Book Antiqua"/>
          <w:color w:val="000000" w:themeColor="text1"/>
          <w:sz w:val="24"/>
          <w:szCs w:val="24"/>
        </w:rPr>
      </w:pPr>
    </w:p>
    <w:p w14:paraId="3EC7C350" w14:textId="77777777" w:rsidR="00551298" w:rsidRPr="00620327" w:rsidRDefault="00551298" w:rsidP="00E70A6A">
      <w:pPr>
        <w:adjustRightInd w:val="0"/>
        <w:snapToGrid w:val="0"/>
        <w:spacing w:line="360" w:lineRule="auto"/>
        <w:outlineLvl w:val="0"/>
        <w:rPr>
          <w:rFonts w:ascii="Book Antiqua" w:hAnsi="Book Antiqua"/>
          <w:b/>
          <w:i/>
          <w:color w:val="000000" w:themeColor="text1"/>
          <w:sz w:val="24"/>
          <w:szCs w:val="24"/>
        </w:rPr>
      </w:pPr>
      <w:r w:rsidRPr="00620327">
        <w:rPr>
          <w:rFonts w:ascii="Book Antiqua" w:hAnsi="Book Antiqua"/>
          <w:b/>
          <w:i/>
          <w:color w:val="000000" w:themeColor="text1"/>
          <w:sz w:val="24"/>
          <w:szCs w:val="24"/>
        </w:rPr>
        <w:t>Research objectives</w:t>
      </w:r>
    </w:p>
    <w:p w14:paraId="757BC80D" w14:textId="6D6ADC1A" w:rsidR="00705A8F" w:rsidRDefault="00236ACE"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color w:val="000000" w:themeColor="text1"/>
          <w:sz w:val="24"/>
          <w:szCs w:val="24"/>
        </w:rPr>
        <w:t xml:space="preserve">The main objectives in our study </w:t>
      </w:r>
      <w:r w:rsidR="004B3B14">
        <w:rPr>
          <w:rFonts w:ascii="Book Antiqua" w:hAnsi="Book Antiqua"/>
          <w:color w:val="000000" w:themeColor="text1"/>
          <w:sz w:val="24"/>
          <w:szCs w:val="24"/>
        </w:rPr>
        <w:t>were</w:t>
      </w:r>
      <w:r w:rsidR="004B3B14" w:rsidRPr="00620327">
        <w:rPr>
          <w:rFonts w:ascii="Book Antiqua" w:hAnsi="Book Antiqua"/>
          <w:color w:val="000000" w:themeColor="text1"/>
          <w:sz w:val="24"/>
          <w:szCs w:val="24"/>
        </w:rPr>
        <w:t xml:space="preserve"> </w:t>
      </w:r>
      <w:r w:rsidRPr="00620327">
        <w:rPr>
          <w:rFonts w:ascii="Book Antiqua" w:hAnsi="Book Antiqua"/>
          <w:color w:val="000000" w:themeColor="text1"/>
          <w:sz w:val="24"/>
          <w:szCs w:val="24"/>
        </w:rPr>
        <w:t>to predict the incidence of opportunistic infections related to IBD in China, and explore the risk factors for opportunistic infections.</w:t>
      </w:r>
      <w:r w:rsidR="009C6CE4" w:rsidRPr="00620327">
        <w:rPr>
          <w:rFonts w:ascii="Book Antiqua" w:hAnsi="Book Antiqua"/>
          <w:color w:val="000000" w:themeColor="text1"/>
          <w:sz w:val="24"/>
          <w:szCs w:val="24"/>
        </w:rPr>
        <w:t xml:space="preserve"> The realized objectives include</w:t>
      </w:r>
      <w:r w:rsidR="004B3B14">
        <w:rPr>
          <w:rFonts w:ascii="Book Antiqua" w:hAnsi="Book Antiqua"/>
          <w:color w:val="000000" w:themeColor="text1"/>
          <w:sz w:val="24"/>
          <w:szCs w:val="24"/>
        </w:rPr>
        <w:t xml:space="preserve"> that</w:t>
      </w:r>
      <w:r w:rsidR="009C6CE4" w:rsidRPr="00620327">
        <w:rPr>
          <w:rFonts w:ascii="Book Antiqua" w:hAnsi="Book Antiqua"/>
          <w:color w:val="000000" w:themeColor="text1"/>
          <w:sz w:val="24"/>
          <w:szCs w:val="24"/>
        </w:rPr>
        <w:t xml:space="preserve"> the incidence of opportunistic infection in IBD patients in China is higher than that in </w:t>
      </w:r>
      <w:r w:rsidR="004B3B14">
        <w:rPr>
          <w:rFonts w:ascii="Book Antiqua" w:hAnsi="Book Antiqua"/>
          <w:color w:val="000000" w:themeColor="text1"/>
          <w:sz w:val="24"/>
          <w:szCs w:val="24"/>
        </w:rPr>
        <w:t>W</w:t>
      </w:r>
      <w:r w:rsidR="004B3B14" w:rsidRPr="00620327">
        <w:rPr>
          <w:rFonts w:ascii="Book Antiqua" w:hAnsi="Book Antiqua"/>
          <w:color w:val="000000" w:themeColor="text1"/>
          <w:sz w:val="24"/>
          <w:szCs w:val="24"/>
        </w:rPr>
        <w:t xml:space="preserve">estern </w:t>
      </w:r>
      <w:r w:rsidR="009C6CE4" w:rsidRPr="00620327">
        <w:rPr>
          <w:rFonts w:ascii="Book Antiqua" w:hAnsi="Book Antiqua"/>
          <w:color w:val="000000" w:themeColor="text1"/>
          <w:sz w:val="24"/>
          <w:szCs w:val="24"/>
        </w:rPr>
        <w:t>countries</w:t>
      </w:r>
      <w:r w:rsidR="00062709">
        <w:rPr>
          <w:rFonts w:ascii="Book Antiqua" w:hAnsi="Book Antiqua"/>
          <w:color w:val="000000" w:themeColor="text1"/>
          <w:sz w:val="24"/>
          <w:szCs w:val="24"/>
        </w:rPr>
        <w:t xml:space="preserve"> and factors such as severe IBD</w:t>
      </w:r>
      <w:r w:rsidR="00705A8F" w:rsidRPr="00620327">
        <w:rPr>
          <w:rFonts w:ascii="Book Antiqua" w:hAnsi="Book Antiqua"/>
          <w:color w:val="000000" w:themeColor="text1"/>
          <w:sz w:val="24"/>
          <w:szCs w:val="24"/>
        </w:rPr>
        <w:t>, elevated levels of fecal calprotectin</w:t>
      </w:r>
      <w:r w:rsidR="004B3B14">
        <w:rPr>
          <w:rFonts w:ascii="Book Antiqua" w:hAnsi="Book Antiqua"/>
          <w:color w:val="000000" w:themeColor="text1"/>
          <w:sz w:val="24"/>
          <w:szCs w:val="24"/>
        </w:rPr>
        <w:t>,</w:t>
      </w:r>
      <w:r w:rsidR="00705A8F" w:rsidRPr="00620327">
        <w:rPr>
          <w:rFonts w:ascii="Book Antiqua" w:hAnsi="Book Antiqua"/>
          <w:color w:val="000000" w:themeColor="text1"/>
          <w:sz w:val="24"/>
          <w:szCs w:val="24"/>
        </w:rPr>
        <w:t xml:space="preserve"> and the use of immunosuppressive medications, especially when used in combination, are major risk factors for opportunistic infections in IBD patients</w:t>
      </w:r>
      <w:r w:rsidR="009C6CE4" w:rsidRPr="00620327">
        <w:rPr>
          <w:rFonts w:ascii="Book Antiqua" w:hAnsi="Book Antiqua"/>
          <w:color w:val="000000" w:themeColor="text1"/>
          <w:sz w:val="24"/>
          <w:szCs w:val="24"/>
        </w:rPr>
        <w:t xml:space="preserve">, according to our </w:t>
      </w:r>
      <w:r w:rsidR="004B3B14" w:rsidRPr="00620327">
        <w:rPr>
          <w:rFonts w:ascii="Book Antiqua" w:hAnsi="Book Antiqua"/>
          <w:color w:val="000000" w:themeColor="text1"/>
          <w:sz w:val="24"/>
          <w:szCs w:val="24"/>
        </w:rPr>
        <w:t>single</w:t>
      </w:r>
      <w:r w:rsidR="004B3B14">
        <w:rPr>
          <w:rFonts w:ascii="Book Antiqua" w:hAnsi="Book Antiqua"/>
          <w:color w:val="000000" w:themeColor="text1"/>
          <w:sz w:val="24"/>
          <w:szCs w:val="24"/>
        </w:rPr>
        <w:t>-</w:t>
      </w:r>
      <w:r w:rsidR="009C6CE4" w:rsidRPr="00620327">
        <w:rPr>
          <w:rFonts w:ascii="Book Antiqua" w:hAnsi="Book Antiqua"/>
          <w:color w:val="000000" w:themeColor="text1"/>
          <w:sz w:val="24"/>
          <w:szCs w:val="24"/>
        </w:rPr>
        <w:t>center study.</w:t>
      </w:r>
      <w:r w:rsidR="00F735CC" w:rsidRPr="00620327">
        <w:rPr>
          <w:rFonts w:ascii="Book Antiqua" w:hAnsi="Book Antiqua"/>
          <w:color w:val="000000" w:themeColor="text1"/>
          <w:sz w:val="24"/>
          <w:szCs w:val="24"/>
        </w:rPr>
        <w:t xml:space="preserve"> The significance of realizing these objectives for future research in this field is to alert </w:t>
      </w:r>
      <w:r w:rsidR="00C815DB" w:rsidRPr="00620327">
        <w:rPr>
          <w:rFonts w:ascii="Book Antiqua" w:hAnsi="Book Antiqua"/>
          <w:color w:val="000000" w:themeColor="text1"/>
          <w:sz w:val="24"/>
          <w:szCs w:val="24"/>
        </w:rPr>
        <w:t>patients and physicians</w:t>
      </w:r>
      <w:r w:rsidR="00F735CC" w:rsidRPr="00620327">
        <w:rPr>
          <w:rFonts w:ascii="Book Antiqua" w:hAnsi="Book Antiqua"/>
          <w:color w:val="000000" w:themeColor="text1"/>
          <w:sz w:val="24"/>
          <w:szCs w:val="24"/>
        </w:rPr>
        <w:t xml:space="preserve"> to</w:t>
      </w:r>
      <w:r w:rsidR="00C815DB" w:rsidRPr="00620327">
        <w:rPr>
          <w:rFonts w:ascii="Book Antiqua" w:hAnsi="Book Antiqua"/>
          <w:color w:val="000000" w:themeColor="text1"/>
          <w:sz w:val="24"/>
          <w:szCs w:val="24"/>
        </w:rPr>
        <w:t xml:space="preserve"> pay attention to and prevent</w:t>
      </w:r>
      <w:r w:rsidR="00F735CC" w:rsidRPr="00620327">
        <w:rPr>
          <w:rFonts w:ascii="Book Antiqua" w:hAnsi="Book Antiqua"/>
          <w:color w:val="000000" w:themeColor="text1"/>
          <w:sz w:val="24"/>
          <w:szCs w:val="24"/>
        </w:rPr>
        <w:t xml:space="preserve"> opportunistic infections. Meanwhile, </w:t>
      </w:r>
      <w:r w:rsidR="00EE16D7" w:rsidRPr="00620327">
        <w:rPr>
          <w:rFonts w:ascii="Book Antiqua" w:hAnsi="Book Antiqua"/>
          <w:color w:val="000000" w:themeColor="text1"/>
          <w:sz w:val="24"/>
          <w:szCs w:val="24"/>
        </w:rPr>
        <w:t>our stud</w:t>
      </w:r>
      <w:r w:rsidR="00F735CC" w:rsidRPr="00620327">
        <w:rPr>
          <w:rFonts w:ascii="Book Antiqua" w:hAnsi="Book Antiqua"/>
          <w:color w:val="000000" w:themeColor="text1"/>
          <w:sz w:val="24"/>
          <w:szCs w:val="24"/>
        </w:rPr>
        <w:t>y can provide important information for clinicians and IBD patients in China and other countries.</w:t>
      </w:r>
    </w:p>
    <w:p w14:paraId="4D48FE61" w14:textId="77777777" w:rsidR="00062709" w:rsidRPr="00620327" w:rsidRDefault="00062709" w:rsidP="00620327">
      <w:pPr>
        <w:adjustRightInd w:val="0"/>
        <w:snapToGrid w:val="0"/>
        <w:spacing w:line="360" w:lineRule="auto"/>
        <w:rPr>
          <w:rFonts w:ascii="Book Antiqua" w:hAnsi="Book Antiqua"/>
          <w:color w:val="000000" w:themeColor="text1"/>
          <w:sz w:val="24"/>
          <w:szCs w:val="24"/>
        </w:rPr>
      </w:pPr>
    </w:p>
    <w:p w14:paraId="25F15569" w14:textId="28B68366" w:rsidR="00551298" w:rsidRPr="00620327" w:rsidRDefault="00551298" w:rsidP="00E70A6A">
      <w:pPr>
        <w:adjustRightInd w:val="0"/>
        <w:snapToGrid w:val="0"/>
        <w:spacing w:line="360" w:lineRule="auto"/>
        <w:outlineLvl w:val="0"/>
        <w:rPr>
          <w:rFonts w:ascii="Book Antiqua" w:hAnsi="Book Antiqua"/>
          <w:b/>
          <w:i/>
          <w:color w:val="000000" w:themeColor="text1"/>
          <w:sz w:val="24"/>
          <w:szCs w:val="24"/>
        </w:rPr>
      </w:pPr>
      <w:r w:rsidRPr="00620327">
        <w:rPr>
          <w:rFonts w:ascii="Book Antiqua" w:hAnsi="Book Antiqua"/>
          <w:b/>
          <w:i/>
          <w:color w:val="000000" w:themeColor="text1"/>
          <w:sz w:val="24"/>
          <w:szCs w:val="24"/>
        </w:rPr>
        <w:t>Research methods</w:t>
      </w:r>
    </w:p>
    <w:p w14:paraId="0F57C81E" w14:textId="333BB6E1" w:rsidR="00551298" w:rsidRDefault="003B7EF9" w:rsidP="00620327">
      <w:pPr>
        <w:adjustRightInd w:val="0"/>
        <w:snapToGrid w:val="0"/>
        <w:spacing w:line="360" w:lineRule="auto"/>
        <w:rPr>
          <w:rFonts w:ascii="Book Antiqua" w:hAnsi="Book Antiqua"/>
          <w:color w:val="000000" w:themeColor="text1"/>
          <w:sz w:val="24"/>
          <w:szCs w:val="24"/>
        </w:rPr>
      </w:pPr>
      <w:r w:rsidRPr="00620327">
        <w:rPr>
          <w:rFonts w:ascii="Book Antiqua" w:hAnsi="Book Antiqua"/>
          <w:color w:val="000000" w:themeColor="text1"/>
          <w:sz w:val="24"/>
          <w:szCs w:val="24"/>
        </w:rPr>
        <w:t xml:space="preserve">The research </w:t>
      </w:r>
      <w:r w:rsidR="004B3B14">
        <w:rPr>
          <w:rFonts w:ascii="Book Antiqua" w:hAnsi="Book Antiqua"/>
          <w:color w:val="000000" w:themeColor="text1"/>
          <w:sz w:val="24"/>
          <w:szCs w:val="24"/>
        </w:rPr>
        <w:t>design</w:t>
      </w:r>
      <w:r w:rsidR="004B3B14" w:rsidRPr="00620327">
        <w:rPr>
          <w:rFonts w:ascii="Book Antiqua" w:hAnsi="Book Antiqua"/>
          <w:color w:val="000000" w:themeColor="text1"/>
          <w:sz w:val="24"/>
          <w:szCs w:val="24"/>
        </w:rPr>
        <w:t xml:space="preserve"> </w:t>
      </w:r>
      <w:r w:rsidRPr="00620327">
        <w:rPr>
          <w:rFonts w:ascii="Book Antiqua" w:hAnsi="Book Antiqua"/>
          <w:color w:val="000000" w:themeColor="text1"/>
          <w:sz w:val="24"/>
          <w:szCs w:val="24"/>
        </w:rPr>
        <w:t xml:space="preserve">that </w:t>
      </w:r>
      <w:r w:rsidR="004B3B14">
        <w:rPr>
          <w:rFonts w:ascii="Book Antiqua" w:hAnsi="Book Antiqua"/>
          <w:color w:val="000000" w:themeColor="text1"/>
          <w:sz w:val="24"/>
          <w:szCs w:val="24"/>
        </w:rPr>
        <w:t>was</w:t>
      </w:r>
      <w:r w:rsidR="004B3B14" w:rsidRPr="00620327">
        <w:rPr>
          <w:rFonts w:ascii="Book Antiqua" w:hAnsi="Book Antiqua"/>
          <w:color w:val="000000" w:themeColor="text1"/>
          <w:sz w:val="24"/>
          <w:szCs w:val="24"/>
        </w:rPr>
        <w:t xml:space="preserve"> </w:t>
      </w:r>
      <w:r w:rsidRPr="00620327">
        <w:rPr>
          <w:rFonts w:ascii="Book Antiqua" w:hAnsi="Book Antiqua"/>
          <w:color w:val="000000" w:themeColor="text1"/>
          <w:sz w:val="24"/>
          <w:szCs w:val="24"/>
        </w:rPr>
        <w:t xml:space="preserve">adopted to realize the objectives </w:t>
      </w:r>
      <w:r w:rsidR="004B3B14">
        <w:rPr>
          <w:rFonts w:ascii="Book Antiqua" w:hAnsi="Book Antiqua"/>
          <w:color w:val="000000" w:themeColor="text1"/>
          <w:sz w:val="24"/>
          <w:szCs w:val="24"/>
        </w:rPr>
        <w:t>is</w:t>
      </w:r>
      <w:r w:rsidR="004B3B14" w:rsidRPr="00620327">
        <w:rPr>
          <w:rFonts w:ascii="Book Antiqua" w:hAnsi="Book Antiqua"/>
          <w:color w:val="000000" w:themeColor="text1"/>
          <w:sz w:val="24"/>
          <w:szCs w:val="24"/>
        </w:rPr>
        <w:t xml:space="preserve"> </w:t>
      </w:r>
      <w:r w:rsidR="00062709" w:rsidRPr="00620327">
        <w:rPr>
          <w:rFonts w:ascii="Book Antiqua" w:hAnsi="Book Antiqua"/>
          <w:color w:val="000000" w:themeColor="text1"/>
          <w:sz w:val="24"/>
          <w:szCs w:val="24"/>
        </w:rPr>
        <w:t>observational study and nested case-control study.</w:t>
      </w:r>
      <w:r w:rsidR="00295341" w:rsidRPr="00620327">
        <w:rPr>
          <w:rFonts w:ascii="Book Antiqua" w:hAnsi="Book Antiqua"/>
          <w:color w:val="000000" w:themeColor="text1"/>
          <w:sz w:val="24"/>
          <w:szCs w:val="24"/>
        </w:rPr>
        <w:t xml:space="preserve"> Observational </w:t>
      </w:r>
      <w:r w:rsidR="00062709" w:rsidRPr="00620327">
        <w:rPr>
          <w:rFonts w:ascii="Book Antiqua" w:hAnsi="Book Antiqua"/>
          <w:color w:val="000000" w:themeColor="text1"/>
          <w:sz w:val="24"/>
          <w:szCs w:val="24"/>
        </w:rPr>
        <w:t>study i</w:t>
      </w:r>
      <w:r w:rsidR="00295341" w:rsidRPr="00620327">
        <w:rPr>
          <w:rFonts w:ascii="Book Antiqua" w:hAnsi="Book Antiqua"/>
          <w:color w:val="000000" w:themeColor="text1"/>
          <w:sz w:val="24"/>
          <w:szCs w:val="24"/>
        </w:rPr>
        <w:t>s to observe and record the characteristics of research objects in a natural state, and describe and compare the results.</w:t>
      </w:r>
      <w:r w:rsidR="000D6D70" w:rsidRPr="00620327">
        <w:rPr>
          <w:rFonts w:ascii="Book Antiqua" w:hAnsi="Book Antiqua"/>
          <w:color w:val="000000" w:themeColor="text1"/>
          <w:sz w:val="24"/>
          <w:szCs w:val="24"/>
        </w:rPr>
        <w:t xml:space="preserve"> </w:t>
      </w:r>
      <w:r w:rsidR="00E02F67" w:rsidRPr="00620327">
        <w:rPr>
          <w:rFonts w:ascii="Book Antiqua" w:hAnsi="Book Antiqua"/>
          <w:color w:val="000000" w:themeColor="text1"/>
          <w:sz w:val="24"/>
          <w:szCs w:val="24"/>
        </w:rPr>
        <w:t xml:space="preserve">In our study, the patients were followed for up to 12 mo to identify the incidence of infections. </w:t>
      </w:r>
      <w:r w:rsidR="000D6D70" w:rsidRPr="00620327">
        <w:rPr>
          <w:rFonts w:ascii="Book Antiqua" w:hAnsi="Book Antiqua"/>
          <w:color w:val="000000" w:themeColor="text1"/>
          <w:sz w:val="24"/>
          <w:szCs w:val="24"/>
        </w:rPr>
        <w:t>In nested case-control studies, cases and controls come from the same cohort, so the selection bias in effect estimation is reduced and comparability is good</w:t>
      </w:r>
      <w:r w:rsidR="00E02F67" w:rsidRPr="00620327">
        <w:rPr>
          <w:rFonts w:ascii="Book Antiqua" w:hAnsi="Book Antiqua"/>
          <w:color w:val="000000" w:themeColor="text1"/>
          <w:sz w:val="24"/>
          <w:szCs w:val="24"/>
        </w:rPr>
        <w:t xml:space="preserve">. For each infected IBD patient, </w:t>
      </w:r>
      <w:r w:rsidR="004B3B14">
        <w:rPr>
          <w:rFonts w:ascii="Book Antiqua" w:hAnsi="Book Antiqua"/>
          <w:color w:val="000000" w:themeColor="text1"/>
          <w:sz w:val="24"/>
          <w:szCs w:val="24"/>
        </w:rPr>
        <w:t>two</w:t>
      </w:r>
      <w:r w:rsidR="004B3B14" w:rsidRPr="00620327">
        <w:rPr>
          <w:rFonts w:ascii="Book Antiqua" w:hAnsi="Book Antiqua"/>
          <w:color w:val="000000" w:themeColor="text1"/>
          <w:sz w:val="24"/>
          <w:szCs w:val="24"/>
        </w:rPr>
        <w:t xml:space="preserve"> </w:t>
      </w:r>
      <w:r w:rsidR="00E02F67" w:rsidRPr="00620327">
        <w:rPr>
          <w:rFonts w:ascii="Book Antiqua" w:hAnsi="Book Antiqua"/>
          <w:color w:val="000000" w:themeColor="text1"/>
          <w:sz w:val="24"/>
          <w:szCs w:val="24"/>
        </w:rPr>
        <w:t>non-infected IBD patients were selected as controls in our study.</w:t>
      </w:r>
    </w:p>
    <w:p w14:paraId="4333A147" w14:textId="77777777" w:rsidR="00062709" w:rsidRPr="00620327" w:rsidRDefault="00062709" w:rsidP="00620327">
      <w:pPr>
        <w:adjustRightInd w:val="0"/>
        <w:snapToGrid w:val="0"/>
        <w:spacing w:line="360" w:lineRule="auto"/>
        <w:rPr>
          <w:rFonts w:ascii="Book Antiqua" w:hAnsi="Book Antiqua"/>
          <w:color w:val="000000" w:themeColor="text1"/>
          <w:sz w:val="24"/>
          <w:szCs w:val="24"/>
        </w:rPr>
      </w:pPr>
    </w:p>
    <w:p w14:paraId="35A4D774" w14:textId="77777777" w:rsidR="00551298" w:rsidRPr="00620327" w:rsidRDefault="00551298" w:rsidP="00E70A6A">
      <w:pPr>
        <w:adjustRightInd w:val="0"/>
        <w:snapToGrid w:val="0"/>
        <w:spacing w:line="360" w:lineRule="auto"/>
        <w:outlineLvl w:val="0"/>
        <w:rPr>
          <w:rFonts w:ascii="Book Antiqua" w:hAnsi="Book Antiqua"/>
          <w:b/>
          <w:i/>
          <w:color w:val="000000" w:themeColor="text1"/>
          <w:sz w:val="24"/>
          <w:szCs w:val="24"/>
        </w:rPr>
      </w:pPr>
      <w:r w:rsidRPr="00620327">
        <w:rPr>
          <w:rFonts w:ascii="Book Antiqua" w:hAnsi="Book Antiqua"/>
          <w:b/>
          <w:i/>
          <w:color w:val="000000" w:themeColor="text1"/>
          <w:sz w:val="24"/>
          <w:szCs w:val="24"/>
        </w:rPr>
        <w:t>Research results</w:t>
      </w:r>
    </w:p>
    <w:p w14:paraId="2A62C084" w14:textId="42785CBE" w:rsidR="00551298" w:rsidRDefault="00E02F67" w:rsidP="00620327">
      <w:pPr>
        <w:adjustRightInd w:val="0"/>
        <w:snapToGrid w:val="0"/>
        <w:spacing w:line="360" w:lineRule="auto"/>
        <w:rPr>
          <w:rFonts w:ascii="Book Antiqua" w:hAnsi="Book Antiqua" w:cs="Segoe UI"/>
          <w:color w:val="000000" w:themeColor="text1"/>
          <w:sz w:val="24"/>
          <w:szCs w:val="24"/>
          <w:shd w:val="clear" w:color="auto" w:fill="FFFFFF"/>
        </w:rPr>
      </w:pPr>
      <w:r w:rsidRPr="00620327">
        <w:rPr>
          <w:rFonts w:ascii="Book Antiqua" w:hAnsi="Book Antiqua" w:cs="Segoe UI"/>
          <w:color w:val="000000" w:themeColor="text1"/>
          <w:sz w:val="24"/>
          <w:szCs w:val="24"/>
          <w:shd w:val="clear" w:color="auto" w:fill="FFFFFF"/>
        </w:rPr>
        <w:t xml:space="preserve">Our study found </w:t>
      </w:r>
      <w:r w:rsidR="00721FB8" w:rsidRPr="00620327">
        <w:rPr>
          <w:rFonts w:ascii="Book Antiqua" w:hAnsi="Book Antiqua" w:cs="Segoe UI"/>
          <w:color w:val="000000" w:themeColor="text1"/>
          <w:sz w:val="24"/>
          <w:szCs w:val="24"/>
          <w:shd w:val="clear" w:color="auto" w:fill="FFFFFF"/>
        </w:rPr>
        <w:t xml:space="preserve">that the incidence of opportunistic infection in IBD patients in China is higher than that in </w:t>
      </w:r>
      <w:r w:rsidR="004B3B14">
        <w:rPr>
          <w:rFonts w:ascii="Book Antiqua" w:hAnsi="Book Antiqua" w:cs="Segoe UI"/>
          <w:color w:val="000000" w:themeColor="text1"/>
          <w:sz w:val="24"/>
          <w:szCs w:val="24"/>
          <w:shd w:val="clear" w:color="auto" w:fill="FFFFFF"/>
        </w:rPr>
        <w:t>W</w:t>
      </w:r>
      <w:r w:rsidR="004B3B14" w:rsidRPr="00620327">
        <w:rPr>
          <w:rFonts w:ascii="Book Antiqua" w:hAnsi="Book Antiqua" w:cs="Segoe UI"/>
          <w:color w:val="000000" w:themeColor="text1"/>
          <w:sz w:val="24"/>
          <w:szCs w:val="24"/>
          <w:shd w:val="clear" w:color="auto" w:fill="FFFFFF"/>
        </w:rPr>
        <w:t xml:space="preserve">estern </w:t>
      </w:r>
      <w:r w:rsidR="00721FB8" w:rsidRPr="00620327">
        <w:rPr>
          <w:rFonts w:ascii="Book Antiqua" w:hAnsi="Book Antiqua" w:cs="Segoe UI"/>
          <w:color w:val="000000" w:themeColor="text1"/>
          <w:sz w:val="24"/>
          <w:szCs w:val="24"/>
          <w:shd w:val="clear" w:color="auto" w:fill="FFFFFF"/>
        </w:rPr>
        <w:t xml:space="preserve">countries </w:t>
      </w:r>
      <w:r w:rsidR="00721FB8" w:rsidRPr="00620327">
        <w:rPr>
          <w:rFonts w:ascii="Book Antiqua" w:hAnsi="Book Antiqua"/>
          <w:color w:val="000000" w:themeColor="text1"/>
          <w:sz w:val="24"/>
          <w:szCs w:val="24"/>
        </w:rPr>
        <w:t xml:space="preserve">and </w:t>
      </w:r>
      <w:r w:rsidR="00062709">
        <w:rPr>
          <w:rFonts w:ascii="Book Antiqua" w:hAnsi="Book Antiqua" w:cs="Segoe UI"/>
          <w:color w:val="000000" w:themeColor="text1"/>
          <w:sz w:val="24"/>
          <w:szCs w:val="24"/>
          <w:shd w:val="clear" w:color="auto" w:fill="FFFFFF"/>
        </w:rPr>
        <w:t>factors such as severe IBD</w:t>
      </w:r>
      <w:r w:rsidR="00721FB8" w:rsidRPr="00620327">
        <w:rPr>
          <w:rFonts w:ascii="Book Antiqua" w:hAnsi="Book Antiqua" w:cs="Segoe UI"/>
          <w:color w:val="000000" w:themeColor="text1"/>
          <w:sz w:val="24"/>
          <w:szCs w:val="24"/>
          <w:shd w:val="clear" w:color="auto" w:fill="FFFFFF"/>
        </w:rPr>
        <w:t>, elevated levels of fecal calprotectin</w:t>
      </w:r>
      <w:r w:rsidR="004B3B14">
        <w:rPr>
          <w:rFonts w:ascii="Book Antiqua" w:hAnsi="Book Antiqua" w:cs="Segoe UI"/>
          <w:color w:val="000000" w:themeColor="text1"/>
          <w:sz w:val="24"/>
          <w:szCs w:val="24"/>
          <w:shd w:val="clear" w:color="auto" w:fill="FFFFFF"/>
        </w:rPr>
        <w:t>,</w:t>
      </w:r>
      <w:r w:rsidR="00721FB8" w:rsidRPr="00620327">
        <w:rPr>
          <w:rFonts w:ascii="Book Antiqua" w:hAnsi="Book Antiqua" w:cs="Segoe UI"/>
          <w:color w:val="000000" w:themeColor="text1"/>
          <w:sz w:val="24"/>
          <w:szCs w:val="24"/>
          <w:shd w:val="clear" w:color="auto" w:fill="FFFFFF"/>
        </w:rPr>
        <w:t xml:space="preserve"> and the use of immunosuppressive medications, especially when used in combination, are major risk factors for opportunistic infections in IBD patients. Meanwhile, the use of infliximab alone </w:t>
      </w:r>
      <w:r w:rsidR="004B3B14" w:rsidRPr="00620327">
        <w:rPr>
          <w:rFonts w:ascii="Book Antiqua" w:hAnsi="Book Antiqua" w:cs="Segoe UI"/>
          <w:color w:val="000000" w:themeColor="text1"/>
          <w:sz w:val="24"/>
          <w:szCs w:val="24"/>
          <w:shd w:val="clear" w:color="auto" w:fill="FFFFFF"/>
        </w:rPr>
        <w:t>d</w:t>
      </w:r>
      <w:r w:rsidR="004B3B14">
        <w:rPr>
          <w:rFonts w:ascii="Book Antiqua" w:hAnsi="Book Antiqua" w:cs="Segoe UI"/>
          <w:color w:val="000000" w:themeColor="text1"/>
          <w:sz w:val="24"/>
          <w:szCs w:val="24"/>
          <w:shd w:val="clear" w:color="auto" w:fill="FFFFFF"/>
        </w:rPr>
        <w:t>oes</w:t>
      </w:r>
      <w:r w:rsidR="004B3B14" w:rsidRPr="00620327">
        <w:rPr>
          <w:rFonts w:ascii="Book Antiqua" w:hAnsi="Book Antiqua" w:cs="Segoe UI"/>
          <w:color w:val="000000" w:themeColor="text1"/>
          <w:sz w:val="24"/>
          <w:szCs w:val="24"/>
          <w:shd w:val="clear" w:color="auto" w:fill="FFFFFF"/>
        </w:rPr>
        <w:t xml:space="preserve"> </w:t>
      </w:r>
      <w:r w:rsidR="00721FB8" w:rsidRPr="00620327">
        <w:rPr>
          <w:rFonts w:ascii="Book Antiqua" w:hAnsi="Book Antiqua" w:cs="Segoe UI"/>
          <w:color w:val="000000" w:themeColor="text1"/>
          <w:sz w:val="24"/>
          <w:szCs w:val="24"/>
          <w:shd w:val="clear" w:color="auto" w:fill="FFFFFF"/>
        </w:rPr>
        <w:t>not increase the risk of opportunistic infection.</w:t>
      </w:r>
      <w:r w:rsidR="00721FB8" w:rsidRPr="00620327">
        <w:rPr>
          <w:rFonts w:ascii="Book Antiqua" w:hAnsi="Book Antiqua"/>
          <w:color w:val="000000" w:themeColor="text1"/>
          <w:sz w:val="24"/>
          <w:szCs w:val="24"/>
        </w:rPr>
        <w:t xml:space="preserve"> </w:t>
      </w:r>
      <w:r w:rsidR="00721FB8" w:rsidRPr="00620327">
        <w:rPr>
          <w:rFonts w:ascii="Book Antiqua" w:hAnsi="Book Antiqua" w:cs="Segoe UI"/>
          <w:color w:val="000000" w:themeColor="text1"/>
          <w:sz w:val="24"/>
          <w:szCs w:val="24"/>
          <w:shd w:val="clear" w:color="auto" w:fill="FFFFFF"/>
        </w:rPr>
        <w:t xml:space="preserve">Our findings remind </w:t>
      </w:r>
      <w:r w:rsidR="00721FB8" w:rsidRPr="00620327">
        <w:rPr>
          <w:rFonts w:ascii="Book Antiqua" w:hAnsi="Book Antiqua" w:cs="Segoe UI"/>
          <w:color w:val="000000" w:themeColor="text1"/>
          <w:sz w:val="24"/>
          <w:szCs w:val="24"/>
          <w:shd w:val="clear" w:color="auto" w:fill="FFFFFF"/>
        </w:rPr>
        <w:lastRenderedPageBreak/>
        <w:t xml:space="preserve">patients and </w:t>
      </w:r>
      <w:r w:rsidR="00C815DB" w:rsidRPr="00620327">
        <w:rPr>
          <w:rFonts w:ascii="Book Antiqua" w:hAnsi="Book Antiqua" w:cs="Segoe UI"/>
          <w:color w:val="000000" w:themeColor="text1"/>
          <w:sz w:val="24"/>
          <w:szCs w:val="24"/>
          <w:shd w:val="clear" w:color="auto" w:fill="FFFFFF"/>
        </w:rPr>
        <w:t>physicians</w:t>
      </w:r>
      <w:r w:rsidR="00721FB8" w:rsidRPr="00620327">
        <w:rPr>
          <w:rFonts w:ascii="Book Antiqua" w:hAnsi="Book Antiqua" w:cs="Segoe UI"/>
          <w:color w:val="000000" w:themeColor="text1"/>
          <w:sz w:val="24"/>
          <w:szCs w:val="24"/>
          <w:shd w:val="clear" w:color="auto" w:fill="FFFFFF"/>
        </w:rPr>
        <w:t xml:space="preserve"> to pay attention to and prevent opportunistic infections. As the genetic background, living environment, lifestyle</w:t>
      </w:r>
      <w:r w:rsidR="004B3B14">
        <w:rPr>
          <w:rFonts w:ascii="Book Antiqua" w:hAnsi="Book Antiqua" w:cs="Segoe UI"/>
          <w:color w:val="000000" w:themeColor="text1"/>
          <w:sz w:val="24"/>
          <w:szCs w:val="24"/>
          <w:shd w:val="clear" w:color="auto" w:fill="FFFFFF"/>
        </w:rPr>
        <w:t>,</w:t>
      </w:r>
      <w:r w:rsidR="00721FB8" w:rsidRPr="00620327">
        <w:rPr>
          <w:rFonts w:ascii="Book Antiqua" w:hAnsi="Book Antiqua" w:cs="Segoe UI"/>
          <w:color w:val="000000" w:themeColor="text1"/>
          <w:sz w:val="24"/>
          <w:szCs w:val="24"/>
          <w:shd w:val="clear" w:color="auto" w:fill="FFFFFF"/>
        </w:rPr>
        <w:t xml:space="preserve"> and diet of IBD patients in China are different from patients in </w:t>
      </w:r>
      <w:r w:rsidR="004B3B14">
        <w:rPr>
          <w:rFonts w:ascii="Book Antiqua" w:hAnsi="Book Antiqua" w:cs="Segoe UI"/>
          <w:color w:val="000000" w:themeColor="text1"/>
          <w:sz w:val="24"/>
          <w:szCs w:val="24"/>
          <w:shd w:val="clear" w:color="auto" w:fill="FFFFFF"/>
        </w:rPr>
        <w:t>W</w:t>
      </w:r>
      <w:r w:rsidR="004B3B14" w:rsidRPr="00620327">
        <w:rPr>
          <w:rFonts w:ascii="Book Antiqua" w:hAnsi="Book Antiqua" w:cs="Segoe UI"/>
          <w:color w:val="000000" w:themeColor="text1"/>
          <w:sz w:val="24"/>
          <w:szCs w:val="24"/>
          <w:shd w:val="clear" w:color="auto" w:fill="FFFFFF"/>
        </w:rPr>
        <w:t xml:space="preserve">estern </w:t>
      </w:r>
      <w:r w:rsidR="00721FB8" w:rsidRPr="00620327">
        <w:rPr>
          <w:rFonts w:ascii="Book Antiqua" w:hAnsi="Book Antiqua" w:cs="Segoe UI"/>
          <w:color w:val="000000" w:themeColor="text1"/>
          <w:sz w:val="24"/>
          <w:szCs w:val="24"/>
          <w:shd w:val="clear" w:color="auto" w:fill="FFFFFF"/>
        </w:rPr>
        <w:t>countries, our study of opportunistic infection could provide</w:t>
      </w:r>
      <w:r w:rsidR="004B3B14">
        <w:rPr>
          <w:rFonts w:ascii="Book Antiqua" w:hAnsi="Book Antiqua" w:cs="Segoe UI"/>
          <w:color w:val="000000" w:themeColor="text1"/>
          <w:sz w:val="24"/>
          <w:szCs w:val="24"/>
          <w:shd w:val="clear" w:color="auto" w:fill="FFFFFF"/>
        </w:rPr>
        <w:t xml:space="preserve"> </w:t>
      </w:r>
      <w:r w:rsidR="00721FB8" w:rsidRPr="00620327">
        <w:rPr>
          <w:rFonts w:ascii="Book Antiqua" w:hAnsi="Book Antiqua" w:cs="Segoe UI"/>
          <w:color w:val="000000" w:themeColor="text1"/>
          <w:sz w:val="24"/>
          <w:szCs w:val="24"/>
          <w:shd w:val="clear" w:color="auto" w:fill="FFFFFF"/>
        </w:rPr>
        <w:t>important information for clinicians and IBD patients in China and other countries.</w:t>
      </w:r>
      <w:r w:rsidR="00721FB8" w:rsidRPr="00620327">
        <w:rPr>
          <w:rFonts w:ascii="Book Antiqua" w:hAnsi="Book Antiqua"/>
          <w:color w:val="000000" w:themeColor="text1"/>
          <w:sz w:val="24"/>
          <w:szCs w:val="24"/>
        </w:rPr>
        <w:t xml:space="preserve"> The following problems </w:t>
      </w:r>
      <w:r w:rsidR="00721FB8" w:rsidRPr="00620327">
        <w:rPr>
          <w:rFonts w:ascii="Book Antiqua" w:hAnsi="Book Antiqua" w:cs="Segoe UI"/>
          <w:color w:val="000000" w:themeColor="text1"/>
          <w:sz w:val="24"/>
          <w:szCs w:val="24"/>
          <w:shd w:val="clear" w:color="auto" w:fill="FFFFFF"/>
        </w:rPr>
        <w:t>remain to be solved:</w:t>
      </w:r>
      <w:r w:rsidR="00B33EDF" w:rsidRPr="00620327">
        <w:rPr>
          <w:rFonts w:ascii="Book Antiqua" w:hAnsi="Book Antiqua" w:cs="Segoe UI"/>
          <w:color w:val="000000" w:themeColor="text1"/>
          <w:sz w:val="24"/>
          <w:szCs w:val="24"/>
          <w:shd w:val="clear" w:color="auto" w:fill="FFFFFF"/>
        </w:rPr>
        <w:t xml:space="preserve"> </w:t>
      </w:r>
      <w:r w:rsidR="00062709">
        <w:rPr>
          <w:rFonts w:ascii="Book Antiqua" w:hAnsi="Book Antiqua" w:cs="Segoe UI"/>
          <w:color w:val="000000" w:themeColor="text1"/>
          <w:sz w:val="24"/>
          <w:szCs w:val="24"/>
          <w:shd w:val="clear" w:color="auto" w:fill="FFFFFF"/>
        </w:rPr>
        <w:t>(</w:t>
      </w:r>
      <w:r w:rsidR="00721FB8" w:rsidRPr="00620327">
        <w:rPr>
          <w:rFonts w:ascii="Book Antiqua" w:hAnsi="Book Antiqua" w:cs="Segoe UI"/>
          <w:color w:val="000000" w:themeColor="text1"/>
          <w:sz w:val="24"/>
          <w:szCs w:val="24"/>
          <w:shd w:val="clear" w:color="auto" w:fill="FFFFFF"/>
        </w:rPr>
        <w:t>1</w:t>
      </w:r>
      <w:r w:rsidR="00062709">
        <w:rPr>
          <w:rFonts w:ascii="Book Antiqua" w:hAnsi="Book Antiqua" w:cs="Segoe UI"/>
          <w:color w:val="000000" w:themeColor="text1"/>
          <w:sz w:val="24"/>
          <w:szCs w:val="24"/>
          <w:shd w:val="clear" w:color="auto" w:fill="FFFFFF"/>
        </w:rPr>
        <w:t>)</w:t>
      </w:r>
      <w:r w:rsidR="00721FB8" w:rsidRPr="00620327">
        <w:rPr>
          <w:rFonts w:ascii="Book Antiqua" w:hAnsi="Book Antiqua"/>
          <w:color w:val="000000" w:themeColor="text1"/>
          <w:sz w:val="24"/>
          <w:szCs w:val="24"/>
        </w:rPr>
        <w:t xml:space="preserve"> </w:t>
      </w:r>
      <w:r w:rsidR="00721FB8" w:rsidRPr="00620327">
        <w:rPr>
          <w:rFonts w:ascii="Book Antiqua" w:hAnsi="Book Antiqua" w:cs="Segoe UI"/>
          <w:color w:val="000000" w:themeColor="text1"/>
          <w:sz w:val="24"/>
          <w:szCs w:val="24"/>
          <w:shd w:val="clear" w:color="auto" w:fill="FFFFFF"/>
        </w:rPr>
        <w:t>Our study was a single-center clinical study, which cannot represent the situation of IBD patients in China as a whole</w:t>
      </w:r>
      <w:r w:rsidR="004B3B14">
        <w:rPr>
          <w:rFonts w:ascii="Book Antiqua" w:hAnsi="Book Antiqua" w:cs="Segoe UI"/>
          <w:color w:val="000000" w:themeColor="text1"/>
          <w:sz w:val="24"/>
          <w:szCs w:val="24"/>
          <w:shd w:val="clear" w:color="auto" w:fill="FFFFFF"/>
        </w:rPr>
        <w:t xml:space="preserve">; </w:t>
      </w:r>
      <w:r w:rsidR="004B3B14">
        <w:rPr>
          <w:rFonts w:ascii="Book Antiqua" w:hAnsi="Book Antiqua"/>
          <w:color w:val="000000" w:themeColor="text1"/>
          <w:sz w:val="24"/>
          <w:szCs w:val="24"/>
        </w:rPr>
        <w:t xml:space="preserve">and </w:t>
      </w:r>
      <w:r w:rsidR="00062709">
        <w:rPr>
          <w:rFonts w:ascii="Book Antiqua" w:hAnsi="Book Antiqua"/>
          <w:color w:val="000000" w:themeColor="text1"/>
          <w:sz w:val="24"/>
          <w:szCs w:val="24"/>
        </w:rPr>
        <w:t>(2)</w:t>
      </w:r>
      <w:r w:rsidR="00721FB8" w:rsidRPr="00620327">
        <w:rPr>
          <w:rFonts w:ascii="Book Antiqua" w:hAnsi="Book Antiqua"/>
          <w:color w:val="000000" w:themeColor="text1"/>
          <w:sz w:val="24"/>
          <w:szCs w:val="24"/>
        </w:rPr>
        <w:t xml:space="preserve"> </w:t>
      </w:r>
      <w:r w:rsidR="004B3B14">
        <w:rPr>
          <w:rFonts w:ascii="Book Antiqua" w:hAnsi="Book Antiqua" w:cs="Segoe UI"/>
          <w:color w:val="000000" w:themeColor="text1"/>
          <w:sz w:val="24"/>
          <w:szCs w:val="24"/>
          <w:shd w:val="clear" w:color="auto" w:fill="FFFFFF"/>
        </w:rPr>
        <w:t>t</w:t>
      </w:r>
      <w:r w:rsidR="004B3B14" w:rsidRPr="00620327">
        <w:rPr>
          <w:rFonts w:ascii="Book Antiqua" w:hAnsi="Book Antiqua" w:cs="Segoe UI"/>
          <w:color w:val="000000" w:themeColor="text1"/>
          <w:sz w:val="24"/>
          <w:szCs w:val="24"/>
          <w:shd w:val="clear" w:color="auto" w:fill="FFFFFF"/>
        </w:rPr>
        <w:t xml:space="preserve">he </w:t>
      </w:r>
      <w:r w:rsidR="00721FB8" w:rsidRPr="00620327">
        <w:rPr>
          <w:rFonts w:ascii="Book Antiqua" w:hAnsi="Book Antiqua" w:cs="Segoe UI"/>
          <w:color w:val="000000" w:themeColor="text1"/>
          <w:sz w:val="24"/>
          <w:szCs w:val="24"/>
          <w:shd w:val="clear" w:color="auto" w:fill="FFFFFF"/>
        </w:rPr>
        <w:t xml:space="preserve">sample size of this study for both </w:t>
      </w:r>
      <w:r w:rsidR="00062709">
        <w:rPr>
          <w:rFonts w:ascii="Book Antiqua" w:hAnsi="Book Antiqua" w:cs="Segoe UI"/>
          <w:color w:val="000000" w:themeColor="text1"/>
          <w:sz w:val="24"/>
          <w:szCs w:val="24"/>
          <w:shd w:val="clear" w:color="auto" w:fill="FFFFFF"/>
        </w:rPr>
        <w:t>ulcerative colitis</w:t>
      </w:r>
      <w:r w:rsidR="00721FB8" w:rsidRPr="00620327">
        <w:rPr>
          <w:rFonts w:ascii="Book Antiqua" w:hAnsi="Book Antiqua" w:cs="Segoe UI"/>
          <w:color w:val="000000" w:themeColor="text1"/>
          <w:sz w:val="24"/>
          <w:szCs w:val="24"/>
          <w:shd w:val="clear" w:color="auto" w:fill="FFFFFF"/>
        </w:rPr>
        <w:t xml:space="preserve"> and </w:t>
      </w:r>
      <w:r w:rsidR="00062709">
        <w:rPr>
          <w:rFonts w:ascii="Book Antiqua" w:hAnsi="Book Antiqua" w:cs="Segoe UI"/>
          <w:color w:val="000000" w:themeColor="text1"/>
          <w:sz w:val="24"/>
          <w:szCs w:val="24"/>
          <w:shd w:val="clear" w:color="auto" w:fill="FFFFFF"/>
        </w:rPr>
        <w:t>Crohn’s disease</w:t>
      </w:r>
      <w:r w:rsidR="00721FB8" w:rsidRPr="00620327">
        <w:rPr>
          <w:rFonts w:ascii="Book Antiqua" w:hAnsi="Book Antiqua" w:cs="Segoe UI"/>
          <w:color w:val="000000" w:themeColor="text1"/>
          <w:sz w:val="24"/>
          <w:szCs w:val="24"/>
          <w:shd w:val="clear" w:color="auto" w:fill="FFFFFF"/>
        </w:rPr>
        <w:t xml:space="preserve"> patients was small. A larger sample size would have allowed for more precise estimation of the incidence of opportunistic infections and increase in reliability of risk factors in Chinese IBD patients.</w:t>
      </w:r>
    </w:p>
    <w:p w14:paraId="73AC2075" w14:textId="77777777" w:rsidR="00062709" w:rsidRPr="00620327" w:rsidRDefault="00062709" w:rsidP="00620327">
      <w:pPr>
        <w:adjustRightInd w:val="0"/>
        <w:snapToGrid w:val="0"/>
        <w:spacing w:line="360" w:lineRule="auto"/>
        <w:rPr>
          <w:rFonts w:ascii="Book Antiqua" w:hAnsi="Book Antiqua" w:cs="Segoe UI"/>
          <w:color w:val="000000" w:themeColor="text1"/>
          <w:sz w:val="24"/>
          <w:szCs w:val="24"/>
          <w:shd w:val="clear" w:color="auto" w:fill="FFFFFF"/>
        </w:rPr>
      </w:pPr>
    </w:p>
    <w:p w14:paraId="29804792" w14:textId="77777777" w:rsidR="00551298" w:rsidRPr="00620327" w:rsidRDefault="00551298" w:rsidP="00E70A6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620327">
        <w:rPr>
          <w:rFonts w:ascii="Book Antiqua" w:hAnsi="Book Antiqua"/>
          <w:b/>
          <w:i/>
          <w:color w:val="000000" w:themeColor="text1"/>
          <w:sz w:val="24"/>
          <w:szCs w:val="24"/>
        </w:rPr>
        <w:t>Research conclusions</w:t>
      </w:r>
    </w:p>
    <w:p w14:paraId="6A67A9A5" w14:textId="660D9285" w:rsidR="00551298" w:rsidRDefault="00075A9A" w:rsidP="00620327">
      <w:pPr>
        <w:adjustRightInd w:val="0"/>
        <w:snapToGrid w:val="0"/>
        <w:spacing w:line="360" w:lineRule="auto"/>
        <w:rPr>
          <w:rFonts w:ascii="Book Antiqua" w:hAnsi="Book Antiqua" w:cs="Segoe UI"/>
          <w:color w:val="000000" w:themeColor="text1"/>
          <w:sz w:val="24"/>
          <w:szCs w:val="24"/>
          <w:shd w:val="clear" w:color="auto" w:fill="FFFFFF"/>
        </w:rPr>
      </w:pPr>
      <w:r w:rsidRPr="00620327">
        <w:rPr>
          <w:rFonts w:ascii="Book Antiqua" w:hAnsi="Book Antiqua" w:cs="Segoe UI"/>
          <w:color w:val="000000" w:themeColor="text1"/>
          <w:sz w:val="24"/>
          <w:szCs w:val="24"/>
          <w:shd w:val="clear" w:color="auto" w:fill="FFFFFF"/>
        </w:rPr>
        <w:t>The new findings of this study</w:t>
      </w:r>
      <w:r w:rsidR="00062709">
        <w:rPr>
          <w:rFonts w:ascii="Book Antiqua" w:hAnsi="Book Antiqua" w:cs="Segoe UI"/>
          <w:color w:val="000000" w:themeColor="text1"/>
          <w:sz w:val="24"/>
          <w:szCs w:val="24"/>
          <w:shd w:val="clear" w:color="auto" w:fill="FFFFFF"/>
        </w:rPr>
        <w:t xml:space="preserve"> are</w:t>
      </w:r>
      <w:r w:rsidR="004B3B14">
        <w:rPr>
          <w:rFonts w:ascii="Book Antiqua" w:hAnsi="Book Antiqua" w:cs="Segoe UI"/>
          <w:color w:val="000000" w:themeColor="text1"/>
          <w:sz w:val="24"/>
          <w:szCs w:val="24"/>
          <w:shd w:val="clear" w:color="auto" w:fill="FFFFFF"/>
        </w:rPr>
        <w:t xml:space="preserve"> that</w:t>
      </w:r>
      <w:r w:rsidRPr="00620327">
        <w:rPr>
          <w:rFonts w:ascii="Book Antiqua" w:hAnsi="Book Antiqua" w:cs="Segoe UI"/>
          <w:color w:val="000000" w:themeColor="text1"/>
          <w:sz w:val="24"/>
          <w:szCs w:val="24"/>
          <w:shd w:val="clear" w:color="auto" w:fill="FFFFFF"/>
        </w:rPr>
        <w:t xml:space="preserve"> </w:t>
      </w:r>
      <w:r w:rsidR="009B4A48" w:rsidRPr="00620327">
        <w:rPr>
          <w:rFonts w:ascii="Book Antiqua" w:hAnsi="Book Antiqua" w:cs="Segoe UI"/>
          <w:color w:val="000000" w:themeColor="text1"/>
          <w:sz w:val="24"/>
          <w:szCs w:val="24"/>
          <w:shd w:val="clear" w:color="auto" w:fill="FFFFFF"/>
        </w:rPr>
        <w:t xml:space="preserve">the incidence of opportunistic infection in IBD patients in China is higher than that in </w:t>
      </w:r>
      <w:r w:rsidR="004B3B14">
        <w:rPr>
          <w:rFonts w:ascii="Book Antiqua" w:hAnsi="Book Antiqua" w:cs="Segoe UI"/>
          <w:color w:val="000000" w:themeColor="text1"/>
          <w:sz w:val="24"/>
          <w:szCs w:val="24"/>
          <w:shd w:val="clear" w:color="auto" w:fill="FFFFFF"/>
        </w:rPr>
        <w:t>W</w:t>
      </w:r>
      <w:r w:rsidR="004B3B14" w:rsidRPr="00620327">
        <w:rPr>
          <w:rFonts w:ascii="Book Antiqua" w:hAnsi="Book Antiqua" w:cs="Segoe UI"/>
          <w:color w:val="000000" w:themeColor="text1"/>
          <w:sz w:val="24"/>
          <w:szCs w:val="24"/>
          <w:shd w:val="clear" w:color="auto" w:fill="FFFFFF"/>
        </w:rPr>
        <w:t xml:space="preserve">estern </w:t>
      </w:r>
      <w:r w:rsidR="009B4A48" w:rsidRPr="00620327">
        <w:rPr>
          <w:rFonts w:ascii="Book Antiqua" w:hAnsi="Book Antiqua" w:cs="Segoe UI"/>
          <w:color w:val="000000" w:themeColor="text1"/>
          <w:sz w:val="24"/>
          <w:szCs w:val="24"/>
          <w:shd w:val="clear" w:color="auto" w:fill="FFFFFF"/>
        </w:rPr>
        <w:t>countries,</w:t>
      </w:r>
      <w:r w:rsidR="009B4A48" w:rsidRPr="00620327">
        <w:rPr>
          <w:rFonts w:ascii="Book Antiqua" w:hAnsi="Book Antiqua"/>
          <w:color w:val="000000" w:themeColor="text1"/>
          <w:sz w:val="24"/>
          <w:szCs w:val="24"/>
        </w:rPr>
        <w:t xml:space="preserve"> </w:t>
      </w:r>
      <w:r w:rsidR="009B4A48" w:rsidRPr="00620327">
        <w:rPr>
          <w:rFonts w:ascii="Book Antiqua" w:hAnsi="Book Antiqua" w:cs="Segoe UI"/>
          <w:color w:val="000000" w:themeColor="text1"/>
          <w:sz w:val="24"/>
          <w:szCs w:val="24"/>
          <w:shd w:val="clear" w:color="auto" w:fill="FFFFFF"/>
        </w:rPr>
        <w:t xml:space="preserve">according to our </w:t>
      </w:r>
      <w:r w:rsidR="004B3B14" w:rsidRPr="00620327">
        <w:rPr>
          <w:rFonts w:ascii="Book Antiqua" w:hAnsi="Book Antiqua" w:cs="Segoe UI"/>
          <w:color w:val="000000" w:themeColor="text1"/>
          <w:sz w:val="24"/>
          <w:szCs w:val="24"/>
          <w:shd w:val="clear" w:color="auto" w:fill="FFFFFF"/>
        </w:rPr>
        <w:t>single</w:t>
      </w:r>
      <w:r w:rsidR="004B3B14">
        <w:rPr>
          <w:rFonts w:ascii="Book Antiqua" w:hAnsi="Book Antiqua" w:cs="Segoe UI"/>
          <w:color w:val="000000" w:themeColor="text1"/>
          <w:sz w:val="24"/>
          <w:szCs w:val="24"/>
          <w:shd w:val="clear" w:color="auto" w:fill="FFFFFF"/>
        </w:rPr>
        <w:t>-</w:t>
      </w:r>
      <w:r w:rsidR="009B4A48" w:rsidRPr="00620327">
        <w:rPr>
          <w:rFonts w:ascii="Book Antiqua" w:hAnsi="Book Antiqua" w:cs="Segoe UI"/>
          <w:color w:val="000000" w:themeColor="text1"/>
          <w:sz w:val="24"/>
          <w:szCs w:val="24"/>
          <w:shd w:val="clear" w:color="auto" w:fill="FFFFFF"/>
        </w:rPr>
        <w:t>center study</w:t>
      </w:r>
      <w:r w:rsidR="004B3B14">
        <w:rPr>
          <w:rFonts w:ascii="Book Antiqua" w:hAnsi="Book Antiqua" w:cs="Segoe UI"/>
          <w:color w:val="000000" w:themeColor="text1"/>
          <w:sz w:val="24"/>
          <w:szCs w:val="24"/>
          <w:shd w:val="clear" w:color="auto" w:fill="FFFFFF"/>
        </w:rPr>
        <w:t xml:space="preserve">, and </w:t>
      </w:r>
      <w:r w:rsidR="00062709">
        <w:rPr>
          <w:rFonts w:ascii="Book Antiqua" w:hAnsi="Book Antiqua" w:cs="Segoe UI"/>
          <w:color w:val="000000" w:themeColor="text1"/>
          <w:sz w:val="24"/>
          <w:szCs w:val="24"/>
          <w:shd w:val="clear" w:color="auto" w:fill="FFFFFF"/>
        </w:rPr>
        <w:t>factors such as severe IBD</w:t>
      </w:r>
      <w:r w:rsidR="009B4A48" w:rsidRPr="00620327">
        <w:rPr>
          <w:rFonts w:ascii="Book Antiqua" w:hAnsi="Book Antiqua" w:cs="Segoe UI"/>
          <w:color w:val="000000" w:themeColor="text1"/>
          <w:sz w:val="24"/>
          <w:szCs w:val="24"/>
          <w:shd w:val="clear" w:color="auto" w:fill="FFFFFF"/>
        </w:rPr>
        <w:t>, elevated levels of fecal calprotectin</w:t>
      </w:r>
      <w:r w:rsidR="004B3B14">
        <w:rPr>
          <w:rFonts w:ascii="Book Antiqua" w:hAnsi="Book Antiqua" w:cs="Segoe UI"/>
          <w:color w:val="000000" w:themeColor="text1"/>
          <w:sz w:val="24"/>
          <w:szCs w:val="24"/>
          <w:shd w:val="clear" w:color="auto" w:fill="FFFFFF"/>
        </w:rPr>
        <w:t>,</w:t>
      </w:r>
      <w:r w:rsidR="009B4A48" w:rsidRPr="00620327">
        <w:rPr>
          <w:rFonts w:ascii="Book Antiqua" w:hAnsi="Book Antiqua" w:cs="Segoe UI"/>
          <w:color w:val="000000" w:themeColor="text1"/>
          <w:sz w:val="24"/>
          <w:szCs w:val="24"/>
          <w:shd w:val="clear" w:color="auto" w:fill="FFFFFF"/>
        </w:rPr>
        <w:t xml:space="preserve"> and the use of immunosuppressive medications, especially when used in combination, are major risk factors for opportunistic infections in IBD patients. Meanwhile, the use of infliximab alone </w:t>
      </w:r>
      <w:r w:rsidR="004B3B14" w:rsidRPr="00620327">
        <w:rPr>
          <w:rFonts w:ascii="Book Antiqua" w:hAnsi="Book Antiqua" w:cs="Segoe UI"/>
          <w:color w:val="000000" w:themeColor="text1"/>
          <w:sz w:val="24"/>
          <w:szCs w:val="24"/>
          <w:shd w:val="clear" w:color="auto" w:fill="FFFFFF"/>
        </w:rPr>
        <w:t>d</w:t>
      </w:r>
      <w:r w:rsidR="004B3B14">
        <w:rPr>
          <w:rFonts w:ascii="Book Antiqua" w:hAnsi="Book Antiqua" w:cs="Segoe UI"/>
          <w:color w:val="000000" w:themeColor="text1"/>
          <w:sz w:val="24"/>
          <w:szCs w:val="24"/>
          <w:shd w:val="clear" w:color="auto" w:fill="FFFFFF"/>
        </w:rPr>
        <w:t>oes</w:t>
      </w:r>
      <w:r w:rsidR="004B3B14" w:rsidRPr="00620327">
        <w:rPr>
          <w:rFonts w:ascii="Book Antiqua" w:hAnsi="Book Antiqua" w:cs="Segoe UI"/>
          <w:color w:val="000000" w:themeColor="text1"/>
          <w:sz w:val="24"/>
          <w:szCs w:val="24"/>
          <w:shd w:val="clear" w:color="auto" w:fill="FFFFFF"/>
        </w:rPr>
        <w:t xml:space="preserve"> </w:t>
      </w:r>
      <w:r w:rsidR="009B4A48" w:rsidRPr="00620327">
        <w:rPr>
          <w:rFonts w:ascii="Book Antiqua" w:hAnsi="Book Antiqua" w:cs="Segoe UI"/>
          <w:color w:val="000000" w:themeColor="text1"/>
          <w:sz w:val="24"/>
          <w:szCs w:val="24"/>
          <w:shd w:val="clear" w:color="auto" w:fill="FFFFFF"/>
        </w:rPr>
        <w:t>not increase the risk of opportunistic infection.</w:t>
      </w:r>
      <w:r w:rsidR="00DF2EBD" w:rsidRPr="00620327">
        <w:rPr>
          <w:rFonts w:ascii="Book Antiqua" w:hAnsi="Book Antiqua"/>
          <w:color w:val="000000" w:themeColor="text1"/>
          <w:sz w:val="24"/>
          <w:szCs w:val="24"/>
        </w:rPr>
        <w:t xml:space="preserve"> </w:t>
      </w:r>
      <w:r w:rsidR="00DF2EBD" w:rsidRPr="00620327">
        <w:rPr>
          <w:rFonts w:ascii="Book Antiqua" w:hAnsi="Book Antiqua" w:cs="Segoe UI"/>
          <w:color w:val="000000" w:themeColor="text1"/>
          <w:sz w:val="24"/>
          <w:szCs w:val="24"/>
          <w:shd w:val="clear" w:color="auto" w:fill="FFFFFF"/>
        </w:rPr>
        <w:t xml:space="preserve">The original insights into the current knowledge that this study offered </w:t>
      </w:r>
      <w:r w:rsidR="007A75F5" w:rsidRPr="00620327">
        <w:rPr>
          <w:rFonts w:ascii="Book Antiqua" w:hAnsi="Book Antiqua" w:cs="Segoe UI"/>
          <w:color w:val="000000" w:themeColor="text1"/>
          <w:sz w:val="24"/>
          <w:szCs w:val="24"/>
          <w:shd w:val="clear" w:color="auto" w:fill="FFFFFF"/>
        </w:rPr>
        <w:t>is when opportunistic infection occurs, patients commonly display a significantly increased rate of morbidity and mortality. Therefore, prevention and identification of opportunistic infections are critical.</w:t>
      </w:r>
      <w:r w:rsidR="00CC1C5B" w:rsidRPr="00620327">
        <w:rPr>
          <w:rFonts w:ascii="Book Antiqua" w:hAnsi="Book Antiqua"/>
          <w:color w:val="000000" w:themeColor="text1"/>
          <w:sz w:val="24"/>
          <w:szCs w:val="24"/>
        </w:rPr>
        <w:t xml:space="preserve"> </w:t>
      </w:r>
      <w:r w:rsidR="006F00CB" w:rsidRPr="00620327">
        <w:rPr>
          <w:rFonts w:ascii="Book Antiqua" w:hAnsi="Book Antiqua" w:cs="Segoe UI"/>
          <w:color w:val="000000" w:themeColor="text1"/>
          <w:sz w:val="24"/>
          <w:szCs w:val="24"/>
          <w:shd w:val="clear" w:color="auto" w:fill="FFFFFF"/>
        </w:rPr>
        <w:t>The implications of this study for clinical practice in the future is</w:t>
      </w:r>
      <w:r w:rsidR="006F00CB" w:rsidRPr="00620327">
        <w:rPr>
          <w:rFonts w:ascii="Book Antiqua" w:hAnsi="Book Antiqua"/>
          <w:color w:val="000000" w:themeColor="text1"/>
          <w:sz w:val="24"/>
          <w:szCs w:val="24"/>
        </w:rPr>
        <w:t xml:space="preserve"> </w:t>
      </w:r>
      <w:r w:rsidR="006F00CB" w:rsidRPr="00620327">
        <w:rPr>
          <w:rFonts w:ascii="Book Antiqua" w:hAnsi="Book Antiqua" w:cs="Segoe UI"/>
          <w:color w:val="000000" w:themeColor="text1"/>
          <w:sz w:val="24"/>
          <w:szCs w:val="24"/>
          <w:shd w:val="clear" w:color="auto" w:fill="FFFFFF"/>
        </w:rPr>
        <w:t xml:space="preserve">patients and physicians need to </w:t>
      </w:r>
      <w:r w:rsidR="00C815DB" w:rsidRPr="00620327">
        <w:rPr>
          <w:rFonts w:ascii="Book Antiqua" w:hAnsi="Book Antiqua" w:cs="Segoe UI"/>
          <w:color w:val="000000" w:themeColor="text1"/>
          <w:sz w:val="24"/>
          <w:szCs w:val="24"/>
          <w:shd w:val="clear" w:color="auto" w:fill="FFFFFF"/>
        </w:rPr>
        <w:t xml:space="preserve">pay attention to and prevent </w:t>
      </w:r>
      <w:r w:rsidR="006F00CB" w:rsidRPr="00620327">
        <w:rPr>
          <w:rFonts w:ascii="Book Antiqua" w:hAnsi="Book Antiqua" w:cs="Segoe UI"/>
          <w:color w:val="000000" w:themeColor="text1"/>
          <w:sz w:val="24"/>
          <w:szCs w:val="24"/>
          <w:shd w:val="clear" w:color="auto" w:fill="FFFFFF"/>
        </w:rPr>
        <w:t>opportunistic infections.</w:t>
      </w:r>
    </w:p>
    <w:p w14:paraId="7FC20936" w14:textId="77777777" w:rsidR="00062709" w:rsidRPr="00620327" w:rsidRDefault="00062709" w:rsidP="00620327">
      <w:pPr>
        <w:adjustRightInd w:val="0"/>
        <w:snapToGrid w:val="0"/>
        <w:spacing w:line="360" w:lineRule="auto"/>
        <w:rPr>
          <w:rFonts w:ascii="Book Antiqua" w:hAnsi="Book Antiqua" w:cs="Segoe UI"/>
          <w:color w:val="000000" w:themeColor="text1"/>
          <w:sz w:val="24"/>
          <w:szCs w:val="24"/>
          <w:shd w:val="clear" w:color="auto" w:fill="FFFFFF"/>
        </w:rPr>
      </w:pPr>
    </w:p>
    <w:p w14:paraId="25E40D03" w14:textId="77777777" w:rsidR="00551298" w:rsidRPr="00620327" w:rsidRDefault="00551298" w:rsidP="00E70A6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620327">
        <w:rPr>
          <w:rFonts w:ascii="Book Antiqua" w:hAnsi="Book Antiqua" w:cs="Segoe UI"/>
          <w:b/>
          <w:i/>
          <w:color w:val="000000" w:themeColor="text1"/>
          <w:sz w:val="24"/>
          <w:szCs w:val="24"/>
          <w:shd w:val="clear" w:color="auto" w:fill="FFFFFF"/>
        </w:rPr>
        <w:t>Research perspectives</w:t>
      </w:r>
    </w:p>
    <w:bookmarkEnd w:id="224"/>
    <w:bookmarkEnd w:id="225"/>
    <w:p w14:paraId="032E079D" w14:textId="462F05E4" w:rsidR="00551298" w:rsidRPr="00062709" w:rsidRDefault="00487280" w:rsidP="00620327">
      <w:pPr>
        <w:adjustRightInd w:val="0"/>
        <w:snapToGrid w:val="0"/>
        <w:spacing w:line="360" w:lineRule="auto"/>
        <w:rPr>
          <w:rFonts w:ascii="Book Antiqua" w:hAnsi="Book Antiqua"/>
          <w:color w:val="000000" w:themeColor="text1"/>
          <w:sz w:val="24"/>
          <w:szCs w:val="24"/>
        </w:rPr>
      </w:pPr>
      <w:r w:rsidRPr="00062709">
        <w:rPr>
          <w:rFonts w:ascii="Book Antiqua" w:hAnsi="Book Antiqua"/>
          <w:color w:val="000000" w:themeColor="text1"/>
          <w:sz w:val="24"/>
          <w:szCs w:val="24"/>
        </w:rPr>
        <w:t xml:space="preserve">From this study, we can </w:t>
      </w:r>
      <w:r w:rsidR="004B3B14">
        <w:rPr>
          <w:rFonts w:ascii="Book Antiqua" w:hAnsi="Book Antiqua"/>
          <w:color w:val="000000" w:themeColor="text1"/>
          <w:sz w:val="24"/>
          <w:szCs w:val="24"/>
        </w:rPr>
        <w:t>conclude</w:t>
      </w:r>
      <w:r w:rsidR="004B3B14" w:rsidRPr="00062709">
        <w:rPr>
          <w:rFonts w:ascii="Book Antiqua" w:hAnsi="Book Antiqua"/>
          <w:color w:val="000000" w:themeColor="text1"/>
          <w:sz w:val="24"/>
          <w:szCs w:val="24"/>
        </w:rPr>
        <w:t xml:space="preserve"> </w:t>
      </w:r>
      <w:r w:rsidRPr="00062709">
        <w:rPr>
          <w:rFonts w:ascii="Book Antiqua" w:hAnsi="Book Antiqua"/>
          <w:color w:val="000000" w:themeColor="text1"/>
          <w:sz w:val="24"/>
          <w:szCs w:val="24"/>
        </w:rPr>
        <w:t xml:space="preserve">that the incidence of opportunistic infection in IBD patients in China is higher than that in </w:t>
      </w:r>
      <w:r w:rsidR="004B3B14">
        <w:rPr>
          <w:rFonts w:ascii="Book Antiqua" w:hAnsi="Book Antiqua"/>
          <w:color w:val="000000" w:themeColor="text1"/>
          <w:sz w:val="24"/>
          <w:szCs w:val="24"/>
        </w:rPr>
        <w:t>W</w:t>
      </w:r>
      <w:r w:rsidR="004B3B14" w:rsidRPr="00062709">
        <w:rPr>
          <w:rFonts w:ascii="Book Antiqua" w:hAnsi="Book Antiqua"/>
          <w:color w:val="000000" w:themeColor="text1"/>
          <w:sz w:val="24"/>
          <w:szCs w:val="24"/>
        </w:rPr>
        <w:t xml:space="preserve">estern </w:t>
      </w:r>
      <w:r w:rsidRPr="00062709">
        <w:rPr>
          <w:rFonts w:ascii="Book Antiqua" w:hAnsi="Book Antiqua"/>
          <w:color w:val="000000" w:themeColor="text1"/>
          <w:sz w:val="24"/>
          <w:szCs w:val="24"/>
        </w:rPr>
        <w:t xml:space="preserve">countries, and doctors should </w:t>
      </w:r>
      <w:r w:rsidR="00C815DB" w:rsidRPr="00062709">
        <w:rPr>
          <w:rFonts w:ascii="Book Antiqua" w:hAnsi="Book Antiqua"/>
          <w:color w:val="000000" w:themeColor="text1"/>
          <w:sz w:val="24"/>
          <w:szCs w:val="24"/>
        </w:rPr>
        <w:t>pay attention to and prevent the incidence of opportunistic infections</w:t>
      </w:r>
      <w:r w:rsidRPr="00062709">
        <w:rPr>
          <w:rFonts w:ascii="Book Antiqua" w:hAnsi="Book Antiqua"/>
          <w:color w:val="000000" w:themeColor="text1"/>
          <w:sz w:val="24"/>
          <w:szCs w:val="24"/>
        </w:rPr>
        <w:t xml:space="preserve">. The future research direction is to conduct a multi-center study to evaluate the </w:t>
      </w:r>
      <w:r w:rsidRPr="00062709">
        <w:rPr>
          <w:rFonts w:ascii="Book Antiqua" w:hAnsi="Book Antiqua"/>
          <w:color w:val="000000" w:themeColor="text1"/>
          <w:sz w:val="24"/>
          <w:szCs w:val="24"/>
        </w:rPr>
        <w:lastRenderedPageBreak/>
        <w:t>incidence of opportunistic infection in Chinese IBD patients, and more accurately screen out the risk factors leading to the occurrence of opportunistic infection in Chinese IBD patients, so as to effectively prevent the occurrence of opportunistic infection.</w:t>
      </w:r>
      <w:r w:rsidR="00563516" w:rsidRPr="00062709">
        <w:rPr>
          <w:rFonts w:ascii="Book Antiqua" w:hAnsi="Book Antiqua"/>
          <w:color w:val="000000" w:themeColor="text1"/>
          <w:sz w:val="24"/>
          <w:szCs w:val="24"/>
        </w:rPr>
        <w:t xml:space="preserve"> </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4F37DC43" w14:textId="77777777" w:rsidR="00062709" w:rsidRDefault="00062709">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32C74E7" w14:textId="23A0144F" w:rsidR="0007445E" w:rsidRPr="00620327"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620327">
        <w:rPr>
          <w:rFonts w:ascii="Book Antiqua" w:hAnsi="Book Antiqua" w:cs="Times New Roman"/>
          <w:b/>
          <w:color w:val="000000" w:themeColor="text1"/>
          <w:sz w:val="24"/>
          <w:szCs w:val="24"/>
        </w:rPr>
        <w:lastRenderedPageBreak/>
        <w:t>R</w:t>
      </w:r>
      <w:r w:rsidR="00FF1B14" w:rsidRPr="00620327">
        <w:rPr>
          <w:rFonts w:ascii="Book Antiqua" w:hAnsi="Book Antiqua" w:cs="Times New Roman"/>
          <w:b/>
          <w:color w:val="000000" w:themeColor="text1"/>
          <w:sz w:val="24"/>
          <w:szCs w:val="24"/>
        </w:rPr>
        <w:t>EFERENCES</w:t>
      </w:r>
    </w:p>
    <w:p w14:paraId="177EF9E7"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1 </w:t>
      </w:r>
      <w:r w:rsidRPr="005D6851">
        <w:rPr>
          <w:rFonts w:ascii="Book Antiqua" w:hAnsi="Book Antiqua" w:cs="Times New Roman"/>
          <w:b/>
          <w:bCs/>
          <w:color w:val="000000" w:themeColor="text1"/>
          <w:sz w:val="24"/>
          <w:szCs w:val="24"/>
        </w:rPr>
        <w:t>Bryant PA</w:t>
      </w:r>
      <w:r w:rsidRPr="005D6851">
        <w:rPr>
          <w:rFonts w:ascii="Book Antiqua" w:hAnsi="Book Antiqua" w:cs="Times New Roman"/>
          <w:color w:val="000000" w:themeColor="text1"/>
          <w:sz w:val="24"/>
          <w:szCs w:val="24"/>
        </w:rPr>
        <w:t>, Baddley JW. Opportunistic Infections in Biological Therapy, Risk and Prevention. </w:t>
      </w:r>
      <w:r w:rsidRPr="005D6851">
        <w:rPr>
          <w:rFonts w:ascii="Book Antiqua" w:hAnsi="Book Antiqua" w:cs="Times New Roman"/>
          <w:i/>
          <w:iCs/>
          <w:color w:val="000000" w:themeColor="text1"/>
          <w:sz w:val="24"/>
          <w:szCs w:val="24"/>
        </w:rPr>
        <w:t>Rheum Dis Clin North Am</w:t>
      </w:r>
      <w:r w:rsidRPr="005D6851">
        <w:rPr>
          <w:rFonts w:ascii="Book Antiqua" w:hAnsi="Book Antiqua" w:cs="Times New Roman"/>
          <w:color w:val="000000" w:themeColor="text1"/>
          <w:sz w:val="24"/>
          <w:szCs w:val="24"/>
        </w:rPr>
        <w:t> 2017; </w:t>
      </w:r>
      <w:r w:rsidRPr="005D6851">
        <w:rPr>
          <w:rFonts w:ascii="Book Antiqua" w:hAnsi="Book Antiqua" w:cs="Times New Roman"/>
          <w:b/>
          <w:bCs/>
          <w:color w:val="000000" w:themeColor="text1"/>
          <w:sz w:val="24"/>
          <w:szCs w:val="24"/>
        </w:rPr>
        <w:t>43</w:t>
      </w:r>
      <w:r w:rsidRPr="005D6851">
        <w:rPr>
          <w:rFonts w:ascii="Book Antiqua" w:hAnsi="Book Antiqua" w:cs="Times New Roman"/>
          <w:color w:val="000000" w:themeColor="text1"/>
          <w:sz w:val="24"/>
          <w:szCs w:val="24"/>
        </w:rPr>
        <w:t>: 27-41 [PMID: 27890172 DOI: 10.1016/j.rdc.2016.09.005]</w:t>
      </w:r>
    </w:p>
    <w:p w14:paraId="7D45DAD9"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2 </w:t>
      </w:r>
      <w:r w:rsidRPr="005D6851">
        <w:rPr>
          <w:rFonts w:ascii="Book Antiqua" w:hAnsi="Book Antiqua" w:cs="Times New Roman"/>
          <w:b/>
          <w:bCs/>
          <w:color w:val="000000" w:themeColor="text1"/>
          <w:sz w:val="24"/>
          <w:szCs w:val="24"/>
        </w:rPr>
        <w:t>Mylonaki M</w:t>
      </w:r>
      <w:r w:rsidRPr="005D6851">
        <w:rPr>
          <w:rFonts w:ascii="Book Antiqua" w:hAnsi="Book Antiqua" w:cs="Times New Roman"/>
          <w:color w:val="000000" w:themeColor="text1"/>
          <w:sz w:val="24"/>
          <w:szCs w:val="24"/>
        </w:rPr>
        <w:t>, Langmead L, Pantes A, Johnson F, Rampton DS. Enteric infection in relapse of inflammatory bowel disease: importance of microbiological examination of stool. </w:t>
      </w:r>
      <w:r w:rsidRPr="005D6851">
        <w:rPr>
          <w:rFonts w:ascii="Book Antiqua" w:hAnsi="Book Antiqua" w:cs="Times New Roman"/>
          <w:i/>
          <w:iCs/>
          <w:color w:val="000000" w:themeColor="text1"/>
          <w:sz w:val="24"/>
          <w:szCs w:val="24"/>
        </w:rPr>
        <w:t>Eur J Gastroenterol Hepatol</w:t>
      </w:r>
      <w:r w:rsidRPr="005D6851">
        <w:rPr>
          <w:rFonts w:ascii="Book Antiqua" w:hAnsi="Book Antiqua" w:cs="Times New Roman"/>
          <w:color w:val="000000" w:themeColor="text1"/>
          <w:sz w:val="24"/>
          <w:szCs w:val="24"/>
        </w:rPr>
        <w:t> 2004; </w:t>
      </w:r>
      <w:r w:rsidRPr="005D6851">
        <w:rPr>
          <w:rFonts w:ascii="Book Antiqua" w:hAnsi="Book Antiqua" w:cs="Times New Roman"/>
          <w:b/>
          <w:bCs/>
          <w:color w:val="000000" w:themeColor="text1"/>
          <w:sz w:val="24"/>
          <w:szCs w:val="24"/>
        </w:rPr>
        <w:t>16</w:t>
      </w:r>
      <w:r w:rsidRPr="005D6851">
        <w:rPr>
          <w:rFonts w:ascii="Book Antiqua" w:hAnsi="Book Antiqua" w:cs="Times New Roman"/>
          <w:color w:val="000000" w:themeColor="text1"/>
          <w:sz w:val="24"/>
          <w:szCs w:val="24"/>
        </w:rPr>
        <w:t>: 775-778 [PMID: 15256979]</w:t>
      </w:r>
    </w:p>
    <w:p w14:paraId="7BE99F0E"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3 </w:t>
      </w:r>
      <w:r w:rsidRPr="005D6851">
        <w:rPr>
          <w:rFonts w:ascii="Book Antiqua" w:hAnsi="Book Antiqua" w:cs="Times New Roman"/>
          <w:b/>
          <w:bCs/>
          <w:color w:val="000000" w:themeColor="text1"/>
          <w:sz w:val="24"/>
          <w:szCs w:val="24"/>
        </w:rPr>
        <w:t>Axelrad JE</w:t>
      </w:r>
      <w:r w:rsidRPr="005D6851">
        <w:rPr>
          <w:rFonts w:ascii="Book Antiqua" w:hAnsi="Book Antiqua" w:cs="Times New Roman"/>
          <w:color w:val="000000" w:themeColor="text1"/>
          <w:sz w:val="24"/>
          <w:szCs w:val="24"/>
        </w:rPr>
        <w:t>, Joelson A, Nobel YR, Lawlor G, Green PHR, Lichtiger S, Lebwohl B. Enteric Infection in Relapse of Inflammatory Bowel Disease: The Utility of Stool Microbial PCR Testing. </w:t>
      </w:r>
      <w:r w:rsidRPr="005D6851">
        <w:rPr>
          <w:rFonts w:ascii="Book Antiqua" w:hAnsi="Book Antiqua" w:cs="Times New Roman"/>
          <w:i/>
          <w:iCs/>
          <w:color w:val="000000" w:themeColor="text1"/>
          <w:sz w:val="24"/>
          <w:szCs w:val="24"/>
        </w:rPr>
        <w:t>Inflamm Bowel Dis</w:t>
      </w:r>
      <w:r w:rsidRPr="005D6851">
        <w:rPr>
          <w:rFonts w:ascii="Book Antiqua" w:hAnsi="Book Antiqua" w:cs="Times New Roman"/>
          <w:color w:val="000000" w:themeColor="text1"/>
          <w:sz w:val="24"/>
          <w:szCs w:val="24"/>
        </w:rPr>
        <w:t> 2017; </w:t>
      </w:r>
      <w:r w:rsidRPr="005D6851">
        <w:rPr>
          <w:rFonts w:ascii="Book Antiqua" w:hAnsi="Book Antiqua" w:cs="Times New Roman"/>
          <w:b/>
          <w:bCs/>
          <w:color w:val="000000" w:themeColor="text1"/>
          <w:sz w:val="24"/>
          <w:szCs w:val="24"/>
        </w:rPr>
        <w:t>23</w:t>
      </w:r>
      <w:r w:rsidRPr="005D6851">
        <w:rPr>
          <w:rFonts w:ascii="Book Antiqua" w:hAnsi="Book Antiqua" w:cs="Times New Roman"/>
          <w:color w:val="000000" w:themeColor="text1"/>
          <w:sz w:val="24"/>
          <w:szCs w:val="24"/>
        </w:rPr>
        <w:t>: 1034-1039 [PMID: 28511200 DOI: 10.1097/MIB.0000000000001097]</w:t>
      </w:r>
    </w:p>
    <w:p w14:paraId="4C87CF66"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4 </w:t>
      </w:r>
      <w:r w:rsidRPr="005D6851">
        <w:rPr>
          <w:rFonts w:ascii="Book Antiqua" w:hAnsi="Book Antiqua" w:cs="Times New Roman"/>
          <w:b/>
          <w:bCs/>
          <w:color w:val="000000" w:themeColor="text1"/>
          <w:sz w:val="24"/>
          <w:szCs w:val="24"/>
        </w:rPr>
        <w:t>Siegel CA</w:t>
      </w:r>
      <w:r w:rsidRPr="005D6851">
        <w:rPr>
          <w:rFonts w:ascii="Book Antiqua" w:hAnsi="Book Antiqua" w:cs="Times New Roman"/>
          <w:color w:val="000000" w:themeColor="text1"/>
          <w:sz w:val="24"/>
          <w:szCs w:val="24"/>
        </w:rPr>
        <w:t>. Review article: explaining risks of inflammatory bowel disease therapy to patients. </w:t>
      </w:r>
      <w:r w:rsidRPr="005D6851">
        <w:rPr>
          <w:rFonts w:ascii="Book Antiqua" w:hAnsi="Book Antiqua" w:cs="Times New Roman"/>
          <w:i/>
          <w:iCs/>
          <w:color w:val="000000" w:themeColor="text1"/>
          <w:sz w:val="24"/>
          <w:szCs w:val="24"/>
        </w:rPr>
        <w:t>Aliment Pharmacol Ther</w:t>
      </w:r>
      <w:r w:rsidRPr="005D6851">
        <w:rPr>
          <w:rFonts w:ascii="Book Antiqua" w:hAnsi="Book Antiqua" w:cs="Times New Roman"/>
          <w:color w:val="000000" w:themeColor="text1"/>
          <w:sz w:val="24"/>
          <w:szCs w:val="24"/>
        </w:rPr>
        <w:t> 2011; </w:t>
      </w:r>
      <w:r w:rsidRPr="005D6851">
        <w:rPr>
          <w:rFonts w:ascii="Book Antiqua" w:hAnsi="Book Antiqua" w:cs="Times New Roman"/>
          <w:b/>
          <w:bCs/>
          <w:color w:val="000000" w:themeColor="text1"/>
          <w:sz w:val="24"/>
          <w:szCs w:val="24"/>
        </w:rPr>
        <w:t>33</w:t>
      </w:r>
      <w:r w:rsidRPr="005D6851">
        <w:rPr>
          <w:rFonts w:ascii="Book Antiqua" w:hAnsi="Book Antiqua" w:cs="Times New Roman"/>
          <w:color w:val="000000" w:themeColor="text1"/>
          <w:sz w:val="24"/>
          <w:szCs w:val="24"/>
        </w:rPr>
        <w:t>: 23-32 [PMID: 21083583 DOI: 10.1111/j.1365-2036.2010.04489.x]</w:t>
      </w:r>
    </w:p>
    <w:p w14:paraId="112C6AE0"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5 </w:t>
      </w:r>
      <w:r w:rsidRPr="005D6851">
        <w:rPr>
          <w:rFonts w:ascii="Book Antiqua" w:hAnsi="Book Antiqua" w:cs="Times New Roman"/>
          <w:b/>
          <w:bCs/>
          <w:color w:val="000000" w:themeColor="text1"/>
          <w:sz w:val="24"/>
          <w:szCs w:val="24"/>
        </w:rPr>
        <w:t>Rahier JF</w:t>
      </w:r>
      <w:r w:rsidRPr="005D6851">
        <w:rPr>
          <w:rFonts w:ascii="Book Antiqua" w:hAnsi="Book Antiqua" w:cs="Times New Roman"/>
          <w:color w:val="000000" w:themeColor="text1"/>
          <w:sz w:val="24"/>
          <w:szCs w:val="24"/>
        </w:rPr>
        <w:t>,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sidRPr="005D6851">
        <w:rPr>
          <w:rFonts w:ascii="Book Antiqua" w:hAnsi="Book Antiqua" w:cs="Times New Roman"/>
          <w:i/>
          <w:iCs/>
          <w:color w:val="000000" w:themeColor="text1"/>
          <w:sz w:val="24"/>
          <w:szCs w:val="24"/>
        </w:rPr>
        <w:t>J Crohns Colitis</w:t>
      </w:r>
      <w:r w:rsidRPr="005D6851">
        <w:rPr>
          <w:rFonts w:ascii="Book Antiqua" w:hAnsi="Book Antiqua" w:cs="Times New Roman"/>
          <w:color w:val="000000" w:themeColor="text1"/>
          <w:sz w:val="24"/>
          <w:szCs w:val="24"/>
        </w:rPr>
        <w:t> 2014; </w:t>
      </w:r>
      <w:r w:rsidRPr="005D6851">
        <w:rPr>
          <w:rFonts w:ascii="Book Antiqua" w:hAnsi="Book Antiqua" w:cs="Times New Roman"/>
          <w:b/>
          <w:bCs/>
          <w:color w:val="000000" w:themeColor="text1"/>
          <w:sz w:val="24"/>
          <w:szCs w:val="24"/>
        </w:rPr>
        <w:t>8</w:t>
      </w:r>
      <w:r w:rsidRPr="005D6851">
        <w:rPr>
          <w:rFonts w:ascii="Book Antiqua" w:hAnsi="Book Antiqua" w:cs="Times New Roman"/>
          <w:color w:val="000000" w:themeColor="text1"/>
          <w:sz w:val="24"/>
          <w:szCs w:val="24"/>
        </w:rPr>
        <w:t>: 443-468 [PMID: 24613021 DOI: 10.1016/j.crohns.2013.12.013]</w:t>
      </w:r>
    </w:p>
    <w:p w14:paraId="700CDFA6"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6 </w:t>
      </w:r>
      <w:r w:rsidRPr="005D6851">
        <w:rPr>
          <w:rFonts w:ascii="Book Antiqua" w:hAnsi="Book Antiqua" w:cs="Times New Roman"/>
          <w:b/>
          <w:bCs/>
          <w:color w:val="000000" w:themeColor="text1"/>
          <w:sz w:val="24"/>
          <w:szCs w:val="24"/>
        </w:rPr>
        <w:t>Naganuma M</w:t>
      </w:r>
      <w:r w:rsidRPr="005D6851">
        <w:rPr>
          <w:rFonts w:ascii="Book Antiqua" w:hAnsi="Book Antiqua" w:cs="Times New Roman"/>
          <w:color w:val="000000" w:themeColor="text1"/>
          <w:sz w:val="24"/>
          <w:szCs w:val="24"/>
        </w:rPr>
        <w:t>, Kunisaki R, Yoshimura N, Takeuchi Y, Watanabe M. A prospective analysis of the incidence of and risk factors for opportunistic infections in patients with inflammatory bowel disease. </w:t>
      </w:r>
      <w:r w:rsidRPr="005D6851">
        <w:rPr>
          <w:rFonts w:ascii="Book Antiqua" w:hAnsi="Book Antiqua" w:cs="Times New Roman"/>
          <w:i/>
          <w:iCs/>
          <w:color w:val="000000" w:themeColor="text1"/>
          <w:sz w:val="24"/>
          <w:szCs w:val="24"/>
        </w:rPr>
        <w:t>J Gastroenterol</w:t>
      </w:r>
      <w:r w:rsidRPr="005D6851">
        <w:rPr>
          <w:rFonts w:ascii="Book Antiqua" w:hAnsi="Book Antiqua" w:cs="Times New Roman"/>
          <w:color w:val="000000" w:themeColor="text1"/>
          <w:sz w:val="24"/>
          <w:szCs w:val="24"/>
        </w:rPr>
        <w:t> 2013; </w:t>
      </w:r>
      <w:r w:rsidRPr="005D6851">
        <w:rPr>
          <w:rFonts w:ascii="Book Antiqua" w:hAnsi="Book Antiqua" w:cs="Times New Roman"/>
          <w:b/>
          <w:bCs/>
          <w:color w:val="000000" w:themeColor="text1"/>
          <w:sz w:val="24"/>
          <w:szCs w:val="24"/>
        </w:rPr>
        <w:t>48</w:t>
      </w:r>
      <w:r w:rsidRPr="005D6851">
        <w:rPr>
          <w:rFonts w:ascii="Book Antiqua" w:hAnsi="Book Antiqua" w:cs="Times New Roman"/>
          <w:color w:val="000000" w:themeColor="text1"/>
          <w:sz w:val="24"/>
          <w:szCs w:val="24"/>
        </w:rPr>
        <w:t>: 595-600 [PMID: 23053426 DOI: 10.1007/s00535-012-0686-9]</w:t>
      </w:r>
    </w:p>
    <w:p w14:paraId="38ECE010"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7 </w:t>
      </w:r>
      <w:r w:rsidRPr="005D6851">
        <w:rPr>
          <w:rFonts w:ascii="Book Antiqua" w:hAnsi="Book Antiqua" w:cs="Times New Roman"/>
          <w:b/>
          <w:bCs/>
          <w:color w:val="000000" w:themeColor="text1"/>
          <w:sz w:val="24"/>
          <w:szCs w:val="24"/>
        </w:rPr>
        <w:t>Toruner M</w:t>
      </w:r>
      <w:r w:rsidRPr="005D6851">
        <w:rPr>
          <w:rFonts w:ascii="Book Antiqua" w:hAnsi="Book Antiqua" w:cs="Times New Roman"/>
          <w:color w:val="000000" w:themeColor="text1"/>
          <w:sz w:val="24"/>
          <w:szCs w:val="24"/>
        </w:rPr>
        <w:t>, Loftus EV Jr, Harmsen WS, Zinsmeister AR, Orenstein R, Sandborn WJ, Colombel JF, Egan LJ. Risk factors for opportunistic infections in patients with inflammatory bowel disease. </w:t>
      </w:r>
      <w:r w:rsidRPr="005D6851">
        <w:rPr>
          <w:rFonts w:ascii="Book Antiqua" w:hAnsi="Book Antiqua" w:cs="Times New Roman"/>
          <w:i/>
          <w:iCs/>
          <w:color w:val="000000" w:themeColor="text1"/>
          <w:sz w:val="24"/>
          <w:szCs w:val="24"/>
        </w:rPr>
        <w:t>Gastroenterology</w:t>
      </w:r>
      <w:r w:rsidRPr="005D6851">
        <w:rPr>
          <w:rFonts w:ascii="Book Antiqua" w:hAnsi="Book Antiqua" w:cs="Times New Roman"/>
          <w:color w:val="000000" w:themeColor="text1"/>
          <w:sz w:val="24"/>
          <w:szCs w:val="24"/>
        </w:rPr>
        <w:t> 2008; </w:t>
      </w:r>
      <w:r w:rsidRPr="005D6851">
        <w:rPr>
          <w:rFonts w:ascii="Book Antiqua" w:hAnsi="Book Antiqua" w:cs="Times New Roman"/>
          <w:b/>
          <w:bCs/>
          <w:color w:val="000000" w:themeColor="text1"/>
          <w:sz w:val="24"/>
          <w:szCs w:val="24"/>
        </w:rPr>
        <w:t>134</w:t>
      </w:r>
      <w:r w:rsidRPr="005D6851">
        <w:rPr>
          <w:rFonts w:ascii="Book Antiqua" w:hAnsi="Book Antiqua" w:cs="Times New Roman"/>
          <w:color w:val="000000" w:themeColor="text1"/>
          <w:sz w:val="24"/>
          <w:szCs w:val="24"/>
        </w:rPr>
        <w:t>: 929-936 [PMID: 18294633 DOI: 10.1053/j.gastro.2008.01.012]</w:t>
      </w:r>
    </w:p>
    <w:p w14:paraId="725C89EB"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lastRenderedPageBreak/>
        <w:t>8 </w:t>
      </w:r>
      <w:r w:rsidRPr="005D6851">
        <w:rPr>
          <w:rFonts w:ascii="Book Antiqua" w:hAnsi="Book Antiqua" w:cs="Times New Roman"/>
          <w:b/>
          <w:bCs/>
          <w:color w:val="000000" w:themeColor="text1"/>
          <w:sz w:val="24"/>
          <w:szCs w:val="24"/>
        </w:rPr>
        <w:t>Dave M</w:t>
      </w:r>
      <w:r w:rsidRPr="005D6851">
        <w:rPr>
          <w:rFonts w:ascii="Book Antiqua" w:hAnsi="Book Antiqua" w:cs="Times New Roman"/>
          <w:color w:val="000000" w:themeColor="text1"/>
          <w:sz w:val="24"/>
          <w:szCs w:val="24"/>
        </w:rPr>
        <w:t>, Purohit T, Razonable R, Loftus EV Jr. Opportunistic infections due to inflammatory bowel disease therapy. </w:t>
      </w:r>
      <w:r w:rsidRPr="005D6851">
        <w:rPr>
          <w:rFonts w:ascii="Book Antiqua" w:hAnsi="Book Antiqua" w:cs="Times New Roman"/>
          <w:i/>
          <w:iCs/>
          <w:color w:val="000000" w:themeColor="text1"/>
          <w:sz w:val="24"/>
          <w:szCs w:val="24"/>
        </w:rPr>
        <w:t>Inflamm Bowel Dis</w:t>
      </w:r>
      <w:r w:rsidRPr="005D6851">
        <w:rPr>
          <w:rFonts w:ascii="Book Antiqua" w:hAnsi="Book Antiqua" w:cs="Times New Roman"/>
          <w:color w:val="000000" w:themeColor="text1"/>
          <w:sz w:val="24"/>
          <w:szCs w:val="24"/>
        </w:rPr>
        <w:t> 2014; </w:t>
      </w:r>
      <w:r w:rsidRPr="005D6851">
        <w:rPr>
          <w:rFonts w:ascii="Book Antiqua" w:hAnsi="Book Antiqua" w:cs="Times New Roman"/>
          <w:b/>
          <w:bCs/>
          <w:color w:val="000000" w:themeColor="text1"/>
          <w:sz w:val="24"/>
          <w:szCs w:val="24"/>
        </w:rPr>
        <w:t>20</w:t>
      </w:r>
      <w:r w:rsidRPr="005D6851">
        <w:rPr>
          <w:rFonts w:ascii="Book Antiqua" w:hAnsi="Book Antiqua" w:cs="Times New Roman"/>
          <w:color w:val="000000" w:themeColor="text1"/>
          <w:sz w:val="24"/>
          <w:szCs w:val="24"/>
        </w:rPr>
        <w:t>: 196-212 [PMID: 24051931 DOI: 10.1097/MIB.0b013e3182a827d2]</w:t>
      </w:r>
    </w:p>
    <w:p w14:paraId="632400D8" w14:textId="6E12DAD1"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9 </w:t>
      </w:r>
      <w:r w:rsidRPr="005D6851">
        <w:rPr>
          <w:rFonts w:ascii="Book Antiqua" w:hAnsi="Book Antiqua" w:cs="Times New Roman"/>
          <w:b/>
          <w:bCs/>
          <w:color w:val="000000" w:themeColor="text1"/>
          <w:sz w:val="24"/>
          <w:szCs w:val="24"/>
        </w:rPr>
        <w:t>Truelove SC</w:t>
      </w:r>
      <w:r w:rsidRPr="005D6851">
        <w:rPr>
          <w:rFonts w:ascii="Book Antiqua" w:hAnsi="Book Antiqua" w:cs="Times New Roman"/>
          <w:color w:val="000000" w:themeColor="text1"/>
          <w:sz w:val="24"/>
          <w:szCs w:val="24"/>
        </w:rPr>
        <w:t>, W</w:t>
      </w:r>
      <w:r w:rsidR="00177692" w:rsidRPr="005D6851">
        <w:rPr>
          <w:rFonts w:ascii="Book Antiqua" w:hAnsi="Book Antiqua" w:cs="Times New Roman"/>
          <w:color w:val="000000" w:themeColor="text1"/>
          <w:sz w:val="24"/>
          <w:szCs w:val="24"/>
        </w:rPr>
        <w:t>itts</w:t>
      </w:r>
      <w:r w:rsidRPr="005D6851">
        <w:rPr>
          <w:rFonts w:ascii="Book Antiqua" w:hAnsi="Book Antiqua" w:cs="Times New Roman"/>
          <w:color w:val="000000" w:themeColor="text1"/>
          <w:sz w:val="24"/>
          <w:szCs w:val="24"/>
        </w:rPr>
        <w:t xml:space="preserve"> LJ. Cortisone in ulcerative colitis; final report on a therapeutic trial. </w:t>
      </w:r>
      <w:r w:rsidRPr="005D6851">
        <w:rPr>
          <w:rFonts w:ascii="Book Antiqua" w:hAnsi="Book Antiqua" w:cs="Times New Roman"/>
          <w:i/>
          <w:iCs/>
          <w:color w:val="000000" w:themeColor="text1"/>
          <w:sz w:val="24"/>
          <w:szCs w:val="24"/>
        </w:rPr>
        <w:t>Br Med J</w:t>
      </w:r>
      <w:r w:rsidRPr="005D6851">
        <w:rPr>
          <w:rFonts w:ascii="Book Antiqua" w:hAnsi="Book Antiqua" w:cs="Times New Roman"/>
          <w:color w:val="000000" w:themeColor="text1"/>
          <w:sz w:val="24"/>
          <w:szCs w:val="24"/>
        </w:rPr>
        <w:t> 1955; </w:t>
      </w:r>
      <w:r w:rsidRPr="005D6851">
        <w:rPr>
          <w:rFonts w:ascii="Book Antiqua" w:hAnsi="Book Antiqua" w:cs="Times New Roman"/>
          <w:b/>
          <w:bCs/>
          <w:color w:val="000000" w:themeColor="text1"/>
          <w:sz w:val="24"/>
          <w:szCs w:val="24"/>
        </w:rPr>
        <w:t>2</w:t>
      </w:r>
      <w:r w:rsidRPr="005D6851">
        <w:rPr>
          <w:rFonts w:ascii="Book Antiqua" w:hAnsi="Book Antiqua" w:cs="Times New Roman"/>
          <w:color w:val="000000" w:themeColor="text1"/>
          <w:sz w:val="24"/>
          <w:szCs w:val="24"/>
        </w:rPr>
        <w:t>: 1041-1048 [PMID: 13260656]</w:t>
      </w:r>
    </w:p>
    <w:p w14:paraId="77413DB3"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10 </w:t>
      </w:r>
      <w:r w:rsidRPr="005D6851">
        <w:rPr>
          <w:rFonts w:ascii="Book Antiqua" w:hAnsi="Book Antiqua" w:cs="Times New Roman"/>
          <w:b/>
          <w:bCs/>
          <w:color w:val="000000" w:themeColor="text1"/>
          <w:sz w:val="24"/>
          <w:szCs w:val="24"/>
        </w:rPr>
        <w:t>Best WR</w:t>
      </w:r>
      <w:r w:rsidRPr="005D6851">
        <w:rPr>
          <w:rFonts w:ascii="Book Antiqua" w:hAnsi="Book Antiqua" w:cs="Times New Roman"/>
          <w:color w:val="000000" w:themeColor="text1"/>
          <w:sz w:val="24"/>
          <w:szCs w:val="24"/>
        </w:rPr>
        <w:t>, Becktel JM, Singleton JW, Kern F Jr. Development of a Crohn's disease activity index. National Cooperative Crohn's Disease Study. </w:t>
      </w:r>
      <w:r w:rsidRPr="005D6851">
        <w:rPr>
          <w:rFonts w:ascii="Book Antiqua" w:hAnsi="Book Antiqua" w:cs="Times New Roman"/>
          <w:i/>
          <w:iCs/>
          <w:color w:val="000000" w:themeColor="text1"/>
          <w:sz w:val="24"/>
          <w:szCs w:val="24"/>
        </w:rPr>
        <w:t>Gastroenterology</w:t>
      </w:r>
      <w:r w:rsidRPr="005D6851">
        <w:rPr>
          <w:rFonts w:ascii="Book Antiqua" w:hAnsi="Book Antiqua" w:cs="Times New Roman"/>
          <w:color w:val="000000" w:themeColor="text1"/>
          <w:sz w:val="24"/>
          <w:szCs w:val="24"/>
        </w:rPr>
        <w:t> 1976; </w:t>
      </w:r>
      <w:r w:rsidRPr="005D6851">
        <w:rPr>
          <w:rFonts w:ascii="Book Antiqua" w:hAnsi="Book Antiqua" w:cs="Times New Roman"/>
          <w:b/>
          <w:bCs/>
          <w:color w:val="000000" w:themeColor="text1"/>
          <w:sz w:val="24"/>
          <w:szCs w:val="24"/>
        </w:rPr>
        <w:t>70</w:t>
      </w:r>
      <w:r w:rsidRPr="005D6851">
        <w:rPr>
          <w:rFonts w:ascii="Book Antiqua" w:hAnsi="Book Antiqua" w:cs="Times New Roman"/>
          <w:color w:val="000000" w:themeColor="text1"/>
          <w:sz w:val="24"/>
          <w:szCs w:val="24"/>
        </w:rPr>
        <w:t>: 439-444 [PMID: 1248701]</w:t>
      </w:r>
    </w:p>
    <w:p w14:paraId="1CE8F710"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177692">
        <w:rPr>
          <w:rFonts w:ascii="Book Antiqua" w:hAnsi="Book Antiqua" w:cs="Times New Roman"/>
          <w:color w:val="000000" w:themeColor="text1"/>
          <w:sz w:val="24"/>
          <w:szCs w:val="24"/>
          <w:highlight w:val="yellow"/>
        </w:rPr>
        <w:t>11 </w:t>
      </w:r>
      <w:r w:rsidRPr="00177692">
        <w:rPr>
          <w:rFonts w:ascii="Book Antiqua" w:hAnsi="Book Antiqua" w:cs="Times New Roman"/>
          <w:b/>
          <w:bCs/>
          <w:color w:val="000000" w:themeColor="text1"/>
          <w:sz w:val="24"/>
          <w:szCs w:val="24"/>
          <w:highlight w:val="yellow"/>
        </w:rPr>
        <w:t>Inflammatory enterology group</w:t>
      </w:r>
      <w:r w:rsidRPr="00177692">
        <w:rPr>
          <w:rFonts w:ascii="Book Antiqua" w:hAnsi="Book Antiqua" w:cs="Times New Roman"/>
          <w:bCs/>
          <w:color w:val="000000" w:themeColor="text1"/>
          <w:sz w:val="24"/>
          <w:szCs w:val="24"/>
          <w:highlight w:val="yellow"/>
        </w:rPr>
        <w:t>,</w:t>
      </w:r>
      <w:r w:rsidRPr="00177692">
        <w:rPr>
          <w:rFonts w:ascii="Book Antiqua" w:hAnsi="Book Antiqua" w:cs="Times New Roman"/>
          <w:color w:val="000000" w:themeColor="text1"/>
          <w:sz w:val="24"/>
          <w:szCs w:val="24"/>
          <w:highlight w:val="yellow"/>
        </w:rPr>
        <w:t xml:space="preserve"> Chinese society of gastroenterology. Consensus on diagnosis and treatment of inflammatory bowel disease (Beijing, 2018). </w:t>
      </w:r>
      <w:r w:rsidRPr="00177692">
        <w:rPr>
          <w:rFonts w:ascii="Book Antiqua" w:hAnsi="Book Antiqua" w:cs="Times New Roman"/>
          <w:i/>
          <w:color w:val="000000" w:themeColor="text1"/>
          <w:sz w:val="24"/>
          <w:szCs w:val="24"/>
          <w:highlight w:val="yellow"/>
        </w:rPr>
        <w:t>Zhongguo Xiaohua Waike Zazhi</w:t>
      </w:r>
      <w:r w:rsidRPr="00177692">
        <w:rPr>
          <w:rFonts w:ascii="Book Antiqua" w:hAnsi="Book Antiqua" w:cs="Times New Roman"/>
          <w:color w:val="000000" w:themeColor="text1"/>
          <w:sz w:val="24"/>
          <w:szCs w:val="24"/>
          <w:highlight w:val="yellow"/>
        </w:rPr>
        <w:t xml:space="preserve"> 2018; </w:t>
      </w:r>
      <w:r w:rsidRPr="00177692">
        <w:rPr>
          <w:rFonts w:ascii="Book Antiqua" w:hAnsi="Book Antiqua" w:cs="Times New Roman"/>
          <w:b/>
          <w:color w:val="000000" w:themeColor="text1"/>
          <w:sz w:val="24"/>
          <w:szCs w:val="24"/>
          <w:highlight w:val="yellow"/>
        </w:rPr>
        <w:t>38</w:t>
      </w:r>
      <w:r w:rsidRPr="00177692">
        <w:rPr>
          <w:rFonts w:ascii="Book Antiqua" w:hAnsi="Book Antiqua" w:cs="Times New Roman"/>
          <w:color w:val="000000" w:themeColor="text1"/>
          <w:sz w:val="24"/>
          <w:szCs w:val="24"/>
          <w:highlight w:val="yellow"/>
        </w:rPr>
        <w:t>: 292-311 [DOI: 10.3760/cma.j.issn.02541432.2018.05.002]</w:t>
      </w:r>
    </w:p>
    <w:p w14:paraId="305ADE2E"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177692">
        <w:rPr>
          <w:rFonts w:ascii="Book Antiqua" w:hAnsi="Book Antiqua" w:cs="Times New Roman"/>
          <w:color w:val="000000" w:themeColor="text1"/>
          <w:sz w:val="24"/>
          <w:szCs w:val="24"/>
          <w:highlight w:val="yellow"/>
        </w:rPr>
        <w:t>12 </w:t>
      </w:r>
      <w:r w:rsidRPr="00177692">
        <w:rPr>
          <w:rFonts w:ascii="Book Antiqua" w:hAnsi="Book Antiqua" w:cs="Times New Roman"/>
          <w:b/>
          <w:bCs/>
          <w:color w:val="000000" w:themeColor="text1"/>
          <w:sz w:val="24"/>
          <w:szCs w:val="24"/>
          <w:highlight w:val="yellow"/>
        </w:rPr>
        <w:t>Liu JJ</w:t>
      </w:r>
      <w:r w:rsidRPr="00177692">
        <w:rPr>
          <w:rFonts w:ascii="Book Antiqua" w:hAnsi="Book Antiqua" w:cs="Times New Roman"/>
          <w:bCs/>
          <w:color w:val="000000" w:themeColor="text1"/>
          <w:sz w:val="24"/>
          <w:szCs w:val="24"/>
          <w:highlight w:val="yellow"/>
        </w:rPr>
        <w:t>,</w:t>
      </w:r>
      <w:r w:rsidRPr="00177692">
        <w:rPr>
          <w:rFonts w:ascii="Book Antiqua" w:hAnsi="Book Antiqua" w:cs="Times New Roman"/>
          <w:color w:val="000000" w:themeColor="text1"/>
          <w:sz w:val="24"/>
          <w:szCs w:val="24"/>
          <w:highlight w:val="yellow"/>
        </w:rPr>
        <w:t xml:space="preserve"> Yuan YZ. A preliminary study on the relationship between clostridium difficile and inflammatory bowel disease. </w:t>
      </w:r>
      <w:r w:rsidRPr="00177692">
        <w:rPr>
          <w:rFonts w:ascii="Book Antiqua" w:hAnsi="Book Antiqua" w:cs="Times New Roman"/>
          <w:i/>
          <w:color w:val="000000" w:themeColor="text1"/>
          <w:sz w:val="24"/>
          <w:szCs w:val="24"/>
          <w:highlight w:val="yellow"/>
        </w:rPr>
        <w:t xml:space="preserve">Zhongguo Xiaohua Waike Zazhi </w:t>
      </w:r>
      <w:r w:rsidRPr="00177692">
        <w:rPr>
          <w:rFonts w:ascii="Book Antiqua" w:hAnsi="Book Antiqua" w:cs="Times New Roman"/>
          <w:color w:val="000000" w:themeColor="text1"/>
          <w:sz w:val="24"/>
          <w:szCs w:val="24"/>
          <w:highlight w:val="yellow"/>
        </w:rPr>
        <w:t xml:space="preserve">2012; </w:t>
      </w:r>
      <w:r w:rsidRPr="00177692">
        <w:rPr>
          <w:rFonts w:ascii="Book Antiqua" w:hAnsi="Book Antiqua" w:cs="Times New Roman"/>
          <w:b/>
          <w:color w:val="000000" w:themeColor="text1"/>
          <w:sz w:val="24"/>
          <w:szCs w:val="24"/>
          <w:highlight w:val="yellow"/>
        </w:rPr>
        <w:t>32</w:t>
      </w:r>
      <w:r w:rsidRPr="00177692">
        <w:rPr>
          <w:rFonts w:ascii="Book Antiqua" w:hAnsi="Book Antiqua" w:cs="Times New Roman"/>
          <w:color w:val="000000" w:themeColor="text1"/>
          <w:sz w:val="24"/>
          <w:szCs w:val="24"/>
          <w:highlight w:val="yellow"/>
        </w:rPr>
        <w:t>: 245-248 [DOI: 10.3760/cma.j.issn.0254-1432.2012.04.007]</w:t>
      </w:r>
    </w:p>
    <w:p w14:paraId="290A5B7C"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13 </w:t>
      </w:r>
      <w:r w:rsidRPr="005D6851">
        <w:rPr>
          <w:rFonts w:ascii="Book Antiqua" w:hAnsi="Book Antiqua" w:cs="Times New Roman"/>
          <w:b/>
          <w:bCs/>
          <w:color w:val="000000" w:themeColor="text1"/>
          <w:sz w:val="24"/>
          <w:szCs w:val="24"/>
        </w:rPr>
        <w:t>Yi F</w:t>
      </w:r>
      <w:r w:rsidRPr="005D6851">
        <w:rPr>
          <w:rFonts w:ascii="Book Antiqua" w:hAnsi="Book Antiqua" w:cs="Times New Roman"/>
          <w:color w:val="000000" w:themeColor="text1"/>
          <w:sz w:val="24"/>
          <w:szCs w:val="24"/>
        </w:rPr>
        <w:t>, Zhao J, Luckheeram RV, Lei Y, Wang C, Huang S, Song L, Wang W, Xia B. The prevalence and risk factors of cytomegalovirus infection in inflammatory bowel disease in Wuhan, Central China. </w:t>
      </w:r>
      <w:r w:rsidRPr="005D6851">
        <w:rPr>
          <w:rFonts w:ascii="Book Antiqua" w:hAnsi="Book Antiqua" w:cs="Times New Roman"/>
          <w:i/>
          <w:iCs/>
          <w:color w:val="000000" w:themeColor="text1"/>
          <w:sz w:val="24"/>
          <w:szCs w:val="24"/>
        </w:rPr>
        <w:t>Virol J</w:t>
      </w:r>
      <w:r w:rsidRPr="005D6851">
        <w:rPr>
          <w:rFonts w:ascii="Book Antiqua" w:hAnsi="Book Antiqua" w:cs="Times New Roman"/>
          <w:color w:val="000000" w:themeColor="text1"/>
          <w:sz w:val="24"/>
          <w:szCs w:val="24"/>
        </w:rPr>
        <w:t> 2013; </w:t>
      </w:r>
      <w:r w:rsidRPr="005D6851">
        <w:rPr>
          <w:rFonts w:ascii="Book Antiqua" w:hAnsi="Book Antiqua" w:cs="Times New Roman"/>
          <w:b/>
          <w:bCs/>
          <w:color w:val="000000" w:themeColor="text1"/>
          <w:sz w:val="24"/>
          <w:szCs w:val="24"/>
        </w:rPr>
        <w:t>10</w:t>
      </w:r>
      <w:r w:rsidRPr="005D6851">
        <w:rPr>
          <w:rFonts w:ascii="Book Antiqua" w:hAnsi="Book Antiqua" w:cs="Times New Roman"/>
          <w:color w:val="000000" w:themeColor="text1"/>
          <w:sz w:val="24"/>
          <w:szCs w:val="24"/>
        </w:rPr>
        <w:t>: 43 [PMID: 23374225 DOI: 10.1186/1743-422X-10-43]</w:t>
      </w:r>
    </w:p>
    <w:p w14:paraId="0D64768C"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14 </w:t>
      </w:r>
      <w:r w:rsidRPr="005D6851">
        <w:rPr>
          <w:rFonts w:ascii="Book Antiqua" w:hAnsi="Book Antiqua" w:cs="Times New Roman"/>
          <w:b/>
          <w:bCs/>
          <w:color w:val="000000" w:themeColor="text1"/>
          <w:sz w:val="24"/>
          <w:szCs w:val="24"/>
        </w:rPr>
        <w:t>Li J</w:t>
      </w:r>
      <w:r w:rsidRPr="005D6851">
        <w:rPr>
          <w:rFonts w:ascii="Book Antiqua" w:hAnsi="Book Antiqua" w:cs="Times New Roman"/>
          <w:color w:val="000000" w:themeColor="text1"/>
          <w:sz w:val="24"/>
          <w:szCs w:val="24"/>
        </w:rPr>
        <w:t>, Lyu H, Yang H, Li Y, Tan B, Wei MM, Sun XY, Li JN, Wu B, Qian JM. Preoperative Corticosteroid Usage and Hypoalbuminemia Increase Occurrence of Short-term Postoperative Complications in Chinese Patients with Ulcerative Colitis. </w:t>
      </w:r>
      <w:r w:rsidRPr="005D6851">
        <w:rPr>
          <w:rFonts w:ascii="Book Antiqua" w:hAnsi="Book Antiqua" w:cs="Times New Roman"/>
          <w:i/>
          <w:iCs/>
          <w:color w:val="000000" w:themeColor="text1"/>
          <w:sz w:val="24"/>
          <w:szCs w:val="24"/>
        </w:rPr>
        <w:t xml:space="preserve">Chin Med J </w:t>
      </w:r>
      <w:r w:rsidRPr="00177692">
        <w:rPr>
          <w:rFonts w:ascii="Book Antiqua" w:hAnsi="Book Antiqua" w:cs="Times New Roman"/>
          <w:iCs/>
          <w:color w:val="000000" w:themeColor="text1"/>
          <w:sz w:val="24"/>
          <w:szCs w:val="24"/>
        </w:rPr>
        <w:t>(Engl)</w:t>
      </w:r>
      <w:r w:rsidRPr="00177692">
        <w:rPr>
          <w:rFonts w:ascii="Book Antiqua" w:hAnsi="Book Antiqua" w:cs="Times New Roman"/>
          <w:color w:val="000000" w:themeColor="text1"/>
          <w:sz w:val="24"/>
          <w:szCs w:val="24"/>
        </w:rPr>
        <w:t> </w:t>
      </w:r>
      <w:r w:rsidRPr="005D6851">
        <w:rPr>
          <w:rFonts w:ascii="Book Antiqua" w:hAnsi="Book Antiqua" w:cs="Times New Roman"/>
          <w:color w:val="000000" w:themeColor="text1"/>
          <w:sz w:val="24"/>
          <w:szCs w:val="24"/>
        </w:rPr>
        <w:t>2016; </w:t>
      </w:r>
      <w:r w:rsidRPr="005D6851">
        <w:rPr>
          <w:rFonts w:ascii="Book Antiqua" w:hAnsi="Book Antiqua" w:cs="Times New Roman"/>
          <w:b/>
          <w:bCs/>
          <w:color w:val="000000" w:themeColor="text1"/>
          <w:sz w:val="24"/>
          <w:szCs w:val="24"/>
        </w:rPr>
        <w:t>129</w:t>
      </w:r>
      <w:r w:rsidRPr="005D6851">
        <w:rPr>
          <w:rFonts w:ascii="Book Antiqua" w:hAnsi="Book Antiqua" w:cs="Times New Roman"/>
          <w:color w:val="000000" w:themeColor="text1"/>
          <w:sz w:val="24"/>
          <w:szCs w:val="24"/>
        </w:rPr>
        <w:t>: 435-441 [PMID: 26879017 DOI: 10.4103/0366-6999.176072]</w:t>
      </w:r>
    </w:p>
    <w:p w14:paraId="62248BCF"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177692">
        <w:rPr>
          <w:rFonts w:ascii="Book Antiqua" w:hAnsi="Book Antiqua" w:cs="Times New Roman"/>
          <w:color w:val="000000" w:themeColor="text1"/>
          <w:sz w:val="24"/>
          <w:szCs w:val="24"/>
          <w:highlight w:val="yellow"/>
        </w:rPr>
        <w:t>15 </w:t>
      </w:r>
      <w:r w:rsidRPr="00177692">
        <w:rPr>
          <w:rFonts w:ascii="Book Antiqua" w:hAnsi="Book Antiqua" w:cs="Times New Roman"/>
          <w:b/>
          <w:bCs/>
          <w:color w:val="000000" w:themeColor="text1"/>
          <w:sz w:val="24"/>
          <w:szCs w:val="24"/>
          <w:highlight w:val="yellow"/>
        </w:rPr>
        <w:t>Li TT</w:t>
      </w:r>
      <w:r w:rsidRPr="00177692">
        <w:rPr>
          <w:rFonts w:ascii="Book Antiqua" w:hAnsi="Book Antiqua" w:cs="Times New Roman"/>
          <w:bCs/>
          <w:color w:val="000000" w:themeColor="text1"/>
          <w:sz w:val="24"/>
          <w:szCs w:val="24"/>
          <w:highlight w:val="yellow"/>
        </w:rPr>
        <w:t>,</w:t>
      </w:r>
      <w:r w:rsidRPr="00177692">
        <w:rPr>
          <w:rFonts w:ascii="Book Antiqua" w:hAnsi="Book Antiqua" w:cs="Times New Roman"/>
          <w:color w:val="000000" w:themeColor="text1"/>
          <w:sz w:val="24"/>
          <w:szCs w:val="24"/>
          <w:highlight w:val="yellow"/>
        </w:rPr>
        <w:t> Lv ZS, Wang BM, Zhang J. Relationship between refractory ulcerative colitis and eytomegalovirus infection.</w:t>
      </w:r>
      <w:r w:rsidRPr="00177692">
        <w:rPr>
          <w:rFonts w:ascii="Book Antiqua" w:hAnsi="Book Antiqua" w:cs="Times New Roman"/>
          <w:i/>
          <w:color w:val="000000" w:themeColor="text1"/>
          <w:sz w:val="24"/>
          <w:szCs w:val="24"/>
          <w:highlight w:val="yellow"/>
        </w:rPr>
        <w:t xml:space="preserve"> Shi Jie Hua Ren Xiao Hua Za Zhi</w:t>
      </w:r>
      <w:r w:rsidRPr="00177692">
        <w:rPr>
          <w:rFonts w:ascii="Book Antiqua" w:hAnsi="Book Antiqua" w:cs="Times New Roman"/>
          <w:color w:val="000000" w:themeColor="text1"/>
          <w:sz w:val="24"/>
          <w:szCs w:val="24"/>
          <w:highlight w:val="yellow"/>
        </w:rPr>
        <w:t xml:space="preserve"> 2014; </w:t>
      </w:r>
      <w:r w:rsidRPr="00177692">
        <w:rPr>
          <w:rFonts w:ascii="Book Antiqua" w:hAnsi="Book Antiqua" w:cs="Times New Roman"/>
          <w:b/>
          <w:color w:val="000000" w:themeColor="text1"/>
          <w:sz w:val="24"/>
          <w:szCs w:val="24"/>
          <w:highlight w:val="yellow"/>
        </w:rPr>
        <w:t>18</w:t>
      </w:r>
      <w:r w:rsidRPr="00177692">
        <w:rPr>
          <w:rFonts w:ascii="Book Antiqua" w:hAnsi="Book Antiqua" w:cs="Times New Roman"/>
          <w:color w:val="000000" w:themeColor="text1"/>
          <w:sz w:val="24"/>
          <w:szCs w:val="24"/>
          <w:highlight w:val="yellow"/>
        </w:rPr>
        <w:t>: 1174-1177 [DOI: 10.3969/j.issn.1009-3079.2010.11.017]</w:t>
      </w:r>
    </w:p>
    <w:p w14:paraId="2F1471D2"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16 </w:t>
      </w:r>
      <w:r w:rsidRPr="005D6851">
        <w:rPr>
          <w:rFonts w:ascii="Book Antiqua" w:hAnsi="Book Antiqua" w:cs="Times New Roman"/>
          <w:b/>
          <w:bCs/>
          <w:color w:val="000000" w:themeColor="text1"/>
          <w:sz w:val="24"/>
          <w:szCs w:val="24"/>
        </w:rPr>
        <w:t>Kirchgesner J</w:t>
      </w:r>
      <w:r w:rsidRPr="005D6851">
        <w:rPr>
          <w:rFonts w:ascii="Book Antiqua" w:hAnsi="Book Antiqua" w:cs="Times New Roman"/>
          <w:color w:val="000000" w:themeColor="text1"/>
          <w:sz w:val="24"/>
          <w:szCs w:val="24"/>
        </w:rPr>
        <w:t>, Lemaitre M, Carrat F, Zureik M, Carbonnel F, Dray-Spira R. Risk of Serious and Opportunistic Infections Associated With Treatment of Inflammatory Bowel Diseases. </w:t>
      </w:r>
      <w:r w:rsidRPr="005D6851">
        <w:rPr>
          <w:rFonts w:ascii="Book Antiqua" w:hAnsi="Book Antiqua" w:cs="Times New Roman"/>
          <w:i/>
          <w:iCs/>
          <w:color w:val="000000" w:themeColor="text1"/>
          <w:sz w:val="24"/>
          <w:szCs w:val="24"/>
        </w:rPr>
        <w:t>Gastroenterology</w:t>
      </w:r>
      <w:r w:rsidRPr="005D6851">
        <w:rPr>
          <w:rFonts w:ascii="Book Antiqua" w:hAnsi="Book Antiqua" w:cs="Times New Roman"/>
          <w:color w:val="000000" w:themeColor="text1"/>
          <w:sz w:val="24"/>
          <w:szCs w:val="24"/>
        </w:rPr>
        <w:t> 2018; </w:t>
      </w:r>
      <w:r w:rsidRPr="005D6851">
        <w:rPr>
          <w:rFonts w:ascii="Book Antiqua" w:hAnsi="Book Antiqua" w:cs="Times New Roman"/>
          <w:b/>
          <w:bCs/>
          <w:color w:val="000000" w:themeColor="text1"/>
          <w:sz w:val="24"/>
          <w:szCs w:val="24"/>
        </w:rPr>
        <w:t>155</w:t>
      </w:r>
      <w:r w:rsidRPr="005D6851">
        <w:rPr>
          <w:rFonts w:ascii="Book Antiqua" w:hAnsi="Book Antiqua" w:cs="Times New Roman"/>
          <w:color w:val="000000" w:themeColor="text1"/>
          <w:sz w:val="24"/>
          <w:szCs w:val="24"/>
        </w:rPr>
        <w:t>: 337-346.e10 [PMID: 29655835 DOI: 10.1053/j.gastro.2018.04.012]</w:t>
      </w:r>
    </w:p>
    <w:p w14:paraId="3E5F552A"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lastRenderedPageBreak/>
        <w:t>17 </w:t>
      </w:r>
      <w:r w:rsidRPr="005D6851">
        <w:rPr>
          <w:rFonts w:ascii="Book Antiqua" w:hAnsi="Book Antiqua" w:cs="Times New Roman"/>
          <w:b/>
          <w:bCs/>
          <w:color w:val="000000" w:themeColor="text1"/>
          <w:sz w:val="24"/>
          <w:szCs w:val="24"/>
        </w:rPr>
        <w:t>Zhang QQ</w:t>
      </w:r>
      <w:r w:rsidRPr="005D6851">
        <w:rPr>
          <w:rFonts w:ascii="Book Antiqua" w:hAnsi="Book Antiqua" w:cs="Times New Roman"/>
          <w:color w:val="000000" w:themeColor="text1"/>
          <w:sz w:val="24"/>
          <w:szCs w:val="24"/>
        </w:rPr>
        <w:t>, Ying GG, Pan CG, Liu YS, Zhao JL. Comprehensive evaluation of antibiotics emission and fate in the river basins of China: source analysis, multimedia modeling, and linkage to bacterial resistance. </w:t>
      </w:r>
      <w:r w:rsidRPr="005D6851">
        <w:rPr>
          <w:rFonts w:ascii="Book Antiqua" w:hAnsi="Book Antiqua" w:cs="Times New Roman"/>
          <w:i/>
          <w:iCs/>
          <w:color w:val="000000" w:themeColor="text1"/>
          <w:sz w:val="24"/>
          <w:szCs w:val="24"/>
        </w:rPr>
        <w:t>Environ Sci Technol</w:t>
      </w:r>
      <w:r w:rsidRPr="005D6851">
        <w:rPr>
          <w:rFonts w:ascii="Book Antiqua" w:hAnsi="Book Antiqua" w:cs="Times New Roman"/>
          <w:color w:val="000000" w:themeColor="text1"/>
          <w:sz w:val="24"/>
          <w:szCs w:val="24"/>
        </w:rPr>
        <w:t> 2015; </w:t>
      </w:r>
      <w:r w:rsidRPr="005D6851">
        <w:rPr>
          <w:rFonts w:ascii="Book Antiqua" w:hAnsi="Book Antiqua" w:cs="Times New Roman"/>
          <w:b/>
          <w:bCs/>
          <w:color w:val="000000" w:themeColor="text1"/>
          <w:sz w:val="24"/>
          <w:szCs w:val="24"/>
        </w:rPr>
        <w:t>49</w:t>
      </w:r>
      <w:r w:rsidRPr="005D6851">
        <w:rPr>
          <w:rFonts w:ascii="Book Antiqua" w:hAnsi="Book Antiqua" w:cs="Times New Roman"/>
          <w:color w:val="000000" w:themeColor="text1"/>
          <w:sz w:val="24"/>
          <w:szCs w:val="24"/>
        </w:rPr>
        <w:t>: 6772-6782 [PMID: 25961663 DOI: 10.1021/acs.est.5b00729]</w:t>
      </w:r>
    </w:p>
    <w:p w14:paraId="6A52F7DC"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18 </w:t>
      </w:r>
      <w:r w:rsidRPr="005D6851">
        <w:rPr>
          <w:rFonts w:ascii="Book Antiqua" w:hAnsi="Book Antiqua" w:cs="Times New Roman"/>
          <w:b/>
          <w:bCs/>
          <w:color w:val="000000" w:themeColor="text1"/>
          <w:sz w:val="24"/>
          <w:szCs w:val="24"/>
        </w:rPr>
        <w:t>Wang S</w:t>
      </w:r>
      <w:r w:rsidRPr="005D6851">
        <w:rPr>
          <w:rFonts w:ascii="Book Antiqua" w:hAnsi="Book Antiqua" w:cs="Times New Roman"/>
          <w:color w:val="000000" w:themeColor="text1"/>
          <w:sz w:val="24"/>
          <w:szCs w:val="24"/>
        </w:rPr>
        <w:t>, Hu YJ, Little P, Wang Y, Chang Q, Zhou X, Moore M, Harwell JI. The impact of the national action plan on the epidemiology of antibiotic resistance among 352,238 isolates in a teaching hospital in China from 2015 to 2018. </w:t>
      </w:r>
      <w:r w:rsidRPr="005D6851">
        <w:rPr>
          <w:rFonts w:ascii="Book Antiqua" w:hAnsi="Book Antiqua" w:cs="Times New Roman"/>
          <w:i/>
          <w:iCs/>
          <w:color w:val="000000" w:themeColor="text1"/>
          <w:sz w:val="24"/>
          <w:szCs w:val="24"/>
        </w:rPr>
        <w:t>Antimicrob Resist Infect Control</w:t>
      </w:r>
      <w:r w:rsidRPr="005D6851">
        <w:rPr>
          <w:rFonts w:ascii="Book Antiqua" w:hAnsi="Book Antiqua" w:cs="Times New Roman"/>
          <w:color w:val="000000" w:themeColor="text1"/>
          <w:sz w:val="24"/>
          <w:szCs w:val="24"/>
        </w:rPr>
        <w:t> 2019; </w:t>
      </w:r>
      <w:r w:rsidRPr="005D6851">
        <w:rPr>
          <w:rFonts w:ascii="Book Antiqua" w:hAnsi="Book Antiqua" w:cs="Times New Roman"/>
          <w:b/>
          <w:bCs/>
          <w:color w:val="000000" w:themeColor="text1"/>
          <w:sz w:val="24"/>
          <w:szCs w:val="24"/>
        </w:rPr>
        <w:t>8</w:t>
      </w:r>
      <w:r w:rsidRPr="005D6851">
        <w:rPr>
          <w:rFonts w:ascii="Book Antiqua" w:hAnsi="Book Antiqua" w:cs="Times New Roman"/>
          <w:color w:val="000000" w:themeColor="text1"/>
          <w:sz w:val="24"/>
          <w:szCs w:val="24"/>
        </w:rPr>
        <w:t>: 22 [PMID: 30728954 DOI: 10.1186/s13756-019-0473-y]</w:t>
      </w:r>
    </w:p>
    <w:p w14:paraId="0BFB9754"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19 </w:t>
      </w:r>
      <w:r w:rsidRPr="005D6851">
        <w:rPr>
          <w:rFonts w:ascii="Book Antiqua" w:hAnsi="Book Antiqua" w:cs="Times New Roman"/>
          <w:b/>
          <w:bCs/>
          <w:color w:val="000000" w:themeColor="text1"/>
          <w:sz w:val="24"/>
          <w:szCs w:val="24"/>
        </w:rPr>
        <w:t>Razik R</w:t>
      </w:r>
      <w:r w:rsidRPr="005D6851">
        <w:rPr>
          <w:rFonts w:ascii="Book Antiqua" w:hAnsi="Book Antiqua" w:cs="Times New Roman"/>
          <w:color w:val="000000" w:themeColor="text1"/>
          <w:sz w:val="24"/>
          <w:szCs w:val="24"/>
        </w:rPr>
        <w:t>, Rumman A, Bahreini Z, McGeer A, Nguyen GC. Recurrence of Clostridium difficile Infection in Patients with Inflammatory Bowel Disease: The RECIDIVISM Study. </w:t>
      </w:r>
      <w:r w:rsidRPr="005D6851">
        <w:rPr>
          <w:rFonts w:ascii="Book Antiqua" w:hAnsi="Book Antiqua" w:cs="Times New Roman"/>
          <w:i/>
          <w:iCs/>
          <w:color w:val="000000" w:themeColor="text1"/>
          <w:sz w:val="24"/>
          <w:szCs w:val="24"/>
        </w:rPr>
        <w:t>Am J Gastroenterol</w:t>
      </w:r>
      <w:r w:rsidRPr="005D6851">
        <w:rPr>
          <w:rFonts w:ascii="Book Antiqua" w:hAnsi="Book Antiqua" w:cs="Times New Roman"/>
          <w:color w:val="000000" w:themeColor="text1"/>
          <w:sz w:val="24"/>
          <w:szCs w:val="24"/>
        </w:rPr>
        <w:t> 2016; </w:t>
      </w:r>
      <w:r w:rsidRPr="005D6851">
        <w:rPr>
          <w:rFonts w:ascii="Book Antiqua" w:hAnsi="Book Antiqua" w:cs="Times New Roman"/>
          <w:b/>
          <w:bCs/>
          <w:color w:val="000000" w:themeColor="text1"/>
          <w:sz w:val="24"/>
          <w:szCs w:val="24"/>
        </w:rPr>
        <w:t>111</w:t>
      </w:r>
      <w:r w:rsidRPr="005D6851">
        <w:rPr>
          <w:rFonts w:ascii="Book Antiqua" w:hAnsi="Book Antiqua" w:cs="Times New Roman"/>
          <w:color w:val="000000" w:themeColor="text1"/>
          <w:sz w:val="24"/>
          <w:szCs w:val="24"/>
        </w:rPr>
        <w:t>: 1141-1146 [PMID: 27215924 DOI: 10.1038/ajg.2016.187]</w:t>
      </w:r>
    </w:p>
    <w:p w14:paraId="4DE93447"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20 </w:t>
      </w:r>
      <w:r w:rsidRPr="005D6851">
        <w:rPr>
          <w:rFonts w:ascii="Book Antiqua" w:hAnsi="Book Antiqua" w:cs="Times New Roman"/>
          <w:b/>
          <w:bCs/>
          <w:color w:val="000000" w:themeColor="text1"/>
          <w:sz w:val="24"/>
          <w:szCs w:val="24"/>
        </w:rPr>
        <w:t>Leffler DA</w:t>
      </w:r>
      <w:r w:rsidRPr="005D6851">
        <w:rPr>
          <w:rFonts w:ascii="Book Antiqua" w:hAnsi="Book Antiqua" w:cs="Times New Roman"/>
          <w:color w:val="000000" w:themeColor="text1"/>
          <w:sz w:val="24"/>
          <w:szCs w:val="24"/>
        </w:rPr>
        <w:t>, Lamont JT. Clostridium difficile Infection. </w:t>
      </w:r>
      <w:r w:rsidRPr="005D6851">
        <w:rPr>
          <w:rFonts w:ascii="Book Antiqua" w:hAnsi="Book Antiqua" w:cs="Times New Roman"/>
          <w:i/>
          <w:iCs/>
          <w:color w:val="000000" w:themeColor="text1"/>
          <w:sz w:val="24"/>
          <w:szCs w:val="24"/>
        </w:rPr>
        <w:t>N Engl J Med</w:t>
      </w:r>
      <w:r w:rsidRPr="005D6851">
        <w:rPr>
          <w:rFonts w:ascii="Book Antiqua" w:hAnsi="Book Antiqua" w:cs="Times New Roman"/>
          <w:color w:val="000000" w:themeColor="text1"/>
          <w:sz w:val="24"/>
          <w:szCs w:val="24"/>
        </w:rPr>
        <w:t> 2015; </w:t>
      </w:r>
      <w:r w:rsidRPr="005D6851">
        <w:rPr>
          <w:rFonts w:ascii="Book Antiqua" w:hAnsi="Book Antiqua" w:cs="Times New Roman"/>
          <w:b/>
          <w:bCs/>
          <w:color w:val="000000" w:themeColor="text1"/>
          <w:sz w:val="24"/>
          <w:szCs w:val="24"/>
        </w:rPr>
        <w:t>373</w:t>
      </w:r>
      <w:r w:rsidRPr="005D6851">
        <w:rPr>
          <w:rFonts w:ascii="Book Antiqua" w:hAnsi="Book Antiqua" w:cs="Times New Roman"/>
          <w:color w:val="000000" w:themeColor="text1"/>
          <w:sz w:val="24"/>
          <w:szCs w:val="24"/>
        </w:rPr>
        <w:t>: 287-288 [PMID: 26176396 DOI: 10.1056/NEJMc1506004]</w:t>
      </w:r>
    </w:p>
    <w:p w14:paraId="06875B91"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21 </w:t>
      </w:r>
      <w:r w:rsidRPr="005D6851">
        <w:rPr>
          <w:rFonts w:ascii="Book Antiqua" w:hAnsi="Book Antiqua" w:cs="Times New Roman"/>
          <w:b/>
          <w:bCs/>
          <w:color w:val="000000" w:themeColor="text1"/>
          <w:sz w:val="24"/>
          <w:szCs w:val="24"/>
        </w:rPr>
        <w:t>Issa M</w:t>
      </w:r>
      <w:r w:rsidRPr="005D6851">
        <w:rPr>
          <w:rFonts w:ascii="Book Antiqua" w:hAnsi="Book Antiqua" w:cs="Times New Roman"/>
          <w:color w:val="000000" w:themeColor="text1"/>
          <w:sz w:val="24"/>
          <w:szCs w:val="24"/>
        </w:rPr>
        <w:t>, Ananthakrishnan AN, Binion DG. Clostridium difficile and inflammatory bowel disease. </w:t>
      </w:r>
      <w:r w:rsidRPr="005D6851">
        <w:rPr>
          <w:rFonts w:ascii="Book Antiqua" w:hAnsi="Book Antiqua" w:cs="Times New Roman"/>
          <w:i/>
          <w:iCs/>
          <w:color w:val="000000" w:themeColor="text1"/>
          <w:sz w:val="24"/>
          <w:szCs w:val="24"/>
        </w:rPr>
        <w:t>Inflamm Bowel Dis</w:t>
      </w:r>
      <w:r w:rsidRPr="005D6851">
        <w:rPr>
          <w:rFonts w:ascii="Book Antiqua" w:hAnsi="Book Antiqua" w:cs="Times New Roman"/>
          <w:color w:val="000000" w:themeColor="text1"/>
          <w:sz w:val="24"/>
          <w:szCs w:val="24"/>
        </w:rPr>
        <w:t> 2008; </w:t>
      </w:r>
      <w:r w:rsidRPr="005D6851">
        <w:rPr>
          <w:rFonts w:ascii="Book Antiqua" w:hAnsi="Book Antiqua" w:cs="Times New Roman"/>
          <w:b/>
          <w:bCs/>
          <w:color w:val="000000" w:themeColor="text1"/>
          <w:sz w:val="24"/>
          <w:szCs w:val="24"/>
        </w:rPr>
        <w:t>14</w:t>
      </w:r>
      <w:r w:rsidRPr="005D6851">
        <w:rPr>
          <w:rFonts w:ascii="Book Antiqua" w:hAnsi="Book Antiqua" w:cs="Times New Roman"/>
          <w:color w:val="000000" w:themeColor="text1"/>
          <w:sz w:val="24"/>
          <w:szCs w:val="24"/>
        </w:rPr>
        <w:t>: 1432-1442 [PMID: 18484669 DOI: 10.1002/ibd.20500]</w:t>
      </w:r>
    </w:p>
    <w:p w14:paraId="11D08000"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22 </w:t>
      </w:r>
      <w:r w:rsidRPr="005D6851">
        <w:rPr>
          <w:rFonts w:ascii="Book Antiqua" w:hAnsi="Book Antiqua" w:cs="Times New Roman"/>
          <w:b/>
          <w:bCs/>
          <w:color w:val="000000" w:themeColor="text1"/>
          <w:sz w:val="24"/>
          <w:szCs w:val="24"/>
        </w:rPr>
        <w:t>Ananthakrishnan AN</w:t>
      </w:r>
      <w:r w:rsidRPr="005D6851">
        <w:rPr>
          <w:rFonts w:ascii="Book Antiqua" w:hAnsi="Book Antiqua" w:cs="Times New Roman"/>
          <w:color w:val="000000" w:themeColor="text1"/>
          <w:sz w:val="24"/>
          <w:szCs w:val="24"/>
        </w:rPr>
        <w:t>, McGinley EL, Binion DG. Excess hospitalisation burden associated with Clostridium difficile in patients with inflammatory bowel disease. </w:t>
      </w:r>
      <w:r w:rsidRPr="005D6851">
        <w:rPr>
          <w:rFonts w:ascii="Book Antiqua" w:hAnsi="Book Antiqua" w:cs="Times New Roman"/>
          <w:i/>
          <w:iCs/>
          <w:color w:val="000000" w:themeColor="text1"/>
          <w:sz w:val="24"/>
          <w:szCs w:val="24"/>
        </w:rPr>
        <w:t>Gut</w:t>
      </w:r>
      <w:r w:rsidRPr="005D6851">
        <w:rPr>
          <w:rFonts w:ascii="Book Antiqua" w:hAnsi="Book Antiqua" w:cs="Times New Roman"/>
          <w:color w:val="000000" w:themeColor="text1"/>
          <w:sz w:val="24"/>
          <w:szCs w:val="24"/>
        </w:rPr>
        <w:t> 2008; </w:t>
      </w:r>
      <w:r w:rsidRPr="005D6851">
        <w:rPr>
          <w:rFonts w:ascii="Book Antiqua" w:hAnsi="Book Antiqua" w:cs="Times New Roman"/>
          <w:b/>
          <w:bCs/>
          <w:color w:val="000000" w:themeColor="text1"/>
          <w:sz w:val="24"/>
          <w:szCs w:val="24"/>
        </w:rPr>
        <w:t>57</w:t>
      </w:r>
      <w:r w:rsidRPr="005D6851">
        <w:rPr>
          <w:rFonts w:ascii="Book Antiqua" w:hAnsi="Book Antiqua" w:cs="Times New Roman"/>
          <w:color w:val="000000" w:themeColor="text1"/>
          <w:sz w:val="24"/>
          <w:szCs w:val="24"/>
        </w:rPr>
        <w:t>: 205-210 [PMID: 17905821 DOI: 10.1136/gut.2007.128231]</w:t>
      </w:r>
    </w:p>
    <w:p w14:paraId="06CB4DEE"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23 </w:t>
      </w:r>
      <w:r w:rsidRPr="005D6851">
        <w:rPr>
          <w:rFonts w:ascii="Book Antiqua" w:hAnsi="Book Antiqua" w:cs="Times New Roman"/>
          <w:b/>
          <w:bCs/>
          <w:color w:val="000000" w:themeColor="text1"/>
          <w:sz w:val="24"/>
          <w:szCs w:val="24"/>
        </w:rPr>
        <w:t>Nguyen GC</w:t>
      </w:r>
      <w:r w:rsidRPr="005D6851">
        <w:rPr>
          <w:rFonts w:ascii="Book Antiqua" w:hAnsi="Book Antiqua" w:cs="Times New Roman"/>
          <w:color w:val="000000" w:themeColor="text1"/>
          <w:sz w:val="24"/>
          <w:szCs w:val="24"/>
        </w:rPr>
        <w:t>, Kaplan GG, Harris ML, Brant SR. A national survey of the prevalence and impact of Clostridium difficile infection among hospitalized inflammatory bowel disease patients. </w:t>
      </w:r>
      <w:r w:rsidRPr="005D6851">
        <w:rPr>
          <w:rFonts w:ascii="Book Antiqua" w:hAnsi="Book Antiqua" w:cs="Times New Roman"/>
          <w:i/>
          <w:iCs/>
          <w:color w:val="000000" w:themeColor="text1"/>
          <w:sz w:val="24"/>
          <w:szCs w:val="24"/>
        </w:rPr>
        <w:t>Am J Gastroenterol</w:t>
      </w:r>
      <w:r w:rsidRPr="005D6851">
        <w:rPr>
          <w:rFonts w:ascii="Book Antiqua" w:hAnsi="Book Antiqua" w:cs="Times New Roman"/>
          <w:color w:val="000000" w:themeColor="text1"/>
          <w:sz w:val="24"/>
          <w:szCs w:val="24"/>
        </w:rPr>
        <w:t> 2008; </w:t>
      </w:r>
      <w:r w:rsidRPr="005D6851">
        <w:rPr>
          <w:rFonts w:ascii="Book Antiqua" w:hAnsi="Book Antiqua" w:cs="Times New Roman"/>
          <w:b/>
          <w:bCs/>
          <w:color w:val="000000" w:themeColor="text1"/>
          <w:sz w:val="24"/>
          <w:szCs w:val="24"/>
        </w:rPr>
        <w:t>103</w:t>
      </w:r>
      <w:r w:rsidRPr="005D6851">
        <w:rPr>
          <w:rFonts w:ascii="Book Antiqua" w:hAnsi="Book Antiqua" w:cs="Times New Roman"/>
          <w:color w:val="000000" w:themeColor="text1"/>
          <w:sz w:val="24"/>
          <w:szCs w:val="24"/>
        </w:rPr>
        <w:t>: 1443-1450 [PMID: 18513271 DOI: 10.1111/j.1572-0241.2007.01780.x]</w:t>
      </w:r>
    </w:p>
    <w:p w14:paraId="40795357"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24 </w:t>
      </w:r>
      <w:r w:rsidRPr="005D6851">
        <w:rPr>
          <w:rFonts w:ascii="Book Antiqua" w:hAnsi="Book Antiqua" w:cs="Times New Roman"/>
          <w:b/>
          <w:bCs/>
          <w:color w:val="000000" w:themeColor="text1"/>
          <w:sz w:val="24"/>
          <w:szCs w:val="24"/>
        </w:rPr>
        <w:t>Goodhand JR</w:t>
      </w:r>
      <w:r w:rsidRPr="005D6851">
        <w:rPr>
          <w:rFonts w:ascii="Book Antiqua" w:hAnsi="Book Antiqua" w:cs="Times New Roman"/>
          <w:color w:val="000000" w:themeColor="text1"/>
          <w:sz w:val="24"/>
          <w:szCs w:val="24"/>
        </w:rPr>
        <w:t>, Alazawi W, Rampton DS. Systematic review: Clostridium difficile and inflammatory bowel disease. </w:t>
      </w:r>
      <w:r w:rsidRPr="005D6851">
        <w:rPr>
          <w:rFonts w:ascii="Book Antiqua" w:hAnsi="Book Antiqua" w:cs="Times New Roman"/>
          <w:i/>
          <w:iCs/>
          <w:color w:val="000000" w:themeColor="text1"/>
          <w:sz w:val="24"/>
          <w:szCs w:val="24"/>
        </w:rPr>
        <w:t>Aliment Pharmacol Ther</w:t>
      </w:r>
      <w:r w:rsidRPr="005D6851">
        <w:rPr>
          <w:rFonts w:ascii="Book Antiqua" w:hAnsi="Book Antiqua" w:cs="Times New Roman"/>
          <w:color w:val="000000" w:themeColor="text1"/>
          <w:sz w:val="24"/>
          <w:szCs w:val="24"/>
        </w:rPr>
        <w:t> 2011; </w:t>
      </w:r>
      <w:r w:rsidRPr="005D6851">
        <w:rPr>
          <w:rFonts w:ascii="Book Antiqua" w:hAnsi="Book Antiqua" w:cs="Times New Roman"/>
          <w:b/>
          <w:bCs/>
          <w:color w:val="000000" w:themeColor="text1"/>
          <w:sz w:val="24"/>
          <w:szCs w:val="24"/>
        </w:rPr>
        <w:t>33</w:t>
      </w:r>
      <w:r w:rsidRPr="005D6851">
        <w:rPr>
          <w:rFonts w:ascii="Book Antiqua" w:hAnsi="Book Antiqua" w:cs="Times New Roman"/>
          <w:color w:val="000000" w:themeColor="text1"/>
          <w:sz w:val="24"/>
          <w:szCs w:val="24"/>
        </w:rPr>
        <w:t>: 428-441 [PMID: 21198703 DOI: 10.1111/j.1365-2036.2010.04548.x]</w:t>
      </w:r>
    </w:p>
    <w:p w14:paraId="097F0D12"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25 </w:t>
      </w:r>
      <w:r w:rsidRPr="005D6851">
        <w:rPr>
          <w:rFonts w:ascii="Book Antiqua" w:hAnsi="Book Antiqua" w:cs="Times New Roman"/>
          <w:b/>
          <w:bCs/>
          <w:color w:val="000000" w:themeColor="text1"/>
          <w:sz w:val="24"/>
          <w:szCs w:val="24"/>
        </w:rPr>
        <w:t>Jodorkovsky D</w:t>
      </w:r>
      <w:r w:rsidRPr="005D6851">
        <w:rPr>
          <w:rFonts w:ascii="Book Antiqua" w:hAnsi="Book Antiqua" w:cs="Times New Roman"/>
          <w:color w:val="000000" w:themeColor="text1"/>
          <w:sz w:val="24"/>
          <w:szCs w:val="24"/>
        </w:rPr>
        <w:t>, Young Y, Abreu MT. Clinical outcomes of patients with ulcerative colitis and co-existing Clostridium difficile infection. </w:t>
      </w:r>
      <w:r w:rsidRPr="005D6851">
        <w:rPr>
          <w:rFonts w:ascii="Book Antiqua" w:hAnsi="Book Antiqua" w:cs="Times New Roman"/>
          <w:i/>
          <w:iCs/>
          <w:color w:val="000000" w:themeColor="text1"/>
          <w:sz w:val="24"/>
          <w:szCs w:val="24"/>
        </w:rPr>
        <w:t xml:space="preserve">Dig Dis </w:t>
      </w:r>
      <w:r w:rsidRPr="005D6851">
        <w:rPr>
          <w:rFonts w:ascii="Book Antiqua" w:hAnsi="Book Antiqua" w:cs="Times New Roman"/>
          <w:i/>
          <w:iCs/>
          <w:color w:val="000000" w:themeColor="text1"/>
          <w:sz w:val="24"/>
          <w:szCs w:val="24"/>
        </w:rPr>
        <w:lastRenderedPageBreak/>
        <w:t>Sci</w:t>
      </w:r>
      <w:r w:rsidRPr="005D6851">
        <w:rPr>
          <w:rFonts w:ascii="Book Antiqua" w:hAnsi="Book Antiqua" w:cs="Times New Roman"/>
          <w:color w:val="000000" w:themeColor="text1"/>
          <w:sz w:val="24"/>
          <w:szCs w:val="24"/>
        </w:rPr>
        <w:t> 2010; </w:t>
      </w:r>
      <w:r w:rsidRPr="005D6851">
        <w:rPr>
          <w:rFonts w:ascii="Book Antiqua" w:hAnsi="Book Antiqua" w:cs="Times New Roman"/>
          <w:b/>
          <w:bCs/>
          <w:color w:val="000000" w:themeColor="text1"/>
          <w:sz w:val="24"/>
          <w:szCs w:val="24"/>
        </w:rPr>
        <w:t>55</w:t>
      </w:r>
      <w:r w:rsidRPr="005D6851">
        <w:rPr>
          <w:rFonts w:ascii="Book Antiqua" w:hAnsi="Book Antiqua" w:cs="Times New Roman"/>
          <w:color w:val="000000" w:themeColor="text1"/>
          <w:sz w:val="24"/>
          <w:szCs w:val="24"/>
        </w:rPr>
        <w:t>: 415-420 [PMID: 19255850 DOI: 10.1007/s10620-009-0749-9]</w:t>
      </w:r>
    </w:p>
    <w:p w14:paraId="6A25248F" w14:textId="7C6A5CF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26 </w:t>
      </w:r>
      <w:r w:rsidRPr="005D6851">
        <w:rPr>
          <w:rFonts w:ascii="Book Antiqua" w:hAnsi="Book Antiqua" w:cs="Times New Roman"/>
          <w:b/>
          <w:bCs/>
          <w:color w:val="000000" w:themeColor="text1"/>
          <w:sz w:val="24"/>
          <w:szCs w:val="24"/>
        </w:rPr>
        <w:t>Binion DG</w:t>
      </w:r>
      <w:r w:rsidRPr="005D6851">
        <w:rPr>
          <w:rFonts w:ascii="Book Antiqua" w:hAnsi="Book Antiqua" w:cs="Times New Roman"/>
          <w:color w:val="000000" w:themeColor="text1"/>
          <w:sz w:val="24"/>
          <w:szCs w:val="24"/>
        </w:rPr>
        <w:t>. Strategies for management of Clostridium difficile infection in immunosuppressed patients. </w:t>
      </w:r>
      <w:r w:rsidRPr="005D6851">
        <w:rPr>
          <w:rFonts w:ascii="Book Antiqua" w:hAnsi="Book Antiqua" w:cs="Times New Roman"/>
          <w:i/>
          <w:iCs/>
          <w:color w:val="000000" w:themeColor="text1"/>
          <w:sz w:val="24"/>
          <w:szCs w:val="24"/>
        </w:rPr>
        <w:t xml:space="preserve">Gastroenterol Hepatol </w:t>
      </w:r>
      <w:r w:rsidR="00177692">
        <w:rPr>
          <w:rFonts w:ascii="Book Antiqua" w:hAnsi="Book Antiqua" w:cs="Times New Roman"/>
          <w:iCs/>
          <w:color w:val="000000" w:themeColor="text1"/>
          <w:sz w:val="24"/>
          <w:szCs w:val="24"/>
        </w:rPr>
        <w:t>(N</w:t>
      </w:r>
      <w:r w:rsidRPr="00177692">
        <w:rPr>
          <w:rFonts w:ascii="Book Antiqua" w:hAnsi="Book Antiqua" w:cs="Times New Roman"/>
          <w:iCs/>
          <w:color w:val="000000" w:themeColor="text1"/>
          <w:sz w:val="24"/>
          <w:szCs w:val="24"/>
        </w:rPr>
        <w:t>Y)</w:t>
      </w:r>
      <w:r w:rsidRPr="00177692">
        <w:rPr>
          <w:rFonts w:ascii="Book Antiqua" w:hAnsi="Book Antiqua" w:cs="Times New Roman"/>
          <w:color w:val="000000" w:themeColor="text1"/>
          <w:sz w:val="24"/>
          <w:szCs w:val="24"/>
        </w:rPr>
        <w:t> </w:t>
      </w:r>
      <w:r w:rsidRPr="005D6851">
        <w:rPr>
          <w:rFonts w:ascii="Book Antiqua" w:hAnsi="Book Antiqua" w:cs="Times New Roman"/>
          <w:color w:val="000000" w:themeColor="text1"/>
          <w:sz w:val="24"/>
          <w:szCs w:val="24"/>
        </w:rPr>
        <w:t>2011; </w:t>
      </w:r>
      <w:r w:rsidRPr="005D6851">
        <w:rPr>
          <w:rFonts w:ascii="Book Antiqua" w:hAnsi="Book Antiqua" w:cs="Times New Roman"/>
          <w:b/>
          <w:bCs/>
          <w:color w:val="000000" w:themeColor="text1"/>
          <w:sz w:val="24"/>
          <w:szCs w:val="24"/>
        </w:rPr>
        <w:t>7</w:t>
      </w:r>
      <w:r w:rsidRPr="005D6851">
        <w:rPr>
          <w:rFonts w:ascii="Book Antiqua" w:hAnsi="Book Antiqua" w:cs="Times New Roman"/>
          <w:color w:val="000000" w:themeColor="text1"/>
          <w:sz w:val="24"/>
          <w:szCs w:val="24"/>
        </w:rPr>
        <w:t>: 750-752 [PMID: 22298971]</w:t>
      </w:r>
    </w:p>
    <w:p w14:paraId="2DF8648E"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27 </w:t>
      </w:r>
      <w:r w:rsidRPr="005D6851">
        <w:rPr>
          <w:rFonts w:ascii="Book Antiqua" w:hAnsi="Book Antiqua" w:cs="Times New Roman"/>
          <w:b/>
          <w:bCs/>
          <w:color w:val="000000" w:themeColor="text1"/>
          <w:sz w:val="24"/>
          <w:szCs w:val="24"/>
        </w:rPr>
        <w:t>Monaghan TM</w:t>
      </w:r>
      <w:r w:rsidRPr="005D6851">
        <w:rPr>
          <w:rFonts w:ascii="Book Antiqua" w:hAnsi="Book Antiqua" w:cs="Times New Roman"/>
          <w:color w:val="000000" w:themeColor="text1"/>
          <w:sz w:val="24"/>
          <w:szCs w:val="24"/>
        </w:rPr>
        <w:t>, Cockayne A, Mahida YR. Pathogenesis of Clostridium difficile Infection and Its Potential Role in Inflammatory Bowel Disease. </w:t>
      </w:r>
      <w:r w:rsidRPr="005D6851">
        <w:rPr>
          <w:rFonts w:ascii="Book Antiqua" w:hAnsi="Book Antiqua" w:cs="Times New Roman"/>
          <w:i/>
          <w:iCs/>
          <w:color w:val="000000" w:themeColor="text1"/>
          <w:sz w:val="24"/>
          <w:szCs w:val="24"/>
        </w:rPr>
        <w:t>Inflamm Bowel Dis</w:t>
      </w:r>
      <w:r w:rsidRPr="005D6851">
        <w:rPr>
          <w:rFonts w:ascii="Book Antiqua" w:hAnsi="Book Antiqua" w:cs="Times New Roman"/>
          <w:color w:val="000000" w:themeColor="text1"/>
          <w:sz w:val="24"/>
          <w:szCs w:val="24"/>
        </w:rPr>
        <w:t> 2015; </w:t>
      </w:r>
      <w:r w:rsidRPr="005D6851">
        <w:rPr>
          <w:rFonts w:ascii="Book Antiqua" w:hAnsi="Book Antiqua" w:cs="Times New Roman"/>
          <w:b/>
          <w:bCs/>
          <w:color w:val="000000" w:themeColor="text1"/>
          <w:sz w:val="24"/>
          <w:szCs w:val="24"/>
        </w:rPr>
        <w:t>21</w:t>
      </w:r>
      <w:r w:rsidRPr="005D6851">
        <w:rPr>
          <w:rFonts w:ascii="Book Antiqua" w:hAnsi="Book Antiqua" w:cs="Times New Roman"/>
          <w:color w:val="000000" w:themeColor="text1"/>
          <w:sz w:val="24"/>
          <w:szCs w:val="24"/>
        </w:rPr>
        <w:t>: 1957-1966 [PMID: 26199993 DOI: 10.1097/MIB.0000000000000461]</w:t>
      </w:r>
    </w:p>
    <w:p w14:paraId="2D3676ED"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28 </w:t>
      </w:r>
      <w:r w:rsidRPr="005D6851">
        <w:rPr>
          <w:rFonts w:ascii="Book Antiqua" w:hAnsi="Book Antiqua" w:cs="Times New Roman"/>
          <w:b/>
          <w:bCs/>
          <w:color w:val="000000" w:themeColor="text1"/>
          <w:sz w:val="24"/>
          <w:szCs w:val="24"/>
        </w:rPr>
        <w:t>Kostic AD</w:t>
      </w:r>
      <w:r w:rsidRPr="005D6851">
        <w:rPr>
          <w:rFonts w:ascii="Book Antiqua" w:hAnsi="Book Antiqua" w:cs="Times New Roman"/>
          <w:color w:val="000000" w:themeColor="text1"/>
          <w:sz w:val="24"/>
          <w:szCs w:val="24"/>
        </w:rPr>
        <w:t>, Xavier RJ, Gevers D. The microbiome in inflammatory bowel disease: current status and the future ahead. </w:t>
      </w:r>
      <w:r w:rsidRPr="005D6851">
        <w:rPr>
          <w:rFonts w:ascii="Book Antiqua" w:hAnsi="Book Antiqua" w:cs="Times New Roman"/>
          <w:i/>
          <w:iCs/>
          <w:color w:val="000000" w:themeColor="text1"/>
          <w:sz w:val="24"/>
          <w:szCs w:val="24"/>
        </w:rPr>
        <w:t>Gastroenterology</w:t>
      </w:r>
      <w:r w:rsidRPr="005D6851">
        <w:rPr>
          <w:rFonts w:ascii="Book Antiqua" w:hAnsi="Book Antiqua" w:cs="Times New Roman"/>
          <w:color w:val="000000" w:themeColor="text1"/>
          <w:sz w:val="24"/>
          <w:szCs w:val="24"/>
        </w:rPr>
        <w:t> 2014; </w:t>
      </w:r>
      <w:r w:rsidRPr="005D6851">
        <w:rPr>
          <w:rFonts w:ascii="Book Antiqua" w:hAnsi="Book Antiqua" w:cs="Times New Roman"/>
          <w:b/>
          <w:bCs/>
          <w:color w:val="000000" w:themeColor="text1"/>
          <w:sz w:val="24"/>
          <w:szCs w:val="24"/>
        </w:rPr>
        <w:t>146</w:t>
      </w:r>
      <w:r w:rsidRPr="005D6851">
        <w:rPr>
          <w:rFonts w:ascii="Book Antiqua" w:hAnsi="Book Antiqua" w:cs="Times New Roman"/>
          <w:color w:val="000000" w:themeColor="text1"/>
          <w:sz w:val="24"/>
          <w:szCs w:val="24"/>
        </w:rPr>
        <w:t>: 1489-1499 [PMID: 24560869 DOI: 10.1053/j.gastro.2014.02.009]</w:t>
      </w:r>
    </w:p>
    <w:p w14:paraId="1D7D25AF" w14:textId="177D62C0"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29 </w:t>
      </w:r>
      <w:r w:rsidRPr="005D6851">
        <w:rPr>
          <w:rFonts w:ascii="Book Antiqua" w:hAnsi="Book Antiqua" w:cs="Times New Roman"/>
          <w:b/>
          <w:bCs/>
          <w:color w:val="000000" w:themeColor="text1"/>
          <w:sz w:val="24"/>
          <w:szCs w:val="24"/>
        </w:rPr>
        <w:t>Simon EG</w:t>
      </w:r>
      <w:r w:rsidRPr="005D6851">
        <w:rPr>
          <w:rFonts w:ascii="Book Antiqua" w:hAnsi="Book Antiqua" w:cs="Times New Roman"/>
          <w:color w:val="000000" w:themeColor="text1"/>
          <w:sz w:val="24"/>
          <w:szCs w:val="24"/>
        </w:rPr>
        <w:t>, Wardle R, Thi AA, Eldridge J, Samuel S, Moran GW. Does fecal calprotectin equally and accurately measure disease activity in small bowel and large bowel Crohn's disease? - a systematic review. </w:t>
      </w:r>
      <w:r w:rsidRPr="005D6851">
        <w:rPr>
          <w:rFonts w:ascii="Book Antiqua" w:hAnsi="Book Antiqua" w:cs="Times New Roman"/>
          <w:i/>
          <w:iCs/>
          <w:color w:val="000000" w:themeColor="text1"/>
          <w:sz w:val="24"/>
          <w:szCs w:val="24"/>
        </w:rPr>
        <w:t>Intest Res</w:t>
      </w:r>
      <w:r w:rsidRPr="005D6851">
        <w:rPr>
          <w:rFonts w:ascii="Book Antiqua" w:hAnsi="Book Antiqua" w:cs="Times New Roman"/>
          <w:color w:val="000000" w:themeColor="text1"/>
          <w:sz w:val="24"/>
          <w:szCs w:val="24"/>
        </w:rPr>
        <w:t> 2019 [PMID: 30704158 DOI: 10.5217/ir.2018.00114]</w:t>
      </w:r>
    </w:p>
    <w:p w14:paraId="651B7E44" w14:textId="40420C55"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30 </w:t>
      </w:r>
      <w:r w:rsidRPr="005D6851">
        <w:rPr>
          <w:rFonts w:ascii="Book Antiqua" w:hAnsi="Book Antiqua" w:cs="Times New Roman"/>
          <w:b/>
          <w:bCs/>
          <w:color w:val="000000" w:themeColor="text1"/>
          <w:sz w:val="24"/>
          <w:szCs w:val="24"/>
        </w:rPr>
        <w:t>Frøslie KF</w:t>
      </w:r>
      <w:r w:rsidRPr="005D6851">
        <w:rPr>
          <w:rFonts w:ascii="Book Antiqua" w:hAnsi="Book Antiqua" w:cs="Times New Roman"/>
          <w:color w:val="000000" w:themeColor="text1"/>
          <w:sz w:val="24"/>
          <w:szCs w:val="24"/>
        </w:rPr>
        <w:t>, Jahnsen J, Moum BA, Vatn MH; IBSEN Group. Mucosal healing in inflammatory bowel disease: results from a Norwegian population-based cohort. </w:t>
      </w:r>
      <w:r w:rsidRPr="005D6851">
        <w:rPr>
          <w:rFonts w:ascii="Book Antiqua" w:hAnsi="Book Antiqua" w:cs="Times New Roman"/>
          <w:i/>
          <w:iCs/>
          <w:color w:val="000000" w:themeColor="text1"/>
          <w:sz w:val="24"/>
          <w:szCs w:val="24"/>
        </w:rPr>
        <w:t>Gastroenterology</w:t>
      </w:r>
      <w:r w:rsidR="00177692">
        <w:rPr>
          <w:rFonts w:ascii="Book Antiqua" w:hAnsi="Book Antiqua" w:cs="Times New Roman"/>
          <w:i/>
          <w:iCs/>
          <w:color w:val="000000" w:themeColor="text1"/>
          <w:sz w:val="24"/>
          <w:szCs w:val="24"/>
        </w:rPr>
        <w:t xml:space="preserve"> </w:t>
      </w:r>
      <w:r w:rsidRPr="005D6851">
        <w:rPr>
          <w:rFonts w:ascii="Book Antiqua" w:hAnsi="Book Antiqua" w:cs="Times New Roman"/>
          <w:color w:val="000000" w:themeColor="text1"/>
          <w:sz w:val="24"/>
          <w:szCs w:val="24"/>
        </w:rPr>
        <w:t>2007; </w:t>
      </w:r>
      <w:r w:rsidRPr="005D6851">
        <w:rPr>
          <w:rFonts w:ascii="Book Antiqua" w:hAnsi="Book Antiqua" w:cs="Times New Roman"/>
          <w:b/>
          <w:bCs/>
          <w:color w:val="000000" w:themeColor="text1"/>
          <w:sz w:val="24"/>
          <w:szCs w:val="24"/>
        </w:rPr>
        <w:t>133</w:t>
      </w:r>
      <w:r w:rsidRPr="005D6851">
        <w:rPr>
          <w:rFonts w:ascii="Book Antiqua" w:hAnsi="Book Antiqua" w:cs="Times New Roman"/>
          <w:color w:val="000000" w:themeColor="text1"/>
          <w:sz w:val="24"/>
          <w:szCs w:val="24"/>
        </w:rPr>
        <w:t>: 412-422 [PMID: 17681162 DOI: 10.1053/j.gastro.2007.05.051]</w:t>
      </w:r>
    </w:p>
    <w:p w14:paraId="6AC7F2C8"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31 </w:t>
      </w:r>
      <w:r w:rsidRPr="005D6851">
        <w:rPr>
          <w:rFonts w:ascii="Book Antiqua" w:hAnsi="Book Antiqua" w:cs="Times New Roman"/>
          <w:b/>
          <w:bCs/>
          <w:color w:val="000000" w:themeColor="text1"/>
          <w:sz w:val="24"/>
          <w:szCs w:val="24"/>
        </w:rPr>
        <w:t>Schnitzler F</w:t>
      </w:r>
      <w:r w:rsidRPr="005D6851">
        <w:rPr>
          <w:rFonts w:ascii="Book Antiqua" w:hAnsi="Book Antiqua" w:cs="Times New Roman"/>
          <w:color w:val="000000" w:themeColor="text1"/>
          <w:sz w:val="24"/>
          <w:szCs w:val="24"/>
        </w:rPr>
        <w:t>, Fidder H, Ferrante M, Noman M, Arijs I, Van Assche G, Hoffman I, Van Steen K, Vermeire S, Rutgeerts P. Mucosal healing predicts long-term outcome of maintenance therapy with infliximab in Crohn's disease. </w:t>
      </w:r>
      <w:r w:rsidRPr="005D6851">
        <w:rPr>
          <w:rFonts w:ascii="Book Antiqua" w:hAnsi="Book Antiqua" w:cs="Times New Roman"/>
          <w:i/>
          <w:iCs/>
          <w:color w:val="000000" w:themeColor="text1"/>
          <w:sz w:val="24"/>
          <w:szCs w:val="24"/>
        </w:rPr>
        <w:t>Inflamm Bowel Dis</w:t>
      </w:r>
      <w:r w:rsidRPr="005D6851">
        <w:rPr>
          <w:rFonts w:ascii="Book Antiqua" w:hAnsi="Book Antiqua" w:cs="Times New Roman"/>
          <w:color w:val="000000" w:themeColor="text1"/>
          <w:sz w:val="24"/>
          <w:szCs w:val="24"/>
        </w:rPr>
        <w:t> 2009; </w:t>
      </w:r>
      <w:r w:rsidRPr="005D6851">
        <w:rPr>
          <w:rFonts w:ascii="Book Antiqua" w:hAnsi="Book Antiqua" w:cs="Times New Roman"/>
          <w:b/>
          <w:bCs/>
          <w:color w:val="000000" w:themeColor="text1"/>
          <w:sz w:val="24"/>
          <w:szCs w:val="24"/>
        </w:rPr>
        <w:t>15</w:t>
      </w:r>
      <w:r w:rsidRPr="005D6851">
        <w:rPr>
          <w:rFonts w:ascii="Book Antiqua" w:hAnsi="Book Antiqua" w:cs="Times New Roman"/>
          <w:color w:val="000000" w:themeColor="text1"/>
          <w:sz w:val="24"/>
          <w:szCs w:val="24"/>
        </w:rPr>
        <w:t>: 1295-1301 [PMID: 19340881 DOI: 10.1002/ibd.20927]</w:t>
      </w:r>
    </w:p>
    <w:p w14:paraId="13B9DB12" w14:textId="40DFF5A4"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32 </w:t>
      </w:r>
      <w:r w:rsidRPr="005D6851">
        <w:rPr>
          <w:rFonts w:ascii="Book Antiqua" w:hAnsi="Book Antiqua" w:cs="Times New Roman"/>
          <w:b/>
          <w:bCs/>
          <w:color w:val="000000" w:themeColor="text1"/>
          <w:sz w:val="24"/>
          <w:szCs w:val="24"/>
        </w:rPr>
        <w:t>Colombel JF</w:t>
      </w:r>
      <w:r w:rsidRPr="005D6851">
        <w:rPr>
          <w:rFonts w:ascii="Book Antiqua" w:hAnsi="Book Antiqua" w:cs="Times New Roman"/>
          <w:color w:val="000000" w:themeColor="text1"/>
          <w:sz w:val="24"/>
          <w:szCs w:val="24"/>
        </w:rPr>
        <w:t>, Rutgeerts PJ, Sandborn WJ, Yang M, Camez A, Pollack PF, Thakkar RB, Robinson AM, Chen N, Mulani PM, Chao J. Adalimumab induces deep remission in patients with Crohn's disease. </w:t>
      </w:r>
      <w:r w:rsidRPr="005D6851">
        <w:rPr>
          <w:rFonts w:ascii="Book Antiqua" w:hAnsi="Book Antiqua" w:cs="Times New Roman"/>
          <w:i/>
          <w:iCs/>
          <w:color w:val="000000" w:themeColor="text1"/>
          <w:sz w:val="24"/>
          <w:szCs w:val="24"/>
        </w:rPr>
        <w:t>Clin Gastroenterol Hepatol</w:t>
      </w:r>
      <w:r w:rsidRPr="005D6851">
        <w:rPr>
          <w:rFonts w:ascii="Book Antiqua" w:hAnsi="Book Antiqua" w:cs="Times New Roman"/>
          <w:color w:val="000000" w:themeColor="text1"/>
          <w:sz w:val="24"/>
          <w:szCs w:val="24"/>
        </w:rPr>
        <w:t> 2014; </w:t>
      </w:r>
      <w:r w:rsidRPr="005D6851">
        <w:rPr>
          <w:rFonts w:ascii="Book Antiqua" w:hAnsi="Book Antiqua" w:cs="Times New Roman"/>
          <w:b/>
          <w:bCs/>
          <w:color w:val="000000" w:themeColor="text1"/>
          <w:sz w:val="24"/>
          <w:szCs w:val="24"/>
        </w:rPr>
        <w:t>12</w:t>
      </w:r>
      <w:r w:rsidRPr="005D6851">
        <w:rPr>
          <w:rFonts w:ascii="Book Antiqua" w:hAnsi="Book Antiqua" w:cs="Times New Roman"/>
          <w:color w:val="000000" w:themeColor="text1"/>
          <w:sz w:val="24"/>
          <w:szCs w:val="24"/>
        </w:rPr>
        <w:t>: 414-</w:t>
      </w:r>
      <w:r w:rsidR="00177692">
        <w:rPr>
          <w:rFonts w:ascii="Book Antiqua" w:hAnsi="Book Antiqua" w:cs="Times New Roman"/>
          <w:color w:val="000000" w:themeColor="text1"/>
          <w:sz w:val="24"/>
          <w:szCs w:val="24"/>
        </w:rPr>
        <w:t>4</w:t>
      </w:r>
      <w:r w:rsidRPr="005D6851">
        <w:rPr>
          <w:rFonts w:ascii="Book Antiqua" w:hAnsi="Book Antiqua" w:cs="Times New Roman"/>
          <w:color w:val="000000" w:themeColor="text1"/>
          <w:sz w:val="24"/>
          <w:szCs w:val="24"/>
        </w:rPr>
        <w:t>22.e5 [PMID: 23856361 DOI: 10.1016/j.cgh.2013.06.019]</w:t>
      </w:r>
    </w:p>
    <w:p w14:paraId="5C15F11E" w14:textId="6ADF6978"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33 </w:t>
      </w:r>
      <w:r w:rsidRPr="005D6851">
        <w:rPr>
          <w:rFonts w:ascii="Book Antiqua" w:hAnsi="Book Antiqua" w:cs="Times New Roman"/>
          <w:b/>
          <w:bCs/>
          <w:color w:val="000000" w:themeColor="text1"/>
          <w:sz w:val="24"/>
          <w:szCs w:val="24"/>
        </w:rPr>
        <w:t>Baert F</w:t>
      </w:r>
      <w:r w:rsidRPr="005D6851">
        <w:rPr>
          <w:rFonts w:ascii="Book Antiqua" w:hAnsi="Book Antiqua" w:cs="Times New Roman"/>
          <w:color w:val="000000" w:themeColor="text1"/>
          <w:sz w:val="24"/>
          <w:szCs w:val="24"/>
        </w:rPr>
        <w:t xml:space="preserve">, Moortgat L, Van Assche G, Caenepeel P, Vergauwe P, De Vos M, Stokkers P, Hommes D, Rutgeerts P, Vermeire S, D'Haens G; Belgian Inflammatory Bowel Disease Research Group; North-Holland Gut Club. </w:t>
      </w:r>
      <w:r w:rsidRPr="005D6851">
        <w:rPr>
          <w:rFonts w:ascii="Book Antiqua" w:hAnsi="Book Antiqua" w:cs="Times New Roman"/>
          <w:color w:val="000000" w:themeColor="text1"/>
          <w:sz w:val="24"/>
          <w:szCs w:val="24"/>
        </w:rPr>
        <w:lastRenderedPageBreak/>
        <w:t>Mucosal healing predicts sustained clinical remission in patients with early-stage Crohn's disease. </w:t>
      </w:r>
      <w:r w:rsidRPr="005D6851">
        <w:rPr>
          <w:rFonts w:ascii="Book Antiqua" w:hAnsi="Book Antiqua" w:cs="Times New Roman"/>
          <w:i/>
          <w:iCs/>
          <w:color w:val="000000" w:themeColor="text1"/>
          <w:sz w:val="24"/>
          <w:szCs w:val="24"/>
        </w:rPr>
        <w:t>Gastroenterology</w:t>
      </w:r>
      <w:r w:rsidRPr="005D6851">
        <w:rPr>
          <w:rFonts w:ascii="Book Antiqua" w:hAnsi="Book Antiqua" w:cs="Times New Roman"/>
          <w:color w:val="000000" w:themeColor="text1"/>
          <w:sz w:val="24"/>
          <w:szCs w:val="24"/>
        </w:rPr>
        <w:t> 2010; </w:t>
      </w:r>
      <w:r w:rsidRPr="005D6851">
        <w:rPr>
          <w:rFonts w:ascii="Book Antiqua" w:hAnsi="Book Antiqua" w:cs="Times New Roman"/>
          <w:b/>
          <w:bCs/>
          <w:color w:val="000000" w:themeColor="text1"/>
          <w:sz w:val="24"/>
          <w:szCs w:val="24"/>
        </w:rPr>
        <w:t>138</w:t>
      </w:r>
      <w:r w:rsidRPr="005D6851">
        <w:rPr>
          <w:rFonts w:ascii="Book Antiqua" w:hAnsi="Book Antiqua" w:cs="Times New Roman"/>
          <w:color w:val="000000" w:themeColor="text1"/>
          <w:sz w:val="24"/>
          <w:szCs w:val="24"/>
        </w:rPr>
        <w:t>: 463-</w:t>
      </w:r>
      <w:r w:rsidR="00177692">
        <w:rPr>
          <w:rFonts w:ascii="Book Antiqua" w:hAnsi="Book Antiqua" w:cs="Times New Roman"/>
          <w:color w:val="000000" w:themeColor="text1"/>
          <w:sz w:val="24"/>
          <w:szCs w:val="24"/>
        </w:rPr>
        <w:t>46</w:t>
      </w:r>
      <w:r w:rsidRPr="005D6851">
        <w:rPr>
          <w:rFonts w:ascii="Book Antiqua" w:hAnsi="Book Antiqua" w:cs="Times New Roman"/>
          <w:color w:val="000000" w:themeColor="text1"/>
          <w:sz w:val="24"/>
          <w:szCs w:val="24"/>
        </w:rPr>
        <w:t>8; quiz e10-1 [PMID: 19818785 DOI: 10.1053/j.gastro.2009.09.056]</w:t>
      </w:r>
    </w:p>
    <w:p w14:paraId="50CFF2D9"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34 </w:t>
      </w:r>
      <w:r w:rsidRPr="005D6851">
        <w:rPr>
          <w:rFonts w:ascii="Book Antiqua" w:hAnsi="Book Antiqua" w:cs="Times New Roman"/>
          <w:b/>
          <w:bCs/>
          <w:color w:val="000000" w:themeColor="text1"/>
          <w:sz w:val="24"/>
          <w:szCs w:val="24"/>
        </w:rPr>
        <w:t>Annese V</w:t>
      </w:r>
      <w:r w:rsidRPr="005D6851">
        <w:rPr>
          <w:rFonts w:ascii="Book Antiqua" w:hAnsi="Book Antiqua" w:cs="Times New Roman"/>
          <w:color w:val="000000" w:themeColor="text1"/>
          <w:sz w:val="24"/>
          <w:szCs w:val="24"/>
        </w:rPr>
        <w:t>,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5D6851">
        <w:rPr>
          <w:rFonts w:ascii="Book Antiqua" w:hAnsi="Book Antiqua" w:cs="Times New Roman"/>
          <w:i/>
          <w:iCs/>
          <w:color w:val="000000" w:themeColor="text1"/>
          <w:sz w:val="24"/>
          <w:szCs w:val="24"/>
        </w:rPr>
        <w:t>J Crohns Colitis</w:t>
      </w:r>
      <w:r w:rsidRPr="005D6851">
        <w:rPr>
          <w:rFonts w:ascii="Book Antiqua" w:hAnsi="Book Antiqua" w:cs="Times New Roman"/>
          <w:color w:val="000000" w:themeColor="text1"/>
          <w:sz w:val="24"/>
          <w:szCs w:val="24"/>
        </w:rPr>
        <w:t> 2013; </w:t>
      </w:r>
      <w:r w:rsidRPr="005D6851">
        <w:rPr>
          <w:rFonts w:ascii="Book Antiqua" w:hAnsi="Book Antiqua" w:cs="Times New Roman"/>
          <w:b/>
          <w:bCs/>
          <w:color w:val="000000" w:themeColor="text1"/>
          <w:sz w:val="24"/>
          <w:szCs w:val="24"/>
        </w:rPr>
        <w:t>7</w:t>
      </w:r>
      <w:r w:rsidRPr="005D6851">
        <w:rPr>
          <w:rFonts w:ascii="Book Antiqua" w:hAnsi="Book Antiqua" w:cs="Times New Roman"/>
          <w:color w:val="000000" w:themeColor="text1"/>
          <w:sz w:val="24"/>
          <w:szCs w:val="24"/>
        </w:rPr>
        <w:t>: 982-1018 [PMID: 24184171 DOI: 10.1016/j.crohns.2013.09.016]</w:t>
      </w:r>
    </w:p>
    <w:p w14:paraId="54A45EB3"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35 </w:t>
      </w:r>
      <w:r w:rsidRPr="005D6851">
        <w:rPr>
          <w:rFonts w:ascii="Book Antiqua" w:hAnsi="Book Antiqua" w:cs="Times New Roman"/>
          <w:b/>
          <w:bCs/>
          <w:color w:val="000000" w:themeColor="text1"/>
          <w:sz w:val="24"/>
          <w:szCs w:val="24"/>
        </w:rPr>
        <w:t>Bjerke K</w:t>
      </w:r>
      <w:r w:rsidRPr="005D6851">
        <w:rPr>
          <w:rFonts w:ascii="Book Antiqua" w:hAnsi="Book Antiqua" w:cs="Times New Roman"/>
          <w:color w:val="000000" w:themeColor="text1"/>
          <w:sz w:val="24"/>
          <w:szCs w:val="24"/>
        </w:rPr>
        <w:t>, Halstensen TS, Jahnsen F, Pulford K, Brandtzaeg P. Distribution of macrophages and granulocytes expressing L1 protein (calprotectin) in human Peyer's patches compared with normal ileal lamina propria and mesenteric lymph nodes. </w:t>
      </w:r>
      <w:r w:rsidRPr="005D6851">
        <w:rPr>
          <w:rFonts w:ascii="Book Antiqua" w:hAnsi="Book Antiqua" w:cs="Times New Roman"/>
          <w:i/>
          <w:iCs/>
          <w:color w:val="000000" w:themeColor="text1"/>
          <w:sz w:val="24"/>
          <w:szCs w:val="24"/>
        </w:rPr>
        <w:t>Gut</w:t>
      </w:r>
      <w:r w:rsidRPr="005D6851">
        <w:rPr>
          <w:rFonts w:ascii="Book Antiqua" w:hAnsi="Book Antiqua" w:cs="Times New Roman"/>
          <w:color w:val="000000" w:themeColor="text1"/>
          <w:sz w:val="24"/>
          <w:szCs w:val="24"/>
        </w:rPr>
        <w:t> 1993; </w:t>
      </w:r>
      <w:r w:rsidRPr="005D6851">
        <w:rPr>
          <w:rFonts w:ascii="Book Antiqua" w:hAnsi="Book Antiqua" w:cs="Times New Roman"/>
          <w:b/>
          <w:bCs/>
          <w:color w:val="000000" w:themeColor="text1"/>
          <w:sz w:val="24"/>
          <w:szCs w:val="24"/>
        </w:rPr>
        <w:t>34</w:t>
      </w:r>
      <w:r w:rsidRPr="005D6851">
        <w:rPr>
          <w:rFonts w:ascii="Book Antiqua" w:hAnsi="Book Antiqua" w:cs="Times New Roman"/>
          <w:color w:val="000000" w:themeColor="text1"/>
          <w:sz w:val="24"/>
          <w:szCs w:val="24"/>
        </w:rPr>
        <w:t>: 1357-1363 [PMID: 8244101]</w:t>
      </w:r>
    </w:p>
    <w:p w14:paraId="40D1DA22"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36 </w:t>
      </w:r>
      <w:r w:rsidRPr="005D6851">
        <w:rPr>
          <w:rFonts w:ascii="Book Antiqua" w:hAnsi="Book Antiqua" w:cs="Times New Roman"/>
          <w:b/>
          <w:bCs/>
          <w:color w:val="000000" w:themeColor="text1"/>
          <w:sz w:val="24"/>
          <w:szCs w:val="24"/>
        </w:rPr>
        <w:t>Ayling RM</w:t>
      </w:r>
      <w:r w:rsidRPr="005D6851">
        <w:rPr>
          <w:rFonts w:ascii="Book Antiqua" w:hAnsi="Book Antiqua" w:cs="Times New Roman"/>
          <w:color w:val="000000" w:themeColor="text1"/>
          <w:sz w:val="24"/>
          <w:szCs w:val="24"/>
        </w:rPr>
        <w:t>, Kok K. Fecal Calprotectin. </w:t>
      </w:r>
      <w:r w:rsidRPr="005D6851">
        <w:rPr>
          <w:rFonts w:ascii="Book Antiqua" w:hAnsi="Book Antiqua" w:cs="Times New Roman"/>
          <w:i/>
          <w:iCs/>
          <w:color w:val="000000" w:themeColor="text1"/>
          <w:sz w:val="24"/>
          <w:szCs w:val="24"/>
        </w:rPr>
        <w:t>Adv Clin Chem</w:t>
      </w:r>
      <w:r w:rsidRPr="005D6851">
        <w:rPr>
          <w:rFonts w:ascii="Book Antiqua" w:hAnsi="Book Antiqua" w:cs="Times New Roman"/>
          <w:color w:val="000000" w:themeColor="text1"/>
          <w:sz w:val="24"/>
          <w:szCs w:val="24"/>
        </w:rPr>
        <w:t> 2018; </w:t>
      </w:r>
      <w:r w:rsidRPr="005D6851">
        <w:rPr>
          <w:rFonts w:ascii="Book Antiqua" w:hAnsi="Book Antiqua" w:cs="Times New Roman"/>
          <w:b/>
          <w:bCs/>
          <w:color w:val="000000" w:themeColor="text1"/>
          <w:sz w:val="24"/>
          <w:szCs w:val="24"/>
        </w:rPr>
        <w:t>87</w:t>
      </w:r>
      <w:r w:rsidRPr="005D6851">
        <w:rPr>
          <w:rFonts w:ascii="Book Antiqua" w:hAnsi="Book Antiqua" w:cs="Times New Roman"/>
          <w:color w:val="000000" w:themeColor="text1"/>
          <w:sz w:val="24"/>
          <w:szCs w:val="24"/>
        </w:rPr>
        <w:t>: 161-190 [PMID: 30342711 DOI: 10.1016/bs.acc.2018.07.005]</w:t>
      </w:r>
    </w:p>
    <w:p w14:paraId="4DAA33C6"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37 </w:t>
      </w:r>
      <w:r w:rsidRPr="005D6851">
        <w:rPr>
          <w:rFonts w:ascii="Book Antiqua" w:hAnsi="Book Antiqua" w:cs="Times New Roman"/>
          <w:b/>
          <w:bCs/>
          <w:color w:val="000000" w:themeColor="text1"/>
          <w:sz w:val="24"/>
          <w:szCs w:val="24"/>
        </w:rPr>
        <w:t>Fadeeva NA</w:t>
      </w:r>
      <w:r w:rsidRPr="005D6851">
        <w:rPr>
          <w:rFonts w:ascii="Book Antiqua" w:hAnsi="Book Antiqua" w:cs="Times New Roman"/>
          <w:color w:val="000000" w:themeColor="text1"/>
          <w:sz w:val="24"/>
          <w:szCs w:val="24"/>
        </w:rPr>
        <w:t>, Korneeva IA, Knyazev OV, Parfenov AI. Biomarkers of inflammatory bowel disease activity. </w:t>
      </w:r>
      <w:r w:rsidRPr="005D6851">
        <w:rPr>
          <w:rFonts w:ascii="Book Antiqua" w:hAnsi="Book Antiqua" w:cs="Times New Roman"/>
          <w:i/>
          <w:iCs/>
          <w:color w:val="000000" w:themeColor="text1"/>
          <w:sz w:val="24"/>
          <w:szCs w:val="24"/>
        </w:rPr>
        <w:t>Ter Arkh</w:t>
      </w:r>
      <w:r w:rsidRPr="005D6851">
        <w:rPr>
          <w:rFonts w:ascii="Book Antiqua" w:hAnsi="Book Antiqua" w:cs="Times New Roman"/>
          <w:color w:val="000000" w:themeColor="text1"/>
          <w:sz w:val="24"/>
          <w:szCs w:val="24"/>
        </w:rPr>
        <w:t> 2018; </w:t>
      </w:r>
      <w:r w:rsidRPr="005D6851">
        <w:rPr>
          <w:rFonts w:ascii="Book Antiqua" w:hAnsi="Book Antiqua" w:cs="Times New Roman"/>
          <w:b/>
          <w:bCs/>
          <w:color w:val="000000" w:themeColor="text1"/>
          <w:sz w:val="24"/>
          <w:szCs w:val="24"/>
        </w:rPr>
        <w:t>90</w:t>
      </w:r>
      <w:r w:rsidRPr="005D6851">
        <w:rPr>
          <w:rFonts w:ascii="Book Antiqua" w:hAnsi="Book Antiqua" w:cs="Times New Roman"/>
          <w:color w:val="000000" w:themeColor="text1"/>
          <w:sz w:val="24"/>
          <w:szCs w:val="24"/>
        </w:rPr>
        <w:t>: 107-111 [PMID: 30701842 DOI: 10.26442/00403660.2018.12.000018]</w:t>
      </w:r>
    </w:p>
    <w:p w14:paraId="15912293" w14:textId="17DE1915"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38 </w:t>
      </w:r>
      <w:r w:rsidRPr="005D6851">
        <w:rPr>
          <w:rFonts w:ascii="Book Antiqua" w:hAnsi="Book Antiqua" w:cs="Times New Roman"/>
          <w:b/>
          <w:bCs/>
          <w:color w:val="000000" w:themeColor="text1"/>
          <w:sz w:val="24"/>
          <w:szCs w:val="24"/>
        </w:rPr>
        <w:t>Zabana Y</w:t>
      </w:r>
      <w:r w:rsidRPr="005D6851">
        <w:rPr>
          <w:rFonts w:ascii="Book Antiqua" w:hAnsi="Book Antiqua" w:cs="Times New Roman"/>
          <w:color w:val="000000" w:themeColor="text1"/>
          <w:sz w:val="24"/>
          <w:szCs w:val="24"/>
        </w:rPr>
        <w:t>, Rodríguez L, Lobatón T, Gordillo J, Montserrat A, Mena R, Beltrán B, Dotti M, Benitez O, Guardiola J, Domènech E, Garcia-Planella E, Calvet X, Piqueras M, Aceituno M, Fernández-Bañares F, Esteve M. Relevant infections in inflammatory bowel disease, their relationship with immunosuppressive therapy and their effects on disease mortality. </w:t>
      </w:r>
      <w:r w:rsidRPr="005D6851">
        <w:rPr>
          <w:rFonts w:ascii="Book Antiqua" w:hAnsi="Book Antiqua" w:cs="Times New Roman"/>
          <w:i/>
          <w:iCs/>
          <w:color w:val="000000" w:themeColor="text1"/>
          <w:sz w:val="24"/>
          <w:szCs w:val="24"/>
        </w:rPr>
        <w:t>J Crohns Colitis</w:t>
      </w:r>
      <w:r w:rsidRPr="005D6851">
        <w:rPr>
          <w:rFonts w:ascii="Book Antiqua" w:hAnsi="Book Antiqua" w:cs="Times New Roman"/>
          <w:color w:val="000000" w:themeColor="text1"/>
          <w:sz w:val="24"/>
          <w:szCs w:val="24"/>
        </w:rPr>
        <w:t> 2019 [PMID: 30668662 DOI: 10.1093/ecco-jcc/jjz013]</w:t>
      </w:r>
    </w:p>
    <w:p w14:paraId="7BE82D9A"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39 </w:t>
      </w:r>
      <w:r w:rsidRPr="005D6851">
        <w:rPr>
          <w:rFonts w:ascii="Book Antiqua" w:hAnsi="Book Antiqua" w:cs="Times New Roman"/>
          <w:b/>
          <w:bCs/>
          <w:color w:val="000000" w:themeColor="text1"/>
          <w:sz w:val="24"/>
          <w:szCs w:val="24"/>
        </w:rPr>
        <w:t>Hasani Z</w:t>
      </w:r>
      <w:r w:rsidRPr="005D6851">
        <w:rPr>
          <w:rFonts w:ascii="Book Antiqua" w:hAnsi="Book Antiqua" w:cs="Times New Roman"/>
          <w:color w:val="000000" w:themeColor="text1"/>
          <w:sz w:val="24"/>
          <w:szCs w:val="24"/>
        </w:rPr>
        <w:t>, Aghdaei HA, Balaii H, Azimirad M, Mirsamadi ES, Mirjalali H, Zali MR. The first study on opportunistic intestinal microsporidiosis in IBD patients receiving immunosuppressive medications in Iran. </w:t>
      </w:r>
      <w:r w:rsidRPr="005D6851">
        <w:rPr>
          <w:rFonts w:ascii="Book Antiqua" w:hAnsi="Book Antiqua" w:cs="Times New Roman"/>
          <w:i/>
          <w:iCs/>
          <w:color w:val="000000" w:themeColor="text1"/>
          <w:sz w:val="24"/>
          <w:szCs w:val="24"/>
        </w:rPr>
        <w:t>Epidemiol Infect</w:t>
      </w:r>
      <w:r w:rsidRPr="005D6851">
        <w:rPr>
          <w:rFonts w:ascii="Book Antiqua" w:hAnsi="Book Antiqua" w:cs="Times New Roman"/>
          <w:color w:val="000000" w:themeColor="text1"/>
          <w:sz w:val="24"/>
          <w:szCs w:val="24"/>
        </w:rPr>
        <w:t> 2017; </w:t>
      </w:r>
      <w:r w:rsidRPr="005D6851">
        <w:rPr>
          <w:rFonts w:ascii="Book Antiqua" w:hAnsi="Book Antiqua" w:cs="Times New Roman"/>
          <w:b/>
          <w:bCs/>
          <w:color w:val="000000" w:themeColor="text1"/>
          <w:sz w:val="24"/>
          <w:szCs w:val="24"/>
        </w:rPr>
        <w:t>145</w:t>
      </w:r>
      <w:r w:rsidRPr="005D6851">
        <w:rPr>
          <w:rFonts w:ascii="Book Antiqua" w:hAnsi="Book Antiqua" w:cs="Times New Roman"/>
          <w:color w:val="000000" w:themeColor="text1"/>
          <w:sz w:val="24"/>
          <w:szCs w:val="24"/>
        </w:rPr>
        <w:t>: 2095-2099 [PMID: 28502260 DOI: 10.1017/S0950268817000954]</w:t>
      </w:r>
    </w:p>
    <w:p w14:paraId="152A62BC"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40 </w:t>
      </w:r>
      <w:r w:rsidRPr="005D6851">
        <w:rPr>
          <w:rFonts w:ascii="Book Antiqua" w:hAnsi="Book Antiqua" w:cs="Times New Roman"/>
          <w:b/>
          <w:bCs/>
          <w:color w:val="000000" w:themeColor="text1"/>
          <w:sz w:val="24"/>
          <w:szCs w:val="24"/>
        </w:rPr>
        <w:t>Lawrance IC</w:t>
      </w:r>
      <w:r w:rsidRPr="005D6851">
        <w:rPr>
          <w:rFonts w:ascii="Book Antiqua" w:hAnsi="Book Antiqua" w:cs="Times New Roman"/>
          <w:color w:val="000000" w:themeColor="text1"/>
          <w:sz w:val="24"/>
          <w:szCs w:val="24"/>
        </w:rPr>
        <w:t xml:space="preserve">, Radford-Smith GL, Bampton PA, Andrews JM, Tan PK, Croft A, Gearry RB, Florin TH. Serious infections in patients with inflammatory bowel disease receiving anti-tumor-necrosis-factor-alpha therapy: an </w:t>
      </w:r>
      <w:r w:rsidRPr="005D6851">
        <w:rPr>
          <w:rFonts w:ascii="Book Antiqua" w:hAnsi="Book Antiqua" w:cs="Times New Roman"/>
          <w:color w:val="000000" w:themeColor="text1"/>
          <w:sz w:val="24"/>
          <w:szCs w:val="24"/>
        </w:rPr>
        <w:lastRenderedPageBreak/>
        <w:t>Australian and New Zealand experience. </w:t>
      </w:r>
      <w:r w:rsidRPr="005D6851">
        <w:rPr>
          <w:rFonts w:ascii="Book Antiqua" w:hAnsi="Book Antiqua" w:cs="Times New Roman"/>
          <w:i/>
          <w:iCs/>
          <w:color w:val="000000" w:themeColor="text1"/>
          <w:sz w:val="24"/>
          <w:szCs w:val="24"/>
        </w:rPr>
        <w:t>J Gastroenterol Hepatol</w:t>
      </w:r>
      <w:r w:rsidRPr="005D6851">
        <w:rPr>
          <w:rFonts w:ascii="Book Antiqua" w:hAnsi="Book Antiqua" w:cs="Times New Roman"/>
          <w:color w:val="000000" w:themeColor="text1"/>
          <w:sz w:val="24"/>
          <w:szCs w:val="24"/>
        </w:rPr>
        <w:t> 2010; </w:t>
      </w:r>
      <w:r w:rsidRPr="005D6851">
        <w:rPr>
          <w:rFonts w:ascii="Book Antiqua" w:hAnsi="Book Antiqua" w:cs="Times New Roman"/>
          <w:b/>
          <w:bCs/>
          <w:color w:val="000000" w:themeColor="text1"/>
          <w:sz w:val="24"/>
          <w:szCs w:val="24"/>
        </w:rPr>
        <w:t>25</w:t>
      </w:r>
      <w:r w:rsidRPr="005D6851">
        <w:rPr>
          <w:rFonts w:ascii="Book Antiqua" w:hAnsi="Book Antiqua" w:cs="Times New Roman"/>
          <w:color w:val="000000" w:themeColor="text1"/>
          <w:sz w:val="24"/>
          <w:szCs w:val="24"/>
        </w:rPr>
        <w:t>: 1732-1738 [PMID: 21039834 DOI: 10.1111/j.1440-1746.2010.06407.x]</w:t>
      </w:r>
    </w:p>
    <w:p w14:paraId="161A8E75"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41 </w:t>
      </w:r>
      <w:r w:rsidRPr="005D6851">
        <w:rPr>
          <w:rFonts w:ascii="Book Antiqua" w:hAnsi="Book Antiqua" w:cs="Times New Roman"/>
          <w:b/>
          <w:bCs/>
          <w:color w:val="000000" w:themeColor="text1"/>
          <w:sz w:val="24"/>
          <w:szCs w:val="24"/>
        </w:rPr>
        <w:t>Bonovas S</w:t>
      </w:r>
      <w:r w:rsidRPr="005D6851">
        <w:rPr>
          <w:rFonts w:ascii="Book Antiqua" w:hAnsi="Book Antiqua" w:cs="Times New Roman"/>
          <w:color w:val="000000" w:themeColor="text1"/>
          <w:sz w:val="24"/>
          <w:szCs w:val="24"/>
        </w:rPr>
        <w:t>, Fiorino G, Allocca M, Lytras T, Nikolopoulos GK, Peyrin-Biroulet L, Danese S. Biologic Therapies and Risk of Infection and Malignancy in Patients With Inflammatory Bowel Disease: A Systematic Review and Network Meta-analysis. </w:t>
      </w:r>
      <w:r w:rsidRPr="005D6851">
        <w:rPr>
          <w:rFonts w:ascii="Book Antiqua" w:hAnsi="Book Antiqua" w:cs="Times New Roman"/>
          <w:i/>
          <w:iCs/>
          <w:color w:val="000000" w:themeColor="text1"/>
          <w:sz w:val="24"/>
          <w:szCs w:val="24"/>
        </w:rPr>
        <w:t>Clin Gastroenterol Hepatol</w:t>
      </w:r>
      <w:r w:rsidRPr="005D6851">
        <w:rPr>
          <w:rFonts w:ascii="Book Antiqua" w:hAnsi="Book Antiqua" w:cs="Times New Roman"/>
          <w:color w:val="000000" w:themeColor="text1"/>
          <w:sz w:val="24"/>
          <w:szCs w:val="24"/>
        </w:rPr>
        <w:t> 2016; </w:t>
      </w:r>
      <w:r w:rsidRPr="005D6851">
        <w:rPr>
          <w:rFonts w:ascii="Book Antiqua" w:hAnsi="Book Antiqua" w:cs="Times New Roman"/>
          <w:b/>
          <w:bCs/>
          <w:color w:val="000000" w:themeColor="text1"/>
          <w:sz w:val="24"/>
          <w:szCs w:val="24"/>
        </w:rPr>
        <w:t>14</w:t>
      </w:r>
      <w:r w:rsidRPr="005D6851">
        <w:rPr>
          <w:rFonts w:ascii="Book Antiqua" w:hAnsi="Book Antiqua" w:cs="Times New Roman"/>
          <w:color w:val="000000" w:themeColor="text1"/>
          <w:sz w:val="24"/>
          <w:szCs w:val="24"/>
        </w:rPr>
        <w:t>: 1385-1397.e10 [PMID: 27189910 DOI: 10.1016/j.cgh.2016.04.039]</w:t>
      </w:r>
    </w:p>
    <w:p w14:paraId="13D7CEE9"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42 </w:t>
      </w:r>
      <w:r w:rsidRPr="005D6851">
        <w:rPr>
          <w:rFonts w:ascii="Book Antiqua" w:hAnsi="Book Antiqua" w:cs="Times New Roman"/>
          <w:b/>
          <w:bCs/>
          <w:color w:val="000000" w:themeColor="text1"/>
          <w:sz w:val="24"/>
          <w:szCs w:val="24"/>
        </w:rPr>
        <w:t>Souto A</w:t>
      </w:r>
      <w:r w:rsidRPr="005D6851">
        <w:rPr>
          <w:rFonts w:ascii="Book Antiqua" w:hAnsi="Book Antiqua" w:cs="Times New Roman"/>
          <w:color w:val="000000" w:themeColor="text1"/>
          <w:sz w:val="24"/>
          <w:szCs w:val="24"/>
        </w:rPr>
        <w:t>, Maneiro JR, Salgado E, Carmona L, Gomez-Reino JJ. Risk of tuberculosis in patients with chronic immune-mediated inflammatory diseases treated with biologics and tofacitinib: a systematic review and meta-analysis of randomized controlled trials and long-term extension studies. </w:t>
      </w:r>
      <w:r w:rsidRPr="005D6851">
        <w:rPr>
          <w:rFonts w:ascii="Book Antiqua" w:hAnsi="Book Antiqua" w:cs="Times New Roman"/>
          <w:i/>
          <w:iCs/>
          <w:color w:val="000000" w:themeColor="text1"/>
          <w:sz w:val="24"/>
          <w:szCs w:val="24"/>
        </w:rPr>
        <w:t xml:space="preserve">Rheumatology </w:t>
      </w:r>
      <w:r w:rsidRPr="00177692">
        <w:rPr>
          <w:rFonts w:ascii="Book Antiqua" w:hAnsi="Book Antiqua" w:cs="Times New Roman"/>
          <w:iCs/>
          <w:color w:val="000000" w:themeColor="text1"/>
          <w:sz w:val="24"/>
          <w:szCs w:val="24"/>
        </w:rPr>
        <w:t>(Oxford)</w:t>
      </w:r>
      <w:r w:rsidRPr="00177692">
        <w:rPr>
          <w:rFonts w:ascii="Book Antiqua" w:hAnsi="Book Antiqua" w:cs="Times New Roman"/>
          <w:color w:val="000000" w:themeColor="text1"/>
          <w:sz w:val="24"/>
          <w:szCs w:val="24"/>
        </w:rPr>
        <w:t> </w:t>
      </w:r>
      <w:r w:rsidRPr="005D6851">
        <w:rPr>
          <w:rFonts w:ascii="Book Antiqua" w:hAnsi="Book Antiqua" w:cs="Times New Roman"/>
          <w:color w:val="000000" w:themeColor="text1"/>
          <w:sz w:val="24"/>
          <w:szCs w:val="24"/>
        </w:rPr>
        <w:t>2014; </w:t>
      </w:r>
      <w:r w:rsidRPr="005D6851">
        <w:rPr>
          <w:rFonts w:ascii="Book Antiqua" w:hAnsi="Book Antiqua" w:cs="Times New Roman"/>
          <w:b/>
          <w:bCs/>
          <w:color w:val="000000" w:themeColor="text1"/>
          <w:sz w:val="24"/>
          <w:szCs w:val="24"/>
        </w:rPr>
        <w:t>53</w:t>
      </w:r>
      <w:r w:rsidRPr="005D6851">
        <w:rPr>
          <w:rFonts w:ascii="Book Antiqua" w:hAnsi="Book Antiqua" w:cs="Times New Roman"/>
          <w:color w:val="000000" w:themeColor="text1"/>
          <w:sz w:val="24"/>
          <w:szCs w:val="24"/>
        </w:rPr>
        <w:t>: 1872-1885 [PMID: 24821849 DOI: 10.1093/rheumatology/keu172]</w:t>
      </w:r>
    </w:p>
    <w:p w14:paraId="59298128"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43 </w:t>
      </w:r>
      <w:r w:rsidRPr="005D6851">
        <w:rPr>
          <w:rFonts w:ascii="Book Antiqua" w:hAnsi="Book Antiqua" w:cs="Times New Roman"/>
          <w:b/>
          <w:bCs/>
          <w:color w:val="000000" w:themeColor="text1"/>
          <w:sz w:val="24"/>
          <w:szCs w:val="24"/>
        </w:rPr>
        <w:t>Ford AC</w:t>
      </w:r>
      <w:r w:rsidRPr="005D6851">
        <w:rPr>
          <w:rFonts w:ascii="Book Antiqua" w:hAnsi="Book Antiqua" w:cs="Times New Roman"/>
          <w:color w:val="000000" w:themeColor="text1"/>
          <w:sz w:val="24"/>
          <w:szCs w:val="24"/>
        </w:rPr>
        <w:t>, Peyrin-Biroulet L. Opportunistic infections with anti-tumor necrosis factor-α therapy in inflammatory bowel disease: meta-analysis of randomized controlled trials. </w:t>
      </w:r>
      <w:r w:rsidRPr="005D6851">
        <w:rPr>
          <w:rFonts w:ascii="Book Antiqua" w:hAnsi="Book Antiqua" w:cs="Times New Roman"/>
          <w:i/>
          <w:iCs/>
          <w:color w:val="000000" w:themeColor="text1"/>
          <w:sz w:val="24"/>
          <w:szCs w:val="24"/>
        </w:rPr>
        <w:t>Am J Gastroenterol</w:t>
      </w:r>
      <w:r w:rsidRPr="005D6851">
        <w:rPr>
          <w:rFonts w:ascii="Book Antiqua" w:hAnsi="Book Antiqua" w:cs="Times New Roman"/>
          <w:color w:val="000000" w:themeColor="text1"/>
          <w:sz w:val="24"/>
          <w:szCs w:val="24"/>
        </w:rPr>
        <w:t> 2013; </w:t>
      </w:r>
      <w:r w:rsidRPr="005D6851">
        <w:rPr>
          <w:rFonts w:ascii="Book Antiqua" w:hAnsi="Book Antiqua" w:cs="Times New Roman"/>
          <w:b/>
          <w:bCs/>
          <w:color w:val="000000" w:themeColor="text1"/>
          <w:sz w:val="24"/>
          <w:szCs w:val="24"/>
        </w:rPr>
        <w:t>108</w:t>
      </w:r>
      <w:r w:rsidRPr="005D6851">
        <w:rPr>
          <w:rFonts w:ascii="Book Antiqua" w:hAnsi="Book Antiqua" w:cs="Times New Roman"/>
          <w:color w:val="000000" w:themeColor="text1"/>
          <w:sz w:val="24"/>
          <w:szCs w:val="24"/>
        </w:rPr>
        <w:t>: 1268-1276 [PMID: 23649185 DOI: 10.1038/ajg.2013.138]</w:t>
      </w:r>
    </w:p>
    <w:p w14:paraId="284CC46F"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44 </w:t>
      </w:r>
      <w:r w:rsidRPr="005D6851">
        <w:rPr>
          <w:rFonts w:ascii="Book Antiqua" w:hAnsi="Book Antiqua" w:cs="Times New Roman"/>
          <w:b/>
          <w:bCs/>
          <w:color w:val="000000" w:themeColor="text1"/>
          <w:sz w:val="24"/>
          <w:szCs w:val="24"/>
        </w:rPr>
        <w:t>Borman ZA</w:t>
      </w:r>
      <w:r w:rsidRPr="005D6851">
        <w:rPr>
          <w:rFonts w:ascii="Book Antiqua" w:hAnsi="Book Antiqua" w:cs="Times New Roman"/>
          <w:color w:val="000000" w:themeColor="text1"/>
          <w:sz w:val="24"/>
          <w:szCs w:val="24"/>
        </w:rPr>
        <w:t>, Côté-Daigneault J, Colombel JF. The risk for opportunistic infections in inflammatory bowel disease with biologics: an update. </w:t>
      </w:r>
      <w:r w:rsidRPr="005D6851">
        <w:rPr>
          <w:rFonts w:ascii="Book Antiqua" w:hAnsi="Book Antiqua" w:cs="Times New Roman"/>
          <w:i/>
          <w:iCs/>
          <w:color w:val="000000" w:themeColor="text1"/>
          <w:sz w:val="24"/>
          <w:szCs w:val="24"/>
        </w:rPr>
        <w:t>Expert Rev Gastroenterol Hepatol</w:t>
      </w:r>
      <w:r w:rsidRPr="005D6851">
        <w:rPr>
          <w:rFonts w:ascii="Book Antiqua" w:hAnsi="Book Antiqua" w:cs="Times New Roman"/>
          <w:color w:val="000000" w:themeColor="text1"/>
          <w:sz w:val="24"/>
          <w:szCs w:val="24"/>
        </w:rPr>
        <w:t> 2018; </w:t>
      </w:r>
      <w:r w:rsidRPr="005D6851">
        <w:rPr>
          <w:rFonts w:ascii="Book Antiqua" w:hAnsi="Book Antiqua" w:cs="Times New Roman"/>
          <w:b/>
          <w:bCs/>
          <w:color w:val="000000" w:themeColor="text1"/>
          <w:sz w:val="24"/>
          <w:szCs w:val="24"/>
        </w:rPr>
        <w:t>12</w:t>
      </w:r>
      <w:r w:rsidRPr="005D6851">
        <w:rPr>
          <w:rFonts w:ascii="Book Antiqua" w:hAnsi="Book Antiqua" w:cs="Times New Roman"/>
          <w:color w:val="000000" w:themeColor="text1"/>
          <w:sz w:val="24"/>
          <w:szCs w:val="24"/>
        </w:rPr>
        <w:t>: 1101-1108 [PMID: 30277409 DOI: 10.1080/17474124.2018.1530983]</w:t>
      </w:r>
    </w:p>
    <w:p w14:paraId="24189531"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45 </w:t>
      </w:r>
      <w:r w:rsidRPr="005D6851">
        <w:rPr>
          <w:rFonts w:ascii="Book Antiqua" w:hAnsi="Book Antiqua" w:cs="Times New Roman"/>
          <w:b/>
          <w:bCs/>
          <w:color w:val="000000" w:themeColor="text1"/>
          <w:sz w:val="24"/>
          <w:szCs w:val="24"/>
        </w:rPr>
        <w:t>Genevay S</w:t>
      </w:r>
      <w:r w:rsidRPr="005D6851">
        <w:rPr>
          <w:rFonts w:ascii="Book Antiqua" w:hAnsi="Book Antiqua" w:cs="Times New Roman"/>
          <w:color w:val="000000" w:themeColor="text1"/>
          <w:sz w:val="24"/>
          <w:szCs w:val="24"/>
        </w:rPr>
        <w:t>, Finckh A, Ciurea A, Chamot AM, Kyburz D, Gabay C; Physicians of the Swiss Clinical Quality Management Program for Rheumatoid Arthritis. Tolerance and effectiveness of anti-tumor necrosis factor alpha therapies in elderly patients with rheumatoid arthritis: a population-based cohort study. </w:t>
      </w:r>
      <w:r w:rsidRPr="005D6851">
        <w:rPr>
          <w:rFonts w:ascii="Book Antiqua" w:hAnsi="Book Antiqua" w:cs="Times New Roman"/>
          <w:i/>
          <w:iCs/>
          <w:color w:val="000000" w:themeColor="text1"/>
          <w:sz w:val="24"/>
          <w:szCs w:val="24"/>
        </w:rPr>
        <w:t>Arthritis Rheum</w:t>
      </w:r>
      <w:r w:rsidRPr="005D6851">
        <w:rPr>
          <w:rFonts w:ascii="Book Antiqua" w:hAnsi="Book Antiqua" w:cs="Times New Roman"/>
          <w:color w:val="000000" w:themeColor="text1"/>
          <w:sz w:val="24"/>
          <w:szCs w:val="24"/>
        </w:rPr>
        <w:t> 2007; </w:t>
      </w:r>
      <w:r w:rsidRPr="005D6851">
        <w:rPr>
          <w:rFonts w:ascii="Book Antiqua" w:hAnsi="Book Antiqua" w:cs="Times New Roman"/>
          <w:b/>
          <w:bCs/>
          <w:color w:val="000000" w:themeColor="text1"/>
          <w:sz w:val="24"/>
          <w:szCs w:val="24"/>
        </w:rPr>
        <w:t>57</w:t>
      </w:r>
      <w:r w:rsidRPr="005D6851">
        <w:rPr>
          <w:rFonts w:ascii="Book Antiqua" w:hAnsi="Book Antiqua" w:cs="Times New Roman"/>
          <w:color w:val="000000" w:themeColor="text1"/>
          <w:sz w:val="24"/>
          <w:szCs w:val="24"/>
        </w:rPr>
        <w:t>: 679-685 [PMID: 17471545 DOI: 10.1002/art.22688]</w:t>
      </w:r>
    </w:p>
    <w:p w14:paraId="5E203B7C" w14:textId="77777777" w:rsidR="005D6851" w:rsidRPr="005D6851" w:rsidRDefault="005D6851" w:rsidP="005D6851">
      <w:pPr>
        <w:adjustRightInd w:val="0"/>
        <w:snapToGrid w:val="0"/>
        <w:spacing w:line="360" w:lineRule="auto"/>
        <w:rPr>
          <w:rFonts w:ascii="Book Antiqua" w:hAnsi="Book Antiqua" w:cs="Times New Roman"/>
          <w:color w:val="000000" w:themeColor="text1"/>
          <w:sz w:val="24"/>
          <w:szCs w:val="24"/>
        </w:rPr>
      </w:pPr>
      <w:r w:rsidRPr="005D6851">
        <w:rPr>
          <w:rFonts w:ascii="Book Antiqua" w:hAnsi="Book Antiqua" w:cs="Times New Roman"/>
          <w:color w:val="000000" w:themeColor="text1"/>
          <w:sz w:val="24"/>
          <w:szCs w:val="24"/>
        </w:rPr>
        <w:t>46 </w:t>
      </w:r>
      <w:r w:rsidRPr="005D6851">
        <w:rPr>
          <w:rFonts w:ascii="Book Antiqua" w:hAnsi="Book Antiqua" w:cs="Times New Roman"/>
          <w:b/>
          <w:bCs/>
          <w:color w:val="000000" w:themeColor="text1"/>
          <w:sz w:val="24"/>
          <w:szCs w:val="24"/>
        </w:rPr>
        <w:t>Schneeweiss S</w:t>
      </w:r>
      <w:r w:rsidRPr="005D6851">
        <w:rPr>
          <w:rFonts w:ascii="Book Antiqua" w:hAnsi="Book Antiqua" w:cs="Times New Roman"/>
          <w:color w:val="000000" w:themeColor="text1"/>
          <w:sz w:val="24"/>
          <w:szCs w:val="24"/>
        </w:rPr>
        <w:t>, Setoguchi S, Weinblatt ME, Katz JN, Avorn J, Sax PE, Levin R, Solomon DH. Anti-tumor necrosis factor alpha therapy and the risk of serious bacterial infections in elderly patients with rheumatoid arthritis. </w:t>
      </w:r>
      <w:r w:rsidRPr="005D6851">
        <w:rPr>
          <w:rFonts w:ascii="Book Antiqua" w:hAnsi="Book Antiqua" w:cs="Times New Roman"/>
          <w:i/>
          <w:iCs/>
          <w:color w:val="000000" w:themeColor="text1"/>
          <w:sz w:val="24"/>
          <w:szCs w:val="24"/>
        </w:rPr>
        <w:t>Arthritis Rheum</w:t>
      </w:r>
      <w:r w:rsidRPr="005D6851">
        <w:rPr>
          <w:rFonts w:ascii="Book Antiqua" w:hAnsi="Book Antiqua" w:cs="Times New Roman"/>
          <w:color w:val="000000" w:themeColor="text1"/>
          <w:sz w:val="24"/>
          <w:szCs w:val="24"/>
        </w:rPr>
        <w:t> 2007; </w:t>
      </w:r>
      <w:r w:rsidRPr="005D6851">
        <w:rPr>
          <w:rFonts w:ascii="Book Antiqua" w:hAnsi="Book Antiqua" w:cs="Times New Roman"/>
          <w:b/>
          <w:bCs/>
          <w:color w:val="000000" w:themeColor="text1"/>
          <w:sz w:val="24"/>
          <w:szCs w:val="24"/>
        </w:rPr>
        <w:t>56</w:t>
      </w:r>
      <w:r w:rsidRPr="005D6851">
        <w:rPr>
          <w:rFonts w:ascii="Book Antiqua" w:hAnsi="Book Antiqua" w:cs="Times New Roman"/>
          <w:color w:val="000000" w:themeColor="text1"/>
          <w:sz w:val="24"/>
          <w:szCs w:val="24"/>
        </w:rPr>
        <w:t xml:space="preserve">: 1754-1764 [PMID: 17530704 DOI: </w:t>
      </w:r>
      <w:r w:rsidRPr="005D6851">
        <w:rPr>
          <w:rFonts w:ascii="Book Antiqua" w:hAnsi="Book Antiqua" w:cs="Times New Roman"/>
          <w:color w:val="000000" w:themeColor="text1"/>
          <w:sz w:val="24"/>
          <w:szCs w:val="24"/>
        </w:rPr>
        <w:lastRenderedPageBreak/>
        <w:t>10.1002/art.22600]</w:t>
      </w:r>
    </w:p>
    <w:p w14:paraId="00AD15C7" w14:textId="21AA25F5" w:rsidR="0007445E" w:rsidRDefault="0007445E" w:rsidP="00620327">
      <w:pPr>
        <w:adjustRightInd w:val="0"/>
        <w:snapToGrid w:val="0"/>
        <w:spacing w:line="360" w:lineRule="auto"/>
        <w:rPr>
          <w:rFonts w:ascii="Book Antiqua" w:hAnsi="Book Antiqua" w:cs="Times New Roman"/>
          <w:color w:val="000000" w:themeColor="text1"/>
          <w:sz w:val="24"/>
          <w:szCs w:val="24"/>
        </w:rPr>
      </w:pPr>
    </w:p>
    <w:p w14:paraId="2A03C0B9" w14:textId="10732C49" w:rsidR="00177692" w:rsidRPr="00177692" w:rsidRDefault="00177692" w:rsidP="00177692">
      <w:pPr>
        <w:widowControl/>
        <w:wordWrap w:val="0"/>
        <w:snapToGrid w:val="0"/>
        <w:spacing w:line="360" w:lineRule="auto"/>
        <w:jc w:val="right"/>
        <w:rPr>
          <w:rFonts w:ascii="Book Antiqua" w:eastAsia="宋体" w:hAnsi="Book Antiqua" w:cs="Times New Roman"/>
          <w:b/>
          <w:bCs/>
          <w:kern w:val="0"/>
          <w:sz w:val="24"/>
          <w:szCs w:val="24"/>
        </w:rPr>
      </w:pPr>
      <w:bookmarkStart w:id="240" w:name="OLE_LINK148"/>
      <w:bookmarkStart w:id="241" w:name="OLE_LINK320"/>
      <w:bookmarkStart w:id="242" w:name="OLE_LINK387"/>
      <w:bookmarkStart w:id="243" w:name="OLE_LINK254"/>
      <w:bookmarkStart w:id="244" w:name="OLE_LINK149"/>
      <w:bookmarkStart w:id="245" w:name="OLE_LINK225"/>
      <w:bookmarkStart w:id="246" w:name="OLE_LINK207"/>
      <w:bookmarkStart w:id="247" w:name="OLE_LINK226"/>
      <w:bookmarkStart w:id="248" w:name="OLE_LINK212"/>
      <w:bookmarkStart w:id="249" w:name="OLE_LINK250"/>
      <w:bookmarkStart w:id="250" w:name="OLE_LINK281"/>
      <w:bookmarkStart w:id="251" w:name="OLE_LINK282"/>
      <w:bookmarkStart w:id="252" w:name="OLE_LINK313"/>
      <w:bookmarkStart w:id="253" w:name="OLE_LINK304"/>
      <w:bookmarkStart w:id="254" w:name="OLE_LINK321"/>
      <w:bookmarkStart w:id="255" w:name="OLE_LINK385"/>
      <w:bookmarkStart w:id="256" w:name="OLE_LINK400"/>
      <w:bookmarkStart w:id="257" w:name="OLE_LINK346"/>
      <w:bookmarkStart w:id="258" w:name="OLE_LINK371"/>
      <w:bookmarkStart w:id="259" w:name="OLE_LINK334"/>
      <w:bookmarkStart w:id="260" w:name="OLE_LINK1830"/>
      <w:bookmarkStart w:id="261" w:name="OLE_LINK457"/>
      <w:bookmarkStart w:id="262" w:name="OLE_LINK288"/>
      <w:bookmarkStart w:id="263" w:name="OLE_LINK384"/>
      <w:bookmarkStart w:id="264" w:name="OLE_LINK379"/>
      <w:bookmarkStart w:id="265" w:name="OLE_LINK303"/>
      <w:bookmarkStart w:id="266" w:name="OLE_LINK450"/>
      <w:bookmarkStart w:id="267" w:name="OLE_LINK489"/>
      <w:bookmarkStart w:id="268" w:name="OLE_LINK535"/>
      <w:bookmarkStart w:id="269" w:name="OLE_LINK648"/>
      <w:bookmarkStart w:id="270" w:name="OLE_LINK686"/>
      <w:bookmarkStart w:id="271" w:name="OLE_LINK471"/>
      <w:bookmarkStart w:id="272" w:name="OLE_LINK462"/>
      <w:bookmarkStart w:id="273" w:name="OLE_LINK519"/>
      <w:bookmarkStart w:id="274" w:name="OLE_LINK575"/>
      <w:bookmarkStart w:id="275" w:name="OLE_LINK491"/>
      <w:bookmarkStart w:id="276" w:name="OLE_LINK532"/>
      <w:bookmarkStart w:id="277" w:name="OLE_LINK572"/>
      <w:bookmarkStart w:id="278" w:name="OLE_LINK574"/>
      <w:bookmarkStart w:id="279" w:name="OLE_LINK480"/>
      <w:bookmarkStart w:id="280" w:name="OLE_LINK567"/>
      <w:bookmarkStart w:id="281" w:name="OLE_LINK2700"/>
      <w:bookmarkStart w:id="282" w:name="OLE_LINK581"/>
      <w:bookmarkStart w:id="283" w:name="OLE_LINK639"/>
      <w:bookmarkStart w:id="284" w:name="OLE_LINK688"/>
      <w:bookmarkStart w:id="285" w:name="OLE_LINK722"/>
      <w:bookmarkStart w:id="286" w:name="OLE_LINK542"/>
      <w:bookmarkStart w:id="287" w:name="OLE_LINK589"/>
      <w:bookmarkStart w:id="288" w:name="OLE_LINK582"/>
      <w:bookmarkStart w:id="289" w:name="OLE_LINK640"/>
      <w:bookmarkStart w:id="290" w:name="OLE_LINK714"/>
      <w:bookmarkStart w:id="291" w:name="OLE_LINK593"/>
      <w:bookmarkStart w:id="292" w:name="OLE_LINK716"/>
      <w:bookmarkStart w:id="293" w:name="OLE_LINK770"/>
      <w:bookmarkStart w:id="294" w:name="OLE_LINK801"/>
      <w:bookmarkStart w:id="295" w:name="OLE_LINK660"/>
      <w:bookmarkStart w:id="296" w:name="OLE_LINK781"/>
      <w:bookmarkStart w:id="297" w:name="OLE_LINK833"/>
      <w:bookmarkStart w:id="298" w:name="OLE_LINK642"/>
      <w:bookmarkStart w:id="299" w:name="OLE_LINK700"/>
      <w:bookmarkStart w:id="300" w:name="OLE_LINK792"/>
      <w:bookmarkStart w:id="301" w:name="OLE_LINK2882"/>
      <w:bookmarkStart w:id="302" w:name="OLE_LINK836"/>
      <w:bookmarkStart w:id="303" w:name="OLE_LINK889"/>
      <w:bookmarkStart w:id="304" w:name="OLE_LINK782"/>
      <w:bookmarkStart w:id="305" w:name="OLE_LINK826"/>
      <w:bookmarkStart w:id="306" w:name="OLE_LINK865"/>
      <w:bookmarkStart w:id="307" w:name="OLE_LINK856"/>
      <w:bookmarkStart w:id="308" w:name="OLE_LINK908"/>
      <w:bookmarkStart w:id="309" w:name="OLE_LINK980"/>
      <w:bookmarkStart w:id="310" w:name="OLE_LINK1018"/>
      <w:bookmarkStart w:id="311" w:name="OLE_LINK1049"/>
      <w:bookmarkStart w:id="312" w:name="OLE_LINK1076"/>
      <w:bookmarkStart w:id="313" w:name="OLE_LINK1106"/>
      <w:bookmarkStart w:id="314" w:name="OLE_LINK891"/>
      <w:bookmarkStart w:id="315" w:name="OLE_LINK943"/>
      <w:bookmarkStart w:id="316" w:name="OLE_LINK981"/>
      <w:bookmarkStart w:id="317" w:name="OLE_LINK1030"/>
      <w:bookmarkStart w:id="318" w:name="OLE_LINK847"/>
      <w:bookmarkStart w:id="319" w:name="OLE_LINK909"/>
      <w:bookmarkStart w:id="320" w:name="OLE_LINK906"/>
      <w:bookmarkStart w:id="321" w:name="OLE_LINK992"/>
      <w:bookmarkStart w:id="322" w:name="OLE_LINK993"/>
      <w:bookmarkStart w:id="323" w:name="OLE_LINK1052"/>
      <w:bookmarkStart w:id="324" w:name="OLE_LINK946"/>
      <w:bookmarkStart w:id="325" w:name="OLE_LINK911"/>
      <w:bookmarkStart w:id="326" w:name="OLE_LINK930"/>
      <w:bookmarkStart w:id="327" w:name="OLE_LINK1059"/>
      <w:bookmarkStart w:id="328" w:name="OLE_LINK1174"/>
      <w:bookmarkStart w:id="329" w:name="OLE_LINK1137"/>
      <w:bookmarkStart w:id="330" w:name="OLE_LINK1167"/>
      <w:bookmarkStart w:id="331" w:name="OLE_LINK1200"/>
      <w:bookmarkStart w:id="332" w:name="OLE_LINK1241"/>
      <w:bookmarkStart w:id="333" w:name="OLE_LINK1288"/>
      <w:bookmarkStart w:id="334" w:name="OLE_LINK1056"/>
      <w:bookmarkStart w:id="335" w:name="OLE_LINK1158"/>
      <w:bookmarkStart w:id="336" w:name="OLE_LINK1175"/>
      <w:bookmarkStart w:id="337" w:name="OLE_LINK1074"/>
      <w:bookmarkStart w:id="338" w:name="OLE_LINK1169"/>
      <w:bookmarkStart w:id="339" w:name="OLE_LINK33"/>
      <w:bookmarkStart w:id="340" w:name="OLE_LINK34"/>
      <w:r w:rsidRPr="00177692">
        <w:rPr>
          <w:rFonts w:ascii="Book Antiqua" w:eastAsia="宋体" w:hAnsi="Book Antiqua" w:cs="Times New Roman"/>
          <w:b/>
          <w:bCs/>
          <w:kern w:val="0"/>
          <w:sz w:val="24"/>
          <w:szCs w:val="24"/>
        </w:rPr>
        <w:t>P-Reviewer:</w:t>
      </w:r>
      <w:r w:rsidRPr="00177692">
        <w:rPr>
          <w:rFonts w:ascii="Book Antiqua" w:eastAsia="宋体" w:hAnsi="Book Antiqua" w:cs="Times New Roman" w:hint="eastAsia"/>
          <w:b/>
          <w:bCs/>
          <w:kern w:val="0"/>
          <w:sz w:val="24"/>
          <w:szCs w:val="24"/>
        </w:rPr>
        <w:t xml:space="preserve"> </w:t>
      </w:r>
      <w:r>
        <w:rPr>
          <w:rFonts w:ascii="Book Antiqua" w:eastAsia="宋体" w:hAnsi="Book Antiqua" w:cs="Times New Roman"/>
          <w:bCs/>
          <w:kern w:val="0"/>
          <w:sz w:val="24"/>
          <w:szCs w:val="24"/>
        </w:rPr>
        <w:t>Day AS, Perse M, Seicean A</w:t>
      </w:r>
    </w:p>
    <w:p w14:paraId="6D054E66" w14:textId="3D8123C6" w:rsidR="00177692" w:rsidRPr="00177692" w:rsidRDefault="00177692" w:rsidP="00594080">
      <w:pPr>
        <w:widowControl/>
        <w:wordWrap w:val="0"/>
        <w:snapToGrid w:val="0"/>
        <w:spacing w:line="360" w:lineRule="auto"/>
        <w:jc w:val="right"/>
        <w:rPr>
          <w:rFonts w:ascii="Book Antiqua" w:eastAsia="宋体" w:hAnsi="Book Antiqua" w:cs="Times New Roman"/>
          <w:kern w:val="0"/>
          <w:sz w:val="24"/>
          <w:szCs w:val="24"/>
        </w:rPr>
      </w:pPr>
      <w:r w:rsidRPr="00177692">
        <w:rPr>
          <w:rFonts w:ascii="Book Antiqua" w:eastAsia="宋体" w:hAnsi="Book Antiqua" w:cs="Times New Roman"/>
          <w:b/>
          <w:bCs/>
          <w:kern w:val="0"/>
          <w:sz w:val="24"/>
          <w:szCs w:val="24"/>
        </w:rPr>
        <w:t>S-Editor:</w:t>
      </w:r>
      <w:r w:rsidRPr="00177692">
        <w:rPr>
          <w:rFonts w:ascii="Book Antiqua" w:eastAsia="宋体" w:hAnsi="Book Antiqua" w:cs="Times New Roman" w:hint="eastAsia"/>
          <w:kern w:val="0"/>
          <w:sz w:val="24"/>
          <w:szCs w:val="24"/>
        </w:rPr>
        <w:t xml:space="preserve"> </w:t>
      </w:r>
      <w:r w:rsidRPr="00177692">
        <w:rPr>
          <w:rFonts w:ascii="Book Antiqua" w:eastAsia="宋体" w:hAnsi="Book Antiqua" w:cs="Times New Roman"/>
          <w:kern w:val="0"/>
          <w:sz w:val="24"/>
          <w:szCs w:val="24"/>
        </w:rPr>
        <w:t>Ma</w:t>
      </w:r>
      <w:r w:rsidRPr="00177692">
        <w:rPr>
          <w:rFonts w:ascii="Book Antiqua" w:eastAsia="宋体" w:hAnsi="Book Antiqua" w:cs="Times New Roman" w:hint="eastAsia"/>
          <w:kern w:val="0"/>
          <w:sz w:val="24"/>
          <w:szCs w:val="24"/>
        </w:rPr>
        <w:t xml:space="preserve"> </w:t>
      </w:r>
      <w:r w:rsidRPr="00177692">
        <w:rPr>
          <w:rFonts w:ascii="Book Antiqua" w:eastAsia="宋体" w:hAnsi="Book Antiqua" w:cs="Times New Roman"/>
          <w:kern w:val="0"/>
          <w:sz w:val="24"/>
          <w:szCs w:val="24"/>
        </w:rPr>
        <w:t>RY</w:t>
      </w:r>
      <w:r w:rsidRPr="00177692">
        <w:rPr>
          <w:rFonts w:ascii="Book Antiqua" w:eastAsia="宋体" w:hAnsi="Book Antiqua" w:cs="Times New Roman" w:hint="eastAsia"/>
          <w:kern w:val="0"/>
          <w:sz w:val="24"/>
          <w:szCs w:val="24"/>
        </w:rPr>
        <w:t xml:space="preserve"> </w:t>
      </w:r>
      <w:r w:rsidRPr="00177692">
        <w:rPr>
          <w:rFonts w:ascii="Book Antiqua" w:eastAsia="宋体" w:hAnsi="Book Antiqua" w:cs="Times New Roman"/>
          <w:b/>
          <w:bCs/>
          <w:kern w:val="0"/>
          <w:sz w:val="24"/>
          <w:szCs w:val="24"/>
        </w:rPr>
        <w:t>L-Editor:</w:t>
      </w:r>
      <w:r w:rsidRPr="00177692">
        <w:rPr>
          <w:rFonts w:ascii="Book Antiqua" w:eastAsia="宋体" w:hAnsi="Book Antiqua" w:cs="Times New Roman"/>
          <w:kern w:val="0"/>
          <w:sz w:val="24"/>
          <w:szCs w:val="24"/>
        </w:rPr>
        <w:t xml:space="preserve"> </w:t>
      </w:r>
      <w:r w:rsidR="001B2128">
        <w:rPr>
          <w:rFonts w:ascii="Book Antiqua" w:eastAsia="宋体" w:hAnsi="Book Antiqua" w:cs="Times New Roman"/>
          <w:kern w:val="0"/>
          <w:sz w:val="24"/>
          <w:szCs w:val="24"/>
        </w:rPr>
        <w:t xml:space="preserve">Wang TQ </w:t>
      </w:r>
      <w:r w:rsidRPr="00177692">
        <w:rPr>
          <w:rFonts w:ascii="Book Antiqua" w:eastAsia="宋体" w:hAnsi="Book Antiqua" w:cs="Times New Roman"/>
          <w:b/>
          <w:bCs/>
          <w:kern w:val="0"/>
          <w:sz w:val="24"/>
          <w:szCs w:val="24"/>
        </w:rPr>
        <w:t>E-Editor:</w:t>
      </w:r>
    </w:p>
    <w:p w14:paraId="7F9D8D0C" w14:textId="77777777" w:rsidR="00177692" w:rsidRPr="00177692" w:rsidRDefault="00177692" w:rsidP="00177692">
      <w:pPr>
        <w:widowControl/>
        <w:shd w:val="clear" w:color="auto" w:fill="FFFFFF"/>
        <w:snapToGrid w:val="0"/>
        <w:spacing w:line="360" w:lineRule="auto"/>
        <w:rPr>
          <w:rFonts w:ascii="Book Antiqua" w:eastAsia="宋体" w:hAnsi="Book Antiqua" w:cs="Helvetica"/>
          <w:b/>
          <w:kern w:val="0"/>
          <w:sz w:val="24"/>
          <w:szCs w:val="24"/>
        </w:rPr>
      </w:pPr>
      <w:bookmarkStart w:id="341" w:name="OLE_LINK880"/>
      <w:bookmarkStart w:id="342" w:name="OLE_LINK88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177692">
        <w:rPr>
          <w:rFonts w:ascii="Book Antiqua" w:eastAsia="宋体" w:hAnsi="Book Antiqua" w:cs="Helvetica"/>
          <w:b/>
          <w:kern w:val="0"/>
          <w:sz w:val="24"/>
          <w:szCs w:val="24"/>
        </w:rPr>
        <w:t xml:space="preserve">Specialty type: </w:t>
      </w:r>
      <w:r w:rsidRPr="00177692">
        <w:rPr>
          <w:rFonts w:ascii="Book Antiqua" w:eastAsia="宋体" w:hAnsi="Book Antiqua" w:cs="Helvetica"/>
          <w:kern w:val="0"/>
          <w:sz w:val="24"/>
          <w:szCs w:val="24"/>
        </w:rPr>
        <w:t>Gastroenterology and</w:t>
      </w:r>
      <w:r w:rsidRPr="00177692">
        <w:rPr>
          <w:rFonts w:ascii="Book Antiqua" w:eastAsia="宋体" w:hAnsi="Book Antiqua" w:cs="Helvetica" w:hint="eastAsia"/>
          <w:kern w:val="0"/>
          <w:sz w:val="24"/>
          <w:szCs w:val="24"/>
        </w:rPr>
        <w:t xml:space="preserve"> </w:t>
      </w:r>
      <w:r w:rsidRPr="00177692">
        <w:rPr>
          <w:rFonts w:ascii="Book Antiqua" w:eastAsia="宋体" w:hAnsi="Book Antiqua" w:cs="Helvetica"/>
          <w:kern w:val="0"/>
          <w:sz w:val="24"/>
          <w:szCs w:val="24"/>
        </w:rPr>
        <w:t>hepatology</w:t>
      </w:r>
    </w:p>
    <w:p w14:paraId="5A38F813" w14:textId="77777777" w:rsidR="00177692" w:rsidRPr="00177692" w:rsidRDefault="00177692" w:rsidP="00177692">
      <w:pPr>
        <w:widowControl/>
        <w:shd w:val="clear" w:color="auto" w:fill="FFFFFF"/>
        <w:snapToGrid w:val="0"/>
        <w:spacing w:line="360" w:lineRule="auto"/>
        <w:rPr>
          <w:rFonts w:ascii="Book Antiqua" w:eastAsia="宋体" w:hAnsi="Book Antiqua" w:cs="Helvetica"/>
          <w:b/>
          <w:kern w:val="0"/>
          <w:sz w:val="24"/>
          <w:szCs w:val="24"/>
        </w:rPr>
      </w:pPr>
      <w:r w:rsidRPr="00177692">
        <w:rPr>
          <w:rFonts w:ascii="Book Antiqua" w:eastAsia="宋体" w:hAnsi="Book Antiqua" w:cs="Helvetica"/>
          <w:b/>
          <w:kern w:val="0"/>
          <w:sz w:val="24"/>
          <w:szCs w:val="24"/>
        </w:rPr>
        <w:t xml:space="preserve">Country of origin: </w:t>
      </w:r>
      <w:r w:rsidRPr="00177692">
        <w:rPr>
          <w:rFonts w:ascii="Book Antiqua" w:eastAsia="宋体" w:hAnsi="Book Antiqua" w:cs="Helvetica"/>
          <w:kern w:val="0"/>
          <w:sz w:val="24"/>
          <w:szCs w:val="24"/>
        </w:rPr>
        <w:t>China</w:t>
      </w:r>
    </w:p>
    <w:p w14:paraId="5691CE56" w14:textId="77777777" w:rsidR="00177692" w:rsidRPr="00177692" w:rsidRDefault="00177692" w:rsidP="00177692">
      <w:pPr>
        <w:widowControl/>
        <w:shd w:val="clear" w:color="auto" w:fill="FFFFFF"/>
        <w:snapToGrid w:val="0"/>
        <w:spacing w:line="360" w:lineRule="auto"/>
        <w:rPr>
          <w:rFonts w:ascii="Book Antiqua" w:eastAsia="宋体" w:hAnsi="Book Antiqua" w:cs="Helvetica"/>
          <w:b/>
          <w:kern w:val="0"/>
          <w:sz w:val="24"/>
          <w:szCs w:val="24"/>
        </w:rPr>
      </w:pPr>
      <w:r w:rsidRPr="00177692">
        <w:rPr>
          <w:rFonts w:ascii="Book Antiqua" w:eastAsia="宋体" w:hAnsi="Book Antiqua" w:cs="Helvetica"/>
          <w:b/>
          <w:kern w:val="0"/>
          <w:sz w:val="24"/>
          <w:szCs w:val="24"/>
        </w:rPr>
        <w:t>Peer-review report classification</w:t>
      </w:r>
    </w:p>
    <w:p w14:paraId="32A5A67D" w14:textId="1E9F3AB9" w:rsidR="00177692" w:rsidRPr="00177692"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177692">
        <w:rPr>
          <w:rFonts w:ascii="Book Antiqua" w:eastAsia="宋体" w:hAnsi="Book Antiqua" w:cs="Helvetica"/>
          <w:kern w:val="0"/>
          <w:sz w:val="24"/>
          <w:szCs w:val="24"/>
        </w:rPr>
        <w:t xml:space="preserve">Grade A (Excellent): </w:t>
      </w:r>
      <w:r>
        <w:rPr>
          <w:rFonts w:ascii="Book Antiqua" w:eastAsia="宋体" w:hAnsi="Book Antiqua" w:cs="Helvetica" w:hint="eastAsia"/>
          <w:kern w:val="0"/>
          <w:sz w:val="24"/>
          <w:szCs w:val="24"/>
        </w:rPr>
        <w:t>A</w:t>
      </w:r>
    </w:p>
    <w:p w14:paraId="17F0DCCF" w14:textId="77777777" w:rsidR="00177692" w:rsidRPr="00177692"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177692">
        <w:rPr>
          <w:rFonts w:ascii="Book Antiqua" w:eastAsia="宋体" w:hAnsi="Book Antiqua" w:cs="Helvetica"/>
          <w:kern w:val="0"/>
          <w:sz w:val="24"/>
          <w:szCs w:val="24"/>
        </w:rPr>
        <w:t xml:space="preserve">Grade B (Very good): </w:t>
      </w:r>
      <w:r w:rsidRPr="00177692">
        <w:rPr>
          <w:rFonts w:ascii="Book Antiqua" w:eastAsia="宋体" w:hAnsi="Book Antiqua" w:cs="Helvetica" w:hint="eastAsia"/>
          <w:kern w:val="0"/>
          <w:sz w:val="24"/>
          <w:szCs w:val="24"/>
        </w:rPr>
        <w:t>B</w:t>
      </w:r>
    </w:p>
    <w:p w14:paraId="0E53AB0C" w14:textId="4D9A59C8" w:rsidR="00177692" w:rsidRPr="00177692"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177692">
        <w:rPr>
          <w:rFonts w:ascii="Book Antiqua" w:eastAsia="宋体" w:hAnsi="Book Antiqua" w:cs="Helvetica"/>
          <w:kern w:val="0"/>
          <w:sz w:val="24"/>
          <w:szCs w:val="24"/>
        </w:rPr>
        <w:t xml:space="preserve">Grade C (Good): </w:t>
      </w:r>
      <w:r>
        <w:rPr>
          <w:rFonts w:ascii="Book Antiqua" w:eastAsia="宋体" w:hAnsi="Book Antiqua" w:cs="Helvetica" w:hint="eastAsia"/>
          <w:kern w:val="0"/>
          <w:sz w:val="24"/>
          <w:szCs w:val="24"/>
        </w:rPr>
        <w:t>0</w:t>
      </w:r>
    </w:p>
    <w:p w14:paraId="3AD5A787" w14:textId="5B35A8E5" w:rsidR="00177692" w:rsidRPr="00177692"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177692">
        <w:rPr>
          <w:rFonts w:ascii="Book Antiqua" w:eastAsia="宋体" w:hAnsi="Book Antiqua" w:cs="Helvetica"/>
          <w:kern w:val="0"/>
          <w:sz w:val="24"/>
          <w:szCs w:val="24"/>
        </w:rPr>
        <w:t xml:space="preserve">Grade D (Fair): </w:t>
      </w:r>
      <w:r>
        <w:rPr>
          <w:rFonts w:ascii="Book Antiqua" w:eastAsia="宋体" w:hAnsi="Book Antiqua" w:cs="Helvetica" w:hint="eastAsia"/>
          <w:kern w:val="0"/>
          <w:sz w:val="24"/>
          <w:szCs w:val="24"/>
        </w:rPr>
        <w:t>D</w:t>
      </w:r>
    </w:p>
    <w:p w14:paraId="3188BA6A" w14:textId="77777777" w:rsidR="00177692" w:rsidRPr="00177692" w:rsidRDefault="00177692" w:rsidP="00177692">
      <w:pPr>
        <w:widowControl/>
        <w:snapToGrid w:val="0"/>
        <w:spacing w:line="360" w:lineRule="auto"/>
        <w:rPr>
          <w:rFonts w:ascii="Book Antiqua" w:eastAsia="宋体" w:hAnsi="Book Antiqua" w:cs="Times New Roman"/>
          <w:b/>
          <w:iCs/>
          <w:kern w:val="0"/>
          <w:sz w:val="24"/>
          <w:szCs w:val="24"/>
        </w:rPr>
      </w:pPr>
      <w:r w:rsidRPr="00177692">
        <w:rPr>
          <w:rFonts w:ascii="Book Antiqua" w:eastAsia="宋体" w:hAnsi="Book Antiqua" w:cs="Helvetica"/>
          <w:kern w:val="0"/>
          <w:sz w:val="24"/>
          <w:szCs w:val="24"/>
        </w:rPr>
        <w:t xml:space="preserve">Grade E (Poor): </w:t>
      </w:r>
      <w:r w:rsidRPr="00177692">
        <w:rPr>
          <w:rFonts w:ascii="Book Antiqua" w:eastAsia="宋体" w:hAnsi="Book Antiqua" w:cs="Helvetica" w:hint="eastAsia"/>
          <w:kern w:val="0"/>
          <w:sz w:val="24"/>
          <w:szCs w:val="24"/>
        </w:rPr>
        <w:t>0</w:t>
      </w:r>
      <w:bookmarkEnd w:id="339"/>
      <w:bookmarkEnd w:id="340"/>
      <w:bookmarkEnd w:id="341"/>
      <w:bookmarkEnd w:id="342"/>
    </w:p>
    <w:p w14:paraId="0E10C011" w14:textId="77777777" w:rsidR="00177692" w:rsidRPr="00620327" w:rsidRDefault="00177692" w:rsidP="00620327">
      <w:pPr>
        <w:adjustRightInd w:val="0"/>
        <w:snapToGrid w:val="0"/>
        <w:spacing w:line="360" w:lineRule="auto"/>
        <w:rPr>
          <w:rFonts w:ascii="Book Antiqua" w:hAnsi="Book Antiqua" w:cs="Times New Roman"/>
          <w:color w:val="000000" w:themeColor="text1"/>
          <w:sz w:val="24"/>
          <w:szCs w:val="24"/>
        </w:rPr>
      </w:pPr>
    </w:p>
    <w:p w14:paraId="43F7EE4B" w14:textId="676E936C" w:rsidR="008654AA" w:rsidRDefault="008654AA">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B780FDF" w14:textId="229AE44D" w:rsidR="008654AA" w:rsidRPr="00995FE1" w:rsidRDefault="00995FE1" w:rsidP="00995FE1">
      <w:pPr>
        <w:adjustRightInd w:val="0"/>
        <w:snapToGrid w:val="0"/>
        <w:spacing w:line="360" w:lineRule="auto"/>
        <w:rPr>
          <w:rFonts w:ascii="Book Antiqua" w:hAnsi="Book Antiqua" w:cs="Times New Roman"/>
          <w:b/>
          <w:color w:val="000000" w:themeColor="text1"/>
          <w:sz w:val="24"/>
          <w:szCs w:val="24"/>
        </w:rPr>
      </w:pPr>
      <w:r w:rsidRPr="00995FE1">
        <w:rPr>
          <w:rFonts w:ascii="Book Antiqua" w:hAnsi="Book Antiqua" w:cs="Times New Roman"/>
          <w:b/>
          <w:color w:val="000000" w:themeColor="text1"/>
          <w:sz w:val="24"/>
          <w:szCs w:val="24"/>
        </w:rPr>
        <w:lastRenderedPageBreak/>
        <w:t>Table 1 Opportunistic infections in inflammatory bowel disease patients evaluated between January 1, 2017</w:t>
      </w:r>
      <w:r w:rsidR="00E92900">
        <w:rPr>
          <w:rFonts w:ascii="Book Antiqua" w:hAnsi="Book Antiqua" w:cs="Times New Roman"/>
          <w:b/>
          <w:color w:val="000000" w:themeColor="text1"/>
          <w:sz w:val="24"/>
          <w:szCs w:val="24"/>
        </w:rPr>
        <w:t xml:space="preserve"> </w:t>
      </w:r>
      <w:r w:rsidRPr="00995FE1">
        <w:rPr>
          <w:rFonts w:ascii="Book Antiqua" w:hAnsi="Book Antiqua" w:cs="Times New Roman"/>
          <w:b/>
          <w:color w:val="000000" w:themeColor="text1"/>
          <w:sz w:val="24"/>
          <w:szCs w:val="24"/>
        </w:rPr>
        <w:t>and December 31, 2018</w:t>
      </w:r>
    </w:p>
    <w:tbl>
      <w:tblPr>
        <w:tblStyle w:val="a5"/>
        <w:tblW w:w="0" w:type="auto"/>
        <w:tblLook w:val="04A0" w:firstRow="1" w:lastRow="0" w:firstColumn="1" w:lastColumn="0" w:noHBand="0" w:noVBand="1"/>
      </w:tblPr>
      <w:tblGrid>
        <w:gridCol w:w="3114"/>
        <w:gridCol w:w="2551"/>
        <w:gridCol w:w="2552"/>
      </w:tblGrid>
      <w:tr w:rsidR="008654AA" w:rsidRPr="00620327" w14:paraId="6E2DE55D" w14:textId="77777777" w:rsidTr="00FC177C">
        <w:trPr>
          <w:trHeight w:val="912"/>
        </w:trPr>
        <w:tc>
          <w:tcPr>
            <w:tcW w:w="3114" w:type="dxa"/>
            <w:tcBorders>
              <w:top w:val="single" w:sz="4" w:space="0" w:color="auto"/>
              <w:left w:val="nil"/>
              <w:bottom w:val="single" w:sz="4" w:space="0" w:color="auto"/>
              <w:right w:val="nil"/>
            </w:tcBorders>
          </w:tcPr>
          <w:p w14:paraId="5805B8C0" w14:textId="77777777" w:rsidR="008654AA" w:rsidRPr="00FC177C" w:rsidRDefault="008654AA" w:rsidP="001E70F6">
            <w:pPr>
              <w:adjustRightInd w:val="0"/>
              <w:snapToGrid w:val="0"/>
              <w:spacing w:line="360" w:lineRule="auto"/>
              <w:rPr>
                <w:rFonts w:ascii="Book Antiqua" w:hAnsi="Book Antiqua" w:cs="Times New Roman"/>
                <w:b/>
                <w:color w:val="000000" w:themeColor="text1"/>
                <w:sz w:val="24"/>
                <w:szCs w:val="24"/>
              </w:rPr>
            </w:pPr>
            <w:r w:rsidRPr="00FC177C">
              <w:rPr>
                <w:rFonts w:ascii="Book Antiqua" w:hAnsi="Book Antiqua" w:cs="Times New Roman"/>
                <w:b/>
                <w:color w:val="000000" w:themeColor="text1"/>
                <w:sz w:val="24"/>
                <w:szCs w:val="24"/>
              </w:rPr>
              <w:t>Organism</w:t>
            </w:r>
          </w:p>
        </w:tc>
        <w:tc>
          <w:tcPr>
            <w:tcW w:w="2551" w:type="dxa"/>
            <w:tcBorders>
              <w:top w:val="single" w:sz="4" w:space="0" w:color="auto"/>
              <w:left w:val="nil"/>
              <w:right w:val="nil"/>
            </w:tcBorders>
          </w:tcPr>
          <w:p w14:paraId="6E8D7650" w14:textId="77777777" w:rsidR="008654AA" w:rsidRPr="00FC177C" w:rsidRDefault="008654AA" w:rsidP="00B242BE">
            <w:pPr>
              <w:adjustRightInd w:val="0"/>
              <w:snapToGrid w:val="0"/>
              <w:spacing w:line="360" w:lineRule="auto"/>
              <w:jc w:val="center"/>
              <w:rPr>
                <w:rFonts w:ascii="Book Antiqua" w:hAnsi="Book Antiqua" w:cs="Times New Roman"/>
                <w:b/>
                <w:color w:val="000000" w:themeColor="text1"/>
                <w:sz w:val="24"/>
                <w:szCs w:val="24"/>
              </w:rPr>
            </w:pPr>
            <w:r w:rsidRPr="00FC177C">
              <w:rPr>
                <w:rFonts w:ascii="Book Antiqua" w:hAnsi="Book Antiqua" w:cs="Times New Roman"/>
                <w:b/>
                <w:color w:val="000000" w:themeColor="text1"/>
                <w:sz w:val="24"/>
                <w:szCs w:val="24"/>
              </w:rPr>
              <w:t>Number of UC patients</w:t>
            </w:r>
          </w:p>
        </w:tc>
        <w:tc>
          <w:tcPr>
            <w:tcW w:w="2552" w:type="dxa"/>
            <w:tcBorders>
              <w:top w:val="single" w:sz="4" w:space="0" w:color="auto"/>
              <w:left w:val="nil"/>
              <w:bottom w:val="single" w:sz="4" w:space="0" w:color="auto"/>
              <w:right w:val="nil"/>
            </w:tcBorders>
          </w:tcPr>
          <w:p w14:paraId="4400CFBA" w14:textId="77777777" w:rsidR="008654AA" w:rsidRPr="00FC177C" w:rsidRDefault="008654AA" w:rsidP="00B242BE">
            <w:pPr>
              <w:adjustRightInd w:val="0"/>
              <w:snapToGrid w:val="0"/>
              <w:spacing w:line="360" w:lineRule="auto"/>
              <w:jc w:val="center"/>
              <w:rPr>
                <w:rFonts w:ascii="Book Antiqua" w:hAnsi="Book Antiqua" w:cs="Times New Roman"/>
                <w:b/>
                <w:color w:val="000000" w:themeColor="text1"/>
                <w:sz w:val="24"/>
                <w:szCs w:val="24"/>
              </w:rPr>
            </w:pPr>
            <w:r w:rsidRPr="00FC177C">
              <w:rPr>
                <w:rFonts w:ascii="Book Antiqua" w:hAnsi="Book Antiqua" w:cs="Times New Roman"/>
                <w:b/>
                <w:color w:val="000000" w:themeColor="text1"/>
                <w:sz w:val="24"/>
                <w:szCs w:val="24"/>
              </w:rPr>
              <w:t>Number of CD patients</w:t>
            </w:r>
          </w:p>
        </w:tc>
      </w:tr>
      <w:tr w:rsidR="008654AA" w:rsidRPr="00620327" w14:paraId="38845A9B" w14:textId="77777777" w:rsidTr="001E70F6">
        <w:tc>
          <w:tcPr>
            <w:tcW w:w="3114" w:type="dxa"/>
            <w:tcBorders>
              <w:left w:val="nil"/>
              <w:bottom w:val="nil"/>
              <w:right w:val="nil"/>
            </w:tcBorders>
          </w:tcPr>
          <w:p w14:paraId="71C515F8"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Mycobacterium tuberculosis</w:t>
            </w:r>
          </w:p>
        </w:tc>
        <w:tc>
          <w:tcPr>
            <w:tcW w:w="2551" w:type="dxa"/>
            <w:tcBorders>
              <w:left w:val="nil"/>
              <w:bottom w:val="nil"/>
              <w:right w:val="nil"/>
            </w:tcBorders>
          </w:tcPr>
          <w:p w14:paraId="30E8CE98"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c>
          <w:tcPr>
            <w:tcW w:w="2552" w:type="dxa"/>
            <w:tcBorders>
              <w:left w:val="nil"/>
              <w:bottom w:val="nil"/>
              <w:right w:val="nil"/>
            </w:tcBorders>
          </w:tcPr>
          <w:p w14:paraId="6E4A6EAA"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r>
      <w:tr w:rsidR="008654AA" w:rsidRPr="00620327" w14:paraId="3CC88CC7" w14:textId="77777777" w:rsidTr="001E70F6">
        <w:tc>
          <w:tcPr>
            <w:tcW w:w="3114" w:type="dxa"/>
            <w:tcBorders>
              <w:top w:val="nil"/>
              <w:left w:val="nil"/>
              <w:bottom w:val="nil"/>
              <w:right w:val="nil"/>
            </w:tcBorders>
          </w:tcPr>
          <w:p w14:paraId="4894C70C"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Epstein</w:t>
            </w:r>
            <w:r>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Barr virus</w:t>
            </w:r>
          </w:p>
        </w:tc>
        <w:tc>
          <w:tcPr>
            <w:tcW w:w="2551" w:type="dxa"/>
            <w:tcBorders>
              <w:top w:val="nil"/>
              <w:left w:val="nil"/>
              <w:bottom w:val="nil"/>
              <w:right w:val="nil"/>
            </w:tcBorders>
          </w:tcPr>
          <w:p w14:paraId="0EA4EFEE"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10</w:t>
            </w:r>
          </w:p>
        </w:tc>
        <w:tc>
          <w:tcPr>
            <w:tcW w:w="2552" w:type="dxa"/>
            <w:tcBorders>
              <w:top w:val="nil"/>
              <w:left w:val="nil"/>
              <w:bottom w:val="nil"/>
              <w:right w:val="nil"/>
            </w:tcBorders>
          </w:tcPr>
          <w:p w14:paraId="68952565"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5</w:t>
            </w:r>
          </w:p>
        </w:tc>
      </w:tr>
      <w:tr w:rsidR="008654AA" w:rsidRPr="00620327" w14:paraId="650C0357" w14:textId="77777777" w:rsidTr="001E70F6">
        <w:tc>
          <w:tcPr>
            <w:tcW w:w="3114" w:type="dxa"/>
            <w:tcBorders>
              <w:top w:val="nil"/>
              <w:left w:val="nil"/>
              <w:bottom w:val="nil"/>
              <w:right w:val="nil"/>
            </w:tcBorders>
          </w:tcPr>
          <w:p w14:paraId="74CD7625" w14:textId="3D4103A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Cytomegalovirus</w:t>
            </w:r>
          </w:p>
        </w:tc>
        <w:tc>
          <w:tcPr>
            <w:tcW w:w="2551" w:type="dxa"/>
            <w:tcBorders>
              <w:top w:val="nil"/>
              <w:left w:val="nil"/>
              <w:bottom w:val="nil"/>
              <w:right w:val="nil"/>
            </w:tcBorders>
          </w:tcPr>
          <w:p w14:paraId="093A7111"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w:t>
            </w:r>
          </w:p>
        </w:tc>
        <w:tc>
          <w:tcPr>
            <w:tcW w:w="2552" w:type="dxa"/>
            <w:tcBorders>
              <w:top w:val="nil"/>
              <w:left w:val="nil"/>
              <w:bottom w:val="nil"/>
              <w:right w:val="nil"/>
            </w:tcBorders>
          </w:tcPr>
          <w:p w14:paraId="221043F6"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r>
      <w:tr w:rsidR="008654AA" w:rsidRPr="00620327" w14:paraId="10E93E77" w14:textId="77777777" w:rsidTr="001E70F6">
        <w:tc>
          <w:tcPr>
            <w:tcW w:w="3114" w:type="dxa"/>
            <w:tcBorders>
              <w:top w:val="nil"/>
              <w:left w:val="nil"/>
              <w:bottom w:val="nil"/>
              <w:right w:val="nil"/>
            </w:tcBorders>
          </w:tcPr>
          <w:p w14:paraId="18E90BAE"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Hepatotropic virus</w:t>
            </w:r>
          </w:p>
        </w:tc>
        <w:tc>
          <w:tcPr>
            <w:tcW w:w="2551" w:type="dxa"/>
            <w:tcBorders>
              <w:top w:val="nil"/>
              <w:left w:val="nil"/>
              <w:bottom w:val="nil"/>
              <w:right w:val="nil"/>
            </w:tcBorders>
          </w:tcPr>
          <w:p w14:paraId="3F71DB57"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0DF87D3D"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r>
      <w:tr w:rsidR="008654AA" w:rsidRPr="00620327" w14:paraId="356B4312" w14:textId="77777777" w:rsidTr="001E70F6">
        <w:tc>
          <w:tcPr>
            <w:tcW w:w="3114" w:type="dxa"/>
            <w:tcBorders>
              <w:top w:val="nil"/>
              <w:left w:val="nil"/>
              <w:bottom w:val="nil"/>
              <w:right w:val="nil"/>
            </w:tcBorders>
          </w:tcPr>
          <w:p w14:paraId="5F0E22A3"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Clostridium difficile</w:t>
            </w:r>
          </w:p>
        </w:tc>
        <w:tc>
          <w:tcPr>
            <w:tcW w:w="2551" w:type="dxa"/>
            <w:tcBorders>
              <w:top w:val="nil"/>
              <w:left w:val="nil"/>
              <w:bottom w:val="nil"/>
              <w:right w:val="nil"/>
            </w:tcBorders>
          </w:tcPr>
          <w:p w14:paraId="3C53A507"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11</w:t>
            </w:r>
          </w:p>
        </w:tc>
        <w:tc>
          <w:tcPr>
            <w:tcW w:w="2552" w:type="dxa"/>
            <w:tcBorders>
              <w:top w:val="nil"/>
              <w:left w:val="nil"/>
              <w:bottom w:val="nil"/>
              <w:right w:val="nil"/>
            </w:tcBorders>
          </w:tcPr>
          <w:p w14:paraId="6FEEC0E7"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13</w:t>
            </w:r>
          </w:p>
        </w:tc>
      </w:tr>
      <w:tr w:rsidR="008654AA" w:rsidRPr="00620327" w14:paraId="59094AF2" w14:textId="77777777" w:rsidTr="001E70F6">
        <w:tc>
          <w:tcPr>
            <w:tcW w:w="3114" w:type="dxa"/>
            <w:tcBorders>
              <w:top w:val="nil"/>
              <w:left w:val="nil"/>
              <w:bottom w:val="nil"/>
              <w:right w:val="nil"/>
            </w:tcBorders>
          </w:tcPr>
          <w:p w14:paraId="6EF8EBC4"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Adenovirus</w:t>
            </w:r>
          </w:p>
        </w:tc>
        <w:tc>
          <w:tcPr>
            <w:tcW w:w="2551" w:type="dxa"/>
            <w:tcBorders>
              <w:top w:val="nil"/>
              <w:left w:val="nil"/>
              <w:bottom w:val="nil"/>
              <w:right w:val="nil"/>
            </w:tcBorders>
          </w:tcPr>
          <w:p w14:paraId="5E79C36D"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004B04F1"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w:t>
            </w:r>
          </w:p>
        </w:tc>
      </w:tr>
      <w:tr w:rsidR="008654AA" w:rsidRPr="00620327" w14:paraId="187D5B93" w14:textId="77777777" w:rsidTr="001E70F6">
        <w:tc>
          <w:tcPr>
            <w:tcW w:w="3114" w:type="dxa"/>
            <w:tcBorders>
              <w:top w:val="nil"/>
              <w:left w:val="nil"/>
              <w:bottom w:val="nil"/>
              <w:right w:val="nil"/>
            </w:tcBorders>
          </w:tcPr>
          <w:p w14:paraId="548D0500"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Syncytial virus</w:t>
            </w:r>
          </w:p>
        </w:tc>
        <w:tc>
          <w:tcPr>
            <w:tcW w:w="2551" w:type="dxa"/>
            <w:tcBorders>
              <w:top w:val="nil"/>
              <w:left w:val="nil"/>
              <w:bottom w:val="nil"/>
              <w:right w:val="nil"/>
            </w:tcBorders>
          </w:tcPr>
          <w:p w14:paraId="4105A61E"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5</w:t>
            </w:r>
          </w:p>
        </w:tc>
        <w:tc>
          <w:tcPr>
            <w:tcW w:w="2552" w:type="dxa"/>
            <w:tcBorders>
              <w:top w:val="nil"/>
              <w:left w:val="nil"/>
              <w:bottom w:val="nil"/>
              <w:right w:val="nil"/>
            </w:tcBorders>
          </w:tcPr>
          <w:p w14:paraId="10C2B3EE"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11</w:t>
            </w:r>
          </w:p>
        </w:tc>
      </w:tr>
      <w:tr w:rsidR="008654AA" w:rsidRPr="00620327" w14:paraId="6BC71D82" w14:textId="77777777" w:rsidTr="001E70F6">
        <w:tc>
          <w:tcPr>
            <w:tcW w:w="3114" w:type="dxa"/>
            <w:tcBorders>
              <w:top w:val="nil"/>
              <w:left w:val="nil"/>
              <w:bottom w:val="nil"/>
              <w:right w:val="nil"/>
            </w:tcBorders>
          </w:tcPr>
          <w:p w14:paraId="1C2ECD07"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Coxsaccie virus</w:t>
            </w:r>
          </w:p>
        </w:tc>
        <w:tc>
          <w:tcPr>
            <w:tcW w:w="2551" w:type="dxa"/>
            <w:tcBorders>
              <w:top w:val="nil"/>
              <w:left w:val="nil"/>
              <w:bottom w:val="nil"/>
              <w:right w:val="nil"/>
            </w:tcBorders>
          </w:tcPr>
          <w:p w14:paraId="4A7C48FA"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c>
          <w:tcPr>
            <w:tcW w:w="2552" w:type="dxa"/>
            <w:tcBorders>
              <w:top w:val="nil"/>
              <w:left w:val="nil"/>
              <w:bottom w:val="nil"/>
              <w:right w:val="nil"/>
            </w:tcBorders>
          </w:tcPr>
          <w:p w14:paraId="1D088AF2"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r>
      <w:tr w:rsidR="008654AA" w:rsidRPr="00620327" w14:paraId="526BF486" w14:textId="77777777" w:rsidTr="001E70F6">
        <w:tc>
          <w:tcPr>
            <w:tcW w:w="3114" w:type="dxa"/>
            <w:tcBorders>
              <w:top w:val="nil"/>
              <w:left w:val="nil"/>
              <w:bottom w:val="nil"/>
              <w:right w:val="nil"/>
            </w:tcBorders>
          </w:tcPr>
          <w:p w14:paraId="50C3FBE3" w14:textId="0235FB55"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Herpes simplex virus</w:t>
            </w:r>
          </w:p>
        </w:tc>
        <w:tc>
          <w:tcPr>
            <w:tcW w:w="2551" w:type="dxa"/>
            <w:tcBorders>
              <w:top w:val="nil"/>
              <w:left w:val="nil"/>
              <w:bottom w:val="nil"/>
              <w:right w:val="nil"/>
            </w:tcBorders>
          </w:tcPr>
          <w:p w14:paraId="09A31074"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w:t>
            </w:r>
          </w:p>
        </w:tc>
        <w:tc>
          <w:tcPr>
            <w:tcW w:w="2552" w:type="dxa"/>
            <w:tcBorders>
              <w:top w:val="nil"/>
              <w:left w:val="nil"/>
              <w:bottom w:val="nil"/>
              <w:right w:val="nil"/>
            </w:tcBorders>
          </w:tcPr>
          <w:p w14:paraId="4FBAF593"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r>
      <w:tr w:rsidR="008654AA" w:rsidRPr="00620327" w14:paraId="5A7C3B59" w14:textId="77777777" w:rsidTr="001E70F6">
        <w:tc>
          <w:tcPr>
            <w:tcW w:w="3114" w:type="dxa"/>
            <w:tcBorders>
              <w:top w:val="nil"/>
              <w:left w:val="nil"/>
              <w:bottom w:val="nil"/>
              <w:right w:val="nil"/>
            </w:tcBorders>
          </w:tcPr>
          <w:p w14:paraId="129096A5"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Herpes zoster</w:t>
            </w:r>
          </w:p>
        </w:tc>
        <w:tc>
          <w:tcPr>
            <w:tcW w:w="2551" w:type="dxa"/>
            <w:tcBorders>
              <w:top w:val="nil"/>
              <w:left w:val="nil"/>
              <w:bottom w:val="nil"/>
              <w:right w:val="nil"/>
            </w:tcBorders>
          </w:tcPr>
          <w:p w14:paraId="4FEFE2E0"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40DF8849"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r>
      <w:tr w:rsidR="008654AA" w:rsidRPr="00620327" w14:paraId="2CE443F5" w14:textId="77777777" w:rsidTr="001E70F6">
        <w:tc>
          <w:tcPr>
            <w:tcW w:w="3114" w:type="dxa"/>
            <w:tcBorders>
              <w:top w:val="nil"/>
              <w:left w:val="nil"/>
              <w:bottom w:val="nil"/>
              <w:right w:val="nil"/>
            </w:tcBorders>
          </w:tcPr>
          <w:p w14:paraId="6AFDB593"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Mold</w:t>
            </w:r>
          </w:p>
        </w:tc>
        <w:tc>
          <w:tcPr>
            <w:tcW w:w="2551" w:type="dxa"/>
            <w:tcBorders>
              <w:top w:val="nil"/>
              <w:left w:val="nil"/>
              <w:bottom w:val="nil"/>
              <w:right w:val="nil"/>
            </w:tcBorders>
          </w:tcPr>
          <w:p w14:paraId="222BA5FD"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6</w:t>
            </w:r>
          </w:p>
        </w:tc>
        <w:tc>
          <w:tcPr>
            <w:tcW w:w="2552" w:type="dxa"/>
            <w:tcBorders>
              <w:top w:val="nil"/>
              <w:left w:val="nil"/>
              <w:bottom w:val="nil"/>
              <w:right w:val="nil"/>
            </w:tcBorders>
          </w:tcPr>
          <w:p w14:paraId="7F8BAFCD"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w:t>
            </w:r>
          </w:p>
        </w:tc>
      </w:tr>
      <w:tr w:rsidR="008654AA" w:rsidRPr="00620327" w14:paraId="7A920AED" w14:textId="77777777" w:rsidTr="001E70F6">
        <w:tc>
          <w:tcPr>
            <w:tcW w:w="3114" w:type="dxa"/>
            <w:tcBorders>
              <w:top w:val="nil"/>
              <w:left w:val="nil"/>
              <w:bottom w:val="nil"/>
              <w:right w:val="nil"/>
            </w:tcBorders>
          </w:tcPr>
          <w:p w14:paraId="4C0FEAD7"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Candida albicans</w:t>
            </w:r>
          </w:p>
        </w:tc>
        <w:tc>
          <w:tcPr>
            <w:tcW w:w="2551" w:type="dxa"/>
            <w:tcBorders>
              <w:top w:val="nil"/>
              <w:left w:val="nil"/>
              <w:bottom w:val="nil"/>
              <w:right w:val="nil"/>
            </w:tcBorders>
          </w:tcPr>
          <w:p w14:paraId="19B115F8"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c>
          <w:tcPr>
            <w:tcW w:w="2552" w:type="dxa"/>
            <w:tcBorders>
              <w:top w:val="nil"/>
              <w:left w:val="nil"/>
              <w:bottom w:val="nil"/>
              <w:right w:val="nil"/>
            </w:tcBorders>
          </w:tcPr>
          <w:p w14:paraId="39A49918"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r>
      <w:tr w:rsidR="008654AA" w:rsidRPr="00620327" w14:paraId="2C8348F1" w14:textId="77777777" w:rsidTr="001E0084">
        <w:tc>
          <w:tcPr>
            <w:tcW w:w="3114" w:type="dxa"/>
            <w:tcBorders>
              <w:top w:val="nil"/>
              <w:left w:val="nil"/>
              <w:bottom w:val="single" w:sz="4" w:space="0" w:color="auto"/>
              <w:right w:val="nil"/>
            </w:tcBorders>
          </w:tcPr>
          <w:p w14:paraId="4FBA24CD"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Streptococcus</w:t>
            </w:r>
          </w:p>
        </w:tc>
        <w:tc>
          <w:tcPr>
            <w:tcW w:w="2551" w:type="dxa"/>
            <w:tcBorders>
              <w:top w:val="nil"/>
              <w:left w:val="nil"/>
              <w:bottom w:val="single" w:sz="4" w:space="0" w:color="auto"/>
              <w:right w:val="nil"/>
            </w:tcBorders>
          </w:tcPr>
          <w:p w14:paraId="3322AC4F"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c>
          <w:tcPr>
            <w:tcW w:w="2552" w:type="dxa"/>
            <w:tcBorders>
              <w:top w:val="nil"/>
              <w:left w:val="nil"/>
              <w:bottom w:val="single" w:sz="4" w:space="0" w:color="auto"/>
              <w:right w:val="nil"/>
            </w:tcBorders>
          </w:tcPr>
          <w:p w14:paraId="54391263" w14:textId="77777777" w:rsidR="008654AA" w:rsidRPr="00620327"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r>
    </w:tbl>
    <w:p w14:paraId="43920B62" w14:textId="38A66CBB" w:rsidR="008654AA" w:rsidRDefault="000909C2" w:rsidP="008654A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Three patients were co-infected with Epstein</w:t>
      </w:r>
      <w:r>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Barr virus (EBV) and respiratory syncytial virus (</w:t>
      </w:r>
      <w:r w:rsidRPr="00B242BE">
        <w:rPr>
          <w:rFonts w:ascii="Book Antiqua" w:hAnsi="Book Antiqua" w:cs="Times New Roman"/>
          <w:color w:val="000000" w:themeColor="text1"/>
          <w:sz w:val="24"/>
          <w:szCs w:val="24"/>
        </w:rPr>
        <w:t>S virus</w:t>
      </w:r>
      <w:r w:rsidRPr="00620327">
        <w:rPr>
          <w:rFonts w:ascii="Book Antiqua" w:hAnsi="Book Antiqua" w:cs="Times New Roman"/>
          <w:color w:val="000000" w:themeColor="text1"/>
          <w:sz w:val="24"/>
          <w:szCs w:val="24"/>
        </w:rPr>
        <w:t xml:space="preserve">). Two patients were co-infected with EBV and </w:t>
      </w:r>
      <w:r w:rsidR="00E92900">
        <w:rPr>
          <w:rFonts w:ascii="Book Antiqua" w:hAnsi="Book Antiqua" w:cs="Times New Roman"/>
          <w:color w:val="000000" w:themeColor="text1"/>
          <w:sz w:val="24"/>
          <w:szCs w:val="24"/>
        </w:rPr>
        <w:t>m</w:t>
      </w:r>
      <w:r w:rsidRPr="00620327">
        <w:rPr>
          <w:rFonts w:ascii="Book Antiqua" w:hAnsi="Book Antiqua" w:cs="Times New Roman"/>
          <w:color w:val="000000" w:themeColor="text1"/>
          <w:sz w:val="24"/>
          <w:szCs w:val="24"/>
        </w:rPr>
        <w:t xml:space="preserve">old. One patient was co-infected with EBV and </w:t>
      </w:r>
      <w:r w:rsidRPr="000909C2">
        <w:rPr>
          <w:rFonts w:ascii="Book Antiqua" w:hAnsi="Book Antiqua" w:cs="Times New Roman"/>
          <w:i/>
          <w:color w:val="000000" w:themeColor="text1"/>
          <w:sz w:val="24"/>
          <w:szCs w:val="24"/>
        </w:rPr>
        <w:t>Clostridium difficile</w:t>
      </w:r>
      <w:r w:rsidRPr="00620327">
        <w:rPr>
          <w:rFonts w:ascii="Book Antiqua" w:hAnsi="Book Antiqua" w:cs="Times New Roman"/>
          <w:color w:val="000000" w:themeColor="text1"/>
          <w:sz w:val="24"/>
          <w:szCs w:val="24"/>
        </w:rPr>
        <w:t xml:space="preserve"> (CDI). One patient was co-infected with EBV and </w:t>
      </w:r>
      <w:r w:rsidR="00E92900">
        <w:rPr>
          <w:rFonts w:ascii="Book Antiqua" w:hAnsi="Book Antiqua" w:cs="Times New Roman"/>
          <w:color w:val="000000" w:themeColor="text1"/>
          <w:sz w:val="24"/>
          <w:szCs w:val="24"/>
        </w:rPr>
        <w:t>c</w:t>
      </w:r>
      <w:r w:rsidR="00E92900" w:rsidRPr="00620327">
        <w:rPr>
          <w:rFonts w:ascii="Book Antiqua" w:hAnsi="Book Antiqua" w:cs="Times New Roman"/>
          <w:color w:val="000000" w:themeColor="text1"/>
          <w:sz w:val="24"/>
          <w:szCs w:val="24"/>
        </w:rPr>
        <w:t xml:space="preserve">ytomegalovirus </w:t>
      </w:r>
      <w:r w:rsidRPr="00620327">
        <w:rPr>
          <w:rFonts w:ascii="Book Antiqua" w:hAnsi="Book Antiqua" w:cs="Times New Roman"/>
          <w:color w:val="000000" w:themeColor="text1"/>
          <w:sz w:val="24"/>
          <w:szCs w:val="24"/>
        </w:rPr>
        <w:t xml:space="preserve">(CMV). One patient was co-infected with EBV and </w:t>
      </w:r>
      <w:r>
        <w:rPr>
          <w:rFonts w:ascii="Book Antiqua" w:hAnsi="Book Antiqua" w:cs="Times New Roman"/>
          <w:color w:val="000000" w:themeColor="text1"/>
          <w:sz w:val="24"/>
          <w:szCs w:val="24"/>
        </w:rPr>
        <w:t>h</w:t>
      </w:r>
      <w:r w:rsidRPr="00620327">
        <w:rPr>
          <w:rFonts w:ascii="Book Antiqua" w:hAnsi="Book Antiqua" w:cs="Times New Roman"/>
          <w:color w:val="000000" w:themeColor="text1"/>
          <w:sz w:val="24"/>
          <w:szCs w:val="24"/>
        </w:rPr>
        <w:t>erpes simplex virus (HSV). One patient was co-infected with EBV, S virus</w:t>
      </w:r>
      <w:r w:rsidR="00E92900">
        <w:rPr>
          <w:rFonts w:ascii="Book Antiqua" w:hAnsi="Book Antiqua" w:cs="Times New Roman"/>
          <w:color w:val="000000" w:themeColor="text1"/>
          <w:sz w:val="24"/>
          <w:szCs w:val="24"/>
        </w:rPr>
        <w:t>,</w:t>
      </w:r>
      <w:r w:rsidRPr="00620327">
        <w:rPr>
          <w:rFonts w:ascii="Book Antiqua" w:hAnsi="Book Antiqua" w:cs="Times New Roman"/>
          <w:color w:val="000000" w:themeColor="text1"/>
          <w:sz w:val="24"/>
          <w:szCs w:val="24"/>
        </w:rPr>
        <w:t xml:space="preserve"> and Coxsaccie virus</w:t>
      </w:r>
      <w:r>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 xml:space="preserve">(C virus). One patient was co-infected with </w:t>
      </w:r>
      <w:r w:rsidR="00E92900">
        <w:rPr>
          <w:rFonts w:ascii="Book Antiqua" w:hAnsi="Book Antiqua" w:cs="Times New Roman"/>
          <w:color w:val="000000" w:themeColor="text1"/>
          <w:sz w:val="24"/>
          <w:szCs w:val="24"/>
        </w:rPr>
        <w:t>m</w:t>
      </w:r>
      <w:r w:rsidR="00E92900" w:rsidRPr="00620327">
        <w:rPr>
          <w:rFonts w:ascii="Book Antiqua" w:hAnsi="Book Antiqua" w:cs="Times New Roman"/>
          <w:color w:val="000000" w:themeColor="text1"/>
          <w:sz w:val="24"/>
          <w:szCs w:val="24"/>
        </w:rPr>
        <w:t xml:space="preserve">old </w:t>
      </w:r>
      <w:r w:rsidRPr="00620327">
        <w:rPr>
          <w:rFonts w:ascii="Book Antiqua" w:hAnsi="Book Antiqua" w:cs="Times New Roman"/>
          <w:color w:val="000000" w:themeColor="text1"/>
          <w:sz w:val="24"/>
          <w:szCs w:val="24"/>
        </w:rPr>
        <w:t xml:space="preserve">and CDI. One patient was co-infected with </w:t>
      </w:r>
      <w:r w:rsidR="00E92900">
        <w:rPr>
          <w:rFonts w:ascii="Book Antiqua" w:hAnsi="Book Antiqua" w:cs="Times New Roman"/>
          <w:color w:val="000000" w:themeColor="text1"/>
          <w:sz w:val="24"/>
          <w:szCs w:val="24"/>
        </w:rPr>
        <w:t>a</w:t>
      </w:r>
      <w:r w:rsidR="00E92900" w:rsidRPr="00620327">
        <w:rPr>
          <w:rFonts w:ascii="Book Antiqua" w:hAnsi="Book Antiqua" w:cs="Times New Roman"/>
          <w:color w:val="000000" w:themeColor="text1"/>
          <w:sz w:val="24"/>
          <w:szCs w:val="24"/>
        </w:rPr>
        <w:t xml:space="preserve">denovirus </w:t>
      </w:r>
      <w:r w:rsidRPr="00620327">
        <w:rPr>
          <w:rFonts w:ascii="Book Antiqua" w:hAnsi="Book Antiqua" w:cs="Times New Roman"/>
          <w:color w:val="000000" w:themeColor="text1"/>
          <w:sz w:val="24"/>
          <w:szCs w:val="24"/>
        </w:rPr>
        <w:t xml:space="preserve">and S virus. One patient was co-infected with </w:t>
      </w:r>
      <w:r w:rsidR="00E92900">
        <w:rPr>
          <w:rFonts w:ascii="Book Antiqua" w:hAnsi="Book Antiqua" w:cs="Times New Roman"/>
          <w:color w:val="000000" w:themeColor="text1"/>
          <w:sz w:val="24"/>
          <w:szCs w:val="24"/>
        </w:rPr>
        <w:t>a</w:t>
      </w:r>
      <w:r w:rsidR="00E92900" w:rsidRPr="00620327">
        <w:rPr>
          <w:rFonts w:ascii="Book Antiqua" w:hAnsi="Book Antiqua" w:cs="Times New Roman"/>
          <w:color w:val="000000" w:themeColor="text1"/>
          <w:sz w:val="24"/>
          <w:szCs w:val="24"/>
        </w:rPr>
        <w:t xml:space="preserve">denovirus </w:t>
      </w:r>
      <w:r w:rsidRPr="00620327">
        <w:rPr>
          <w:rFonts w:ascii="Book Antiqua" w:hAnsi="Book Antiqua" w:cs="Times New Roman"/>
          <w:color w:val="000000" w:themeColor="text1"/>
          <w:sz w:val="24"/>
          <w:szCs w:val="24"/>
        </w:rPr>
        <w:t xml:space="preserve">and C virus. One patient was co-infected with CDI and C virus. One patient was co-infected with CDI and S virus. One patient was co-infected with CDI, </w:t>
      </w:r>
      <w:r w:rsidR="00E92900">
        <w:rPr>
          <w:rFonts w:ascii="Book Antiqua" w:hAnsi="Book Antiqua" w:cs="Times New Roman"/>
          <w:color w:val="000000" w:themeColor="text1"/>
          <w:sz w:val="24"/>
          <w:szCs w:val="24"/>
        </w:rPr>
        <w:t>mo</w:t>
      </w:r>
      <w:r w:rsidR="00E92900" w:rsidRPr="00620327">
        <w:rPr>
          <w:rFonts w:ascii="Book Antiqua" w:hAnsi="Book Antiqua" w:cs="Times New Roman"/>
          <w:color w:val="000000" w:themeColor="text1"/>
          <w:sz w:val="24"/>
          <w:szCs w:val="24"/>
        </w:rPr>
        <w:t>ld</w:t>
      </w:r>
      <w:r w:rsidR="00E92900">
        <w:rPr>
          <w:rFonts w:ascii="Book Antiqua" w:hAnsi="Book Antiqua" w:cs="Times New Roman"/>
          <w:color w:val="000000" w:themeColor="text1"/>
          <w:sz w:val="24"/>
          <w:szCs w:val="24"/>
        </w:rPr>
        <w:t>,</w:t>
      </w:r>
      <w:r w:rsidR="00E92900"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and Streptococcus.</w:t>
      </w:r>
      <w:r>
        <w:rPr>
          <w:rFonts w:ascii="Book Antiqua" w:hAnsi="Book Antiqua" w:cs="Times New Roman"/>
          <w:color w:val="000000" w:themeColor="text1"/>
          <w:sz w:val="24"/>
          <w:szCs w:val="24"/>
        </w:rPr>
        <w:t xml:space="preserve"> </w:t>
      </w:r>
      <w:r w:rsidR="00B242BE">
        <w:rPr>
          <w:rFonts w:ascii="Book Antiqua" w:hAnsi="Book Antiqua" w:cs="Times New Roman"/>
          <w:color w:val="000000" w:themeColor="text1"/>
          <w:sz w:val="24"/>
          <w:szCs w:val="24"/>
        </w:rPr>
        <w:t>UC: Ulcerative colitis; CD: Crohn’s disease.</w:t>
      </w:r>
      <w:r w:rsidR="008654AA" w:rsidRPr="00620327">
        <w:rPr>
          <w:rFonts w:ascii="Book Antiqua" w:hAnsi="Book Antiqua" w:cs="Times New Roman"/>
          <w:color w:val="000000" w:themeColor="text1"/>
          <w:sz w:val="24"/>
          <w:szCs w:val="24"/>
        </w:rPr>
        <w:t xml:space="preserve"> </w:t>
      </w:r>
    </w:p>
    <w:p w14:paraId="0D17E8AA" w14:textId="694584BE" w:rsidR="000909C2" w:rsidRDefault="000909C2">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B0255B3" w14:textId="3DB97D50" w:rsidR="000909C2" w:rsidRPr="00CC5C47" w:rsidRDefault="00CC5C47" w:rsidP="008654AA">
      <w:pPr>
        <w:adjustRightInd w:val="0"/>
        <w:snapToGrid w:val="0"/>
        <w:spacing w:line="360" w:lineRule="auto"/>
        <w:rPr>
          <w:rFonts w:ascii="Book Antiqua" w:hAnsi="Book Antiqua" w:cs="Times New Roman"/>
          <w:b/>
          <w:i/>
          <w:color w:val="000000" w:themeColor="text1"/>
          <w:sz w:val="24"/>
          <w:szCs w:val="24"/>
        </w:rPr>
      </w:pPr>
      <w:r w:rsidRPr="00CC5C47">
        <w:rPr>
          <w:rFonts w:ascii="Book Antiqua" w:hAnsi="Book Antiqua" w:cs="Times New Roman"/>
          <w:b/>
          <w:color w:val="000000" w:themeColor="text1"/>
          <w:sz w:val="24"/>
          <w:szCs w:val="24"/>
        </w:rPr>
        <w:lastRenderedPageBreak/>
        <w:t>Table 2 Demographic and clinical features of inflammatory bowel disease patients with (cases) and without (controls) opportunistic infection</w:t>
      </w:r>
    </w:p>
    <w:tbl>
      <w:tblPr>
        <w:tblStyle w:val="a5"/>
        <w:tblW w:w="0" w:type="auto"/>
        <w:tblLayout w:type="fixed"/>
        <w:tblLook w:val="04A0" w:firstRow="1" w:lastRow="0" w:firstColumn="1" w:lastColumn="0" w:noHBand="0" w:noVBand="1"/>
      </w:tblPr>
      <w:tblGrid>
        <w:gridCol w:w="3402"/>
        <w:gridCol w:w="1696"/>
        <w:gridCol w:w="1843"/>
        <w:gridCol w:w="1355"/>
      </w:tblGrid>
      <w:tr w:rsidR="008654AA" w:rsidRPr="00620327" w14:paraId="7200AC8F" w14:textId="77777777" w:rsidTr="001E70F6">
        <w:tc>
          <w:tcPr>
            <w:tcW w:w="3402" w:type="dxa"/>
            <w:tcBorders>
              <w:top w:val="single" w:sz="2" w:space="0" w:color="auto"/>
              <w:left w:val="nil"/>
              <w:bottom w:val="single" w:sz="12" w:space="0" w:color="auto"/>
              <w:right w:val="nil"/>
            </w:tcBorders>
          </w:tcPr>
          <w:p w14:paraId="54CB9387" w14:textId="77777777" w:rsidR="008654AA" w:rsidRPr="00666354" w:rsidRDefault="008654AA" w:rsidP="001E70F6">
            <w:pPr>
              <w:adjustRightInd w:val="0"/>
              <w:snapToGrid w:val="0"/>
              <w:spacing w:line="360" w:lineRule="auto"/>
              <w:rPr>
                <w:rFonts w:ascii="Book Antiqua" w:hAnsi="Book Antiqua" w:cs="Times New Roman"/>
                <w:b/>
                <w:color w:val="000000" w:themeColor="text1"/>
                <w:sz w:val="24"/>
                <w:szCs w:val="24"/>
              </w:rPr>
            </w:pPr>
          </w:p>
        </w:tc>
        <w:tc>
          <w:tcPr>
            <w:tcW w:w="1696" w:type="dxa"/>
            <w:tcBorders>
              <w:top w:val="single" w:sz="2" w:space="0" w:color="auto"/>
              <w:left w:val="nil"/>
              <w:bottom w:val="single" w:sz="12" w:space="0" w:color="auto"/>
              <w:right w:val="nil"/>
            </w:tcBorders>
          </w:tcPr>
          <w:p w14:paraId="20E79596" w14:textId="4765B1F0" w:rsidR="008654AA" w:rsidRPr="00666354" w:rsidRDefault="00CC5C47" w:rsidP="00666354">
            <w:pPr>
              <w:adjustRightInd w:val="0"/>
              <w:snapToGrid w:val="0"/>
              <w:spacing w:line="360" w:lineRule="auto"/>
              <w:jc w:val="center"/>
              <w:rPr>
                <w:rFonts w:ascii="Book Antiqua" w:hAnsi="Book Antiqua" w:cs="Times New Roman"/>
                <w:b/>
                <w:color w:val="000000" w:themeColor="text1"/>
                <w:sz w:val="24"/>
                <w:szCs w:val="24"/>
              </w:rPr>
            </w:pPr>
            <w:r w:rsidRPr="00666354">
              <w:rPr>
                <w:rFonts w:ascii="Book Antiqua" w:hAnsi="Book Antiqua" w:cs="Times New Roman"/>
                <w:b/>
                <w:color w:val="000000" w:themeColor="text1"/>
                <w:sz w:val="24"/>
                <w:szCs w:val="24"/>
              </w:rPr>
              <w:t>Cases (</w:t>
            </w:r>
            <w:r w:rsidRPr="00666354">
              <w:rPr>
                <w:rFonts w:ascii="Book Antiqua" w:hAnsi="Book Antiqua" w:cs="Times New Roman"/>
                <w:b/>
                <w:i/>
                <w:color w:val="000000" w:themeColor="text1"/>
                <w:sz w:val="24"/>
                <w:szCs w:val="24"/>
              </w:rPr>
              <w:t>n</w:t>
            </w:r>
            <w:r w:rsidRPr="00666354">
              <w:rPr>
                <w:rFonts w:ascii="Book Antiqua" w:hAnsi="Book Antiqua" w:cs="Times New Roman"/>
                <w:b/>
                <w:color w:val="000000" w:themeColor="text1"/>
                <w:sz w:val="24"/>
                <w:szCs w:val="24"/>
              </w:rPr>
              <w:t xml:space="preserve"> = 7</w:t>
            </w:r>
            <w:r w:rsidR="008654AA" w:rsidRPr="00666354">
              <w:rPr>
                <w:rFonts w:ascii="Book Antiqua" w:hAnsi="Book Antiqua" w:cs="Times New Roman"/>
                <w:b/>
                <w:color w:val="000000" w:themeColor="text1"/>
                <w:sz w:val="24"/>
                <w:szCs w:val="24"/>
              </w:rPr>
              <w:t>0)</w:t>
            </w:r>
          </w:p>
        </w:tc>
        <w:tc>
          <w:tcPr>
            <w:tcW w:w="1843" w:type="dxa"/>
            <w:tcBorders>
              <w:top w:val="single" w:sz="2" w:space="0" w:color="auto"/>
              <w:left w:val="nil"/>
              <w:bottom w:val="single" w:sz="12" w:space="0" w:color="auto"/>
              <w:right w:val="nil"/>
            </w:tcBorders>
          </w:tcPr>
          <w:p w14:paraId="6F625269" w14:textId="77777777" w:rsidR="008654AA" w:rsidRPr="00666354" w:rsidRDefault="008654AA" w:rsidP="00666354">
            <w:pPr>
              <w:adjustRightInd w:val="0"/>
              <w:snapToGrid w:val="0"/>
              <w:spacing w:line="360" w:lineRule="auto"/>
              <w:jc w:val="center"/>
              <w:rPr>
                <w:rFonts w:ascii="Book Antiqua" w:hAnsi="Book Antiqua" w:cs="Times New Roman"/>
                <w:b/>
                <w:color w:val="000000" w:themeColor="text1"/>
                <w:sz w:val="24"/>
                <w:szCs w:val="24"/>
              </w:rPr>
            </w:pPr>
            <w:r w:rsidRPr="00666354">
              <w:rPr>
                <w:rFonts w:ascii="Book Antiqua" w:hAnsi="Book Antiqua" w:cs="Times New Roman"/>
                <w:b/>
                <w:color w:val="000000" w:themeColor="text1"/>
                <w:sz w:val="24"/>
                <w:szCs w:val="24"/>
              </w:rPr>
              <w:t>Controls (</w:t>
            </w:r>
            <w:r w:rsidRPr="00666354">
              <w:rPr>
                <w:rFonts w:ascii="Book Antiqua" w:hAnsi="Book Antiqua" w:cs="Times New Roman"/>
                <w:b/>
                <w:i/>
                <w:color w:val="000000" w:themeColor="text1"/>
                <w:sz w:val="24"/>
                <w:szCs w:val="24"/>
              </w:rPr>
              <w:t>n</w:t>
            </w:r>
            <w:r w:rsidRPr="00666354">
              <w:rPr>
                <w:rFonts w:ascii="Book Antiqua" w:hAnsi="Book Antiqua" w:cs="Times New Roman"/>
                <w:b/>
                <w:color w:val="000000" w:themeColor="text1"/>
                <w:sz w:val="24"/>
                <w:szCs w:val="24"/>
              </w:rPr>
              <w:t xml:space="preserve"> = 140)</w:t>
            </w:r>
          </w:p>
        </w:tc>
        <w:tc>
          <w:tcPr>
            <w:tcW w:w="1355" w:type="dxa"/>
            <w:tcBorders>
              <w:top w:val="single" w:sz="2" w:space="0" w:color="auto"/>
              <w:left w:val="nil"/>
              <w:bottom w:val="single" w:sz="12" w:space="0" w:color="auto"/>
              <w:right w:val="nil"/>
            </w:tcBorders>
          </w:tcPr>
          <w:p w14:paraId="2A008BD1" w14:textId="761431A4" w:rsidR="008654AA" w:rsidRPr="00666354" w:rsidRDefault="00E92900">
            <w:pPr>
              <w:adjustRightInd w:val="0"/>
              <w:snapToGrid w:val="0"/>
              <w:spacing w:line="360" w:lineRule="auto"/>
              <w:jc w:val="center"/>
              <w:rPr>
                <w:rFonts w:ascii="Book Antiqua" w:hAnsi="Book Antiqua" w:cs="Times New Roman"/>
                <w:b/>
                <w:color w:val="000000" w:themeColor="text1"/>
                <w:sz w:val="24"/>
                <w:szCs w:val="24"/>
              </w:rPr>
            </w:pPr>
            <w:r w:rsidRPr="00666354">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w:t>
            </w:r>
            <w:r w:rsidR="008654AA" w:rsidRPr="00666354">
              <w:rPr>
                <w:rFonts w:ascii="Book Antiqua" w:hAnsi="Book Antiqua" w:cs="Times New Roman"/>
                <w:b/>
                <w:color w:val="000000" w:themeColor="text1"/>
                <w:sz w:val="24"/>
                <w:szCs w:val="24"/>
              </w:rPr>
              <w:t>value</w:t>
            </w:r>
          </w:p>
        </w:tc>
      </w:tr>
      <w:tr w:rsidR="008654AA" w:rsidRPr="00620327" w14:paraId="0AC8E29F" w14:textId="77777777" w:rsidTr="001E70F6">
        <w:tc>
          <w:tcPr>
            <w:tcW w:w="3402" w:type="dxa"/>
            <w:tcBorders>
              <w:top w:val="single" w:sz="12" w:space="0" w:color="auto"/>
              <w:left w:val="nil"/>
              <w:bottom w:val="nil"/>
              <w:right w:val="nil"/>
            </w:tcBorders>
          </w:tcPr>
          <w:p w14:paraId="1EE8EFC6"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Median age</w:t>
            </w:r>
          </w:p>
        </w:tc>
        <w:tc>
          <w:tcPr>
            <w:tcW w:w="1696" w:type="dxa"/>
            <w:tcBorders>
              <w:top w:val="single" w:sz="12" w:space="0" w:color="auto"/>
              <w:left w:val="nil"/>
              <w:bottom w:val="nil"/>
              <w:right w:val="nil"/>
            </w:tcBorders>
          </w:tcPr>
          <w:p w14:paraId="6943424A" w14:textId="62FF63C2"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45.67</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15.79</w:t>
            </w:r>
          </w:p>
        </w:tc>
        <w:tc>
          <w:tcPr>
            <w:tcW w:w="1843" w:type="dxa"/>
            <w:tcBorders>
              <w:top w:val="single" w:sz="12" w:space="0" w:color="auto"/>
              <w:left w:val="nil"/>
              <w:bottom w:val="nil"/>
              <w:right w:val="nil"/>
            </w:tcBorders>
          </w:tcPr>
          <w:p w14:paraId="5452F609" w14:textId="5997E253"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44.13</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14.21</w:t>
            </w:r>
          </w:p>
        </w:tc>
        <w:tc>
          <w:tcPr>
            <w:tcW w:w="1355" w:type="dxa"/>
            <w:tcBorders>
              <w:top w:val="single" w:sz="12" w:space="0" w:color="auto"/>
              <w:left w:val="nil"/>
              <w:bottom w:val="nil"/>
              <w:right w:val="nil"/>
            </w:tcBorders>
          </w:tcPr>
          <w:p w14:paraId="0DB5995B"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0.45</w:t>
            </w:r>
          </w:p>
        </w:tc>
      </w:tr>
      <w:tr w:rsidR="008654AA" w:rsidRPr="00620327" w14:paraId="1EEB84F9" w14:textId="77777777" w:rsidTr="001E70F6">
        <w:tc>
          <w:tcPr>
            <w:tcW w:w="3402" w:type="dxa"/>
            <w:tcBorders>
              <w:top w:val="nil"/>
              <w:left w:val="nil"/>
              <w:bottom w:val="nil"/>
              <w:right w:val="nil"/>
            </w:tcBorders>
          </w:tcPr>
          <w:p w14:paraId="57AAA7D4"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Gender</w:t>
            </w:r>
          </w:p>
        </w:tc>
        <w:tc>
          <w:tcPr>
            <w:tcW w:w="1696" w:type="dxa"/>
            <w:tcBorders>
              <w:top w:val="nil"/>
              <w:left w:val="nil"/>
              <w:bottom w:val="nil"/>
              <w:right w:val="nil"/>
            </w:tcBorders>
          </w:tcPr>
          <w:p w14:paraId="48F5677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843" w:type="dxa"/>
            <w:tcBorders>
              <w:top w:val="nil"/>
              <w:left w:val="nil"/>
              <w:bottom w:val="nil"/>
              <w:right w:val="nil"/>
            </w:tcBorders>
          </w:tcPr>
          <w:p w14:paraId="098E9526"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nil"/>
              <w:left w:val="nil"/>
              <w:bottom w:val="nil"/>
              <w:right w:val="nil"/>
            </w:tcBorders>
          </w:tcPr>
          <w:p w14:paraId="3DFC9BA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0.11</w:t>
            </w:r>
          </w:p>
        </w:tc>
      </w:tr>
      <w:tr w:rsidR="008654AA" w:rsidRPr="00620327" w14:paraId="1018914D" w14:textId="77777777" w:rsidTr="001E70F6">
        <w:trPr>
          <w:trHeight w:val="179"/>
        </w:trPr>
        <w:tc>
          <w:tcPr>
            <w:tcW w:w="3402" w:type="dxa"/>
            <w:tcBorders>
              <w:top w:val="nil"/>
              <w:left w:val="nil"/>
              <w:bottom w:val="nil"/>
              <w:right w:val="nil"/>
            </w:tcBorders>
          </w:tcPr>
          <w:p w14:paraId="4C59063E"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Male</w:t>
            </w:r>
          </w:p>
        </w:tc>
        <w:tc>
          <w:tcPr>
            <w:tcW w:w="1696" w:type="dxa"/>
            <w:tcBorders>
              <w:top w:val="nil"/>
              <w:left w:val="nil"/>
              <w:bottom w:val="nil"/>
              <w:right w:val="nil"/>
            </w:tcBorders>
          </w:tcPr>
          <w:p w14:paraId="0E5164CC"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39</w:t>
            </w:r>
          </w:p>
        </w:tc>
        <w:tc>
          <w:tcPr>
            <w:tcW w:w="1843" w:type="dxa"/>
            <w:tcBorders>
              <w:top w:val="nil"/>
              <w:left w:val="nil"/>
              <w:bottom w:val="nil"/>
              <w:right w:val="nil"/>
            </w:tcBorders>
          </w:tcPr>
          <w:p w14:paraId="6394ABA4"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89</w:t>
            </w:r>
          </w:p>
        </w:tc>
        <w:tc>
          <w:tcPr>
            <w:tcW w:w="1355" w:type="dxa"/>
            <w:vMerge w:val="restart"/>
            <w:tcBorders>
              <w:top w:val="nil"/>
              <w:left w:val="nil"/>
              <w:bottom w:val="nil"/>
              <w:right w:val="nil"/>
            </w:tcBorders>
          </w:tcPr>
          <w:p w14:paraId="5989A1FF"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5B47E6A4" w14:textId="77777777" w:rsidTr="001E70F6">
        <w:trPr>
          <w:trHeight w:val="178"/>
        </w:trPr>
        <w:tc>
          <w:tcPr>
            <w:tcW w:w="3402" w:type="dxa"/>
            <w:tcBorders>
              <w:top w:val="nil"/>
              <w:left w:val="nil"/>
              <w:bottom w:val="nil"/>
              <w:right w:val="nil"/>
            </w:tcBorders>
          </w:tcPr>
          <w:p w14:paraId="198AEC66"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Female</w:t>
            </w:r>
          </w:p>
        </w:tc>
        <w:tc>
          <w:tcPr>
            <w:tcW w:w="1696" w:type="dxa"/>
            <w:tcBorders>
              <w:top w:val="nil"/>
              <w:left w:val="nil"/>
              <w:bottom w:val="nil"/>
              <w:right w:val="nil"/>
            </w:tcBorders>
          </w:tcPr>
          <w:p w14:paraId="019BCC1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31</w:t>
            </w:r>
          </w:p>
        </w:tc>
        <w:tc>
          <w:tcPr>
            <w:tcW w:w="1843" w:type="dxa"/>
            <w:tcBorders>
              <w:top w:val="nil"/>
              <w:left w:val="nil"/>
              <w:bottom w:val="nil"/>
              <w:right w:val="nil"/>
            </w:tcBorders>
          </w:tcPr>
          <w:p w14:paraId="50F1495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51</w:t>
            </w:r>
          </w:p>
        </w:tc>
        <w:tc>
          <w:tcPr>
            <w:tcW w:w="1355" w:type="dxa"/>
            <w:vMerge/>
            <w:tcBorders>
              <w:top w:val="nil"/>
              <w:left w:val="nil"/>
              <w:bottom w:val="nil"/>
              <w:right w:val="nil"/>
            </w:tcBorders>
          </w:tcPr>
          <w:p w14:paraId="5396CD1E"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0FC8D7E1" w14:textId="77777777" w:rsidTr="001E70F6">
        <w:trPr>
          <w:trHeight w:val="178"/>
        </w:trPr>
        <w:tc>
          <w:tcPr>
            <w:tcW w:w="3402" w:type="dxa"/>
            <w:tcBorders>
              <w:top w:val="nil"/>
              <w:left w:val="nil"/>
              <w:bottom w:val="nil"/>
              <w:right w:val="nil"/>
            </w:tcBorders>
          </w:tcPr>
          <w:p w14:paraId="70680D3F"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Type of IBD</w:t>
            </w:r>
          </w:p>
        </w:tc>
        <w:tc>
          <w:tcPr>
            <w:tcW w:w="1696" w:type="dxa"/>
            <w:tcBorders>
              <w:top w:val="nil"/>
              <w:left w:val="nil"/>
              <w:bottom w:val="nil"/>
              <w:right w:val="nil"/>
            </w:tcBorders>
          </w:tcPr>
          <w:p w14:paraId="62D12AC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843" w:type="dxa"/>
            <w:tcBorders>
              <w:top w:val="nil"/>
              <w:left w:val="nil"/>
              <w:bottom w:val="nil"/>
              <w:right w:val="nil"/>
            </w:tcBorders>
          </w:tcPr>
          <w:p w14:paraId="0D6264DE"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nil"/>
              <w:left w:val="nil"/>
              <w:bottom w:val="nil"/>
              <w:right w:val="nil"/>
            </w:tcBorders>
          </w:tcPr>
          <w:p w14:paraId="12C44CF4"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0.82</w:t>
            </w:r>
          </w:p>
        </w:tc>
      </w:tr>
      <w:tr w:rsidR="008654AA" w:rsidRPr="00620327" w14:paraId="556278CF" w14:textId="77777777" w:rsidTr="001E70F6">
        <w:trPr>
          <w:trHeight w:val="357"/>
        </w:trPr>
        <w:tc>
          <w:tcPr>
            <w:tcW w:w="3402" w:type="dxa"/>
            <w:tcBorders>
              <w:top w:val="nil"/>
              <w:left w:val="nil"/>
              <w:bottom w:val="nil"/>
              <w:right w:val="nil"/>
            </w:tcBorders>
          </w:tcPr>
          <w:p w14:paraId="270E7ECC"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UC</w:t>
            </w:r>
          </w:p>
        </w:tc>
        <w:tc>
          <w:tcPr>
            <w:tcW w:w="1696" w:type="dxa"/>
            <w:tcBorders>
              <w:top w:val="nil"/>
              <w:left w:val="nil"/>
              <w:bottom w:val="nil"/>
              <w:right w:val="nil"/>
            </w:tcBorders>
          </w:tcPr>
          <w:p w14:paraId="72232A74"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33</w:t>
            </w:r>
          </w:p>
        </w:tc>
        <w:tc>
          <w:tcPr>
            <w:tcW w:w="1843" w:type="dxa"/>
            <w:tcBorders>
              <w:top w:val="nil"/>
              <w:left w:val="nil"/>
              <w:bottom w:val="nil"/>
              <w:right w:val="nil"/>
            </w:tcBorders>
          </w:tcPr>
          <w:p w14:paraId="4A2095E2"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66</w:t>
            </w:r>
          </w:p>
        </w:tc>
        <w:tc>
          <w:tcPr>
            <w:tcW w:w="1355" w:type="dxa"/>
            <w:vMerge w:val="restart"/>
            <w:tcBorders>
              <w:top w:val="nil"/>
              <w:left w:val="nil"/>
              <w:bottom w:val="nil"/>
              <w:right w:val="nil"/>
            </w:tcBorders>
          </w:tcPr>
          <w:p w14:paraId="5F22CEC0"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24ACF2ED" w14:textId="77777777" w:rsidTr="001E70F6">
        <w:trPr>
          <w:trHeight w:val="119"/>
        </w:trPr>
        <w:tc>
          <w:tcPr>
            <w:tcW w:w="3402" w:type="dxa"/>
            <w:tcBorders>
              <w:top w:val="nil"/>
              <w:left w:val="nil"/>
              <w:bottom w:val="nil"/>
              <w:right w:val="nil"/>
            </w:tcBorders>
          </w:tcPr>
          <w:p w14:paraId="3DC18DF7"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Proctitis</w:t>
            </w:r>
          </w:p>
        </w:tc>
        <w:tc>
          <w:tcPr>
            <w:tcW w:w="1696" w:type="dxa"/>
            <w:tcBorders>
              <w:top w:val="nil"/>
              <w:left w:val="nil"/>
              <w:bottom w:val="nil"/>
              <w:right w:val="nil"/>
            </w:tcBorders>
          </w:tcPr>
          <w:p w14:paraId="457024BB"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w:t>
            </w:r>
          </w:p>
        </w:tc>
        <w:tc>
          <w:tcPr>
            <w:tcW w:w="1843" w:type="dxa"/>
            <w:tcBorders>
              <w:top w:val="nil"/>
              <w:left w:val="nil"/>
              <w:bottom w:val="nil"/>
              <w:right w:val="nil"/>
            </w:tcBorders>
          </w:tcPr>
          <w:p w14:paraId="7A3DF844"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24</w:t>
            </w:r>
          </w:p>
        </w:tc>
        <w:tc>
          <w:tcPr>
            <w:tcW w:w="1355" w:type="dxa"/>
            <w:vMerge/>
            <w:tcBorders>
              <w:top w:val="nil"/>
              <w:left w:val="nil"/>
              <w:bottom w:val="nil"/>
              <w:right w:val="nil"/>
            </w:tcBorders>
          </w:tcPr>
          <w:p w14:paraId="366A3CD8"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40B853EC" w14:textId="77777777" w:rsidTr="001E70F6">
        <w:trPr>
          <w:trHeight w:val="119"/>
        </w:trPr>
        <w:tc>
          <w:tcPr>
            <w:tcW w:w="3402" w:type="dxa"/>
            <w:tcBorders>
              <w:top w:val="nil"/>
              <w:left w:val="nil"/>
              <w:bottom w:val="nil"/>
              <w:right w:val="nil"/>
            </w:tcBorders>
          </w:tcPr>
          <w:p w14:paraId="19F03A61"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Left-sided</w:t>
            </w:r>
          </w:p>
        </w:tc>
        <w:tc>
          <w:tcPr>
            <w:tcW w:w="1696" w:type="dxa"/>
            <w:tcBorders>
              <w:top w:val="nil"/>
              <w:left w:val="nil"/>
              <w:bottom w:val="nil"/>
              <w:right w:val="nil"/>
            </w:tcBorders>
          </w:tcPr>
          <w:p w14:paraId="2FFC4B45"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7</w:t>
            </w:r>
          </w:p>
        </w:tc>
        <w:tc>
          <w:tcPr>
            <w:tcW w:w="1843" w:type="dxa"/>
            <w:tcBorders>
              <w:top w:val="nil"/>
              <w:left w:val="nil"/>
              <w:bottom w:val="nil"/>
              <w:right w:val="nil"/>
            </w:tcBorders>
          </w:tcPr>
          <w:p w14:paraId="7CE05A19"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15</w:t>
            </w:r>
          </w:p>
        </w:tc>
        <w:tc>
          <w:tcPr>
            <w:tcW w:w="1355" w:type="dxa"/>
            <w:vMerge/>
            <w:tcBorders>
              <w:top w:val="nil"/>
              <w:left w:val="nil"/>
              <w:bottom w:val="nil"/>
              <w:right w:val="nil"/>
            </w:tcBorders>
          </w:tcPr>
          <w:p w14:paraId="45ED6E96"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5ABFEF8E" w14:textId="77777777" w:rsidTr="001E70F6">
        <w:trPr>
          <w:trHeight w:val="119"/>
        </w:trPr>
        <w:tc>
          <w:tcPr>
            <w:tcW w:w="3402" w:type="dxa"/>
            <w:tcBorders>
              <w:top w:val="nil"/>
              <w:left w:val="nil"/>
              <w:bottom w:val="nil"/>
              <w:right w:val="nil"/>
            </w:tcBorders>
          </w:tcPr>
          <w:p w14:paraId="7A785FFE"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Extensive</w:t>
            </w:r>
          </w:p>
        </w:tc>
        <w:tc>
          <w:tcPr>
            <w:tcW w:w="1696" w:type="dxa"/>
            <w:tcBorders>
              <w:top w:val="nil"/>
              <w:left w:val="nil"/>
              <w:bottom w:val="nil"/>
              <w:right w:val="nil"/>
            </w:tcBorders>
          </w:tcPr>
          <w:p w14:paraId="77079C9D"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22</w:t>
            </w:r>
          </w:p>
        </w:tc>
        <w:tc>
          <w:tcPr>
            <w:tcW w:w="1843" w:type="dxa"/>
            <w:tcBorders>
              <w:top w:val="nil"/>
              <w:left w:val="nil"/>
              <w:bottom w:val="nil"/>
              <w:right w:val="nil"/>
            </w:tcBorders>
          </w:tcPr>
          <w:p w14:paraId="7A103149"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27</w:t>
            </w:r>
          </w:p>
        </w:tc>
        <w:tc>
          <w:tcPr>
            <w:tcW w:w="1355" w:type="dxa"/>
            <w:vMerge/>
            <w:tcBorders>
              <w:top w:val="nil"/>
              <w:left w:val="nil"/>
              <w:bottom w:val="nil"/>
              <w:right w:val="nil"/>
            </w:tcBorders>
          </w:tcPr>
          <w:p w14:paraId="5A3FC045"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6477A778" w14:textId="77777777" w:rsidTr="001E70F6">
        <w:trPr>
          <w:trHeight w:val="357"/>
        </w:trPr>
        <w:tc>
          <w:tcPr>
            <w:tcW w:w="3402" w:type="dxa"/>
            <w:tcBorders>
              <w:top w:val="nil"/>
              <w:left w:val="nil"/>
              <w:bottom w:val="nil"/>
              <w:right w:val="nil"/>
            </w:tcBorders>
          </w:tcPr>
          <w:p w14:paraId="10560849"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CD</w:t>
            </w:r>
          </w:p>
        </w:tc>
        <w:tc>
          <w:tcPr>
            <w:tcW w:w="1696" w:type="dxa"/>
            <w:tcBorders>
              <w:top w:val="nil"/>
              <w:left w:val="nil"/>
              <w:bottom w:val="nil"/>
              <w:right w:val="nil"/>
            </w:tcBorders>
          </w:tcPr>
          <w:p w14:paraId="4F8888FF"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37</w:t>
            </w:r>
          </w:p>
        </w:tc>
        <w:tc>
          <w:tcPr>
            <w:tcW w:w="1843" w:type="dxa"/>
            <w:tcBorders>
              <w:top w:val="nil"/>
              <w:left w:val="nil"/>
              <w:bottom w:val="nil"/>
              <w:right w:val="nil"/>
            </w:tcBorders>
          </w:tcPr>
          <w:p w14:paraId="43FC8C7B"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74</w:t>
            </w:r>
          </w:p>
        </w:tc>
        <w:tc>
          <w:tcPr>
            <w:tcW w:w="1355" w:type="dxa"/>
            <w:vMerge/>
            <w:tcBorders>
              <w:top w:val="nil"/>
              <w:left w:val="nil"/>
              <w:bottom w:val="nil"/>
              <w:right w:val="nil"/>
            </w:tcBorders>
          </w:tcPr>
          <w:p w14:paraId="4AA62F76"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672D0FE1" w14:textId="77777777" w:rsidTr="001E70F6">
        <w:trPr>
          <w:trHeight w:val="119"/>
        </w:trPr>
        <w:tc>
          <w:tcPr>
            <w:tcW w:w="3402" w:type="dxa"/>
            <w:tcBorders>
              <w:top w:val="nil"/>
              <w:left w:val="nil"/>
              <w:bottom w:val="nil"/>
              <w:right w:val="nil"/>
            </w:tcBorders>
          </w:tcPr>
          <w:p w14:paraId="5D608C1F"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Ileitis (L1)</w:t>
            </w:r>
          </w:p>
        </w:tc>
        <w:tc>
          <w:tcPr>
            <w:tcW w:w="1696" w:type="dxa"/>
            <w:tcBorders>
              <w:top w:val="nil"/>
              <w:left w:val="nil"/>
              <w:bottom w:val="nil"/>
              <w:right w:val="nil"/>
            </w:tcBorders>
          </w:tcPr>
          <w:p w14:paraId="5BEC5FD2"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9</w:t>
            </w:r>
          </w:p>
        </w:tc>
        <w:tc>
          <w:tcPr>
            <w:tcW w:w="1843" w:type="dxa"/>
            <w:tcBorders>
              <w:top w:val="nil"/>
              <w:left w:val="nil"/>
              <w:bottom w:val="nil"/>
              <w:right w:val="nil"/>
            </w:tcBorders>
          </w:tcPr>
          <w:p w14:paraId="1624DDF9"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23</w:t>
            </w:r>
          </w:p>
        </w:tc>
        <w:tc>
          <w:tcPr>
            <w:tcW w:w="1355" w:type="dxa"/>
            <w:vMerge/>
            <w:tcBorders>
              <w:top w:val="nil"/>
              <w:left w:val="nil"/>
              <w:bottom w:val="nil"/>
              <w:right w:val="nil"/>
            </w:tcBorders>
          </w:tcPr>
          <w:p w14:paraId="1F64556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7B748D09" w14:textId="77777777" w:rsidTr="001E70F6">
        <w:trPr>
          <w:trHeight w:val="119"/>
        </w:trPr>
        <w:tc>
          <w:tcPr>
            <w:tcW w:w="3402" w:type="dxa"/>
            <w:tcBorders>
              <w:top w:val="nil"/>
              <w:left w:val="nil"/>
              <w:bottom w:val="nil"/>
              <w:right w:val="nil"/>
            </w:tcBorders>
          </w:tcPr>
          <w:p w14:paraId="46C7252C"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Colitis (L2)</w:t>
            </w:r>
          </w:p>
        </w:tc>
        <w:tc>
          <w:tcPr>
            <w:tcW w:w="1696" w:type="dxa"/>
            <w:tcBorders>
              <w:top w:val="nil"/>
              <w:left w:val="nil"/>
              <w:bottom w:val="nil"/>
              <w:right w:val="nil"/>
            </w:tcBorders>
          </w:tcPr>
          <w:p w14:paraId="60E9DB2E"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6</w:t>
            </w:r>
          </w:p>
        </w:tc>
        <w:tc>
          <w:tcPr>
            <w:tcW w:w="1843" w:type="dxa"/>
            <w:tcBorders>
              <w:top w:val="nil"/>
              <w:left w:val="nil"/>
              <w:bottom w:val="nil"/>
              <w:right w:val="nil"/>
            </w:tcBorders>
          </w:tcPr>
          <w:p w14:paraId="068A5785"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3</w:t>
            </w:r>
          </w:p>
        </w:tc>
        <w:tc>
          <w:tcPr>
            <w:tcW w:w="1355" w:type="dxa"/>
            <w:vMerge/>
            <w:tcBorders>
              <w:top w:val="nil"/>
              <w:left w:val="nil"/>
              <w:bottom w:val="nil"/>
              <w:right w:val="nil"/>
            </w:tcBorders>
          </w:tcPr>
          <w:p w14:paraId="044C3AB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6F2833F2" w14:textId="77777777" w:rsidTr="001E70F6">
        <w:trPr>
          <w:trHeight w:val="119"/>
        </w:trPr>
        <w:tc>
          <w:tcPr>
            <w:tcW w:w="3402" w:type="dxa"/>
            <w:tcBorders>
              <w:top w:val="nil"/>
              <w:left w:val="nil"/>
              <w:bottom w:val="nil"/>
              <w:right w:val="nil"/>
            </w:tcBorders>
          </w:tcPr>
          <w:p w14:paraId="41539252"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Ileocolitis (L3)</w:t>
            </w:r>
          </w:p>
        </w:tc>
        <w:tc>
          <w:tcPr>
            <w:tcW w:w="1696" w:type="dxa"/>
            <w:tcBorders>
              <w:top w:val="nil"/>
              <w:left w:val="nil"/>
              <w:bottom w:val="nil"/>
              <w:right w:val="nil"/>
            </w:tcBorders>
          </w:tcPr>
          <w:p w14:paraId="3E213DF6"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17</w:t>
            </w:r>
          </w:p>
        </w:tc>
        <w:tc>
          <w:tcPr>
            <w:tcW w:w="1843" w:type="dxa"/>
            <w:tcBorders>
              <w:top w:val="nil"/>
              <w:left w:val="nil"/>
              <w:bottom w:val="nil"/>
              <w:right w:val="nil"/>
            </w:tcBorders>
          </w:tcPr>
          <w:p w14:paraId="1C52EEF8"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26</w:t>
            </w:r>
          </w:p>
        </w:tc>
        <w:tc>
          <w:tcPr>
            <w:tcW w:w="1355" w:type="dxa"/>
            <w:vMerge/>
            <w:tcBorders>
              <w:top w:val="nil"/>
              <w:left w:val="nil"/>
              <w:bottom w:val="nil"/>
              <w:right w:val="nil"/>
            </w:tcBorders>
          </w:tcPr>
          <w:p w14:paraId="34A66973"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0C0FB8B4" w14:textId="77777777" w:rsidTr="001E70F6">
        <w:tc>
          <w:tcPr>
            <w:tcW w:w="3402" w:type="dxa"/>
            <w:tcBorders>
              <w:top w:val="nil"/>
              <w:left w:val="nil"/>
              <w:bottom w:val="nil"/>
              <w:right w:val="nil"/>
            </w:tcBorders>
          </w:tcPr>
          <w:p w14:paraId="745DBC94"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Upper gastrointestinal tract (L4)</w:t>
            </w:r>
          </w:p>
        </w:tc>
        <w:tc>
          <w:tcPr>
            <w:tcW w:w="1696" w:type="dxa"/>
            <w:tcBorders>
              <w:top w:val="nil"/>
              <w:left w:val="nil"/>
              <w:bottom w:val="nil"/>
              <w:right w:val="nil"/>
            </w:tcBorders>
          </w:tcPr>
          <w:p w14:paraId="4B1868BC"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w:t>
            </w:r>
          </w:p>
        </w:tc>
        <w:tc>
          <w:tcPr>
            <w:tcW w:w="1843" w:type="dxa"/>
            <w:tcBorders>
              <w:top w:val="nil"/>
              <w:left w:val="nil"/>
              <w:bottom w:val="nil"/>
              <w:right w:val="nil"/>
            </w:tcBorders>
          </w:tcPr>
          <w:p w14:paraId="0276CE9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w:t>
            </w:r>
          </w:p>
        </w:tc>
        <w:tc>
          <w:tcPr>
            <w:tcW w:w="1355" w:type="dxa"/>
            <w:vMerge/>
            <w:tcBorders>
              <w:top w:val="nil"/>
              <w:left w:val="nil"/>
              <w:bottom w:val="nil"/>
              <w:right w:val="nil"/>
            </w:tcBorders>
          </w:tcPr>
          <w:p w14:paraId="22E0259D"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190C371A" w14:textId="77777777" w:rsidTr="001E70F6">
        <w:tc>
          <w:tcPr>
            <w:tcW w:w="3402" w:type="dxa"/>
            <w:tcBorders>
              <w:top w:val="nil"/>
              <w:left w:val="nil"/>
              <w:bottom w:val="nil"/>
              <w:right w:val="nil"/>
            </w:tcBorders>
          </w:tcPr>
          <w:p w14:paraId="522D9281" w14:textId="700F5BFF"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L1</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395A32C9"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c>
          <w:tcPr>
            <w:tcW w:w="1843" w:type="dxa"/>
            <w:tcBorders>
              <w:top w:val="nil"/>
              <w:left w:val="nil"/>
              <w:bottom w:val="nil"/>
              <w:right w:val="nil"/>
            </w:tcBorders>
          </w:tcPr>
          <w:p w14:paraId="545B0D4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5</w:t>
            </w:r>
          </w:p>
        </w:tc>
        <w:tc>
          <w:tcPr>
            <w:tcW w:w="1355" w:type="dxa"/>
            <w:vMerge/>
            <w:tcBorders>
              <w:top w:val="nil"/>
              <w:left w:val="nil"/>
              <w:bottom w:val="nil"/>
              <w:right w:val="nil"/>
            </w:tcBorders>
          </w:tcPr>
          <w:p w14:paraId="441948D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1D8963AD" w14:textId="77777777" w:rsidTr="001E70F6">
        <w:tc>
          <w:tcPr>
            <w:tcW w:w="3402" w:type="dxa"/>
            <w:tcBorders>
              <w:top w:val="nil"/>
              <w:left w:val="nil"/>
              <w:bottom w:val="nil"/>
              <w:right w:val="nil"/>
            </w:tcBorders>
          </w:tcPr>
          <w:p w14:paraId="04AA8F81" w14:textId="4AA501E9"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L2</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1E4FFE0A"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w:t>
            </w:r>
          </w:p>
        </w:tc>
        <w:tc>
          <w:tcPr>
            <w:tcW w:w="1843" w:type="dxa"/>
            <w:tcBorders>
              <w:top w:val="nil"/>
              <w:left w:val="nil"/>
              <w:bottom w:val="nil"/>
              <w:right w:val="nil"/>
            </w:tcBorders>
          </w:tcPr>
          <w:p w14:paraId="7DD1859E"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c>
          <w:tcPr>
            <w:tcW w:w="1355" w:type="dxa"/>
            <w:vMerge/>
            <w:tcBorders>
              <w:top w:val="nil"/>
              <w:left w:val="nil"/>
              <w:bottom w:val="nil"/>
              <w:right w:val="nil"/>
            </w:tcBorders>
          </w:tcPr>
          <w:p w14:paraId="6A00033E"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1A1ED1C5" w14:textId="77777777" w:rsidTr="001E70F6">
        <w:tc>
          <w:tcPr>
            <w:tcW w:w="3402" w:type="dxa"/>
            <w:tcBorders>
              <w:top w:val="nil"/>
              <w:left w:val="nil"/>
              <w:bottom w:val="nil"/>
              <w:right w:val="nil"/>
            </w:tcBorders>
          </w:tcPr>
          <w:p w14:paraId="3AC1AAE1" w14:textId="3CA05D75"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L3</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666354">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32C55B12"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w:t>
            </w:r>
          </w:p>
        </w:tc>
        <w:tc>
          <w:tcPr>
            <w:tcW w:w="1843" w:type="dxa"/>
            <w:tcBorders>
              <w:top w:val="nil"/>
              <w:left w:val="nil"/>
              <w:bottom w:val="nil"/>
              <w:right w:val="nil"/>
            </w:tcBorders>
          </w:tcPr>
          <w:p w14:paraId="58439981"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11</w:t>
            </w:r>
          </w:p>
        </w:tc>
        <w:tc>
          <w:tcPr>
            <w:tcW w:w="1355" w:type="dxa"/>
            <w:vMerge/>
            <w:tcBorders>
              <w:top w:val="nil"/>
              <w:left w:val="nil"/>
              <w:bottom w:val="nil"/>
              <w:right w:val="nil"/>
            </w:tcBorders>
          </w:tcPr>
          <w:p w14:paraId="3464CD25"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620327" w14:paraId="5969D828" w14:textId="77777777" w:rsidTr="001E70F6">
        <w:tc>
          <w:tcPr>
            <w:tcW w:w="3402" w:type="dxa"/>
            <w:tcBorders>
              <w:top w:val="nil"/>
              <w:left w:val="nil"/>
              <w:bottom w:val="nil"/>
              <w:right w:val="nil"/>
            </w:tcBorders>
          </w:tcPr>
          <w:p w14:paraId="2B62376D" w14:textId="4F58EE95" w:rsidR="008654AA" w:rsidRPr="00620327" w:rsidRDefault="008654AA" w:rsidP="00CC5C4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Duration of IBD (y</w:t>
            </w:r>
            <w:r w:rsidR="00CC5C47">
              <w:rPr>
                <w:rFonts w:ascii="Book Antiqua" w:hAnsi="Book Antiqua" w:cs="Times New Roman"/>
                <w:color w:val="000000" w:themeColor="text1"/>
                <w:sz w:val="24"/>
                <w:szCs w:val="24"/>
              </w:rPr>
              <w:t>r</w:t>
            </w:r>
            <w:r w:rsidRPr="00620327">
              <w:rPr>
                <w:rFonts w:ascii="Book Antiqua" w:hAnsi="Book Antiqua" w:cs="Times New Roman"/>
                <w:color w:val="000000" w:themeColor="text1"/>
                <w:sz w:val="24"/>
                <w:szCs w:val="24"/>
              </w:rPr>
              <w:t>)</w:t>
            </w:r>
          </w:p>
        </w:tc>
        <w:tc>
          <w:tcPr>
            <w:tcW w:w="1696" w:type="dxa"/>
            <w:tcBorders>
              <w:top w:val="nil"/>
              <w:left w:val="nil"/>
              <w:bottom w:val="nil"/>
              <w:right w:val="nil"/>
            </w:tcBorders>
          </w:tcPr>
          <w:p w14:paraId="71F527A9" w14:textId="4E02058C"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6.42</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6.01</w:t>
            </w:r>
          </w:p>
        </w:tc>
        <w:tc>
          <w:tcPr>
            <w:tcW w:w="1843" w:type="dxa"/>
            <w:tcBorders>
              <w:top w:val="nil"/>
              <w:left w:val="nil"/>
              <w:bottom w:val="nil"/>
              <w:right w:val="nil"/>
            </w:tcBorders>
          </w:tcPr>
          <w:p w14:paraId="64FF8124" w14:textId="73789DF9"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5.12</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4.04</w:t>
            </w:r>
          </w:p>
        </w:tc>
        <w:tc>
          <w:tcPr>
            <w:tcW w:w="1355" w:type="dxa"/>
            <w:tcBorders>
              <w:top w:val="nil"/>
              <w:left w:val="nil"/>
              <w:bottom w:val="nil"/>
              <w:right w:val="nil"/>
            </w:tcBorders>
          </w:tcPr>
          <w:p w14:paraId="390A40EF"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0.28</w:t>
            </w:r>
          </w:p>
        </w:tc>
      </w:tr>
      <w:tr w:rsidR="008654AA" w:rsidRPr="00620327" w14:paraId="3BA07E7F" w14:textId="77777777" w:rsidTr="001E70F6">
        <w:tc>
          <w:tcPr>
            <w:tcW w:w="3402" w:type="dxa"/>
            <w:tcBorders>
              <w:top w:val="nil"/>
              <w:left w:val="nil"/>
              <w:bottom w:val="nil"/>
              <w:right w:val="nil"/>
            </w:tcBorders>
          </w:tcPr>
          <w:p w14:paraId="4C964D5F" w14:textId="195956F1" w:rsidR="008654AA" w:rsidRPr="00620327" w:rsidRDefault="008654AA" w:rsidP="00CC5C47">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Duration of medication (y</w:t>
            </w:r>
            <w:r w:rsidR="00CC5C47">
              <w:rPr>
                <w:rFonts w:ascii="Book Antiqua" w:hAnsi="Book Antiqua" w:cs="Times New Roman"/>
                <w:color w:val="000000" w:themeColor="text1"/>
                <w:sz w:val="24"/>
                <w:szCs w:val="24"/>
              </w:rPr>
              <w:t>r</w:t>
            </w:r>
            <w:r w:rsidRPr="00620327">
              <w:rPr>
                <w:rFonts w:ascii="Book Antiqua" w:hAnsi="Book Antiqua" w:cs="Times New Roman"/>
                <w:color w:val="000000" w:themeColor="text1"/>
                <w:sz w:val="24"/>
                <w:szCs w:val="24"/>
              </w:rPr>
              <w:t>)</w:t>
            </w:r>
          </w:p>
        </w:tc>
        <w:tc>
          <w:tcPr>
            <w:tcW w:w="1696" w:type="dxa"/>
            <w:tcBorders>
              <w:top w:val="nil"/>
              <w:left w:val="nil"/>
              <w:bottom w:val="nil"/>
              <w:right w:val="nil"/>
            </w:tcBorders>
          </w:tcPr>
          <w:p w14:paraId="3D23235B" w14:textId="4C204332"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2.73</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2.02</w:t>
            </w:r>
          </w:p>
        </w:tc>
        <w:tc>
          <w:tcPr>
            <w:tcW w:w="1843" w:type="dxa"/>
            <w:tcBorders>
              <w:top w:val="nil"/>
              <w:left w:val="nil"/>
              <w:bottom w:val="nil"/>
              <w:right w:val="nil"/>
            </w:tcBorders>
          </w:tcPr>
          <w:p w14:paraId="08103ED7" w14:textId="08865F79"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2.54</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2.11</w:t>
            </w:r>
          </w:p>
        </w:tc>
        <w:tc>
          <w:tcPr>
            <w:tcW w:w="1355" w:type="dxa"/>
            <w:tcBorders>
              <w:top w:val="nil"/>
              <w:left w:val="nil"/>
              <w:bottom w:val="nil"/>
              <w:right w:val="nil"/>
            </w:tcBorders>
          </w:tcPr>
          <w:p w14:paraId="72477D58"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0.71</w:t>
            </w:r>
          </w:p>
        </w:tc>
      </w:tr>
      <w:tr w:rsidR="008654AA" w:rsidRPr="00620327" w14:paraId="21D9F66C" w14:textId="77777777" w:rsidTr="001E70F6">
        <w:tc>
          <w:tcPr>
            <w:tcW w:w="3402" w:type="dxa"/>
            <w:tcBorders>
              <w:top w:val="nil"/>
              <w:left w:val="nil"/>
              <w:bottom w:val="nil"/>
              <w:right w:val="nil"/>
            </w:tcBorders>
          </w:tcPr>
          <w:p w14:paraId="1721ACC6"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Prior surgery</w:t>
            </w:r>
          </w:p>
        </w:tc>
        <w:tc>
          <w:tcPr>
            <w:tcW w:w="1696" w:type="dxa"/>
            <w:tcBorders>
              <w:top w:val="nil"/>
              <w:left w:val="nil"/>
              <w:bottom w:val="nil"/>
              <w:right w:val="nil"/>
            </w:tcBorders>
          </w:tcPr>
          <w:p w14:paraId="01EDEB38"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25</w:t>
            </w:r>
          </w:p>
        </w:tc>
        <w:tc>
          <w:tcPr>
            <w:tcW w:w="1843" w:type="dxa"/>
            <w:tcBorders>
              <w:top w:val="nil"/>
              <w:left w:val="nil"/>
              <w:bottom w:val="nil"/>
              <w:right w:val="nil"/>
            </w:tcBorders>
          </w:tcPr>
          <w:p w14:paraId="1F657B2B"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41</w:t>
            </w:r>
          </w:p>
        </w:tc>
        <w:tc>
          <w:tcPr>
            <w:tcW w:w="1355" w:type="dxa"/>
            <w:tcBorders>
              <w:top w:val="nil"/>
              <w:left w:val="nil"/>
              <w:bottom w:val="nil"/>
              <w:right w:val="nil"/>
            </w:tcBorders>
          </w:tcPr>
          <w:p w14:paraId="1332E077"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0.31</w:t>
            </w:r>
          </w:p>
        </w:tc>
      </w:tr>
      <w:tr w:rsidR="008654AA" w:rsidRPr="00620327" w14:paraId="1C1D2474" w14:textId="77777777" w:rsidTr="001E70F6">
        <w:tc>
          <w:tcPr>
            <w:tcW w:w="3402" w:type="dxa"/>
            <w:tcBorders>
              <w:top w:val="nil"/>
              <w:left w:val="nil"/>
              <w:bottom w:val="single" w:sz="2" w:space="0" w:color="auto"/>
              <w:right w:val="nil"/>
            </w:tcBorders>
          </w:tcPr>
          <w:p w14:paraId="41CF41C2" w14:textId="77777777" w:rsidR="008654AA" w:rsidRPr="00620327" w:rsidRDefault="008654AA" w:rsidP="001E70F6">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Smoking</w:t>
            </w:r>
          </w:p>
        </w:tc>
        <w:tc>
          <w:tcPr>
            <w:tcW w:w="1696" w:type="dxa"/>
            <w:tcBorders>
              <w:top w:val="nil"/>
              <w:left w:val="nil"/>
              <w:bottom w:val="single" w:sz="2" w:space="0" w:color="auto"/>
              <w:right w:val="nil"/>
            </w:tcBorders>
          </w:tcPr>
          <w:p w14:paraId="471A95FA"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2</w:t>
            </w:r>
          </w:p>
        </w:tc>
        <w:tc>
          <w:tcPr>
            <w:tcW w:w="1843" w:type="dxa"/>
            <w:tcBorders>
              <w:top w:val="nil"/>
              <w:left w:val="nil"/>
              <w:bottom w:val="single" w:sz="2" w:space="0" w:color="auto"/>
              <w:right w:val="nil"/>
            </w:tcBorders>
          </w:tcPr>
          <w:p w14:paraId="61F8843D"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13</w:t>
            </w:r>
          </w:p>
        </w:tc>
        <w:tc>
          <w:tcPr>
            <w:tcW w:w="1355" w:type="dxa"/>
            <w:tcBorders>
              <w:top w:val="nil"/>
              <w:left w:val="nil"/>
              <w:bottom w:val="single" w:sz="2" w:space="0" w:color="auto"/>
              <w:right w:val="nil"/>
            </w:tcBorders>
          </w:tcPr>
          <w:p w14:paraId="15F611FF" w14:textId="77777777" w:rsidR="008654AA" w:rsidRPr="00620327"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0.11</w:t>
            </w:r>
          </w:p>
        </w:tc>
      </w:tr>
    </w:tbl>
    <w:p w14:paraId="250C2E30" w14:textId="1D31B526" w:rsidR="008654AA" w:rsidRPr="00620327" w:rsidRDefault="00666354" w:rsidP="008654AA">
      <w:pPr>
        <w:adjustRightInd w:val="0"/>
        <w:snapToGrid w:val="0"/>
        <w:spacing w:line="360" w:lineRule="auto"/>
        <w:rPr>
          <w:rFonts w:ascii="Book Antiqua" w:hAnsi="Book Antiqua" w:cs="Times New Roman"/>
          <w:color w:val="000000" w:themeColor="text1"/>
          <w:sz w:val="24"/>
          <w:szCs w:val="24"/>
        </w:rPr>
      </w:pPr>
      <w:r w:rsidRPr="00620327">
        <w:rPr>
          <w:rFonts w:ascii="Book Antiqua" w:hAnsi="Book Antiqua" w:cs="Times New Roman"/>
          <w:color w:val="000000" w:themeColor="text1"/>
          <w:sz w:val="24"/>
          <w:szCs w:val="24"/>
        </w:rPr>
        <w:t>L1</w:t>
      </w:r>
      <w:r>
        <w:rPr>
          <w:rFonts w:ascii="Book Antiqua" w:hAnsi="Book Antiqua" w:cs="Times New Roman"/>
          <w:color w:val="000000" w:themeColor="text1"/>
          <w:sz w:val="24"/>
          <w:szCs w:val="24"/>
        </w:rPr>
        <w:t xml:space="preserve">; </w:t>
      </w:r>
      <w:r w:rsidR="008654AA" w:rsidRPr="00620327">
        <w:rPr>
          <w:rFonts w:ascii="Book Antiqua" w:hAnsi="Book Antiqua" w:cs="Times New Roman"/>
          <w:color w:val="000000" w:themeColor="text1"/>
          <w:sz w:val="24"/>
          <w:szCs w:val="24"/>
        </w:rPr>
        <w:t>Ileitis</w:t>
      </w:r>
      <w:r>
        <w:rPr>
          <w:rFonts w:ascii="Book Antiqua" w:hAnsi="Book Antiqua" w:cs="Times New Roman"/>
          <w:color w:val="000000" w:themeColor="text1"/>
          <w:sz w:val="24"/>
          <w:szCs w:val="24"/>
        </w:rPr>
        <w:t xml:space="preserve">; L2: </w:t>
      </w:r>
      <w:r w:rsidR="008654AA" w:rsidRPr="00620327">
        <w:rPr>
          <w:rFonts w:ascii="Book Antiqua" w:hAnsi="Book Antiqua" w:cs="Times New Roman"/>
          <w:color w:val="000000" w:themeColor="text1"/>
          <w:sz w:val="24"/>
          <w:szCs w:val="24"/>
        </w:rPr>
        <w:t>Colitis</w:t>
      </w:r>
      <w:r>
        <w:rPr>
          <w:rFonts w:ascii="Book Antiqua" w:hAnsi="Book Antiqua" w:cs="Times New Roman"/>
          <w:color w:val="000000" w:themeColor="text1"/>
          <w:sz w:val="24"/>
          <w:szCs w:val="24"/>
        </w:rPr>
        <w:t>;</w:t>
      </w:r>
      <w:r w:rsidR="008654AA"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L3: I</w:t>
      </w:r>
      <w:r w:rsidR="008654AA" w:rsidRPr="00620327">
        <w:rPr>
          <w:rFonts w:ascii="Book Antiqua" w:hAnsi="Book Antiqua" w:cs="Times New Roman"/>
          <w:color w:val="000000" w:themeColor="text1"/>
          <w:sz w:val="24"/>
          <w:szCs w:val="24"/>
        </w:rPr>
        <w:t>leocolitis</w:t>
      </w:r>
      <w:r>
        <w:rPr>
          <w:rFonts w:ascii="Book Antiqua" w:hAnsi="Book Antiqua" w:cs="Times New Roman"/>
          <w:color w:val="000000" w:themeColor="text1"/>
          <w:sz w:val="24"/>
          <w:szCs w:val="24"/>
        </w:rPr>
        <w:t>;</w:t>
      </w:r>
      <w:r w:rsidR="008654AA"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L4: </w:t>
      </w:r>
      <w:r w:rsidR="008654AA" w:rsidRPr="00620327">
        <w:rPr>
          <w:rFonts w:ascii="Book Antiqua" w:hAnsi="Book Antiqua" w:cs="Times New Roman"/>
          <w:color w:val="000000" w:themeColor="text1"/>
          <w:sz w:val="24"/>
          <w:szCs w:val="24"/>
        </w:rPr>
        <w:t>Upper gastrointestinal tract</w:t>
      </w:r>
      <w:r>
        <w:rPr>
          <w:rFonts w:ascii="Book Antiqua" w:hAnsi="Book Antiqua" w:cs="Times New Roman"/>
          <w:color w:val="000000" w:themeColor="text1"/>
          <w:sz w:val="24"/>
          <w:szCs w:val="24"/>
        </w:rPr>
        <w:t>;</w:t>
      </w:r>
      <w:r w:rsidR="00CC5C47">
        <w:rPr>
          <w:rFonts w:ascii="Book Antiqua" w:hAnsi="Book Antiqua" w:cs="Times New Roman"/>
          <w:color w:val="000000" w:themeColor="text1"/>
          <w:sz w:val="24"/>
          <w:szCs w:val="24"/>
        </w:rPr>
        <w:t xml:space="preserve"> </w:t>
      </w:r>
      <w:r w:rsidR="00CC5C47" w:rsidRPr="00620327">
        <w:rPr>
          <w:rFonts w:ascii="Book Antiqua" w:hAnsi="Book Antiqua" w:cs="Times New Roman"/>
          <w:color w:val="000000" w:themeColor="text1"/>
          <w:sz w:val="24"/>
          <w:szCs w:val="24"/>
        </w:rPr>
        <w:t>IBD</w:t>
      </w:r>
      <w:r w:rsidR="00CC5C47">
        <w:rPr>
          <w:rFonts w:ascii="Book Antiqua" w:hAnsi="Book Antiqua" w:cs="Times New Roman"/>
          <w:color w:val="000000" w:themeColor="text1"/>
          <w:sz w:val="24"/>
          <w:szCs w:val="24"/>
        </w:rPr>
        <w:t xml:space="preserve">: </w:t>
      </w:r>
      <w:r w:rsidR="00CC5C47" w:rsidRPr="00620327">
        <w:rPr>
          <w:rFonts w:ascii="Book Antiqua" w:hAnsi="Book Antiqua" w:cs="Times New Roman"/>
          <w:color w:val="000000" w:themeColor="text1"/>
          <w:sz w:val="24"/>
          <w:szCs w:val="24"/>
        </w:rPr>
        <w:t>Inflammatory bowel disease</w:t>
      </w:r>
      <w:r w:rsidR="00CC5C47">
        <w:rPr>
          <w:rFonts w:ascii="Book Antiqua" w:hAnsi="Book Antiqua" w:cs="Times New Roman"/>
          <w:color w:val="000000" w:themeColor="text1"/>
          <w:sz w:val="24"/>
          <w:szCs w:val="24"/>
        </w:rPr>
        <w:t>; UC: Ulcerative colitis; CD: Crohn’s disease.</w:t>
      </w:r>
    </w:p>
    <w:p w14:paraId="0F9CFB9A" w14:textId="16FF3D10" w:rsidR="00666354" w:rsidRDefault="00666354">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8D64283" w14:textId="710FE0C9" w:rsidR="00476E38" w:rsidRPr="008B3F40" w:rsidRDefault="008B3F40" w:rsidP="00476E38">
      <w:pPr>
        <w:adjustRightInd w:val="0"/>
        <w:snapToGrid w:val="0"/>
        <w:spacing w:line="360" w:lineRule="auto"/>
        <w:rPr>
          <w:rFonts w:ascii="Book Antiqua" w:hAnsi="Book Antiqua" w:cs="Times New Roman"/>
          <w:b/>
          <w:color w:val="000000" w:themeColor="text1"/>
          <w:sz w:val="24"/>
          <w:szCs w:val="24"/>
        </w:rPr>
      </w:pPr>
      <w:r w:rsidRPr="008B3F40">
        <w:rPr>
          <w:rFonts w:ascii="Book Antiqua" w:hAnsi="Book Antiqua" w:cs="Times New Roman"/>
          <w:b/>
          <w:color w:val="000000" w:themeColor="text1"/>
          <w:sz w:val="24"/>
          <w:szCs w:val="24"/>
        </w:rPr>
        <w:lastRenderedPageBreak/>
        <w:t>Table 3 Risk factors for opportunistic infection in inflammatory bowel disease patients (univariate analysis)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134"/>
        <w:gridCol w:w="993"/>
        <w:gridCol w:w="1275"/>
        <w:gridCol w:w="1276"/>
        <w:gridCol w:w="1355"/>
      </w:tblGrid>
      <w:tr w:rsidR="00476E38" w:rsidRPr="00620327" w14:paraId="76E7FCA8" w14:textId="77777777" w:rsidTr="001E70F6">
        <w:tc>
          <w:tcPr>
            <w:tcW w:w="2263" w:type="dxa"/>
            <w:tcBorders>
              <w:top w:val="single" w:sz="2" w:space="0" w:color="auto"/>
              <w:bottom w:val="single" w:sz="12" w:space="0" w:color="auto"/>
            </w:tcBorders>
          </w:tcPr>
          <w:p w14:paraId="146CF380" w14:textId="77777777" w:rsidR="00476E38" w:rsidRPr="006F5BE7" w:rsidRDefault="00476E38" w:rsidP="001E70F6">
            <w:pPr>
              <w:adjustRightInd w:val="0"/>
              <w:snapToGrid w:val="0"/>
              <w:spacing w:line="360" w:lineRule="auto"/>
              <w:rPr>
                <w:rFonts w:ascii="Book Antiqua" w:hAnsi="Book Antiqua" w:cs="Times New Roman"/>
                <w:b/>
                <w:color w:val="000000" w:themeColor="text1"/>
                <w:sz w:val="24"/>
                <w:szCs w:val="24"/>
              </w:rPr>
            </w:pPr>
          </w:p>
        </w:tc>
        <w:tc>
          <w:tcPr>
            <w:tcW w:w="1134" w:type="dxa"/>
            <w:tcBorders>
              <w:top w:val="single" w:sz="2" w:space="0" w:color="auto"/>
              <w:bottom w:val="single" w:sz="12" w:space="0" w:color="auto"/>
            </w:tcBorders>
          </w:tcPr>
          <w:p w14:paraId="32C643F3" w14:textId="52D51E12" w:rsidR="00476E38" w:rsidRPr="006F5BE7"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6F5BE7">
              <w:rPr>
                <w:rFonts w:ascii="Book Antiqua" w:hAnsi="Book Antiqua" w:cs="Times New Roman"/>
                <w:b/>
                <w:color w:val="000000" w:themeColor="text1"/>
                <w:sz w:val="24"/>
                <w:szCs w:val="24"/>
              </w:rPr>
              <w:t>Cases (</w:t>
            </w:r>
            <w:r w:rsidRPr="006F5BE7">
              <w:rPr>
                <w:rFonts w:ascii="Book Antiqua" w:hAnsi="Book Antiqua" w:cs="Times New Roman"/>
                <w:b/>
                <w:i/>
                <w:color w:val="000000" w:themeColor="text1"/>
                <w:sz w:val="24"/>
                <w:szCs w:val="24"/>
              </w:rPr>
              <w:t>n</w:t>
            </w:r>
            <w:r w:rsidR="008B3F40" w:rsidRPr="006F5BE7">
              <w:rPr>
                <w:rFonts w:ascii="Book Antiqua" w:hAnsi="Book Antiqua" w:cs="Times New Roman"/>
                <w:b/>
                <w:color w:val="000000" w:themeColor="text1"/>
                <w:sz w:val="24"/>
                <w:szCs w:val="24"/>
              </w:rPr>
              <w:t xml:space="preserve"> </w:t>
            </w:r>
            <w:r w:rsidRPr="006F5BE7">
              <w:rPr>
                <w:rFonts w:ascii="Book Antiqua" w:hAnsi="Book Antiqua" w:cs="Times New Roman"/>
                <w:b/>
                <w:color w:val="000000" w:themeColor="text1"/>
                <w:sz w:val="24"/>
                <w:szCs w:val="24"/>
              </w:rPr>
              <w:t>=</w:t>
            </w:r>
            <w:r w:rsidR="008B3F40" w:rsidRPr="006F5BE7">
              <w:rPr>
                <w:rFonts w:ascii="Book Antiqua" w:hAnsi="Book Antiqua" w:cs="Times New Roman"/>
                <w:b/>
                <w:color w:val="000000" w:themeColor="text1"/>
                <w:sz w:val="24"/>
                <w:szCs w:val="24"/>
              </w:rPr>
              <w:t xml:space="preserve"> </w:t>
            </w:r>
            <w:r w:rsidRPr="006F5BE7">
              <w:rPr>
                <w:rFonts w:ascii="Book Antiqua" w:hAnsi="Book Antiqua" w:cs="Times New Roman"/>
                <w:b/>
                <w:color w:val="000000" w:themeColor="text1"/>
                <w:sz w:val="24"/>
                <w:szCs w:val="24"/>
              </w:rPr>
              <w:t>70)</w:t>
            </w:r>
          </w:p>
        </w:tc>
        <w:tc>
          <w:tcPr>
            <w:tcW w:w="993" w:type="dxa"/>
            <w:tcBorders>
              <w:top w:val="single" w:sz="2" w:space="0" w:color="auto"/>
              <w:bottom w:val="single" w:sz="12" w:space="0" w:color="auto"/>
            </w:tcBorders>
          </w:tcPr>
          <w:p w14:paraId="7B29A1EE" w14:textId="00A20950" w:rsidR="00476E38" w:rsidRPr="006F5BE7"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6F5BE7">
              <w:rPr>
                <w:rFonts w:ascii="Book Antiqua" w:hAnsi="Book Antiqua" w:cs="Times New Roman"/>
                <w:b/>
                <w:color w:val="000000" w:themeColor="text1"/>
                <w:sz w:val="24"/>
                <w:szCs w:val="24"/>
              </w:rPr>
              <w:t>Controls (</w:t>
            </w:r>
            <w:r w:rsidRPr="006F5BE7">
              <w:rPr>
                <w:rFonts w:ascii="Book Antiqua" w:hAnsi="Book Antiqua" w:cs="Times New Roman"/>
                <w:b/>
                <w:i/>
                <w:color w:val="000000" w:themeColor="text1"/>
                <w:sz w:val="24"/>
                <w:szCs w:val="24"/>
              </w:rPr>
              <w:t>n</w:t>
            </w:r>
            <w:r w:rsidR="008B3F40" w:rsidRPr="006F5BE7">
              <w:rPr>
                <w:rFonts w:ascii="Book Antiqua" w:hAnsi="Book Antiqua" w:cs="Times New Roman"/>
                <w:b/>
                <w:color w:val="000000" w:themeColor="text1"/>
                <w:sz w:val="24"/>
                <w:szCs w:val="24"/>
              </w:rPr>
              <w:t xml:space="preserve"> </w:t>
            </w:r>
            <w:r w:rsidRPr="006F5BE7">
              <w:rPr>
                <w:rFonts w:ascii="Book Antiqua" w:hAnsi="Book Antiqua" w:cs="Times New Roman"/>
                <w:b/>
                <w:color w:val="000000" w:themeColor="text1"/>
                <w:sz w:val="24"/>
                <w:szCs w:val="24"/>
              </w:rPr>
              <w:t>=</w:t>
            </w:r>
            <w:r w:rsidR="008B3F40" w:rsidRPr="006F5BE7">
              <w:rPr>
                <w:rFonts w:ascii="Book Antiqua" w:hAnsi="Book Antiqua" w:cs="Times New Roman"/>
                <w:b/>
                <w:color w:val="000000" w:themeColor="text1"/>
                <w:sz w:val="24"/>
                <w:szCs w:val="24"/>
              </w:rPr>
              <w:t xml:space="preserve"> </w:t>
            </w:r>
            <w:r w:rsidRPr="006F5BE7">
              <w:rPr>
                <w:rFonts w:ascii="Book Antiqua" w:hAnsi="Book Antiqua" w:cs="Times New Roman"/>
                <w:b/>
                <w:color w:val="000000" w:themeColor="text1"/>
                <w:sz w:val="24"/>
                <w:szCs w:val="24"/>
              </w:rPr>
              <w:t>140)</w:t>
            </w:r>
          </w:p>
        </w:tc>
        <w:tc>
          <w:tcPr>
            <w:tcW w:w="1275" w:type="dxa"/>
            <w:tcBorders>
              <w:top w:val="single" w:sz="2" w:space="0" w:color="auto"/>
              <w:bottom w:val="single" w:sz="12" w:space="0" w:color="auto"/>
            </w:tcBorders>
          </w:tcPr>
          <w:p w14:paraId="073633CE" w14:textId="39B03EB6" w:rsidR="00476E38" w:rsidRPr="006F5BE7" w:rsidRDefault="00E92900">
            <w:pPr>
              <w:adjustRightInd w:val="0"/>
              <w:snapToGrid w:val="0"/>
              <w:spacing w:line="360" w:lineRule="auto"/>
              <w:jc w:val="center"/>
              <w:rPr>
                <w:rFonts w:ascii="Book Antiqua" w:hAnsi="Book Antiqua" w:cs="Times New Roman"/>
                <w:b/>
                <w:color w:val="000000" w:themeColor="text1"/>
                <w:sz w:val="24"/>
                <w:szCs w:val="24"/>
              </w:rPr>
            </w:pPr>
            <w:r w:rsidRPr="006F5BE7">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w:t>
            </w:r>
            <w:r w:rsidR="00476E38" w:rsidRPr="006F5BE7">
              <w:rPr>
                <w:rFonts w:ascii="Book Antiqua" w:hAnsi="Book Antiqua" w:cs="Times New Roman"/>
                <w:b/>
                <w:color w:val="000000" w:themeColor="text1"/>
                <w:sz w:val="24"/>
                <w:szCs w:val="24"/>
              </w:rPr>
              <w:t>value</w:t>
            </w:r>
          </w:p>
        </w:tc>
        <w:tc>
          <w:tcPr>
            <w:tcW w:w="1276" w:type="dxa"/>
            <w:tcBorders>
              <w:top w:val="single" w:sz="2" w:space="0" w:color="auto"/>
              <w:bottom w:val="single" w:sz="12" w:space="0" w:color="auto"/>
            </w:tcBorders>
          </w:tcPr>
          <w:p w14:paraId="456E218E" w14:textId="77777777" w:rsidR="00476E38" w:rsidRPr="006F5BE7"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6F5BE7">
              <w:rPr>
                <w:rFonts w:ascii="Book Antiqua" w:hAnsi="Book Antiqua" w:cs="Times New Roman"/>
                <w:b/>
                <w:color w:val="000000" w:themeColor="text1"/>
                <w:sz w:val="24"/>
                <w:szCs w:val="24"/>
              </w:rPr>
              <w:t>Odds ratio</w:t>
            </w:r>
          </w:p>
        </w:tc>
        <w:tc>
          <w:tcPr>
            <w:tcW w:w="1355" w:type="dxa"/>
            <w:tcBorders>
              <w:top w:val="single" w:sz="2" w:space="0" w:color="auto"/>
              <w:bottom w:val="single" w:sz="12" w:space="0" w:color="auto"/>
            </w:tcBorders>
          </w:tcPr>
          <w:p w14:paraId="2D0A1583" w14:textId="6C2ED25E" w:rsidR="00476E38" w:rsidRPr="006F5BE7"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6F5BE7">
              <w:rPr>
                <w:rFonts w:ascii="Book Antiqua" w:hAnsi="Book Antiqua" w:cs="Times New Roman"/>
                <w:b/>
                <w:color w:val="000000" w:themeColor="text1"/>
                <w:sz w:val="24"/>
                <w:szCs w:val="24"/>
              </w:rPr>
              <w:t>95%CI</w:t>
            </w:r>
          </w:p>
        </w:tc>
      </w:tr>
      <w:tr w:rsidR="00476E38" w:rsidRPr="00620327" w14:paraId="4F9692D9" w14:textId="77777777" w:rsidTr="00E50BAD">
        <w:trPr>
          <w:trHeight w:val="487"/>
        </w:trPr>
        <w:tc>
          <w:tcPr>
            <w:tcW w:w="2263" w:type="dxa"/>
            <w:tcBorders>
              <w:top w:val="single" w:sz="12" w:space="0" w:color="auto"/>
            </w:tcBorders>
          </w:tcPr>
          <w:p w14:paraId="3CD4B078" w14:textId="7777777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Disease activity</w:t>
            </w:r>
          </w:p>
        </w:tc>
        <w:tc>
          <w:tcPr>
            <w:tcW w:w="1134" w:type="dxa"/>
            <w:tcBorders>
              <w:top w:val="single" w:sz="12" w:space="0" w:color="auto"/>
            </w:tcBorders>
          </w:tcPr>
          <w:p w14:paraId="4682B3C0"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993" w:type="dxa"/>
            <w:tcBorders>
              <w:top w:val="single" w:sz="12" w:space="0" w:color="auto"/>
            </w:tcBorders>
          </w:tcPr>
          <w:p w14:paraId="1F36A38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5" w:type="dxa"/>
            <w:tcBorders>
              <w:top w:val="single" w:sz="12" w:space="0" w:color="auto"/>
            </w:tcBorders>
          </w:tcPr>
          <w:p w14:paraId="0E2BE5D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6" w:type="dxa"/>
            <w:tcBorders>
              <w:top w:val="single" w:sz="12" w:space="0" w:color="auto"/>
            </w:tcBorders>
          </w:tcPr>
          <w:p w14:paraId="451CDEEA"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single" w:sz="12" w:space="0" w:color="auto"/>
            </w:tcBorders>
          </w:tcPr>
          <w:p w14:paraId="7FA09C3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r>
      <w:tr w:rsidR="00476E38" w:rsidRPr="00620327" w14:paraId="668243A7" w14:textId="77777777" w:rsidTr="001E70F6">
        <w:tc>
          <w:tcPr>
            <w:tcW w:w="2263" w:type="dxa"/>
          </w:tcPr>
          <w:p w14:paraId="5E8C5BC8" w14:textId="136E565D" w:rsidR="00476E38" w:rsidRPr="006F5BE7" w:rsidRDefault="00E50BAD" w:rsidP="001E70F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w:t>
            </w:r>
            <w:r w:rsidR="00476E38" w:rsidRPr="006F5BE7">
              <w:rPr>
                <w:rFonts w:ascii="Book Antiqua" w:hAnsi="Book Antiqua" w:cs="Times New Roman"/>
                <w:color w:val="000000" w:themeColor="text1"/>
                <w:sz w:val="24"/>
                <w:szCs w:val="24"/>
              </w:rPr>
              <w:t>emission</w:t>
            </w:r>
          </w:p>
        </w:tc>
        <w:tc>
          <w:tcPr>
            <w:tcW w:w="1134" w:type="dxa"/>
          </w:tcPr>
          <w:p w14:paraId="49A9F666"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25</w:t>
            </w:r>
          </w:p>
        </w:tc>
        <w:tc>
          <w:tcPr>
            <w:tcW w:w="993" w:type="dxa"/>
          </w:tcPr>
          <w:p w14:paraId="185E92B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85</w:t>
            </w:r>
          </w:p>
        </w:tc>
        <w:tc>
          <w:tcPr>
            <w:tcW w:w="3906" w:type="dxa"/>
            <w:gridSpan w:val="3"/>
          </w:tcPr>
          <w:p w14:paraId="7F2FC415" w14:textId="5CF825DB" w:rsidR="00476E38" w:rsidRPr="006F5BE7" w:rsidRDefault="00E50BAD" w:rsidP="00BC28F2">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w:t>
            </w:r>
            <w:r w:rsidR="00476E38" w:rsidRPr="006F5BE7">
              <w:rPr>
                <w:rFonts w:ascii="Book Antiqua" w:hAnsi="Book Antiqua" w:cs="Times New Roman"/>
                <w:color w:val="000000" w:themeColor="text1"/>
                <w:sz w:val="24"/>
                <w:szCs w:val="24"/>
              </w:rPr>
              <w:t>eference</w:t>
            </w:r>
          </w:p>
        </w:tc>
      </w:tr>
      <w:tr w:rsidR="00476E38" w:rsidRPr="00620327" w14:paraId="34CF15F2" w14:textId="77777777" w:rsidTr="001E70F6">
        <w:tc>
          <w:tcPr>
            <w:tcW w:w="2263" w:type="dxa"/>
          </w:tcPr>
          <w:p w14:paraId="2E6A3868" w14:textId="4801A56D" w:rsidR="00476E38" w:rsidRPr="006F5BE7" w:rsidRDefault="00E50BAD" w:rsidP="001E70F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476E38" w:rsidRPr="006F5BE7">
              <w:rPr>
                <w:rFonts w:ascii="Book Antiqua" w:hAnsi="Book Antiqua" w:cs="Times New Roman"/>
                <w:color w:val="000000" w:themeColor="text1"/>
                <w:sz w:val="24"/>
                <w:szCs w:val="24"/>
              </w:rPr>
              <w:t>ildly active</w:t>
            </w:r>
          </w:p>
        </w:tc>
        <w:tc>
          <w:tcPr>
            <w:tcW w:w="1134" w:type="dxa"/>
          </w:tcPr>
          <w:p w14:paraId="3C02C659"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20</w:t>
            </w:r>
          </w:p>
        </w:tc>
        <w:tc>
          <w:tcPr>
            <w:tcW w:w="993" w:type="dxa"/>
          </w:tcPr>
          <w:p w14:paraId="518012A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40</w:t>
            </w:r>
          </w:p>
        </w:tc>
        <w:tc>
          <w:tcPr>
            <w:tcW w:w="1275" w:type="dxa"/>
          </w:tcPr>
          <w:p w14:paraId="3957A393"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0.145</w:t>
            </w:r>
          </w:p>
        </w:tc>
        <w:tc>
          <w:tcPr>
            <w:tcW w:w="1276" w:type="dxa"/>
          </w:tcPr>
          <w:p w14:paraId="722B0641"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1.673</w:t>
            </w:r>
          </w:p>
        </w:tc>
        <w:tc>
          <w:tcPr>
            <w:tcW w:w="1355" w:type="dxa"/>
          </w:tcPr>
          <w:p w14:paraId="779BF33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0.837-3.345</w:t>
            </w:r>
          </w:p>
        </w:tc>
      </w:tr>
      <w:tr w:rsidR="00476E38" w:rsidRPr="00620327" w14:paraId="014EAD26" w14:textId="77777777" w:rsidTr="001E70F6">
        <w:tc>
          <w:tcPr>
            <w:tcW w:w="2263" w:type="dxa"/>
          </w:tcPr>
          <w:p w14:paraId="0789B3F8" w14:textId="2687E672" w:rsidR="00476E38" w:rsidRPr="006F5BE7" w:rsidRDefault="00E50BAD" w:rsidP="001E70F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476E38" w:rsidRPr="006F5BE7">
              <w:rPr>
                <w:rFonts w:ascii="Book Antiqua" w:hAnsi="Book Antiqua" w:cs="Times New Roman"/>
                <w:color w:val="000000" w:themeColor="text1"/>
                <w:sz w:val="24"/>
                <w:szCs w:val="24"/>
              </w:rPr>
              <w:t xml:space="preserve">oderate </w:t>
            </w:r>
          </w:p>
        </w:tc>
        <w:tc>
          <w:tcPr>
            <w:tcW w:w="1134" w:type="dxa"/>
          </w:tcPr>
          <w:p w14:paraId="48C9D668"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14</w:t>
            </w:r>
          </w:p>
        </w:tc>
        <w:tc>
          <w:tcPr>
            <w:tcW w:w="993" w:type="dxa"/>
          </w:tcPr>
          <w:p w14:paraId="02333F28"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13</w:t>
            </w:r>
          </w:p>
        </w:tc>
        <w:tc>
          <w:tcPr>
            <w:tcW w:w="1275" w:type="dxa"/>
          </w:tcPr>
          <w:p w14:paraId="030AA02D"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0.004</w:t>
            </w:r>
          </w:p>
        </w:tc>
        <w:tc>
          <w:tcPr>
            <w:tcW w:w="1276" w:type="dxa"/>
          </w:tcPr>
          <w:p w14:paraId="49AF8C2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3.604</w:t>
            </w:r>
          </w:p>
        </w:tc>
        <w:tc>
          <w:tcPr>
            <w:tcW w:w="1355" w:type="dxa"/>
          </w:tcPr>
          <w:p w14:paraId="6E9FBE26"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1.505-8.626</w:t>
            </w:r>
          </w:p>
        </w:tc>
      </w:tr>
      <w:tr w:rsidR="00476E38" w:rsidRPr="00620327" w14:paraId="7B97297B" w14:textId="77777777" w:rsidTr="001E70F6">
        <w:tc>
          <w:tcPr>
            <w:tcW w:w="2263" w:type="dxa"/>
          </w:tcPr>
          <w:p w14:paraId="4255294D" w14:textId="12C1B405" w:rsidR="00476E38" w:rsidRPr="006F5BE7" w:rsidRDefault="00E50BAD" w:rsidP="001E70F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w:t>
            </w:r>
            <w:r w:rsidR="00476E38" w:rsidRPr="006F5BE7">
              <w:rPr>
                <w:rFonts w:ascii="Book Antiqua" w:hAnsi="Book Antiqua" w:cs="Times New Roman"/>
                <w:color w:val="000000" w:themeColor="text1"/>
                <w:sz w:val="24"/>
                <w:szCs w:val="24"/>
              </w:rPr>
              <w:t xml:space="preserve">evere </w:t>
            </w:r>
          </w:p>
        </w:tc>
        <w:tc>
          <w:tcPr>
            <w:tcW w:w="1134" w:type="dxa"/>
          </w:tcPr>
          <w:p w14:paraId="581E460A"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11</w:t>
            </w:r>
          </w:p>
        </w:tc>
        <w:tc>
          <w:tcPr>
            <w:tcW w:w="993" w:type="dxa"/>
          </w:tcPr>
          <w:p w14:paraId="1C71D57C"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w:t>
            </w:r>
          </w:p>
        </w:tc>
        <w:tc>
          <w:tcPr>
            <w:tcW w:w="1275" w:type="dxa"/>
          </w:tcPr>
          <w:p w14:paraId="5617C672" w14:textId="396295C6"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&lt;0.001</w:t>
            </w:r>
          </w:p>
        </w:tc>
        <w:tc>
          <w:tcPr>
            <w:tcW w:w="1276" w:type="dxa"/>
          </w:tcPr>
          <w:p w14:paraId="6924D96E"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18.404</w:t>
            </w:r>
          </w:p>
        </w:tc>
        <w:tc>
          <w:tcPr>
            <w:tcW w:w="1355" w:type="dxa"/>
          </w:tcPr>
          <w:p w14:paraId="45B63EE1"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3.833-88.375</w:t>
            </w:r>
          </w:p>
        </w:tc>
      </w:tr>
      <w:tr w:rsidR="00476E38" w:rsidRPr="00620327" w14:paraId="7E455371" w14:textId="77777777" w:rsidTr="001E70F6">
        <w:tc>
          <w:tcPr>
            <w:tcW w:w="2263" w:type="dxa"/>
          </w:tcPr>
          <w:p w14:paraId="711F5B87" w14:textId="7777777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Treatment</w:t>
            </w:r>
          </w:p>
        </w:tc>
        <w:tc>
          <w:tcPr>
            <w:tcW w:w="1134" w:type="dxa"/>
          </w:tcPr>
          <w:p w14:paraId="5B07300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993" w:type="dxa"/>
          </w:tcPr>
          <w:p w14:paraId="3DCA11E6"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5" w:type="dxa"/>
          </w:tcPr>
          <w:p w14:paraId="0C1D757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6" w:type="dxa"/>
          </w:tcPr>
          <w:p w14:paraId="6130A9C0"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355" w:type="dxa"/>
          </w:tcPr>
          <w:p w14:paraId="22ED2230"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p>
        </w:tc>
      </w:tr>
      <w:tr w:rsidR="00476E38" w:rsidRPr="00620327" w14:paraId="482AA801" w14:textId="77777777" w:rsidTr="001E70F6">
        <w:tc>
          <w:tcPr>
            <w:tcW w:w="2263" w:type="dxa"/>
          </w:tcPr>
          <w:p w14:paraId="449F053F" w14:textId="7777777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5-ASA</w:t>
            </w:r>
          </w:p>
        </w:tc>
        <w:tc>
          <w:tcPr>
            <w:tcW w:w="1134" w:type="dxa"/>
          </w:tcPr>
          <w:p w14:paraId="23990AA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20</w:t>
            </w:r>
          </w:p>
        </w:tc>
        <w:tc>
          <w:tcPr>
            <w:tcW w:w="993" w:type="dxa"/>
          </w:tcPr>
          <w:p w14:paraId="413A1DB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83</w:t>
            </w:r>
          </w:p>
        </w:tc>
        <w:tc>
          <w:tcPr>
            <w:tcW w:w="3906" w:type="dxa"/>
            <w:gridSpan w:val="3"/>
          </w:tcPr>
          <w:p w14:paraId="6D9354D7" w14:textId="778578B7" w:rsidR="00476E38" w:rsidRPr="006F5BE7" w:rsidRDefault="00E50BAD" w:rsidP="00BC28F2">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w:t>
            </w:r>
            <w:r w:rsidR="00476E38" w:rsidRPr="006F5BE7">
              <w:rPr>
                <w:rFonts w:ascii="Book Antiqua" w:hAnsi="Book Antiqua" w:cs="Times New Roman"/>
                <w:color w:val="000000" w:themeColor="text1"/>
                <w:sz w:val="24"/>
                <w:szCs w:val="24"/>
              </w:rPr>
              <w:t>eference</w:t>
            </w:r>
          </w:p>
        </w:tc>
      </w:tr>
      <w:tr w:rsidR="00476E38" w:rsidRPr="00620327" w14:paraId="4E75F2E0" w14:textId="77777777" w:rsidTr="001E70F6">
        <w:tc>
          <w:tcPr>
            <w:tcW w:w="2263" w:type="dxa"/>
          </w:tcPr>
          <w:p w14:paraId="277BF76C" w14:textId="7777777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Any IS</w:t>
            </w:r>
          </w:p>
        </w:tc>
        <w:tc>
          <w:tcPr>
            <w:tcW w:w="1134" w:type="dxa"/>
          </w:tcPr>
          <w:p w14:paraId="59CFA188"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8</w:t>
            </w:r>
          </w:p>
        </w:tc>
        <w:tc>
          <w:tcPr>
            <w:tcW w:w="993" w:type="dxa"/>
          </w:tcPr>
          <w:p w14:paraId="0D74BA3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12</w:t>
            </w:r>
          </w:p>
        </w:tc>
        <w:tc>
          <w:tcPr>
            <w:tcW w:w="1275" w:type="dxa"/>
          </w:tcPr>
          <w:p w14:paraId="5217D73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0.047</w:t>
            </w:r>
          </w:p>
        </w:tc>
        <w:tc>
          <w:tcPr>
            <w:tcW w:w="1276" w:type="dxa"/>
          </w:tcPr>
          <w:p w14:paraId="77A77A7E"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2.668</w:t>
            </w:r>
          </w:p>
        </w:tc>
        <w:tc>
          <w:tcPr>
            <w:tcW w:w="1355" w:type="dxa"/>
          </w:tcPr>
          <w:p w14:paraId="6F13321A"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1.012-7.033</w:t>
            </w:r>
          </w:p>
        </w:tc>
      </w:tr>
      <w:tr w:rsidR="00476E38" w:rsidRPr="00620327" w14:paraId="05050DB6" w14:textId="77777777" w:rsidTr="001E70F6">
        <w:tc>
          <w:tcPr>
            <w:tcW w:w="2263" w:type="dxa"/>
          </w:tcPr>
          <w:p w14:paraId="1DF356B7" w14:textId="1618959D"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Any two IS</w:t>
            </w:r>
          </w:p>
        </w:tc>
        <w:tc>
          <w:tcPr>
            <w:tcW w:w="1134" w:type="dxa"/>
          </w:tcPr>
          <w:p w14:paraId="1B526E11"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10</w:t>
            </w:r>
          </w:p>
        </w:tc>
        <w:tc>
          <w:tcPr>
            <w:tcW w:w="993" w:type="dxa"/>
          </w:tcPr>
          <w:p w14:paraId="445555DF"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4</w:t>
            </w:r>
          </w:p>
        </w:tc>
        <w:tc>
          <w:tcPr>
            <w:tcW w:w="1275" w:type="dxa"/>
          </w:tcPr>
          <w:p w14:paraId="18CC21BB" w14:textId="483062DB"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&lt;0.001</w:t>
            </w:r>
          </w:p>
        </w:tc>
        <w:tc>
          <w:tcPr>
            <w:tcW w:w="1276" w:type="dxa"/>
          </w:tcPr>
          <w:p w14:paraId="6A36D4FA"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10.375</w:t>
            </w:r>
          </w:p>
        </w:tc>
        <w:tc>
          <w:tcPr>
            <w:tcW w:w="1355" w:type="dxa"/>
          </w:tcPr>
          <w:p w14:paraId="5495770D"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2.948-36.508</w:t>
            </w:r>
          </w:p>
        </w:tc>
      </w:tr>
      <w:tr w:rsidR="00476E38" w:rsidRPr="00620327" w14:paraId="33B49FEA" w14:textId="77777777" w:rsidTr="001E70F6">
        <w:tc>
          <w:tcPr>
            <w:tcW w:w="2263" w:type="dxa"/>
          </w:tcPr>
          <w:p w14:paraId="2DEBA662" w14:textId="7777777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Infliximab</w:t>
            </w:r>
          </w:p>
        </w:tc>
        <w:tc>
          <w:tcPr>
            <w:tcW w:w="1134" w:type="dxa"/>
          </w:tcPr>
          <w:p w14:paraId="445AB7F9"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13</w:t>
            </w:r>
          </w:p>
        </w:tc>
        <w:tc>
          <w:tcPr>
            <w:tcW w:w="993" w:type="dxa"/>
          </w:tcPr>
          <w:p w14:paraId="6750920A"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24</w:t>
            </w:r>
          </w:p>
        </w:tc>
        <w:tc>
          <w:tcPr>
            <w:tcW w:w="1275" w:type="dxa"/>
          </w:tcPr>
          <w:p w14:paraId="18FF678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0.109</w:t>
            </w:r>
          </w:p>
        </w:tc>
        <w:tc>
          <w:tcPr>
            <w:tcW w:w="1276" w:type="dxa"/>
          </w:tcPr>
          <w:p w14:paraId="193323A6"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1.992</w:t>
            </w:r>
          </w:p>
        </w:tc>
        <w:tc>
          <w:tcPr>
            <w:tcW w:w="1355" w:type="dxa"/>
          </w:tcPr>
          <w:p w14:paraId="59EB51F9"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0.857-4.632</w:t>
            </w:r>
          </w:p>
        </w:tc>
      </w:tr>
      <w:tr w:rsidR="00476E38" w:rsidRPr="00620327" w14:paraId="5C7BB8CC" w14:textId="77777777" w:rsidTr="001E70F6">
        <w:tc>
          <w:tcPr>
            <w:tcW w:w="2263" w:type="dxa"/>
          </w:tcPr>
          <w:p w14:paraId="3367A169" w14:textId="4DC3B550"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5-ASA</w:t>
            </w:r>
            <w:r w:rsidR="00BC28F2">
              <w:rPr>
                <w:rFonts w:ascii="Book Antiqua" w:hAnsi="Book Antiqua" w:cs="Times New Roman"/>
                <w:color w:val="000000" w:themeColor="text1"/>
                <w:sz w:val="24"/>
                <w:szCs w:val="24"/>
              </w:rPr>
              <w:t xml:space="preserve"> + a</w:t>
            </w:r>
            <w:r w:rsidRPr="006F5BE7">
              <w:rPr>
                <w:rFonts w:ascii="Book Antiqua" w:hAnsi="Book Antiqua" w:cs="Times New Roman"/>
                <w:color w:val="000000" w:themeColor="text1"/>
                <w:sz w:val="24"/>
                <w:szCs w:val="24"/>
              </w:rPr>
              <w:t>ny IS</w:t>
            </w:r>
          </w:p>
        </w:tc>
        <w:tc>
          <w:tcPr>
            <w:tcW w:w="1134" w:type="dxa"/>
          </w:tcPr>
          <w:p w14:paraId="29A804F9"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11</w:t>
            </w:r>
          </w:p>
        </w:tc>
        <w:tc>
          <w:tcPr>
            <w:tcW w:w="993" w:type="dxa"/>
          </w:tcPr>
          <w:p w14:paraId="2DD39767"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9</w:t>
            </w:r>
          </w:p>
        </w:tc>
        <w:tc>
          <w:tcPr>
            <w:tcW w:w="1275" w:type="dxa"/>
          </w:tcPr>
          <w:p w14:paraId="2964272E"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0.002</w:t>
            </w:r>
          </w:p>
        </w:tc>
        <w:tc>
          <w:tcPr>
            <w:tcW w:w="1276" w:type="dxa"/>
          </w:tcPr>
          <w:p w14:paraId="023FE49C"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5.072</w:t>
            </w:r>
          </w:p>
        </w:tc>
        <w:tc>
          <w:tcPr>
            <w:tcW w:w="1355" w:type="dxa"/>
          </w:tcPr>
          <w:p w14:paraId="6831E06E"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1.853-13.887</w:t>
            </w:r>
          </w:p>
        </w:tc>
      </w:tr>
      <w:tr w:rsidR="00476E38" w:rsidRPr="00620327" w14:paraId="2EBD9AC7" w14:textId="77777777" w:rsidTr="001E70F6">
        <w:tc>
          <w:tcPr>
            <w:tcW w:w="2263" w:type="dxa"/>
          </w:tcPr>
          <w:p w14:paraId="116D5CFA" w14:textId="38B950CC"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Infliximab</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w:t>
            </w:r>
            <w:r w:rsidR="00BC28F2">
              <w:rPr>
                <w:rFonts w:ascii="Book Antiqua" w:hAnsi="Book Antiqua" w:cs="Times New Roman"/>
                <w:color w:val="000000" w:themeColor="text1"/>
                <w:sz w:val="24"/>
                <w:szCs w:val="24"/>
              </w:rPr>
              <w:t xml:space="preserve"> a</w:t>
            </w:r>
            <w:r w:rsidRPr="006F5BE7">
              <w:rPr>
                <w:rFonts w:ascii="Book Antiqua" w:hAnsi="Book Antiqua" w:cs="Times New Roman"/>
                <w:color w:val="000000" w:themeColor="text1"/>
                <w:sz w:val="24"/>
                <w:szCs w:val="24"/>
              </w:rPr>
              <w:t>ny IS</w:t>
            </w:r>
          </w:p>
        </w:tc>
        <w:tc>
          <w:tcPr>
            <w:tcW w:w="1134" w:type="dxa"/>
          </w:tcPr>
          <w:p w14:paraId="2B94A7C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9</w:t>
            </w:r>
          </w:p>
        </w:tc>
        <w:tc>
          <w:tcPr>
            <w:tcW w:w="993" w:type="dxa"/>
          </w:tcPr>
          <w:p w14:paraId="00F47527"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7</w:t>
            </w:r>
          </w:p>
        </w:tc>
        <w:tc>
          <w:tcPr>
            <w:tcW w:w="1275" w:type="dxa"/>
          </w:tcPr>
          <w:p w14:paraId="3D3F0B1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0.003</w:t>
            </w:r>
          </w:p>
        </w:tc>
        <w:tc>
          <w:tcPr>
            <w:tcW w:w="1276" w:type="dxa"/>
          </w:tcPr>
          <w:p w14:paraId="36988A55"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5.336</w:t>
            </w:r>
          </w:p>
        </w:tc>
        <w:tc>
          <w:tcPr>
            <w:tcW w:w="1355" w:type="dxa"/>
          </w:tcPr>
          <w:p w14:paraId="14FFA730"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1.773-16.058</w:t>
            </w:r>
          </w:p>
        </w:tc>
      </w:tr>
      <w:tr w:rsidR="00476E38" w:rsidRPr="00620327" w14:paraId="21C72374" w14:textId="77777777" w:rsidTr="001E70F6">
        <w:tc>
          <w:tcPr>
            <w:tcW w:w="2263" w:type="dxa"/>
          </w:tcPr>
          <w:p w14:paraId="3AE7A2EE" w14:textId="763DA160"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FC</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&gt;</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ULN</w:t>
            </w:r>
          </w:p>
        </w:tc>
        <w:tc>
          <w:tcPr>
            <w:tcW w:w="1134" w:type="dxa"/>
          </w:tcPr>
          <w:p w14:paraId="636247BF"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57</w:t>
            </w:r>
          </w:p>
        </w:tc>
        <w:tc>
          <w:tcPr>
            <w:tcW w:w="993" w:type="dxa"/>
          </w:tcPr>
          <w:p w14:paraId="4C674892"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69</w:t>
            </w:r>
          </w:p>
        </w:tc>
        <w:tc>
          <w:tcPr>
            <w:tcW w:w="1275" w:type="dxa"/>
          </w:tcPr>
          <w:p w14:paraId="3157EF3E" w14:textId="034D359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&lt;0.001</w:t>
            </w:r>
          </w:p>
        </w:tc>
        <w:tc>
          <w:tcPr>
            <w:tcW w:w="1276" w:type="dxa"/>
          </w:tcPr>
          <w:p w14:paraId="1581EE13"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4.431</w:t>
            </w:r>
          </w:p>
        </w:tc>
        <w:tc>
          <w:tcPr>
            <w:tcW w:w="1355" w:type="dxa"/>
          </w:tcPr>
          <w:p w14:paraId="34970C7F"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2.265-8.667</w:t>
            </w:r>
          </w:p>
        </w:tc>
      </w:tr>
      <w:tr w:rsidR="00476E38" w:rsidRPr="00620327" w14:paraId="5D5C2181" w14:textId="77777777" w:rsidTr="001E70F6">
        <w:tc>
          <w:tcPr>
            <w:tcW w:w="2263" w:type="dxa"/>
          </w:tcPr>
          <w:p w14:paraId="6FA7DF45" w14:textId="7A2EAE6C"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CRP</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&gt;</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ULN</w:t>
            </w:r>
          </w:p>
        </w:tc>
        <w:tc>
          <w:tcPr>
            <w:tcW w:w="1134" w:type="dxa"/>
          </w:tcPr>
          <w:p w14:paraId="162D5ADF"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26</w:t>
            </w:r>
          </w:p>
        </w:tc>
        <w:tc>
          <w:tcPr>
            <w:tcW w:w="993" w:type="dxa"/>
          </w:tcPr>
          <w:p w14:paraId="6503D9C7"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18</w:t>
            </w:r>
          </w:p>
        </w:tc>
        <w:tc>
          <w:tcPr>
            <w:tcW w:w="1275" w:type="dxa"/>
          </w:tcPr>
          <w:p w14:paraId="5FC68D0B" w14:textId="440DA704"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&lt;0.001</w:t>
            </w:r>
          </w:p>
        </w:tc>
        <w:tc>
          <w:tcPr>
            <w:tcW w:w="1276" w:type="dxa"/>
          </w:tcPr>
          <w:p w14:paraId="5F1DD276"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3.98</w:t>
            </w:r>
          </w:p>
        </w:tc>
        <w:tc>
          <w:tcPr>
            <w:tcW w:w="1355" w:type="dxa"/>
          </w:tcPr>
          <w:p w14:paraId="161FCF30"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1.994-7.944</w:t>
            </w:r>
          </w:p>
        </w:tc>
      </w:tr>
      <w:tr w:rsidR="00476E38" w:rsidRPr="00620327" w14:paraId="52FC39A6" w14:textId="77777777" w:rsidTr="001E70F6">
        <w:tc>
          <w:tcPr>
            <w:tcW w:w="2263" w:type="dxa"/>
            <w:tcBorders>
              <w:bottom w:val="single" w:sz="2" w:space="0" w:color="auto"/>
            </w:tcBorders>
          </w:tcPr>
          <w:p w14:paraId="327E2D21" w14:textId="00EDEA17" w:rsidR="00476E38" w:rsidRPr="006F5BE7" w:rsidRDefault="00476E38" w:rsidP="001E70F6">
            <w:pPr>
              <w:adjustRightInd w:val="0"/>
              <w:snapToGrid w:val="0"/>
              <w:spacing w:line="360" w:lineRule="auto"/>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ESR</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&gt;</w:t>
            </w:r>
            <w:r w:rsidR="00BC28F2">
              <w:rPr>
                <w:rFonts w:ascii="Book Antiqua" w:hAnsi="Book Antiqua" w:cs="Times New Roman"/>
                <w:color w:val="000000" w:themeColor="text1"/>
                <w:sz w:val="24"/>
                <w:szCs w:val="24"/>
              </w:rPr>
              <w:t xml:space="preserve"> </w:t>
            </w:r>
            <w:r w:rsidRPr="006F5BE7">
              <w:rPr>
                <w:rFonts w:ascii="Book Antiqua" w:hAnsi="Book Antiqua" w:cs="Times New Roman"/>
                <w:color w:val="000000" w:themeColor="text1"/>
                <w:sz w:val="24"/>
                <w:szCs w:val="24"/>
              </w:rPr>
              <w:t>ULN</w:t>
            </w:r>
          </w:p>
        </w:tc>
        <w:tc>
          <w:tcPr>
            <w:tcW w:w="1134" w:type="dxa"/>
            <w:tcBorders>
              <w:bottom w:val="single" w:sz="2" w:space="0" w:color="auto"/>
            </w:tcBorders>
          </w:tcPr>
          <w:p w14:paraId="2D96079B"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25</w:t>
            </w:r>
          </w:p>
        </w:tc>
        <w:tc>
          <w:tcPr>
            <w:tcW w:w="993" w:type="dxa"/>
            <w:tcBorders>
              <w:bottom w:val="single" w:sz="2" w:space="0" w:color="auto"/>
            </w:tcBorders>
          </w:tcPr>
          <w:p w14:paraId="6FAE9D1F"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18</w:t>
            </w:r>
          </w:p>
        </w:tc>
        <w:tc>
          <w:tcPr>
            <w:tcW w:w="1275" w:type="dxa"/>
            <w:tcBorders>
              <w:bottom w:val="single" w:sz="2" w:space="0" w:color="auto"/>
            </w:tcBorders>
          </w:tcPr>
          <w:p w14:paraId="18CEA9F9" w14:textId="5ACD1108"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&lt;0.001</w:t>
            </w:r>
          </w:p>
        </w:tc>
        <w:tc>
          <w:tcPr>
            <w:tcW w:w="1276" w:type="dxa"/>
            <w:tcBorders>
              <w:bottom w:val="single" w:sz="2" w:space="0" w:color="auto"/>
            </w:tcBorders>
          </w:tcPr>
          <w:p w14:paraId="4B5B64BD"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3.744</w:t>
            </w:r>
          </w:p>
        </w:tc>
        <w:tc>
          <w:tcPr>
            <w:tcW w:w="1355" w:type="dxa"/>
            <w:tcBorders>
              <w:bottom w:val="single" w:sz="2" w:space="0" w:color="auto"/>
            </w:tcBorders>
          </w:tcPr>
          <w:p w14:paraId="0C3471BE" w14:textId="77777777" w:rsidR="00476E38" w:rsidRPr="006F5BE7"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6F5BE7">
              <w:rPr>
                <w:rFonts w:ascii="Book Antiqua" w:hAnsi="Book Antiqua" w:cs="Times New Roman"/>
                <w:color w:val="000000" w:themeColor="text1"/>
                <w:sz w:val="24"/>
                <w:szCs w:val="24"/>
              </w:rPr>
              <w:t>1.87-7.494</w:t>
            </w:r>
          </w:p>
        </w:tc>
      </w:tr>
    </w:tbl>
    <w:p w14:paraId="313C74EA" w14:textId="590A57A8" w:rsidR="00BC28F2" w:rsidRDefault="00BC28F2" w:rsidP="00476E3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5-ASA: </w:t>
      </w:r>
      <w:r w:rsidRPr="00620327">
        <w:rPr>
          <w:rFonts w:ascii="Book Antiqua" w:hAnsi="Book Antiqua" w:cs="Times New Roman"/>
          <w:color w:val="000000" w:themeColor="text1"/>
          <w:sz w:val="24"/>
          <w:szCs w:val="24"/>
        </w:rPr>
        <w:t>5-aminosalicylic acid</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IS: Immunosuppressant</w:t>
      </w:r>
      <w:r w:rsidR="00476E38" w:rsidRPr="00620327">
        <w:rPr>
          <w:rFonts w:ascii="Book Antiqua" w:hAnsi="Book Antiqua" w:cs="Times New Roman"/>
          <w:color w:val="000000" w:themeColor="text1"/>
          <w:sz w:val="24"/>
          <w:szCs w:val="24"/>
        </w:rPr>
        <w:t xml:space="preserve"> (steroids, thiopurine, </w:t>
      </w:r>
      <w:r w:rsidR="00476E38" w:rsidRPr="00620327">
        <w:rPr>
          <w:rFonts w:ascii="Book Antiqua" w:hAnsi="Book Antiqua" w:cs="Times New Roman"/>
          <w:color w:val="000000" w:themeColor="text1"/>
          <w:sz w:val="24"/>
          <w:szCs w:val="24"/>
        </w:rPr>
        <w:lastRenderedPageBreak/>
        <w:t>thalidomide, tacrolimus, or methotrexate)</w:t>
      </w:r>
      <w:r>
        <w:rPr>
          <w:rFonts w:ascii="Book Antiqua" w:hAnsi="Book Antiqua" w:cs="Times New Roman"/>
          <w:color w:val="000000" w:themeColor="text1"/>
          <w:sz w:val="24"/>
          <w:szCs w:val="24"/>
        </w:rPr>
        <w:t>;</w:t>
      </w:r>
      <w:r w:rsidR="00476E38" w:rsidRPr="00620327">
        <w:rPr>
          <w:rFonts w:ascii="Book Antiqua" w:hAnsi="Book Antiqua" w:cs="Times New Roman"/>
          <w:i/>
          <w:color w:val="000000" w:themeColor="text1"/>
          <w:sz w:val="24"/>
          <w:szCs w:val="24"/>
        </w:rPr>
        <w:t xml:space="preserve"> </w:t>
      </w:r>
      <w:r w:rsidRPr="00BC28F2">
        <w:rPr>
          <w:rFonts w:ascii="Book Antiqua" w:hAnsi="Book Antiqua" w:cs="Times New Roman"/>
          <w:color w:val="000000" w:themeColor="text1"/>
          <w:sz w:val="24"/>
          <w:szCs w:val="24"/>
        </w:rPr>
        <w:t>FC: F</w:t>
      </w:r>
      <w:r>
        <w:rPr>
          <w:rFonts w:ascii="Book Antiqua" w:hAnsi="Book Antiqua" w:cs="Times New Roman"/>
          <w:color w:val="000000" w:themeColor="text1"/>
          <w:sz w:val="24"/>
          <w:szCs w:val="24"/>
        </w:rPr>
        <w:t>ecal calprotectin;</w:t>
      </w:r>
      <w:r w:rsidRPr="00BC28F2">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CRP</w:t>
      </w:r>
      <w:r>
        <w:rPr>
          <w:rFonts w:ascii="Book Antiqua" w:hAnsi="Book Antiqua" w:cs="Times New Roman"/>
          <w:color w:val="000000" w:themeColor="text1"/>
          <w:sz w:val="24"/>
          <w:szCs w:val="24"/>
        </w:rPr>
        <w:t>:</w:t>
      </w:r>
      <w:r w:rsidR="00476E38" w:rsidRPr="00620327">
        <w:rPr>
          <w:rFonts w:ascii="Book Antiqua" w:hAnsi="Book Antiqua" w:cs="Times New Roman"/>
          <w:i/>
          <w:color w:val="000000" w:themeColor="text1"/>
          <w:sz w:val="24"/>
          <w:szCs w:val="24"/>
        </w:rPr>
        <w:t xml:space="preserve"> </w:t>
      </w:r>
      <w:r w:rsidR="00476E38" w:rsidRPr="00620327">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reaction protein;</w:t>
      </w:r>
      <w:r w:rsidR="00476E38" w:rsidRPr="00BC28F2">
        <w:rPr>
          <w:rFonts w:ascii="Book Antiqua" w:hAnsi="Book Antiqua" w:cs="Times New Roman"/>
          <w:color w:val="000000" w:themeColor="text1"/>
          <w:sz w:val="24"/>
          <w:szCs w:val="24"/>
        </w:rPr>
        <w:t xml:space="preserve"> </w:t>
      </w:r>
      <w:r w:rsidRPr="00BC28F2">
        <w:rPr>
          <w:rFonts w:ascii="Book Antiqua" w:hAnsi="Book Antiqua" w:cs="Times New Roman"/>
          <w:color w:val="000000" w:themeColor="text1"/>
          <w:sz w:val="24"/>
          <w:szCs w:val="24"/>
        </w:rPr>
        <w:t>ESR: E</w:t>
      </w:r>
      <w:r w:rsidR="00476E38" w:rsidRPr="00BC28F2">
        <w:rPr>
          <w:rFonts w:ascii="Book Antiqua" w:hAnsi="Book Antiqua" w:cs="Times New Roman"/>
          <w:color w:val="000000" w:themeColor="text1"/>
          <w:sz w:val="24"/>
          <w:szCs w:val="24"/>
        </w:rPr>
        <w:t>ryt</w:t>
      </w:r>
      <w:r w:rsidR="00476E38" w:rsidRPr="00620327">
        <w:rPr>
          <w:rFonts w:ascii="Book Antiqua" w:hAnsi="Book Antiqua" w:cs="Times New Roman"/>
          <w:color w:val="000000" w:themeColor="text1"/>
          <w:sz w:val="24"/>
          <w:szCs w:val="24"/>
        </w:rPr>
        <w:t>hrocyte sedimentation rate</w:t>
      </w:r>
      <w:r>
        <w:rPr>
          <w:rFonts w:ascii="Book Antiqua" w:hAnsi="Book Antiqua" w:cs="Times New Roman"/>
          <w:color w:val="000000" w:themeColor="text1"/>
          <w:sz w:val="24"/>
          <w:szCs w:val="24"/>
        </w:rPr>
        <w:t>;</w:t>
      </w:r>
      <w:r w:rsidR="00476E38" w:rsidRPr="00620327">
        <w:rPr>
          <w:rFonts w:ascii="Book Antiqua" w:hAnsi="Book Antiqua" w:cs="Times New Roman"/>
          <w:i/>
          <w:color w:val="000000" w:themeColor="text1"/>
          <w:sz w:val="24"/>
          <w:szCs w:val="24"/>
        </w:rPr>
        <w:t xml:space="preserve"> </w:t>
      </w:r>
      <w:r w:rsidRPr="00BC28F2">
        <w:rPr>
          <w:rFonts w:ascii="Book Antiqua" w:hAnsi="Book Antiqua" w:cs="Times New Roman"/>
          <w:color w:val="000000" w:themeColor="text1"/>
          <w:sz w:val="24"/>
          <w:szCs w:val="24"/>
        </w:rPr>
        <w:t>ULN: U</w:t>
      </w:r>
      <w:r w:rsidR="00476E38" w:rsidRPr="00620327">
        <w:rPr>
          <w:rFonts w:ascii="Book Antiqua" w:hAnsi="Book Antiqua" w:cs="Times New Roman"/>
          <w:color w:val="000000" w:themeColor="text1"/>
          <w:sz w:val="24"/>
          <w:szCs w:val="24"/>
        </w:rPr>
        <w:t>pper limit of normal</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CI: C</w:t>
      </w:r>
      <w:r w:rsidR="00476E38" w:rsidRPr="00620327">
        <w:rPr>
          <w:rFonts w:ascii="Book Antiqua" w:hAnsi="Book Antiqua" w:cs="Times New Roman"/>
          <w:color w:val="000000" w:themeColor="text1"/>
          <w:sz w:val="24"/>
          <w:szCs w:val="24"/>
        </w:rPr>
        <w:t>onfidence interval.</w:t>
      </w:r>
    </w:p>
    <w:p w14:paraId="7CD19BB9" w14:textId="77777777" w:rsidR="00BC28F2" w:rsidRDefault="00BC28F2">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75E0627" w14:textId="5D9C28E0" w:rsidR="00476E38" w:rsidRPr="00620327" w:rsidRDefault="00B9059E" w:rsidP="00476E38">
      <w:pPr>
        <w:adjustRightInd w:val="0"/>
        <w:snapToGrid w:val="0"/>
        <w:spacing w:line="360" w:lineRule="auto"/>
        <w:rPr>
          <w:rFonts w:ascii="Book Antiqua" w:hAnsi="Book Antiqua" w:cs="Times New Roman"/>
          <w:color w:val="000000" w:themeColor="text1"/>
          <w:sz w:val="24"/>
          <w:szCs w:val="24"/>
        </w:rPr>
      </w:pPr>
      <w:r w:rsidRPr="00B9059E">
        <w:rPr>
          <w:rFonts w:ascii="Book Antiqua" w:hAnsi="Book Antiqua" w:cs="Times New Roman"/>
          <w:noProof/>
          <w:color w:val="000000" w:themeColor="text1"/>
          <w:sz w:val="24"/>
          <w:szCs w:val="24"/>
        </w:rPr>
        <w:lastRenderedPageBreak/>
        <w:drawing>
          <wp:inline distT="0" distB="0" distL="0" distR="0" wp14:anchorId="4AD8F889" wp14:editId="0649C644">
            <wp:extent cx="5274310" cy="262572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625725"/>
                    </a:xfrm>
                    <a:prstGeom prst="rect">
                      <a:avLst/>
                    </a:prstGeom>
                  </pic:spPr>
                </pic:pic>
              </a:graphicData>
            </a:graphic>
          </wp:inline>
        </w:drawing>
      </w:r>
    </w:p>
    <w:p w14:paraId="6D1EFB81" w14:textId="15A81848" w:rsidR="00476E38" w:rsidRPr="00620327" w:rsidRDefault="00B9059E" w:rsidP="00476E38">
      <w:pPr>
        <w:adjustRightInd w:val="0"/>
        <w:snapToGrid w:val="0"/>
        <w:spacing w:line="360" w:lineRule="auto"/>
        <w:rPr>
          <w:rFonts w:ascii="Book Antiqua" w:hAnsi="Book Antiqua" w:cs="Times New Roman"/>
          <w:color w:val="000000" w:themeColor="text1"/>
          <w:sz w:val="24"/>
          <w:szCs w:val="24"/>
        </w:rPr>
      </w:pPr>
      <w:r w:rsidRPr="00B9059E">
        <w:rPr>
          <w:rFonts w:ascii="Book Antiqua" w:hAnsi="Book Antiqua" w:cs="Times New Roman"/>
          <w:b/>
          <w:color w:val="000000" w:themeColor="text1"/>
          <w:sz w:val="24"/>
          <w:szCs w:val="24"/>
        </w:rPr>
        <w:t>Figure 1</w:t>
      </w:r>
      <w:r w:rsidR="00476E38" w:rsidRPr="00B9059E">
        <w:rPr>
          <w:rFonts w:ascii="Book Antiqua" w:hAnsi="Book Antiqua" w:cs="Times New Roman"/>
          <w:b/>
          <w:color w:val="000000" w:themeColor="text1"/>
          <w:sz w:val="24"/>
          <w:szCs w:val="24"/>
        </w:rPr>
        <w:t xml:space="preserve"> Risk factors for opportunistic in</w:t>
      </w:r>
      <w:r w:rsidRPr="00B9059E">
        <w:rPr>
          <w:rFonts w:ascii="Book Antiqua" w:hAnsi="Book Antiqua" w:cs="Times New Roman"/>
          <w:b/>
          <w:color w:val="000000" w:themeColor="text1"/>
          <w:sz w:val="24"/>
          <w:szCs w:val="24"/>
        </w:rPr>
        <w:t xml:space="preserve">fection in inflammatory bowel disease </w:t>
      </w:r>
      <w:r w:rsidR="00476E38" w:rsidRPr="00B9059E">
        <w:rPr>
          <w:rFonts w:ascii="Book Antiqua" w:hAnsi="Book Antiqua" w:cs="Times New Roman"/>
          <w:b/>
          <w:color w:val="000000" w:themeColor="text1"/>
          <w:sz w:val="24"/>
          <w:szCs w:val="24"/>
        </w:rPr>
        <w:t>patients (multivariate analysis).</w:t>
      </w:r>
      <w:r w:rsidR="00476E38" w:rsidRPr="00620327">
        <w:rPr>
          <w:rFonts w:ascii="Book Antiqua" w:hAnsi="Book Antiqua"/>
          <w:color w:val="000000" w:themeColor="text1"/>
          <w:sz w:val="24"/>
          <w:szCs w:val="24"/>
        </w:rPr>
        <w:t xml:space="preserve"> </w:t>
      </w:r>
      <w:r>
        <w:rPr>
          <w:rFonts w:ascii="Book Antiqua" w:hAnsi="Book Antiqua" w:cs="Times New Roman"/>
          <w:color w:val="000000" w:themeColor="text1"/>
          <w:sz w:val="24"/>
          <w:szCs w:val="24"/>
        </w:rPr>
        <w:t xml:space="preserve">5-ASA: </w:t>
      </w:r>
      <w:bookmarkStart w:id="343" w:name="OLE_LINK8"/>
      <w:r w:rsidR="00476E38" w:rsidRPr="00620327">
        <w:rPr>
          <w:rFonts w:ascii="Book Antiqua" w:hAnsi="Book Antiqua" w:cs="Times New Roman"/>
          <w:color w:val="000000" w:themeColor="text1"/>
          <w:sz w:val="24"/>
          <w:szCs w:val="24"/>
        </w:rPr>
        <w:t>5-aminosalicylic acid</w:t>
      </w:r>
      <w:bookmarkEnd w:id="343"/>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IS: I</w:t>
      </w:r>
      <w:r w:rsidR="00476E38" w:rsidRPr="00620327">
        <w:rPr>
          <w:rFonts w:ascii="Book Antiqua" w:hAnsi="Book Antiqua" w:cs="Times New Roman"/>
          <w:color w:val="000000" w:themeColor="text1"/>
          <w:sz w:val="24"/>
          <w:szCs w:val="24"/>
        </w:rPr>
        <w:t>mmunosuppressant (steroids, thiopurine, thalidomid</w:t>
      </w:r>
      <w:r>
        <w:rPr>
          <w:rFonts w:ascii="Book Antiqua" w:hAnsi="Book Antiqua" w:cs="Times New Roman"/>
          <w:color w:val="000000" w:themeColor="text1"/>
          <w:sz w:val="24"/>
          <w:szCs w:val="24"/>
        </w:rPr>
        <w:t>e, tacrolimus, or methotrexate);</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FC: F</w:t>
      </w:r>
      <w:r w:rsidR="00476E38" w:rsidRPr="00620327">
        <w:rPr>
          <w:rFonts w:ascii="Book Antiqua" w:hAnsi="Book Antiqua" w:cs="Times New Roman"/>
          <w:color w:val="000000" w:themeColor="text1"/>
          <w:sz w:val="24"/>
          <w:szCs w:val="24"/>
        </w:rPr>
        <w:t>ecal calprotectin</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CRP: </w:t>
      </w:r>
      <w:r w:rsidR="00476E38" w:rsidRPr="00620327">
        <w:rPr>
          <w:rFonts w:ascii="Book Antiqua" w:hAnsi="Book Antiqua" w:cs="Times New Roman"/>
          <w:color w:val="000000" w:themeColor="text1"/>
          <w:sz w:val="24"/>
          <w:szCs w:val="24"/>
        </w:rPr>
        <w:t>C-reaction protein</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ESR: E</w:t>
      </w:r>
      <w:r w:rsidR="00476E38" w:rsidRPr="00620327">
        <w:rPr>
          <w:rFonts w:ascii="Book Antiqua" w:hAnsi="Book Antiqua" w:cs="Times New Roman"/>
          <w:color w:val="000000" w:themeColor="text1"/>
          <w:sz w:val="24"/>
          <w:szCs w:val="24"/>
        </w:rPr>
        <w:t>rythrocyte sedimentation rate</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ULN: U</w:t>
      </w:r>
      <w:r w:rsidR="00476E38" w:rsidRPr="00620327">
        <w:rPr>
          <w:rFonts w:ascii="Book Antiqua" w:hAnsi="Book Antiqua" w:cs="Times New Roman"/>
          <w:color w:val="000000" w:themeColor="text1"/>
          <w:sz w:val="24"/>
          <w:szCs w:val="24"/>
        </w:rPr>
        <w:t>pper limit of normal</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CI: </w:t>
      </w:r>
      <w:bookmarkStart w:id="344" w:name="OLE_LINK1"/>
      <w:bookmarkStart w:id="345" w:name="OLE_LINK3"/>
      <w:r>
        <w:rPr>
          <w:rFonts w:ascii="Book Antiqua" w:hAnsi="Book Antiqua" w:cs="Times New Roman"/>
          <w:color w:val="000000" w:themeColor="text1"/>
          <w:sz w:val="24"/>
          <w:szCs w:val="24"/>
        </w:rPr>
        <w:t>C</w:t>
      </w:r>
      <w:r w:rsidR="00476E38" w:rsidRPr="00620327">
        <w:rPr>
          <w:rFonts w:ascii="Book Antiqua" w:hAnsi="Book Antiqua" w:cs="Times New Roman"/>
          <w:color w:val="000000" w:themeColor="text1"/>
          <w:sz w:val="24"/>
          <w:szCs w:val="24"/>
        </w:rPr>
        <w:t>onfidence interval</w:t>
      </w:r>
      <w:bookmarkEnd w:id="344"/>
      <w:bookmarkEnd w:id="345"/>
      <w:r w:rsidR="00476E38" w:rsidRPr="00620327">
        <w:rPr>
          <w:rFonts w:ascii="Book Antiqua" w:hAnsi="Book Antiqua" w:cs="Times New Roman"/>
          <w:color w:val="000000" w:themeColor="text1"/>
          <w:sz w:val="24"/>
          <w:szCs w:val="24"/>
        </w:rPr>
        <w:t xml:space="preserve">. </w:t>
      </w:r>
      <w:r w:rsidR="00E92900" w:rsidRPr="00B9059E">
        <w:rPr>
          <w:rFonts w:ascii="Book Antiqua" w:hAnsi="Book Antiqua" w:cs="Times New Roman"/>
          <w:i/>
          <w:color w:val="000000" w:themeColor="text1"/>
          <w:sz w:val="24"/>
          <w:szCs w:val="24"/>
        </w:rPr>
        <w:t>P</w:t>
      </w:r>
      <w:r w:rsidR="00E92900">
        <w:rPr>
          <w:rFonts w:ascii="Book Antiqua" w:hAnsi="Book Antiqua" w:cs="Times New Roman"/>
          <w:i/>
          <w:color w:val="000000" w:themeColor="text1"/>
          <w:sz w:val="24"/>
          <w:szCs w:val="24"/>
        </w:rPr>
        <w:t>-</w:t>
      </w:r>
      <w:r w:rsidR="00476E38" w:rsidRPr="00620327">
        <w:rPr>
          <w:rFonts w:ascii="Book Antiqua" w:hAnsi="Book Antiqua" w:cs="Times New Roman"/>
          <w:color w:val="000000" w:themeColor="text1"/>
          <w:sz w:val="24"/>
          <w:szCs w:val="24"/>
        </w:rPr>
        <w:t xml:space="preserve">values and 95% </w:t>
      </w:r>
      <w:r>
        <w:rPr>
          <w:rFonts w:ascii="Book Antiqua" w:hAnsi="Book Antiqua" w:cs="Times New Roman"/>
          <w:color w:val="000000" w:themeColor="text1"/>
          <w:sz w:val="24"/>
          <w:szCs w:val="24"/>
        </w:rPr>
        <w:t>c</w:t>
      </w:r>
      <w:r w:rsidRPr="00620327">
        <w:rPr>
          <w:rFonts w:ascii="Book Antiqua" w:hAnsi="Book Antiqua" w:cs="Times New Roman"/>
          <w:color w:val="000000" w:themeColor="text1"/>
          <w:sz w:val="24"/>
          <w:szCs w:val="24"/>
        </w:rPr>
        <w:t>onfidence interval</w:t>
      </w:r>
      <w:r w:rsidR="00E92900">
        <w:rPr>
          <w:rFonts w:ascii="Book Antiqua" w:hAnsi="Book Antiqua" w:cs="Times New Roman"/>
          <w:color w:val="000000" w:themeColor="text1"/>
          <w:sz w:val="24"/>
          <w:szCs w:val="24"/>
        </w:rPr>
        <w:t>s</w:t>
      </w:r>
      <w:r w:rsidRPr="0062032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CI</w:t>
      </w:r>
      <w:r w:rsidR="00E92900">
        <w:rPr>
          <w:rFonts w:ascii="Book Antiqua" w:hAnsi="Book Antiqua" w:cs="Times New Roman"/>
          <w:color w:val="000000" w:themeColor="text1"/>
          <w:sz w:val="24"/>
          <w:szCs w:val="24"/>
        </w:rPr>
        <w:t>s</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for mild, moderate</w:t>
      </w:r>
      <w:r w:rsidR="00E92900">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and severe disease were compared with remission. </w:t>
      </w:r>
      <w:r w:rsidR="00E92900" w:rsidRPr="00B9059E">
        <w:rPr>
          <w:rFonts w:ascii="Book Antiqua" w:hAnsi="Book Antiqua" w:cs="Times New Roman"/>
          <w:i/>
          <w:color w:val="000000" w:themeColor="text1"/>
          <w:sz w:val="24"/>
          <w:szCs w:val="24"/>
        </w:rPr>
        <w:t>P</w:t>
      </w:r>
      <w:r w:rsidR="00E92900">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values and 95%</w:t>
      </w:r>
      <w:r w:rsidR="00476E38" w:rsidRPr="00620327">
        <w:rPr>
          <w:rFonts w:ascii="Book Antiqua" w:hAnsi="Book Antiqua" w:cs="Times New Roman"/>
          <w:color w:val="000000" w:themeColor="text1"/>
          <w:sz w:val="24"/>
          <w:szCs w:val="24"/>
        </w:rPr>
        <w:t>CI</w:t>
      </w:r>
      <w:r w:rsidR="00E92900">
        <w:rPr>
          <w:rFonts w:ascii="Book Antiqua" w:hAnsi="Book Antiqua" w:cs="Times New Roman"/>
          <w:color w:val="000000" w:themeColor="text1"/>
          <w:sz w:val="24"/>
          <w:szCs w:val="24"/>
        </w:rPr>
        <w:t>s</w:t>
      </w:r>
      <w:r w:rsidR="00476E38" w:rsidRPr="00620327">
        <w:rPr>
          <w:rFonts w:ascii="Book Antiqua" w:hAnsi="Book Antiqua" w:cs="Times New Roman"/>
          <w:color w:val="000000" w:themeColor="text1"/>
          <w:sz w:val="24"/>
          <w:szCs w:val="24"/>
        </w:rPr>
        <w:t xml:space="preserve"> for any </w:t>
      </w:r>
      <w:r>
        <w:rPr>
          <w:rFonts w:ascii="Book Antiqua" w:hAnsi="Book Antiqua" w:cs="Times New Roman"/>
          <w:color w:val="000000" w:themeColor="text1"/>
          <w:sz w:val="24"/>
          <w:szCs w:val="24"/>
        </w:rPr>
        <w:t>i</w:t>
      </w:r>
      <w:r w:rsidRPr="00620327">
        <w:rPr>
          <w:rFonts w:ascii="Book Antiqua" w:hAnsi="Book Antiqua" w:cs="Times New Roman"/>
          <w:color w:val="000000" w:themeColor="text1"/>
          <w:sz w:val="24"/>
          <w:szCs w:val="24"/>
        </w:rPr>
        <w:t xml:space="preserve">mmunosuppressant </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IS</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any two IS</w:t>
      </w:r>
      <w:r>
        <w:rPr>
          <w:rFonts w:ascii="Book Antiqua" w:hAnsi="Book Antiqua" w:cs="Times New Roman"/>
          <w:color w:val="000000" w:themeColor="text1"/>
          <w:sz w:val="24"/>
          <w:szCs w:val="24"/>
        </w:rPr>
        <w:t>, infliximab</w:t>
      </w:r>
      <w:r w:rsidR="00476E38" w:rsidRPr="00620327">
        <w:rPr>
          <w:rFonts w:ascii="Book Antiqua" w:hAnsi="Book Antiqua" w:cs="Times New Roman"/>
          <w:color w:val="000000" w:themeColor="text1"/>
          <w:sz w:val="24"/>
          <w:szCs w:val="24"/>
        </w:rPr>
        <w:t xml:space="preserve">, </w:t>
      </w:r>
      <w:r w:rsidRPr="00620327">
        <w:rPr>
          <w:rFonts w:ascii="Book Antiqua" w:hAnsi="Book Antiqua" w:cs="Times New Roman"/>
          <w:color w:val="000000" w:themeColor="text1"/>
          <w:sz w:val="24"/>
          <w:szCs w:val="24"/>
        </w:rPr>
        <w:t>5-aminosalicylic acid</w:t>
      </w:r>
      <w:r w:rsidR="00E50BA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5-ASA</w:t>
      </w:r>
      <w:r>
        <w:rPr>
          <w:rFonts w:ascii="Book Antiqua" w:hAnsi="Book Antiqua" w:cs="Times New Roman"/>
          <w:color w:val="000000" w:themeColor="text1"/>
          <w:sz w:val="24"/>
          <w:szCs w:val="24"/>
        </w:rPr>
        <w:t xml:space="preserve">) </w:t>
      </w:r>
      <w:r w:rsidR="00476E38" w:rsidRPr="00620327">
        <w:rPr>
          <w:rFonts w:ascii="Book Antiqua" w:hAnsi="Book Antiqua" w:cs="Times New Roman"/>
          <w:color w:val="000000" w:themeColor="text1"/>
          <w:sz w:val="24"/>
          <w:szCs w:val="24"/>
        </w:rPr>
        <w:t>+ any IS</w:t>
      </w:r>
      <w:r w:rsidR="00E92900">
        <w:rPr>
          <w:rFonts w:ascii="Book Antiqua" w:hAnsi="Book Antiqua" w:cs="Times New Roman"/>
          <w:color w:val="000000" w:themeColor="text1"/>
          <w:sz w:val="24"/>
          <w:szCs w:val="24"/>
        </w:rPr>
        <w:t>,</w:t>
      </w:r>
      <w:r w:rsidR="00476E38" w:rsidRPr="00620327">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infliximab</w:t>
      </w:r>
      <w:r w:rsidR="00476E38" w:rsidRPr="00620327">
        <w:rPr>
          <w:rFonts w:ascii="Book Antiqua" w:hAnsi="Book Antiqua" w:cs="Times New Roman"/>
          <w:color w:val="000000" w:themeColor="text1"/>
          <w:sz w:val="24"/>
          <w:szCs w:val="24"/>
        </w:rPr>
        <w:t xml:space="preserve"> + any IS were compared with 5-ASA.</w:t>
      </w:r>
    </w:p>
    <w:p w14:paraId="181A7E9D" w14:textId="77777777" w:rsidR="004B4C0E" w:rsidRPr="00620327" w:rsidRDefault="004B4C0E" w:rsidP="00620327">
      <w:pPr>
        <w:adjustRightInd w:val="0"/>
        <w:snapToGrid w:val="0"/>
        <w:spacing w:line="360" w:lineRule="auto"/>
        <w:rPr>
          <w:rFonts w:ascii="Book Antiqua" w:hAnsi="Book Antiqua"/>
          <w:color w:val="000000" w:themeColor="text1"/>
          <w:sz w:val="24"/>
          <w:szCs w:val="24"/>
        </w:rPr>
      </w:pPr>
    </w:p>
    <w:sectPr w:rsidR="004B4C0E" w:rsidRPr="00620327" w:rsidSect="004B4C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8E60" w14:textId="77777777" w:rsidR="00BD6991" w:rsidRDefault="00BD6991" w:rsidP="0007445E">
      <w:r>
        <w:separator/>
      </w:r>
    </w:p>
  </w:endnote>
  <w:endnote w:type="continuationSeparator" w:id="0">
    <w:p w14:paraId="4E99929C" w14:textId="77777777" w:rsidR="00BD6991" w:rsidRDefault="00BD6991" w:rsidP="000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54E9A" w14:textId="77777777" w:rsidR="00BD6991" w:rsidRDefault="00BD6991" w:rsidP="0007445E">
      <w:r>
        <w:separator/>
      </w:r>
    </w:p>
  </w:footnote>
  <w:footnote w:type="continuationSeparator" w:id="0">
    <w:p w14:paraId="47DD214C" w14:textId="77777777" w:rsidR="00BD6991" w:rsidRDefault="00BD6991" w:rsidP="0007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461AE"/>
    <w:multiLevelType w:val="hybridMultilevel"/>
    <w:tmpl w:val="F7F07044"/>
    <w:lvl w:ilvl="0" w:tplc="D5F81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D0"/>
    <w:rsid w:val="0000027A"/>
    <w:rsid w:val="00007125"/>
    <w:rsid w:val="00021ADD"/>
    <w:rsid w:val="00034B31"/>
    <w:rsid w:val="00053266"/>
    <w:rsid w:val="00062709"/>
    <w:rsid w:val="0006580E"/>
    <w:rsid w:val="0007445E"/>
    <w:rsid w:val="00075A9A"/>
    <w:rsid w:val="00075E63"/>
    <w:rsid w:val="000909C2"/>
    <w:rsid w:val="00091CF8"/>
    <w:rsid w:val="00096974"/>
    <w:rsid w:val="000B5ACB"/>
    <w:rsid w:val="000B76C2"/>
    <w:rsid w:val="000C1946"/>
    <w:rsid w:val="000C2BB3"/>
    <w:rsid w:val="000D5F7F"/>
    <w:rsid w:val="000D6D70"/>
    <w:rsid w:val="000E7124"/>
    <w:rsid w:val="000F3B2A"/>
    <w:rsid w:val="0012032F"/>
    <w:rsid w:val="00122FC6"/>
    <w:rsid w:val="00153407"/>
    <w:rsid w:val="0017715F"/>
    <w:rsid w:val="00177692"/>
    <w:rsid w:val="0018374B"/>
    <w:rsid w:val="001B134A"/>
    <w:rsid w:val="001B2128"/>
    <w:rsid w:val="001E0084"/>
    <w:rsid w:val="001E70F6"/>
    <w:rsid w:val="00202E78"/>
    <w:rsid w:val="00204BC5"/>
    <w:rsid w:val="0021239E"/>
    <w:rsid w:val="0022164C"/>
    <w:rsid w:val="00231A81"/>
    <w:rsid w:val="00236ACE"/>
    <w:rsid w:val="00283750"/>
    <w:rsid w:val="0028662E"/>
    <w:rsid w:val="002873F8"/>
    <w:rsid w:val="00295341"/>
    <w:rsid w:val="002D3596"/>
    <w:rsid w:val="00304286"/>
    <w:rsid w:val="00314D56"/>
    <w:rsid w:val="00335FAF"/>
    <w:rsid w:val="00342336"/>
    <w:rsid w:val="00355487"/>
    <w:rsid w:val="00376373"/>
    <w:rsid w:val="003B7EF9"/>
    <w:rsid w:val="003C50B8"/>
    <w:rsid w:val="003C581A"/>
    <w:rsid w:val="003C68F9"/>
    <w:rsid w:val="003E2D40"/>
    <w:rsid w:val="003E34D4"/>
    <w:rsid w:val="004044F8"/>
    <w:rsid w:val="004409D4"/>
    <w:rsid w:val="00442FE1"/>
    <w:rsid w:val="00463075"/>
    <w:rsid w:val="00476E38"/>
    <w:rsid w:val="00487280"/>
    <w:rsid w:val="004919A4"/>
    <w:rsid w:val="00491FDE"/>
    <w:rsid w:val="0049648A"/>
    <w:rsid w:val="004B31FD"/>
    <w:rsid w:val="004B3B14"/>
    <w:rsid w:val="004B4793"/>
    <w:rsid w:val="004B4C0E"/>
    <w:rsid w:val="004F05A0"/>
    <w:rsid w:val="004F46CE"/>
    <w:rsid w:val="00504F04"/>
    <w:rsid w:val="00507F7F"/>
    <w:rsid w:val="005100C4"/>
    <w:rsid w:val="00523E72"/>
    <w:rsid w:val="00551298"/>
    <w:rsid w:val="00556C6F"/>
    <w:rsid w:val="00560057"/>
    <w:rsid w:val="00563516"/>
    <w:rsid w:val="00572ACF"/>
    <w:rsid w:val="00574792"/>
    <w:rsid w:val="00574C36"/>
    <w:rsid w:val="005903A4"/>
    <w:rsid w:val="00594080"/>
    <w:rsid w:val="00596DFD"/>
    <w:rsid w:val="005D6851"/>
    <w:rsid w:val="005E23C3"/>
    <w:rsid w:val="005E5871"/>
    <w:rsid w:val="005E6569"/>
    <w:rsid w:val="006050C8"/>
    <w:rsid w:val="00607D53"/>
    <w:rsid w:val="00620327"/>
    <w:rsid w:val="0065726D"/>
    <w:rsid w:val="00666354"/>
    <w:rsid w:val="0068595D"/>
    <w:rsid w:val="006913F2"/>
    <w:rsid w:val="006A2A35"/>
    <w:rsid w:val="006D1B4F"/>
    <w:rsid w:val="006D6DA0"/>
    <w:rsid w:val="006F00CB"/>
    <w:rsid w:val="006F5BE7"/>
    <w:rsid w:val="00705A8F"/>
    <w:rsid w:val="00721FB8"/>
    <w:rsid w:val="007242B2"/>
    <w:rsid w:val="007322F5"/>
    <w:rsid w:val="00773C1F"/>
    <w:rsid w:val="0077730D"/>
    <w:rsid w:val="00791BEC"/>
    <w:rsid w:val="007A4CD2"/>
    <w:rsid w:val="007A75F5"/>
    <w:rsid w:val="007B3992"/>
    <w:rsid w:val="007B53A7"/>
    <w:rsid w:val="007E1091"/>
    <w:rsid w:val="00800B03"/>
    <w:rsid w:val="00811E9F"/>
    <w:rsid w:val="008240E8"/>
    <w:rsid w:val="00850A90"/>
    <w:rsid w:val="008654AA"/>
    <w:rsid w:val="00876FB1"/>
    <w:rsid w:val="008851C4"/>
    <w:rsid w:val="00890309"/>
    <w:rsid w:val="008A587C"/>
    <w:rsid w:val="008B3F40"/>
    <w:rsid w:val="008B71CD"/>
    <w:rsid w:val="008D7317"/>
    <w:rsid w:val="008E0CBC"/>
    <w:rsid w:val="008F45B9"/>
    <w:rsid w:val="00916499"/>
    <w:rsid w:val="009340F8"/>
    <w:rsid w:val="00941D64"/>
    <w:rsid w:val="00946376"/>
    <w:rsid w:val="009505C5"/>
    <w:rsid w:val="00966E9B"/>
    <w:rsid w:val="009673CB"/>
    <w:rsid w:val="00973D37"/>
    <w:rsid w:val="00991C9A"/>
    <w:rsid w:val="00995FE1"/>
    <w:rsid w:val="009A5B23"/>
    <w:rsid w:val="009B2FF6"/>
    <w:rsid w:val="009B4A48"/>
    <w:rsid w:val="009C6CE4"/>
    <w:rsid w:val="009C72DF"/>
    <w:rsid w:val="009D7736"/>
    <w:rsid w:val="009E55D9"/>
    <w:rsid w:val="00A1283C"/>
    <w:rsid w:val="00A3445D"/>
    <w:rsid w:val="00A51411"/>
    <w:rsid w:val="00A55FE1"/>
    <w:rsid w:val="00A71FD1"/>
    <w:rsid w:val="00AA0B94"/>
    <w:rsid w:val="00AA103B"/>
    <w:rsid w:val="00AC4AF8"/>
    <w:rsid w:val="00B242BE"/>
    <w:rsid w:val="00B33EDF"/>
    <w:rsid w:val="00B773E3"/>
    <w:rsid w:val="00B775A7"/>
    <w:rsid w:val="00B83ED1"/>
    <w:rsid w:val="00B9059E"/>
    <w:rsid w:val="00B96070"/>
    <w:rsid w:val="00BB5D92"/>
    <w:rsid w:val="00BC28F2"/>
    <w:rsid w:val="00BD49D2"/>
    <w:rsid w:val="00BD6991"/>
    <w:rsid w:val="00BE2BAF"/>
    <w:rsid w:val="00BF15DC"/>
    <w:rsid w:val="00C172FC"/>
    <w:rsid w:val="00C30371"/>
    <w:rsid w:val="00C61A74"/>
    <w:rsid w:val="00C815DB"/>
    <w:rsid w:val="00C86B41"/>
    <w:rsid w:val="00CA0BBD"/>
    <w:rsid w:val="00CB0840"/>
    <w:rsid w:val="00CB47DE"/>
    <w:rsid w:val="00CC1C5B"/>
    <w:rsid w:val="00CC4806"/>
    <w:rsid w:val="00CC5C47"/>
    <w:rsid w:val="00CD10F4"/>
    <w:rsid w:val="00CD5785"/>
    <w:rsid w:val="00CE619F"/>
    <w:rsid w:val="00CF36B8"/>
    <w:rsid w:val="00D26CD0"/>
    <w:rsid w:val="00D46DDE"/>
    <w:rsid w:val="00D83C9E"/>
    <w:rsid w:val="00D844ED"/>
    <w:rsid w:val="00DB1EE3"/>
    <w:rsid w:val="00DB46AC"/>
    <w:rsid w:val="00DD5F8B"/>
    <w:rsid w:val="00DE2B89"/>
    <w:rsid w:val="00DF2EBD"/>
    <w:rsid w:val="00DF30DD"/>
    <w:rsid w:val="00E02F67"/>
    <w:rsid w:val="00E430FD"/>
    <w:rsid w:val="00E50BAD"/>
    <w:rsid w:val="00E52B80"/>
    <w:rsid w:val="00E70A6A"/>
    <w:rsid w:val="00E7443D"/>
    <w:rsid w:val="00E87007"/>
    <w:rsid w:val="00E902E8"/>
    <w:rsid w:val="00E92900"/>
    <w:rsid w:val="00E93C1D"/>
    <w:rsid w:val="00E9659C"/>
    <w:rsid w:val="00E97037"/>
    <w:rsid w:val="00EA1A57"/>
    <w:rsid w:val="00EA5513"/>
    <w:rsid w:val="00EA70DA"/>
    <w:rsid w:val="00EC1565"/>
    <w:rsid w:val="00EC1E06"/>
    <w:rsid w:val="00EC55FC"/>
    <w:rsid w:val="00EC6CD0"/>
    <w:rsid w:val="00EE16D7"/>
    <w:rsid w:val="00EE38C1"/>
    <w:rsid w:val="00EF06DB"/>
    <w:rsid w:val="00F020F4"/>
    <w:rsid w:val="00F32D51"/>
    <w:rsid w:val="00F428A2"/>
    <w:rsid w:val="00F44CBA"/>
    <w:rsid w:val="00F6070F"/>
    <w:rsid w:val="00F735CC"/>
    <w:rsid w:val="00F73AB6"/>
    <w:rsid w:val="00F73D8F"/>
    <w:rsid w:val="00F821B7"/>
    <w:rsid w:val="00F843DE"/>
    <w:rsid w:val="00F93BFE"/>
    <w:rsid w:val="00FA4DB7"/>
    <w:rsid w:val="00FC177C"/>
    <w:rsid w:val="00FD12EC"/>
    <w:rsid w:val="00FD2A0E"/>
    <w:rsid w:val="00FE5C75"/>
    <w:rsid w:val="00FF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5268"/>
  <w15:docId w15:val="{5711A3CC-B480-423A-B7F2-EB5638F3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45E"/>
    <w:rPr>
      <w:sz w:val="18"/>
      <w:szCs w:val="18"/>
    </w:rPr>
  </w:style>
  <w:style w:type="paragraph" w:styleId="a4">
    <w:name w:val="footer"/>
    <w:basedOn w:val="a"/>
    <w:link w:val="Char0"/>
    <w:uiPriority w:val="99"/>
    <w:unhideWhenUsed/>
    <w:rsid w:val="0007445E"/>
    <w:pPr>
      <w:tabs>
        <w:tab w:val="center" w:pos="4153"/>
        <w:tab w:val="right" w:pos="8306"/>
      </w:tabs>
      <w:snapToGrid w:val="0"/>
      <w:jc w:val="left"/>
    </w:pPr>
    <w:rPr>
      <w:sz w:val="18"/>
      <w:szCs w:val="18"/>
    </w:rPr>
  </w:style>
  <w:style w:type="character" w:customStyle="1" w:styleId="Char0">
    <w:name w:val="页脚 Char"/>
    <w:basedOn w:val="a0"/>
    <w:link w:val="a4"/>
    <w:uiPriority w:val="99"/>
    <w:rsid w:val="0007445E"/>
    <w:rPr>
      <w:sz w:val="18"/>
      <w:szCs w:val="18"/>
    </w:rPr>
  </w:style>
  <w:style w:type="table" w:styleId="a5">
    <w:name w:val="Table Grid"/>
    <w:basedOn w:val="a1"/>
    <w:uiPriority w:val="39"/>
    <w:rsid w:val="0007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445E"/>
    <w:pPr>
      <w:ind w:firstLineChars="200" w:firstLine="420"/>
    </w:pPr>
  </w:style>
  <w:style w:type="paragraph" w:styleId="a7">
    <w:name w:val="Balloon Text"/>
    <w:basedOn w:val="a"/>
    <w:link w:val="Char1"/>
    <w:uiPriority w:val="99"/>
    <w:semiHidden/>
    <w:unhideWhenUsed/>
    <w:rsid w:val="0007445E"/>
    <w:rPr>
      <w:rFonts w:ascii="Times New Roman" w:hAnsi="Times New Roman" w:cs="Times New Roman"/>
      <w:sz w:val="18"/>
      <w:szCs w:val="18"/>
    </w:rPr>
  </w:style>
  <w:style w:type="character" w:customStyle="1" w:styleId="Char1">
    <w:name w:val="批注框文本 Char"/>
    <w:basedOn w:val="a0"/>
    <w:link w:val="a7"/>
    <w:uiPriority w:val="99"/>
    <w:semiHidden/>
    <w:rsid w:val="0007445E"/>
    <w:rPr>
      <w:rFonts w:ascii="Times New Roman" w:hAnsi="Times New Roman" w:cs="Times New Roman"/>
      <w:sz w:val="18"/>
      <w:szCs w:val="18"/>
    </w:rPr>
  </w:style>
  <w:style w:type="character" w:styleId="a8">
    <w:name w:val="annotation reference"/>
    <w:basedOn w:val="a0"/>
    <w:uiPriority w:val="99"/>
    <w:semiHidden/>
    <w:unhideWhenUsed/>
    <w:rsid w:val="0007445E"/>
    <w:rPr>
      <w:sz w:val="16"/>
      <w:szCs w:val="16"/>
    </w:rPr>
  </w:style>
  <w:style w:type="paragraph" w:styleId="a9">
    <w:name w:val="annotation text"/>
    <w:basedOn w:val="a"/>
    <w:link w:val="Char2"/>
    <w:uiPriority w:val="99"/>
    <w:unhideWhenUsed/>
    <w:rsid w:val="0007445E"/>
    <w:rPr>
      <w:sz w:val="20"/>
      <w:szCs w:val="20"/>
    </w:rPr>
  </w:style>
  <w:style w:type="character" w:customStyle="1" w:styleId="Char2">
    <w:name w:val="批注文字 Char"/>
    <w:basedOn w:val="a0"/>
    <w:link w:val="a9"/>
    <w:uiPriority w:val="99"/>
    <w:rsid w:val="0007445E"/>
    <w:rPr>
      <w:sz w:val="20"/>
      <w:szCs w:val="20"/>
    </w:rPr>
  </w:style>
  <w:style w:type="paragraph" w:styleId="aa">
    <w:name w:val="annotation subject"/>
    <w:basedOn w:val="a9"/>
    <w:next w:val="a9"/>
    <w:link w:val="Char3"/>
    <w:uiPriority w:val="99"/>
    <w:semiHidden/>
    <w:unhideWhenUsed/>
    <w:rsid w:val="0007445E"/>
    <w:rPr>
      <w:b/>
      <w:bCs/>
    </w:rPr>
  </w:style>
  <w:style w:type="character" w:customStyle="1" w:styleId="Char3">
    <w:name w:val="批注主题 Char"/>
    <w:basedOn w:val="Char2"/>
    <w:link w:val="aa"/>
    <w:uiPriority w:val="99"/>
    <w:semiHidden/>
    <w:rsid w:val="0007445E"/>
    <w:rPr>
      <w:b/>
      <w:bCs/>
      <w:sz w:val="20"/>
      <w:szCs w:val="20"/>
    </w:rPr>
  </w:style>
  <w:style w:type="paragraph" w:customStyle="1" w:styleId="1">
    <w:name w:val="正文1"/>
    <w:uiPriority w:val="99"/>
    <w:rsid w:val="00966E9B"/>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966E9B"/>
    <w:pPr>
      <w:widowControl/>
      <w:jc w:val="left"/>
    </w:pPr>
    <w:rPr>
      <w:rFonts w:ascii="Helvetica" w:hAnsi="Helvetica" w:cs="Times New Roman"/>
      <w:kern w:val="0"/>
      <w:sz w:val="18"/>
      <w:szCs w:val="18"/>
    </w:rPr>
  </w:style>
  <w:style w:type="character" w:styleId="ab">
    <w:name w:val="Strong"/>
    <w:basedOn w:val="a0"/>
    <w:uiPriority w:val="22"/>
    <w:qFormat/>
    <w:rsid w:val="00966E9B"/>
    <w:rPr>
      <w:b/>
      <w:bCs/>
    </w:rPr>
  </w:style>
  <w:style w:type="character" w:styleId="ac">
    <w:name w:val="Hyperlink"/>
    <w:basedOn w:val="a0"/>
    <w:uiPriority w:val="99"/>
    <w:unhideWhenUsed/>
    <w:rsid w:val="00551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00936">
      <w:bodyDiv w:val="1"/>
      <w:marLeft w:val="0"/>
      <w:marRight w:val="0"/>
      <w:marTop w:val="0"/>
      <w:marBottom w:val="0"/>
      <w:divBdr>
        <w:top w:val="none" w:sz="0" w:space="0" w:color="auto"/>
        <w:left w:val="none" w:sz="0" w:space="0" w:color="auto"/>
        <w:bottom w:val="none" w:sz="0" w:space="0" w:color="auto"/>
        <w:right w:val="none" w:sz="0" w:space="0" w:color="auto"/>
      </w:divBdr>
    </w:div>
    <w:div w:id="19686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fansjr@163.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gss</Company>
  <LinksUpToDate>false</LinksUpToDate>
  <CharactersWithSpaces>46420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Wang Tianqi</cp:lastModifiedBy>
  <cp:revision>4</cp:revision>
  <dcterms:created xsi:type="dcterms:W3CDTF">2019-04-03T04:44:00Z</dcterms:created>
  <dcterms:modified xsi:type="dcterms:W3CDTF">2019-04-03T04:58:00Z</dcterms:modified>
</cp:coreProperties>
</file>