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8EA51" w14:textId="639B0A4E" w:rsidR="00BD61BC" w:rsidRPr="00A95B98" w:rsidRDefault="00BD61BC" w:rsidP="009E6272">
      <w:pPr>
        <w:adjustRightInd w:val="0"/>
        <w:snapToGrid w:val="0"/>
        <w:spacing w:line="360" w:lineRule="auto"/>
        <w:rPr>
          <w:rFonts w:ascii="Book Antiqua" w:eastAsia="Times New Roman" w:hAnsi="Book Antiqua" w:cs="宋体"/>
          <w:b/>
          <w:i/>
          <w:sz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bookmarkStart w:id="56" w:name="OLE_LINK1864"/>
      <w:bookmarkStart w:id="57" w:name="OLE_LINK1865"/>
      <w:bookmarkStart w:id="58" w:name="OLE_LINK1866"/>
      <w:bookmarkStart w:id="59" w:name="OLE_LINK1887"/>
      <w:bookmarkStart w:id="60" w:name="OLE_LINK2056"/>
      <w:bookmarkStart w:id="61" w:name="OLE_LINK2057"/>
      <w:bookmarkStart w:id="62" w:name="OLE_LINK2058"/>
      <w:bookmarkStart w:id="63" w:name="OLE_LINK2059"/>
      <w:r w:rsidRPr="002253E8">
        <w:rPr>
          <w:rFonts w:ascii="Book Antiqua" w:eastAsia="Times New Roman" w:hAnsi="Book Antiqua" w:cs="宋体"/>
          <w:b/>
          <w:sz w:val="24"/>
        </w:rPr>
        <w:t xml:space="preserve">Name of Journal: </w:t>
      </w:r>
      <w:r w:rsidR="000760CB" w:rsidRPr="00A95B98">
        <w:rPr>
          <w:rFonts w:ascii="Book Antiqua" w:eastAsia="Times New Roman" w:hAnsi="Book Antiqua" w:cs="宋体"/>
          <w:b/>
          <w:i/>
          <w:iCs/>
          <w:sz w:val="24"/>
        </w:rPr>
        <w:t>World Journal of Clinical Cases</w:t>
      </w:r>
    </w:p>
    <w:p w14:paraId="04020EEE" w14:textId="0CB267E8" w:rsidR="00BD61BC" w:rsidRPr="00A95B98" w:rsidRDefault="00BD61BC" w:rsidP="009E6272">
      <w:pPr>
        <w:adjustRightInd w:val="0"/>
        <w:snapToGrid w:val="0"/>
        <w:spacing w:line="360" w:lineRule="auto"/>
        <w:rPr>
          <w:rFonts w:ascii="Book Antiqua" w:hAnsi="Book Antiqua" w:cs="Arial"/>
          <w:b/>
          <w:sz w:val="24"/>
        </w:rPr>
      </w:pPr>
      <w:bookmarkStart w:id="64" w:name="OLE_LINK806"/>
      <w:bookmarkStart w:id="65" w:name="OLE_LINK807"/>
      <w:bookmarkStart w:id="66" w:name="OLE_LINK1218"/>
      <w:bookmarkStart w:id="67" w:name="OLE_LINK1219"/>
      <w:bookmarkStart w:id="68" w:name="OLE_LINK675"/>
      <w:bookmarkStart w:id="69" w:name="OLE_LINK676"/>
      <w:bookmarkStart w:id="70" w:name="OLE_LINK706"/>
      <w:bookmarkEnd w:id="0"/>
      <w:bookmarkEnd w:id="1"/>
      <w:bookmarkEnd w:id="2"/>
      <w:r w:rsidRPr="00A95B98">
        <w:rPr>
          <w:rFonts w:ascii="Book Antiqua" w:hAnsi="Book Antiqua" w:cs="Arial"/>
          <w:b/>
          <w:sz w:val="24"/>
        </w:rPr>
        <w:t>Manuscript NO:</w:t>
      </w:r>
      <w:bookmarkEnd w:id="64"/>
      <w:bookmarkEnd w:id="65"/>
      <w:bookmarkEnd w:id="66"/>
      <w:bookmarkEnd w:id="67"/>
      <w:r w:rsidR="000760CB" w:rsidRPr="00A95B98">
        <w:rPr>
          <w:rFonts w:ascii="Book Antiqua" w:hAnsi="Book Antiqua" w:cs="Arial"/>
          <w:b/>
          <w:sz w:val="24"/>
        </w:rPr>
        <w:t xml:space="preserve"> 46762</w:t>
      </w:r>
    </w:p>
    <w:bookmarkEnd w:id="68"/>
    <w:bookmarkEnd w:id="69"/>
    <w:bookmarkEnd w:id="70"/>
    <w:p w14:paraId="5E036A58" w14:textId="6EF68666" w:rsidR="00BD61BC" w:rsidRPr="00A95B98" w:rsidRDefault="00BD61BC" w:rsidP="009E6272">
      <w:pPr>
        <w:adjustRightInd w:val="0"/>
        <w:snapToGrid w:val="0"/>
        <w:spacing w:line="360" w:lineRule="auto"/>
        <w:rPr>
          <w:rFonts w:ascii="Book Antiqua" w:hAnsi="Book Antiqua"/>
          <w:b/>
          <w:sz w:val="24"/>
        </w:rPr>
      </w:pPr>
      <w:r w:rsidRPr="00A95B98">
        <w:rPr>
          <w:rFonts w:ascii="Book Antiqua" w:hAnsi="Book Antiqua"/>
          <w:b/>
          <w:sz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0760CB" w:rsidRPr="00A95B98">
        <w:rPr>
          <w:rFonts w:ascii="Book Antiqua" w:hAnsi="Book Antiqua"/>
          <w:b/>
          <w:sz w:val="24"/>
        </w:rPr>
        <w:t>ORIGINAL ARTICLE</w:t>
      </w:r>
    </w:p>
    <w:p w14:paraId="0779E556" w14:textId="2459E702" w:rsidR="00BD61BC" w:rsidRPr="00A95B98" w:rsidRDefault="00BD61BC" w:rsidP="009E6272">
      <w:pPr>
        <w:adjustRightInd w:val="0"/>
        <w:snapToGrid w:val="0"/>
        <w:spacing w:line="360" w:lineRule="auto"/>
        <w:rPr>
          <w:rFonts w:ascii="Book Antiqua" w:hAnsi="Book Antiqua" w:cs="Tahoma"/>
          <w:b/>
          <w:sz w:val="24"/>
        </w:rPr>
      </w:pPr>
      <w:bookmarkStart w:id="71" w:name="OLE_LINK1392"/>
      <w:bookmarkStart w:id="72" w:name="OLE_LINK1375"/>
      <w:bookmarkStart w:id="73" w:name="OLE_LINK1517"/>
      <w:bookmarkStart w:id="74" w:name="OLE_LINK1556"/>
      <w:bookmarkStart w:id="75" w:name="OLE_LINK1557"/>
      <w:bookmarkStart w:id="76" w:name="OLE_LINK1559"/>
      <w:bookmarkStart w:id="77" w:name="OLE_LINK1570"/>
      <w:bookmarkStart w:id="78" w:name="OLE_LINK1571"/>
      <w:bookmarkStart w:id="79" w:name="OLE_LINK1587"/>
      <w:bookmarkStart w:id="80" w:name="OLE_LINK1588"/>
      <w:bookmarkStart w:id="81" w:name="OLE_LINK1610"/>
      <w:bookmarkStart w:id="82" w:name="OLE_LINK1611"/>
      <w:bookmarkStart w:id="83" w:name="OLE_LINK1612"/>
      <w:bookmarkStart w:id="84" w:name="OLE_LINK1613"/>
      <w:bookmarkStart w:id="85" w:name="OLE_LINK1616"/>
      <w:bookmarkStart w:id="86" w:name="OLE_LINK1646"/>
      <w:bookmarkStart w:id="87" w:name="OLE_LINK1647"/>
      <w:bookmarkStart w:id="88" w:name="OLE_LINK1823"/>
      <w:bookmarkStart w:id="89" w:name="OLE_LINK1824"/>
      <w:bookmarkStart w:id="90" w:name="OLE_LINK1825"/>
      <w:bookmarkStart w:id="91" w:name="OLE_LINK1826"/>
      <w:bookmarkStart w:id="92" w:name="OLE_LINK1827"/>
      <w:bookmarkStart w:id="93" w:name="OLE_LINK988"/>
      <w:bookmarkStart w:id="94" w:name="OLE_LINK991"/>
      <w:bookmarkStart w:id="95" w:name="OLE_LINK1259"/>
      <w:bookmarkStart w:id="96" w:name="OLE_LINK1487"/>
      <w:bookmarkStart w:id="97" w:name="OLE_LINK1488"/>
      <w:bookmarkStart w:id="98" w:name="OLE_LINK1661"/>
      <w:bookmarkStart w:id="99" w:name="OLE_LINK1648"/>
      <w:bookmarkStart w:id="100" w:name="OLE_LINK1771"/>
      <w:bookmarkStart w:id="101" w:name="OLE_LINK1854"/>
      <w:bookmarkStart w:id="102" w:name="OLE_LINK2076"/>
      <w:bookmarkStart w:id="103" w:name="OLE_LINK2077"/>
      <w:bookmarkStart w:id="104" w:name="OLE_LINK2100"/>
      <w:bookmarkStart w:id="105" w:name="OLE_LINK2101"/>
      <w:bookmarkEnd w:id="48"/>
      <w:bookmarkEnd w:id="49"/>
      <w:bookmarkEnd w:id="50"/>
      <w:bookmarkEnd w:id="51"/>
      <w:bookmarkEnd w:id="52"/>
      <w:bookmarkEnd w:id="53"/>
      <w:bookmarkEnd w:id="54"/>
      <w:bookmarkEnd w:id="55"/>
      <w:r w:rsidRPr="00A95B98">
        <w:rPr>
          <w:rFonts w:ascii="Book Antiqua" w:hAnsi="Book Antiqua"/>
          <w:b/>
          <w:sz w:val="24"/>
        </w:rPr>
        <w:t xml:space="preserve"> </w:t>
      </w:r>
      <w:bookmarkEnd w:id="56"/>
      <w:bookmarkEnd w:id="57"/>
      <w:bookmarkEnd w:id="58"/>
      <w:bookmarkEnd w:id="59"/>
      <w:bookmarkEnd w:id="60"/>
      <w:bookmarkEnd w:id="61"/>
      <w:bookmarkEnd w:id="62"/>
      <w:bookmarkEnd w:id="6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01294A04" w14:textId="7DA117F1" w:rsidR="006D37B0" w:rsidRPr="00A95B98" w:rsidRDefault="00E42A65" w:rsidP="009E6272">
      <w:pPr>
        <w:autoSpaceDE w:val="0"/>
        <w:autoSpaceDN w:val="0"/>
        <w:adjustRightInd w:val="0"/>
        <w:snapToGrid w:val="0"/>
        <w:spacing w:line="360" w:lineRule="auto"/>
        <w:rPr>
          <w:rFonts w:ascii="Book Antiqua" w:hAnsi="Book Antiqua"/>
          <w:b/>
          <w:i/>
          <w:iCs/>
          <w:kern w:val="0"/>
          <w:sz w:val="24"/>
        </w:rPr>
      </w:pPr>
      <w:r w:rsidRPr="00A95B98">
        <w:rPr>
          <w:rFonts w:ascii="Book Antiqua" w:hAnsi="Book Antiqua"/>
          <w:b/>
          <w:i/>
          <w:iCs/>
          <w:kern w:val="0"/>
          <w:sz w:val="24"/>
        </w:rPr>
        <w:t>Clinical Trials Study</w:t>
      </w:r>
    </w:p>
    <w:p w14:paraId="2809281D" w14:textId="47E72FAA" w:rsidR="00366EA1" w:rsidRPr="002253E8" w:rsidRDefault="00E42A65" w:rsidP="009E6272">
      <w:pPr>
        <w:autoSpaceDE w:val="0"/>
        <w:autoSpaceDN w:val="0"/>
        <w:adjustRightInd w:val="0"/>
        <w:snapToGrid w:val="0"/>
        <w:spacing w:line="360" w:lineRule="auto"/>
        <w:rPr>
          <w:rFonts w:ascii="Book Antiqua" w:hAnsi="Book Antiqua" w:cs="Estrangelo Edessa"/>
          <w:b/>
          <w:sz w:val="24"/>
        </w:rPr>
      </w:pPr>
      <w:r w:rsidRPr="00A95B98">
        <w:rPr>
          <w:rFonts w:ascii="Book Antiqua" w:hAnsi="Book Antiqua" w:cs="Estrangelo Edessa"/>
          <w:b/>
          <w:sz w:val="24"/>
        </w:rPr>
        <w:t xml:space="preserve">Comparative </w:t>
      </w:r>
      <w:r w:rsidR="000760CB" w:rsidRPr="00A95B98">
        <w:rPr>
          <w:rFonts w:ascii="Book Antiqua" w:hAnsi="Book Antiqua" w:cs="Estrangelo Edessa"/>
          <w:b/>
          <w:sz w:val="24"/>
        </w:rPr>
        <w:t>analysis o</w:t>
      </w:r>
      <w:r w:rsidRPr="00A95B98">
        <w:rPr>
          <w:rFonts w:ascii="Book Antiqua" w:hAnsi="Book Antiqua" w:cs="Estrangelo Edessa"/>
          <w:b/>
          <w:sz w:val="24"/>
        </w:rPr>
        <w:t xml:space="preserve">f </w:t>
      </w:r>
      <w:r w:rsidR="003C423C" w:rsidRPr="002253E8">
        <w:rPr>
          <w:rFonts w:ascii="Book Antiqua" w:hAnsi="Book Antiqua" w:cs="Estrangelo Edessa"/>
          <w:b/>
          <w:sz w:val="24"/>
        </w:rPr>
        <w:t>APACHE-II</w:t>
      </w:r>
      <w:r w:rsidRPr="002253E8">
        <w:rPr>
          <w:rFonts w:ascii="Book Antiqua" w:hAnsi="Book Antiqua" w:cs="Estrangelo Edessa"/>
          <w:b/>
          <w:sz w:val="24"/>
        </w:rPr>
        <w:t xml:space="preserve"> and P-POSSUM </w:t>
      </w:r>
      <w:r w:rsidR="000760CB" w:rsidRPr="002253E8">
        <w:rPr>
          <w:rFonts w:ascii="Book Antiqua" w:hAnsi="Book Antiqua" w:cs="Estrangelo Edessa"/>
          <w:b/>
          <w:sz w:val="24"/>
        </w:rPr>
        <w:t>scoring syste</w:t>
      </w:r>
      <w:r w:rsidRPr="002253E8">
        <w:rPr>
          <w:rFonts w:ascii="Book Antiqua" w:hAnsi="Book Antiqua" w:cs="Estrangelo Edessa"/>
          <w:b/>
          <w:sz w:val="24"/>
        </w:rPr>
        <w:t xml:space="preserve">ms in </w:t>
      </w:r>
      <w:r w:rsidR="000760CB" w:rsidRPr="002253E8">
        <w:rPr>
          <w:rFonts w:ascii="Book Antiqua" w:hAnsi="Book Antiqua" w:cs="Estrangelo Edessa"/>
          <w:b/>
          <w:sz w:val="24"/>
        </w:rPr>
        <w:t>predicting postoperative mortality in patients undergoing emergency laparotomy</w:t>
      </w:r>
    </w:p>
    <w:p w14:paraId="7D641CDC" w14:textId="77777777" w:rsidR="000760CB" w:rsidRPr="002253E8" w:rsidRDefault="000760CB" w:rsidP="009E6272">
      <w:pPr>
        <w:autoSpaceDE w:val="0"/>
        <w:autoSpaceDN w:val="0"/>
        <w:adjustRightInd w:val="0"/>
        <w:snapToGrid w:val="0"/>
        <w:spacing w:line="360" w:lineRule="auto"/>
        <w:rPr>
          <w:rFonts w:ascii="Book Antiqua" w:hAnsi="Book Antiqua" w:cs="Estrangelo Edessa"/>
          <w:b/>
          <w:sz w:val="24"/>
        </w:rPr>
      </w:pPr>
    </w:p>
    <w:p w14:paraId="02549DE8" w14:textId="0B1C6FAB" w:rsidR="00E42A65" w:rsidRPr="002253E8" w:rsidRDefault="000A3C8F" w:rsidP="009E6272">
      <w:pPr>
        <w:autoSpaceDE w:val="0"/>
        <w:autoSpaceDN w:val="0"/>
        <w:adjustRightInd w:val="0"/>
        <w:snapToGrid w:val="0"/>
        <w:spacing w:line="360" w:lineRule="auto"/>
        <w:rPr>
          <w:rFonts w:ascii="Book Antiqua" w:hAnsi="Book Antiqua"/>
          <w:sz w:val="24"/>
        </w:rPr>
      </w:pPr>
      <w:r w:rsidRPr="002253E8">
        <w:rPr>
          <w:rFonts w:ascii="Book Antiqua" w:hAnsi="Book Antiqua" w:cs="Tahoma"/>
          <w:kern w:val="0"/>
          <w:sz w:val="24"/>
        </w:rPr>
        <w:t>Nag DS</w:t>
      </w:r>
      <w:r w:rsidR="00E42A65" w:rsidRPr="002253E8">
        <w:rPr>
          <w:rFonts w:ascii="Book Antiqua" w:hAnsi="Book Antiqua" w:cs="Tahoma"/>
          <w:kern w:val="0"/>
          <w:sz w:val="24"/>
        </w:rPr>
        <w:t xml:space="preserve"> </w:t>
      </w:r>
      <w:r w:rsidR="00E42A65" w:rsidRPr="002253E8">
        <w:rPr>
          <w:rFonts w:ascii="Book Antiqua" w:hAnsi="Book Antiqua" w:cs="Tahoma"/>
          <w:i/>
          <w:iCs/>
          <w:kern w:val="0"/>
          <w:sz w:val="24"/>
        </w:rPr>
        <w:t>et al</w:t>
      </w:r>
      <w:r w:rsidR="00E42A65" w:rsidRPr="002253E8">
        <w:rPr>
          <w:rFonts w:ascii="Book Antiqua" w:hAnsi="Book Antiqua" w:cs="Tahoma"/>
          <w:kern w:val="0"/>
          <w:sz w:val="24"/>
        </w:rPr>
        <w:t>.</w:t>
      </w:r>
      <w:r w:rsidRPr="002253E8">
        <w:rPr>
          <w:rFonts w:ascii="Book Antiqua" w:hAnsi="Book Antiqua" w:cs="Tahoma"/>
          <w:kern w:val="0"/>
          <w:sz w:val="24"/>
        </w:rPr>
        <w:t xml:space="preserve"> </w:t>
      </w:r>
      <w:r w:rsidR="00E42A65" w:rsidRPr="002253E8">
        <w:rPr>
          <w:rFonts w:ascii="Book Antiqua" w:hAnsi="Book Antiqua"/>
          <w:sz w:val="24"/>
        </w:rPr>
        <w:t xml:space="preserve">Comparative </w:t>
      </w:r>
      <w:r w:rsidR="00B93E04" w:rsidRPr="002253E8">
        <w:rPr>
          <w:rFonts w:ascii="Book Antiqua" w:hAnsi="Book Antiqua"/>
          <w:sz w:val="24"/>
        </w:rPr>
        <w:t>a</w:t>
      </w:r>
      <w:r w:rsidR="00E42A65" w:rsidRPr="002253E8">
        <w:rPr>
          <w:rFonts w:ascii="Book Antiqua" w:hAnsi="Book Antiqua"/>
          <w:sz w:val="24"/>
        </w:rPr>
        <w:t xml:space="preserve">nalysis of </w:t>
      </w:r>
      <w:r w:rsidR="003C423C" w:rsidRPr="002253E8">
        <w:rPr>
          <w:rFonts w:ascii="Book Antiqua" w:hAnsi="Book Antiqua"/>
          <w:sz w:val="24"/>
        </w:rPr>
        <w:t>APACHE-II</w:t>
      </w:r>
      <w:r w:rsidR="00E42A65" w:rsidRPr="002253E8">
        <w:rPr>
          <w:rFonts w:ascii="Book Antiqua" w:hAnsi="Book Antiqua"/>
          <w:sz w:val="24"/>
        </w:rPr>
        <w:t xml:space="preserve"> and P-POSSUM </w:t>
      </w:r>
    </w:p>
    <w:p w14:paraId="76C7CFF2" w14:textId="77777777" w:rsidR="00BD61BC" w:rsidRPr="002253E8" w:rsidRDefault="00BD61BC" w:rsidP="009E6272">
      <w:pPr>
        <w:adjustRightInd w:val="0"/>
        <w:snapToGrid w:val="0"/>
        <w:spacing w:line="360" w:lineRule="auto"/>
        <w:rPr>
          <w:rFonts w:ascii="Book Antiqua" w:hAnsi="Book Antiqua"/>
          <w:b/>
          <w:bCs/>
          <w:sz w:val="24"/>
        </w:rPr>
      </w:pPr>
    </w:p>
    <w:p w14:paraId="771BB47C" w14:textId="0C29FF0E" w:rsidR="00184E43" w:rsidRPr="002253E8" w:rsidRDefault="00184E43" w:rsidP="009E6272">
      <w:pPr>
        <w:autoSpaceDE w:val="0"/>
        <w:autoSpaceDN w:val="0"/>
        <w:adjustRightInd w:val="0"/>
        <w:snapToGrid w:val="0"/>
        <w:spacing w:line="360" w:lineRule="auto"/>
        <w:rPr>
          <w:rFonts w:ascii="Book Antiqua" w:hAnsi="Book Antiqua"/>
          <w:b/>
          <w:bCs/>
          <w:sz w:val="24"/>
        </w:rPr>
      </w:pPr>
      <w:bookmarkStart w:id="106" w:name="OLE_LINK1660"/>
      <w:bookmarkStart w:id="107" w:name="OLE_LINK1693"/>
      <w:bookmarkStart w:id="108" w:name="OLE_LINK1334"/>
      <w:bookmarkStart w:id="109" w:name="OLE_LINK1335"/>
      <w:bookmarkStart w:id="110" w:name="OLE_LINK421"/>
      <w:bookmarkStart w:id="111" w:name="OLE_LINK422"/>
      <w:bookmarkStart w:id="112" w:name="OLE_LINK1367"/>
      <w:bookmarkStart w:id="113" w:name="OLE_LINK1395"/>
      <w:bookmarkStart w:id="114" w:name="OLE_LINK2026"/>
      <w:bookmarkStart w:id="115" w:name="OLE_LINK2062"/>
      <w:bookmarkStart w:id="116" w:name="OLE_LINK2063"/>
      <w:bookmarkStart w:id="117" w:name="OLE_LINK2064"/>
      <w:r w:rsidRPr="002253E8">
        <w:rPr>
          <w:rFonts w:ascii="Book Antiqua" w:hAnsi="Book Antiqua"/>
          <w:b/>
          <w:bCs/>
          <w:sz w:val="24"/>
        </w:rPr>
        <w:t>Deb Sanjay Nag,</w:t>
      </w:r>
      <w:r w:rsidR="005E1018" w:rsidRPr="002253E8">
        <w:rPr>
          <w:rFonts w:ascii="Book Antiqua" w:hAnsi="Book Antiqua"/>
          <w:b/>
          <w:bCs/>
          <w:sz w:val="24"/>
        </w:rPr>
        <w:t xml:space="preserve"> </w:t>
      </w:r>
      <w:proofErr w:type="spellStart"/>
      <w:r w:rsidRPr="002253E8">
        <w:rPr>
          <w:rFonts w:ascii="Book Antiqua" w:hAnsi="Book Antiqua"/>
          <w:b/>
          <w:bCs/>
          <w:sz w:val="24"/>
        </w:rPr>
        <w:t>Ankur</w:t>
      </w:r>
      <w:proofErr w:type="spellEnd"/>
      <w:r w:rsidRPr="002253E8">
        <w:rPr>
          <w:rFonts w:ascii="Book Antiqua" w:hAnsi="Book Antiqua"/>
          <w:b/>
          <w:bCs/>
          <w:sz w:val="24"/>
        </w:rPr>
        <w:t xml:space="preserve"> </w:t>
      </w:r>
      <w:proofErr w:type="spellStart"/>
      <w:r w:rsidRPr="002253E8">
        <w:rPr>
          <w:rFonts w:ascii="Book Antiqua" w:hAnsi="Book Antiqua"/>
          <w:b/>
          <w:bCs/>
          <w:sz w:val="24"/>
        </w:rPr>
        <w:t>Dembla</w:t>
      </w:r>
      <w:proofErr w:type="spellEnd"/>
      <w:r w:rsidRPr="002253E8">
        <w:rPr>
          <w:rFonts w:ascii="Book Antiqua" w:hAnsi="Book Antiqua"/>
          <w:b/>
          <w:bCs/>
          <w:sz w:val="24"/>
        </w:rPr>
        <w:t xml:space="preserve">, </w:t>
      </w:r>
      <w:proofErr w:type="spellStart"/>
      <w:r w:rsidRPr="002253E8">
        <w:rPr>
          <w:rFonts w:ascii="Book Antiqua" w:hAnsi="Book Antiqua"/>
          <w:b/>
          <w:bCs/>
          <w:sz w:val="24"/>
        </w:rPr>
        <w:t>Pratap</w:t>
      </w:r>
      <w:proofErr w:type="spellEnd"/>
      <w:r w:rsidRPr="002253E8">
        <w:rPr>
          <w:rFonts w:ascii="Book Antiqua" w:hAnsi="Book Antiqua"/>
          <w:b/>
          <w:bCs/>
          <w:sz w:val="24"/>
        </w:rPr>
        <w:t xml:space="preserve"> </w:t>
      </w:r>
      <w:proofErr w:type="spellStart"/>
      <w:r w:rsidRPr="002253E8">
        <w:rPr>
          <w:rFonts w:ascii="Book Antiqua" w:hAnsi="Book Antiqua"/>
          <w:b/>
          <w:bCs/>
          <w:sz w:val="24"/>
        </w:rPr>
        <w:t>Rudra</w:t>
      </w:r>
      <w:proofErr w:type="spellEnd"/>
      <w:r w:rsidRPr="002253E8">
        <w:rPr>
          <w:rFonts w:ascii="Book Antiqua" w:hAnsi="Book Antiqua"/>
          <w:b/>
          <w:bCs/>
          <w:sz w:val="24"/>
        </w:rPr>
        <w:t xml:space="preserve"> </w:t>
      </w:r>
      <w:proofErr w:type="spellStart"/>
      <w:r w:rsidRPr="002253E8">
        <w:rPr>
          <w:rFonts w:ascii="Book Antiqua" w:hAnsi="Book Antiqua"/>
          <w:b/>
          <w:bCs/>
          <w:sz w:val="24"/>
        </w:rPr>
        <w:t>Mahanty</w:t>
      </w:r>
      <w:proofErr w:type="spellEnd"/>
      <w:r w:rsidRPr="002253E8">
        <w:rPr>
          <w:rFonts w:ascii="Book Antiqua" w:hAnsi="Book Antiqua"/>
          <w:b/>
          <w:bCs/>
          <w:sz w:val="24"/>
        </w:rPr>
        <w:t xml:space="preserve">, Shashi Kant, Abhishek Chatterjee, Devi Prasad </w:t>
      </w:r>
      <w:proofErr w:type="spellStart"/>
      <w:r w:rsidRPr="002253E8">
        <w:rPr>
          <w:rFonts w:ascii="Book Antiqua" w:hAnsi="Book Antiqua"/>
          <w:b/>
          <w:bCs/>
          <w:sz w:val="24"/>
        </w:rPr>
        <w:t>Samaddar</w:t>
      </w:r>
      <w:proofErr w:type="spellEnd"/>
      <w:r w:rsidRPr="002253E8">
        <w:rPr>
          <w:rFonts w:ascii="Book Antiqua" w:hAnsi="Book Antiqua"/>
          <w:b/>
          <w:bCs/>
          <w:sz w:val="24"/>
        </w:rPr>
        <w:t xml:space="preserve">, </w:t>
      </w:r>
      <w:proofErr w:type="spellStart"/>
      <w:r w:rsidRPr="002253E8">
        <w:rPr>
          <w:rFonts w:ascii="Book Antiqua" w:hAnsi="Book Antiqua"/>
          <w:b/>
          <w:bCs/>
          <w:sz w:val="24"/>
        </w:rPr>
        <w:t>Parul</w:t>
      </w:r>
      <w:proofErr w:type="spellEnd"/>
      <w:r w:rsidRPr="002253E8">
        <w:rPr>
          <w:rFonts w:ascii="Book Antiqua" w:hAnsi="Book Antiqua"/>
          <w:b/>
          <w:bCs/>
          <w:sz w:val="24"/>
        </w:rPr>
        <w:t xml:space="preserve"> </w:t>
      </w:r>
      <w:proofErr w:type="spellStart"/>
      <w:r w:rsidRPr="002253E8">
        <w:rPr>
          <w:rFonts w:ascii="Book Antiqua" w:hAnsi="Book Antiqua"/>
          <w:b/>
          <w:bCs/>
          <w:sz w:val="24"/>
        </w:rPr>
        <w:t>Chugh</w:t>
      </w:r>
      <w:proofErr w:type="spellEnd"/>
    </w:p>
    <w:p w14:paraId="67028F2D" w14:textId="77777777" w:rsidR="00870137" w:rsidRPr="002253E8" w:rsidRDefault="00870137" w:rsidP="009E6272">
      <w:pPr>
        <w:autoSpaceDE w:val="0"/>
        <w:autoSpaceDN w:val="0"/>
        <w:adjustRightInd w:val="0"/>
        <w:snapToGrid w:val="0"/>
        <w:spacing w:line="360" w:lineRule="auto"/>
        <w:rPr>
          <w:rFonts w:ascii="Book Antiqua" w:hAnsi="Book Antiqua"/>
          <w:sz w:val="24"/>
        </w:rPr>
      </w:pPr>
    </w:p>
    <w:p w14:paraId="6418774E" w14:textId="6A2155DF" w:rsidR="00184E43" w:rsidRPr="002253E8" w:rsidRDefault="00184E43" w:rsidP="009E6272">
      <w:pPr>
        <w:adjustRightInd w:val="0"/>
        <w:snapToGrid w:val="0"/>
        <w:spacing w:line="360" w:lineRule="auto"/>
        <w:rPr>
          <w:rFonts w:ascii="Book Antiqua" w:hAnsi="Book Antiqua"/>
          <w:sz w:val="24"/>
        </w:rPr>
      </w:pPr>
      <w:r w:rsidRPr="002253E8">
        <w:rPr>
          <w:rFonts w:ascii="Book Antiqua" w:hAnsi="Book Antiqua"/>
          <w:b/>
          <w:bCs/>
          <w:sz w:val="24"/>
        </w:rPr>
        <w:t xml:space="preserve">Deb Sanjay Nag, </w:t>
      </w:r>
      <w:proofErr w:type="spellStart"/>
      <w:r w:rsidRPr="002253E8">
        <w:rPr>
          <w:rFonts w:ascii="Book Antiqua" w:hAnsi="Book Antiqua"/>
          <w:b/>
          <w:bCs/>
          <w:sz w:val="24"/>
        </w:rPr>
        <w:t>Pratap</w:t>
      </w:r>
      <w:proofErr w:type="spellEnd"/>
      <w:r w:rsidRPr="002253E8">
        <w:rPr>
          <w:rFonts w:ascii="Book Antiqua" w:hAnsi="Book Antiqua"/>
          <w:b/>
          <w:bCs/>
          <w:sz w:val="24"/>
        </w:rPr>
        <w:t xml:space="preserve"> </w:t>
      </w:r>
      <w:proofErr w:type="spellStart"/>
      <w:r w:rsidRPr="002253E8">
        <w:rPr>
          <w:rFonts w:ascii="Book Antiqua" w:hAnsi="Book Antiqua"/>
          <w:b/>
          <w:bCs/>
          <w:sz w:val="24"/>
        </w:rPr>
        <w:t>Rudra</w:t>
      </w:r>
      <w:proofErr w:type="spellEnd"/>
      <w:r w:rsidRPr="002253E8">
        <w:rPr>
          <w:rFonts w:ascii="Book Antiqua" w:hAnsi="Book Antiqua"/>
          <w:b/>
          <w:bCs/>
          <w:sz w:val="24"/>
        </w:rPr>
        <w:t xml:space="preserve"> </w:t>
      </w:r>
      <w:proofErr w:type="spellStart"/>
      <w:r w:rsidRPr="002253E8">
        <w:rPr>
          <w:rFonts w:ascii="Book Antiqua" w:hAnsi="Book Antiqua"/>
          <w:b/>
          <w:bCs/>
          <w:sz w:val="24"/>
        </w:rPr>
        <w:t>Mahanty</w:t>
      </w:r>
      <w:proofErr w:type="spellEnd"/>
      <w:r w:rsidRPr="002253E8">
        <w:rPr>
          <w:rFonts w:ascii="Book Antiqua" w:hAnsi="Book Antiqua"/>
          <w:b/>
          <w:bCs/>
          <w:sz w:val="24"/>
        </w:rPr>
        <w:t xml:space="preserve">, Shashi Kant, Abhishek Chatterjee, Devi Prasad </w:t>
      </w:r>
      <w:proofErr w:type="spellStart"/>
      <w:r w:rsidRPr="002253E8">
        <w:rPr>
          <w:rFonts w:ascii="Book Antiqua" w:hAnsi="Book Antiqua"/>
          <w:b/>
          <w:bCs/>
          <w:sz w:val="24"/>
        </w:rPr>
        <w:t>Samaddar</w:t>
      </w:r>
      <w:proofErr w:type="spellEnd"/>
      <w:r w:rsidR="008537C1" w:rsidRPr="002253E8">
        <w:rPr>
          <w:rFonts w:ascii="Book Antiqua" w:hAnsi="Book Antiqua"/>
          <w:b/>
          <w:bCs/>
          <w:sz w:val="24"/>
        </w:rPr>
        <w:t xml:space="preserve">, </w:t>
      </w:r>
      <w:r w:rsidRPr="002253E8">
        <w:rPr>
          <w:rFonts w:ascii="Book Antiqua" w:hAnsi="Book Antiqua"/>
          <w:sz w:val="24"/>
        </w:rPr>
        <w:t xml:space="preserve">Department of </w:t>
      </w:r>
      <w:proofErr w:type="spellStart"/>
      <w:r w:rsidRPr="002253E8">
        <w:rPr>
          <w:rFonts w:ascii="Book Antiqua" w:hAnsi="Book Antiqua"/>
          <w:sz w:val="24"/>
        </w:rPr>
        <w:t>Anaesthesiology</w:t>
      </w:r>
      <w:proofErr w:type="spellEnd"/>
      <w:r w:rsidRPr="002253E8">
        <w:rPr>
          <w:rFonts w:ascii="Book Antiqua" w:hAnsi="Book Antiqua"/>
          <w:sz w:val="24"/>
        </w:rPr>
        <w:t xml:space="preserve"> </w:t>
      </w:r>
      <w:r w:rsidR="008537C1" w:rsidRPr="002253E8">
        <w:rPr>
          <w:rFonts w:ascii="Book Antiqua" w:hAnsi="Book Antiqua"/>
          <w:sz w:val="24"/>
        </w:rPr>
        <w:t>and</w:t>
      </w:r>
      <w:r w:rsidRPr="002253E8">
        <w:rPr>
          <w:rFonts w:ascii="Book Antiqua" w:hAnsi="Book Antiqua"/>
          <w:sz w:val="24"/>
        </w:rPr>
        <w:t xml:space="preserve"> Critical Care, Tata Main Hospital, Jamshedpur 831001, India </w:t>
      </w:r>
    </w:p>
    <w:p w14:paraId="733CFF81" w14:textId="77777777" w:rsidR="005E1018" w:rsidRPr="002253E8" w:rsidRDefault="005E1018" w:rsidP="009E6272">
      <w:pPr>
        <w:adjustRightInd w:val="0"/>
        <w:snapToGrid w:val="0"/>
        <w:spacing w:line="360" w:lineRule="auto"/>
        <w:rPr>
          <w:rFonts w:ascii="Book Antiqua" w:hAnsi="Book Antiqua"/>
          <w:sz w:val="24"/>
        </w:rPr>
      </w:pPr>
    </w:p>
    <w:p w14:paraId="6D489A14" w14:textId="39851228" w:rsidR="00184E43" w:rsidRPr="002253E8" w:rsidRDefault="00184E43" w:rsidP="009E6272">
      <w:pPr>
        <w:pStyle w:val="ae"/>
        <w:adjustRightInd w:val="0"/>
        <w:snapToGrid w:val="0"/>
        <w:spacing w:line="360" w:lineRule="auto"/>
        <w:jc w:val="both"/>
        <w:rPr>
          <w:rFonts w:ascii="Book Antiqua" w:hAnsi="Book Antiqua"/>
        </w:rPr>
      </w:pPr>
      <w:proofErr w:type="spellStart"/>
      <w:r w:rsidRPr="002253E8">
        <w:rPr>
          <w:rFonts w:ascii="Book Antiqua" w:hAnsi="Book Antiqua"/>
          <w:b/>
          <w:bCs/>
        </w:rPr>
        <w:t>Ankur</w:t>
      </w:r>
      <w:proofErr w:type="spellEnd"/>
      <w:r w:rsidRPr="002253E8">
        <w:rPr>
          <w:rFonts w:ascii="Book Antiqua" w:hAnsi="Book Antiqua"/>
          <w:b/>
          <w:bCs/>
        </w:rPr>
        <w:t xml:space="preserve"> </w:t>
      </w:r>
      <w:proofErr w:type="spellStart"/>
      <w:r w:rsidRPr="002253E8">
        <w:rPr>
          <w:rFonts w:ascii="Book Antiqua" w:hAnsi="Book Antiqua"/>
          <w:b/>
          <w:bCs/>
        </w:rPr>
        <w:t>Dembla</w:t>
      </w:r>
      <w:proofErr w:type="spellEnd"/>
      <w:r w:rsidRPr="002253E8">
        <w:rPr>
          <w:rFonts w:ascii="Book Antiqua" w:hAnsi="Book Antiqua"/>
          <w:b/>
          <w:bCs/>
        </w:rPr>
        <w:t xml:space="preserve">, </w:t>
      </w:r>
      <w:r w:rsidRPr="002253E8">
        <w:rPr>
          <w:rFonts w:ascii="Book Antiqua" w:hAnsi="Book Antiqua"/>
        </w:rPr>
        <w:t xml:space="preserve">Department of </w:t>
      </w:r>
      <w:proofErr w:type="spellStart"/>
      <w:r w:rsidRPr="002253E8">
        <w:rPr>
          <w:rFonts w:ascii="Book Antiqua" w:hAnsi="Book Antiqua"/>
        </w:rPr>
        <w:t>Anaesthesiology</w:t>
      </w:r>
      <w:proofErr w:type="spellEnd"/>
      <w:r w:rsidR="008537C1" w:rsidRPr="002253E8">
        <w:rPr>
          <w:rFonts w:ascii="Book Antiqua" w:hAnsi="Book Antiqua"/>
        </w:rPr>
        <w:t xml:space="preserve"> and </w:t>
      </w:r>
      <w:r w:rsidRPr="002253E8">
        <w:rPr>
          <w:rFonts w:ascii="Book Antiqua" w:hAnsi="Book Antiqua"/>
        </w:rPr>
        <w:t xml:space="preserve">Critical Care, Darya Ram Hospital, </w:t>
      </w:r>
      <w:proofErr w:type="spellStart"/>
      <w:r w:rsidRPr="002253E8">
        <w:rPr>
          <w:rFonts w:ascii="Book Antiqua" w:hAnsi="Book Antiqua"/>
        </w:rPr>
        <w:t>Sonipat</w:t>
      </w:r>
      <w:proofErr w:type="spellEnd"/>
      <w:r w:rsidR="009010D3" w:rsidRPr="002253E8">
        <w:rPr>
          <w:rFonts w:ascii="Book Antiqua" w:hAnsi="Book Antiqua"/>
        </w:rPr>
        <w:t xml:space="preserve"> </w:t>
      </w:r>
      <w:r w:rsidRPr="002253E8">
        <w:rPr>
          <w:rFonts w:ascii="Book Antiqua" w:hAnsi="Book Antiqua"/>
        </w:rPr>
        <w:t>131001, India</w:t>
      </w:r>
    </w:p>
    <w:p w14:paraId="43D0C39D" w14:textId="77777777" w:rsidR="008537C1" w:rsidRPr="002253E8" w:rsidRDefault="008537C1" w:rsidP="009E6272">
      <w:pPr>
        <w:pStyle w:val="ae"/>
        <w:adjustRightInd w:val="0"/>
        <w:snapToGrid w:val="0"/>
        <w:spacing w:line="360" w:lineRule="auto"/>
        <w:jc w:val="both"/>
        <w:rPr>
          <w:rFonts w:ascii="Book Antiqua" w:hAnsi="Book Antiqua" w:cs="Tahoma"/>
        </w:rPr>
      </w:pPr>
    </w:p>
    <w:p w14:paraId="41E4C637" w14:textId="522F7345" w:rsidR="00184E43" w:rsidRPr="002253E8" w:rsidRDefault="00184E43" w:rsidP="009E6272">
      <w:pPr>
        <w:pStyle w:val="ae"/>
        <w:adjustRightInd w:val="0"/>
        <w:snapToGrid w:val="0"/>
        <w:spacing w:line="360" w:lineRule="auto"/>
        <w:jc w:val="both"/>
        <w:rPr>
          <w:rFonts w:ascii="Book Antiqua" w:hAnsi="Book Antiqua" w:cs="Tahoma"/>
        </w:rPr>
      </w:pPr>
      <w:proofErr w:type="spellStart"/>
      <w:r w:rsidRPr="002253E8">
        <w:rPr>
          <w:rFonts w:ascii="Book Antiqua" w:hAnsi="Book Antiqua"/>
          <w:b/>
          <w:bCs/>
        </w:rPr>
        <w:t>Parul</w:t>
      </w:r>
      <w:proofErr w:type="spellEnd"/>
      <w:r w:rsidRPr="002253E8">
        <w:rPr>
          <w:rFonts w:ascii="Book Antiqua" w:hAnsi="Book Antiqua"/>
          <w:b/>
          <w:bCs/>
        </w:rPr>
        <w:t xml:space="preserve"> </w:t>
      </w:r>
      <w:proofErr w:type="spellStart"/>
      <w:r w:rsidRPr="002253E8">
        <w:rPr>
          <w:rFonts w:ascii="Book Antiqua" w:hAnsi="Book Antiqua"/>
          <w:b/>
          <w:bCs/>
        </w:rPr>
        <w:t>Chugh</w:t>
      </w:r>
      <w:proofErr w:type="spellEnd"/>
      <w:r w:rsidR="008537C1" w:rsidRPr="002253E8">
        <w:rPr>
          <w:rFonts w:ascii="Book Antiqua" w:hAnsi="Book Antiqua" w:cs="Tahoma"/>
          <w:b/>
          <w:bCs/>
        </w:rPr>
        <w:t>,</w:t>
      </w:r>
      <w:r w:rsidR="008537C1" w:rsidRPr="002253E8">
        <w:rPr>
          <w:rFonts w:ascii="Book Antiqua" w:hAnsi="Book Antiqua" w:cs="Tahoma"/>
        </w:rPr>
        <w:t xml:space="preserve"> </w:t>
      </w:r>
      <w:r w:rsidRPr="002253E8">
        <w:rPr>
          <w:rFonts w:ascii="Book Antiqua" w:hAnsi="Book Antiqua" w:cs="Tahoma"/>
        </w:rPr>
        <w:t xml:space="preserve">Department of Biomedical Statistics, </w:t>
      </w:r>
      <w:r w:rsidRPr="002253E8">
        <w:rPr>
          <w:rFonts w:ascii="Book Antiqua" w:hAnsi="Book Antiqua"/>
        </w:rPr>
        <w:t>Sir Ganga Ram Hospital, New Delhi 110060, India</w:t>
      </w:r>
    </w:p>
    <w:p w14:paraId="05212E39" w14:textId="77777777" w:rsidR="00BD61BC" w:rsidRPr="002253E8" w:rsidRDefault="00BD61BC" w:rsidP="009E6272">
      <w:pPr>
        <w:pStyle w:val="ae"/>
        <w:adjustRightInd w:val="0"/>
        <w:snapToGrid w:val="0"/>
        <w:spacing w:line="360" w:lineRule="auto"/>
        <w:jc w:val="both"/>
        <w:rPr>
          <w:rFonts w:ascii="Book Antiqua" w:hAnsi="Book Antiqua"/>
          <w:lang w:eastAsia="zh-CN"/>
        </w:rPr>
      </w:pPr>
    </w:p>
    <w:bookmarkEnd w:id="106"/>
    <w:bookmarkEnd w:id="107"/>
    <w:p w14:paraId="4E573812" w14:textId="3A312B47" w:rsidR="00BD61BC" w:rsidRPr="002253E8" w:rsidRDefault="00163158" w:rsidP="009E6272">
      <w:pPr>
        <w:autoSpaceDE w:val="0"/>
        <w:autoSpaceDN w:val="0"/>
        <w:adjustRightInd w:val="0"/>
        <w:snapToGrid w:val="0"/>
        <w:spacing w:line="360" w:lineRule="auto"/>
        <w:rPr>
          <w:rFonts w:ascii="Book Antiqua" w:hAnsi="Book Antiqua"/>
          <w:sz w:val="24"/>
        </w:rPr>
      </w:pPr>
      <w:r w:rsidRPr="002253E8">
        <w:rPr>
          <w:rFonts w:ascii="Book Antiqua" w:hAnsi="Book Antiqua"/>
          <w:b/>
          <w:bCs/>
          <w:sz w:val="24"/>
        </w:rPr>
        <w:t>ORCID number:</w:t>
      </w:r>
      <w:bookmarkEnd w:id="108"/>
      <w:bookmarkEnd w:id="109"/>
      <w:bookmarkEnd w:id="110"/>
      <w:bookmarkEnd w:id="111"/>
      <w:bookmarkEnd w:id="112"/>
      <w:bookmarkEnd w:id="113"/>
      <w:bookmarkEnd w:id="114"/>
      <w:bookmarkEnd w:id="115"/>
      <w:bookmarkEnd w:id="116"/>
      <w:bookmarkEnd w:id="117"/>
      <w:r w:rsidR="008361A6" w:rsidRPr="002253E8">
        <w:rPr>
          <w:rFonts w:ascii="Book Antiqua" w:hAnsi="Book Antiqua"/>
          <w:sz w:val="24"/>
        </w:rPr>
        <w:t xml:space="preserve"> </w:t>
      </w:r>
      <w:r w:rsidR="007564C3" w:rsidRPr="002253E8">
        <w:rPr>
          <w:rFonts w:ascii="Book Antiqua" w:hAnsi="Book Antiqua"/>
          <w:sz w:val="24"/>
        </w:rPr>
        <w:t>Deb Sanjay Nag</w:t>
      </w:r>
      <w:r w:rsidRPr="002253E8">
        <w:rPr>
          <w:rFonts w:ascii="Book Antiqua" w:hAnsi="Book Antiqua"/>
          <w:sz w:val="24"/>
        </w:rPr>
        <w:t xml:space="preserve"> (</w:t>
      </w:r>
      <w:hyperlink r:id="rId9" w:history="1">
        <w:r w:rsidR="00FA0A16" w:rsidRPr="002253E8">
          <w:rPr>
            <w:rStyle w:val="a3"/>
            <w:rFonts w:ascii="Book Antiqua" w:hAnsi="Book Antiqua"/>
            <w:color w:val="auto"/>
            <w:sz w:val="24"/>
            <w:u w:val="none"/>
          </w:rPr>
          <w:t>0000-0003-2200-9324</w:t>
        </w:r>
      </w:hyperlink>
      <w:r w:rsidRPr="002253E8">
        <w:rPr>
          <w:rStyle w:val="a3"/>
          <w:rFonts w:ascii="Book Antiqua" w:hAnsi="Book Antiqua"/>
          <w:color w:val="auto"/>
          <w:sz w:val="24"/>
          <w:u w:val="none"/>
        </w:rPr>
        <w:t xml:space="preserve">); </w:t>
      </w:r>
      <w:proofErr w:type="spellStart"/>
      <w:r w:rsidRPr="002253E8">
        <w:rPr>
          <w:rStyle w:val="a3"/>
          <w:rFonts w:ascii="Book Antiqua" w:hAnsi="Book Antiqua"/>
          <w:color w:val="auto"/>
          <w:sz w:val="24"/>
          <w:u w:val="none"/>
        </w:rPr>
        <w:t>Ankur</w:t>
      </w:r>
      <w:proofErr w:type="spellEnd"/>
      <w:r w:rsidRPr="002253E8">
        <w:rPr>
          <w:rStyle w:val="a3"/>
          <w:rFonts w:ascii="Book Antiqua" w:hAnsi="Book Antiqua"/>
          <w:color w:val="auto"/>
          <w:sz w:val="24"/>
          <w:u w:val="none"/>
        </w:rPr>
        <w:t xml:space="preserve"> </w:t>
      </w:r>
      <w:proofErr w:type="spellStart"/>
      <w:r w:rsidRPr="002253E8">
        <w:rPr>
          <w:rStyle w:val="a3"/>
          <w:rFonts w:ascii="Book Antiqua" w:hAnsi="Book Antiqua"/>
          <w:color w:val="auto"/>
          <w:sz w:val="24"/>
          <w:u w:val="none"/>
        </w:rPr>
        <w:t>Dembla</w:t>
      </w:r>
      <w:proofErr w:type="spellEnd"/>
      <w:r w:rsidRPr="002253E8">
        <w:rPr>
          <w:rStyle w:val="a3"/>
          <w:rFonts w:ascii="Book Antiqua" w:hAnsi="Book Antiqua"/>
          <w:color w:val="auto"/>
          <w:sz w:val="24"/>
          <w:u w:val="none"/>
        </w:rPr>
        <w:t xml:space="preserve"> (</w:t>
      </w:r>
      <w:hyperlink r:id="rId10" w:tgtFrame="_blank" w:history="1">
        <w:r w:rsidRPr="002253E8">
          <w:rPr>
            <w:rStyle w:val="a3"/>
            <w:rFonts w:ascii="Book Antiqua" w:eastAsia="Times New Roman" w:hAnsi="Book Antiqua"/>
            <w:color w:val="auto"/>
            <w:sz w:val="24"/>
            <w:u w:val="none"/>
          </w:rPr>
          <w:t>0000-0001-7257-0326</w:t>
        </w:r>
      </w:hyperlink>
      <w:r w:rsidRPr="002253E8">
        <w:rPr>
          <w:rFonts w:ascii="Book Antiqua" w:hAnsi="Book Antiqua"/>
          <w:sz w:val="24"/>
        </w:rPr>
        <w:t>);</w:t>
      </w:r>
      <w:r w:rsidRPr="002253E8">
        <w:rPr>
          <w:rStyle w:val="a3"/>
          <w:rFonts w:ascii="Book Antiqua" w:hAnsi="Book Antiqua"/>
          <w:color w:val="auto"/>
          <w:sz w:val="24"/>
          <w:u w:val="none"/>
        </w:rPr>
        <w:t xml:space="preserve"> </w:t>
      </w:r>
      <w:bookmarkStart w:id="118" w:name="OLE_LINK1289"/>
      <w:bookmarkStart w:id="119" w:name="OLE_LINK1290"/>
      <w:bookmarkStart w:id="120" w:name="OLE_LINK563"/>
      <w:bookmarkStart w:id="121" w:name="OLE_LINK1232"/>
      <w:bookmarkStart w:id="122" w:name="OLE_LINK1272"/>
      <w:bookmarkStart w:id="123" w:name="OLE_LINK1274"/>
      <w:bookmarkStart w:id="124" w:name="OLE_LINK1336"/>
      <w:bookmarkStart w:id="125" w:name="OLE_LINK1368"/>
      <w:bookmarkStart w:id="126" w:name="OLE_LINK1491"/>
      <w:bookmarkStart w:id="127" w:name="OLE_LINK1379"/>
      <w:bookmarkStart w:id="128" w:name="OLE_LINK1386"/>
      <w:bookmarkStart w:id="129" w:name="OLE_LINK1548"/>
      <w:bookmarkStart w:id="130" w:name="OLE_LINK2027"/>
      <w:bookmarkStart w:id="131" w:name="OLE_LINK726"/>
      <w:bookmarkStart w:id="132" w:name="OLE_LINK727"/>
      <w:bookmarkStart w:id="133" w:name="OLE_LINK765"/>
      <w:bookmarkStart w:id="134" w:name="OLE_LINK847"/>
      <w:bookmarkStart w:id="135" w:name="OLE_LINK848"/>
      <w:bookmarkStart w:id="136" w:name="OLE_LINK849"/>
      <w:bookmarkStart w:id="137" w:name="OLE_LINK850"/>
      <w:bookmarkStart w:id="138" w:name="OLE_LINK851"/>
      <w:bookmarkStart w:id="139" w:name="OLE_LINK852"/>
      <w:bookmarkStart w:id="140" w:name="OLE_LINK853"/>
      <w:bookmarkStart w:id="141" w:name="OLE_LINK895"/>
      <w:bookmarkStart w:id="142" w:name="OLE_LINK1589"/>
      <w:bookmarkStart w:id="143" w:name="OLE_LINK1632"/>
      <w:bookmarkStart w:id="144" w:name="OLE_LINK1694"/>
      <w:bookmarkStart w:id="145" w:name="OLE_LINK1856"/>
      <w:bookmarkStart w:id="146" w:name="OLE_LINK2065"/>
      <w:bookmarkStart w:id="147" w:name="OLE_LINK2082"/>
      <w:bookmarkStart w:id="148" w:name="OLE_LINK2102"/>
      <w:bookmarkStart w:id="149" w:name="OLE_LINK2118"/>
      <w:proofErr w:type="spellStart"/>
      <w:r w:rsidRPr="002253E8">
        <w:rPr>
          <w:rFonts w:ascii="Book Antiqua" w:hAnsi="Book Antiqua"/>
          <w:bCs/>
          <w:sz w:val="24"/>
        </w:rPr>
        <w:t>Pratap</w:t>
      </w:r>
      <w:proofErr w:type="spellEnd"/>
      <w:r w:rsidRPr="002253E8">
        <w:rPr>
          <w:rFonts w:ascii="Book Antiqua" w:hAnsi="Book Antiqua"/>
          <w:bCs/>
          <w:sz w:val="24"/>
        </w:rPr>
        <w:t xml:space="preserve"> </w:t>
      </w:r>
      <w:proofErr w:type="spellStart"/>
      <w:r w:rsidRPr="002253E8">
        <w:rPr>
          <w:rFonts w:ascii="Book Antiqua" w:hAnsi="Book Antiqua"/>
          <w:bCs/>
          <w:sz w:val="24"/>
        </w:rPr>
        <w:t>Rudra</w:t>
      </w:r>
      <w:proofErr w:type="spellEnd"/>
      <w:r w:rsidRPr="002253E8">
        <w:rPr>
          <w:rFonts w:ascii="Book Antiqua" w:hAnsi="Book Antiqua"/>
          <w:bCs/>
          <w:sz w:val="24"/>
        </w:rPr>
        <w:t xml:space="preserve"> </w:t>
      </w:r>
      <w:proofErr w:type="spellStart"/>
      <w:r w:rsidRPr="002253E8">
        <w:rPr>
          <w:rFonts w:ascii="Book Antiqua" w:hAnsi="Book Antiqua"/>
          <w:bCs/>
          <w:sz w:val="24"/>
        </w:rPr>
        <w:t>Mahanty</w:t>
      </w:r>
      <w:proofErr w:type="spellEnd"/>
      <w:r w:rsidRPr="002253E8">
        <w:rPr>
          <w:rFonts w:ascii="Book Antiqua" w:hAnsi="Book Antiqua"/>
          <w:bCs/>
          <w:sz w:val="24"/>
        </w:rPr>
        <w:t xml:space="preserve"> (</w:t>
      </w:r>
      <w:hyperlink r:id="rId11" w:tgtFrame="_blank" w:history="1">
        <w:r w:rsidRPr="002253E8">
          <w:rPr>
            <w:rFonts w:ascii="Book Antiqua" w:eastAsia="Times New Roman" w:hAnsi="Book Antiqua"/>
            <w:sz w:val="24"/>
          </w:rPr>
          <w:t>0000-0001-8063-8538</w:t>
        </w:r>
      </w:hyperlink>
      <w:r w:rsidRPr="002253E8">
        <w:rPr>
          <w:rFonts w:ascii="Book Antiqua" w:eastAsia="Times New Roman" w:hAnsi="Book Antiqua"/>
          <w:sz w:val="24"/>
        </w:rPr>
        <w:t>); Shashi Kant</w:t>
      </w:r>
      <w:r w:rsidRPr="002253E8">
        <w:rPr>
          <w:rFonts w:ascii="Book Antiqua" w:hAnsi="Book Antiqua"/>
          <w:bCs/>
          <w:sz w:val="24"/>
        </w:rPr>
        <w:t xml:space="preserve"> (</w:t>
      </w:r>
      <w:hyperlink r:id="rId12" w:tgtFrame="_blank" w:history="1">
        <w:r w:rsidRPr="002253E8">
          <w:rPr>
            <w:rFonts w:ascii="Book Antiqua" w:eastAsia="Times New Roman" w:hAnsi="Book Antiqua"/>
            <w:sz w:val="24"/>
          </w:rPr>
          <w:t>0000-0002-2718-479X</w:t>
        </w:r>
      </w:hyperlink>
      <w:r w:rsidRPr="002253E8">
        <w:rPr>
          <w:rFonts w:ascii="Book Antiqua" w:eastAsia="Times New Roman" w:hAnsi="Book Antiqua"/>
          <w:sz w:val="24"/>
        </w:rPr>
        <w:t>); Abhishek Chatterjee</w:t>
      </w:r>
      <w:r w:rsidRPr="002253E8">
        <w:rPr>
          <w:rFonts w:ascii="Book Antiqua" w:hAnsi="Book Antiqua"/>
          <w:bCs/>
          <w:sz w:val="24"/>
        </w:rPr>
        <w:t xml:space="preserve"> (</w:t>
      </w:r>
      <w:hyperlink r:id="rId13" w:tgtFrame="_blank" w:history="1">
        <w:r w:rsidRPr="002253E8">
          <w:rPr>
            <w:rFonts w:ascii="Book Antiqua" w:eastAsia="Times New Roman" w:hAnsi="Book Antiqua"/>
            <w:sz w:val="24"/>
          </w:rPr>
          <w:t>0000-0002-9570-2747</w:t>
        </w:r>
      </w:hyperlink>
      <w:r w:rsidRPr="002253E8">
        <w:rPr>
          <w:rFonts w:ascii="Book Antiqua" w:eastAsia="Times New Roman" w:hAnsi="Book Antiqua"/>
          <w:sz w:val="24"/>
        </w:rPr>
        <w:t xml:space="preserve">); Devi Prasad </w:t>
      </w:r>
      <w:proofErr w:type="spellStart"/>
      <w:r w:rsidRPr="002253E8">
        <w:rPr>
          <w:rFonts w:ascii="Book Antiqua" w:eastAsia="Times New Roman" w:hAnsi="Book Antiqua"/>
          <w:sz w:val="24"/>
        </w:rPr>
        <w:t>Samaddar</w:t>
      </w:r>
      <w:proofErr w:type="spellEnd"/>
      <w:r w:rsidRPr="002253E8">
        <w:rPr>
          <w:rFonts w:ascii="Book Antiqua" w:hAnsi="Book Antiqua"/>
          <w:bCs/>
          <w:sz w:val="24"/>
        </w:rPr>
        <w:t xml:space="preserve"> (</w:t>
      </w:r>
      <w:hyperlink r:id="rId14" w:tgtFrame="_blank" w:history="1">
        <w:r w:rsidRPr="002253E8">
          <w:rPr>
            <w:rFonts w:ascii="Book Antiqua" w:eastAsia="Times New Roman" w:hAnsi="Book Antiqua"/>
            <w:sz w:val="24"/>
          </w:rPr>
          <w:t>0000-0001-7759-970X</w:t>
        </w:r>
      </w:hyperlink>
      <w:r w:rsidRPr="002253E8">
        <w:rPr>
          <w:rFonts w:ascii="Book Antiqua" w:eastAsia="Times New Roman" w:hAnsi="Book Antiqua"/>
          <w:sz w:val="24"/>
        </w:rPr>
        <w:t xml:space="preserve">); </w:t>
      </w:r>
      <w:proofErr w:type="spellStart"/>
      <w:r w:rsidRPr="002253E8">
        <w:rPr>
          <w:rFonts w:ascii="Book Antiqua" w:hAnsi="Book Antiqua"/>
          <w:bCs/>
          <w:sz w:val="24"/>
        </w:rPr>
        <w:t>Parul</w:t>
      </w:r>
      <w:proofErr w:type="spellEnd"/>
      <w:r w:rsidRPr="002253E8">
        <w:rPr>
          <w:rFonts w:ascii="Book Antiqua" w:hAnsi="Book Antiqua"/>
          <w:bCs/>
          <w:sz w:val="24"/>
        </w:rPr>
        <w:t xml:space="preserve"> </w:t>
      </w:r>
      <w:proofErr w:type="spellStart"/>
      <w:r w:rsidRPr="002253E8">
        <w:rPr>
          <w:rFonts w:ascii="Book Antiqua" w:hAnsi="Book Antiqua"/>
          <w:bCs/>
          <w:sz w:val="24"/>
        </w:rPr>
        <w:t>Chugh</w:t>
      </w:r>
      <w:proofErr w:type="spellEnd"/>
      <w:r w:rsidRPr="002253E8">
        <w:rPr>
          <w:rFonts w:ascii="Book Antiqua" w:hAnsi="Book Antiqua"/>
          <w:bCs/>
          <w:sz w:val="24"/>
        </w:rPr>
        <w:t xml:space="preserve"> (</w:t>
      </w:r>
      <w:hyperlink r:id="rId15" w:tgtFrame="_blank" w:history="1">
        <w:r w:rsidRPr="002253E8">
          <w:rPr>
            <w:rFonts w:ascii="Book Antiqua" w:eastAsia="Times New Roman" w:hAnsi="Book Antiqua"/>
            <w:sz w:val="24"/>
          </w:rPr>
          <w:t>0000-0003-4898-7652</w:t>
        </w:r>
      </w:hyperlink>
      <w:r w:rsidRPr="002253E8">
        <w:rPr>
          <w:rFonts w:ascii="Book Antiqua" w:eastAsia="Times New Roman" w:hAnsi="Book Antiqua"/>
          <w:sz w:val="24"/>
        </w:rPr>
        <w: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7A413BB7" w14:textId="77777777" w:rsidR="00BD1981" w:rsidRPr="002253E8" w:rsidRDefault="00BD1981" w:rsidP="009E6272">
      <w:pPr>
        <w:adjustRightInd w:val="0"/>
        <w:snapToGrid w:val="0"/>
        <w:spacing w:line="360" w:lineRule="auto"/>
        <w:rPr>
          <w:rFonts w:ascii="Book Antiqua" w:eastAsia="MS Mincho" w:hAnsi="Book Antiqua"/>
          <w:b/>
          <w:sz w:val="24"/>
          <w:lang w:eastAsia="ja-JP"/>
        </w:rPr>
      </w:pPr>
      <w:bookmarkStart w:id="150" w:name="OLE_LINK710"/>
      <w:bookmarkStart w:id="151" w:name="OLE_LINK729"/>
      <w:bookmarkStart w:id="152" w:name="OLE_LINK730"/>
      <w:bookmarkStart w:id="153" w:name="OLE_LINK773"/>
      <w:bookmarkStart w:id="154" w:name="OLE_LINK774"/>
      <w:bookmarkStart w:id="155" w:name="OLE_LINK1183"/>
      <w:bookmarkStart w:id="156" w:name="OLE_LINK1184"/>
      <w:bookmarkStart w:id="157" w:name="OLE_LINK1190"/>
      <w:bookmarkStart w:id="158" w:name="OLE_LINK1291"/>
      <w:bookmarkStart w:id="159" w:name="OLE_LINK1292"/>
      <w:bookmarkStart w:id="160" w:name="OLE_LINK1337"/>
      <w:bookmarkStart w:id="161" w:name="OLE_LINK1397"/>
      <w:bookmarkStart w:id="162" w:name="OLE_LINK1493"/>
      <w:bookmarkStart w:id="163" w:name="OLE_LINK1494"/>
      <w:bookmarkStart w:id="164" w:name="OLE_LINK1387"/>
      <w:bookmarkStart w:id="165" w:name="OLE_LINK1574"/>
      <w:bookmarkStart w:id="166" w:name="OLE_LINK1575"/>
      <w:bookmarkStart w:id="167" w:name="OLE_LINK1590"/>
      <w:bookmarkStart w:id="168" w:name="OLE_LINK231"/>
      <w:bookmarkStart w:id="169" w:name="OLE_LINK234"/>
      <w:bookmarkStart w:id="170" w:name="OLE_LINK342"/>
      <w:bookmarkStart w:id="171" w:name="OLE_LINK473"/>
      <w:bookmarkStart w:id="172" w:name="OLE_LINK897"/>
      <w:bookmarkStart w:id="173" w:name="OLE_LINK1246"/>
      <w:bookmarkStart w:id="174" w:name="OLE_LINK1369"/>
      <w:bookmarkStart w:id="175" w:name="OLE_LINK1695"/>
      <w:bookmarkStart w:id="176" w:name="OLE_LINK1777"/>
      <w:bookmarkStart w:id="177" w:name="OLE_LINK1849"/>
      <w:bookmarkStart w:id="178" w:name="OLE_LINK1872"/>
      <w:bookmarkStart w:id="179" w:name="OLE_LINK2066"/>
      <w:bookmarkStart w:id="180" w:name="OLE_LINK1892"/>
      <w:bookmarkStart w:id="181" w:name="OLE_LINK1893"/>
      <w:bookmarkStart w:id="182" w:name="OLE_LINK2119"/>
    </w:p>
    <w:p w14:paraId="0AF3FFE2" w14:textId="11509465" w:rsidR="00E42A65" w:rsidRPr="002253E8" w:rsidRDefault="00BD61BC" w:rsidP="009E6272">
      <w:pPr>
        <w:adjustRightInd w:val="0"/>
        <w:snapToGrid w:val="0"/>
        <w:spacing w:line="360" w:lineRule="auto"/>
        <w:rPr>
          <w:rFonts w:ascii="Book Antiqua" w:hAnsi="Book Antiqua"/>
          <w:b/>
          <w:sz w:val="24"/>
        </w:rPr>
      </w:pPr>
      <w:r w:rsidRPr="002253E8">
        <w:rPr>
          <w:rFonts w:ascii="Book Antiqua" w:eastAsia="MS Mincho" w:hAnsi="Book Antiqua"/>
          <w:b/>
          <w:sz w:val="24"/>
          <w:lang w:eastAsia="ja-JP"/>
        </w:rPr>
        <w:t>Author contributions: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1721CD" w:rsidRPr="002253E8">
        <w:rPr>
          <w:rFonts w:ascii="Book Antiqua" w:hAnsi="Book Antiqua"/>
          <w:b/>
          <w:sz w:val="24"/>
        </w:rPr>
        <w:t xml:space="preserve"> </w:t>
      </w:r>
      <w:r w:rsidR="00E42A65" w:rsidRPr="002253E8">
        <w:rPr>
          <w:rFonts w:ascii="Book Antiqua" w:hAnsi="Book Antiqua"/>
          <w:sz w:val="24"/>
        </w:rPr>
        <w:t>Nag</w:t>
      </w:r>
      <w:r w:rsidR="001721CD" w:rsidRPr="002253E8">
        <w:rPr>
          <w:rFonts w:ascii="Book Antiqua" w:hAnsi="Book Antiqua"/>
          <w:sz w:val="24"/>
        </w:rPr>
        <w:t xml:space="preserve"> DS</w:t>
      </w:r>
      <w:r w:rsidR="00E42A65" w:rsidRPr="002253E8">
        <w:rPr>
          <w:rFonts w:ascii="Book Antiqua" w:hAnsi="Book Antiqua"/>
          <w:sz w:val="24"/>
        </w:rPr>
        <w:t xml:space="preserve">, </w:t>
      </w:r>
      <w:proofErr w:type="spellStart"/>
      <w:r w:rsidR="00E42A65" w:rsidRPr="002253E8">
        <w:rPr>
          <w:rFonts w:ascii="Book Antiqua" w:hAnsi="Book Antiqua"/>
          <w:sz w:val="24"/>
        </w:rPr>
        <w:t>Dembla</w:t>
      </w:r>
      <w:proofErr w:type="spellEnd"/>
      <w:r w:rsidR="001721CD" w:rsidRPr="002253E8">
        <w:rPr>
          <w:rFonts w:ascii="Book Antiqua" w:hAnsi="Book Antiqua"/>
          <w:sz w:val="24"/>
        </w:rPr>
        <w:t xml:space="preserve"> A</w:t>
      </w:r>
      <w:r w:rsidR="00E42A65" w:rsidRPr="002253E8">
        <w:rPr>
          <w:rFonts w:ascii="Book Antiqua" w:hAnsi="Book Antiqua"/>
          <w:sz w:val="24"/>
        </w:rPr>
        <w:t xml:space="preserve">, </w:t>
      </w:r>
      <w:proofErr w:type="spellStart"/>
      <w:r w:rsidR="00E42A65" w:rsidRPr="002253E8">
        <w:rPr>
          <w:rFonts w:ascii="Book Antiqua" w:hAnsi="Book Antiqua"/>
          <w:sz w:val="24"/>
        </w:rPr>
        <w:t>Mahanty</w:t>
      </w:r>
      <w:proofErr w:type="spellEnd"/>
      <w:r w:rsidR="001721CD" w:rsidRPr="002253E8">
        <w:rPr>
          <w:rFonts w:ascii="Book Antiqua" w:hAnsi="Book Antiqua"/>
          <w:sz w:val="24"/>
        </w:rPr>
        <w:t xml:space="preserve"> PR</w:t>
      </w:r>
      <w:r w:rsidR="009B1469" w:rsidRPr="002253E8">
        <w:rPr>
          <w:rFonts w:ascii="Book Antiqua" w:hAnsi="Book Antiqua"/>
          <w:sz w:val="24"/>
        </w:rPr>
        <w:t>,</w:t>
      </w:r>
      <w:r w:rsidR="001721CD" w:rsidRPr="002253E8">
        <w:rPr>
          <w:rFonts w:ascii="Book Antiqua" w:hAnsi="Book Antiqua"/>
          <w:sz w:val="24"/>
        </w:rPr>
        <w:t xml:space="preserve"> </w:t>
      </w:r>
      <w:r w:rsidR="00E42A65" w:rsidRPr="002253E8">
        <w:rPr>
          <w:rFonts w:ascii="Book Antiqua" w:hAnsi="Book Antiqua"/>
          <w:sz w:val="24"/>
        </w:rPr>
        <w:t xml:space="preserve">and Chatterjee </w:t>
      </w:r>
      <w:r w:rsidR="001721CD" w:rsidRPr="002253E8">
        <w:rPr>
          <w:rFonts w:ascii="Book Antiqua" w:hAnsi="Book Antiqua"/>
          <w:sz w:val="24"/>
        </w:rPr>
        <w:t xml:space="preserve">A </w:t>
      </w:r>
      <w:r w:rsidR="009B1469" w:rsidRPr="002253E8">
        <w:rPr>
          <w:rFonts w:ascii="Book Antiqua" w:hAnsi="Book Antiqua"/>
          <w:sz w:val="24"/>
        </w:rPr>
        <w:t xml:space="preserve">planned </w:t>
      </w:r>
      <w:r w:rsidR="00E42A65" w:rsidRPr="002253E8">
        <w:rPr>
          <w:rFonts w:ascii="Book Antiqua" w:hAnsi="Book Antiqua"/>
          <w:sz w:val="24"/>
        </w:rPr>
        <w:t>and conduct</w:t>
      </w:r>
      <w:r w:rsidR="009B1469" w:rsidRPr="002253E8">
        <w:rPr>
          <w:rFonts w:ascii="Book Antiqua" w:hAnsi="Book Antiqua"/>
          <w:sz w:val="24"/>
        </w:rPr>
        <w:t>ed</w:t>
      </w:r>
      <w:r w:rsidR="00E42A65" w:rsidRPr="002253E8">
        <w:rPr>
          <w:rFonts w:ascii="Book Antiqua" w:hAnsi="Book Antiqua"/>
          <w:sz w:val="24"/>
        </w:rPr>
        <w:t xml:space="preserve"> of the study, </w:t>
      </w:r>
      <w:r w:rsidR="00163158" w:rsidRPr="002253E8">
        <w:rPr>
          <w:rFonts w:ascii="Book Antiqua" w:hAnsi="Book Antiqua"/>
          <w:sz w:val="24"/>
        </w:rPr>
        <w:t>scor</w:t>
      </w:r>
      <w:r w:rsidR="009B1469" w:rsidRPr="002253E8">
        <w:rPr>
          <w:rFonts w:ascii="Book Antiqua" w:hAnsi="Book Antiqua"/>
          <w:sz w:val="24"/>
        </w:rPr>
        <w:t xml:space="preserve">ed </w:t>
      </w:r>
      <w:r w:rsidR="00163158" w:rsidRPr="002253E8">
        <w:rPr>
          <w:rFonts w:ascii="Book Antiqua" w:hAnsi="Book Antiqua"/>
          <w:sz w:val="24"/>
        </w:rPr>
        <w:t>the patients</w:t>
      </w:r>
      <w:r w:rsidR="00E42A65" w:rsidRPr="002253E8">
        <w:rPr>
          <w:rFonts w:ascii="Book Antiqua" w:hAnsi="Book Antiqua"/>
          <w:sz w:val="24"/>
        </w:rPr>
        <w:t xml:space="preserve">, </w:t>
      </w:r>
      <w:r w:rsidR="009B1469" w:rsidRPr="002253E8">
        <w:rPr>
          <w:rFonts w:ascii="Book Antiqua" w:hAnsi="Book Antiqua"/>
          <w:sz w:val="24"/>
        </w:rPr>
        <w:t xml:space="preserve">and </w:t>
      </w:r>
      <w:r w:rsidR="00E42A65" w:rsidRPr="002253E8">
        <w:rPr>
          <w:rFonts w:ascii="Book Antiqua" w:hAnsi="Book Antiqua"/>
          <w:sz w:val="24"/>
        </w:rPr>
        <w:t>prepar</w:t>
      </w:r>
      <w:r w:rsidR="009B1469" w:rsidRPr="002253E8">
        <w:rPr>
          <w:rFonts w:ascii="Book Antiqua" w:hAnsi="Book Antiqua"/>
          <w:sz w:val="24"/>
        </w:rPr>
        <w:t>ed and edited</w:t>
      </w:r>
      <w:r w:rsidR="00E42A65" w:rsidRPr="002253E8">
        <w:rPr>
          <w:rFonts w:ascii="Book Antiqua" w:hAnsi="Book Antiqua"/>
          <w:sz w:val="24"/>
        </w:rPr>
        <w:t xml:space="preserve"> the manuscript</w:t>
      </w:r>
      <w:r w:rsidR="001721CD" w:rsidRPr="002253E8">
        <w:rPr>
          <w:rFonts w:ascii="Book Antiqua" w:hAnsi="Book Antiqua"/>
          <w:sz w:val="24"/>
        </w:rPr>
        <w:t>;</w:t>
      </w:r>
      <w:r w:rsidR="00E42A65" w:rsidRPr="002253E8">
        <w:rPr>
          <w:rFonts w:ascii="Book Antiqua" w:hAnsi="Book Antiqua"/>
          <w:sz w:val="24"/>
        </w:rPr>
        <w:t xml:space="preserve"> Kant </w:t>
      </w:r>
      <w:r w:rsidR="001721CD" w:rsidRPr="002253E8">
        <w:rPr>
          <w:rFonts w:ascii="Book Antiqua" w:hAnsi="Book Antiqua"/>
          <w:sz w:val="24"/>
        </w:rPr>
        <w:t xml:space="preserve">S </w:t>
      </w:r>
      <w:r w:rsidR="00E42A65" w:rsidRPr="002253E8">
        <w:rPr>
          <w:rFonts w:ascii="Book Antiqua" w:hAnsi="Book Antiqua"/>
          <w:sz w:val="24"/>
        </w:rPr>
        <w:t xml:space="preserve">and </w:t>
      </w:r>
      <w:proofErr w:type="spellStart"/>
      <w:r w:rsidR="00E42A65" w:rsidRPr="002253E8">
        <w:rPr>
          <w:rFonts w:ascii="Book Antiqua" w:hAnsi="Book Antiqua"/>
          <w:sz w:val="24"/>
        </w:rPr>
        <w:t>Samaddar</w:t>
      </w:r>
      <w:proofErr w:type="spellEnd"/>
      <w:r w:rsidR="00E42A65" w:rsidRPr="002253E8">
        <w:rPr>
          <w:rFonts w:ascii="Book Antiqua" w:hAnsi="Book Antiqua"/>
          <w:sz w:val="24"/>
        </w:rPr>
        <w:t xml:space="preserve"> </w:t>
      </w:r>
      <w:r w:rsidR="001721CD" w:rsidRPr="002253E8">
        <w:rPr>
          <w:rFonts w:ascii="Book Antiqua" w:hAnsi="Book Antiqua"/>
          <w:sz w:val="24"/>
        </w:rPr>
        <w:t xml:space="preserve">DP </w:t>
      </w:r>
      <w:r w:rsidR="009B1469" w:rsidRPr="002253E8">
        <w:rPr>
          <w:rFonts w:ascii="Book Antiqua" w:hAnsi="Book Antiqua"/>
          <w:sz w:val="24"/>
        </w:rPr>
        <w:t>prepared</w:t>
      </w:r>
      <w:r w:rsidR="00E42A65" w:rsidRPr="002253E8">
        <w:rPr>
          <w:rFonts w:ascii="Book Antiqua" w:hAnsi="Book Antiqua"/>
          <w:sz w:val="24"/>
        </w:rPr>
        <w:t xml:space="preserve"> manuscript, review</w:t>
      </w:r>
      <w:r w:rsidR="009B1469" w:rsidRPr="002253E8">
        <w:rPr>
          <w:rFonts w:ascii="Book Antiqua" w:hAnsi="Book Antiqua"/>
          <w:sz w:val="24"/>
        </w:rPr>
        <w:t>ed</w:t>
      </w:r>
      <w:r w:rsidR="00E42A65" w:rsidRPr="002253E8">
        <w:rPr>
          <w:rFonts w:ascii="Book Antiqua" w:hAnsi="Book Antiqua"/>
          <w:sz w:val="24"/>
        </w:rPr>
        <w:t xml:space="preserve"> </w:t>
      </w:r>
      <w:r w:rsidR="009B1469" w:rsidRPr="002253E8">
        <w:rPr>
          <w:rFonts w:ascii="Book Antiqua" w:hAnsi="Book Antiqua"/>
          <w:sz w:val="24"/>
        </w:rPr>
        <w:t>the</w:t>
      </w:r>
      <w:r w:rsidR="00E42A65" w:rsidRPr="002253E8">
        <w:rPr>
          <w:rFonts w:ascii="Book Antiqua" w:hAnsi="Book Antiqua"/>
          <w:sz w:val="24"/>
        </w:rPr>
        <w:t xml:space="preserve"> literature</w:t>
      </w:r>
      <w:r w:rsidR="009B1469" w:rsidRPr="002253E8">
        <w:rPr>
          <w:rFonts w:ascii="Book Antiqua" w:hAnsi="Book Antiqua"/>
          <w:sz w:val="24"/>
        </w:rPr>
        <w:t>,</w:t>
      </w:r>
      <w:r w:rsidR="00E42A65" w:rsidRPr="002253E8">
        <w:rPr>
          <w:rFonts w:ascii="Book Antiqua" w:hAnsi="Book Antiqua"/>
          <w:sz w:val="24"/>
        </w:rPr>
        <w:t xml:space="preserve"> </w:t>
      </w:r>
      <w:r w:rsidR="00E42A65" w:rsidRPr="002253E8">
        <w:rPr>
          <w:rFonts w:ascii="Book Antiqua" w:hAnsi="Book Antiqua"/>
          <w:sz w:val="24"/>
        </w:rPr>
        <w:lastRenderedPageBreak/>
        <w:t>and analy</w:t>
      </w:r>
      <w:r w:rsidR="009B1469" w:rsidRPr="002253E8">
        <w:rPr>
          <w:rFonts w:ascii="Book Antiqua" w:hAnsi="Book Antiqua"/>
          <w:sz w:val="24"/>
        </w:rPr>
        <w:t>zed</w:t>
      </w:r>
      <w:r w:rsidR="00E42A65" w:rsidRPr="002253E8">
        <w:rPr>
          <w:rFonts w:ascii="Book Antiqua" w:hAnsi="Book Antiqua"/>
          <w:sz w:val="24"/>
        </w:rPr>
        <w:t xml:space="preserve"> the findings</w:t>
      </w:r>
      <w:r w:rsidR="001721CD" w:rsidRPr="002253E8">
        <w:rPr>
          <w:rFonts w:ascii="Book Antiqua" w:hAnsi="Book Antiqua"/>
          <w:sz w:val="24"/>
        </w:rPr>
        <w:t>;</w:t>
      </w:r>
      <w:r w:rsidR="00E42A65" w:rsidRPr="002253E8">
        <w:rPr>
          <w:rFonts w:ascii="Book Antiqua" w:hAnsi="Book Antiqua"/>
          <w:sz w:val="24"/>
        </w:rPr>
        <w:t xml:space="preserve"> </w:t>
      </w:r>
      <w:proofErr w:type="spellStart"/>
      <w:r w:rsidR="00E42A65" w:rsidRPr="002253E8">
        <w:rPr>
          <w:rFonts w:ascii="Book Antiqua" w:hAnsi="Book Antiqua"/>
          <w:sz w:val="24"/>
        </w:rPr>
        <w:t>Chugh</w:t>
      </w:r>
      <w:proofErr w:type="spellEnd"/>
      <w:r w:rsidR="001721CD" w:rsidRPr="002253E8">
        <w:rPr>
          <w:rFonts w:ascii="Book Antiqua" w:hAnsi="Book Antiqua"/>
          <w:sz w:val="24"/>
        </w:rPr>
        <w:t xml:space="preserve"> P</w:t>
      </w:r>
      <w:r w:rsidR="00E42A65" w:rsidRPr="002253E8">
        <w:rPr>
          <w:rFonts w:ascii="Book Antiqua" w:hAnsi="Book Antiqua"/>
          <w:sz w:val="24"/>
        </w:rPr>
        <w:t xml:space="preserve"> was involved in the study as a biomedical statistician</w:t>
      </w:r>
      <w:r w:rsidR="009B1469" w:rsidRPr="002253E8">
        <w:rPr>
          <w:rFonts w:ascii="Book Antiqua" w:hAnsi="Book Antiqua"/>
          <w:sz w:val="24"/>
        </w:rPr>
        <w:t xml:space="preserve"> and</w:t>
      </w:r>
      <w:r w:rsidR="00E42A65" w:rsidRPr="002253E8">
        <w:rPr>
          <w:rFonts w:ascii="Book Antiqua" w:hAnsi="Book Antiqua"/>
          <w:sz w:val="24"/>
        </w:rPr>
        <w:t xml:space="preserve"> guid</w:t>
      </w:r>
      <w:r w:rsidR="009B1469" w:rsidRPr="002253E8">
        <w:rPr>
          <w:rFonts w:ascii="Book Antiqua" w:hAnsi="Book Antiqua"/>
          <w:sz w:val="24"/>
        </w:rPr>
        <w:t>ed</w:t>
      </w:r>
      <w:r w:rsidR="00E42A65" w:rsidRPr="002253E8">
        <w:rPr>
          <w:rFonts w:ascii="Book Antiqua" w:hAnsi="Book Antiqua"/>
          <w:sz w:val="24"/>
        </w:rPr>
        <w:t xml:space="preserve"> the plan of the study, </w:t>
      </w:r>
      <w:r w:rsidR="009B1469" w:rsidRPr="002253E8">
        <w:rPr>
          <w:rFonts w:ascii="Book Antiqua" w:hAnsi="Book Antiqua"/>
          <w:sz w:val="24"/>
        </w:rPr>
        <w:t>determined</w:t>
      </w:r>
      <w:r w:rsidR="00E42A65" w:rsidRPr="002253E8">
        <w:rPr>
          <w:rFonts w:ascii="Book Antiqua" w:hAnsi="Book Antiqua"/>
          <w:sz w:val="24"/>
        </w:rPr>
        <w:t xml:space="preserve"> appropriate sample size, </w:t>
      </w:r>
      <w:r w:rsidR="009B1469" w:rsidRPr="002253E8">
        <w:rPr>
          <w:rFonts w:ascii="Book Antiqua" w:hAnsi="Book Antiqua"/>
          <w:sz w:val="24"/>
        </w:rPr>
        <w:t xml:space="preserve">and performed </w:t>
      </w:r>
      <w:r w:rsidR="00E42A65" w:rsidRPr="002253E8">
        <w:rPr>
          <w:rFonts w:ascii="Book Antiqua" w:hAnsi="Book Antiqua"/>
          <w:sz w:val="24"/>
        </w:rPr>
        <w:t>statistical analysis and interpretation.</w:t>
      </w:r>
    </w:p>
    <w:p w14:paraId="6FCDE579" w14:textId="77777777" w:rsidR="00BD1981" w:rsidRPr="002253E8" w:rsidRDefault="00BD1981" w:rsidP="009E6272">
      <w:pPr>
        <w:autoSpaceDE w:val="0"/>
        <w:autoSpaceDN w:val="0"/>
        <w:adjustRightInd w:val="0"/>
        <w:snapToGrid w:val="0"/>
        <w:spacing w:line="360" w:lineRule="auto"/>
        <w:rPr>
          <w:rFonts w:ascii="Book Antiqua" w:hAnsi="Book Antiqua"/>
          <w:b/>
          <w:bCs/>
          <w:iCs/>
          <w:kern w:val="0"/>
          <w:sz w:val="24"/>
        </w:rPr>
      </w:pPr>
      <w:bookmarkStart w:id="183" w:name="OLE_LINK999"/>
      <w:bookmarkStart w:id="184" w:name="OLE_LINK1000"/>
      <w:bookmarkStart w:id="185" w:name="OLE_LINK1001"/>
      <w:bookmarkStart w:id="186" w:name="OLE_LINK1002"/>
      <w:bookmarkStart w:id="187" w:name="OLE_LINK1003"/>
      <w:bookmarkStart w:id="188" w:name="OLE_LINK1076"/>
      <w:bookmarkStart w:id="189" w:name="OLE_LINK1399"/>
      <w:bookmarkStart w:id="190" w:name="OLE_LINK4"/>
      <w:bookmarkStart w:id="191" w:name="OLE_LINK5"/>
      <w:bookmarkStart w:id="192" w:name="OLE_LINK640"/>
      <w:bookmarkStart w:id="193" w:name="OLE_LINK641"/>
      <w:bookmarkStart w:id="194" w:name="OLE_LINK646"/>
      <w:bookmarkStart w:id="195" w:name="OLE_LINK686"/>
      <w:bookmarkStart w:id="196" w:name="OLE_LINK802"/>
      <w:bookmarkStart w:id="197" w:name="OLE_LINK803"/>
      <w:bookmarkStart w:id="198" w:name="OLE_LINK1623"/>
      <w:bookmarkStart w:id="199" w:name="OLE_LINK1883"/>
      <w:bookmarkStart w:id="200" w:name="OLE_LINK1884"/>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14:paraId="580C694B" w14:textId="0AF26021" w:rsidR="006D37B0" w:rsidRPr="002253E8" w:rsidRDefault="006D37B0" w:rsidP="009E6272">
      <w:pPr>
        <w:adjustRightInd w:val="0"/>
        <w:snapToGrid w:val="0"/>
        <w:spacing w:line="360" w:lineRule="auto"/>
        <w:rPr>
          <w:rFonts w:ascii="Book Antiqua" w:hAnsi="Book Antiqua"/>
          <w:bCs/>
          <w:sz w:val="24"/>
        </w:rPr>
      </w:pPr>
      <w:r w:rsidRPr="002253E8">
        <w:rPr>
          <w:rFonts w:ascii="Book Antiqua" w:hAnsi="Book Antiqua"/>
          <w:b/>
          <w:sz w:val="24"/>
        </w:rPr>
        <w:t>Institutional review board statement:</w:t>
      </w:r>
      <w:r w:rsidR="0090385F" w:rsidRPr="002253E8">
        <w:rPr>
          <w:rFonts w:ascii="Book Antiqua" w:hAnsi="Book Antiqua"/>
          <w:b/>
          <w:sz w:val="24"/>
        </w:rPr>
        <w:t xml:space="preserve"> </w:t>
      </w:r>
      <w:r w:rsidR="00DF3589" w:rsidRPr="002253E8">
        <w:rPr>
          <w:rFonts w:ascii="Book Antiqua" w:hAnsi="Book Antiqua"/>
          <w:bCs/>
          <w:sz w:val="24"/>
        </w:rPr>
        <w:t>The observational study was approved by the Hospital Ethics Committee, Tata Main Hospital.</w:t>
      </w:r>
    </w:p>
    <w:p w14:paraId="0F5E8432" w14:textId="77777777" w:rsidR="001721CD" w:rsidRPr="002253E8" w:rsidRDefault="001721CD" w:rsidP="009E6272">
      <w:pPr>
        <w:adjustRightInd w:val="0"/>
        <w:snapToGrid w:val="0"/>
        <w:spacing w:line="360" w:lineRule="auto"/>
        <w:rPr>
          <w:rFonts w:ascii="Book Antiqua" w:hAnsi="Book Antiqua"/>
          <w:bCs/>
          <w:sz w:val="24"/>
        </w:rPr>
      </w:pPr>
    </w:p>
    <w:p w14:paraId="28FC63FA" w14:textId="0FD21EC0" w:rsidR="004546B3" w:rsidRPr="002253E8" w:rsidRDefault="00BD61BC" w:rsidP="009E6272">
      <w:pPr>
        <w:autoSpaceDE w:val="0"/>
        <w:autoSpaceDN w:val="0"/>
        <w:adjustRightInd w:val="0"/>
        <w:snapToGrid w:val="0"/>
        <w:spacing w:line="360" w:lineRule="auto"/>
        <w:rPr>
          <w:rFonts w:ascii="Book Antiqua" w:hAnsi="Book Antiqua"/>
          <w:b/>
          <w:bCs/>
          <w:iCs/>
          <w:kern w:val="0"/>
          <w:sz w:val="24"/>
        </w:rPr>
      </w:pPr>
      <w:bookmarkStart w:id="201" w:name="OLE_LINK9"/>
      <w:bookmarkStart w:id="202" w:name="OLE_LINK69"/>
      <w:r w:rsidRPr="002253E8">
        <w:rPr>
          <w:rFonts w:ascii="Book Antiqua" w:hAnsi="Book Antiqua"/>
          <w:b/>
          <w:bCs/>
          <w:iCs/>
          <w:kern w:val="0"/>
          <w:sz w:val="24"/>
        </w:rPr>
        <w:t>Clinical trial registration statement</w:t>
      </w:r>
      <w:bookmarkEnd w:id="201"/>
      <w:bookmarkEnd w:id="202"/>
      <w:r w:rsidR="004546B3" w:rsidRPr="002253E8">
        <w:rPr>
          <w:rFonts w:ascii="Book Antiqua" w:hAnsi="Book Antiqua"/>
          <w:b/>
          <w:bCs/>
          <w:sz w:val="24"/>
        </w:rPr>
        <w:t>:</w:t>
      </w:r>
      <w:r w:rsidR="0090385F" w:rsidRPr="002253E8">
        <w:rPr>
          <w:rFonts w:ascii="Book Antiqua" w:hAnsi="Book Antiqua"/>
          <w:sz w:val="24"/>
        </w:rPr>
        <w:t xml:space="preserve"> </w:t>
      </w:r>
      <w:r w:rsidR="00DF3589" w:rsidRPr="002253E8">
        <w:rPr>
          <w:rFonts w:ascii="Book Antiqua" w:hAnsi="Book Antiqua"/>
          <w:sz w:val="24"/>
        </w:rPr>
        <w:t>The registration identification</w:t>
      </w:r>
      <w:r w:rsidR="001721CD" w:rsidRPr="002253E8">
        <w:rPr>
          <w:rFonts w:ascii="Book Antiqua" w:hAnsi="Book Antiqua"/>
          <w:sz w:val="24"/>
        </w:rPr>
        <w:t xml:space="preserve"> No. </w:t>
      </w:r>
      <w:r w:rsidR="0090385F" w:rsidRPr="002253E8">
        <w:rPr>
          <w:rFonts w:ascii="Book Antiqua" w:hAnsi="Book Antiqua"/>
          <w:sz w:val="24"/>
        </w:rPr>
        <w:t>NCT02471612</w:t>
      </w:r>
      <w:r w:rsidR="00DF3589" w:rsidRPr="002253E8">
        <w:rPr>
          <w:rFonts w:ascii="Book Antiqua" w:hAnsi="Book Antiqua"/>
          <w:sz w:val="24"/>
        </w:rPr>
        <w:t>.</w:t>
      </w:r>
    </w:p>
    <w:p w14:paraId="178B00ED" w14:textId="77777777" w:rsidR="008B3BBE" w:rsidRPr="002253E8" w:rsidRDefault="008B3BBE" w:rsidP="009E6272">
      <w:pPr>
        <w:adjustRightInd w:val="0"/>
        <w:snapToGrid w:val="0"/>
        <w:spacing w:line="360" w:lineRule="auto"/>
        <w:rPr>
          <w:rFonts w:ascii="Book Antiqua" w:hAnsi="Book Antiqua"/>
          <w:sz w:val="24"/>
        </w:rPr>
      </w:pPr>
    </w:p>
    <w:p w14:paraId="2C38E94D" w14:textId="77777777" w:rsidR="0080126C" w:rsidRPr="002253E8" w:rsidRDefault="0080126C" w:rsidP="009E6272">
      <w:pPr>
        <w:adjustRightInd w:val="0"/>
        <w:snapToGrid w:val="0"/>
        <w:spacing w:line="360" w:lineRule="auto"/>
        <w:rPr>
          <w:rFonts w:ascii="Book Antiqua" w:hAnsi="Book Antiqua"/>
          <w:sz w:val="24"/>
        </w:rPr>
      </w:pPr>
      <w:r w:rsidRPr="002253E8">
        <w:rPr>
          <w:rFonts w:ascii="Book Antiqua" w:hAnsi="Book Antiqua"/>
          <w:b/>
          <w:sz w:val="24"/>
        </w:rPr>
        <w:t>Conflict-of-interest statement:</w:t>
      </w:r>
      <w:r w:rsidRPr="002253E8">
        <w:rPr>
          <w:rFonts w:ascii="Book Antiqua" w:hAnsi="Book Antiqua"/>
          <w:sz w:val="24"/>
        </w:rPr>
        <w:t xml:space="preserve"> The authors declare that they have no conflicts of interest.</w:t>
      </w:r>
    </w:p>
    <w:p w14:paraId="5B73D87E" w14:textId="77777777" w:rsidR="001C72E5" w:rsidRPr="002253E8" w:rsidRDefault="001C72E5" w:rsidP="009E6272">
      <w:pPr>
        <w:adjustRightInd w:val="0"/>
        <w:snapToGrid w:val="0"/>
        <w:spacing w:line="360" w:lineRule="auto"/>
        <w:rPr>
          <w:rFonts w:ascii="Book Antiqua" w:eastAsia="Calibri" w:hAnsi="Book Antiqua" w:cs="Book Antiqua"/>
          <w:b/>
          <w:bCs/>
          <w:kern w:val="0"/>
          <w:sz w:val="24"/>
          <w:lang w:eastAsia="en-US"/>
        </w:rPr>
      </w:pPr>
    </w:p>
    <w:p w14:paraId="37455916" w14:textId="5B59A541" w:rsidR="000F2A1D" w:rsidRPr="002253E8" w:rsidRDefault="000F2A1D" w:rsidP="009E6272">
      <w:pPr>
        <w:widowControl/>
        <w:autoSpaceDN w:val="0"/>
        <w:adjustRightInd w:val="0"/>
        <w:snapToGrid w:val="0"/>
        <w:spacing w:line="360" w:lineRule="auto"/>
        <w:rPr>
          <w:rFonts w:ascii="Book Antiqua" w:hAnsi="Book Antiqua"/>
          <w:b/>
          <w:sz w:val="24"/>
        </w:rPr>
      </w:pPr>
      <w:r w:rsidRPr="002253E8">
        <w:rPr>
          <w:rFonts w:ascii="Book Antiqua" w:hAnsi="Book Antiqua"/>
          <w:b/>
          <w:kern w:val="0"/>
          <w:sz w:val="24"/>
        </w:rPr>
        <w:t xml:space="preserve">Open-Access: </w:t>
      </w:r>
      <w:r w:rsidRPr="002253E8">
        <w:rPr>
          <w:rFonts w:ascii="Book Antiqua" w:hAnsi="Book Antiqua"/>
          <w:sz w:val="24"/>
        </w:rPr>
        <w:t xml:space="preserve">This article is an open-access article </w:t>
      </w:r>
      <w:r w:rsidR="009B1469" w:rsidRPr="002253E8">
        <w:rPr>
          <w:rFonts w:ascii="Book Antiqua" w:hAnsi="Book Antiqua"/>
          <w:sz w:val="24"/>
        </w:rPr>
        <w:t xml:space="preserve">that </w:t>
      </w:r>
      <w:r w:rsidRPr="002253E8">
        <w:rPr>
          <w:rFonts w:ascii="Book Antiqua" w:hAnsi="Book Antiqua"/>
          <w:sz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6" w:history="1">
        <w:r w:rsidRPr="002253E8">
          <w:rPr>
            <w:rFonts w:ascii="Book Antiqua" w:hAnsi="Book Antiqua"/>
            <w:sz w:val="24"/>
          </w:rPr>
          <w:t>http://creativecommons.org/licenses/by-nc/4.0/</w:t>
        </w:r>
      </w:hyperlink>
    </w:p>
    <w:p w14:paraId="7A777775" w14:textId="77777777" w:rsidR="000F2A1D" w:rsidRPr="002253E8" w:rsidRDefault="000F2A1D" w:rsidP="009E6272">
      <w:pPr>
        <w:widowControl/>
        <w:autoSpaceDN w:val="0"/>
        <w:adjustRightInd w:val="0"/>
        <w:snapToGrid w:val="0"/>
        <w:spacing w:line="360" w:lineRule="auto"/>
        <w:rPr>
          <w:rFonts w:ascii="Book Antiqua" w:hAnsi="Book Antiqua"/>
          <w:sz w:val="24"/>
        </w:rPr>
      </w:pPr>
    </w:p>
    <w:p w14:paraId="542EB4DF" w14:textId="1925A228" w:rsidR="000F2A1D" w:rsidRPr="002253E8" w:rsidRDefault="000F2A1D" w:rsidP="009E6272">
      <w:pPr>
        <w:suppressAutoHyphens/>
        <w:adjustRightInd w:val="0"/>
        <w:snapToGrid w:val="0"/>
        <w:spacing w:line="360" w:lineRule="auto"/>
        <w:rPr>
          <w:rFonts w:ascii="Book Antiqua" w:eastAsia="Cambria" w:hAnsi="Book Antiqua"/>
          <w:bCs/>
          <w:kern w:val="0"/>
          <w:sz w:val="24"/>
          <w:lang w:eastAsia="ar-SA"/>
        </w:rPr>
      </w:pPr>
      <w:r w:rsidRPr="002253E8">
        <w:rPr>
          <w:rFonts w:ascii="Book Antiqua" w:hAnsi="Book Antiqua" w:cs="宋体"/>
          <w:b/>
          <w:kern w:val="0"/>
          <w:sz w:val="24"/>
        </w:rPr>
        <w:t>Manuscript source:</w:t>
      </w:r>
      <w:r w:rsidRPr="002253E8">
        <w:rPr>
          <w:rFonts w:ascii="Book Antiqua" w:hAnsi="Book Antiqua" w:cs="宋体"/>
          <w:bCs/>
          <w:kern w:val="0"/>
          <w:sz w:val="24"/>
        </w:rPr>
        <w:t xml:space="preserve"> </w:t>
      </w:r>
      <w:r w:rsidR="00040446" w:rsidRPr="002253E8">
        <w:rPr>
          <w:rFonts w:ascii="Book Antiqua" w:eastAsia="Cambria" w:hAnsi="Book Antiqua"/>
          <w:bCs/>
          <w:kern w:val="0"/>
          <w:sz w:val="24"/>
          <w:lang w:eastAsia="ar-SA"/>
        </w:rPr>
        <w:t xml:space="preserve">Invited </w:t>
      </w:r>
      <w:r w:rsidR="009E6272" w:rsidRPr="002253E8">
        <w:rPr>
          <w:rFonts w:ascii="Book Antiqua" w:eastAsia="Cambria" w:hAnsi="Book Antiqua"/>
          <w:bCs/>
          <w:kern w:val="0"/>
          <w:sz w:val="24"/>
          <w:lang w:eastAsia="ar-SA"/>
        </w:rPr>
        <w:t>m</w:t>
      </w:r>
      <w:r w:rsidR="00040446" w:rsidRPr="002253E8">
        <w:rPr>
          <w:rFonts w:ascii="Book Antiqua" w:eastAsia="Cambria" w:hAnsi="Book Antiqua"/>
          <w:bCs/>
          <w:kern w:val="0"/>
          <w:sz w:val="24"/>
          <w:lang w:eastAsia="ar-SA"/>
        </w:rPr>
        <w:t>anuscript</w:t>
      </w:r>
    </w:p>
    <w:p w14:paraId="1EDDA21C" w14:textId="77777777" w:rsidR="000F2A1D" w:rsidRPr="002253E8" w:rsidRDefault="000F2A1D" w:rsidP="009E6272">
      <w:pPr>
        <w:suppressAutoHyphens/>
        <w:adjustRightInd w:val="0"/>
        <w:snapToGrid w:val="0"/>
        <w:spacing w:line="360" w:lineRule="auto"/>
        <w:rPr>
          <w:rFonts w:ascii="Book Antiqua" w:eastAsia="Cambria" w:hAnsi="Book Antiqua"/>
          <w:b/>
          <w:kern w:val="0"/>
          <w:sz w:val="24"/>
          <w:lang w:eastAsia="ar-SA"/>
        </w:rPr>
      </w:pPr>
    </w:p>
    <w:p w14:paraId="0DD8A23A" w14:textId="508813D5" w:rsidR="00040446" w:rsidRPr="002253E8" w:rsidRDefault="000F2A1D" w:rsidP="009E6272">
      <w:pPr>
        <w:adjustRightInd w:val="0"/>
        <w:snapToGrid w:val="0"/>
        <w:spacing w:line="360" w:lineRule="auto"/>
        <w:rPr>
          <w:rFonts w:ascii="Book Antiqua" w:hAnsi="Book Antiqua"/>
          <w:sz w:val="24"/>
        </w:rPr>
      </w:pPr>
      <w:r w:rsidRPr="002253E8">
        <w:rPr>
          <w:rFonts w:ascii="Book Antiqua" w:eastAsia="等线" w:hAnsi="Book Antiqua" w:cs="Garamond-Bold"/>
          <w:b/>
          <w:bCs/>
          <w:kern w:val="0"/>
          <w:sz w:val="24"/>
          <w:lang w:eastAsia="ar-SA"/>
        </w:rPr>
        <w:t>Corresponding author</w:t>
      </w:r>
      <w:r w:rsidR="006D37B0" w:rsidRPr="002253E8">
        <w:rPr>
          <w:rFonts w:ascii="Book Antiqua" w:hAnsi="Book Antiqua"/>
          <w:b/>
          <w:sz w:val="24"/>
        </w:rPr>
        <w:t>:</w:t>
      </w:r>
      <w:r w:rsidR="00DF3589" w:rsidRPr="002253E8">
        <w:rPr>
          <w:rFonts w:ascii="Book Antiqua" w:hAnsi="Book Antiqua"/>
          <w:b/>
          <w:sz w:val="24"/>
          <w:shd w:val="clear" w:color="auto" w:fill="FFFFFF"/>
        </w:rPr>
        <w:t xml:space="preserve"> Deb Sanjay Nag,</w:t>
      </w:r>
      <w:r w:rsidR="00DE7397" w:rsidRPr="002253E8">
        <w:rPr>
          <w:rFonts w:ascii="Book Antiqua" w:hAnsi="Book Antiqua"/>
          <w:b/>
          <w:sz w:val="24"/>
          <w:shd w:val="clear" w:color="auto" w:fill="FFFFFF"/>
        </w:rPr>
        <w:t xml:space="preserve"> MBBS, MD, Associate Specialist, Doctor, Senior Researcher, </w:t>
      </w:r>
      <w:r w:rsidR="00040446" w:rsidRPr="002253E8">
        <w:rPr>
          <w:rFonts w:ascii="Book Antiqua" w:hAnsi="Book Antiqua"/>
          <w:sz w:val="24"/>
        </w:rPr>
        <w:t xml:space="preserve">Department of </w:t>
      </w:r>
      <w:proofErr w:type="spellStart"/>
      <w:r w:rsidR="00040446" w:rsidRPr="002253E8">
        <w:rPr>
          <w:rFonts w:ascii="Book Antiqua" w:hAnsi="Book Antiqua"/>
          <w:sz w:val="24"/>
        </w:rPr>
        <w:t>Anaesthesiology</w:t>
      </w:r>
      <w:proofErr w:type="spellEnd"/>
      <w:r w:rsidR="00040446" w:rsidRPr="002253E8">
        <w:rPr>
          <w:rFonts w:ascii="Book Antiqua" w:hAnsi="Book Antiqua"/>
          <w:sz w:val="24"/>
        </w:rPr>
        <w:t xml:space="preserve"> and Critical Care, Tata Main Hospital, C Road West, Northern Town, Jamshedpur 831001, India. ds.nag@tatasteel.com</w:t>
      </w:r>
    </w:p>
    <w:p w14:paraId="009AD7DC" w14:textId="4276297C" w:rsidR="001F4C10" w:rsidRPr="002253E8" w:rsidRDefault="001F4C10" w:rsidP="009E6272">
      <w:pPr>
        <w:adjustRightInd w:val="0"/>
        <w:snapToGrid w:val="0"/>
        <w:spacing w:line="360" w:lineRule="auto"/>
        <w:rPr>
          <w:rFonts w:ascii="Book Antiqua" w:hAnsi="Book Antiqua" w:cs="Gulim"/>
          <w:b/>
          <w:bCs/>
          <w:sz w:val="24"/>
        </w:rPr>
      </w:pPr>
      <w:r w:rsidRPr="002253E8">
        <w:rPr>
          <w:rFonts w:ascii="Book Antiqua" w:hAnsi="Book Antiqua" w:cs="Gulim"/>
          <w:b/>
          <w:bCs/>
          <w:sz w:val="24"/>
        </w:rPr>
        <w:t xml:space="preserve">Telephone: </w:t>
      </w:r>
      <w:r w:rsidRPr="002253E8">
        <w:rPr>
          <w:rFonts w:ascii="Book Antiqua" w:hAnsi="Book Antiqua" w:cs="Gulim"/>
          <w:sz w:val="24"/>
        </w:rPr>
        <w:t>+</w:t>
      </w:r>
      <w:r w:rsidR="00DF3589" w:rsidRPr="002253E8">
        <w:rPr>
          <w:rFonts w:ascii="Book Antiqua" w:hAnsi="Book Antiqua" w:cs="Gulim"/>
          <w:sz w:val="24"/>
        </w:rPr>
        <w:t>91-943</w:t>
      </w:r>
      <w:r w:rsidRPr="002253E8">
        <w:rPr>
          <w:rFonts w:ascii="Book Antiqua" w:hAnsi="Book Antiqua" w:cs="Gulim"/>
          <w:sz w:val="24"/>
        </w:rPr>
        <w:t>-</w:t>
      </w:r>
      <w:r w:rsidR="00DF3589" w:rsidRPr="002253E8">
        <w:rPr>
          <w:rFonts w:ascii="Book Antiqua" w:hAnsi="Book Antiqua" w:cs="Gulim"/>
          <w:sz w:val="24"/>
        </w:rPr>
        <w:t>1166582</w:t>
      </w:r>
    </w:p>
    <w:p w14:paraId="182288B6" w14:textId="25C48E7B" w:rsidR="00DF3589" w:rsidRPr="002253E8" w:rsidRDefault="00DF3589" w:rsidP="009E6272">
      <w:pPr>
        <w:adjustRightInd w:val="0"/>
        <w:snapToGrid w:val="0"/>
        <w:spacing w:line="360" w:lineRule="auto"/>
        <w:rPr>
          <w:rFonts w:ascii="Book Antiqua" w:hAnsi="Book Antiqua" w:cs="Gulim"/>
          <w:b/>
          <w:bCs/>
          <w:sz w:val="24"/>
        </w:rPr>
      </w:pPr>
      <w:r w:rsidRPr="002253E8">
        <w:rPr>
          <w:rFonts w:ascii="Book Antiqua" w:hAnsi="Book Antiqua" w:cs="Gulim"/>
          <w:b/>
          <w:bCs/>
          <w:sz w:val="24"/>
        </w:rPr>
        <w:t xml:space="preserve">Fax: </w:t>
      </w:r>
      <w:r w:rsidRPr="002253E8">
        <w:rPr>
          <w:rFonts w:ascii="Book Antiqua" w:hAnsi="Book Antiqua" w:cs="Gulim"/>
          <w:sz w:val="24"/>
        </w:rPr>
        <w:t>+91-657-2224559</w:t>
      </w:r>
    </w:p>
    <w:p w14:paraId="454D8B9E" w14:textId="0F8BA734" w:rsidR="000A3C8F" w:rsidRPr="002253E8" w:rsidRDefault="000A3C8F" w:rsidP="009E6272">
      <w:pPr>
        <w:adjustRightInd w:val="0"/>
        <w:snapToGrid w:val="0"/>
        <w:spacing w:line="360" w:lineRule="auto"/>
        <w:rPr>
          <w:rFonts w:ascii="Book Antiqua" w:hAnsi="Book Antiqua" w:cs="Gulim"/>
          <w:b/>
          <w:bCs/>
          <w:sz w:val="24"/>
        </w:rPr>
      </w:pPr>
    </w:p>
    <w:p w14:paraId="67B25AE4" w14:textId="77777777" w:rsidR="00036BF9" w:rsidRPr="002253E8" w:rsidRDefault="00036BF9" w:rsidP="009E6272">
      <w:pPr>
        <w:widowControl/>
        <w:autoSpaceDN w:val="0"/>
        <w:adjustRightInd w:val="0"/>
        <w:snapToGrid w:val="0"/>
        <w:spacing w:line="360" w:lineRule="auto"/>
        <w:rPr>
          <w:rFonts w:ascii="Book Antiqua" w:eastAsia="MS Mincho" w:hAnsi="Book Antiqua"/>
          <w:sz w:val="24"/>
          <w:lang w:eastAsia="ja-JP"/>
        </w:rPr>
      </w:pPr>
      <w:r w:rsidRPr="002253E8">
        <w:rPr>
          <w:rFonts w:ascii="Book Antiqua" w:hAnsi="Book Antiqua"/>
          <w:b/>
          <w:kern w:val="0"/>
          <w:sz w:val="24"/>
        </w:rPr>
        <w:t xml:space="preserve">Received: </w:t>
      </w:r>
      <w:r w:rsidRPr="002253E8">
        <w:rPr>
          <w:rFonts w:ascii="Book Antiqua" w:hAnsi="Book Antiqua"/>
          <w:kern w:val="0"/>
          <w:sz w:val="24"/>
        </w:rPr>
        <w:t>February 22, 2019</w:t>
      </w:r>
    </w:p>
    <w:p w14:paraId="4055C5E1" w14:textId="77777777" w:rsidR="00036BF9" w:rsidRPr="002253E8" w:rsidRDefault="00036BF9" w:rsidP="009E6272">
      <w:pPr>
        <w:widowControl/>
        <w:autoSpaceDN w:val="0"/>
        <w:adjustRightInd w:val="0"/>
        <w:snapToGrid w:val="0"/>
        <w:spacing w:line="360" w:lineRule="auto"/>
        <w:rPr>
          <w:rFonts w:ascii="Book Antiqua" w:hAnsi="Book Antiqua"/>
          <w:b/>
          <w:kern w:val="0"/>
          <w:sz w:val="24"/>
        </w:rPr>
      </w:pPr>
      <w:r w:rsidRPr="002253E8">
        <w:rPr>
          <w:rFonts w:ascii="Book Antiqua" w:hAnsi="Book Antiqua"/>
          <w:b/>
          <w:kern w:val="0"/>
          <w:sz w:val="24"/>
        </w:rPr>
        <w:lastRenderedPageBreak/>
        <w:t>Peer-review started:</w:t>
      </w:r>
      <w:r w:rsidRPr="002253E8">
        <w:rPr>
          <w:rFonts w:ascii="Book Antiqua" w:hAnsi="Book Antiqua"/>
          <w:kern w:val="0"/>
          <w:sz w:val="24"/>
        </w:rPr>
        <w:t xml:space="preserve"> February 24, 2019</w:t>
      </w:r>
    </w:p>
    <w:p w14:paraId="3595158A" w14:textId="3A0F1299" w:rsidR="00036BF9" w:rsidRPr="002253E8" w:rsidRDefault="00036BF9" w:rsidP="009E6272">
      <w:pPr>
        <w:widowControl/>
        <w:autoSpaceDN w:val="0"/>
        <w:adjustRightInd w:val="0"/>
        <w:snapToGrid w:val="0"/>
        <w:spacing w:line="360" w:lineRule="auto"/>
        <w:rPr>
          <w:rFonts w:ascii="Book Antiqua" w:hAnsi="Book Antiqua"/>
          <w:b/>
          <w:kern w:val="0"/>
          <w:sz w:val="24"/>
        </w:rPr>
      </w:pPr>
      <w:r w:rsidRPr="002253E8">
        <w:rPr>
          <w:rFonts w:ascii="Book Antiqua" w:hAnsi="Book Antiqua"/>
          <w:b/>
          <w:kern w:val="0"/>
          <w:sz w:val="24"/>
        </w:rPr>
        <w:t>First decision:</w:t>
      </w:r>
      <w:r w:rsidRPr="002253E8">
        <w:rPr>
          <w:rFonts w:ascii="Book Antiqua" w:hAnsi="Book Antiqua"/>
          <w:kern w:val="0"/>
          <w:sz w:val="24"/>
        </w:rPr>
        <w:t xml:space="preserve"> </w:t>
      </w:r>
      <w:r w:rsidRPr="002253E8">
        <w:rPr>
          <w:rFonts w:ascii="Book Antiqua" w:hAnsi="Book Antiqua"/>
          <w:bCs/>
          <w:kern w:val="0"/>
          <w:sz w:val="24"/>
        </w:rPr>
        <w:t xml:space="preserve">June </w:t>
      </w:r>
      <w:r w:rsidR="00EF6316" w:rsidRPr="002253E8">
        <w:rPr>
          <w:rFonts w:ascii="Book Antiqua" w:hAnsi="Book Antiqua"/>
          <w:bCs/>
          <w:kern w:val="0"/>
          <w:sz w:val="24"/>
        </w:rPr>
        <w:t>21</w:t>
      </w:r>
      <w:r w:rsidRPr="002253E8">
        <w:rPr>
          <w:rFonts w:ascii="Book Antiqua" w:hAnsi="Book Antiqua"/>
          <w:bCs/>
          <w:kern w:val="0"/>
          <w:sz w:val="24"/>
        </w:rPr>
        <w:t>, 2019</w:t>
      </w:r>
    </w:p>
    <w:p w14:paraId="33682FF1" w14:textId="7DE9746A" w:rsidR="00036BF9" w:rsidRPr="002253E8" w:rsidRDefault="00036BF9" w:rsidP="009E6272">
      <w:pPr>
        <w:widowControl/>
        <w:autoSpaceDN w:val="0"/>
        <w:adjustRightInd w:val="0"/>
        <w:snapToGrid w:val="0"/>
        <w:spacing w:line="360" w:lineRule="auto"/>
        <w:rPr>
          <w:rFonts w:ascii="Book Antiqua" w:hAnsi="Book Antiqua"/>
          <w:b/>
          <w:kern w:val="0"/>
          <w:sz w:val="24"/>
        </w:rPr>
      </w:pPr>
      <w:r w:rsidRPr="002253E8">
        <w:rPr>
          <w:rFonts w:ascii="Book Antiqua" w:hAnsi="Book Antiqua"/>
          <w:b/>
          <w:kern w:val="0"/>
          <w:sz w:val="24"/>
        </w:rPr>
        <w:t xml:space="preserve">Revised: </w:t>
      </w:r>
      <w:r w:rsidRPr="002253E8">
        <w:rPr>
          <w:rFonts w:ascii="Book Antiqua" w:hAnsi="Book Antiqua"/>
          <w:bCs/>
          <w:kern w:val="0"/>
          <w:sz w:val="24"/>
        </w:rPr>
        <w:t xml:space="preserve">June </w:t>
      </w:r>
      <w:r w:rsidR="00EF6316" w:rsidRPr="002253E8">
        <w:rPr>
          <w:rFonts w:ascii="Book Antiqua" w:hAnsi="Book Antiqua"/>
          <w:bCs/>
          <w:kern w:val="0"/>
          <w:sz w:val="24"/>
        </w:rPr>
        <w:t>28</w:t>
      </w:r>
      <w:r w:rsidRPr="002253E8">
        <w:rPr>
          <w:rFonts w:ascii="Book Antiqua" w:hAnsi="Book Antiqua"/>
          <w:bCs/>
          <w:kern w:val="0"/>
          <w:sz w:val="24"/>
        </w:rPr>
        <w:t>, 2019</w:t>
      </w:r>
    </w:p>
    <w:p w14:paraId="3F03FE1A" w14:textId="49E73893" w:rsidR="00036BF9" w:rsidRPr="002253E8" w:rsidRDefault="00036BF9" w:rsidP="009E6272">
      <w:pPr>
        <w:widowControl/>
        <w:autoSpaceDN w:val="0"/>
        <w:adjustRightInd w:val="0"/>
        <w:snapToGrid w:val="0"/>
        <w:spacing w:line="360" w:lineRule="auto"/>
        <w:rPr>
          <w:rFonts w:ascii="Book Antiqua" w:hAnsi="Book Antiqua"/>
          <w:b/>
          <w:kern w:val="0"/>
          <w:sz w:val="24"/>
        </w:rPr>
      </w:pPr>
      <w:r w:rsidRPr="002253E8">
        <w:rPr>
          <w:rFonts w:ascii="Book Antiqua" w:hAnsi="Book Antiqua"/>
          <w:b/>
          <w:kern w:val="0"/>
          <w:sz w:val="24"/>
        </w:rPr>
        <w:t>Accepted:</w:t>
      </w:r>
      <w:r w:rsidR="0099591B" w:rsidRPr="002253E8">
        <w:t xml:space="preserve"> </w:t>
      </w:r>
      <w:r w:rsidR="0099591B" w:rsidRPr="002253E8">
        <w:rPr>
          <w:rFonts w:ascii="Book Antiqua" w:hAnsi="Book Antiqua"/>
          <w:kern w:val="0"/>
          <w:sz w:val="24"/>
        </w:rPr>
        <w:t>July 20, 2019</w:t>
      </w:r>
      <w:r w:rsidRPr="002253E8">
        <w:rPr>
          <w:rFonts w:ascii="Book Antiqua" w:hAnsi="Book Antiqua"/>
          <w:kern w:val="0"/>
          <w:sz w:val="24"/>
        </w:rPr>
        <w:t xml:space="preserve"> </w:t>
      </w:r>
    </w:p>
    <w:p w14:paraId="17380536" w14:textId="00B15371" w:rsidR="00036BF9" w:rsidRPr="002253E8" w:rsidRDefault="00036BF9" w:rsidP="009E6272">
      <w:pPr>
        <w:widowControl/>
        <w:autoSpaceDN w:val="0"/>
        <w:adjustRightInd w:val="0"/>
        <w:snapToGrid w:val="0"/>
        <w:spacing w:line="360" w:lineRule="auto"/>
        <w:rPr>
          <w:rFonts w:ascii="Book Antiqua" w:hAnsi="Book Antiqua"/>
          <w:kern w:val="0"/>
          <w:sz w:val="24"/>
        </w:rPr>
      </w:pPr>
      <w:r w:rsidRPr="002253E8">
        <w:rPr>
          <w:rFonts w:ascii="Book Antiqua" w:hAnsi="Book Antiqua"/>
          <w:b/>
          <w:kern w:val="0"/>
          <w:sz w:val="24"/>
        </w:rPr>
        <w:t>Article in press:</w:t>
      </w:r>
      <w:r w:rsidRPr="002253E8">
        <w:rPr>
          <w:rFonts w:ascii="Book Antiqua" w:hAnsi="Book Antiqua"/>
          <w:kern w:val="0"/>
          <w:sz w:val="24"/>
        </w:rPr>
        <w:t xml:space="preserve"> </w:t>
      </w:r>
      <w:r w:rsidR="005A3326" w:rsidRPr="002253E8">
        <w:rPr>
          <w:rFonts w:ascii="Book Antiqua" w:hAnsi="Book Antiqua"/>
          <w:bCs/>
          <w:kern w:val="0"/>
          <w:sz w:val="24"/>
        </w:rPr>
        <w:t>Ju</w:t>
      </w:r>
      <w:r w:rsidR="005A3326">
        <w:rPr>
          <w:rFonts w:ascii="Book Antiqua" w:hAnsi="Book Antiqua" w:hint="eastAsia"/>
          <w:bCs/>
          <w:kern w:val="0"/>
          <w:sz w:val="24"/>
        </w:rPr>
        <w:t>ly</w:t>
      </w:r>
      <w:r w:rsidR="005A3326" w:rsidRPr="002253E8">
        <w:rPr>
          <w:rFonts w:ascii="Book Antiqua" w:hAnsi="Book Antiqua"/>
          <w:bCs/>
          <w:kern w:val="0"/>
          <w:sz w:val="24"/>
        </w:rPr>
        <w:t xml:space="preserve"> 2</w:t>
      </w:r>
      <w:r w:rsidR="005A3326">
        <w:rPr>
          <w:rFonts w:ascii="Book Antiqua" w:hAnsi="Book Antiqua" w:hint="eastAsia"/>
          <w:bCs/>
          <w:kern w:val="0"/>
          <w:sz w:val="24"/>
        </w:rPr>
        <w:t>0</w:t>
      </w:r>
      <w:r w:rsidR="005A3326" w:rsidRPr="002253E8">
        <w:rPr>
          <w:rFonts w:ascii="Book Antiqua" w:hAnsi="Book Antiqua"/>
          <w:bCs/>
          <w:kern w:val="0"/>
          <w:sz w:val="24"/>
        </w:rPr>
        <w:t>, 2019</w:t>
      </w:r>
    </w:p>
    <w:p w14:paraId="5B2CB352" w14:textId="39256922" w:rsidR="00036BF9" w:rsidRPr="002253E8" w:rsidRDefault="00036BF9" w:rsidP="009E6272">
      <w:pPr>
        <w:widowControl/>
        <w:autoSpaceDN w:val="0"/>
        <w:adjustRightInd w:val="0"/>
        <w:snapToGrid w:val="0"/>
        <w:spacing w:line="360" w:lineRule="auto"/>
        <w:rPr>
          <w:rFonts w:ascii="Book Antiqua" w:hAnsi="Book Antiqua"/>
          <w:b/>
          <w:kern w:val="0"/>
          <w:sz w:val="24"/>
        </w:rPr>
      </w:pPr>
      <w:r w:rsidRPr="002253E8">
        <w:rPr>
          <w:rFonts w:ascii="Book Antiqua" w:hAnsi="Book Antiqua"/>
          <w:b/>
          <w:kern w:val="0"/>
          <w:sz w:val="24"/>
        </w:rPr>
        <w:t xml:space="preserve">Published online: </w:t>
      </w:r>
      <w:r w:rsidR="005A3326">
        <w:rPr>
          <w:rFonts w:ascii="Book Antiqua" w:hAnsi="Book Antiqua" w:cs="宋体" w:hint="eastAsia"/>
          <w:bCs/>
          <w:kern w:val="0"/>
          <w:sz w:val="24"/>
        </w:rPr>
        <w:t>August</w:t>
      </w:r>
      <w:r w:rsidR="005A3326" w:rsidRPr="004A0844">
        <w:rPr>
          <w:rFonts w:ascii="Book Antiqua" w:hAnsi="Book Antiqua" w:cs="宋体"/>
          <w:bCs/>
          <w:kern w:val="0"/>
          <w:sz w:val="24"/>
        </w:rPr>
        <w:t xml:space="preserve"> 26, 2019</w:t>
      </w:r>
    </w:p>
    <w:p w14:paraId="0A61E731" w14:textId="39575DB2" w:rsidR="001C72E5" w:rsidRPr="002253E8" w:rsidRDefault="001C72E5" w:rsidP="009E6272">
      <w:pPr>
        <w:adjustRightInd w:val="0"/>
        <w:snapToGrid w:val="0"/>
        <w:spacing w:line="360" w:lineRule="auto"/>
        <w:rPr>
          <w:rFonts w:ascii="Book Antiqua" w:hAnsi="Book Antiqua"/>
          <w:b/>
          <w:sz w:val="24"/>
        </w:rPr>
      </w:pPr>
      <w:r w:rsidRPr="002253E8">
        <w:rPr>
          <w:rFonts w:ascii="Book Antiqua" w:hAnsi="Book Antiqua"/>
          <w:b/>
          <w:sz w:val="24"/>
        </w:rPr>
        <w:br w:type="page"/>
      </w:r>
    </w:p>
    <w:p w14:paraId="0AE491E4" w14:textId="5C282009" w:rsidR="000A3C8F" w:rsidRPr="002253E8" w:rsidRDefault="00BA66EB" w:rsidP="009E6272">
      <w:pPr>
        <w:adjustRightInd w:val="0"/>
        <w:snapToGrid w:val="0"/>
        <w:spacing w:line="360" w:lineRule="auto"/>
        <w:rPr>
          <w:rFonts w:ascii="Book Antiqua" w:hAnsi="Book Antiqua"/>
          <w:b/>
          <w:sz w:val="24"/>
        </w:rPr>
      </w:pPr>
      <w:r w:rsidRPr="002253E8">
        <w:rPr>
          <w:rFonts w:ascii="Book Antiqua" w:hAnsi="Book Antiqua"/>
          <w:b/>
          <w:sz w:val="24"/>
        </w:rPr>
        <w:lastRenderedPageBreak/>
        <w:t>A</w:t>
      </w:r>
      <w:r w:rsidR="0090385F" w:rsidRPr="002253E8">
        <w:rPr>
          <w:rFonts w:ascii="Book Antiqua" w:hAnsi="Book Antiqua"/>
          <w:b/>
          <w:sz w:val="24"/>
        </w:rPr>
        <w:t>bstract</w:t>
      </w:r>
    </w:p>
    <w:p w14:paraId="7DBD8F7F" w14:textId="77777777" w:rsidR="0090385F" w:rsidRPr="002253E8" w:rsidRDefault="0090385F" w:rsidP="009E6272">
      <w:pPr>
        <w:adjustRightInd w:val="0"/>
        <w:snapToGrid w:val="0"/>
        <w:spacing w:line="360" w:lineRule="auto"/>
        <w:rPr>
          <w:rFonts w:ascii="Book Antiqua" w:hAnsi="Book Antiqua"/>
          <w:b/>
          <w:i/>
          <w:iCs/>
          <w:sz w:val="24"/>
        </w:rPr>
      </w:pPr>
      <w:r w:rsidRPr="002253E8">
        <w:rPr>
          <w:rFonts w:ascii="Book Antiqua" w:hAnsi="Book Antiqua"/>
          <w:b/>
          <w:i/>
          <w:iCs/>
          <w:sz w:val="24"/>
        </w:rPr>
        <w:t>BACKGROUND</w:t>
      </w:r>
    </w:p>
    <w:p w14:paraId="6C36F9C3" w14:textId="4BDFF0F7" w:rsidR="0090385F" w:rsidRPr="002253E8" w:rsidRDefault="0090385F" w:rsidP="009E6272">
      <w:pPr>
        <w:adjustRightInd w:val="0"/>
        <w:snapToGrid w:val="0"/>
        <w:spacing w:line="360" w:lineRule="auto"/>
        <w:rPr>
          <w:rFonts w:ascii="Book Antiqua" w:eastAsia="Arial Unicode MS" w:hAnsi="Book Antiqua"/>
          <w:sz w:val="24"/>
          <w:bdr w:val="nil"/>
        </w:rPr>
      </w:pPr>
      <w:r w:rsidRPr="002253E8">
        <w:rPr>
          <w:rFonts w:ascii="Book Antiqua" w:eastAsia="Arial Unicode MS" w:hAnsi="Book Antiqua"/>
          <w:sz w:val="24"/>
          <w:bdr w:val="nil"/>
        </w:rPr>
        <w:t xml:space="preserve">Laparotomy remains one of the commonest emergency surgical procedures. Early prognostic evaluation would aid in selecting the high-risk patients for an aggressive treatment. Awareness about risks could potentially contribute to the quality of perioperative care and optimum utilization of resources. Portsmouth modification of Physiological and </w:t>
      </w:r>
      <w:r w:rsidR="00AC5FD7" w:rsidRPr="002253E8">
        <w:rPr>
          <w:rFonts w:ascii="Book Antiqua" w:eastAsia="Arial Unicode MS" w:hAnsi="Book Antiqua"/>
          <w:sz w:val="24"/>
          <w:bdr w:val="nil"/>
        </w:rPr>
        <w:t>o</w:t>
      </w:r>
      <w:r w:rsidRPr="002253E8">
        <w:rPr>
          <w:rFonts w:ascii="Book Antiqua" w:eastAsia="Arial Unicode MS" w:hAnsi="Book Antiqua"/>
          <w:sz w:val="24"/>
          <w:bdr w:val="nil"/>
        </w:rPr>
        <w:t xml:space="preserve">perative severity for the enumeration of mortality and morbidity (P-POSSUM) and the </w:t>
      </w:r>
      <w:r w:rsidR="00AC5FD7" w:rsidRPr="002253E8">
        <w:rPr>
          <w:rFonts w:ascii="Book Antiqua" w:eastAsia="Arial Unicode MS" w:hAnsi="Book Antiqua"/>
          <w:sz w:val="24"/>
          <w:bdr w:val="nil"/>
        </w:rPr>
        <w:t>acute physiology and chronic health evaluat</w:t>
      </w:r>
      <w:r w:rsidRPr="002253E8">
        <w:rPr>
          <w:rFonts w:ascii="Book Antiqua" w:eastAsia="Arial Unicode MS" w:hAnsi="Book Antiqua"/>
          <w:sz w:val="24"/>
          <w:bdr w:val="nil"/>
        </w:rPr>
        <w:t>ion II (</w:t>
      </w:r>
      <w:r w:rsidR="003C423C" w:rsidRPr="002253E8">
        <w:rPr>
          <w:rFonts w:ascii="Book Antiqua" w:eastAsia="Arial Unicode MS" w:hAnsi="Book Antiqua"/>
          <w:sz w:val="24"/>
          <w:bdr w:val="nil"/>
        </w:rPr>
        <w:t>APACHE-II</w:t>
      </w:r>
      <w:r w:rsidRPr="002253E8">
        <w:rPr>
          <w:rFonts w:ascii="Book Antiqua" w:eastAsia="Arial Unicode MS" w:hAnsi="Book Antiqua"/>
          <w:sz w:val="24"/>
          <w:bdr w:val="nil"/>
        </w:rPr>
        <w:t xml:space="preserve">) have been </w:t>
      </w:r>
      <w:r w:rsidR="00A3707F" w:rsidRPr="002253E8">
        <w:rPr>
          <w:rFonts w:ascii="Book Antiqua" w:eastAsia="Arial Unicode MS" w:hAnsi="Book Antiqua"/>
          <w:sz w:val="24"/>
          <w:bdr w:val="nil"/>
        </w:rPr>
        <w:t xml:space="preserve">the </w:t>
      </w:r>
      <w:r w:rsidRPr="002253E8">
        <w:rPr>
          <w:rFonts w:ascii="Book Antiqua" w:eastAsia="Arial Unicode MS" w:hAnsi="Book Antiqua"/>
          <w:sz w:val="24"/>
          <w:bdr w:val="nil"/>
        </w:rPr>
        <w:t>most widely</w:t>
      </w:r>
      <w:r w:rsidR="00A3707F" w:rsidRPr="002253E8">
        <w:rPr>
          <w:rFonts w:ascii="Book Antiqua" w:eastAsia="Arial Unicode MS" w:hAnsi="Book Antiqua"/>
          <w:sz w:val="24"/>
          <w:bdr w:val="nil"/>
        </w:rPr>
        <w:t xml:space="preserve"> used</w:t>
      </w:r>
      <w:r w:rsidRPr="002253E8">
        <w:rPr>
          <w:rFonts w:ascii="Book Antiqua" w:eastAsia="Arial Unicode MS" w:hAnsi="Book Antiqua"/>
          <w:sz w:val="24"/>
          <w:bdr w:val="nil"/>
        </w:rPr>
        <w:t xml:space="preserve"> scoring systems for emergency laparotomies. It is always better </w:t>
      </w:r>
      <w:r w:rsidR="00A3707F" w:rsidRPr="002253E8">
        <w:rPr>
          <w:rFonts w:ascii="Book Antiqua" w:eastAsia="Arial Unicode MS" w:hAnsi="Book Antiqua"/>
          <w:sz w:val="24"/>
          <w:bdr w:val="nil"/>
        </w:rPr>
        <w:t xml:space="preserve">to </w:t>
      </w:r>
      <w:r w:rsidRPr="002253E8">
        <w:rPr>
          <w:rFonts w:ascii="Book Antiqua" w:eastAsia="Arial Unicode MS" w:hAnsi="Book Antiqua"/>
          <w:sz w:val="24"/>
          <w:bdr w:val="nil"/>
        </w:rPr>
        <w:t xml:space="preserve">have </w:t>
      </w:r>
      <w:r w:rsidR="00A3707F" w:rsidRPr="002253E8">
        <w:rPr>
          <w:rFonts w:ascii="Book Antiqua" w:eastAsia="Arial Unicode MS" w:hAnsi="Book Antiqua"/>
          <w:sz w:val="24"/>
          <w:bdr w:val="nil"/>
        </w:rPr>
        <w:t xml:space="preserve">a </w:t>
      </w:r>
      <w:r w:rsidRPr="002253E8">
        <w:rPr>
          <w:rFonts w:ascii="Book Antiqua" w:eastAsia="Arial Unicode MS" w:hAnsi="Book Antiqua"/>
          <w:sz w:val="24"/>
          <w:bdr w:val="nil"/>
        </w:rPr>
        <w:t>single scoring system to predict outcomes and audit healthcare organizations.</w:t>
      </w:r>
    </w:p>
    <w:p w14:paraId="3519D48F" w14:textId="77777777" w:rsidR="001C72E5" w:rsidRPr="002253E8" w:rsidRDefault="001C72E5" w:rsidP="009E6272">
      <w:pPr>
        <w:adjustRightInd w:val="0"/>
        <w:snapToGrid w:val="0"/>
        <w:spacing w:line="360" w:lineRule="auto"/>
        <w:rPr>
          <w:rFonts w:ascii="Book Antiqua" w:eastAsia="Arial Unicode MS" w:hAnsi="Book Antiqua"/>
          <w:sz w:val="24"/>
          <w:bdr w:val="nil"/>
        </w:rPr>
      </w:pPr>
    </w:p>
    <w:p w14:paraId="1418AD25" w14:textId="77777777" w:rsidR="0090385F" w:rsidRPr="002253E8" w:rsidRDefault="0090385F" w:rsidP="009E6272">
      <w:pPr>
        <w:adjustRightInd w:val="0"/>
        <w:snapToGrid w:val="0"/>
        <w:spacing w:line="360" w:lineRule="auto"/>
        <w:rPr>
          <w:rFonts w:ascii="Book Antiqua" w:hAnsi="Book Antiqua"/>
          <w:b/>
          <w:i/>
          <w:iCs/>
          <w:sz w:val="24"/>
        </w:rPr>
      </w:pPr>
      <w:r w:rsidRPr="002253E8">
        <w:rPr>
          <w:rFonts w:ascii="Book Antiqua" w:hAnsi="Book Antiqua"/>
          <w:b/>
          <w:i/>
          <w:iCs/>
          <w:sz w:val="24"/>
        </w:rPr>
        <w:t>AIM</w:t>
      </w:r>
    </w:p>
    <w:p w14:paraId="11B72F4C" w14:textId="692C1D4D" w:rsidR="0090385F" w:rsidRPr="002253E8" w:rsidRDefault="008B3BBE" w:rsidP="009E6272">
      <w:pPr>
        <w:adjustRightInd w:val="0"/>
        <w:snapToGrid w:val="0"/>
        <w:spacing w:line="360" w:lineRule="auto"/>
        <w:rPr>
          <w:rFonts w:ascii="Book Antiqua" w:hAnsi="Book Antiqua"/>
          <w:iCs/>
          <w:sz w:val="24"/>
        </w:rPr>
      </w:pPr>
      <w:proofErr w:type="gramStart"/>
      <w:r w:rsidRPr="002253E8">
        <w:rPr>
          <w:rFonts w:ascii="Book Antiqua" w:hAnsi="Book Antiqua"/>
          <w:iCs/>
          <w:sz w:val="24"/>
        </w:rPr>
        <w:t xml:space="preserve">To </w:t>
      </w:r>
      <w:r w:rsidR="001C72E5" w:rsidRPr="002253E8">
        <w:rPr>
          <w:rFonts w:ascii="Book Antiqua" w:hAnsi="Book Antiqua"/>
          <w:iCs/>
          <w:sz w:val="24"/>
        </w:rPr>
        <w:t>c</w:t>
      </w:r>
      <w:r w:rsidR="0090385F" w:rsidRPr="002253E8">
        <w:rPr>
          <w:rFonts w:ascii="Book Antiqua" w:hAnsi="Book Antiqua"/>
          <w:iCs/>
          <w:sz w:val="24"/>
        </w:rPr>
        <w:t xml:space="preserve">ompare the ability of </w:t>
      </w:r>
      <w:r w:rsidR="003C423C" w:rsidRPr="002253E8">
        <w:rPr>
          <w:rFonts w:ascii="Book Antiqua" w:hAnsi="Book Antiqua"/>
          <w:iCs/>
          <w:sz w:val="24"/>
        </w:rPr>
        <w:t>APACHE-II</w:t>
      </w:r>
      <w:r w:rsidR="0090385F" w:rsidRPr="002253E8">
        <w:rPr>
          <w:rFonts w:ascii="Book Antiqua" w:hAnsi="Book Antiqua"/>
          <w:iCs/>
          <w:sz w:val="24"/>
        </w:rPr>
        <w:t xml:space="preserve"> and P-POSSUM to predict postoperative morbidity and mortality in patients undergoing emergency laparotomy.</w:t>
      </w:r>
      <w:proofErr w:type="gramEnd"/>
      <w:r w:rsidR="00020DEC" w:rsidRPr="002253E8">
        <w:rPr>
          <w:rFonts w:ascii="Book Antiqua" w:hAnsi="Book Antiqua"/>
          <w:iCs/>
          <w:sz w:val="24"/>
        </w:rPr>
        <w:t xml:space="preserve"> </w:t>
      </w:r>
    </w:p>
    <w:p w14:paraId="78036372" w14:textId="77777777" w:rsidR="001C72E5" w:rsidRPr="002253E8" w:rsidRDefault="001C72E5" w:rsidP="009E6272">
      <w:pPr>
        <w:adjustRightInd w:val="0"/>
        <w:snapToGrid w:val="0"/>
        <w:spacing w:line="360" w:lineRule="auto"/>
        <w:rPr>
          <w:rFonts w:ascii="Book Antiqua" w:hAnsi="Book Antiqua"/>
          <w:iCs/>
          <w:sz w:val="24"/>
        </w:rPr>
      </w:pPr>
    </w:p>
    <w:p w14:paraId="3B9E3BB2" w14:textId="77777777" w:rsidR="0090385F" w:rsidRPr="002253E8" w:rsidRDefault="0090385F" w:rsidP="009E6272">
      <w:pPr>
        <w:adjustRightInd w:val="0"/>
        <w:snapToGrid w:val="0"/>
        <w:spacing w:line="360" w:lineRule="auto"/>
        <w:rPr>
          <w:rFonts w:ascii="Book Antiqua" w:hAnsi="Book Antiqua"/>
          <w:b/>
          <w:i/>
          <w:iCs/>
          <w:sz w:val="24"/>
        </w:rPr>
      </w:pPr>
      <w:r w:rsidRPr="002253E8">
        <w:rPr>
          <w:rFonts w:ascii="Book Antiqua" w:hAnsi="Book Antiqua"/>
          <w:b/>
          <w:i/>
          <w:iCs/>
          <w:sz w:val="24"/>
        </w:rPr>
        <w:t>METHODS</w:t>
      </w:r>
    </w:p>
    <w:p w14:paraId="4064E146" w14:textId="51F1CC62" w:rsidR="0090385F" w:rsidRPr="002253E8" w:rsidRDefault="0090385F" w:rsidP="009E6272">
      <w:pPr>
        <w:adjustRightInd w:val="0"/>
        <w:snapToGrid w:val="0"/>
        <w:spacing w:line="360" w:lineRule="auto"/>
        <w:rPr>
          <w:rFonts w:ascii="Book Antiqua" w:eastAsia="Arial Unicode MS" w:hAnsi="Book Antiqua"/>
          <w:sz w:val="24"/>
          <w:bdr w:val="nil"/>
        </w:rPr>
      </w:pPr>
      <w:r w:rsidRPr="002253E8">
        <w:rPr>
          <w:rFonts w:ascii="Book Antiqua" w:eastAsia="Arial Unicode MS" w:hAnsi="Book Antiqua"/>
          <w:sz w:val="24"/>
          <w:bdr w:val="nil"/>
        </w:rPr>
        <w:t xml:space="preserve">All patients undergoing emergency laparotomy at the Tata Main Hospital, Jamshedpur between December 2013 </w:t>
      </w:r>
      <w:r w:rsidR="00A3707F" w:rsidRPr="002253E8">
        <w:rPr>
          <w:rFonts w:ascii="Book Antiqua" w:eastAsia="Arial Unicode MS" w:hAnsi="Book Antiqua"/>
          <w:sz w:val="24"/>
          <w:bdr w:val="nil"/>
        </w:rPr>
        <w:t>and</w:t>
      </w:r>
      <w:r w:rsidRPr="002253E8">
        <w:rPr>
          <w:rFonts w:ascii="Book Antiqua" w:eastAsia="Arial Unicode MS" w:hAnsi="Book Antiqua"/>
          <w:sz w:val="24"/>
          <w:bdr w:val="nil"/>
        </w:rPr>
        <w:t xml:space="preserve"> November 2014 were included in the study. In this observational study, P-POSSUM and </w:t>
      </w:r>
      <w:r w:rsidR="003C423C" w:rsidRPr="002253E8">
        <w:rPr>
          <w:rFonts w:ascii="Book Antiqua" w:eastAsia="Arial Unicode MS" w:hAnsi="Book Antiqua"/>
          <w:sz w:val="24"/>
          <w:bdr w:val="nil"/>
        </w:rPr>
        <w:t>APACHE-II</w:t>
      </w:r>
      <w:r w:rsidRPr="002253E8">
        <w:rPr>
          <w:rFonts w:ascii="Book Antiqua" w:eastAsia="Arial Unicode MS" w:hAnsi="Book Antiqua"/>
          <w:sz w:val="24"/>
          <w:bdr w:val="nil"/>
        </w:rPr>
        <w:t xml:space="preserve"> scoring were done</w:t>
      </w:r>
      <w:r w:rsidR="00A3707F" w:rsidRPr="002253E8">
        <w:rPr>
          <w:rFonts w:ascii="Book Antiqua" w:eastAsia="Arial Unicode MS" w:hAnsi="Book Antiqua"/>
          <w:sz w:val="24"/>
          <w:bdr w:val="nil"/>
        </w:rPr>
        <w:t>,</w:t>
      </w:r>
      <w:r w:rsidRPr="002253E8">
        <w:rPr>
          <w:rFonts w:ascii="Book Antiqua" w:eastAsia="Arial Unicode MS" w:hAnsi="Book Antiqua"/>
          <w:sz w:val="24"/>
          <w:bdr w:val="nil"/>
        </w:rPr>
        <w:t xml:space="preserve"> and the outcome analysis evaluated with mortality being the primary outcome.</w:t>
      </w:r>
    </w:p>
    <w:p w14:paraId="022C8F87" w14:textId="77777777" w:rsidR="001C72E5" w:rsidRPr="002253E8" w:rsidRDefault="001C72E5" w:rsidP="009E6272">
      <w:pPr>
        <w:adjustRightInd w:val="0"/>
        <w:snapToGrid w:val="0"/>
        <w:spacing w:line="360" w:lineRule="auto"/>
        <w:rPr>
          <w:rFonts w:ascii="Book Antiqua" w:eastAsia="Arial Unicode MS" w:hAnsi="Book Antiqua"/>
          <w:sz w:val="24"/>
          <w:bdr w:val="nil"/>
        </w:rPr>
      </w:pPr>
    </w:p>
    <w:p w14:paraId="79230A73" w14:textId="77777777" w:rsidR="0090385F" w:rsidRPr="002253E8" w:rsidRDefault="0090385F" w:rsidP="009E6272">
      <w:pPr>
        <w:adjustRightInd w:val="0"/>
        <w:snapToGrid w:val="0"/>
        <w:spacing w:line="360" w:lineRule="auto"/>
        <w:rPr>
          <w:rFonts w:ascii="Book Antiqua" w:hAnsi="Book Antiqua"/>
          <w:b/>
          <w:i/>
          <w:iCs/>
          <w:sz w:val="24"/>
        </w:rPr>
      </w:pPr>
      <w:r w:rsidRPr="002253E8">
        <w:rPr>
          <w:rFonts w:ascii="Book Antiqua" w:hAnsi="Book Antiqua"/>
          <w:b/>
          <w:i/>
          <w:iCs/>
          <w:sz w:val="24"/>
        </w:rPr>
        <w:t>RESULTS</w:t>
      </w:r>
    </w:p>
    <w:p w14:paraId="5054DDAE" w14:textId="2028FECA" w:rsidR="0090385F" w:rsidRPr="002253E8" w:rsidRDefault="0090385F" w:rsidP="009E6272">
      <w:pPr>
        <w:adjustRightInd w:val="0"/>
        <w:snapToGrid w:val="0"/>
        <w:spacing w:line="360" w:lineRule="auto"/>
        <w:rPr>
          <w:rFonts w:ascii="Book Antiqua" w:eastAsia="Arial Unicode MS" w:hAnsi="Book Antiqua"/>
          <w:sz w:val="24"/>
          <w:bdr w:val="nil"/>
        </w:rPr>
      </w:pPr>
      <w:r w:rsidRPr="002253E8">
        <w:rPr>
          <w:rFonts w:ascii="Book Antiqua" w:eastAsia="Arial Unicode MS" w:hAnsi="Book Antiqua"/>
          <w:sz w:val="24"/>
          <w:bdr w:val="nil"/>
        </w:rPr>
        <w:t xml:space="preserve">For P-POSSUM, at </w:t>
      </w:r>
      <w:r w:rsidR="00A3707F" w:rsidRPr="002253E8">
        <w:rPr>
          <w:rFonts w:ascii="Book Antiqua" w:eastAsia="Arial Unicode MS" w:hAnsi="Book Antiqua"/>
          <w:sz w:val="24"/>
          <w:bdr w:val="nil"/>
        </w:rPr>
        <w:t xml:space="preserve">a </w:t>
      </w:r>
      <w:r w:rsidRPr="002253E8">
        <w:rPr>
          <w:rFonts w:ascii="Book Antiqua" w:eastAsia="Arial Unicode MS" w:hAnsi="Book Antiqua"/>
          <w:sz w:val="24"/>
          <w:bdr w:val="nil"/>
        </w:rPr>
        <w:t xml:space="preserve">cut off value of 63 to predict mortality using </w:t>
      </w:r>
      <w:r w:rsidR="00A3707F" w:rsidRPr="002253E8">
        <w:rPr>
          <w:rFonts w:ascii="Book Antiqua" w:eastAsia="Arial Unicode MS" w:hAnsi="Book Antiqua"/>
          <w:sz w:val="24"/>
          <w:bdr w:val="nil"/>
        </w:rPr>
        <w:t>r</w:t>
      </w:r>
      <w:r w:rsidRPr="002253E8">
        <w:rPr>
          <w:rFonts w:ascii="Book Antiqua" w:eastAsia="Arial Unicode MS" w:hAnsi="Book Antiqua"/>
          <w:sz w:val="24"/>
          <w:bdr w:val="nil"/>
        </w:rPr>
        <w:t>eceiver operating characteristics curve analysis</w:t>
      </w:r>
      <w:r w:rsidR="00A3707F" w:rsidRPr="002253E8">
        <w:rPr>
          <w:rFonts w:ascii="Book Antiqua" w:eastAsia="Arial Unicode MS" w:hAnsi="Book Antiqua"/>
          <w:sz w:val="24"/>
          <w:bdr w:val="nil"/>
        </w:rPr>
        <w:t>,</w:t>
      </w:r>
      <w:r w:rsidRPr="002253E8">
        <w:rPr>
          <w:rFonts w:ascii="Book Antiqua" w:eastAsia="Arial Unicode MS" w:hAnsi="Book Antiqua"/>
          <w:sz w:val="24"/>
          <w:bdr w:val="nil"/>
        </w:rPr>
        <w:t xml:space="preserve"> the area under the curve was 0.989</w:t>
      </w:r>
      <w:r w:rsidR="00A3707F" w:rsidRPr="002253E8">
        <w:rPr>
          <w:rFonts w:ascii="Book Antiqua" w:eastAsia="Arial Unicode MS" w:hAnsi="Book Antiqua"/>
          <w:sz w:val="24"/>
          <w:bdr w:val="nil"/>
        </w:rPr>
        <w:t>;</w:t>
      </w:r>
      <w:r w:rsidRPr="002253E8">
        <w:rPr>
          <w:rFonts w:ascii="Book Antiqua" w:eastAsia="Arial Unicode MS" w:hAnsi="Book Antiqua"/>
          <w:sz w:val="24"/>
          <w:bdr w:val="nil"/>
        </w:rPr>
        <w:t xml:space="preserve"> and for APACHE-II</w:t>
      </w:r>
      <w:r w:rsidR="00A3707F" w:rsidRPr="002253E8">
        <w:rPr>
          <w:rFonts w:ascii="Book Antiqua" w:eastAsia="Arial Unicode MS" w:hAnsi="Book Antiqua"/>
          <w:sz w:val="24"/>
          <w:bdr w:val="nil"/>
        </w:rPr>
        <w:t>,</w:t>
      </w:r>
      <w:r w:rsidRPr="002253E8">
        <w:rPr>
          <w:rFonts w:ascii="Book Antiqua" w:eastAsia="Arial Unicode MS" w:hAnsi="Book Antiqua"/>
          <w:sz w:val="24"/>
          <w:bdr w:val="nil"/>
        </w:rPr>
        <w:t xml:space="preserve"> at the cut off value of 24</w:t>
      </w:r>
      <w:r w:rsidR="00A3707F" w:rsidRPr="002253E8">
        <w:rPr>
          <w:rFonts w:ascii="Book Antiqua" w:eastAsia="Arial Unicode MS" w:hAnsi="Book Antiqua"/>
          <w:sz w:val="24"/>
          <w:bdr w:val="nil"/>
        </w:rPr>
        <w:t>,</w:t>
      </w:r>
      <w:r w:rsidRPr="002253E8">
        <w:rPr>
          <w:rFonts w:ascii="Book Antiqua" w:eastAsia="Arial Unicode MS" w:hAnsi="Book Antiqua"/>
          <w:sz w:val="24"/>
          <w:bdr w:val="nil"/>
        </w:rPr>
        <w:t xml:space="preserve"> the </w:t>
      </w:r>
      <w:r w:rsidR="00A3707F" w:rsidRPr="002253E8">
        <w:rPr>
          <w:rFonts w:ascii="Book Antiqua" w:eastAsia="Arial Unicode MS" w:hAnsi="Book Antiqua"/>
          <w:sz w:val="24"/>
          <w:bdr w:val="nil"/>
        </w:rPr>
        <w:t xml:space="preserve">area under the curve </w:t>
      </w:r>
      <w:r w:rsidRPr="002253E8">
        <w:rPr>
          <w:rFonts w:ascii="Book Antiqua" w:eastAsia="Arial Unicode MS" w:hAnsi="Book Antiqua"/>
          <w:sz w:val="24"/>
          <w:bdr w:val="nil"/>
        </w:rPr>
        <w:t>was 0.965.</w:t>
      </w:r>
    </w:p>
    <w:p w14:paraId="26398EA3" w14:textId="77777777" w:rsidR="001C72E5" w:rsidRPr="002253E8" w:rsidRDefault="001C72E5" w:rsidP="009E6272">
      <w:pPr>
        <w:adjustRightInd w:val="0"/>
        <w:snapToGrid w:val="0"/>
        <w:spacing w:line="360" w:lineRule="auto"/>
        <w:rPr>
          <w:rFonts w:ascii="Book Antiqua" w:eastAsia="Arial Unicode MS" w:hAnsi="Book Antiqua"/>
          <w:sz w:val="24"/>
          <w:bdr w:val="nil"/>
        </w:rPr>
      </w:pPr>
    </w:p>
    <w:p w14:paraId="62C93872" w14:textId="77777777" w:rsidR="0090385F" w:rsidRPr="002253E8" w:rsidRDefault="0090385F" w:rsidP="009E6272">
      <w:pPr>
        <w:adjustRightInd w:val="0"/>
        <w:snapToGrid w:val="0"/>
        <w:spacing w:line="360" w:lineRule="auto"/>
        <w:rPr>
          <w:rFonts w:ascii="Book Antiqua" w:hAnsi="Book Antiqua"/>
          <w:b/>
          <w:i/>
          <w:iCs/>
          <w:sz w:val="24"/>
        </w:rPr>
      </w:pPr>
      <w:r w:rsidRPr="002253E8">
        <w:rPr>
          <w:rFonts w:ascii="Book Antiqua" w:hAnsi="Book Antiqua"/>
          <w:b/>
          <w:i/>
          <w:iCs/>
          <w:sz w:val="24"/>
        </w:rPr>
        <w:t>CONCLUSION</w:t>
      </w:r>
    </w:p>
    <w:p w14:paraId="5C875E41" w14:textId="0046B415" w:rsidR="0090385F" w:rsidRPr="002253E8" w:rsidRDefault="0090385F" w:rsidP="009E6272">
      <w:pPr>
        <w:adjustRightInd w:val="0"/>
        <w:snapToGrid w:val="0"/>
        <w:spacing w:line="360" w:lineRule="auto"/>
        <w:rPr>
          <w:rFonts w:ascii="Book Antiqua" w:eastAsia="Arial Unicode MS" w:hAnsi="Book Antiqua"/>
          <w:sz w:val="24"/>
          <w:bdr w:val="nil"/>
        </w:rPr>
      </w:pPr>
      <w:r w:rsidRPr="002253E8">
        <w:rPr>
          <w:rFonts w:ascii="Book Antiqua" w:eastAsia="Arial Unicode MS" w:hAnsi="Book Antiqua"/>
          <w:sz w:val="24"/>
          <w:bdr w:val="nil"/>
        </w:rPr>
        <w:t xml:space="preserve">Because the ability of APACHE-II to predict mortality </w:t>
      </w:r>
      <w:r w:rsidR="004E3111" w:rsidRPr="002253E8">
        <w:rPr>
          <w:rFonts w:ascii="Book Antiqua" w:eastAsia="Arial Unicode MS" w:hAnsi="Book Antiqua"/>
          <w:sz w:val="24"/>
          <w:bdr w:val="nil"/>
        </w:rPr>
        <w:t>was</w:t>
      </w:r>
      <w:r w:rsidRPr="002253E8">
        <w:rPr>
          <w:rFonts w:ascii="Book Antiqua" w:eastAsia="Arial Unicode MS" w:hAnsi="Book Antiqua"/>
          <w:sz w:val="24"/>
          <w:bdr w:val="nil"/>
        </w:rPr>
        <w:t xml:space="preserve"> similar</w:t>
      </w:r>
      <w:r w:rsidR="004E3111" w:rsidRPr="002253E8">
        <w:rPr>
          <w:rFonts w:ascii="Book Antiqua" w:eastAsia="Arial Unicode MS" w:hAnsi="Book Antiqua"/>
          <w:sz w:val="24"/>
          <w:bdr w:val="nil"/>
        </w:rPr>
        <w:t xml:space="preserve"> </w:t>
      </w:r>
      <w:r w:rsidRPr="002253E8">
        <w:rPr>
          <w:rFonts w:ascii="Book Antiqua" w:eastAsia="Arial Unicode MS" w:hAnsi="Book Antiqua"/>
          <w:sz w:val="24"/>
          <w:bdr w:val="nil"/>
        </w:rPr>
        <w:t>to P</w:t>
      </w:r>
      <w:r w:rsidR="00D1005B" w:rsidRPr="002253E8">
        <w:rPr>
          <w:rFonts w:ascii="Book Antiqua" w:eastAsia="Arial Unicode MS" w:hAnsi="Book Antiqua"/>
          <w:sz w:val="24"/>
          <w:bdr w:val="nil"/>
        </w:rPr>
        <w:t>-</w:t>
      </w:r>
      <w:r w:rsidRPr="002253E8">
        <w:rPr>
          <w:rFonts w:ascii="Book Antiqua" w:eastAsia="Arial Unicode MS" w:hAnsi="Book Antiqua"/>
          <w:sz w:val="24"/>
          <w:bdr w:val="nil"/>
        </w:rPr>
        <w:t xml:space="preserve">POSSUM and APACHE-II does not need scoring for intra-operative findings and histopathology reports, APACHE-II can be used pre-operatively to assess the risk in patients </w:t>
      </w:r>
      <w:r w:rsidRPr="002253E8">
        <w:rPr>
          <w:rFonts w:ascii="Book Antiqua" w:eastAsia="Arial Unicode MS" w:hAnsi="Book Antiqua"/>
          <w:sz w:val="24"/>
          <w:bdr w:val="nil"/>
        </w:rPr>
        <w:lastRenderedPageBreak/>
        <w:t>undergoing emergency laparotomy. However, for audit purposes,</w:t>
      </w:r>
      <w:r w:rsidRPr="002253E8">
        <w:rPr>
          <w:rFonts w:ascii="Book Antiqua" w:hAnsi="Book Antiqua"/>
          <w:sz w:val="24"/>
        </w:rPr>
        <w:t xml:space="preserve"> </w:t>
      </w:r>
      <w:r w:rsidRPr="002253E8">
        <w:rPr>
          <w:rFonts w:ascii="Book Antiqua" w:eastAsia="Arial Unicode MS" w:hAnsi="Book Antiqua"/>
          <w:sz w:val="24"/>
          <w:bdr w:val="nil"/>
        </w:rPr>
        <w:t>either of the two scoring systems can be used.</w:t>
      </w:r>
    </w:p>
    <w:p w14:paraId="5037D295" w14:textId="77777777" w:rsidR="0090385F" w:rsidRPr="002253E8" w:rsidRDefault="0090385F" w:rsidP="009E6272">
      <w:pPr>
        <w:adjustRightInd w:val="0"/>
        <w:snapToGrid w:val="0"/>
        <w:spacing w:line="360" w:lineRule="auto"/>
        <w:rPr>
          <w:rFonts w:ascii="Book Antiqua" w:eastAsia="Arial Unicode MS" w:hAnsi="Book Antiqua"/>
          <w:sz w:val="24"/>
          <w:bdr w:val="nil"/>
        </w:rPr>
      </w:pPr>
    </w:p>
    <w:p w14:paraId="08967859" w14:textId="4C7F559D" w:rsidR="0090385F" w:rsidRPr="002253E8" w:rsidRDefault="0090385F" w:rsidP="009E6272">
      <w:pPr>
        <w:adjustRightInd w:val="0"/>
        <w:snapToGrid w:val="0"/>
        <w:spacing w:line="360" w:lineRule="auto"/>
        <w:rPr>
          <w:rFonts w:ascii="Book Antiqua" w:hAnsi="Book Antiqua"/>
          <w:sz w:val="24"/>
        </w:rPr>
      </w:pPr>
      <w:r w:rsidRPr="002253E8">
        <w:rPr>
          <w:rFonts w:ascii="Book Antiqua" w:hAnsi="Book Antiqua"/>
          <w:b/>
          <w:bCs/>
          <w:sz w:val="24"/>
        </w:rPr>
        <w:t>Key</w:t>
      </w:r>
      <w:r w:rsidR="004E3111" w:rsidRPr="002253E8">
        <w:rPr>
          <w:rFonts w:ascii="Book Antiqua" w:hAnsi="Book Antiqua"/>
          <w:b/>
          <w:bCs/>
          <w:sz w:val="24"/>
        </w:rPr>
        <w:t xml:space="preserve"> </w:t>
      </w:r>
      <w:r w:rsidRPr="002253E8">
        <w:rPr>
          <w:rFonts w:ascii="Book Antiqua" w:hAnsi="Book Antiqua"/>
          <w:b/>
          <w:bCs/>
          <w:sz w:val="24"/>
        </w:rPr>
        <w:t>words:</w:t>
      </w:r>
      <w:r w:rsidRPr="002253E8">
        <w:rPr>
          <w:rFonts w:ascii="Book Antiqua" w:hAnsi="Book Antiqua"/>
          <w:sz w:val="24"/>
        </w:rPr>
        <w:t xml:space="preserve"> Laparotomy</w:t>
      </w:r>
      <w:r w:rsidR="004E3111" w:rsidRPr="002253E8">
        <w:rPr>
          <w:rFonts w:ascii="Book Antiqua" w:hAnsi="Book Antiqua"/>
          <w:sz w:val="24"/>
        </w:rPr>
        <w:t>;</w:t>
      </w:r>
      <w:r w:rsidRPr="002253E8">
        <w:rPr>
          <w:rFonts w:ascii="Book Antiqua" w:hAnsi="Book Antiqua"/>
          <w:sz w:val="24"/>
        </w:rPr>
        <w:t xml:space="preserve"> Emergencies</w:t>
      </w:r>
      <w:r w:rsidR="004E3111" w:rsidRPr="002253E8">
        <w:rPr>
          <w:rFonts w:ascii="Book Antiqua" w:hAnsi="Book Antiqua"/>
          <w:sz w:val="24"/>
        </w:rPr>
        <w:t>;</w:t>
      </w:r>
      <w:r w:rsidRPr="002253E8">
        <w:rPr>
          <w:rFonts w:ascii="Book Antiqua" w:hAnsi="Book Antiqua"/>
          <w:sz w:val="24"/>
        </w:rPr>
        <w:t xml:space="preserve"> A</w:t>
      </w:r>
      <w:r w:rsidR="00AC5FD7" w:rsidRPr="002253E8">
        <w:rPr>
          <w:rFonts w:ascii="Book Antiqua" w:eastAsia="Arial Unicode MS" w:hAnsi="Book Antiqua"/>
          <w:sz w:val="24"/>
          <w:bdr w:val="nil"/>
        </w:rPr>
        <w:t>cute physiology and chronic health evaluation II</w:t>
      </w:r>
      <w:r w:rsidR="004E3111" w:rsidRPr="002253E8">
        <w:rPr>
          <w:rFonts w:ascii="Book Antiqua" w:hAnsi="Book Antiqua"/>
          <w:sz w:val="24"/>
        </w:rPr>
        <w:t>;</w:t>
      </w:r>
      <w:r w:rsidRPr="002253E8">
        <w:rPr>
          <w:rFonts w:ascii="Book Antiqua" w:hAnsi="Book Antiqua"/>
          <w:sz w:val="24"/>
        </w:rPr>
        <w:t xml:space="preserve"> Morbidity</w:t>
      </w:r>
      <w:r w:rsidR="004E3111" w:rsidRPr="002253E8">
        <w:rPr>
          <w:rFonts w:ascii="Book Antiqua" w:hAnsi="Book Antiqua"/>
          <w:sz w:val="24"/>
        </w:rPr>
        <w:t>;</w:t>
      </w:r>
      <w:r w:rsidRPr="002253E8">
        <w:rPr>
          <w:rFonts w:ascii="Book Antiqua" w:hAnsi="Book Antiqua"/>
          <w:sz w:val="24"/>
        </w:rPr>
        <w:t xml:space="preserve"> Mortality</w:t>
      </w:r>
    </w:p>
    <w:p w14:paraId="0F93961F" w14:textId="77777777" w:rsidR="0090385F" w:rsidRPr="002253E8" w:rsidRDefault="0090385F" w:rsidP="009E6272">
      <w:pPr>
        <w:adjustRightInd w:val="0"/>
        <w:snapToGrid w:val="0"/>
        <w:spacing w:line="360" w:lineRule="auto"/>
        <w:rPr>
          <w:rFonts w:ascii="Book Antiqua" w:hAnsi="Book Antiqua"/>
          <w:sz w:val="24"/>
        </w:rPr>
      </w:pPr>
    </w:p>
    <w:p w14:paraId="180DBB9E" w14:textId="77777777" w:rsidR="008E26C2" w:rsidRPr="002253E8" w:rsidRDefault="008E26C2" w:rsidP="009E6272">
      <w:pPr>
        <w:widowControl/>
        <w:autoSpaceDN w:val="0"/>
        <w:adjustRightInd w:val="0"/>
        <w:snapToGrid w:val="0"/>
        <w:spacing w:line="360" w:lineRule="auto"/>
        <w:rPr>
          <w:rFonts w:ascii="Book Antiqua" w:hAnsi="Book Antiqua" w:cs="Arial"/>
          <w:kern w:val="0"/>
          <w:sz w:val="24"/>
        </w:rPr>
      </w:pPr>
      <w:proofErr w:type="gramStart"/>
      <w:r w:rsidRPr="002253E8">
        <w:rPr>
          <w:rFonts w:ascii="Book Antiqua" w:hAnsi="Book Antiqua"/>
          <w:b/>
          <w:kern w:val="0"/>
          <w:sz w:val="24"/>
        </w:rPr>
        <w:t xml:space="preserve">© </w:t>
      </w:r>
      <w:r w:rsidRPr="002253E8">
        <w:rPr>
          <w:rFonts w:ascii="Book Antiqua" w:hAnsi="Book Antiqua" w:cs="Arial"/>
          <w:b/>
          <w:kern w:val="0"/>
          <w:sz w:val="24"/>
        </w:rPr>
        <w:t>The Author(s) 2019.</w:t>
      </w:r>
      <w:proofErr w:type="gramEnd"/>
      <w:r w:rsidRPr="002253E8">
        <w:rPr>
          <w:rFonts w:ascii="Book Antiqua" w:hAnsi="Book Antiqua" w:cs="Arial"/>
          <w:kern w:val="0"/>
          <w:sz w:val="24"/>
        </w:rPr>
        <w:t xml:space="preserve"> </w:t>
      </w:r>
      <w:proofErr w:type="gramStart"/>
      <w:r w:rsidRPr="002253E8">
        <w:rPr>
          <w:rFonts w:ascii="Book Antiqua" w:hAnsi="Book Antiqua" w:cs="Arial"/>
          <w:kern w:val="0"/>
          <w:sz w:val="24"/>
        </w:rPr>
        <w:t xml:space="preserve">Published by </w:t>
      </w:r>
      <w:proofErr w:type="spellStart"/>
      <w:r w:rsidRPr="002253E8">
        <w:rPr>
          <w:rFonts w:ascii="Book Antiqua" w:hAnsi="Book Antiqua" w:cs="Arial"/>
          <w:kern w:val="0"/>
          <w:sz w:val="24"/>
        </w:rPr>
        <w:t>Baishideng</w:t>
      </w:r>
      <w:proofErr w:type="spellEnd"/>
      <w:r w:rsidRPr="002253E8">
        <w:rPr>
          <w:rFonts w:ascii="Book Antiqua" w:hAnsi="Book Antiqua" w:cs="Arial"/>
          <w:kern w:val="0"/>
          <w:sz w:val="24"/>
        </w:rPr>
        <w:t xml:space="preserve"> Publishing Group Inc.</w:t>
      </w:r>
      <w:proofErr w:type="gramEnd"/>
      <w:r w:rsidRPr="002253E8">
        <w:rPr>
          <w:rFonts w:ascii="Book Antiqua" w:hAnsi="Book Antiqua" w:cs="Arial"/>
          <w:kern w:val="0"/>
          <w:sz w:val="24"/>
        </w:rPr>
        <w:t xml:space="preserve"> All rights reserved.</w:t>
      </w:r>
    </w:p>
    <w:p w14:paraId="6E100E6C" w14:textId="77777777" w:rsidR="008E26C2" w:rsidRPr="002253E8" w:rsidRDefault="008E26C2" w:rsidP="009E6272">
      <w:pPr>
        <w:adjustRightInd w:val="0"/>
        <w:snapToGrid w:val="0"/>
        <w:spacing w:line="360" w:lineRule="auto"/>
        <w:rPr>
          <w:rFonts w:ascii="Book Antiqua" w:hAnsi="Book Antiqua"/>
          <w:b/>
          <w:sz w:val="24"/>
        </w:rPr>
      </w:pPr>
    </w:p>
    <w:p w14:paraId="09953D04" w14:textId="19C329AF" w:rsidR="0017114E" w:rsidRPr="002253E8" w:rsidRDefault="00E16E31" w:rsidP="009E6272">
      <w:pPr>
        <w:adjustRightInd w:val="0"/>
        <w:snapToGrid w:val="0"/>
        <w:spacing w:line="360" w:lineRule="auto"/>
        <w:rPr>
          <w:rFonts w:ascii="Book Antiqua" w:hAnsi="Book Antiqua"/>
          <w:sz w:val="24"/>
        </w:rPr>
      </w:pPr>
      <w:r w:rsidRPr="002253E8">
        <w:rPr>
          <w:rFonts w:ascii="Book Antiqua" w:hAnsi="Book Antiqua"/>
          <w:b/>
          <w:sz w:val="24"/>
        </w:rPr>
        <w:t xml:space="preserve">Core </w:t>
      </w:r>
      <w:r w:rsidR="0011068E" w:rsidRPr="002253E8">
        <w:rPr>
          <w:rFonts w:ascii="Book Antiqua" w:hAnsi="Book Antiqua"/>
          <w:b/>
          <w:sz w:val="24"/>
        </w:rPr>
        <w:t>t</w:t>
      </w:r>
      <w:r w:rsidRPr="002253E8">
        <w:rPr>
          <w:rFonts w:ascii="Book Antiqua" w:hAnsi="Book Antiqua"/>
          <w:b/>
          <w:sz w:val="24"/>
        </w:rPr>
        <w:t>ip:</w:t>
      </w:r>
      <w:r w:rsidRPr="002253E8">
        <w:rPr>
          <w:rFonts w:ascii="Book Antiqua" w:hAnsi="Book Antiqua"/>
          <w:sz w:val="24"/>
        </w:rPr>
        <w:t xml:space="preserve"> </w:t>
      </w:r>
      <w:bookmarkStart w:id="203" w:name="_Hlk12387816"/>
      <w:r w:rsidR="0008646E" w:rsidRPr="002253E8">
        <w:rPr>
          <w:rFonts w:ascii="Book Antiqua" w:eastAsia="Arial Unicode MS" w:hAnsi="Book Antiqua"/>
          <w:sz w:val="24"/>
          <w:bdr w:val="nil"/>
        </w:rPr>
        <w:t>Portsmouth modification of Physiological and operative severity for the enumeration of mortality and morbidity (P-POSSUM) and the acute physiology and chronic health evaluation II (</w:t>
      </w:r>
      <w:r w:rsidR="003C423C" w:rsidRPr="002253E8">
        <w:rPr>
          <w:rFonts w:ascii="Book Antiqua" w:eastAsia="Arial Unicode MS" w:hAnsi="Book Antiqua"/>
          <w:sz w:val="24"/>
          <w:bdr w:val="nil"/>
        </w:rPr>
        <w:t>APACHE-II</w:t>
      </w:r>
      <w:r w:rsidR="0008646E" w:rsidRPr="002253E8">
        <w:rPr>
          <w:rFonts w:ascii="Book Antiqua" w:eastAsia="Arial Unicode MS" w:hAnsi="Book Antiqua"/>
          <w:sz w:val="24"/>
          <w:bdr w:val="nil"/>
        </w:rPr>
        <w:t>)</w:t>
      </w:r>
      <w:r w:rsidR="00D96542" w:rsidRPr="002253E8">
        <w:rPr>
          <w:rFonts w:ascii="Book Antiqua" w:hAnsi="Book Antiqua"/>
          <w:sz w:val="24"/>
        </w:rPr>
        <w:t xml:space="preserve"> have been the most widely used scoring systems for emergency laparotomies. </w:t>
      </w:r>
      <w:bookmarkStart w:id="204" w:name="_Hlk12392293"/>
      <w:r w:rsidR="00D96542" w:rsidRPr="002253E8">
        <w:rPr>
          <w:rFonts w:ascii="Book Antiqua" w:hAnsi="Book Antiqua"/>
          <w:sz w:val="24"/>
        </w:rPr>
        <w:t>T</w:t>
      </w:r>
      <w:r w:rsidR="00D1005B" w:rsidRPr="002253E8">
        <w:rPr>
          <w:rFonts w:ascii="Book Antiqua" w:hAnsi="Book Antiqua"/>
          <w:sz w:val="24"/>
        </w:rPr>
        <w:t>o</w:t>
      </w:r>
      <w:r w:rsidR="00D96542" w:rsidRPr="002253E8">
        <w:rPr>
          <w:rFonts w:ascii="Book Antiqua" w:hAnsi="Book Antiqua"/>
          <w:sz w:val="24"/>
        </w:rPr>
        <w:t xml:space="preserve"> date</w:t>
      </w:r>
      <w:r w:rsidR="00D1005B" w:rsidRPr="002253E8">
        <w:rPr>
          <w:rFonts w:ascii="Book Antiqua" w:hAnsi="Book Antiqua"/>
          <w:sz w:val="24"/>
        </w:rPr>
        <w:t>,</w:t>
      </w:r>
      <w:r w:rsidR="00D96542" w:rsidRPr="002253E8">
        <w:rPr>
          <w:rFonts w:ascii="Book Antiqua" w:hAnsi="Book Antiqua"/>
          <w:sz w:val="24"/>
        </w:rPr>
        <w:t xml:space="preserve"> no study with statistically significant sample size has compared them in predicting mortality in emergency laparotomies.</w:t>
      </w:r>
      <w:bookmarkEnd w:id="204"/>
      <w:r w:rsidR="00135085" w:rsidRPr="002253E8">
        <w:rPr>
          <w:rFonts w:ascii="Book Antiqua" w:hAnsi="Book Antiqua"/>
          <w:sz w:val="24"/>
        </w:rPr>
        <w:t xml:space="preserve"> </w:t>
      </w:r>
      <w:r w:rsidR="00D96542" w:rsidRPr="002253E8">
        <w:rPr>
          <w:rFonts w:ascii="Book Antiqua" w:hAnsi="Book Antiqua"/>
          <w:sz w:val="24"/>
        </w:rPr>
        <w:t xml:space="preserve">P-POSSUM cannot be done for patients who are managed conservatively and can be scored only when histopathology reports are available. In this study, both P-POSSUM and </w:t>
      </w:r>
      <w:r w:rsidR="003C423C" w:rsidRPr="002253E8">
        <w:rPr>
          <w:rFonts w:ascii="Book Antiqua" w:hAnsi="Book Antiqua"/>
          <w:sz w:val="24"/>
        </w:rPr>
        <w:t>APACHE-II</w:t>
      </w:r>
      <w:r w:rsidR="00D96542" w:rsidRPr="002253E8">
        <w:rPr>
          <w:rFonts w:ascii="Book Antiqua" w:hAnsi="Book Antiqua"/>
          <w:sz w:val="24"/>
        </w:rPr>
        <w:t xml:space="preserve"> were found to be equally accurate. Therefore, APACHE-II scoring system can be used as effectively as P-POSSUM with the added advantage that it can be used in the acute stratification of the patients into risk groups even before surgery.  </w:t>
      </w:r>
      <w:bookmarkEnd w:id="203"/>
    </w:p>
    <w:p w14:paraId="3D527422" w14:textId="77777777" w:rsidR="00B82A58" w:rsidRPr="002253E8" w:rsidRDefault="00B82A58" w:rsidP="009E6272">
      <w:pPr>
        <w:adjustRightInd w:val="0"/>
        <w:snapToGrid w:val="0"/>
        <w:spacing w:line="360" w:lineRule="auto"/>
        <w:rPr>
          <w:rFonts w:ascii="Book Antiqua" w:hAnsi="Book Antiqua"/>
          <w:sz w:val="24"/>
        </w:rPr>
      </w:pPr>
    </w:p>
    <w:p w14:paraId="52244A38" w14:textId="4CA6A6AC" w:rsidR="00A6013D" w:rsidRDefault="00A6013D" w:rsidP="009E6272">
      <w:pPr>
        <w:adjustRightInd w:val="0"/>
        <w:snapToGrid w:val="0"/>
        <w:spacing w:line="360" w:lineRule="auto"/>
        <w:rPr>
          <w:rFonts w:ascii="Book Antiqua" w:hAnsi="Book Antiqua" w:hint="eastAsia"/>
          <w:bCs/>
          <w:sz w:val="24"/>
        </w:rPr>
      </w:pPr>
      <w:r w:rsidRPr="008F7830">
        <w:rPr>
          <w:rFonts w:ascii="Book Antiqua" w:hAnsi="Book Antiqua" w:cstheme="minorHAnsi"/>
          <w:b/>
          <w:sz w:val="24"/>
        </w:rPr>
        <w:t>Citation:</w:t>
      </w:r>
      <w:r>
        <w:rPr>
          <w:rFonts w:ascii="Book Antiqua" w:hAnsi="Book Antiqua" w:cstheme="minorHAnsi" w:hint="eastAsia"/>
          <w:b/>
          <w:sz w:val="24"/>
        </w:rPr>
        <w:t xml:space="preserve"> </w:t>
      </w:r>
      <w:r w:rsidR="00B82A58" w:rsidRPr="002253E8">
        <w:rPr>
          <w:rFonts w:ascii="Book Antiqua" w:hAnsi="Book Antiqua"/>
          <w:sz w:val="24"/>
        </w:rPr>
        <w:t xml:space="preserve">Nag DS, </w:t>
      </w:r>
      <w:proofErr w:type="spellStart"/>
      <w:r w:rsidR="00B82A58" w:rsidRPr="002253E8">
        <w:rPr>
          <w:rFonts w:ascii="Book Antiqua" w:hAnsi="Book Antiqua"/>
          <w:sz w:val="24"/>
        </w:rPr>
        <w:t>Dembla</w:t>
      </w:r>
      <w:proofErr w:type="spellEnd"/>
      <w:r w:rsidR="00B82A58" w:rsidRPr="002253E8">
        <w:rPr>
          <w:rFonts w:ascii="Book Antiqua" w:hAnsi="Book Antiqua"/>
          <w:sz w:val="24"/>
        </w:rPr>
        <w:t xml:space="preserve"> A, </w:t>
      </w:r>
      <w:proofErr w:type="spellStart"/>
      <w:r w:rsidR="00B82A58" w:rsidRPr="002253E8">
        <w:rPr>
          <w:rFonts w:ascii="Book Antiqua" w:hAnsi="Book Antiqua"/>
          <w:sz w:val="24"/>
        </w:rPr>
        <w:t>Mahanty</w:t>
      </w:r>
      <w:proofErr w:type="spellEnd"/>
      <w:r w:rsidR="00B82A58" w:rsidRPr="002253E8">
        <w:rPr>
          <w:rFonts w:ascii="Book Antiqua" w:hAnsi="Book Antiqua"/>
          <w:sz w:val="24"/>
        </w:rPr>
        <w:t xml:space="preserve"> PR, Kant S, Chatterjee A, </w:t>
      </w:r>
      <w:proofErr w:type="spellStart"/>
      <w:r w:rsidR="00B82A58" w:rsidRPr="002253E8">
        <w:rPr>
          <w:rFonts w:ascii="Book Antiqua" w:hAnsi="Book Antiqua"/>
          <w:sz w:val="24"/>
        </w:rPr>
        <w:t>Samaddar</w:t>
      </w:r>
      <w:proofErr w:type="spellEnd"/>
      <w:r w:rsidR="00B82A58" w:rsidRPr="002253E8">
        <w:rPr>
          <w:rFonts w:ascii="Book Antiqua" w:hAnsi="Book Antiqua"/>
          <w:sz w:val="24"/>
        </w:rPr>
        <w:t xml:space="preserve"> DP, </w:t>
      </w:r>
      <w:proofErr w:type="spellStart"/>
      <w:r w:rsidR="00B82A58" w:rsidRPr="002253E8">
        <w:rPr>
          <w:rFonts w:ascii="Book Antiqua" w:hAnsi="Book Antiqua"/>
          <w:sz w:val="24"/>
        </w:rPr>
        <w:t>Chugh</w:t>
      </w:r>
      <w:proofErr w:type="spellEnd"/>
      <w:r w:rsidR="00B82A58" w:rsidRPr="002253E8">
        <w:rPr>
          <w:rFonts w:ascii="Book Antiqua" w:hAnsi="Book Antiqua"/>
          <w:sz w:val="24"/>
        </w:rPr>
        <w:t xml:space="preserve"> P.</w:t>
      </w:r>
      <w:r w:rsidR="00135085" w:rsidRPr="002253E8">
        <w:rPr>
          <w:rFonts w:ascii="Book Antiqua" w:hAnsi="Book Antiqua"/>
          <w:sz w:val="24"/>
        </w:rPr>
        <w:t xml:space="preserve"> Comparative analysis of </w:t>
      </w:r>
      <w:r w:rsidR="003C423C" w:rsidRPr="002253E8">
        <w:rPr>
          <w:rFonts w:ascii="Book Antiqua" w:hAnsi="Book Antiqua"/>
          <w:sz w:val="24"/>
        </w:rPr>
        <w:t>APACHE-II</w:t>
      </w:r>
      <w:r w:rsidR="00135085" w:rsidRPr="002253E8">
        <w:rPr>
          <w:rFonts w:ascii="Book Antiqua" w:hAnsi="Book Antiqua"/>
          <w:sz w:val="24"/>
        </w:rPr>
        <w:t xml:space="preserve"> and P-POSSUM scoring systems in predicting postoperative mortality in patients undergoing emergency laparotomy.</w:t>
      </w:r>
      <w:r w:rsidR="0024419A" w:rsidRPr="002253E8">
        <w:rPr>
          <w:rFonts w:ascii="Book Antiqua" w:hAnsi="Book Antiqua"/>
          <w:sz w:val="24"/>
        </w:rPr>
        <w:t xml:space="preserve"> </w:t>
      </w:r>
      <w:r w:rsidR="0024419A" w:rsidRPr="002253E8">
        <w:rPr>
          <w:rFonts w:ascii="Book Antiqua" w:hAnsi="Book Antiqua"/>
          <w:i/>
          <w:iCs/>
          <w:sz w:val="24"/>
        </w:rPr>
        <w:t xml:space="preserve">World J </w:t>
      </w:r>
      <w:proofErr w:type="spellStart"/>
      <w:r w:rsidR="0024419A" w:rsidRPr="002253E8">
        <w:rPr>
          <w:rFonts w:ascii="Book Antiqua" w:hAnsi="Book Antiqua"/>
          <w:i/>
          <w:iCs/>
          <w:sz w:val="24"/>
        </w:rPr>
        <w:t>Clin</w:t>
      </w:r>
      <w:proofErr w:type="spellEnd"/>
      <w:r w:rsidR="0024419A" w:rsidRPr="002253E8">
        <w:rPr>
          <w:rFonts w:ascii="Book Antiqua" w:hAnsi="Book Antiqua"/>
          <w:i/>
          <w:iCs/>
          <w:sz w:val="24"/>
        </w:rPr>
        <w:t xml:space="preserve"> Cases </w:t>
      </w:r>
      <w:r w:rsidR="00587157" w:rsidRPr="002F71A6">
        <w:rPr>
          <w:rFonts w:ascii="Book Antiqua" w:hAnsi="Book Antiqua"/>
          <w:bCs/>
          <w:sz w:val="24"/>
        </w:rPr>
        <w:t>2019; 7(1</w:t>
      </w:r>
      <w:r w:rsidR="00587157">
        <w:rPr>
          <w:rFonts w:ascii="Book Antiqua" w:hAnsi="Book Antiqua" w:hint="eastAsia"/>
          <w:bCs/>
          <w:sz w:val="24"/>
        </w:rPr>
        <w:t>6</w:t>
      </w:r>
      <w:r w:rsidR="00587157" w:rsidRPr="002F71A6">
        <w:rPr>
          <w:rFonts w:ascii="Book Antiqua" w:hAnsi="Book Antiqua"/>
          <w:bCs/>
          <w:sz w:val="24"/>
        </w:rPr>
        <w:t xml:space="preserve">): </w:t>
      </w:r>
      <w:r w:rsidR="009D0AEF" w:rsidRPr="009D0AEF">
        <w:rPr>
          <w:rFonts w:ascii="Book Antiqua" w:hAnsi="Book Antiqua"/>
          <w:bCs/>
          <w:sz w:val="24"/>
        </w:rPr>
        <w:t>2227-2237</w:t>
      </w:r>
      <w:r w:rsidR="00587157" w:rsidRPr="002F71A6">
        <w:rPr>
          <w:rFonts w:ascii="Book Antiqua" w:hAnsi="Book Antiqua"/>
          <w:bCs/>
          <w:sz w:val="24"/>
        </w:rPr>
        <w:t xml:space="preserve">  </w:t>
      </w:r>
    </w:p>
    <w:p w14:paraId="1A3BE46F" w14:textId="6918E9CE" w:rsidR="00A6013D" w:rsidRDefault="00587157" w:rsidP="009E6272">
      <w:pPr>
        <w:adjustRightInd w:val="0"/>
        <w:snapToGrid w:val="0"/>
        <w:spacing w:line="360" w:lineRule="auto"/>
        <w:rPr>
          <w:rFonts w:ascii="Book Antiqua" w:hAnsi="Book Antiqua" w:hint="eastAsia"/>
          <w:bCs/>
          <w:sz w:val="24"/>
        </w:rPr>
      </w:pPr>
      <w:r w:rsidRPr="00A6013D">
        <w:rPr>
          <w:rFonts w:ascii="Book Antiqua" w:hAnsi="Book Antiqua"/>
          <w:b/>
          <w:bCs/>
          <w:sz w:val="24"/>
        </w:rPr>
        <w:t>URL:</w:t>
      </w:r>
      <w:r w:rsidRPr="002F71A6">
        <w:rPr>
          <w:rFonts w:ascii="Book Antiqua" w:hAnsi="Book Antiqua"/>
          <w:bCs/>
          <w:sz w:val="24"/>
        </w:rPr>
        <w:t xml:space="preserve"> https://www.wjgnet.com/2307-8960/full/v7/i1</w:t>
      </w:r>
      <w:r>
        <w:rPr>
          <w:rFonts w:ascii="Book Antiqua" w:hAnsi="Book Antiqua" w:hint="eastAsia"/>
          <w:bCs/>
          <w:sz w:val="24"/>
        </w:rPr>
        <w:t>6</w:t>
      </w:r>
      <w:r w:rsidRPr="002F71A6">
        <w:rPr>
          <w:rFonts w:ascii="Book Antiqua" w:hAnsi="Book Antiqua"/>
          <w:bCs/>
          <w:sz w:val="24"/>
        </w:rPr>
        <w:t>/</w:t>
      </w:r>
      <w:r w:rsidR="009D0AEF">
        <w:rPr>
          <w:rFonts w:ascii="Book Antiqua" w:hAnsi="Book Antiqua" w:hint="eastAsia"/>
          <w:bCs/>
          <w:sz w:val="24"/>
        </w:rPr>
        <w:t>2227</w:t>
      </w:r>
      <w:r w:rsidRPr="002F71A6">
        <w:rPr>
          <w:rFonts w:ascii="Book Antiqua" w:hAnsi="Book Antiqua"/>
          <w:bCs/>
          <w:sz w:val="24"/>
        </w:rPr>
        <w:t xml:space="preserve">.htm  </w:t>
      </w:r>
    </w:p>
    <w:p w14:paraId="00FC96D0" w14:textId="0325BF27" w:rsidR="00135085" w:rsidRPr="002253E8" w:rsidRDefault="00587157" w:rsidP="009E6272">
      <w:pPr>
        <w:adjustRightInd w:val="0"/>
        <w:snapToGrid w:val="0"/>
        <w:spacing w:line="360" w:lineRule="auto"/>
        <w:rPr>
          <w:rFonts w:ascii="Book Antiqua" w:hAnsi="Book Antiqua"/>
          <w:sz w:val="24"/>
        </w:rPr>
      </w:pPr>
      <w:r w:rsidRPr="00A6013D">
        <w:rPr>
          <w:rFonts w:ascii="Book Antiqua" w:hAnsi="Book Antiqua"/>
          <w:b/>
          <w:bCs/>
          <w:sz w:val="24"/>
        </w:rPr>
        <w:t>DOI:</w:t>
      </w:r>
      <w:r w:rsidRPr="002F71A6">
        <w:rPr>
          <w:rFonts w:ascii="Book Antiqua" w:hAnsi="Book Antiqua"/>
          <w:bCs/>
          <w:sz w:val="24"/>
        </w:rPr>
        <w:t xml:space="preserve"> https://dx.doi.org/10.12998/wjcc.v7.i1</w:t>
      </w:r>
      <w:r>
        <w:rPr>
          <w:rFonts w:ascii="Book Antiqua" w:hAnsi="Book Antiqua" w:hint="eastAsia"/>
          <w:bCs/>
          <w:sz w:val="24"/>
        </w:rPr>
        <w:t>6</w:t>
      </w:r>
      <w:r w:rsidRPr="002F71A6">
        <w:rPr>
          <w:rFonts w:ascii="Book Antiqua" w:hAnsi="Book Antiqua"/>
          <w:bCs/>
          <w:sz w:val="24"/>
        </w:rPr>
        <w:t>.</w:t>
      </w:r>
      <w:r w:rsidR="009D0AEF" w:rsidRPr="009D0AEF">
        <w:rPr>
          <w:rFonts w:ascii="Book Antiqua" w:hAnsi="Book Antiqua" w:hint="eastAsia"/>
          <w:bCs/>
          <w:sz w:val="24"/>
        </w:rPr>
        <w:t xml:space="preserve"> </w:t>
      </w:r>
      <w:r w:rsidR="009D0AEF">
        <w:rPr>
          <w:rFonts w:ascii="Book Antiqua" w:hAnsi="Book Antiqua" w:hint="eastAsia"/>
          <w:bCs/>
          <w:sz w:val="24"/>
        </w:rPr>
        <w:t>2227</w:t>
      </w:r>
    </w:p>
    <w:p w14:paraId="57E7CEB2" w14:textId="2869E17F" w:rsidR="008B3BBE" w:rsidRPr="002253E8" w:rsidRDefault="008B3BBE" w:rsidP="009E6272">
      <w:pPr>
        <w:adjustRightInd w:val="0"/>
        <w:snapToGrid w:val="0"/>
        <w:spacing w:line="360" w:lineRule="auto"/>
        <w:rPr>
          <w:rFonts w:ascii="Book Antiqua" w:hAnsi="Book Antiqua"/>
          <w:sz w:val="24"/>
        </w:rPr>
      </w:pPr>
      <w:r w:rsidRPr="002253E8">
        <w:rPr>
          <w:rFonts w:ascii="Book Antiqua" w:hAnsi="Book Antiqua"/>
          <w:sz w:val="24"/>
        </w:rPr>
        <w:br w:type="page"/>
      </w:r>
    </w:p>
    <w:p w14:paraId="5F12B014" w14:textId="77777777" w:rsidR="005160BB" w:rsidRPr="002253E8" w:rsidRDefault="00EE5A72" w:rsidP="009E6272">
      <w:pPr>
        <w:adjustRightInd w:val="0"/>
        <w:snapToGrid w:val="0"/>
        <w:spacing w:line="360" w:lineRule="auto"/>
        <w:rPr>
          <w:rFonts w:ascii="Book Antiqua" w:hAnsi="Book Antiqua"/>
          <w:b/>
          <w:sz w:val="24"/>
        </w:rPr>
      </w:pPr>
      <w:r w:rsidRPr="002253E8">
        <w:rPr>
          <w:rFonts w:ascii="Book Antiqua" w:hAnsi="Book Antiqua"/>
          <w:b/>
          <w:sz w:val="24"/>
        </w:rPr>
        <w:lastRenderedPageBreak/>
        <w:t>INTRODUCTION</w:t>
      </w:r>
      <w:r w:rsidR="00B82A58" w:rsidRPr="002253E8">
        <w:rPr>
          <w:rFonts w:ascii="Book Antiqua" w:hAnsi="Book Antiqua"/>
          <w:b/>
          <w:sz w:val="24"/>
        </w:rPr>
        <w:t xml:space="preserve"> </w:t>
      </w:r>
    </w:p>
    <w:p w14:paraId="5F78095D" w14:textId="58D4BA90" w:rsidR="00B82A58" w:rsidRPr="002253E8" w:rsidRDefault="00B82A58" w:rsidP="009E6272">
      <w:pPr>
        <w:adjustRightInd w:val="0"/>
        <w:snapToGrid w:val="0"/>
        <w:spacing w:line="360" w:lineRule="auto"/>
        <w:rPr>
          <w:rFonts w:ascii="Book Antiqua" w:hAnsi="Book Antiqua"/>
          <w:b/>
          <w:sz w:val="24"/>
        </w:rPr>
      </w:pPr>
      <w:r w:rsidRPr="002253E8">
        <w:rPr>
          <w:rFonts w:ascii="Book Antiqua" w:hAnsi="Book Antiqua"/>
          <w:sz w:val="24"/>
        </w:rPr>
        <w:t>Laparotomy remains one of the commonest emergency surgical procedures. Even after advances in surgical skills, antimicrobial agents and postoperative care, the mortality has remained high (14.9</w:t>
      </w:r>
      <w:r w:rsidR="003C0810" w:rsidRPr="002253E8">
        <w:rPr>
          <w:rFonts w:ascii="Book Antiqua" w:hAnsi="Book Antiqua"/>
          <w:sz w:val="24"/>
        </w:rPr>
        <w:t>%</w:t>
      </w:r>
      <w:r w:rsidRPr="002253E8">
        <w:rPr>
          <w:rFonts w:ascii="Book Antiqua" w:hAnsi="Book Antiqua"/>
          <w:sz w:val="24"/>
        </w:rPr>
        <w:t>-19.4%)</w:t>
      </w:r>
      <w:bookmarkStart w:id="205" w:name="OLE_LINK1353"/>
      <w:bookmarkStart w:id="206" w:name="OLE_LINK1354"/>
      <w:bookmarkStart w:id="207" w:name="OLE_LINK1458"/>
      <w:bookmarkStart w:id="208" w:name="OLE_LINK1459"/>
      <w:bookmarkStart w:id="209" w:name="OLE_LINK1967"/>
      <w:r w:rsidR="00BD61BC" w:rsidRPr="002F1FE2">
        <w:rPr>
          <w:rFonts w:ascii="Book Antiqua" w:hAnsi="Book Antiqua" w:cs="Arial"/>
          <w:sz w:val="24"/>
          <w:vertAlign w:val="superscript"/>
        </w:rPr>
        <w:fldChar w:fldCharType="begin"/>
      </w:r>
      <w:r w:rsidR="00BD61BC" w:rsidRPr="002253E8">
        <w:rPr>
          <w:rFonts w:ascii="Book Antiqua" w:hAnsi="Book Antiqua" w:cs="Arial"/>
          <w:sz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BD61BC" w:rsidRPr="00CA2942">
        <w:rPr>
          <w:rFonts w:ascii="Book Antiqua" w:hAnsi="Book Antiqua" w:cs="Arial"/>
          <w:sz w:val="24"/>
          <w:vertAlign w:val="superscript"/>
        </w:rPr>
        <w:fldChar w:fldCharType="separate"/>
      </w:r>
      <w:r w:rsidR="00BD61BC" w:rsidRPr="002F1FE2">
        <w:rPr>
          <w:rFonts w:ascii="Book Antiqua" w:hAnsi="Book Antiqua" w:cs="Arial"/>
          <w:sz w:val="24"/>
          <w:vertAlign w:val="superscript"/>
        </w:rPr>
        <w:t>[</w:t>
      </w:r>
      <w:hyperlink w:anchor="_ENREF_1" w:tooltip="Siegel, 2012 #882" w:history="1">
        <w:r w:rsidR="00BD61BC" w:rsidRPr="002253E8">
          <w:rPr>
            <w:rFonts w:ascii="Book Antiqua" w:hAnsi="Book Antiqua" w:cs="Arial"/>
            <w:sz w:val="24"/>
            <w:vertAlign w:val="superscript"/>
          </w:rPr>
          <w:t>1</w:t>
        </w:r>
      </w:hyperlink>
      <w:proofErr w:type="gramStart"/>
      <w:r w:rsidR="00BD61BC" w:rsidRPr="002F1FE2">
        <w:rPr>
          <w:rFonts w:ascii="Book Antiqua" w:hAnsi="Book Antiqua"/>
          <w:sz w:val="24"/>
          <w:vertAlign w:val="superscript"/>
        </w:rPr>
        <w:t>,2</w:t>
      </w:r>
      <w:proofErr w:type="gramEnd"/>
      <w:r w:rsidR="00BD61BC" w:rsidRPr="002253E8">
        <w:rPr>
          <w:rFonts w:ascii="Book Antiqua" w:hAnsi="Book Antiqua" w:cs="Arial"/>
          <w:sz w:val="24"/>
          <w:vertAlign w:val="superscript"/>
        </w:rPr>
        <w:t>]</w:t>
      </w:r>
      <w:r w:rsidR="00BD61BC" w:rsidRPr="002F1FE2">
        <w:rPr>
          <w:rFonts w:ascii="Book Antiqua" w:hAnsi="Book Antiqua" w:cs="Arial"/>
          <w:sz w:val="24"/>
          <w:vertAlign w:val="superscript"/>
        </w:rPr>
        <w:fldChar w:fldCharType="end"/>
      </w:r>
      <w:bookmarkEnd w:id="205"/>
      <w:bookmarkEnd w:id="206"/>
      <w:bookmarkEnd w:id="207"/>
      <w:bookmarkEnd w:id="208"/>
      <w:bookmarkEnd w:id="209"/>
      <w:r w:rsidR="00BD61BC" w:rsidRPr="002253E8">
        <w:rPr>
          <w:rFonts w:ascii="Book Antiqua" w:hAnsi="Book Antiqua" w:cs="Arial"/>
          <w:sz w:val="24"/>
        </w:rPr>
        <w:t>.</w:t>
      </w:r>
      <w:r w:rsidRPr="002F1FE2">
        <w:rPr>
          <w:rFonts w:ascii="Book Antiqua" w:hAnsi="Book Antiqua"/>
          <w:sz w:val="24"/>
        </w:rPr>
        <w:t xml:space="preserve"> Only over the last few years, various perioperative quality improvement initiatives involving early interventions, intensive postoperative care</w:t>
      </w:r>
      <w:r w:rsidR="00D1005B" w:rsidRPr="002253E8">
        <w:rPr>
          <w:rFonts w:ascii="Book Antiqua" w:hAnsi="Book Antiqua"/>
          <w:sz w:val="24"/>
        </w:rPr>
        <w:t>,</w:t>
      </w:r>
      <w:r w:rsidRPr="002253E8">
        <w:rPr>
          <w:rFonts w:ascii="Book Antiqua" w:hAnsi="Book Antiqua"/>
          <w:sz w:val="24"/>
        </w:rPr>
        <w:t xml:space="preserve"> and consultant led approaches have ensured </w:t>
      </w:r>
      <w:r w:rsidR="00D1005B" w:rsidRPr="002253E8">
        <w:rPr>
          <w:rFonts w:ascii="Book Antiqua" w:hAnsi="Book Antiqua"/>
          <w:sz w:val="24"/>
        </w:rPr>
        <w:t xml:space="preserve">a </w:t>
      </w:r>
      <w:r w:rsidRPr="002253E8">
        <w:rPr>
          <w:rFonts w:ascii="Book Antiqua" w:hAnsi="Book Antiqua"/>
          <w:sz w:val="24"/>
        </w:rPr>
        <w:t>decrease in the average mortality rate to 11.1%</w:t>
      </w:r>
      <w:r w:rsidR="00D1005B" w:rsidRPr="002253E8">
        <w:rPr>
          <w:rFonts w:ascii="Book Antiqua" w:hAnsi="Book Antiqua"/>
          <w:sz w:val="24"/>
        </w:rPr>
        <w:t xml:space="preserve"> </w:t>
      </w:r>
      <w:r w:rsidRPr="002F1FE2">
        <w:rPr>
          <w:rFonts w:ascii="Book Antiqua" w:hAnsi="Book Antiqua"/>
          <w:sz w:val="24"/>
        </w:rPr>
        <w:t>in</w:t>
      </w:r>
      <w:r w:rsidRPr="002253E8">
        <w:rPr>
          <w:rFonts w:ascii="Book Antiqua" w:hAnsi="Book Antiqua"/>
          <w:sz w:val="24"/>
        </w:rPr>
        <w:t xml:space="preserve"> some </w:t>
      </w:r>
      <w:proofErr w:type="gramStart"/>
      <w:r w:rsidRPr="002253E8">
        <w:rPr>
          <w:rFonts w:ascii="Book Antiqua" w:hAnsi="Book Antiqua"/>
          <w:sz w:val="24"/>
        </w:rPr>
        <w:t>studies</w:t>
      </w:r>
      <w:r w:rsidR="00D1005B" w:rsidRPr="002253E8">
        <w:rPr>
          <w:rFonts w:ascii="Book Antiqua" w:hAnsi="Book Antiqua"/>
          <w:sz w:val="24"/>
          <w:vertAlign w:val="superscript"/>
        </w:rPr>
        <w:t>[</w:t>
      </w:r>
      <w:proofErr w:type="gramEnd"/>
      <w:r w:rsidR="00D1005B" w:rsidRPr="002253E8">
        <w:rPr>
          <w:rFonts w:ascii="Book Antiqua" w:hAnsi="Book Antiqua"/>
          <w:sz w:val="24"/>
          <w:vertAlign w:val="superscript"/>
        </w:rPr>
        <w:t>3]</w:t>
      </w:r>
      <w:r w:rsidRPr="002253E8">
        <w:rPr>
          <w:rFonts w:ascii="Book Antiqua" w:hAnsi="Book Antiqua"/>
          <w:sz w:val="24"/>
        </w:rPr>
        <w:t xml:space="preserve">.  </w:t>
      </w:r>
    </w:p>
    <w:p w14:paraId="1B0C25A1" w14:textId="09733FCB" w:rsidR="00B82A58" w:rsidRPr="002253E8" w:rsidRDefault="00B82A58" w:rsidP="009E6272">
      <w:pPr>
        <w:adjustRightInd w:val="0"/>
        <w:snapToGrid w:val="0"/>
        <w:spacing w:line="360" w:lineRule="auto"/>
        <w:ind w:firstLineChars="100" w:firstLine="240"/>
        <w:rPr>
          <w:rFonts w:ascii="Book Antiqua" w:hAnsi="Book Antiqua"/>
          <w:sz w:val="24"/>
        </w:rPr>
      </w:pPr>
      <w:r w:rsidRPr="002253E8">
        <w:rPr>
          <w:rFonts w:ascii="Book Antiqua" w:hAnsi="Book Antiqua"/>
          <w:sz w:val="24"/>
        </w:rPr>
        <w:t xml:space="preserve">Early prognostic evaluation would aid in selecting the high-risk patients for an aggressive </w:t>
      </w:r>
      <w:proofErr w:type="gramStart"/>
      <w:r w:rsidRPr="002253E8">
        <w:rPr>
          <w:rFonts w:ascii="Book Antiqua" w:hAnsi="Book Antiqua"/>
          <w:sz w:val="24"/>
        </w:rPr>
        <w:t>treatment</w:t>
      </w:r>
      <w:r w:rsidR="00D96542" w:rsidRPr="002253E8">
        <w:rPr>
          <w:rFonts w:ascii="Book Antiqua" w:hAnsi="Book Antiqua"/>
          <w:sz w:val="24"/>
          <w:vertAlign w:val="superscript"/>
        </w:rPr>
        <w:t>[</w:t>
      </w:r>
      <w:proofErr w:type="gramEnd"/>
      <w:r w:rsidR="00D96542" w:rsidRPr="002253E8">
        <w:rPr>
          <w:rFonts w:ascii="Book Antiqua" w:hAnsi="Book Antiqua"/>
          <w:sz w:val="24"/>
          <w:vertAlign w:val="superscript"/>
        </w:rPr>
        <w:t>3]</w:t>
      </w:r>
      <w:r w:rsidRPr="002253E8">
        <w:rPr>
          <w:rFonts w:ascii="Book Antiqua" w:hAnsi="Book Antiqua"/>
          <w:sz w:val="24"/>
        </w:rPr>
        <w:t xml:space="preserve">. Awareness about risks could potentially contribute to the quality of perioperative care and optimum utilization of </w:t>
      </w:r>
      <w:proofErr w:type="gramStart"/>
      <w:r w:rsidRPr="002253E8">
        <w:rPr>
          <w:rFonts w:ascii="Book Antiqua" w:hAnsi="Book Antiqua"/>
          <w:sz w:val="24"/>
        </w:rPr>
        <w:t>resources</w:t>
      </w:r>
      <w:r w:rsidR="00D96542" w:rsidRPr="002253E8">
        <w:rPr>
          <w:rFonts w:ascii="Book Antiqua" w:hAnsi="Book Antiqua"/>
          <w:sz w:val="24"/>
          <w:vertAlign w:val="superscript"/>
        </w:rPr>
        <w:t>[</w:t>
      </w:r>
      <w:proofErr w:type="gramEnd"/>
      <w:r w:rsidR="00D96542" w:rsidRPr="002253E8">
        <w:rPr>
          <w:rFonts w:ascii="Book Antiqua" w:hAnsi="Book Antiqua"/>
          <w:sz w:val="24"/>
          <w:vertAlign w:val="superscript"/>
        </w:rPr>
        <w:t>4]</w:t>
      </w:r>
      <w:r w:rsidRPr="002253E8">
        <w:rPr>
          <w:rFonts w:ascii="Book Antiqua" w:hAnsi="Book Antiqua"/>
          <w:sz w:val="24"/>
        </w:rPr>
        <w:t>.</w:t>
      </w:r>
      <w:r w:rsidR="00D1005B" w:rsidRPr="002253E8">
        <w:rPr>
          <w:rFonts w:ascii="Book Antiqua" w:hAnsi="Book Antiqua"/>
          <w:sz w:val="24"/>
        </w:rPr>
        <w:t xml:space="preserve"> </w:t>
      </w:r>
      <w:r w:rsidRPr="002253E8">
        <w:rPr>
          <w:rFonts w:ascii="Book Antiqua" w:hAnsi="Book Antiqua"/>
          <w:sz w:val="24"/>
        </w:rPr>
        <w:t xml:space="preserve">Regular audit and continuous improvement of clinical practice is essential to providing quality medical </w:t>
      </w:r>
      <w:proofErr w:type="gramStart"/>
      <w:r w:rsidRPr="002253E8">
        <w:rPr>
          <w:rFonts w:ascii="Book Antiqua" w:hAnsi="Book Antiqua"/>
          <w:sz w:val="24"/>
        </w:rPr>
        <w:t>care</w:t>
      </w:r>
      <w:r w:rsidR="00D96542" w:rsidRPr="002253E8">
        <w:rPr>
          <w:rFonts w:ascii="Book Antiqua" w:hAnsi="Book Antiqua"/>
          <w:sz w:val="24"/>
          <w:vertAlign w:val="superscript"/>
        </w:rPr>
        <w:t>[</w:t>
      </w:r>
      <w:proofErr w:type="gramEnd"/>
      <w:r w:rsidR="00D96542" w:rsidRPr="002253E8">
        <w:rPr>
          <w:rFonts w:ascii="Book Antiqua" w:hAnsi="Book Antiqua"/>
          <w:sz w:val="24"/>
          <w:vertAlign w:val="superscript"/>
        </w:rPr>
        <w:t xml:space="preserve">5] </w:t>
      </w:r>
      <w:r w:rsidRPr="002253E8">
        <w:rPr>
          <w:rFonts w:ascii="Book Antiqua" w:hAnsi="Book Antiqua"/>
          <w:sz w:val="24"/>
        </w:rPr>
        <w:t xml:space="preserve">. The doctor is legally bound to discuss the prognosis and the possible outcomes of the available treatment </w:t>
      </w:r>
      <w:proofErr w:type="gramStart"/>
      <w:r w:rsidRPr="002253E8">
        <w:rPr>
          <w:rFonts w:ascii="Book Antiqua" w:hAnsi="Book Antiqua"/>
          <w:sz w:val="24"/>
        </w:rPr>
        <w:t>modalities</w:t>
      </w:r>
      <w:r w:rsidR="00D96542" w:rsidRPr="002253E8">
        <w:rPr>
          <w:rFonts w:ascii="Book Antiqua" w:hAnsi="Book Antiqua"/>
          <w:sz w:val="24"/>
          <w:vertAlign w:val="superscript"/>
        </w:rPr>
        <w:t>[</w:t>
      </w:r>
      <w:proofErr w:type="gramEnd"/>
      <w:r w:rsidR="00D96542" w:rsidRPr="002253E8">
        <w:rPr>
          <w:rFonts w:ascii="Book Antiqua" w:hAnsi="Book Antiqua"/>
          <w:sz w:val="24"/>
          <w:vertAlign w:val="superscript"/>
        </w:rPr>
        <w:t xml:space="preserve">6] </w:t>
      </w:r>
      <w:r w:rsidRPr="002253E8">
        <w:rPr>
          <w:rFonts w:ascii="Book Antiqua" w:hAnsi="Book Antiqua"/>
          <w:sz w:val="24"/>
        </w:rPr>
        <w:t>. Estimating the risk preoperatively will help predict which patients would need aggressive treatment, which patient</w:t>
      </w:r>
      <w:r w:rsidR="00D1005B" w:rsidRPr="002253E8">
        <w:rPr>
          <w:rFonts w:ascii="Book Antiqua" w:hAnsi="Book Antiqua"/>
          <w:sz w:val="24"/>
        </w:rPr>
        <w:t>s</w:t>
      </w:r>
      <w:r w:rsidRPr="002253E8">
        <w:rPr>
          <w:rFonts w:ascii="Book Antiqua" w:hAnsi="Book Antiqua"/>
          <w:sz w:val="24"/>
        </w:rPr>
        <w:t xml:space="preserve"> would need damage control surgery </w:t>
      </w:r>
      <w:r w:rsidR="00D1005B" w:rsidRPr="00CA2942">
        <w:rPr>
          <w:rFonts w:ascii="Book Antiqua" w:hAnsi="Book Antiqua"/>
          <w:i/>
          <w:sz w:val="24"/>
        </w:rPr>
        <w:t>v</w:t>
      </w:r>
      <w:r w:rsidR="002253E8" w:rsidRPr="002253E8">
        <w:rPr>
          <w:rFonts w:ascii="Book Antiqua" w:hAnsi="Book Antiqua"/>
          <w:i/>
          <w:sz w:val="24"/>
        </w:rPr>
        <w:t>er</w:t>
      </w:r>
      <w:r w:rsidR="002253E8" w:rsidRPr="002F1FE2">
        <w:rPr>
          <w:rFonts w:ascii="Book Antiqua" w:hAnsi="Book Antiqua"/>
          <w:i/>
          <w:sz w:val="24"/>
        </w:rPr>
        <w:t>su</w:t>
      </w:r>
      <w:r w:rsidR="00D1005B" w:rsidRPr="00CA2942">
        <w:rPr>
          <w:rFonts w:ascii="Book Antiqua" w:hAnsi="Book Antiqua"/>
          <w:i/>
          <w:sz w:val="24"/>
        </w:rPr>
        <w:t>s</w:t>
      </w:r>
      <w:r w:rsidRPr="002253E8">
        <w:rPr>
          <w:rFonts w:ascii="Book Antiqua" w:hAnsi="Book Antiqua"/>
          <w:sz w:val="24"/>
        </w:rPr>
        <w:t xml:space="preserve"> definitive procedure, and </w:t>
      </w:r>
      <w:r w:rsidRPr="002F1FE2">
        <w:rPr>
          <w:rFonts w:ascii="Book Antiqua" w:hAnsi="Book Antiqua"/>
          <w:sz w:val="24"/>
        </w:rPr>
        <w:t xml:space="preserve">who would benefit from postoperative intensive care and organ </w:t>
      </w:r>
      <w:proofErr w:type="gramStart"/>
      <w:r w:rsidRPr="002F1FE2">
        <w:rPr>
          <w:rFonts w:ascii="Book Antiqua" w:hAnsi="Book Antiqua"/>
          <w:sz w:val="24"/>
        </w:rPr>
        <w:t>support</w:t>
      </w:r>
      <w:r w:rsidR="00D96542" w:rsidRPr="002253E8">
        <w:rPr>
          <w:rFonts w:ascii="Book Antiqua" w:hAnsi="Book Antiqua"/>
          <w:sz w:val="24"/>
          <w:vertAlign w:val="superscript"/>
        </w:rPr>
        <w:t>[</w:t>
      </w:r>
      <w:proofErr w:type="gramEnd"/>
      <w:r w:rsidR="00D96542" w:rsidRPr="002253E8">
        <w:rPr>
          <w:rFonts w:ascii="Book Antiqua" w:hAnsi="Book Antiqua"/>
          <w:sz w:val="24"/>
          <w:vertAlign w:val="superscript"/>
        </w:rPr>
        <w:t xml:space="preserve">7] </w:t>
      </w:r>
      <w:r w:rsidRPr="002253E8">
        <w:rPr>
          <w:rFonts w:ascii="Book Antiqua" w:hAnsi="Book Antiqua"/>
          <w:sz w:val="24"/>
        </w:rPr>
        <w:t xml:space="preserve">. </w:t>
      </w:r>
    </w:p>
    <w:p w14:paraId="3C0C5A18" w14:textId="6521F64E" w:rsidR="00B82A58" w:rsidRPr="002253E8" w:rsidRDefault="00B82A58" w:rsidP="009E6272">
      <w:pPr>
        <w:adjustRightInd w:val="0"/>
        <w:snapToGrid w:val="0"/>
        <w:spacing w:line="360" w:lineRule="auto"/>
        <w:ind w:firstLineChars="100" w:firstLine="240"/>
        <w:rPr>
          <w:rFonts w:ascii="Book Antiqua" w:hAnsi="Book Antiqua"/>
          <w:sz w:val="24"/>
        </w:rPr>
      </w:pPr>
      <w:r w:rsidRPr="002253E8">
        <w:rPr>
          <w:rFonts w:ascii="Book Antiqua" w:hAnsi="Book Antiqua"/>
          <w:sz w:val="24"/>
        </w:rPr>
        <w:t>An ideal scoring system should accurately predict outcomes, help determ</w:t>
      </w:r>
      <w:r w:rsidR="00D1005B" w:rsidRPr="002253E8">
        <w:rPr>
          <w:rFonts w:ascii="Book Antiqua" w:hAnsi="Book Antiqua"/>
          <w:sz w:val="24"/>
        </w:rPr>
        <w:t>ine</w:t>
      </w:r>
      <w:r w:rsidRPr="002253E8">
        <w:rPr>
          <w:rFonts w:ascii="Book Antiqua" w:hAnsi="Book Antiqua"/>
          <w:sz w:val="24"/>
        </w:rPr>
        <w:t xml:space="preserve"> who deserves more aggressive care, guide in deciding the extensiveness of surgery, and can be used broadly across emergency laparotomies for various disease </w:t>
      </w:r>
      <w:proofErr w:type="gramStart"/>
      <w:r w:rsidRPr="002253E8">
        <w:rPr>
          <w:rFonts w:ascii="Book Antiqua" w:hAnsi="Book Antiqua"/>
          <w:sz w:val="24"/>
        </w:rPr>
        <w:t>pathologies</w:t>
      </w:r>
      <w:r w:rsidR="00D96542" w:rsidRPr="002253E8">
        <w:rPr>
          <w:rFonts w:ascii="Book Antiqua" w:hAnsi="Book Antiqua"/>
          <w:sz w:val="24"/>
          <w:vertAlign w:val="superscript"/>
        </w:rPr>
        <w:t>[</w:t>
      </w:r>
      <w:proofErr w:type="gramEnd"/>
      <w:r w:rsidR="00D96542" w:rsidRPr="002253E8">
        <w:rPr>
          <w:rFonts w:ascii="Book Antiqua" w:hAnsi="Book Antiqua"/>
          <w:sz w:val="24"/>
          <w:vertAlign w:val="superscript"/>
        </w:rPr>
        <w:t xml:space="preserve">8] </w:t>
      </w:r>
      <w:r w:rsidRPr="002253E8">
        <w:rPr>
          <w:rFonts w:ascii="Book Antiqua" w:hAnsi="Book Antiqua"/>
          <w:sz w:val="24"/>
        </w:rPr>
        <w:t xml:space="preserve">. The scoring system should also be capable of analyzing risk-adjusted morbidity and mortality amongst various healthcare </w:t>
      </w:r>
      <w:proofErr w:type="gramStart"/>
      <w:r w:rsidRPr="002253E8">
        <w:rPr>
          <w:rFonts w:ascii="Book Antiqua" w:hAnsi="Book Antiqua"/>
          <w:sz w:val="24"/>
        </w:rPr>
        <w:t>providers</w:t>
      </w:r>
      <w:r w:rsidR="00D96542" w:rsidRPr="002253E8">
        <w:rPr>
          <w:rFonts w:ascii="Book Antiqua" w:hAnsi="Book Antiqua"/>
          <w:sz w:val="24"/>
          <w:vertAlign w:val="superscript"/>
        </w:rPr>
        <w:t>[</w:t>
      </w:r>
      <w:proofErr w:type="gramEnd"/>
      <w:r w:rsidR="00D96542" w:rsidRPr="002253E8">
        <w:rPr>
          <w:rFonts w:ascii="Book Antiqua" w:hAnsi="Book Antiqua"/>
          <w:sz w:val="24"/>
          <w:vertAlign w:val="superscript"/>
        </w:rPr>
        <w:t xml:space="preserve">9] </w:t>
      </w:r>
      <w:r w:rsidRPr="002253E8">
        <w:rPr>
          <w:rFonts w:ascii="Book Antiqua" w:hAnsi="Book Antiqua"/>
          <w:sz w:val="24"/>
        </w:rPr>
        <w:t xml:space="preserve">. </w:t>
      </w:r>
    </w:p>
    <w:p w14:paraId="40E924EF" w14:textId="1DC18100" w:rsidR="00B82A58" w:rsidRPr="002253E8" w:rsidRDefault="00A3258A" w:rsidP="009E6272">
      <w:pPr>
        <w:adjustRightInd w:val="0"/>
        <w:snapToGrid w:val="0"/>
        <w:spacing w:line="360" w:lineRule="auto"/>
        <w:ind w:firstLineChars="100" w:firstLine="240"/>
        <w:rPr>
          <w:rFonts w:ascii="Book Antiqua" w:hAnsi="Book Antiqua"/>
          <w:sz w:val="24"/>
        </w:rPr>
      </w:pPr>
      <w:bookmarkStart w:id="210" w:name="_Hlk12391550"/>
      <w:r w:rsidRPr="002253E8">
        <w:rPr>
          <w:rFonts w:ascii="Book Antiqua" w:eastAsia="Arial Unicode MS" w:hAnsi="Book Antiqua"/>
          <w:sz w:val="24"/>
          <w:bdr w:val="nil"/>
        </w:rPr>
        <w:t>Portsmouth modification of Physiological and operative severity for the enumeration of mortality and morbidity (P-POSSUM) and the acute physiology and chronic health evaluation II (</w:t>
      </w:r>
      <w:r w:rsidR="003C423C" w:rsidRPr="002253E8">
        <w:rPr>
          <w:rFonts w:ascii="Book Antiqua" w:eastAsia="Arial Unicode MS" w:hAnsi="Book Antiqua"/>
          <w:sz w:val="24"/>
          <w:bdr w:val="nil"/>
        </w:rPr>
        <w:t>APACHE-II</w:t>
      </w:r>
      <w:r w:rsidRPr="002253E8">
        <w:rPr>
          <w:rFonts w:ascii="Book Antiqua" w:eastAsia="Arial Unicode MS" w:hAnsi="Book Antiqua"/>
          <w:sz w:val="24"/>
          <w:bdr w:val="nil"/>
        </w:rPr>
        <w:t>)</w:t>
      </w:r>
      <w:r w:rsidR="00B82A58" w:rsidRPr="002253E8">
        <w:rPr>
          <w:rFonts w:ascii="Book Antiqua" w:hAnsi="Book Antiqua"/>
          <w:sz w:val="24"/>
        </w:rPr>
        <w:t xml:space="preserve"> have been </w:t>
      </w:r>
      <w:r w:rsidR="00D1005B" w:rsidRPr="002253E8">
        <w:rPr>
          <w:rFonts w:ascii="Book Antiqua" w:hAnsi="Book Antiqua"/>
          <w:sz w:val="24"/>
        </w:rPr>
        <w:t xml:space="preserve">the </w:t>
      </w:r>
      <w:r w:rsidR="00B82A58" w:rsidRPr="002253E8">
        <w:rPr>
          <w:rFonts w:ascii="Book Antiqua" w:hAnsi="Book Antiqua"/>
          <w:sz w:val="24"/>
        </w:rPr>
        <w:t>most widely</w:t>
      </w:r>
      <w:r w:rsidR="00D1005B" w:rsidRPr="002253E8">
        <w:rPr>
          <w:rFonts w:ascii="Book Antiqua" w:hAnsi="Book Antiqua"/>
          <w:sz w:val="24"/>
        </w:rPr>
        <w:t xml:space="preserve"> used</w:t>
      </w:r>
      <w:r w:rsidR="00B82A58" w:rsidRPr="002253E8">
        <w:rPr>
          <w:rFonts w:ascii="Book Antiqua" w:hAnsi="Book Antiqua"/>
          <w:sz w:val="24"/>
        </w:rPr>
        <w:t xml:space="preserve"> scoring systems for emergency laparotomies. While P-POSSUM remains the tool of choice in the United </w:t>
      </w:r>
      <w:proofErr w:type="gramStart"/>
      <w:r w:rsidR="00B82A58" w:rsidRPr="002253E8">
        <w:rPr>
          <w:rFonts w:ascii="Book Antiqua" w:hAnsi="Book Antiqua"/>
          <w:sz w:val="24"/>
        </w:rPr>
        <w:t>Kingdom</w:t>
      </w:r>
      <w:r w:rsidR="00D96542" w:rsidRPr="002253E8">
        <w:rPr>
          <w:rFonts w:ascii="Book Antiqua" w:hAnsi="Book Antiqua"/>
          <w:sz w:val="24"/>
          <w:vertAlign w:val="superscript"/>
        </w:rPr>
        <w:t>[</w:t>
      </w:r>
      <w:proofErr w:type="gramEnd"/>
      <w:r w:rsidR="00D96542" w:rsidRPr="002253E8">
        <w:rPr>
          <w:rFonts w:ascii="Book Antiqua" w:hAnsi="Book Antiqua"/>
          <w:sz w:val="24"/>
          <w:vertAlign w:val="superscript"/>
        </w:rPr>
        <w:t xml:space="preserve">6] </w:t>
      </w:r>
      <w:r w:rsidR="00B82A58" w:rsidRPr="002253E8">
        <w:rPr>
          <w:rFonts w:ascii="Book Antiqua" w:hAnsi="Book Antiqua"/>
          <w:sz w:val="24"/>
        </w:rPr>
        <w:t>, disparities have been observed between APACHE</w:t>
      </w:r>
      <w:r w:rsidR="00D1005B" w:rsidRPr="002253E8">
        <w:rPr>
          <w:rFonts w:ascii="Book Antiqua" w:hAnsi="Book Antiqua"/>
          <w:sz w:val="24"/>
        </w:rPr>
        <w:t xml:space="preserve"> </w:t>
      </w:r>
      <w:r w:rsidR="00B82A58" w:rsidRPr="002253E8">
        <w:rPr>
          <w:rFonts w:ascii="Book Antiqua" w:hAnsi="Book Antiqua"/>
          <w:sz w:val="24"/>
        </w:rPr>
        <w:t>II and P-POSSUM in their discriminatory ability to predict mortality</w:t>
      </w:r>
      <w:bookmarkEnd w:id="210"/>
      <w:r w:rsidR="00D96542" w:rsidRPr="002253E8">
        <w:rPr>
          <w:rFonts w:ascii="Book Antiqua" w:hAnsi="Book Antiqua"/>
          <w:sz w:val="24"/>
          <w:vertAlign w:val="superscript"/>
        </w:rPr>
        <w:t>[</w:t>
      </w:r>
      <w:r w:rsidR="00B82A58" w:rsidRPr="002253E8">
        <w:rPr>
          <w:rFonts w:ascii="Book Antiqua" w:hAnsi="Book Antiqua"/>
          <w:sz w:val="24"/>
          <w:vertAlign w:val="superscript"/>
        </w:rPr>
        <w:t>10</w:t>
      </w:r>
      <w:r w:rsidR="00D96542" w:rsidRPr="002253E8">
        <w:rPr>
          <w:rFonts w:ascii="Book Antiqua" w:hAnsi="Book Antiqua"/>
          <w:sz w:val="24"/>
          <w:vertAlign w:val="superscript"/>
        </w:rPr>
        <w:t>]</w:t>
      </w:r>
      <w:r w:rsidR="00B82A58" w:rsidRPr="002253E8">
        <w:rPr>
          <w:rFonts w:ascii="Book Antiqua" w:hAnsi="Book Antiqua"/>
          <w:sz w:val="24"/>
        </w:rPr>
        <w:t xml:space="preserve">. </w:t>
      </w:r>
    </w:p>
    <w:p w14:paraId="4B3AB2F9" w14:textId="1403B61F" w:rsidR="00B82A58" w:rsidRPr="002253E8" w:rsidRDefault="00B82A58" w:rsidP="009E6272">
      <w:pPr>
        <w:adjustRightInd w:val="0"/>
        <w:snapToGrid w:val="0"/>
        <w:spacing w:line="360" w:lineRule="auto"/>
        <w:ind w:firstLineChars="100" w:firstLine="240"/>
        <w:rPr>
          <w:rFonts w:ascii="Book Antiqua" w:hAnsi="Book Antiqua"/>
          <w:sz w:val="24"/>
        </w:rPr>
      </w:pPr>
      <w:r w:rsidRPr="002253E8">
        <w:rPr>
          <w:rFonts w:ascii="Book Antiqua" w:hAnsi="Book Antiqua"/>
          <w:sz w:val="24"/>
        </w:rPr>
        <w:t xml:space="preserve">It has been suggested that preoperative assessment of individual risk would help the treating team and the patient </w:t>
      </w:r>
      <w:r w:rsidR="00D1005B" w:rsidRPr="002253E8">
        <w:rPr>
          <w:rFonts w:ascii="Book Antiqua" w:hAnsi="Book Antiqua"/>
          <w:sz w:val="24"/>
        </w:rPr>
        <w:t>m</w:t>
      </w:r>
      <w:r w:rsidRPr="002253E8">
        <w:rPr>
          <w:rFonts w:ascii="Book Antiqua" w:hAnsi="Book Antiqua"/>
          <w:sz w:val="24"/>
        </w:rPr>
        <w:t xml:space="preserve">ake shared </w:t>
      </w:r>
      <w:proofErr w:type="gramStart"/>
      <w:r w:rsidRPr="002253E8">
        <w:rPr>
          <w:rFonts w:ascii="Book Antiqua" w:hAnsi="Book Antiqua"/>
          <w:sz w:val="24"/>
        </w:rPr>
        <w:t>decisions</w:t>
      </w:r>
      <w:r w:rsidR="00D96542" w:rsidRPr="002253E8">
        <w:rPr>
          <w:rFonts w:ascii="Book Antiqua" w:hAnsi="Book Antiqua"/>
          <w:sz w:val="24"/>
          <w:vertAlign w:val="superscript"/>
        </w:rPr>
        <w:t>[</w:t>
      </w:r>
      <w:proofErr w:type="gramEnd"/>
      <w:r w:rsidR="00D96542" w:rsidRPr="002253E8">
        <w:rPr>
          <w:rFonts w:ascii="Book Antiqua" w:hAnsi="Book Antiqua"/>
          <w:sz w:val="24"/>
          <w:vertAlign w:val="superscript"/>
        </w:rPr>
        <w:t>10]</w:t>
      </w:r>
      <w:r w:rsidRPr="002253E8">
        <w:rPr>
          <w:rFonts w:ascii="Book Antiqua" w:hAnsi="Book Antiqua"/>
          <w:sz w:val="24"/>
        </w:rPr>
        <w:t xml:space="preserve">. Although P-POSSUM is the commonest scoring system used for audit purposes in the United </w:t>
      </w:r>
      <w:proofErr w:type="gramStart"/>
      <w:r w:rsidRPr="002253E8">
        <w:rPr>
          <w:rFonts w:ascii="Book Antiqua" w:hAnsi="Book Antiqua"/>
          <w:sz w:val="24"/>
        </w:rPr>
        <w:t>Kingdom</w:t>
      </w:r>
      <w:r w:rsidR="00D96542" w:rsidRPr="002253E8">
        <w:rPr>
          <w:rFonts w:ascii="Book Antiqua" w:hAnsi="Book Antiqua"/>
          <w:sz w:val="24"/>
          <w:vertAlign w:val="superscript"/>
        </w:rPr>
        <w:t>[</w:t>
      </w:r>
      <w:proofErr w:type="gramEnd"/>
      <w:r w:rsidR="00D96542" w:rsidRPr="002253E8">
        <w:rPr>
          <w:rFonts w:ascii="Book Antiqua" w:hAnsi="Book Antiqua"/>
          <w:sz w:val="24"/>
          <w:vertAlign w:val="superscript"/>
        </w:rPr>
        <w:t>10]</w:t>
      </w:r>
      <w:r w:rsidRPr="002253E8">
        <w:rPr>
          <w:rFonts w:ascii="Book Antiqua" w:hAnsi="Book Antiqua"/>
          <w:sz w:val="24"/>
        </w:rPr>
        <w:t xml:space="preserve"> for National Emergency Laparotomy Audit, Enhanced </w:t>
      </w:r>
      <w:proofErr w:type="spellStart"/>
      <w:r w:rsidRPr="002253E8">
        <w:rPr>
          <w:rFonts w:ascii="Book Antiqua" w:hAnsi="Book Antiqua"/>
          <w:sz w:val="24"/>
        </w:rPr>
        <w:t>Peri</w:t>
      </w:r>
      <w:proofErr w:type="spellEnd"/>
      <w:r w:rsidRPr="002253E8">
        <w:rPr>
          <w:rFonts w:ascii="Book Antiqua" w:hAnsi="Book Antiqua"/>
          <w:sz w:val="24"/>
        </w:rPr>
        <w:t>-Operative Care for High-</w:t>
      </w:r>
      <w:r w:rsidRPr="002253E8">
        <w:rPr>
          <w:rFonts w:ascii="Book Antiqua" w:hAnsi="Book Antiqua"/>
          <w:sz w:val="24"/>
        </w:rPr>
        <w:lastRenderedPageBreak/>
        <w:t>risk patients or Emergency Laparotomy Pathway Quality improvement Care (</w:t>
      </w:r>
      <w:proofErr w:type="spellStart"/>
      <w:r w:rsidRPr="002253E8">
        <w:rPr>
          <w:rFonts w:ascii="Book Antiqua" w:hAnsi="Book Antiqua"/>
          <w:sz w:val="24"/>
        </w:rPr>
        <w:t>ELPQuiC</w:t>
      </w:r>
      <w:proofErr w:type="spellEnd"/>
      <w:r w:rsidRPr="002253E8">
        <w:rPr>
          <w:rFonts w:ascii="Book Antiqua" w:hAnsi="Book Antiqua"/>
          <w:sz w:val="24"/>
        </w:rPr>
        <w:t xml:space="preserve">), </w:t>
      </w:r>
      <w:bookmarkStart w:id="211" w:name="_Hlk12396761"/>
      <w:r w:rsidRPr="002253E8">
        <w:rPr>
          <w:rFonts w:ascii="Book Antiqua" w:hAnsi="Book Antiqua"/>
          <w:sz w:val="24"/>
        </w:rPr>
        <w:t xml:space="preserve">it needs 18 data points as compared to 12 data points for </w:t>
      </w:r>
      <w:r w:rsidR="003C423C" w:rsidRPr="002253E8">
        <w:rPr>
          <w:rFonts w:ascii="Book Antiqua" w:hAnsi="Book Antiqua"/>
          <w:sz w:val="24"/>
        </w:rPr>
        <w:t>APACHE-II</w:t>
      </w:r>
      <w:r w:rsidRPr="002253E8">
        <w:rPr>
          <w:rFonts w:ascii="Book Antiqua" w:hAnsi="Book Antiqua"/>
          <w:sz w:val="24"/>
        </w:rPr>
        <w:t xml:space="preserve">. </w:t>
      </w:r>
      <w:r w:rsidR="00177098" w:rsidRPr="002253E8">
        <w:rPr>
          <w:rFonts w:ascii="Book Antiqua" w:hAnsi="Book Antiqua"/>
          <w:sz w:val="24"/>
        </w:rPr>
        <w:t>In addition</w:t>
      </w:r>
      <w:r w:rsidRPr="002253E8">
        <w:rPr>
          <w:rFonts w:ascii="Book Antiqua" w:hAnsi="Book Antiqua"/>
          <w:sz w:val="24"/>
        </w:rPr>
        <w:t xml:space="preserve">, </w:t>
      </w:r>
      <w:bookmarkStart w:id="212" w:name="_Hlk12391706"/>
      <w:r w:rsidRPr="002253E8">
        <w:rPr>
          <w:rFonts w:ascii="Book Antiqua" w:hAnsi="Book Antiqua"/>
          <w:sz w:val="24"/>
        </w:rPr>
        <w:t>it needs intraoperative details such as blood loss, peritoneal contamination</w:t>
      </w:r>
      <w:r w:rsidR="00177098" w:rsidRPr="002253E8">
        <w:rPr>
          <w:rFonts w:ascii="Book Antiqua" w:hAnsi="Book Antiqua"/>
          <w:sz w:val="24"/>
        </w:rPr>
        <w:t>,</w:t>
      </w:r>
      <w:r w:rsidRPr="002253E8">
        <w:rPr>
          <w:rFonts w:ascii="Book Antiqua" w:hAnsi="Book Antiqua"/>
          <w:sz w:val="24"/>
        </w:rPr>
        <w:t xml:space="preserve"> and histopathology reports to suggest malignancy</w:t>
      </w:r>
      <w:bookmarkEnd w:id="211"/>
      <w:r w:rsidRPr="002253E8">
        <w:rPr>
          <w:rFonts w:ascii="Book Antiqua" w:hAnsi="Book Antiqua"/>
          <w:sz w:val="24"/>
        </w:rPr>
        <w:t xml:space="preserve">. </w:t>
      </w:r>
    </w:p>
    <w:p w14:paraId="25F0E59B" w14:textId="41FEE022" w:rsidR="00B82A58" w:rsidRPr="002253E8" w:rsidRDefault="00B82A58" w:rsidP="009E6272">
      <w:pPr>
        <w:adjustRightInd w:val="0"/>
        <w:snapToGrid w:val="0"/>
        <w:spacing w:line="360" w:lineRule="auto"/>
        <w:ind w:firstLineChars="100" w:firstLine="240"/>
        <w:rPr>
          <w:rFonts w:ascii="Book Antiqua" w:hAnsi="Book Antiqua"/>
          <w:sz w:val="24"/>
        </w:rPr>
      </w:pPr>
      <w:bookmarkStart w:id="213" w:name="_Hlk12394816"/>
      <w:r w:rsidRPr="002253E8">
        <w:rPr>
          <w:rFonts w:ascii="Book Antiqua" w:hAnsi="Book Antiqua"/>
          <w:sz w:val="24"/>
        </w:rPr>
        <w:t xml:space="preserve">It is always better </w:t>
      </w:r>
      <w:r w:rsidR="00177098" w:rsidRPr="002253E8">
        <w:rPr>
          <w:rFonts w:ascii="Book Antiqua" w:hAnsi="Book Antiqua"/>
          <w:sz w:val="24"/>
        </w:rPr>
        <w:t>to</w:t>
      </w:r>
      <w:r w:rsidRPr="002253E8">
        <w:rPr>
          <w:rFonts w:ascii="Book Antiqua" w:hAnsi="Book Antiqua"/>
          <w:sz w:val="24"/>
        </w:rPr>
        <w:t xml:space="preserve"> have </w:t>
      </w:r>
      <w:bookmarkStart w:id="214" w:name="_Hlk12392836"/>
      <w:r w:rsidR="00177098" w:rsidRPr="002253E8">
        <w:rPr>
          <w:rFonts w:ascii="Book Antiqua" w:hAnsi="Book Antiqua"/>
          <w:sz w:val="24"/>
        </w:rPr>
        <w:t xml:space="preserve">a </w:t>
      </w:r>
      <w:r w:rsidRPr="002253E8">
        <w:rPr>
          <w:rFonts w:ascii="Book Antiqua" w:hAnsi="Book Antiqua"/>
          <w:sz w:val="24"/>
        </w:rPr>
        <w:t>single scoring system to predict outcomes and audit of healthcare organizations</w:t>
      </w:r>
      <w:bookmarkEnd w:id="213"/>
      <w:bookmarkEnd w:id="214"/>
      <w:r w:rsidRPr="002253E8">
        <w:rPr>
          <w:rFonts w:ascii="Book Antiqua" w:hAnsi="Book Antiqua"/>
          <w:sz w:val="24"/>
        </w:rPr>
        <w:t xml:space="preserve">. </w:t>
      </w:r>
      <w:bookmarkEnd w:id="212"/>
      <w:r w:rsidRPr="002253E8">
        <w:rPr>
          <w:rFonts w:ascii="Book Antiqua" w:hAnsi="Book Antiqua"/>
          <w:sz w:val="24"/>
        </w:rPr>
        <w:t xml:space="preserve">Therefore, it has been suggested that studies should “update the performance (primarily the calibration) of </w:t>
      </w:r>
      <w:r w:rsidR="003C423C" w:rsidRPr="002253E8">
        <w:rPr>
          <w:rFonts w:ascii="Book Antiqua" w:hAnsi="Book Antiqua"/>
          <w:sz w:val="24"/>
        </w:rPr>
        <w:t>APACHE-II</w:t>
      </w:r>
      <w:r w:rsidRPr="002253E8">
        <w:rPr>
          <w:rFonts w:ascii="Book Antiqua" w:hAnsi="Book Antiqua"/>
          <w:sz w:val="24"/>
        </w:rPr>
        <w:t xml:space="preserve"> and P-POSSUM” and compare its ability to predict postoperative morbidity and </w:t>
      </w:r>
      <w:proofErr w:type="gramStart"/>
      <w:r w:rsidRPr="002253E8">
        <w:rPr>
          <w:rFonts w:ascii="Book Antiqua" w:hAnsi="Book Antiqua"/>
          <w:sz w:val="24"/>
        </w:rPr>
        <w:t>mortality</w:t>
      </w:r>
      <w:r w:rsidR="00D96542" w:rsidRPr="002253E8">
        <w:rPr>
          <w:rFonts w:ascii="Book Antiqua" w:hAnsi="Book Antiqua"/>
          <w:sz w:val="24"/>
          <w:vertAlign w:val="superscript"/>
        </w:rPr>
        <w:t>[</w:t>
      </w:r>
      <w:proofErr w:type="gramEnd"/>
      <w:r w:rsidR="00D96542" w:rsidRPr="002253E8">
        <w:rPr>
          <w:rFonts w:ascii="Book Antiqua" w:hAnsi="Book Antiqua"/>
          <w:sz w:val="24"/>
          <w:vertAlign w:val="superscript"/>
        </w:rPr>
        <w:t>6,10]</w:t>
      </w:r>
      <w:r w:rsidRPr="002253E8">
        <w:rPr>
          <w:rFonts w:ascii="Book Antiqua" w:hAnsi="Book Antiqua"/>
          <w:sz w:val="24"/>
        </w:rPr>
        <w:t>.</w:t>
      </w:r>
    </w:p>
    <w:p w14:paraId="4D006A83" w14:textId="77777777" w:rsidR="00B75C68" w:rsidRPr="002253E8" w:rsidRDefault="00B75C68" w:rsidP="009E6272">
      <w:pPr>
        <w:adjustRightInd w:val="0"/>
        <w:snapToGrid w:val="0"/>
        <w:spacing w:line="360" w:lineRule="auto"/>
        <w:ind w:firstLineChars="100" w:firstLine="240"/>
        <w:rPr>
          <w:rFonts w:ascii="Book Antiqua" w:hAnsi="Book Antiqua"/>
          <w:sz w:val="24"/>
        </w:rPr>
      </w:pPr>
    </w:p>
    <w:p w14:paraId="1DB0FCE4" w14:textId="77777777" w:rsidR="00C16EDE" w:rsidRPr="002253E8" w:rsidRDefault="00C16EDE" w:rsidP="009E6272">
      <w:pPr>
        <w:pStyle w:val="Default"/>
        <w:adjustRightInd w:val="0"/>
        <w:snapToGrid w:val="0"/>
        <w:spacing w:line="360" w:lineRule="auto"/>
        <w:jc w:val="both"/>
        <w:rPr>
          <w:rFonts w:ascii="Book Antiqua" w:eastAsia="宋体" w:hAnsi="Book Antiqua" w:cs="Times New Roman"/>
          <w:b/>
          <w:color w:val="auto"/>
          <w:kern w:val="2"/>
          <w:sz w:val="24"/>
          <w:szCs w:val="24"/>
          <w:bdr w:val="none" w:sz="0" w:space="0" w:color="auto"/>
          <w:lang w:eastAsia="zh-CN"/>
        </w:rPr>
      </w:pPr>
      <w:r w:rsidRPr="002253E8">
        <w:rPr>
          <w:rFonts w:ascii="Book Antiqua" w:eastAsia="宋体" w:hAnsi="Book Antiqua" w:cs="Times New Roman"/>
          <w:b/>
          <w:color w:val="auto"/>
          <w:kern w:val="2"/>
          <w:sz w:val="24"/>
          <w:szCs w:val="24"/>
          <w:bdr w:val="none" w:sz="0" w:space="0" w:color="auto"/>
          <w:lang w:eastAsia="zh-CN"/>
        </w:rPr>
        <w:t xml:space="preserve">MATERIALS AND METHODS </w:t>
      </w:r>
    </w:p>
    <w:p w14:paraId="4EE4E54A" w14:textId="69E9587B" w:rsidR="00B82A58" w:rsidRPr="002253E8" w:rsidRDefault="00B82A58" w:rsidP="009E6272">
      <w:pPr>
        <w:pStyle w:val="Default"/>
        <w:adjustRightInd w:val="0"/>
        <w:snapToGrid w:val="0"/>
        <w:spacing w:line="360" w:lineRule="auto"/>
        <w:jc w:val="both"/>
        <w:rPr>
          <w:rFonts w:ascii="Book Antiqua" w:eastAsia="Times New Roman" w:hAnsi="Book Antiqua" w:cs="Times New Roman"/>
          <w:color w:val="auto"/>
          <w:sz w:val="24"/>
          <w:szCs w:val="24"/>
        </w:rPr>
      </w:pPr>
      <w:r w:rsidRPr="002253E8">
        <w:rPr>
          <w:rFonts w:ascii="Book Antiqua" w:hAnsi="Book Antiqua"/>
          <w:color w:val="auto"/>
          <w:sz w:val="24"/>
          <w:szCs w:val="24"/>
        </w:rPr>
        <w:t>After approval from the institutional ethics committee, this single center prospective observational study was conducted from December 2013 to November 2014. All patients undergoing emergency laparotomy at the Tata Main Hospital, Jamshedpur, India, during this period were included in this study. All patients below 18 years, those with acute trauma</w:t>
      </w:r>
      <w:r w:rsidR="00177098" w:rsidRPr="002253E8">
        <w:rPr>
          <w:rFonts w:ascii="Book Antiqua" w:hAnsi="Book Antiqua"/>
          <w:color w:val="auto"/>
          <w:sz w:val="24"/>
          <w:szCs w:val="24"/>
        </w:rPr>
        <w:t>,</w:t>
      </w:r>
      <w:r w:rsidRPr="002253E8">
        <w:rPr>
          <w:rFonts w:ascii="Book Antiqua" w:hAnsi="Book Antiqua"/>
          <w:color w:val="auto"/>
          <w:sz w:val="24"/>
          <w:szCs w:val="24"/>
        </w:rPr>
        <w:t xml:space="preserve"> undergoing re-exploratory laparotomy</w:t>
      </w:r>
      <w:r w:rsidR="00177098" w:rsidRPr="002253E8">
        <w:rPr>
          <w:rFonts w:ascii="Book Antiqua" w:hAnsi="Book Antiqua"/>
          <w:color w:val="auto"/>
          <w:sz w:val="24"/>
          <w:szCs w:val="24"/>
        </w:rPr>
        <w:t>,</w:t>
      </w:r>
      <w:r w:rsidRPr="002253E8">
        <w:rPr>
          <w:rFonts w:ascii="Book Antiqua" w:hAnsi="Book Antiqua"/>
          <w:color w:val="auto"/>
          <w:sz w:val="24"/>
          <w:szCs w:val="24"/>
        </w:rPr>
        <w:t xml:space="preserve"> or any laparotomy for vascular surgery were excluded from the study. </w:t>
      </w:r>
    </w:p>
    <w:p w14:paraId="3E3D1FED" w14:textId="365E012A" w:rsidR="00B82A58" w:rsidRPr="002253E8" w:rsidRDefault="00B82A58" w:rsidP="009E6272">
      <w:pPr>
        <w:pStyle w:val="Default"/>
        <w:adjustRightInd w:val="0"/>
        <w:snapToGrid w:val="0"/>
        <w:spacing w:line="360" w:lineRule="auto"/>
        <w:ind w:firstLineChars="100" w:firstLine="240"/>
        <w:jc w:val="both"/>
        <w:rPr>
          <w:rFonts w:ascii="Book Antiqua" w:hAnsi="Book Antiqua"/>
          <w:color w:val="auto"/>
          <w:sz w:val="24"/>
          <w:szCs w:val="24"/>
        </w:rPr>
      </w:pPr>
      <w:r w:rsidRPr="002253E8">
        <w:rPr>
          <w:rFonts w:ascii="Book Antiqua" w:hAnsi="Book Antiqua"/>
          <w:color w:val="auto"/>
          <w:sz w:val="24"/>
          <w:szCs w:val="24"/>
        </w:rPr>
        <w:t xml:space="preserve">All patients were scored with </w:t>
      </w:r>
      <w:r w:rsidR="003C423C" w:rsidRPr="002253E8">
        <w:rPr>
          <w:rFonts w:ascii="Book Antiqua" w:hAnsi="Book Antiqua"/>
          <w:color w:val="auto"/>
          <w:sz w:val="24"/>
          <w:szCs w:val="24"/>
        </w:rPr>
        <w:t>APACHE-II</w:t>
      </w:r>
      <w:r w:rsidRPr="002253E8">
        <w:rPr>
          <w:rFonts w:ascii="Book Antiqua" w:hAnsi="Book Antiqua"/>
          <w:color w:val="auto"/>
          <w:sz w:val="24"/>
          <w:szCs w:val="24"/>
        </w:rPr>
        <w:t xml:space="preserve"> on being posted for emergency surgery. Twelve components of the Physiologic Scores of and one component of the Operative Score for P-POSSUM were scored at the time of being posted for surgery. Four of the </w:t>
      </w:r>
      <w:r w:rsidR="00177098" w:rsidRPr="002253E8">
        <w:rPr>
          <w:rFonts w:ascii="Book Antiqua" w:hAnsi="Book Antiqua"/>
          <w:color w:val="auto"/>
          <w:sz w:val="24"/>
          <w:szCs w:val="24"/>
        </w:rPr>
        <w:t xml:space="preserve">six </w:t>
      </w:r>
      <w:r w:rsidRPr="002253E8">
        <w:rPr>
          <w:rFonts w:ascii="Book Antiqua" w:hAnsi="Book Antiqua"/>
          <w:color w:val="auto"/>
          <w:sz w:val="24"/>
          <w:szCs w:val="24"/>
        </w:rPr>
        <w:t>components of the Operative Score for P-POSSUM were done intraoperative</w:t>
      </w:r>
      <w:r w:rsidR="00A91250" w:rsidRPr="002253E8">
        <w:rPr>
          <w:rFonts w:ascii="Book Antiqua" w:hAnsi="Book Antiqua"/>
          <w:color w:val="auto"/>
          <w:sz w:val="24"/>
          <w:szCs w:val="24"/>
        </w:rPr>
        <w:t>ly</w:t>
      </w:r>
      <w:r w:rsidRPr="002253E8">
        <w:rPr>
          <w:rFonts w:ascii="Book Antiqua" w:hAnsi="Book Antiqua"/>
          <w:color w:val="auto"/>
          <w:sz w:val="24"/>
          <w:szCs w:val="24"/>
        </w:rPr>
        <w:t xml:space="preserve"> (category, number of procedures, blood loss</w:t>
      </w:r>
      <w:r w:rsidR="00A91250" w:rsidRPr="002253E8">
        <w:rPr>
          <w:rFonts w:ascii="Book Antiqua" w:hAnsi="Book Antiqua"/>
          <w:color w:val="auto"/>
          <w:sz w:val="24"/>
          <w:szCs w:val="24"/>
        </w:rPr>
        <w:t>,</w:t>
      </w:r>
      <w:r w:rsidRPr="002253E8">
        <w:rPr>
          <w:rFonts w:ascii="Book Antiqua" w:hAnsi="Book Antiqua"/>
          <w:color w:val="auto"/>
          <w:sz w:val="24"/>
          <w:szCs w:val="24"/>
        </w:rPr>
        <w:t xml:space="preserve"> and peritoneal soiling)</w:t>
      </w:r>
      <w:proofErr w:type="gramStart"/>
      <w:r w:rsidRPr="002253E8">
        <w:rPr>
          <w:rFonts w:ascii="Book Antiqua" w:hAnsi="Book Antiqua"/>
          <w:color w:val="auto"/>
          <w:sz w:val="24"/>
          <w:szCs w:val="24"/>
        </w:rPr>
        <w:t>,</w:t>
      </w:r>
      <w:proofErr w:type="gramEnd"/>
      <w:r w:rsidRPr="002253E8">
        <w:rPr>
          <w:rFonts w:ascii="Book Antiqua" w:hAnsi="Book Antiqua"/>
          <w:color w:val="auto"/>
          <w:sz w:val="24"/>
          <w:szCs w:val="24"/>
        </w:rPr>
        <w:t xml:space="preserve"> while one was done postoperatively on availability of histopathology reports (malignancy).</w:t>
      </w:r>
    </w:p>
    <w:p w14:paraId="34AA3C78" w14:textId="3A8EEF63" w:rsidR="00B82A58" w:rsidRPr="002253E8" w:rsidRDefault="00B82A58" w:rsidP="009E6272">
      <w:pPr>
        <w:pStyle w:val="Default"/>
        <w:adjustRightInd w:val="0"/>
        <w:snapToGrid w:val="0"/>
        <w:spacing w:line="360" w:lineRule="auto"/>
        <w:ind w:firstLineChars="100" w:firstLine="240"/>
        <w:jc w:val="both"/>
        <w:rPr>
          <w:rFonts w:ascii="Book Antiqua" w:eastAsia="Times New Roman" w:hAnsi="Book Antiqua" w:cs="Times New Roman"/>
          <w:color w:val="auto"/>
          <w:sz w:val="24"/>
          <w:szCs w:val="24"/>
        </w:rPr>
      </w:pPr>
      <w:r w:rsidRPr="002253E8">
        <w:rPr>
          <w:rFonts w:ascii="Book Antiqua" w:hAnsi="Book Antiqua"/>
          <w:color w:val="auto"/>
          <w:sz w:val="24"/>
          <w:szCs w:val="24"/>
        </w:rPr>
        <w:t xml:space="preserve">The patients were followed up </w:t>
      </w:r>
      <w:r w:rsidR="00A91250" w:rsidRPr="002253E8">
        <w:rPr>
          <w:rFonts w:ascii="Book Antiqua" w:hAnsi="Book Antiqua"/>
          <w:color w:val="auto"/>
          <w:sz w:val="24"/>
          <w:szCs w:val="24"/>
        </w:rPr>
        <w:t xml:space="preserve">for </w:t>
      </w:r>
      <w:r w:rsidRPr="002253E8">
        <w:rPr>
          <w:rFonts w:ascii="Book Antiqua" w:hAnsi="Book Antiqua"/>
          <w:color w:val="auto"/>
          <w:sz w:val="24"/>
          <w:szCs w:val="24"/>
        </w:rPr>
        <w:t xml:space="preserve">at least 30 d after discharge or death (during admission or within 30 d after discharge) by telephonic interview. </w:t>
      </w:r>
      <w:r w:rsidRPr="002253E8">
        <w:rPr>
          <w:rFonts w:ascii="Book Antiqua" w:eastAsia="Times New Roman" w:hAnsi="Book Antiqua" w:cs="Times New Roman"/>
          <w:color w:val="auto"/>
          <w:sz w:val="24"/>
          <w:szCs w:val="24"/>
        </w:rPr>
        <w:t xml:space="preserve">While postoperative mortality was the primary outcome </w:t>
      </w:r>
      <w:r w:rsidR="00A91250" w:rsidRPr="002253E8">
        <w:rPr>
          <w:rFonts w:ascii="Book Antiqua" w:eastAsia="Times New Roman" w:hAnsi="Book Antiqua" w:cs="Times New Roman"/>
          <w:color w:val="auto"/>
          <w:sz w:val="24"/>
          <w:szCs w:val="24"/>
        </w:rPr>
        <w:t xml:space="preserve">that </w:t>
      </w:r>
      <w:r w:rsidRPr="002253E8">
        <w:rPr>
          <w:rFonts w:ascii="Book Antiqua" w:eastAsia="Times New Roman" w:hAnsi="Book Antiqua" w:cs="Times New Roman"/>
          <w:color w:val="auto"/>
          <w:sz w:val="24"/>
          <w:szCs w:val="24"/>
        </w:rPr>
        <w:t>was analyzed, the following secondary outcomes were also compared:</w:t>
      </w:r>
      <w:r w:rsidR="00C16EDE" w:rsidRPr="002253E8">
        <w:rPr>
          <w:rFonts w:ascii="Book Antiqua" w:eastAsiaTheme="minorEastAsia" w:hAnsi="Book Antiqua" w:cs="Times New Roman"/>
          <w:color w:val="auto"/>
          <w:sz w:val="24"/>
          <w:szCs w:val="24"/>
          <w:lang w:eastAsia="zh-CN"/>
        </w:rPr>
        <w:t xml:space="preserve"> </w:t>
      </w:r>
      <w:r w:rsidR="00C16EDE" w:rsidRPr="002253E8">
        <w:rPr>
          <w:rFonts w:ascii="Book Antiqua" w:eastAsia="Times New Roman" w:hAnsi="Book Antiqua" w:cs="Times New Roman"/>
          <w:color w:val="auto"/>
          <w:sz w:val="24"/>
          <w:szCs w:val="24"/>
        </w:rPr>
        <w:t xml:space="preserve">(1) </w:t>
      </w:r>
      <w:r w:rsidRPr="002253E8">
        <w:rPr>
          <w:rFonts w:ascii="Book Antiqua" w:eastAsia="Times New Roman" w:hAnsi="Book Antiqua" w:cs="Times New Roman"/>
          <w:color w:val="auto"/>
          <w:sz w:val="24"/>
          <w:szCs w:val="24"/>
        </w:rPr>
        <w:t>Length o</w:t>
      </w:r>
      <w:r w:rsidR="00F311B1" w:rsidRPr="002253E8">
        <w:rPr>
          <w:rFonts w:ascii="Book Antiqua" w:eastAsia="Times New Roman" w:hAnsi="Book Antiqua" w:cs="Times New Roman"/>
          <w:color w:val="auto"/>
          <w:sz w:val="24"/>
          <w:szCs w:val="24"/>
        </w:rPr>
        <w:t>f st</w:t>
      </w:r>
      <w:r w:rsidRPr="002253E8">
        <w:rPr>
          <w:rFonts w:ascii="Book Antiqua" w:eastAsia="Times New Roman" w:hAnsi="Book Antiqua" w:cs="Times New Roman"/>
          <w:color w:val="auto"/>
          <w:sz w:val="24"/>
          <w:szCs w:val="24"/>
        </w:rPr>
        <w:t>ay (LOS)</w:t>
      </w:r>
      <w:r w:rsidR="00C16EDE" w:rsidRPr="002253E8">
        <w:rPr>
          <w:rFonts w:ascii="Book Antiqua" w:eastAsia="Times New Roman" w:hAnsi="Book Antiqua" w:cs="Times New Roman"/>
          <w:color w:val="auto"/>
          <w:sz w:val="24"/>
          <w:szCs w:val="24"/>
        </w:rPr>
        <w:t>;</w:t>
      </w:r>
      <w:r w:rsidR="00C16EDE" w:rsidRPr="002253E8">
        <w:rPr>
          <w:rFonts w:ascii="Book Antiqua" w:eastAsiaTheme="minorEastAsia" w:hAnsi="Book Antiqua" w:cs="Times New Roman"/>
          <w:color w:val="auto"/>
          <w:sz w:val="24"/>
          <w:szCs w:val="24"/>
          <w:lang w:eastAsia="zh-CN"/>
        </w:rPr>
        <w:t xml:space="preserve"> </w:t>
      </w:r>
      <w:r w:rsidR="00C16EDE" w:rsidRPr="002253E8">
        <w:rPr>
          <w:rFonts w:ascii="Book Antiqua" w:eastAsia="Times New Roman" w:hAnsi="Book Antiqua" w:cs="Times New Roman"/>
          <w:color w:val="auto"/>
          <w:sz w:val="24"/>
          <w:szCs w:val="24"/>
        </w:rPr>
        <w:t xml:space="preserve">(2) </w:t>
      </w:r>
      <w:r w:rsidR="00A91250" w:rsidRPr="002253E8">
        <w:rPr>
          <w:rFonts w:ascii="Book Antiqua" w:eastAsia="Times New Roman" w:hAnsi="Book Antiqua" w:cs="Times New Roman"/>
          <w:color w:val="auto"/>
          <w:sz w:val="24"/>
          <w:szCs w:val="24"/>
        </w:rPr>
        <w:t>n</w:t>
      </w:r>
      <w:r w:rsidRPr="002253E8">
        <w:rPr>
          <w:rFonts w:ascii="Book Antiqua" w:eastAsia="Times New Roman" w:hAnsi="Book Antiqua" w:cs="Times New Roman"/>
          <w:color w:val="auto"/>
          <w:sz w:val="24"/>
          <w:szCs w:val="24"/>
        </w:rPr>
        <w:t>eed for postoperative ventilator support (any time during the postoperative period, either immediate based on the assessment of the anesthesiologist or later due to respiratory failure)</w:t>
      </w:r>
      <w:r w:rsidR="00C16EDE" w:rsidRPr="002253E8">
        <w:rPr>
          <w:rFonts w:ascii="Book Antiqua" w:eastAsia="Times New Roman" w:hAnsi="Book Antiqua" w:cs="Times New Roman"/>
          <w:color w:val="auto"/>
          <w:sz w:val="24"/>
          <w:szCs w:val="24"/>
        </w:rPr>
        <w:t xml:space="preserve">; (3) </w:t>
      </w:r>
      <w:r w:rsidR="00A91250" w:rsidRPr="002253E8">
        <w:rPr>
          <w:rFonts w:ascii="Book Antiqua" w:eastAsia="Times New Roman" w:hAnsi="Book Antiqua" w:cs="Times New Roman"/>
          <w:color w:val="auto"/>
          <w:sz w:val="24"/>
          <w:szCs w:val="24"/>
        </w:rPr>
        <w:t>n</w:t>
      </w:r>
      <w:r w:rsidRPr="002253E8">
        <w:rPr>
          <w:rFonts w:ascii="Book Antiqua" w:eastAsia="Times New Roman" w:hAnsi="Book Antiqua" w:cs="Times New Roman"/>
          <w:color w:val="auto"/>
          <w:sz w:val="24"/>
          <w:szCs w:val="24"/>
        </w:rPr>
        <w:t>eed for postoperative ionotropic support (inotropic support would be initiated if the patient remain</w:t>
      </w:r>
      <w:r w:rsidR="00A91250" w:rsidRPr="002253E8">
        <w:rPr>
          <w:rFonts w:ascii="Book Antiqua" w:eastAsia="Times New Roman" w:hAnsi="Book Antiqua" w:cs="Times New Roman"/>
          <w:color w:val="auto"/>
          <w:sz w:val="24"/>
          <w:szCs w:val="24"/>
        </w:rPr>
        <w:t>ed</w:t>
      </w:r>
      <w:r w:rsidRPr="002253E8">
        <w:rPr>
          <w:rFonts w:ascii="Book Antiqua" w:eastAsia="Times New Roman" w:hAnsi="Book Antiqua" w:cs="Times New Roman"/>
          <w:color w:val="auto"/>
          <w:sz w:val="24"/>
          <w:szCs w:val="24"/>
        </w:rPr>
        <w:t xml:space="preserve"> hypotensive despite fluid resuscitation to maintain a </w:t>
      </w:r>
      <w:r w:rsidR="00A91250" w:rsidRPr="002253E8">
        <w:rPr>
          <w:rFonts w:ascii="Book Antiqua" w:eastAsia="Times New Roman" w:hAnsi="Book Antiqua" w:cs="Times New Roman"/>
          <w:color w:val="auto"/>
          <w:sz w:val="24"/>
          <w:szCs w:val="24"/>
        </w:rPr>
        <w:lastRenderedPageBreak/>
        <w:t>mean arterial pressure</w:t>
      </w:r>
      <w:r w:rsidR="00C16EDE" w:rsidRPr="002253E8">
        <w:rPr>
          <w:rFonts w:ascii="Book Antiqua" w:eastAsia="Times New Roman" w:hAnsi="Book Antiqua" w:cs="Times New Roman"/>
          <w:color w:val="auto"/>
          <w:sz w:val="24"/>
          <w:szCs w:val="24"/>
        </w:rPr>
        <w:t xml:space="preserve"> </w:t>
      </w:r>
      <w:r w:rsidR="00C16EDE" w:rsidRPr="002253E8">
        <w:rPr>
          <w:rFonts w:ascii="Book Antiqua" w:eastAsiaTheme="minorEastAsia" w:hAnsi="Book Antiqua" w:cs="Times New Roman" w:hint="eastAsia"/>
          <w:color w:val="auto"/>
          <w:sz w:val="24"/>
          <w:szCs w:val="24"/>
          <w:lang w:eastAsia="zh-CN"/>
        </w:rPr>
        <w:t>≥</w:t>
      </w:r>
      <w:r w:rsidR="00C16EDE" w:rsidRPr="002253E8">
        <w:rPr>
          <w:rFonts w:ascii="Book Antiqua" w:eastAsia="Times New Roman" w:hAnsi="Book Antiqua" w:cs="Times New Roman"/>
          <w:color w:val="auto"/>
          <w:sz w:val="24"/>
          <w:szCs w:val="24"/>
        </w:rPr>
        <w:t xml:space="preserve"> </w:t>
      </w:r>
      <w:r w:rsidRPr="002253E8">
        <w:rPr>
          <w:rFonts w:ascii="Book Antiqua" w:eastAsia="Times New Roman" w:hAnsi="Book Antiqua" w:cs="Times New Roman"/>
          <w:color w:val="auto"/>
          <w:sz w:val="24"/>
          <w:szCs w:val="24"/>
        </w:rPr>
        <w:t>65 mmHg)</w:t>
      </w:r>
      <w:r w:rsidR="00C16EDE" w:rsidRPr="002253E8">
        <w:rPr>
          <w:rFonts w:ascii="Book Antiqua" w:eastAsia="宋体" w:hAnsi="Book Antiqua" w:cs="宋体"/>
          <w:color w:val="auto"/>
          <w:sz w:val="24"/>
          <w:szCs w:val="24"/>
          <w:lang w:eastAsia="zh-CN"/>
        </w:rPr>
        <w:t xml:space="preserve">; </w:t>
      </w:r>
      <w:r w:rsidR="00C16EDE" w:rsidRPr="002253E8">
        <w:rPr>
          <w:rFonts w:ascii="Book Antiqua" w:eastAsia="Times New Roman" w:hAnsi="Book Antiqua" w:cs="Times New Roman"/>
          <w:color w:val="auto"/>
          <w:sz w:val="24"/>
          <w:szCs w:val="24"/>
        </w:rPr>
        <w:t>(4)</w:t>
      </w:r>
      <w:r w:rsidR="00C16EDE" w:rsidRPr="002253E8">
        <w:rPr>
          <w:rFonts w:ascii="Book Antiqua" w:eastAsiaTheme="minorEastAsia" w:hAnsi="Book Antiqua" w:cs="Times New Roman"/>
          <w:color w:val="auto"/>
          <w:sz w:val="24"/>
          <w:szCs w:val="24"/>
          <w:lang w:eastAsia="zh-CN"/>
        </w:rPr>
        <w:t xml:space="preserve"> </w:t>
      </w:r>
      <w:proofErr w:type="gramStart"/>
      <w:r w:rsidR="00A91250" w:rsidRPr="002253E8">
        <w:rPr>
          <w:rFonts w:ascii="Book Antiqua" w:eastAsia="Times New Roman" w:hAnsi="Book Antiqua" w:cs="Times New Roman"/>
          <w:color w:val="auto"/>
          <w:sz w:val="24"/>
          <w:szCs w:val="24"/>
        </w:rPr>
        <w:t>a</w:t>
      </w:r>
      <w:r w:rsidRPr="002253E8">
        <w:rPr>
          <w:rFonts w:ascii="Book Antiqua" w:eastAsia="Times New Roman" w:hAnsi="Book Antiqua" w:cs="Times New Roman"/>
          <w:color w:val="auto"/>
          <w:sz w:val="24"/>
          <w:szCs w:val="24"/>
        </w:rPr>
        <w:t>cute</w:t>
      </w:r>
      <w:proofErr w:type="gramEnd"/>
      <w:r w:rsidRPr="002253E8">
        <w:rPr>
          <w:rFonts w:ascii="Book Antiqua" w:eastAsia="Times New Roman" w:hAnsi="Book Antiqua" w:cs="Times New Roman"/>
          <w:color w:val="auto"/>
          <w:sz w:val="24"/>
          <w:szCs w:val="24"/>
        </w:rPr>
        <w:t xml:space="preserve"> </w:t>
      </w:r>
      <w:r w:rsidR="00225004" w:rsidRPr="002253E8">
        <w:rPr>
          <w:rFonts w:ascii="Book Antiqua" w:eastAsia="Times New Roman" w:hAnsi="Book Antiqua" w:cs="Times New Roman"/>
          <w:color w:val="auto"/>
          <w:sz w:val="24"/>
          <w:szCs w:val="24"/>
        </w:rPr>
        <w:t>k</w:t>
      </w:r>
      <w:r w:rsidRPr="002253E8">
        <w:rPr>
          <w:rFonts w:ascii="Book Antiqua" w:eastAsia="Times New Roman" w:hAnsi="Book Antiqua" w:cs="Times New Roman"/>
          <w:color w:val="auto"/>
          <w:sz w:val="24"/>
          <w:szCs w:val="24"/>
        </w:rPr>
        <w:t>idney injury (AKI) (</w:t>
      </w:r>
      <w:r w:rsidRPr="002253E8">
        <w:rPr>
          <w:rFonts w:ascii="Book Antiqua" w:hAnsi="Book Antiqua" w:cs="Times New Roman"/>
          <w:color w:val="auto"/>
          <w:sz w:val="24"/>
          <w:szCs w:val="24"/>
        </w:rPr>
        <w:t>diagnosed based on the Kidney Disease: Improving Global Outcomes Acute Kidney Injury Work Group (2012) guidelines</w:t>
      </w:r>
      <w:r w:rsidR="00C16EDE" w:rsidRPr="002253E8">
        <w:rPr>
          <w:rFonts w:ascii="Book Antiqua" w:hAnsi="Book Antiqua" w:cs="Times New Roman"/>
          <w:color w:val="auto"/>
          <w:sz w:val="24"/>
          <w:szCs w:val="24"/>
          <w:vertAlign w:val="superscript"/>
        </w:rPr>
        <w:t>[</w:t>
      </w:r>
      <w:r w:rsidRPr="002253E8">
        <w:rPr>
          <w:rFonts w:ascii="Book Antiqua" w:hAnsi="Book Antiqua" w:cs="Times New Roman"/>
          <w:color w:val="auto"/>
          <w:sz w:val="24"/>
          <w:szCs w:val="24"/>
          <w:vertAlign w:val="superscript"/>
        </w:rPr>
        <w:t>11</w:t>
      </w:r>
      <w:r w:rsidR="00C16EDE" w:rsidRPr="002253E8">
        <w:rPr>
          <w:rFonts w:ascii="Book Antiqua" w:hAnsi="Book Antiqua" w:cs="Times New Roman"/>
          <w:color w:val="auto"/>
          <w:sz w:val="24"/>
          <w:szCs w:val="24"/>
          <w:vertAlign w:val="superscript"/>
        </w:rPr>
        <w:t>]</w:t>
      </w:r>
      <w:r w:rsidRPr="002253E8">
        <w:rPr>
          <w:rFonts w:ascii="Book Antiqua" w:hAnsi="Book Antiqua" w:cs="Times New Roman"/>
          <w:color w:val="auto"/>
          <w:sz w:val="24"/>
          <w:szCs w:val="24"/>
        </w:rPr>
        <w:t>)</w:t>
      </w:r>
      <w:r w:rsidR="00C16EDE" w:rsidRPr="002253E8">
        <w:rPr>
          <w:rFonts w:ascii="Book Antiqua" w:hAnsi="Book Antiqua" w:cs="Times New Roman"/>
          <w:color w:val="auto"/>
          <w:sz w:val="24"/>
          <w:szCs w:val="24"/>
        </w:rPr>
        <w:t xml:space="preserve">; </w:t>
      </w:r>
      <w:r w:rsidR="00C16EDE" w:rsidRPr="002253E8">
        <w:rPr>
          <w:rFonts w:ascii="Book Antiqua" w:eastAsia="Times New Roman" w:hAnsi="Book Antiqua" w:cs="Times New Roman"/>
          <w:color w:val="auto"/>
          <w:sz w:val="24"/>
          <w:szCs w:val="24"/>
        </w:rPr>
        <w:t>(5)</w:t>
      </w:r>
      <w:r w:rsidR="00C16EDE" w:rsidRPr="002253E8">
        <w:rPr>
          <w:rFonts w:ascii="Book Antiqua" w:eastAsiaTheme="minorEastAsia" w:hAnsi="Book Antiqua" w:cs="Times New Roman"/>
          <w:color w:val="auto"/>
          <w:sz w:val="24"/>
          <w:szCs w:val="24"/>
          <w:lang w:eastAsia="zh-CN"/>
        </w:rPr>
        <w:t xml:space="preserve"> </w:t>
      </w:r>
      <w:r w:rsidR="00A91250" w:rsidRPr="002253E8">
        <w:rPr>
          <w:rFonts w:ascii="Book Antiqua" w:eastAsia="Times New Roman" w:hAnsi="Book Antiqua" w:cs="Times New Roman"/>
          <w:color w:val="auto"/>
          <w:sz w:val="24"/>
          <w:szCs w:val="24"/>
        </w:rPr>
        <w:t>p</w:t>
      </w:r>
      <w:r w:rsidRPr="002253E8">
        <w:rPr>
          <w:rFonts w:ascii="Book Antiqua" w:eastAsia="Times New Roman" w:hAnsi="Book Antiqua" w:cs="Times New Roman"/>
          <w:color w:val="auto"/>
          <w:sz w:val="24"/>
          <w:szCs w:val="24"/>
        </w:rPr>
        <w:t>atients needing re-exploration</w:t>
      </w:r>
      <w:r w:rsidR="00C16EDE" w:rsidRPr="002253E8">
        <w:rPr>
          <w:rFonts w:ascii="Book Antiqua" w:eastAsia="Times New Roman" w:hAnsi="Book Antiqua" w:cs="Times New Roman"/>
          <w:color w:val="auto"/>
          <w:sz w:val="24"/>
          <w:szCs w:val="24"/>
        </w:rPr>
        <w:t xml:space="preserve">; </w:t>
      </w:r>
      <w:r w:rsidR="00C86A9A" w:rsidRPr="002253E8">
        <w:rPr>
          <w:rFonts w:ascii="Book Antiqua" w:eastAsia="Times New Roman" w:hAnsi="Book Antiqua" w:cs="Times New Roman"/>
          <w:color w:val="auto"/>
          <w:sz w:val="24"/>
          <w:szCs w:val="24"/>
        </w:rPr>
        <w:t xml:space="preserve">and </w:t>
      </w:r>
      <w:r w:rsidR="00C16EDE" w:rsidRPr="002253E8">
        <w:rPr>
          <w:rFonts w:ascii="Book Antiqua" w:eastAsia="Times New Roman" w:hAnsi="Book Antiqua" w:cs="Times New Roman"/>
          <w:color w:val="auto"/>
          <w:sz w:val="24"/>
          <w:szCs w:val="24"/>
        </w:rPr>
        <w:t>(6)</w:t>
      </w:r>
      <w:r w:rsidR="00C16EDE" w:rsidRPr="002253E8">
        <w:rPr>
          <w:rFonts w:ascii="Book Antiqua" w:eastAsiaTheme="minorEastAsia" w:hAnsi="Book Antiqua" w:cs="Times New Roman"/>
          <w:color w:val="auto"/>
          <w:sz w:val="24"/>
          <w:szCs w:val="24"/>
          <w:lang w:eastAsia="zh-CN"/>
        </w:rPr>
        <w:t xml:space="preserve"> </w:t>
      </w:r>
      <w:r w:rsidR="00A91250" w:rsidRPr="002253E8">
        <w:rPr>
          <w:rFonts w:ascii="Book Antiqua" w:eastAsia="Times New Roman" w:hAnsi="Book Antiqua" w:cs="Times New Roman"/>
          <w:color w:val="auto"/>
          <w:sz w:val="24"/>
          <w:szCs w:val="24"/>
        </w:rPr>
        <w:t>c</w:t>
      </w:r>
      <w:r w:rsidRPr="002253E8">
        <w:rPr>
          <w:rFonts w:ascii="Book Antiqua" w:eastAsia="Times New Roman" w:hAnsi="Book Antiqua" w:cs="Times New Roman"/>
          <w:color w:val="auto"/>
          <w:sz w:val="24"/>
          <w:szCs w:val="24"/>
        </w:rPr>
        <w:t>ardiac morbidity (</w:t>
      </w:r>
      <w:r w:rsidR="008A5731" w:rsidRPr="002253E8">
        <w:rPr>
          <w:rFonts w:ascii="Book Antiqua" w:eastAsia="Times New Roman" w:hAnsi="Book Antiqua"/>
          <w:color w:val="auto"/>
          <w:sz w:val="24"/>
        </w:rPr>
        <w:t>acute myocardial infarction</w:t>
      </w:r>
      <w:r w:rsidRPr="002253E8">
        <w:rPr>
          <w:rFonts w:ascii="Book Antiqua" w:eastAsia="Times New Roman" w:hAnsi="Book Antiqua" w:cs="Times New Roman"/>
          <w:color w:val="auto"/>
          <w:sz w:val="24"/>
          <w:szCs w:val="24"/>
        </w:rPr>
        <w:t xml:space="preserve"> or arrhythmias needing treatment)</w:t>
      </w:r>
      <w:r w:rsidR="00C16EDE" w:rsidRPr="002253E8">
        <w:rPr>
          <w:rFonts w:ascii="Book Antiqua" w:eastAsia="Times New Roman" w:hAnsi="Book Antiqua" w:cs="Times New Roman"/>
          <w:color w:val="auto"/>
          <w:sz w:val="24"/>
          <w:szCs w:val="24"/>
        </w:rPr>
        <w:t>.</w:t>
      </w:r>
    </w:p>
    <w:p w14:paraId="56826007" w14:textId="77777777" w:rsidR="00C16EDE" w:rsidRPr="002253E8" w:rsidRDefault="00C16EDE" w:rsidP="009E6272">
      <w:pPr>
        <w:pStyle w:val="Default"/>
        <w:adjustRightInd w:val="0"/>
        <w:snapToGrid w:val="0"/>
        <w:spacing w:line="360" w:lineRule="auto"/>
        <w:jc w:val="both"/>
        <w:rPr>
          <w:rFonts w:ascii="Book Antiqua" w:eastAsia="Times New Roman" w:hAnsi="Book Antiqua" w:cs="Times New Roman"/>
          <w:color w:val="auto"/>
          <w:sz w:val="24"/>
          <w:szCs w:val="24"/>
        </w:rPr>
      </w:pPr>
    </w:p>
    <w:p w14:paraId="19E93AA6" w14:textId="77777777" w:rsidR="00C16EDE" w:rsidRPr="002253E8" w:rsidRDefault="00C16EDE" w:rsidP="009E6272">
      <w:pPr>
        <w:pStyle w:val="BodyC"/>
        <w:adjustRightInd w:val="0"/>
        <w:snapToGrid w:val="0"/>
        <w:spacing w:line="360" w:lineRule="auto"/>
        <w:jc w:val="both"/>
        <w:rPr>
          <w:rFonts w:ascii="Book Antiqua" w:hAnsi="Book Antiqua"/>
          <w:b/>
          <w:bCs/>
          <w:i/>
          <w:iCs/>
          <w:color w:val="auto"/>
        </w:rPr>
      </w:pPr>
      <w:bookmarkStart w:id="215" w:name="_Hlk12395044"/>
      <w:r w:rsidRPr="002253E8">
        <w:rPr>
          <w:rFonts w:ascii="Book Antiqua" w:hAnsi="Book Antiqua"/>
          <w:b/>
          <w:bCs/>
          <w:i/>
          <w:iCs/>
          <w:color w:val="auto"/>
        </w:rPr>
        <w:t>Statistical analysis</w:t>
      </w:r>
    </w:p>
    <w:p w14:paraId="534323BF" w14:textId="61906E21" w:rsidR="00B82A58" w:rsidRPr="002253E8" w:rsidRDefault="00B82A58" w:rsidP="009E6272">
      <w:pPr>
        <w:pStyle w:val="BodyC"/>
        <w:adjustRightInd w:val="0"/>
        <w:snapToGrid w:val="0"/>
        <w:spacing w:line="360" w:lineRule="auto"/>
        <w:jc w:val="both"/>
        <w:rPr>
          <w:rFonts w:ascii="Book Antiqua" w:hAnsi="Book Antiqua"/>
          <w:b/>
          <w:bCs/>
          <w:color w:val="auto"/>
        </w:rPr>
      </w:pPr>
      <w:r w:rsidRPr="002253E8">
        <w:rPr>
          <w:rFonts w:ascii="Book Antiqua" w:hAnsi="Book Antiqua"/>
          <w:color w:val="auto"/>
        </w:rPr>
        <w:t>Receiver operating characteristics curve (ROC) was used as a statistical method to measure the diagnostic accuracy. Area under the curve (AUC) was used to measure the “size” of the prediction</w:t>
      </w:r>
      <w:r w:rsidR="00A91250" w:rsidRPr="002253E8">
        <w:rPr>
          <w:rFonts w:ascii="Book Antiqua" w:hAnsi="Book Antiqua"/>
          <w:color w:val="auto"/>
        </w:rPr>
        <w:t>,</w:t>
      </w:r>
      <w:r w:rsidRPr="002253E8">
        <w:rPr>
          <w:rFonts w:ascii="Book Antiqua" w:hAnsi="Book Antiqua"/>
          <w:color w:val="auto"/>
        </w:rPr>
        <w:t xml:space="preserve"> and it consisted of graphically plotting </w:t>
      </w:r>
      <w:r w:rsidR="003C69D4" w:rsidRPr="002253E8">
        <w:rPr>
          <w:rFonts w:ascii="Book Antiqua" w:hAnsi="Book Antiqua"/>
          <w:color w:val="auto"/>
        </w:rPr>
        <w:t>“</w:t>
      </w:r>
      <w:r w:rsidRPr="002253E8">
        <w:rPr>
          <w:rFonts w:ascii="Book Antiqua" w:hAnsi="Book Antiqua"/>
          <w:color w:val="auto"/>
        </w:rPr>
        <w:t>sensitivity</w:t>
      </w:r>
      <w:r w:rsidR="003C69D4" w:rsidRPr="002253E8">
        <w:rPr>
          <w:rFonts w:ascii="Book Antiqua" w:hAnsi="Book Antiqua"/>
          <w:color w:val="auto"/>
        </w:rPr>
        <w:t>"</w:t>
      </w:r>
      <w:r w:rsidRPr="002253E8">
        <w:rPr>
          <w:rFonts w:ascii="Book Antiqua" w:hAnsi="Book Antiqua"/>
          <w:color w:val="auto"/>
        </w:rPr>
        <w:t xml:space="preserve"> and the </w:t>
      </w:r>
      <w:r w:rsidR="003C69D4" w:rsidRPr="002253E8">
        <w:rPr>
          <w:rFonts w:ascii="Book Antiqua" w:hAnsi="Book Antiqua"/>
          <w:color w:val="auto"/>
        </w:rPr>
        <w:t>“</w:t>
      </w:r>
      <w:r w:rsidRPr="002253E8">
        <w:rPr>
          <w:rFonts w:ascii="Book Antiqua" w:hAnsi="Book Antiqua"/>
          <w:color w:val="auto"/>
        </w:rPr>
        <w:t>1–specificity</w:t>
      </w:r>
      <w:r w:rsidR="003C69D4" w:rsidRPr="002253E8">
        <w:rPr>
          <w:rFonts w:ascii="Book Antiqua" w:hAnsi="Book Antiqua"/>
          <w:color w:val="auto"/>
        </w:rPr>
        <w:t>"</w:t>
      </w:r>
      <w:r w:rsidRPr="002253E8">
        <w:rPr>
          <w:rFonts w:ascii="Book Antiqua" w:hAnsi="Book Antiqua"/>
          <w:color w:val="auto"/>
        </w:rPr>
        <w:t xml:space="preserve"> </w:t>
      </w:r>
      <w:proofErr w:type="gramStart"/>
      <w:r w:rsidRPr="002253E8">
        <w:rPr>
          <w:rFonts w:ascii="Book Antiqua" w:hAnsi="Book Antiqua"/>
          <w:color w:val="auto"/>
        </w:rPr>
        <w:t>relationship</w:t>
      </w:r>
      <w:r w:rsidR="00A66F13" w:rsidRPr="002253E8">
        <w:rPr>
          <w:rFonts w:ascii="Book Antiqua" w:hAnsi="Book Antiqua"/>
          <w:color w:val="auto"/>
          <w:vertAlign w:val="superscript"/>
        </w:rPr>
        <w:t>[</w:t>
      </w:r>
      <w:proofErr w:type="gramEnd"/>
      <w:r w:rsidR="00A66F13" w:rsidRPr="002253E8">
        <w:rPr>
          <w:rFonts w:ascii="Book Antiqua" w:hAnsi="Book Antiqua"/>
          <w:color w:val="auto"/>
          <w:vertAlign w:val="superscript"/>
        </w:rPr>
        <w:t>12]</w:t>
      </w:r>
      <w:r w:rsidRPr="002253E8">
        <w:rPr>
          <w:rFonts w:ascii="Book Antiqua" w:hAnsi="Book Antiqua"/>
          <w:color w:val="auto"/>
        </w:rPr>
        <w:t>.</w:t>
      </w:r>
      <w:r w:rsidR="005E0C68" w:rsidRPr="002253E8">
        <w:rPr>
          <w:rFonts w:ascii="Book Antiqua" w:hAnsi="Book Antiqua"/>
          <w:color w:val="auto"/>
        </w:rPr>
        <w:t xml:space="preserve"> AUC can range from 0.5 to 1.0</w:t>
      </w:r>
      <w:r w:rsidR="00A91250" w:rsidRPr="002253E8">
        <w:rPr>
          <w:rFonts w:ascii="Book Antiqua" w:hAnsi="Book Antiqua"/>
          <w:color w:val="auto"/>
        </w:rPr>
        <w:t>,</w:t>
      </w:r>
      <w:r w:rsidR="005E0C68" w:rsidRPr="002253E8">
        <w:rPr>
          <w:rFonts w:ascii="Book Antiqua" w:hAnsi="Book Antiqua"/>
          <w:color w:val="auto"/>
        </w:rPr>
        <w:t xml:space="preserve"> and a result of 1.0 indicates a perfect discriminatory ability. An AUC value &gt; 0.8 is considered good, a range between 0.60-0.80 is considered as moderate, and an AUC value &lt; 0.60 is regarded as poor. </w:t>
      </w:r>
      <w:r w:rsidRPr="002253E8">
        <w:rPr>
          <w:rFonts w:ascii="Book Antiqua" w:hAnsi="Book Antiqua"/>
          <w:color w:val="auto"/>
        </w:rPr>
        <w:t>The ROC curve was used to display the optimal cut-off point when sensitivity and specificity reached an optimum for both values, by which the point on the ROC curved line was closest to the upper left corner on the curve.</w:t>
      </w:r>
      <w:r w:rsidR="005E0C68" w:rsidRPr="002253E8">
        <w:rPr>
          <w:rFonts w:ascii="Book Antiqua" w:hAnsi="Book Antiqua"/>
          <w:color w:val="auto"/>
        </w:rPr>
        <w:t xml:space="preserve"> Statistical analysis was performed </w:t>
      </w:r>
      <w:r w:rsidR="00A91250" w:rsidRPr="002253E8">
        <w:rPr>
          <w:rFonts w:ascii="Book Antiqua" w:hAnsi="Book Antiqua"/>
          <w:color w:val="auto"/>
        </w:rPr>
        <w:t>using</w:t>
      </w:r>
      <w:r w:rsidR="005E0C68" w:rsidRPr="002253E8">
        <w:rPr>
          <w:rFonts w:ascii="Book Antiqua" w:hAnsi="Book Antiqua"/>
          <w:color w:val="auto"/>
        </w:rPr>
        <w:t xml:space="preserve"> the SPSS program for Windows, version 17.0</w:t>
      </w:r>
      <w:r w:rsidR="00A91250" w:rsidRPr="002253E8">
        <w:rPr>
          <w:rFonts w:ascii="Book Antiqua" w:hAnsi="Book Antiqua"/>
          <w:color w:val="auto"/>
        </w:rPr>
        <w:t xml:space="preserve"> (Chicago, IL, United States)</w:t>
      </w:r>
      <w:r w:rsidR="005E0C68" w:rsidRPr="002253E8">
        <w:rPr>
          <w:rFonts w:ascii="Book Antiqua" w:hAnsi="Book Antiqua"/>
          <w:color w:val="auto"/>
        </w:rPr>
        <w:t xml:space="preserve">. Continuous variables are presented as mean ± </w:t>
      </w:r>
      <w:r w:rsidR="00A91250" w:rsidRPr="002253E8">
        <w:rPr>
          <w:rFonts w:ascii="Book Antiqua" w:hAnsi="Book Antiqua"/>
          <w:color w:val="auto"/>
        </w:rPr>
        <w:t>standard deviation (</w:t>
      </w:r>
      <w:r w:rsidR="005E0C68" w:rsidRPr="002253E8">
        <w:rPr>
          <w:rFonts w:ascii="Book Antiqua" w:hAnsi="Book Antiqua"/>
          <w:color w:val="auto"/>
        </w:rPr>
        <w:t>SD</w:t>
      </w:r>
      <w:r w:rsidR="00A91250" w:rsidRPr="002253E8">
        <w:rPr>
          <w:rFonts w:ascii="Book Antiqua" w:hAnsi="Book Antiqua"/>
          <w:color w:val="auto"/>
        </w:rPr>
        <w:t>)</w:t>
      </w:r>
      <w:r w:rsidR="005E0C68" w:rsidRPr="002253E8">
        <w:rPr>
          <w:rFonts w:ascii="Book Antiqua" w:hAnsi="Book Antiqua"/>
          <w:color w:val="auto"/>
        </w:rPr>
        <w:t xml:space="preserve"> or median (min-max)</w:t>
      </w:r>
      <w:r w:rsidR="00A91250" w:rsidRPr="002253E8">
        <w:rPr>
          <w:rFonts w:ascii="Book Antiqua" w:hAnsi="Book Antiqua"/>
          <w:color w:val="auto"/>
        </w:rPr>
        <w:t>,</w:t>
      </w:r>
      <w:r w:rsidR="005E0C68" w:rsidRPr="002253E8">
        <w:rPr>
          <w:rFonts w:ascii="Book Antiqua" w:hAnsi="Book Antiqua"/>
          <w:color w:val="auto"/>
        </w:rPr>
        <w:t xml:space="preserve"> and categorical variables are presented as absolute numbers and percentage. Data were checked for normality before statistical analysis. Normally distributed continuous variables were compared using the unpaired t-test, whereas the Mann-Whitney U-test was used for those variables that were not normally distributed. Categorical variables were analyzed using either the chi square test or Fisher’s exact test.</w:t>
      </w:r>
      <w:bookmarkEnd w:id="215"/>
    </w:p>
    <w:p w14:paraId="51BF45E2" w14:textId="625BF3F2" w:rsidR="00B82A58" w:rsidRPr="002253E8" w:rsidRDefault="00B82A58" w:rsidP="00CA2942">
      <w:pPr>
        <w:pStyle w:val="Body"/>
        <w:adjustRightInd w:val="0"/>
        <w:snapToGrid w:val="0"/>
        <w:spacing w:line="360" w:lineRule="auto"/>
        <w:ind w:firstLine="288"/>
        <w:jc w:val="both"/>
        <w:rPr>
          <w:rFonts w:ascii="Book Antiqua" w:hAnsi="Book Antiqua"/>
          <w:color w:val="auto"/>
          <w:sz w:val="24"/>
          <w:szCs w:val="24"/>
          <w:u w:color="000000"/>
        </w:rPr>
      </w:pPr>
      <w:r w:rsidRPr="002253E8">
        <w:rPr>
          <w:rFonts w:ascii="Book Antiqua" w:hAnsi="Book Antiqua"/>
          <w:color w:val="auto"/>
          <w:sz w:val="24"/>
          <w:szCs w:val="24"/>
          <w:u w:color="000000"/>
        </w:rPr>
        <w:t xml:space="preserve">In previous studies of </w:t>
      </w:r>
      <w:proofErr w:type="spellStart"/>
      <w:r w:rsidRPr="002253E8">
        <w:rPr>
          <w:rFonts w:ascii="Book Antiqua" w:hAnsi="Book Antiqua"/>
          <w:color w:val="auto"/>
          <w:sz w:val="24"/>
          <w:szCs w:val="24"/>
          <w:u w:color="000000"/>
        </w:rPr>
        <w:t>perforative</w:t>
      </w:r>
      <w:proofErr w:type="spellEnd"/>
      <w:r w:rsidRPr="002253E8">
        <w:rPr>
          <w:rFonts w:ascii="Book Antiqua" w:hAnsi="Book Antiqua"/>
          <w:color w:val="auto"/>
          <w:sz w:val="24"/>
          <w:szCs w:val="24"/>
          <w:u w:color="000000"/>
        </w:rPr>
        <w:t xml:space="preserve"> </w:t>
      </w:r>
      <w:proofErr w:type="gramStart"/>
      <w:r w:rsidRPr="002253E8">
        <w:rPr>
          <w:rFonts w:ascii="Book Antiqua" w:hAnsi="Book Antiqua"/>
          <w:color w:val="auto"/>
          <w:sz w:val="24"/>
          <w:szCs w:val="24"/>
          <w:u w:color="000000"/>
        </w:rPr>
        <w:t>peritonitis</w:t>
      </w:r>
      <w:r w:rsidR="00A66F13" w:rsidRPr="002253E8">
        <w:rPr>
          <w:rFonts w:ascii="Book Antiqua" w:hAnsi="Book Antiqua"/>
          <w:color w:val="auto"/>
          <w:sz w:val="24"/>
          <w:szCs w:val="24"/>
          <w:vertAlign w:val="superscript"/>
        </w:rPr>
        <w:t>[</w:t>
      </w:r>
      <w:proofErr w:type="gramEnd"/>
      <w:r w:rsidR="00A66F13" w:rsidRPr="002253E8">
        <w:rPr>
          <w:rFonts w:ascii="Book Antiqua" w:hAnsi="Book Antiqua"/>
          <w:color w:val="auto"/>
          <w:sz w:val="24"/>
          <w:szCs w:val="24"/>
          <w:vertAlign w:val="superscript"/>
        </w:rPr>
        <w:t>13]</w:t>
      </w:r>
      <w:r w:rsidRPr="002253E8">
        <w:rPr>
          <w:rFonts w:ascii="Book Antiqua" w:hAnsi="Book Antiqua"/>
          <w:color w:val="auto"/>
          <w:sz w:val="24"/>
          <w:szCs w:val="24"/>
          <w:u w:color="000000"/>
        </w:rPr>
        <w:t xml:space="preserve">, it was found that the sensitivity of APACHE-II was 87.5% at cut off value 16–20. For the sample size calculation, using a two tailed alpha value (0.05) and a beta value (0.2), 150 patients would have been sufficient to detect a significant difference of 10% between </w:t>
      </w:r>
      <w:r w:rsidR="003C423C" w:rsidRPr="002253E8">
        <w:rPr>
          <w:rFonts w:ascii="Book Antiqua" w:hAnsi="Book Antiqua"/>
          <w:color w:val="auto"/>
          <w:sz w:val="24"/>
          <w:szCs w:val="24"/>
          <w:u w:color="000000"/>
        </w:rPr>
        <w:t>APACHE-II</w:t>
      </w:r>
      <w:r w:rsidRPr="002253E8">
        <w:rPr>
          <w:rFonts w:ascii="Book Antiqua" w:hAnsi="Book Antiqua"/>
          <w:color w:val="auto"/>
          <w:sz w:val="24"/>
          <w:szCs w:val="24"/>
          <w:u w:color="000000"/>
        </w:rPr>
        <w:t xml:space="preserve"> and P-POSSUM scoring systems in predicting postoperative mortality in patients undergoing emergency laparotomy. Thus</w:t>
      </w:r>
      <w:r w:rsidR="00FE6E9C"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our sample size of 157 appears to be adequate to assess if there is any difference between the two scoring systems to predict mortality.</w:t>
      </w:r>
    </w:p>
    <w:p w14:paraId="7E71BEF8" w14:textId="77777777" w:rsidR="00FE6E9C" w:rsidRPr="002253E8" w:rsidRDefault="00FE6E9C" w:rsidP="009E6272">
      <w:pPr>
        <w:pStyle w:val="Body"/>
        <w:adjustRightInd w:val="0"/>
        <w:snapToGrid w:val="0"/>
        <w:spacing w:line="360" w:lineRule="auto"/>
        <w:jc w:val="both"/>
        <w:rPr>
          <w:rFonts w:ascii="Book Antiqua" w:eastAsia="Times New Roman" w:hAnsi="Book Antiqua" w:cs="Times New Roman"/>
          <w:color w:val="auto"/>
          <w:sz w:val="24"/>
          <w:szCs w:val="24"/>
          <w:u w:color="000000"/>
        </w:rPr>
      </w:pPr>
    </w:p>
    <w:p w14:paraId="31E8C45F" w14:textId="6E86C35B" w:rsidR="00B82A58" w:rsidRPr="002253E8" w:rsidRDefault="00FE6E9C" w:rsidP="009E6272">
      <w:pPr>
        <w:adjustRightInd w:val="0"/>
        <w:snapToGrid w:val="0"/>
        <w:spacing w:line="360" w:lineRule="auto"/>
        <w:rPr>
          <w:rFonts w:ascii="Book Antiqua" w:hAnsi="Book Antiqua"/>
          <w:b/>
          <w:bCs/>
          <w:sz w:val="24"/>
        </w:rPr>
      </w:pPr>
      <w:r w:rsidRPr="002253E8">
        <w:rPr>
          <w:rFonts w:ascii="Book Antiqua" w:hAnsi="Book Antiqua"/>
          <w:b/>
          <w:bCs/>
          <w:sz w:val="24"/>
        </w:rPr>
        <w:t>RESULTS</w:t>
      </w:r>
    </w:p>
    <w:p w14:paraId="49C23F1C" w14:textId="419A2A0A" w:rsidR="00B82A58" w:rsidRPr="002253E8" w:rsidRDefault="00B82A58" w:rsidP="009E6272">
      <w:pPr>
        <w:pStyle w:val="BodyA"/>
        <w:adjustRightInd w:val="0"/>
        <w:snapToGrid w:val="0"/>
        <w:spacing w:line="360" w:lineRule="auto"/>
        <w:jc w:val="both"/>
        <w:rPr>
          <w:rFonts w:ascii="Book Antiqua" w:eastAsia="Times New Roman" w:hAnsi="Book Antiqua" w:cs="Times New Roman"/>
          <w:color w:val="auto"/>
          <w:sz w:val="24"/>
          <w:szCs w:val="24"/>
        </w:rPr>
      </w:pPr>
      <w:bookmarkStart w:id="216" w:name="_Hlk12395293"/>
      <w:r w:rsidRPr="002253E8">
        <w:rPr>
          <w:rFonts w:ascii="Book Antiqua" w:hAnsi="Book Antiqua"/>
          <w:color w:val="auto"/>
          <w:sz w:val="24"/>
          <w:szCs w:val="24"/>
        </w:rPr>
        <w:t>A total of 159 patients met the inclusion criteria. Two patients sought referral to a higher cent</w:t>
      </w:r>
      <w:r w:rsidR="00A91250" w:rsidRPr="002253E8">
        <w:rPr>
          <w:rFonts w:ascii="Book Antiqua" w:hAnsi="Book Antiqua"/>
          <w:color w:val="auto"/>
          <w:sz w:val="24"/>
          <w:szCs w:val="24"/>
        </w:rPr>
        <w:t>er</w:t>
      </w:r>
      <w:r w:rsidRPr="002253E8">
        <w:rPr>
          <w:rFonts w:ascii="Book Antiqua" w:hAnsi="Book Antiqua"/>
          <w:color w:val="auto"/>
          <w:sz w:val="24"/>
          <w:szCs w:val="24"/>
        </w:rPr>
        <w:t xml:space="preserve"> and were lost on follow up</w:t>
      </w:r>
      <w:r w:rsidR="00A91250" w:rsidRPr="002253E8">
        <w:rPr>
          <w:rFonts w:ascii="Book Antiqua" w:hAnsi="Book Antiqua"/>
          <w:color w:val="auto"/>
          <w:sz w:val="24"/>
          <w:szCs w:val="24"/>
        </w:rPr>
        <w:t xml:space="preserve"> and</w:t>
      </w:r>
      <w:r w:rsidRPr="002253E8">
        <w:rPr>
          <w:rFonts w:ascii="Book Antiqua" w:hAnsi="Book Antiqua"/>
          <w:color w:val="auto"/>
          <w:sz w:val="24"/>
          <w:szCs w:val="24"/>
        </w:rPr>
        <w:t xml:space="preserve"> were excluded from the study.</w:t>
      </w:r>
    </w:p>
    <w:p w14:paraId="3BFC03C4" w14:textId="2AC4C99F" w:rsidR="00B82A58" w:rsidRPr="002253E8" w:rsidRDefault="00B82A58" w:rsidP="00CA2942">
      <w:pPr>
        <w:pStyle w:val="BodyA"/>
        <w:adjustRightInd w:val="0"/>
        <w:snapToGrid w:val="0"/>
        <w:spacing w:line="360" w:lineRule="auto"/>
        <w:ind w:firstLineChars="100" w:firstLine="240"/>
        <w:jc w:val="both"/>
        <w:rPr>
          <w:rFonts w:ascii="Book Antiqua" w:hAnsi="Book Antiqua"/>
          <w:color w:val="auto"/>
          <w:sz w:val="24"/>
          <w:szCs w:val="24"/>
        </w:rPr>
      </w:pPr>
      <w:r w:rsidRPr="002F1FE2">
        <w:rPr>
          <w:rFonts w:ascii="Book Antiqua" w:hAnsi="Book Antiqua"/>
          <w:color w:val="auto"/>
          <w:sz w:val="24"/>
          <w:szCs w:val="24"/>
        </w:rPr>
        <w:t>Of the total 157 studied patients</w:t>
      </w:r>
      <w:r w:rsidR="00A91250" w:rsidRPr="002F1FE2">
        <w:rPr>
          <w:rFonts w:ascii="Book Antiqua" w:hAnsi="Book Antiqua"/>
          <w:color w:val="auto"/>
          <w:sz w:val="24"/>
          <w:szCs w:val="24"/>
        </w:rPr>
        <w:t>,</w:t>
      </w:r>
      <w:r w:rsidRPr="002253E8">
        <w:rPr>
          <w:rFonts w:ascii="Book Antiqua" w:hAnsi="Book Antiqua"/>
          <w:color w:val="auto"/>
          <w:sz w:val="24"/>
          <w:szCs w:val="24"/>
        </w:rPr>
        <w:t xml:space="preserve"> 89 had </w:t>
      </w:r>
      <w:proofErr w:type="spellStart"/>
      <w:r w:rsidRPr="002253E8">
        <w:rPr>
          <w:rFonts w:ascii="Book Antiqua" w:hAnsi="Book Antiqua"/>
          <w:color w:val="auto"/>
          <w:sz w:val="24"/>
          <w:szCs w:val="24"/>
        </w:rPr>
        <w:t>perforative</w:t>
      </w:r>
      <w:proofErr w:type="spellEnd"/>
      <w:r w:rsidRPr="002253E8">
        <w:rPr>
          <w:rFonts w:ascii="Book Antiqua" w:hAnsi="Book Antiqua"/>
          <w:color w:val="auto"/>
          <w:sz w:val="24"/>
          <w:szCs w:val="24"/>
        </w:rPr>
        <w:t xml:space="preserve"> peritonitis, 57 had intestinal obstruction</w:t>
      </w:r>
      <w:r w:rsidR="00A91250" w:rsidRPr="002253E8">
        <w:rPr>
          <w:rFonts w:ascii="Book Antiqua" w:hAnsi="Book Antiqua"/>
          <w:color w:val="auto"/>
          <w:sz w:val="24"/>
          <w:szCs w:val="24"/>
        </w:rPr>
        <w:t>,</w:t>
      </w:r>
      <w:r w:rsidRPr="002253E8">
        <w:rPr>
          <w:rFonts w:ascii="Book Antiqua" w:hAnsi="Book Antiqua"/>
          <w:color w:val="auto"/>
          <w:sz w:val="24"/>
          <w:szCs w:val="24"/>
        </w:rPr>
        <w:t xml:space="preserve"> and 11 were operated because of other reasons </w:t>
      </w:r>
      <w:r w:rsidR="00A91250" w:rsidRPr="002253E8">
        <w:rPr>
          <w:rFonts w:ascii="Book Antiqua" w:hAnsi="Book Antiqua"/>
          <w:color w:val="auto"/>
          <w:sz w:val="24"/>
          <w:szCs w:val="24"/>
        </w:rPr>
        <w:t xml:space="preserve">that </w:t>
      </w:r>
      <w:r w:rsidRPr="002253E8">
        <w:rPr>
          <w:rFonts w:ascii="Book Antiqua" w:hAnsi="Book Antiqua"/>
          <w:color w:val="auto"/>
          <w:sz w:val="24"/>
          <w:szCs w:val="24"/>
        </w:rPr>
        <w:t>included pancreatitis</w:t>
      </w:r>
      <w:r w:rsidR="00EE5A72" w:rsidRPr="002253E8">
        <w:rPr>
          <w:rFonts w:ascii="Book Antiqua" w:hAnsi="Book Antiqua"/>
          <w:color w:val="auto"/>
          <w:sz w:val="24"/>
          <w:szCs w:val="24"/>
        </w:rPr>
        <w:t xml:space="preserve"> </w:t>
      </w:r>
      <w:r w:rsidRPr="002253E8">
        <w:rPr>
          <w:rFonts w:ascii="Book Antiqua" w:hAnsi="Book Antiqua"/>
          <w:color w:val="auto"/>
          <w:sz w:val="24"/>
          <w:szCs w:val="24"/>
        </w:rPr>
        <w:t>(4), cholecystitis</w:t>
      </w:r>
      <w:r w:rsidR="00EE5A72" w:rsidRPr="002253E8">
        <w:rPr>
          <w:rFonts w:ascii="Book Antiqua" w:hAnsi="Book Antiqua"/>
          <w:color w:val="auto"/>
          <w:sz w:val="24"/>
          <w:szCs w:val="24"/>
        </w:rPr>
        <w:t xml:space="preserve"> </w:t>
      </w:r>
      <w:r w:rsidRPr="002253E8">
        <w:rPr>
          <w:rFonts w:ascii="Book Antiqua" w:hAnsi="Book Antiqua"/>
          <w:color w:val="auto"/>
          <w:sz w:val="24"/>
          <w:szCs w:val="24"/>
        </w:rPr>
        <w:t>(2), ruptured liver abscess</w:t>
      </w:r>
      <w:r w:rsidR="00EE5A72" w:rsidRPr="002253E8">
        <w:rPr>
          <w:rFonts w:ascii="Book Antiqua" w:hAnsi="Book Antiqua"/>
          <w:color w:val="auto"/>
          <w:sz w:val="24"/>
          <w:szCs w:val="24"/>
        </w:rPr>
        <w:t xml:space="preserve"> </w:t>
      </w:r>
      <w:r w:rsidRPr="002253E8">
        <w:rPr>
          <w:rFonts w:ascii="Book Antiqua" w:hAnsi="Book Antiqua"/>
          <w:color w:val="auto"/>
          <w:sz w:val="24"/>
          <w:szCs w:val="24"/>
        </w:rPr>
        <w:t>(1), liver hematoma</w:t>
      </w:r>
      <w:r w:rsidR="00EE5A72" w:rsidRPr="002253E8">
        <w:rPr>
          <w:rFonts w:ascii="Book Antiqua" w:hAnsi="Book Antiqua"/>
          <w:color w:val="auto"/>
          <w:sz w:val="24"/>
          <w:szCs w:val="24"/>
        </w:rPr>
        <w:t xml:space="preserve"> </w:t>
      </w:r>
      <w:r w:rsidRPr="002253E8">
        <w:rPr>
          <w:rFonts w:ascii="Book Antiqua" w:hAnsi="Book Antiqua"/>
          <w:color w:val="auto"/>
          <w:sz w:val="24"/>
          <w:szCs w:val="24"/>
        </w:rPr>
        <w:t>(1), rectal prolapsed (1), empyema gall bladder</w:t>
      </w:r>
      <w:r w:rsidR="00A91250" w:rsidRPr="002253E8">
        <w:rPr>
          <w:rFonts w:ascii="Book Antiqua" w:hAnsi="Book Antiqua"/>
          <w:color w:val="auto"/>
          <w:sz w:val="24"/>
          <w:szCs w:val="24"/>
        </w:rPr>
        <w:t xml:space="preserve"> </w:t>
      </w:r>
      <w:r w:rsidRPr="002253E8">
        <w:rPr>
          <w:rFonts w:ascii="Book Antiqua" w:hAnsi="Book Antiqua"/>
          <w:color w:val="auto"/>
          <w:sz w:val="24"/>
          <w:szCs w:val="24"/>
        </w:rPr>
        <w:t>(1)</w:t>
      </w:r>
      <w:r w:rsidR="00A91250" w:rsidRPr="002253E8">
        <w:rPr>
          <w:rFonts w:ascii="Book Antiqua" w:hAnsi="Book Antiqua"/>
          <w:color w:val="auto"/>
          <w:sz w:val="24"/>
          <w:szCs w:val="24"/>
        </w:rPr>
        <w:t>,</w:t>
      </w:r>
      <w:r w:rsidRPr="002253E8">
        <w:rPr>
          <w:rFonts w:ascii="Book Antiqua" w:hAnsi="Book Antiqua"/>
          <w:color w:val="auto"/>
          <w:sz w:val="24"/>
          <w:szCs w:val="24"/>
        </w:rPr>
        <w:t xml:space="preserve"> and spontaneous </w:t>
      </w:r>
      <w:proofErr w:type="spellStart"/>
      <w:r w:rsidRPr="002253E8">
        <w:rPr>
          <w:rFonts w:ascii="Book Antiqua" w:hAnsi="Book Antiqua"/>
          <w:color w:val="auto"/>
          <w:sz w:val="24"/>
          <w:szCs w:val="24"/>
        </w:rPr>
        <w:t>hemoperiton</w:t>
      </w:r>
      <w:r w:rsidR="00A91250" w:rsidRPr="002253E8">
        <w:rPr>
          <w:rFonts w:ascii="Book Antiqua" w:hAnsi="Book Antiqua"/>
          <w:color w:val="auto"/>
          <w:sz w:val="24"/>
          <w:szCs w:val="24"/>
        </w:rPr>
        <w:t>e</w:t>
      </w:r>
      <w:r w:rsidRPr="002253E8">
        <w:rPr>
          <w:rFonts w:ascii="Book Antiqua" w:hAnsi="Book Antiqua"/>
          <w:color w:val="auto"/>
          <w:sz w:val="24"/>
          <w:szCs w:val="24"/>
        </w:rPr>
        <w:t>um</w:t>
      </w:r>
      <w:proofErr w:type="spellEnd"/>
      <w:r w:rsidRPr="002253E8">
        <w:rPr>
          <w:rFonts w:ascii="Book Antiqua" w:hAnsi="Book Antiqua"/>
          <w:color w:val="auto"/>
          <w:sz w:val="24"/>
          <w:szCs w:val="24"/>
        </w:rPr>
        <w:t xml:space="preserve"> because of thrombocytopenia</w:t>
      </w:r>
      <w:r w:rsidR="00EE5A72" w:rsidRPr="002253E8">
        <w:rPr>
          <w:rFonts w:ascii="Book Antiqua" w:hAnsi="Book Antiqua"/>
          <w:color w:val="auto"/>
          <w:sz w:val="24"/>
          <w:szCs w:val="24"/>
        </w:rPr>
        <w:t xml:space="preserve"> </w:t>
      </w:r>
      <w:r w:rsidRPr="002253E8">
        <w:rPr>
          <w:rFonts w:ascii="Book Antiqua" w:hAnsi="Book Antiqua"/>
          <w:color w:val="auto"/>
          <w:sz w:val="24"/>
          <w:szCs w:val="24"/>
        </w:rPr>
        <w:t>(1).</w:t>
      </w:r>
    </w:p>
    <w:p w14:paraId="4E2953F0" w14:textId="7BE82012" w:rsidR="00B82A58" w:rsidRPr="002253E8" w:rsidRDefault="00B82A58" w:rsidP="009E6272">
      <w:pPr>
        <w:pStyle w:val="BodyA"/>
        <w:widowControl w:val="0"/>
        <w:adjustRightInd w:val="0"/>
        <w:snapToGrid w:val="0"/>
        <w:spacing w:line="360" w:lineRule="auto"/>
        <w:ind w:firstLineChars="100" w:firstLine="240"/>
        <w:jc w:val="both"/>
        <w:rPr>
          <w:rFonts w:ascii="Book Antiqua" w:hAnsi="Book Antiqua"/>
          <w:color w:val="auto"/>
          <w:sz w:val="24"/>
          <w:szCs w:val="24"/>
        </w:rPr>
      </w:pPr>
      <w:r w:rsidRPr="002253E8">
        <w:rPr>
          <w:rFonts w:ascii="Book Antiqua" w:hAnsi="Book Antiqua" w:cs="Times New Roman"/>
          <w:color w:val="auto"/>
          <w:sz w:val="24"/>
          <w:szCs w:val="24"/>
        </w:rPr>
        <w:t>The age of the patients ranged from 18 to 82 years. Of the 157 analyzed patients</w:t>
      </w:r>
      <w:r w:rsidR="003C423C" w:rsidRPr="002253E8">
        <w:rPr>
          <w:rFonts w:ascii="Book Antiqua" w:hAnsi="Book Antiqua" w:cs="Times New Roman"/>
          <w:color w:val="auto"/>
          <w:sz w:val="24"/>
          <w:szCs w:val="24"/>
        </w:rPr>
        <w:t>,</w:t>
      </w:r>
      <w:r w:rsidRPr="002253E8">
        <w:rPr>
          <w:rFonts w:ascii="Book Antiqua" w:hAnsi="Book Antiqua" w:cs="Times New Roman"/>
          <w:color w:val="auto"/>
          <w:sz w:val="24"/>
          <w:szCs w:val="24"/>
        </w:rPr>
        <w:t xml:space="preserve"> 99 (63.1%) were male and 58 (36.9%) were females. Twenty</w:t>
      </w:r>
      <w:r w:rsidR="00FE6E9C" w:rsidRPr="002253E8">
        <w:rPr>
          <w:rFonts w:ascii="Book Antiqua" w:hAnsi="Book Antiqua" w:cs="Times New Roman"/>
          <w:color w:val="auto"/>
          <w:sz w:val="24"/>
          <w:szCs w:val="24"/>
        </w:rPr>
        <w:t>-</w:t>
      </w:r>
      <w:r w:rsidRPr="002253E8">
        <w:rPr>
          <w:rFonts w:ascii="Book Antiqua" w:hAnsi="Book Antiqua" w:cs="Times New Roman"/>
          <w:color w:val="auto"/>
          <w:sz w:val="24"/>
          <w:szCs w:val="24"/>
        </w:rPr>
        <w:t>three (14.6%) of the total patients analyzed died</w:t>
      </w:r>
      <w:r w:rsidR="003C423C" w:rsidRPr="002253E8">
        <w:rPr>
          <w:rFonts w:ascii="Book Antiqua" w:hAnsi="Book Antiqua" w:cs="Times New Roman"/>
          <w:color w:val="auto"/>
          <w:sz w:val="24"/>
          <w:szCs w:val="24"/>
        </w:rPr>
        <w:t>,</w:t>
      </w:r>
      <w:r w:rsidRPr="002253E8">
        <w:rPr>
          <w:rFonts w:ascii="Book Antiqua" w:hAnsi="Book Antiqua" w:cs="Times New Roman"/>
          <w:color w:val="auto"/>
          <w:sz w:val="24"/>
          <w:szCs w:val="24"/>
        </w:rPr>
        <w:t xml:space="preserve"> and 134 (85.4%) survived. </w:t>
      </w:r>
      <w:r w:rsidRPr="002253E8">
        <w:rPr>
          <w:rFonts w:ascii="Book Antiqua" w:hAnsi="Book Antiqua"/>
          <w:color w:val="auto"/>
          <w:sz w:val="24"/>
          <w:szCs w:val="24"/>
        </w:rPr>
        <w:t>The mean</w:t>
      </w:r>
      <w:r w:rsidR="00F04312" w:rsidRPr="002253E8">
        <w:rPr>
          <w:rFonts w:ascii="Book Antiqua" w:hAnsi="Book Antiqua"/>
          <w:color w:val="auto"/>
          <w:sz w:val="24"/>
          <w:szCs w:val="24"/>
        </w:rPr>
        <w:t xml:space="preserve"> </w:t>
      </w:r>
      <w:r w:rsidRPr="002253E8">
        <w:rPr>
          <w:rFonts w:ascii="Book Antiqua" w:hAnsi="Book Antiqua"/>
          <w:color w:val="auto"/>
          <w:sz w:val="24"/>
          <w:szCs w:val="24"/>
        </w:rPr>
        <w:t>±</w:t>
      </w:r>
      <w:r w:rsidR="00FE6E9C" w:rsidRPr="002253E8">
        <w:rPr>
          <w:rFonts w:ascii="Book Antiqua" w:hAnsi="Book Antiqua"/>
          <w:color w:val="auto"/>
          <w:sz w:val="24"/>
          <w:szCs w:val="24"/>
        </w:rPr>
        <w:t xml:space="preserve"> </w:t>
      </w:r>
      <w:r w:rsidRPr="002253E8">
        <w:rPr>
          <w:rFonts w:ascii="Book Antiqua" w:hAnsi="Book Antiqua"/>
          <w:color w:val="auto"/>
          <w:sz w:val="24"/>
          <w:szCs w:val="24"/>
        </w:rPr>
        <w:t>SD of LOS was 10.18 ±</w:t>
      </w:r>
      <w:r w:rsidR="00DF69C9" w:rsidRPr="002253E8">
        <w:rPr>
          <w:rFonts w:ascii="Book Antiqua" w:hAnsi="Book Antiqua"/>
          <w:color w:val="auto"/>
          <w:sz w:val="24"/>
          <w:szCs w:val="24"/>
        </w:rPr>
        <w:t xml:space="preserve"> </w:t>
      </w:r>
      <w:r w:rsidRPr="002253E8">
        <w:rPr>
          <w:rFonts w:ascii="Book Antiqua" w:hAnsi="Book Antiqua"/>
          <w:color w:val="auto"/>
          <w:sz w:val="24"/>
          <w:szCs w:val="24"/>
        </w:rPr>
        <w:t>8.24 and ranged from 1 to 70 d. Sixty</w:t>
      </w:r>
      <w:r w:rsidR="00FE6E9C" w:rsidRPr="002253E8">
        <w:rPr>
          <w:rFonts w:ascii="Book Antiqua" w:hAnsi="Book Antiqua"/>
          <w:color w:val="auto"/>
          <w:sz w:val="24"/>
          <w:szCs w:val="24"/>
        </w:rPr>
        <w:t>-</w:t>
      </w:r>
      <w:r w:rsidRPr="002253E8">
        <w:rPr>
          <w:rFonts w:ascii="Book Antiqua" w:hAnsi="Book Antiqua"/>
          <w:color w:val="auto"/>
          <w:sz w:val="24"/>
          <w:szCs w:val="24"/>
        </w:rPr>
        <w:t xml:space="preserve">three patients (40.1%) required postoperative </w:t>
      </w:r>
      <w:proofErr w:type="spellStart"/>
      <w:r w:rsidRPr="002253E8">
        <w:rPr>
          <w:rFonts w:ascii="Book Antiqua" w:hAnsi="Book Antiqua"/>
          <w:color w:val="auto"/>
          <w:sz w:val="24"/>
          <w:szCs w:val="24"/>
        </w:rPr>
        <w:t>ventilatory</w:t>
      </w:r>
      <w:proofErr w:type="spellEnd"/>
      <w:r w:rsidRPr="002253E8">
        <w:rPr>
          <w:rFonts w:ascii="Book Antiqua" w:hAnsi="Book Antiqua"/>
          <w:color w:val="auto"/>
          <w:sz w:val="24"/>
          <w:szCs w:val="24"/>
        </w:rPr>
        <w:t xml:space="preserve"> support, 48 (30.6%) required perioperative ionotropic support</w:t>
      </w:r>
      <w:r w:rsidR="003C423C" w:rsidRPr="002253E8">
        <w:rPr>
          <w:rFonts w:ascii="Book Antiqua" w:hAnsi="Book Antiqua"/>
          <w:color w:val="auto"/>
          <w:sz w:val="24"/>
          <w:szCs w:val="24"/>
        </w:rPr>
        <w:t>,</w:t>
      </w:r>
      <w:r w:rsidRPr="002253E8">
        <w:rPr>
          <w:rFonts w:ascii="Book Antiqua" w:hAnsi="Book Antiqua"/>
          <w:color w:val="auto"/>
          <w:sz w:val="24"/>
          <w:szCs w:val="24"/>
        </w:rPr>
        <w:t xml:space="preserve"> and 32 (20.4%) developed AKI in the postoperative period. Four out of the 157 analyzed patients required re-exploration. A total of </w:t>
      </w:r>
      <w:r w:rsidR="003C423C" w:rsidRPr="002253E8">
        <w:rPr>
          <w:rFonts w:ascii="Book Antiqua" w:hAnsi="Book Antiqua"/>
          <w:color w:val="auto"/>
          <w:sz w:val="24"/>
          <w:szCs w:val="24"/>
        </w:rPr>
        <w:t>eight</w:t>
      </w:r>
      <w:r w:rsidRPr="002253E8">
        <w:rPr>
          <w:rFonts w:ascii="Book Antiqua" w:hAnsi="Book Antiqua"/>
          <w:color w:val="auto"/>
          <w:sz w:val="24"/>
          <w:szCs w:val="24"/>
        </w:rPr>
        <w:t xml:space="preserve"> patients developed postoperative cardiac morbidity.</w:t>
      </w:r>
    </w:p>
    <w:p w14:paraId="228600F2" w14:textId="2039C239" w:rsidR="00B82A58" w:rsidRPr="002253E8" w:rsidRDefault="00B82A58" w:rsidP="009E6272">
      <w:pPr>
        <w:pStyle w:val="BodyA"/>
        <w:widowControl w:val="0"/>
        <w:adjustRightInd w:val="0"/>
        <w:snapToGrid w:val="0"/>
        <w:spacing w:line="360" w:lineRule="auto"/>
        <w:ind w:firstLineChars="200" w:firstLine="480"/>
        <w:jc w:val="both"/>
        <w:rPr>
          <w:rFonts w:ascii="Book Antiqua" w:hAnsi="Book Antiqua"/>
          <w:color w:val="auto"/>
          <w:sz w:val="24"/>
          <w:szCs w:val="24"/>
        </w:rPr>
      </w:pPr>
      <w:r w:rsidRPr="002253E8">
        <w:rPr>
          <w:rFonts w:ascii="Book Antiqua" w:hAnsi="Book Antiqua"/>
          <w:color w:val="auto"/>
          <w:sz w:val="24"/>
          <w:szCs w:val="24"/>
        </w:rPr>
        <w:t xml:space="preserve">The </w:t>
      </w:r>
      <w:r w:rsidR="003C423C" w:rsidRPr="002253E8">
        <w:rPr>
          <w:rFonts w:ascii="Book Antiqua" w:hAnsi="Book Antiqua"/>
          <w:color w:val="auto"/>
          <w:sz w:val="24"/>
          <w:szCs w:val="24"/>
        </w:rPr>
        <w:t>m</w:t>
      </w:r>
      <w:r w:rsidRPr="002253E8">
        <w:rPr>
          <w:rFonts w:ascii="Book Antiqua" w:hAnsi="Book Antiqua"/>
          <w:color w:val="auto"/>
          <w:sz w:val="24"/>
          <w:szCs w:val="24"/>
        </w:rPr>
        <w:t xml:space="preserve">edian </w:t>
      </w:r>
      <w:r w:rsidR="003C423C" w:rsidRPr="002253E8">
        <w:rPr>
          <w:rFonts w:ascii="Book Antiqua" w:hAnsi="Book Antiqua"/>
          <w:color w:val="auto"/>
          <w:sz w:val="24"/>
          <w:szCs w:val="24"/>
        </w:rPr>
        <w:t>a</w:t>
      </w:r>
      <w:r w:rsidRPr="002253E8">
        <w:rPr>
          <w:rFonts w:ascii="Book Antiqua" w:hAnsi="Book Antiqua"/>
          <w:color w:val="auto"/>
          <w:sz w:val="24"/>
          <w:szCs w:val="24"/>
        </w:rPr>
        <w:t xml:space="preserve">ge </w:t>
      </w:r>
      <w:r w:rsidR="003C423C" w:rsidRPr="002253E8">
        <w:rPr>
          <w:rFonts w:ascii="Book Antiqua" w:hAnsi="Book Antiqua"/>
          <w:color w:val="auto"/>
          <w:sz w:val="24"/>
          <w:szCs w:val="24"/>
        </w:rPr>
        <w:t>[interquartile range (</w:t>
      </w:r>
      <w:r w:rsidRPr="002253E8">
        <w:rPr>
          <w:rFonts w:ascii="Book Antiqua" w:hAnsi="Book Antiqua"/>
          <w:color w:val="auto"/>
          <w:sz w:val="24"/>
          <w:szCs w:val="24"/>
        </w:rPr>
        <w:t>IQR</w:t>
      </w:r>
      <w:r w:rsidR="003C423C" w:rsidRPr="002253E8">
        <w:rPr>
          <w:rFonts w:ascii="Book Antiqua" w:hAnsi="Book Antiqua"/>
          <w:color w:val="auto"/>
          <w:sz w:val="24"/>
          <w:szCs w:val="24"/>
        </w:rPr>
        <w:t>)]</w:t>
      </w:r>
      <w:r w:rsidRPr="002253E8">
        <w:rPr>
          <w:rFonts w:ascii="Book Antiqua" w:hAnsi="Book Antiqua"/>
          <w:color w:val="auto"/>
          <w:sz w:val="24"/>
          <w:szCs w:val="24"/>
        </w:rPr>
        <w:t xml:space="preserve"> amongst the survivors was 46 (30-60) years and 60 (44-69) years for those who died in the postoperative period. The statistically significant </w:t>
      </w:r>
      <w:r w:rsidR="00EC7CFE" w:rsidRPr="002253E8">
        <w:rPr>
          <w:rFonts w:ascii="Book Antiqua" w:hAnsi="Book Antiqua"/>
          <w:i/>
          <w:iCs/>
          <w:color w:val="auto"/>
          <w:sz w:val="24"/>
          <w:szCs w:val="24"/>
        </w:rPr>
        <w:t>P</w:t>
      </w:r>
      <w:r w:rsidR="003C423C" w:rsidRPr="002253E8">
        <w:rPr>
          <w:rFonts w:ascii="Book Antiqua" w:hAnsi="Book Antiqua"/>
          <w:color w:val="auto"/>
          <w:sz w:val="24"/>
          <w:szCs w:val="24"/>
        </w:rPr>
        <w:t xml:space="preserve"> </w:t>
      </w:r>
      <w:r w:rsidRPr="002253E8">
        <w:rPr>
          <w:rFonts w:ascii="Book Antiqua" w:hAnsi="Book Antiqua"/>
          <w:color w:val="auto"/>
          <w:sz w:val="24"/>
          <w:szCs w:val="24"/>
        </w:rPr>
        <w:t>value (0.029) indicated that increasing age is associated with a higher risk of mortality. While 43.5% of the patients who died were males, 56.5% of the patients who died were females, indicating a statistically significant (</w:t>
      </w:r>
      <w:r w:rsidR="00DF69C9" w:rsidRPr="002253E8">
        <w:rPr>
          <w:rFonts w:ascii="Book Antiqua" w:hAnsi="Book Antiqua"/>
          <w:i/>
          <w:iCs/>
          <w:color w:val="auto"/>
          <w:sz w:val="24"/>
          <w:szCs w:val="24"/>
        </w:rPr>
        <w:t>P</w:t>
      </w:r>
      <w:r w:rsidR="008915F4" w:rsidRPr="002253E8">
        <w:rPr>
          <w:rFonts w:ascii="Book Antiqua" w:hAnsi="Book Antiqua"/>
          <w:i/>
          <w:iCs/>
          <w:color w:val="auto"/>
          <w:sz w:val="24"/>
          <w:szCs w:val="24"/>
        </w:rPr>
        <w:t xml:space="preserve"> =</w:t>
      </w:r>
      <w:r w:rsidRPr="002253E8">
        <w:rPr>
          <w:rFonts w:ascii="Book Antiqua" w:hAnsi="Book Antiqua"/>
          <w:color w:val="auto"/>
          <w:sz w:val="24"/>
          <w:szCs w:val="24"/>
        </w:rPr>
        <w:t xml:space="preserve"> 0.035) </w:t>
      </w:r>
      <w:r w:rsidR="003C423C" w:rsidRPr="002253E8">
        <w:rPr>
          <w:rFonts w:ascii="Book Antiqua" w:hAnsi="Book Antiqua"/>
          <w:color w:val="auto"/>
          <w:sz w:val="24"/>
          <w:szCs w:val="24"/>
        </w:rPr>
        <w:t xml:space="preserve">increased </w:t>
      </w:r>
      <w:r w:rsidRPr="002253E8">
        <w:rPr>
          <w:rFonts w:ascii="Book Antiqua" w:hAnsi="Book Antiqua"/>
          <w:color w:val="auto"/>
          <w:sz w:val="24"/>
          <w:szCs w:val="24"/>
        </w:rPr>
        <w:t xml:space="preserve">risk of mortality amongst female patients. </w:t>
      </w:r>
    </w:p>
    <w:p w14:paraId="09DF06D4" w14:textId="644CACE8" w:rsidR="00B82A58" w:rsidRPr="002253E8" w:rsidRDefault="00B82A58" w:rsidP="009E6272">
      <w:pPr>
        <w:pStyle w:val="Body"/>
        <w:adjustRightInd w:val="0"/>
        <w:snapToGrid w:val="0"/>
        <w:spacing w:line="360" w:lineRule="auto"/>
        <w:ind w:firstLineChars="100" w:firstLine="240"/>
        <w:jc w:val="both"/>
        <w:rPr>
          <w:rFonts w:ascii="Book Antiqua" w:hAnsi="Book Antiqua"/>
          <w:color w:val="auto"/>
          <w:sz w:val="24"/>
          <w:szCs w:val="24"/>
          <w:u w:color="000000"/>
        </w:rPr>
      </w:pPr>
      <w:r w:rsidRPr="002253E8">
        <w:rPr>
          <w:rFonts w:ascii="Book Antiqua" w:hAnsi="Book Antiqua"/>
          <w:color w:val="auto"/>
          <w:sz w:val="24"/>
          <w:szCs w:val="24"/>
          <w:u w:color="000000"/>
        </w:rPr>
        <w:t xml:space="preserve">While the </w:t>
      </w:r>
      <w:r w:rsidR="003C423C" w:rsidRPr="002253E8">
        <w:rPr>
          <w:rFonts w:ascii="Book Antiqua" w:hAnsi="Book Antiqua"/>
          <w:color w:val="auto"/>
          <w:sz w:val="24"/>
          <w:szCs w:val="24"/>
          <w:u w:color="000000"/>
        </w:rPr>
        <w:t>m</w:t>
      </w:r>
      <w:r w:rsidRPr="002253E8">
        <w:rPr>
          <w:rFonts w:ascii="Book Antiqua" w:hAnsi="Book Antiqua"/>
          <w:color w:val="auto"/>
          <w:sz w:val="24"/>
          <w:szCs w:val="24"/>
          <w:u w:color="000000"/>
        </w:rPr>
        <w:t>edian APACHE-II score amongst the patients who died in the postoperative period was 31</w:t>
      </w:r>
      <w:r w:rsidR="003C423C"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w:t>
      </w:r>
      <w:r w:rsidR="003C423C" w:rsidRPr="002253E8">
        <w:rPr>
          <w:rFonts w:ascii="Book Antiqua" w:hAnsi="Book Antiqua"/>
          <w:color w:val="auto"/>
          <w:sz w:val="24"/>
          <w:szCs w:val="24"/>
          <w:u w:color="000000"/>
        </w:rPr>
        <w:t>m</w:t>
      </w:r>
      <w:r w:rsidRPr="002253E8">
        <w:rPr>
          <w:rFonts w:ascii="Book Antiqua" w:hAnsi="Book Antiqua"/>
          <w:color w:val="auto"/>
          <w:sz w:val="24"/>
          <w:szCs w:val="24"/>
          <w:u w:color="000000"/>
        </w:rPr>
        <w:t>in-</w:t>
      </w:r>
      <w:r w:rsidR="003C423C" w:rsidRPr="002253E8">
        <w:rPr>
          <w:rFonts w:ascii="Book Antiqua" w:hAnsi="Book Antiqua"/>
          <w:color w:val="auto"/>
          <w:sz w:val="24"/>
          <w:szCs w:val="24"/>
          <w:u w:color="000000"/>
        </w:rPr>
        <w:t>m</w:t>
      </w:r>
      <w:r w:rsidRPr="002253E8">
        <w:rPr>
          <w:rFonts w:ascii="Book Antiqua" w:hAnsi="Book Antiqua"/>
          <w:color w:val="auto"/>
          <w:sz w:val="24"/>
          <w:szCs w:val="24"/>
          <w:u w:color="000000"/>
        </w:rPr>
        <w:t xml:space="preserve">ax 25-35), the </w:t>
      </w:r>
      <w:r w:rsidR="003C423C" w:rsidRPr="002253E8">
        <w:rPr>
          <w:rFonts w:ascii="Book Antiqua" w:hAnsi="Book Antiqua"/>
          <w:color w:val="auto"/>
          <w:sz w:val="24"/>
          <w:szCs w:val="24"/>
          <w:u w:color="000000"/>
        </w:rPr>
        <w:t>m</w:t>
      </w:r>
      <w:r w:rsidRPr="002253E8">
        <w:rPr>
          <w:rFonts w:ascii="Book Antiqua" w:hAnsi="Book Antiqua"/>
          <w:color w:val="auto"/>
          <w:sz w:val="24"/>
          <w:szCs w:val="24"/>
          <w:u w:color="000000"/>
        </w:rPr>
        <w:t>edian P-POSSUM Physiologic Score and Operative Score amongst them was 52 and 22</w:t>
      </w:r>
      <w:r w:rsidR="003C423C"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respectively (</w:t>
      </w:r>
      <w:r w:rsidR="003C423C" w:rsidRPr="002253E8">
        <w:rPr>
          <w:rFonts w:ascii="Book Antiqua" w:hAnsi="Book Antiqua"/>
          <w:color w:val="auto"/>
          <w:sz w:val="24"/>
          <w:szCs w:val="24"/>
          <w:u w:color="000000"/>
        </w:rPr>
        <w:t>m</w:t>
      </w:r>
      <w:r w:rsidRPr="002253E8">
        <w:rPr>
          <w:rFonts w:ascii="Book Antiqua" w:hAnsi="Book Antiqua"/>
          <w:color w:val="auto"/>
          <w:sz w:val="24"/>
          <w:szCs w:val="24"/>
          <w:u w:color="000000"/>
        </w:rPr>
        <w:t>in-</w:t>
      </w:r>
      <w:r w:rsidR="003C423C" w:rsidRPr="002253E8">
        <w:rPr>
          <w:rFonts w:ascii="Book Antiqua" w:hAnsi="Book Antiqua"/>
          <w:color w:val="auto"/>
          <w:sz w:val="24"/>
          <w:szCs w:val="24"/>
          <w:u w:color="000000"/>
        </w:rPr>
        <w:t>m</w:t>
      </w:r>
      <w:r w:rsidRPr="002253E8">
        <w:rPr>
          <w:rFonts w:ascii="Book Antiqua" w:hAnsi="Book Antiqua"/>
          <w:color w:val="auto"/>
          <w:sz w:val="24"/>
          <w:szCs w:val="24"/>
          <w:u w:color="000000"/>
        </w:rPr>
        <w:t xml:space="preserve">ax 46-58 </w:t>
      </w:r>
      <w:r w:rsidR="00FE6E9C" w:rsidRPr="002253E8">
        <w:rPr>
          <w:rFonts w:ascii="Book Antiqua" w:hAnsi="Book Antiqua"/>
          <w:color w:val="auto"/>
          <w:sz w:val="24"/>
          <w:szCs w:val="24"/>
          <w:u w:color="000000"/>
        </w:rPr>
        <w:t>and</w:t>
      </w:r>
      <w:r w:rsidRPr="002253E8">
        <w:rPr>
          <w:rFonts w:ascii="Book Antiqua" w:hAnsi="Book Antiqua"/>
          <w:color w:val="auto"/>
          <w:sz w:val="24"/>
          <w:szCs w:val="24"/>
          <w:u w:color="000000"/>
        </w:rPr>
        <w:t xml:space="preserve"> 20-24</w:t>
      </w:r>
      <w:r w:rsidR="003C423C"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respectively). </w:t>
      </w:r>
      <w:r w:rsidR="00FE6E9C" w:rsidRPr="002253E8">
        <w:rPr>
          <w:rFonts w:ascii="Book Antiqua" w:hAnsi="Book Antiqua"/>
          <w:i/>
          <w:iCs/>
          <w:color w:val="auto"/>
          <w:sz w:val="24"/>
          <w:szCs w:val="24"/>
          <w:u w:color="000000"/>
        </w:rPr>
        <w:t>P</w:t>
      </w:r>
      <w:r w:rsidRPr="002253E8">
        <w:rPr>
          <w:rFonts w:ascii="Book Antiqua" w:hAnsi="Book Antiqua"/>
          <w:color w:val="auto"/>
          <w:sz w:val="24"/>
          <w:szCs w:val="24"/>
          <w:u w:color="000000"/>
        </w:rPr>
        <w:t xml:space="preserve"> &lt;</w:t>
      </w:r>
      <w:r w:rsidR="00FE6E9C"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0.001 signifies that higher scores are associated with statistically significant increased mortality.</w:t>
      </w:r>
    </w:p>
    <w:p w14:paraId="4C15AE5C" w14:textId="7CA05607" w:rsidR="00B82A58" w:rsidRPr="002253E8" w:rsidRDefault="00B82A58" w:rsidP="009E6272">
      <w:pPr>
        <w:pStyle w:val="Body"/>
        <w:widowControl w:val="0"/>
        <w:adjustRightInd w:val="0"/>
        <w:snapToGrid w:val="0"/>
        <w:spacing w:line="360" w:lineRule="auto"/>
        <w:ind w:firstLineChars="100" w:firstLine="240"/>
        <w:jc w:val="both"/>
        <w:rPr>
          <w:rFonts w:ascii="Book Antiqua" w:eastAsia="Times New Roman" w:hAnsi="Book Antiqua" w:cs="Times New Roman"/>
          <w:color w:val="auto"/>
          <w:sz w:val="24"/>
          <w:szCs w:val="24"/>
          <w:u w:color="000000"/>
        </w:rPr>
      </w:pPr>
      <w:r w:rsidRPr="002253E8">
        <w:rPr>
          <w:rFonts w:ascii="Book Antiqua" w:hAnsi="Book Antiqua"/>
          <w:color w:val="auto"/>
          <w:sz w:val="24"/>
          <w:szCs w:val="24"/>
          <w:u w:color="000000"/>
        </w:rPr>
        <w:t>For APACHE-II, the cut off value</w:t>
      </w:r>
      <w:r w:rsidR="008915F4" w:rsidRPr="002253E8">
        <w:rPr>
          <w:rFonts w:ascii="Book Antiqua" w:hAnsi="Book Antiqua"/>
          <w:color w:val="auto"/>
          <w:sz w:val="24"/>
          <w:szCs w:val="24"/>
          <w:u w:color="000000"/>
        </w:rPr>
        <w:t xml:space="preserve"> was</w:t>
      </w:r>
      <w:r w:rsidRPr="002253E8">
        <w:rPr>
          <w:rFonts w:ascii="Book Antiqua" w:hAnsi="Book Antiqua"/>
          <w:color w:val="auto"/>
          <w:sz w:val="24"/>
          <w:szCs w:val="24"/>
          <w:u w:color="000000"/>
        </w:rPr>
        <w:t xml:space="preserve"> found to be 24 to predict Mortality ROC analysis. In our studied patients, APACHE-II score of &lt;</w:t>
      </w:r>
      <w:r w:rsidR="00DF69C9"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24 was associated with a significantly lower mortality of 17.4% as compared to an APACHE-II score of </w:t>
      </w:r>
      <w:r w:rsidR="00DF69C9" w:rsidRPr="002253E8">
        <w:rPr>
          <w:rFonts w:ascii="Book Antiqua" w:eastAsiaTheme="minorEastAsia" w:hAnsi="Book Antiqua" w:cs="Times New Roman" w:hint="eastAsia"/>
          <w:color w:val="auto"/>
          <w:sz w:val="24"/>
          <w:szCs w:val="24"/>
          <w:lang w:eastAsia="zh-CN"/>
        </w:rPr>
        <w:t>≥</w:t>
      </w:r>
      <w:r w:rsidR="00DF69C9" w:rsidRPr="002253E8">
        <w:rPr>
          <w:rFonts w:ascii="Book Antiqua" w:eastAsiaTheme="minorEastAsia" w:hAnsi="Book Antiqua" w:cs="Times New Roman" w:hint="eastAsia"/>
          <w:color w:val="auto"/>
          <w:sz w:val="24"/>
          <w:szCs w:val="24"/>
          <w:lang w:eastAsia="zh-CN"/>
        </w:rPr>
        <w:t xml:space="preserve"> </w:t>
      </w:r>
      <w:r w:rsidRPr="002253E8">
        <w:rPr>
          <w:rFonts w:ascii="Book Antiqua" w:hAnsi="Book Antiqua"/>
          <w:color w:val="auto"/>
          <w:sz w:val="24"/>
          <w:szCs w:val="24"/>
          <w:u w:color="000000"/>
        </w:rPr>
        <w:t>24</w:t>
      </w:r>
      <w:r w:rsidR="008915F4"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lastRenderedPageBreak/>
        <w:t>which was associated with a mortality of 82.6% (</w:t>
      </w:r>
      <w:r w:rsidR="00DF69C9" w:rsidRPr="002253E8">
        <w:rPr>
          <w:rFonts w:ascii="Book Antiqua" w:hAnsi="Book Antiqua"/>
          <w:i/>
          <w:iCs/>
          <w:color w:val="auto"/>
          <w:sz w:val="24"/>
          <w:szCs w:val="24"/>
          <w:u w:color="000000"/>
        </w:rPr>
        <w:t>P</w:t>
      </w:r>
      <w:r w:rsidR="008915F4"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&lt;</w:t>
      </w:r>
      <w:r w:rsidR="00DF69C9"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0.001) (Table 1). Using ROC, at cut off value 24, the AUC </w:t>
      </w:r>
      <w:r w:rsidR="00AA1F99" w:rsidRPr="002253E8">
        <w:rPr>
          <w:rFonts w:ascii="Book Antiqua" w:hAnsi="Book Antiqua"/>
          <w:color w:val="auto"/>
          <w:sz w:val="24"/>
          <w:szCs w:val="24"/>
          <w:u w:color="000000"/>
        </w:rPr>
        <w:t>[</w:t>
      </w:r>
      <w:r w:rsidRPr="002253E8">
        <w:rPr>
          <w:rFonts w:ascii="Book Antiqua" w:hAnsi="Book Antiqua"/>
          <w:color w:val="auto"/>
          <w:sz w:val="24"/>
          <w:szCs w:val="24"/>
          <w:u w:color="000000"/>
        </w:rPr>
        <w:t>95%</w:t>
      </w:r>
      <w:r w:rsidR="00AA1F99" w:rsidRPr="002253E8">
        <w:rPr>
          <w:rFonts w:ascii="Book Antiqua" w:hAnsi="Book Antiqua"/>
          <w:color w:val="auto"/>
          <w:sz w:val="24"/>
          <w:szCs w:val="24"/>
          <w:u w:color="000000"/>
        </w:rPr>
        <w:t xml:space="preserve"> confidence interval (</w:t>
      </w:r>
      <w:r w:rsidRPr="002253E8">
        <w:rPr>
          <w:rFonts w:ascii="Book Antiqua" w:hAnsi="Book Antiqua"/>
          <w:color w:val="auto"/>
          <w:sz w:val="24"/>
          <w:szCs w:val="24"/>
          <w:u w:color="000000"/>
        </w:rPr>
        <w:t>CI</w:t>
      </w:r>
      <w:r w:rsidR="00AA1F99"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was 0.965 (0.928–1.000). Sensitivity, specificity, </w:t>
      </w:r>
      <w:r w:rsidR="008915F4" w:rsidRPr="002253E8">
        <w:rPr>
          <w:rFonts w:ascii="Book Antiqua" w:hAnsi="Book Antiqua"/>
          <w:color w:val="auto"/>
          <w:sz w:val="24"/>
          <w:szCs w:val="24"/>
          <w:u w:color="000000"/>
        </w:rPr>
        <w:t>positive predictive value,</w:t>
      </w:r>
      <w:r w:rsidRPr="002253E8">
        <w:rPr>
          <w:rFonts w:ascii="Book Antiqua" w:hAnsi="Book Antiqua"/>
          <w:color w:val="auto"/>
          <w:sz w:val="24"/>
          <w:szCs w:val="24"/>
          <w:u w:color="000000"/>
        </w:rPr>
        <w:t xml:space="preserve"> and </w:t>
      </w:r>
      <w:r w:rsidR="008915F4" w:rsidRPr="002253E8">
        <w:rPr>
          <w:rFonts w:ascii="Book Antiqua" w:hAnsi="Book Antiqua"/>
          <w:color w:val="auto"/>
          <w:sz w:val="24"/>
          <w:szCs w:val="24"/>
          <w:u w:color="000000"/>
        </w:rPr>
        <w:t>negative predictive value</w:t>
      </w:r>
      <w:r w:rsidRPr="002253E8">
        <w:rPr>
          <w:rFonts w:ascii="Book Antiqua" w:hAnsi="Book Antiqua"/>
          <w:color w:val="auto"/>
          <w:sz w:val="24"/>
          <w:szCs w:val="24"/>
          <w:u w:color="000000"/>
        </w:rPr>
        <w:t xml:space="preserve"> of APACHE-II was found to be 82.6%, 98.5%, 90.5%, and 97.1%</w:t>
      </w:r>
      <w:r w:rsidR="008915F4"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respectively.</w:t>
      </w:r>
    </w:p>
    <w:p w14:paraId="76CED3DD" w14:textId="1F82D537" w:rsidR="00B82A58" w:rsidRPr="002253E8" w:rsidRDefault="00B82A58" w:rsidP="009E6272">
      <w:pPr>
        <w:pStyle w:val="Body"/>
        <w:adjustRightInd w:val="0"/>
        <w:snapToGrid w:val="0"/>
        <w:spacing w:line="360" w:lineRule="auto"/>
        <w:ind w:firstLineChars="100" w:firstLine="240"/>
        <w:jc w:val="both"/>
        <w:rPr>
          <w:rFonts w:ascii="Book Antiqua" w:hAnsi="Book Antiqua"/>
          <w:color w:val="auto"/>
          <w:sz w:val="24"/>
          <w:szCs w:val="24"/>
          <w:u w:color="000000"/>
        </w:rPr>
      </w:pPr>
      <w:r w:rsidRPr="002253E8">
        <w:rPr>
          <w:rFonts w:ascii="Book Antiqua" w:hAnsi="Book Antiqua"/>
          <w:color w:val="auto"/>
          <w:sz w:val="24"/>
          <w:szCs w:val="24"/>
          <w:u w:color="000000"/>
        </w:rPr>
        <w:t xml:space="preserve">In comparison, for P-POSSUM the cut off value found to be 63 to predict Mortality using ROC analysis. P-POSSUM score of &lt;63 was associated with a significantly lower mortality of 8.7% as compared to a score of </w:t>
      </w:r>
      <w:r w:rsidR="00DF69C9" w:rsidRPr="002253E8">
        <w:rPr>
          <w:rFonts w:ascii="Book Antiqua" w:eastAsiaTheme="minorEastAsia" w:hAnsi="Book Antiqua" w:cs="Times New Roman" w:hint="eastAsia"/>
          <w:color w:val="auto"/>
          <w:sz w:val="24"/>
          <w:szCs w:val="24"/>
          <w:lang w:eastAsia="zh-CN"/>
        </w:rPr>
        <w:t>≥</w:t>
      </w:r>
      <w:r w:rsidR="00DF69C9" w:rsidRPr="002253E8">
        <w:rPr>
          <w:rFonts w:ascii="Book Antiqua" w:eastAsiaTheme="minorEastAsia" w:hAnsi="Book Antiqua" w:cs="Times New Roman" w:hint="eastAsia"/>
          <w:color w:val="auto"/>
          <w:sz w:val="24"/>
          <w:szCs w:val="24"/>
          <w:lang w:eastAsia="zh-CN"/>
        </w:rPr>
        <w:t xml:space="preserve"> </w:t>
      </w:r>
      <w:r w:rsidRPr="002253E8">
        <w:rPr>
          <w:rFonts w:ascii="Book Antiqua" w:hAnsi="Book Antiqua"/>
          <w:color w:val="auto"/>
          <w:sz w:val="24"/>
          <w:szCs w:val="24"/>
          <w:u w:color="000000"/>
        </w:rPr>
        <w:t>63 which was associated with a mortality of 91.3% (</w:t>
      </w:r>
      <w:r w:rsidR="00DF69C9" w:rsidRPr="002253E8">
        <w:rPr>
          <w:rFonts w:ascii="Book Antiqua" w:hAnsi="Book Antiqua"/>
          <w:i/>
          <w:iCs/>
          <w:color w:val="auto"/>
          <w:sz w:val="24"/>
          <w:szCs w:val="24"/>
          <w:u w:color="000000"/>
        </w:rPr>
        <w:t>P</w:t>
      </w:r>
      <w:r w:rsidRPr="002253E8">
        <w:rPr>
          <w:rFonts w:ascii="Book Antiqua" w:hAnsi="Book Antiqua"/>
          <w:color w:val="auto"/>
          <w:sz w:val="24"/>
          <w:szCs w:val="24"/>
          <w:u w:color="000000"/>
        </w:rPr>
        <w:t xml:space="preserve"> &lt;</w:t>
      </w:r>
      <w:r w:rsidR="00DF69C9"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0.001) (Table 2). Using ROC, at cut off value 63, AUC (95%CI) was 0.989 (0.974–1.000). Sensitivity, specificity, </w:t>
      </w:r>
      <w:r w:rsidR="008915F4" w:rsidRPr="002253E8">
        <w:rPr>
          <w:rFonts w:ascii="Book Antiqua" w:hAnsi="Book Antiqua"/>
          <w:color w:val="auto"/>
          <w:sz w:val="24"/>
          <w:szCs w:val="24"/>
          <w:u w:color="000000"/>
        </w:rPr>
        <w:t>positive predictive value,</w:t>
      </w:r>
      <w:r w:rsidRPr="002253E8">
        <w:rPr>
          <w:rFonts w:ascii="Book Antiqua" w:hAnsi="Book Antiqua"/>
          <w:color w:val="auto"/>
          <w:sz w:val="24"/>
          <w:szCs w:val="24"/>
          <w:u w:color="000000"/>
        </w:rPr>
        <w:t xml:space="preserve"> and </w:t>
      </w:r>
      <w:r w:rsidR="008915F4" w:rsidRPr="002253E8">
        <w:rPr>
          <w:rFonts w:ascii="Book Antiqua" w:hAnsi="Book Antiqua"/>
          <w:color w:val="auto"/>
          <w:sz w:val="24"/>
          <w:szCs w:val="24"/>
          <w:u w:color="000000"/>
        </w:rPr>
        <w:t>negative predictive value</w:t>
      </w:r>
      <w:r w:rsidRPr="002253E8">
        <w:rPr>
          <w:rFonts w:ascii="Book Antiqua" w:hAnsi="Book Antiqua"/>
          <w:color w:val="auto"/>
          <w:sz w:val="24"/>
          <w:szCs w:val="24"/>
          <w:u w:color="000000"/>
        </w:rPr>
        <w:t xml:space="preserve"> of P-POSSUM was found to be 91.3%, 99.3%, 95.5%, and 98.5% respectively.</w:t>
      </w:r>
    </w:p>
    <w:p w14:paraId="77A2BA52" w14:textId="072FCAD1" w:rsidR="00B82A58" w:rsidRPr="002253E8" w:rsidRDefault="00B82A58" w:rsidP="009E6272">
      <w:pPr>
        <w:pStyle w:val="Body"/>
        <w:adjustRightInd w:val="0"/>
        <w:snapToGrid w:val="0"/>
        <w:spacing w:line="360" w:lineRule="auto"/>
        <w:ind w:firstLineChars="100" w:firstLine="240"/>
        <w:jc w:val="both"/>
        <w:rPr>
          <w:rFonts w:ascii="Book Antiqua" w:hAnsi="Book Antiqua"/>
          <w:color w:val="auto"/>
          <w:sz w:val="24"/>
          <w:szCs w:val="24"/>
          <w:u w:color="000000"/>
        </w:rPr>
      </w:pPr>
      <w:r w:rsidRPr="002253E8">
        <w:rPr>
          <w:rFonts w:ascii="Book Antiqua" w:hAnsi="Book Antiqua"/>
          <w:color w:val="auto"/>
          <w:sz w:val="24"/>
          <w:szCs w:val="24"/>
          <w:u w:color="000000"/>
        </w:rPr>
        <w:t xml:space="preserve">Using Pearson's Linear Correlation Coefficient, </w:t>
      </w:r>
      <w:r w:rsidR="003C423C" w:rsidRPr="002253E8">
        <w:rPr>
          <w:rFonts w:ascii="Book Antiqua" w:hAnsi="Book Antiqua"/>
          <w:color w:val="auto"/>
          <w:sz w:val="24"/>
          <w:szCs w:val="24"/>
          <w:u w:color="000000"/>
        </w:rPr>
        <w:t>APACHE-II</w:t>
      </w:r>
      <w:r w:rsidRPr="002253E8">
        <w:rPr>
          <w:rFonts w:ascii="Book Antiqua" w:hAnsi="Book Antiqua"/>
          <w:color w:val="auto"/>
          <w:sz w:val="24"/>
          <w:szCs w:val="24"/>
          <w:u w:color="000000"/>
        </w:rPr>
        <w:t xml:space="preserve"> showed an overall predictive value of 95.5% with an </w:t>
      </w:r>
      <w:r w:rsidR="00AA1F99" w:rsidRPr="002253E8">
        <w:rPr>
          <w:rFonts w:ascii="Book Antiqua" w:hAnsi="Book Antiqua"/>
          <w:color w:val="auto"/>
          <w:sz w:val="24"/>
          <w:szCs w:val="24"/>
          <w:u w:color="000000"/>
        </w:rPr>
        <w:t>odds ratio (</w:t>
      </w:r>
      <w:r w:rsidR="008915F4" w:rsidRPr="002253E8">
        <w:rPr>
          <w:rFonts w:ascii="Book Antiqua" w:hAnsi="Book Antiqua"/>
          <w:color w:val="auto"/>
          <w:sz w:val="24"/>
          <w:szCs w:val="24"/>
          <w:u w:color="000000"/>
        </w:rPr>
        <w:t>OR</w:t>
      </w:r>
      <w:r w:rsidR="00AA1F99"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of 1.315, 95%</w:t>
      </w:r>
      <w:r w:rsidR="008915F4" w:rsidRPr="002253E8">
        <w:rPr>
          <w:rFonts w:ascii="Book Antiqua" w:hAnsi="Book Antiqua"/>
          <w:color w:val="auto"/>
          <w:sz w:val="24"/>
          <w:szCs w:val="24"/>
          <w:u w:color="000000"/>
        </w:rPr>
        <w:t>CI</w:t>
      </w:r>
      <w:r w:rsidRPr="002253E8">
        <w:rPr>
          <w:rFonts w:ascii="Book Antiqua" w:hAnsi="Book Antiqua"/>
          <w:color w:val="auto"/>
          <w:sz w:val="24"/>
          <w:szCs w:val="24"/>
          <w:u w:color="000000"/>
        </w:rPr>
        <w:t xml:space="preserve"> of 1.193-1.448</w:t>
      </w:r>
      <w:r w:rsidR="008915F4"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and a </w:t>
      </w:r>
      <w:r w:rsidR="00DF69C9" w:rsidRPr="002253E8">
        <w:rPr>
          <w:rFonts w:ascii="Book Antiqua" w:hAnsi="Book Antiqua"/>
          <w:i/>
          <w:iCs/>
          <w:color w:val="auto"/>
          <w:sz w:val="24"/>
          <w:szCs w:val="24"/>
          <w:u w:color="000000"/>
        </w:rPr>
        <w:t>P</w:t>
      </w:r>
      <w:r w:rsidRPr="002253E8">
        <w:rPr>
          <w:rFonts w:ascii="Book Antiqua" w:hAnsi="Book Antiqua"/>
          <w:color w:val="auto"/>
          <w:sz w:val="24"/>
          <w:szCs w:val="24"/>
          <w:u w:color="000000"/>
        </w:rPr>
        <w:t xml:space="preserve"> &lt;</w:t>
      </w:r>
      <w:r w:rsidR="00DF69C9"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0.001. Similarly, P-POSSUM showed an overall predictive value of 98.1% with an </w:t>
      </w:r>
      <w:r w:rsidR="008915F4" w:rsidRPr="002253E8">
        <w:rPr>
          <w:rFonts w:ascii="Book Antiqua" w:hAnsi="Book Antiqua"/>
          <w:color w:val="auto"/>
          <w:sz w:val="24"/>
          <w:szCs w:val="24"/>
          <w:u w:color="000000"/>
        </w:rPr>
        <w:t>OR</w:t>
      </w:r>
      <w:r w:rsidRPr="002253E8">
        <w:rPr>
          <w:rFonts w:ascii="Book Antiqua" w:hAnsi="Book Antiqua"/>
          <w:color w:val="auto"/>
          <w:sz w:val="24"/>
          <w:szCs w:val="24"/>
          <w:u w:color="000000"/>
        </w:rPr>
        <w:t xml:space="preserve"> of 1.364, 95%</w:t>
      </w:r>
      <w:r w:rsidR="008915F4" w:rsidRPr="002253E8">
        <w:rPr>
          <w:rFonts w:ascii="Book Antiqua" w:hAnsi="Book Antiqua"/>
          <w:color w:val="auto"/>
          <w:sz w:val="24"/>
          <w:szCs w:val="24"/>
          <w:u w:color="000000"/>
        </w:rPr>
        <w:t>CI</w:t>
      </w:r>
      <w:r w:rsidRPr="002253E8">
        <w:rPr>
          <w:rFonts w:ascii="Book Antiqua" w:hAnsi="Book Antiqua"/>
          <w:color w:val="auto"/>
          <w:sz w:val="24"/>
          <w:szCs w:val="24"/>
          <w:u w:color="000000"/>
        </w:rPr>
        <w:t xml:space="preserve"> of 1.193-1.559</w:t>
      </w:r>
      <w:r w:rsidR="008915F4"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and a </w:t>
      </w:r>
      <w:r w:rsidR="00DF69C9" w:rsidRPr="002253E8">
        <w:rPr>
          <w:rFonts w:ascii="Book Antiqua" w:hAnsi="Book Antiqua"/>
          <w:i/>
          <w:iCs/>
          <w:color w:val="auto"/>
          <w:sz w:val="24"/>
          <w:szCs w:val="24"/>
          <w:u w:color="000000"/>
        </w:rPr>
        <w:t>P</w:t>
      </w:r>
      <w:r w:rsidRPr="002253E8">
        <w:rPr>
          <w:rFonts w:ascii="Book Antiqua" w:hAnsi="Book Antiqua"/>
          <w:color w:val="auto"/>
          <w:sz w:val="24"/>
          <w:szCs w:val="24"/>
          <w:u w:color="000000"/>
        </w:rPr>
        <w:t xml:space="preserve"> &lt;</w:t>
      </w:r>
      <w:r w:rsidR="00DF69C9"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0.001. Box-plots in R (Pearson Correlation Coefficient) using APACHE-II and P-POSSUM are depicted in Figure</w:t>
      </w:r>
      <w:r w:rsidR="00FE6E9C" w:rsidRPr="002253E8">
        <w:rPr>
          <w:rFonts w:ascii="Book Antiqua" w:hAnsi="Book Antiqua"/>
          <w:color w:val="auto"/>
          <w:sz w:val="24"/>
          <w:szCs w:val="24"/>
          <w:u w:color="000000"/>
        </w:rPr>
        <w:t>s</w:t>
      </w:r>
      <w:r w:rsidRPr="002253E8">
        <w:rPr>
          <w:rFonts w:ascii="Book Antiqua" w:hAnsi="Book Antiqua"/>
          <w:color w:val="auto"/>
          <w:sz w:val="24"/>
          <w:szCs w:val="24"/>
          <w:u w:color="000000"/>
        </w:rPr>
        <w:t xml:space="preserve"> 1 </w:t>
      </w:r>
      <w:r w:rsidR="00FE6E9C" w:rsidRPr="002253E8">
        <w:rPr>
          <w:rFonts w:ascii="Book Antiqua" w:hAnsi="Book Antiqua"/>
          <w:color w:val="auto"/>
          <w:sz w:val="24"/>
          <w:szCs w:val="24"/>
          <w:u w:color="000000"/>
        </w:rPr>
        <w:t>and</w:t>
      </w:r>
      <w:r w:rsidRPr="002253E8">
        <w:rPr>
          <w:rFonts w:ascii="Book Antiqua" w:hAnsi="Book Antiqua"/>
          <w:color w:val="auto"/>
          <w:sz w:val="24"/>
          <w:szCs w:val="24"/>
          <w:u w:color="000000"/>
        </w:rPr>
        <w:t xml:space="preserve"> 2 respectively.</w:t>
      </w:r>
    </w:p>
    <w:p w14:paraId="38D2D181" w14:textId="27A4B364" w:rsidR="00B82A58" w:rsidRPr="002253E8" w:rsidRDefault="00B82A58" w:rsidP="009E6272">
      <w:pPr>
        <w:pStyle w:val="Body"/>
        <w:adjustRightInd w:val="0"/>
        <w:snapToGrid w:val="0"/>
        <w:spacing w:line="360" w:lineRule="auto"/>
        <w:ind w:firstLineChars="200" w:firstLine="480"/>
        <w:jc w:val="both"/>
        <w:rPr>
          <w:rFonts w:ascii="Book Antiqua" w:eastAsia="Times New Roman" w:hAnsi="Book Antiqua" w:cs="Times New Roman"/>
          <w:color w:val="auto"/>
          <w:sz w:val="24"/>
          <w:szCs w:val="24"/>
          <w:u w:color="000000"/>
        </w:rPr>
      </w:pPr>
      <w:r w:rsidRPr="002253E8">
        <w:rPr>
          <w:rFonts w:ascii="Book Antiqua" w:hAnsi="Book Antiqua"/>
          <w:color w:val="auto"/>
          <w:sz w:val="24"/>
          <w:szCs w:val="24"/>
          <w:u w:color="000000"/>
        </w:rPr>
        <w:t>Multivariate logistic regression model has been used to identify independent risk factors (</w:t>
      </w:r>
      <w:r w:rsidR="003C423C" w:rsidRPr="002253E8">
        <w:rPr>
          <w:rFonts w:ascii="Book Antiqua" w:hAnsi="Book Antiqua"/>
          <w:color w:val="auto"/>
          <w:sz w:val="24"/>
          <w:szCs w:val="24"/>
          <w:u w:color="000000"/>
        </w:rPr>
        <w:t>APACHE-II</w:t>
      </w:r>
      <w:r w:rsidRPr="002253E8">
        <w:rPr>
          <w:rFonts w:ascii="Book Antiqua" w:hAnsi="Book Antiqua"/>
          <w:color w:val="auto"/>
          <w:sz w:val="24"/>
          <w:szCs w:val="24"/>
          <w:u w:color="000000"/>
        </w:rPr>
        <w:t xml:space="preserve"> and P-POSSUM) for mortality. A ROC, the graphic display between the </w:t>
      </w:r>
      <w:r w:rsidR="000122BF" w:rsidRPr="002253E8">
        <w:rPr>
          <w:rFonts w:ascii="Book Antiqua" w:hAnsi="Book Antiqua"/>
          <w:color w:val="auto"/>
          <w:sz w:val="24"/>
          <w:szCs w:val="24"/>
          <w:u w:color="000000"/>
        </w:rPr>
        <w:t>“</w:t>
      </w:r>
      <w:r w:rsidRPr="002253E8">
        <w:rPr>
          <w:rFonts w:ascii="Book Antiqua" w:hAnsi="Book Antiqua"/>
          <w:color w:val="auto"/>
          <w:sz w:val="24"/>
          <w:szCs w:val="24"/>
          <w:u w:color="000000"/>
        </w:rPr>
        <w:t>sensitivity</w:t>
      </w:r>
      <w:r w:rsidR="000122BF" w:rsidRPr="002253E8">
        <w:rPr>
          <w:rFonts w:ascii="Book Antiqua" w:hAnsi="Book Antiqua"/>
          <w:color w:val="auto"/>
          <w:sz w:val="24"/>
          <w:szCs w:val="24"/>
          <w:u w:color="000000"/>
        </w:rPr>
        <w:t>"</w:t>
      </w:r>
      <w:r w:rsidR="00F84FA2">
        <w:rPr>
          <w:rFonts w:ascii="Book Antiqua" w:hAnsi="Book Antiqua"/>
          <w:color w:val="auto"/>
          <w:sz w:val="24"/>
          <w:szCs w:val="24"/>
          <w:u w:color="000000"/>
        </w:rPr>
        <w:t xml:space="preserve"> </w:t>
      </w:r>
      <w:r w:rsidRPr="00F84FA2">
        <w:rPr>
          <w:rFonts w:ascii="Book Antiqua" w:hAnsi="Book Antiqua"/>
          <w:color w:val="auto"/>
          <w:sz w:val="24"/>
          <w:szCs w:val="24"/>
          <w:u w:color="000000"/>
        </w:rPr>
        <w:t xml:space="preserve">and the </w:t>
      </w:r>
      <w:r w:rsidR="000122BF" w:rsidRPr="002253E8">
        <w:rPr>
          <w:rFonts w:ascii="Book Antiqua" w:hAnsi="Book Antiqua"/>
          <w:color w:val="auto"/>
          <w:sz w:val="24"/>
          <w:szCs w:val="24"/>
          <w:u w:color="000000"/>
        </w:rPr>
        <w:t>“</w:t>
      </w:r>
      <w:r w:rsidRPr="002253E8">
        <w:rPr>
          <w:rFonts w:ascii="Book Antiqua" w:hAnsi="Book Antiqua"/>
          <w:color w:val="auto"/>
          <w:sz w:val="24"/>
          <w:szCs w:val="24"/>
          <w:u w:color="000000"/>
        </w:rPr>
        <w:t>1–specificity</w:t>
      </w:r>
      <w:r w:rsidR="000122BF" w:rsidRPr="002253E8">
        <w:rPr>
          <w:rFonts w:ascii="Book Antiqua" w:hAnsi="Book Antiqua"/>
          <w:color w:val="auto"/>
          <w:sz w:val="24"/>
          <w:szCs w:val="24"/>
          <w:u w:color="000000"/>
        </w:rPr>
        <w:t>"</w:t>
      </w:r>
      <w:r w:rsidR="00AA1F99"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relationship to measure diagnostic accuracy of the true positives </w:t>
      </w:r>
      <w:r w:rsidRPr="00CA2942">
        <w:rPr>
          <w:rFonts w:ascii="Book Antiqua" w:hAnsi="Book Antiqua"/>
          <w:i/>
          <w:iCs/>
          <w:color w:val="000000" w:themeColor="text1"/>
          <w:sz w:val="24"/>
          <w:szCs w:val="24"/>
          <w:u w:color="000000"/>
        </w:rPr>
        <w:t>versus</w:t>
      </w:r>
      <w:r w:rsidRPr="002F1FE2">
        <w:rPr>
          <w:rFonts w:ascii="Book Antiqua" w:hAnsi="Book Antiqua"/>
          <w:color w:val="000000" w:themeColor="text1"/>
          <w:sz w:val="24"/>
          <w:szCs w:val="24"/>
          <w:u w:color="000000"/>
        </w:rPr>
        <w:t xml:space="preserve"> </w:t>
      </w:r>
      <w:r w:rsidRPr="002F1FE2">
        <w:rPr>
          <w:rFonts w:ascii="Book Antiqua" w:hAnsi="Book Antiqua"/>
          <w:color w:val="auto"/>
          <w:sz w:val="24"/>
          <w:szCs w:val="24"/>
          <w:u w:color="000000"/>
        </w:rPr>
        <w:t>the false positives for APACHE-II and P-POSSUM</w:t>
      </w:r>
      <w:r w:rsidR="00AA1F99" w:rsidRPr="00F84FA2">
        <w:rPr>
          <w:rFonts w:ascii="Book Antiqua" w:hAnsi="Book Antiqua"/>
          <w:color w:val="auto"/>
          <w:sz w:val="24"/>
          <w:szCs w:val="24"/>
          <w:u w:color="000000"/>
        </w:rPr>
        <w:t>,</w:t>
      </w:r>
      <w:r w:rsidRPr="002253E8">
        <w:rPr>
          <w:rFonts w:ascii="Book Antiqua" w:hAnsi="Book Antiqua"/>
          <w:color w:val="auto"/>
          <w:sz w:val="24"/>
          <w:szCs w:val="24"/>
          <w:u w:color="000000"/>
        </w:rPr>
        <w:t xml:space="preserve"> is depicted in Figure 3. AUC was 0.965 (using a cut-off value 0f 24) for APACHE-II and 0.989 (using a cut-off value 63) for P-POSSUM. AUC can range from 0.5 to 1.0</w:t>
      </w:r>
      <w:r w:rsidR="00AA1F99"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and a result of 1.0 indicates a perfect discriminatory ability.</w:t>
      </w:r>
    </w:p>
    <w:p w14:paraId="0ABC0321" w14:textId="0B67DA58" w:rsidR="00B82A58" w:rsidRPr="002253E8" w:rsidRDefault="00B82A58" w:rsidP="009E6272">
      <w:pPr>
        <w:pStyle w:val="Body"/>
        <w:adjustRightInd w:val="0"/>
        <w:snapToGrid w:val="0"/>
        <w:spacing w:line="360" w:lineRule="auto"/>
        <w:ind w:firstLineChars="150" w:firstLine="360"/>
        <w:jc w:val="both"/>
        <w:rPr>
          <w:rFonts w:ascii="Book Antiqua" w:hAnsi="Book Antiqua"/>
          <w:color w:val="auto"/>
          <w:sz w:val="24"/>
          <w:szCs w:val="24"/>
          <w:u w:color="000000"/>
        </w:rPr>
      </w:pPr>
      <w:r w:rsidRPr="002253E8">
        <w:rPr>
          <w:rFonts w:ascii="Book Antiqua" w:hAnsi="Book Antiqua"/>
          <w:color w:val="auto"/>
          <w:sz w:val="24"/>
          <w:szCs w:val="24"/>
          <w:u w:color="000000"/>
        </w:rPr>
        <w:t xml:space="preserve">Although both the scores were significantly good in predicting postoperative mortality in patients undergoing emergency laparotomy, the AUC of P-POSSUM (0.989) appeared better than APACHE-II (0.965). However, on comparing the sensitivity and specificity of </w:t>
      </w:r>
      <w:r w:rsidR="003C423C" w:rsidRPr="002253E8">
        <w:rPr>
          <w:rFonts w:ascii="Book Antiqua" w:hAnsi="Book Antiqua"/>
          <w:color w:val="auto"/>
          <w:sz w:val="24"/>
          <w:szCs w:val="24"/>
          <w:u w:color="000000"/>
        </w:rPr>
        <w:t>APACHE-II</w:t>
      </w:r>
      <w:r w:rsidRPr="002253E8">
        <w:rPr>
          <w:rFonts w:ascii="Book Antiqua" w:hAnsi="Book Antiqua"/>
          <w:color w:val="auto"/>
          <w:sz w:val="24"/>
          <w:szCs w:val="24"/>
          <w:u w:color="000000"/>
        </w:rPr>
        <w:t xml:space="preserve"> and P-POSSUM (Table 3), there appears to be no statistically significant difference between their ability to predict postoperative mortality. Except for APACHE-II's inability to predict re-exploration, both </w:t>
      </w:r>
      <w:r w:rsidR="00DF69C9" w:rsidRPr="002253E8">
        <w:rPr>
          <w:rFonts w:ascii="Book Antiqua" w:hAnsi="Book Antiqua"/>
          <w:color w:val="auto"/>
          <w:sz w:val="24"/>
          <w:szCs w:val="24"/>
          <w:u w:color="000000"/>
        </w:rPr>
        <w:t>w</w:t>
      </w:r>
      <w:r w:rsidR="00AA1F99" w:rsidRPr="002253E8">
        <w:rPr>
          <w:rFonts w:ascii="Book Antiqua" w:hAnsi="Book Antiqua"/>
          <w:color w:val="auto"/>
          <w:sz w:val="24"/>
          <w:szCs w:val="24"/>
          <w:u w:color="000000"/>
        </w:rPr>
        <w:t>ere</w:t>
      </w:r>
      <w:r w:rsidRPr="002253E8">
        <w:rPr>
          <w:rFonts w:ascii="Book Antiqua" w:hAnsi="Book Antiqua"/>
          <w:color w:val="auto"/>
          <w:sz w:val="24"/>
          <w:szCs w:val="24"/>
          <w:u w:color="000000"/>
        </w:rPr>
        <w:t xml:space="preserve"> able </w:t>
      </w:r>
      <w:r w:rsidRPr="002253E8">
        <w:rPr>
          <w:rFonts w:ascii="Book Antiqua" w:hAnsi="Book Antiqua"/>
          <w:color w:val="auto"/>
          <w:sz w:val="24"/>
          <w:szCs w:val="24"/>
          <w:u w:color="000000"/>
        </w:rPr>
        <w:lastRenderedPageBreak/>
        <w:t>to predict all the secondary outcomes in a statistically significant manner (</w:t>
      </w:r>
      <w:r w:rsidR="00DF69C9" w:rsidRPr="002253E8">
        <w:rPr>
          <w:rFonts w:ascii="Book Antiqua" w:hAnsi="Book Antiqua"/>
          <w:i/>
          <w:iCs/>
          <w:color w:val="auto"/>
          <w:sz w:val="24"/>
          <w:szCs w:val="24"/>
          <w:u w:color="000000"/>
        </w:rPr>
        <w:t>P</w:t>
      </w:r>
      <w:r w:rsidRPr="002253E8">
        <w:rPr>
          <w:rFonts w:ascii="Book Antiqua" w:hAnsi="Book Antiqua"/>
          <w:color w:val="auto"/>
          <w:sz w:val="24"/>
          <w:szCs w:val="24"/>
          <w:u w:color="000000"/>
        </w:rPr>
        <w:t xml:space="preserve"> &lt;</w:t>
      </w:r>
      <w:r w:rsidR="00EC7CFE"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0.001) </w:t>
      </w:r>
      <w:bookmarkEnd w:id="216"/>
      <w:r w:rsidRPr="002253E8">
        <w:rPr>
          <w:rFonts w:ascii="Book Antiqua" w:hAnsi="Book Antiqua"/>
          <w:color w:val="auto"/>
          <w:sz w:val="24"/>
          <w:szCs w:val="24"/>
          <w:u w:color="000000"/>
        </w:rPr>
        <w:t>(Table 4).</w:t>
      </w:r>
    </w:p>
    <w:p w14:paraId="69D0C47B" w14:textId="77777777" w:rsidR="00B82A58" w:rsidRPr="002253E8" w:rsidRDefault="00B82A58" w:rsidP="009E6272">
      <w:pPr>
        <w:adjustRightInd w:val="0"/>
        <w:snapToGrid w:val="0"/>
        <w:spacing w:line="360" w:lineRule="auto"/>
        <w:rPr>
          <w:rFonts w:ascii="Book Antiqua" w:hAnsi="Book Antiqua"/>
          <w:b/>
          <w:bCs/>
          <w:sz w:val="24"/>
        </w:rPr>
      </w:pPr>
    </w:p>
    <w:p w14:paraId="090E8511" w14:textId="26CE7582" w:rsidR="00B82A58" w:rsidRPr="002253E8" w:rsidRDefault="000E5716" w:rsidP="009E6272">
      <w:pPr>
        <w:adjustRightInd w:val="0"/>
        <w:snapToGrid w:val="0"/>
        <w:spacing w:line="360" w:lineRule="auto"/>
        <w:rPr>
          <w:rFonts w:ascii="Book Antiqua" w:hAnsi="Book Antiqua"/>
          <w:b/>
          <w:bCs/>
          <w:sz w:val="24"/>
        </w:rPr>
      </w:pPr>
      <w:r w:rsidRPr="002253E8">
        <w:rPr>
          <w:rFonts w:ascii="Book Antiqua" w:hAnsi="Book Antiqua"/>
          <w:b/>
          <w:bCs/>
          <w:sz w:val="24"/>
        </w:rPr>
        <w:t xml:space="preserve">DISCUSSION </w:t>
      </w:r>
    </w:p>
    <w:p w14:paraId="4578679F" w14:textId="7D177CA5" w:rsidR="00B82A58" w:rsidRPr="002253E8" w:rsidRDefault="00B82A58" w:rsidP="009E6272">
      <w:pPr>
        <w:pStyle w:val="Body"/>
        <w:adjustRightInd w:val="0"/>
        <w:snapToGrid w:val="0"/>
        <w:spacing w:line="360" w:lineRule="auto"/>
        <w:jc w:val="both"/>
        <w:rPr>
          <w:rFonts w:ascii="Book Antiqua" w:hAnsi="Book Antiqua"/>
          <w:color w:val="auto"/>
          <w:sz w:val="24"/>
          <w:szCs w:val="24"/>
          <w:u w:color="000000"/>
        </w:rPr>
      </w:pPr>
      <w:r w:rsidRPr="002253E8">
        <w:rPr>
          <w:rFonts w:ascii="Book Antiqua" w:hAnsi="Book Antiqua"/>
          <w:color w:val="auto"/>
          <w:sz w:val="24"/>
          <w:szCs w:val="24"/>
          <w:u w:color="000000"/>
        </w:rPr>
        <w:t>Emergency laparotomy “describes an exploratory procedure for which the clinical presentation, underlying pathology, anatomical site of surgery, and perioperative management vary considerably</w:t>
      </w:r>
      <w:proofErr w:type="gramStart"/>
      <w:r w:rsidRPr="002253E8">
        <w:rPr>
          <w:rFonts w:ascii="Book Antiqua" w:hAnsi="Book Antiqua"/>
          <w:color w:val="auto"/>
          <w:sz w:val="24"/>
          <w:szCs w:val="24"/>
          <w:u w:color="000000"/>
        </w:rPr>
        <w:t>”</w:t>
      </w:r>
      <w:r w:rsidR="00A66F13" w:rsidRPr="002253E8">
        <w:rPr>
          <w:rFonts w:ascii="Book Antiqua" w:hAnsi="Book Antiqua"/>
          <w:color w:val="auto"/>
          <w:sz w:val="24"/>
          <w:szCs w:val="24"/>
          <w:vertAlign w:val="superscript"/>
        </w:rPr>
        <w:t>[</w:t>
      </w:r>
      <w:proofErr w:type="gramEnd"/>
      <w:r w:rsidR="00A66F13" w:rsidRPr="002253E8">
        <w:rPr>
          <w:rFonts w:ascii="Book Antiqua" w:hAnsi="Book Antiqua"/>
          <w:color w:val="auto"/>
          <w:sz w:val="24"/>
          <w:szCs w:val="24"/>
          <w:vertAlign w:val="superscript"/>
        </w:rPr>
        <w:t>1]</w:t>
      </w:r>
      <w:r w:rsidRPr="002253E8">
        <w:rPr>
          <w:rFonts w:ascii="Book Antiqua" w:hAnsi="Book Antiqua"/>
          <w:color w:val="auto"/>
          <w:sz w:val="24"/>
          <w:szCs w:val="24"/>
          <w:u w:color="000000"/>
        </w:rPr>
        <w:t xml:space="preserve">. The mere fact that over 400 different surgical procedures have been described as a part of emergency laparotomy reflect the diversity in </w:t>
      </w:r>
      <w:proofErr w:type="gramStart"/>
      <w:r w:rsidRPr="002253E8">
        <w:rPr>
          <w:rFonts w:ascii="Book Antiqua" w:hAnsi="Book Antiqua"/>
          <w:color w:val="auto"/>
          <w:sz w:val="24"/>
          <w:szCs w:val="24"/>
          <w:u w:color="000000"/>
        </w:rPr>
        <w:t>pathology</w:t>
      </w:r>
      <w:r w:rsidR="00A66F13" w:rsidRPr="002253E8">
        <w:rPr>
          <w:rFonts w:ascii="Book Antiqua" w:hAnsi="Book Antiqua"/>
          <w:color w:val="auto"/>
          <w:sz w:val="24"/>
          <w:szCs w:val="24"/>
          <w:vertAlign w:val="superscript"/>
        </w:rPr>
        <w:t>[</w:t>
      </w:r>
      <w:proofErr w:type="gramEnd"/>
      <w:r w:rsidR="00A66F13" w:rsidRPr="002253E8">
        <w:rPr>
          <w:rFonts w:ascii="Book Antiqua" w:hAnsi="Book Antiqua"/>
          <w:color w:val="auto"/>
          <w:sz w:val="24"/>
          <w:szCs w:val="24"/>
          <w:vertAlign w:val="superscript"/>
        </w:rPr>
        <w:t>1]</w:t>
      </w:r>
      <w:r w:rsidRPr="002253E8">
        <w:rPr>
          <w:rFonts w:ascii="Book Antiqua" w:hAnsi="Book Antiqua"/>
          <w:color w:val="auto"/>
          <w:sz w:val="24"/>
          <w:szCs w:val="24"/>
          <w:u w:color="000000"/>
        </w:rPr>
        <w:t>. Often there is little time to optimize these patients, resulting in significant adverse outcomes. The unadjusted 30-d postoperative mortality rate was 14.6% at our hospital. A study published in 2011 from a 650-bed general hospital (Royal United Hospitals, Bath) serving a population of over half a million reported a 30-d mortality of 16.9% amongst 124 patients undergoing emergency laparotomy</w:t>
      </w:r>
      <w:r w:rsidR="00A66F13" w:rsidRPr="002253E8">
        <w:rPr>
          <w:rFonts w:ascii="Book Antiqua" w:hAnsi="Book Antiqua"/>
          <w:color w:val="auto"/>
          <w:sz w:val="24"/>
          <w:szCs w:val="24"/>
          <w:vertAlign w:val="superscript"/>
        </w:rPr>
        <w:t>[2]</w:t>
      </w:r>
      <w:r w:rsidRPr="002253E8">
        <w:rPr>
          <w:rFonts w:ascii="Book Antiqua" w:hAnsi="Book Antiqua"/>
          <w:color w:val="auto"/>
          <w:sz w:val="24"/>
          <w:szCs w:val="24"/>
          <w:u w:color="000000"/>
        </w:rPr>
        <w:t>. Like their study, we also excluded emergency vascular surgery, re-exploration</w:t>
      </w:r>
      <w:r w:rsidR="0032601E"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and simple </w:t>
      </w:r>
      <w:proofErr w:type="gramStart"/>
      <w:r w:rsidRPr="002253E8">
        <w:rPr>
          <w:rFonts w:ascii="Book Antiqua" w:hAnsi="Book Antiqua"/>
          <w:color w:val="auto"/>
          <w:sz w:val="24"/>
          <w:szCs w:val="24"/>
          <w:u w:color="000000"/>
        </w:rPr>
        <w:t>appendectomy</w:t>
      </w:r>
      <w:r w:rsidR="00A66F13" w:rsidRPr="002253E8">
        <w:rPr>
          <w:rFonts w:ascii="Book Antiqua" w:hAnsi="Book Antiqua"/>
          <w:color w:val="auto"/>
          <w:sz w:val="24"/>
          <w:szCs w:val="24"/>
          <w:vertAlign w:val="superscript"/>
        </w:rPr>
        <w:t>[</w:t>
      </w:r>
      <w:proofErr w:type="gramEnd"/>
      <w:r w:rsidR="00A66F13" w:rsidRPr="002253E8">
        <w:rPr>
          <w:rFonts w:ascii="Book Antiqua" w:hAnsi="Book Antiqua"/>
          <w:color w:val="auto"/>
          <w:sz w:val="24"/>
          <w:szCs w:val="24"/>
          <w:vertAlign w:val="superscript"/>
        </w:rPr>
        <w:t>2]</w:t>
      </w:r>
      <w:r w:rsidRPr="002253E8">
        <w:rPr>
          <w:rFonts w:ascii="Book Antiqua" w:hAnsi="Book Antiqua"/>
          <w:color w:val="auto"/>
          <w:sz w:val="24"/>
          <w:szCs w:val="24"/>
          <w:u w:color="000000"/>
        </w:rPr>
        <w:t xml:space="preserve">. Similarly, the Emergency Laparotomy </w:t>
      </w:r>
      <w:proofErr w:type="gramStart"/>
      <w:r w:rsidRPr="002253E8">
        <w:rPr>
          <w:rFonts w:ascii="Book Antiqua" w:hAnsi="Book Antiqua"/>
          <w:color w:val="auto"/>
          <w:sz w:val="24"/>
          <w:szCs w:val="24"/>
          <w:u w:color="000000"/>
        </w:rPr>
        <w:t>Network</w:t>
      </w:r>
      <w:r w:rsidR="00A66F13" w:rsidRPr="002253E8">
        <w:rPr>
          <w:rFonts w:ascii="Book Antiqua" w:hAnsi="Book Antiqua"/>
          <w:color w:val="auto"/>
          <w:sz w:val="24"/>
          <w:szCs w:val="24"/>
          <w:vertAlign w:val="superscript"/>
        </w:rPr>
        <w:t>[</w:t>
      </w:r>
      <w:proofErr w:type="gramEnd"/>
      <w:r w:rsidR="00A66F13" w:rsidRPr="002253E8">
        <w:rPr>
          <w:rFonts w:ascii="Book Antiqua" w:hAnsi="Book Antiqua"/>
          <w:color w:val="auto"/>
          <w:sz w:val="24"/>
          <w:szCs w:val="24"/>
          <w:vertAlign w:val="superscript"/>
        </w:rPr>
        <w:t>1]</w:t>
      </w:r>
      <w:r w:rsidRPr="002253E8">
        <w:rPr>
          <w:rFonts w:ascii="Book Antiqua" w:hAnsi="Book Antiqua"/>
          <w:color w:val="auto"/>
          <w:sz w:val="24"/>
          <w:szCs w:val="24"/>
          <w:u w:color="000000"/>
        </w:rPr>
        <w:t xml:space="preserve"> covering 35 NHS hospitals reported a 30</w:t>
      </w:r>
      <w:r w:rsidR="0032601E" w:rsidRPr="002253E8">
        <w:rPr>
          <w:rFonts w:ascii="Book Antiqua" w:hAnsi="Book Antiqua"/>
          <w:color w:val="auto"/>
          <w:sz w:val="24"/>
          <w:szCs w:val="24"/>
          <w:u w:color="000000"/>
        </w:rPr>
        <w:t>-</w:t>
      </w:r>
      <w:r w:rsidRPr="002253E8">
        <w:rPr>
          <w:rFonts w:ascii="Book Antiqua" w:hAnsi="Book Antiqua"/>
          <w:color w:val="auto"/>
          <w:sz w:val="24"/>
          <w:szCs w:val="24"/>
          <w:u w:color="000000"/>
        </w:rPr>
        <w:t>d mortality of 14.9% amongst 1853 patients who underwent emergency laparotomy. Similar incidence of mortality after emergency laparotomy of 20.2</w:t>
      </w:r>
      <w:proofErr w:type="gramStart"/>
      <w:r w:rsidRPr="002253E8">
        <w:rPr>
          <w:rFonts w:ascii="Book Antiqua" w:hAnsi="Book Antiqua"/>
          <w:color w:val="auto"/>
          <w:sz w:val="24"/>
          <w:szCs w:val="24"/>
          <w:u w:color="000000"/>
        </w:rPr>
        <w:t>%</w:t>
      </w:r>
      <w:r w:rsidR="00A66F13" w:rsidRPr="002253E8">
        <w:rPr>
          <w:rFonts w:ascii="Book Antiqua" w:hAnsi="Book Antiqua"/>
          <w:color w:val="auto"/>
          <w:sz w:val="24"/>
          <w:szCs w:val="24"/>
          <w:vertAlign w:val="superscript"/>
        </w:rPr>
        <w:t>[</w:t>
      </w:r>
      <w:proofErr w:type="gramEnd"/>
      <w:r w:rsidR="00A66F13" w:rsidRPr="002253E8">
        <w:rPr>
          <w:rFonts w:ascii="Book Antiqua" w:hAnsi="Book Antiqua"/>
          <w:color w:val="auto"/>
          <w:sz w:val="24"/>
          <w:szCs w:val="24"/>
          <w:vertAlign w:val="superscript"/>
        </w:rPr>
        <w:t>14]</w:t>
      </w:r>
      <w:r w:rsidRPr="002253E8">
        <w:rPr>
          <w:rFonts w:ascii="Book Antiqua" w:hAnsi="Book Antiqua"/>
          <w:color w:val="auto"/>
          <w:sz w:val="24"/>
          <w:szCs w:val="24"/>
          <w:u w:color="000000"/>
        </w:rPr>
        <w:t xml:space="preserve"> and 17%</w:t>
      </w:r>
      <w:r w:rsidR="00A66F13"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vertAlign w:val="superscript"/>
        </w:rPr>
        <w:t>15</w:t>
      </w:r>
      <w:r w:rsidR="00A66F13" w:rsidRPr="002253E8">
        <w:rPr>
          <w:rFonts w:ascii="Book Antiqua" w:hAnsi="Book Antiqua"/>
          <w:color w:val="auto"/>
          <w:sz w:val="24"/>
          <w:szCs w:val="24"/>
          <w:u w:color="000000"/>
          <w:vertAlign w:val="superscript"/>
        </w:rPr>
        <w:t>]</w:t>
      </w:r>
      <w:r w:rsidR="00A66F13" w:rsidRPr="002253E8">
        <w:rPr>
          <w:rFonts w:ascii="Book Antiqua" w:hAnsi="Book Antiqua"/>
          <w:color w:val="auto"/>
          <w:sz w:val="24"/>
          <w:szCs w:val="24"/>
          <w:u w:color="000000"/>
        </w:rPr>
        <w:t xml:space="preserve"> </w:t>
      </w:r>
      <w:r w:rsidR="0032601E" w:rsidRPr="002253E8">
        <w:rPr>
          <w:rFonts w:ascii="Book Antiqua" w:hAnsi="Book Antiqua"/>
          <w:color w:val="auto"/>
          <w:sz w:val="24"/>
          <w:szCs w:val="24"/>
          <w:u w:color="000000"/>
        </w:rPr>
        <w:t>were</w:t>
      </w:r>
      <w:r w:rsidRPr="002253E8">
        <w:rPr>
          <w:rFonts w:ascii="Book Antiqua" w:hAnsi="Book Antiqua"/>
          <w:color w:val="auto"/>
          <w:sz w:val="24"/>
          <w:szCs w:val="24"/>
          <w:u w:color="000000"/>
        </w:rPr>
        <w:t xml:space="preserve"> reported in 2017.</w:t>
      </w:r>
      <w:r w:rsidR="0032601E"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Without adjusting for age, patient comorbidity, surgical presentation</w:t>
      </w:r>
      <w:r w:rsidR="0032601E"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and complexity of the involved pathology, we cannot be certain whether our 30-d postoperative mortality (14.6%) represents equivalent or better quality of care in comparison to that provided in European countries (14.9</w:t>
      </w:r>
      <w:r w:rsidR="003C0810" w:rsidRPr="002253E8">
        <w:rPr>
          <w:rFonts w:ascii="Book Antiqua" w:hAnsi="Book Antiqua"/>
          <w:color w:val="auto"/>
          <w:sz w:val="24"/>
          <w:szCs w:val="24"/>
          <w:u w:color="000000"/>
        </w:rPr>
        <w:t>%</w:t>
      </w:r>
      <w:r w:rsidRPr="002253E8">
        <w:rPr>
          <w:rFonts w:ascii="Book Antiqua" w:hAnsi="Book Antiqua"/>
          <w:color w:val="auto"/>
          <w:sz w:val="24"/>
          <w:szCs w:val="24"/>
          <w:u w:color="000000"/>
        </w:rPr>
        <w:t>-20.2%)</w:t>
      </w:r>
      <w:r w:rsidR="00A66F13" w:rsidRPr="002253E8">
        <w:rPr>
          <w:rFonts w:ascii="Book Antiqua" w:hAnsi="Book Antiqua"/>
          <w:color w:val="auto"/>
          <w:sz w:val="24"/>
          <w:szCs w:val="24"/>
          <w:vertAlign w:val="superscript"/>
        </w:rPr>
        <w:t>[1</w:t>
      </w:r>
      <w:r w:rsidR="000E5716" w:rsidRPr="002253E8">
        <w:rPr>
          <w:rFonts w:ascii="Book Antiqua" w:hAnsi="Book Antiqua"/>
          <w:color w:val="auto"/>
          <w:sz w:val="24"/>
          <w:szCs w:val="24"/>
          <w:vertAlign w:val="superscript"/>
        </w:rPr>
        <w:t>,</w:t>
      </w:r>
      <w:r w:rsidR="00A66F13" w:rsidRPr="002253E8">
        <w:rPr>
          <w:rFonts w:ascii="Book Antiqua" w:hAnsi="Book Antiqua"/>
          <w:color w:val="auto"/>
          <w:sz w:val="24"/>
          <w:szCs w:val="24"/>
          <w:vertAlign w:val="superscript"/>
        </w:rPr>
        <w:t>2]</w:t>
      </w:r>
      <w:r w:rsidRPr="002253E8">
        <w:rPr>
          <w:rFonts w:ascii="Book Antiqua" w:hAnsi="Book Antiqua"/>
          <w:color w:val="auto"/>
          <w:sz w:val="24"/>
          <w:szCs w:val="24"/>
          <w:u w:color="000000"/>
        </w:rPr>
        <w:t xml:space="preserve">. However there is increased understanding that standardization of care and quality improvement bundles can improve morbidity and mortality after emergency </w:t>
      </w:r>
      <w:proofErr w:type="gramStart"/>
      <w:r w:rsidRPr="002253E8">
        <w:rPr>
          <w:rFonts w:ascii="Book Antiqua" w:hAnsi="Book Antiqua"/>
          <w:color w:val="auto"/>
          <w:sz w:val="24"/>
          <w:szCs w:val="24"/>
          <w:u w:color="000000"/>
        </w:rPr>
        <w:t>surgery</w:t>
      </w:r>
      <w:r w:rsidR="00A66F13" w:rsidRPr="002253E8">
        <w:rPr>
          <w:rFonts w:ascii="Book Antiqua" w:hAnsi="Book Antiqua"/>
          <w:color w:val="auto"/>
          <w:sz w:val="24"/>
          <w:szCs w:val="24"/>
          <w:vertAlign w:val="superscript"/>
        </w:rPr>
        <w:t>[</w:t>
      </w:r>
      <w:proofErr w:type="gramEnd"/>
      <w:r w:rsidR="00A66F13" w:rsidRPr="002253E8">
        <w:rPr>
          <w:rFonts w:ascii="Book Antiqua" w:hAnsi="Book Antiqua"/>
          <w:color w:val="auto"/>
          <w:sz w:val="24"/>
          <w:szCs w:val="24"/>
          <w:vertAlign w:val="superscript"/>
        </w:rPr>
        <w:t>7]</w:t>
      </w:r>
      <w:r w:rsidRPr="002253E8">
        <w:rPr>
          <w:rFonts w:ascii="Book Antiqua" w:hAnsi="Book Antiqua"/>
          <w:color w:val="auto"/>
          <w:sz w:val="24"/>
          <w:szCs w:val="24"/>
          <w:u w:color="000000"/>
        </w:rPr>
        <w:t>.</w:t>
      </w:r>
      <w:r w:rsidR="0032601E"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The male preponderance in our study group (63.1%) and statistically significant increased mortality amongst females (56.5% as compared to 43.5% in males) was in stark contrast to the </w:t>
      </w:r>
      <w:r w:rsidRPr="002253E8">
        <w:rPr>
          <w:rFonts w:ascii="Book Antiqua" w:hAnsi="Book Antiqua"/>
          <w:color w:val="auto"/>
          <w:sz w:val="24"/>
          <w:szCs w:val="24"/>
        </w:rPr>
        <w:t xml:space="preserve">UK Emergency Laparotomy Network </w:t>
      </w:r>
      <w:proofErr w:type="gramStart"/>
      <w:r w:rsidRPr="002253E8">
        <w:rPr>
          <w:rFonts w:ascii="Book Antiqua" w:hAnsi="Book Antiqua"/>
          <w:color w:val="auto"/>
          <w:sz w:val="24"/>
          <w:szCs w:val="24"/>
        </w:rPr>
        <w:t>observations</w:t>
      </w:r>
      <w:r w:rsidR="00A66F13" w:rsidRPr="002253E8">
        <w:rPr>
          <w:rFonts w:ascii="Book Antiqua" w:hAnsi="Book Antiqua"/>
          <w:color w:val="auto"/>
          <w:sz w:val="24"/>
          <w:szCs w:val="24"/>
          <w:vertAlign w:val="superscript"/>
        </w:rPr>
        <w:t>[</w:t>
      </w:r>
      <w:proofErr w:type="gramEnd"/>
      <w:r w:rsidR="00A66F13" w:rsidRPr="002253E8">
        <w:rPr>
          <w:rFonts w:ascii="Book Antiqua" w:hAnsi="Book Antiqua"/>
          <w:color w:val="auto"/>
          <w:sz w:val="24"/>
          <w:szCs w:val="24"/>
          <w:vertAlign w:val="superscript"/>
        </w:rPr>
        <w:t>1]</w:t>
      </w:r>
      <w:r w:rsidRPr="002253E8">
        <w:rPr>
          <w:rFonts w:ascii="Book Antiqua" w:hAnsi="Book Antiqua"/>
          <w:color w:val="auto"/>
          <w:sz w:val="24"/>
          <w:szCs w:val="24"/>
        </w:rPr>
        <w:t>. However, there is some evidence supporting our observation. Similar studies in India have shown a male preponderance for patients undergoing emergency laparotomy (69.5%</w:t>
      </w:r>
      <w:proofErr w:type="gramStart"/>
      <w:r w:rsidRPr="002253E8">
        <w:rPr>
          <w:rFonts w:ascii="Book Antiqua" w:hAnsi="Book Antiqua"/>
          <w:color w:val="auto"/>
          <w:sz w:val="24"/>
          <w:szCs w:val="24"/>
        </w:rPr>
        <w:t>)</w:t>
      </w:r>
      <w:r w:rsidR="00A66F13" w:rsidRPr="002253E8">
        <w:rPr>
          <w:rFonts w:ascii="Book Antiqua" w:hAnsi="Book Antiqua"/>
          <w:color w:val="auto"/>
          <w:sz w:val="24"/>
          <w:szCs w:val="24"/>
          <w:vertAlign w:val="superscript"/>
        </w:rPr>
        <w:t>[</w:t>
      </w:r>
      <w:proofErr w:type="gramEnd"/>
      <w:r w:rsidRPr="002253E8">
        <w:rPr>
          <w:rFonts w:ascii="Book Antiqua" w:hAnsi="Book Antiqua"/>
          <w:color w:val="auto"/>
          <w:sz w:val="24"/>
          <w:szCs w:val="24"/>
          <w:vertAlign w:val="superscript"/>
        </w:rPr>
        <w:t>16</w:t>
      </w:r>
      <w:r w:rsidR="00A66F13" w:rsidRPr="002253E8">
        <w:rPr>
          <w:rFonts w:ascii="Book Antiqua" w:hAnsi="Book Antiqua"/>
          <w:color w:val="auto"/>
          <w:sz w:val="24"/>
          <w:szCs w:val="24"/>
          <w:vertAlign w:val="superscript"/>
        </w:rPr>
        <w:t>]</w:t>
      </w:r>
      <w:r w:rsidRPr="002253E8">
        <w:rPr>
          <w:rFonts w:ascii="Book Antiqua" w:hAnsi="Book Antiqua"/>
          <w:color w:val="auto"/>
          <w:sz w:val="24"/>
          <w:szCs w:val="24"/>
        </w:rPr>
        <w:t>.</w:t>
      </w:r>
      <w:r w:rsidRPr="002253E8">
        <w:rPr>
          <w:rFonts w:ascii="Book Antiqua" w:hAnsi="Book Antiqua"/>
          <w:color w:val="auto"/>
          <w:sz w:val="24"/>
          <w:szCs w:val="24"/>
          <w:u w:color="000000"/>
        </w:rPr>
        <w:t xml:space="preserve"> Certain scoring systems</w:t>
      </w:r>
      <w:r w:rsidR="0032601E"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like the Mannheim </w:t>
      </w:r>
      <w:r w:rsidRPr="002253E8">
        <w:rPr>
          <w:rFonts w:ascii="Book Antiqua" w:hAnsi="Book Antiqua"/>
          <w:color w:val="auto"/>
          <w:sz w:val="24"/>
          <w:szCs w:val="24"/>
          <w:u w:color="000000"/>
        </w:rPr>
        <w:lastRenderedPageBreak/>
        <w:t>Peritonitis Index</w:t>
      </w:r>
      <w:r w:rsidR="0032601E"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assign a higher risk for the female </w:t>
      </w:r>
      <w:proofErr w:type="gramStart"/>
      <w:r w:rsidRPr="002253E8">
        <w:rPr>
          <w:rFonts w:ascii="Book Antiqua" w:hAnsi="Book Antiqua"/>
          <w:color w:val="auto"/>
          <w:sz w:val="24"/>
          <w:szCs w:val="24"/>
          <w:u w:color="000000"/>
        </w:rPr>
        <w:t>patients</w:t>
      </w:r>
      <w:r w:rsidR="00A66F13" w:rsidRPr="002253E8">
        <w:rPr>
          <w:rFonts w:ascii="Book Antiqua" w:hAnsi="Book Antiqua"/>
          <w:color w:val="auto"/>
          <w:sz w:val="24"/>
          <w:szCs w:val="24"/>
          <w:u w:color="000000"/>
          <w:vertAlign w:val="superscript"/>
        </w:rPr>
        <w:t>[</w:t>
      </w:r>
      <w:proofErr w:type="gramEnd"/>
      <w:r w:rsidRPr="002253E8">
        <w:rPr>
          <w:rFonts w:ascii="Book Antiqua" w:hAnsi="Book Antiqua"/>
          <w:color w:val="auto"/>
          <w:sz w:val="24"/>
          <w:szCs w:val="24"/>
          <w:u w:color="000000"/>
          <w:vertAlign w:val="superscript"/>
        </w:rPr>
        <w:t>17</w:t>
      </w:r>
      <w:r w:rsidR="00A66F13"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rPr>
        <w:t xml:space="preserve">, a risk validated by our study also. </w:t>
      </w:r>
    </w:p>
    <w:p w14:paraId="372C1155" w14:textId="4383B94B"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
      </w:pPr>
      <w:r w:rsidRPr="002253E8">
        <w:rPr>
          <w:rFonts w:ascii="Book Antiqua" w:hAnsi="Book Antiqua"/>
          <w:color w:val="auto"/>
          <w:sz w:val="24"/>
          <w:szCs w:val="24"/>
          <w:u w:color="000000"/>
        </w:rPr>
        <w:t>While no mortality was observed in any of our patients who were less than 20 years of age, it increased from 11.11% in the 21-40 year age group to 13.33% in the 41-60 year age group, 23.68% in the 61-80 year age group</w:t>
      </w:r>
      <w:r w:rsidR="0032601E"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and 33.33% amongst those above 80 years of age. Amongst the patients analyzed by Emergency Laparotomy Network, the risk of mortality increased by </w:t>
      </w:r>
      <w:r w:rsidR="000122BF" w:rsidRPr="002253E8">
        <w:rPr>
          <w:rFonts w:ascii="Book Antiqua" w:eastAsia="Cambria Math" w:hAnsi="Book Antiqua" w:cs="Cambria Math"/>
          <w:color w:val="auto"/>
          <w:sz w:val="24"/>
          <w:szCs w:val="24"/>
          <w:u w:color="000000"/>
        </w:rPr>
        <w:t>approximately</w:t>
      </w:r>
      <w:r w:rsidR="000122BF" w:rsidRPr="002253E8">
        <w:rPr>
          <w:rFonts w:ascii="Cambria Math" w:eastAsia="Cambria Math" w:hAnsi="Cambria Math" w:cs="Cambria Math"/>
          <w:color w:val="auto"/>
          <w:sz w:val="24"/>
          <w:szCs w:val="24"/>
          <w:u w:color="000000"/>
        </w:rPr>
        <w:t xml:space="preserve"> </w:t>
      </w:r>
      <w:r w:rsidRPr="002253E8">
        <w:rPr>
          <w:rFonts w:ascii="Book Antiqua" w:hAnsi="Book Antiqua"/>
          <w:color w:val="auto"/>
          <w:sz w:val="24"/>
          <w:szCs w:val="24"/>
          <w:u w:color="000000"/>
        </w:rPr>
        <w:t>4% for each additional 10 y</w:t>
      </w:r>
      <w:r w:rsidR="00784FAC" w:rsidRPr="002253E8">
        <w:rPr>
          <w:rFonts w:ascii="Book Antiqua" w:hAnsi="Book Antiqua"/>
          <w:color w:val="auto"/>
          <w:sz w:val="24"/>
          <w:szCs w:val="24"/>
          <w:u w:color="000000"/>
        </w:rPr>
        <w:t>ea</w:t>
      </w:r>
      <w:r w:rsidRPr="002253E8">
        <w:rPr>
          <w:rFonts w:ascii="Book Antiqua" w:hAnsi="Book Antiqua"/>
          <w:color w:val="auto"/>
          <w:sz w:val="24"/>
          <w:szCs w:val="24"/>
          <w:u w:color="000000"/>
        </w:rPr>
        <w:t>r</w:t>
      </w:r>
      <w:r w:rsidR="00784FAC" w:rsidRPr="002253E8">
        <w:rPr>
          <w:rFonts w:ascii="Book Antiqua" w:hAnsi="Book Antiqua"/>
          <w:color w:val="auto"/>
          <w:sz w:val="24"/>
          <w:szCs w:val="24"/>
          <w:u w:color="000000"/>
        </w:rPr>
        <w:t>s</w:t>
      </w:r>
      <w:r w:rsidRPr="002253E8">
        <w:rPr>
          <w:rFonts w:ascii="Book Antiqua" w:hAnsi="Book Antiqua"/>
          <w:color w:val="auto"/>
          <w:sz w:val="24"/>
          <w:szCs w:val="24"/>
          <w:u w:color="000000"/>
        </w:rPr>
        <w:t xml:space="preserve"> of </w:t>
      </w:r>
      <w:proofErr w:type="gramStart"/>
      <w:r w:rsidRPr="002253E8">
        <w:rPr>
          <w:rFonts w:ascii="Book Antiqua" w:hAnsi="Book Antiqua"/>
          <w:color w:val="auto"/>
          <w:sz w:val="24"/>
          <w:szCs w:val="24"/>
          <w:u w:color="000000"/>
        </w:rPr>
        <w:t>age</w:t>
      </w:r>
      <w:r w:rsidR="00A66F13" w:rsidRPr="002253E8">
        <w:rPr>
          <w:rFonts w:ascii="Book Antiqua" w:hAnsi="Book Antiqua"/>
          <w:color w:val="auto"/>
          <w:sz w:val="24"/>
          <w:szCs w:val="24"/>
          <w:vertAlign w:val="superscript"/>
        </w:rPr>
        <w:t>[</w:t>
      </w:r>
      <w:proofErr w:type="gramEnd"/>
      <w:r w:rsidR="00A66F13" w:rsidRPr="002253E8">
        <w:rPr>
          <w:rFonts w:ascii="Book Antiqua" w:hAnsi="Book Antiqua"/>
          <w:color w:val="auto"/>
          <w:sz w:val="24"/>
          <w:szCs w:val="24"/>
          <w:vertAlign w:val="superscript"/>
        </w:rPr>
        <w:t>1]</w:t>
      </w:r>
      <w:r w:rsidRPr="002253E8">
        <w:rPr>
          <w:rFonts w:ascii="Book Antiqua" w:hAnsi="Book Antiqua"/>
          <w:color w:val="auto"/>
          <w:sz w:val="24"/>
          <w:szCs w:val="24"/>
          <w:u w:color="000000"/>
        </w:rPr>
        <w:t>. Increasing age has been identified as an independent risk factor</w:t>
      </w:r>
      <w:r w:rsidR="0032601E"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and increase in mortality with age has been observed in most studies, thus validating the inclusion of age as risk </w:t>
      </w:r>
      <w:proofErr w:type="gramStart"/>
      <w:r w:rsidRPr="002253E8">
        <w:rPr>
          <w:rFonts w:ascii="Book Antiqua" w:hAnsi="Book Antiqua"/>
          <w:color w:val="auto"/>
          <w:sz w:val="24"/>
          <w:szCs w:val="24"/>
          <w:u w:color="000000"/>
        </w:rPr>
        <w:t>factor</w:t>
      </w:r>
      <w:r w:rsidR="00A66F13" w:rsidRPr="002253E8">
        <w:rPr>
          <w:rFonts w:ascii="Book Antiqua" w:hAnsi="Book Antiqua"/>
          <w:color w:val="auto"/>
          <w:sz w:val="24"/>
          <w:szCs w:val="24"/>
          <w:u w:color="000000"/>
          <w:vertAlign w:val="superscript"/>
        </w:rPr>
        <w:t>[</w:t>
      </w:r>
      <w:proofErr w:type="gramEnd"/>
      <w:r w:rsidRPr="002253E8">
        <w:rPr>
          <w:rFonts w:ascii="Book Antiqua" w:hAnsi="Book Antiqua"/>
          <w:color w:val="auto"/>
          <w:sz w:val="24"/>
          <w:szCs w:val="24"/>
          <w:u w:color="000000"/>
          <w:vertAlign w:val="superscript"/>
        </w:rPr>
        <w:t>2,18</w:t>
      </w:r>
      <w:r w:rsidR="000E5716"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vertAlign w:val="superscript"/>
        </w:rPr>
        <w:t>19</w:t>
      </w:r>
      <w:r w:rsidR="00A66F13"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rPr>
        <w:t>.</w:t>
      </w:r>
    </w:p>
    <w:p w14:paraId="30A1CA2A" w14:textId="2B4CCCD2"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
      </w:pPr>
      <w:r w:rsidRPr="002253E8">
        <w:rPr>
          <w:rFonts w:ascii="Book Antiqua" w:hAnsi="Book Antiqua"/>
          <w:color w:val="auto"/>
          <w:sz w:val="24"/>
          <w:szCs w:val="24"/>
          <w:u w:color="000000"/>
        </w:rPr>
        <w:t>In our study</w:t>
      </w:r>
      <w:r w:rsidR="00AD1CAF"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the LOS (±</w:t>
      </w:r>
      <w:r w:rsidR="000E5716"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SD) was 10.18 (±</w:t>
      </w:r>
      <w:r w:rsidR="004C0ED4"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8.24) d. This was similar to the observations by the Emergency Laparotomy Network in whom the median [IQR (range)] postoperative length of stay for all patients was 11 d [6–21 (0–216)</w:t>
      </w:r>
      <w:proofErr w:type="gramStart"/>
      <w:r w:rsidRPr="002253E8">
        <w:rPr>
          <w:rFonts w:ascii="Book Antiqua" w:hAnsi="Book Antiqua"/>
          <w:color w:val="auto"/>
          <w:sz w:val="24"/>
          <w:szCs w:val="24"/>
          <w:u w:color="000000"/>
        </w:rPr>
        <w:t>]</w:t>
      </w:r>
      <w:r w:rsidR="00A66F13" w:rsidRPr="002253E8">
        <w:rPr>
          <w:rFonts w:ascii="Book Antiqua" w:hAnsi="Book Antiqua"/>
          <w:color w:val="auto"/>
          <w:sz w:val="24"/>
          <w:szCs w:val="24"/>
          <w:vertAlign w:val="superscript"/>
        </w:rPr>
        <w:t>[</w:t>
      </w:r>
      <w:proofErr w:type="gramEnd"/>
      <w:r w:rsidR="00A66F13" w:rsidRPr="002253E8">
        <w:rPr>
          <w:rFonts w:ascii="Book Antiqua" w:hAnsi="Book Antiqua"/>
          <w:color w:val="auto"/>
          <w:sz w:val="24"/>
          <w:szCs w:val="24"/>
          <w:vertAlign w:val="superscript"/>
        </w:rPr>
        <w:t>1]</w:t>
      </w:r>
      <w:r w:rsidRPr="002253E8">
        <w:rPr>
          <w:rFonts w:ascii="Book Antiqua" w:hAnsi="Book Antiqua"/>
          <w:color w:val="auto"/>
          <w:sz w:val="24"/>
          <w:szCs w:val="24"/>
          <w:u w:color="000000"/>
        </w:rPr>
        <w:t xml:space="preserve">. Although 30-d mortality after implementation of the </w:t>
      </w:r>
      <w:proofErr w:type="spellStart"/>
      <w:r w:rsidRPr="002253E8">
        <w:rPr>
          <w:rFonts w:ascii="Book Antiqua" w:hAnsi="Book Antiqua"/>
          <w:color w:val="auto"/>
          <w:sz w:val="24"/>
          <w:szCs w:val="24"/>
          <w:u w:color="000000"/>
        </w:rPr>
        <w:t>ELPQuiC</w:t>
      </w:r>
      <w:proofErr w:type="spellEnd"/>
      <w:r w:rsidRPr="002253E8">
        <w:rPr>
          <w:rFonts w:ascii="Book Antiqua" w:hAnsi="Book Antiqua"/>
          <w:color w:val="auto"/>
          <w:sz w:val="24"/>
          <w:szCs w:val="24"/>
          <w:u w:color="000000"/>
        </w:rPr>
        <w:t xml:space="preserve"> bundle indicated a reduction in the risk of death (14% to 10.5%), it had no bearing on the LOS, which remained at its median value of 11 d both before and after </w:t>
      </w:r>
      <w:proofErr w:type="spellStart"/>
      <w:proofErr w:type="gramStart"/>
      <w:r w:rsidRPr="002253E8">
        <w:rPr>
          <w:rFonts w:ascii="Book Antiqua" w:hAnsi="Book Antiqua"/>
          <w:color w:val="auto"/>
          <w:sz w:val="24"/>
          <w:szCs w:val="24"/>
          <w:u w:color="000000"/>
        </w:rPr>
        <w:t>ELPQuiC</w:t>
      </w:r>
      <w:proofErr w:type="spellEnd"/>
      <w:r w:rsidR="0005169C" w:rsidRPr="002253E8">
        <w:rPr>
          <w:rFonts w:ascii="Book Antiqua" w:hAnsi="Book Antiqua"/>
          <w:color w:val="auto"/>
          <w:sz w:val="24"/>
          <w:szCs w:val="24"/>
          <w:u w:color="000000"/>
          <w:vertAlign w:val="superscript"/>
        </w:rPr>
        <w:t>[</w:t>
      </w:r>
      <w:proofErr w:type="gramEnd"/>
      <w:r w:rsidRPr="002253E8">
        <w:rPr>
          <w:rFonts w:ascii="Book Antiqua" w:hAnsi="Book Antiqua"/>
          <w:color w:val="auto"/>
          <w:sz w:val="24"/>
          <w:szCs w:val="24"/>
          <w:u w:color="000000"/>
          <w:vertAlign w:val="superscript"/>
        </w:rPr>
        <w:t>7</w:t>
      </w:r>
      <w:r w:rsidR="0005169C" w:rsidRPr="002253E8">
        <w:rPr>
          <w:rFonts w:ascii="Book Antiqua" w:hAnsi="Book Antiqua"/>
          <w:color w:val="auto"/>
          <w:sz w:val="24"/>
          <w:szCs w:val="24"/>
          <w:u w:color="000000"/>
          <w:vertAlign w:val="superscript"/>
        </w:rPr>
        <w:t>]</w:t>
      </w:r>
      <w:r w:rsidR="0005169C"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A number of factors, including the survival of patients who would not previously have survived surgery and the availability of suitable discharge facilities, may explain the lack of reduction of LOS even with improved quality of care. Similar LOS of a median </w:t>
      </w:r>
      <w:r w:rsidR="000E5716"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IQR </w:t>
      </w:r>
      <w:r w:rsidR="000E5716" w:rsidRPr="002253E8">
        <w:rPr>
          <w:rFonts w:ascii="Book Antiqua" w:hAnsi="Book Antiqua"/>
          <w:color w:val="auto"/>
          <w:sz w:val="24"/>
          <w:szCs w:val="24"/>
          <w:u w:color="000000"/>
        </w:rPr>
        <w:t>(</w:t>
      </w:r>
      <w:r w:rsidRPr="002253E8">
        <w:rPr>
          <w:rFonts w:ascii="Book Antiqua" w:hAnsi="Book Antiqua"/>
          <w:color w:val="auto"/>
          <w:sz w:val="24"/>
          <w:szCs w:val="24"/>
          <w:u w:color="000000"/>
        </w:rPr>
        <w:t>range)</w:t>
      </w:r>
      <w:r w:rsidR="000E5716"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of 13 </w:t>
      </w:r>
      <w:r w:rsidR="000E5716"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8–24 </w:t>
      </w:r>
      <w:r w:rsidR="000E5716" w:rsidRPr="002253E8">
        <w:rPr>
          <w:rFonts w:ascii="Book Antiqua" w:hAnsi="Book Antiqua"/>
          <w:color w:val="auto"/>
          <w:sz w:val="24"/>
          <w:szCs w:val="24"/>
          <w:u w:color="000000"/>
        </w:rPr>
        <w:t>(</w:t>
      </w:r>
      <w:r w:rsidRPr="002253E8">
        <w:rPr>
          <w:rFonts w:ascii="Book Antiqua" w:hAnsi="Book Antiqua"/>
          <w:color w:val="auto"/>
          <w:sz w:val="24"/>
          <w:szCs w:val="24"/>
          <w:u w:color="000000"/>
        </w:rPr>
        <w:t>1–176</w:t>
      </w:r>
      <w:r w:rsidR="000E5716"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d following emergency laparotomy has been reported by other studies as </w:t>
      </w:r>
      <w:proofErr w:type="gramStart"/>
      <w:r w:rsidRPr="002253E8">
        <w:rPr>
          <w:rFonts w:ascii="Book Antiqua" w:hAnsi="Book Antiqua"/>
          <w:color w:val="auto"/>
          <w:sz w:val="24"/>
          <w:szCs w:val="24"/>
          <w:u w:color="000000"/>
        </w:rPr>
        <w:t>well</w:t>
      </w:r>
      <w:r w:rsidR="0001352E" w:rsidRPr="002253E8">
        <w:rPr>
          <w:rFonts w:ascii="Book Antiqua" w:hAnsi="Book Antiqua"/>
          <w:color w:val="auto"/>
          <w:sz w:val="24"/>
          <w:szCs w:val="24"/>
          <w:u w:color="000000"/>
          <w:vertAlign w:val="superscript"/>
        </w:rPr>
        <w:t>[</w:t>
      </w:r>
      <w:proofErr w:type="gramEnd"/>
      <w:r w:rsidRPr="002253E8">
        <w:rPr>
          <w:rFonts w:ascii="Book Antiqua" w:hAnsi="Book Antiqua"/>
          <w:color w:val="auto"/>
          <w:sz w:val="24"/>
          <w:szCs w:val="24"/>
          <w:u w:color="000000"/>
          <w:vertAlign w:val="superscript"/>
        </w:rPr>
        <w:t>20</w:t>
      </w:r>
      <w:r w:rsidR="0001352E"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rPr>
        <w:t>. While higher scores of APACHE-II a P-POSSUM do indicate some co</w:t>
      </w:r>
      <w:r w:rsidR="00AD1CAF" w:rsidRPr="002253E8">
        <w:rPr>
          <w:rFonts w:ascii="Book Antiqua" w:hAnsi="Book Antiqua"/>
          <w:color w:val="auto"/>
          <w:sz w:val="24"/>
          <w:szCs w:val="24"/>
          <w:u w:color="000000"/>
        </w:rPr>
        <w:t>r</w:t>
      </w:r>
      <w:r w:rsidRPr="002253E8">
        <w:rPr>
          <w:rFonts w:ascii="Book Antiqua" w:hAnsi="Book Antiqua"/>
          <w:color w:val="auto"/>
          <w:sz w:val="24"/>
          <w:szCs w:val="24"/>
          <w:u w:color="000000"/>
        </w:rPr>
        <w:t xml:space="preserve">relation with the LOS, the degree of correlation expressed by the Spearman Rank Correlation Coefficient is relatively small, 0.322 for APACHE-II and 0.374 for P-POSSUM. </w:t>
      </w:r>
    </w:p>
    <w:p w14:paraId="49D57065" w14:textId="74007C81"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
      </w:pPr>
      <w:r w:rsidRPr="002253E8">
        <w:rPr>
          <w:rFonts w:ascii="Book Antiqua" w:hAnsi="Book Antiqua"/>
          <w:color w:val="auto"/>
          <w:sz w:val="24"/>
          <w:szCs w:val="24"/>
          <w:u w:color="000000"/>
        </w:rPr>
        <w:t>In our studied patients, APACHE-II score of &lt;</w:t>
      </w:r>
      <w:r w:rsidR="000E5716"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24 was associated with a significantly lower mortality of 17.4%, as compared to a score of </w:t>
      </w:r>
      <w:r w:rsidR="000E5716" w:rsidRPr="002253E8">
        <w:rPr>
          <w:rFonts w:ascii="Book Antiqua" w:eastAsiaTheme="minorEastAsia" w:hAnsi="Book Antiqua" w:hint="eastAsia"/>
          <w:color w:val="auto"/>
          <w:sz w:val="24"/>
          <w:szCs w:val="24"/>
          <w:u w:color="000000"/>
          <w:lang w:eastAsia="zh-CN"/>
        </w:rPr>
        <w:t>≥</w:t>
      </w:r>
      <w:r w:rsidR="000E5716"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24 which was associated with a mortality of 82.6%. At cut off value 24, the AUC</w:t>
      </w:r>
      <w:r w:rsidR="000E5716"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(95%CI) was 0.965 (0.928-1.000). While all studies have so far shown the ability of APACHE-II scores to predict mortality and similar AUC has been reported in other studies as well for patients undergoing emergency laparotomy either for varied </w:t>
      </w:r>
      <w:proofErr w:type="gramStart"/>
      <w:r w:rsidRPr="002253E8">
        <w:rPr>
          <w:rFonts w:ascii="Book Antiqua" w:hAnsi="Book Antiqua"/>
          <w:color w:val="auto"/>
          <w:sz w:val="24"/>
          <w:szCs w:val="24"/>
          <w:u w:color="000000"/>
        </w:rPr>
        <w:t>causes</w:t>
      </w:r>
      <w:r w:rsidR="0001352E" w:rsidRPr="002253E8">
        <w:rPr>
          <w:rFonts w:ascii="Book Antiqua" w:hAnsi="Book Antiqua"/>
          <w:color w:val="auto"/>
          <w:sz w:val="24"/>
          <w:szCs w:val="24"/>
          <w:u w:color="000000"/>
          <w:vertAlign w:val="superscript"/>
        </w:rPr>
        <w:t>[</w:t>
      </w:r>
      <w:proofErr w:type="gramEnd"/>
      <w:r w:rsidRPr="002253E8">
        <w:rPr>
          <w:rFonts w:ascii="Book Antiqua" w:hAnsi="Book Antiqua"/>
          <w:color w:val="auto"/>
          <w:sz w:val="24"/>
          <w:szCs w:val="24"/>
          <w:u w:color="000000"/>
          <w:vertAlign w:val="superscript"/>
        </w:rPr>
        <w:t>21</w:t>
      </w:r>
      <w:r w:rsidR="0001352E"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rPr>
        <w:t xml:space="preserve"> or for </w:t>
      </w:r>
      <w:proofErr w:type="spellStart"/>
      <w:r w:rsidRPr="002253E8">
        <w:rPr>
          <w:rFonts w:ascii="Book Antiqua" w:hAnsi="Book Antiqua"/>
          <w:color w:val="auto"/>
          <w:sz w:val="24"/>
          <w:szCs w:val="24"/>
          <w:u w:color="000000"/>
        </w:rPr>
        <w:lastRenderedPageBreak/>
        <w:t>perforative</w:t>
      </w:r>
      <w:proofErr w:type="spellEnd"/>
      <w:r w:rsidRPr="002253E8">
        <w:rPr>
          <w:rFonts w:ascii="Book Antiqua" w:hAnsi="Book Antiqua"/>
          <w:color w:val="auto"/>
          <w:sz w:val="24"/>
          <w:szCs w:val="24"/>
          <w:u w:color="000000"/>
        </w:rPr>
        <w:t xml:space="preserve"> peritonitis</w:t>
      </w:r>
      <w:r w:rsidR="0001352E"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vertAlign w:val="superscript"/>
        </w:rPr>
        <w:t>22</w:t>
      </w:r>
      <w:r w:rsidR="0001352E"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rPr>
        <w:t xml:space="preserve">, our study has demonstrated the strongest correlation </w:t>
      </w:r>
      <w:r w:rsidR="00E43887" w:rsidRPr="002253E8">
        <w:rPr>
          <w:rFonts w:ascii="Book Antiqua" w:hAnsi="Book Antiqua"/>
          <w:color w:val="auto"/>
          <w:sz w:val="24"/>
          <w:szCs w:val="24"/>
          <w:u w:color="000000"/>
        </w:rPr>
        <w:t xml:space="preserve">to </w:t>
      </w:r>
      <w:r w:rsidRPr="002253E8">
        <w:rPr>
          <w:rFonts w:ascii="Book Antiqua" w:hAnsi="Book Antiqua"/>
          <w:color w:val="auto"/>
          <w:sz w:val="24"/>
          <w:szCs w:val="24"/>
          <w:u w:color="000000"/>
        </w:rPr>
        <w:t>date with AUC of 0.965 (as compared to 0.74-0.86 in other studies)</w:t>
      </w:r>
      <w:r w:rsidR="0001352E"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vertAlign w:val="superscript"/>
        </w:rPr>
        <w:t>21</w:t>
      </w:r>
      <w:r w:rsidR="00EC7CFE"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vertAlign w:val="superscript"/>
        </w:rPr>
        <w:t>22</w:t>
      </w:r>
      <w:r w:rsidR="0001352E"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rPr>
        <w:t xml:space="preserve">. </w:t>
      </w:r>
    </w:p>
    <w:p w14:paraId="1C45A2F1" w14:textId="329F45DC"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
      </w:pPr>
      <w:r w:rsidRPr="002253E8">
        <w:rPr>
          <w:rFonts w:ascii="Book Antiqua" w:hAnsi="Book Antiqua"/>
          <w:color w:val="auto"/>
          <w:sz w:val="24"/>
          <w:szCs w:val="24"/>
          <w:u w:color="000000"/>
        </w:rPr>
        <w:t xml:space="preserve">In our study, P-POSSUM at cut off value of 63 to predict </w:t>
      </w:r>
      <w:r w:rsidR="00E43887" w:rsidRPr="002253E8">
        <w:rPr>
          <w:rFonts w:ascii="Book Antiqua" w:hAnsi="Book Antiqua"/>
          <w:color w:val="auto"/>
          <w:sz w:val="24"/>
          <w:szCs w:val="24"/>
          <w:u w:color="000000"/>
        </w:rPr>
        <w:t>m</w:t>
      </w:r>
      <w:r w:rsidRPr="002253E8">
        <w:rPr>
          <w:rFonts w:ascii="Book Antiqua" w:hAnsi="Book Antiqua"/>
          <w:color w:val="auto"/>
          <w:sz w:val="24"/>
          <w:szCs w:val="24"/>
          <w:u w:color="000000"/>
        </w:rPr>
        <w:t>ortality using ROC analysis</w:t>
      </w:r>
      <w:r w:rsidR="00E43887"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a score of &lt;</w:t>
      </w:r>
      <w:r w:rsidR="00C943B9"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63 was associated with a significantly lower mortality of 8.7% as compared to a P-POSSUM score of </w:t>
      </w:r>
      <w:r w:rsidR="00C943B9" w:rsidRPr="002253E8">
        <w:rPr>
          <w:rFonts w:ascii="Book Antiqua" w:eastAsiaTheme="minorEastAsia" w:hAnsi="Book Antiqua" w:hint="eastAsia"/>
          <w:color w:val="auto"/>
          <w:sz w:val="24"/>
          <w:szCs w:val="24"/>
          <w:u w:color="000000"/>
          <w:lang w:eastAsia="zh-CN"/>
        </w:rPr>
        <w:t>≥</w:t>
      </w:r>
      <w:r w:rsidR="00C943B9" w:rsidRPr="002253E8">
        <w:rPr>
          <w:rFonts w:ascii="Book Antiqua" w:eastAsiaTheme="minorEastAsia" w:hAnsi="Book Antiqua" w:hint="eastAsia"/>
          <w:color w:val="auto"/>
          <w:sz w:val="24"/>
          <w:szCs w:val="24"/>
          <w:u w:color="000000"/>
          <w:lang w:eastAsia="zh-CN"/>
        </w:rPr>
        <w:t xml:space="preserve"> </w:t>
      </w:r>
      <w:r w:rsidRPr="002253E8">
        <w:rPr>
          <w:rFonts w:ascii="Book Antiqua" w:hAnsi="Book Antiqua"/>
          <w:color w:val="auto"/>
          <w:sz w:val="24"/>
          <w:szCs w:val="24"/>
          <w:u w:color="000000"/>
        </w:rPr>
        <w:t>63 which was associated with a mortality of 91.3% (</w:t>
      </w:r>
      <w:r w:rsidR="00C943B9" w:rsidRPr="002253E8">
        <w:rPr>
          <w:rFonts w:ascii="Book Antiqua" w:hAnsi="Book Antiqua"/>
          <w:i/>
          <w:iCs/>
          <w:color w:val="auto"/>
          <w:sz w:val="24"/>
          <w:szCs w:val="24"/>
          <w:u w:color="000000"/>
        </w:rPr>
        <w:t>P</w:t>
      </w:r>
      <w:r w:rsidRPr="002253E8">
        <w:rPr>
          <w:rFonts w:ascii="Book Antiqua" w:hAnsi="Book Antiqua"/>
          <w:color w:val="auto"/>
          <w:sz w:val="24"/>
          <w:szCs w:val="24"/>
          <w:u w:color="000000"/>
        </w:rPr>
        <w:t xml:space="preserve"> &lt;</w:t>
      </w:r>
      <w:r w:rsidR="00C943B9"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0.001). Using ROC, at cut off value 63, AUC (95%CI) was 0.989 (0.974–1.000). While our observations are similar to other </w:t>
      </w:r>
      <w:proofErr w:type="gramStart"/>
      <w:r w:rsidRPr="002253E8">
        <w:rPr>
          <w:rFonts w:ascii="Book Antiqua" w:hAnsi="Book Antiqua"/>
          <w:color w:val="auto"/>
          <w:sz w:val="24"/>
          <w:szCs w:val="24"/>
          <w:u w:color="000000"/>
        </w:rPr>
        <w:t>studies</w:t>
      </w:r>
      <w:r w:rsidR="0001352E" w:rsidRPr="002253E8">
        <w:rPr>
          <w:rFonts w:ascii="Book Antiqua" w:hAnsi="Book Antiqua"/>
          <w:color w:val="auto"/>
          <w:sz w:val="24"/>
          <w:szCs w:val="24"/>
          <w:u w:color="000000"/>
          <w:vertAlign w:val="superscript"/>
        </w:rPr>
        <w:t>[</w:t>
      </w:r>
      <w:proofErr w:type="gramEnd"/>
      <w:r w:rsidRPr="002253E8">
        <w:rPr>
          <w:rFonts w:ascii="Book Antiqua" w:hAnsi="Book Antiqua"/>
          <w:color w:val="auto"/>
          <w:sz w:val="24"/>
          <w:szCs w:val="24"/>
          <w:u w:color="000000"/>
          <w:vertAlign w:val="superscript"/>
        </w:rPr>
        <w:t>9,16,23</w:t>
      </w:r>
      <w:r w:rsidR="00C943B9"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vertAlign w:val="superscript"/>
        </w:rPr>
        <w:t>24</w:t>
      </w:r>
      <w:r w:rsidR="0001352E" w:rsidRPr="002253E8">
        <w:rPr>
          <w:rFonts w:ascii="Book Antiqua" w:hAnsi="Book Antiqua"/>
          <w:color w:val="auto"/>
          <w:sz w:val="24"/>
          <w:szCs w:val="24"/>
          <w:u w:color="000000"/>
          <w:vertAlign w:val="superscript"/>
        </w:rPr>
        <w:t>]</w:t>
      </w:r>
      <w:r w:rsidR="003C0810"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which demonstrates the ability of the P-POSSUM to predict mortality, our AUC of 0.989 at the cut off value of 63 shows a fairly high degree of accuracy of P-POSSUM. Studies have shown that P-POSSUM is a poor predictor in </w:t>
      </w:r>
      <w:proofErr w:type="gramStart"/>
      <w:r w:rsidRPr="002253E8">
        <w:rPr>
          <w:rFonts w:ascii="Book Antiqua" w:hAnsi="Book Antiqua"/>
          <w:color w:val="auto"/>
          <w:sz w:val="24"/>
          <w:szCs w:val="24"/>
          <w:u w:color="000000"/>
        </w:rPr>
        <w:t>trauma</w:t>
      </w:r>
      <w:r w:rsidR="0001352E" w:rsidRPr="002253E8">
        <w:rPr>
          <w:rFonts w:ascii="Book Antiqua" w:hAnsi="Book Antiqua"/>
          <w:color w:val="auto"/>
          <w:sz w:val="24"/>
          <w:szCs w:val="24"/>
          <w:u w:color="000000"/>
          <w:vertAlign w:val="superscript"/>
        </w:rPr>
        <w:t>[</w:t>
      </w:r>
      <w:proofErr w:type="gramEnd"/>
      <w:r w:rsidRPr="002253E8">
        <w:rPr>
          <w:rFonts w:ascii="Book Antiqua" w:hAnsi="Book Antiqua"/>
          <w:color w:val="auto"/>
          <w:sz w:val="24"/>
          <w:szCs w:val="24"/>
          <w:u w:color="000000"/>
          <w:vertAlign w:val="superscript"/>
        </w:rPr>
        <w:t>9</w:t>
      </w:r>
      <w:r w:rsidR="0001352E"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rPr>
        <w:t xml:space="preserve">, possibly resulting in our study showing a higher predictive ability of mortality, as we had excluded such cases. </w:t>
      </w:r>
      <w:r w:rsidR="00071BFB" w:rsidRPr="002253E8">
        <w:rPr>
          <w:rFonts w:ascii="Book Antiqua" w:hAnsi="Book Antiqua"/>
          <w:color w:val="auto"/>
          <w:sz w:val="24"/>
          <w:szCs w:val="24"/>
          <w:u w:color="000000"/>
        </w:rPr>
        <w:t xml:space="preserve">  </w:t>
      </w:r>
    </w:p>
    <w:p w14:paraId="3688BFA2" w14:textId="2347DC65" w:rsidR="00B82A58" w:rsidRPr="002253E8" w:rsidRDefault="00B82A58" w:rsidP="009E6272">
      <w:pPr>
        <w:pStyle w:val="Body"/>
        <w:adjustRightInd w:val="0"/>
        <w:snapToGrid w:val="0"/>
        <w:spacing w:line="360" w:lineRule="auto"/>
        <w:ind w:firstLineChars="100" w:firstLine="240"/>
        <w:jc w:val="both"/>
        <w:rPr>
          <w:rFonts w:ascii="Book Antiqua" w:hAnsi="Book Antiqua"/>
          <w:color w:val="auto"/>
          <w:sz w:val="24"/>
          <w:szCs w:val="24"/>
          <w:u w:color="000000"/>
        </w:rPr>
      </w:pPr>
      <w:r w:rsidRPr="002253E8">
        <w:rPr>
          <w:rFonts w:ascii="Book Antiqua" w:hAnsi="Book Antiqua"/>
          <w:color w:val="auto"/>
          <w:sz w:val="24"/>
          <w:szCs w:val="24"/>
          <w:u w:color="000000"/>
        </w:rPr>
        <w:t xml:space="preserve">While some studies have tried comparing APACHE-II and P-POSSUM across all </w:t>
      </w:r>
      <w:proofErr w:type="gramStart"/>
      <w:r w:rsidRPr="002253E8">
        <w:rPr>
          <w:rFonts w:ascii="Book Antiqua" w:hAnsi="Book Antiqua"/>
          <w:color w:val="auto"/>
          <w:sz w:val="24"/>
          <w:szCs w:val="24"/>
          <w:u w:color="000000"/>
        </w:rPr>
        <w:t>surgeries</w:t>
      </w:r>
      <w:r w:rsidR="0001352E" w:rsidRPr="002253E8">
        <w:rPr>
          <w:rFonts w:ascii="Book Antiqua" w:hAnsi="Book Antiqua"/>
          <w:color w:val="auto"/>
          <w:sz w:val="24"/>
          <w:szCs w:val="24"/>
          <w:u w:color="000000"/>
          <w:vertAlign w:val="superscript"/>
        </w:rPr>
        <w:t>[</w:t>
      </w:r>
      <w:proofErr w:type="gramEnd"/>
      <w:r w:rsidRPr="002253E8">
        <w:rPr>
          <w:rFonts w:ascii="Book Antiqua" w:hAnsi="Book Antiqua"/>
          <w:color w:val="auto"/>
          <w:sz w:val="24"/>
          <w:szCs w:val="24"/>
          <w:u w:color="000000"/>
          <w:vertAlign w:val="superscript"/>
        </w:rPr>
        <w:t>25</w:t>
      </w:r>
      <w:r w:rsidR="0001352E"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rPr>
        <w:t>, others have used it for specific pathologies</w:t>
      </w:r>
      <w:r w:rsidR="0001352E"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vertAlign w:val="superscript"/>
        </w:rPr>
        <w:t>26</w:t>
      </w:r>
      <w:r w:rsidR="00071BFB"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vertAlign w:val="superscript"/>
        </w:rPr>
        <w:t>27</w:t>
      </w:r>
      <w:r w:rsidR="0001352E"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rPr>
        <w:t>. T</w:t>
      </w:r>
      <w:r w:rsidR="00E43887" w:rsidRPr="002253E8">
        <w:rPr>
          <w:rFonts w:ascii="Book Antiqua" w:hAnsi="Book Antiqua"/>
          <w:color w:val="auto"/>
          <w:sz w:val="24"/>
          <w:szCs w:val="24"/>
          <w:u w:color="000000"/>
        </w:rPr>
        <w:t>o</w:t>
      </w:r>
      <w:r w:rsidRPr="002253E8">
        <w:rPr>
          <w:rFonts w:ascii="Book Antiqua" w:hAnsi="Book Antiqua"/>
          <w:color w:val="auto"/>
          <w:sz w:val="24"/>
          <w:szCs w:val="24"/>
          <w:u w:color="000000"/>
        </w:rPr>
        <w:t xml:space="preserve"> date</w:t>
      </w:r>
      <w:r w:rsidR="00E43887"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no study with statistically significant sample size has compared APACHE-II and P-POSSUM in its ability to predict mortality in patients undergoing emergency laparotomy. Our study can potentially fill in the present void in published literature comparing APACHE-II and P-POSSUM in predicting mortality in patients undergoing emergency laparotomy.</w:t>
      </w:r>
    </w:p>
    <w:p w14:paraId="372C79A7" w14:textId="16DECF82"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
      </w:pPr>
      <w:proofErr w:type="spellStart"/>
      <w:r w:rsidRPr="002253E8">
        <w:rPr>
          <w:rFonts w:ascii="Book Antiqua" w:hAnsi="Book Antiqua"/>
          <w:color w:val="auto"/>
          <w:sz w:val="24"/>
          <w:szCs w:val="24"/>
          <w:u w:color="000000"/>
        </w:rPr>
        <w:t>ELPQuiC</w:t>
      </w:r>
      <w:proofErr w:type="spellEnd"/>
      <w:r w:rsidR="0001352E" w:rsidRPr="002253E8">
        <w:rPr>
          <w:rFonts w:ascii="Book Antiqua" w:hAnsi="Book Antiqua"/>
          <w:color w:val="auto"/>
          <w:sz w:val="24"/>
          <w:szCs w:val="24"/>
          <w:u w:color="000000"/>
          <w:vertAlign w:val="superscript"/>
        </w:rPr>
        <w:t>[</w:t>
      </w:r>
      <w:r w:rsidRPr="002253E8">
        <w:rPr>
          <w:rFonts w:ascii="Book Antiqua" w:hAnsi="Book Antiqua"/>
          <w:color w:val="auto"/>
          <w:sz w:val="24"/>
          <w:szCs w:val="24"/>
          <w:u w:color="000000"/>
          <w:vertAlign w:val="superscript"/>
        </w:rPr>
        <w:t>7</w:t>
      </w:r>
      <w:r w:rsidR="0001352E" w:rsidRPr="002253E8">
        <w:rPr>
          <w:rFonts w:ascii="Book Antiqua" w:hAnsi="Book Antiqua"/>
          <w:color w:val="auto"/>
          <w:sz w:val="24"/>
          <w:szCs w:val="24"/>
          <w:u w:color="000000"/>
          <w:vertAlign w:val="superscript"/>
        </w:rPr>
        <w:t>]</w:t>
      </w:r>
      <w:r w:rsidR="0001352E"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has used P-POSSUM as a scoring system to assess the impact of introduction of quality improvement bundles, but our study shows that either of the scoring systems (APACHE-II or P-POSSUM) can be used as a tool for surgical audit and the impact of quality improvement initiatives on hospital mortality. </w:t>
      </w:r>
    </w:p>
    <w:p w14:paraId="4043C04D" w14:textId="28B9629C" w:rsidR="00B82A58" w:rsidRPr="002253E8" w:rsidRDefault="00B82A58" w:rsidP="009E6272">
      <w:pPr>
        <w:pStyle w:val="Body"/>
        <w:adjustRightInd w:val="0"/>
        <w:snapToGrid w:val="0"/>
        <w:spacing w:line="360" w:lineRule="auto"/>
        <w:ind w:firstLineChars="100" w:firstLine="240"/>
        <w:jc w:val="both"/>
        <w:rPr>
          <w:rFonts w:ascii="Book Antiqua" w:hAnsi="Book Antiqua"/>
          <w:color w:val="auto"/>
          <w:sz w:val="24"/>
          <w:szCs w:val="24"/>
          <w:u w:color="000000"/>
        </w:rPr>
      </w:pPr>
      <w:r w:rsidRPr="002253E8">
        <w:rPr>
          <w:rFonts w:ascii="Book Antiqua" w:hAnsi="Book Antiqua"/>
          <w:color w:val="auto"/>
          <w:sz w:val="24"/>
          <w:szCs w:val="24"/>
          <w:u w:color="000000"/>
        </w:rPr>
        <w:t xml:space="preserve">In the present study, both scoring systems were found to be accurate in predicting the mortality of patients, with patients having higher scores having a higher mortality. </w:t>
      </w:r>
      <w:r w:rsidR="003C423C" w:rsidRPr="002253E8">
        <w:rPr>
          <w:rFonts w:ascii="Book Antiqua" w:hAnsi="Book Antiqua"/>
          <w:color w:val="auto"/>
          <w:sz w:val="24"/>
          <w:szCs w:val="24"/>
          <w:u w:color="000000"/>
        </w:rPr>
        <w:t>APACHE-II</w:t>
      </w:r>
      <w:r w:rsidRPr="002253E8">
        <w:rPr>
          <w:rFonts w:ascii="Book Antiqua" w:hAnsi="Book Antiqua"/>
          <w:color w:val="auto"/>
          <w:sz w:val="24"/>
          <w:szCs w:val="24"/>
          <w:u w:color="000000"/>
        </w:rPr>
        <w:t xml:space="preserve"> scores correlate well with mortality and are effective in the prediction of outcome. It considers the acute physiology of the patient and can be completed before surgery. Therefore, it is very useful in the acute stratification of the patients into risk groups and in predicting which patients can be considered for more extensive procedures. However, the </w:t>
      </w:r>
      <w:r w:rsidR="003C423C" w:rsidRPr="002253E8">
        <w:rPr>
          <w:rFonts w:ascii="Book Antiqua" w:hAnsi="Book Antiqua"/>
          <w:color w:val="auto"/>
          <w:sz w:val="24"/>
          <w:szCs w:val="24"/>
          <w:u w:color="000000"/>
        </w:rPr>
        <w:t>APACHE-II</w:t>
      </w:r>
      <w:r w:rsidRPr="002253E8">
        <w:rPr>
          <w:rFonts w:ascii="Book Antiqua" w:hAnsi="Book Antiqua"/>
          <w:color w:val="auto"/>
          <w:sz w:val="24"/>
          <w:szCs w:val="24"/>
          <w:u w:color="000000"/>
        </w:rPr>
        <w:t xml:space="preserve"> score does not consider the etiology of peritonitis or the nature of peritoneal contamination, which has an </w:t>
      </w:r>
      <w:r w:rsidRPr="002253E8">
        <w:rPr>
          <w:rFonts w:ascii="Book Antiqua" w:hAnsi="Book Antiqua"/>
          <w:color w:val="auto"/>
          <w:sz w:val="24"/>
          <w:szCs w:val="24"/>
          <w:u w:color="000000"/>
        </w:rPr>
        <w:lastRenderedPageBreak/>
        <w:t xml:space="preserve">important bearing on the outcome. In comparison, the P-POSSUM system appears to be of value as the physiologic status is assessed just before the operation or more accurately after full resuscitation and also takes the operative findings into consideration. </w:t>
      </w:r>
    </w:p>
    <w:p w14:paraId="02353280" w14:textId="282B537D"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
      </w:pPr>
      <w:r w:rsidRPr="002253E8">
        <w:rPr>
          <w:rFonts w:ascii="Book Antiqua" w:hAnsi="Book Antiqua"/>
          <w:color w:val="auto"/>
          <w:sz w:val="24"/>
          <w:szCs w:val="24"/>
          <w:u w:color="000000"/>
        </w:rPr>
        <w:t>However</w:t>
      </w:r>
      <w:r w:rsidR="007409E2"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the P-POSSUM model also has its limitations. First of all, it does not include the patients who are managed conservatively and those who have refused or been denied surgery due to the significant associated risk of mortality.  Secondly</w:t>
      </w:r>
      <w:r w:rsidR="00E43887"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while recording the operative variables such as estimated blood loss or peritoneal contamination the surgeon’s eye may be biased. And finally, the scores are not complete until the histopathology reports are available and may significantly delay the scoring and assessing</w:t>
      </w:r>
      <w:r w:rsidR="00E43887" w:rsidRPr="002253E8">
        <w:rPr>
          <w:rFonts w:ascii="Book Antiqua" w:hAnsi="Book Antiqua"/>
          <w:color w:val="auto"/>
          <w:sz w:val="24"/>
          <w:szCs w:val="24"/>
          <w:u w:color="000000"/>
        </w:rPr>
        <w:t xml:space="preserve"> of</w:t>
      </w:r>
      <w:r w:rsidRPr="002253E8">
        <w:rPr>
          <w:rFonts w:ascii="Book Antiqua" w:hAnsi="Book Antiqua"/>
          <w:color w:val="auto"/>
          <w:sz w:val="24"/>
          <w:szCs w:val="24"/>
          <w:u w:color="000000"/>
        </w:rPr>
        <w:t xml:space="preserve"> the risk. Possibly, that is the reason why in our study APACHE-II, </w:t>
      </w:r>
      <w:bookmarkStart w:id="217" w:name="_Hlk12396208"/>
      <w:r w:rsidRPr="002253E8">
        <w:rPr>
          <w:rFonts w:ascii="Book Antiqua" w:hAnsi="Book Antiqua"/>
          <w:color w:val="auto"/>
          <w:sz w:val="24"/>
          <w:szCs w:val="24"/>
          <w:u w:color="000000"/>
        </w:rPr>
        <w:t xml:space="preserve">being a physiologic score, was a poor indicator of the need for a re-exploration surgery </w:t>
      </w:r>
      <w:bookmarkEnd w:id="217"/>
      <w:r w:rsidRPr="002253E8">
        <w:rPr>
          <w:rFonts w:ascii="Book Antiqua" w:hAnsi="Book Antiqua"/>
          <w:color w:val="auto"/>
          <w:sz w:val="24"/>
          <w:szCs w:val="24"/>
          <w:u w:color="000000"/>
        </w:rPr>
        <w:t xml:space="preserve">(Spearman Rank Correlation Coefficient of 0.112) </w:t>
      </w:r>
      <w:r w:rsidR="008915F4" w:rsidRPr="002253E8">
        <w:rPr>
          <w:rFonts w:ascii="Book Antiqua" w:hAnsi="Book Antiqua"/>
          <w:color w:val="auto"/>
          <w:sz w:val="24"/>
          <w:szCs w:val="24"/>
          <w:u w:color="000000"/>
        </w:rPr>
        <w:t>(</w:t>
      </w:r>
      <w:r w:rsidR="00EC7CFE" w:rsidRPr="002253E8">
        <w:rPr>
          <w:rFonts w:ascii="Book Antiqua" w:hAnsi="Book Antiqua"/>
          <w:i/>
          <w:iCs/>
          <w:color w:val="auto"/>
          <w:sz w:val="24"/>
          <w:szCs w:val="24"/>
          <w:u w:color="000000"/>
        </w:rPr>
        <w:t>P</w:t>
      </w:r>
      <w:r w:rsidR="008915F4" w:rsidRPr="002253E8">
        <w:rPr>
          <w:rFonts w:ascii="Book Antiqua" w:hAnsi="Book Antiqua"/>
          <w:color w:val="auto"/>
          <w:sz w:val="24"/>
          <w:szCs w:val="24"/>
          <w:u w:color="000000"/>
        </w:rPr>
        <w:t xml:space="preserve"> =</w:t>
      </w:r>
      <w:r w:rsidRPr="002253E8">
        <w:rPr>
          <w:rFonts w:ascii="Book Antiqua" w:hAnsi="Book Antiqua"/>
          <w:color w:val="auto"/>
          <w:sz w:val="24"/>
          <w:szCs w:val="24"/>
          <w:u w:color="000000"/>
        </w:rPr>
        <w:t xml:space="preserve"> 0.112</w:t>
      </w:r>
      <w:r w:rsidR="008915F4" w:rsidRPr="002253E8">
        <w:rPr>
          <w:rFonts w:ascii="Book Antiqua" w:hAnsi="Book Antiqua"/>
          <w:color w:val="auto"/>
          <w:sz w:val="24"/>
          <w:szCs w:val="24"/>
          <w:u w:color="000000"/>
        </w:rPr>
        <w:t>)</w:t>
      </w:r>
      <w:r w:rsidRPr="002253E8">
        <w:rPr>
          <w:rFonts w:ascii="Book Antiqua" w:hAnsi="Book Antiqua"/>
          <w:color w:val="auto"/>
          <w:sz w:val="24"/>
          <w:szCs w:val="24"/>
          <w:u w:color="000000"/>
        </w:rPr>
        <w:t xml:space="preserve">. </w:t>
      </w:r>
      <w:bookmarkStart w:id="218" w:name="_Hlk12394438"/>
      <w:r w:rsidRPr="002253E8">
        <w:rPr>
          <w:rFonts w:ascii="Book Antiqua" w:hAnsi="Book Antiqua"/>
          <w:color w:val="auto"/>
          <w:sz w:val="24"/>
          <w:szCs w:val="24"/>
          <w:u w:color="000000"/>
        </w:rPr>
        <w:t xml:space="preserve">P-POSSUM is possibly a better predictor of the need for re-exploration </w:t>
      </w:r>
      <w:bookmarkEnd w:id="218"/>
      <w:r w:rsidRPr="002253E8">
        <w:rPr>
          <w:rFonts w:ascii="Book Antiqua" w:hAnsi="Book Antiqua"/>
          <w:color w:val="auto"/>
          <w:sz w:val="24"/>
          <w:szCs w:val="24"/>
          <w:u w:color="000000"/>
        </w:rPr>
        <w:t>(Spearman Rank Correlation Coefficient of 0.178) as</w:t>
      </w:r>
      <w:r w:rsidR="00E43887" w:rsidRPr="002253E8">
        <w:rPr>
          <w:rFonts w:ascii="Book Antiqua" w:hAnsi="Book Antiqua"/>
          <w:color w:val="auto"/>
          <w:sz w:val="24"/>
          <w:szCs w:val="24"/>
          <w:u w:color="000000"/>
        </w:rPr>
        <w:t xml:space="preserve"> it</w:t>
      </w:r>
      <w:r w:rsidRPr="002253E8">
        <w:rPr>
          <w:rFonts w:ascii="Book Antiqua" w:hAnsi="Book Antiqua"/>
          <w:color w:val="auto"/>
          <w:sz w:val="24"/>
          <w:szCs w:val="24"/>
          <w:u w:color="000000"/>
        </w:rPr>
        <w:t xml:space="preserve"> includes the intra-operative finding with a </w:t>
      </w:r>
      <w:r w:rsidR="00EC7CFE" w:rsidRPr="002253E8">
        <w:rPr>
          <w:rFonts w:ascii="Book Antiqua" w:hAnsi="Book Antiqua"/>
          <w:i/>
          <w:iCs/>
          <w:color w:val="auto"/>
          <w:sz w:val="24"/>
          <w:szCs w:val="24"/>
          <w:u w:color="000000"/>
        </w:rPr>
        <w:t>P</w:t>
      </w:r>
      <w:r w:rsidR="00E43887" w:rsidRPr="002253E8">
        <w:rPr>
          <w:rFonts w:ascii="Book Antiqua" w:hAnsi="Book Antiqua"/>
          <w:i/>
          <w:iCs/>
          <w:color w:val="auto"/>
          <w:sz w:val="24"/>
          <w:szCs w:val="24"/>
          <w:u w:color="000000"/>
        </w:rPr>
        <w:t xml:space="preserve"> =</w:t>
      </w:r>
      <w:r w:rsidRPr="002253E8">
        <w:rPr>
          <w:rFonts w:ascii="Book Antiqua" w:hAnsi="Book Antiqua"/>
          <w:color w:val="auto"/>
          <w:sz w:val="24"/>
          <w:szCs w:val="24"/>
          <w:u w:color="000000"/>
        </w:rPr>
        <w:t xml:space="preserve"> 0.026. This indicated that although P-POSSUM has some correlation with possible need re-exploration as compared to APACHE-II (which had no correlation), the correlation was quite low.</w:t>
      </w:r>
    </w:p>
    <w:p w14:paraId="4DDF1AE3" w14:textId="00AB97BF"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
      </w:pPr>
      <w:r w:rsidRPr="002253E8">
        <w:rPr>
          <w:rFonts w:ascii="Book Antiqua" w:hAnsi="Book Antiqua"/>
          <w:color w:val="auto"/>
          <w:sz w:val="24"/>
          <w:szCs w:val="24"/>
          <w:u w:color="000000"/>
        </w:rPr>
        <w:t xml:space="preserve">Higher APACHE-II and P-POSSUM correlated well with our secondary outcomes like the postoperative need for inotropic support or </w:t>
      </w:r>
      <w:proofErr w:type="spellStart"/>
      <w:r w:rsidRPr="002253E8">
        <w:rPr>
          <w:rFonts w:ascii="Book Antiqua" w:hAnsi="Book Antiqua"/>
          <w:color w:val="auto"/>
          <w:sz w:val="24"/>
          <w:szCs w:val="24"/>
          <w:u w:color="000000"/>
        </w:rPr>
        <w:t>ventilatory</w:t>
      </w:r>
      <w:proofErr w:type="spellEnd"/>
      <w:r w:rsidRPr="002253E8">
        <w:rPr>
          <w:rFonts w:ascii="Book Antiqua" w:hAnsi="Book Antiqua"/>
          <w:color w:val="auto"/>
          <w:sz w:val="24"/>
          <w:szCs w:val="24"/>
          <w:u w:color="000000"/>
        </w:rPr>
        <w:t xml:space="preserve"> support or AKI. Such patients who need postoperative organ support are best managed in a critical care setup. Ability of APACHE-II to predict these sicker patients (without relying on the intraoperative or histology findings as for P-POSSUM) could allow us to </w:t>
      </w:r>
      <w:r w:rsidR="00E43887" w:rsidRPr="002253E8">
        <w:rPr>
          <w:rFonts w:ascii="Book Antiqua" w:hAnsi="Book Antiqua"/>
          <w:color w:val="auto"/>
          <w:sz w:val="24"/>
          <w:szCs w:val="24"/>
          <w:u w:color="000000"/>
        </w:rPr>
        <w:t xml:space="preserve">plan </w:t>
      </w:r>
      <w:r w:rsidRPr="002253E8">
        <w:rPr>
          <w:rFonts w:ascii="Book Antiqua" w:hAnsi="Book Antiqua"/>
          <w:color w:val="auto"/>
          <w:sz w:val="24"/>
          <w:szCs w:val="24"/>
          <w:u w:color="000000"/>
        </w:rPr>
        <w:t>better, optimize and utilize such scarce resources.</w:t>
      </w:r>
    </w:p>
    <w:p w14:paraId="03174DC3" w14:textId="5D6EE1D2" w:rsidR="00B82A58" w:rsidRPr="002253E8" w:rsidRDefault="00B82A58" w:rsidP="009E6272">
      <w:pPr>
        <w:pStyle w:val="Body"/>
        <w:adjustRightInd w:val="0"/>
        <w:snapToGrid w:val="0"/>
        <w:spacing w:line="360" w:lineRule="auto"/>
        <w:ind w:firstLineChars="100" w:firstLine="240"/>
        <w:jc w:val="both"/>
        <w:rPr>
          <w:rFonts w:ascii="Book Antiqua" w:hAnsi="Book Antiqua"/>
          <w:color w:val="auto"/>
          <w:sz w:val="24"/>
          <w:szCs w:val="24"/>
          <w:u w:color="000000"/>
        </w:rPr>
      </w:pPr>
      <w:r w:rsidRPr="002253E8">
        <w:rPr>
          <w:rFonts w:ascii="Book Antiqua" w:hAnsi="Book Antiqua"/>
          <w:color w:val="auto"/>
          <w:sz w:val="24"/>
          <w:szCs w:val="24"/>
          <w:u w:color="000000"/>
        </w:rPr>
        <w:t xml:space="preserve">Because the ability of APACHE-II to predict mortality is similar to P-POSSUM, and the fact that APACHE-II does not need scoring for intra-operative findings and histopathology reports, APACHE-II can be used pre-operatively to assess the risk in patients undergoing emergency laparotomy. However, for audit purposes, either of the two scoring systems can be used. </w:t>
      </w:r>
    </w:p>
    <w:p w14:paraId="01DA0ADC" w14:textId="24DF5E09" w:rsidR="008B3BBE" w:rsidRPr="002253E8" w:rsidRDefault="008B3BBE" w:rsidP="009E6272">
      <w:pPr>
        <w:pStyle w:val="Body"/>
        <w:adjustRightInd w:val="0"/>
        <w:snapToGrid w:val="0"/>
        <w:spacing w:line="360" w:lineRule="auto"/>
        <w:jc w:val="both"/>
        <w:rPr>
          <w:rFonts w:ascii="Book Antiqua" w:hAnsi="Book Antiqua"/>
          <w:color w:val="auto"/>
          <w:sz w:val="24"/>
          <w:szCs w:val="24"/>
          <w:u w:color="000000"/>
        </w:rPr>
      </w:pPr>
    </w:p>
    <w:p w14:paraId="5F7AA9AF" w14:textId="10D195BF" w:rsidR="008B3BBE" w:rsidRPr="002253E8" w:rsidRDefault="001E375C" w:rsidP="009E6272">
      <w:pPr>
        <w:pStyle w:val="Body"/>
        <w:adjustRightInd w:val="0"/>
        <w:snapToGrid w:val="0"/>
        <w:spacing w:line="360" w:lineRule="auto"/>
        <w:jc w:val="both"/>
        <w:rPr>
          <w:rFonts w:ascii="Book Antiqua" w:eastAsia="Times New Roman" w:hAnsi="Book Antiqua" w:cs="Times New Roman"/>
          <w:b/>
          <w:bCs/>
          <w:color w:val="auto"/>
          <w:sz w:val="24"/>
          <w:szCs w:val="24"/>
          <w:u w:color="000000"/>
        </w:rPr>
      </w:pPr>
      <w:r w:rsidRPr="002253E8">
        <w:rPr>
          <w:rFonts w:ascii="Book Antiqua" w:eastAsia="Times New Roman" w:hAnsi="Book Antiqua" w:cs="Times New Roman"/>
          <w:b/>
          <w:bCs/>
          <w:color w:val="auto"/>
          <w:sz w:val="24"/>
          <w:szCs w:val="24"/>
          <w:u w:color="000000"/>
        </w:rPr>
        <w:t>ARTICLE HIGHLIGHTS</w:t>
      </w:r>
    </w:p>
    <w:p w14:paraId="02AC2C07" w14:textId="77777777" w:rsidR="00BD61BC" w:rsidRPr="002253E8" w:rsidRDefault="00BD61BC" w:rsidP="009E6272">
      <w:pPr>
        <w:adjustRightInd w:val="0"/>
        <w:snapToGrid w:val="0"/>
        <w:spacing w:line="360" w:lineRule="auto"/>
        <w:rPr>
          <w:rFonts w:ascii="Book Antiqua" w:hAnsi="Book Antiqua"/>
          <w:b/>
          <w:i/>
          <w:sz w:val="24"/>
        </w:rPr>
      </w:pPr>
      <w:bookmarkStart w:id="219" w:name="OLE_LINK8"/>
      <w:bookmarkStart w:id="220" w:name="OLE_LINK22"/>
      <w:bookmarkStart w:id="221" w:name="OLE_LINK1682"/>
      <w:bookmarkStart w:id="222" w:name="OLE_LINK1087"/>
      <w:bookmarkStart w:id="223" w:name="OLE_LINK1088"/>
      <w:bookmarkStart w:id="224" w:name="OLE_LINK1089"/>
      <w:bookmarkStart w:id="225" w:name="OLE_LINK1090"/>
      <w:bookmarkStart w:id="226" w:name="OLE_LINK1234"/>
      <w:bookmarkStart w:id="227" w:name="OLE_LINK1235"/>
      <w:bookmarkStart w:id="228" w:name="OLE_LINK1236"/>
      <w:bookmarkStart w:id="229" w:name="OLE_LINK1237"/>
      <w:bookmarkStart w:id="230" w:name="OLE_LINK1238"/>
      <w:bookmarkStart w:id="231" w:name="OLE_LINK1239"/>
      <w:bookmarkStart w:id="232" w:name="OLE_LINK1240"/>
      <w:bookmarkStart w:id="233" w:name="OLE_LINK1241"/>
      <w:bookmarkStart w:id="234" w:name="OLE_LINK1420"/>
      <w:bookmarkStart w:id="235" w:name="OLE_LINK1565"/>
      <w:bookmarkStart w:id="236" w:name="OLE_LINK1890"/>
      <w:bookmarkStart w:id="237" w:name="_Hlk12390306"/>
      <w:r w:rsidRPr="002253E8">
        <w:rPr>
          <w:rFonts w:ascii="Book Antiqua" w:hAnsi="Book Antiqua"/>
          <w:b/>
          <w:i/>
          <w:sz w:val="24"/>
        </w:rPr>
        <w:lastRenderedPageBreak/>
        <w:t>Research background</w:t>
      </w:r>
    </w:p>
    <w:bookmarkEnd w:id="219"/>
    <w:bookmarkEnd w:id="220"/>
    <w:p w14:paraId="59B50BEA" w14:textId="7B96B1AD" w:rsidR="00556965" w:rsidRPr="002253E8" w:rsidRDefault="00556965" w:rsidP="009E6272">
      <w:pPr>
        <w:adjustRightInd w:val="0"/>
        <w:snapToGrid w:val="0"/>
        <w:spacing w:line="360" w:lineRule="auto"/>
        <w:rPr>
          <w:rFonts w:ascii="Book Antiqua" w:hAnsi="Book Antiqua"/>
          <w:sz w:val="24"/>
          <w:u w:color="000000"/>
        </w:rPr>
      </w:pPr>
      <w:r w:rsidRPr="002253E8">
        <w:rPr>
          <w:rFonts w:ascii="Book Antiqua" w:hAnsi="Book Antiqua"/>
          <w:sz w:val="24"/>
          <w:u w:color="000000"/>
        </w:rPr>
        <w:t xml:space="preserve">Various scoring systems have been used historically to predict outcomes in patients who are at increased risk of morbidity and mortality during their hospital stay. </w:t>
      </w:r>
      <w:r w:rsidR="00011790" w:rsidRPr="002253E8">
        <w:rPr>
          <w:rFonts w:ascii="Book Antiqua" w:hAnsi="Book Antiqua"/>
          <w:sz w:val="24"/>
          <w:u w:color="000000"/>
        </w:rPr>
        <w:t>E</w:t>
      </w:r>
      <w:r w:rsidRPr="002253E8">
        <w:rPr>
          <w:rFonts w:ascii="Book Antiqua" w:hAnsi="Book Antiqua"/>
          <w:sz w:val="24"/>
          <w:u w:color="000000"/>
        </w:rPr>
        <w:t>mergency laparotomy, despite being one of the commonest surgical procedures, continued to have reasonably high postoperative mortality. Doctors are legally bound to d</w:t>
      </w:r>
      <w:r w:rsidR="004D709E" w:rsidRPr="002253E8">
        <w:rPr>
          <w:rFonts w:ascii="Book Antiqua" w:hAnsi="Book Antiqua"/>
          <w:sz w:val="24"/>
          <w:u w:color="000000"/>
        </w:rPr>
        <w:t xml:space="preserve">iscuss with their patients and </w:t>
      </w:r>
      <w:r w:rsidRPr="002253E8">
        <w:rPr>
          <w:rFonts w:ascii="Book Antiqua" w:hAnsi="Book Antiqua"/>
          <w:sz w:val="24"/>
          <w:u w:color="000000"/>
        </w:rPr>
        <w:t>relatives the potential risk of complications and adverse outcomes. A robust scoring system enables us to quantify the risk and serves as a tool to measure risk-based outcomes</w:t>
      </w:r>
      <w:r w:rsidR="00440B30" w:rsidRPr="002253E8">
        <w:rPr>
          <w:rFonts w:ascii="Book Antiqua" w:hAnsi="Book Antiqua"/>
          <w:sz w:val="24"/>
          <w:u w:color="000000"/>
        </w:rPr>
        <w:t xml:space="preserve"> and</w:t>
      </w:r>
      <w:r w:rsidRPr="002253E8">
        <w:rPr>
          <w:rFonts w:ascii="Book Antiqua" w:hAnsi="Book Antiqua"/>
          <w:sz w:val="24"/>
          <w:u w:color="000000"/>
        </w:rPr>
        <w:t xml:space="preserve"> enable audit of clinical results and impact of improvement initiatives.      </w:t>
      </w:r>
    </w:p>
    <w:p w14:paraId="38D43576" w14:textId="77777777" w:rsidR="001E375C" w:rsidRPr="002253E8" w:rsidRDefault="001E375C" w:rsidP="009E6272">
      <w:pPr>
        <w:adjustRightInd w:val="0"/>
        <w:snapToGrid w:val="0"/>
        <w:spacing w:line="360" w:lineRule="auto"/>
        <w:rPr>
          <w:rFonts w:ascii="Book Antiqua" w:hAnsi="Book Antiqua"/>
          <w:sz w:val="24"/>
          <w:u w:color="000000"/>
        </w:rPr>
      </w:pPr>
    </w:p>
    <w:p w14:paraId="069473AA" w14:textId="77777777" w:rsidR="00BD61BC" w:rsidRPr="002253E8" w:rsidRDefault="00BD61BC" w:rsidP="009E6272">
      <w:pPr>
        <w:adjustRightInd w:val="0"/>
        <w:snapToGrid w:val="0"/>
        <w:spacing w:line="360" w:lineRule="auto"/>
        <w:rPr>
          <w:rFonts w:ascii="Book Antiqua" w:hAnsi="Book Antiqua"/>
          <w:b/>
          <w:i/>
          <w:sz w:val="24"/>
        </w:rPr>
      </w:pPr>
      <w:r w:rsidRPr="002253E8">
        <w:rPr>
          <w:rFonts w:ascii="Book Antiqua" w:hAnsi="Book Antiqua"/>
          <w:b/>
          <w:i/>
          <w:sz w:val="24"/>
        </w:rPr>
        <w:t>Research motivation</w:t>
      </w:r>
    </w:p>
    <w:p w14:paraId="32E85E8D" w14:textId="66DBB660" w:rsidR="00556965" w:rsidRPr="002253E8" w:rsidRDefault="00D853F1" w:rsidP="009E6272">
      <w:pPr>
        <w:adjustRightInd w:val="0"/>
        <w:snapToGrid w:val="0"/>
        <w:spacing w:line="360" w:lineRule="auto"/>
        <w:rPr>
          <w:rFonts w:ascii="Book Antiqua" w:hAnsi="Book Antiqua"/>
          <w:sz w:val="24"/>
        </w:rPr>
      </w:pPr>
      <w:r w:rsidRPr="002253E8">
        <w:rPr>
          <w:rFonts w:ascii="Book Antiqua" w:eastAsia="Arial Unicode MS" w:hAnsi="Book Antiqua"/>
          <w:sz w:val="24"/>
          <w:bdr w:val="nil"/>
        </w:rPr>
        <w:t>Portsmouth modification of Physiological and operative severity for the enumeration of mortality and morbidity (P-POSSUM) and the acute physiology and chronic health evaluation II (</w:t>
      </w:r>
      <w:r w:rsidR="003C423C" w:rsidRPr="002253E8">
        <w:rPr>
          <w:rFonts w:ascii="Book Antiqua" w:eastAsia="Arial Unicode MS" w:hAnsi="Book Antiqua"/>
          <w:sz w:val="24"/>
          <w:bdr w:val="nil"/>
        </w:rPr>
        <w:t>APACHE-II</w:t>
      </w:r>
      <w:r w:rsidRPr="002253E8">
        <w:rPr>
          <w:rFonts w:ascii="Book Antiqua" w:eastAsia="Arial Unicode MS" w:hAnsi="Book Antiqua"/>
          <w:sz w:val="24"/>
          <w:bdr w:val="nil"/>
        </w:rPr>
        <w:t>)</w:t>
      </w:r>
      <w:r w:rsidR="00556965" w:rsidRPr="002253E8">
        <w:rPr>
          <w:rFonts w:ascii="Book Antiqua" w:hAnsi="Book Antiqua"/>
          <w:sz w:val="24"/>
        </w:rPr>
        <w:t xml:space="preserve"> have been the most widely </w:t>
      </w:r>
      <w:r w:rsidR="00816A2F" w:rsidRPr="002253E8">
        <w:rPr>
          <w:rFonts w:ascii="Book Antiqua" w:hAnsi="Book Antiqua"/>
          <w:sz w:val="24"/>
        </w:rPr>
        <w:t xml:space="preserve">used </w:t>
      </w:r>
      <w:r w:rsidR="00556965" w:rsidRPr="002253E8">
        <w:rPr>
          <w:rFonts w:ascii="Book Antiqua" w:hAnsi="Book Antiqua"/>
          <w:sz w:val="24"/>
        </w:rPr>
        <w:t xml:space="preserve">scoring systems for emergency laparotomies. P-POSSUM remains the tool of choice in the United Kingdom. However, it </w:t>
      </w:r>
      <w:r w:rsidR="00816A2F" w:rsidRPr="002253E8">
        <w:rPr>
          <w:rFonts w:ascii="Book Antiqua" w:hAnsi="Book Antiqua"/>
          <w:sz w:val="24"/>
        </w:rPr>
        <w:t>is</w:t>
      </w:r>
      <w:r w:rsidR="00556965" w:rsidRPr="002253E8">
        <w:rPr>
          <w:rFonts w:ascii="Book Antiqua" w:hAnsi="Book Antiqua"/>
          <w:sz w:val="24"/>
        </w:rPr>
        <w:t xml:space="preserve"> subject to observational bias while quantifying intraoperative blood loss and peritoneal contamination.  It is always better that we have </w:t>
      </w:r>
      <w:r w:rsidR="00816A2F" w:rsidRPr="002253E8">
        <w:rPr>
          <w:rFonts w:ascii="Book Antiqua" w:hAnsi="Book Antiqua"/>
          <w:sz w:val="24"/>
        </w:rPr>
        <w:t xml:space="preserve">a </w:t>
      </w:r>
      <w:r w:rsidR="00556965" w:rsidRPr="002253E8">
        <w:rPr>
          <w:rFonts w:ascii="Book Antiqua" w:hAnsi="Book Antiqua"/>
          <w:sz w:val="24"/>
        </w:rPr>
        <w:t>single scoring system to predict outcomes and audit healthcare organizations. Besides, delay in histopathology reports would delay the P-POSSUM score of the patient</w:t>
      </w:r>
      <w:r w:rsidR="002A1F25" w:rsidRPr="002253E8">
        <w:rPr>
          <w:rFonts w:ascii="Book Antiqua" w:hAnsi="Book Antiqua"/>
          <w:sz w:val="24"/>
        </w:rPr>
        <w:t>,</w:t>
      </w:r>
      <w:r w:rsidR="00556965" w:rsidRPr="002253E8">
        <w:rPr>
          <w:rFonts w:ascii="Book Antiqua" w:hAnsi="Book Antiqua"/>
          <w:sz w:val="24"/>
        </w:rPr>
        <w:t xml:space="preserve"> and patients managed conservatively or refused surgery could not be scored. In these circumstances, the APACHE-II score had the advantage of being available in the pre-operative period itself. However, </w:t>
      </w:r>
      <w:r w:rsidR="002A1F25" w:rsidRPr="002253E8">
        <w:rPr>
          <w:rFonts w:ascii="Book Antiqua" w:hAnsi="Book Antiqua"/>
          <w:sz w:val="24"/>
        </w:rPr>
        <w:t xml:space="preserve">to </w:t>
      </w:r>
      <w:r w:rsidR="00556965" w:rsidRPr="002253E8">
        <w:rPr>
          <w:rFonts w:ascii="Book Antiqua" w:hAnsi="Book Antiqua"/>
          <w:sz w:val="24"/>
        </w:rPr>
        <w:t xml:space="preserve">date no study with statistically significant sample size has compared P-POSSUM and APACHE-II in their </w:t>
      </w:r>
      <w:r w:rsidR="002A1F25" w:rsidRPr="002253E8">
        <w:rPr>
          <w:rFonts w:ascii="Book Antiqua" w:hAnsi="Book Antiqua"/>
          <w:sz w:val="24"/>
        </w:rPr>
        <w:t xml:space="preserve">ability to </w:t>
      </w:r>
      <w:r w:rsidR="00556965" w:rsidRPr="002253E8">
        <w:rPr>
          <w:rFonts w:ascii="Book Antiqua" w:hAnsi="Book Antiqua"/>
          <w:sz w:val="24"/>
        </w:rPr>
        <w:t xml:space="preserve">predict mortality in emergency laparotomies. This study aims to bridge this gap and assess if APACHE-II can be used as </w:t>
      </w:r>
      <w:r w:rsidR="002A1F25" w:rsidRPr="002253E8">
        <w:rPr>
          <w:rFonts w:ascii="Book Antiqua" w:hAnsi="Book Antiqua"/>
          <w:sz w:val="24"/>
        </w:rPr>
        <w:t xml:space="preserve">a </w:t>
      </w:r>
      <w:r w:rsidR="00556965" w:rsidRPr="002253E8">
        <w:rPr>
          <w:rFonts w:ascii="Book Antiqua" w:hAnsi="Book Antiqua"/>
          <w:sz w:val="24"/>
        </w:rPr>
        <w:t xml:space="preserve">single scoring system to predict outcomes and </w:t>
      </w:r>
      <w:r w:rsidR="00816A2F" w:rsidRPr="002253E8">
        <w:rPr>
          <w:rFonts w:ascii="Book Antiqua" w:hAnsi="Book Antiqua"/>
          <w:sz w:val="24"/>
        </w:rPr>
        <w:t xml:space="preserve">for </w:t>
      </w:r>
      <w:r w:rsidR="00556965" w:rsidRPr="002253E8">
        <w:rPr>
          <w:rFonts w:ascii="Book Antiqua" w:hAnsi="Book Antiqua"/>
          <w:sz w:val="24"/>
        </w:rPr>
        <w:t>audit of outcomes across healthcare organizations.</w:t>
      </w:r>
    </w:p>
    <w:p w14:paraId="3131C052" w14:textId="77777777" w:rsidR="00BD61BC" w:rsidRPr="002253E8" w:rsidRDefault="00BD61BC" w:rsidP="009E6272">
      <w:pPr>
        <w:adjustRightInd w:val="0"/>
        <w:snapToGrid w:val="0"/>
        <w:spacing w:line="360" w:lineRule="auto"/>
        <w:rPr>
          <w:rFonts w:ascii="Book Antiqua" w:hAnsi="Book Antiqua"/>
          <w:b/>
          <w:sz w:val="24"/>
        </w:rPr>
      </w:pPr>
    </w:p>
    <w:p w14:paraId="5CABD0C6" w14:textId="77777777" w:rsidR="00BD61BC" w:rsidRPr="002253E8" w:rsidRDefault="00BD61BC" w:rsidP="009E6272">
      <w:pPr>
        <w:adjustRightInd w:val="0"/>
        <w:snapToGrid w:val="0"/>
        <w:spacing w:line="360" w:lineRule="auto"/>
        <w:rPr>
          <w:rFonts w:ascii="Book Antiqua" w:hAnsi="Book Antiqua"/>
          <w:b/>
          <w:i/>
          <w:sz w:val="24"/>
        </w:rPr>
      </w:pPr>
      <w:r w:rsidRPr="002253E8">
        <w:rPr>
          <w:rFonts w:ascii="Book Antiqua" w:hAnsi="Book Antiqua"/>
          <w:b/>
          <w:i/>
          <w:sz w:val="24"/>
        </w:rPr>
        <w:t xml:space="preserve">Research objectives </w:t>
      </w:r>
    </w:p>
    <w:p w14:paraId="7BCD1550" w14:textId="2DDE9CED" w:rsidR="00556965" w:rsidRPr="002253E8" w:rsidRDefault="00556965" w:rsidP="009E6272">
      <w:pPr>
        <w:pStyle w:val="Body"/>
        <w:adjustRightInd w:val="0"/>
        <w:snapToGrid w:val="0"/>
        <w:spacing w:line="360" w:lineRule="auto"/>
        <w:jc w:val="both"/>
        <w:rPr>
          <w:rFonts w:ascii="Book Antiqua" w:hAnsi="Book Antiqua"/>
          <w:b/>
          <w:i/>
          <w:color w:val="auto"/>
          <w:sz w:val="24"/>
          <w:szCs w:val="24"/>
        </w:rPr>
      </w:pPr>
      <w:r w:rsidRPr="002253E8">
        <w:rPr>
          <w:rFonts w:ascii="Book Antiqua" w:hAnsi="Book Antiqua"/>
          <w:color w:val="auto"/>
          <w:sz w:val="24"/>
          <w:szCs w:val="24"/>
        </w:rPr>
        <w:t xml:space="preserve">The study was conducted to compare the predictability of </w:t>
      </w:r>
      <w:r w:rsidR="003C423C" w:rsidRPr="002253E8">
        <w:rPr>
          <w:rFonts w:ascii="Book Antiqua" w:hAnsi="Book Antiqua"/>
          <w:color w:val="auto"/>
          <w:sz w:val="24"/>
          <w:szCs w:val="24"/>
        </w:rPr>
        <w:t>APACHE-II</w:t>
      </w:r>
      <w:r w:rsidRPr="002253E8">
        <w:rPr>
          <w:rFonts w:ascii="Book Antiqua" w:hAnsi="Book Antiqua"/>
          <w:color w:val="auto"/>
          <w:sz w:val="24"/>
          <w:szCs w:val="24"/>
        </w:rPr>
        <w:t xml:space="preserve"> and P-POSSUM scoring systems on postoperative mortality and to see any correlation between these scoring systems and </w:t>
      </w:r>
      <w:r w:rsidR="002A1F25" w:rsidRPr="002253E8">
        <w:rPr>
          <w:rFonts w:ascii="Book Antiqua" w:hAnsi="Book Antiqua"/>
          <w:color w:val="auto"/>
          <w:sz w:val="24"/>
          <w:szCs w:val="24"/>
        </w:rPr>
        <w:t>l</w:t>
      </w:r>
      <w:r w:rsidRPr="002253E8">
        <w:rPr>
          <w:rFonts w:ascii="Book Antiqua" w:hAnsi="Book Antiqua"/>
          <w:color w:val="auto"/>
          <w:sz w:val="24"/>
          <w:szCs w:val="24"/>
        </w:rPr>
        <w:t xml:space="preserve">ength of </w:t>
      </w:r>
      <w:r w:rsidR="009F390C" w:rsidRPr="002253E8">
        <w:rPr>
          <w:rFonts w:ascii="Book Antiqua" w:hAnsi="Book Antiqua"/>
          <w:color w:val="auto"/>
          <w:sz w:val="24"/>
          <w:szCs w:val="24"/>
        </w:rPr>
        <w:t>s</w:t>
      </w:r>
      <w:r w:rsidRPr="002253E8">
        <w:rPr>
          <w:rFonts w:ascii="Book Antiqua" w:hAnsi="Book Antiqua"/>
          <w:color w:val="auto"/>
          <w:sz w:val="24"/>
          <w:szCs w:val="24"/>
        </w:rPr>
        <w:t xml:space="preserve">tay, requirement of postoperative </w:t>
      </w:r>
      <w:proofErr w:type="spellStart"/>
      <w:r w:rsidRPr="002253E8">
        <w:rPr>
          <w:rFonts w:ascii="Book Antiqua" w:hAnsi="Book Antiqua"/>
          <w:color w:val="auto"/>
          <w:sz w:val="24"/>
          <w:szCs w:val="24"/>
        </w:rPr>
        <w:lastRenderedPageBreak/>
        <w:t>ventilatory</w:t>
      </w:r>
      <w:proofErr w:type="spellEnd"/>
      <w:r w:rsidRPr="002253E8">
        <w:rPr>
          <w:rFonts w:ascii="Book Antiqua" w:hAnsi="Book Antiqua"/>
          <w:color w:val="auto"/>
          <w:sz w:val="24"/>
          <w:szCs w:val="24"/>
        </w:rPr>
        <w:t xml:space="preserve"> support, inotropic support, development of </w:t>
      </w:r>
      <w:r w:rsidR="009F390C" w:rsidRPr="002253E8">
        <w:rPr>
          <w:rFonts w:ascii="Book Antiqua" w:eastAsia="Times New Roman" w:hAnsi="Book Antiqua" w:cs="Times New Roman"/>
          <w:color w:val="auto"/>
          <w:sz w:val="24"/>
          <w:szCs w:val="24"/>
        </w:rPr>
        <w:t>acute kidney injury (AKI)</w:t>
      </w:r>
      <w:r w:rsidRPr="002253E8">
        <w:rPr>
          <w:rFonts w:ascii="Book Antiqua" w:hAnsi="Book Antiqua"/>
          <w:color w:val="auto"/>
          <w:sz w:val="24"/>
          <w:szCs w:val="24"/>
        </w:rPr>
        <w:t xml:space="preserve">, </w:t>
      </w:r>
      <w:r w:rsidR="002A1F25" w:rsidRPr="002253E8">
        <w:rPr>
          <w:rFonts w:ascii="Book Antiqua" w:hAnsi="Book Antiqua"/>
          <w:color w:val="auto"/>
          <w:sz w:val="24"/>
          <w:szCs w:val="24"/>
        </w:rPr>
        <w:t>c</w:t>
      </w:r>
      <w:r w:rsidRPr="002253E8">
        <w:rPr>
          <w:rFonts w:ascii="Book Antiqua" w:hAnsi="Book Antiqua"/>
          <w:color w:val="auto"/>
          <w:sz w:val="24"/>
          <w:szCs w:val="24"/>
        </w:rPr>
        <w:t xml:space="preserve">ardiac </w:t>
      </w:r>
      <w:r w:rsidR="002A1F25" w:rsidRPr="002253E8">
        <w:rPr>
          <w:rFonts w:ascii="Book Antiqua" w:hAnsi="Book Antiqua"/>
          <w:color w:val="auto"/>
          <w:sz w:val="24"/>
          <w:szCs w:val="24"/>
        </w:rPr>
        <w:t>m</w:t>
      </w:r>
      <w:r w:rsidRPr="002253E8">
        <w:rPr>
          <w:rFonts w:ascii="Book Antiqua" w:hAnsi="Book Antiqua"/>
          <w:color w:val="auto"/>
          <w:sz w:val="24"/>
          <w:szCs w:val="24"/>
        </w:rPr>
        <w:t>orbidity</w:t>
      </w:r>
      <w:r w:rsidR="002A1F25" w:rsidRPr="002253E8">
        <w:rPr>
          <w:rFonts w:ascii="Book Antiqua" w:hAnsi="Book Antiqua"/>
          <w:color w:val="auto"/>
          <w:sz w:val="24"/>
          <w:szCs w:val="24"/>
        </w:rPr>
        <w:t>,</w:t>
      </w:r>
      <w:r w:rsidRPr="002253E8">
        <w:rPr>
          <w:rFonts w:ascii="Book Antiqua" w:hAnsi="Book Antiqua"/>
          <w:color w:val="auto"/>
          <w:sz w:val="24"/>
          <w:szCs w:val="24"/>
        </w:rPr>
        <w:t xml:space="preserve"> and need for re-exploratio</w:t>
      </w:r>
      <w:r w:rsidR="00816A2F" w:rsidRPr="002253E8">
        <w:rPr>
          <w:rFonts w:ascii="Book Antiqua" w:hAnsi="Book Antiqua"/>
          <w:color w:val="auto"/>
          <w:sz w:val="24"/>
          <w:szCs w:val="24"/>
        </w:rPr>
        <w:t xml:space="preserve">n. While the study showed that </w:t>
      </w:r>
      <w:r w:rsidRPr="002253E8">
        <w:rPr>
          <w:rFonts w:ascii="Book Antiqua" w:hAnsi="Book Antiqua"/>
          <w:color w:val="auto"/>
          <w:sz w:val="24"/>
          <w:szCs w:val="24"/>
        </w:rPr>
        <w:t xml:space="preserve">both APACHE-II and P-POSSUM can equally predict mortality, it also demonstrated comparability in predicting increased </w:t>
      </w:r>
      <w:r w:rsidR="002A1F25" w:rsidRPr="002253E8">
        <w:rPr>
          <w:rFonts w:ascii="Book Antiqua" w:hAnsi="Book Antiqua"/>
          <w:color w:val="auto"/>
          <w:sz w:val="24"/>
          <w:szCs w:val="24"/>
        </w:rPr>
        <w:t>l</w:t>
      </w:r>
      <w:r w:rsidRPr="002253E8">
        <w:rPr>
          <w:rFonts w:ascii="Book Antiqua" w:hAnsi="Book Antiqua"/>
          <w:color w:val="auto"/>
          <w:sz w:val="24"/>
          <w:szCs w:val="24"/>
        </w:rPr>
        <w:t xml:space="preserve">ength of </w:t>
      </w:r>
      <w:r w:rsidR="002A1F25" w:rsidRPr="002253E8">
        <w:rPr>
          <w:rFonts w:ascii="Book Antiqua" w:hAnsi="Book Antiqua"/>
          <w:color w:val="auto"/>
          <w:sz w:val="24"/>
          <w:szCs w:val="24"/>
        </w:rPr>
        <w:t>s</w:t>
      </w:r>
      <w:r w:rsidRPr="002253E8">
        <w:rPr>
          <w:rFonts w:ascii="Book Antiqua" w:hAnsi="Book Antiqua"/>
          <w:color w:val="auto"/>
          <w:sz w:val="24"/>
          <w:szCs w:val="24"/>
        </w:rPr>
        <w:t xml:space="preserve">tay and need for postoperative </w:t>
      </w:r>
      <w:proofErr w:type="spellStart"/>
      <w:r w:rsidRPr="002253E8">
        <w:rPr>
          <w:rFonts w:ascii="Book Antiqua" w:hAnsi="Book Antiqua"/>
          <w:color w:val="auto"/>
          <w:sz w:val="24"/>
          <w:szCs w:val="24"/>
        </w:rPr>
        <w:t>ventilatory</w:t>
      </w:r>
      <w:proofErr w:type="spellEnd"/>
      <w:r w:rsidRPr="002253E8">
        <w:rPr>
          <w:rFonts w:ascii="Book Antiqua" w:hAnsi="Book Antiqua"/>
          <w:color w:val="auto"/>
          <w:sz w:val="24"/>
          <w:szCs w:val="24"/>
        </w:rPr>
        <w:t xml:space="preserve"> support, higher incidence of AKI</w:t>
      </w:r>
      <w:r w:rsidR="002A1F25" w:rsidRPr="002253E8">
        <w:rPr>
          <w:rFonts w:ascii="Book Antiqua" w:hAnsi="Book Antiqua"/>
          <w:color w:val="auto"/>
          <w:sz w:val="24"/>
          <w:szCs w:val="24"/>
        </w:rPr>
        <w:t>,</w:t>
      </w:r>
      <w:r w:rsidRPr="002253E8">
        <w:rPr>
          <w:rFonts w:ascii="Book Antiqua" w:hAnsi="Book Antiqua"/>
          <w:color w:val="auto"/>
          <w:sz w:val="24"/>
          <w:szCs w:val="24"/>
        </w:rPr>
        <w:t xml:space="preserve"> and increased risk of cardiac morbidity. However, P-POSSUM was a better predictor of the need for re-exploration as compared to APACHE-II. The study was successful in demonstrating that both APACHE-II and P-POSSUM can be interchangeably used not only for postoperative mortality</w:t>
      </w:r>
      <w:r w:rsidR="002A1F25" w:rsidRPr="002253E8">
        <w:rPr>
          <w:rFonts w:ascii="Book Antiqua" w:hAnsi="Book Antiqua"/>
          <w:color w:val="auto"/>
          <w:sz w:val="24"/>
          <w:szCs w:val="24"/>
        </w:rPr>
        <w:t xml:space="preserve"> but</w:t>
      </w:r>
      <w:r w:rsidRPr="002253E8">
        <w:rPr>
          <w:rFonts w:ascii="Book Antiqua" w:hAnsi="Book Antiqua"/>
          <w:color w:val="auto"/>
          <w:sz w:val="24"/>
          <w:szCs w:val="24"/>
        </w:rPr>
        <w:t xml:space="preserve"> also</w:t>
      </w:r>
      <w:r w:rsidR="002A1F25" w:rsidRPr="002253E8">
        <w:rPr>
          <w:rFonts w:ascii="Book Antiqua" w:hAnsi="Book Antiqua"/>
          <w:color w:val="auto"/>
          <w:sz w:val="24"/>
          <w:szCs w:val="24"/>
        </w:rPr>
        <w:t xml:space="preserve"> for</w:t>
      </w:r>
      <w:r w:rsidRPr="002253E8">
        <w:rPr>
          <w:rFonts w:ascii="Book Antiqua" w:hAnsi="Book Antiqua"/>
          <w:color w:val="auto"/>
          <w:sz w:val="24"/>
          <w:szCs w:val="24"/>
        </w:rPr>
        <w:t xml:space="preserve"> effectively predict</w:t>
      </w:r>
      <w:r w:rsidR="002A1F25" w:rsidRPr="002253E8">
        <w:rPr>
          <w:rFonts w:ascii="Book Antiqua" w:hAnsi="Book Antiqua"/>
          <w:color w:val="auto"/>
          <w:sz w:val="24"/>
          <w:szCs w:val="24"/>
        </w:rPr>
        <w:t>ing</w:t>
      </w:r>
      <w:r w:rsidRPr="002253E8">
        <w:rPr>
          <w:rFonts w:ascii="Book Antiqua" w:hAnsi="Book Antiqua"/>
          <w:color w:val="auto"/>
          <w:sz w:val="24"/>
          <w:szCs w:val="24"/>
        </w:rPr>
        <w:t xml:space="preserve"> morbidity. With the advantage that the APACHE-II scoring can be done preoperatively, the study justifies the fact that APACHE-II can be the single scoring system to predict outcomes and audit healthcare organizations for emergency laparotomies.</w:t>
      </w:r>
    </w:p>
    <w:p w14:paraId="1601AA88" w14:textId="77777777" w:rsidR="00BD61BC" w:rsidRPr="002253E8" w:rsidRDefault="00BD61BC" w:rsidP="009E6272">
      <w:pPr>
        <w:adjustRightInd w:val="0"/>
        <w:snapToGrid w:val="0"/>
        <w:spacing w:line="360" w:lineRule="auto"/>
        <w:rPr>
          <w:rFonts w:ascii="Book Antiqua" w:hAnsi="Book Antiqua"/>
          <w:b/>
          <w:sz w:val="24"/>
        </w:rPr>
      </w:pPr>
    </w:p>
    <w:p w14:paraId="58F7EDF5" w14:textId="77777777" w:rsidR="00BD61BC" w:rsidRPr="002253E8" w:rsidRDefault="00BD61BC" w:rsidP="009E6272">
      <w:pPr>
        <w:adjustRightInd w:val="0"/>
        <w:snapToGrid w:val="0"/>
        <w:spacing w:line="360" w:lineRule="auto"/>
        <w:rPr>
          <w:rFonts w:ascii="Book Antiqua" w:hAnsi="Book Antiqua"/>
          <w:b/>
          <w:i/>
          <w:sz w:val="24"/>
        </w:rPr>
      </w:pPr>
      <w:r w:rsidRPr="002253E8">
        <w:rPr>
          <w:rFonts w:ascii="Book Antiqua" w:hAnsi="Book Antiqua"/>
          <w:b/>
          <w:i/>
          <w:sz w:val="24"/>
        </w:rPr>
        <w:t>Research methods</w:t>
      </w:r>
    </w:p>
    <w:p w14:paraId="4461CD13" w14:textId="665D7DB5" w:rsidR="00556965" w:rsidRPr="002253E8" w:rsidRDefault="00556965"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 xml:space="preserve">All patients undergoing emergency laparotomy at Tata Main Hospital (Jamshedpur, India) form December 2013 to November 2014 were included in the study. All patients were scored with </w:t>
      </w:r>
      <w:r w:rsidR="003C423C" w:rsidRPr="002253E8">
        <w:rPr>
          <w:rFonts w:ascii="Book Antiqua" w:hAnsi="Book Antiqua"/>
          <w:color w:val="auto"/>
          <w:sz w:val="24"/>
          <w:szCs w:val="24"/>
        </w:rPr>
        <w:t>APACHE-II</w:t>
      </w:r>
      <w:r w:rsidRPr="002253E8">
        <w:rPr>
          <w:rFonts w:ascii="Book Antiqua" w:hAnsi="Book Antiqua"/>
          <w:color w:val="auto"/>
          <w:sz w:val="24"/>
          <w:szCs w:val="24"/>
        </w:rPr>
        <w:t xml:space="preserve"> and P-POSSUM scoring systems. Receiver operating characteristics curve (ROC) was used as a statistical method to measure the diagnostic accuracy. Area under the curve (AUC) was used to measure the “size” of the prediction</w:t>
      </w:r>
      <w:r w:rsidR="002A1F25" w:rsidRPr="002253E8">
        <w:rPr>
          <w:rFonts w:ascii="Book Antiqua" w:hAnsi="Book Antiqua"/>
          <w:color w:val="auto"/>
          <w:sz w:val="24"/>
          <w:szCs w:val="24"/>
        </w:rPr>
        <w:t>,</w:t>
      </w:r>
      <w:r w:rsidRPr="002253E8">
        <w:rPr>
          <w:rFonts w:ascii="Book Antiqua" w:hAnsi="Book Antiqua"/>
          <w:color w:val="auto"/>
          <w:sz w:val="24"/>
          <w:szCs w:val="24"/>
        </w:rPr>
        <w:t xml:space="preserve"> and it consisted of graphically plotting </w:t>
      </w:r>
      <w:r w:rsidR="004C0ED4" w:rsidRPr="002253E8">
        <w:rPr>
          <w:rFonts w:ascii="Book Antiqua" w:hAnsi="Book Antiqua"/>
          <w:color w:val="auto"/>
          <w:sz w:val="24"/>
          <w:szCs w:val="24"/>
        </w:rPr>
        <w:t>“</w:t>
      </w:r>
      <w:r w:rsidRPr="002253E8">
        <w:rPr>
          <w:rFonts w:ascii="Book Antiqua" w:hAnsi="Book Antiqua"/>
          <w:color w:val="auto"/>
          <w:sz w:val="24"/>
          <w:szCs w:val="24"/>
        </w:rPr>
        <w:t>sensitivity</w:t>
      </w:r>
      <w:r w:rsidR="004C0ED4" w:rsidRPr="002253E8">
        <w:rPr>
          <w:rFonts w:ascii="Book Antiqua" w:hAnsi="Book Antiqua"/>
          <w:color w:val="auto"/>
          <w:sz w:val="24"/>
          <w:szCs w:val="24"/>
        </w:rPr>
        <w:t>”</w:t>
      </w:r>
      <w:r w:rsidRPr="002253E8">
        <w:rPr>
          <w:rFonts w:ascii="Book Antiqua" w:hAnsi="Book Antiqua"/>
          <w:color w:val="auto"/>
          <w:sz w:val="24"/>
          <w:szCs w:val="24"/>
        </w:rPr>
        <w:t xml:space="preserve"> and the </w:t>
      </w:r>
      <w:r w:rsidR="004C0ED4" w:rsidRPr="002253E8">
        <w:rPr>
          <w:rFonts w:ascii="Book Antiqua" w:hAnsi="Book Antiqua"/>
          <w:color w:val="auto"/>
          <w:sz w:val="24"/>
          <w:szCs w:val="24"/>
        </w:rPr>
        <w:t>“</w:t>
      </w:r>
      <w:r w:rsidRPr="002253E8">
        <w:rPr>
          <w:rFonts w:ascii="Book Antiqua" w:hAnsi="Book Antiqua"/>
          <w:color w:val="auto"/>
          <w:sz w:val="24"/>
          <w:szCs w:val="24"/>
        </w:rPr>
        <w:t>1–specificity</w:t>
      </w:r>
      <w:r w:rsidR="004C0ED4" w:rsidRPr="002253E8">
        <w:rPr>
          <w:rFonts w:ascii="Book Antiqua" w:hAnsi="Book Antiqua"/>
          <w:color w:val="auto"/>
          <w:sz w:val="24"/>
          <w:szCs w:val="24"/>
        </w:rPr>
        <w:t>”</w:t>
      </w:r>
      <w:r w:rsidRPr="002253E8">
        <w:rPr>
          <w:rFonts w:ascii="Book Antiqua" w:hAnsi="Book Antiqua"/>
          <w:color w:val="auto"/>
          <w:sz w:val="24"/>
          <w:szCs w:val="24"/>
        </w:rPr>
        <w:t xml:space="preserve"> relationship. The ROC curve was used to display the optimal cut-off point when sensitivity and specificity reached an optimum for both values, by which the point on the ROC curved line was closest to the upper left corner on the curve. </w:t>
      </w:r>
    </w:p>
    <w:p w14:paraId="5A1F5B92" w14:textId="77777777" w:rsidR="00D853F1" w:rsidRPr="002253E8" w:rsidRDefault="00D853F1" w:rsidP="009E6272">
      <w:pPr>
        <w:pStyle w:val="Default"/>
        <w:adjustRightInd w:val="0"/>
        <w:snapToGrid w:val="0"/>
        <w:spacing w:line="360" w:lineRule="auto"/>
        <w:jc w:val="both"/>
        <w:rPr>
          <w:rFonts w:ascii="Book Antiqua" w:eastAsia="Times New Roman" w:hAnsi="Book Antiqua" w:cs="Times New Roman"/>
          <w:color w:val="auto"/>
          <w:sz w:val="24"/>
          <w:szCs w:val="24"/>
        </w:rPr>
      </w:pPr>
    </w:p>
    <w:p w14:paraId="5EFB7C77" w14:textId="77777777" w:rsidR="00BD61BC" w:rsidRPr="002253E8" w:rsidRDefault="00BD61BC" w:rsidP="009E6272">
      <w:pPr>
        <w:adjustRightInd w:val="0"/>
        <w:snapToGrid w:val="0"/>
        <w:spacing w:line="360" w:lineRule="auto"/>
        <w:rPr>
          <w:rFonts w:ascii="Book Antiqua" w:hAnsi="Book Antiqua"/>
          <w:b/>
          <w:i/>
          <w:sz w:val="24"/>
        </w:rPr>
      </w:pPr>
      <w:r w:rsidRPr="002253E8">
        <w:rPr>
          <w:rFonts w:ascii="Book Antiqua" w:hAnsi="Book Antiqua"/>
          <w:b/>
          <w:i/>
          <w:sz w:val="24"/>
        </w:rPr>
        <w:t>Research results</w:t>
      </w:r>
    </w:p>
    <w:p w14:paraId="17165C60" w14:textId="55DD208B" w:rsidR="00556965" w:rsidRPr="002253E8" w:rsidRDefault="00556965" w:rsidP="009E6272">
      <w:pPr>
        <w:pStyle w:val="BodyA"/>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 xml:space="preserve">Out of a total of 159 patients who met the inclusion criteria, only 157 could be included in the study. For APACHE-II, the cut off value </w:t>
      </w:r>
      <w:r w:rsidR="002A1F25" w:rsidRPr="002253E8">
        <w:rPr>
          <w:rFonts w:ascii="Book Antiqua" w:hAnsi="Book Antiqua"/>
          <w:color w:val="auto"/>
          <w:sz w:val="24"/>
          <w:szCs w:val="24"/>
        </w:rPr>
        <w:t xml:space="preserve">was </w:t>
      </w:r>
      <w:r w:rsidRPr="002253E8">
        <w:rPr>
          <w:rFonts w:ascii="Book Antiqua" w:hAnsi="Book Antiqua"/>
          <w:color w:val="auto"/>
          <w:sz w:val="24"/>
          <w:szCs w:val="24"/>
        </w:rPr>
        <w:t xml:space="preserve">found to be 24 </w:t>
      </w:r>
      <w:r w:rsidR="002A1F25" w:rsidRPr="002253E8">
        <w:rPr>
          <w:rFonts w:ascii="Book Antiqua" w:hAnsi="Book Antiqua"/>
          <w:color w:val="auto"/>
          <w:sz w:val="24"/>
          <w:szCs w:val="24"/>
        </w:rPr>
        <w:t xml:space="preserve">for </w:t>
      </w:r>
      <w:r w:rsidRPr="002253E8">
        <w:rPr>
          <w:rFonts w:ascii="Book Antiqua" w:hAnsi="Book Antiqua"/>
          <w:color w:val="auto"/>
          <w:sz w:val="24"/>
          <w:szCs w:val="24"/>
        </w:rPr>
        <w:t>predict</w:t>
      </w:r>
      <w:r w:rsidR="002A1F25" w:rsidRPr="002253E8">
        <w:rPr>
          <w:rFonts w:ascii="Book Antiqua" w:hAnsi="Book Antiqua"/>
          <w:color w:val="auto"/>
          <w:sz w:val="24"/>
          <w:szCs w:val="24"/>
        </w:rPr>
        <w:t>ing</w:t>
      </w:r>
      <w:r w:rsidRPr="002253E8">
        <w:rPr>
          <w:rFonts w:ascii="Book Antiqua" w:hAnsi="Book Antiqua"/>
          <w:color w:val="auto"/>
          <w:sz w:val="24"/>
          <w:szCs w:val="24"/>
        </w:rPr>
        <w:t xml:space="preserve"> </w:t>
      </w:r>
      <w:r w:rsidR="002A1F25" w:rsidRPr="002253E8">
        <w:rPr>
          <w:rFonts w:ascii="Book Antiqua" w:hAnsi="Book Antiqua"/>
          <w:color w:val="auto"/>
          <w:sz w:val="24"/>
          <w:szCs w:val="24"/>
        </w:rPr>
        <w:t>m</w:t>
      </w:r>
      <w:r w:rsidRPr="002253E8">
        <w:rPr>
          <w:rFonts w:ascii="Book Antiqua" w:hAnsi="Book Antiqua"/>
          <w:color w:val="auto"/>
          <w:sz w:val="24"/>
          <w:szCs w:val="24"/>
        </w:rPr>
        <w:t xml:space="preserve">ortality by ROC analysis. </w:t>
      </w:r>
      <w:r w:rsidR="00D853F1" w:rsidRPr="002253E8">
        <w:rPr>
          <w:rFonts w:ascii="Book Antiqua" w:hAnsi="Book Antiqua"/>
          <w:color w:val="auto"/>
          <w:sz w:val="24"/>
          <w:szCs w:val="24"/>
        </w:rPr>
        <w:t xml:space="preserve"> </w:t>
      </w:r>
      <w:r w:rsidRPr="002253E8">
        <w:rPr>
          <w:rFonts w:ascii="Book Antiqua" w:hAnsi="Book Antiqua"/>
          <w:color w:val="auto"/>
          <w:sz w:val="24"/>
          <w:szCs w:val="24"/>
        </w:rPr>
        <w:t>In comparison, for P-POSSUM</w:t>
      </w:r>
      <w:r w:rsidR="00816A2F" w:rsidRPr="002253E8">
        <w:rPr>
          <w:rFonts w:ascii="Book Antiqua" w:hAnsi="Book Antiqua"/>
          <w:color w:val="auto"/>
          <w:sz w:val="24"/>
          <w:szCs w:val="24"/>
        </w:rPr>
        <w:t>,</w:t>
      </w:r>
      <w:r w:rsidRPr="002253E8">
        <w:rPr>
          <w:rFonts w:ascii="Book Antiqua" w:hAnsi="Book Antiqua"/>
          <w:color w:val="auto"/>
          <w:sz w:val="24"/>
          <w:szCs w:val="24"/>
        </w:rPr>
        <w:t xml:space="preserve"> the cut off value was found to be 63 to predict </w:t>
      </w:r>
      <w:r w:rsidR="002A1F25" w:rsidRPr="002253E8">
        <w:rPr>
          <w:rFonts w:ascii="Book Antiqua" w:hAnsi="Book Antiqua"/>
          <w:color w:val="auto"/>
          <w:sz w:val="24"/>
          <w:szCs w:val="24"/>
        </w:rPr>
        <w:t>m</w:t>
      </w:r>
      <w:r w:rsidRPr="002253E8">
        <w:rPr>
          <w:rFonts w:ascii="Book Antiqua" w:hAnsi="Book Antiqua"/>
          <w:color w:val="auto"/>
          <w:sz w:val="24"/>
          <w:szCs w:val="24"/>
        </w:rPr>
        <w:t xml:space="preserve">ortality using ROC analysis. Multivariate logistic regression model was used to identify independent risk factors for mortality. A ROC, the graphic display between the </w:t>
      </w:r>
      <w:r w:rsidR="00D9143B" w:rsidRPr="002253E8">
        <w:rPr>
          <w:rFonts w:ascii="Book Antiqua" w:hAnsi="Book Antiqua"/>
          <w:color w:val="auto"/>
          <w:sz w:val="24"/>
          <w:szCs w:val="24"/>
        </w:rPr>
        <w:t>“</w:t>
      </w:r>
      <w:proofErr w:type="spellStart"/>
      <w:r w:rsidRPr="002253E8">
        <w:rPr>
          <w:rFonts w:ascii="Book Antiqua" w:hAnsi="Book Antiqua"/>
          <w:color w:val="auto"/>
          <w:sz w:val="24"/>
          <w:szCs w:val="24"/>
        </w:rPr>
        <w:t>sensitivity</w:t>
      </w:r>
      <w:r w:rsidR="00D9143B" w:rsidRPr="002253E8">
        <w:rPr>
          <w:rFonts w:ascii="Book Antiqua" w:hAnsi="Book Antiqua"/>
          <w:color w:val="auto"/>
          <w:sz w:val="24"/>
          <w:szCs w:val="24"/>
        </w:rPr>
        <w:t>"</w:t>
      </w:r>
      <w:r w:rsidRPr="002253E8">
        <w:rPr>
          <w:rFonts w:ascii="Book Antiqua" w:hAnsi="Book Antiqua"/>
          <w:color w:val="auto"/>
          <w:sz w:val="24"/>
          <w:szCs w:val="24"/>
        </w:rPr>
        <w:t>and</w:t>
      </w:r>
      <w:proofErr w:type="spellEnd"/>
      <w:r w:rsidRPr="002253E8">
        <w:rPr>
          <w:rFonts w:ascii="Book Antiqua" w:hAnsi="Book Antiqua"/>
          <w:color w:val="auto"/>
          <w:sz w:val="24"/>
          <w:szCs w:val="24"/>
        </w:rPr>
        <w:t xml:space="preserve"> the </w:t>
      </w:r>
      <w:r w:rsidR="00D9143B" w:rsidRPr="002253E8">
        <w:rPr>
          <w:rFonts w:ascii="Book Antiqua" w:hAnsi="Book Antiqua"/>
          <w:color w:val="auto"/>
          <w:sz w:val="24"/>
          <w:szCs w:val="24"/>
        </w:rPr>
        <w:t>“</w:t>
      </w:r>
      <w:r w:rsidRPr="002253E8">
        <w:rPr>
          <w:rFonts w:ascii="Book Antiqua" w:hAnsi="Book Antiqua"/>
          <w:color w:val="auto"/>
          <w:sz w:val="24"/>
          <w:szCs w:val="24"/>
        </w:rPr>
        <w:t>1–specificity</w:t>
      </w:r>
      <w:r w:rsidR="00D9143B" w:rsidRPr="002253E8">
        <w:rPr>
          <w:rFonts w:ascii="Book Antiqua" w:hAnsi="Book Antiqua"/>
          <w:color w:val="auto"/>
          <w:sz w:val="24"/>
          <w:szCs w:val="24"/>
        </w:rPr>
        <w:t>"</w:t>
      </w:r>
      <w:r w:rsidR="002A1F25" w:rsidRPr="002253E8">
        <w:rPr>
          <w:rFonts w:ascii="Book Antiqua" w:hAnsi="Book Antiqua"/>
          <w:color w:val="auto"/>
          <w:sz w:val="24"/>
          <w:szCs w:val="24"/>
        </w:rPr>
        <w:t xml:space="preserve"> </w:t>
      </w:r>
      <w:r w:rsidRPr="002253E8">
        <w:rPr>
          <w:rFonts w:ascii="Book Antiqua" w:hAnsi="Book Antiqua"/>
          <w:color w:val="auto"/>
          <w:sz w:val="24"/>
          <w:szCs w:val="24"/>
        </w:rPr>
        <w:lastRenderedPageBreak/>
        <w:t xml:space="preserve">relationship to measure diagnostic accuracy of the true positives </w:t>
      </w:r>
      <w:r w:rsidRPr="00CA2942">
        <w:rPr>
          <w:rFonts w:ascii="Book Antiqua" w:hAnsi="Book Antiqua"/>
          <w:i/>
          <w:iCs/>
          <w:color w:val="000000" w:themeColor="text1"/>
          <w:sz w:val="24"/>
          <w:szCs w:val="24"/>
        </w:rPr>
        <w:t>versus</w:t>
      </w:r>
      <w:r w:rsidRPr="002F1FE2">
        <w:rPr>
          <w:rFonts w:ascii="Book Antiqua" w:hAnsi="Book Antiqua"/>
          <w:color w:val="000000" w:themeColor="text1"/>
          <w:sz w:val="24"/>
          <w:szCs w:val="24"/>
        </w:rPr>
        <w:t xml:space="preserve"> </w:t>
      </w:r>
      <w:r w:rsidRPr="00A95B98">
        <w:rPr>
          <w:rFonts w:ascii="Book Antiqua" w:hAnsi="Book Antiqua"/>
          <w:color w:val="auto"/>
          <w:sz w:val="24"/>
          <w:szCs w:val="24"/>
        </w:rPr>
        <w:t>the false positives for APACHE-II and P-POSSUM</w:t>
      </w:r>
      <w:r w:rsidR="002A1F25" w:rsidRPr="002253E8">
        <w:rPr>
          <w:rFonts w:ascii="Book Antiqua" w:hAnsi="Book Antiqua"/>
          <w:color w:val="auto"/>
          <w:sz w:val="24"/>
          <w:szCs w:val="24"/>
        </w:rPr>
        <w:t>,</w:t>
      </w:r>
      <w:r w:rsidRPr="002253E8">
        <w:rPr>
          <w:rFonts w:ascii="Book Antiqua" w:hAnsi="Book Antiqua"/>
          <w:color w:val="auto"/>
          <w:sz w:val="24"/>
          <w:szCs w:val="24"/>
        </w:rPr>
        <w:t xml:space="preserve"> depicted that AUC was 0.965 (using a cut-off value</w:t>
      </w:r>
      <w:r w:rsidR="002A1F25" w:rsidRPr="002253E8">
        <w:rPr>
          <w:rFonts w:ascii="Book Antiqua" w:hAnsi="Book Antiqua"/>
          <w:color w:val="auto"/>
          <w:sz w:val="24"/>
          <w:szCs w:val="24"/>
        </w:rPr>
        <w:t xml:space="preserve"> of</w:t>
      </w:r>
      <w:r w:rsidRPr="002253E8">
        <w:rPr>
          <w:rFonts w:ascii="Book Antiqua" w:hAnsi="Book Antiqua"/>
          <w:color w:val="auto"/>
          <w:sz w:val="24"/>
          <w:szCs w:val="24"/>
        </w:rPr>
        <w:t xml:space="preserve"> 24) for APACHE-II and 0.989 (using a cut-off value 63) for P-POSSUM. Both the scores were significantly good in predicting postoperative mortality in patients undergoing emergency laparotomy and on comparing the sensitivity and specificity of </w:t>
      </w:r>
      <w:r w:rsidR="003C423C" w:rsidRPr="002253E8">
        <w:rPr>
          <w:rFonts w:ascii="Book Antiqua" w:hAnsi="Book Antiqua"/>
          <w:color w:val="auto"/>
          <w:sz w:val="24"/>
          <w:szCs w:val="24"/>
        </w:rPr>
        <w:t>APACHE-II</w:t>
      </w:r>
      <w:r w:rsidRPr="002253E8">
        <w:rPr>
          <w:rFonts w:ascii="Book Antiqua" w:hAnsi="Book Antiqua"/>
          <w:color w:val="auto"/>
          <w:sz w:val="24"/>
          <w:szCs w:val="24"/>
        </w:rPr>
        <w:t xml:space="preserve"> and P-POSSUM, there appears to be no statistically significant difference between their ability to predict postoperative mortality. Except for APACHE-II's inability to predict re-exploration, both can predict all the secondary outcomes in a statistically significant manner. </w:t>
      </w:r>
    </w:p>
    <w:p w14:paraId="47405B6A" w14:textId="77777777" w:rsidR="00BD61BC" w:rsidRPr="002253E8" w:rsidRDefault="00BD61BC" w:rsidP="009E6272">
      <w:pPr>
        <w:adjustRightInd w:val="0"/>
        <w:snapToGrid w:val="0"/>
        <w:spacing w:line="360" w:lineRule="auto"/>
        <w:rPr>
          <w:rFonts w:ascii="Book Antiqua" w:hAnsi="Book Antiqua" w:cs="Segoe UI"/>
          <w:sz w:val="24"/>
          <w:shd w:val="clear" w:color="auto" w:fill="FFFFFF"/>
        </w:rPr>
      </w:pPr>
    </w:p>
    <w:p w14:paraId="0AFFD40B" w14:textId="77777777" w:rsidR="00BD61BC" w:rsidRPr="002253E8" w:rsidRDefault="00BD61BC" w:rsidP="009E6272">
      <w:pPr>
        <w:adjustRightInd w:val="0"/>
        <w:snapToGrid w:val="0"/>
        <w:spacing w:line="360" w:lineRule="auto"/>
        <w:rPr>
          <w:rFonts w:ascii="Book Antiqua" w:hAnsi="Book Antiqua" w:cs="Segoe UI"/>
          <w:b/>
          <w:i/>
          <w:sz w:val="24"/>
          <w:shd w:val="clear" w:color="auto" w:fill="FFFFFF"/>
        </w:rPr>
      </w:pPr>
      <w:r w:rsidRPr="002253E8">
        <w:rPr>
          <w:rFonts w:ascii="Book Antiqua" w:hAnsi="Book Antiqua"/>
          <w:b/>
          <w:i/>
          <w:sz w:val="24"/>
        </w:rPr>
        <w:t>Research conclusions</w:t>
      </w:r>
    </w:p>
    <w:p w14:paraId="61E44377" w14:textId="2D98BD7E" w:rsidR="00556965" w:rsidRPr="00554414" w:rsidRDefault="00556965" w:rsidP="009E6272">
      <w:pPr>
        <w:pStyle w:val="Body"/>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 xml:space="preserve">This is possibly the first adequately powered study with alpha value (0.05) and a beta value (0.2) and statistically significant sample size </w:t>
      </w:r>
      <w:r w:rsidR="002A1F25" w:rsidRPr="002253E8">
        <w:rPr>
          <w:rFonts w:ascii="Book Antiqua" w:hAnsi="Book Antiqua"/>
          <w:color w:val="auto"/>
          <w:sz w:val="24"/>
          <w:szCs w:val="24"/>
        </w:rPr>
        <w:t xml:space="preserve">that </w:t>
      </w:r>
      <w:r w:rsidRPr="002253E8">
        <w:rPr>
          <w:rFonts w:ascii="Book Antiqua" w:hAnsi="Book Antiqua"/>
          <w:color w:val="auto"/>
          <w:sz w:val="24"/>
          <w:szCs w:val="24"/>
        </w:rPr>
        <w:t>has compared P-POSSUM and APACHE-II in predicting mortality in emergency laparotomies. P-POSSUM above 63 and APACHE-II above 24 not only indicates higher risk, it also increases the risk of postoperative morbidity. However, APACHE-II, being a physiologic score, was a poor indicator of the need for a re-exploration after laparotomy. P-POSSUM is a significantly better predictor of the possibility of re-exploration.</w:t>
      </w:r>
      <w:r w:rsidR="00D853F1" w:rsidRPr="002253E8">
        <w:rPr>
          <w:rFonts w:ascii="Book Antiqua" w:eastAsiaTheme="minorEastAsia" w:hAnsi="Book Antiqua"/>
          <w:color w:val="auto"/>
          <w:sz w:val="24"/>
          <w:szCs w:val="24"/>
          <w:lang w:eastAsia="zh-CN"/>
        </w:rPr>
        <w:t xml:space="preserve"> </w:t>
      </w:r>
      <w:r w:rsidRPr="002253E8">
        <w:rPr>
          <w:rFonts w:ascii="Book Antiqua" w:hAnsi="Book Antiqua"/>
          <w:color w:val="auto"/>
          <w:sz w:val="24"/>
          <w:szCs w:val="24"/>
        </w:rPr>
        <w:t xml:space="preserve">While P-POSSUM continues to be the most commonly used scoring system for audit purposes, risk-based outcome comparisons across hospitals and impact of quality improvement initiatives using APACHE-II would ensure that a single scoring system can be used not only for individual patient’s risk assessment </w:t>
      </w:r>
      <w:r w:rsidRPr="00554414">
        <w:rPr>
          <w:rFonts w:ascii="Book Antiqua" w:hAnsi="Book Antiqua"/>
          <w:color w:val="auto"/>
          <w:sz w:val="24"/>
          <w:szCs w:val="24"/>
        </w:rPr>
        <w:t>and prognostication</w:t>
      </w:r>
      <w:r w:rsidR="00972FC8" w:rsidRPr="00554414">
        <w:rPr>
          <w:rFonts w:ascii="Book Antiqua" w:hAnsi="Book Antiqua"/>
          <w:color w:val="auto"/>
          <w:sz w:val="24"/>
          <w:szCs w:val="24"/>
        </w:rPr>
        <w:t xml:space="preserve"> but</w:t>
      </w:r>
      <w:r w:rsidRPr="00554414">
        <w:rPr>
          <w:rFonts w:ascii="Book Antiqua" w:hAnsi="Book Antiqua"/>
          <w:color w:val="auto"/>
          <w:sz w:val="24"/>
          <w:szCs w:val="24"/>
        </w:rPr>
        <w:t xml:space="preserve"> also used interchangeably with P-POSSUM for audit purposes as well.</w:t>
      </w:r>
    </w:p>
    <w:p w14:paraId="1867F90D" w14:textId="77777777" w:rsidR="00D853F1" w:rsidRPr="00554414" w:rsidRDefault="00D853F1" w:rsidP="009E6272">
      <w:pPr>
        <w:pStyle w:val="Body"/>
        <w:adjustRightInd w:val="0"/>
        <w:snapToGrid w:val="0"/>
        <w:spacing w:line="360" w:lineRule="auto"/>
        <w:jc w:val="both"/>
        <w:rPr>
          <w:rFonts w:ascii="Book Antiqua" w:eastAsia="Times New Roman" w:hAnsi="Book Antiqua" w:cs="Times New Roman"/>
          <w:color w:val="auto"/>
          <w:sz w:val="24"/>
          <w:szCs w:val="24"/>
        </w:rPr>
      </w:pPr>
    </w:p>
    <w:p w14:paraId="54AE1745" w14:textId="77777777" w:rsidR="00BD61BC" w:rsidRPr="00554414" w:rsidRDefault="00BD61BC" w:rsidP="009E6272">
      <w:pPr>
        <w:adjustRightInd w:val="0"/>
        <w:snapToGrid w:val="0"/>
        <w:spacing w:line="360" w:lineRule="auto"/>
        <w:rPr>
          <w:rFonts w:ascii="Book Antiqua" w:hAnsi="Book Antiqua" w:cs="Segoe UI"/>
          <w:b/>
          <w:i/>
          <w:sz w:val="24"/>
        </w:rPr>
      </w:pPr>
      <w:r w:rsidRPr="00554414">
        <w:rPr>
          <w:rFonts w:ascii="Book Antiqua" w:hAnsi="Book Antiqua" w:cs="Segoe UI"/>
          <w:b/>
          <w:i/>
          <w:sz w:val="24"/>
        </w:rPr>
        <w:t>Research perspectives</w:t>
      </w:r>
    </w:p>
    <w:p w14:paraId="67FC2A1B" w14:textId="1F96ED16" w:rsidR="00556965" w:rsidRPr="002253E8" w:rsidRDefault="00556965" w:rsidP="009E6272">
      <w:pPr>
        <w:adjustRightInd w:val="0"/>
        <w:snapToGrid w:val="0"/>
        <w:spacing w:line="360" w:lineRule="auto"/>
        <w:rPr>
          <w:rFonts w:ascii="Book Antiqua" w:hAnsi="Book Antiqua" w:cs="Segoe UI"/>
          <w:sz w:val="24"/>
          <w:shd w:val="clear" w:color="auto" w:fill="FFFFFF"/>
        </w:rPr>
      </w:pPr>
      <w:r w:rsidRPr="00554414">
        <w:rPr>
          <w:rFonts w:ascii="Book Antiqua" w:hAnsi="Book Antiqua" w:cs="Segoe UI"/>
          <w:sz w:val="24"/>
        </w:rPr>
        <w:t xml:space="preserve">This study demonstrates that </w:t>
      </w:r>
      <w:r w:rsidRPr="00554414">
        <w:rPr>
          <w:rFonts w:ascii="Book Antiqua" w:hAnsi="Book Antiqua"/>
          <w:sz w:val="24"/>
        </w:rPr>
        <w:t>compared to the more widely used P-POSSUM</w:t>
      </w:r>
      <w:r w:rsidR="00972FC8" w:rsidRPr="00554414">
        <w:rPr>
          <w:rFonts w:ascii="Book Antiqua" w:hAnsi="Book Antiqua"/>
          <w:sz w:val="24"/>
        </w:rPr>
        <w:t xml:space="preserve">, </w:t>
      </w:r>
      <w:r w:rsidRPr="00554414">
        <w:rPr>
          <w:rFonts w:ascii="Book Antiqua" w:hAnsi="Book Antiqua"/>
          <w:sz w:val="24"/>
        </w:rPr>
        <w:t xml:space="preserve">which needs 18 data points, APACHE-II needs only 12 data points, </w:t>
      </w:r>
      <w:r w:rsidR="00972FC8" w:rsidRPr="00554414">
        <w:rPr>
          <w:rFonts w:ascii="Book Antiqua" w:hAnsi="Book Antiqua"/>
          <w:sz w:val="24"/>
        </w:rPr>
        <w:t xml:space="preserve">is </w:t>
      </w:r>
      <w:r w:rsidRPr="00554414">
        <w:rPr>
          <w:rFonts w:ascii="Book Antiqua" w:hAnsi="Book Antiqua"/>
          <w:sz w:val="24"/>
        </w:rPr>
        <w:t>easily available for risk assessment in the preoperative period</w:t>
      </w:r>
      <w:r w:rsidR="00816A2F" w:rsidRPr="00554414">
        <w:rPr>
          <w:rFonts w:ascii="Book Antiqua" w:hAnsi="Book Antiqua"/>
          <w:sz w:val="24"/>
        </w:rPr>
        <w:t>,</w:t>
      </w:r>
      <w:r w:rsidRPr="00554414">
        <w:rPr>
          <w:rFonts w:ascii="Book Antiqua" w:hAnsi="Book Antiqua"/>
          <w:sz w:val="24"/>
        </w:rPr>
        <w:t xml:space="preserve"> </w:t>
      </w:r>
      <w:r w:rsidR="00972FC8" w:rsidRPr="00554414">
        <w:rPr>
          <w:rFonts w:ascii="Book Antiqua" w:hAnsi="Book Antiqua"/>
          <w:sz w:val="24"/>
        </w:rPr>
        <w:t xml:space="preserve">and </w:t>
      </w:r>
      <w:r w:rsidRPr="00554414">
        <w:rPr>
          <w:rFonts w:ascii="Book Antiqua" w:hAnsi="Book Antiqua"/>
          <w:sz w:val="24"/>
        </w:rPr>
        <w:t>does not need subjective assessments</w:t>
      </w:r>
      <w:r w:rsidRPr="002253E8">
        <w:rPr>
          <w:rFonts w:ascii="Book Antiqua" w:hAnsi="Book Antiqua"/>
          <w:sz w:val="24"/>
        </w:rPr>
        <w:t xml:space="preserve"> (intraoperative blood loss or peritoneal contamination) or wait for histopathology reports. While this </w:t>
      </w:r>
      <w:r w:rsidR="00816A2F" w:rsidRPr="002253E8">
        <w:rPr>
          <w:rFonts w:ascii="Book Antiqua" w:hAnsi="Book Antiqua"/>
          <w:sz w:val="24"/>
        </w:rPr>
        <w:t xml:space="preserve">study </w:t>
      </w:r>
      <w:r w:rsidRPr="002253E8">
        <w:rPr>
          <w:rFonts w:ascii="Book Antiqua" w:hAnsi="Book Antiqua"/>
          <w:sz w:val="24"/>
        </w:rPr>
        <w:t xml:space="preserve">was an adequately powered single center study, future </w:t>
      </w:r>
      <w:r w:rsidRPr="002253E8">
        <w:rPr>
          <w:rFonts w:ascii="Book Antiqua" w:hAnsi="Book Antiqua"/>
          <w:sz w:val="24"/>
        </w:rPr>
        <w:lastRenderedPageBreak/>
        <w:t xml:space="preserve">research should focus on multi-center trials to strengthen the findings of our study.  </w:t>
      </w:r>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14:paraId="73C30C68" w14:textId="33E10DB8" w:rsidR="00D853F1" w:rsidRPr="002253E8" w:rsidRDefault="00D853F1" w:rsidP="009E6272">
      <w:pPr>
        <w:widowControl/>
        <w:snapToGrid w:val="0"/>
        <w:spacing w:line="360" w:lineRule="auto"/>
        <w:rPr>
          <w:rFonts w:ascii="Book Antiqua" w:hAnsi="Book Antiqua"/>
          <w:sz w:val="24"/>
        </w:rPr>
      </w:pPr>
      <w:r w:rsidRPr="002253E8">
        <w:rPr>
          <w:rFonts w:ascii="Book Antiqua" w:hAnsi="Book Antiqua"/>
          <w:sz w:val="24"/>
        </w:rPr>
        <w:br w:type="page"/>
      </w:r>
    </w:p>
    <w:p w14:paraId="299A94B9" w14:textId="76B0B8E8" w:rsidR="008B3BBE" w:rsidRPr="002253E8" w:rsidRDefault="008B3BBE" w:rsidP="009E6272">
      <w:pPr>
        <w:adjustRightInd w:val="0"/>
        <w:snapToGrid w:val="0"/>
        <w:spacing w:line="360" w:lineRule="auto"/>
        <w:rPr>
          <w:rFonts w:ascii="Book Antiqua" w:hAnsi="Book Antiqua"/>
          <w:sz w:val="24"/>
        </w:rPr>
      </w:pPr>
      <w:r w:rsidRPr="002253E8">
        <w:rPr>
          <w:rFonts w:ascii="Book Antiqua" w:hAnsi="Book Antiqua"/>
          <w:b/>
          <w:sz w:val="24"/>
        </w:rPr>
        <w:lastRenderedPageBreak/>
        <w:t>REFERENCES</w:t>
      </w:r>
    </w:p>
    <w:p w14:paraId="54712915"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1 </w:t>
      </w:r>
      <w:r w:rsidRPr="002253E8">
        <w:rPr>
          <w:rFonts w:ascii="Book Antiqua" w:eastAsia="等线" w:hAnsi="Book Antiqua"/>
          <w:b/>
          <w:sz w:val="24"/>
        </w:rPr>
        <w:t>Saunders DI</w:t>
      </w:r>
      <w:r w:rsidRPr="002253E8">
        <w:rPr>
          <w:rFonts w:ascii="Book Antiqua" w:eastAsia="等线" w:hAnsi="Book Antiqua"/>
          <w:sz w:val="24"/>
        </w:rPr>
        <w:t xml:space="preserve">, Murray D, </w:t>
      </w:r>
      <w:proofErr w:type="spellStart"/>
      <w:r w:rsidRPr="002253E8">
        <w:rPr>
          <w:rFonts w:ascii="Book Antiqua" w:eastAsia="等线" w:hAnsi="Book Antiqua"/>
          <w:sz w:val="24"/>
        </w:rPr>
        <w:t>Pichel</w:t>
      </w:r>
      <w:proofErr w:type="spellEnd"/>
      <w:r w:rsidRPr="002253E8">
        <w:rPr>
          <w:rFonts w:ascii="Book Antiqua" w:eastAsia="等线" w:hAnsi="Book Antiqua"/>
          <w:sz w:val="24"/>
        </w:rPr>
        <w:t xml:space="preserve"> AC, Varley S, </w:t>
      </w:r>
      <w:proofErr w:type="spellStart"/>
      <w:r w:rsidRPr="002253E8">
        <w:rPr>
          <w:rFonts w:ascii="Book Antiqua" w:eastAsia="等线" w:hAnsi="Book Antiqua"/>
          <w:sz w:val="24"/>
        </w:rPr>
        <w:t>Peden</w:t>
      </w:r>
      <w:proofErr w:type="spellEnd"/>
      <w:r w:rsidRPr="002253E8">
        <w:rPr>
          <w:rFonts w:ascii="Book Antiqua" w:eastAsia="等线" w:hAnsi="Book Antiqua"/>
          <w:sz w:val="24"/>
        </w:rPr>
        <w:t xml:space="preserve"> CJ; UK Emergency Laparotomy Network. Variations in mortality after emergency laparotomy: the first report of the UK Emergency Laparotomy Network. </w:t>
      </w:r>
      <w:r w:rsidRPr="002253E8">
        <w:rPr>
          <w:rFonts w:ascii="Book Antiqua" w:eastAsia="等线" w:hAnsi="Book Antiqua"/>
          <w:i/>
          <w:sz w:val="24"/>
        </w:rPr>
        <w:t xml:space="preserve">Br J </w:t>
      </w:r>
      <w:proofErr w:type="spellStart"/>
      <w:r w:rsidRPr="002253E8">
        <w:rPr>
          <w:rFonts w:ascii="Book Antiqua" w:eastAsia="等线" w:hAnsi="Book Antiqua"/>
          <w:i/>
          <w:sz w:val="24"/>
        </w:rPr>
        <w:t>Anaesth</w:t>
      </w:r>
      <w:proofErr w:type="spellEnd"/>
      <w:r w:rsidRPr="002253E8">
        <w:rPr>
          <w:rFonts w:ascii="Book Antiqua" w:eastAsia="等线" w:hAnsi="Book Antiqua"/>
          <w:sz w:val="24"/>
        </w:rPr>
        <w:t xml:space="preserve"> 2012; </w:t>
      </w:r>
      <w:r w:rsidRPr="002253E8">
        <w:rPr>
          <w:rFonts w:ascii="Book Antiqua" w:eastAsia="等线" w:hAnsi="Book Antiqua"/>
          <w:b/>
          <w:sz w:val="24"/>
        </w:rPr>
        <w:t>109</w:t>
      </w:r>
      <w:r w:rsidRPr="002253E8">
        <w:rPr>
          <w:rFonts w:ascii="Book Antiqua" w:eastAsia="等线" w:hAnsi="Book Antiqua"/>
          <w:sz w:val="24"/>
        </w:rPr>
        <w:t>: 368-375 [PMID: 22728205 DOI: 10.1093/</w:t>
      </w:r>
      <w:proofErr w:type="spellStart"/>
      <w:r w:rsidRPr="002253E8">
        <w:rPr>
          <w:rFonts w:ascii="Book Antiqua" w:eastAsia="等线" w:hAnsi="Book Antiqua"/>
          <w:sz w:val="24"/>
        </w:rPr>
        <w:t>bja</w:t>
      </w:r>
      <w:proofErr w:type="spellEnd"/>
      <w:r w:rsidRPr="002253E8">
        <w:rPr>
          <w:rFonts w:ascii="Book Antiqua" w:eastAsia="等线" w:hAnsi="Book Antiqua"/>
          <w:sz w:val="24"/>
        </w:rPr>
        <w:t>/aes165]</w:t>
      </w:r>
    </w:p>
    <w:p w14:paraId="1441FBB3"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2 </w:t>
      </w:r>
      <w:r w:rsidRPr="002253E8">
        <w:rPr>
          <w:rFonts w:ascii="Book Antiqua" w:eastAsia="等线" w:hAnsi="Book Antiqua"/>
          <w:b/>
          <w:sz w:val="24"/>
        </w:rPr>
        <w:t>Clarke A</w:t>
      </w:r>
      <w:r w:rsidRPr="002253E8">
        <w:rPr>
          <w:rFonts w:ascii="Book Antiqua" w:eastAsia="等线" w:hAnsi="Book Antiqua"/>
          <w:sz w:val="24"/>
        </w:rPr>
        <w:t xml:space="preserve">, Murdoch H, Thomas MJ, Cook TM, </w:t>
      </w:r>
      <w:proofErr w:type="spellStart"/>
      <w:r w:rsidRPr="002253E8">
        <w:rPr>
          <w:rFonts w:ascii="Book Antiqua" w:eastAsia="等线" w:hAnsi="Book Antiqua"/>
          <w:sz w:val="24"/>
        </w:rPr>
        <w:t>Peden</w:t>
      </w:r>
      <w:proofErr w:type="spellEnd"/>
      <w:r w:rsidRPr="002253E8">
        <w:rPr>
          <w:rFonts w:ascii="Book Antiqua" w:eastAsia="等线" w:hAnsi="Book Antiqua"/>
          <w:sz w:val="24"/>
        </w:rPr>
        <w:t xml:space="preserve"> CJ. Mortality and postoperative care after emergency laparotomy. </w:t>
      </w:r>
      <w:proofErr w:type="spellStart"/>
      <w:r w:rsidRPr="002253E8">
        <w:rPr>
          <w:rFonts w:ascii="Book Antiqua" w:eastAsia="等线" w:hAnsi="Book Antiqua"/>
          <w:i/>
          <w:sz w:val="24"/>
        </w:rPr>
        <w:t>Eur</w:t>
      </w:r>
      <w:proofErr w:type="spellEnd"/>
      <w:r w:rsidRPr="002253E8">
        <w:rPr>
          <w:rFonts w:ascii="Book Antiqua" w:eastAsia="等线" w:hAnsi="Book Antiqua"/>
          <w:i/>
          <w:sz w:val="24"/>
        </w:rPr>
        <w:t xml:space="preserve"> J </w:t>
      </w:r>
      <w:proofErr w:type="spellStart"/>
      <w:r w:rsidRPr="002253E8">
        <w:rPr>
          <w:rFonts w:ascii="Book Antiqua" w:eastAsia="等线" w:hAnsi="Book Antiqua"/>
          <w:i/>
          <w:sz w:val="24"/>
        </w:rPr>
        <w:t>Anaesthesiol</w:t>
      </w:r>
      <w:proofErr w:type="spellEnd"/>
      <w:r w:rsidRPr="002253E8">
        <w:rPr>
          <w:rFonts w:ascii="Book Antiqua" w:eastAsia="等线" w:hAnsi="Book Antiqua"/>
          <w:sz w:val="24"/>
        </w:rPr>
        <w:t xml:space="preserve"> 2011; </w:t>
      </w:r>
      <w:r w:rsidRPr="002253E8">
        <w:rPr>
          <w:rFonts w:ascii="Book Antiqua" w:eastAsia="等线" w:hAnsi="Book Antiqua"/>
          <w:b/>
          <w:sz w:val="24"/>
        </w:rPr>
        <w:t>28</w:t>
      </w:r>
      <w:r w:rsidRPr="002253E8">
        <w:rPr>
          <w:rFonts w:ascii="Book Antiqua" w:eastAsia="等线" w:hAnsi="Book Antiqua"/>
          <w:sz w:val="24"/>
        </w:rPr>
        <w:t>: 16-19 [PMID: 20829702 DOI: 10.1097/EJA.0b013e32833f5389]</w:t>
      </w:r>
    </w:p>
    <w:p w14:paraId="4261B92D"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3 </w:t>
      </w:r>
      <w:r w:rsidRPr="002253E8">
        <w:rPr>
          <w:rFonts w:ascii="Book Antiqua" w:eastAsia="等线" w:hAnsi="Book Antiqua"/>
          <w:b/>
          <w:sz w:val="24"/>
        </w:rPr>
        <w:t>Hussain A</w:t>
      </w:r>
      <w:r w:rsidRPr="002253E8">
        <w:rPr>
          <w:rFonts w:ascii="Book Antiqua" w:eastAsia="等线" w:hAnsi="Book Antiqua"/>
          <w:sz w:val="24"/>
        </w:rPr>
        <w:t xml:space="preserve">, Mahmood F, </w:t>
      </w:r>
      <w:proofErr w:type="spellStart"/>
      <w:r w:rsidRPr="002253E8">
        <w:rPr>
          <w:rFonts w:ascii="Book Antiqua" w:eastAsia="等线" w:hAnsi="Book Antiqua"/>
          <w:sz w:val="24"/>
        </w:rPr>
        <w:t>Teng</w:t>
      </w:r>
      <w:proofErr w:type="spellEnd"/>
      <w:r w:rsidRPr="002253E8">
        <w:rPr>
          <w:rFonts w:ascii="Book Antiqua" w:eastAsia="等线" w:hAnsi="Book Antiqua"/>
          <w:sz w:val="24"/>
        </w:rPr>
        <w:t xml:space="preserve"> C, </w:t>
      </w:r>
      <w:proofErr w:type="spellStart"/>
      <w:r w:rsidRPr="002253E8">
        <w:rPr>
          <w:rFonts w:ascii="Book Antiqua" w:eastAsia="等线" w:hAnsi="Book Antiqua"/>
          <w:sz w:val="24"/>
        </w:rPr>
        <w:t>Jafferbhoy</w:t>
      </w:r>
      <w:proofErr w:type="spellEnd"/>
      <w:r w:rsidRPr="002253E8">
        <w:rPr>
          <w:rFonts w:ascii="Book Antiqua" w:eastAsia="等线" w:hAnsi="Book Antiqua"/>
          <w:sz w:val="24"/>
        </w:rPr>
        <w:t xml:space="preserve"> S, Luke D, </w:t>
      </w:r>
      <w:proofErr w:type="spellStart"/>
      <w:r w:rsidRPr="002253E8">
        <w:rPr>
          <w:rFonts w:ascii="Book Antiqua" w:eastAsia="等线" w:hAnsi="Book Antiqua"/>
          <w:sz w:val="24"/>
        </w:rPr>
        <w:t>Tsiamis</w:t>
      </w:r>
      <w:proofErr w:type="spellEnd"/>
      <w:r w:rsidRPr="002253E8">
        <w:rPr>
          <w:rFonts w:ascii="Book Antiqua" w:eastAsia="等线" w:hAnsi="Book Antiqua"/>
          <w:sz w:val="24"/>
        </w:rPr>
        <w:t xml:space="preserve"> A. Patient outcome of emergency laparotomy improved with increasing "number of surgeons on-call" in a university hospital: Audit loop. </w:t>
      </w:r>
      <w:r w:rsidRPr="002253E8">
        <w:rPr>
          <w:rFonts w:ascii="Book Antiqua" w:eastAsia="等线" w:hAnsi="Book Antiqua"/>
          <w:i/>
          <w:sz w:val="24"/>
        </w:rPr>
        <w:t xml:space="preserve">Ann Med </w:t>
      </w:r>
      <w:proofErr w:type="spellStart"/>
      <w:r w:rsidRPr="002253E8">
        <w:rPr>
          <w:rFonts w:ascii="Book Antiqua" w:eastAsia="等线" w:hAnsi="Book Antiqua"/>
          <w:i/>
          <w:sz w:val="24"/>
        </w:rPr>
        <w:t>Surg</w:t>
      </w:r>
      <w:proofErr w:type="spellEnd"/>
      <w:r w:rsidRPr="002253E8">
        <w:rPr>
          <w:rFonts w:ascii="Book Antiqua" w:eastAsia="等线" w:hAnsi="Book Antiqua"/>
          <w:iCs/>
          <w:sz w:val="24"/>
        </w:rPr>
        <w:t xml:space="preserve"> (</w:t>
      </w:r>
      <w:proofErr w:type="spellStart"/>
      <w:r w:rsidRPr="002253E8">
        <w:rPr>
          <w:rFonts w:ascii="Book Antiqua" w:eastAsia="等线" w:hAnsi="Book Antiqua"/>
          <w:iCs/>
          <w:sz w:val="24"/>
        </w:rPr>
        <w:t>Lond</w:t>
      </w:r>
      <w:proofErr w:type="spellEnd"/>
      <w:r w:rsidRPr="002253E8">
        <w:rPr>
          <w:rFonts w:ascii="Book Antiqua" w:eastAsia="等线" w:hAnsi="Book Antiqua"/>
          <w:iCs/>
          <w:sz w:val="24"/>
        </w:rPr>
        <w:t xml:space="preserve">) </w:t>
      </w:r>
      <w:r w:rsidRPr="002253E8">
        <w:rPr>
          <w:rFonts w:ascii="Book Antiqua" w:eastAsia="等线" w:hAnsi="Book Antiqua"/>
          <w:sz w:val="24"/>
        </w:rPr>
        <w:t xml:space="preserve">2017; </w:t>
      </w:r>
      <w:r w:rsidRPr="002253E8">
        <w:rPr>
          <w:rFonts w:ascii="Book Antiqua" w:eastAsia="等线" w:hAnsi="Book Antiqua"/>
          <w:b/>
          <w:sz w:val="24"/>
        </w:rPr>
        <w:t>23</w:t>
      </w:r>
      <w:r w:rsidRPr="002253E8">
        <w:rPr>
          <w:rFonts w:ascii="Book Antiqua" w:eastAsia="等线" w:hAnsi="Book Antiqua"/>
          <w:sz w:val="24"/>
        </w:rPr>
        <w:t>: 21-24 [PMID: 29021897 DOI: 10.1016/j.amsu.2017.09.013]</w:t>
      </w:r>
    </w:p>
    <w:p w14:paraId="3A09C133"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4 </w:t>
      </w:r>
      <w:proofErr w:type="spellStart"/>
      <w:r w:rsidRPr="002253E8">
        <w:rPr>
          <w:rFonts w:ascii="Book Antiqua" w:eastAsia="等线" w:hAnsi="Book Antiqua"/>
          <w:b/>
          <w:sz w:val="24"/>
        </w:rPr>
        <w:t>Neary</w:t>
      </w:r>
      <w:proofErr w:type="spellEnd"/>
      <w:r w:rsidRPr="002253E8">
        <w:rPr>
          <w:rFonts w:ascii="Book Antiqua" w:eastAsia="等线" w:hAnsi="Book Antiqua"/>
          <w:b/>
          <w:sz w:val="24"/>
        </w:rPr>
        <w:t xml:space="preserve"> WD</w:t>
      </w:r>
      <w:r w:rsidRPr="002253E8">
        <w:rPr>
          <w:rFonts w:ascii="Book Antiqua" w:eastAsia="等线" w:hAnsi="Book Antiqua"/>
          <w:sz w:val="24"/>
        </w:rPr>
        <w:t xml:space="preserve">, Heather BP, Earnshaw JJ. The Physiological and Operative Severity Score for the </w:t>
      </w:r>
      <w:proofErr w:type="spellStart"/>
      <w:r w:rsidRPr="002253E8">
        <w:rPr>
          <w:rFonts w:ascii="Book Antiqua" w:eastAsia="等线" w:hAnsi="Book Antiqua"/>
          <w:sz w:val="24"/>
        </w:rPr>
        <w:t>enUmeration</w:t>
      </w:r>
      <w:proofErr w:type="spellEnd"/>
      <w:r w:rsidRPr="002253E8">
        <w:rPr>
          <w:rFonts w:ascii="Book Antiqua" w:eastAsia="等线" w:hAnsi="Book Antiqua"/>
          <w:sz w:val="24"/>
        </w:rPr>
        <w:t xml:space="preserve"> of Mortality and morbidity (POSSUM). </w:t>
      </w:r>
      <w:r w:rsidRPr="002253E8">
        <w:rPr>
          <w:rFonts w:ascii="Book Antiqua" w:eastAsia="等线" w:hAnsi="Book Antiqua"/>
          <w:i/>
          <w:sz w:val="24"/>
        </w:rPr>
        <w:t xml:space="preserve">Br J </w:t>
      </w:r>
      <w:proofErr w:type="spellStart"/>
      <w:r w:rsidRPr="002253E8">
        <w:rPr>
          <w:rFonts w:ascii="Book Antiqua" w:eastAsia="等线" w:hAnsi="Book Antiqua"/>
          <w:i/>
          <w:sz w:val="24"/>
        </w:rPr>
        <w:t>Surg</w:t>
      </w:r>
      <w:proofErr w:type="spellEnd"/>
      <w:r w:rsidRPr="002253E8">
        <w:rPr>
          <w:rFonts w:ascii="Book Antiqua" w:eastAsia="等线" w:hAnsi="Book Antiqua"/>
          <w:sz w:val="24"/>
        </w:rPr>
        <w:t xml:space="preserve"> 2003; </w:t>
      </w:r>
      <w:r w:rsidRPr="002253E8">
        <w:rPr>
          <w:rFonts w:ascii="Book Antiqua" w:eastAsia="等线" w:hAnsi="Book Antiqua"/>
          <w:b/>
          <w:sz w:val="24"/>
        </w:rPr>
        <w:t>90</w:t>
      </w:r>
      <w:r w:rsidRPr="002253E8">
        <w:rPr>
          <w:rFonts w:ascii="Book Antiqua" w:eastAsia="等线" w:hAnsi="Book Antiqua"/>
          <w:sz w:val="24"/>
        </w:rPr>
        <w:t>: 157-165 [PMID: 12555290 DOI: 10.1002/bjs.4041]</w:t>
      </w:r>
    </w:p>
    <w:p w14:paraId="234590CE"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5 </w:t>
      </w:r>
      <w:r w:rsidRPr="002253E8">
        <w:rPr>
          <w:rFonts w:ascii="Book Antiqua" w:eastAsia="等线" w:hAnsi="Book Antiqua"/>
          <w:b/>
          <w:sz w:val="24"/>
        </w:rPr>
        <w:t>Mercer S</w:t>
      </w:r>
      <w:r w:rsidRPr="002253E8">
        <w:rPr>
          <w:rFonts w:ascii="Book Antiqua" w:eastAsia="等线" w:hAnsi="Book Antiqua"/>
          <w:sz w:val="24"/>
        </w:rPr>
        <w:t xml:space="preserve">, </w:t>
      </w:r>
      <w:proofErr w:type="spellStart"/>
      <w:r w:rsidRPr="002253E8">
        <w:rPr>
          <w:rFonts w:ascii="Book Antiqua" w:eastAsia="等线" w:hAnsi="Book Antiqua"/>
          <w:sz w:val="24"/>
        </w:rPr>
        <w:t>Guha</w:t>
      </w:r>
      <w:proofErr w:type="spellEnd"/>
      <w:r w:rsidRPr="002253E8">
        <w:rPr>
          <w:rFonts w:ascii="Book Antiqua" w:eastAsia="等线" w:hAnsi="Book Antiqua"/>
          <w:sz w:val="24"/>
        </w:rPr>
        <w:t xml:space="preserve"> A, Ramesh V. The P-POSSUM scoring systems for predicting the mortality of neurosurgical patients undergoing craniotomy: Further validation of usefulness and application across healthcare systems. </w:t>
      </w:r>
      <w:r w:rsidRPr="002253E8">
        <w:rPr>
          <w:rFonts w:ascii="Book Antiqua" w:eastAsia="等线" w:hAnsi="Book Antiqua"/>
          <w:i/>
          <w:sz w:val="24"/>
        </w:rPr>
        <w:t xml:space="preserve">Indian J </w:t>
      </w:r>
      <w:proofErr w:type="spellStart"/>
      <w:r w:rsidRPr="002253E8">
        <w:rPr>
          <w:rFonts w:ascii="Book Antiqua" w:eastAsia="等线" w:hAnsi="Book Antiqua"/>
          <w:i/>
          <w:sz w:val="24"/>
        </w:rPr>
        <w:t>Anaesth</w:t>
      </w:r>
      <w:proofErr w:type="spellEnd"/>
      <w:r w:rsidRPr="002253E8">
        <w:rPr>
          <w:rFonts w:ascii="Book Antiqua" w:eastAsia="等线" w:hAnsi="Book Antiqua"/>
          <w:sz w:val="24"/>
        </w:rPr>
        <w:t xml:space="preserve"> 2013; </w:t>
      </w:r>
      <w:r w:rsidRPr="002253E8">
        <w:rPr>
          <w:rFonts w:ascii="Book Antiqua" w:eastAsia="等线" w:hAnsi="Book Antiqua"/>
          <w:b/>
          <w:sz w:val="24"/>
        </w:rPr>
        <w:t>57</w:t>
      </w:r>
      <w:r w:rsidRPr="002253E8">
        <w:rPr>
          <w:rFonts w:ascii="Book Antiqua" w:eastAsia="等线" w:hAnsi="Book Antiqua"/>
          <w:sz w:val="24"/>
        </w:rPr>
        <w:t>: 587-591 [PMID: 24403619 DOI: 10.4103/0019-5049.123332]</w:t>
      </w:r>
    </w:p>
    <w:p w14:paraId="3ED0E90E"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6 </w:t>
      </w:r>
      <w:r w:rsidRPr="002253E8">
        <w:rPr>
          <w:rFonts w:ascii="Book Antiqua" w:eastAsia="等线" w:hAnsi="Book Antiqua"/>
          <w:b/>
          <w:sz w:val="24"/>
        </w:rPr>
        <w:t>Nag DS</w:t>
      </w:r>
      <w:r w:rsidRPr="002253E8">
        <w:rPr>
          <w:rFonts w:ascii="Book Antiqua" w:eastAsia="等线" w:hAnsi="Book Antiqua"/>
          <w:sz w:val="24"/>
        </w:rPr>
        <w:t xml:space="preserve">. Assessing the risk: Scoring systems for outcome prediction in emergency laparotomies. </w:t>
      </w:r>
      <w:r w:rsidRPr="002253E8">
        <w:rPr>
          <w:rFonts w:ascii="Book Antiqua" w:eastAsia="等线" w:hAnsi="Book Antiqua"/>
          <w:i/>
          <w:sz w:val="24"/>
        </w:rPr>
        <w:t>Biomedicine</w:t>
      </w:r>
      <w:r w:rsidRPr="002253E8">
        <w:rPr>
          <w:rFonts w:ascii="Book Antiqua" w:eastAsia="等线" w:hAnsi="Book Antiqua"/>
          <w:iCs/>
          <w:sz w:val="24"/>
        </w:rPr>
        <w:t xml:space="preserve"> (Taipei) </w:t>
      </w:r>
      <w:r w:rsidRPr="002253E8">
        <w:rPr>
          <w:rFonts w:ascii="Book Antiqua" w:eastAsia="等线" w:hAnsi="Book Antiqua"/>
          <w:sz w:val="24"/>
        </w:rPr>
        <w:t xml:space="preserve">2015; </w:t>
      </w:r>
      <w:r w:rsidRPr="002253E8">
        <w:rPr>
          <w:rFonts w:ascii="Book Antiqua" w:eastAsia="等线" w:hAnsi="Book Antiqua"/>
          <w:b/>
          <w:sz w:val="24"/>
        </w:rPr>
        <w:t>5</w:t>
      </w:r>
      <w:r w:rsidRPr="002253E8">
        <w:rPr>
          <w:rFonts w:ascii="Book Antiqua" w:eastAsia="等线" w:hAnsi="Book Antiqua"/>
          <w:sz w:val="24"/>
        </w:rPr>
        <w:t>: 20 [PMID: 26615537 DOI: 10.7603/s40681-015-0020-y]</w:t>
      </w:r>
    </w:p>
    <w:p w14:paraId="6F899D18" w14:textId="788F530F"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7 </w:t>
      </w:r>
      <w:proofErr w:type="spellStart"/>
      <w:r w:rsidRPr="002253E8">
        <w:rPr>
          <w:rFonts w:ascii="Book Antiqua" w:eastAsia="等线" w:hAnsi="Book Antiqua"/>
          <w:b/>
          <w:sz w:val="24"/>
        </w:rPr>
        <w:t>Huddart</w:t>
      </w:r>
      <w:proofErr w:type="spellEnd"/>
      <w:r w:rsidRPr="002253E8">
        <w:rPr>
          <w:rFonts w:ascii="Book Antiqua" w:eastAsia="等线" w:hAnsi="Book Antiqua"/>
          <w:b/>
          <w:sz w:val="24"/>
        </w:rPr>
        <w:t xml:space="preserve"> S</w:t>
      </w:r>
      <w:r w:rsidRPr="002253E8">
        <w:rPr>
          <w:rFonts w:ascii="Book Antiqua" w:eastAsia="等线" w:hAnsi="Book Antiqua"/>
          <w:sz w:val="24"/>
        </w:rPr>
        <w:t xml:space="preserve">, </w:t>
      </w:r>
      <w:proofErr w:type="spellStart"/>
      <w:r w:rsidRPr="002253E8">
        <w:rPr>
          <w:rFonts w:ascii="Book Antiqua" w:eastAsia="等线" w:hAnsi="Book Antiqua"/>
          <w:sz w:val="24"/>
        </w:rPr>
        <w:t>Peden</w:t>
      </w:r>
      <w:proofErr w:type="spellEnd"/>
      <w:r w:rsidRPr="002253E8">
        <w:rPr>
          <w:rFonts w:ascii="Book Antiqua" w:eastAsia="等线" w:hAnsi="Book Antiqua"/>
          <w:sz w:val="24"/>
        </w:rPr>
        <w:t xml:space="preserve"> CJ, Swart M, McCormick B, Dickinson M, Mohammed MA, </w:t>
      </w:r>
      <w:proofErr w:type="spellStart"/>
      <w:r w:rsidRPr="002253E8">
        <w:rPr>
          <w:rFonts w:ascii="Book Antiqua" w:eastAsia="等线" w:hAnsi="Book Antiqua"/>
          <w:sz w:val="24"/>
        </w:rPr>
        <w:t>Quiney</w:t>
      </w:r>
      <w:proofErr w:type="spellEnd"/>
      <w:r w:rsidRPr="002253E8">
        <w:rPr>
          <w:rFonts w:ascii="Book Antiqua" w:eastAsia="等线" w:hAnsi="Book Antiqua"/>
          <w:sz w:val="24"/>
        </w:rPr>
        <w:t xml:space="preserve"> N; </w:t>
      </w:r>
      <w:proofErr w:type="spellStart"/>
      <w:r w:rsidRPr="002253E8">
        <w:rPr>
          <w:rFonts w:ascii="Book Antiqua" w:eastAsia="等线" w:hAnsi="Book Antiqua"/>
          <w:sz w:val="24"/>
        </w:rPr>
        <w:t>ELPQuiC</w:t>
      </w:r>
      <w:proofErr w:type="spellEnd"/>
      <w:r w:rsidRPr="002253E8">
        <w:rPr>
          <w:rFonts w:ascii="Book Antiqua" w:eastAsia="等线" w:hAnsi="Book Antiqua"/>
          <w:sz w:val="24"/>
        </w:rPr>
        <w:t xml:space="preserve"> Collaborator Group; </w:t>
      </w:r>
      <w:proofErr w:type="spellStart"/>
      <w:r w:rsidRPr="002253E8">
        <w:rPr>
          <w:rFonts w:ascii="Book Antiqua" w:eastAsia="等线" w:hAnsi="Book Antiqua"/>
          <w:sz w:val="24"/>
        </w:rPr>
        <w:t>ELPQuiC</w:t>
      </w:r>
      <w:proofErr w:type="spellEnd"/>
      <w:r w:rsidRPr="002253E8">
        <w:rPr>
          <w:rFonts w:ascii="Book Antiqua" w:eastAsia="等线" w:hAnsi="Book Antiqua"/>
          <w:sz w:val="24"/>
        </w:rPr>
        <w:t xml:space="preserve"> Collaborator Group. Use of a pathway quality improvement care bundle to reduce mortality after emergency laparotomy. </w:t>
      </w:r>
      <w:r w:rsidRPr="002253E8">
        <w:rPr>
          <w:rFonts w:ascii="Book Antiqua" w:eastAsia="等线" w:hAnsi="Book Antiqua"/>
          <w:i/>
          <w:sz w:val="24"/>
        </w:rPr>
        <w:t xml:space="preserve">Br J </w:t>
      </w:r>
      <w:proofErr w:type="spellStart"/>
      <w:r w:rsidRPr="002253E8">
        <w:rPr>
          <w:rFonts w:ascii="Book Antiqua" w:eastAsia="等线" w:hAnsi="Book Antiqua"/>
          <w:i/>
          <w:sz w:val="24"/>
        </w:rPr>
        <w:t>Surg</w:t>
      </w:r>
      <w:proofErr w:type="spellEnd"/>
      <w:r w:rsidRPr="002253E8">
        <w:rPr>
          <w:rFonts w:ascii="Book Antiqua" w:eastAsia="等线" w:hAnsi="Book Antiqua"/>
          <w:sz w:val="24"/>
        </w:rPr>
        <w:t xml:space="preserve"> 2015; </w:t>
      </w:r>
      <w:r w:rsidRPr="002253E8">
        <w:rPr>
          <w:rFonts w:ascii="Book Antiqua" w:eastAsia="等线" w:hAnsi="Book Antiqua"/>
          <w:b/>
          <w:sz w:val="24"/>
        </w:rPr>
        <w:t>102</w:t>
      </w:r>
      <w:r w:rsidRPr="002253E8">
        <w:rPr>
          <w:rFonts w:ascii="Book Antiqua" w:eastAsia="等线" w:hAnsi="Book Antiqua"/>
          <w:sz w:val="24"/>
        </w:rPr>
        <w:t>: 57-66 [PMID: 25384994 DOI: 10.1002/bjs.9658]</w:t>
      </w:r>
    </w:p>
    <w:p w14:paraId="0D5C87D9"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8 </w:t>
      </w:r>
      <w:r w:rsidRPr="002253E8">
        <w:rPr>
          <w:rFonts w:ascii="Book Antiqua" w:eastAsia="等线" w:hAnsi="Book Antiqua"/>
          <w:b/>
          <w:sz w:val="24"/>
        </w:rPr>
        <w:t>Rix TE</w:t>
      </w:r>
      <w:r w:rsidRPr="002253E8">
        <w:rPr>
          <w:rFonts w:ascii="Book Antiqua" w:eastAsia="等线" w:hAnsi="Book Antiqua"/>
          <w:sz w:val="24"/>
        </w:rPr>
        <w:t xml:space="preserve">, Bates T. Pre-operative risk scores for the prediction of outcome in elderly people who require emergency surgery. </w:t>
      </w:r>
      <w:r w:rsidRPr="002253E8">
        <w:rPr>
          <w:rFonts w:ascii="Book Antiqua" w:eastAsia="等线" w:hAnsi="Book Antiqua"/>
          <w:i/>
          <w:sz w:val="24"/>
        </w:rPr>
        <w:t xml:space="preserve">World J </w:t>
      </w:r>
      <w:proofErr w:type="spellStart"/>
      <w:r w:rsidRPr="002253E8">
        <w:rPr>
          <w:rFonts w:ascii="Book Antiqua" w:eastAsia="等线" w:hAnsi="Book Antiqua"/>
          <w:i/>
          <w:sz w:val="24"/>
        </w:rPr>
        <w:t>Emerg</w:t>
      </w:r>
      <w:proofErr w:type="spellEnd"/>
      <w:r w:rsidRPr="002253E8">
        <w:rPr>
          <w:rFonts w:ascii="Book Antiqua" w:eastAsia="等线" w:hAnsi="Book Antiqua"/>
          <w:i/>
          <w:sz w:val="24"/>
        </w:rPr>
        <w:t xml:space="preserve"> </w:t>
      </w:r>
      <w:proofErr w:type="spellStart"/>
      <w:r w:rsidRPr="002253E8">
        <w:rPr>
          <w:rFonts w:ascii="Book Antiqua" w:eastAsia="等线" w:hAnsi="Book Antiqua"/>
          <w:i/>
          <w:sz w:val="24"/>
        </w:rPr>
        <w:t>Surg</w:t>
      </w:r>
      <w:proofErr w:type="spellEnd"/>
      <w:r w:rsidRPr="002253E8">
        <w:rPr>
          <w:rFonts w:ascii="Book Antiqua" w:eastAsia="等线" w:hAnsi="Book Antiqua"/>
          <w:sz w:val="24"/>
        </w:rPr>
        <w:t xml:space="preserve"> 2007; </w:t>
      </w:r>
      <w:r w:rsidRPr="002253E8">
        <w:rPr>
          <w:rFonts w:ascii="Book Antiqua" w:eastAsia="等线" w:hAnsi="Book Antiqua"/>
          <w:b/>
          <w:sz w:val="24"/>
        </w:rPr>
        <w:t>2</w:t>
      </w:r>
      <w:r w:rsidRPr="002253E8">
        <w:rPr>
          <w:rFonts w:ascii="Book Antiqua" w:eastAsia="等线" w:hAnsi="Book Antiqua"/>
          <w:sz w:val="24"/>
        </w:rPr>
        <w:t>: 16 [PMID: 17550623 DOI: 10.1186/1749-7922-2-16]</w:t>
      </w:r>
    </w:p>
    <w:p w14:paraId="31D4597D"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9 </w:t>
      </w:r>
      <w:proofErr w:type="spellStart"/>
      <w:r w:rsidRPr="002253E8">
        <w:rPr>
          <w:rFonts w:ascii="Book Antiqua" w:eastAsia="等线" w:hAnsi="Book Antiqua"/>
          <w:b/>
          <w:sz w:val="24"/>
        </w:rPr>
        <w:t>Chieng</w:t>
      </w:r>
      <w:proofErr w:type="spellEnd"/>
      <w:r w:rsidRPr="002253E8">
        <w:rPr>
          <w:rFonts w:ascii="Book Antiqua" w:eastAsia="等线" w:hAnsi="Book Antiqua"/>
          <w:b/>
          <w:sz w:val="24"/>
        </w:rPr>
        <w:t xml:space="preserve"> TH</w:t>
      </w:r>
      <w:r w:rsidRPr="002253E8">
        <w:rPr>
          <w:rFonts w:ascii="Book Antiqua" w:eastAsia="等线" w:hAnsi="Book Antiqua"/>
          <w:sz w:val="24"/>
        </w:rPr>
        <w:t xml:space="preserve">, </w:t>
      </w:r>
      <w:proofErr w:type="spellStart"/>
      <w:r w:rsidRPr="002253E8">
        <w:rPr>
          <w:rFonts w:ascii="Book Antiqua" w:eastAsia="等线" w:hAnsi="Book Antiqua"/>
          <w:sz w:val="24"/>
        </w:rPr>
        <w:t>Roslan</w:t>
      </w:r>
      <w:proofErr w:type="spellEnd"/>
      <w:r w:rsidRPr="002253E8">
        <w:rPr>
          <w:rFonts w:ascii="Book Antiqua" w:eastAsia="等线" w:hAnsi="Book Antiqua"/>
          <w:sz w:val="24"/>
        </w:rPr>
        <w:t xml:space="preserve"> AC, </w:t>
      </w:r>
      <w:proofErr w:type="spellStart"/>
      <w:r w:rsidRPr="002253E8">
        <w:rPr>
          <w:rFonts w:ascii="Book Antiqua" w:eastAsia="等线" w:hAnsi="Book Antiqua"/>
          <w:sz w:val="24"/>
        </w:rPr>
        <w:t>Chuah</w:t>
      </w:r>
      <w:proofErr w:type="spellEnd"/>
      <w:r w:rsidRPr="002253E8">
        <w:rPr>
          <w:rFonts w:ascii="Book Antiqua" w:eastAsia="等线" w:hAnsi="Book Antiqua"/>
          <w:sz w:val="24"/>
        </w:rPr>
        <w:t xml:space="preserve"> JA. Risk-adjusted analysis of patients undergoing laparotomy using POSSUM and P-POSSUM score in Queen Elizabeth Hospital, </w:t>
      </w:r>
      <w:r w:rsidRPr="002253E8">
        <w:rPr>
          <w:rFonts w:ascii="Book Antiqua" w:eastAsia="等线" w:hAnsi="Book Antiqua"/>
          <w:sz w:val="24"/>
        </w:rPr>
        <w:lastRenderedPageBreak/>
        <w:t xml:space="preserve">Sabah. </w:t>
      </w:r>
      <w:r w:rsidRPr="002253E8">
        <w:rPr>
          <w:rFonts w:ascii="Book Antiqua" w:eastAsia="等线" w:hAnsi="Book Antiqua"/>
          <w:i/>
          <w:sz w:val="24"/>
        </w:rPr>
        <w:t>Med J Malaysia</w:t>
      </w:r>
      <w:r w:rsidRPr="002253E8">
        <w:rPr>
          <w:rFonts w:ascii="Book Antiqua" w:eastAsia="等线" w:hAnsi="Book Antiqua"/>
          <w:sz w:val="24"/>
        </w:rPr>
        <w:t xml:space="preserve"> 2010; </w:t>
      </w:r>
      <w:r w:rsidRPr="002253E8">
        <w:rPr>
          <w:rFonts w:ascii="Book Antiqua" w:eastAsia="等线" w:hAnsi="Book Antiqua"/>
          <w:b/>
          <w:sz w:val="24"/>
        </w:rPr>
        <w:t>65</w:t>
      </w:r>
      <w:r w:rsidRPr="002253E8">
        <w:rPr>
          <w:rFonts w:ascii="Book Antiqua" w:eastAsia="等线" w:hAnsi="Book Antiqua"/>
          <w:sz w:val="24"/>
        </w:rPr>
        <w:t>: 286-290 [PMID: 21901947]</w:t>
      </w:r>
    </w:p>
    <w:p w14:paraId="3A79D917" w14:textId="2D72532C"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10 </w:t>
      </w:r>
      <w:r w:rsidRPr="002253E8">
        <w:rPr>
          <w:rFonts w:ascii="Book Antiqua" w:eastAsia="等线" w:hAnsi="Book Antiqua"/>
          <w:b/>
          <w:sz w:val="24"/>
        </w:rPr>
        <w:t>Oliver CM</w:t>
      </w:r>
      <w:r w:rsidRPr="002253E8">
        <w:rPr>
          <w:rFonts w:ascii="Book Antiqua" w:eastAsia="等线" w:hAnsi="Book Antiqua"/>
          <w:sz w:val="24"/>
        </w:rPr>
        <w:t xml:space="preserve">, Walker E, </w:t>
      </w:r>
      <w:proofErr w:type="spellStart"/>
      <w:r w:rsidRPr="002253E8">
        <w:rPr>
          <w:rFonts w:ascii="Book Antiqua" w:eastAsia="等线" w:hAnsi="Book Antiqua"/>
          <w:sz w:val="24"/>
        </w:rPr>
        <w:t>Giannaris</w:t>
      </w:r>
      <w:proofErr w:type="spellEnd"/>
      <w:r w:rsidRPr="002253E8">
        <w:rPr>
          <w:rFonts w:ascii="Book Antiqua" w:eastAsia="等线" w:hAnsi="Book Antiqua"/>
          <w:sz w:val="24"/>
        </w:rPr>
        <w:t xml:space="preserve"> S, </w:t>
      </w:r>
      <w:proofErr w:type="spellStart"/>
      <w:r w:rsidRPr="002253E8">
        <w:rPr>
          <w:rFonts w:ascii="Book Antiqua" w:eastAsia="等线" w:hAnsi="Book Antiqua"/>
          <w:sz w:val="24"/>
        </w:rPr>
        <w:t>Grocott</w:t>
      </w:r>
      <w:proofErr w:type="spellEnd"/>
      <w:r w:rsidRPr="002253E8">
        <w:rPr>
          <w:rFonts w:ascii="Book Antiqua" w:eastAsia="等线" w:hAnsi="Book Antiqua"/>
          <w:sz w:val="24"/>
        </w:rPr>
        <w:t xml:space="preserve"> MP, </w:t>
      </w:r>
      <w:proofErr w:type="spellStart"/>
      <w:r w:rsidRPr="002253E8">
        <w:rPr>
          <w:rFonts w:ascii="Book Antiqua" w:eastAsia="等线" w:hAnsi="Book Antiqua"/>
          <w:sz w:val="24"/>
        </w:rPr>
        <w:t>Moonesinghe</w:t>
      </w:r>
      <w:proofErr w:type="spellEnd"/>
      <w:r w:rsidRPr="002253E8">
        <w:rPr>
          <w:rFonts w:ascii="Book Antiqua" w:eastAsia="等线" w:hAnsi="Book Antiqua"/>
          <w:sz w:val="24"/>
        </w:rPr>
        <w:t xml:space="preserve"> SR. Risk assessment tools validated for patients undergoing emergency laparotomy: a systematic review. </w:t>
      </w:r>
      <w:r w:rsidRPr="002253E8">
        <w:rPr>
          <w:rFonts w:ascii="Book Antiqua" w:eastAsia="等线" w:hAnsi="Book Antiqua"/>
          <w:i/>
          <w:sz w:val="24"/>
        </w:rPr>
        <w:t xml:space="preserve">Br J </w:t>
      </w:r>
      <w:proofErr w:type="spellStart"/>
      <w:r w:rsidRPr="002253E8">
        <w:rPr>
          <w:rFonts w:ascii="Book Antiqua" w:eastAsia="等线" w:hAnsi="Book Antiqua"/>
          <w:i/>
          <w:sz w:val="24"/>
        </w:rPr>
        <w:t>Anaesth</w:t>
      </w:r>
      <w:proofErr w:type="spellEnd"/>
      <w:r w:rsidRPr="002253E8">
        <w:rPr>
          <w:rFonts w:ascii="Book Antiqua" w:eastAsia="等线" w:hAnsi="Book Antiqua"/>
          <w:sz w:val="24"/>
        </w:rPr>
        <w:t xml:space="preserve"> 2015; </w:t>
      </w:r>
      <w:r w:rsidRPr="002253E8">
        <w:rPr>
          <w:rFonts w:ascii="Book Antiqua" w:eastAsia="等线" w:hAnsi="Book Antiqua"/>
          <w:b/>
          <w:sz w:val="24"/>
        </w:rPr>
        <w:t>115</w:t>
      </w:r>
      <w:r w:rsidRPr="002253E8">
        <w:rPr>
          <w:rFonts w:ascii="Book Antiqua" w:eastAsia="等线" w:hAnsi="Book Antiqua"/>
          <w:sz w:val="24"/>
        </w:rPr>
        <w:t>: 849-860 [PMID: 26537629 DOI: 10.1093/</w:t>
      </w:r>
      <w:proofErr w:type="spellStart"/>
      <w:r w:rsidRPr="002253E8">
        <w:rPr>
          <w:rFonts w:ascii="Book Antiqua" w:eastAsia="等线" w:hAnsi="Book Antiqua"/>
          <w:sz w:val="24"/>
        </w:rPr>
        <w:t>bja</w:t>
      </w:r>
      <w:proofErr w:type="spellEnd"/>
      <w:r w:rsidRPr="002253E8">
        <w:rPr>
          <w:rFonts w:ascii="Book Antiqua" w:eastAsia="等线" w:hAnsi="Book Antiqua"/>
          <w:sz w:val="24"/>
        </w:rPr>
        <w:t>/aev350]</w:t>
      </w:r>
    </w:p>
    <w:p w14:paraId="6F8A2889" w14:textId="15ED880B"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11 </w:t>
      </w:r>
      <w:proofErr w:type="spellStart"/>
      <w:r w:rsidRPr="002253E8">
        <w:rPr>
          <w:rFonts w:ascii="Book Antiqua" w:eastAsia="等线" w:hAnsi="Book Antiqua"/>
          <w:b/>
          <w:sz w:val="24"/>
        </w:rPr>
        <w:t>Kellum</w:t>
      </w:r>
      <w:proofErr w:type="spellEnd"/>
      <w:r w:rsidRPr="002253E8">
        <w:rPr>
          <w:rFonts w:ascii="Book Antiqua" w:eastAsia="等线" w:hAnsi="Book Antiqua"/>
          <w:b/>
          <w:sz w:val="24"/>
        </w:rPr>
        <w:t xml:space="preserve"> JA</w:t>
      </w:r>
      <w:r w:rsidRPr="002253E8">
        <w:rPr>
          <w:rFonts w:ascii="Book Antiqua" w:eastAsia="等线" w:hAnsi="Book Antiqua"/>
          <w:sz w:val="24"/>
        </w:rPr>
        <w:t xml:space="preserve">, </w:t>
      </w:r>
      <w:proofErr w:type="spellStart"/>
      <w:r w:rsidRPr="002253E8">
        <w:rPr>
          <w:rFonts w:ascii="Book Antiqua" w:eastAsia="等线" w:hAnsi="Book Antiqua"/>
          <w:sz w:val="24"/>
        </w:rPr>
        <w:t>Lameire</w:t>
      </w:r>
      <w:proofErr w:type="spellEnd"/>
      <w:r w:rsidRPr="002253E8">
        <w:rPr>
          <w:rFonts w:ascii="Book Antiqua" w:eastAsia="等线" w:hAnsi="Book Antiqua"/>
          <w:sz w:val="24"/>
        </w:rPr>
        <w:t xml:space="preserve"> N; KDIGO AKI Guideline Work Group. Diagnosis, evaluation, and management of acute kidney injury: a KDIGO summary (Part 1). </w:t>
      </w:r>
      <w:proofErr w:type="spellStart"/>
      <w:r w:rsidRPr="002253E8">
        <w:rPr>
          <w:rFonts w:ascii="Book Antiqua" w:eastAsia="等线" w:hAnsi="Book Antiqua"/>
          <w:i/>
          <w:sz w:val="24"/>
        </w:rPr>
        <w:t>Crit</w:t>
      </w:r>
      <w:proofErr w:type="spellEnd"/>
      <w:r w:rsidRPr="002253E8">
        <w:rPr>
          <w:rFonts w:ascii="Book Antiqua" w:eastAsia="等线" w:hAnsi="Book Antiqua"/>
          <w:i/>
          <w:sz w:val="24"/>
        </w:rPr>
        <w:t xml:space="preserve"> Care</w:t>
      </w:r>
      <w:r w:rsidRPr="002253E8">
        <w:rPr>
          <w:rFonts w:ascii="Book Antiqua" w:eastAsia="等线" w:hAnsi="Book Antiqua"/>
          <w:sz w:val="24"/>
        </w:rPr>
        <w:t xml:space="preserve"> 2013; </w:t>
      </w:r>
      <w:r w:rsidRPr="002253E8">
        <w:rPr>
          <w:rFonts w:ascii="Book Antiqua" w:eastAsia="等线" w:hAnsi="Book Antiqua"/>
          <w:b/>
          <w:sz w:val="24"/>
        </w:rPr>
        <w:t>17</w:t>
      </w:r>
      <w:r w:rsidRPr="002253E8">
        <w:rPr>
          <w:rFonts w:ascii="Book Antiqua" w:eastAsia="等线" w:hAnsi="Book Antiqua"/>
          <w:sz w:val="24"/>
        </w:rPr>
        <w:t>: 204 [PMID: 23394211 DOI: 10.1186/cc11454]</w:t>
      </w:r>
    </w:p>
    <w:p w14:paraId="2242002A"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12 </w:t>
      </w:r>
      <w:proofErr w:type="spellStart"/>
      <w:r w:rsidRPr="002253E8">
        <w:rPr>
          <w:rFonts w:ascii="Book Antiqua" w:eastAsia="等线" w:hAnsi="Book Antiqua"/>
          <w:b/>
          <w:sz w:val="24"/>
        </w:rPr>
        <w:t>Søreide</w:t>
      </w:r>
      <w:proofErr w:type="spellEnd"/>
      <w:r w:rsidRPr="002253E8">
        <w:rPr>
          <w:rFonts w:ascii="Book Antiqua" w:eastAsia="等线" w:hAnsi="Book Antiqua"/>
          <w:b/>
          <w:sz w:val="24"/>
        </w:rPr>
        <w:t xml:space="preserve"> K</w:t>
      </w:r>
      <w:r w:rsidRPr="002253E8">
        <w:rPr>
          <w:rFonts w:ascii="Book Antiqua" w:eastAsia="等线" w:hAnsi="Book Antiqua"/>
          <w:sz w:val="24"/>
        </w:rPr>
        <w:t xml:space="preserve">, </w:t>
      </w:r>
      <w:proofErr w:type="spellStart"/>
      <w:r w:rsidRPr="002253E8">
        <w:rPr>
          <w:rFonts w:ascii="Book Antiqua" w:eastAsia="等线" w:hAnsi="Book Antiqua"/>
          <w:sz w:val="24"/>
        </w:rPr>
        <w:t>Kørner</w:t>
      </w:r>
      <w:proofErr w:type="spellEnd"/>
      <w:r w:rsidRPr="002253E8">
        <w:rPr>
          <w:rFonts w:ascii="Book Antiqua" w:eastAsia="等线" w:hAnsi="Book Antiqua"/>
          <w:sz w:val="24"/>
        </w:rPr>
        <w:t xml:space="preserve"> H, </w:t>
      </w:r>
      <w:proofErr w:type="spellStart"/>
      <w:r w:rsidRPr="002253E8">
        <w:rPr>
          <w:rFonts w:ascii="Book Antiqua" w:eastAsia="等线" w:hAnsi="Book Antiqua"/>
          <w:sz w:val="24"/>
        </w:rPr>
        <w:t>Søreide</w:t>
      </w:r>
      <w:proofErr w:type="spellEnd"/>
      <w:r w:rsidRPr="002253E8">
        <w:rPr>
          <w:rFonts w:ascii="Book Antiqua" w:eastAsia="等线" w:hAnsi="Book Antiqua"/>
          <w:sz w:val="24"/>
        </w:rPr>
        <w:t xml:space="preserve"> JA. Diagnostic accuracy and receiver-operating characteristics curve analysis in surgical research and decision making. </w:t>
      </w:r>
      <w:r w:rsidRPr="002253E8">
        <w:rPr>
          <w:rFonts w:ascii="Book Antiqua" w:eastAsia="等线" w:hAnsi="Book Antiqua"/>
          <w:i/>
          <w:sz w:val="24"/>
        </w:rPr>
        <w:t xml:space="preserve">Ann </w:t>
      </w:r>
      <w:proofErr w:type="spellStart"/>
      <w:r w:rsidRPr="002253E8">
        <w:rPr>
          <w:rFonts w:ascii="Book Antiqua" w:eastAsia="等线" w:hAnsi="Book Antiqua"/>
          <w:i/>
          <w:sz w:val="24"/>
        </w:rPr>
        <w:t>Surg</w:t>
      </w:r>
      <w:proofErr w:type="spellEnd"/>
      <w:r w:rsidRPr="002253E8">
        <w:rPr>
          <w:rFonts w:ascii="Book Antiqua" w:eastAsia="等线" w:hAnsi="Book Antiqua"/>
          <w:sz w:val="24"/>
        </w:rPr>
        <w:t xml:space="preserve"> 2011; </w:t>
      </w:r>
      <w:r w:rsidRPr="002253E8">
        <w:rPr>
          <w:rFonts w:ascii="Book Antiqua" w:eastAsia="等线" w:hAnsi="Book Antiqua"/>
          <w:b/>
          <w:sz w:val="24"/>
        </w:rPr>
        <w:t>253</w:t>
      </w:r>
      <w:r w:rsidRPr="002253E8">
        <w:rPr>
          <w:rFonts w:ascii="Book Antiqua" w:eastAsia="等线" w:hAnsi="Book Antiqua"/>
          <w:sz w:val="24"/>
        </w:rPr>
        <w:t>: 27-34 [PMID: 21294285 DOI: 10.1097/sla.0b013e318204a892]</w:t>
      </w:r>
    </w:p>
    <w:p w14:paraId="590D106A"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13 </w:t>
      </w:r>
      <w:r w:rsidRPr="002253E8">
        <w:rPr>
          <w:rFonts w:ascii="Book Antiqua" w:eastAsia="等线" w:hAnsi="Book Antiqua"/>
          <w:b/>
          <w:sz w:val="24"/>
        </w:rPr>
        <w:t>Kulkarni SV</w:t>
      </w:r>
      <w:r w:rsidRPr="002253E8">
        <w:rPr>
          <w:rFonts w:ascii="Book Antiqua" w:eastAsia="等线" w:hAnsi="Book Antiqua"/>
          <w:sz w:val="24"/>
        </w:rPr>
        <w:t xml:space="preserve">, </w:t>
      </w:r>
      <w:proofErr w:type="spellStart"/>
      <w:r w:rsidRPr="002253E8">
        <w:rPr>
          <w:rFonts w:ascii="Book Antiqua" w:eastAsia="等线" w:hAnsi="Book Antiqua"/>
          <w:sz w:val="24"/>
        </w:rPr>
        <w:t>Naik</w:t>
      </w:r>
      <w:proofErr w:type="spellEnd"/>
      <w:r w:rsidRPr="002253E8">
        <w:rPr>
          <w:rFonts w:ascii="Book Antiqua" w:eastAsia="等线" w:hAnsi="Book Antiqua"/>
          <w:sz w:val="24"/>
        </w:rPr>
        <w:t xml:space="preserve"> AS, Subramanian N Jr. APACHE-II scoring system in </w:t>
      </w:r>
      <w:proofErr w:type="spellStart"/>
      <w:r w:rsidRPr="002253E8">
        <w:rPr>
          <w:rFonts w:ascii="Book Antiqua" w:eastAsia="等线" w:hAnsi="Book Antiqua"/>
          <w:sz w:val="24"/>
        </w:rPr>
        <w:t>perforative</w:t>
      </w:r>
      <w:proofErr w:type="spellEnd"/>
      <w:r w:rsidRPr="002253E8">
        <w:rPr>
          <w:rFonts w:ascii="Book Antiqua" w:eastAsia="等线" w:hAnsi="Book Antiqua"/>
          <w:sz w:val="24"/>
        </w:rPr>
        <w:t xml:space="preserve"> peritonitis. </w:t>
      </w:r>
      <w:r w:rsidRPr="002253E8">
        <w:rPr>
          <w:rFonts w:ascii="Book Antiqua" w:eastAsia="等线" w:hAnsi="Book Antiqua"/>
          <w:i/>
          <w:sz w:val="24"/>
        </w:rPr>
        <w:t xml:space="preserve">Am J </w:t>
      </w:r>
      <w:proofErr w:type="spellStart"/>
      <w:r w:rsidRPr="002253E8">
        <w:rPr>
          <w:rFonts w:ascii="Book Antiqua" w:eastAsia="等线" w:hAnsi="Book Antiqua"/>
          <w:i/>
          <w:sz w:val="24"/>
        </w:rPr>
        <w:t>Surg</w:t>
      </w:r>
      <w:proofErr w:type="spellEnd"/>
      <w:r w:rsidRPr="002253E8">
        <w:rPr>
          <w:rFonts w:ascii="Book Antiqua" w:eastAsia="等线" w:hAnsi="Book Antiqua"/>
          <w:sz w:val="24"/>
        </w:rPr>
        <w:t xml:space="preserve"> 2007; </w:t>
      </w:r>
      <w:r w:rsidRPr="002253E8">
        <w:rPr>
          <w:rFonts w:ascii="Book Antiqua" w:eastAsia="等线" w:hAnsi="Book Antiqua"/>
          <w:b/>
          <w:sz w:val="24"/>
        </w:rPr>
        <w:t>194</w:t>
      </w:r>
      <w:r w:rsidRPr="002253E8">
        <w:rPr>
          <w:rFonts w:ascii="Book Antiqua" w:eastAsia="等线" w:hAnsi="Book Antiqua"/>
          <w:sz w:val="24"/>
        </w:rPr>
        <w:t>: 549-552 [PMID: 17826077 DOI: 10.1016/j.amjsurg.2007.01.031]</w:t>
      </w:r>
    </w:p>
    <w:p w14:paraId="653BA572" w14:textId="5488C54B"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14 </w:t>
      </w:r>
      <w:proofErr w:type="spellStart"/>
      <w:r w:rsidRPr="002253E8">
        <w:rPr>
          <w:rFonts w:ascii="Book Antiqua" w:eastAsia="等线" w:hAnsi="Book Antiqua"/>
          <w:b/>
          <w:sz w:val="24"/>
        </w:rPr>
        <w:t>Tengberg</w:t>
      </w:r>
      <w:proofErr w:type="spellEnd"/>
      <w:r w:rsidRPr="002253E8">
        <w:rPr>
          <w:rFonts w:ascii="Book Antiqua" w:eastAsia="等线" w:hAnsi="Book Antiqua"/>
          <w:b/>
          <w:sz w:val="24"/>
        </w:rPr>
        <w:t xml:space="preserve"> LT</w:t>
      </w:r>
      <w:r w:rsidRPr="002253E8">
        <w:rPr>
          <w:rFonts w:ascii="Book Antiqua" w:eastAsia="等线" w:hAnsi="Book Antiqua"/>
          <w:sz w:val="24"/>
        </w:rPr>
        <w:t xml:space="preserve">, </w:t>
      </w:r>
      <w:proofErr w:type="spellStart"/>
      <w:r w:rsidRPr="002253E8">
        <w:rPr>
          <w:rFonts w:ascii="Book Antiqua" w:eastAsia="等线" w:hAnsi="Book Antiqua"/>
          <w:sz w:val="24"/>
        </w:rPr>
        <w:t>Cihoric</w:t>
      </w:r>
      <w:proofErr w:type="spellEnd"/>
      <w:r w:rsidRPr="002253E8">
        <w:rPr>
          <w:rFonts w:ascii="Book Antiqua" w:eastAsia="等线" w:hAnsi="Book Antiqua"/>
          <w:sz w:val="24"/>
        </w:rPr>
        <w:t xml:space="preserve"> M, Foss NB, Bay-Nielsen M, </w:t>
      </w:r>
      <w:proofErr w:type="spellStart"/>
      <w:r w:rsidRPr="002253E8">
        <w:rPr>
          <w:rFonts w:ascii="Book Antiqua" w:eastAsia="等线" w:hAnsi="Book Antiqua"/>
          <w:sz w:val="24"/>
        </w:rPr>
        <w:t>Gögenur</w:t>
      </w:r>
      <w:proofErr w:type="spellEnd"/>
      <w:r w:rsidRPr="002253E8">
        <w:rPr>
          <w:rFonts w:ascii="Book Antiqua" w:eastAsia="等线" w:hAnsi="Book Antiqua"/>
          <w:sz w:val="24"/>
        </w:rPr>
        <w:t xml:space="preserve"> I, </w:t>
      </w:r>
      <w:proofErr w:type="spellStart"/>
      <w:r w:rsidRPr="002253E8">
        <w:rPr>
          <w:rFonts w:ascii="Book Antiqua" w:eastAsia="等线" w:hAnsi="Book Antiqua"/>
          <w:sz w:val="24"/>
        </w:rPr>
        <w:t>Henriksen</w:t>
      </w:r>
      <w:proofErr w:type="spellEnd"/>
      <w:r w:rsidRPr="002253E8">
        <w:rPr>
          <w:rFonts w:ascii="Book Antiqua" w:eastAsia="等线" w:hAnsi="Book Antiqua"/>
          <w:sz w:val="24"/>
        </w:rPr>
        <w:t xml:space="preserve"> R, Jensen TK, </w:t>
      </w:r>
      <w:proofErr w:type="spellStart"/>
      <w:r w:rsidRPr="002253E8">
        <w:rPr>
          <w:rFonts w:ascii="Book Antiqua" w:eastAsia="等线" w:hAnsi="Book Antiqua"/>
          <w:sz w:val="24"/>
        </w:rPr>
        <w:t>Tolstrup</w:t>
      </w:r>
      <w:proofErr w:type="spellEnd"/>
      <w:r w:rsidRPr="002253E8">
        <w:rPr>
          <w:rFonts w:ascii="Book Antiqua" w:eastAsia="等线" w:hAnsi="Book Antiqua"/>
          <w:sz w:val="24"/>
        </w:rPr>
        <w:t xml:space="preserve"> MB, Nielsen LB. Complications after emergency laparotomy beyond the immediate postoperative period - a retrospective, observational cohort study of 1139 patients. </w:t>
      </w:r>
      <w:proofErr w:type="spellStart"/>
      <w:r w:rsidRPr="002253E8">
        <w:rPr>
          <w:rFonts w:ascii="Book Antiqua" w:eastAsia="等线" w:hAnsi="Book Antiqua"/>
          <w:i/>
          <w:sz w:val="24"/>
        </w:rPr>
        <w:t>Anaesthesia</w:t>
      </w:r>
      <w:proofErr w:type="spellEnd"/>
      <w:r w:rsidRPr="002253E8">
        <w:rPr>
          <w:rFonts w:ascii="Book Antiqua" w:eastAsia="等线" w:hAnsi="Book Antiqua"/>
          <w:sz w:val="24"/>
        </w:rPr>
        <w:t xml:space="preserve"> 2017; </w:t>
      </w:r>
      <w:r w:rsidRPr="002253E8">
        <w:rPr>
          <w:rFonts w:ascii="Book Antiqua" w:eastAsia="等线" w:hAnsi="Book Antiqua"/>
          <w:b/>
          <w:sz w:val="24"/>
        </w:rPr>
        <w:t>72</w:t>
      </w:r>
      <w:r w:rsidRPr="002253E8">
        <w:rPr>
          <w:rFonts w:ascii="Book Antiqua" w:eastAsia="等线" w:hAnsi="Book Antiqua"/>
          <w:sz w:val="24"/>
        </w:rPr>
        <w:t>: 309-316 [PMID: 27809332 DOI: 10.1111/anae.13721]</w:t>
      </w:r>
    </w:p>
    <w:p w14:paraId="3C46F8AE" w14:textId="1E05AA09"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15 </w:t>
      </w:r>
      <w:proofErr w:type="spellStart"/>
      <w:r w:rsidRPr="002253E8">
        <w:rPr>
          <w:rFonts w:ascii="Book Antiqua" w:eastAsia="等线" w:hAnsi="Book Antiqua"/>
          <w:b/>
          <w:sz w:val="24"/>
        </w:rPr>
        <w:t>Tolstrup</w:t>
      </w:r>
      <w:proofErr w:type="spellEnd"/>
      <w:r w:rsidRPr="002253E8">
        <w:rPr>
          <w:rFonts w:ascii="Book Antiqua" w:eastAsia="等线" w:hAnsi="Book Antiqua"/>
          <w:b/>
          <w:sz w:val="24"/>
        </w:rPr>
        <w:t xml:space="preserve"> MB</w:t>
      </w:r>
      <w:r w:rsidRPr="002253E8">
        <w:rPr>
          <w:rFonts w:ascii="Book Antiqua" w:eastAsia="等线" w:hAnsi="Book Antiqua"/>
          <w:sz w:val="24"/>
        </w:rPr>
        <w:t xml:space="preserve">, Watt SK, </w:t>
      </w:r>
      <w:proofErr w:type="spellStart"/>
      <w:r w:rsidRPr="002253E8">
        <w:rPr>
          <w:rFonts w:ascii="Book Antiqua" w:eastAsia="等线" w:hAnsi="Book Antiqua"/>
          <w:sz w:val="24"/>
        </w:rPr>
        <w:t>Gögenur</w:t>
      </w:r>
      <w:proofErr w:type="spellEnd"/>
      <w:r w:rsidRPr="002253E8">
        <w:rPr>
          <w:rFonts w:ascii="Book Antiqua" w:eastAsia="等线" w:hAnsi="Book Antiqua"/>
          <w:sz w:val="24"/>
        </w:rPr>
        <w:t xml:space="preserve"> I. Morbidity and mortality rates after emergency abdominal surgery: an analysis of 4346 patients scheduled for emergency laparotomy or laparoscopy. </w:t>
      </w:r>
      <w:proofErr w:type="spellStart"/>
      <w:r w:rsidRPr="002253E8">
        <w:rPr>
          <w:rFonts w:ascii="Book Antiqua" w:eastAsia="等线" w:hAnsi="Book Antiqua"/>
          <w:i/>
          <w:sz w:val="24"/>
        </w:rPr>
        <w:t>Langenbecks</w:t>
      </w:r>
      <w:proofErr w:type="spellEnd"/>
      <w:r w:rsidRPr="002253E8">
        <w:rPr>
          <w:rFonts w:ascii="Book Antiqua" w:eastAsia="等线" w:hAnsi="Book Antiqua"/>
          <w:i/>
          <w:sz w:val="24"/>
        </w:rPr>
        <w:t xml:space="preserve"> Arch </w:t>
      </w:r>
      <w:proofErr w:type="spellStart"/>
      <w:r w:rsidRPr="002253E8">
        <w:rPr>
          <w:rFonts w:ascii="Book Antiqua" w:eastAsia="等线" w:hAnsi="Book Antiqua"/>
          <w:i/>
          <w:sz w:val="24"/>
        </w:rPr>
        <w:t>Surg</w:t>
      </w:r>
      <w:proofErr w:type="spellEnd"/>
      <w:r w:rsidRPr="002253E8">
        <w:rPr>
          <w:rFonts w:ascii="Book Antiqua" w:eastAsia="等线" w:hAnsi="Book Antiqua"/>
          <w:sz w:val="24"/>
        </w:rPr>
        <w:t xml:space="preserve"> 2017; </w:t>
      </w:r>
      <w:r w:rsidRPr="002253E8">
        <w:rPr>
          <w:rFonts w:ascii="Book Antiqua" w:eastAsia="等线" w:hAnsi="Book Antiqua"/>
          <w:b/>
          <w:sz w:val="24"/>
        </w:rPr>
        <w:t>402</w:t>
      </w:r>
      <w:r w:rsidRPr="002253E8">
        <w:rPr>
          <w:rFonts w:ascii="Book Antiqua" w:eastAsia="等线" w:hAnsi="Book Antiqua"/>
          <w:sz w:val="24"/>
        </w:rPr>
        <w:t>: 615-623 [PMID: 27502400 DOI: 10.1007/s00423-016-1493-1]</w:t>
      </w:r>
    </w:p>
    <w:p w14:paraId="09BF0521"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16 </w:t>
      </w:r>
      <w:r w:rsidRPr="002253E8">
        <w:rPr>
          <w:rFonts w:ascii="Book Antiqua" w:eastAsia="等线" w:hAnsi="Book Antiqua"/>
          <w:b/>
          <w:sz w:val="24"/>
        </w:rPr>
        <w:t>Kumar P</w:t>
      </w:r>
      <w:r w:rsidRPr="002253E8">
        <w:rPr>
          <w:rFonts w:ascii="Book Antiqua" w:eastAsia="等线" w:hAnsi="Book Antiqua"/>
          <w:sz w:val="24"/>
        </w:rPr>
        <w:t xml:space="preserve">, Rodrigues GS. Comparison of POSSUM and P-POSSUM for risk-adjusted audit of patients undergoing emergency laparotomy. </w:t>
      </w:r>
      <w:r w:rsidRPr="002253E8">
        <w:rPr>
          <w:rFonts w:ascii="Book Antiqua" w:eastAsia="等线" w:hAnsi="Book Antiqua"/>
          <w:i/>
          <w:sz w:val="24"/>
        </w:rPr>
        <w:t xml:space="preserve">Ulus </w:t>
      </w:r>
      <w:proofErr w:type="spellStart"/>
      <w:r w:rsidRPr="002253E8">
        <w:rPr>
          <w:rFonts w:ascii="Book Antiqua" w:eastAsia="等线" w:hAnsi="Book Antiqua"/>
          <w:i/>
          <w:sz w:val="24"/>
        </w:rPr>
        <w:t>Travma</w:t>
      </w:r>
      <w:proofErr w:type="spellEnd"/>
      <w:r w:rsidRPr="002253E8">
        <w:rPr>
          <w:rFonts w:ascii="Book Antiqua" w:eastAsia="等线" w:hAnsi="Book Antiqua"/>
          <w:i/>
          <w:sz w:val="24"/>
        </w:rPr>
        <w:t xml:space="preserve"> </w:t>
      </w:r>
      <w:proofErr w:type="spellStart"/>
      <w:r w:rsidRPr="002253E8">
        <w:rPr>
          <w:rFonts w:ascii="Book Antiqua" w:eastAsia="等线" w:hAnsi="Book Antiqua"/>
          <w:i/>
          <w:sz w:val="24"/>
        </w:rPr>
        <w:t>Acil</w:t>
      </w:r>
      <w:proofErr w:type="spellEnd"/>
      <w:r w:rsidRPr="002253E8">
        <w:rPr>
          <w:rFonts w:ascii="Book Antiqua" w:eastAsia="等线" w:hAnsi="Book Antiqua"/>
          <w:i/>
          <w:sz w:val="24"/>
        </w:rPr>
        <w:t xml:space="preserve"> </w:t>
      </w:r>
      <w:proofErr w:type="spellStart"/>
      <w:r w:rsidRPr="002253E8">
        <w:rPr>
          <w:rFonts w:ascii="Book Antiqua" w:eastAsia="等线" w:hAnsi="Book Antiqua"/>
          <w:i/>
          <w:sz w:val="24"/>
        </w:rPr>
        <w:t>Cerrahi</w:t>
      </w:r>
      <w:proofErr w:type="spellEnd"/>
      <w:r w:rsidRPr="002253E8">
        <w:rPr>
          <w:rFonts w:ascii="Book Antiqua" w:eastAsia="等线" w:hAnsi="Book Antiqua"/>
          <w:i/>
          <w:sz w:val="24"/>
        </w:rPr>
        <w:t xml:space="preserve"> </w:t>
      </w:r>
      <w:proofErr w:type="spellStart"/>
      <w:r w:rsidRPr="002253E8">
        <w:rPr>
          <w:rFonts w:ascii="Book Antiqua" w:eastAsia="等线" w:hAnsi="Book Antiqua"/>
          <w:i/>
          <w:sz w:val="24"/>
        </w:rPr>
        <w:t>Derg</w:t>
      </w:r>
      <w:proofErr w:type="spellEnd"/>
      <w:r w:rsidRPr="002253E8">
        <w:rPr>
          <w:rFonts w:ascii="Book Antiqua" w:eastAsia="等线" w:hAnsi="Book Antiqua"/>
          <w:sz w:val="24"/>
        </w:rPr>
        <w:t xml:space="preserve"> 2009; </w:t>
      </w:r>
      <w:r w:rsidRPr="002253E8">
        <w:rPr>
          <w:rFonts w:ascii="Book Antiqua" w:eastAsia="等线" w:hAnsi="Book Antiqua"/>
          <w:b/>
          <w:sz w:val="24"/>
        </w:rPr>
        <w:t>15</w:t>
      </w:r>
      <w:r w:rsidRPr="002253E8">
        <w:rPr>
          <w:rFonts w:ascii="Book Antiqua" w:eastAsia="等线" w:hAnsi="Book Antiqua"/>
          <w:sz w:val="24"/>
        </w:rPr>
        <w:t>: 19-22 [PMID: 19130334]</w:t>
      </w:r>
    </w:p>
    <w:p w14:paraId="00347545"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17 </w:t>
      </w:r>
      <w:r w:rsidRPr="002253E8">
        <w:rPr>
          <w:rFonts w:ascii="Book Antiqua" w:eastAsia="等线" w:hAnsi="Book Antiqua"/>
          <w:b/>
          <w:sz w:val="24"/>
        </w:rPr>
        <w:t>Malik AA</w:t>
      </w:r>
      <w:r w:rsidRPr="002253E8">
        <w:rPr>
          <w:rFonts w:ascii="Book Antiqua" w:eastAsia="等线" w:hAnsi="Book Antiqua"/>
          <w:sz w:val="24"/>
        </w:rPr>
        <w:t xml:space="preserve">, </w:t>
      </w:r>
      <w:proofErr w:type="spellStart"/>
      <w:r w:rsidRPr="002253E8">
        <w:rPr>
          <w:rFonts w:ascii="Book Antiqua" w:eastAsia="等线" w:hAnsi="Book Antiqua"/>
          <w:sz w:val="24"/>
        </w:rPr>
        <w:t>Wani</w:t>
      </w:r>
      <w:proofErr w:type="spellEnd"/>
      <w:r w:rsidRPr="002253E8">
        <w:rPr>
          <w:rFonts w:ascii="Book Antiqua" w:eastAsia="等线" w:hAnsi="Book Antiqua"/>
          <w:sz w:val="24"/>
        </w:rPr>
        <w:t xml:space="preserve"> KA, Dar LA, </w:t>
      </w:r>
      <w:proofErr w:type="spellStart"/>
      <w:r w:rsidRPr="002253E8">
        <w:rPr>
          <w:rFonts w:ascii="Book Antiqua" w:eastAsia="等线" w:hAnsi="Book Antiqua"/>
          <w:sz w:val="24"/>
        </w:rPr>
        <w:t>Wani</w:t>
      </w:r>
      <w:proofErr w:type="spellEnd"/>
      <w:r w:rsidRPr="002253E8">
        <w:rPr>
          <w:rFonts w:ascii="Book Antiqua" w:eastAsia="等线" w:hAnsi="Book Antiqua"/>
          <w:sz w:val="24"/>
        </w:rPr>
        <w:t xml:space="preserve"> MA, </w:t>
      </w:r>
      <w:proofErr w:type="spellStart"/>
      <w:r w:rsidRPr="002253E8">
        <w:rPr>
          <w:rFonts w:ascii="Book Antiqua" w:eastAsia="等线" w:hAnsi="Book Antiqua"/>
          <w:sz w:val="24"/>
        </w:rPr>
        <w:t>Wani</w:t>
      </w:r>
      <w:proofErr w:type="spellEnd"/>
      <w:r w:rsidRPr="002253E8">
        <w:rPr>
          <w:rFonts w:ascii="Book Antiqua" w:eastAsia="等线" w:hAnsi="Book Antiqua"/>
          <w:sz w:val="24"/>
        </w:rPr>
        <w:t xml:space="preserve"> RA, </w:t>
      </w:r>
      <w:proofErr w:type="spellStart"/>
      <w:r w:rsidRPr="002253E8">
        <w:rPr>
          <w:rFonts w:ascii="Book Antiqua" w:eastAsia="等线" w:hAnsi="Book Antiqua"/>
          <w:sz w:val="24"/>
        </w:rPr>
        <w:t>Parray</w:t>
      </w:r>
      <w:proofErr w:type="spellEnd"/>
      <w:r w:rsidRPr="002253E8">
        <w:rPr>
          <w:rFonts w:ascii="Book Antiqua" w:eastAsia="等线" w:hAnsi="Book Antiqua"/>
          <w:sz w:val="24"/>
        </w:rPr>
        <w:t xml:space="preserve"> FQ. Mannheim Peritonitis Index and APACHE II--prediction of outcome in patients with peritonitis. </w:t>
      </w:r>
      <w:r w:rsidRPr="002253E8">
        <w:rPr>
          <w:rFonts w:ascii="Book Antiqua" w:eastAsia="等线" w:hAnsi="Book Antiqua"/>
          <w:i/>
          <w:sz w:val="24"/>
        </w:rPr>
        <w:t xml:space="preserve">Ulus </w:t>
      </w:r>
      <w:proofErr w:type="spellStart"/>
      <w:r w:rsidRPr="002253E8">
        <w:rPr>
          <w:rFonts w:ascii="Book Antiqua" w:eastAsia="等线" w:hAnsi="Book Antiqua"/>
          <w:i/>
          <w:sz w:val="24"/>
        </w:rPr>
        <w:t>Travma</w:t>
      </w:r>
      <w:proofErr w:type="spellEnd"/>
      <w:r w:rsidRPr="002253E8">
        <w:rPr>
          <w:rFonts w:ascii="Book Antiqua" w:eastAsia="等线" w:hAnsi="Book Antiqua"/>
          <w:i/>
          <w:sz w:val="24"/>
        </w:rPr>
        <w:t xml:space="preserve"> </w:t>
      </w:r>
      <w:proofErr w:type="spellStart"/>
      <w:r w:rsidRPr="002253E8">
        <w:rPr>
          <w:rFonts w:ascii="Book Antiqua" w:eastAsia="等线" w:hAnsi="Book Antiqua"/>
          <w:i/>
          <w:sz w:val="24"/>
        </w:rPr>
        <w:t>Acil</w:t>
      </w:r>
      <w:proofErr w:type="spellEnd"/>
      <w:r w:rsidRPr="002253E8">
        <w:rPr>
          <w:rFonts w:ascii="Book Antiqua" w:eastAsia="等线" w:hAnsi="Book Antiqua"/>
          <w:i/>
          <w:sz w:val="24"/>
        </w:rPr>
        <w:t xml:space="preserve"> </w:t>
      </w:r>
      <w:proofErr w:type="spellStart"/>
      <w:r w:rsidRPr="002253E8">
        <w:rPr>
          <w:rFonts w:ascii="Book Antiqua" w:eastAsia="等线" w:hAnsi="Book Antiqua"/>
          <w:i/>
          <w:sz w:val="24"/>
        </w:rPr>
        <w:t>Cerrahi</w:t>
      </w:r>
      <w:proofErr w:type="spellEnd"/>
      <w:r w:rsidRPr="002253E8">
        <w:rPr>
          <w:rFonts w:ascii="Book Antiqua" w:eastAsia="等线" w:hAnsi="Book Antiqua"/>
          <w:i/>
          <w:sz w:val="24"/>
        </w:rPr>
        <w:t xml:space="preserve"> </w:t>
      </w:r>
      <w:proofErr w:type="spellStart"/>
      <w:r w:rsidRPr="002253E8">
        <w:rPr>
          <w:rFonts w:ascii="Book Antiqua" w:eastAsia="等线" w:hAnsi="Book Antiqua"/>
          <w:i/>
          <w:sz w:val="24"/>
        </w:rPr>
        <w:t>Derg</w:t>
      </w:r>
      <w:proofErr w:type="spellEnd"/>
      <w:r w:rsidRPr="002253E8">
        <w:rPr>
          <w:rFonts w:ascii="Book Antiqua" w:eastAsia="等线" w:hAnsi="Book Antiqua"/>
          <w:sz w:val="24"/>
        </w:rPr>
        <w:t xml:space="preserve"> 2010; </w:t>
      </w:r>
      <w:r w:rsidRPr="002253E8">
        <w:rPr>
          <w:rFonts w:ascii="Book Antiqua" w:eastAsia="等线" w:hAnsi="Book Antiqua"/>
          <w:b/>
          <w:sz w:val="24"/>
        </w:rPr>
        <w:t>16</w:t>
      </w:r>
      <w:r w:rsidRPr="002253E8">
        <w:rPr>
          <w:rFonts w:ascii="Book Antiqua" w:eastAsia="等线" w:hAnsi="Book Antiqua"/>
          <w:sz w:val="24"/>
        </w:rPr>
        <w:t>: 27-32 [PMID: 20209392]</w:t>
      </w:r>
    </w:p>
    <w:p w14:paraId="778386F8"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18 </w:t>
      </w:r>
      <w:r w:rsidRPr="002253E8">
        <w:rPr>
          <w:rFonts w:ascii="Book Antiqua" w:eastAsia="等线" w:hAnsi="Book Antiqua"/>
          <w:b/>
          <w:sz w:val="24"/>
        </w:rPr>
        <w:t>Al-</w:t>
      </w:r>
      <w:proofErr w:type="spellStart"/>
      <w:r w:rsidRPr="002253E8">
        <w:rPr>
          <w:rFonts w:ascii="Book Antiqua" w:eastAsia="等线" w:hAnsi="Book Antiqua"/>
          <w:b/>
          <w:sz w:val="24"/>
        </w:rPr>
        <w:t>Temimi</w:t>
      </w:r>
      <w:proofErr w:type="spellEnd"/>
      <w:r w:rsidRPr="002253E8">
        <w:rPr>
          <w:rFonts w:ascii="Book Antiqua" w:eastAsia="等线" w:hAnsi="Book Antiqua"/>
          <w:b/>
          <w:sz w:val="24"/>
        </w:rPr>
        <w:t xml:space="preserve"> MH</w:t>
      </w:r>
      <w:r w:rsidRPr="002253E8">
        <w:rPr>
          <w:rFonts w:ascii="Book Antiqua" w:eastAsia="等线" w:hAnsi="Book Antiqua"/>
          <w:sz w:val="24"/>
        </w:rPr>
        <w:t xml:space="preserve">, </w:t>
      </w:r>
      <w:proofErr w:type="spellStart"/>
      <w:r w:rsidRPr="002253E8">
        <w:rPr>
          <w:rFonts w:ascii="Book Antiqua" w:eastAsia="等线" w:hAnsi="Book Antiqua"/>
          <w:sz w:val="24"/>
        </w:rPr>
        <w:t>Griffee</w:t>
      </w:r>
      <w:proofErr w:type="spellEnd"/>
      <w:r w:rsidRPr="002253E8">
        <w:rPr>
          <w:rFonts w:ascii="Book Antiqua" w:eastAsia="等线" w:hAnsi="Book Antiqua"/>
          <w:sz w:val="24"/>
        </w:rPr>
        <w:t xml:space="preserve"> M, </w:t>
      </w:r>
      <w:proofErr w:type="spellStart"/>
      <w:r w:rsidRPr="002253E8">
        <w:rPr>
          <w:rFonts w:ascii="Book Antiqua" w:eastAsia="等线" w:hAnsi="Book Antiqua"/>
          <w:sz w:val="24"/>
        </w:rPr>
        <w:t>Enniss</w:t>
      </w:r>
      <w:proofErr w:type="spellEnd"/>
      <w:r w:rsidRPr="002253E8">
        <w:rPr>
          <w:rFonts w:ascii="Book Antiqua" w:eastAsia="等线" w:hAnsi="Book Antiqua"/>
          <w:sz w:val="24"/>
        </w:rPr>
        <w:t xml:space="preserve"> TM, Preston R, </w:t>
      </w:r>
      <w:proofErr w:type="spellStart"/>
      <w:r w:rsidRPr="002253E8">
        <w:rPr>
          <w:rFonts w:ascii="Book Antiqua" w:eastAsia="等线" w:hAnsi="Book Antiqua"/>
          <w:sz w:val="24"/>
        </w:rPr>
        <w:t>Vargo</w:t>
      </w:r>
      <w:proofErr w:type="spellEnd"/>
      <w:r w:rsidRPr="002253E8">
        <w:rPr>
          <w:rFonts w:ascii="Book Antiqua" w:eastAsia="等线" w:hAnsi="Book Antiqua"/>
          <w:sz w:val="24"/>
        </w:rPr>
        <w:t xml:space="preserve"> D, Overton S, Kimball E, Barton R, </w:t>
      </w:r>
      <w:proofErr w:type="spellStart"/>
      <w:r w:rsidRPr="002253E8">
        <w:rPr>
          <w:rFonts w:ascii="Book Antiqua" w:eastAsia="等线" w:hAnsi="Book Antiqua"/>
          <w:sz w:val="24"/>
        </w:rPr>
        <w:t>Nirula</w:t>
      </w:r>
      <w:proofErr w:type="spellEnd"/>
      <w:r w:rsidRPr="002253E8">
        <w:rPr>
          <w:rFonts w:ascii="Book Antiqua" w:eastAsia="等线" w:hAnsi="Book Antiqua"/>
          <w:sz w:val="24"/>
        </w:rPr>
        <w:t xml:space="preserve"> R. When is death inevitable after emergency laparotomy? Analysis of the American College of Surgeons National Surgical Quality Improvement </w:t>
      </w:r>
      <w:r w:rsidRPr="002253E8">
        <w:rPr>
          <w:rFonts w:ascii="Book Antiqua" w:eastAsia="等线" w:hAnsi="Book Antiqua"/>
          <w:sz w:val="24"/>
        </w:rPr>
        <w:lastRenderedPageBreak/>
        <w:t xml:space="preserve">Program database. </w:t>
      </w:r>
      <w:r w:rsidRPr="002253E8">
        <w:rPr>
          <w:rFonts w:ascii="Book Antiqua" w:eastAsia="等线" w:hAnsi="Book Antiqua"/>
          <w:i/>
          <w:sz w:val="24"/>
        </w:rPr>
        <w:t xml:space="preserve">J Am </w:t>
      </w:r>
      <w:proofErr w:type="spellStart"/>
      <w:r w:rsidRPr="002253E8">
        <w:rPr>
          <w:rFonts w:ascii="Book Antiqua" w:eastAsia="等线" w:hAnsi="Book Antiqua"/>
          <w:i/>
          <w:sz w:val="24"/>
        </w:rPr>
        <w:t>Coll</w:t>
      </w:r>
      <w:proofErr w:type="spellEnd"/>
      <w:r w:rsidRPr="002253E8">
        <w:rPr>
          <w:rFonts w:ascii="Book Antiqua" w:eastAsia="等线" w:hAnsi="Book Antiqua"/>
          <w:i/>
          <w:sz w:val="24"/>
        </w:rPr>
        <w:t xml:space="preserve"> </w:t>
      </w:r>
      <w:proofErr w:type="spellStart"/>
      <w:r w:rsidRPr="002253E8">
        <w:rPr>
          <w:rFonts w:ascii="Book Antiqua" w:eastAsia="等线" w:hAnsi="Book Antiqua"/>
          <w:i/>
          <w:sz w:val="24"/>
        </w:rPr>
        <w:t>Surg</w:t>
      </w:r>
      <w:proofErr w:type="spellEnd"/>
      <w:r w:rsidRPr="002253E8">
        <w:rPr>
          <w:rFonts w:ascii="Book Antiqua" w:eastAsia="等线" w:hAnsi="Book Antiqua"/>
          <w:sz w:val="24"/>
        </w:rPr>
        <w:t xml:space="preserve"> 2012; </w:t>
      </w:r>
      <w:r w:rsidRPr="002253E8">
        <w:rPr>
          <w:rFonts w:ascii="Book Antiqua" w:eastAsia="等线" w:hAnsi="Book Antiqua"/>
          <w:b/>
          <w:sz w:val="24"/>
        </w:rPr>
        <w:t>215</w:t>
      </w:r>
      <w:r w:rsidRPr="002253E8">
        <w:rPr>
          <w:rFonts w:ascii="Book Antiqua" w:eastAsia="等线" w:hAnsi="Book Antiqua"/>
          <w:sz w:val="24"/>
        </w:rPr>
        <w:t>: 503-511 [PMID: 22789546 DOI: 10.1016/j.jamcollsurg.2012.06.004]</w:t>
      </w:r>
    </w:p>
    <w:p w14:paraId="0BDDCD10"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19 </w:t>
      </w:r>
      <w:proofErr w:type="spellStart"/>
      <w:r w:rsidRPr="002253E8">
        <w:rPr>
          <w:rFonts w:ascii="Book Antiqua" w:eastAsia="等线" w:hAnsi="Book Antiqua"/>
          <w:b/>
          <w:sz w:val="24"/>
        </w:rPr>
        <w:t>Vester</w:t>
      </w:r>
      <w:proofErr w:type="spellEnd"/>
      <w:r w:rsidRPr="002253E8">
        <w:rPr>
          <w:rFonts w:ascii="Book Antiqua" w:eastAsia="等线" w:hAnsi="Book Antiqua"/>
          <w:b/>
          <w:sz w:val="24"/>
        </w:rPr>
        <w:t>-Andersen M</w:t>
      </w:r>
      <w:r w:rsidRPr="002253E8">
        <w:rPr>
          <w:rFonts w:ascii="Book Antiqua" w:eastAsia="等线" w:hAnsi="Book Antiqua"/>
          <w:sz w:val="24"/>
        </w:rPr>
        <w:t xml:space="preserve">, </w:t>
      </w:r>
      <w:proofErr w:type="spellStart"/>
      <w:r w:rsidRPr="002253E8">
        <w:rPr>
          <w:rFonts w:ascii="Book Antiqua" w:eastAsia="等线" w:hAnsi="Book Antiqua"/>
          <w:sz w:val="24"/>
        </w:rPr>
        <w:t>Lundstrøm</w:t>
      </w:r>
      <w:proofErr w:type="spellEnd"/>
      <w:r w:rsidRPr="002253E8">
        <w:rPr>
          <w:rFonts w:ascii="Book Antiqua" w:eastAsia="等线" w:hAnsi="Book Antiqua"/>
          <w:sz w:val="24"/>
        </w:rPr>
        <w:t xml:space="preserve"> LH, </w:t>
      </w:r>
      <w:proofErr w:type="spellStart"/>
      <w:r w:rsidRPr="002253E8">
        <w:rPr>
          <w:rFonts w:ascii="Book Antiqua" w:eastAsia="等线" w:hAnsi="Book Antiqua"/>
          <w:sz w:val="24"/>
        </w:rPr>
        <w:t>Møller</w:t>
      </w:r>
      <w:proofErr w:type="spellEnd"/>
      <w:r w:rsidRPr="002253E8">
        <w:rPr>
          <w:rFonts w:ascii="Book Antiqua" w:eastAsia="等线" w:hAnsi="Book Antiqua"/>
          <w:sz w:val="24"/>
        </w:rPr>
        <w:t xml:space="preserve"> MH, </w:t>
      </w:r>
      <w:proofErr w:type="spellStart"/>
      <w:r w:rsidRPr="002253E8">
        <w:rPr>
          <w:rFonts w:ascii="Book Antiqua" w:eastAsia="等线" w:hAnsi="Book Antiqua"/>
          <w:sz w:val="24"/>
        </w:rPr>
        <w:t>Waldau</w:t>
      </w:r>
      <w:proofErr w:type="spellEnd"/>
      <w:r w:rsidRPr="002253E8">
        <w:rPr>
          <w:rFonts w:ascii="Book Antiqua" w:eastAsia="等线" w:hAnsi="Book Antiqua"/>
          <w:sz w:val="24"/>
        </w:rPr>
        <w:t xml:space="preserve"> T, Rosenberg J, </w:t>
      </w:r>
      <w:proofErr w:type="spellStart"/>
      <w:r w:rsidRPr="002253E8">
        <w:rPr>
          <w:rFonts w:ascii="Book Antiqua" w:eastAsia="等线" w:hAnsi="Book Antiqua"/>
          <w:sz w:val="24"/>
        </w:rPr>
        <w:t>Møller</w:t>
      </w:r>
      <w:proofErr w:type="spellEnd"/>
      <w:r w:rsidRPr="002253E8">
        <w:rPr>
          <w:rFonts w:ascii="Book Antiqua" w:eastAsia="等线" w:hAnsi="Book Antiqua"/>
          <w:sz w:val="24"/>
        </w:rPr>
        <w:t xml:space="preserve"> AM; Danish </w:t>
      </w:r>
      <w:proofErr w:type="spellStart"/>
      <w:r w:rsidRPr="002253E8">
        <w:rPr>
          <w:rFonts w:ascii="Book Antiqua" w:eastAsia="等线" w:hAnsi="Book Antiqua"/>
          <w:sz w:val="24"/>
        </w:rPr>
        <w:t>Anaesthesia</w:t>
      </w:r>
      <w:proofErr w:type="spellEnd"/>
      <w:r w:rsidRPr="002253E8">
        <w:rPr>
          <w:rFonts w:ascii="Book Antiqua" w:eastAsia="等线" w:hAnsi="Book Antiqua"/>
          <w:sz w:val="24"/>
        </w:rPr>
        <w:t xml:space="preserve"> Database. Mortality and postoperative care pathways after emergency gastrointestinal surgery in 2904 patients: a population-based cohort study. </w:t>
      </w:r>
      <w:r w:rsidRPr="002253E8">
        <w:rPr>
          <w:rFonts w:ascii="Book Antiqua" w:eastAsia="等线" w:hAnsi="Book Antiqua"/>
          <w:i/>
          <w:sz w:val="24"/>
        </w:rPr>
        <w:t xml:space="preserve">Br J </w:t>
      </w:r>
      <w:proofErr w:type="spellStart"/>
      <w:r w:rsidRPr="002253E8">
        <w:rPr>
          <w:rFonts w:ascii="Book Antiqua" w:eastAsia="等线" w:hAnsi="Book Antiqua"/>
          <w:i/>
          <w:sz w:val="24"/>
        </w:rPr>
        <w:t>Anaesth</w:t>
      </w:r>
      <w:proofErr w:type="spellEnd"/>
      <w:r w:rsidRPr="002253E8">
        <w:rPr>
          <w:rFonts w:ascii="Book Antiqua" w:eastAsia="等线" w:hAnsi="Book Antiqua"/>
          <w:sz w:val="24"/>
        </w:rPr>
        <w:t xml:space="preserve"> 2014; </w:t>
      </w:r>
      <w:r w:rsidRPr="002253E8">
        <w:rPr>
          <w:rFonts w:ascii="Book Antiqua" w:eastAsia="等线" w:hAnsi="Book Antiqua"/>
          <w:b/>
          <w:sz w:val="24"/>
        </w:rPr>
        <w:t>112</w:t>
      </w:r>
      <w:r w:rsidRPr="002253E8">
        <w:rPr>
          <w:rFonts w:ascii="Book Antiqua" w:eastAsia="等线" w:hAnsi="Book Antiqua"/>
          <w:sz w:val="24"/>
        </w:rPr>
        <w:t>: 860-870 [PMID: 24520008 DOI: 10.1093/</w:t>
      </w:r>
      <w:proofErr w:type="spellStart"/>
      <w:r w:rsidRPr="002253E8">
        <w:rPr>
          <w:rFonts w:ascii="Book Antiqua" w:eastAsia="等线" w:hAnsi="Book Antiqua"/>
          <w:sz w:val="24"/>
        </w:rPr>
        <w:t>bja</w:t>
      </w:r>
      <w:proofErr w:type="spellEnd"/>
      <w:r w:rsidRPr="002253E8">
        <w:rPr>
          <w:rFonts w:ascii="Book Antiqua" w:eastAsia="等线" w:hAnsi="Book Antiqua"/>
          <w:sz w:val="24"/>
        </w:rPr>
        <w:t>/aet487]</w:t>
      </w:r>
    </w:p>
    <w:p w14:paraId="57108F24"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20 </w:t>
      </w:r>
      <w:proofErr w:type="spellStart"/>
      <w:r w:rsidRPr="002253E8">
        <w:rPr>
          <w:rFonts w:ascii="Book Antiqua" w:eastAsia="等线" w:hAnsi="Book Antiqua"/>
          <w:b/>
          <w:sz w:val="24"/>
        </w:rPr>
        <w:t>Shapter</w:t>
      </w:r>
      <w:proofErr w:type="spellEnd"/>
      <w:r w:rsidRPr="002253E8">
        <w:rPr>
          <w:rFonts w:ascii="Book Antiqua" w:eastAsia="等线" w:hAnsi="Book Antiqua"/>
          <w:b/>
          <w:sz w:val="24"/>
        </w:rPr>
        <w:t xml:space="preserve"> SL</w:t>
      </w:r>
      <w:r w:rsidRPr="002253E8">
        <w:rPr>
          <w:rFonts w:ascii="Book Antiqua" w:eastAsia="等线" w:hAnsi="Book Antiqua"/>
          <w:sz w:val="24"/>
        </w:rPr>
        <w:t xml:space="preserve">, Paul MJ, White SM. Incidence and estimated annual cost of emergency laparotomy in England: is there a major funding shortfall?. </w:t>
      </w:r>
      <w:proofErr w:type="spellStart"/>
      <w:r w:rsidRPr="002253E8">
        <w:rPr>
          <w:rFonts w:ascii="Book Antiqua" w:eastAsia="等线" w:hAnsi="Book Antiqua"/>
          <w:i/>
          <w:sz w:val="24"/>
        </w:rPr>
        <w:t>Anaesthesia</w:t>
      </w:r>
      <w:proofErr w:type="spellEnd"/>
      <w:r w:rsidRPr="002253E8">
        <w:rPr>
          <w:rFonts w:ascii="Book Antiqua" w:eastAsia="等线" w:hAnsi="Book Antiqua"/>
          <w:sz w:val="24"/>
        </w:rPr>
        <w:t xml:space="preserve"> 2012; </w:t>
      </w:r>
      <w:r w:rsidRPr="002253E8">
        <w:rPr>
          <w:rFonts w:ascii="Book Antiqua" w:eastAsia="等线" w:hAnsi="Book Antiqua"/>
          <w:b/>
          <w:sz w:val="24"/>
        </w:rPr>
        <w:t>67</w:t>
      </w:r>
      <w:r w:rsidRPr="002253E8">
        <w:rPr>
          <w:rFonts w:ascii="Book Antiqua" w:eastAsia="等线" w:hAnsi="Book Antiqua"/>
          <w:sz w:val="24"/>
        </w:rPr>
        <w:t>: 474-478 [PMID: 22493955 DOI: 10.1111/j.1365-2044.2011.07046.x]</w:t>
      </w:r>
    </w:p>
    <w:p w14:paraId="315037FD"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21 </w:t>
      </w:r>
      <w:r w:rsidRPr="002253E8">
        <w:rPr>
          <w:rFonts w:ascii="Book Antiqua" w:eastAsia="等线" w:hAnsi="Book Antiqua"/>
          <w:b/>
          <w:sz w:val="24"/>
        </w:rPr>
        <w:t>van Ruler O</w:t>
      </w:r>
      <w:r w:rsidRPr="002253E8">
        <w:rPr>
          <w:rFonts w:ascii="Book Antiqua" w:eastAsia="等线" w:hAnsi="Book Antiqua"/>
          <w:sz w:val="24"/>
        </w:rPr>
        <w:t xml:space="preserve">, </w:t>
      </w:r>
      <w:proofErr w:type="spellStart"/>
      <w:r w:rsidRPr="002253E8">
        <w:rPr>
          <w:rFonts w:ascii="Book Antiqua" w:eastAsia="等线" w:hAnsi="Book Antiqua"/>
          <w:sz w:val="24"/>
        </w:rPr>
        <w:t>Kiewiet</w:t>
      </w:r>
      <w:proofErr w:type="spellEnd"/>
      <w:r w:rsidRPr="002253E8">
        <w:rPr>
          <w:rFonts w:ascii="Book Antiqua" w:eastAsia="等线" w:hAnsi="Book Antiqua"/>
          <w:sz w:val="24"/>
        </w:rPr>
        <w:t xml:space="preserve"> JJ, Boer KR, </w:t>
      </w:r>
      <w:proofErr w:type="spellStart"/>
      <w:r w:rsidRPr="002253E8">
        <w:rPr>
          <w:rFonts w:ascii="Book Antiqua" w:eastAsia="等线" w:hAnsi="Book Antiqua"/>
          <w:sz w:val="24"/>
        </w:rPr>
        <w:t>Lamme</w:t>
      </w:r>
      <w:proofErr w:type="spellEnd"/>
      <w:r w:rsidRPr="002253E8">
        <w:rPr>
          <w:rFonts w:ascii="Book Antiqua" w:eastAsia="等线" w:hAnsi="Book Antiqua"/>
          <w:sz w:val="24"/>
        </w:rPr>
        <w:t xml:space="preserve"> B, </w:t>
      </w:r>
      <w:proofErr w:type="spellStart"/>
      <w:r w:rsidRPr="002253E8">
        <w:rPr>
          <w:rFonts w:ascii="Book Antiqua" w:eastAsia="等线" w:hAnsi="Book Antiqua"/>
          <w:sz w:val="24"/>
        </w:rPr>
        <w:t>Gouma</w:t>
      </w:r>
      <w:proofErr w:type="spellEnd"/>
      <w:r w:rsidRPr="002253E8">
        <w:rPr>
          <w:rFonts w:ascii="Book Antiqua" w:eastAsia="等线" w:hAnsi="Book Antiqua"/>
          <w:sz w:val="24"/>
        </w:rPr>
        <w:t xml:space="preserve"> DJ, </w:t>
      </w:r>
      <w:proofErr w:type="spellStart"/>
      <w:r w:rsidRPr="002253E8">
        <w:rPr>
          <w:rFonts w:ascii="Book Antiqua" w:eastAsia="等线" w:hAnsi="Book Antiqua"/>
          <w:sz w:val="24"/>
        </w:rPr>
        <w:t>Boermeester</w:t>
      </w:r>
      <w:proofErr w:type="spellEnd"/>
      <w:r w:rsidRPr="002253E8">
        <w:rPr>
          <w:rFonts w:ascii="Book Antiqua" w:eastAsia="等线" w:hAnsi="Book Antiqua"/>
          <w:sz w:val="24"/>
        </w:rPr>
        <w:t xml:space="preserve"> MA, </w:t>
      </w:r>
      <w:proofErr w:type="spellStart"/>
      <w:r w:rsidRPr="002253E8">
        <w:rPr>
          <w:rFonts w:ascii="Book Antiqua" w:eastAsia="等线" w:hAnsi="Book Antiqua"/>
          <w:sz w:val="24"/>
        </w:rPr>
        <w:t>Reitsma</w:t>
      </w:r>
      <w:proofErr w:type="spellEnd"/>
      <w:r w:rsidRPr="002253E8">
        <w:rPr>
          <w:rFonts w:ascii="Book Antiqua" w:eastAsia="等线" w:hAnsi="Book Antiqua"/>
          <w:sz w:val="24"/>
        </w:rPr>
        <w:t xml:space="preserve"> JB. Failure of available scoring systems to predict ongoing infection in patients with abdominal sepsis after their initial emergency laparotomy. </w:t>
      </w:r>
      <w:r w:rsidRPr="002253E8">
        <w:rPr>
          <w:rFonts w:ascii="Book Antiqua" w:eastAsia="等线" w:hAnsi="Book Antiqua"/>
          <w:i/>
          <w:sz w:val="24"/>
        </w:rPr>
        <w:t xml:space="preserve">BMC </w:t>
      </w:r>
      <w:proofErr w:type="spellStart"/>
      <w:r w:rsidRPr="002253E8">
        <w:rPr>
          <w:rFonts w:ascii="Book Antiqua" w:eastAsia="等线" w:hAnsi="Book Antiqua"/>
          <w:i/>
          <w:sz w:val="24"/>
        </w:rPr>
        <w:t>Surg</w:t>
      </w:r>
      <w:proofErr w:type="spellEnd"/>
      <w:r w:rsidRPr="002253E8">
        <w:rPr>
          <w:rFonts w:ascii="Book Antiqua" w:eastAsia="等线" w:hAnsi="Book Antiqua"/>
          <w:sz w:val="24"/>
        </w:rPr>
        <w:t xml:space="preserve"> 2011; </w:t>
      </w:r>
      <w:r w:rsidRPr="002253E8">
        <w:rPr>
          <w:rFonts w:ascii="Book Antiqua" w:eastAsia="等线" w:hAnsi="Book Antiqua"/>
          <w:b/>
          <w:sz w:val="24"/>
        </w:rPr>
        <w:t>11</w:t>
      </w:r>
      <w:r w:rsidRPr="002253E8">
        <w:rPr>
          <w:rFonts w:ascii="Book Antiqua" w:eastAsia="等线" w:hAnsi="Book Antiqua"/>
          <w:sz w:val="24"/>
        </w:rPr>
        <w:t>: 38 [PMID: 22196238 DOI: 10.1186/1471-2482-11-38]</w:t>
      </w:r>
    </w:p>
    <w:p w14:paraId="6D80AB91"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22 </w:t>
      </w:r>
      <w:proofErr w:type="spellStart"/>
      <w:r w:rsidRPr="002253E8">
        <w:rPr>
          <w:rFonts w:ascii="Book Antiqua" w:eastAsia="等线" w:hAnsi="Book Antiqua"/>
          <w:b/>
          <w:sz w:val="24"/>
        </w:rPr>
        <w:t>Delibegovic</w:t>
      </w:r>
      <w:proofErr w:type="spellEnd"/>
      <w:r w:rsidRPr="002253E8">
        <w:rPr>
          <w:rFonts w:ascii="Book Antiqua" w:eastAsia="等线" w:hAnsi="Book Antiqua"/>
          <w:b/>
          <w:sz w:val="24"/>
        </w:rPr>
        <w:t xml:space="preserve"> S</w:t>
      </w:r>
      <w:r w:rsidRPr="002253E8">
        <w:rPr>
          <w:rFonts w:ascii="Book Antiqua" w:eastAsia="等线" w:hAnsi="Book Antiqua"/>
          <w:sz w:val="24"/>
        </w:rPr>
        <w:t xml:space="preserve">, </w:t>
      </w:r>
      <w:proofErr w:type="spellStart"/>
      <w:r w:rsidRPr="002253E8">
        <w:rPr>
          <w:rFonts w:ascii="Book Antiqua" w:eastAsia="等线" w:hAnsi="Book Antiqua"/>
          <w:sz w:val="24"/>
        </w:rPr>
        <w:t>Markovic</w:t>
      </w:r>
      <w:proofErr w:type="spellEnd"/>
      <w:r w:rsidRPr="002253E8">
        <w:rPr>
          <w:rFonts w:ascii="Book Antiqua" w:eastAsia="等线" w:hAnsi="Book Antiqua"/>
          <w:sz w:val="24"/>
        </w:rPr>
        <w:t xml:space="preserve"> D, </w:t>
      </w:r>
      <w:proofErr w:type="spellStart"/>
      <w:r w:rsidRPr="002253E8">
        <w:rPr>
          <w:rFonts w:ascii="Book Antiqua" w:eastAsia="等线" w:hAnsi="Book Antiqua"/>
          <w:sz w:val="24"/>
        </w:rPr>
        <w:t>Hodzic</w:t>
      </w:r>
      <w:proofErr w:type="spellEnd"/>
      <w:r w:rsidRPr="002253E8">
        <w:rPr>
          <w:rFonts w:ascii="Book Antiqua" w:eastAsia="等线" w:hAnsi="Book Antiqua"/>
          <w:sz w:val="24"/>
        </w:rPr>
        <w:t xml:space="preserve"> S. APACHE II scoring system is superior in the prediction of the outcome in critically ill patients with </w:t>
      </w:r>
      <w:proofErr w:type="spellStart"/>
      <w:r w:rsidRPr="002253E8">
        <w:rPr>
          <w:rFonts w:ascii="Book Antiqua" w:eastAsia="等线" w:hAnsi="Book Antiqua"/>
          <w:sz w:val="24"/>
        </w:rPr>
        <w:t>perforative</w:t>
      </w:r>
      <w:proofErr w:type="spellEnd"/>
      <w:r w:rsidRPr="002253E8">
        <w:rPr>
          <w:rFonts w:ascii="Book Antiqua" w:eastAsia="等线" w:hAnsi="Book Antiqua"/>
          <w:sz w:val="24"/>
        </w:rPr>
        <w:t xml:space="preserve"> peritonitis. </w:t>
      </w:r>
      <w:r w:rsidRPr="002253E8">
        <w:rPr>
          <w:rFonts w:ascii="Book Antiqua" w:eastAsia="等线" w:hAnsi="Book Antiqua"/>
          <w:i/>
          <w:sz w:val="24"/>
        </w:rPr>
        <w:t xml:space="preserve">Med </w:t>
      </w:r>
      <w:proofErr w:type="spellStart"/>
      <w:r w:rsidRPr="002253E8">
        <w:rPr>
          <w:rFonts w:ascii="Book Antiqua" w:eastAsia="等线" w:hAnsi="Book Antiqua"/>
          <w:i/>
          <w:sz w:val="24"/>
        </w:rPr>
        <w:t>Arh</w:t>
      </w:r>
      <w:proofErr w:type="spellEnd"/>
      <w:r w:rsidRPr="002253E8">
        <w:rPr>
          <w:rFonts w:ascii="Book Antiqua" w:eastAsia="等线" w:hAnsi="Book Antiqua"/>
          <w:sz w:val="24"/>
        </w:rPr>
        <w:t xml:space="preserve"> 2011; </w:t>
      </w:r>
      <w:r w:rsidRPr="002253E8">
        <w:rPr>
          <w:rFonts w:ascii="Book Antiqua" w:eastAsia="等线" w:hAnsi="Book Antiqua"/>
          <w:b/>
          <w:sz w:val="24"/>
        </w:rPr>
        <w:t>65</w:t>
      </w:r>
      <w:r w:rsidRPr="002253E8">
        <w:rPr>
          <w:rFonts w:ascii="Book Antiqua" w:eastAsia="等线" w:hAnsi="Book Antiqua"/>
          <w:sz w:val="24"/>
        </w:rPr>
        <w:t>: 82-85 [PMID: 21585179]</w:t>
      </w:r>
    </w:p>
    <w:p w14:paraId="7C42BE87"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23 </w:t>
      </w:r>
      <w:proofErr w:type="spellStart"/>
      <w:r w:rsidRPr="002253E8">
        <w:rPr>
          <w:rFonts w:ascii="Book Antiqua" w:eastAsia="等线" w:hAnsi="Book Antiqua"/>
          <w:b/>
          <w:sz w:val="24"/>
        </w:rPr>
        <w:t>Mohil</w:t>
      </w:r>
      <w:proofErr w:type="spellEnd"/>
      <w:r w:rsidRPr="002253E8">
        <w:rPr>
          <w:rFonts w:ascii="Book Antiqua" w:eastAsia="等线" w:hAnsi="Book Antiqua"/>
          <w:b/>
          <w:sz w:val="24"/>
        </w:rPr>
        <w:t xml:space="preserve"> RS</w:t>
      </w:r>
      <w:r w:rsidRPr="002253E8">
        <w:rPr>
          <w:rFonts w:ascii="Book Antiqua" w:eastAsia="等线" w:hAnsi="Book Antiqua"/>
          <w:sz w:val="24"/>
        </w:rPr>
        <w:t xml:space="preserve">, Bhatnagar D, Bahadur L, Rajneesh, Dev DK, </w:t>
      </w:r>
      <w:proofErr w:type="spellStart"/>
      <w:r w:rsidRPr="002253E8">
        <w:rPr>
          <w:rFonts w:ascii="Book Antiqua" w:eastAsia="等线" w:hAnsi="Book Antiqua"/>
          <w:sz w:val="24"/>
        </w:rPr>
        <w:t>Magan</w:t>
      </w:r>
      <w:proofErr w:type="spellEnd"/>
      <w:r w:rsidRPr="002253E8">
        <w:rPr>
          <w:rFonts w:ascii="Book Antiqua" w:eastAsia="等线" w:hAnsi="Book Antiqua"/>
          <w:sz w:val="24"/>
        </w:rPr>
        <w:t xml:space="preserve"> M. POSSUM and P-POSSUM for risk-adjusted audit of patients undergoing emergency laparotomy. </w:t>
      </w:r>
      <w:r w:rsidRPr="002253E8">
        <w:rPr>
          <w:rFonts w:ascii="Book Antiqua" w:eastAsia="等线" w:hAnsi="Book Antiqua"/>
          <w:i/>
          <w:sz w:val="24"/>
        </w:rPr>
        <w:t xml:space="preserve">Br J </w:t>
      </w:r>
      <w:proofErr w:type="spellStart"/>
      <w:r w:rsidRPr="002253E8">
        <w:rPr>
          <w:rFonts w:ascii="Book Antiqua" w:eastAsia="等线" w:hAnsi="Book Antiqua"/>
          <w:i/>
          <w:sz w:val="24"/>
        </w:rPr>
        <w:t>Surg</w:t>
      </w:r>
      <w:proofErr w:type="spellEnd"/>
      <w:r w:rsidRPr="002253E8">
        <w:rPr>
          <w:rFonts w:ascii="Book Antiqua" w:eastAsia="等线" w:hAnsi="Book Antiqua"/>
          <w:sz w:val="24"/>
        </w:rPr>
        <w:t xml:space="preserve"> 2004; </w:t>
      </w:r>
      <w:r w:rsidRPr="002253E8">
        <w:rPr>
          <w:rFonts w:ascii="Book Antiqua" w:eastAsia="等线" w:hAnsi="Book Antiqua"/>
          <w:b/>
          <w:sz w:val="24"/>
        </w:rPr>
        <w:t>91</w:t>
      </w:r>
      <w:r w:rsidRPr="002253E8">
        <w:rPr>
          <w:rFonts w:ascii="Book Antiqua" w:eastAsia="等线" w:hAnsi="Book Antiqua"/>
          <w:sz w:val="24"/>
        </w:rPr>
        <w:t>: 500-503 [PMID: 15048756 DOI: 10.1002/bjs.4465]</w:t>
      </w:r>
    </w:p>
    <w:p w14:paraId="27942DC4"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24 </w:t>
      </w:r>
      <w:r w:rsidRPr="002253E8">
        <w:rPr>
          <w:rFonts w:ascii="Book Antiqua" w:eastAsia="等线" w:hAnsi="Book Antiqua"/>
          <w:b/>
          <w:sz w:val="24"/>
        </w:rPr>
        <w:t>Brooks MJ</w:t>
      </w:r>
      <w:r w:rsidRPr="002253E8">
        <w:rPr>
          <w:rFonts w:ascii="Book Antiqua" w:eastAsia="等线" w:hAnsi="Book Antiqua"/>
          <w:sz w:val="24"/>
        </w:rPr>
        <w:t xml:space="preserve">, Sutton R, Sarin S. Comparison of Surgical Risk Score, POSSUM and p-POSSUM in higher-risk surgical patients. </w:t>
      </w:r>
      <w:r w:rsidRPr="002253E8">
        <w:rPr>
          <w:rFonts w:ascii="Book Antiqua" w:eastAsia="等线" w:hAnsi="Book Antiqua"/>
          <w:i/>
          <w:sz w:val="24"/>
        </w:rPr>
        <w:t xml:space="preserve">Br J </w:t>
      </w:r>
      <w:proofErr w:type="spellStart"/>
      <w:r w:rsidRPr="002253E8">
        <w:rPr>
          <w:rFonts w:ascii="Book Antiqua" w:eastAsia="等线" w:hAnsi="Book Antiqua"/>
          <w:i/>
          <w:sz w:val="24"/>
        </w:rPr>
        <w:t>Surg</w:t>
      </w:r>
      <w:proofErr w:type="spellEnd"/>
      <w:r w:rsidRPr="002253E8">
        <w:rPr>
          <w:rFonts w:ascii="Book Antiqua" w:eastAsia="等线" w:hAnsi="Book Antiqua"/>
          <w:sz w:val="24"/>
        </w:rPr>
        <w:t xml:space="preserve"> 2005; </w:t>
      </w:r>
      <w:r w:rsidRPr="002253E8">
        <w:rPr>
          <w:rFonts w:ascii="Book Antiqua" w:eastAsia="等线" w:hAnsi="Book Antiqua"/>
          <w:b/>
          <w:sz w:val="24"/>
        </w:rPr>
        <w:t>92</w:t>
      </w:r>
      <w:r w:rsidRPr="002253E8">
        <w:rPr>
          <w:rFonts w:ascii="Book Antiqua" w:eastAsia="等线" w:hAnsi="Book Antiqua"/>
          <w:sz w:val="24"/>
        </w:rPr>
        <w:t>: 1288-1292 [PMID: 15981213 DOI: 10.1002/bjs.5058]</w:t>
      </w:r>
    </w:p>
    <w:p w14:paraId="7AAC8141" w14:textId="1EEE854F"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25 </w:t>
      </w:r>
      <w:proofErr w:type="spellStart"/>
      <w:r w:rsidRPr="002253E8">
        <w:rPr>
          <w:rFonts w:ascii="Book Antiqua" w:eastAsia="等线" w:hAnsi="Book Antiqua"/>
          <w:b/>
          <w:sz w:val="24"/>
        </w:rPr>
        <w:t>Yurtlu</w:t>
      </w:r>
      <w:proofErr w:type="spellEnd"/>
      <w:r w:rsidRPr="002253E8">
        <w:rPr>
          <w:rFonts w:ascii="Book Antiqua" w:eastAsia="等线" w:hAnsi="Book Antiqua"/>
          <w:b/>
          <w:sz w:val="24"/>
        </w:rPr>
        <w:t xml:space="preserve"> DA</w:t>
      </w:r>
      <w:r w:rsidRPr="002253E8">
        <w:rPr>
          <w:rFonts w:ascii="Book Antiqua" w:eastAsia="等线" w:hAnsi="Book Antiqua"/>
          <w:sz w:val="24"/>
        </w:rPr>
        <w:t xml:space="preserve">, </w:t>
      </w:r>
      <w:proofErr w:type="spellStart"/>
      <w:r w:rsidRPr="002253E8">
        <w:rPr>
          <w:rFonts w:ascii="Book Antiqua" w:eastAsia="等线" w:hAnsi="Book Antiqua"/>
          <w:sz w:val="24"/>
        </w:rPr>
        <w:t>Aksun</w:t>
      </w:r>
      <w:proofErr w:type="spellEnd"/>
      <w:r w:rsidRPr="002253E8">
        <w:rPr>
          <w:rFonts w:ascii="Book Antiqua" w:eastAsia="等线" w:hAnsi="Book Antiqua"/>
          <w:sz w:val="24"/>
        </w:rPr>
        <w:t xml:space="preserve"> M, </w:t>
      </w:r>
      <w:proofErr w:type="spellStart"/>
      <w:r w:rsidRPr="002253E8">
        <w:rPr>
          <w:rFonts w:ascii="Book Antiqua" w:eastAsia="等线" w:hAnsi="Book Antiqua"/>
          <w:sz w:val="24"/>
        </w:rPr>
        <w:t>Ayvat</w:t>
      </w:r>
      <w:proofErr w:type="spellEnd"/>
      <w:r w:rsidRPr="002253E8">
        <w:rPr>
          <w:rFonts w:ascii="Book Antiqua" w:eastAsia="等线" w:hAnsi="Book Antiqua"/>
          <w:sz w:val="24"/>
        </w:rPr>
        <w:t xml:space="preserve"> P, </w:t>
      </w:r>
      <w:proofErr w:type="spellStart"/>
      <w:r w:rsidRPr="002253E8">
        <w:rPr>
          <w:rFonts w:ascii="Book Antiqua" w:eastAsia="等线" w:hAnsi="Book Antiqua"/>
          <w:sz w:val="24"/>
        </w:rPr>
        <w:t>Karahan</w:t>
      </w:r>
      <w:proofErr w:type="spellEnd"/>
      <w:r w:rsidRPr="002253E8">
        <w:rPr>
          <w:rFonts w:ascii="Book Antiqua" w:eastAsia="等线" w:hAnsi="Book Antiqua"/>
          <w:sz w:val="24"/>
        </w:rPr>
        <w:t xml:space="preserve"> N, </w:t>
      </w:r>
      <w:proofErr w:type="spellStart"/>
      <w:r w:rsidRPr="002253E8">
        <w:rPr>
          <w:rFonts w:ascii="Book Antiqua" w:eastAsia="等线" w:hAnsi="Book Antiqua"/>
          <w:sz w:val="24"/>
        </w:rPr>
        <w:t>Koroglu</w:t>
      </w:r>
      <w:proofErr w:type="spellEnd"/>
      <w:r w:rsidRPr="002253E8">
        <w:rPr>
          <w:rFonts w:ascii="Book Antiqua" w:eastAsia="等线" w:hAnsi="Book Antiqua"/>
          <w:sz w:val="24"/>
        </w:rPr>
        <w:t xml:space="preserve"> L, </w:t>
      </w:r>
      <w:proofErr w:type="spellStart"/>
      <w:r w:rsidRPr="002253E8">
        <w:rPr>
          <w:rFonts w:ascii="Book Antiqua" w:eastAsia="等线" w:hAnsi="Book Antiqua"/>
          <w:sz w:val="24"/>
        </w:rPr>
        <w:t>Aran</w:t>
      </w:r>
      <w:proofErr w:type="spellEnd"/>
      <w:r w:rsidRPr="002253E8">
        <w:rPr>
          <w:rFonts w:ascii="Book Antiqua" w:eastAsia="等线" w:hAnsi="Book Antiqua"/>
          <w:sz w:val="24"/>
        </w:rPr>
        <w:t xml:space="preserve"> GÖ. Comparison of Risk Scoring Systems to Predict the Outcome in ASA-PS V Patients Undergoing Surgery: A Retrospective Cohort Study. </w:t>
      </w:r>
      <w:r w:rsidRPr="002253E8">
        <w:rPr>
          <w:rFonts w:ascii="Book Antiqua" w:eastAsia="等线" w:hAnsi="Book Antiqua"/>
          <w:i/>
          <w:sz w:val="24"/>
        </w:rPr>
        <w:t xml:space="preserve">Medicine </w:t>
      </w:r>
      <w:r w:rsidRPr="002253E8">
        <w:rPr>
          <w:rFonts w:ascii="Book Antiqua" w:eastAsia="等线" w:hAnsi="Book Antiqua"/>
          <w:iCs/>
          <w:sz w:val="24"/>
        </w:rPr>
        <w:t>(Baltimore)</w:t>
      </w:r>
      <w:r w:rsidRPr="002253E8">
        <w:rPr>
          <w:rFonts w:ascii="Book Antiqua" w:eastAsia="等线" w:hAnsi="Book Antiqua"/>
          <w:sz w:val="24"/>
        </w:rPr>
        <w:t xml:space="preserve"> 2016; </w:t>
      </w:r>
      <w:r w:rsidRPr="002253E8">
        <w:rPr>
          <w:rFonts w:ascii="Book Antiqua" w:eastAsia="等线" w:hAnsi="Book Antiqua"/>
          <w:b/>
          <w:sz w:val="24"/>
        </w:rPr>
        <w:t>95</w:t>
      </w:r>
      <w:r w:rsidRPr="002253E8">
        <w:rPr>
          <w:rFonts w:ascii="Book Antiqua" w:eastAsia="等线" w:hAnsi="Book Antiqua"/>
          <w:sz w:val="24"/>
        </w:rPr>
        <w:t>: e3238 [PMID: 27043696 DOI: 10.1097/MD.0000000000003238]</w:t>
      </w:r>
    </w:p>
    <w:p w14:paraId="46E79EA3" w14:textId="3F7CD94D"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26 </w:t>
      </w:r>
      <w:r w:rsidRPr="002253E8">
        <w:rPr>
          <w:rFonts w:ascii="Book Antiqua" w:eastAsia="等线" w:hAnsi="Book Antiqua"/>
          <w:b/>
          <w:sz w:val="24"/>
        </w:rPr>
        <w:t>Hong S</w:t>
      </w:r>
      <w:r w:rsidRPr="002253E8">
        <w:rPr>
          <w:rFonts w:ascii="Book Antiqua" w:eastAsia="等线" w:hAnsi="Book Antiqua"/>
          <w:sz w:val="24"/>
        </w:rPr>
        <w:t xml:space="preserve">, Wang S, Xu G, Liu J. Evaluation of the POSSUM, p-POSSUM, o-POSSUM, and APACHE II scoring systems in predicting postoperative mortality and morbidity in gastric cancer patients. </w:t>
      </w:r>
      <w:r w:rsidRPr="002253E8">
        <w:rPr>
          <w:rFonts w:ascii="Book Antiqua" w:eastAsia="等线" w:hAnsi="Book Antiqua"/>
          <w:i/>
          <w:sz w:val="24"/>
        </w:rPr>
        <w:t xml:space="preserve">Asian J </w:t>
      </w:r>
      <w:proofErr w:type="spellStart"/>
      <w:r w:rsidRPr="002253E8">
        <w:rPr>
          <w:rFonts w:ascii="Book Antiqua" w:eastAsia="等线" w:hAnsi="Book Antiqua"/>
          <w:i/>
          <w:sz w:val="24"/>
        </w:rPr>
        <w:t>Surg</w:t>
      </w:r>
      <w:proofErr w:type="spellEnd"/>
      <w:r w:rsidRPr="002253E8">
        <w:rPr>
          <w:rFonts w:ascii="Book Antiqua" w:eastAsia="等线" w:hAnsi="Book Antiqua"/>
          <w:sz w:val="24"/>
        </w:rPr>
        <w:t xml:space="preserve"> 2017; </w:t>
      </w:r>
      <w:r w:rsidRPr="002253E8">
        <w:rPr>
          <w:rFonts w:ascii="Book Antiqua" w:eastAsia="等线" w:hAnsi="Book Antiqua"/>
          <w:b/>
          <w:sz w:val="24"/>
        </w:rPr>
        <w:t>40</w:t>
      </w:r>
      <w:r w:rsidRPr="002253E8">
        <w:rPr>
          <w:rFonts w:ascii="Book Antiqua" w:eastAsia="等线" w:hAnsi="Book Antiqua"/>
          <w:sz w:val="24"/>
        </w:rPr>
        <w:t>: 89-94 [PMID: 26420667 DOI: 10.1016/j.asjsur.2015.07.004]</w:t>
      </w:r>
    </w:p>
    <w:p w14:paraId="3EBDAF27" w14:textId="77777777" w:rsidR="00FF7E70" w:rsidRPr="002253E8" w:rsidRDefault="00FF7E70" w:rsidP="009E6272">
      <w:pPr>
        <w:snapToGrid w:val="0"/>
        <w:spacing w:line="360" w:lineRule="auto"/>
        <w:rPr>
          <w:rFonts w:ascii="Book Antiqua" w:eastAsia="等线" w:hAnsi="Book Antiqua"/>
          <w:sz w:val="24"/>
        </w:rPr>
      </w:pPr>
      <w:r w:rsidRPr="002253E8">
        <w:rPr>
          <w:rFonts w:ascii="Book Antiqua" w:eastAsia="等线" w:hAnsi="Book Antiqua"/>
          <w:sz w:val="24"/>
        </w:rPr>
        <w:t xml:space="preserve">27 </w:t>
      </w:r>
      <w:proofErr w:type="spellStart"/>
      <w:r w:rsidRPr="002253E8">
        <w:rPr>
          <w:rFonts w:ascii="Book Antiqua" w:eastAsia="等线" w:hAnsi="Book Antiqua"/>
          <w:b/>
          <w:sz w:val="24"/>
        </w:rPr>
        <w:t>Crea</w:t>
      </w:r>
      <w:proofErr w:type="spellEnd"/>
      <w:r w:rsidRPr="002253E8">
        <w:rPr>
          <w:rFonts w:ascii="Book Antiqua" w:eastAsia="等线" w:hAnsi="Book Antiqua"/>
          <w:b/>
          <w:sz w:val="24"/>
        </w:rPr>
        <w:t xml:space="preserve"> N</w:t>
      </w:r>
      <w:r w:rsidRPr="002253E8">
        <w:rPr>
          <w:rFonts w:ascii="Book Antiqua" w:eastAsia="等线" w:hAnsi="Book Antiqua"/>
          <w:sz w:val="24"/>
        </w:rPr>
        <w:t xml:space="preserve">, Di Fabio F, </w:t>
      </w:r>
      <w:proofErr w:type="spellStart"/>
      <w:r w:rsidRPr="002253E8">
        <w:rPr>
          <w:rFonts w:ascii="Book Antiqua" w:eastAsia="等线" w:hAnsi="Book Antiqua"/>
          <w:sz w:val="24"/>
        </w:rPr>
        <w:t>Pata</w:t>
      </w:r>
      <w:proofErr w:type="spellEnd"/>
      <w:r w:rsidRPr="002253E8">
        <w:rPr>
          <w:rFonts w:ascii="Book Antiqua" w:eastAsia="等线" w:hAnsi="Book Antiqua"/>
          <w:sz w:val="24"/>
        </w:rPr>
        <w:t xml:space="preserve"> G, </w:t>
      </w:r>
      <w:proofErr w:type="spellStart"/>
      <w:r w:rsidRPr="002253E8">
        <w:rPr>
          <w:rFonts w:ascii="Book Antiqua" w:eastAsia="等线" w:hAnsi="Book Antiqua"/>
          <w:sz w:val="24"/>
        </w:rPr>
        <w:t>Nascimbeni</w:t>
      </w:r>
      <w:proofErr w:type="spellEnd"/>
      <w:r w:rsidRPr="002253E8">
        <w:rPr>
          <w:rFonts w:ascii="Book Antiqua" w:eastAsia="等线" w:hAnsi="Book Antiqua"/>
          <w:sz w:val="24"/>
        </w:rPr>
        <w:t xml:space="preserve"> R. APACHE II, POSSUM, and ASA scores </w:t>
      </w:r>
      <w:r w:rsidRPr="002253E8">
        <w:rPr>
          <w:rFonts w:ascii="Book Antiqua" w:eastAsia="等线" w:hAnsi="Book Antiqua"/>
          <w:sz w:val="24"/>
        </w:rPr>
        <w:lastRenderedPageBreak/>
        <w:t xml:space="preserve">and the risk of perioperative complications in patients with colorectal disease. </w:t>
      </w:r>
      <w:r w:rsidRPr="002253E8">
        <w:rPr>
          <w:rFonts w:ascii="Book Antiqua" w:eastAsia="等线" w:hAnsi="Book Antiqua"/>
          <w:i/>
          <w:sz w:val="24"/>
        </w:rPr>
        <w:t xml:space="preserve">Ann Ital </w:t>
      </w:r>
      <w:proofErr w:type="spellStart"/>
      <w:r w:rsidRPr="002253E8">
        <w:rPr>
          <w:rFonts w:ascii="Book Antiqua" w:eastAsia="等线" w:hAnsi="Book Antiqua"/>
          <w:i/>
          <w:sz w:val="24"/>
        </w:rPr>
        <w:t>Chir</w:t>
      </w:r>
      <w:proofErr w:type="spellEnd"/>
      <w:r w:rsidRPr="002253E8">
        <w:rPr>
          <w:rFonts w:ascii="Book Antiqua" w:eastAsia="等线" w:hAnsi="Book Antiqua"/>
          <w:sz w:val="24"/>
        </w:rPr>
        <w:t xml:space="preserve"> 2009; </w:t>
      </w:r>
      <w:r w:rsidRPr="002253E8">
        <w:rPr>
          <w:rFonts w:ascii="Book Antiqua" w:eastAsia="等线" w:hAnsi="Book Antiqua"/>
          <w:b/>
          <w:sz w:val="24"/>
        </w:rPr>
        <w:t>80</w:t>
      </w:r>
      <w:r w:rsidRPr="002253E8">
        <w:rPr>
          <w:rFonts w:ascii="Book Antiqua" w:eastAsia="等线" w:hAnsi="Book Antiqua"/>
          <w:sz w:val="24"/>
        </w:rPr>
        <w:t>: 177-181 [PMID: 20131533]</w:t>
      </w:r>
    </w:p>
    <w:p w14:paraId="2A485865" w14:textId="77777777" w:rsidR="008B3BBE" w:rsidRPr="002253E8" w:rsidRDefault="008B3BBE" w:rsidP="009E6272">
      <w:pPr>
        <w:adjustRightInd w:val="0"/>
        <w:snapToGrid w:val="0"/>
        <w:spacing w:line="360" w:lineRule="auto"/>
        <w:rPr>
          <w:rFonts w:ascii="Book Antiqua" w:hAnsi="Book Antiqua"/>
          <w:sz w:val="24"/>
        </w:rPr>
      </w:pPr>
    </w:p>
    <w:p w14:paraId="7640D631" w14:textId="1B50CAFE" w:rsidR="004F154C" w:rsidRPr="002253E8" w:rsidRDefault="00AE7ABE" w:rsidP="009E6272">
      <w:pPr>
        <w:autoSpaceDN w:val="0"/>
        <w:snapToGrid w:val="0"/>
        <w:spacing w:line="360" w:lineRule="auto"/>
        <w:jc w:val="right"/>
        <w:rPr>
          <w:rFonts w:ascii="Book Antiqua" w:hAnsi="Book Antiqua" w:cs="Courier New"/>
          <w:b/>
          <w:sz w:val="24"/>
        </w:rPr>
      </w:pPr>
      <w:r w:rsidRPr="002253E8">
        <w:rPr>
          <w:rFonts w:ascii="Book Antiqua" w:hAnsi="Book Antiqua" w:cs="Courier New"/>
          <w:b/>
          <w:sz w:val="24"/>
        </w:rPr>
        <w:t>P-</w:t>
      </w:r>
      <w:r w:rsidR="004F154C" w:rsidRPr="002253E8">
        <w:rPr>
          <w:rFonts w:ascii="Book Antiqua" w:hAnsi="Book Antiqua" w:cs="Courier New"/>
          <w:b/>
          <w:sz w:val="24"/>
        </w:rPr>
        <w:t xml:space="preserve">Reviewer: </w:t>
      </w:r>
      <w:r w:rsidR="00316022" w:rsidRPr="002253E8">
        <w:rPr>
          <w:rFonts w:ascii="Book Antiqua" w:hAnsi="Book Antiqua" w:cs="Courier New"/>
          <w:bCs/>
          <w:sz w:val="24"/>
        </w:rPr>
        <w:t>Yan SL</w:t>
      </w:r>
      <w:r w:rsidR="004F154C" w:rsidRPr="002253E8">
        <w:rPr>
          <w:rFonts w:ascii="Book Antiqua" w:hAnsi="Book Antiqua" w:cs="Courier New"/>
          <w:bCs/>
          <w:sz w:val="24"/>
        </w:rPr>
        <w:t xml:space="preserve"> </w:t>
      </w:r>
      <w:r w:rsidR="004F154C" w:rsidRPr="002253E8">
        <w:rPr>
          <w:rFonts w:ascii="Book Antiqua" w:hAnsi="Book Antiqua" w:cs="Courier New"/>
          <w:b/>
          <w:sz w:val="24"/>
        </w:rPr>
        <w:t xml:space="preserve">S-Editor: </w:t>
      </w:r>
      <w:r w:rsidR="004F154C" w:rsidRPr="002253E8">
        <w:rPr>
          <w:rFonts w:ascii="Book Antiqua" w:hAnsi="Book Antiqua" w:cs="Courier New"/>
          <w:sz w:val="24"/>
        </w:rPr>
        <w:t>Cui LJ</w:t>
      </w:r>
      <w:r w:rsidR="004F154C" w:rsidRPr="002253E8">
        <w:rPr>
          <w:rFonts w:ascii="Book Antiqua" w:hAnsi="Book Antiqua" w:cs="Courier New"/>
          <w:b/>
          <w:sz w:val="24"/>
        </w:rPr>
        <w:t xml:space="preserve"> L-Editor: </w:t>
      </w:r>
      <w:proofErr w:type="spellStart"/>
      <w:r w:rsidR="00325F56" w:rsidRPr="002253E8">
        <w:rPr>
          <w:rFonts w:ascii="Book Antiqua" w:hAnsi="Book Antiqua" w:cs="Courier New"/>
          <w:sz w:val="24"/>
        </w:rPr>
        <w:t>Filipodia</w:t>
      </w:r>
      <w:proofErr w:type="spellEnd"/>
      <w:r w:rsidR="00325F56" w:rsidRPr="002253E8">
        <w:rPr>
          <w:rFonts w:ascii="Book Antiqua" w:hAnsi="Book Antiqua" w:cs="Courier New"/>
          <w:sz w:val="24"/>
        </w:rPr>
        <w:t xml:space="preserve"> </w:t>
      </w:r>
      <w:r w:rsidR="004F154C" w:rsidRPr="002253E8">
        <w:rPr>
          <w:rFonts w:ascii="Book Antiqua" w:hAnsi="Book Antiqua" w:cs="Courier New"/>
          <w:b/>
          <w:sz w:val="24"/>
        </w:rPr>
        <w:t xml:space="preserve">E-Editor: </w:t>
      </w:r>
      <w:r w:rsidR="00554414" w:rsidRPr="00730BE3">
        <w:rPr>
          <w:rFonts w:ascii="Book Antiqua" w:hAnsi="Book Antiqua" w:cs="Courier New" w:hint="eastAsia"/>
          <w:sz w:val="24"/>
        </w:rPr>
        <w:t>Liu JH</w:t>
      </w:r>
      <w:bookmarkStart w:id="238" w:name="_GoBack"/>
      <w:bookmarkEnd w:id="238"/>
    </w:p>
    <w:p w14:paraId="30660EE3" w14:textId="77777777" w:rsidR="004F154C" w:rsidRPr="002253E8" w:rsidRDefault="004F154C" w:rsidP="009E6272">
      <w:pPr>
        <w:autoSpaceDN w:val="0"/>
        <w:snapToGrid w:val="0"/>
        <w:spacing w:line="360" w:lineRule="auto"/>
        <w:rPr>
          <w:rFonts w:ascii="Book Antiqua" w:hAnsi="Book Antiqua" w:cs="Courier New"/>
          <w:b/>
          <w:sz w:val="24"/>
        </w:rPr>
      </w:pPr>
      <w:r w:rsidRPr="002253E8">
        <w:rPr>
          <w:rFonts w:ascii="Book Antiqua" w:hAnsi="Book Antiqua" w:cs="Courier New"/>
          <w:b/>
          <w:sz w:val="24"/>
        </w:rPr>
        <w:t xml:space="preserve"> </w:t>
      </w:r>
    </w:p>
    <w:p w14:paraId="5655E252" w14:textId="77777777" w:rsidR="004F154C" w:rsidRPr="002253E8" w:rsidRDefault="004F154C" w:rsidP="009E6272">
      <w:pPr>
        <w:widowControl/>
        <w:autoSpaceDN w:val="0"/>
        <w:snapToGrid w:val="0"/>
        <w:spacing w:line="360" w:lineRule="auto"/>
        <w:rPr>
          <w:rFonts w:ascii="Book Antiqua" w:hAnsi="Book Antiqua" w:cs="Helvetica"/>
          <w:b/>
          <w:kern w:val="0"/>
          <w:sz w:val="24"/>
        </w:rPr>
      </w:pPr>
      <w:r w:rsidRPr="002253E8">
        <w:rPr>
          <w:rFonts w:ascii="Book Antiqua" w:hAnsi="Book Antiqua" w:cs="Helvetica"/>
          <w:b/>
          <w:kern w:val="0"/>
          <w:sz w:val="24"/>
        </w:rPr>
        <w:t xml:space="preserve">Specialty type: </w:t>
      </w:r>
      <w:r w:rsidRPr="002253E8">
        <w:rPr>
          <w:rFonts w:ascii="Book Antiqua" w:eastAsia="微软雅黑" w:hAnsi="Book Antiqua" w:cs="宋体"/>
          <w:kern w:val="0"/>
          <w:sz w:val="24"/>
        </w:rPr>
        <w:t>Medicine, research and experimental</w:t>
      </w:r>
    </w:p>
    <w:p w14:paraId="37D8450C" w14:textId="273B4C01" w:rsidR="004F154C" w:rsidRPr="002253E8" w:rsidRDefault="004F154C" w:rsidP="009E6272">
      <w:pPr>
        <w:widowControl/>
        <w:autoSpaceDN w:val="0"/>
        <w:snapToGrid w:val="0"/>
        <w:spacing w:line="360" w:lineRule="auto"/>
        <w:rPr>
          <w:rFonts w:ascii="Book Antiqua" w:hAnsi="Book Antiqua" w:cs="Helvetica"/>
          <w:b/>
          <w:kern w:val="0"/>
          <w:sz w:val="24"/>
        </w:rPr>
      </w:pPr>
      <w:r w:rsidRPr="002253E8">
        <w:rPr>
          <w:rFonts w:ascii="Book Antiqua" w:hAnsi="Book Antiqua" w:cs="Helvetica"/>
          <w:b/>
          <w:kern w:val="0"/>
          <w:sz w:val="24"/>
        </w:rPr>
        <w:t xml:space="preserve">Country of origin: </w:t>
      </w:r>
      <w:r w:rsidR="00316022" w:rsidRPr="002253E8">
        <w:rPr>
          <w:rFonts w:ascii="Book Antiqua" w:hAnsi="Book Antiqua"/>
          <w:kern w:val="0"/>
          <w:sz w:val="24"/>
        </w:rPr>
        <w:t>India</w:t>
      </w:r>
    </w:p>
    <w:p w14:paraId="7EDDAE5A" w14:textId="77777777" w:rsidR="004F154C" w:rsidRPr="002253E8" w:rsidRDefault="004F154C" w:rsidP="009E6272">
      <w:pPr>
        <w:widowControl/>
        <w:autoSpaceDN w:val="0"/>
        <w:snapToGrid w:val="0"/>
        <w:spacing w:line="360" w:lineRule="auto"/>
        <w:rPr>
          <w:rFonts w:ascii="Book Antiqua" w:hAnsi="Book Antiqua" w:cs="Helvetica"/>
          <w:b/>
          <w:kern w:val="0"/>
          <w:sz w:val="24"/>
        </w:rPr>
      </w:pPr>
      <w:r w:rsidRPr="002253E8">
        <w:rPr>
          <w:rFonts w:ascii="Book Antiqua" w:hAnsi="Book Antiqua" w:cs="Helvetica"/>
          <w:b/>
          <w:kern w:val="0"/>
          <w:sz w:val="24"/>
        </w:rPr>
        <w:t>Peer-review report classification</w:t>
      </w:r>
    </w:p>
    <w:p w14:paraId="1976C076" w14:textId="77777777" w:rsidR="004F154C" w:rsidRPr="002253E8" w:rsidRDefault="004F154C" w:rsidP="009E6272">
      <w:pPr>
        <w:widowControl/>
        <w:autoSpaceDN w:val="0"/>
        <w:snapToGrid w:val="0"/>
        <w:spacing w:line="360" w:lineRule="auto"/>
        <w:rPr>
          <w:rFonts w:ascii="Book Antiqua" w:hAnsi="Book Antiqua" w:cs="Helvetica"/>
          <w:kern w:val="0"/>
          <w:sz w:val="24"/>
        </w:rPr>
      </w:pPr>
      <w:r w:rsidRPr="002253E8">
        <w:rPr>
          <w:rFonts w:ascii="Book Antiqua" w:hAnsi="Book Antiqua" w:cs="Helvetica"/>
          <w:kern w:val="0"/>
          <w:sz w:val="24"/>
        </w:rPr>
        <w:t>Grade A (Excellent): 0</w:t>
      </w:r>
    </w:p>
    <w:p w14:paraId="7BC23BD1" w14:textId="246FD476" w:rsidR="004F154C" w:rsidRPr="002253E8" w:rsidRDefault="004F154C" w:rsidP="009E6272">
      <w:pPr>
        <w:widowControl/>
        <w:autoSpaceDN w:val="0"/>
        <w:snapToGrid w:val="0"/>
        <w:spacing w:line="360" w:lineRule="auto"/>
        <w:rPr>
          <w:rFonts w:ascii="Book Antiqua" w:hAnsi="Book Antiqua" w:cs="Helvetica"/>
          <w:kern w:val="0"/>
          <w:sz w:val="24"/>
        </w:rPr>
      </w:pPr>
      <w:r w:rsidRPr="002253E8">
        <w:rPr>
          <w:rFonts w:ascii="Book Antiqua" w:hAnsi="Book Antiqua" w:cs="Helvetica"/>
          <w:kern w:val="0"/>
          <w:sz w:val="24"/>
        </w:rPr>
        <w:t xml:space="preserve">Grade B (Very good): </w:t>
      </w:r>
      <w:r w:rsidR="00316022" w:rsidRPr="002253E8">
        <w:rPr>
          <w:rFonts w:ascii="Book Antiqua" w:hAnsi="Book Antiqua" w:cs="Helvetica"/>
          <w:kern w:val="0"/>
          <w:sz w:val="24"/>
        </w:rPr>
        <w:t>0</w:t>
      </w:r>
    </w:p>
    <w:p w14:paraId="657DAFAB" w14:textId="77777777" w:rsidR="004F154C" w:rsidRPr="002253E8" w:rsidRDefault="004F154C" w:rsidP="009E6272">
      <w:pPr>
        <w:widowControl/>
        <w:autoSpaceDN w:val="0"/>
        <w:snapToGrid w:val="0"/>
        <w:spacing w:line="360" w:lineRule="auto"/>
        <w:rPr>
          <w:rFonts w:ascii="Book Antiqua" w:hAnsi="Book Antiqua" w:cs="Helvetica"/>
          <w:kern w:val="0"/>
          <w:sz w:val="24"/>
        </w:rPr>
      </w:pPr>
      <w:r w:rsidRPr="002253E8">
        <w:rPr>
          <w:rFonts w:ascii="Book Antiqua" w:hAnsi="Book Antiqua" w:cs="Helvetica"/>
          <w:kern w:val="0"/>
          <w:sz w:val="24"/>
        </w:rPr>
        <w:t>Grade C (Good): C</w:t>
      </w:r>
    </w:p>
    <w:p w14:paraId="21C91EF2" w14:textId="540315F6" w:rsidR="004F154C" w:rsidRPr="002253E8" w:rsidRDefault="004F154C" w:rsidP="009E6272">
      <w:pPr>
        <w:widowControl/>
        <w:autoSpaceDN w:val="0"/>
        <w:snapToGrid w:val="0"/>
        <w:spacing w:line="360" w:lineRule="auto"/>
        <w:rPr>
          <w:rFonts w:ascii="Book Antiqua" w:hAnsi="Book Antiqua" w:cs="Helvetica"/>
          <w:kern w:val="0"/>
          <w:sz w:val="24"/>
        </w:rPr>
      </w:pPr>
      <w:r w:rsidRPr="002253E8">
        <w:rPr>
          <w:rFonts w:ascii="Book Antiqua" w:hAnsi="Book Antiqua" w:cs="Helvetica"/>
          <w:kern w:val="0"/>
          <w:sz w:val="24"/>
        </w:rPr>
        <w:t xml:space="preserve">Grade D (Fair): </w:t>
      </w:r>
      <w:r w:rsidR="00316022" w:rsidRPr="002253E8">
        <w:rPr>
          <w:rFonts w:ascii="Book Antiqua" w:hAnsi="Book Antiqua" w:cs="Helvetica"/>
          <w:kern w:val="0"/>
          <w:sz w:val="24"/>
        </w:rPr>
        <w:t>0</w:t>
      </w:r>
      <w:r w:rsidRPr="002253E8">
        <w:rPr>
          <w:rFonts w:ascii="Book Antiqua" w:hAnsi="Book Antiqua" w:cs="Helvetica"/>
          <w:kern w:val="0"/>
          <w:sz w:val="24"/>
        </w:rPr>
        <w:t xml:space="preserve"> </w:t>
      </w:r>
    </w:p>
    <w:p w14:paraId="7A3F517C" w14:textId="77777777" w:rsidR="004F154C" w:rsidRPr="002253E8" w:rsidRDefault="004F154C" w:rsidP="009E6272">
      <w:pPr>
        <w:widowControl/>
        <w:autoSpaceDE w:val="0"/>
        <w:autoSpaceDN w:val="0"/>
        <w:adjustRightInd w:val="0"/>
        <w:snapToGrid w:val="0"/>
        <w:spacing w:line="360" w:lineRule="auto"/>
        <w:rPr>
          <w:rFonts w:ascii="Book Antiqua" w:hAnsi="Book Antiqua"/>
          <w:sz w:val="24"/>
        </w:rPr>
      </w:pPr>
      <w:r w:rsidRPr="002253E8">
        <w:rPr>
          <w:rFonts w:ascii="Book Antiqua" w:hAnsi="Book Antiqua" w:cs="Helvetica"/>
          <w:kern w:val="0"/>
          <w:sz w:val="24"/>
        </w:rPr>
        <w:t>Grade E (Poor): 0</w:t>
      </w:r>
    </w:p>
    <w:p w14:paraId="4F989E57" w14:textId="77777777" w:rsidR="004F154C" w:rsidRPr="002253E8" w:rsidRDefault="004F154C" w:rsidP="009E6272">
      <w:pPr>
        <w:widowControl/>
        <w:snapToGrid w:val="0"/>
        <w:spacing w:line="360" w:lineRule="auto"/>
        <w:jc w:val="left"/>
        <w:rPr>
          <w:rFonts w:ascii="Book Antiqua" w:hAnsi="Book Antiqua"/>
          <w:sz w:val="24"/>
        </w:rPr>
      </w:pPr>
      <w:r w:rsidRPr="002253E8">
        <w:rPr>
          <w:rFonts w:ascii="Book Antiqua" w:hAnsi="Book Antiqua"/>
          <w:sz w:val="24"/>
        </w:rPr>
        <w:br w:type="page"/>
      </w:r>
    </w:p>
    <w:p w14:paraId="2DC394AE" w14:textId="5A6EF80A" w:rsidR="00B82A58" w:rsidRPr="002253E8" w:rsidRDefault="00B82A58" w:rsidP="009E6272">
      <w:pPr>
        <w:widowControl/>
        <w:autoSpaceDE w:val="0"/>
        <w:autoSpaceDN w:val="0"/>
        <w:adjustRightInd w:val="0"/>
        <w:snapToGrid w:val="0"/>
        <w:spacing w:line="360" w:lineRule="auto"/>
        <w:rPr>
          <w:rFonts w:ascii="Book Antiqua" w:hAnsi="Book Antiqua"/>
          <w:sz w:val="24"/>
        </w:rPr>
      </w:pPr>
      <w:r w:rsidRPr="002253E8">
        <w:rPr>
          <w:rFonts w:ascii="Book Antiqua" w:eastAsia="Times New Roman" w:hAnsi="Book Antiqua"/>
          <w:b/>
          <w:bCs/>
          <w:sz w:val="24"/>
        </w:rPr>
        <w:lastRenderedPageBreak/>
        <w:t>Table 1</w:t>
      </w:r>
      <w:r w:rsidR="004F154C" w:rsidRPr="002253E8">
        <w:rPr>
          <w:rFonts w:ascii="Book Antiqua" w:eastAsia="Times New Roman" w:hAnsi="Book Antiqua"/>
          <w:b/>
          <w:bCs/>
          <w:sz w:val="24"/>
        </w:rPr>
        <w:t xml:space="preserve"> </w:t>
      </w:r>
      <w:r w:rsidRPr="002253E8">
        <w:rPr>
          <w:rFonts w:ascii="Book Antiqua" w:eastAsia="Times New Roman" w:hAnsi="Book Antiqua"/>
          <w:b/>
          <w:bCs/>
          <w:sz w:val="24"/>
        </w:rPr>
        <w:t>Discriminating ability of APACHE-II</w:t>
      </w:r>
    </w:p>
    <w:tbl>
      <w:tblPr>
        <w:tblW w:w="9008" w:type="dxa"/>
        <w:jc w:val="center"/>
        <w:tblBorders>
          <w:top w:val="single" w:sz="2" w:space="0" w:color="000000"/>
          <w:bottom w:val="single" w:sz="2" w:space="0" w:color="000000"/>
        </w:tblBorders>
        <w:shd w:val="clear" w:color="auto" w:fill="CCE8CF" w:themeFill="background1"/>
        <w:tblLayout w:type="fixed"/>
        <w:tblLook w:val="04A0" w:firstRow="1" w:lastRow="0" w:firstColumn="1" w:lastColumn="0" w:noHBand="0" w:noVBand="1"/>
      </w:tblPr>
      <w:tblGrid>
        <w:gridCol w:w="2292"/>
        <w:gridCol w:w="1424"/>
        <w:gridCol w:w="1440"/>
        <w:gridCol w:w="1294"/>
        <w:gridCol w:w="1403"/>
        <w:gridCol w:w="1155"/>
      </w:tblGrid>
      <w:tr w:rsidR="009E6272" w:rsidRPr="002253E8" w14:paraId="3565171C" w14:textId="77777777" w:rsidTr="007A7AB4">
        <w:trPr>
          <w:trHeight w:val="297"/>
          <w:jc w:val="center"/>
        </w:trPr>
        <w:tc>
          <w:tcPr>
            <w:tcW w:w="2292" w:type="dxa"/>
            <w:vMerge w:val="restart"/>
            <w:shd w:val="clear" w:color="auto" w:fill="CCE8CF" w:themeFill="background1"/>
            <w:tcMar>
              <w:top w:w="80" w:type="dxa"/>
              <w:left w:w="80" w:type="dxa"/>
              <w:bottom w:w="80" w:type="dxa"/>
              <w:right w:w="80" w:type="dxa"/>
            </w:tcMar>
            <w:vAlign w:val="center"/>
          </w:tcPr>
          <w:p w14:paraId="486D5277"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color w:val="auto"/>
                <w:sz w:val="24"/>
                <w:szCs w:val="24"/>
              </w:rPr>
              <w:t xml:space="preserve"> APACHE-II</w:t>
            </w:r>
          </w:p>
        </w:tc>
        <w:tc>
          <w:tcPr>
            <w:tcW w:w="2864" w:type="dxa"/>
            <w:gridSpan w:val="2"/>
            <w:shd w:val="clear" w:color="auto" w:fill="CCE8CF" w:themeFill="background1"/>
            <w:tcMar>
              <w:top w:w="80" w:type="dxa"/>
              <w:left w:w="80" w:type="dxa"/>
              <w:bottom w:w="80" w:type="dxa"/>
              <w:right w:w="80" w:type="dxa"/>
            </w:tcMar>
          </w:tcPr>
          <w:p w14:paraId="2501727A" w14:textId="77777777" w:rsidR="00B82A58" w:rsidRPr="002253E8" w:rsidRDefault="00B82A58" w:rsidP="00CA2942">
            <w:pPr>
              <w:pStyle w:val="Default"/>
              <w:adjustRightInd w:val="0"/>
              <w:snapToGrid w:val="0"/>
              <w:spacing w:line="360" w:lineRule="auto"/>
              <w:jc w:val="center"/>
              <w:rPr>
                <w:rFonts w:ascii="Book Antiqua" w:hAnsi="Book Antiqua"/>
                <w:color w:val="auto"/>
                <w:sz w:val="24"/>
                <w:szCs w:val="24"/>
              </w:rPr>
            </w:pPr>
            <w:r w:rsidRPr="002253E8">
              <w:rPr>
                <w:rFonts w:ascii="Book Antiqua" w:hAnsi="Book Antiqua"/>
                <w:b/>
                <w:bCs/>
                <w:color w:val="auto"/>
                <w:sz w:val="24"/>
                <w:szCs w:val="24"/>
              </w:rPr>
              <w:t>Survived</w:t>
            </w:r>
          </w:p>
        </w:tc>
        <w:tc>
          <w:tcPr>
            <w:tcW w:w="2697" w:type="dxa"/>
            <w:gridSpan w:val="2"/>
            <w:shd w:val="clear" w:color="auto" w:fill="CCE8CF" w:themeFill="background1"/>
            <w:tcMar>
              <w:top w:w="80" w:type="dxa"/>
              <w:left w:w="80" w:type="dxa"/>
              <w:bottom w:w="80" w:type="dxa"/>
              <w:right w:w="80" w:type="dxa"/>
            </w:tcMar>
          </w:tcPr>
          <w:p w14:paraId="43918497" w14:textId="77777777" w:rsidR="00B82A58" w:rsidRPr="002253E8" w:rsidRDefault="00B82A58" w:rsidP="00CA2942">
            <w:pPr>
              <w:pStyle w:val="Default"/>
              <w:adjustRightInd w:val="0"/>
              <w:snapToGrid w:val="0"/>
              <w:spacing w:line="360" w:lineRule="auto"/>
              <w:jc w:val="center"/>
              <w:rPr>
                <w:rFonts w:ascii="Book Antiqua" w:hAnsi="Book Antiqua"/>
                <w:color w:val="auto"/>
                <w:sz w:val="24"/>
                <w:szCs w:val="24"/>
              </w:rPr>
            </w:pPr>
            <w:r w:rsidRPr="002253E8">
              <w:rPr>
                <w:rFonts w:ascii="Book Antiqua" w:hAnsi="Book Antiqua"/>
                <w:b/>
                <w:bCs/>
                <w:color w:val="auto"/>
                <w:sz w:val="24"/>
                <w:szCs w:val="24"/>
              </w:rPr>
              <w:t>Mortality</w:t>
            </w:r>
          </w:p>
        </w:tc>
        <w:tc>
          <w:tcPr>
            <w:tcW w:w="1155" w:type="dxa"/>
            <w:vMerge w:val="restart"/>
            <w:shd w:val="clear" w:color="auto" w:fill="CCE8CF" w:themeFill="background1"/>
            <w:tcMar>
              <w:top w:w="80" w:type="dxa"/>
              <w:left w:w="80" w:type="dxa"/>
              <w:bottom w:w="80" w:type="dxa"/>
              <w:right w:w="80" w:type="dxa"/>
            </w:tcMar>
            <w:vAlign w:val="center"/>
          </w:tcPr>
          <w:p w14:paraId="40987FA1"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i/>
                <w:iCs/>
                <w:color w:val="auto"/>
                <w:sz w:val="24"/>
                <w:szCs w:val="24"/>
              </w:rPr>
              <w:t>P</w:t>
            </w:r>
            <w:r w:rsidRPr="002253E8">
              <w:rPr>
                <w:rFonts w:ascii="Book Antiqua" w:hAnsi="Book Antiqua"/>
                <w:b/>
                <w:bCs/>
                <w:color w:val="auto"/>
                <w:sz w:val="24"/>
                <w:szCs w:val="24"/>
              </w:rPr>
              <w:t xml:space="preserve"> value</w:t>
            </w:r>
          </w:p>
        </w:tc>
      </w:tr>
      <w:tr w:rsidR="009E6272" w:rsidRPr="002253E8" w14:paraId="2BBD5EAC" w14:textId="77777777" w:rsidTr="007A7AB4">
        <w:trPr>
          <w:trHeight w:val="745"/>
          <w:jc w:val="center"/>
        </w:trPr>
        <w:tc>
          <w:tcPr>
            <w:tcW w:w="2292" w:type="dxa"/>
            <w:vMerge/>
            <w:tcBorders>
              <w:bottom w:val="single" w:sz="2" w:space="0" w:color="000000"/>
            </w:tcBorders>
            <w:shd w:val="clear" w:color="auto" w:fill="CCE8CF" w:themeFill="background1"/>
          </w:tcPr>
          <w:p w14:paraId="02345BED" w14:textId="77777777" w:rsidR="00B82A58" w:rsidRPr="002253E8" w:rsidRDefault="00B82A58" w:rsidP="009E6272">
            <w:pPr>
              <w:adjustRightInd w:val="0"/>
              <w:snapToGrid w:val="0"/>
              <w:spacing w:line="360" w:lineRule="auto"/>
              <w:rPr>
                <w:rFonts w:ascii="Book Antiqua" w:hAnsi="Book Antiqua"/>
                <w:sz w:val="24"/>
              </w:rPr>
            </w:pPr>
          </w:p>
        </w:tc>
        <w:tc>
          <w:tcPr>
            <w:tcW w:w="1424" w:type="dxa"/>
            <w:tcBorders>
              <w:bottom w:val="single" w:sz="2" w:space="0" w:color="000000"/>
            </w:tcBorders>
            <w:shd w:val="clear" w:color="auto" w:fill="CCE8CF" w:themeFill="background1"/>
            <w:tcMar>
              <w:top w:w="80" w:type="dxa"/>
              <w:left w:w="80" w:type="dxa"/>
              <w:bottom w:w="80" w:type="dxa"/>
              <w:right w:w="80" w:type="dxa"/>
            </w:tcMar>
          </w:tcPr>
          <w:p w14:paraId="2DB742E7"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color w:val="auto"/>
                <w:sz w:val="24"/>
                <w:szCs w:val="24"/>
              </w:rPr>
              <w:t>Frequency</w:t>
            </w:r>
          </w:p>
        </w:tc>
        <w:tc>
          <w:tcPr>
            <w:tcW w:w="1440" w:type="dxa"/>
            <w:tcBorders>
              <w:bottom w:val="single" w:sz="2" w:space="0" w:color="000000"/>
            </w:tcBorders>
            <w:shd w:val="clear" w:color="auto" w:fill="CCE8CF" w:themeFill="background1"/>
            <w:tcMar>
              <w:top w:w="80" w:type="dxa"/>
              <w:left w:w="80" w:type="dxa"/>
              <w:bottom w:w="80" w:type="dxa"/>
              <w:right w:w="80" w:type="dxa"/>
            </w:tcMar>
          </w:tcPr>
          <w:p w14:paraId="6A8E6D69" w14:textId="7C12244E" w:rsidR="00B82A58" w:rsidRPr="002253E8" w:rsidRDefault="009E6272"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color w:val="auto"/>
                <w:sz w:val="24"/>
                <w:szCs w:val="24"/>
              </w:rPr>
              <w:t>%</w:t>
            </w:r>
          </w:p>
        </w:tc>
        <w:tc>
          <w:tcPr>
            <w:tcW w:w="1294" w:type="dxa"/>
            <w:tcBorders>
              <w:bottom w:val="single" w:sz="2" w:space="0" w:color="000000"/>
            </w:tcBorders>
            <w:shd w:val="clear" w:color="auto" w:fill="CCE8CF" w:themeFill="background1"/>
            <w:tcMar>
              <w:top w:w="80" w:type="dxa"/>
              <w:left w:w="80" w:type="dxa"/>
              <w:bottom w:w="80" w:type="dxa"/>
              <w:right w:w="80" w:type="dxa"/>
            </w:tcMar>
          </w:tcPr>
          <w:p w14:paraId="75084FA6"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color w:val="auto"/>
                <w:sz w:val="24"/>
                <w:szCs w:val="24"/>
              </w:rPr>
              <w:t>Frequency</w:t>
            </w:r>
          </w:p>
        </w:tc>
        <w:tc>
          <w:tcPr>
            <w:tcW w:w="1403" w:type="dxa"/>
            <w:tcBorders>
              <w:bottom w:val="single" w:sz="2" w:space="0" w:color="000000"/>
            </w:tcBorders>
            <w:shd w:val="clear" w:color="auto" w:fill="CCE8CF" w:themeFill="background1"/>
            <w:tcMar>
              <w:top w:w="80" w:type="dxa"/>
              <w:left w:w="80" w:type="dxa"/>
              <w:bottom w:w="80" w:type="dxa"/>
              <w:right w:w="80" w:type="dxa"/>
            </w:tcMar>
          </w:tcPr>
          <w:p w14:paraId="5AE492D5" w14:textId="5F07B0D5" w:rsidR="00B82A58" w:rsidRPr="002253E8" w:rsidRDefault="009E6272"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color w:val="auto"/>
                <w:sz w:val="24"/>
                <w:szCs w:val="24"/>
              </w:rPr>
              <w:t>%</w:t>
            </w:r>
          </w:p>
        </w:tc>
        <w:tc>
          <w:tcPr>
            <w:tcW w:w="1155" w:type="dxa"/>
            <w:vMerge/>
            <w:tcBorders>
              <w:bottom w:val="single" w:sz="2" w:space="0" w:color="000000"/>
            </w:tcBorders>
            <w:shd w:val="clear" w:color="auto" w:fill="CCE8CF" w:themeFill="background1"/>
          </w:tcPr>
          <w:p w14:paraId="0DE1D537" w14:textId="77777777" w:rsidR="00B82A58" w:rsidRPr="002253E8" w:rsidRDefault="00B82A58" w:rsidP="009E6272">
            <w:pPr>
              <w:adjustRightInd w:val="0"/>
              <w:snapToGrid w:val="0"/>
              <w:spacing w:line="360" w:lineRule="auto"/>
              <w:rPr>
                <w:rFonts w:ascii="Book Antiqua" w:hAnsi="Book Antiqua"/>
                <w:sz w:val="24"/>
              </w:rPr>
            </w:pPr>
          </w:p>
        </w:tc>
      </w:tr>
      <w:tr w:rsidR="009E6272" w:rsidRPr="002253E8" w14:paraId="22B176AD" w14:textId="77777777" w:rsidTr="007A7AB4">
        <w:trPr>
          <w:trHeight w:val="297"/>
          <w:jc w:val="center"/>
        </w:trPr>
        <w:tc>
          <w:tcPr>
            <w:tcW w:w="2292" w:type="dxa"/>
            <w:tcBorders>
              <w:top w:val="single" w:sz="2" w:space="0" w:color="000000"/>
              <w:bottom w:val="nil"/>
            </w:tcBorders>
            <w:shd w:val="clear" w:color="auto" w:fill="CCE8CF" w:themeFill="background1"/>
            <w:tcMar>
              <w:top w:w="80" w:type="dxa"/>
              <w:left w:w="80" w:type="dxa"/>
              <w:bottom w:w="80" w:type="dxa"/>
              <w:right w:w="80" w:type="dxa"/>
            </w:tcMar>
          </w:tcPr>
          <w:p w14:paraId="1AE5AF19" w14:textId="696A7205"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F656FD" w:rsidRPr="002253E8">
              <w:rPr>
                <w:rFonts w:ascii="Book Antiqua" w:hAnsi="Book Antiqua"/>
                <w:color w:val="auto"/>
                <w:sz w:val="24"/>
                <w:szCs w:val="24"/>
              </w:rPr>
              <w:t xml:space="preserve"> </w:t>
            </w:r>
            <w:r w:rsidRPr="002253E8">
              <w:rPr>
                <w:rFonts w:ascii="Book Antiqua" w:hAnsi="Book Antiqua"/>
                <w:color w:val="auto"/>
                <w:sz w:val="24"/>
                <w:szCs w:val="24"/>
              </w:rPr>
              <w:t>24</w:t>
            </w:r>
          </w:p>
        </w:tc>
        <w:tc>
          <w:tcPr>
            <w:tcW w:w="1424" w:type="dxa"/>
            <w:tcBorders>
              <w:top w:val="single" w:sz="2" w:space="0" w:color="000000"/>
              <w:bottom w:val="nil"/>
            </w:tcBorders>
            <w:shd w:val="clear" w:color="auto" w:fill="CCE8CF" w:themeFill="background1"/>
            <w:tcMar>
              <w:top w:w="80" w:type="dxa"/>
              <w:left w:w="80" w:type="dxa"/>
              <w:bottom w:w="80" w:type="dxa"/>
              <w:right w:w="80" w:type="dxa"/>
            </w:tcMar>
          </w:tcPr>
          <w:p w14:paraId="787B17E9"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132</w:t>
            </w:r>
          </w:p>
        </w:tc>
        <w:tc>
          <w:tcPr>
            <w:tcW w:w="1440" w:type="dxa"/>
            <w:tcBorders>
              <w:top w:val="single" w:sz="2" w:space="0" w:color="000000"/>
              <w:bottom w:val="nil"/>
            </w:tcBorders>
            <w:shd w:val="clear" w:color="auto" w:fill="CCE8CF" w:themeFill="background1"/>
            <w:tcMar>
              <w:top w:w="80" w:type="dxa"/>
              <w:left w:w="80" w:type="dxa"/>
              <w:bottom w:w="80" w:type="dxa"/>
              <w:right w:w="80" w:type="dxa"/>
            </w:tcMar>
          </w:tcPr>
          <w:p w14:paraId="255150F0" w14:textId="4517B5D1"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98.5</w:t>
            </w:r>
          </w:p>
        </w:tc>
        <w:tc>
          <w:tcPr>
            <w:tcW w:w="1294" w:type="dxa"/>
            <w:tcBorders>
              <w:top w:val="single" w:sz="2" w:space="0" w:color="000000"/>
              <w:bottom w:val="nil"/>
            </w:tcBorders>
            <w:shd w:val="clear" w:color="auto" w:fill="CCE8CF" w:themeFill="background1"/>
            <w:tcMar>
              <w:top w:w="80" w:type="dxa"/>
              <w:left w:w="80" w:type="dxa"/>
              <w:bottom w:w="80" w:type="dxa"/>
              <w:right w:w="80" w:type="dxa"/>
            </w:tcMar>
          </w:tcPr>
          <w:p w14:paraId="3B9AD470"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4</w:t>
            </w:r>
          </w:p>
        </w:tc>
        <w:tc>
          <w:tcPr>
            <w:tcW w:w="1403" w:type="dxa"/>
            <w:tcBorders>
              <w:top w:val="single" w:sz="2" w:space="0" w:color="000000"/>
              <w:bottom w:val="nil"/>
            </w:tcBorders>
            <w:shd w:val="clear" w:color="auto" w:fill="CCE8CF" w:themeFill="background1"/>
            <w:tcMar>
              <w:top w:w="80" w:type="dxa"/>
              <w:left w:w="80" w:type="dxa"/>
              <w:bottom w:w="80" w:type="dxa"/>
              <w:right w:w="80" w:type="dxa"/>
            </w:tcMar>
          </w:tcPr>
          <w:p w14:paraId="3DD4B0F1" w14:textId="39A6F5FB"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17.4</w:t>
            </w:r>
          </w:p>
        </w:tc>
        <w:tc>
          <w:tcPr>
            <w:tcW w:w="1155" w:type="dxa"/>
            <w:vMerge w:val="restart"/>
            <w:tcBorders>
              <w:top w:val="single" w:sz="2" w:space="0" w:color="000000"/>
              <w:bottom w:val="nil"/>
            </w:tcBorders>
            <w:shd w:val="clear" w:color="auto" w:fill="CCE8CF" w:themeFill="background1"/>
            <w:tcMar>
              <w:top w:w="80" w:type="dxa"/>
              <w:left w:w="80" w:type="dxa"/>
              <w:bottom w:w="80" w:type="dxa"/>
              <w:right w:w="80" w:type="dxa"/>
            </w:tcMar>
            <w:vAlign w:val="center"/>
          </w:tcPr>
          <w:p w14:paraId="2394E8BE" w14:textId="4BB1C25D"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DA5B55" w:rsidRPr="002253E8">
              <w:rPr>
                <w:rFonts w:ascii="Book Antiqua" w:hAnsi="Book Antiqua"/>
                <w:color w:val="auto"/>
                <w:sz w:val="24"/>
                <w:szCs w:val="24"/>
              </w:rPr>
              <w:t xml:space="preserve"> </w:t>
            </w:r>
            <w:r w:rsidRPr="002253E8">
              <w:rPr>
                <w:rFonts w:ascii="Book Antiqua" w:hAnsi="Book Antiqua"/>
                <w:color w:val="auto"/>
                <w:sz w:val="24"/>
                <w:szCs w:val="24"/>
              </w:rPr>
              <w:t>0.001</w:t>
            </w:r>
          </w:p>
        </w:tc>
      </w:tr>
      <w:tr w:rsidR="009E6272" w:rsidRPr="002253E8" w14:paraId="398522E1" w14:textId="77777777" w:rsidTr="007A7AB4">
        <w:trPr>
          <w:trHeight w:val="295"/>
          <w:jc w:val="center"/>
        </w:trPr>
        <w:tc>
          <w:tcPr>
            <w:tcW w:w="2292" w:type="dxa"/>
            <w:tcBorders>
              <w:top w:val="nil"/>
            </w:tcBorders>
            <w:shd w:val="clear" w:color="auto" w:fill="CCE8CF" w:themeFill="background1"/>
            <w:tcMar>
              <w:top w:w="80" w:type="dxa"/>
              <w:left w:w="80" w:type="dxa"/>
              <w:bottom w:w="80" w:type="dxa"/>
              <w:right w:w="80" w:type="dxa"/>
            </w:tcMar>
          </w:tcPr>
          <w:p w14:paraId="0D22806D" w14:textId="48FE936C" w:rsidR="00B82A58" w:rsidRPr="002253E8" w:rsidRDefault="00F656FD"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eastAsiaTheme="minorEastAsia" w:hAnsi="Book Antiqua" w:hint="eastAsia"/>
                <w:color w:val="auto"/>
                <w:sz w:val="24"/>
                <w:szCs w:val="24"/>
                <w:lang w:eastAsia="zh-CN"/>
              </w:rPr>
              <w:t>≥</w:t>
            </w:r>
            <w:r w:rsidRPr="002253E8">
              <w:rPr>
                <w:rFonts w:ascii="Book Antiqua" w:hAnsi="Book Antiqua"/>
                <w:color w:val="auto"/>
                <w:sz w:val="24"/>
                <w:szCs w:val="24"/>
              </w:rPr>
              <w:t xml:space="preserve"> </w:t>
            </w:r>
            <w:r w:rsidR="00B82A58" w:rsidRPr="002253E8">
              <w:rPr>
                <w:rFonts w:ascii="Book Antiqua" w:hAnsi="Book Antiqua"/>
                <w:color w:val="auto"/>
                <w:sz w:val="24"/>
                <w:szCs w:val="24"/>
              </w:rPr>
              <w:t>24</w:t>
            </w:r>
          </w:p>
        </w:tc>
        <w:tc>
          <w:tcPr>
            <w:tcW w:w="1424" w:type="dxa"/>
            <w:tcBorders>
              <w:top w:val="nil"/>
            </w:tcBorders>
            <w:shd w:val="clear" w:color="auto" w:fill="CCE8CF" w:themeFill="background1"/>
            <w:tcMar>
              <w:top w:w="80" w:type="dxa"/>
              <w:left w:w="80" w:type="dxa"/>
              <w:bottom w:w="80" w:type="dxa"/>
              <w:right w:w="80" w:type="dxa"/>
            </w:tcMar>
          </w:tcPr>
          <w:p w14:paraId="7FA58433"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2</w:t>
            </w:r>
          </w:p>
        </w:tc>
        <w:tc>
          <w:tcPr>
            <w:tcW w:w="1440" w:type="dxa"/>
            <w:tcBorders>
              <w:top w:val="nil"/>
            </w:tcBorders>
            <w:shd w:val="clear" w:color="auto" w:fill="CCE8CF" w:themeFill="background1"/>
            <w:tcMar>
              <w:top w:w="80" w:type="dxa"/>
              <w:left w:w="80" w:type="dxa"/>
              <w:bottom w:w="80" w:type="dxa"/>
              <w:right w:w="80" w:type="dxa"/>
            </w:tcMar>
          </w:tcPr>
          <w:p w14:paraId="0BCD97FC" w14:textId="55377CF8"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1.5</w:t>
            </w:r>
          </w:p>
        </w:tc>
        <w:tc>
          <w:tcPr>
            <w:tcW w:w="1294" w:type="dxa"/>
            <w:tcBorders>
              <w:top w:val="nil"/>
            </w:tcBorders>
            <w:shd w:val="clear" w:color="auto" w:fill="CCE8CF" w:themeFill="background1"/>
            <w:tcMar>
              <w:top w:w="80" w:type="dxa"/>
              <w:left w:w="80" w:type="dxa"/>
              <w:bottom w:w="80" w:type="dxa"/>
              <w:right w:w="80" w:type="dxa"/>
            </w:tcMar>
          </w:tcPr>
          <w:p w14:paraId="694C50F9"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19</w:t>
            </w:r>
          </w:p>
        </w:tc>
        <w:tc>
          <w:tcPr>
            <w:tcW w:w="1403" w:type="dxa"/>
            <w:tcBorders>
              <w:top w:val="nil"/>
            </w:tcBorders>
            <w:shd w:val="clear" w:color="auto" w:fill="CCE8CF" w:themeFill="background1"/>
            <w:tcMar>
              <w:top w:w="80" w:type="dxa"/>
              <w:left w:w="80" w:type="dxa"/>
              <w:bottom w:w="80" w:type="dxa"/>
              <w:right w:w="80" w:type="dxa"/>
            </w:tcMar>
          </w:tcPr>
          <w:p w14:paraId="2FCB43AA" w14:textId="4CC20751"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82.6</w:t>
            </w:r>
          </w:p>
        </w:tc>
        <w:tc>
          <w:tcPr>
            <w:tcW w:w="1155" w:type="dxa"/>
            <w:vMerge/>
            <w:tcBorders>
              <w:top w:val="nil"/>
            </w:tcBorders>
            <w:shd w:val="clear" w:color="auto" w:fill="CCE8CF" w:themeFill="background1"/>
          </w:tcPr>
          <w:p w14:paraId="23EF971E" w14:textId="77777777" w:rsidR="00B82A58" w:rsidRPr="002253E8" w:rsidRDefault="00B82A58" w:rsidP="009E6272">
            <w:pPr>
              <w:adjustRightInd w:val="0"/>
              <w:snapToGrid w:val="0"/>
              <w:spacing w:line="360" w:lineRule="auto"/>
              <w:rPr>
                <w:rFonts w:ascii="Book Antiqua" w:hAnsi="Book Antiqua"/>
                <w:sz w:val="24"/>
              </w:rPr>
            </w:pPr>
          </w:p>
        </w:tc>
      </w:tr>
      <w:tr w:rsidR="009E6272" w:rsidRPr="002253E8" w14:paraId="578DC336" w14:textId="77777777" w:rsidTr="007A7AB4">
        <w:trPr>
          <w:trHeight w:val="295"/>
          <w:jc w:val="center"/>
        </w:trPr>
        <w:tc>
          <w:tcPr>
            <w:tcW w:w="2292" w:type="dxa"/>
            <w:shd w:val="clear" w:color="auto" w:fill="CCE8CF" w:themeFill="background1"/>
            <w:tcMar>
              <w:top w:w="80" w:type="dxa"/>
              <w:left w:w="80" w:type="dxa"/>
              <w:bottom w:w="80" w:type="dxa"/>
              <w:right w:w="80" w:type="dxa"/>
            </w:tcMar>
          </w:tcPr>
          <w:p w14:paraId="4397E86E"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Total</w:t>
            </w:r>
          </w:p>
        </w:tc>
        <w:tc>
          <w:tcPr>
            <w:tcW w:w="1424" w:type="dxa"/>
            <w:shd w:val="clear" w:color="auto" w:fill="CCE8CF" w:themeFill="background1"/>
            <w:tcMar>
              <w:top w:w="80" w:type="dxa"/>
              <w:left w:w="80" w:type="dxa"/>
              <w:bottom w:w="80" w:type="dxa"/>
              <w:right w:w="80" w:type="dxa"/>
            </w:tcMar>
          </w:tcPr>
          <w:p w14:paraId="35BCA3DF"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134</w:t>
            </w:r>
          </w:p>
        </w:tc>
        <w:tc>
          <w:tcPr>
            <w:tcW w:w="1440" w:type="dxa"/>
            <w:shd w:val="clear" w:color="auto" w:fill="CCE8CF" w:themeFill="background1"/>
            <w:tcMar>
              <w:top w:w="80" w:type="dxa"/>
              <w:left w:w="80" w:type="dxa"/>
              <w:bottom w:w="80" w:type="dxa"/>
              <w:right w:w="80" w:type="dxa"/>
            </w:tcMar>
          </w:tcPr>
          <w:p w14:paraId="20E768AC" w14:textId="4A9F845E"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100</w:t>
            </w:r>
          </w:p>
        </w:tc>
        <w:tc>
          <w:tcPr>
            <w:tcW w:w="1294" w:type="dxa"/>
            <w:shd w:val="clear" w:color="auto" w:fill="CCE8CF" w:themeFill="background1"/>
            <w:tcMar>
              <w:top w:w="80" w:type="dxa"/>
              <w:left w:w="80" w:type="dxa"/>
              <w:bottom w:w="80" w:type="dxa"/>
              <w:right w:w="80" w:type="dxa"/>
            </w:tcMar>
          </w:tcPr>
          <w:p w14:paraId="68A74CF9"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23</w:t>
            </w:r>
          </w:p>
        </w:tc>
        <w:tc>
          <w:tcPr>
            <w:tcW w:w="1403" w:type="dxa"/>
            <w:shd w:val="clear" w:color="auto" w:fill="CCE8CF" w:themeFill="background1"/>
            <w:tcMar>
              <w:top w:w="80" w:type="dxa"/>
              <w:left w:w="80" w:type="dxa"/>
              <w:bottom w:w="80" w:type="dxa"/>
              <w:right w:w="80" w:type="dxa"/>
            </w:tcMar>
          </w:tcPr>
          <w:p w14:paraId="7540D906" w14:textId="64A5F119"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100</w:t>
            </w:r>
          </w:p>
        </w:tc>
        <w:tc>
          <w:tcPr>
            <w:tcW w:w="1155" w:type="dxa"/>
            <w:vMerge/>
            <w:shd w:val="clear" w:color="auto" w:fill="CCE8CF" w:themeFill="background1"/>
          </w:tcPr>
          <w:p w14:paraId="53D2C2F3" w14:textId="77777777" w:rsidR="00B82A58" w:rsidRPr="002253E8" w:rsidRDefault="00B82A58" w:rsidP="009E6272">
            <w:pPr>
              <w:adjustRightInd w:val="0"/>
              <w:snapToGrid w:val="0"/>
              <w:spacing w:line="360" w:lineRule="auto"/>
              <w:rPr>
                <w:rFonts w:ascii="Book Antiqua" w:hAnsi="Book Antiqua"/>
                <w:sz w:val="24"/>
              </w:rPr>
            </w:pPr>
          </w:p>
        </w:tc>
      </w:tr>
    </w:tbl>
    <w:p w14:paraId="5530D1ED" w14:textId="4D3C1A78" w:rsidR="00DA5B55" w:rsidRPr="002253E8" w:rsidRDefault="00972FC8" w:rsidP="009E6272">
      <w:pPr>
        <w:adjustRightInd w:val="0"/>
        <w:snapToGrid w:val="0"/>
        <w:spacing w:line="360" w:lineRule="auto"/>
        <w:rPr>
          <w:rFonts w:ascii="Book Antiqua" w:hAnsi="Book Antiqua"/>
          <w:sz w:val="24"/>
        </w:rPr>
      </w:pPr>
      <w:r w:rsidRPr="002253E8">
        <w:rPr>
          <w:rFonts w:ascii="Book Antiqua" w:eastAsia="Arial Unicode MS" w:hAnsi="Book Antiqua"/>
          <w:sz w:val="24"/>
          <w:bdr w:val="nil"/>
        </w:rPr>
        <w:t>APACHE-II: Acute physiology and chronic health evaluation II.</w:t>
      </w:r>
    </w:p>
    <w:p w14:paraId="0967C5E0" w14:textId="77777777" w:rsidR="00DA5B55" w:rsidRPr="002253E8" w:rsidRDefault="00DA5B55" w:rsidP="009E6272">
      <w:pPr>
        <w:widowControl/>
        <w:snapToGrid w:val="0"/>
        <w:spacing w:line="360" w:lineRule="auto"/>
        <w:jc w:val="left"/>
        <w:rPr>
          <w:rFonts w:ascii="Book Antiqua" w:hAnsi="Book Antiqua"/>
          <w:sz w:val="24"/>
        </w:rPr>
      </w:pPr>
      <w:r w:rsidRPr="002253E8">
        <w:rPr>
          <w:rFonts w:ascii="Book Antiqua" w:hAnsi="Book Antiqua"/>
          <w:sz w:val="24"/>
        </w:rPr>
        <w:br w:type="page"/>
      </w:r>
    </w:p>
    <w:p w14:paraId="030A0E2E" w14:textId="5485CC47" w:rsidR="00B82A58" w:rsidRPr="002253E8" w:rsidRDefault="00B82A58" w:rsidP="009E6272">
      <w:pPr>
        <w:adjustRightInd w:val="0"/>
        <w:snapToGrid w:val="0"/>
        <w:spacing w:line="360" w:lineRule="auto"/>
        <w:rPr>
          <w:rFonts w:ascii="Book Antiqua" w:hAnsi="Book Antiqua"/>
          <w:sz w:val="24"/>
        </w:rPr>
      </w:pPr>
      <w:r w:rsidRPr="002253E8">
        <w:rPr>
          <w:rFonts w:ascii="Book Antiqua" w:eastAsia="Times New Roman" w:hAnsi="Book Antiqua"/>
          <w:b/>
          <w:bCs/>
          <w:sz w:val="24"/>
        </w:rPr>
        <w:lastRenderedPageBreak/>
        <w:t>Table 2</w:t>
      </w:r>
      <w:r w:rsidR="00DA5B55" w:rsidRPr="002253E8">
        <w:rPr>
          <w:rFonts w:ascii="Book Antiqua" w:eastAsia="Times New Roman" w:hAnsi="Book Antiqua"/>
          <w:b/>
          <w:bCs/>
          <w:sz w:val="24"/>
        </w:rPr>
        <w:t xml:space="preserve"> </w:t>
      </w:r>
      <w:r w:rsidRPr="002253E8">
        <w:rPr>
          <w:rFonts w:ascii="Book Antiqua" w:eastAsia="Times New Roman" w:hAnsi="Book Antiqua"/>
          <w:b/>
          <w:bCs/>
          <w:sz w:val="24"/>
        </w:rPr>
        <w:t>Discriminating ability of P-POSSUM</w:t>
      </w:r>
    </w:p>
    <w:tbl>
      <w:tblPr>
        <w:tblW w:w="8082" w:type="dxa"/>
        <w:jc w:val="center"/>
        <w:tblBorders>
          <w:top w:val="single" w:sz="2" w:space="0" w:color="000000"/>
          <w:bottom w:val="single" w:sz="2" w:space="0" w:color="000000"/>
        </w:tblBorders>
        <w:shd w:val="clear" w:color="auto" w:fill="CCE8CF" w:themeFill="background1"/>
        <w:tblLayout w:type="fixed"/>
        <w:tblLook w:val="04A0" w:firstRow="1" w:lastRow="0" w:firstColumn="1" w:lastColumn="0" w:noHBand="0" w:noVBand="1"/>
      </w:tblPr>
      <w:tblGrid>
        <w:gridCol w:w="1961"/>
        <w:gridCol w:w="1588"/>
        <w:gridCol w:w="919"/>
        <w:gridCol w:w="1588"/>
        <w:gridCol w:w="919"/>
        <w:gridCol w:w="1107"/>
      </w:tblGrid>
      <w:tr w:rsidR="009E6272" w:rsidRPr="002253E8" w14:paraId="5B377157" w14:textId="77777777" w:rsidTr="00DA5B55">
        <w:trPr>
          <w:trHeight w:val="297"/>
          <w:jc w:val="center"/>
        </w:trPr>
        <w:tc>
          <w:tcPr>
            <w:tcW w:w="1961" w:type="dxa"/>
            <w:vMerge w:val="restart"/>
            <w:shd w:val="clear" w:color="auto" w:fill="CCE8CF" w:themeFill="background1"/>
            <w:tcMar>
              <w:top w:w="80" w:type="dxa"/>
              <w:left w:w="80" w:type="dxa"/>
              <w:bottom w:w="80" w:type="dxa"/>
              <w:right w:w="80" w:type="dxa"/>
            </w:tcMar>
            <w:vAlign w:val="center"/>
          </w:tcPr>
          <w:p w14:paraId="18BAE0D3"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color w:val="auto"/>
                <w:sz w:val="24"/>
                <w:szCs w:val="24"/>
              </w:rPr>
              <w:t xml:space="preserve"> P-POSSUM</w:t>
            </w:r>
          </w:p>
        </w:tc>
        <w:tc>
          <w:tcPr>
            <w:tcW w:w="2507" w:type="dxa"/>
            <w:gridSpan w:val="2"/>
            <w:shd w:val="clear" w:color="auto" w:fill="CCE8CF" w:themeFill="background1"/>
            <w:tcMar>
              <w:top w:w="80" w:type="dxa"/>
              <w:left w:w="80" w:type="dxa"/>
              <w:bottom w:w="80" w:type="dxa"/>
              <w:right w:w="80" w:type="dxa"/>
            </w:tcMar>
          </w:tcPr>
          <w:p w14:paraId="544FC502" w14:textId="67D4F08B" w:rsidR="00B82A58" w:rsidRPr="002253E8" w:rsidRDefault="00B82A58" w:rsidP="00CA2942">
            <w:pPr>
              <w:pStyle w:val="Default"/>
              <w:adjustRightInd w:val="0"/>
              <w:snapToGrid w:val="0"/>
              <w:spacing w:line="360" w:lineRule="auto"/>
              <w:jc w:val="center"/>
              <w:rPr>
                <w:rFonts w:ascii="Book Antiqua" w:hAnsi="Book Antiqua"/>
                <w:color w:val="auto"/>
                <w:sz w:val="24"/>
                <w:szCs w:val="24"/>
              </w:rPr>
            </w:pPr>
            <w:r w:rsidRPr="002253E8">
              <w:rPr>
                <w:rFonts w:ascii="Book Antiqua" w:hAnsi="Book Antiqua"/>
                <w:b/>
                <w:bCs/>
                <w:color w:val="auto"/>
                <w:sz w:val="24"/>
                <w:szCs w:val="24"/>
              </w:rPr>
              <w:t>Survived</w:t>
            </w:r>
          </w:p>
        </w:tc>
        <w:tc>
          <w:tcPr>
            <w:tcW w:w="2507" w:type="dxa"/>
            <w:gridSpan w:val="2"/>
            <w:shd w:val="clear" w:color="auto" w:fill="CCE8CF" w:themeFill="background1"/>
            <w:tcMar>
              <w:top w:w="80" w:type="dxa"/>
              <w:left w:w="80" w:type="dxa"/>
              <w:bottom w:w="80" w:type="dxa"/>
              <w:right w:w="80" w:type="dxa"/>
            </w:tcMar>
          </w:tcPr>
          <w:p w14:paraId="1345CD13" w14:textId="6F1CE620" w:rsidR="00B82A58" w:rsidRPr="002253E8" w:rsidRDefault="00B82A58" w:rsidP="00CA2942">
            <w:pPr>
              <w:pStyle w:val="Default"/>
              <w:adjustRightInd w:val="0"/>
              <w:snapToGrid w:val="0"/>
              <w:spacing w:line="360" w:lineRule="auto"/>
              <w:jc w:val="center"/>
              <w:rPr>
                <w:rFonts w:ascii="Book Antiqua" w:hAnsi="Book Antiqua"/>
                <w:color w:val="auto"/>
                <w:sz w:val="24"/>
                <w:szCs w:val="24"/>
              </w:rPr>
            </w:pPr>
            <w:r w:rsidRPr="002253E8">
              <w:rPr>
                <w:rFonts w:ascii="Book Antiqua" w:hAnsi="Book Antiqua"/>
                <w:b/>
                <w:bCs/>
                <w:color w:val="auto"/>
                <w:sz w:val="24"/>
                <w:szCs w:val="24"/>
              </w:rPr>
              <w:t>Mortality</w:t>
            </w:r>
          </w:p>
        </w:tc>
        <w:tc>
          <w:tcPr>
            <w:tcW w:w="1107" w:type="dxa"/>
            <w:vMerge w:val="restart"/>
            <w:shd w:val="clear" w:color="auto" w:fill="CCE8CF" w:themeFill="background1"/>
            <w:tcMar>
              <w:top w:w="80" w:type="dxa"/>
              <w:left w:w="80" w:type="dxa"/>
              <w:bottom w:w="80" w:type="dxa"/>
              <w:right w:w="80" w:type="dxa"/>
            </w:tcMar>
            <w:vAlign w:val="center"/>
          </w:tcPr>
          <w:p w14:paraId="77D9023A"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i/>
                <w:iCs/>
                <w:color w:val="auto"/>
                <w:sz w:val="24"/>
                <w:szCs w:val="24"/>
              </w:rPr>
              <w:t>P</w:t>
            </w:r>
            <w:r w:rsidRPr="002253E8">
              <w:rPr>
                <w:rFonts w:ascii="Book Antiqua" w:hAnsi="Book Antiqua"/>
                <w:b/>
                <w:bCs/>
                <w:color w:val="auto"/>
                <w:sz w:val="24"/>
                <w:szCs w:val="24"/>
              </w:rPr>
              <w:t xml:space="preserve"> value</w:t>
            </w:r>
          </w:p>
        </w:tc>
      </w:tr>
      <w:tr w:rsidR="009E6272" w:rsidRPr="002253E8" w14:paraId="15CDF9A9" w14:textId="77777777" w:rsidTr="00DA5B55">
        <w:trPr>
          <w:trHeight w:val="300"/>
          <w:jc w:val="center"/>
        </w:trPr>
        <w:tc>
          <w:tcPr>
            <w:tcW w:w="1961" w:type="dxa"/>
            <w:vMerge/>
            <w:tcBorders>
              <w:bottom w:val="single" w:sz="2" w:space="0" w:color="000000"/>
            </w:tcBorders>
            <w:shd w:val="clear" w:color="auto" w:fill="CCE8CF" w:themeFill="background1"/>
          </w:tcPr>
          <w:p w14:paraId="7904039F" w14:textId="77777777" w:rsidR="00B82A58" w:rsidRPr="002253E8" w:rsidRDefault="00B82A58" w:rsidP="009E6272">
            <w:pPr>
              <w:adjustRightInd w:val="0"/>
              <w:snapToGrid w:val="0"/>
              <w:spacing w:line="360" w:lineRule="auto"/>
              <w:rPr>
                <w:rFonts w:ascii="Book Antiqua" w:hAnsi="Book Antiqua"/>
                <w:sz w:val="24"/>
              </w:rPr>
            </w:pPr>
          </w:p>
        </w:tc>
        <w:tc>
          <w:tcPr>
            <w:tcW w:w="1588" w:type="dxa"/>
            <w:tcBorders>
              <w:bottom w:val="single" w:sz="2" w:space="0" w:color="000000"/>
            </w:tcBorders>
            <w:shd w:val="clear" w:color="auto" w:fill="CCE8CF" w:themeFill="background1"/>
            <w:tcMar>
              <w:top w:w="80" w:type="dxa"/>
              <w:left w:w="80" w:type="dxa"/>
              <w:bottom w:w="80" w:type="dxa"/>
              <w:right w:w="80" w:type="dxa"/>
            </w:tcMar>
          </w:tcPr>
          <w:p w14:paraId="2A0BF5FB"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color w:val="auto"/>
                <w:sz w:val="24"/>
                <w:szCs w:val="24"/>
              </w:rPr>
              <w:t>Frequency</w:t>
            </w:r>
          </w:p>
        </w:tc>
        <w:tc>
          <w:tcPr>
            <w:tcW w:w="919" w:type="dxa"/>
            <w:tcBorders>
              <w:bottom w:val="single" w:sz="2" w:space="0" w:color="000000"/>
            </w:tcBorders>
            <w:shd w:val="clear" w:color="auto" w:fill="CCE8CF" w:themeFill="background1"/>
            <w:tcMar>
              <w:top w:w="80" w:type="dxa"/>
              <w:left w:w="80" w:type="dxa"/>
              <w:bottom w:w="80" w:type="dxa"/>
              <w:right w:w="80" w:type="dxa"/>
            </w:tcMar>
          </w:tcPr>
          <w:p w14:paraId="27E8648B"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color w:val="auto"/>
                <w:sz w:val="24"/>
                <w:szCs w:val="24"/>
              </w:rPr>
              <w:t>%</w:t>
            </w:r>
          </w:p>
        </w:tc>
        <w:tc>
          <w:tcPr>
            <w:tcW w:w="1588" w:type="dxa"/>
            <w:tcBorders>
              <w:bottom w:val="single" w:sz="2" w:space="0" w:color="000000"/>
            </w:tcBorders>
            <w:shd w:val="clear" w:color="auto" w:fill="CCE8CF" w:themeFill="background1"/>
            <w:tcMar>
              <w:top w:w="80" w:type="dxa"/>
              <w:left w:w="80" w:type="dxa"/>
              <w:bottom w:w="80" w:type="dxa"/>
              <w:right w:w="80" w:type="dxa"/>
            </w:tcMar>
          </w:tcPr>
          <w:p w14:paraId="1965F17B"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color w:val="auto"/>
                <w:sz w:val="24"/>
                <w:szCs w:val="24"/>
              </w:rPr>
              <w:t>Frequency</w:t>
            </w:r>
          </w:p>
        </w:tc>
        <w:tc>
          <w:tcPr>
            <w:tcW w:w="919" w:type="dxa"/>
            <w:tcBorders>
              <w:bottom w:val="single" w:sz="2" w:space="0" w:color="000000"/>
            </w:tcBorders>
            <w:shd w:val="clear" w:color="auto" w:fill="CCE8CF" w:themeFill="background1"/>
            <w:tcMar>
              <w:top w:w="80" w:type="dxa"/>
              <w:left w:w="80" w:type="dxa"/>
              <w:bottom w:w="80" w:type="dxa"/>
              <w:right w:w="80" w:type="dxa"/>
            </w:tcMar>
          </w:tcPr>
          <w:p w14:paraId="76EDAC02"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color w:val="auto"/>
                <w:sz w:val="24"/>
                <w:szCs w:val="24"/>
              </w:rPr>
              <w:t>%</w:t>
            </w:r>
          </w:p>
        </w:tc>
        <w:tc>
          <w:tcPr>
            <w:tcW w:w="1107" w:type="dxa"/>
            <w:vMerge/>
            <w:tcBorders>
              <w:bottom w:val="single" w:sz="2" w:space="0" w:color="000000"/>
            </w:tcBorders>
            <w:shd w:val="clear" w:color="auto" w:fill="CCE8CF" w:themeFill="background1"/>
          </w:tcPr>
          <w:p w14:paraId="16ECCF00" w14:textId="77777777" w:rsidR="00B82A58" w:rsidRPr="002253E8" w:rsidRDefault="00B82A58" w:rsidP="009E6272">
            <w:pPr>
              <w:adjustRightInd w:val="0"/>
              <w:snapToGrid w:val="0"/>
              <w:spacing w:line="360" w:lineRule="auto"/>
              <w:rPr>
                <w:rFonts w:ascii="Book Antiqua" w:hAnsi="Book Antiqua"/>
                <w:sz w:val="24"/>
              </w:rPr>
            </w:pPr>
          </w:p>
        </w:tc>
      </w:tr>
      <w:tr w:rsidR="009E6272" w:rsidRPr="002253E8" w14:paraId="04A0A7BB" w14:textId="77777777" w:rsidTr="00DA5B55">
        <w:trPr>
          <w:trHeight w:val="297"/>
          <w:jc w:val="center"/>
        </w:trPr>
        <w:tc>
          <w:tcPr>
            <w:tcW w:w="1961" w:type="dxa"/>
            <w:tcBorders>
              <w:top w:val="single" w:sz="2" w:space="0" w:color="000000"/>
              <w:bottom w:val="nil"/>
            </w:tcBorders>
            <w:shd w:val="clear" w:color="auto" w:fill="CCE8CF" w:themeFill="background1"/>
            <w:tcMar>
              <w:top w:w="80" w:type="dxa"/>
              <w:left w:w="80" w:type="dxa"/>
              <w:bottom w:w="80" w:type="dxa"/>
              <w:right w:w="80" w:type="dxa"/>
            </w:tcMar>
          </w:tcPr>
          <w:p w14:paraId="19EF86E3" w14:textId="52D1B898"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DA5B55" w:rsidRPr="002253E8">
              <w:rPr>
                <w:rFonts w:ascii="Book Antiqua" w:hAnsi="Book Antiqua"/>
                <w:color w:val="auto"/>
                <w:sz w:val="24"/>
                <w:szCs w:val="24"/>
              </w:rPr>
              <w:t xml:space="preserve"> </w:t>
            </w:r>
            <w:r w:rsidRPr="002253E8">
              <w:rPr>
                <w:rFonts w:ascii="Book Antiqua" w:hAnsi="Book Antiqua"/>
                <w:color w:val="auto"/>
                <w:sz w:val="24"/>
                <w:szCs w:val="24"/>
              </w:rPr>
              <w:t>63</w:t>
            </w:r>
          </w:p>
        </w:tc>
        <w:tc>
          <w:tcPr>
            <w:tcW w:w="1588" w:type="dxa"/>
            <w:tcBorders>
              <w:top w:val="single" w:sz="2" w:space="0" w:color="000000"/>
              <w:bottom w:val="nil"/>
            </w:tcBorders>
            <w:shd w:val="clear" w:color="auto" w:fill="CCE8CF" w:themeFill="background1"/>
            <w:tcMar>
              <w:top w:w="80" w:type="dxa"/>
              <w:left w:w="80" w:type="dxa"/>
              <w:bottom w:w="80" w:type="dxa"/>
              <w:right w:w="80" w:type="dxa"/>
            </w:tcMar>
          </w:tcPr>
          <w:p w14:paraId="151678AD"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133</w:t>
            </w:r>
          </w:p>
        </w:tc>
        <w:tc>
          <w:tcPr>
            <w:tcW w:w="919" w:type="dxa"/>
            <w:tcBorders>
              <w:top w:val="single" w:sz="2" w:space="0" w:color="000000"/>
              <w:bottom w:val="nil"/>
            </w:tcBorders>
            <w:shd w:val="clear" w:color="auto" w:fill="CCE8CF" w:themeFill="background1"/>
            <w:tcMar>
              <w:top w:w="80" w:type="dxa"/>
              <w:left w:w="80" w:type="dxa"/>
              <w:bottom w:w="80" w:type="dxa"/>
              <w:right w:w="80" w:type="dxa"/>
            </w:tcMar>
          </w:tcPr>
          <w:p w14:paraId="1A203FE5" w14:textId="4D1F3BF3"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99.3</w:t>
            </w:r>
          </w:p>
        </w:tc>
        <w:tc>
          <w:tcPr>
            <w:tcW w:w="1588" w:type="dxa"/>
            <w:tcBorders>
              <w:top w:val="single" w:sz="2" w:space="0" w:color="000000"/>
              <w:bottom w:val="nil"/>
            </w:tcBorders>
            <w:shd w:val="clear" w:color="auto" w:fill="CCE8CF" w:themeFill="background1"/>
            <w:tcMar>
              <w:top w:w="80" w:type="dxa"/>
              <w:left w:w="80" w:type="dxa"/>
              <w:bottom w:w="80" w:type="dxa"/>
              <w:right w:w="80" w:type="dxa"/>
            </w:tcMar>
          </w:tcPr>
          <w:p w14:paraId="623FECC3"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2</w:t>
            </w:r>
          </w:p>
        </w:tc>
        <w:tc>
          <w:tcPr>
            <w:tcW w:w="919" w:type="dxa"/>
            <w:tcBorders>
              <w:top w:val="single" w:sz="2" w:space="0" w:color="000000"/>
              <w:bottom w:val="nil"/>
            </w:tcBorders>
            <w:shd w:val="clear" w:color="auto" w:fill="CCE8CF" w:themeFill="background1"/>
            <w:tcMar>
              <w:top w:w="80" w:type="dxa"/>
              <w:left w:w="80" w:type="dxa"/>
              <w:bottom w:w="80" w:type="dxa"/>
              <w:right w:w="80" w:type="dxa"/>
            </w:tcMar>
          </w:tcPr>
          <w:p w14:paraId="496AD400" w14:textId="424BBA62"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8.7</w:t>
            </w:r>
          </w:p>
        </w:tc>
        <w:tc>
          <w:tcPr>
            <w:tcW w:w="1107" w:type="dxa"/>
            <w:vMerge w:val="restart"/>
            <w:tcBorders>
              <w:top w:val="single" w:sz="2" w:space="0" w:color="000000"/>
              <w:bottom w:val="nil"/>
            </w:tcBorders>
            <w:shd w:val="clear" w:color="auto" w:fill="CCE8CF" w:themeFill="background1"/>
            <w:tcMar>
              <w:top w:w="80" w:type="dxa"/>
              <w:left w:w="80" w:type="dxa"/>
              <w:bottom w:w="80" w:type="dxa"/>
              <w:right w:w="80" w:type="dxa"/>
            </w:tcMar>
            <w:vAlign w:val="center"/>
          </w:tcPr>
          <w:p w14:paraId="2253D1B4" w14:textId="6802E9D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DA5B55" w:rsidRPr="002253E8">
              <w:rPr>
                <w:rFonts w:ascii="Book Antiqua" w:hAnsi="Book Antiqua"/>
                <w:color w:val="auto"/>
                <w:sz w:val="24"/>
                <w:szCs w:val="24"/>
              </w:rPr>
              <w:t xml:space="preserve"> </w:t>
            </w:r>
            <w:r w:rsidRPr="002253E8">
              <w:rPr>
                <w:rFonts w:ascii="Book Antiqua" w:hAnsi="Book Antiqua"/>
                <w:color w:val="auto"/>
                <w:sz w:val="24"/>
                <w:szCs w:val="24"/>
              </w:rPr>
              <w:t>0.001</w:t>
            </w:r>
          </w:p>
        </w:tc>
      </w:tr>
      <w:tr w:rsidR="009E6272" w:rsidRPr="002253E8" w14:paraId="07A4119C" w14:textId="77777777" w:rsidTr="00DA5B55">
        <w:trPr>
          <w:trHeight w:val="295"/>
          <w:jc w:val="center"/>
        </w:trPr>
        <w:tc>
          <w:tcPr>
            <w:tcW w:w="1961" w:type="dxa"/>
            <w:tcBorders>
              <w:top w:val="nil"/>
            </w:tcBorders>
            <w:shd w:val="clear" w:color="auto" w:fill="CCE8CF" w:themeFill="background1"/>
            <w:tcMar>
              <w:top w:w="80" w:type="dxa"/>
              <w:left w:w="80" w:type="dxa"/>
              <w:bottom w:w="80" w:type="dxa"/>
              <w:right w:w="80" w:type="dxa"/>
            </w:tcMar>
          </w:tcPr>
          <w:p w14:paraId="224F7366" w14:textId="22C8EC2C" w:rsidR="00B82A58" w:rsidRPr="002253E8" w:rsidRDefault="00DA5B55"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eastAsia="宋体" w:hAnsi="Book Antiqua" w:cs="宋体"/>
                <w:color w:val="auto"/>
                <w:sz w:val="24"/>
                <w:szCs w:val="24"/>
                <w:lang w:eastAsia="zh-CN"/>
              </w:rPr>
              <w:t xml:space="preserve">&gt; </w:t>
            </w:r>
            <w:r w:rsidR="00B82A58" w:rsidRPr="002253E8">
              <w:rPr>
                <w:rFonts w:ascii="Book Antiqua" w:hAnsi="Book Antiqua"/>
                <w:color w:val="auto"/>
                <w:sz w:val="24"/>
                <w:szCs w:val="24"/>
              </w:rPr>
              <w:t>63</w:t>
            </w:r>
          </w:p>
        </w:tc>
        <w:tc>
          <w:tcPr>
            <w:tcW w:w="1588" w:type="dxa"/>
            <w:tcBorders>
              <w:top w:val="nil"/>
            </w:tcBorders>
            <w:shd w:val="clear" w:color="auto" w:fill="CCE8CF" w:themeFill="background1"/>
            <w:tcMar>
              <w:top w:w="80" w:type="dxa"/>
              <w:left w:w="80" w:type="dxa"/>
              <w:bottom w:w="80" w:type="dxa"/>
              <w:right w:w="80" w:type="dxa"/>
            </w:tcMar>
          </w:tcPr>
          <w:p w14:paraId="5D0AC7F3"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w:t>
            </w:r>
          </w:p>
        </w:tc>
        <w:tc>
          <w:tcPr>
            <w:tcW w:w="919" w:type="dxa"/>
            <w:tcBorders>
              <w:top w:val="nil"/>
            </w:tcBorders>
            <w:shd w:val="clear" w:color="auto" w:fill="CCE8CF" w:themeFill="background1"/>
            <w:tcMar>
              <w:top w:w="80" w:type="dxa"/>
              <w:left w:w="80" w:type="dxa"/>
              <w:bottom w:w="80" w:type="dxa"/>
              <w:right w:w="80" w:type="dxa"/>
            </w:tcMar>
          </w:tcPr>
          <w:p w14:paraId="01A5A274" w14:textId="6E3A2B06"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0.7</w:t>
            </w:r>
          </w:p>
        </w:tc>
        <w:tc>
          <w:tcPr>
            <w:tcW w:w="1588" w:type="dxa"/>
            <w:tcBorders>
              <w:top w:val="nil"/>
            </w:tcBorders>
            <w:shd w:val="clear" w:color="auto" w:fill="CCE8CF" w:themeFill="background1"/>
            <w:tcMar>
              <w:top w:w="80" w:type="dxa"/>
              <w:left w:w="80" w:type="dxa"/>
              <w:bottom w:w="80" w:type="dxa"/>
              <w:right w:w="80" w:type="dxa"/>
            </w:tcMar>
          </w:tcPr>
          <w:p w14:paraId="4A55E234"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21</w:t>
            </w:r>
          </w:p>
        </w:tc>
        <w:tc>
          <w:tcPr>
            <w:tcW w:w="919" w:type="dxa"/>
            <w:tcBorders>
              <w:top w:val="nil"/>
            </w:tcBorders>
            <w:shd w:val="clear" w:color="auto" w:fill="CCE8CF" w:themeFill="background1"/>
            <w:tcMar>
              <w:top w:w="80" w:type="dxa"/>
              <w:left w:w="80" w:type="dxa"/>
              <w:bottom w:w="80" w:type="dxa"/>
              <w:right w:w="80" w:type="dxa"/>
            </w:tcMar>
          </w:tcPr>
          <w:p w14:paraId="5BD3C938" w14:textId="489174D3"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91.3</w:t>
            </w:r>
          </w:p>
        </w:tc>
        <w:tc>
          <w:tcPr>
            <w:tcW w:w="1107" w:type="dxa"/>
            <w:vMerge/>
            <w:tcBorders>
              <w:top w:val="nil"/>
            </w:tcBorders>
            <w:shd w:val="clear" w:color="auto" w:fill="CCE8CF" w:themeFill="background1"/>
          </w:tcPr>
          <w:p w14:paraId="66DB56F6" w14:textId="77777777" w:rsidR="00B82A58" w:rsidRPr="002253E8" w:rsidRDefault="00B82A58" w:rsidP="009E6272">
            <w:pPr>
              <w:adjustRightInd w:val="0"/>
              <w:snapToGrid w:val="0"/>
              <w:spacing w:line="360" w:lineRule="auto"/>
              <w:rPr>
                <w:rFonts w:ascii="Book Antiqua" w:hAnsi="Book Antiqua"/>
                <w:sz w:val="24"/>
              </w:rPr>
            </w:pPr>
          </w:p>
        </w:tc>
      </w:tr>
      <w:tr w:rsidR="009E6272" w:rsidRPr="002253E8" w14:paraId="4AC3A79C" w14:textId="77777777" w:rsidTr="00DA5B55">
        <w:trPr>
          <w:trHeight w:val="295"/>
          <w:jc w:val="center"/>
        </w:trPr>
        <w:tc>
          <w:tcPr>
            <w:tcW w:w="1961" w:type="dxa"/>
            <w:shd w:val="clear" w:color="auto" w:fill="CCE8CF" w:themeFill="background1"/>
            <w:tcMar>
              <w:top w:w="80" w:type="dxa"/>
              <w:left w:w="80" w:type="dxa"/>
              <w:bottom w:w="80" w:type="dxa"/>
              <w:right w:w="80" w:type="dxa"/>
            </w:tcMar>
          </w:tcPr>
          <w:p w14:paraId="3C4432E9"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Total</w:t>
            </w:r>
          </w:p>
        </w:tc>
        <w:tc>
          <w:tcPr>
            <w:tcW w:w="1588" w:type="dxa"/>
            <w:shd w:val="clear" w:color="auto" w:fill="CCE8CF" w:themeFill="background1"/>
            <w:tcMar>
              <w:top w:w="80" w:type="dxa"/>
              <w:left w:w="80" w:type="dxa"/>
              <w:bottom w:w="80" w:type="dxa"/>
              <w:right w:w="80" w:type="dxa"/>
            </w:tcMar>
          </w:tcPr>
          <w:p w14:paraId="1F61F90D"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134</w:t>
            </w:r>
          </w:p>
        </w:tc>
        <w:tc>
          <w:tcPr>
            <w:tcW w:w="919" w:type="dxa"/>
            <w:shd w:val="clear" w:color="auto" w:fill="CCE8CF" w:themeFill="background1"/>
            <w:tcMar>
              <w:top w:w="80" w:type="dxa"/>
              <w:left w:w="80" w:type="dxa"/>
              <w:bottom w:w="80" w:type="dxa"/>
              <w:right w:w="80" w:type="dxa"/>
            </w:tcMar>
          </w:tcPr>
          <w:p w14:paraId="0C9C2A7D" w14:textId="0F3B8EDC"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100</w:t>
            </w:r>
          </w:p>
        </w:tc>
        <w:tc>
          <w:tcPr>
            <w:tcW w:w="1588" w:type="dxa"/>
            <w:shd w:val="clear" w:color="auto" w:fill="CCE8CF" w:themeFill="background1"/>
            <w:tcMar>
              <w:top w:w="80" w:type="dxa"/>
              <w:left w:w="80" w:type="dxa"/>
              <w:bottom w:w="80" w:type="dxa"/>
              <w:right w:w="80" w:type="dxa"/>
            </w:tcMar>
          </w:tcPr>
          <w:p w14:paraId="5E16AAD1"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23</w:t>
            </w:r>
          </w:p>
        </w:tc>
        <w:tc>
          <w:tcPr>
            <w:tcW w:w="919" w:type="dxa"/>
            <w:shd w:val="clear" w:color="auto" w:fill="CCE8CF" w:themeFill="background1"/>
            <w:tcMar>
              <w:top w:w="80" w:type="dxa"/>
              <w:left w:w="80" w:type="dxa"/>
              <w:bottom w:w="80" w:type="dxa"/>
              <w:right w:w="80" w:type="dxa"/>
            </w:tcMar>
          </w:tcPr>
          <w:p w14:paraId="26A3F09D" w14:textId="7AE436FB"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100</w:t>
            </w:r>
          </w:p>
        </w:tc>
        <w:tc>
          <w:tcPr>
            <w:tcW w:w="1107" w:type="dxa"/>
            <w:vMerge/>
            <w:shd w:val="clear" w:color="auto" w:fill="CCE8CF" w:themeFill="background1"/>
          </w:tcPr>
          <w:p w14:paraId="7A5284F5" w14:textId="77777777" w:rsidR="00B82A58" w:rsidRPr="002253E8" w:rsidRDefault="00B82A58" w:rsidP="009E6272">
            <w:pPr>
              <w:adjustRightInd w:val="0"/>
              <w:snapToGrid w:val="0"/>
              <w:spacing w:line="360" w:lineRule="auto"/>
              <w:rPr>
                <w:rFonts w:ascii="Book Antiqua" w:hAnsi="Book Antiqua"/>
                <w:sz w:val="24"/>
              </w:rPr>
            </w:pPr>
          </w:p>
        </w:tc>
      </w:tr>
    </w:tbl>
    <w:p w14:paraId="4F01E835" w14:textId="2207BFAB" w:rsidR="00DA5B55" w:rsidRPr="002253E8" w:rsidRDefault="00972FC8" w:rsidP="009E6272">
      <w:pPr>
        <w:adjustRightInd w:val="0"/>
        <w:snapToGrid w:val="0"/>
        <w:spacing w:line="360" w:lineRule="auto"/>
        <w:rPr>
          <w:rFonts w:ascii="Book Antiqua" w:hAnsi="Book Antiqua"/>
          <w:sz w:val="24"/>
        </w:rPr>
      </w:pPr>
      <w:r w:rsidRPr="002253E8">
        <w:rPr>
          <w:rFonts w:ascii="Book Antiqua" w:hAnsi="Book Antiqua"/>
          <w:sz w:val="24"/>
        </w:rPr>
        <w:t xml:space="preserve">P-POSSUM: </w:t>
      </w:r>
      <w:r w:rsidRPr="002253E8">
        <w:rPr>
          <w:rFonts w:ascii="Book Antiqua" w:eastAsia="Arial Unicode MS" w:hAnsi="Book Antiqua"/>
          <w:sz w:val="24"/>
          <w:bdr w:val="nil"/>
        </w:rPr>
        <w:t>Physiological and operative severity for the enumeration of mortality and morbidity.</w:t>
      </w:r>
    </w:p>
    <w:p w14:paraId="236C6700" w14:textId="77777777" w:rsidR="00DA5B55" w:rsidRPr="002253E8" w:rsidRDefault="00DA5B55" w:rsidP="009E6272">
      <w:pPr>
        <w:widowControl/>
        <w:snapToGrid w:val="0"/>
        <w:spacing w:line="360" w:lineRule="auto"/>
        <w:jc w:val="left"/>
        <w:rPr>
          <w:rFonts w:ascii="Book Antiqua" w:hAnsi="Book Antiqua"/>
          <w:sz w:val="24"/>
        </w:rPr>
      </w:pPr>
      <w:r w:rsidRPr="002253E8">
        <w:rPr>
          <w:rFonts w:ascii="Book Antiqua" w:hAnsi="Book Antiqua"/>
          <w:sz w:val="24"/>
        </w:rPr>
        <w:br w:type="page"/>
      </w:r>
    </w:p>
    <w:p w14:paraId="17361F9C" w14:textId="201E29B5" w:rsidR="00B82A58" w:rsidRPr="002253E8" w:rsidRDefault="00B82A58" w:rsidP="009E6272">
      <w:pPr>
        <w:adjustRightInd w:val="0"/>
        <w:snapToGrid w:val="0"/>
        <w:spacing w:line="360" w:lineRule="auto"/>
        <w:rPr>
          <w:rFonts w:ascii="Book Antiqua" w:hAnsi="Book Antiqua"/>
          <w:b/>
          <w:sz w:val="24"/>
        </w:rPr>
      </w:pPr>
      <w:r w:rsidRPr="002253E8">
        <w:rPr>
          <w:rFonts w:ascii="Book Antiqua" w:eastAsia="Times New Roman" w:hAnsi="Book Antiqua"/>
          <w:b/>
          <w:bCs/>
          <w:sz w:val="24"/>
        </w:rPr>
        <w:lastRenderedPageBreak/>
        <w:t>Table 3</w:t>
      </w:r>
      <w:r w:rsidR="00DA5B55" w:rsidRPr="002253E8">
        <w:rPr>
          <w:rFonts w:ascii="Book Antiqua" w:eastAsia="Times New Roman" w:hAnsi="Book Antiqua"/>
          <w:b/>
          <w:bCs/>
          <w:sz w:val="24"/>
        </w:rPr>
        <w:t xml:space="preserve"> </w:t>
      </w:r>
      <w:r w:rsidRPr="002253E8">
        <w:rPr>
          <w:rFonts w:ascii="Book Antiqua" w:eastAsia="Times New Roman" w:hAnsi="Book Antiqua"/>
          <w:b/>
          <w:bCs/>
          <w:sz w:val="24"/>
        </w:rPr>
        <w:t xml:space="preserve">Sensitivity </w:t>
      </w:r>
      <w:r w:rsidR="00FE6E9C" w:rsidRPr="002253E8">
        <w:rPr>
          <w:rFonts w:ascii="Book Antiqua" w:eastAsia="Times New Roman" w:hAnsi="Book Antiqua"/>
          <w:b/>
          <w:bCs/>
          <w:sz w:val="24"/>
        </w:rPr>
        <w:t>and</w:t>
      </w:r>
      <w:r w:rsidRPr="002253E8">
        <w:rPr>
          <w:rFonts w:ascii="Book Antiqua" w:eastAsia="Times New Roman" w:hAnsi="Book Antiqua"/>
          <w:b/>
          <w:bCs/>
          <w:sz w:val="24"/>
        </w:rPr>
        <w:t xml:space="preserve"> </w:t>
      </w:r>
      <w:r w:rsidR="00F311B1" w:rsidRPr="002253E8">
        <w:rPr>
          <w:rFonts w:ascii="Book Antiqua" w:eastAsia="Times New Roman" w:hAnsi="Book Antiqua"/>
          <w:b/>
          <w:bCs/>
          <w:sz w:val="24"/>
        </w:rPr>
        <w:t>s</w:t>
      </w:r>
      <w:r w:rsidRPr="002253E8">
        <w:rPr>
          <w:rFonts w:ascii="Book Antiqua" w:eastAsia="Times New Roman" w:hAnsi="Book Antiqua"/>
          <w:b/>
          <w:bCs/>
          <w:sz w:val="24"/>
        </w:rPr>
        <w:t xml:space="preserve">pecificity </w:t>
      </w:r>
      <w:r w:rsidRPr="002253E8">
        <w:rPr>
          <w:rFonts w:ascii="Book Antiqua" w:hAnsi="Book Antiqua"/>
          <w:b/>
          <w:sz w:val="24"/>
          <w:u w:color="000000"/>
        </w:rPr>
        <w:t xml:space="preserve">of </w:t>
      </w:r>
      <w:r w:rsidR="003C423C" w:rsidRPr="002253E8">
        <w:rPr>
          <w:rFonts w:ascii="Book Antiqua" w:hAnsi="Book Antiqua"/>
          <w:b/>
          <w:sz w:val="24"/>
          <w:u w:color="000000"/>
        </w:rPr>
        <w:t>APACHE-II</w:t>
      </w:r>
      <w:r w:rsidRPr="002253E8">
        <w:rPr>
          <w:rFonts w:ascii="Book Antiqua" w:hAnsi="Book Antiqua"/>
          <w:b/>
          <w:sz w:val="24"/>
          <w:u w:color="000000"/>
        </w:rPr>
        <w:t xml:space="preserve"> and P-POSSUM</w:t>
      </w:r>
    </w:p>
    <w:tbl>
      <w:tblPr>
        <w:tblW w:w="7493" w:type="dxa"/>
        <w:tblInd w:w="417" w:type="dxa"/>
        <w:tblBorders>
          <w:top w:val="single" w:sz="2" w:space="0" w:color="000000"/>
          <w:bottom w:val="single" w:sz="2" w:space="0" w:color="000000"/>
        </w:tblBorders>
        <w:shd w:val="clear" w:color="auto" w:fill="CCE8CF" w:themeFill="background1"/>
        <w:tblLayout w:type="fixed"/>
        <w:tblLook w:val="04A0" w:firstRow="1" w:lastRow="0" w:firstColumn="1" w:lastColumn="0" w:noHBand="0" w:noVBand="1"/>
      </w:tblPr>
      <w:tblGrid>
        <w:gridCol w:w="1956"/>
        <w:gridCol w:w="1937"/>
        <w:gridCol w:w="1620"/>
        <w:gridCol w:w="1980"/>
      </w:tblGrid>
      <w:tr w:rsidR="009E6272" w:rsidRPr="002253E8" w14:paraId="4C7DF488" w14:textId="77777777" w:rsidTr="00CA2942">
        <w:trPr>
          <w:trHeight w:val="297"/>
        </w:trPr>
        <w:tc>
          <w:tcPr>
            <w:tcW w:w="1956" w:type="dxa"/>
            <w:tcBorders>
              <w:bottom w:val="single" w:sz="2" w:space="0" w:color="000000"/>
            </w:tcBorders>
            <w:shd w:val="clear" w:color="auto" w:fill="CCE8CF" w:themeFill="background1"/>
            <w:tcMar>
              <w:top w:w="80" w:type="dxa"/>
              <w:left w:w="80" w:type="dxa"/>
              <w:bottom w:w="80" w:type="dxa"/>
              <w:right w:w="80" w:type="dxa"/>
            </w:tcMar>
          </w:tcPr>
          <w:p w14:paraId="0CB6ACEF"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 </w:t>
            </w:r>
          </w:p>
        </w:tc>
        <w:tc>
          <w:tcPr>
            <w:tcW w:w="1937" w:type="dxa"/>
            <w:tcBorders>
              <w:bottom w:val="single" w:sz="2" w:space="0" w:color="000000"/>
            </w:tcBorders>
            <w:shd w:val="clear" w:color="auto" w:fill="CCE8CF" w:themeFill="background1"/>
            <w:tcMar>
              <w:top w:w="80" w:type="dxa"/>
              <w:left w:w="80" w:type="dxa"/>
              <w:bottom w:w="80" w:type="dxa"/>
              <w:right w:w="80" w:type="dxa"/>
            </w:tcMar>
          </w:tcPr>
          <w:p w14:paraId="57150BEA" w14:textId="77777777" w:rsidR="00B82A58" w:rsidRPr="002253E8" w:rsidRDefault="00B82A58" w:rsidP="009E6272">
            <w:pPr>
              <w:pStyle w:val="Default"/>
              <w:adjustRightInd w:val="0"/>
              <w:snapToGrid w:val="0"/>
              <w:spacing w:line="360" w:lineRule="auto"/>
              <w:jc w:val="both"/>
              <w:rPr>
                <w:rFonts w:ascii="Book Antiqua" w:hAnsi="Book Antiqua"/>
                <w:b/>
                <w:bCs/>
                <w:color w:val="auto"/>
                <w:sz w:val="24"/>
                <w:szCs w:val="24"/>
              </w:rPr>
            </w:pPr>
            <w:r w:rsidRPr="002253E8">
              <w:rPr>
                <w:rFonts w:ascii="Book Antiqua" w:hAnsi="Book Antiqua"/>
                <w:b/>
                <w:bCs/>
                <w:color w:val="auto"/>
                <w:sz w:val="24"/>
                <w:szCs w:val="24"/>
              </w:rPr>
              <w:t xml:space="preserve"> APACHE-II</w:t>
            </w:r>
          </w:p>
        </w:tc>
        <w:tc>
          <w:tcPr>
            <w:tcW w:w="1620" w:type="dxa"/>
            <w:tcBorders>
              <w:bottom w:val="single" w:sz="2" w:space="0" w:color="000000"/>
            </w:tcBorders>
            <w:shd w:val="clear" w:color="auto" w:fill="CCE8CF" w:themeFill="background1"/>
            <w:tcMar>
              <w:top w:w="80" w:type="dxa"/>
              <w:left w:w="80" w:type="dxa"/>
              <w:bottom w:w="80" w:type="dxa"/>
              <w:right w:w="80" w:type="dxa"/>
            </w:tcMar>
          </w:tcPr>
          <w:p w14:paraId="5D76E799" w14:textId="77777777" w:rsidR="00B82A58" w:rsidRPr="002253E8" w:rsidRDefault="00B82A58" w:rsidP="009E6272">
            <w:pPr>
              <w:pStyle w:val="Default"/>
              <w:adjustRightInd w:val="0"/>
              <w:snapToGrid w:val="0"/>
              <w:spacing w:line="360" w:lineRule="auto"/>
              <w:jc w:val="both"/>
              <w:rPr>
                <w:rFonts w:ascii="Book Antiqua" w:hAnsi="Book Antiqua"/>
                <w:b/>
                <w:bCs/>
                <w:color w:val="auto"/>
                <w:sz w:val="24"/>
                <w:szCs w:val="24"/>
              </w:rPr>
            </w:pPr>
            <w:r w:rsidRPr="002253E8">
              <w:rPr>
                <w:rFonts w:ascii="Book Antiqua" w:hAnsi="Book Antiqua"/>
                <w:b/>
                <w:bCs/>
                <w:color w:val="auto"/>
                <w:sz w:val="24"/>
                <w:szCs w:val="24"/>
              </w:rPr>
              <w:t>P-POSSUM</w:t>
            </w:r>
          </w:p>
        </w:tc>
        <w:tc>
          <w:tcPr>
            <w:tcW w:w="1980" w:type="dxa"/>
            <w:tcBorders>
              <w:bottom w:val="single" w:sz="2" w:space="0" w:color="000000"/>
            </w:tcBorders>
            <w:shd w:val="clear" w:color="auto" w:fill="CCE8CF" w:themeFill="background1"/>
            <w:tcMar>
              <w:top w:w="80" w:type="dxa"/>
              <w:left w:w="80" w:type="dxa"/>
              <w:bottom w:w="80" w:type="dxa"/>
              <w:right w:w="80" w:type="dxa"/>
            </w:tcMar>
          </w:tcPr>
          <w:p w14:paraId="359FBF62" w14:textId="4032B53C" w:rsidR="00B82A58" w:rsidRPr="002253E8" w:rsidRDefault="00FD51D1" w:rsidP="009E6272">
            <w:pPr>
              <w:pStyle w:val="Default"/>
              <w:adjustRightInd w:val="0"/>
              <w:snapToGrid w:val="0"/>
              <w:spacing w:line="360" w:lineRule="auto"/>
              <w:jc w:val="both"/>
              <w:rPr>
                <w:rFonts w:ascii="Book Antiqua" w:hAnsi="Book Antiqua"/>
                <w:b/>
                <w:bCs/>
                <w:color w:val="auto"/>
                <w:sz w:val="24"/>
                <w:szCs w:val="24"/>
              </w:rPr>
            </w:pPr>
            <w:r w:rsidRPr="002253E8">
              <w:rPr>
                <w:rFonts w:ascii="Book Antiqua" w:hAnsi="Book Antiqua"/>
                <w:b/>
                <w:bCs/>
                <w:i/>
                <w:iCs/>
                <w:color w:val="auto"/>
                <w:sz w:val="24"/>
                <w:szCs w:val="24"/>
              </w:rPr>
              <w:t>P</w:t>
            </w:r>
            <w:r w:rsidR="008915F4" w:rsidRPr="002253E8">
              <w:rPr>
                <w:rFonts w:ascii="Book Antiqua" w:hAnsi="Book Antiqua"/>
                <w:b/>
                <w:bCs/>
                <w:color w:val="auto"/>
                <w:sz w:val="24"/>
                <w:szCs w:val="24"/>
              </w:rPr>
              <w:t xml:space="preserve"> </w:t>
            </w:r>
            <w:r w:rsidR="00B82A58" w:rsidRPr="002253E8">
              <w:rPr>
                <w:rFonts w:ascii="Book Antiqua" w:hAnsi="Book Antiqua"/>
                <w:b/>
                <w:bCs/>
                <w:color w:val="auto"/>
                <w:sz w:val="24"/>
                <w:szCs w:val="24"/>
              </w:rPr>
              <w:t>value</w:t>
            </w:r>
          </w:p>
        </w:tc>
      </w:tr>
      <w:tr w:rsidR="009E6272" w:rsidRPr="002253E8" w14:paraId="18850F84" w14:textId="77777777" w:rsidTr="00CA2942">
        <w:trPr>
          <w:trHeight w:val="297"/>
        </w:trPr>
        <w:tc>
          <w:tcPr>
            <w:tcW w:w="1956" w:type="dxa"/>
            <w:tcBorders>
              <w:top w:val="single" w:sz="2" w:space="0" w:color="000000"/>
              <w:bottom w:val="nil"/>
            </w:tcBorders>
            <w:shd w:val="clear" w:color="auto" w:fill="CCE8CF" w:themeFill="background1"/>
            <w:tcMar>
              <w:top w:w="80" w:type="dxa"/>
              <w:left w:w="80" w:type="dxa"/>
              <w:bottom w:w="80" w:type="dxa"/>
              <w:right w:w="80" w:type="dxa"/>
            </w:tcMar>
          </w:tcPr>
          <w:p w14:paraId="171AEEC2"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Sensitivity</w:t>
            </w:r>
          </w:p>
        </w:tc>
        <w:tc>
          <w:tcPr>
            <w:tcW w:w="1937" w:type="dxa"/>
            <w:tcBorders>
              <w:top w:val="single" w:sz="2" w:space="0" w:color="000000"/>
              <w:bottom w:val="nil"/>
            </w:tcBorders>
            <w:shd w:val="clear" w:color="auto" w:fill="CCE8CF" w:themeFill="background1"/>
            <w:tcMar>
              <w:top w:w="80" w:type="dxa"/>
              <w:left w:w="80" w:type="dxa"/>
              <w:bottom w:w="80" w:type="dxa"/>
              <w:right w:w="80" w:type="dxa"/>
            </w:tcMar>
          </w:tcPr>
          <w:p w14:paraId="7F464AC9"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82.6%</w:t>
            </w:r>
          </w:p>
        </w:tc>
        <w:tc>
          <w:tcPr>
            <w:tcW w:w="1620" w:type="dxa"/>
            <w:tcBorders>
              <w:top w:val="single" w:sz="2" w:space="0" w:color="000000"/>
              <w:bottom w:val="nil"/>
            </w:tcBorders>
            <w:shd w:val="clear" w:color="auto" w:fill="CCE8CF" w:themeFill="background1"/>
            <w:tcMar>
              <w:top w:w="80" w:type="dxa"/>
              <w:left w:w="80" w:type="dxa"/>
              <w:bottom w:w="80" w:type="dxa"/>
              <w:right w:w="80" w:type="dxa"/>
            </w:tcMar>
          </w:tcPr>
          <w:p w14:paraId="46AFF7B5"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91.3%</w:t>
            </w:r>
          </w:p>
        </w:tc>
        <w:tc>
          <w:tcPr>
            <w:tcW w:w="1980" w:type="dxa"/>
            <w:tcBorders>
              <w:top w:val="single" w:sz="2" w:space="0" w:color="000000"/>
              <w:bottom w:val="nil"/>
            </w:tcBorders>
            <w:shd w:val="clear" w:color="auto" w:fill="CCE8CF" w:themeFill="background1"/>
            <w:tcMar>
              <w:top w:w="80" w:type="dxa"/>
              <w:left w:w="80" w:type="dxa"/>
              <w:bottom w:w="80" w:type="dxa"/>
              <w:right w:w="80" w:type="dxa"/>
            </w:tcMar>
          </w:tcPr>
          <w:p w14:paraId="67BEA9CD"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0.665</w:t>
            </w:r>
          </w:p>
        </w:tc>
      </w:tr>
      <w:tr w:rsidR="009E6272" w:rsidRPr="002253E8" w14:paraId="777CF4CA" w14:textId="77777777" w:rsidTr="00CA2942">
        <w:trPr>
          <w:trHeight w:val="295"/>
        </w:trPr>
        <w:tc>
          <w:tcPr>
            <w:tcW w:w="1956" w:type="dxa"/>
            <w:tcBorders>
              <w:top w:val="nil"/>
            </w:tcBorders>
            <w:shd w:val="clear" w:color="auto" w:fill="CCE8CF" w:themeFill="background1"/>
            <w:tcMar>
              <w:top w:w="80" w:type="dxa"/>
              <w:left w:w="80" w:type="dxa"/>
              <w:bottom w:w="80" w:type="dxa"/>
              <w:right w:w="80" w:type="dxa"/>
            </w:tcMar>
          </w:tcPr>
          <w:p w14:paraId="43B0FFF6"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Specificity</w:t>
            </w:r>
          </w:p>
        </w:tc>
        <w:tc>
          <w:tcPr>
            <w:tcW w:w="1937" w:type="dxa"/>
            <w:tcBorders>
              <w:top w:val="nil"/>
            </w:tcBorders>
            <w:shd w:val="clear" w:color="auto" w:fill="CCE8CF" w:themeFill="background1"/>
            <w:tcMar>
              <w:top w:w="80" w:type="dxa"/>
              <w:left w:w="80" w:type="dxa"/>
              <w:bottom w:w="80" w:type="dxa"/>
              <w:right w:w="80" w:type="dxa"/>
            </w:tcMar>
          </w:tcPr>
          <w:p w14:paraId="7858655E"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98.5%</w:t>
            </w:r>
          </w:p>
        </w:tc>
        <w:tc>
          <w:tcPr>
            <w:tcW w:w="1620" w:type="dxa"/>
            <w:tcBorders>
              <w:top w:val="nil"/>
            </w:tcBorders>
            <w:shd w:val="clear" w:color="auto" w:fill="CCE8CF" w:themeFill="background1"/>
            <w:tcMar>
              <w:top w:w="80" w:type="dxa"/>
              <w:left w:w="80" w:type="dxa"/>
              <w:bottom w:w="80" w:type="dxa"/>
              <w:right w:w="80" w:type="dxa"/>
            </w:tcMar>
          </w:tcPr>
          <w:p w14:paraId="7235C1A7"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99.3%</w:t>
            </w:r>
          </w:p>
        </w:tc>
        <w:tc>
          <w:tcPr>
            <w:tcW w:w="1980" w:type="dxa"/>
            <w:tcBorders>
              <w:top w:val="nil"/>
            </w:tcBorders>
            <w:shd w:val="clear" w:color="auto" w:fill="CCE8CF" w:themeFill="background1"/>
            <w:tcMar>
              <w:top w:w="80" w:type="dxa"/>
              <w:left w:w="80" w:type="dxa"/>
              <w:bottom w:w="80" w:type="dxa"/>
              <w:right w:w="80" w:type="dxa"/>
            </w:tcMar>
          </w:tcPr>
          <w:p w14:paraId="13532346"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1.000</w:t>
            </w:r>
          </w:p>
        </w:tc>
      </w:tr>
    </w:tbl>
    <w:p w14:paraId="6E089E46" w14:textId="2D3E2BBF" w:rsidR="00FD51D1" w:rsidRPr="002253E8" w:rsidRDefault="00972FC8" w:rsidP="009E6272">
      <w:pPr>
        <w:pStyle w:val="BodyA"/>
        <w:widowControl w:val="0"/>
        <w:adjustRightInd w:val="0"/>
        <w:snapToGrid w:val="0"/>
        <w:spacing w:line="360" w:lineRule="auto"/>
        <w:jc w:val="both"/>
        <w:rPr>
          <w:rFonts w:ascii="Book Antiqua" w:eastAsia="宋体" w:hAnsi="Book Antiqua" w:cs="Times New Roman"/>
          <w:color w:val="auto"/>
          <w:kern w:val="2"/>
          <w:sz w:val="24"/>
          <w:szCs w:val="24"/>
          <w:bdr w:val="none" w:sz="0" w:space="0" w:color="auto"/>
          <w:lang w:eastAsia="zh-CN"/>
        </w:rPr>
      </w:pPr>
      <w:r w:rsidRPr="002253E8">
        <w:rPr>
          <w:rFonts w:ascii="Book Antiqua" w:hAnsi="Book Antiqua"/>
          <w:color w:val="auto"/>
          <w:sz w:val="24"/>
        </w:rPr>
        <w:t>APACHE-II: Acute physiology and chronic health evaluation II; P-POSSUM: Physiological and operative severity for the enumeration of mortality and morbidity.</w:t>
      </w:r>
    </w:p>
    <w:p w14:paraId="107228F3" w14:textId="77777777" w:rsidR="00FD51D1" w:rsidRPr="002253E8" w:rsidRDefault="00FD51D1" w:rsidP="009E6272">
      <w:pPr>
        <w:widowControl/>
        <w:snapToGrid w:val="0"/>
        <w:spacing w:line="360" w:lineRule="auto"/>
        <w:jc w:val="left"/>
        <w:rPr>
          <w:rFonts w:ascii="Book Antiqua" w:hAnsi="Book Antiqua"/>
          <w:sz w:val="24"/>
        </w:rPr>
      </w:pPr>
      <w:r w:rsidRPr="002253E8">
        <w:rPr>
          <w:rFonts w:ascii="Book Antiqua" w:hAnsi="Book Antiqua"/>
          <w:sz w:val="24"/>
        </w:rPr>
        <w:br w:type="page"/>
      </w:r>
    </w:p>
    <w:p w14:paraId="07D18FD2" w14:textId="6689A70B" w:rsidR="00B82A58" w:rsidRPr="002253E8" w:rsidRDefault="00B82A58" w:rsidP="009E6272">
      <w:pPr>
        <w:pStyle w:val="BodyA"/>
        <w:widowControl w:val="0"/>
        <w:adjustRightInd w:val="0"/>
        <w:snapToGrid w:val="0"/>
        <w:spacing w:line="360" w:lineRule="auto"/>
        <w:jc w:val="both"/>
        <w:rPr>
          <w:rFonts w:ascii="Book Antiqua" w:eastAsia="Times New Roman" w:hAnsi="Book Antiqua" w:cs="Times New Roman"/>
          <w:color w:val="auto"/>
          <w:sz w:val="24"/>
          <w:szCs w:val="24"/>
        </w:rPr>
      </w:pPr>
      <w:r w:rsidRPr="002253E8">
        <w:rPr>
          <w:rFonts w:ascii="Book Antiqua" w:eastAsia="Times New Roman" w:hAnsi="Book Antiqua" w:cs="Times New Roman"/>
          <w:b/>
          <w:bCs/>
          <w:color w:val="auto"/>
          <w:sz w:val="24"/>
          <w:szCs w:val="24"/>
        </w:rPr>
        <w:lastRenderedPageBreak/>
        <w:t>Table 4</w:t>
      </w:r>
      <w:r w:rsidR="00F311B1" w:rsidRPr="002253E8">
        <w:rPr>
          <w:rFonts w:ascii="Book Antiqua" w:eastAsia="Times New Roman" w:hAnsi="Book Antiqua" w:cs="Times New Roman"/>
          <w:b/>
          <w:bCs/>
          <w:color w:val="auto"/>
          <w:sz w:val="24"/>
          <w:szCs w:val="24"/>
        </w:rPr>
        <w:t xml:space="preserve"> </w:t>
      </w:r>
      <w:r w:rsidRPr="002253E8">
        <w:rPr>
          <w:rFonts w:ascii="Book Antiqua" w:eastAsia="Times New Roman" w:hAnsi="Book Antiqua" w:cs="Times New Roman"/>
          <w:b/>
          <w:bCs/>
          <w:color w:val="auto"/>
          <w:sz w:val="24"/>
          <w:szCs w:val="24"/>
        </w:rPr>
        <w:t xml:space="preserve">Discriminating ability of APACHE-II </w:t>
      </w:r>
      <w:r w:rsidR="00FE6E9C" w:rsidRPr="002253E8">
        <w:rPr>
          <w:rFonts w:ascii="Book Antiqua" w:eastAsia="Times New Roman" w:hAnsi="Book Antiqua" w:cs="Times New Roman"/>
          <w:b/>
          <w:bCs/>
          <w:color w:val="auto"/>
          <w:sz w:val="24"/>
          <w:szCs w:val="24"/>
        </w:rPr>
        <w:t>and</w:t>
      </w:r>
      <w:r w:rsidRPr="002253E8">
        <w:rPr>
          <w:rFonts w:ascii="Book Antiqua" w:eastAsia="Times New Roman" w:hAnsi="Book Antiqua" w:cs="Times New Roman"/>
          <w:b/>
          <w:bCs/>
          <w:color w:val="auto"/>
          <w:sz w:val="24"/>
          <w:szCs w:val="24"/>
        </w:rPr>
        <w:t xml:space="preserve"> P-POSSUM in predicting the secondary outcomes</w:t>
      </w:r>
    </w:p>
    <w:tbl>
      <w:tblPr>
        <w:tblW w:w="7282" w:type="dxa"/>
        <w:jc w:val="center"/>
        <w:tblBorders>
          <w:top w:val="single" w:sz="2" w:space="0" w:color="000000"/>
          <w:bottom w:val="single" w:sz="2" w:space="0" w:color="000000"/>
        </w:tblBorders>
        <w:shd w:val="clear" w:color="auto" w:fill="CCE8CF" w:themeFill="background1"/>
        <w:tblLayout w:type="fixed"/>
        <w:tblLook w:val="04A0" w:firstRow="1" w:lastRow="0" w:firstColumn="1" w:lastColumn="0" w:noHBand="0" w:noVBand="1"/>
      </w:tblPr>
      <w:tblGrid>
        <w:gridCol w:w="2420"/>
        <w:gridCol w:w="1300"/>
        <w:gridCol w:w="1505"/>
        <w:gridCol w:w="2057"/>
      </w:tblGrid>
      <w:tr w:rsidR="009E6272" w:rsidRPr="002253E8" w14:paraId="73465972" w14:textId="77777777" w:rsidTr="00CA2942">
        <w:trPr>
          <w:trHeight w:val="297"/>
          <w:jc w:val="center"/>
        </w:trPr>
        <w:tc>
          <w:tcPr>
            <w:tcW w:w="2420" w:type="dxa"/>
            <w:tcBorders>
              <w:top w:val="single" w:sz="2" w:space="0" w:color="000000"/>
              <w:bottom w:val="single" w:sz="2" w:space="0" w:color="000000"/>
            </w:tcBorders>
            <w:shd w:val="clear" w:color="auto" w:fill="CCE8CF" w:themeFill="background1"/>
            <w:tcMar>
              <w:top w:w="80" w:type="dxa"/>
              <w:left w:w="80" w:type="dxa"/>
              <w:bottom w:w="80" w:type="dxa"/>
              <w:right w:w="80" w:type="dxa"/>
            </w:tcMar>
          </w:tcPr>
          <w:p w14:paraId="4B796D65"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 </w:t>
            </w:r>
          </w:p>
        </w:tc>
        <w:tc>
          <w:tcPr>
            <w:tcW w:w="1300" w:type="dxa"/>
            <w:tcBorders>
              <w:top w:val="single" w:sz="2" w:space="0" w:color="000000"/>
              <w:bottom w:val="single" w:sz="2" w:space="0" w:color="000000"/>
            </w:tcBorders>
            <w:shd w:val="clear" w:color="auto" w:fill="CCE8CF" w:themeFill="background1"/>
            <w:tcMar>
              <w:top w:w="80" w:type="dxa"/>
              <w:left w:w="80" w:type="dxa"/>
              <w:bottom w:w="80" w:type="dxa"/>
              <w:right w:w="80" w:type="dxa"/>
            </w:tcMar>
          </w:tcPr>
          <w:p w14:paraId="0C668A85"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 </w:t>
            </w:r>
          </w:p>
        </w:tc>
        <w:tc>
          <w:tcPr>
            <w:tcW w:w="1505" w:type="dxa"/>
            <w:tcBorders>
              <w:top w:val="single" w:sz="2" w:space="0" w:color="000000"/>
              <w:bottom w:val="single" w:sz="2" w:space="0" w:color="000000"/>
            </w:tcBorders>
            <w:shd w:val="clear" w:color="auto" w:fill="CCE8CF" w:themeFill="background1"/>
            <w:tcMar>
              <w:top w:w="80" w:type="dxa"/>
              <w:left w:w="80" w:type="dxa"/>
              <w:bottom w:w="80" w:type="dxa"/>
              <w:right w:w="80" w:type="dxa"/>
            </w:tcMar>
          </w:tcPr>
          <w:p w14:paraId="54DCC717"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color w:val="auto"/>
                <w:sz w:val="24"/>
                <w:szCs w:val="24"/>
              </w:rPr>
              <w:t>APACHE-II</w:t>
            </w:r>
          </w:p>
        </w:tc>
        <w:tc>
          <w:tcPr>
            <w:tcW w:w="2057" w:type="dxa"/>
            <w:tcBorders>
              <w:top w:val="single" w:sz="2" w:space="0" w:color="000000"/>
              <w:bottom w:val="single" w:sz="2" w:space="0" w:color="000000"/>
            </w:tcBorders>
            <w:shd w:val="clear" w:color="auto" w:fill="CCE8CF" w:themeFill="background1"/>
            <w:tcMar>
              <w:top w:w="80" w:type="dxa"/>
              <w:left w:w="80" w:type="dxa"/>
              <w:bottom w:w="80" w:type="dxa"/>
              <w:right w:w="80" w:type="dxa"/>
            </w:tcMar>
          </w:tcPr>
          <w:p w14:paraId="34CE8EBB"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b/>
                <w:bCs/>
                <w:color w:val="auto"/>
                <w:sz w:val="24"/>
                <w:szCs w:val="24"/>
              </w:rPr>
              <w:t>P-POSSUM</w:t>
            </w:r>
          </w:p>
        </w:tc>
      </w:tr>
      <w:tr w:rsidR="009E6272" w:rsidRPr="002253E8" w14:paraId="2DF00491" w14:textId="77777777" w:rsidTr="00CA2942">
        <w:trPr>
          <w:trHeight w:val="297"/>
          <w:jc w:val="center"/>
        </w:trPr>
        <w:tc>
          <w:tcPr>
            <w:tcW w:w="2420" w:type="dxa"/>
            <w:vMerge w:val="restart"/>
            <w:tcBorders>
              <w:top w:val="single" w:sz="2" w:space="0" w:color="000000"/>
            </w:tcBorders>
            <w:shd w:val="clear" w:color="auto" w:fill="CCE8CF" w:themeFill="background1"/>
            <w:tcMar>
              <w:top w:w="80" w:type="dxa"/>
              <w:left w:w="80" w:type="dxa"/>
              <w:bottom w:w="80" w:type="dxa"/>
              <w:right w:w="80" w:type="dxa"/>
            </w:tcMar>
            <w:vAlign w:val="center"/>
          </w:tcPr>
          <w:p w14:paraId="6CE26F7C"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LOS</w:t>
            </w:r>
          </w:p>
        </w:tc>
        <w:tc>
          <w:tcPr>
            <w:tcW w:w="1300" w:type="dxa"/>
            <w:tcBorders>
              <w:top w:val="single" w:sz="2" w:space="0" w:color="000000"/>
            </w:tcBorders>
            <w:shd w:val="clear" w:color="auto" w:fill="CCE8CF" w:themeFill="background1"/>
            <w:tcMar>
              <w:top w:w="80" w:type="dxa"/>
              <w:left w:w="80" w:type="dxa"/>
              <w:bottom w:w="80" w:type="dxa"/>
              <w:right w:w="80" w:type="dxa"/>
            </w:tcMar>
          </w:tcPr>
          <w:p w14:paraId="45DBD8AA" w14:textId="003A5398" w:rsidR="00B82A58" w:rsidRPr="002253E8" w:rsidRDefault="00E87281" w:rsidP="009E6272">
            <w:pPr>
              <w:pStyle w:val="Default"/>
              <w:adjustRightInd w:val="0"/>
              <w:snapToGrid w:val="0"/>
              <w:spacing w:line="360" w:lineRule="auto"/>
              <w:jc w:val="both"/>
              <w:rPr>
                <w:rFonts w:ascii="Book Antiqua" w:hAnsi="Book Antiqua"/>
                <w:i/>
                <w:iCs/>
                <w:color w:val="auto"/>
                <w:sz w:val="24"/>
                <w:szCs w:val="24"/>
              </w:rPr>
            </w:pPr>
            <w:r w:rsidRPr="002253E8">
              <w:rPr>
                <w:rFonts w:ascii="Book Antiqua" w:hAnsi="Book Antiqua"/>
                <w:i/>
                <w:iCs/>
                <w:color w:val="auto"/>
                <w:sz w:val="24"/>
                <w:szCs w:val="24"/>
              </w:rPr>
              <w:t>R</w:t>
            </w:r>
          </w:p>
        </w:tc>
        <w:tc>
          <w:tcPr>
            <w:tcW w:w="1505" w:type="dxa"/>
            <w:tcBorders>
              <w:top w:val="single" w:sz="2" w:space="0" w:color="000000"/>
            </w:tcBorders>
            <w:shd w:val="clear" w:color="auto" w:fill="CCE8CF" w:themeFill="background1"/>
            <w:tcMar>
              <w:top w:w="80" w:type="dxa"/>
              <w:left w:w="80" w:type="dxa"/>
              <w:bottom w:w="80" w:type="dxa"/>
              <w:right w:w="80" w:type="dxa"/>
            </w:tcMar>
          </w:tcPr>
          <w:p w14:paraId="1E13CBE6"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0.322</w:t>
            </w:r>
          </w:p>
        </w:tc>
        <w:tc>
          <w:tcPr>
            <w:tcW w:w="2057" w:type="dxa"/>
            <w:tcBorders>
              <w:top w:val="single" w:sz="2" w:space="0" w:color="000000"/>
            </w:tcBorders>
            <w:shd w:val="clear" w:color="auto" w:fill="CCE8CF" w:themeFill="background1"/>
            <w:tcMar>
              <w:top w:w="80" w:type="dxa"/>
              <w:left w:w="80" w:type="dxa"/>
              <w:bottom w:w="80" w:type="dxa"/>
              <w:right w:w="80" w:type="dxa"/>
            </w:tcMar>
          </w:tcPr>
          <w:p w14:paraId="7881FDBC"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0.374</w:t>
            </w:r>
          </w:p>
        </w:tc>
      </w:tr>
      <w:tr w:rsidR="009E6272" w:rsidRPr="002253E8" w14:paraId="6DC3A304" w14:textId="77777777" w:rsidTr="00CA2942">
        <w:trPr>
          <w:trHeight w:val="295"/>
          <w:jc w:val="center"/>
        </w:trPr>
        <w:tc>
          <w:tcPr>
            <w:tcW w:w="2420" w:type="dxa"/>
            <w:vMerge/>
            <w:shd w:val="clear" w:color="auto" w:fill="CCE8CF" w:themeFill="background1"/>
          </w:tcPr>
          <w:p w14:paraId="6BEBFE79" w14:textId="77777777" w:rsidR="00B82A58" w:rsidRPr="002253E8" w:rsidRDefault="00B82A58" w:rsidP="009E6272">
            <w:pPr>
              <w:adjustRightInd w:val="0"/>
              <w:snapToGrid w:val="0"/>
              <w:spacing w:line="360" w:lineRule="auto"/>
              <w:rPr>
                <w:rFonts w:ascii="Book Antiqua" w:hAnsi="Book Antiqua"/>
                <w:sz w:val="24"/>
              </w:rPr>
            </w:pPr>
          </w:p>
        </w:tc>
        <w:tc>
          <w:tcPr>
            <w:tcW w:w="1300" w:type="dxa"/>
            <w:shd w:val="clear" w:color="auto" w:fill="CCE8CF" w:themeFill="background1"/>
            <w:tcMar>
              <w:top w:w="80" w:type="dxa"/>
              <w:left w:w="80" w:type="dxa"/>
              <w:bottom w:w="80" w:type="dxa"/>
              <w:right w:w="80" w:type="dxa"/>
            </w:tcMar>
          </w:tcPr>
          <w:p w14:paraId="578E52F4"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i/>
                <w:iCs/>
                <w:color w:val="auto"/>
                <w:sz w:val="24"/>
                <w:szCs w:val="24"/>
              </w:rPr>
              <w:t>P</w:t>
            </w:r>
            <w:r w:rsidRPr="002253E8">
              <w:rPr>
                <w:rFonts w:ascii="Book Antiqua" w:hAnsi="Book Antiqua"/>
                <w:color w:val="auto"/>
                <w:sz w:val="24"/>
                <w:szCs w:val="24"/>
              </w:rPr>
              <w:t xml:space="preserve"> value</w:t>
            </w:r>
          </w:p>
        </w:tc>
        <w:tc>
          <w:tcPr>
            <w:tcW w:w="1505" w:type="dxa"/>
            <w:shd w:val="clear" w:color="auto" w:fill="CCE8CF" w:themeFill="background1"/>
            <w:tcMar>
              <w:top w:w="80" w:type="dxa"/>
              <w:left w:w="80" w:type="dxa"/>
              <w:bottom w:w="80" w:type="dxa"/>
              <w:right w:w="80" w:type="dxa"/>
            </w:tcMar>
          </w:tcPr>
          <w:p w14:paraId="0A11432B" w14:textId="42BD27A6"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D70B21" w:rsidRPr="002253E8">
              <w:rPr>
                <w:rFonts w:ascii="Book Antiqua" w:hAnsi="Book Antiqua"/>
                <w:color w:val="auto"/>
                <w:sz w:val="24"/>
                <w:szCs w:val="24"/>
              </w:rPr>
              <w:t xml:space="preserve"> </w:t>
            </w:r>
            <w:r w:rsidRPr="002253E8">
              <w:rPr>
                <w:rFonts w:ascii="Book Antiqua" w:hAnsi="Book Antiqua"/>
                <w:color w:val="auto"/>
                <w:sz w:val="24"/>
                <w:szCs w:val="24"/>
              </w:rPr>
              <w:t>0.001</w:t>
            </w:r>
          </w:p>
        </w:tc>
        <w:tc>
          <w:tcPr>
            <w:tcW w:w="2057" w:type="dxa"/>
            <w:shd w:val="clear" w:color="auto" w:fill="CCE8CF" w:themeFill="background1"/>
            <w:tcMar>
              <w:top w:w="80" w:type="dxa"/>
              <w:left w:w="80" w:type="dxa"/>
              <w:bottom w:w="80" w:type="dxa"/>
              <w:right w:w="80" w:type="dxa"/>
            </w:tcMar>
          </w:tcPr>
          <w:p w14:paraId="534A8B02" w14:textId="05FCAC7F"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D70B21" w:rsidRPr="002253E8">
              <w:rPr>
                <w:rFonts w:ascii="Book Antiqua" w:hAnsi="Book Antiqua"/>
                <w:color w:val="auto"/>
                <w:sz w:val="24"/>
                <w:szCs w:val="24"/>
              </w:rPr>
              <w:t xml:space="preserve"> </w:t>
            </w:r>
            <w:r w:rsidRPr="002253E8">
              <w:rPr>
                <w:rFonts w:ascii="Book Antiqua" w:hAnsi="Book Antiqua"/>
                <w:color w:val="auto"/>
                <w:sz w:val="24"/>
                <w:szCs w:val="24"/>
              </w:rPr>
              <w:t>0.001</w:t>
            </w:r>
          </w:p>
        </w:tc>
      </w:tr>
      <w:tr w:rsidR="009E6272" w:rsidRPr="002253E8" w14:paraId="650BD56C" w14:textId="77777777" w:rsidTr="00CA2942">
        <w:trPr>
          <w:trHeight w:val="295"/>
          <w:jc w:val="center"/>
        </w:trPr>
        <w:tc>
          <w:tcPr>
            <w:tcW w:w="2420" w:type="dxa"/>
            <w:vMerge w:val="restart"/>
            <w:shd w:val="clear" w:color="auto" w:fill="CCE8CF" w:themeFill="background1"/>
            <w:tcMar>
              <w:top w:w="80" w:type="dxa"/>
              <w:left w:w="80" w:type="dxa"/>
              <w:bottom w:w="80" w:type="dxa"/>
              <w:right w:w="80" w:type="dxa"/>
            </w:tcMar>
            <w:vAlign w:val="center"/>
          </w:tcPr>
          <w:p w14:paraId="0551C1C0" w14:textId="745F864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proofErr w:type="spellStart"/>
            <w:r w:rsidRPr="002253E8">
              <w:rPr>
                <w:rFonts w:ascii="Book Antiqua" w:hAnsi="Book Antiqua"/>
                <w:color w:val="auto"/>
                <w:sz w:val="24"/>
                <w:szCs w:val="24"/>
              </w:rPr>
              <w:t>Ventilatory</w:t>
            </w:r>
            <w:proofErr w:type="spellEnd"/>
            <w:r w:rsidRPr="002253E8">
              <w:rPr>
                <w:rFonts w:ascii="Book Antiqua" w:hAnsi="Book Antiqua"/>
                <w:color w:val="auto"/>
                <w:sz w:val="24"/>
                <w:szCs w:val="24"/>
              </w:rPr>
              <w:t xml:space="preserve"> </w:t>
            </w:r>
            <w:r w:rsidR="00B533CF" w:rsidRPr="002253E8">
              <w:rPr>
                <w:rFonts w:ascii="Book Antiqua" w:hAnsi="Book Antiqua"/>
                <w:color w:val="auto"/>
                <w:sz w:val="24"/>
                <w:szCs w:val="24"/>
              </w:rPr>
              <w:t>s</w:t>
            </w:r>
            <w:r w:rsidRPr="002253E8">
              <w:rPr>
                <w:rFonts w:ascii="Book Antiqua" w:hAnsi="Book Antiqua"/>
                <w:color w:val="auto"/>
                <w:sz w:val="24"/>
                <w:szCs w:val="24"/>
              </w:rPr>
              <w:t xml:space="preserve">upport </w:t>
            </w:r>
          </w:p>
        </w:tc>
        <w:tc>
          <w:tcPr>
            <w:tcW w:w="1300" w:type="dxa"/>
            <w:shd w:val="clear" w:color="auto" w:fill="CCE8CF" w:themeFill="background1"/>
            <w:tcMar>
              <w:top w:w="80" w:type="dxa"/>
              <w:left w:w="80" w:type="dxa"/>
              <w:bottom w:w="80" w:type="dxa"/>
              <w:right w:w="80" w:type="dxa"/>
            </w:tcMar>
          </w:tcPr>
          <w:p w14:paraId="2C828871" w14:textId="263907C5" w:rsidR="00B82A58" w:rsidRPr="002253E8" w:rsidRDefault="00E87281"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i/>
                <w:iCs/>
                <w:color w:val="auto"/>
                <w:sz w:val="24"/>
                <w:szCs w:val="24"/>
              </w:rPr>
              <w:t>R</w:t>
            </w:r>
          </w:p>
        </w:tc>
        <w:tc>
          <w:tcPr>
            <w:tcW w:w="1505" w:type="dxa"/>
            <w:shd w:val="clear" w:color="auto" w:fill="CCE8CF" w:themeFill="background1"/>
            <w:tcMar>
              <w:top w:w="80" w:type="dxa"/>
              <w:left w:w="80" w:type="dxa"/>
              <w:bottom w:w="80" w:type="dxa"/>
              <w:right w:w="80" w:type="dxa"/>
            </w:tcMar>
          </w:tcPr>
          <w:p w14:paraId="26B9188A"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0.554</w:t>
            </w:r>
          </w:p>
        </w:tc>
        <w:tc>
          <w:tcPr>
            <w:tcW w:w="2057" w:type="dxa"/>
            <w:shd w:val="clear" w:color="auto" w:fill="CCE8CF" w:themeFill="background1"/>
            <w:tcMar>
              <w:top w:w="80" w:type="dxa"/>
              <w:left w:w="80" w:type="dxa"/>
              <w:bottom w:w="80" w:type="dxa"/>
              <w:right w:w="80" w:type="dxa"/>
            </w:tcMar>
          </w:tcPr>
          <w:p w14:paraId="25EF3688"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0.572</w:t>
            </w:r>
          </w:p>
        </w:tc>
      </w:tr>
      <w:tr w:rsidR="009E6272" w:rsidRPr="002253E8" w14:paraId="58510419" w14:textId="77777777" w:rsidTr="00CA2942">
        <w:trPr>
          <w:trHeight w:val="295"/>
          <w:jc w:val="center"/>
        </w:trPr>
        <w:tc>
          <w:tcPr>
            <w:tcW w:w="2420" w:type="dxa"/>
            <w:vMerge/>
            <w:shd w:val="clear" w:color="auto" w:fill="CCE8CF" w:themeFill="background1"/>
          </w:tcPr>
          <w:p w14:paraId="12077E28" w14:textId="77777777" w:rsidR="00B82A58" w:rsidRPr="002253E8" w:rsidRDefault="00B82A58" w:rsidP="009E6272">
            <w:pPr>
              <w:adjustRightInd w:val="0"/>
              <w:snapToGrid w:val="0"/>
              <w:spacing w:line="360" w:lineRule="auto"/>
              <w:rPr>
                <w:rFonts w:ascii="Book Antiqua" w:hAnsi="Book Antiqua"/>
                <w:sz w:val="24"/>
              </w:rPr>
            </w:pPr>
          </w:p>
        </w:tc>
        <w:tc>
          <w:tcPr>
            <w:tcW w:w="1300" w:type="dxa"/>
            <w:shd w:val="clear" w:color="auto" w:fill="CCE8CF" w:themeFill="background1"/>
            <w:tcMar>
              <w:top w:w="80" w:type="dxa"/>
              <w:left w:w="80" w:type="dxa"/>
              <w:bottom w:w="80" w:type="dxa"/>
              <w:right w:w="80" w:type="dxa"/>
            </w:tcMar>
          </w:tcPr>
          <w:p w14:paraId="447F89EA" w14:textId="285A93F4" w:rsidR="00B82A58" w:rsidRPr="002253E8" w:rsidRDefault="00E87281"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i/>
                <w:iCs/>
                <w:color w:val="auto"/>
                <w:sz w:val="24"/>
                <w:szCs w:val="24"/>
              </w:rPr>
              <w:t>P</w:t>
            </w:r>
            <w:r w:rsidRPr="002253E8">
              <w:rPr>
                <w:rFonts w:ascii="Book Antiqua" w:hAnsi="Book Antiqua"/>
                <w:color w:val="auto"/>
                <w:sz w:val="24"/>
                <w:szCs w:val="24"/>
              </w:rPr>
              <w:t xml:space="preserve"> value</w:t>
            </w:r>
          </w:p>
        </w:tc>
        <w:tc>
          <w:tcPr>
            <w:tcW w:w="1505" w:type="dxa"/>
            <w:shd w:val="clear" w:color="auto" w:fill="CCE8CF" w:themeFill="background1"/>
            <w:tcMar>
              <w:top w:w="80" w:type="dxa"/>
              <w:left w:w="80" w:type="dxa"/>
              <w:bottom w:w="80" w:type="dxa"/>
              <w:right w:w="80" w:type="dxa"/>
            </w:tcMar>
          </w:tcPr>
          <w:p w14:paraId="6BDAB77D" w14:textId="4AABFAB1"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D70B21" w:rsidRPr="002253E8">
              <w:rPr>
                <w:rFonts w:ascii="Book Antiqua" w:hAnsi="Book Antiqua"/>
                <w:color w:val="auto"/>
                <w:sz w:val="24"/>
                <w:szCs w:val="24"/>
              </w:rPr>
              <w:t xml:space="preserve"> </w:t>
            </w:r>
            <w:r w:rsidRPr="002253E8">
              <w:rPr>
                <w:rFonts w:ascii="Book Antiqua" w:hAnsi="Book Antiqua"/>
                <w:color w:val="auto"/>
                <w:sz w:val="24"/>
                <w:szCs w:val="24"/>
              </w:rPr>
              <w:t>0.001</w:t>
            </w:r>
          </w:p>
        </w:tc>
        <w:tc>
          <w:tcPr>
            <w:tcW w:w="2057" w:type="dxa"/>
            <w:shd w:val="clear" w:color="auto" w:fill="CCE8CF" w:themeFill="background1"/>
            <w:tcMar>
              <w:top w:w="80" w:type="dxa"/>
              <w:left w:w="80" w:type="dxa"/>
              <w:bottom w:w="80" w:type="dxa"/>
              <w:right w:w="80" w:type="dxa"/>
            </w:tcMar>
          </w:tcPr>
          <w:p w14:paraId="40BE1C50" w14:textId="59B1685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D70B21" w:rsidRPr="002253E8">
              <w:rPr>
                <w:rFonts w:ascii="Book Antiqua" w:hAnsi="Book Antiqua"/>
                <w:color w:val="auto"/>
                <w:sz w:val="24"/>
                <w:szCs w:val="24"/>
              </w:rPr>
              <w:t xml:space="preserve"> </w:t>
            </w:r>
            <w:r w:rsidRPr="002253E8">
              <w:rPr>
                <w:rFonts w:ascii="Book Antiqua" w:hAnsi="Book Antiqua"/>
                <w:color w:val="auto"/>
                <w:sz w:val="24"/>
                <w:szCs w:val="24"/>
              </w:rPr>
              <w:t>0.001</w:t>
            </w:r>
          </w:p>
        </w:tc>
      </w:tr>
      <w:tr w:rsidR="009E6272" w:rsidRPr="002253E8" w14:paraId="44E3775D" w14:textId="77777777" w:rsidTr="00CA2942">
        <w:trPr>
          <w:trHeight w:val="295"/>
          <w:jc w:val="center"/>
        </w:trPr>
        <w:tc>
          <w:tcPr>
            <w:tcW w:w="2420" w:type="dxa"/>
            <w:vMerge w:val="restart"/>
            <w:shd w:val="clear" w:color="auto" w:fill="CCE8CF" w:themeFill="background1"/>
            <w:tcMar>
              <w:top w:w="80" w:type="dxa"/>
              <w:left w:w="80" w:type="dxa"/>
              <w:bottom w:w="80" w:type="dxa"/>
              <w:right w:w="80" w:type="dxa"/>
            </w:tcMar>
            <w:vAlign w:val="center"/>
          </w:tcPr>
          <w:p w14:paraId="37172785" w14:textId="0FAF3693"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 xml:space="preserve">Ionotropic </w:t>
            </w:r>
            <w:r w:rsidR="00B533CF" w:rsidRPr="002253E8">
              <w:rPr>
                <w:rFonts w:ascii="Book Antiqua" w:hAnsi="Book Antiqua"/>
                <w:color w:val="auto"/>
                <w:sz w:val="24"/>
                <w:szCs w:val="24"/>
              </w:rPr>
              <w:t>s</w:t>
            </w:r>
            <w:r w:rsidRPr="002253E8">
              <w:rPr>
                <w:rFonts w:ascii="Book Antiqua" w:hAnsi="Book Antiqua"/>
                <w:color w:val="auto"/>
                <w:sz w:val="24"/>
                <w:szCs w:val="24"/>
              </w:rPr>
              <w:t>upport</w:t>
            </w:r>
          </w:p>
        </w:tc>
        <w:tc>
          <w:tcPr>
            <w:tcW w:w="1300" w:type="dxa"/>
            <w:shd w:val="clear" w:color="auto" w:fill="CCE8CF" w:themeFill="background1"/>
            <w:tcMar>
              <w:top w:w="80" w:type="dxa"/>
              <w:left w:w="80" w:type="dxa"/>
              <w:bottom w:w="80" w:type="dxa"/>
              <w:right w:w="80" w:type="dxa"/>
            </w:tcMar>
          </w:tcPr>
          <w:p w14:paraId="0E53FD80" w14:textId="49C41078" w:rsidR="00B82A58" w:rsidRPr="002253E8" w:rsidRDefault="00E87281"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i/>
                <w:iCs/>
                <w:color w:val="auto"/>
                <w:sz w:val="24"/>
                <w:szCs w:val="24"/>
              </w:rPr>
              <w:t>R</w:t>
            </w:r>
          </w:p>
        </w:tc>
        <w:tc>
          <w:tcPr>
            <w:tcW w:w="1505" w:type="dxa"/>
            <w:shd w:val="clear" w:color="auto" w:fill="CCE8CF" w:themeFill="background1"/>
            <w:tcMar>
              <w:top w:w="80" w:type="dxa"/>
              <w:left w:w="80" w:type="dxa"/>
              <w:bottom w:w="80" w:type="dxa"/>
              <w:right w:w="80" w:type="dxa"/>
            </w:tcMar>
          </w:tcPr>
          <w:p w14:paraId="4730C55B"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0.573</w:t>
            </w:r>
          </w:p>
        </w:tc>
        <w:tc>
          <w:tcPr>
            <w:tcW w:w="2057" w:type="dxa"/>
            <w:shd w:val="clear" w:color="auto" w:fill="CCE8CF" w:themeFill="background1"/>
            <w:tcMar>
              <w:top w:w="80" w:type="dxa"/>
              <w:left w:w="80" w:type="dxa"/>
              <w:bottom w:w="80" w:type="dxa"/>
              <w:right w:w="80" w:type="dxa"/>
            </w:tcMar>
          </w:tcPr>
          <w:p w14:paraId="35101431"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0.544</w:t>
            </w:r>
          </w:p>
        </w:tc>
      </w:tr>
      <w:tr w:rsidR="009E6272" w:rsidRPr="002253E8" w14:paraId="48FC50AE" w14:textId="77777777" w:rsidTr="00CA2942">
        <w:trPr>
          <w:trHeight w:val="295"/>
          <w:jc w:val="center"/>
        </w:trPr>
        <w:tc>
          <w:tcPr>
            <w:tcW w:w="2420" w:type="dxa"/>
            <w:vMerge/>
            <w:shd w:val="clear" w:color="auto" w:fill="CCE8CF" w:themeFill="background1"/>
          </w:tcPr>
          <w:p w14:paraId="65670346" w14:textId="77777777" w:rsidR="00B82A58" w:rsidRPr="002253E8" w:rsidRDefault="00B82A58" w:rsidP="009E6272">
            <w:pPr>
              <w:adjustRightInd w:val="0"/>
              <w:snapToGrid w:val="0"/>
              <w:spacing w:line="360" w:lineRule="auto"/>
              <w:rPr>
                <w:rFonts w:ascii="Book Antiqua" w:hAnsi="Book Antiqua"/>
                <w:sz w:val="24"/>
              </w:rPr>
            </w:pPr>
          </w:p>
        </w:tc>
        <w:tc>
          <w:tcPr>
            <w:tcW w:w="1300" w:type="dxa"/>
            <w:shd w:val="clear" w:color="auto" w:fill="CCE8CF" w:themeFill="background1"/>
            <w:tcMar>
              <w:top w:w="80" w:type="dxa"/>
              <w:left w:w="80" w:type="dxa"/>
              <w:bottom w:w="80" w:type="dxa"/>
              <w:right w:w="80" w:type="dxa"/>
            </w:tcMar>
          </w:tcPr>
          <w:p w14:paraId="3BF58220" w14:textId="0BFA72CA" w:rsidR="00B82A58" w:rsidRPr="002253E8" w:rsidRDefault="00E87281"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i/>
                <w:iCs/>
                <w:color w:val="auto"/>
                <w:sz w:val="24"/>
                <w:szCs w:val="24"/>
              </w:rPr>
              <w:t>P</w:t>
            </w:r>
            <w:r w:rsidRPr="002253E8">
              <w:rPr>
                <w:rFonts w:ascii="Book Antiqua" w:hAnsi="Book Antiqua"/>
                <w:color w:val="auto"/>
                <w:sz w:val="24"/>
                <w:szCs w:val="24"/>
              </w:rPr>
              <w:t xml:space="preserve"> value</w:t>
            </w:r>
          </w:p>
        </w:tc>
        <w:tc>
          <w:tcPr>
            <w:tcW w:w="1505" w:type="dxa"/>
            <w:shd w:val="clear" w:color="auto" w:fill="CCE8CF" w:themeFill="background1"/>
            <w:tcMar>
              <w:top w:w="80" w:type="dxa"/>
              <w:left w:w="80" w:type="dxa"/>
              <w:bottom w:w="80" w:type="dxa"/>
              <w:right w:w="80" w:type="dxa"/>
            </w:tcMar>
          </w:tcPr>
          <w:p w14:paraId="548DDC77" w14:textId="6DA6F2DA"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D70B21" w:rsidRPr="002253E8">
              <w:rPr>
                <w:rFonts w:ascii="Book Antiqua" w:hAnsi="Book Antiqua"/>
                <w:color w:val="auto"/>
                <w:sz w:val="24"/>
                <w:szCs w:val="24"/>
              </w:rPr>
              <w:t xml:space="preserve"> </w:t>
            </w:r>
            <w:r w:rsidRPr="002253E8">
              <w:rPr>
                <w:rFonts w:ascii="Book Antiqua" w:hAnsi="Book Antiqua"/>
                <w:color w:val="auto"/>
                <w:sz w:val="24"/>
                <w:szCs w:val="24"/>
              </w:rPr>
              <w:t>0.001</w:t>
            </w:r>
          </w:p>
        </w:tc>
        <w:tc>
          <w:tcPr>
            <w:tcW w:w="2057" w:type="dxa"/>
            <w:shd w:val="clear" w:color="auto" w:fill="CCE8CF" w:themeFill="background1"/>
            <w:tcMar>
              <w:top w:w="80" w:type="dxa"/>
              <w:left w:w="80" w:type="dxa"/>
              <w:bottom w:w="80" w:type="dxa"/>
              <w:right w:w="80" w:type="dxa"/>
            </w:tcMar>
          </w:tcPr>
          <w:p w14:paraId="614FAF13" w14:textId="2627A353"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D70B21" w:rsidRPr="002253E8">
              <w:rPr>
                <w:rFonts w:ascii="Book Antiqua" w:hAnsi="Book Antiqua"/>
                <w:color w:val="auto"/>
                <w:sz w:val="24"/>
                <w:szCs w:val="24"/>
              </w:rPr>
              <w:t xml:space="preserve"> </w:t>
            </w:r>
            <w:r w:rsidRPr="002253E8">
              <w:rPr>
                <w:rFonts w:ascii="Book Antiqua" w:hAnsi="Book Antiqua"/>
                <w:color w:val="auto"/>
                <w:sz w:val="24"/>
                <w:szCs w:val="24"/>
              </w:rPr>
              <w:t>0.001</w:t>
            </w:r>
          </w:p>
        </w:tc>
      </w:tr>
      <w:tr w:rsidR="009E6272" w:rsidRPr="002253E8" w14:paraId="2196363F" w14:textId="77777777" w:rsidTr="00CA2942">
        <w:trPr>
          <w:trHeight w:val="295"/>
          <w:jc w:val="center"/>
        </w:trPr>
        <w:tc>
          <w:tcPr>
            <w:tcW w:w="2420" w:type="dxa"/>
            <w:vMerge w:val="restart"/>
            <w:shd w:val="clear" w:color="auto" w:fill="CCE8CF" w:themeFill="background1"/>
            <w:tcMar>
              <w:top w:w="80" w:type="dxa"/>
              <w:left w:w="80" w:type="dxa"/>
              <w:bottom w:w="80" w:type="dxa"/>
              <w:right w:w="80" w:type="dxa"/>
            </w:tcMar>
            <w:vAlign w:val="center"/>
          </w:tcPr>
          <w:p w14:paraId="12B008D1"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Re-exploration</w:t>
            </w:r>
          </w:p>
        </w:tc>
        <w:tc>
          <w:tcPr>
            <w:tcW w:w="1300" w:type="dxa"/>
            <w:shd w:val="clear" w:color="auto" w:fill="CCE8CF" w:themeFill="background1"/>
            <w:tcMar>
              <w:top w:w="80" w:type="dxa"/>
              <w:left w:w="80" w:type="dxa"/>
              <w:bottom w:w="80" w:type="dxa"/>
              <w:right w:w="80" w:type="dxa"/>
            </w:tcMar>
          </w:tcPr>
          <w:p w14:paraId="064EF918" w14:textId="17E31399" w:rsidR="00B82A58" w:rsidRPr="002253E8" w:rsidRDefault="00E87281"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i/>
                <w:iCs/>
                <w:color w:val="auto"/>
                <w:sz w:val="24"/>
                <w:szCs w:val="24"/>
              </w:rPr>
              <w:t>R</w:t>
            </w:r>
          </w:p>
        </w:tc>
        <w:tc>
          <w:tcPr>
            <w:tcW w:w="1505" w:type="dxa"/>
            <w:shd w:val="clear" w:color="auto" w:fill="CCE8CF" w:themeFill="background1"/>
            <w:tcMar>
              <w:top w:w="80" w:type="dxa"/>
              <w:left w:w="80" w:type="dxa"/>
              <w:bottom w:w="80" w:type="dxa"/>
              <w:right w:w="80" w:type="dxa"/>
            </w:tcMar>
          </w:tcPr>
          <w:p w14:paraId="1EB6C5EB"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0.112</w:t>
            </w:r>
          </w:p>
        </w:tc>
        <w:tc>
          <w:tcPr>
            <w:tcW w:w="2057" w:type="dxa"/>
            <w:shd w:val="clear" w:color="auto" w:fill="CCE8CF" w:themeFill="background1"/>
            <w:tcMar>
              <w:top w:w="80" w:type="dxa"/>
              <w:left w:w="80" w:type="dxa"/>
              <w:bottom w:w="80" w:type="dxa"/>
              <w:right w:w="80" w:type="dxa"/>
            </w:tcMar>
          </w:tcPr>
          <w:p w14:paraId="64D384B0"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0.178</w:t>
            </w:r>
          </w:p>
        </w:tc>
      </w:tr>
      <w:tr w:rsidR="009E6272" w:rsidRPr="002253E8" w14:paraId="586802A9" w14:textId="77777777" w:rsidTr="00CA2942">
        <w:trPr>
          <w:trHeight w:val="295"/>
          <w:jc w:val="center"/>
        </w:trPr>
        <w:tc>
          <w:tcPr>
            <w:tcW w:w="2420" w:type="dxa"/>
            <w:vMerge/>
            <w:shd w:val="clear" w:color="auto" w:fill="CCE8CF" w:themeFill="background1"/>
          </w:tcPr>
          <w:p w14:paraId="1AABCE5B" w14:textId="77777777" w:rsidR="00B82A58" w:rsidRPr="002253E8" w:rsidRDefault="00B82A58" w:rsidP="009E6272">
            <w:pPr>
              <w:adjustRightInd w:val="0"/>
              <w:snapToGrid w:val="0"/>
              <w:spacing w:line="360" w:lineRule="auto"/>
              <w:rPr>
                <w:rFonts w:ascii="Book Antiqua" w:hAnsi="Book Antiqua"/>
                <w:sz w:val="24"/>
              </w:rPr>
            </w:pPr>
          </w:p>
        </w:tc>
        <w:tc>
          <w:tcPr>
            <w:tcW w:w="1300" w:type="dxa"/>
            <w:shd w:val="clear" w:color="auto" w:fill="CCE8CF" w:themeFill="background1"/>
            <w:tcMar>
              <w:top w:w="80" w:type="dxa"/>
              <w:left w:w="80" w:type="dxa"/>
              <w:bottom w:w="80" w:type="dxa"/>
              <w:right w:w="80" w:type="dxa"/>
            </w:tcMar>
          </w:tcPr>
          <w:p w14:paraId="4C1826C4" w14:textId="3947427D" w:rsidR="00B82A58" w:rsidRPr="002253E8" w:rsidRDefault="00E87281"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i/>
                <w:iCs/>
                <w:color w:val="auto"/>
                <w:sz w:val="24"/>
                <w:szCs w:val="24"/>
              </w:rPr>
              <w:t>P</w:t>
            </w:r>
            <w:r w:rsidRPr="002253E8">
              <w:rPr>
                <w:rFonts w:ascii="Book Antiqua" w:hAnsi="Book Antiqua"/>
                <w:color w:val="auto"/>
                <w:sz w:val="24"/>
                <w:szCs w:val="24"/>
              </w:rPr>
              <w:t xml:space="preserve"> value</w:t>
            </w:r>
          </w:p>
        </w:tc>
        <w:tc>
          <w:tcPr>
            <w:tcW w:w="1505" w:type="dxa"/>
            <w:shd w:val="clear" w:color="auto" w:fill="CCE8CF" w:themeFill="background1"/>
            <w:tcMar>
              <w:top w:w="80" w:type="dxa"/>
              <w:left w:w="80" w:type="dxa"/>
              <w:bottom w:w="80" w:type="dxa"/>
              <w:right w:w="80" w:type="dxa"/>
            </w:tcMar>
          </w:tcPr>
          <w:p w14:paraId="5593FF66"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0.161</w:t>
            </w:r>
          </w:p>
        </w:tc>
        <w:tc>
          <w:tcPr>
            <w:tcW w:w="2057" w:type="dxa"/>
            <w:shd w:val="clear" w:color="auto" w:fill="CCE8CF" w:themeFill="background1"/>
            <w:tcMar>
              <w:top w:w="80" w:type="dxa"/>
              <w:left w:w="80" w:type="dxa"/>
              <w:bottom w:w="80" w:type="dxa"/>
              <w:right w:w="80" w:type="dxa"/>
            </w:tcMar>
          </w:tcPr>
          <w:p w14:paraId="29B9CFDC" w14:textId="69C79872"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0.026</w:t>
            </w:r>
          </w:p>
        </w:tc>
      </w:tr>
      <w:tr w:rsidR="009E6272" w:rsidRPr="002253E8" w14:paraId="6D824026" w14:textId="77777777" w:rsidTr="00CA2942">
        <w:trPr>
          <w:trHeight w:val="295"/>
          <w:jc w:val="center"/>
        </w:trPr>
        <w:tc>
          <w:tcPr>
            <w:tcW w:w="2420" w:type="dxa"/>
            <w:vMerge w:val="restart"/>
            <w:shd w:val="clear" w:color="auto" w:fill="CCE8CF" w:themeFill="background1"/>
            <w:tcMar>
              <w:top w:w="80" w:type="dxa"/>
              <w:left w:w="80" w:type="dxa"/>
              <w:bottom w:w="80" w:type="dxa"/>
              <w:right w:w="80" w:type="dxa"/>
            </w:tcMar>
            <w:vAlign w:val="center"/>
          </w:tcPr>
          <w:p w14:paraId="293B0222" w14:textId="4FCD64B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 xml:space="preserve">AMI or </w:t>
            </w:r>
            <w:r w:rsidR="00B533CF" w:rsidRPr="002253E8">
              <w:rPr>
                <w:rFonts w:ascii="Book Antiqua" w:hAnsi="Book Antiqua"/>
                <w:color w:val="auto"/>
                <w:sz w:val="24"/>
                <w:szCs w:val="24"/>
              </w:rPr>
              <w:t>a</w:t>
            </w:r>
            <w:r w:rsidRPr="002253E8">
              <w:rPr>
                <w:rFonts w:ascii="Book Antiqua" w:hAnsi="Book Antiqua"/>
                <w:color w:val="auto"/>
                <w:sz w:val="24"/>
                <w:szCs w:val="24"/>
              </w:rPr>
              <w:t>rrhythmia</w:t>
            </w:r>
          </w:p>
        </w:tc>
        <w:tc>
          <w:tcPr>
            <w:tcW w:w="1300" w:type="dxa"/>
            <w:shd w:val="clear" w:color="auto" w:fill="CCE8CF" w:themeFill="background1"/>
            <w:tcMar>
              <w:top w:w="80" w:type="dxa"/>
              <w:left w:w="80" w:type="dxa"/>
              <w:bottom w:w="80" w:type="dxa"/>
              <w:right w:w="80" w:type="dxa"/>
            </w:tcMar>
          </w:tcPr>
          <w:p w14:paraId="57CDAC0A" w14:textId="57F78DED" w:rsidR="00B82A58" w:rsidRPr="002253E8" w:rsidRDefault="00E87281"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i/>
                <w:iCs/>
                <w:color w:val="auto"/>
                <w:sz w:val="24"/>
                <w:szCs w:val="24"/>
              </w:rPr>
              <w:t>R</w:t>
            </w:r>
          </w:p>
        </w:tc>
        <w:tc>
          <w:tcPr>
            <w:tcW w:w="1505" w:type="dxa"/>
            <w:shd w:val="clear" w:color="auto" w:fill="CCE8CF" w:themeFill="background1"/>
            <w:tcMar>
              <w:top w:w="80" w:type="dxa"/>
              <w:left w:w="80" w:type="dxa"/>
              <w:bottom w:w="80" w:type="dxa"/>
              <w:right w:w="80" w:type="dxa"/>
            </w:tcMar>
          </w:tcPr>
          <w:p w14:paraId="084DE5BC"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0.507</w:t>
            </w:r>
          </w:p>
        </w:tc>
        <w:tc>
          <w:tcPr>
            <w:tcW w:w="2057" w:type="dxa"/>
            <w:shd w:val="clear" w:color="auto" w:fill="CCE8CF" w:themeFill="background1"/>
            <w:tcMar>
              <w:top w:w="80" w:type="dxa"/>
              <w:left w:w="80" w:type="dxa"/>
              <w:bottom w:w="80" w:type="dxa"/>
              <w:right w:w="80" w:type="dxa"/>
            </w:tcMar>
          </w:tcPr>
          <w:p w14:paraId="2F731891"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0.518</w:t>
            </w:r>
          </w:p>
        </w:tc>
      </w:tr>
      <w:tr w:rsidR="009E6272" w:rsidRPr="002253E8" w14:paraId="4E48EBD9" w14:textId="77777777" w:rsidTr="00CA2942">
        <w:trPr>
          <w:trHeight w:val="295"/>
          <w:jc w:val="center"/>
        </w:trPr>
        <w:tc>
          <w:tcPr>
            <w:tcW w:w="2420" w:type="dxa"/>
            <w:vMerge/>
            <w:shd w:val="clear" w:color="auto" w:fill="CCE8CF" w:themeFill="background1"/>
          </w:tcPr>
          <w:p w14:paraId="38E3EAF7" w14:textId="77777777" w:rsidR="00B82A58" w:rsidRPr="002253E8" w:rsidRDefault="00B82A58" w:rsidP="009E6272">
            <w:pPr>
              <w:adjustRightInd w:val="0"/>
              <w:snapToGrid w:val="0"/>
              <w:spacing w:line="360" w:lineRule="auto"/>
              <w:rPr>
                <w:rFonts w:ascii="Book Antiqua" w:hAnsi="Book Antiqua"/>
                <w:sz w:val="24"/>
              </w:rPr>
            </w:pPr>
          </w:p>
        </w:tc>
        <w:tc>
          <w:tcPr>
            <w:tcW w:w="1300" w:type="dxa"/>
            <w:shd w:val="clear" w:color="auto" w:fill="CCE8CF" w:themeFill="background1"/>
            <w:tcMar>
              <w:top w:w="80" w:type="dxa"/>
              <w:left w:w="80" w:type="dxa"/>
              <w:bottom w:w="80" w:type="dxa"/>
              <w:right w:w="80" w:type="dxa"/>
            </w:tcMar>
          </w:tcPr>
          <w:p w14:paraId="1AB9D4A2"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P value</w:t>
            </w:r>
          </w:p>
        </w:tc>
        <w:tc>
          <w:tcPr>
            <w:tcW w:w="1505" w:type="dxa"/>
            <w:shd w:val="clear" w:color="auto" w:fill="CCE8CF" w:themeFill="background1"/>
            <w:tcMar>
              <w:top w:w="80" w:type="dxa"/>
              <w:left w:w="80" w:type="dxa"/>
              <w:bottom w:w="80" w:type="dxa"/>
              <w:right w:w="80" w:type="dxa"/>
            </w:tcMar>
          </w:tcPr>
          <w:p w14:paraId="661F0897" w14:textId="38BF9673"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D70B21" w:rsidRPr="002253E8">
              <w:rPr>
                <w:rFonts w:ascii="Book Antiqua" w:hAnsi="Book Antiqua"/>
                <w:color w:val="auto"/>
                <w:sz w:val="24"/>
                <w:szCs w:val="24"/>
              </w:rPr>
              <w:t xml:space="preserve"> </w:t>
            </w:r>
            <w:r w:rsidRPr="002253E8">
              <w:rPr>
                <w:rFonts w:ascii="Book Antiqua" w:hAnsi="Book Antiqua"/>
                <w:color w:val="auto"/>
                <w:sz w:val="24"/>
                <w:szCs w:val="24"/>
              </w:rPr>
              <w:t>0.001</w:t>
            </w:r>
          </w:p>
        </w:tc>
        <w:tc>
          <w:tcPr>
            <w:tcW w:w="2057" w:type="dxa"/>
            <w:shd w:val="clear" w:color="auto" w:fill="CCE8CF" w:themeFill="background1"/>
            <w:tcMar>
              <w:top w:w="80" w:type="dxa"/>
              <w:left w:w="80" w:type="dxa"/>
              <w:bottom w:w="80" w:type="dxa"/>
              <w:right w:w="80" w:type="dxa"/>
            </w:tcMar>
          </w:tcPr>
          <w:p w14:paraId="4F997C78" w14:textId="5283D24D"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D70B21" w:rsidRPr="002253E8">
              <w:rPr>
                <w:rFonts w:ascii="Book Antiqua" w:hAnsi="Book Antiqua"/>
                <w:color w:val="auto"/>
                <w:sz w:val="24"/>
                <w:szCs w:val="24"/>
              </w:rPr>
              <w:t xml:space="preserve"> </w:t>
            </w:r>
            <w:r w:rsidRPr="002253E8">
              <w:rPr>
                <w:rFonts w:ascii="Book Antiqua" w:hAnsi="Book Antiqua"/>
                <w:color w:val="auto"/>
                <w:sz w:val="24"/>
                <w:szCs w:val="24"/>
              </w:rPr>
              <w:t>0.001</w:t>
            </w:r>
          </w:p>
        </w:tc>
      </w:tr>
      <w:tr w:rsidR="009E6272" w:rsidRPr="002253E8" w14:paraId="145A80C4" w14:textId="77777777" w:rsidTr="00CA2942">
        <w:trPr>
          <w:trHeight w:val="295"/>
          <w:jc w:val="center"/>
        </w:trPr>
        <w:tc>
          <w:tcPr>
            <w:tcW w:w="2420" w:type="dxa"/>
            <w:vMerge w:val="restart"/>
            <w:shd w:val="clear" w:color="auto" w:fill="CCE8CF" w:themeFill="background1"/>
            <w:tcMar>
              <w:top w:w="80" w:type="dxa"/>
              <w:left w:w="80" w:type="dxa"/>
              <w:bottom w:w="80" w:type="dxa"/>
              <w:right w:w="80" w:type="dxa"/>
            </w:tcMar>
            <w:vAlign w:val="center"/>
          </w:tcPr>
          <w:p w14:paraId="5E8CBF05"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AKI</w:t>
            </w:r>
          </w:p>
        </w:tc>
        <w:tc>
          <w:tcPr>
            <w:tcW w:w="1300" w:type="dxa"/>
            <w:shd w:val="clear" w:color="auto" w:fill="CCE8CF" w:themeFill="background1"/>
            <w:tcMar>
              <w:top w:w="80" w:type="dxa"/>
              <w:left w:w="80" w:type="dxa"/>
              <w:bottom w:w="80" w:type="dxa"/>
              <w:right w:w="80" w:type="dxa"/>
            </w:tcMar>
          </w:tcPr>
          <w:p w14:paraId="5888FED4" w14:textId="31A83F9E" w:rsidR="00B82A58" w:rsidRPr="002253E8" w:rsidRDefault="00E87281"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i/>
                <w:iCs/>
                <w:color w:val="auto"/>
                <w:sz w:val="24"/>
                <w:szCs w:val="24"/>
              </w:rPr>
              <w:t>R</w:t>
            </w:r>
          </w:p>
        </w:tc>
        <w:tc>
          <w:tcPr>
            <w:tcW w:w="1505" w:type="dxa"/>
            <w:shd w:val="clear" w:color="auto" w:fill="CCE8CF" w:themeFill="background1"/>
            <w:tcMar>
              <w:top w:w="80" w:type="dxa"/>
              <w:left w:w="80" w:type="dxa"/>
              <w:bottom w:w="80" w:type="dxa"/>
              <w:right w:w="80" w:type="dxa"/>
            </w:tcMar>
          </w:tcPr>
          <w:p w14:paraId="1AA4E6F5"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0.507</w:t>
            </w:r>
          </w:p>
        </w:tc>
        <w:tc>
          <w:tcPr>
            <w:tcW w:w="2057" w:type="dxa"/>
            <w:shd w:val="clear" w:color="auto" w:fill="CCE8CF" w:themeFill="background1"/>
            <w:tcMar>
              <w:top w:w="80" w:type="dxa"/>
              <w:left w:w="80" w:type="dxa"/>
              <w:bottom w:w="80" w:type="dxa"/>
              <w:right w:w="80" w:type="dxa"/>
            </w:tcMar>
          </w:tcPr>
          <w:p w14:paraId="433CF39C"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0.518</w:t>
            </w:r>
          </w:p>
        </w:tc>
      </w:tr>
      <w:tr w:rsidR="009E6272" w:rsidRPr="002253E8" w14:paraId="1093DC1D" w14:textId="77777777" w:rsidTr="00CA2942">
        <w:trPr>
          <w:trHeight w:val="295"/>
          <w:jc w:val="center"/>
        </w:trPr>
        <w:tc>
          <w:tcPr>
            <w:tcW w:w="2420" w:type="dxa"/>
            <w:vMerge/>
            <w:shd w:val="clear" w:color="auto" w:fill="CCE8CF" w:themeFill="background1"/>
          </w:tcPr>
          <w:p w14:paraId="6F0A918D" w14:textId="77777777" w:rsidR="00B82A58" w:rsidRPr="002253E8" w:rsidRDefault="00B82A58" w:rsidP="009E6272">
            <w:pPr>
              <w:adjustRightInd w:val="0"/>
              <w:snapToGrid w:val="0"/>
              <w:spacing w:line="360" w:lineRule="auto"/>
              <w:rPr>
                <w:rFonts w:ascii="Book Antiqua" w:hAnsi="Book Antiqua"/>
                <w:sz w:val="24"/>
              </w:rPr>
            </w:pPr>
          </w:p>
        </w:tc>
        <w:tc>
          <w:tcPr>
            <w:tcW w:w="1300" w:type="dxa"/>
            <w:shd w:val="clear" w:color="auto" w:fill="CCE8CF" w:themeFill="background1"/>
            <w:tcMar>
              <w:top w:w="80" w:type="dxa"/>
              <w:left w:w="80" w:type="dxa"/>
              <w:bottom w:w="80" w:type="dxa"/>
              <w:right w:w="80" w:type="dxa"/>
            </w:tcMar>
          </w:tcPr>
          <w:p w14:paraId="037ED0D4" w14:textId="2D5C026F" w:rsidR="00B82A58" w:rsidRPr="002253E8" w:rsidRDefault="00E87281"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i/>
                <w:iCs/>
                <w:color w:val="auto"/>
                <w:sz w:val="24"/>
                <w:szCs w:val="24"/>
              </w:rPr>
              <w:t>P</w:t>
            </w:r>
            <w:r w:rsidRPr="002253E8">
              <w:rPr>
                <w:rFonts w:ascii="Book Antiqua" w:hAnsi="Book Antiqua"/>
                <w:color w:val="auto"/>
                <w:sz w:val="24"/>
                <w:szCs w:val="24"/>
              </w:rPr>
              <w:t xml:space="preserve"> value</w:t>
            </w:r>
          </w:p>
        </w:tc>
        <w:tc>
          <w:tcPr>
            <w:tcW w:w="1505" w:type="dxa"/>
            <w:shd w:val="clear" w:color="auto" w:fill="CCE8CF" w:themeFill="background1"/>
            <w:tcMar>
              <w:top w:w="80" w:type="dxa"/>
              <w:left w:w="80" w:type="dxa"/>
              <w:bottom w:w="80" w:type="dxa"/>
              <w:right w:w="80" w:type="dxa"/>
            </w:tcMar>
          </w:tcPr>
          <w:p w14:paraId="331DF935" w14:textId="28FB79FE"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w:t>
            </w:r>
            <w:r w:rsidR="00D70B21" w:rsidRPr="002253E8">
              <w:rPr>
                <w:rFonts w:ascii="Book Antiqua" w:hAnsi="Book Antiqua"/>
                <w:color w:val="auto"/>
                <w:sz w:val="24"/>
                <w:szCs w:val="24"/>
              </w:rPr>
              <w:t xml:space="preserve"> </w:t>
            </w:r>
            <w:r w:rsidRPr="002253E8">
              <w:rPr>
                <w:rFonts w:ascii="Book Antiqua" w:hAnsi="Book Antiqua"/>
                <w:color w:val="auto"/>
                <w:sz w:val="24"/>
                <w:szCs w:val="24"/>
              </w:rPr>
              <w:t>0.001</w:t>
            </w:r>
          </w:p>
        </w:tc>
        <w:tc>
          <w:tcPr>
            <w:tcW w:w="2057" w:type="dxa"/>
            <w:shd w:val="clear" w:color="auto" w:fill="CCE8CF" w:themeFill="background1"/>
            <w:tcMar>
              <w:top w:w="80" w:type="dxa"/>
              <w:left w:w="80" w:type="dxa"/>
              <w:bottom w:w="80" w:type="dxa"/>
              <w:right w:w="80" w:type="dxa"/>
            </w:tcMar>
          </w:tcPr>
          <w:p w14:paraId="1FEE35D4" w14:textId="5A25C641" w:rsidR="00B82A58" w:rsidRPr="002253E8" w:rsidRDefault="00B82A58" w:rsidP="009E6272">
            <w:pPr>
              <w:pStyle w:val="Default"/>
              <w:adjustRightInd w:val="0"/>
              <w:snapToGrid w:val="0"/>
              <w:spacing w:line="360" w:lineRule="auto"/>
              <w:jc w:val="both"/>
              <w:rPr>
                <w:rFonts w:ascii="Book Antiqua" w:hAnsi="Book Antiqua"/>
                <w:color w:val="auto"/>
                <w:sz w:val="24"/>
                <w:szCs w:val="24"/>
              </w:rPr>
            </w:pPr>
            <w:r w:rsidRPr="002253E8">
              <w:rPr>
                <w:rFonts w:ascii="Book Antiqua" w:hAnsi="Book Antiqua"/>
                <w:color w:val="auto"/>
                <w:sz w:val="24"/>
                <w:szCs w:val="24"/>
              </w:rPr>
              <w:t>&lt;0.001</w:t>
            </w:r>
          </w:p>
        </w:tc>
      </w:tr>
    </w:tbl>
    <w:p w14:paraId="50DE8B8E" w14:textId="5DE654FA" w:rsidR="00FD51D1" w:rsidRPr="00CA2942" w:rsidRDefault="00972FC8" w:rsidP="00CA2942">
      <w:pPr>
        <w:pStyle w:val="BodyA"/>
        <w:widowControl w:val="0"/>
        <w:adjustRightInd w:val="0"/>
        <w:snapToGrid w:val="0"/>
        <w:spacing w:line="360" w:lineRule="auto"/>
        <w:jc w:val="both"/>
        <w:rPr>
          <w:rFonts w:ascii="Book Antiqua" w:eastAsia="Times New Roman" w:hAnsi="Book Antiqua"/>
          <w:sz w:val="24"/>
        </w:rPr>
      </w:pPr>
      <w:r w:rsidRPr="00CA2942">
        <w:rPr>
          <w:rFonts w:ascii="Book Antiqua" w:hAnsi="Book Antiqua"/>
          <w:color w:val="auto"/>
          <w:sz w:val="24"/>
        </w:rPr>
        <w:t xml:space="preserve">APACHE-II: Acute physiology and chronic health evaluation II; P-POSSUM: Physiological and operative severity for the enumeration of mortality and morbidity; </w:t>
      </w:r>
      <w:r w:rsidR="00F311B1" w:rsidRPr="00CA2942">
        <w:rPr>
          <w:rFonts w:ascii="Book Antiqua" w:hAnsi="Book Antiqua"/>
          <w:color w:val="auto"/>
          <w:sz w:val="24"/>
        </w:rPr>
        <w:t xml:space="preserve">LOS: </w:t>
      </w:r>
      <w:r w:rsidR="00F311B1" w:rsidRPr="00CA2942">
        <w:rPr>
          <w:rFonts w:ascii="Book Antiqua" w:eastAsia="Times New Roman" w:hAnsi="Book Antiqua"/>
          <w:color w:val="auto"/>
          <w:sz w:val="24"/>
        </w:rPr>
        <w:t xml:space="preserve">Length of stay; </w:t>
      </w:r>
      <w:r w:rsidR="00225004" w:rsidRPr="00CA2942">
        <w:rPr>
          <w:rFonts w:ascii="Book Antiqua" w:hAnsi="Book Antiqua"/>
          <w:color w:val="auto"/>
          <w:sz w:val="24"/>
        </w:rPr>
        <w:t>AKI</w:t>
      </w:r>
      <w:r w:rsidR="00225004" w:rsidRPr="00CA2942">
        <w:rPr>
          <w:rFonts w:ascii="Book Antiqua" w:eastAsia="Times New Roman" w:hAnsi="Book Antiqua"/>
          <w:color w:val="auto"/>
          <w:sz w:val="24"/>
        </w:rPr>
        <w:t xml:space="preserve">: </w:t>
      </w:r>
      <w:r w:rsidR="00225004" w:rsidRPr="00CA2942">
        <w:rPr>
          <w:rFonts w:ascii="Book Antiqua" w:hAnsi="Book Antiqua"/>
          <w:color w:val="auto"/>
          <w:sz w:val="24"/>
        </w:rPr>
        <w:t>A</w:t>
      </w:r>
      <w:r w:rsidR="00225004" w:rsidRPr="00CA2942">
        <w:rPr>
          <w:rFonts w:ascii="Book Antiqua" w:eastAsia="Times New Roman" w:hAnsi="Book Antiqua"/>
          <w:color w:val="auto"/>
          <w:sz w:val="24"/>
        </w:rPr>
        <w:t xml:space="preserve">cute kidney injury; </w:t>
      </w:r>
      <w:r w:rsidR="008A5731" w:rsidRPr="00CA2942">
        <w:rPr>
          <w:rFonts w:ascii="Book Antiqua" w:eastAsia="Times New Roman" w:hAnsi="Book Antiqua"/>
          <w:color w:val="auto"/>
          <w:sz w:val="24"/>
        </w:rPr>
        <w:t>AMI: Acute myocardial infarction.</w:t>
      </w:r>
    </w:p>
    <w:p w14:paraId="126E1053" w14:textId="77777777" w:rsidR="0002147B" w:rsidRPr="002F1FE2" w:rsidRDefault="0002147B" w:rsidP="009E6272">
      <w:pPr>
        <w:adjustRightInd w:val="0"/>
        <w:snapToGrid w:val="0"/>
        <w:spacing w:line="360" w:lineRule="auto"/>
        <w:rPr>
          <w:rFonts w:ascii="Book Antiqua" w:eastAsia="Times New Roman" w:hAnsi="Book Antiqua"/>
          <w:b/>
          <w:bCs/>
          <w:sz w:val="24"/>
        </w:rPr>
      </w:pPr>
      <w:r w:rsidRPr="002F1FE2">
        <w:rPr>
          <w:rFonts w:ascii="Book Antiqua" w:eastAsia="Times New Roman" w:hAnsi="Book Antiqua"/>
          <w:b/>
          <w:bCs/>
          <w:noProof/>
          <w:sz w:val="24"/>
        </w:rPr>
        <w:lastRenderedPageBreak/>
        <w:drawing>
          <wp:inline distT="0" distB="0" distL="0" distR="0" wp14:anchorId="6B645D58" wp14:editId="045DDF06">
            <wp:extent cx="5384800" cy="4038600"/>
            <wp:effectExtent l="19050" t="0" r="6350" b="0"/>
            <wp:docPr id="1" name="Picture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7"/>
                    <a:stretch>
                      <a:fillRect/>
                    </a:stretch>
                  </pic:blipFill>
                  <pic:spPr>
                    <a:xfrm>
                      <a:off x="0" y="0"/>
                      <a:ext cx="5384800" cy="4038600"/>
                    </a:xfrm>
                    <a:prstGeom prst="rect">
                      <a:avLst/>
                    </a:prstGeom>
                  </pic:spPr>
                </pic:pic>
              </a:graphicData>
            </a:graphic>
          </wp:inline>
        </w:drawing>
      </w:r>
    </w:p>
    <w:p w14:paraId="4C100B89" w14:textId="1FE680E8" w:rsidR="00972FC8" w:rsidRPr="002253E8" w:rsidRDefault="00B82A58" w:rsidP="009E6272">
      <w:pPr>
        <w:pStyle w:val="BodyA"/>
        <w:widowControl w:val="0"/>
        <w:adjustRightInd w:val="0"/>
        <w:snapToGrid w:val="0"/>
        <w:spacing w:line="360" w:lineRule="auto"/>
        <w:jc w:val="both"/>
        <w:rPr>
          <w:rFonts w:ascii="Book Antiqua" w:eastAsia="宋体" w:hAnsi="Book Antiqua" w:cs="Times New Roman"/>
          <w:color w:val="auto"/>
          <w:kern w:val="2"/>
          <w:sz w:val="24"/>
          <w:szCs w:val="24"/>
          <w:bdr w:val="none" w:sz="0" w:space="0" w:color="auto"/>
          <w:lang w:eastAsia="zh-CN"/>
        </w:rPr>
      </w:pPr>
      <w:r w:rsidRPr="002253E8">
        <w:rPr>
          <w:rFonts w:ascii="Book Antiqua" w:eastAsia="Times New Roman" w:hAnsi="Book Antiqua"/>
          <w:b/>
          <w:bCs/>
          <w:color w:val="auto"/>
          <w:sz w:val="24"/>
        </w:rPr>
        <w:t>Figure 1</w:t>
      </w:r>
      <w:r w:rsidR="00F656FD" w:rsidRPr="002253E8">
        <w:rPr>
          <w:rFonts w:ascii="Book Antiqua" w:eastAsia="Times New Roman" w:hAnsi="Book Antiqua"/>
          <w:b/>
          <w:bCs/>
          <w:color w:val="auto"/>
          <w:sz w:val="24"/>
        </w:rPr>
        <w:t xml:space="preserve"> </w:t>
      </w:r>
      <w:r w:rsidRPr="002253E8">
        <w:rPr>
          <w:rFonts w:ascii="Book Antiqua" w:eastAsia="Times New Roman" w:hAnsi="Book Antiqua"/>
          <w:b/>
          <w:bCs/>
          <w:color w:val="auto"/>
          <w:sz w:val="24"/>
        </w:rPr>
        <w:t>Box-</w:t>
      </w:r>
      <w:r w:rsidR="0002147B" w:rsidRPr="002253E8">
        <w:rPr>
          <w:rFonts w:ascii="Book Antiqua" w:eastAsia="Times New Roman" w:hAnsi="Book Antiqua"/>
          <w:b/>
          <w:bCs/>
          <w:color w:val="auto"/>
          <w:sz w:val="24"/>
        </w:rPr>
        <w:t>plots in Pearson correlation coefficient usin</w:t>
      </w:r>
      <w:r w:rsidRPr="002253E8">
        <w:rPr>
          <w:rFonts w:ascii="Book Antiqua" w:eastAsia="Times New Roman" w:hAnsi="Book Antiqua"/>
          <w:b/>
          <w:bCs/>
          <w:color w:val="auto"/>
          <w:sz w:val="24"/>
        </w:rPr>
        <w:t>g APACHE-II</w:t>
      </w:r>
      <w:r w:rsidR="0002147B" w:rsidRPr="002253E8">
        <w:rPr>
          <w:rFonts w:ascii="Book Antiqua" w:eastAsia="Times New Roman" w:hAnsi="Book Antiqua"/>
          <w:b/>
          <w:bCs/>
          <w:color w:val="auto"/>
          <w:sz w:val="24"/>
        </w:rPr>
        <w:t>.</w:t>
      </w:r>
      <w:r w:rsidR="00972FC8" w:rsidRPr="002253E8">
        <w:rPr>
          <w:rFonts w:ascii="Book Antiqua" w:eastAsia="Times New Roman" w:hAnsi="Book Antiqua"/>
          <w:b/>
          <w:bCs/>
          <w:color w:val="auto"/>
          <w:sz w:val="24"/>
        </w:rPr>
        <w:t xml:space="preserve"> </w:t>
      </w:r>
      <w:r w:rsidR="00972FC8" w:rsidRPr="002253E8">
        <w:rPr>
          <w:rFonts w:ascii="Book Antiqua" w:hAnsi="Book Antiqua"/>
          <w:color w:val="auto"/>
          <w:sz w:val="24"/>
        </w:rPr>
        <w:t>APACHE-II: Acute physiology and chronic health evaluation II.</w:t>
      </w:r>
    </w:p>
    <w:p w14:paraId="488B25AD" w14:textId="4AF5A036" w:rsidR="00B82A58" w:rsidRPr="002253E8" w:rsidRDefault="00B82A58" w:rsidP="009E6272">
      <w:pPr>
        <w:adjustRightInd w:val="0"/>
        <w:snapToGrid w:val="0"/>
        <w:spacing w:line="360" w:lineRule="auto"/>
        <w:rPr>
          <w:rFonts w:ascii="Book Antiqua" w:eastAsia="Times New Roman" w:hAnsi="Book Antiqua"/>
          <w:b/>
          <w:bCs/>
          <w:sz w:val="24"/>
        </w:rPr>
      </w:pPr>
    </w:p>
    <w:p w14:paraId="1D3142B4" w14:textId="0501E198" w:rsidR="005E0C68" w:rsidRPr="002253E8" w:rsidRDefault="005E0C68" w:rsidP="009E6272">
      <w:pPr>
        <w:adjustRightInd w:val="0"/>
        <w:snapToGrid w:val="0"/>
        <w:spacing w:line="360" w:lineRule="auto"/>
        <w:rPr>
          <w:rFonts w:ascii="Book Antiqua" w:eastAsia="Times New Roman" w:hAnsi="Book Antiqua"/>
          <w:b/>
          <w:bCs/>
          <w:sz w:val="24"/>
        </w:rPr>
      </w:pPr>
    </w:p>
    <w:p w14:paraId="18E1268B" w14:textId="47101BB6" w:rsidR="000157EF" w:rsidRPr="002253E8" w:rsidRDefault="000157EF" w:rsidP="009E6272">
      <w:pPr>
        <w:widowControl/>
        <w:snapToGrid w:val="0"/>
        <w:spacing w:line="360" w:lineRule="auto"/>
        <w:jc w:val="left"/>
        <w:rPr>
          <w:rFonts w:ascii="Book Antiqua" w:eastAsia="Times New Roman" w:hAnsi="Book Antiqua"/>
          <w:b/>
          <w:bCs/>
          <w:sz w:val="24"/>
        </w:rPr>
      </w:pPr>
      <w:r w:rsidRPr="002253E8">
        <w:rPr>
          <w:rFonts w:ascii="Book Antiqua" w:eastAsia="Times New Roman" w:hAnsi="Book Antiqua"/>
          <w:b/>
          <w:bCs/>
          <w:sz w:val="24"/>
        </w:rPr>
        <w:br w:type="page"/>
      </w:r>
    </w:p>
    <w:p w14:paraId="0F952622" w14:textId="77777777" w:rsidR="0002147B" w:rsidRPr="002F1FE2" w:rsidRDefault="0002147B" w:rsidP="009E6272">
      <w:pPr>
        <w:adjustRightInd w:val="0"/>
        <w:snapToGrid w:val="0"/>
        <w:spacing w:line="360" w:lineRule="auto"/>
        <w:rPr>
          <w:rFonts w:ascii="Book Antiqua" w:eastAsia="Times New Roman" w:hAnsi="Book Antiqua"/>
          <w:b/>
          <w:bCs/>
          <w:sz w:val="24"/>
        </w:rPr>
      </w:pPr>
      <w:r w:rsidRPr="002F1FE2">
        <w:rPr>
          <w:rFonts w:ascii="Book Antiqua" w:hAnsi="Book Antiqua"/>
          <w:noProof/>
          <w:sz w:val="24"/>
        </w:rPr>
        <w:lastRenderedPageBreak/>
        <w:drawing>
          <wp:inline distT="0" distB="0" distL="0" distR="0" wp14:anchorId="10876816" wp14:editId="35B0D269">
            <wp:extent cx="5384800" cy="4038600"/>
            <wp:effectExtent l="19050" t="0" r="6350" b="0"/>
            <wp:docPr id="2" name="Picture 1"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8"/>
                    <a:stretch>
                      <a:fillRect/>
                    </a:stretch>
                  </pic:blipFill>
                  <pic:spPr>
                    <a:xfrm>
                      <a:off x="0" y="0"/>
                      <a:ext cx="5384800" cy="4038600"/>
                    </a:xfrm>
                    <a:prstGeom prst="rect">
                      <a:avLst/>
                    </a:prstGeom>
                  </pic:spPr>
                </pic:pic>
              </a:graphicData>
            </a:graphic>
          </wp:inline>
        </w:drawing>
      </w:r>
    </w:p>
    <w:p w14:paraId="5FB37477" w14:textId="6887D059" w:rsidR="00972FC8" w:rsidRPr="002253E8" w:rsidRDefault="00B82A58" w:rsidP="009E6272">
      <w:pPr>
        <w:pStyle w:val="BodyA"/>
        <w:widowControl w:val="0"/>
        <w:adjustRightInd w:val="0"/>
        <w:snapToGrid w:val="0"/>
        <w:spacing w:line="360" w:lineRule="auto"/>
        <w:jc w:val="both"/>
        <w:rPr>
          <w:rFonts w:ascii="Book Antiqua" w:eastAsia="宋体" w:hAnsi="Book Antiqua" w:cs="Times New Roman"/>
          <w:color w:val="auto"/>
          <w:kern w:val="2"/>
          <w:sz w:val="24"/>
          <w:szCs w:val="24"/>
          <w:bdr w:val="none" w:sz="0" w:space="0" w:color="auto"/>
          <w:lang w:eastAsia="zh-CN"/>
        </w:rPr>
      </w:pPr>
      <w:r w:rsidRPr="002253E8">
        <w:rPr>
          <w:rFonts w:ascii="Book Antiqua" w:eastAsia="Times New Roman" w:hAnsi="Book Antiqua"/>
          <w:b/>
          <w:bCs/>
          <w:color w:val="auto"/>
          <w:sz w:val="24"/>
        </w:rPr>
        <w:t>Figure 2</w:t>
      </w:r>
      <w:r w:rsidR="00D80B08" w:rsidRPr="002253E8">
        <w:rPr>
          <w:rFonts w:ascii="Book Antiqua" w:eastAsia="Times New Roman" w:hAnsi="Book Antiqua"/>
          <w:b/>
          <w:bCs/>
          <w:color w:val="auto"/>
          <w:sz w:val="24"/>
        </w:rPr>
        <w:t xml:space="preserve"> </w:t>
      </w:r>
      <w:r w:rsidRPr="002253E8">
        <w:rPr>
          <w:rFonts w:ascii="Book Antiqua" w:eastAsia="Times New Roman" w:hAnsi="Book Antiqua"/>
          <w:b/>
          <w:bCs/>
          <w:color w:val="auto"/>
          <w:sz w:val="24"/>
        </w:rPr>
        <w:t>Box-plots in Pear</w:t>
      </w:r>
      <w:r w:rsidR="0002147B" w:rsidRPr="002253E8">
        <w:rPr>
          <w:rFonts w:ascii="Book Antiqua" w:eastAsia="Times New Roman" w:hAnsi="Book Antiqua"/>
          <w:b/>
          <w:bCs/>
          <w:color w:val="auto"/>
          <w:sz w:val="24"/>
        </w:rPr>
        <w:t xml:space="preserve">son correlation coefficient </w:t>
      </w:r>
      <w:r w:rsidRPr="002253E8">
        <w:rPr>
          <w:rFonts w:ascii="Book Antiqua" w:eastAsia="Times New Roman" w:hAnsi="Book Antiqua"/>
          <w:b/>
          <w:bCs/>
          <w:color w:val="auto"/>
          <w:sz w:val="24"/>
        </w:rPr>
        <w:t>using P-POSSUM</w:t>
      </w:r>
      <w:r w:rsidR="0002147B" w:rsidRPr="002253E8">
        <w:rPr>
          <w:rFonts w:ascii="Book Antiqua" w:eastAsia="Times New Roman" w:hAnsi="Book Antiqua"/>
          <w:b/>
          <w:bCs/>
          <w:color w:val="auto"/>
          <w:sz w:val="24"/>
        </w:rPr>
        <w:t>.</w:t>
      </w:r>
      <w:r w:rsidR="00972FC8" w:rsidRPr="002253E8">
        <w:rPr>
          <w:rFonts w:ascii="Book Antiqua" w:eastAsia="Times New Roman" w:hAnsi="Book Antiqua"/>
          <w:b/>
          <w:bCs/>
          <w:color w:val="auto"/>
          <w:sz w:val="24"/>
        </w:rPr>
        <w:t xml:space="preserve"> </w:t>
      </w:r>
      <w:r w:rsidR="00972FC8" w:rsidRPr="002253E8">
        <w:rPr>
          <w:rFonts w:ascii="Book Antiqua" w:hAnsi="Book Antiqua"/>
          <w:color w:val="auto"/>
          <w:sz w:val="24"/>
        </w:rPr>
        <w:t>P-POSSUM: Physiological and operative severity for the enumeration of mortality and morbidity.</w:t>
      </w:r>
    </w:p>
    <w:p w14:paraId="05D8B99A" w14:textId="03E0BCB1" w:rsidR="00B82A58" w:rsidRPr="002253E8" w:rsidRDefault="00B82A58" w:rsidP="009E6272">
      <w:pPr>
        <w:adjustRightInd w:val="0"/>
        <w:snapToGrid w:val="0"/>
        <w:spacing w:line="360" w:lineRule="auto"/>
        <w:rPr>
          <w:rFonts w:ascii="Book Antiqua" w:eastAsia="Times New Roman" w:hAnsi="Book Antiqua"/>
          <w:b/>
          <w:bCs/>
          <w:sz w:val="24"/>
        </w:rPr>
      </w:pPr>
    </w:p>
    <w:p w14:paraId="665503FD" w14:textId="440DCC12" w:rsidR="005E0C68" w:rsidRPr="002253E8" w:rsidRDefault="005E0C68" w:rsidP="009E6272">
      <w:pPr>
        <w:adjustRightInd w:val="0"/>
        <w:snapToGrid w:val="0"/>
        <w:spacing w:line="360" w:lineRule="auto"/>
        <w:rPr>
          <w:rFonts w:ascii="Book Antiqua" w:hAnsi="Book Antiqua"/>
          <w:sz w:val="24"/>
        </w:rPr>
      </w:pPr>
    </w:p>
    <w:p w14:paraId="479AEBBB" w14:textId="5AFEE2BE" w:rsidR="00EE551B" w:rsidRPr="002253E8" w:rsidRDefault="00EE551B" w:rsidP="009E6272">
      <w:pPr>
        <w:widowControl/>
        <w:snapToGrid w:val="0"/>
        <w:spacing w:line="360" w:lineRule="auto"/>
        <w:jc w:val="left"/>
        <w:rPr>
          <w:rFonts w:ascii="Book Antiqua" w:hAnsi="Book Antiqua"/>
          <w:b/>
          <w:sz w:val="24"/>
        </w:rPr>
      </w:pPr>
      <w:r w:rsidRPr="002253E8">
        <w:rPr>
          <w:rFonts w:ascii="Book Antiqua" w:hAnsi="Book Antiqua"/>
          <w:b/>
          <w:sz w:val="24"/>
        </w:rPr>
        <w:br w:type="page"/>
      </w:r>
    </w:p>
    <w:p w14:paraId="5DCE801B" w14:textId="2274FBB3" w:rsidR="00972FC8" w:rsidRPr="002253E8" w:rsidRDefault="0002147B" w:rsidP="009E6272">
      <w:pPr>
        <w:pStyle w:val="BodyA"/>
        <w:widowControl w:val="0"/>
        <w:adjustRightInd w:val="0"/>
        <w:snapToGrid w:val="0"/>
        <w:spacing w:line="360" w:lineRule="auto"/>
        <w:jc w:val="both"/>
        <w:rPr>
          <w:rFonts w:ascii="Book Antiqua" w:eastAsia="宋体" w:hAnsi="Book Antiqua" w:cs="Times New Roman"/>
          <w:color w:val="auto"/>
          <w:kern w:val="2"/>
          <w:sz w:val="24"/>
          <w:szCs w:val="24"/>
          <w:bdr w:val="none" w:sz="0" w:space="0" w:color="auto"/>
          <w:lang w:eastAsia="zh-CN"/>
        </w:rPr>
      </w:pPr>
      <w:r w:rsidRPr="002F1FE2">
        <w:rPr>
          <w:rFonts w:ascii="Book Antiqua" w:hAnsi="Book Antiqua"/>
          <w:b/>
          <w:noProof/>
          <w:color w:val="auto"/>
          <w:sz w:val="24"/>
          <w:lang w:eastAsia="zh-CN"/>
        </w:rPr>
        <w:lastRenderedPageBreak/>
        <w:drawing>
          <wp:inline distT="0" distB="0" distL="0" distR="0" wp14:anchorId="3367576C" wp14:editId="6F6ACE49">
            <wp:extent cx="5998210" cy="4735195"/>
            <wp:effectExtent l="0" t="0" r="2540" b="8255"/>
            <wp:docPr id="3" name="Picture 2"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9"/>
                    <a:stretch>
                      <a:fillRect/>
                    </a:stretch>
                  </pic:blipFill>
                  <pic:spPr>
                    <a:xfrm>
                      <a:off x="0" y="0"/>
                      <a:ext cx="5998210" cy="4735195"/>
                    </a:xfrm>
                    <a:prstGeom prst="rect">
                      <a:avLst/>
                    </a:prstGeom>
                  </pic:spPr>
                </pic:pic>
              </a:graphicData>
            </a:graphic>
          </wp:inline>
        </w:drawing>
      </w:r>
      <w:r w:rsidR="00B82A58" w:rsidRPr="002F1FE2">
        <w:rPr>
          <w:rFonts w:ascii="Book Antiqua" w:hAnsi="Book Antiqua"/>
          <w:b/>
          <w:color w:val="auto"/>
          <w:sz w:val="24"/>
        </w:rPr>
        <w:t>Figure 3</w:t>
      </w:r>
      <w:r w:rsidRPr="002253E8">
        <w:rPr>
          <w:rFonts w:ascii="Book Antiqua" w:hAnsi="Book Antiqua"/>
          <w:b/>
          <w:color w:val="auto"/>
          <w:sz w:val="24"/>
        </w:rPr>
        <w:t xml:space="preserve"> </w:t>
      </w:r>
      <w:r w:rsidR="00B82A58" w:rsidRPr="002253E8">
        <w:rPr>
          <w:rFonts w:ascii="Book Antiqua" w:hAnsi="Book Antiqua"/>
          <w:b/>
          <w:color w:val="auto"/>
          <w:sz w:val="24"/>
        </w:rPr>
        <w:t>Receiv</w:t>
      </w:r>
      <w:r w:rsidRPr="002253E8">
        <w:rPr>
          <w:rFonts w:ascii="Book Antiqua" w:hAnsi="Book Antiqua"/>
          <w:b/>
          <w:color w:val="auto"/>
          <w:sz w:val="24"/>
        </w:rPr>
        <w:t>er operating characteristics c</w:t>
      </w:r>
      <w:r w:rsidR="00B82A58" w:rsidRPr="002253E8">
        <w:rPr>
          <w:rFonts w:ascii="Book Antiqua" w:hAnsi="Book Antiqua"/>
          <w:b/>
          <w:color w:val="auto"/>
          <w:sz w:val="24"/>
        </w:rPr>
        <w:t>urve</w:t>
      </w:r>
      <w:r w:rsidRPr="002253E8">
        <w:rPr>
          <w:rFonts w:ascii="Book Antiqua" w:hAnsi="Book Antiqua"/>
          <w:b/>
          <w:color w:val="auto"/>
          <w:sz w:val="24"/>
        </w:rPr>
        <w:t xml:space="preserve"> </w:t>
      </w:r>
      <w:r w:rsidR="00B82A58" w:rsidRPr="002253E8">
        <w:rPr>
          <w:rFonts w:ascii="Book Antiqua" w:hAnsi="Book Antiqua"/>
          <w:b/>
          <w:color w:val="auto"/>
          <w:sz w:val="24"/>
        </w:rPr>
        <w:t>for APACHE-II and P-POSSUM using the Multivariate logistic regression model</w:t>
      </w:r>
      <w:r w:rsidRPr="002253E8">
        <w:rPr>
          <w:rFonts w:ascii="Book Antiqua" w:hAnsi="Book Antiqua"/>
          <w:b/>
          <w:color w:val="auto"/>
          <w:sz w:val="24"/>
        </w:rPr>
        <w:t>.</w:t>
      </w:r>
      <w:r w:rsidR="00972FC8" w:rsidRPr="002253E8">
        <w:rPr>
          <w:rFonts w:ascii="Book Antiqua" w:hAnsi="Book Antiqua"/>
          <w:b/>
          <w:color w:val="auto"/>
          <w:sz w:val="24"/>
        </w:rPr>
        <w:t xml:space="preserve"> </w:t>
      </w:r>
      <w:r w:rsidR="00972FC8" w:rsidRPr="002253E8">
        <w:rPr>
          <w:rFonts w:ascii="Book Antiqua" w:hAnsi="Book Antiqua"/>
          <w:color w:val="auto"/>
          <w:sz w:val="24"/>
        </w:rPr>
        <w:t xml:space="preserve">APACHE-II: Acute physiology and chronic health evaluation II; P-POSSUM: Physiological and operative severity for the enumeration of mortality and morbidity; ROC: </w:t>
      </w:r>
      <w:r w:rsidR="00972FC8" w:rsidRPr="002253E8">
        <w:rPr>
          <w:rFonts w:ascii="Book Antiqua" w:hAnsi="Book Antiqua"/>
          <w:color w:val="auto"/>
          <w:sz w:val="24"/>
          <w:szCs w:val="24"/>
        </w:rPr>
        <w:t>Receiver operating characteristics curve</w:t>
      </w:r>
      <w:r w:rsidR="00972FC8" w:rsidRPr="002253E8">
        <w:rPr>
          <w:rFonts w:ascii="Book Antiqua" w:hAnsi="Book Antiqua"/>
          <w:color w:val="auto"/>
          <w:sz w:val="24"/>
        </w:rPr>
        <w:t>.</w:t>
      </w:r>
    </w:p>
    <w:p w14:paraId="6686DFD8" w14:textId="0253A430" w:rsidR="00B82A58" w:rsidRPr="002253E8" w:rsidRDefault="00B82A58" w:rsidP="009E6272">
      <w:pPr>
        <w:adjustRightInd w:val="0"/>
        <w:snapToGrid w:val="0"/>
        <w:spacing w:line="360" w:lineRule="auto"/>
        <w:rPr>
          <w:rFonts w:ascii="Book Antiqua" w:hAnsi="Book Antiqua"/>
          <w:b/>
          <w:sz w:val="24"/>
          <w:u w:color="000000"/>
        </w:rPr>
      </w:pPr>
    </w:p>
    <w:p w14:paraId="5F4640A0" w14:textId="11EF3107" w:rsidR="005E0C68" w:rsidRPr="002253E8" w:rsidRDefault="005E0C68" w:rsidP="009E6272">
      <w:pPr>
        <w:adjustRightInd w:val="0"/>
        <w:snapToGrid w:val="0"/>
        <w:spacing w:line="360" w:lineRule="auto"/>
        <w:rPr>
          <w:rFonts w:ascii="Book Antiqua" w:hAnsi="Book Antiqua"/>
          <w:b/>
          <w:sz w:val="24"/>
        </w:rPr>
      </w:pPr>
    </w:p>
    <w:p w14:paraId="0232BF17" w14:textId="77777777" w:rsidR="00B82A58" w:rsidRPr="002253E8" w:rsidRDefault="00B82A58" w:rsidP="009E6272">
      <w:pPr>
        <w:adjustRightInd w:val="0"/>
        <w:snapToGrid w:val="0"/>
        <w:spacing w:line="360" w:lineRule="auto"/>
        <w:rPr>
          <w:rFonts w:ascii="Book Antiqua" w:hAnsi="Book Antiqua"/>
          <w:b/>
          <w:sz w:val="24"/>
        </w:rPr>
      </w:pPr>
    </w:p>
    <w:sectPr w:rsidR="00B82A58" w:rsidRPr="002253E8" w:rsidSect="009E6272">
      <w:footerReference w:type="even" r:id="rId20"/>
      <w:footerReference w:type="default" r:id="rId21"/>
      <w:pgSz w:w="11906" w:h="16838"/>
      <w:pgMar w:top="1440" w:right="1440" w:bottom="1440" w:left="1440" w:header="850" w:footer="994"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83E2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3E28D" w16cid:durableId="20E5ED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8FC6E" w14:textId="77777777" w:rsidR="0054063D" w:rsidRDefault="0054063D" w:rsidP="00AC0B9D">
      <w:r>
        <w:separator/>
      </w:r>
    </w:p>
  </w:endnote>
  <w:endnote w:type="continuationSeparator" w:id="0">
    <w:p w14:paraId="40EB1762" w14:textId="77777777" w:rsidR="0054063D" w:rsidRDefault="0054063D" w:rsidP="00AC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merican Typewriter">
    <w:charset w:val="4D"/>
    <w:family w:val="roman"/>
    <w:pitch w:val="variable"/>
    <w:sig w:usb0="A000006F" w:usb1="00000019" w:usb2="00000000" w:usb3="00000000" w:csb0="0000011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Garamond-Bold">
    <w:altName w:val="等线"/>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D07A" w14:textId="77777777" w:rsidR="008915F4" w:rsidRDefault="008915F4" w:rsidP="00F92BB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B9C9FE1" w14:textId="77777777" w:rsidR="008915F4" w:rsidRDefault="008915F4" w:rsidP="00F92B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624361"/>
      <w:docPartObj>
        <w:docPartGallery w:val="Page Numbers (Bottom of Page)"/>
        <w:docPartUnique/>
      </w:docPartObj>
    </w:sdtPr>
    <w:sdtEndPr>
      <w:rPr>
        <w:rFonts w:ascii="Book Antiqua" w:hAnsi="Book Antiqua"/>
        <w:noProof/>
        <w:sz w:val="24"/>
        <w:szCs w:val="24"/>
      </w:rPr>
    </w:sdtEndPr>
    <w:sdtContent>
      <w:p w14:paraId="7596BF1C" w14:textId="1CA3FB85" w:rsidR="00372CB1" w:rsidRPr="00CA2942" w:rsidRDefault="00372CB1">
        <w:pPr>
          <w:pStyle w:val="a4"/>
          <w:jc w:val="center"/>
          <w:rPr>
            <w:rFonts w:ascii="Book Antiqua" w:hAnsi="Book Antiqua"/>
            <w:sz w:val="24"/>
            <w:szCs w:val="24"/>
          </w:rPr>
        </w:pPr>
        <w:r w:rsidRPr="00CA2942">
          <w:rPr>
            <w:rFonts w:ascii="Book Antiqua" w:hAnsi="Book Antiqua"/>
            <w:sz w:val="24"/>
            <w:szCs w:val="24"/>
          </w:rPr>
          <w:fldChar w:fldCharType="begin"/>
        </w:r>
        <w:r w:rsidRPr="00CA2942">
          <w:rPr>
            <w:rFonts w:ascii="Book Antiqua" w:hAnsi="Book Antiqua"/>
            <w:sz w:val="24"/>
            <w:szCs w:val="24"/>
          </w:rPr>
          <w:instrText xml:space="preserve"> PAGE   \* MERGEFORMAT </w:instrText>
        </w:r>
        <w:r w:rsidRPr="00CA2942">
          <w:rPr>
            <w:rFonts w:ascii="Book Antiqua" w:hAnsi="Book Antiqua"/>
            <w:sz w:val="24"/>
            <w:szCs w:val="24"/>
          </w:rPr>
          <w:fldChar w:fldCharType="separate"/>
        </w:r>
        <w:r w:rsidR="00554414">
          <w:rPr>
            <w:rFonts w:ascii="Book Antiqua" w:hAnsi="Book Antiqua"/>
            <w:noProof/>
            <w:sz w:val="24"/>
            <w:szCs w:val="24"/>
          </w:rPr>
          <w:t>22</w:t>
        </w:r>
        <w:r w:rsidRPr="00CA2942">
          <w:rPr>
            <w:rFonts w:ascii="Book Antiqua" w:hAnsi="Book Antiqua"/>
            <w:noProof/>
            <w:sz w:val="24"/>
            <w:szCs w:val="24"/>
          </w:rPr>
          <w:fldChar w:fldCharType="end"/>
        </w:r>
      </w:p>
    </w:sdtContent>
  </w:sdt>
  <w:p w14:paraId="3A7B4CED" w14:textId="77777777" w:rsidR="008915F4" w:rsidRDefault="008915F4" w:rsidP="00F92B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F33FA" w14:textId="77777777" w:rsidR="0054063D" w:rsidRDefault="0054063D" w:rsidP="00AC0B9D">
      <w:r>
        <w:separator/>
      </w:r>
    </w:p>
  </w:footnote>
  <w:footnote w:type="continuationSeparator" w:id="0">
    <w:p w14:paraId="2ED52B6F" w14:textId="77777777" w:rsidR="0054063D" w:rsidRDefault="0054063D" w:rsidP="00AC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3738"/>
    <w:multiLevelType w:val="hybridMultilevel"/>
    <w:tmpl w:val="57DAC2CE"/>
    <w:lvl w:ilvl="0" w:tplc="15E2ECCE">
      <w:start w:val="8"/>
      <w:numFmt w:val="bullet"/>
      <w:lvlText w:val=""/>
      <w:lvlJc w:val="left"/>
      <w:pPr>
        <w:ind w:left="360" w:hanging="360"/>
      </w:pPr>
      <w:rPr>
        <w:rFonts w:ascii="Wingdings" w:eastAsia="Arial Unicode MS" w:hAnsi="Wingdings" w:cs="Arial Unicode M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8AB2A48"/>
    <w:multiLevelType w:val="hybridMultilevel"/>
    <w:tmpl w:val="9D58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D2B2C"/>
    <w:multiLevelType w:val="multilevel"/>
    <w:tmpl w:val="FC084718"/>
    <w:styleLink w:val="List7"/>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461A0523"/>
    <w:multiLevelType w:val="hybridMultilevel"/>
    <w:tmpl w:val="8190F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421B3D"/>
    <w:multiLevelType w:val="multilevel"/>
    <w:tmpl w:val="6B564C9C"/>
    <w:styleLink w:val="List13"/>
    <w:lvl w:ilvl="0">
      <w:start w:val="1"/>
      <w:numFmt w:val="decimal"/>
      <w:lvlText w:val="%1."/>
      <w:lvlJc w:val="left"/>
      <w:pPr>
        <w:tabs>
          <w:tab w:val="num" w:pos="275"/>
        </w:tabs>
        <w:ind w:left="275" w:hanging="275"/>
      </w:pPr>
      <w:rPr>
        <w:rFonts w:ascii="Times New Roman" w:eastAsia="Times New Roman" w:hAnsi="Times New Roman" w:cs="Times New Roman"/>
        <w:color w:val="000000"/>
        <w:position w:val="0"/>
        <w:sz w:val="24"/>
        <w:szCs w:val="24"/>
      </w:rPr>
    </w:lvl>
    <w:lvl w:ilvl="1">
      <w:start w:val="1"/>
      <w:numFmt w:val="lowerLetter"/>
      <w:lvlText w:val="%2."/>
      <w:lvlJc w:val="left"/>
      <w:pPr>
        <w:tabs>
          <w:tab w:val="num" w:pos="1083"/>
        </w:tabs>
        <w:ind w:left="1083" w:hanging="360"/>
      </w:pPr>
      <w:rPr>
        <w:rFonts w:ascii="Times New Roman" w:eastAsia="Times New Roman" w:hAnsi="Times New Roman" w:cs="Times New Roman"/>
        <w:color w:val="000000"/>
        <w:position w:val="0"/>
        <w:sz w:val="24"/>
        <w:szCs w:val="24"/>
      </w:rPr>
    </w:lvl>
    <w:lvl w:ilvl="2">
      <w:start w:val="1"/>
      <w:numFmt w:val="lowerRoman"/>
      <w:lvlText w:val="%3."/>
      <w:lvlJc w:val="left"/>
      <w:pPr>
        <w:tabs>
          <w:tab w:val="num" w:pos="1803"/>
        </w:tabs>
        <w:ind w:left="1803" w:hanging="296"/>
      </w:pPr>
      <w:rPr>
        <w:rFonts w:ascii="Times New Roman" w:eastAsia="Times New Roman" w:hAnsi="Times New Roman" w:cs="Times New Roman"/>
        <w:color w:val="000000"/>
        <w:position w:val="0"/>
        <w:sz w:val="24"/>
        <w:szCs w:val="24"/>
      </w:rPr>
    </w:lvl>
    <w:lvl w:ilvl="3">
      <w:start w:val="1"/>
      <w:numFmt w:val="decimal"/>
      <w:lvlText w:val="%4."/>
      <w:lvlJc w:val="left"/>
      <w:pPr>
        <w:tabs>
          <w:tab w:val="num" w:pos="2523"/>
        </w:tabs>
        <w:ind w:left="2523" w:hanging="360"/>
      </w:pPr>
      <w:rPr>
        <w:rFonts w:ascii="Times New Roman" w:eastAsia="Times New Roman" w:hAnsi="Times New Roman" w:cs="Times New Roman"/>
        <w:color w:val="000000"/>
        <w:position w:val="0"/>
        <w:sz w:val="24"/>
        <w:szCs w:val="24"/>
      </w:rPr>
    </w:lvl>
    <w:lvl w:ilvl="4">
      <w:start w:val="1"/>
      <w:numFmt w:val="lowerLetter"/>
      <w:lvlText w:val="%5."/>
      <w:lvlJc w:val="left"/>
      <w:pPr>
        <w:tabs>
          <w:tab w:val="num" w:pos="3243"/>
        </w:tabs>
        <w:ind w:left="3243" w:hanging="360"/>
      </w:pPr>
      <w:rPr>
        <w:rFonts w:ascii="Times New Roman" w:eastAsia="Times New Roman" w:hAnsi="Times New Roman" w:cs="Times New Roman"/>
        <w:color w:val="000000"/>
        <w:position w:val="0"/>
        <w:sz w:val="24"/>
        <w:szCs w:val="24"/>
      </w:rPr>
    </w:lvl>
    <w:lvl w:ilvl="5">
      <w:start w:val="1"/>
      <w:numFmt w:val="lowerRoman"/>
      <w:lvlText w:val="%6."/>
      <w:lvlJc w:val="left"/>
      <w:pPr>
        <w:tabs>
          <w:tab w:val="num" w:pos="3963"/>
        </w:tabs>
        <w:ind w:left="3963" w:hanging="296"/>
      </w:pPr>
      <w:rPr>
        <w:rFonts w:ascii="Times New Roman" w:eastAsia="Times New Roman" w:hAnsi="Times New Roman" w:cs="Times New Roman"/>
        <w:color w:val="000000"/>
        <w:position w:val="0"/>
        <w:sz w:val="24"/>
        <w:szCs w:val="24"/>
      </w:rPr>
    </w:lvl>
    <w:lvl w:ilvl="6">
      <w:start w:val="1"/>
      <w:numFmt w:val="decimal"/>
      <w:lvlText w:val="%7."/>
      <w:lvlJc w:val="left"/>
      <w:pPr>
        <w:tabs>
          <w:tab w:val="num" w:pos="4683"/>
        </w:tabs>
        <w:ind w:left="4683" w:hanging="360"/>
      </w:pPr>
      <w:rPr>
        <w:rFonts w:ascii="Times New Roman" w:eastAsia="Times New Roman" w:hAnsi="Times New Roman" w:cs="Times New Roman"/>
        <w:color w:val="000000"/>
        <w:position w:val="0"/>
        <w:sz w:val="24"/>
        <w:szCs w:val="24"/>
      </w:rPr>
    </w:lvl>
    <w:lvl w:ilvl="7">
      <w:start w:val="1"/>
      <w:numFmt w:val="lowerLetter"/>
      <w:lvlText w:val="%8."/>
      <w:lvlJc w:val="left"/>
      <w:pPr>
        <w:tabs>
          <w:tab w:val="num" w:pos="5403"/>
        </w:tabs>
        <w:ind w:left="5403" w:hanging="360"/>
      </w:pPr>
      <w:rPr>
        <w:rFonts w:ascii="Times New Roman" w:eastAsia="Times New Roman" w:hAnsi="Times New Roman" w:cs="Times New Roman"/>
        <w:color w:val="000000"/>
        <w:position w:val="0"/>
        <w:sz w:val="24"/>
        <w:szCs w:val="24"/>
      </w:rPr>
    </w:lvl>
    <w:lvl w:ilvl="8">
      <w:start w:val="1"/>
      <w:numFmt w:val="lowerRoman"/>
      <w:lvlText w:val="%9."/>
      <w:lvlJc w:val="left"/>
      <w:pPr>
        <w:tabs>
          <w:tab w:val="num" w:pos="6123"/>
        </w:tabs>
        <w:ind w:left="6123" w:hanging="296"/>
      </w:pPr>
      <w:rPr>
        <w:rFonts w:ascii="Times New Roman" w:eastAsia="Times New Roman" w:hAnsi="Times New Roman" w:cs="Times New Roman"/>
        <w:color w:val="000000"/>
        <w:position w:val="0"/>
        <w:sz w:val="24"/>
        <w:szCs w:val="24"/>
      </w:rPr>
    </w:lvl>
  </w:abstractNum>
  <w:abstractNum w:abstractNumId="5">
    <w:nsid w:val="64380D98"/>
    <w:multiLevelType w:val="hybridMultilevel"/>
    <w:tmpl w:val="8F98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45CF1"/>
    <w:multiLevelType w:val="hybridMultilevel"/>
    <w:tmpl w:val="8F98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8F"/>
    <w:rsid w:val="0000332F"/>
    <w:rsid w:val="00011790"/>
    <w:rsid w:val="000122BF"/>
    <w:rsid w:val="0001352E"/>
    <w:rsid w:val="000157EF"/>
    <w:rsid w:val="00017BDD"/>
    <w:rsid w:val="00020B87"/>
    <w:rsid w:val="00020DEC"/>
    <w:rsid w:val="0002147B"/>
    <w:rsid w:val="000215AD"/>
    <w:rsid w:val="00026D5C"/>
    <w:rsid w:val="000320F6"/>
    <w:rsid w:val="0003264C"/>
    <w:rsid w:val="000349C5"/>
    <w:rsid w:val="00035886"/>
    <w:rsid w:val="00036BF9"/>
    <w:rsid w:val="00040446"/>
    <w:rsid w:val="00042D8F"/>
    <w:rsid w:val="0005169C"/>
    <w:rsid w:val="00052179"/>
    <w:rsid w:val="00071AF3"/>
    <w:rsid w:val="00071BFB"/>
    <w:rsid w:val="00075897"/>
    <w:rsid w:val="000760CB"/>
    <w:rsid w:val="0008646E"/>
    <w:rsid w:val="000A3C8F"/>
    <w:rsid w:val="000B0A13"/>
    <w:rsid w:val="000B26BB"/>
    <w:rsid w:val="000D22BE"/>
    <w:rsid w:val="000D7922"/>
    <w:rsid w:val="000E0DE3"/>
    <w:rsid w:val="000E5716"/>
    <w:rsid w:val="000F2A1D"/>
    <w:rsid w:val="000F59C6"/>
    <w:rsid w:val="0011068E"/>
    <w:rsid w:val="00121E9B"/>
    <w:rsid w:val="00125816"/>
    <w:rsid w:val="00135085"/>
    <w:rsid w:val="0014058F"/>
    <w:rsid w:val="001530B3"/>
    <w:rsid w:val="00156892"/>
    <w:rsid w:val="0016228D"/>
    <w:rsid w:val="00163158"/>
    <w:rsid w:val="00163DCD"/>
    <w:rsid w:val="0017114E"/>
    <w:rsid w:val="001721CD"/>
    <w:rsid w:val="001746CE"/>
    <w:rsid w:val="00177098"/>
    <w:rsid w:val="001775E6"/>
    <w:rsid w:val="0018206F"/>
    <w:rsid w:val="00184E43"/>
    <w:rsid w:val="001B1F9D"/>
    <w:rsid w:val="001B27D4"/>
    <w:rsid w:val="001B63E9"/>
    <w:rsid w:val="001C196A"/>
    <w:rsid w:val="001C66A6"/>
    <w:rsid w:val="001C72E5"/>
    <w:rsid w:val="001D2BE4"/>
    <w:rsid w:val="001E375C"/>
    <w:rsid w:val="001E64DA"/>
    <w:rsid w:val="001F2DBD"/>
    <w:rsid w:val="001F4C10"/>
    <w:rsid w:val="0020220E"/>
    <w:rsid w:val="00216156"/>
    <w:rsid w:val="002171F2"/>
    <w:rsid w:val="0022288C"/>
    <w:rsid w:val="00225004"/>
    <w:rsid w:val="002253E8"/>
    <w:rsid w:val="00233A08"/>
    <w:rsid w:val="00233DDE"/>
    <w:rsid w:val="0024419A"/>
    <w:rsid w:val="002443E1"/>
    <w:rsid w:val="0024744F"/>
    <w:rsid w:val="0025111E"/>
    <w:rsid w:val="00251400"/>
    <w:rsid w:val="00253960"/>
    <w:rsid w:val="00265410"/>
    <w:rsid w:val="00291943"/>
    <w:rsid w:val="00296CDB"/>
    <w:rsid w:val="002A1F25"/>
    <w:rsid w:val="002A71EE"/>
    <w:rsid w:val="002B2CEC"/>
    <w:rsid w:val="002B3001"/>
    <w:rsid w:val="002C2D0F"/>
    <w:rsid w:val="002E0263"/>
    <w:rsid w:val="002E3D6F"/>
    <w:rsid w:val="002E6D9A"/>
    <w:rsid w:val="002E7037"/>
    <w:rsid w:val="002F1FE2"/>
    <w:rsid w:val="00305F6D"/>
    <w:rsid w:val="00307E53"/>
    <w:rsid w:val="00311DD1"/>
    <w:rsid w:val="00312A6E"/>
    <w:rsid w:val="00313B80"/>
    <w:rsid w:val="00314E64"/>
    <w:rsid w:val="003158B6"/>
    <w:rsid w:val="00315FAC"/>
    <w:rsid w:val="00316022"/>
    <w:rsid w:val="00325F56"/>
    <w:rsid w:val="0032601E"/>
    <w:rsid w:val="00326C30"/>
    <w:rsid w:val="003327AE"/>
    <w:rsid w:val="0033419E"/>
    <w:rsid w:val="003421BD"/>
    <w:rsid w:val="00351FC2"/>
    <w:rsid w:val="00352601"/>
    <w:rsid w:val="003653FB"/>
    <w:rsid w:val="00366EA1"/>
    <w:rsid w:val="0036770B"/>
    <w:rsid w:val="003711E6"/>
    <w:rsid w:val="00372CB1"/>
    <w:rsid w:val="00381719"/>
    <w:rsid w:val="0038401A"/>
    <w:rsid w:val="00387B30"/>
    <w:rsid w:val="003939DD"/>
    <w:rsid w:val="003B3113"/>
    <w:rsid w:val="003C0810"/>
    <w:rsid w:val="003C3FEA"/>
    <w:rsid w:val="003C423C"/>
    <w:rsid w:val="003C52E2"/>
    <w:rsid w:val="003C69D4"/>
    <w:rsid w:val="003D2901"/>
    <w:rsid w:val="003D711E"/>
    <w:rsid w:val="003E7E97"/>
    <w:rsid w:val="003F5F02"/>
    <w:rsid w:val="00400ED6"/>
    <w:rsid w:val="00402515"/>
    <w:rsid w:val="00414720"/>
    <w:rsid w:val="0042641D"/>
    <w:rsid w:val="00440B30"/>
    <w:rsid w:val="00450D70"/>
    <w:rsid w:val="004546B3"/>
    <w:rsid w:val="00464465"/>
    <w:rsid w:val="00467E43"/>
    <w:rsid w:val="00475934"/>
    <w:rsid w:val="004A48CD"/>
    <w:rsid w:val="004A53A9"/>
    <w:rsid w:val="004A5BB8"/>
    <w:rsid w:val="004C0ED4"/>
    <w:rsid w:val="004D0FB6"/>
    <w:rsid w:val="004D631F"/>
    <w:rsid w:val="004D709E"/>
    <w:rsid w:val="004E152A"/>
    <w:rsid w:val="004E3111"/>
    <w:rsid w:val="004E7D14"/>
    <w:rsid w:val="004E7E91"/>
    <w:rsid w:val="004F06D8"/>
    <w:rsid w:val="004F154C"/>
    <w:rsid w:val="004F210D"/>
    <w:rsid w:val="004F2747"/>
    <w:rsid w:val="004F518A"/>
    <w:rsid w:val="004F779C"/>
    <w:rsid w:val="005044D7"/>
    <w:rsid w:val="00504586"/>
    <w:rsid w:val="005046AA"/>
    <w:rsid w:val="0050606C"/>
    <w:rsid w:val="005160BB"/>
    <w:rsid w:val="0051642C"/>
    <w:rsid w:val="005178F7"/>
    <w:rsid w:val="00530C2D"/>
    <w:rsid w:val="00537899"/>
    <w:rsid w:val="0054063D"/>
    <w:rsid w:val="0054215A"/>
    <w:rsid w:val="005466E6"/>
    <w:rsid w:val="005475DB"/>
    <w:rsid w:val="00554414"/>
    <w:rsid w:val="00556965"/>
    <w:rsid w:val="005660D1"/>
    <w:rsid w:val="00576B5E"/>
    <w:rsid w:val="00577244"/>
    <w:rsid w:val="00587157"/>
    <w:rsid w:val="005A3326"/>
    <w:rsid w:val="005A6862"/>
    <w:rsid w:val="005B75E3"/>
    <w:rsid w:val="005B7A22"/>
    <w:rsid w:val="005C6383"/>
    <w:rsid w:val="005C6D93"/>
    <w:rsid w:val="005D2D51"/>
    <w:rsid w:val="005D3BB6"/>
    <w:rsid w:val="005E0C68"/>
    <w:rsid w:val="005E1018"/>
    <w:rsid w:val="005E44D9"/>
    <w:rsid w:val="005F6607"/>
    <w:rsid w:val="00603C7B"/>
    <w:rsid w:val="006121EE"/>
    <w:rsid w:val="006138EA"/>
    <w:rsid w:val="00617946"/>
    <w:rsid w:val="006326E9"/>
    <w:rsid w:val="00642E3E"/>
    <w:rsid w:val="00654503"/>
    <w:rsid w:val="006570D6"/>
    <w:rsid w:val="006628BB"/>
    <w:rsid w:val="00665D4E"/>
    <w:rsid w:val="00675A59"/>
    <w:rsid w:val="00682E2A"/>
    <w:rsid w:val="00684595"/>
    <w:rsid w:val="0068579D"/>
    <w:rsid w:val="006913A4"/>
    <w:rsid w:val="0069233A"/>
    <w:rsid w:val="006B1FC3"/>
    <w:rsid w:val="006C10CA"/>
    <w:rsid w:val="006C286F"/>
    <w:rsid w:val="006C31BC"/>
    <w:rsid w:val="006D37B0"/>
    <w:rsid w:val="006E3AB5"/>
    <w:rsid w:val="006F2852"/>
    <w:rsid w:val="006F670B"/>
    <w:rsid w:val="00702935"/>
    <w:rsid w:val="00704CB8"/>
    <w:rsid w:val="007057D9"/>
    <w:rsid w:val="00721297"/>
    <w:rsid w:val="00724EC9"/>
    <w:rsid w:val="007409E2"/>
    <w:rsid w:val="00741580"/>
    <w:rsid w:val="00743F69"/>
    <w:rsid w:val="0075103F"/>
    <w:rsid w:val="00751CF1"/>
    <w:rsid w:val="007564C3"/>
    <w:rsid w:val="00756BA0"/>
    <w:rsid w:val="00757453"/>
    <w:rsid w:val="00760713"/>
    <w:rsid w:val="007663B4"/>
    <w:rsid w:val="00784FAC"/>
    <w:rsid w:val="00785CBA"/>
    <w:rsid w:val="007869E2"/>
    <w:rsid w:val="00790DBF"/>
    <w:rsid w:val="007927D9"/>
    <w:rsid w:val="007A7AB4"/>
    <w:rsid w:val="007D0815"/>
    <w:rsid w:val="007D0B00"/>
    <w:rsid w:val="007F19EF"/>
    <w:rsid w:val="0080126C"/>
    <w:rsid w:val="00806643"/>
    <w:rsid w:val="00816A2F"/>
    <w:rsid w:val="0083562F"/>
    <w:rsid w:val="008361A6"/>
    <w:rsid w:val="00840204"/>
    <w:rsid w:val="008461A5"/>
    <w:rsid w:val="00847388"/>
    <w:rsid w:val="008522F7"/>
    <w:rsid w:val="008537C1"/>
    <w:rsid w:val="00857B81"/>
    <w:rsid w:val="00870137"/>
    <w:rsid w:val="00882890"/>
    <w:rsid w:val="008915F4"/>
    <w:rsid w:val="00892336"/>
    <w:rsid w:val="008A5731"/>
    <w:rsid w:val="008B3BBE"/>
    <w:rsid w:val="008E26C2"/>
    <w:rsid w:val="008E3EB6"/>
    <w:rsid w:val="008E5696"/>
    <w:rsid w:val="008E7441"/>
    <w:rsid w:val="008E7DE5"/>
    <w:rsid w:val="008F3A9B"/>
    <w:rsid w:val="009010D3"/>
    <w:rsid w:val="0090385F"/>
    <w:rsid w:val="00907377"/>
    <w:rsid w:val="0091135E"/>
    <w:rsid w:val="00924600"/>
    <w:rsid w:val="0093100D"/>
    <w:rsid w:val="00963884"/>
    <w:rsid w:val="00972FC8"/>
    <w:rsid w:val="00975960"/>
    <w:rsid w:val="00983AE3"/>
    <w:rsid w:val="0099591B"/>
    <w:rsid w:val="009A2835"/>
    <w:rsid w:val="009A7122"/>
    <w:rsid w:val="009B1469"/>
    <w:rsid w:val="009B1CC2"/>
    <w:rsid w:val="009B2F95"/>
    <w:rsid w:val="009C1CB5"/>
    <w:rsid w:val="009D0AEF"/>
    <w:rsid w:val="009D4F9B"/>
    <w:rsid w:val="009E6272"/>
    <w:rsid w:val="009F1ED7"/>
    <w:rsid w:val="009F20B7"/>
    <w:rsid w:val="009F390C"/>
    <w:rsid w:val="009F427F"/>
    <w:rsid w:val="00A15B43"/>
    <w:rsid w:val="00A16A49"/>
    <w:rsid w:val="00A209FF"/>
    <w:rsid w:val="00A3258A"/>
    <w:rsid w:val="00A3707F"/>
    <w:rsid w:val="00A374FC"/>
    <w:rsid w:val="00A42B8A"/>
    <w:rsid w:val="00A556EA"/>
    <w:rsid w:val="00A6013D"/>
    <w:rsid w:val="00A61715"/>
    <w:rsid w:val="00A648DF"/>
    <w:rsid w:val="00A65259"/>
    <w:rsid w:val="00A66F13"/>
    <w:rsid w:val="00A67DFD"/>
    <w:rsid w:val="00A71FB7"/>
    <w:rsid w:val="00A82967"/>
    <w:rsid w:val="00A84FCF"/>
    <w:rsid w:val="00A91250"/>
    <w:rsid w:val="00A95B98"/>
    <w:rsid w:val="00AA1F99"/>
    <w:rsid w:val="00AA756F"/>
    <w:rsid w:val="00AB3EEA"/>
    <w:rsid w:val="00AC0B9D"/>
    <w:rsid w:val="00AC5FD7"/>
    <w:rsid w:val="00AC7723"/>
    <w:rsid w:val="00AD09F0"/>
    <w:rsid w:val="00AD1CAF"/>
    <w:rsid w:val="00AE2DB7"/>
    <w:rsid w:val="00AE7ABE"/>
    <w:rsid w:val="00AF11A4"/>
    <w:rsid w:val="00B008CA"/>
    <w:rsid w:val="00B0465E"/>
    <w:rsid w:val="00B13B93"/>
    <w:rsid w:val="00B156BB"/>
    <w:rsid w:val="00B2414A"/>
    <w:rsid w:val="00B31C21"/>
    <w:rsid w:val="00B37E4A"/>
    <w:rsid w:val="00B533CF"/>
    <w:rsid w:val="00B64115"/>
    <w:rsid w:val="00B66ED4"/>
    <w:rsid w:val="00B7514D"/>
    <w:rsid w:val="00B75C68"/>
    <w:rsid w:val="00B82A58"/>
    <w:rsid w:val="00B9336C"/>
    <w:rsid w:val="00B93E04"/>
    <w:rsid w:val="00B9614F"/>
    <w:rsid w:val="00BA3013"/>
    <w:rsid w:val="00BA66EB"/>
    <w:rsid w:val="00BD1981"/>
    <w:rsid w:val="00BD61BC"/>
    <w:rsid w:val="00BF10F0"/>
    <w:rsid w:val="00BF54CF"/>
    <w:rsid w:val="00C13647"/>
    <w:rsid w:val="00C14101"/>
    <w:rsid w:val="00C16EDE"/>
    <w:rsid w:val="00C2376B"/>
    <w:rsid w:val="00C54490"/>
    <w:rsid w:val="00C6387F"/>
    <w:rsid w:val="00C72049"/>
    <w:rsid w:val="00C83F6A"/>
    <w:rsid w:val="00C86A9A"/>
    <w:rsid w:val="00C878DA"/>
    <w:rsid w:val="00C943B9"/>
    <w:rsid w:val="00CA1359"/>
    <w:rsid w:val="00CA2942"/>
    <w:rsid w:val="00CA295D"/>
    <w:rsid w:val="00CA4D59"/>
    <w:rsid w:val="00CB3805"/>
    <w:rsid w:val="00CC717F"/>
    <w:rsid w:val="00CC740D"/>
    <w:rsid w:val="00CD2F61"/>
    <w:rsid w:val="00CD752A"/>
    <w:rsid w:val="00CE0B75"/>
    <w:rsid w:val="00CE79A4"/>
    <w:rsid w:val="00CF2D88"/>
    <w:rsid w:val="00D1005B"/>
    <w:rsid w:val="00D23C6C"/>
    <w:rsid w:val="00D242C5"/>
    <w:rsid w:val="00D4592D"/>
    <w:rsid w:val="00D50BE7"/>
    <w:rsid w:val="00D52CF7"/>
    <w:rsid w:val="00D55BBB"/>
    <w:rsid w:val="00D57210"/>
    <w:rsid w:val="00D70B21"/>
    <w:rsid w:val="00D70FA5"/>
    <w:rsid w:val="00D8022A"/>
    <w:rsid w:val="00D80B08"/>
    <w:rsid w:val="00D81FB1"/>
    <w:rsid w:val="00D83D07"/>
    <w:rsid w:val="00D853F1"/>
    <w:rsid w:val="00D86191"/>
    <w:rsid w:val="00D86440"/>
    <w:rsid w:val="00D87CE0"/>
    <w:rsid w:val="00D9143B"/>
    <w:rsid w:val="00D96542"/>
    <w:rsid w:val="00DA5B55"/>
    <w:rsid w:val="00DC1196"/>
    <w:rsid w:val="00DC3644"/>
    <w:rsid w:val="00DC3C54"/>
    <w:rsid w:val="00DC5AC1"/>
    <w:rsid w:val="00DD15B5"/>
    <w:rsid w:val="00DE1CB3"/>
    <w:rsid w:val="00DE2470"/>
    <w:rsid w:val="00DE7397"/>
    <w:rsid w:val="00DF1A9A"/>
    <w:rsid w:val="00DF3589"/>
    <w:rsid w:val="00DF6522"/>
    <w:rsid w:val="00DF69C9"/>
    <w:rsid w:val="00E0397F"/>
    <w:rsid w:val="00E06F65"/>
    <w:rsid w:val="00E1066B"/>
    <w:rsid w:val="00E10C92"/>
    <w:rsid w:val="00E15DE1"/>
    <w:rsid w:val="00E16E31"/>
    <w:rsid w:val="00E24ED7"/>
    <w:rsid w:val="00E40FEA"/>
    <w:rsid w:val="00E42A65"/>
    <w:rsid w:val="00E43887"/>
    <w:rsid w:val="00E43A0E"/>
    <w:rsid w:val="00E6530B"/>
    <w:rsid w:val="00E65635"/>
    <w:rsid w:val="00E675FE"/>
    <w:rsid w:val="00E72FCF"/>
    <w:rsid w:val="00E74EE9"/>
    <w:rsid w:val="00E80A2C"/>
    <w:rsid w:val="00E87281"/>
    <w:rsid w:val="00EA7AC4"/>
    <w:rsid w:val="00EB2D2C"/>
    <w:rsid w:val="00EB5C1E"/>
    <w:rsid w:val="00EC2FE9"/>
    <w:rsid w:val="00EC2FEF"/>
    <w:rsid w:val="00EC4123"/>
    <w:rsid w:val="00EC72CF"/>
    <w:rsid w:val="00EC7CFE"/>
    <w:rsid w:val="00ED3022"/>
    <w:rsid w:val="00ED7A83"/>
    <w:rsid w:val="00EE551B"/>
    <w:rsid w:val="00EE5A72"/>
    <w:rsid w:val="00EF389E"/>
    <w:rsid w:val="00EF6316"/>
    <w:rsid w:val="00F04312"/>
    <w:rsid w:val="00F04392"/>
    <w:rsid w:val="00F23E49"/>
    <w:rsid w:val="00F24EA1"/>
    <w:rsid w:val="00F26CB9"/>
    <w:rsid w:val="00F311B1"/>
    <w:rsid w:val="00F43B9B"/>
    <w:rsid w:val="00F44BD4"/>
    <w:rsid w:val="00F452AD"/>
    <w:rsid w:val="00F6160D"/>
    <w:rsid w:val="00F656FD"/>
    <w:rsid w:val="00F6665B"/>
    <w:rsid w:val="00F67CFC"/>
    <w:rsid w:val="00F703C0"/>
    <w:rsid w:val="00F70DAA"/>
    <w:rsid w:val="00F718C2"/>
    <w:rsid w:val="00F77271"/>
    <w:rsid w:val="00F84FA2"/>
    <w:rsid w:val="00F90C9D"/>
    <w:rsid w:val="00F92BB1"/>
    <w:rsid w:val="00F94B00"/>
    <w:rsid w:val="00F95CD6"/>
    <w:rsid w:val="00FA0A16"/>
    <w:rsid w:val="00FB00F7"/>
    <w:rsid w:val="00FB162A"/>
    <w:rsid w:val="00FB6261"/>
    <w:rsid w:val="00FC18D9"/>
    <w:rsid w:val="00FD3D18"/>
    <w:rsid w:val="00FD51D1"/>
    <w:rsid w:val="00FD6E78"/>
    <w:rsid w:val="00FE5F6F"/>
    <w:rsid w:val="00FE6E9C"/>
    <w:rsid w:val="00FF60C8"/>
    <w:rsid w:val="00FF7E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1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8F"/>
    <w:pPr>
      <w:widowControl w:val="0"/>
      <w:jc w:val="both"/>
    </w:pPr>
    <w:rPr>
      <w:rFonts w:ascii="Times New Roman" w:eastAsia="宋体" w:hAnsi="Times New Roman"/>
      <w:kern w:val="2"/>
      <w:sz w:val="21"/>
      <w:szCs w:val="24"/>
      <w:lang w:eastAsia="zh-CN"/>
    </w:rPr>
  </w:style>
  <w:style w:type="paragraph" w:styleId="1">
    <w:name w:val="heading 1"/>
    <w:basedOn w:val="a"/>
    <w:next w:val="a"/>
    <w:link w:val="1Char"/>
    <w:uiPriority w:val="9"/>
    <w:qFormat/>
    <w:rsid w:val="007927D9"/>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Char"/>
    <w:uiPriority w:val="9"/>
    <w:semiHidden/>
    <w:unhideWhenUsed/>
    <w:qFormat/>
    <w:rsid w:val="007057D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C8F"/>
    <w:rPr>
      <w:color w:val="0000FF"/>
      <w:u w:val="single"/>
    </w:rPr>
  </w:style>
  <w:style w:type="paragraph" w:styleId="a4">
    <w:name w:val="footer"/>
    <w:basedOn w:val="a"/>
    <w:link w:val="Char"/>
    <w:uiPriority w:val="99"/>
    <w:rsid w:val="000A3C8F"/>
    <w:pPr>
      <w:tabs>
        <w:tab w:val="center" w:pos="4153"/>
        <w:tab w:val="right" w:pos="8306"/>
      </w:tabs>
      <w:snapToGrid w:val="0"/>
      <w:jc w:val="left"/>
    </w:pPr>
    <w:rPr>
      <w:sz w:val="18"/>
      <w:szCs w:val="18"/>
    </w:rPr>
  </w:style>
  <w:style w:type="character" w:customStyle="1" w:styleId="Char">
    <w:name w:val="页脚 Char"/>
    <w:basedOn w:val="a0"/>
    <w:link w:val="a4"/>
    <w:uiPriority w:val="99"/>
    <w:rsid w:val="000A3C8F"/>
    <w:rPr>
      <w:rFonts w:ascii="Times New Roman" w:eastAsia="宋体" w:hAnsi="Times New Roman" w:cs="Times New Roman"/>
      <w:kern w:val="2"/>
      <w:sz w:val="18"/>
      <w:szCs w:val="18"/>
      <w:lang w:val="en-US" w:eastAsia="zh-CN"/>
    </w:rPr>
  </w:style>
  <w:style w:type="character" w:styleId="a5">
    <w:name w:val="page number"/>
    <w:basedOn w:val="a0"/>
    <w:rsid w:val="000A3C8F"/>
  </w:style>
  <w:style w:type="paragraph" w:customStyle="1" w:styleId="Default">
    <w:name w:val="Default"/>
    <w:rsid w:val="002E703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a6">
    <w:name w:val="No Spacing"/>
    <w:rsid w:val="002E7037"/>
    <w:pPr>
      <w:pBdr>
        <w:top w:val="nil"/>
        <w:left w:val="nil"/>
        <w:bottom w:val="nil"/>
        <w:right w:val="nil"/>
        <w:between w:val="nil"/>
        <w:bar w:val="nil"/>
      </w:pBdr>
    </w:pPr>
    <w:rPr>
      <w:rFonts w:cs="Calibri"/>
      <w:color w:val="000000"/>
      <w:sz w:val="22"/>
      <w:szCs w:val="22"/>
      <w:u w:color="000000"/>
      <w:bdr w:val="nil"/>
    </w:rPr>
  </w:style>
  <w:style w:type="numbering" w:customStyle="1" w:styleId="List13">
    <w:name w:val="List 13"/>
    <w:basedOn w:val="a2"/>
    <w:rsid w:val="002E7037"/>
    <w:pPr>
      <w:numPr>
        <w:numId w:val="1"/>
      </w:numPr>
    </w:pPr>
  </w:style>
  <w:style w:type="paragraph" w:styleId="a7">
    <w:name w:val="List Paragraph"/>
    <w:basedOn w:val="a"/>
    <w:uiPriority w:val="34"/>
    <w:qFormat/>
    <w:rsid w:val="00DF6522"/>
    <w:pPr>
      <w:ind w:left="720"/>
      <w:contextualSpacing/>
    </w:pPr>
  </w:style>
  <w:style w:type="character" w:customStyle="1" w:styleId="apple-converted-space">
    <w:name w:val="apple-converted-space"/>
    <w:basedOn w:val="a0"/>
    <w:rsid w:val="00B31C21"/>
  </w:style>
  <w:style w:type="character" w:customStyle="1" w:styleId="1Char">
    <w:name w:val="标题 1 Char"/>
    <w:basedOn w:val="a0"/>
    <w:link w:val="1"/>
    <w:uiPriority w:val="9"/>
    <w:rsid w:val="007927D9"/>
    <w:rPr>
      <w:rFonts w:ascii="Cambria" w:eastAsia="Times New Roman" w:hAnsi="Cambria" w:cs="Times New Roman"/>
      <w:b/>
      <w:bCs/>
      <w:color w:val="365F91"/>
      <w:kern w:val="2"/>
      <w:sz w:val="28"/>
      <w:szCs w:val="28"/>
      <w:lang w:val="en-US" w:eastAsia="zh-CN"/>
    </w:rPr>
  </w:style>
  <w:style w:type="character" w:customStyle="1" w:styleId="3Char">
    <w:name w:val="标题 3 Char"/>
    <w:basedOn w:val="a0"/>
    <w:link w:val="3"/>
    <w:uiPriority w:val="9"/>
    <w:semiHidden/>
    <w:rsid w:val="007057D9"/>
    <w:rPr>
      <w:rFonts w:ascii="Cambria" w:eastAsia="Times New Roman" w:hAnsi="Cambria" w:cs="Times New Roman"/>
      <w:b/>
      <w:bCs/>
      <w:color w:val="4F81BD"/>
      <w:kern w:val="2"/>
      <w:sz w:val="21"/>
      <w:szCs w:val="24"/>
      <w:lang w:val="en-US" w:eastAsia="zh-CN"/>
    </w:rPr>
  </w:style>
  <w:style w:type="table" w:styleId="a8">
    <w:name w:val="Table Grid"/>
    <w:basedOn w:val="a1"/>
    <w:uiPriority w:val="59"/>
    <w:rsid w:val="00E15D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0">
    <w:name w:val="Hyperlink.0"/>
    <w:basedOn w:val="a3"/>
    <w:rsid w:val="00840204"/>
    <w:rPr>
      <w:color w:val="0000FF"/>
      <w:u w:val="single"/>
    </w:rPr>
  </w:style>
  <w:style w:type="character" w:customStyle="1" w:styleId="Hyperlink1">
    <w:name w:val="Hyperlink.1"/>
    <w:basedOn w:val="a3"/>
    <w:rsid w:val="00840204"/>
    <w:rPr>
      <w:color w:val="0000FF"/>
      <w:u w:val="single"/>
    </w:rPr>
  </w:style>
  <w:style w:type="character" w:customStyle="1" w:styleId="Hyperlink2">
    <w:name w:val="Hyperlink.2"/>
    <w:basedOn w:val="a3"/>
    <w:rsid w:val="00840204"/>
    <w:rPr>
      <w:color w:val="0000FF"/>
      <w:u w:val="single"/>
    </w:rPr>
  </w:style>
  <w:style w:type="character" w:customStyle="1" w:styleId="Hyperlink8">
    <w:name w:val="Hyperlink.8"/>
    <w:basedOn w:val="a3"/>
    <w:rsid w:val="00475934"/>
    <w:rPr>
      <w:color w:val="0000FF"/>
      <w:u w:val="single"/>
    </w:rPr>
  </w:style>
  <w:style w:type="character" w:customStyle="1" w:styleId="Hyperlink9">
    <w:name w:val="Hyperlink.9"/>
    <w:basedOn w:val="a3"/>
    <w:rsid w:val="00475934"/>
    <w:rPr>
      <w:color w:val="0000FF"/>
      <w:u w:val="single"/>
    </w:rPr>
  </w:style>
  <w:style w:type="character" w:customStyle="1" w:styleId="Hyperlink10">
    <w:name w:val="Hyperlink.10"/>
    <w:basedOn w:val="a3"/>
    <w:rsid w:val="00475934"/>
    <w:rPr>
      <w:color w:val="0000FF"/>
      <w:u w:val="single"/>
    </w:rPr>
  </w:style>
  <w:style w:type="character" w:customStyle="1" w:styleId="Hyperlink11">
    <w:name w:val="Hyperlink.11"/>
    <w:basedOn w:val="a3"/>
    <w:rsid w:val="00475934"/>
    <w:rPr>
      <w:color w:val="0000FF"/>
      <w:u w:val="single"/>
    </w:rPr>
  </w:style>
  <w:style w:type="character" w:customStyle="1" w:styleId="Hyperlink12">
    <w:name w:val="Hyperlink.12"/>
    <w:basedOn w:val="a3"/>
    <w:rsid w:val="00475934"/>
    <w:rPr>
      <w:color w:val="0000FF"/>
      <w:u w:val="single"/>
    </w:rPr>
  </w:style>
  <w:style w:type="character" w:customStyle="1" w:styleId="Hyperlink13">
    <w:name w:val="Hyperlink.13"/>
    <w:basedOn w:val="a3"/>
    <w:rsid w:val="00475934"/>
    <w:rPr>
      <w:color w:val="0000FF"/>
      <w:u w:val="single"/>
    </w:rPr>
  </w:style>
  <w:style w:type="character" w:customStyle="1" w:styleId="Hyperlink3">
    <w:name w:val="Hyperlink.3"/>
    <w:basedOn w:val="a3"/>
    <w:rsid w:val="00475934"/>
    <w:rPr>
      <w:color w:val="0000FF"/>
      <w:u w:val="single"/>
    </w:rPr>
  </w:style>
  <w:style w:type="character" w:customStyle="1" w:styleId="Hyperlink4">
    <w:name w:val="Hyperlink.4"/>
    <w:basedOn w:val="a3"/>
    <w:rsid w:val="00475934"/>
    <w:rPr>
      <w:color w:val="0000FF"/>
      <w:u w:val="single"/>
    </w:rPr>
  </w:style>
  <w:style w:type="character" w:customStyle="1" w:styleId="Hyperlink14">
    <w:name w:val="Hyperlink.14"/>
    <w:basedOn w:val="a3"/>
    <w:rsid w:val="0042641D"/>
    <w:rPr>
      <w:color w:val="0000FF"/>
      <w:u w:val="single"/>
    </w:rPr>
  </w:style>
  <w:style w:type="character" w:customStyle="1" w:styleId="Hyperlink15">
    <w:name w:val="Hyperlink.15"/>
    <w:basedOn w:val="a3"/>
    <w:rsid w:val="0042641D"/>
    <w:rPr>
      <w:color w:val="0000FF"/>
      <w:u w:val="single"/>
    </w:rPr>
  </w:style>
  <w:style w:type="character" w:customStyle="1" w:styleId="Hyperlink16">
    <w:name w:val="Hyperlink.16"/>
    <w:basedOn w:val="a3"/>
    <w:rsid w:val="0042641D"/>
    <w:rPr>
      <w:color w:val="0000FF"/>
      <w:u w:val="single"/>
    </w:rPr>
  </w:style>
  <w:style w:type="character" w:customStyle="1" w:styleId="Hyperlink17">
    <w:name w:val="Hyperlink.17"/>
    <w:basedOn w:val="a3"/>
    <w:rsid w:val="0042641D"/>
    <w:rPr>
      <w:color w:val="0000FF"/>
      <w:u w:val="single"/>
    </w:rPr>
  </w:style>
  <w:style w:type="character" w:customStyle="1" w:styleId="Hyperlink18">
    <w:name w:val="Hyperlink.18"/>
    <w:basedOn w:val="a3"/>
    <w:rsid w:val="0042641D"/>
    <w:rPr>
      <w:color w:val="0000FF"/>
      <w:u w:val="single"/>
    </w:rPr>
  </w:style>
  <w:style w:type="character" w:customStyle="1" w:styleId="Hyperlink19">
    <w:name w:val="Hyperlink.19"/>
    <w:basedOn w:val="a3"/>
    <w:rsid w:val="0042641D"/>
    <w:rPr>
      <w:color w:val="0000FF"/>
      <w:u w:val="single"/>
    </w:rPr>
  </w:style>
  <w:style w:type="character" w:customStyle="1" w:styleId="Hyperlink20">
    <w:name w:val="Hyperlink.20"/>
    <w:basedOn w:val="a3"/>
    <w:rsid w:val="00450D70"/>
    <w:rPr>
      <w:color w:val="0000FF"/>
      <w:u w:val="single"/>
    </w:rPr>
  </w:style>
  <w:style w:type="character" w:customStyle="1" w:styleId="Hyperlink21">
    <w:name w:val="Hyperlink.21"/>
    <w:basedOn w:val="a3"/>
    <w:rsid w:val="00450D70"/>
    <w:rPr>
      <w:color w:val="0000FF"/>
      <w:u w:val="single"/>
    </w:rPr>
  </w:style>
  <w:style w:type="character" w:customStyle="1" w:styleId="Hyperlink22">
    <w:name w:val="Hyperlink.22"/>
    <w:basedOn w:val="a3"/>
    <w:rsid w:val="00450D70"/>
    <w:rPr>
      <w:color w:val="0000FF"/>
      <w:u w:val="single"/>
    </w:rPr>
  </w:style>
  <w:style w:type="character" w:customStyle="1" w:styleId="Hyperlink23">
    <w:name w:val="Hyperlink.23"/>
    <w:basedOn w:val="a3"/>
    <w:rsid w:val="00450D70"/>
    <w:rPr>
      <w:color w:val="0000FF"/>
      <w:u w:val="single"/>
    </w:rPr>
  </w:style>
  <w:style w:type="character" w:customStyle="1" w:styleId="Hyperlink24">
    <w:name w:val="Hyperlink.24"/>
    <w:basedOn w:val="a3"/>
    <w:rsid w:val="00450D70"/>
    <w:rPr>
      <w:color w:val="0000FF"/>
      <w:u w:val="single"/>
    </w:rPr>
  </w:style>
  <w:style w:type="character" w:customStyle="1" w:styleId="Hyperlink25">
    <w:name w:val="Hyperlink.25"/>
    <w:basedOn w:val="a3"/>
    <w:rsid w:val="00450D70"/>
    <w:rPr>
      <w:color w:val="0000FF"/>
      <w:u w:val="single"/>
    </w:rPr>
  </w:style>
  <w:style w:type="character" w:customStyle="1" w:styleId="highlight">
    <w:name w:val="highlight"/>
    <w:basedOn w:val="a0"/>
    <w:rsid w:val="00467E43"/>
  </w:style>
  <w:style w:type="paragraph" w:styleId="a9">
    <w:name w:val="Normal (Web)"/>
    <w:basedOn w:val="a"/>
    <w:uiPriority w:val="99"/>
    <w:unhideWhenUsed/>
    <w:rsid w:val="00E24ED7"/>
    <w:rPr>
      <w:sz w:val="24"/>
    </w:rPr>
  </w:style>
  <w:style w:type="paragraph" w:styleId="aa">
    <w:name w:val="Body Text Indent"/>
    <w:basedOn w:val="a"/>
    <w:link w:val="Char0"/>
    <w:rsid w:val="006F2852"/>
    <w:pPr>
      <w:widowControl/>
      <w:ind w:left="360"/>
      <w:jc w:val="left"/>
    </w:pPr>
    <w:rPr>
      <w:rFonts w:ascii="American Typewriter" w:eastAsia="Times" w:hAnsi="American Typewriter"/>
      <w:kern w:val="0"/>
      <w:sz w:val="24"/>
      <w:szCs w:val="20"/>
      <w:lang w:eastAsia="en-US"/>
    </w:rPr>
  </w:style>
  <w:style w:type="character" w:customStyle="1" w:styleId="Char0">
    <w:name w:val="正文文本缩进 Char"/>
    <w:basedOn w:val="a0"/>
    <w:link w:val="aa"/>
    <w:rsid w:val="006F2852"/>
    <w:rPr>
      <w:rFonts w:ascii="American Typewriter" w:eastAsia="Times" w:hAnsi="American Typewriter"/>
      <w:sz w:val="24"/>
    </w:rPr>
  </w:style>
  <w:style w:type="paragraph" w:customStyle="1" w:styleId="BodyC">
    <w:name w:val="Body C"/>
    <w:rsid w:val="00B82A58"/>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A">
    <w:name w:val="Body A"/>
    <w:rsid w:val="00B82A5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ody">
    <w:name w:val="Body"/>
    <w:rsid w:val="00B82A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7">
    <w:name w:val="List 7"/>
    <w:basedOn w:val="a2"/>
    <w:rsid w:val="00B82A58"/>
    <w:pPr>
      <w:numPr>
        <w:numId w:val="6"/>
      </w:numPr>
    </w:pPr>
  </w:style>
  <w:style w:type="character" w:customStyle="1" w:styleId="ref-journal">
    <w:name w:val="ref-journal"/>
    <w:basedOn w:val="a0"/>
    <w:rsid w:val="00B82A58"/>
  </w:style>
  <w:style w:type="character" w:customStyle="1" w:styleId="ref-vol">
    <w:name w:val="ref-vol"/>
    <w:basedOn w:val="a0"/>
    <w:rsid w:val="00B82A58"/>
  </w:style>
  <w:style w:type="paragraph" w:styleId="ab">
    <w:name w:val="Balloon Text"/>
    <w:basedOn w:val="a"/>
    <w:link w:val="Char1"/>
    <w:uiPriority w:val="99"/>
    <w:semiHidden/>
    <w:unhideWhenUsed/>
    <w:rsid w:val="005E0C68"/>
    <w:rPr>
      <w:rFonts w:ascii="Tahoma" w:hAnsi="Tahoma" w:cs="Tahoma"/>
      <w:sz w:val="16"/>
      <w:szCs w:val="16"/>
    </w:rPr>
  </w:style>
  <w:style w:type="character" w:customStyle="1" w:styleId="Char1">
    <w:name w:val="批注框文本 Char"/>
    <w:basedOn w:val="a0"/>
    <w:link w:val="ab"/>
    <w:uiPriority w:val="99"/>
    <w:semiHidden/>
    <w:rsid w:val="005E0C68"/>
    <w:rPr>
      <w:rFonts w:ascii="Tahoma" w:eastAsia="宋体" w:hAnsi="Tahoma" w:cs="Tahoma"/>
      <w:kern w:val="2"/>
      <w:sz w:val="16"/>
      <w:szCs w:val="16"/>
      <w:lang w:eastAsia="zh-CN"/>
    </w:rPr>
  </w:style>
  <w:style w:type="paragraph" w:styleId="ac">
    <w:name w:val="header"/>
    <w:basedOn w:val="a"/>
    <w:link w:val="Char2"/>
    <w:uiPriority w:val="99"/>
    <w:unhideWhenUsed/>
    <w:rsid w:val="00BD61B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BD61BC"/>
    <w:rPr>
      <w:rFonts w:ascii="Times New Roman" w:eastAsia="宋体" w:hAnsi="Times New Roman"/>
      <w:kern w:val="2"/>
      <w:sz w:val="18"/>
      <w:szCs w:val="18"/>
      <w:lang w:eastAsia="zh-CN"/>
    </w:rPr>
  </w:style>
  <w:style w:type="character" w:styleId="ad">
    <w:name w:val="annotation reference"/>
    <w:rsid w:val="00BD61BC"/>
    <w:rPr>
      <w:rFonts w:cs="Times New Roman"/>
      <w:sz w:val="21"/>
      <w:szCs w:val="21"/>
    </w:rPr>
  </w:style>
  <w:style w:type="paragraph" w:styleId="ae">
    <w:name w:val="annotation text"/>
    <w:basedOn w:val="a"/>
    <w:link w:val="Char10"/>
    <w:qFormat/>
    <w:rsid w:val="00BD61BC"/>
    <w:pPr>
      <w:widowControl/>
      <w:jc w:val="left"/>
    </w:pPr>
    <w:rPr>
      <w:kern w:val="0"/>
      <w:sz w:val="24"/>
      <w:lang w:eastAsia="en-US"/>
    </w:rPr>
  </w:style>
  <w:style w:type="character" w:customStyle="1" w:styleId="af">
    <w:name w:val="批注文字 字符"/>
    <w:basedOn w:val="a0"/>
    <w:uiPriority w:val="99"/>
    <w:semiHidden/>
    <w:rsid w:val="00BD61BC"/>
    <w:rPr>
      <w:rFonts w:ascii="Times New Roman" w:eastAsia="宋体" w:hAnsi="Times New Roman"/>
      <w:kern w:val="2"/>
      <w:sz w:val="21"/>
      <w:szCs w:val="24"/>
      <w:lang w:eastAsia="zh-CN"/>
    </w:rPr>
  </w:style>
  <w:style w:type="character" w:customStyle="1" w:styleId="Char10">
    <w:name w:val="批注文字 Char1"/>
    <w:link w:val="ae"/>
    <w:locked/>
    <w:rsid w:val="00BD61BC"/>
    <w:rPr>
      <w:rFonts w:ascii="Times New Roman" w:eastAsia="宋体" w:hAnsi="Times New Roman"/>
      <w:sz w:val="24"/>
      <w:szCs w:val="24"/>
    </w:rPr>
  </w:style>
  <w:style w:type="character" w:styleId="af0">
    <w:name w:val="Strong"/>
    <w:uiPriority w:val="22"/>
    <w:qFormat/>
    <w:rsid w:val="00BD61BC"/>
    <w:rPr>
      <w:b/>
      <w:bCs/>
    </w:rPr>
  </w:style>
  <w:style w:type="paragraph" w:styleId="af1">
    <w:name w:val="annotation subject"/>
    <w:basedOn w:val="ae"/>
    <w:next w:val="ae"/>
    <w:link w:val="Char3"/>
    <w:uiPriority w:val="99"/>
    <w:semiHidden/>
    <w:unhideWhenUsed/>
    <w:rsid w:val="00BD61BC"/>
    <w:pPr>
      <w:widowControl w:val="0"/>
    </w:pPr>
    <w:rPr>
      <w:b/>
      <w:bCs/>
      <w:kern w:val="2"/>
      <w:sz w:val="21"/>
      <w:lang w:eastAsia="zh-CN"/>
    </w:rPr>
  </w:style>
  <w:style w:type="character" w:customStyle="1" w:styleId="Char3">
    <w:name w:val="批注主题 Char"/>
    <w:basedOn w:val="Char10"/>
    <w:link w:val="af1"/>
    <w:uiPriority w:val="99"/>
    <w:semiHidden/>
    <w:rsid w:val="00BD61BC"/>
    <w:rPr>
      <w:rFonts w:ascii="Times New Roman" w:eastAsia="宋体" w:hAnsi="Times New Roman"/>
      <w:b/>
      <w:bCs/>
      <w:kern w:val="2"/>
      <w:sz w:val="21"/>
      <w:szCs w:val="24"/>
      <w:lang w:eastAsia="zh-CN"/>
    </w:rPr>
  </w:style>
  <w:style w:type="character" w:customStyle="1" w:styleId="labellist1">
    <w:name w:val="label_list1"/>
    <w:rsid w:val="00BD61BC"/>
  </w:style>
  <w:style w:type="character" w:customStyle="1" w:styleId="Char4">
    <w:name w:val="批注文字 Char"/>
    <w:locked/>
    <w:rsid w:val="00C16EDE"/>
    <w:rPr>
      <w:rFonts w:eastAsia="宋体"/>
      <w:sz w:val="24"/>
      <w:szCs w:val="24"/>
      <w:lang w:val="en-US" w:eastAsia="en-US" w:bidi="ar-SA"/>
    </w:rPr>
  </w:style>
  <w:style w:type="paragraph" w:styleId="af2">
    <w:name w:val="Revision"/>
    <w:hidden/>
    <w:uiPriority w:val="99"/>
    <w:semiHidden/>
    <w:rsid w:val="00E43887"/>
    <w:rPr>
      <w:rFonts w:ascii="Times New Roman" w:eastAsia="宋体" w:hAnsi="Times New Roman"/>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8F"/>
    <w:pPr>
      <w:widowControl w:val="0"/>
      <w:jc w:val="both"/>
    </w:pPr>
    <w:rPr>
      <w:rFonts w:ascii="Times New Roman" w:eastAsia="宋体" w:hAnsi="Times New Roman"/>
      <w:kern w:val="2"/>
      <w:sz w:val="21"/>
      <w:szCs w:val="24"/>
      <w:lang w:eastAsia="zh-CN"/>
    </w:rPr>
  </w:style>
  <w:style w:type="paragraph" w:styleId="1">
    <w:name w:val="heading 1"/>
    <w:basedOn w:val="a"/>
    <w:next w:val="a"/>
    <w:link w:val="1Char"/>
    <w:uiPriority w:val="9"/>
    <w:qFormat/>
    <w:rsid w:val="007927D9"/>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Char"/>
    <w:uiPriority w:val="9"/>
    <w:semiHidden/>
    <w:unhideWhenUsed/>
    <w:qFormat/>
    <w:rsid w:val="007057D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C8F"/>
    <w:rPr>
      <w:color w:val="0000FF"/>
      <w:u w:val="single"/>
    </w:rPr>
  </w:style>
  <w:style w:type="paragraph" w:styleId="a4">
    <w:name w:val="footer"/>
    <w:basedOn w:val="a"/>
    <w:link w:val="Char"/>
    <w:uiPriority w:val="99"/>
    <w:rsid w:val="000A3C8F"/>
    <w:pPr>
      <w:tabs>
        <w:tab w:val="center" w:pos="4153"/>
        <w:tab w:val="right" w:pos="8306"/>
      </w:tabs>
      <w:snapToGrid w:val="0"/>
      <w:jc w:val="left"/>
    </w:pPr>
    <w:rPr>
      <w:sz w:val="18"/>
      <w:szCs w:val="18"/>
    </w:rPr>
  </w:style>
  <w:style w:type="character" w:customStyle="1" w:styleId="Char">
    <w:name w:val="页脚 Char"/>
    <w:basedOn w:val="a0"/>
    <w:link w:val="a4"/>
    <w:uiPriority w:val="99"/>
    <w:rsid w:val="000A3C8F"/>
    <w:rPr>
      <w:rFonts w:ascii="Times New Roman" w:eastAsia="宋体" w:hAnsi="Times New Roman" w:cs="Times New Roman"/>
      <w:kern w:val="2"/>
      <w:sz w:val="18"/>
      <w:szCs w:val="18"/>
      <w:lang w:val="en-US" w:eastAsia="zh-CN"/>
    </w:rPr>
  </w:style>
  <w:style w:type="character" w:styleId="a5">
    <w:name w:val="page number"/>
    <w:basedOn w:val="a0"/>
    <w:rsid w:val="000A3C8F"/>
  </w:style>
  <w:style w:type="paragraph" w:customStyle="1" w:styleId="Default">
    <w:name w:val="Default"/>
    <w:rsid w:val="002E703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a6">
    <w:name w:val="No Spacing"/>
    <w:rsid w:val="002E7037"/>
    <w:pPr>
      <w:pBdr>
        <w:top w:val="nil"/>
        <w:left w:val="nil"/>
        <w:bottom w:val="nil"/>
        <w:right w:val="nil"/>
        <w:between w:val="nil"/>
        <w:bar w:val="nil"/>
      </w:pBdr>
    </w:pPr>
    <w:rPr>
      <w:rFonts w:cs="Calibri"/>
      <w:color w:val="000000"/>
      <w:sz w:val="22"/>
      <w:szCs w:val="22"/>
      <w:u w:color="000000"/>
      <w:bdr w:val="nil"/>
    </w:rPr>
  </w:style>
  <w:style w:type="numbering" w:customStyle="1" w:styleId="List13">
    <w:name w:val="List 13"/>
    <w:basedOn w:val="a2"/>
    <w:rsid w:val="002E7037"/>
    <w:pPr>
      <w:numPr>
        <w:numId w:val="1"/>
      </w:numPr>
    </w:pPr>
  </w:style>
  <w:style w:type="paragraph" w:styleId="a7">
    <w:name w:val="List Paragraph"/>
    <w:basedOn w:val="a"/>
    <w:uiPriority w:val="34"/>
    <w:qFormat/>
    <w:rsid w:val="00DF6522"/>
    <w:pPr>
      <w:ind w:left="720"/>
      <w:contextualSpacing/>
    </w:pPr>
  </w:style>
  <w:style w:type="character" w:customStyle="1" w:styleId="apple-converted-space">
    <w:name w:val="apple-converted-space"/>
    <w:basedOn w:val="a0"/>
    <w:rsid w:val="00B31C21"/>
  </w:style>
  <w:style w:type="character" w:customStyle="1" w:styleId="1Char">
    <w:name w:val="标题 1 Char"/>
    <w:basedOn w:val="a0"/>
    <w:link w:val="1"/>
    <w:uiPriority w:val="9"/>
    <w:rsid w:val="007927D9"/>
    <w:rPr>
      <w:rFonts w:ascii="Cambria" w:eastAsia="Times New Roman" w:hAnsi="Cambria" w:cs="Times New Roman"/>
      <w:b/>
      <w:bCs/>
      <w:color w:val="365F91"/>
      <w:kern w:val="2"/>
      <w:sz w:val="28"/>
      <w:szCs w:val="28"/>
      <w:lang w:val="en-US" w:eastAsia="zh-CN"/>
    </w:rPr>
  </w:style>
  <w:style w:type="character" w:customStyle="1" w:styleId="3Char">
    <w:name w:val="标题 3 Char"/>
    <w:basedOn w:val="a0"/>
    <w:link w:val="3"/>
    <w:uiPriority w:val="9"/>
    <w:semiHidden/>
    <w:rsid w:val="007057D9"/>
    <w:rPr>
      <w:rFonts w:ascii="Cambria" w:eastAsia="Times New Roman" w:hAnsi="Cambria" w:cs="Times New Roman"/>
      <w:b/>
      <w:bCs/>
      <w:color w:val="4F81BD"/>
      <w:kern w:val="2"/>
      <w:sz w:val="21"/>
      <w:szCs w:val="24"/>
      <w:lang w:val="en-US" w:eastAsia="zh-CN"/>
    </w:rPr>
  </w:style>
  <w:style w:type="table" w:styleId="a8">
    <w:name w:val="Table Grid"/>
    <w:basedOn w:val="a1"/>
    <w:uiPriority w:val="59"/>
    <w:rsid w:val="00E15D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0">
    <w:name w:val="Hyperlink.0"/>
    <w:basedOn w:val="a3"/>
    <w:rsid w:val="00840204"/>
    <w:rPr>
      <w:color w:val="0000FF"/>
      <w:u w:val="single"/>
    </w:rPr>
  </w:style>
  <w:style w:type="character" w:customStyle="1" w:styleId="Hyperlink1">
    <w:name w:val="Hyperlink.1"/>
    <w:basedOn w:val="a3"/>
    <w:rsid w:val="00840204"/>
    <w:rPr>
      <w:color w:val="0000FF"/>
      <w:u w:val="single"/>
    </w:rPr>
  </w:style>
  <w:style w:type="character" w:customStyle="1" w:styleId="Hyperlink2">
    <w:name w:val="Hyperlink.2"/>
    <w:basedOn w:val="a3"/>
    <w:rsid w:val="00840204"/>
    <w:rPr>
      <w:color w:val="0000FF"/>
      <w:u w:val="single"/>
    </w:rPr>
  </w:style>
  <w:style w:type="character" w:customStyle="1" w:styleId="Hyperlink8">
    <w:name w:val="Hyperlink.8"/>
    <w:basedOn w:val="a3"/>
    <w:rsid w:val="00475934"/>
    <w:rPr>
      <w:color w:val="0000FF"/>
      <w:u w:val="single"/>
    </w:rPr>
  </w:style>
  <w:style w:type="character" w:customStyle="1" w:styleId="Hyperlink9">
    <w:name w:val="Hyperlink.9"/>
    <w:basedOn w:val="a3"/>
    <w:rsid w:val="00475934"/>
    <w:rPr>
      <w:color w:val="0000FF"/>
      <w:u w:val="single"/>
    </w:rPr>
  </w:style>
  <w:style w:type="character" w:customStyle="1" w:styleId="Hyperlink10">
    <w:name w:val="Hyperlink.10"/>
    <w:basedOn w:val="a3"/>
    <w:rsid w:val="00475934"/>
    <w:rPr>
      <w:color w:val="0000FF"/>
      <w:u w:val="single"/>
    </w:rPr>
  </w:style>
  <w:style w:type="character" w:customStyle="1" w:styleId="Hyperlink11">
    <w:name w:val="Hyperlink.11"/>
    <w:basedOn w:val="a3"/>
    <w:rsid w:val="00475934"/>
    <w:rPr>
      <w:color w:val="0000FF"/>
      <w:u w:val="single"/>
    </w:rPr>
  </w:style>
  <w:style w:type="character" w:customStyle="1" w:styleId="Hyperlink12">
    <w:name w:val="Hyperlink.12"/>
    <w:basedOn w:val="a3"/>
    <w:rsid w:val="00475934"/>
    <w:rPr>
      <w:color w:val="0000FF"/>
      <w:u w:val="single"/>
    </w:rPr>
  </w:style>
  <w:style w:type="character" w:customStyle="1" w:styleId="Hyperlink13">
    <w:name w:val="Hyperlink.13"/>
    <w:basedOn w:val="a3"/>
    <w:rsid w:val="00475934"/>
    <w:rPr>
      <w:color w:val="0000FF"/>
      <w:u w:val="single"/>
    </w:rPr>
  </w:style>
  <w:style w:type="character" w:customStyle="1" w:styleId="Hyperlink3">
    <w:name w:val="Hyperlink.3"/>
    <w:basedOn w:val="a3"/>
    <w:rsid w:val="00475934"/>
    <w:rPr>
      <w:color w:val="0000FF"/>
      <w:u w:val="single"/>
    </w:rPr>
  </w:style>
  <w:style w:type="character" w:customStyle="1" w:styleId="Hyperlink4">
    <w:name w:val="Hyperlink.4"/>
    <w:basedOn w:val="a3"/>
    <w:rsid w:val="00475934"/>
    <w:rPr>
      <w:color w:val="0000FF"/>
      <w:u w:val="single"/>
    </w:rPr>
  </w:style>
  <w:style w:type="character" w:customStyle="1" w:styleId="Hyperlink14">
    <w:name w:val="Hyperlink.14"/>
    <w:basedOn w:val="a3"/>
    <w:rsid w:val="0042641D"/>
    <w:rPr>
      <w:color w:val="0000FF"/>
      <w:u w:val="single"/>
    </w:rPr>
  </w:style>
  <w:style w:type="character" w:customStyle="1" w:styleId="Hyperlink15">
    <w:name w:val="Hyperlink.15"/>
    <w:basedOn w:val="a3"/>
    <w:rsid w:val="0042641D"/>
    <w:rPr>
      <w:color w:val="0000FF"/>
      <w:u w:val="single"/>
    </w:rPr>
  </w:style>
  <w:style w:type="character" w:customStyle="1" w:styleId="Hyperlink16">
    <w:name w:val="Hyperlink.16"/>
    <w:basedOn w:val="a3"/>
    <w:rsid w:val="0042641D"/>
    <w:rPr>
      <w:color w:val="0000FF"/>
      <w:u w:val="single"/>
    </w:rPr>
  </w:style>
  <w:style w:type="character" w:customStyle="1" w:styleId="Hyperlink17">
    <w:name w:val="Hyperlink.17"/>
    <w:basedOn w:val="a3"/>
    <w:rsid w:val="0042641D"/>
    <w:rPr>
      <w:color w:val="0000FF"/>
      <w:u w:val="single"/>
    </w:rPr>
  </w:style>
  <w:style w:type="character" w:customStyle="1" w:styleId="Hyperlink18">
    <w:name w:val="Hyperlink.18"/>
    <w:basedOn w:val="a3"/>
    <w:rsid w:val="0042641D"/>
    <w:rPr>
      <w:color w:val="0000FF"/>
      <w:u w:val="single"/>
    </w:rPr>
  </w:style>
  <w:style w:type="character" w:customStyle="1" w:styleId="Hyperlink19">
    <w:name w:val="Hyperlink.19"/>
    <w:basedOn w:val="a3"/>
    <w:rsid w:val="0042641D"/>
    <w:rPr>
      <w:color w:val="0000FF"/>
      <w:u w:val="single"/>
    </w:rPr>
  </w:style>
  <w:style w:type="character" w:customStyle="1" w:styleId="Hyperlink20">
    <w:name w:val="Hyperlink.20"/>
    <w:basedOn w:val="a3"/>
    <w:rsid w:val="00450D70"/>
    <w:rPr>
      <w:color w:val="0000FF"/>
      <w:u w:val="single"/>
    </w:rPr>
  </w:style>
  <w:style w:type="character" w:customStyle="1" w:styleId="Hyperlink21">
    <w:name w:val="Hyperlink.21"/>
    <w:basedOn w:val="a3"/>
    <w:rsid w:val="00450D70"/>
    <w:rPr>
      <w:color w:val="0000FF"/>
      <w:u w:val="single"/>
    </w:rPr>
  </w:style>
  <w:style w:type="character" w:customStyle="1" w:styleId="Hyperlink22">
    <w:name w:val="Hyperlink.22"/>
    <w:basedOn w:val="a3"/>
    <w:rsid w:val="00450D70"/>
    <w:rPr>
      <w:color w:val="0000FF"/>
      <w:u w:val="single"/>
    </w:rPr>
  </w:style>
  <w:style w:type="character" w:customStyle="1" w:styleId="Hyperlink23">
    <w:name w:val="Hyperlink.23"/>
    <w:basedOn w:val="a3"/>
    <w:rsid w:val="00450D70"/>
    <w:rPr>
      <w:color w:val="0000FF"/>
      <w:u w:val="single"/>
    </w:rPr>
  </w:style>
  <w:style w:type="character" w:customStyle="1" w:styleId="Hyperlink24">
    <w:name w:val="Hyperlink.24"/>
    <w:basedOn w:val="a3"/>
    <w:rsid w:val="00450D70"/>
    <w:rPr>
      <w:color w:val="0000FF"/>
      <w:u w:val="single"/>
    </w:rPr>
  </w:style>
  <w:style w:type="character" w:customStyle="1" w:styleId="Hyperlink25">
    <w:name w:val="Hyperlink.25"/>
    <w:basedOn w:val="a3"/>
    <w:rsid w:val="00450D70"/>
    <w:rPr>
      <w:color w:val="0000FF"/>
      <w:u w:val="single"/>
    </w:rPr>
  </w:style>
  <w:style w:type="character" w:customStyle="1" w:styleId="highlight">
    <w:name w:val="highlight"/>
    <w:basedOn w:val="a0"/>
    <w:rsid w:val="00467E43"/>
  </w:style>
  <w:style w:type="paragraph" w:styleId="a9">
    <w:name w:val="Normal (Web)"/>
    <w:basedOn w:val="a"/>
    <w:uiPriority w:val="99"/>
    <w:unhideWhenUsed/>
    <w:rsid w:val="00E24ED7"/>
    <w:rPr>
      <w:sz w:val="24"/>
    </w:rPr>
  </w:style>
  <w:style w:type="paragraph" w:styleId="aa">
    <w:name w:val="Body Text Indent"/>
    <w:basedOn w:val="a"/>
    <w:link w:val="Char0"/>
    <w:rsid w:val="006F2852"/>
    <w:pPr>
      <w:widowControl/>
      <w:ind w:left="360"/>
      <w:jc w:val="left"/>
    </w:pPr>
    <w:rPr>
      <w:rFonts w:ascii="American Typewriter" w:eastAsia="Times" w:hAnsi="American Typewriter"/>
      <w:kern w:val="0"/>
      <w:sz w:val="24"/>
      <w:szCs w:val="20"/>
      <w:lang w:eastAsia="en-US"/>
    </w:rPr>
  </w:style>
  <w:style w:type="character" w:customStyle="1" w:styleId="Char0">
    <w:name w:val="正文文本缩进 Char"/>
    <w:basedOn w:val="a0"/>
    <w:link w:val="aa"/>
    <w:rsid w:val="006F2852"/>
    <w:rPr>
      <w:rFonts w:ascii="American Typewriter" w:eastAsia="Times" w:hAnsi="American Typewriter"/>
      <w:sz w:val="24"/>
    </w:rPr>
  </w:style>
  <w:style w:type="paragraph" w:customStyle="1" w:styleId="BodyC">
    <w:name w:val="Body C"/>
    <w:rsid w:val="00B82A58"/>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A">
    <w:name w:val="Body A"/>
    <w:rsid w:val="00B82A5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ody">
    <w:name w:val="Body"/>
    <w:rsid w:val="00B82A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7">
    <w:name w:val="List 7"/>
    <w:basedOn w:val="a2"/>
    <w:rsid w:val="00B82A58"/>
    <w:pPr>
      <w:numPr>
        <w:numId w:val="6"/>
      </w:numPr>
    </w:pPr>
  </w:style>
  <w:style w:type="character" w:customStyle="1" w:styleId="ref-journal">
    <w:name w:val="ref-journal"/>
    <w:basedOn w:val="a0"/>
    <w:rsid w:val="00B82A58"/>
  </w:style>
  <w:style w:type="character" w:customStyle="1" w:styleId="ref-vol">
    <w:name w:val="ref-vol"/>
    <w:basedOn w:val="a0"/>
    <w:rsid w:val="00B82A58"/>
  </w:style>
  <w:style w:type="paragraph" w:styleId="ab">
    <w:name w:val="Balloon Text"/>
    <w:basedOn w:val="a"/>
    <w:link w:val="Char1"/>
    <w:uiPriority w:val="99"/>
    <w:semiHidden/>
    <w:unhideWhenUsed/>
    <w:rsid w:val="005E0C68"/>
    <w:rPr>
      <w:rFonts w:ascii="Tahoma" w:hAnsi="Tahoma" w:cs="Tahoma"/>
      <w:sz w:val="16"/>
      <w:szCs w:val="16"/>
    </w:rPr>
  </w:style>
  <w:style w:type="character" w:customStyle="1" w:styleId="Char1">
    <w:name w:val="批注框文本 Char"/>
    <w:basedOn w:val="a0"/>
    <w:link w:val="ab"/>
    <w:uiPriority w:val="99"/>
    <w:semiHidden/>
    <w:rsid w:val="005E0C68"/>
    <w:rPr>
      <w:rFonts w:ascii="Tahoma" w:eastAsia="宋体" w:hAnsi="Tahoma" w:cs="Tahoma"/>
      <w:kern w:val="2"/>
      <w:sz w:val="16"/>
      <w:szCs w:val="16"/>
      <w:lang w:eastAsia="zh-CN"/>
    </w:rPr>
  </w:style>
  <w:style w:type="paragraph" w:styleId="ac">
    <w:name w:val="header"/>
    <w:basedOn w:val="a"/>
    <w:link w:val="Char2"/>
    <w:uiPriority w:val="99"/>
    <w:unhideWhenUsed/>
    <w:rsid w:val="00BD61B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BD61BC"/>
    <w:rPr>
      <w:rFonts w:ascii="Times New Roman" w:eastAsia="宋体" w:hAnsi="Times New Roman"/>
      <w:kern w:val="2"/>
      <w:sz w:val="18"/>
      <w:szCs w:val="18"/>
      <w:lang w:eastAsia="zh-CN"/>
    </w:rPr>
  </w:style>
  <w:style w:type="character" w:styleId="ad">
    <w:name w:val="annotation reference"/>
    <w:rsid w:val="00BD61BC"/>
    <w:rPr>
      <w:rFonts w:cs="Times New Roman"/>
      <w:sz w:val="21"/>
      <w:szCs w:val="21"/>
    </w:rPr>
  </w:style>
  <w:style w:type="paragraph" w:styleId="ae">
    <w:name w:val="annotation text"/>
    <w:basedOn w:val="a"/>
    <w:link w:val="Char10"/>
    <w:qFormat/>
    <w:rsid w:val="00BD61BC"/>
    <w:pPr>
      <w:widowControl/>
      <w:jc w:val="left"/>
    </w:pPr>
    <w:rPr>
      <w:kern w:val="0"/>
      <w:sz w:val="24"/>
      <w:lang w:eastAsia="en-US"/>
    </w:rPr>
  </w:style>
  <w:style w:type="character" w:customStyle="1" w:styleId="af">
    <w:name w:val="批注文字 字符"/>
    <w:basedOn w:val="a0"/>
    <w:uiPriority w:val="99"/>
    <w:semiHidden/>
    <w:rsid w:val="00BD61BC"/>
    <w:rPr>
      <w:rFonts w:ascii="Times New Roman" w:eastAsia="宋体" w:hAnsi="Times New Roman"/>
      <w:kern w:val="2"/>
      <w:sz w:val="21"/>
      <w:szCs w:val="24"/>
      <w:lang w:eastAsia="zh-CN"/>
    </w:rPr>
  </w:style>
  <w:style w:type="character" w:customStyle="1" w:styleId="Char10">
    <w:name w:val="批注文字 Char1"/>
    <w:link w:val="ae"/>
    <w:locked/>
    <w:rsid w:val="00BD61BC"/>
    <w:rPr>
      <w:rFonts w:ascii="Times New Roman" w:eastAsia="宋体" w:hAnsi="Times New Roman"/>
      <w:sz w:val="24"/>
      <w:szCs w:val="24"/>
    </w:rPr>
  </w:style>
  <w:style w:type="character" w:styleId="af0">
    <w:name w:val="Strong"/>
    <w:uiPriority w:val="22"/>
    <w:qFormat/>
    <w:rsid w:val="00BD61BC"/>
    <w:rPr>
      <w:b/>
      <w:bCs/>
    </w:rPr>
  </w:style>
  <w:style w:type="paragraph" w:styleId="af1">
    <w:name w:val="annotation subject"/>
    <w:basedOn w:val="ae"/>
    <w:next w:val="ae"/>
    <w:link w:val="Char3"/>
    <w:uiPriority w:val="99"/>
    <w:semiHidden/>
    <w:unhideWhenUsed/>
    <w:rsid w:val="00BD61BC"/>
    <w:pPr>
      <w:widowControl w:val="0"/>
    </w:pPr>
    <w:rPr>
      <w:b/>
      <w:bCs/>
      <w:kern w:val="2"/>
      <w:sz w:val="21"/>
      <w:lang w:eastAsia="zh-CN"/>
    </w:rPr>
  </w:style>
  <w:style w:type="character" w:customStyle="1" w:styleId="Char3">
    <w:name w:val="批注主题 Char"/>
    <w:basedOn w:val="Char10"/>
    <w:link w:val="af1"/>
    <w:uiPriority w:val="99"/>
    <w:semiHidden/>
    <w:rsid w:val="00BD61BC"/>
    <w:rPr>
      <w:rFonts w:ascii="Times New Roman" w:eastAsia="宋体" w:hAnsi="Times New Roman"/>
      <w:b/>
      <w:bCs/>
      <w:kern w:val="2"/>
      <w:sz w:val="21"/>
      <w:szCs w:val="24"/>
      <w:lang w:eastAsia="zh-CN"/>
    </w:rPr>
  </w:style>
  <w:style w:type="character" w:customStyle="1" w:styleId="labellist1">
    <w:name w:val="label_list1"/>
    <w:rsid w:val="00BD61BC"/>
  </w:style>
  <w:style w:type="character" w:customStyle="1" w:styleId="Char4">
    <w:name w:val="批注文字 Char"/>
    <w:locked/>
    <w:rsid w:val="00C16EDE"/>
    <w:rPr>
      <w:rFonts w:eastAsia="宋体"/>
      <w:sz w:val="24"/>
      <w:szCs w:val="24"/>
      <w:lang w:val="en-US" w:eastAsia="en-US" w:bidi="ar-SA"/>
    </w:rPr>
  </w:style>
  <w:style w:type="paragraph" w:styleId="af2">
    <w:name w:val="Revision"/>
    <w:hidden/>
    <w:uiPriority w:val="99"/>
    <w:semiHidden/>
    <w:rsid w:val="00E43887"/>
    <w:rPr>
      <w:rFonts w:ascii="Times New Roman" w:eastAsia="宋体" w:hAnsi="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6839">
      <w:bodyDiv w:val="1"/>
      <w:marLeft w:val="0"/>
      <w:marRight w:val="0"/>
      <w:marTop w:val="0"/>
      <w:marBottom w:val="0"/>
      <w:divBdr>
        <w:top w:val="none" w:sz="0" w:space="0" w:color="auto"/>
        <w:left w:val="none" w:sz="0" w:space="0" w:color="auto"/>
        <w:bottom w:val="none" w:sz="0" w:space="0" w:color="auto"/>
        <w:right w:val="none" w:sz="0" w:space="0" w:color="auto"/>
      </w:divBdr>
    </w:div>
    <w:div w:id="171381081">
      <w:bodyDiv w:val="1"/>
      <w:marLeft w:val="0"/>
      <w:marRight w:val="0"/>
      <w:marTop w:val="0"/>
      <w:marBottom w:val="0"/>
      <w:divBdr>
        <w:top w:val="none" w:sz="0" w:space="0" w:color="auto"/>
        <w:left w:val="none" w:sz="0" w:space="0" w:color="auto"/>
        <w:bottom w:val="none" w:sz="0" w:space="0" w:color="auto"/>
        <w:right w:val="none" w:sz="0" w:space="0" w:color="auto"/>
      </w:divBdr>
    </w:div>
    <w:div w:id="343367446">
      <w:bodyDiv w:val="1"/>
      <w:marLeft w:val="0"/>
      <w:marRight w:val="0"/>
      <w:marTop w:val="0"/>
      <w:marBottom w:val="0"/>
      <w:divBdr>
        <w:top w:val="none" w:sz="0" w:space="0" w:color="auto"/>
        <w:left w:val="none" w:sz="0" w:space="0" w:color="auto"/>
        <w:bottom w:val="none" w:sz="0" w:space="0" w:color="auto"/>
        <w:right w:val="none" w:sz="0" w:space="0" w:color="auto"/>
      </w:divBdr>
    </w:div>
    <w:div w:id="387651927">
      <w:bodyDiv w:val="1"/>
      <w:marLeft w:val="0"/>
      <w:marRight w:val="0"/>
      <w:marTop w:val="0"/>
      <w:marBottom w:val="0"/>
      <w:divBdr>
        <w:top w:val="none" w:sz="0" w:space="0" w:color="auto"/>
        <w:left w:val="none" w:sz="0" w:space="0" w:color="auto"/>
        <w:bottom w:val="none" w:sz="0" w:space="0" w:color="auto"/>
        <w:right w:val="none" w:sz="0" w:space="0" w:color="auto"/>
      </w:divBdr>
    </w:div>
    <w:div w:id="648552901">
      <w:bodyDiv w:val="1"/>
      <w:marLeft w:val="0"/>
      <w:marRight w:val="0"/>
      <w:marTop w:val="0"/>
      <w:marBottom w:val="0"/>
      <w:divBdr>
        <w:top w:val="none" w:sz="0" w:space="0" w:color="auto"/>
        <w:left w:val="none" w:sz="0" w:space="0" w:color="auto"/>
        <w:bottom w:val="none" w:sz="0" w:space="0" w:color="auto"/>
        <w:right w:val="none" w:sz="0" w:space="0" w:color="auto"/>
      </w:divBdr>
    </w:div>
    <w:div w:id="688723297">
      <w:bodyDiv w:val="1"/>
      <w:marLeft w:val="0"/>
      <w:marRight w:val="0"/>
      <w:marTop w:val="0"/>
      <w:marBottom w:val="0"/>
      <w:divBdr>
        <w:top w:val="none" w:sz="0" w:space="0" w:color="auto"/>
        <w:left w:val="none" w:sz="0" w:space="0" w:color="auto"/>
        <w:bottom w:val="none" w:sz="0" w:space="0" w:color="auto"/>
        <w:right w:val="none" w:sz="0" w:space="0" w:color="auto"/>
      </w:divBdr>
    </w:div>
    <w:div w:id="844367542">
      <w:bodyDiv w:val="1"/>
      <w:marLeft w:val="0"/>
      <w:marRight w:val="0"/>
      <w:marTop w:val="0"/>
      <w:marBottom w:val="0"/>
      <w:divBdr>
        <w:top w:val="none" w:sz="0" w:space="0" w:color="auto"/>
        <w:left w:val="none" w:sz="0" w:space="0" w:color="auto"/>
        <w:bottom w:val="none" w:sz="0" w:space="0" w:color="auto"/>
        <w:right w:val="none" w:sz="0" w:space="0" w:color="auto"/>
      </w:divBdr>
    </w:div>
    <w:div w:id="1068963774">
      <w:bodyDiv w:val="1"/>
      <w:marLeft w:val="0"/>
      <w:marRight w:val="0"/>
      <w:marTop w:val="0"/>
      <w:marBottom w:val="0"/>
      <w:divBdr>
        <w:top w:val="none" w:sz="0" w:space="0" w:color="auto"/>
        <w:left w:val="none" w:sz="0" w:space="0" w:color="auto"/>
        <w:bottom w:val="none" w:sz="0" w:space="0" w:color="auto"/>
        <w:right w:val="none" w:sz="0" w:space="0" w:color="auto"/>
      </w:divBdr>
    </w:div>
    <w:div w:id="1131821312">
      <w:bodyDiv w:val="1"/>
      <w:marLeft w:val="0"/>
      <w:marRight w:val="0"/>
      <w:marTop w:val="0"/>
      <w:marBottom w:val="0"/>
      <w:divBdr>
        <w:top w:val="none" w:sz="0" w:space="0" w:color="auto"/>
        <w:left w:val="none" w:sz="0" w:space="0" w:color="auto"/>
        <w:bottom w:val="none" w:sz="0" w:space="0" w:color="auto"/>
        <w:right w:val="none" w:sz="0" w:space="0" w:color="auto"/>
      </w:divBdr>
    </w:div>
    <w:div w:id="1159268963">
      <w:bodyDiv w:val="1"/>
      <w:marLeft w:val="0"/>
      <w:marRight w:val="0"/>
      <w:marTop w:val="0"/>
      <w:marBottom w:val="0"/>
      <w:divBdr>
        <w:top w:val="none" w:sz="0" w:space="0" w:color="auto"/>
        <w:left w:val="none" w:sz="0" w:space="0" w:color="auto"/>
        <w:bottom w:val="none" w:sz="0" w:space="0" w:color="auto"/>
        <w:right w:val="none" w:sz="0" w:space="0" w:color="auto"/>
      </w:divBdr>
    </w:div>
    <w:div w:id="1237396454">
      <w:bodyDiv w:val="1"/>
      <w:marLeft w:val="0"/>
      <w:marRight w:val="0"/>
      <w:marTop w:val="0"/>
      <w:marBottom w:val="0"/>
      <w:divBdr>
        <w:top w:val="none" w:sz="0" w:space="0" w:color="auto"/>
        <w:left w:val="none" w:sz="0" w:space="0" w:color="auto"/>
        <w:bottom w:val="none" w:sz="0" w:space="0" w:color="auto"/>
        <w:right w:val="none" w:sz="0" w:space="0" w:color="auto"/>
      </w:divBdr>
    </w:div>
    <w:div w:id="1321614947">
      <w:bodyDiv w:val="1"/>
      <w:marLeft w:val="0"/>
      <w:marRight w:val="0"/>
      <w:marTop w:val="0"/>
      <w:marBottom w:val="0"/>
      <w:divBdr>
        <w:top w:val="none" w:sz="0" w:space="0" w:color="auto"/>
        <w:left w:val="none" w:sz="0" w:space="0" w:color="auto"/>
        <w:bottom w:val="none" w:sz="0" w:space="0" w:color="auto"/>
        <w:right w:val="none" w:sz="0" w:space="0" w:color="auto"/>
      </w:divBdr>
    </w:div>
    <w:div w:id="1332954128">
      <w:bodyDiv w:val="1"/>
      <w:marLeft w:val="0"/>
      <w:marRight w:val="0"/>
      <w:marTop w:val="0"/>
      <w:marBottom w:val="0"/>
      <w:divBdr>
        <w:top w:val="none" w:sz="0" w:space="0" w:color="auto"/>
        <w:left w:val="none" w:sz="0" w:space="0" w:color="auto"/>
        <w:bottom w:val="none" w:sz="0" w:space="0" w:color="auto"/>
        <w:right w:val="none" w:sz="0" w:space="0" w:color="auto"/>
      </w:divBdr>
    </w:div>
    <w:div w:id="1374622297">
      <w:bodyDiv w:val="1"/>
      <w:marLeft w:val="0"/>
      <w:marRight w:val="0"/>
      <w:marTop w:val="0"/>
      <w:marBottom w:val="0"/>
      <w:divBdr>
        <w:top w:val="none" w:sz="0" w:space="0" w:color="auto"/>
        <w:left w:val="none" w:sz="0" w:space="0" w:color="auto"/>
        <w:bottom w:val="none" w:sz="0" w:space="0" w:color="auto"/>
        <w:right w:val="none" w:sz="0" w:space="0" w:color="auto"/>
      </w:divBdr>
    </w:div>
    <w:div w:id="1678463532">
      <w:bodyDiv w:val="1"/>
      <w:marLeft w:val="0"/>
      <w:marRight w:val="0"/>
      <w:marTop w:val="0"/>
      <w:marBottom w:val="0"/>
      <w:divBdr>
        <w:top w:val="none" w:sz="0" w:space="0" w:color="auto"/>
        <w:left w:val="none" w:sz="0" w:space="0" w:color="auto"/>
        <w:bottom w:val="none" w:sz="0" w:space="0" w:color="auto"/>
        <w:right w:val="none" w:sz="0" w:space="0" w:color="auto"/>
      </w:divBdr>
    </w:div>
    <w:div w:id="1788575035">
      <w:bodyDiv w:val="1"/>
      <w:marLeft w:val="0"/>
      <w:marRight w:val="0"/>
      <w:marTop w:val="0"/>
      <w:marBottom w:val="0"/>
      <w:divBdr>
        <w:top w:val="none" w:sz="0" w:space="0" w:color="auto"/>
        <w:left w:val="none" w:sz="0" w:space="0" w:color="auto"/>
        <w:bottom w:val="none" w:sz="0" w:space="0" w:color="auto"/>
        <w:right w:val="none" w:sz="0" w:space="0" w:color="auto"/>
      </w:divBdr>
      <w:divsChild>
        <w:div w:id="228154674">
          <w:marLeft w:val="0"/>
          <w:marRight w:val="0"/>
          <w:marTop w:val="120"/>
          <w:marBottom w:val="0"/>
          <w:divBdr>
            <w:top w:val="none" w:sz="0" w:space="0" w:color="auto"/>
            <w:left w:val="none" w:sz="0" w:space="0" w:color="auto"/>
            <w:bottom w:val="none" w:sz="0" w:space="0" w:color="auto"/>
            <w:right w:val="none" w:sz="0" w:space="0" w:color="auto"/>
          </w:divBdr>
        </w:div>
        <w:div w:id="1140152226">
          <w:marLeft w:val="0"/>
          <w:marRight w:val="0"/>
          <w:marTop w:val="120"/>
          <w:marBottom w:val="0"/>
          <w:divBdr>
            <w:top w:val="none" w:sz="0" w:space="0" w:color="auto"/>
            <w:left w:val="none" w:sz="0" w:space="0" w:color="auto"/>
            <w:bottom w:val="none" w:sz="0" w:space="0" w:color="auto"/>
            <w:right w:val="none" w:sz="0" w:space="0" w:color="auto"/>
          </w:divBdr>
        </w:div>
      </w:divsChild>
    </w:div>
    <w:div w:id="1834645118">
      <w:bodyDiv w:val="1"/>
      <w:marLeft w:val="0"/>
      <w:marRight w:val="0"/>
      <w:marTop w:val="0"/>
      <w:marBottom w:val="0"/>
      <w:divBdr>
        <w:top w:val="none" w:sz="0" w:space="0" w:color="auto"/>
        <w:left w:val="none" w:sz="0" w:space="0" w:color="auto"/>
        <w:bottom w:val="none" w:sz="0" w:space="0" w:color="auto"/>
        <w:right w:val="none" w:sz="0" w:space="0" w:color="auto"/>
      </w:divBdr>
    </w:div>
    <w:div w:id="1984771168">
      <w:bodyDiv w:val="1"/>
      <w:marLeft w:val="0"/>
      <w:marRight w:val="0"/>
      <w:marTop w:val="0"/>
      <w:marBottom w:val="0"/>
      <w:divBdr>
        <w:top w:val="none" w:sz="0" w:space="0" w:color="auto"/>
        <w:left w:val="none" w:sz="0" w:space="0" w:color="auto"/>
        <w:bottom w:val="none" w:sz="0" w:space="0" w:color="auto"/>
        <w:right w:val="none" w:sz="0" w:space="0" w:color="auto"/>
      </w:divBdr>
    </w:div>
    <w:div w:id="20244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2-9570-2747"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orcid.org/0000-0002-2718-479X" TargetMode="External"/><Relationship Id="rId17" Type="http://schemas.openxmlformats.org/officeDocument/2006/relationships/image" Target="media/image1.jpe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creativecommons.org/licenses/by-nc/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1-8063-8538"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orcid.org/0000-0003-4898-7652" TargetMode="External"/><Relationship Id="rId23" Type="http://schemas.openxmlformats.org/officeDocument/2006/relationships/theme" Target="theme/theme1.xml"/><Relationship Id="rId10" Type="http://schemas.openxmlformats.org/officeDocument/2006/relationships/hyperlink" Target="http://orcid.org/0000-0001-7257-0326"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orcid.org/0000-0003-2200-9324" TargetMode="External"/><Relationship Id="rId14" Type="http://schemas.openxmlformats.org/officeDocument/2006/relationships/hyperlink" Target="http://orcid.org/0000-0001-7759-970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534B-89F4-411C-8AD9-401CA503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29</Pages>
  <Words>6570</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TATASTEEL</Company>
  <LinksUpToDate>false</LinksUpToDate>
  <CharactersWithSpaces>43938</CharactersWithSpaces>
  <SharedDoc>false</SharedDoc>
  <HLinks>
    <vt:vector size="144" baseType="variant">
      <vt:variant>
        <vt:i4>7340122</vt:i4>
      </vt:variant>
      <vt:variant>
        <vt:i4>69</vt:i4>
      </vt:variant>
      <vt:variant>
        <vt:i4>0</vt:i4>
      </vt:variant>
      <vt:variant>
        <vt:i4>5</vt:i4>
      </vt:variant>
      <vt:variant>
        <vt:lpwstr>http://www.ncbi.nlm.nih.gov/pubmed?term=Ozdas%20S%5BAuthor%5D&amp;cauthor=true&amp;cauthor_uid=24755836</vt:lpwstr>
      </vt:variant>
      <vt:variant>
        <vt:lpwstr/>
      </vt:variant>
      <vt:variant>
        <vt:i4>6357061</vt:i4>
      </vt:variant>
      <vt:variant>
        <vt:i4>66</vt:i4>
      </vt:variant>
      <vt:variant>
        <vt:i4>0</vt:i4>
      </vt:variant>
      <vt:variant>
        <vt:i4>5</vt:i4>
      </vt:variant>
      <vt:variant>
        <vt:lpwstr>http://www.ncbi.nlm.nih.gov/pubmed?term=Sozen%20S%5BAuthor%5D&amp;cauthor=true&amp;cauthor_uid=24755836</vt:lpwstr>
      </vt:variant>
      <vt:variant>
        <vt:lpwstr/>
      </vt:variant>
      <vt:variant>
        <vt:i4>3735557</vt:i4>
      </vt:variant>
      <vt:variant>
        <vt:i4>63</vt:i4>
      </vt:variant>
      <vt:variant>
        <vt:i4>0</vt:i4>
      </vt:variant>
      <vt:variant>
        <vt:i4>5</vt:i4>
      </vt:variant>
      <vt:variant>
        <vt:lpwstr>http://www.ncbi.nlm.nih.gov/pubmed?term=Uzun%20AS%5BAuthor%5D&amp;cauthor=true&amp;cauthor_uid=24755836</vt:lpwstr>
      </vt:variant>
      <vt:variant>
        <vt:lpwstr/>
      </vt:variant>
      <vt:variant>
        <vt:i4>262248</vt:i4>
      </vt:variant>
      <vt:variant>
        <vt:i4>60</vt:i4>
      </vt:variant>
      <vt:variant>
        <vt:i4>0</vt:i4>
      </vt:variant>
      <vt:variant>
        <vt:i4>5</vt:i4>
      </vt:variant>
      <vt:variant>
        <vt:lpwstr>http://www.ncbi.nlm.nih.gov/pubmed?term=Karateke%20F%5BAuthor%5D&amp;cauthor=true&amp;cauthor_uid=24755836</vt:lpwstr>
      </vt:variant>
      <vt:variant>
        <vt:lpwstr/>
      </vt:variant>
      <vt:variant>
        <vt:i4>2031678</vt:i4>
      </vt:variant>
      <vt:variant>
        <vt:i4>57</vt:i4>
      </vt:variant>
      <vt:variant>
        <vt:i4>0</vt:i4>
      </vt:variant>
      <vt:variant>
        <vt:i4>5</vt:i4>
      </vt:variant>
      <vt:variant>
        <vt:lpwstr>http://www.ncbi.nlm.nih.gov/pubmed?term=Ozdogan%20M%5BAuthor%5D&amp;cauthor=true&amp;cauthor_uid=24755836</vt:lpwstr>
      </vt:variant>
      <vt:variant>
        <vt:lpwstr/>
      </vt:variant>
      <vt:variant>
        <vt:i4>655405</vt:i4>
      </vt:variant>
      <vt:variant>
        <vt:i4>54</vt:i4>
      </vt:variant>
      <vt:variant>
        <vt:i4>0</vt:i4>
      </vt:variant>
      <vt:variant>
        <vt:i4>5</vt:i4>
      </vt:variant>
      <vt:variant>
        <vt:lpwstr>http://www.ncbi.nlm.nih.gov/pubmed?term=Das%20K%5BAuthor%5D&amp;cauthor=true&amp;cauthor_uid=24755836</vt:lpwstr>
      </vt:variant>
      <vt:variant>
        <vt:lpwstr/>
      </vt:variant>
      <vt:variant>
        <vt:i4>7733264</vt:i4>
      </vt:variant>
      <vt:variant>
        <vt:i4>51</vt:i4>
      </vt:variant>
      <vt:variant>
        <vt:i4>0</vt:i4>
      </vt:variant>
      <vt:variant>
        <vt:i4>5</vt:i4>
      </vt:variant>
      <vt:variant>
        <vt:lpwstr>http://www.ncbi.nlm.nih.gov/pubmed?term=Kettelhack%20C%5BAuthor%5D&amp;cauthor=true&amp;cauthor_uid=22832947</vt:lpwstr>
      </vt:variant>
      <vt:variant>
        <vt:lpwstr/>
      </vt:variant>
      <vt:variant>
        <vt:i4>8257552</vt:i4>
      </vt:variant>
      <vt:variant>
        <vt:i4>48</vt:i4>
      </vt:variant>
      <vt:variant>
        <vt:i4>0</vt:i4>
      </vt:variant>
      <vt:variant>
        <vt:i4>5</vt:i4>
      </vt:variant>
      <vt:variant>
        <vt:lpwstr>http://www.ncbi.nlm.nih.gov/pubmed?term=Oertli%20D%5BAuthor%5D&amp;cauthor=true&amp;cauthor_uid=22832947</vt:lpwstr>
      </vt:variant>
      <vt:variant>
        <vt:lpwstr/>
      </vt:variant>
      <vt:variant>
        <vt:i4>6619227</vt:i4>
      </vt:variant>
      <vt:variant>
        <vt:i4>45</vt:i4>
      </vt:variant>
      <vt:variant>
        <vt:i4>0</vt:i4>
      </vt:variant>
      <vt:variant>
        <vt:i4>5</vt:i4>
      </vt:variant>
      <vt:variant>
        <vt:lpwstr>http://www.ncbi.nlm.nih.gov/pubmed?term=Ernst%20T%5BAuthor%5D&amp;cauthor=true&amp;cauthor_uid=22832947</vt:lpwstr>
      </vt:variant>
      <vt:variant>
        <vt:lpwstr/>
      </vt:variant>
      <vt:variant>
        <vt:i4>1245240</vt:i4>
      </vt:variant>
      <vt:variant>
        <vt:i4>42</vt:i4>
      </vt:variant>
      <vt:variant>
        <vt:i4>0</vt:i4>
      </vt:variant>
      <vt:variant>
        <vt:i4>5</vt:i4>
      </vt:variant>
      <vt:variant>
        <vt:lpwstr>http://www.ncbi.nlm.nih.gov/pubmed?term=Z%C3%BCrcher%20M%5BAuthor%5D&amp;cauthor=true&amp;cauthor_uid=22832947</vt:lpwstr>
      </vt:variant>
      <vt:variant>
        <vt:lpwstr/>
      </vt:variant>
      <vt:variant>
        <vt:i4>6488155</vt:i4>
      </vt:variant>
      <vt:variant>
        <vt:i4>39</vt:i4>
      </vt:variant>
      <vt:variant>
        <vt:i4>0</vt:i4>
      </vt:variant>
      <vt:variant>
        <vt:i4>5</vt:i4>
      </vt:variant>
      <vt:variant>
        <vt:lpwstr>http://www.ncbi.nlm.nih.gov/pubmed?term=Kraus%20R%5BAuthor%5D&amp;cauthor=true&amp;cauthor_uid=22832947</vt:lpwstr>
      </vt:variant>
      <vt:variant>
        <vt:lpwstr/>
      </vt:variant>
      <vt:variant>
        <vt:i4>3145818</vt:i4>
      </vt:variant>
      <vt:variant>
        <vt:i4>36</vt:i4>
      </vt:variant>
      <vt:variant>
        <vt:i4>0</vt:i4>
      </vt:variant>
      <vt:variant>
        <vt:i4>5</vt:i4>
      </vt:variant>
      <vt:variant>
        <vt:lpwstr>http://www.ncbi.nlm.nih.gov/pubmed?term=Viehl%20CT%5BAuthor%5D&amp;cauthor=true&amp;cauthor_uid=22832947</vt:lpwstr>
      </vt:variant>
      <vt:variant>
        <vt:lpwstr/>
      </vt:variant>
      <vt:variant>
        <vt:i4>6029375</vt:i4>
      </vt:variant>
      <vt:variant>
        <vt:i4>33</vt:i4>
      </vt:variant>
      <vt:variant>
        <vt:i4>0</vt:i4>
      </vt:variant>
      <vt:variant>
        <vt:i4>5</vt:i4>
      </vt:variant>
      <vt:variant>
        <vt:lpwstr>http://www.ncbi.nlm.nih.gov/pubmed?term=Hodzic%25252520S%2525255BAuthor%2525255D&amp;cauthor=true&amp;cauthor_uid=21585179</vt:lpwstr>
      </vt:variant>
      <vt:variant>
        <vt:lpwstr/>
      </vt:variant>
      <vt:variant>
        <vt:i4>2228291</vt:i4>
      </vt:variant>
      <vt:variant>
        <vt:i4>30</vt:i4>
      </vt:variant>
      <vt:variant>
        <vt:i4>0</vt:i4>
      </vt:variant>
      <vt:variant>
        <vt:i4>5</vt:i4>
      </vt:variant>
      <vt:variant>
        <vt:lpwstr>http://www.ncbi.nlm.nih.gov/pubmed?term=Markovic%25252520D%2525255BAuthor%2525255D&amp;cauthor=true&amp;cauthor_uid=21585179</vt:lpwstr>
      </vt:variant>
      <vt:variant>
        <vt:lpwstr/>
      </vt:variant>
      <vt:variant>
        <vt:i4>4391022</vt:i4>
      </vt:variant>
      <vt:variant>
        <vt:i4>27</vt:i4>
      </vt:variant>
      <vt:variant>
        <vt:i4>0</vt:i4>
      </vt:variant>
      <vt:variant>
        <vt:i4>5</vt:i4>
      </vt:variant>
      <vt:variant>
        <vt:lpwstr>http://www.ncbi.nlm.nih.gov/pubmed?term=Parray%20FQ%5BAuthor%5D&amp;cauthor=true&amp;cauthor_uid=20209392</vt:lpwstr>
      </vt:variant>
      <vt:variant>
        <vt:lpwstr/>
      </vt:variant>
      <vt:variant>
        <vt:i4>3473412</vt:i4>
      </vt:variant>
      <vt:variant>
        <vt:i4>24</vt:i4>
      </vt:variant>
      <vt:variant>
        <vt:i4>0</vt:i4>
      </vt:variant>
      <vt:variant>
        <vt:i4>5</vt:i4>
      </vt:variant>
      <vt:variant>
        <vt:lpwstr>http://www.ncbi.nlm.nih.gov/pubmed?term=Wani%20RA%5BAuthor%5D&amp;cauthor=true&amp;cauthor_uid=20209392</vt:lpwstr>
      </vt:variant>
      <vt:variant>
        <vt:lpwstr/>
      </vt:variant>
      <vt:variant>
        <vt:i4>2752516</vt:i4>
      </vt:variant>
      <vt:variant>
        <vt:i4>21</vt:i4>
      </vt:variant>
      <vt:variant>
        <vt:i4>0</vt:i4>
      </vt:variant>
      <vt:variant>
        <vt:i4>5</vt:i4>
      </vt:variant>
      <vt:variant>
        <vt:lpwstr>http://www.ncbi.nlm.nih.gov/pubmed?term=Wani%20MA%5BAuthor%5D&amp;cauthor=true&amp;cauthor_uid=20209392</vt:lpwstr>
      </vt:variant>
      <vt:variant>
        <vt:lpwstr/>
      </vt:variant>
      <vt:variant>
        <vt:i4>4915248</vt:i4>
      </vt:variant>
      <vt:variant>
        <vt:i4>18</vt:i4>
      </vt:variant>
      <vt:variant>
        <vt:i4>0</vt:i4>
      </vt:variant>
      <vt:variant>
        <vt:i4>5</vt:i4>
      </vt:variant>
      <vt:variant>
        <vt:lpwstr>http://www.ncbi.nlm.nih.gov/pubmed?term=Dar%20LA%5BAuthor%5D&amp;cauthor=true&amp;cauthor_uid=20209392</vt:lpwstr>
      </vt:variant>
      <vt:variant>
        <vt:lpwstr/>
      </vt:variant>
      <vt:variant>
        <vt:i4>2883588</vt:i4>
      </vt:variant>
      <vt:variant>
        <vt:i4>15</vt:i4>
      </vt:variant>
      <vt:variant>
        <vt:i4>0</vt:i4>
      </vt:variant>
      <vt:variant>
        <vt:i4>5</vt:i4>
      </vt:variant>
      <vt:variant>
        <vt:lpwstr>http://www.ncbi.nlm.nih.gov/pubmed?term=Wani%20KA%5BAuthor%5D&amp;cauthor=true&amp;cauthor_uid=20209392</vt:lpwstr>
      </vt:variant>
      <vt:variant>
        <vt:lpwstr/>
      </vt:variant>
      <vt:variant>
        <vt:i4>2228289</vt:i4>
      </vt:variant>
      <vt:variant>
        <vt:i4>12</vt:i4>
      </vt:variant>
      <vt:variant>
        <vt:i4>0</vt:i4>
      </vt:variant>
      <vt:variant>
        <vt:i4>5</vt:i4>
      </vt:variant>
      <vt:variant>
        <vt:lpwstr>http://www.ncbi.nlm.nih.gov/pubmed?term=Malik%20AA%5BAuthor%5D&amp;cauthor=true&amp;cauthor_uid=20209392</vt:lpwstr>
      </vt:variant>
      <vt:variant>
        <vt:lpwstr/>
      </vt:variant>
      <vt:variant>
        <vt:i4>5046373</vt:i4>
      </vt:variant>
      <vt:variant>
        <vt:i4>9</vt:i4>
      </vt:variant>
      <vt:variant>
        <vt:i4>0</vt:i4>
      </vt:variant>
      <vt:variant>
        <vt:i4>5</vt:i4>
      </vt:variant>
      <vt:variant>
        <vt:lpwstr>http://www.ncbi.nlm.nih.gov/pubmed?term=Subramanian%25252520N%25252520Jr%2525255BAuthor%2525255D&amp;cauthor=true&amp;cauthor_uid=17826077</vt:lpwstr>
      </vt:variant>
      <vt:variant>
        <vt:lpwstr/>
      </vt:variant>
      <vt:variant>
        <vt:i4>1638460</vt:i4>
      </vt:variant>
      <vt:variant>
        <vt:i4>6</vt:i4>
      </vt:variant>
      <vt:variant>
        <vt:i4>0</vt:i4>
      </vt:variant>
      <vt:variant>
        <vt:i4>5</vt:i4>
      </vt:variant>
      <vt:variant>
        <vt:lpwstr>http://www.ncbi.nlm.nih.gov/pubmed?term=Naik%25252520AS%2525255BAuthor%2525255D&amp;cauthor=true&amp;cauthor_uid=17826077</vt:lpwstr>
      </vt:variant>
      <vt:variant>
        <vt:lpwstr/>
      </vt:variant>
      <vt:variant>
        <vt:i4>262198</vt:i4>
      </vt:variant>
      <vt:variant>
        <vt:i4>3</vt:i4>
      </vt:variant>
      <vt:variant>
        <vt:i4>0</vt:i4>
      </vt:variant>
      <vt:variant>
        <vt:i4>5</vt:i4>
      </vt:variant>
      <vt:variant>
        <vt:lpwstr>http://www.ncbi.nlm.nih.gov/pubmed?term=Kulkarni%25252520SV%2525255BAuthor%2525255D&amp;cauthor=true&amp;cauthor_uid=17826077</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Prakash</dc:creator>
  <cp:lastModifiedBy>Administrator</cp:lastModifiedBy>
  <cp:revision>27</cp:revision>
  <dcterms:created xsi:type="dcterms:W3CDTF">2019-07-24T11:35:00Z</dcterms:created>
  <dcterms:modified xsi:type="dcterms:W3CDTF">2019-08-24T05:15:00Z</dcterms:modified>
</cp:coreProperties>
</file>