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hAnsi="Book Antiqua"/>
          <w:color w:val="000000" w:themeColor="text1"/>
        </w:rPr>
        <w:id w:val="-691378878"/>
        <w:docPartObj>
          <w:docPartGallery w:val="Cover Pages"/>
          <w:docPartUnique/>
        </w:docPartObj>
      </w:sdtPr>
      <w:sdtEndPr>
        <w:rPr>
          <w:b/>
        </w:rPr>
      </w:sdtEndPr>
      <w:sdtContent>
        <w:p w14:paraId="11B781E3" w14:textId="31036529" w:rsidR="00EE27A6" w:rsidRPr="00804367" w:rsidRDefault="003747D4" w:rsidP="00804367">
          <w:pPr>
            <w:snapToGrid w:val="0"/>
            <w:spacing w:line="360" w:lineRule="auto"/>
            <w:jc w:val="both"/>
            <w:rPr>
              <w:rFonts w:ascii="Book Antiqua" w:hAnsi="Book Antiqua"/>
              <w:b/>
              <w:bCs/>
              <w:color w:val="000000" w:themeColor="text1"/>
              <w:lang w:val="pl-PL"/>
            </w:rPr>
          </w:pPr>
          <w:r w:rsidRPr="00804367">
            <w:rPr>
              <w:rFonts w:ascii="Book Antiqua" w:hAnsi="Book Antiqua"/>
              <w:b/>
              <w:bCs/>
              <w:color w:val="000000" w:themeColor="text1"/>
            </w:rPr>
            <w:t>Name of Journa</w:t>
          </w:r>
          <w:r w:rsidR="008E19E6" w:rsidRPr="00804367">
            <w:rPr>
              <w:rFonts w:ascii="Book Antiqua" w:hAnsi="Book Antiqua"/>
              <w:b/>
              <w:bCs/>
              <w:color w:val="000000" w:themeColor="text1"/>
            </w:rPr>
            <w:t>l</w:t>
          </w:r>
          <w:r w:rsidR="00EE27A6" w:rsidRPr="00804367">
            <w:rPr>
              <w:rFonts w:ascii="Book Antiqua" w:hAnsi="Book Antiqua"/>
              <w:b/>
              <w:bCs/>
              <w:color w:val="000000" w:themeColor="text1"/>
            </w:rPr>
            <w:t xml:space="preserve">: </w:t>
          </w:r>
          <w:r w:rsidR="00EE27A6" w:rsidRPr="00804367">
            <w:rPr>
              <w:rFonts w:ascii="Book Antiqua" w:hAnsi="Book Antiqua"/>
              <w:b/>
              <w:bCs/>
              <w:i/>
              <w:iCs/>
              <w:color w:val="000000" w:themeColor="text1"/>
            </w:rPr>
            <w:t>World Journal of Cardiology</w:t>
          </w:r>
        </w:p>
        <w:p w14:paraId="524AF38A" w14:textId="3682A514" w:rsidR="00061CCA" w:rsidRPr="00804367" w:rsidRDefault="00061CCA" w:rsidP="00804367">
          <w:pPr>
            <w:snapToGrid w:val="0"/>
            <w:spacing w:line="360" w:lineRule="auto"/>
            <w:ind w:rightChars="65" w:right="156"/>
            <w:jc w:val="both"/>
            <w:rPr>
              <w:rFonts w:ascii="Book Antiqua" w:hAnsi="Book Antiqua"/>
              <w:b/>
              <w:bCs/>
              <w:color w:val="000000" w:themeColor="text1"/>
            </w:rPr>
          </w:pPr>
          <w:r w:rsidRPr="00804367">
            <w:rPr>
              <w:rFonts w:ascii="Book Antiqua" w:eastAsia="Book Antiqua" w:hAnsi="Book Antiqua"/>
              <w:b/>
              <w:bCs/>
              <w:color w:val="000000" w:themeColor="text1"/>
            </w:rPr>
            <w:t xml:space="preserve">Manuscript NO: </w:t>
          </w:r>
          <w:r w:rsidRPr="00804367">
            <w:rPr>
              <w:rFonts w:ascii="Book Antiqua" w:hAnsi="Book Antiqua"/>
              <w:b/>
              <w:bCs/>
              <w:color w:val="000000" w:themeColor="text1"/>
            </w:rPr>
            <w:t>46788</w:t>
          </w:r>
        </w:p>
        <w:p w14:paraId="206DDE1C" w14:textId="77777777" w:rsidR="00061CCA" w:rsidRPr="00804367" w:rsidRDefault="00061CCA" w:rsidP="00804367">
          <w:pPr>
            <w:snapToGrid w:val="0"/>
            <w:spacing w:line="360" w:lineRule="auto"/>
            <w:ind w:rightChars="65" w:right="156"/>
            <w:jc w:val="both"/>
            <w:rPr>
              <w:rFonts w:ascii="Book Antiqua" w:eastAsia="Book Antiqua" w:hAnsi="Book Antiqua"/>
              <w:b/>
              <w:bCs/>
              <w:color w:val="000000" w:themeColor="text1"/>
            </w:rPr>
          </w:pPr>
          <w:r w:rsidRPr="00804367">
            <w:rPr>
              <w:rFonts w:ascii="Book Antiqua" w:eastAsia="Book Antiqua" w:hAnsi="Book Antiqua"/>
              <w:b/>
              <w:bCs/>
              <w:color w:val="000000" w:themeColor="text1"/>
            </w:rPr>
            <w:t>Manuscript Type: ORIGINAL ARTICLE</w:t>
          </w:r>
        </w:p>
        <w:p w14:paraId="0DF238A1" w14:textId="77777777" w:rsidR="00061CCA" w:rsidRPr="00804367" w:rsidRDefault="00061CCA" w:rsidP="00804367">
          <w:pPr>
            <w:snapToGrid w:val="0"/>
            <w:spacing w:line="360" w:lineRule="auto"/>
            <w:jc w:val="both"/>
            <w:rPr>
              <w:rFonts w:ascii="Book Antiqua" w:hAnsi="Book Antiqua"/>
              <w:color w:val="000000" w:themeColor="text1"/>
            </w:rPr>
          </w:pPr>
        </w:p>
        <w:p w14:paraId="47FE96F7" w14:textId="468CA0D2" w:rsidR="00EE27A6" w:rsidRPr="00804367" w:rsidRDefault="00061CCA" w:rsidP="00804367">
          <w:pPr>
            <w:snapToGrid w:val="0"/>
            <w:spacing w:line="360" w:lineRule="auto"/>
            <w:jc w:val="both"/>
            <w:rPr>
              <w:rFonts w:ascii="Book Antiqua" w:hAnsi="Book Antiqua"/>
              <w:b/>
              <w:bCs/>
              <w:i/>
              <w:iCs/>
              <w:color w:val="000000" w:themeColor="text1"/>
            </w:rPr>
          </w:pPr>
          <w:r w:rsidRPr="00804367">
            <w:rPr>
              <w:rFonts w:ascii="Book Antiqua" w:hAnsi="Book Antiqua"/>
              <w:b/>
              <w:bCs/>
              <w:i/>
              <w:iCs/>
              <w:color w:val="000000" w:themeColor="text1"/>
            </w:rPr>
            <w:t>Basic Study</w:t>
          </w:r>
        </w:p>
        <w:p w14:paraId="46E99625" w14:textId="29FEE995" w:rsidR="00EE27A6" w:rsidRPr="00804367" w:rsidRDefault="00EE27A6" w:rsidP="00804367">
          <w:pPr>
            <w:snapToGrid w:val="0"/>
            <w:spacing w:line="360" w:lineRule="auto"/>
            <w:jc w:val="both"/>
            <w:rPr>
              <w:rFonts w:ascii="Book Antiqua" w:hAnsi="Book Antiqua"/>
              <w:b/>
              <w:color w:val="000000" w:themeColor="text1"/>
              <w:lang w:val="en-US"/>
            </w:rPr>
          </w:pPr>
          <w:bookmarkStart w:id="0" w:name="OLE_LINK12"/>
          <w:r w:rsidRPr="00804367">
            <w:rPr>
              <w:rFonts w:ascii="Book Antiqua" w:hAnsi="Book Antiqua"/>
              <w:b/>
              <w:color w:val="000000" w:themeColor="text1"/>
              <w:lang w:val="en-US"/>
            </w:rPr>
            <w:t xml:space="preserve">Evaluating the quality of evidence for diagnosing ischemic heart disease from </w:t>
          </w:r>
          <w:r w:rsidR="009354A2" w:rsidRPr="00804367">
            <w:rPr>
              <w:rFonts w:ascii="Book Antiqua" w:hAnsi="Book Antiqua"/>
              <w:b/>
              <w:color w:val="000000" w:themeColor="text1"/>
              <w:lang w:val="en-US"/>
            </w:rPr>
            <w:t>verbal autopsy</w:t>
          </w:r>
          <w:r w:rsidRPr="00804367">
            <w:rPr>
              <w:rFonts w:ascii="Book Antiqua" w:hAnsi="Book Antiqua"/>
              <w:b/>
              <w:color w:val="000000" w:themeColor="text1"/>
              <w:lang w:val="en-US"/>
            </w:rPr>
            <w:t xml:space="preserve"> in Indonesia</w:t>
          </w:r>
        </w:p>
        <w:bookmarkEnd w:id="0"/>
        <w:p w14:paraId="7169568E" w14:textId="77777777" w:rsidR="001D5556" w:rsidRPr="00804367" w:rsidRDefault="001D5556" w:rsidP="00804367">
          <w:pPr>
            <w:snapToGrid w:val="0"/>
            <w:spacing w:line="360" w:lineRule="auto"/>
            <w:jc w:val="both"/>
            <w:rPr>
              <w:rFonts w:ascii="Book Antiqua" w:hAnsi="Book Antiqua"/>
              <w:b/>
              <w:color w:val="000000" w:themeColor="text1"/>
              <w:lang w:val="en-US"/>
            </w:rPr>
          </w:pPr>
        </w:p>
        <w:p w14:paraId="0A31E1C9" w14:textId="42976345" w:rsidR="00EE27A6" w:rsidRPr="00804367" w:rsidRDefault="00EE27A6" w:rsidP="00804367">
          <w:pPr>
            <w:snapToGrid w:val="0"/>
            <w:spacing w:line="360" w:lineRule="auto"/>
            <w:jc w:val="both"/>
            <w:rPr>
              <w:rFonts w:ascii="Book Antiqua" w:hAnsi="Book Antiqua"/>
              <w:bCs/>
              <w:color w:val="000000" w:themeColor="text1"/>
              <w:lang w:val="en-US"/>
            </w:rPr>
          </w:pPr>
          <w:r w:rsidRPr="00804367">
            <w:rPr>
              <w:rFonts w:ascii="Book Antiqua" w:hAnsi="Book Antiqua"/>
              <w:bCs/>
              <w:color w:val="000000" w:themeColor="text1"/>
              <w:lang w:val="en-US"/>
            </w:rPr>
            <w:t xml:space="preserve">Zhang </w:t>
          </w:r>
          <w:r w:rsidR="00061CCA" w:rsidRPr="00804367">
            <w:rPr>
              <w:rFonts w:ascii="Book Antiqua" w:hAnsi="Book Antiqua"/>
              <w:bCs/>
              <w:color w:val="000000" w:themeColor="text1"/>
              <w:lang w:val="en-US"/>
            </w:rPr>
            <w:t xml:space="preserve">W </w:t>
          </w:r>
          <w:r w:rsidRPr="00804367">
            <w:rPr>
              <w:rFonts w:ascii="Book Antiqua" w:hAnsi="Book Antiqua"/>
              <w:bCs/>
              <w:i/>
              <w:iCs/>
              <w:color w:val="000000" w:themeColor="text1"/>
              <w:lang w:val="en-US"/>
            </w:rPr>
            <w:t>et al</w:t>
          </w:r>
          <w:r w:rsidRPr="00804367">
            <w:rPr>
              <w:rFonts w:ascii="Book Antiqua" w:hAnsi="Book Antiqua"/>
              <w:bCs/>
              <w:color w:val="000000" w:themeColor="text1"/>
              <w:lang w:val="en-US"/>
            </w:rPr>
            <w:t xml:space="preserve">. </w:t>
          </w:r>
          <w:bookmarkStart w:id="1" w:name="OLE_LINK13"/>
          <w:r w:rsidRPr="00804367">
            <w:rPr>
              <w:rFonts w:ascii="Book Antiqua" w:hAnsi="Book Antiqua"/>
              <w:bCs/>
              <w:color w:val="000000" w:themeColor="text1"/>
              <w:lang w:val="en-US"/>
            </w:rPr>
            <w:t xml:space="preserve">Diagnosis of </w:t>
          </w:r>
          <w:r w:rsidR="009354A2" w:rsidRPr="00804367">
            <w:rPr>
              <w:rFonts w:ascii="Book Antiqua" w:hAnsi="Book Antiqua"/>
              <w:bCs/>
              <w:color w:val="000000" w:themeColor="text1"/>
              <w:lang w:val="en-US"/>
            </w:rPr>
            <w:t>IHD</w:t>
          </w:r>
          <w:r w:rsidRPr="00804367">
            <w:rPr>
              <w:rFonts w:ascii="Book Antiqua" w:hAnsi="Book Antiqua"/>
              <w:bCs/>
              <w:color w:val="000000" w:themeColor="text1"/>
              <w:lang w:val="en-US"/>
            </w:rPr>
            <w:t xml:space="preserve"> from </w:t>
          </w:r>
          <w:r w:rsidR="009354A2" w:rsidRPr="00804367">
            <w:rPr>
              <w:rFonts w:ascii="Book Antiqua" w:hAnsi="Book Antiqua"/>
              <w:bCs/>
              <w:color w:val="000000" w:themeColor="text1"/>
              <w:lang w:val="en-US"/>
            </w:rPr>
            <w:t>VA</w:t>
          </w:r>
        </w:p>
        <w:p w14:paraId="36AF956A" w14:textId="77777777" w:rsidR="00EE27A6" w:rsidRPr="00804367" w:rsidRDefault="000711FB" w:rsidP="00804367">
          <w:pPr>
            <w:snapToGrid w:val="0"/>
            <w:spacing w:line="360" w:lineRule="auto"/>
            <w:jc w:val="both"/>
            <w:rPr>
              <w:rFonts w:ascii="Book Antiqua" w:hAnsi="Book Antiqua"/>
              <w:b/>
              <w:color w:val="000000" w:themeColor="text1"/>
            </w:rPr>
          </w:pPr>
        </w:p>
      </w:sdtContent>
    </w:sdt>
    <w:bookmarkEnd w:id="1" w:displacedByCustomXml="prev"/>
    <w:p w14:paraId="0903E298" w14:textId="77777777" w:rsidR="00EE27A6" w:rsidRPr="00804367" w:rsidRDefault="00EE27A6"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t xml:space="preserve">Wenrong Zhang, Yuslely Usman, </w:t>
      </w:r>
      <w:bookmarkStart w:id="2" w:name="OLE_LINK15"/>
      <w:r w:rsidR="00122B6C" w:rsidRPr="00804367">
        <w:rPr>
          <w:rFonts w:ascii="Book Antiqua" w:hAnsi="Book Antiqua"/>
          <w:b/>
          <w:bCs/>
          <w:color w:val="000000" w:themeColor="text1"/>
        </w:rPr>
        <w:t>Retno Widyastuti Iriawan</w:t>
      </w:r>
      <w:bookmarkEnd w:id="2"/>
      <w:r w:rsidR="00122B6C" w:rsidRPr="00804367">
        <w:rPr>
          <w:rFonts w:ascii="Book Antiqua" w:hAnsi="Book Antiqua"/>
          <w:b/>
          <w:bCs/>
          <w:color w:val="000000" w:themeColor="text1"/>
        </w:rPr>
        <w:t xml:space="preserve">, Merry Lusiana, </w:t>
      </w:r>
      <w:r w:rsidR="00A4603F" w:rsidRPr="00804367">
        <w:rPr>
          <w:rFonts w:ascii="Book Antiqua" w:hAnsi="Book Antiqua"/>
          <w:b/>
          <w:bCs/>
          <w:color w:val="000000" w:themeColor="text1"/>
        </w:rPr>
        <w:t xml:space="preserve">Sha Sha, </w:t>
      </w:r>
      <w:r w:rsidRPr="00804367">
        <w:rPr>
          <w:rFonts w:ascii="Book Antiqua" w:hAnsi="Book Antiqua"/>
          <w:b/>
          <w:bCs/>
          <w:color w:val="000000" w:themeColor="text1"/>
        </w:rPr>
        <w:t>Matthew Kelly, Chalapati Rao</w:t>
      </w:r>
    </w:p>
    <w:p w14:paraId="7518A7F3" w14:textId="77777777" w:rsidR="00EE27A6" w:rsidRPr="00804367" w:rsidRDefault="00EE27A6" w:rsidP="00804367">
      <w:pPr>
        <w:snapToGrid w:val="0"/>
        <w:spacing w:line="360" w:lineRule="auto"/>
        <w:jc w:val="both"/>
        <w:rPr>
          <w:rFonts w:ascii="Book Antiqua" w:hAnsi="Book Antiqua"/>
          <w:b/>
          <w:bCs/>
          <w:color w:val="000000" w:themeColor="text1"/>
        </w:rPr>
      </w:pPr>
    </w:p>
    <w:p w14:paraId="4DF00119" w14:textId="2A776FAA"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t xml:space="preserve">Wenrong Zhang, </w:t>
      </w:r>
      <w:r w:rsidR="00C132B5" w:rsidRPr="00804367">
        <w:rPr>
          <w:rFonts w:ascii="Book Antiqua" w:hAnsi="Book Antiqua"/>
          <w:b/>
          <w:bCs/>
          <w:color w:val="000000" w:themeColor="text1"/>
        </w:rPr>
        <w:t xml:space="preserve">Sha Sha, </w:t>
      </w:r>
      <w:r w:rsidRPr="00804367">
        <w:rPr>
          <w:rFonts w:ascii="Book Antiqua" w:hAnsi="Book Antiqua"/>
          <w:b/>
          <w:bCs/>
          <w:color w:val="000000" w:themeColor="text1"/>
        </w:rPr>
        <w:t xml:space="preserve">Matthew Kelly, Chalapati Rao, </w:t>
      </w:r>
      <w:r w:rsidRPr="00804367">
        <w:rPr>
          <w:rFonts w:ascii="Book Antiqua" w:hAnsi="Book Antiqua"/>
          <w:color w:val="000000" w:themeColor="text1"/>
        </w:rPr>
        <w:t>Department of Global Heath, Research School of Population Health, Australian National University, Canberra</w:t>
      </w:r>
      <w:r w:rsidR="008E4A77" w:rsidRPr="00804367">
        <w:rPr>
          <w:rFonts w:ascii="Book Antiqua" w:hAnsi="Book Antiqua"/>
          <w:color w:val="000000" w:themeColor="text1"/>
        </w:rPr>
        <w:t>,</w:t>
      </w:r>
      <w:r w:rsidRPr="00804367">
        <w:rPr>
          <w:rFonts w:ascii="Book Antiqua" w:hAnsi="Book Antiqua"/>
          <w:color w:val="000000" w:themeColor="text1"/>
        </w:rPr>
        <w:t xml:space="preserve"> </w:t>
      </w:r>
      <w:r w:rsidR="008E4A77" w:rsidRPr="00804367">
        <w:rPr>
          <w:rFonts w:ascii="Book Antiqua" w:hAnsi="Book Antiqua"/>
          <w:color w:val="000000" w:themeColor="text1"/>
        </w:rPr>
        <w:t>ACT 2602,</w:t>
      </w:r>
      <w:r w:rsidRPr="00804367">
        <w:rPr>
          <w:rFonts w:ascii="Book Antiqua" w:hAnsi="Book Antiqua"/>
          <w:color w:val="000000" w:themeColor="text1"/>
        </w:rPr>
        <w:t xml:space="preserve"> Australia</w:t>
      </w:r>
    </w:p>
    <w:p w14:paraId="34A4BCCE" w14:textId="77777777" w:rsidR="001D5556" w:rsidRPr="00804367" w:rsidRDefault="001D5556" w:rsidP="00804367">
      <w:pPr>
        <w:snapToGrid w:val="0"/>
        <w:spacing w:line="360" w:lineRule="auto"/>
        <w:jc w:val="both"/>
        <w:rPr>
          <w:rFonts w:ascii="Book Antiqua" w:hAnsi="Book Antiqua"/>
          <w:color w:val="000000" w:themeColor="text1"/>
        </w:rPr>
      </w:pPr>
    </w:p>
    <w:p w14:paraId="0B67049C" w14:textId="3EEEBFEA"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t>Yuslely Usman,</w:t>
      </w:r>
      <w:r w:rsidR="00122B6C" w:rsidRPr="00804367">
        <w:rPr>
          <w:rFonts w:ascii="Book Antiqua" w:hAnsi="Book Antiqua"/>
          <w:b/>
          <w:bCs/>
          <w:color w:val="000000" w:themeColor="text1"/>
        </w:rPr>
        <w:t xml:space="preserve"> Retno Widyastuti Iriawan, Merry Lusiana,</w:t>
      </w:r>
      <w:r w:rsidRPr="00804367">
        <w:rPr>
          <w:rFonts w:ascii="Book Antiqua" w:hAnsi="Book Antiqua"/>
          <w:color w:val="000000" w:themeColor="text1"/>
        </w:rPr>
        <w:t xml:space="preserve"> National Agency for Health Research and Development, Ministry of Health, </w:t>
      </w:r>
      <w:r w:rsidR="00061CCA" w:rsidRPr="00804367">
        <w:rPr>
          <w:rFonts w:ascii="Book Antiqua" w:hAnsi="Book Antiqua"/>
          <w:color w:val="000000" w:themeColor="text1"/>
        </w:rPr>
        <w:t xml:space="preserve">Jakarta 10110, </w:t>
      </w:r>
      <w:r w:rsidRPr="00804367">
        <w:rPr>
          <w:rFonts w:ascii="Book Antiqua" w:hAnsi="Book Antiqua"/>
          <w:color w:val="000000" w:themeColor="text1"/>
        </w:rPr>
        <w:t>Indonesia</w:t>
      </w:r>
    </w:p>
    <w:p w14:paraId="0A289710" w14:textId="77777777" w:rsidR="00EE27A6" w:rsidRPr="00804367" w:rsidRDefault="00EE27A6" w:rsidP="00804367">
      <w:pPr>
        <w:snapToGrid w:val="0"/>
        <w:spacing w:line="360" w:lineRule="auto"/>
        <w:jc w:val="both"/>
        <w:rPr>
          <w:rFonts w:ascii="Book Antiqua" w:hAnsi="Book Antiqua"/>
          <w:color w:val="000000" w:themeColor="text1"/>
        </w:rPr>
      </w:pPr>
    </w:p>
    <w:p w14:paraId="5237F1BD" w14:textId="2409F3A6" w:rsidR="00EE27A6" w:rsidRPr="00804367" w:rsidRDefault="00061CCA" w:rsidP="00804367">
      <w:pPr>
        <w:snapToGrid w:val="0"/>
        <w:spacing w:line="360" w:lineRule="auto"/>
        <w:jc w:val="both"/>
        <w:rPr>
          <w:rFonts w:ascii="Book Antiqua" w:hAnsi="Book Antiqua"/>
          <w:color w:val="000000" w:themeColor="text1"/>
        </w:rPr>
      </w:pPr>
      <w:r w:rsidRPr="00804367">
        <w:rPr>
          <w:rFonts w:ascii="Book Antiqua" w:eastAsia="等线" w:hAnsi="Book Antiqua"/>
          <w:b/>
          <w:color w:val="000000" w:themeColor="text1"/>
        </w:rPr>
        <w:t>ORCID number:</w:t>
      </w:r>
      <w:r w:rsidR="00EE27A6" w:rsidRPr="00804367">
        <w:rPr>
          <w:rFonts w:ascii="Book Antiqua" w:hAnsi="Book Antiqua"/>
          <w:b/>
          <w:bCs/>
          <w:color w:val="000000" w:themeColor="text1"/>
        </w:rPr>
        <w:t xml:space="preserve"> </w:t>
      </w:r>
      <w:r w:rsidR="00EE27A6" w:rsidRPr="00804367">
        <w:rPr>
          <w:rFonts w:ascii="Book Antiqua" w:hAnsi="Book Antiqua"/>
          <w:color w:val="000000" w:themeColor="text1"/>
        </w:rPr>
        <w:t>Wenrong Zhang (</w:t>
      </w:r>
      <w:r w:rsidR="00BB7436" w:rsidRPr="00804367">
        <w:rPr>
          <w:rFonts w:ascii="Book Antiqua" w:hAnsi="Book Antiqua"/>
          <w:color w:val="000000" w:themeColor="text1"/>
        </w:rPr>
        <w:t>0000-0003-4744-8470</w:t>
      </w:r>
      <w:r w:rsidR="00EE27A6" w:rsidRPr="00804367">
        <w:rPr>
          <w:rFonts w:ascii="Book Antiqua" w:hAnsi="Book Antiqua"/>
          <w:color w:val="000000" w:themeColor="text1"/>
        </w:rPr>
        <w:t>)</w:t>
      </w:r>
      <w:r w:rsidRPr="00804367">
        <w:rPr>
          <w:rFonts w:ascii="Book Antiqua" w:hAnsi="Book Antiqua"/>
          <w:color w:val="000000" w:themeColor="text1"/>
        </w:rPr>
        <w:t>;</w:t>
      </w:r>
      <w:r w:rsidR="00EE27A6" w:rsidRPr="00804367">
        <w:rPr>
          <w:rFonts w:ascii="Book Antiqua" w:hAnsi="Book Antiqua"/>
          <w:color w:val="000000" w:themeColor="text1"/>
        </w:rPr>
        <w:t xml:space="preserve"> Yuslely Usman (</w:t>
      </w:r>
      <w:r w:rsidR="00A4603F" w:rsidRPr="00804367">
        <w:rPr>
          <w:rFonts w:ascii="Book Antiqua" w:hAnsi="Book Antiqua"/>
          <w:color w:val="000000" w:themeColor="text1"/>
        </w:rPr>
        <w:t>0000-0001-9694-613X</w:t>
      </w:r>
      <w:r w:rsidR="00EE27A6" w:rsidRPr="00804367">
        <w:rPr>
          <w:rFonts w:ascii="Book Antiqua" w:hAnsi="Book Antiqua"/>
          <w:color w:val="000000" w:themeColor="text1"/>
        </w:rPr>
        <w:t>)</w:t>
      </w:r>
      <w:r w:rsidRPr="00804367">
        <w:rPr>
          <w:rFonts w:ascii="Book Antiqua" w:hAnsi="Book Antiqua"/>
          <w:color w:val="000000" w:themeColor="text1"/>
        </w:rPr>
        <w:t>;</w:t>
      </w:r>
      <w:r w:rsidR="00EE27A6" w:rsidRPr="00804367">
        <w:rPr>
          <w:rFonts w:ascii="Book Antiqua" w:hAnsi="Book Antiqua"/>
          <w:color w:val="000000" w:themeColor="text1"/>
        </w:rPr>
        <w:t xml:space="preserve"> </w:t>
      </w:r>
      <w:r w:rsidR="00122B6C" w:rsidRPr="00804367">
        <w:rPr>
          <w:rFonts w:ascii="Book Antiqua" w:hAnsi="Book Antiqua"/>
          <w:color w:val="000000" w:themeColor="text1"/>
        </w:rPr>
        <w:t>Retno Widyastuti Iriawan (</w:t>
      </w:r>
      <w:r w:rsidR="00A4603F" w:rsidRPr="00804367">
        <w:rPr>
          <w:rFonts w:ascii="Book Antiqua" w:hAnsi="Book Antiqua"/>
          <w:color w:val="000000" w:themeColor="text1"/>
        </w:rPr>
        <w:t>0000-0003-0348-113X</w:t>
      </w:r>
      <w:r w:rsidR="00122B6C" w:rsidRPr="00804367">
        <w:rPr>
          <w:rFonts w:ascii="Book Antiqua" w:hAnsi="Book Antiqua"/>
          <w:color w:val="000000" w:themeColor="text1"/>
        </w:rPr>
        <w:t>)</w:t>
      </w:r>
      <w:r w:rsidRPr="00804367">
        <w:rPr>
          <w:rFonts w:ascii="Book Antiqua" w:hAnsi="Book Antiqua"/>
          <w:color w:val="000000" w:themeColor="text1"/>
        </w:rPr>
        <w:t>;</w:t>
      </w:r>
      <w:r w:rsidR="00122B6C" w:rsidRPr="00804367">
        <w:rPr>
          <w:rFonts w:ascii="Book Antiqua" w:hAnsi="Book Antiqua"/>
          <w:color w:val="000000" w:themeColor="text1"/>
        </w:rPr>
        <w:t xml:space="preserve"> Merry Lusiana (</w:t>
      </w:r>
      <w:r w:rsidR="00A4603F" w:rsidRPr="00804367">
        <w:rPr>
          <w:rFonts w:ascii="Book Antiqua" w:hAnsi="Book Antiqua"/>
          <w:color w:val="000000" w:themeColor="text1"/>
        </w:rPr>
        <w:t>0000-0001-6370-0774</w:t>
      </w:r>
      <w:r w:rsidR="00122B6C" w:rsidRPr="00804367">
        <w:rPr>
          <w:rFonts w:ascii="Book Antiqua" w:hAnsi="Book Antiqua"/>
          <w:color w:val="000000" w:themeColor="text1"/>
        </w:rPr>
        <w:t>)</w:t>
      </w:r>
      <w:r w:rsidRPr="00804367">
        <w:rPr>
          <w:rFonts w:ascii="Book Antiqua" w:hAnsi="Book Antiqua"/>
          <w:color w:val="000000" w:themeColor="text1"/>
        </w:rPr>
        <w:t>;</w:t>
      </w:r>
      <w:r w:rsidR="00EE27A6" w:rsidRPr="00804367">
        <w:rPr>
          <w:rFonts w:ascii="Book Antiqua" w:hAnsi="Book Antiqua"/>
          <w:color w:val="000000" w:themeColor="text1"/>
        </w:rPr>
        <w:t xml:space="preserve"> </w:t>
      </w:r>
      <w:r w:rsidR="00A4603F" w:rsidRPr="00804367">
        <w:rPr>
          <w:rFonts w:ascii="Book Antiqua" w:hAnsi="Book Antiqua"/>
          <w:color w:val="000000" w:themeColor="text1"/>
        </w:rPr>
        <w:t xml:space="preserve">Sha Sha </w:t>
      </w:r>
      <w:r w:rsidR="005911B8" w:rsidRPr="00804367">
        <w:rPr>
          <w:rFonts w:ascii="Book Antiqua" w:hAnsi="Book Antiqua"/>
          <w:color w:val="000000" w:themeColor="text1"/>
        </w:rPr>
        <w:t>(0000-0002-7179-611X)</w:t>
      </w:r>
      <w:r w:rsidRPr="00804367">
        <w:rPr>
          <w:rFonts w:ascii="Book Antiqua" w:hAnsi="Book Antiqua"/>
          <w:color w:val="000000" w:themeColor="text1"/>
        </w:rPr>
        <w:t>;</w:t>
      </w:r>
      <w:r w:rsidR="00A4603F" w:rsidRPr="00804367">
        <w:rPr>
          <w:rFonts w:ascii="Book Antiqua" w:hAnsi="Book Antiqua"/>
          <w:color w:val="000000" w:themeColor="text1"/>
        </w:rPr>
        <w:t xml:space="preserve"> </w:t>
      </w:r>
      <w:r w:rsidR="00EE27A6" w:rsidRPr="00804367">
        <w:rPr>
          <w:rFonts w:ascii="Book Antiqua" w:hAnsi="Book Antiqua"/>
          <w:color w:val="000000" w:themeColor="text1"/>
        </w:rPr>
        <w:t>Matthew Kelly (0000-0001-7963-2139)</w:t>
      </w:r>
      <w:r w:rsidRPr="00804367">
        <w:rPr>
          <w:rFonts w:ascii="Book Antiqua" w:hAnsi="Book Antiqua"/>
          <w:color w:val="000000" w:themeColor="text1"/>
        </w:rPr>
        <w:t>;</w:t>
      </w:r>
      <w:r w:rsidR="00EE27A6" w:rsidRPr="00804367">
        <w:rPr>
          <w:rFonts w:ascii="Book Antiqua" w:hAnsi="Book Antiqua"/>
          <w:color w:val="000000" w:themeColor="text1"/>
        </w:rPr>
        <w:t xml:space="preserve"> Chalapati Rao (0000-0002-9554-0581)</w:t>
      </w:r>
      <w:r w:rsidRPr="00804367">
        <w:rPr>
          <w:rFonts w:ascii="Book Antiqua" w:hAnsi="Book Antiqua"/>
          <w:color w:val="000000" w:themeColor="text1"/>
        </w:rPr>
        <w:t>.</w:t>
      </w:r>
    </w:p>
    <w:p w14:paraId="4741D0F4" w14:textId="77777777" w:rsidR="00EE27A6" w:rsidRPr="00804367" w:rsidRDefault="00EE27A6" w:rsidP="00804367">
      <w:pPr>
        <w:snapToGrid w:val="0"/>
        <w:spacing w:line="360" w:lineRule="auto"/>
        <w:jc w:val="both"/>
        <w:rPr>
          <w:rFonts w:ascii="Book Antiqua" w:hAnsi="Book Antiqua"/>
          <w:b/>
          <w:bCs/>
          <w:color w:val="000000" w:themeColor="text1"/>
        </w:rPr>
      </w:pPr>
    </w:p>
    <w:p w14:paraId="42F9ECB1" w14:textId="5DC5DA1C" w:rsidR="00EE27A6" w:rsidRPr="00804367" w:rsidRDefault="00061CCA"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Author contributions:</w:t>
      </w:r>
      <w:r w:rsidRPr="00804367">
        <w:rPr>
          <w:rFonts w:ascii="Book Antiqua" w:eastAsia="等线" w:hAnsi="Book Antiqua"/>
          <w:b/>
          <w:color w:val="000000" w:themeColor="text1"/>
        </w:rPr>
        <w:t xml:space="preserve"> </w:t>
      </w:r>
      <w:r w:rsidR="00122B6C" w:rsidRPr="00804367">
        <w:rPr>
          <w:rFonts w:ascii="Book Antiqua" w:hAnsi="Book Antiqua"/>
          <w:color w:val="000000" w:themeColor="text1"/>
        </w:rPr>
        <w:t>Zhang W collected the data, carried out data analysis and drafted the paper</w:t>
      </w:r>
      <w:r w:rsidR="00804367">
        <w:rPr>
          <w:rFonts w:ascii="Book Antiqua" w:hAnsi="Book Antiqua"/>
          <w:color w:val="000000" w:themeColor="text1"/>
        </w:rPr>
        <w:t>;</w:t>
      </w:r>
      <w:r w:rsidR="00122B6C" w:rsidRPr="00804367">
        <w:rPr>
          <w:rFonts w:ascii="Book Antiqua" w:hAnsi="Book Antiqua"/>
          <w:color w:val="000000" w:themeColor="text1"/>
        </w:rPr>
        <w:t xml:space="preserve"> </w:t>
      </w:r>
      <w:r w:rsidR="00A4603F" w:rsidRPr="00804367">
        <w:rPr>
          <w:rFonts w:ascii="Book Antiqua" w:hAnsi="Book Antiqua"/>
          <w:color w:val="000000" w:themeColor="text1"/>
        </w:rPr>
        <w:t>Sha S collaborated on the study design and development of analysis methods</w:t>
      </w:r>
      <w:r w:rsidR="00804367">
        <w:rPr>
          <w:rFonts w:ascii="Book Antiqua" w:hAnsi="Book Antiqua"/>
          <w:color w:val="000000" w:themeColor="text1"/>
        </w:rPr>
        <w:t>;</w:t>
      </w:r>
      <w:r w:rsidR="00A4603F" w:rsidRPr="00804367">
        <w:rPr>
          <w:rFonts w:ascii="Book Antiqua" w:hAnsi="Book Antiqua"/>
          <w:color w:val="000000" w:themeColor="text1"/>
        </w:rPr>
        <w:t xml:space="preserve"> </w:t>
      </w:r>
      <w:r w:rsidR="00122B6C" w:rsidRPr="00804367">
        <w:rPr>
          <w:rFonts w:ascii="Book Antiqua" w:hAnsi="Book Antiqua"/>
          <w:color w:val="000000" w:themeColor="text1"/>
        </w:rPr>
        <w:t>Kelly M and Rao C conceived the design of the study and co</w:t>
      </w:r>
      <w:r w:rsidR="00A4603F" w:rsidRPr="00804367">
        <w:rPr>
          <w:rFonts w:ascii="Book Antiqua" w:hAnsi="Book Antiqua"/>
          <w:color w:val="000000" w:themeColor="text1"/>
        </w:rPr>
        <w:t>ntributed to drafting the paper</w:t>
      </w:r>
      <w:r w:rsidR="00804367">
        <w:rPr>
          <w:rFonts w:ascii="Book Antiqua" w:hAnsi="Book Antiqua"/>
          <w:color w:val="000000" w:themeColor="text1"/>
        </w:rPr>
        <w:t>;</w:t>
      </w:r>
      <w:r w:rsidR="00122B6C" w:rsidRPr="00804367">
        <w:rPr>
          <w:rFonts w:ascii="Book Antiqua" w:hAnsi="Book Antiqua"/>
          <w:color w:val="000000" w:themeColor="text1"/>
        </w:rPr>
        <w:t xml:space="preserve"> Usman Y, </w:t>
      </w:r>
      <w:proofErr w:type="spellStart"/>
      <w:r w:rsidR="00122B6C" w:rsidRPr="00804367">
        <w:rPr>
          <w:rFonts w:ascii="Book Antiqua" w:hAnsi="Book Antiqua"/>
          <w:color w:val="000000" w:themeColor="text1"/>
        </w:rPr>
        <w:t>Iriawan</w:t>
      </w:r>
      <w:proofErr w:type="spellEnd"/>
      <w:r w:rsidR="00122B6C" w:rsidRPr="00804367">
        <w:rPr>
          <w:rFonts w:ascii="Book Antiqua" w:hAnsi="Book Antiqua"/>
          <w:color w:val="000000" w:themeColor="text1"/>
        </w:rPr>
        <w:t xml:space="preserve"> R</w:t>
      </w:r>
      <w:r w:rsidR="00067A88" w:rsidRPr="00804367">
        <w:rPr>
          <w:rFonts w:ascii="Book Antiqua" w:hAnsi="Book Antiqua"/>
          <w:color w:val="000000" w:themeColor="text1"/>
        </w:rPr>
        <w:t>W</w:t>
      </w:r>
      <w:r w:rsidR="00122B6C" w:rsidRPr="00804367">
        <w:rPr>
          <w:rFonts w:ascii="Book Antiqua" w:hAnsi="Book Antiqua"/>
          <w:color w:val="000000" w:themeColor="text1"/>
        </w:rPr>
        <w:t xml:space="preserve"> and </w:t>
      </w:r>
      <w:proofErr w:type="spellStart"/>
      <w:r w:rsidR="00122B6C" w:rsidRPr="00804367">
        <w:rPr>
          <w:rFonts w:ascii="Book Antiqua" w:hAnsi="Book Antiqua"/>
          <w:color w:val="000000" w:themeColor="text1"/>
        </w:rPr>
        <w:t>Lusiana</w:t>
      </w:r>
      <w:proofErr w:type="spellEnd"/>
      <w:r w:rsidR="00122B6C" w:rsidRPr="00804367">
        <w:rPr>
          <w:rFonts w:ascii="Book Antiqua" w:hAnsi="Book Antiqua"/>
          <w:color w:val="000000" w:themeColor="text1"/>
        </w:rPr>
        <w:t xml:space="preserve"> M </w:t>
      </w:r>
      <w:r w:rsidR="00A111D8" w:rsidRPr="00804367">
        <w:rPr>
          <w:rFonts w:ascii="Book Antiqua" w:hAnsi="Book Antiqua"/>
          <w:color w:val="000000" w:themeColor="text1"/>
        </w:rPr>
        <w:t xml:space="preserve">provided access to the data, </w:t>
      </w:r>
      <w:r w:rsidR="00804367">
        <w:rPr>
          <w:rFonts w:ascii="Book Antiqua" w:hAnsi="Book Antiqua"/>
          <w:color w:val="000000" w:themeColor="text1"/>
        </w:rPr>
        <w:t xml:space="preserve">and </w:t>
      </w:r>
      <w:r w:rsidR="00A111D8" w:rsidRPr="00804367">
        <w:rPr>
          <w:rFonts w:ascii="Book Antiqua" w:hAnsi="Book Antiqua"/>
          <w:color w:val="000000" w:themeColor="text1"/>
        </w:rPr>
        <w:t>guided and assisted with data collection</w:t>
      </w:r>
      <w:r w:rsidR="00804367">
        <w:rPr>
          <w:rFonts w:ascii="Book Antiqua" w:hAnsi="Book Antiqua"/>
          <w:color w:val="000000" w:themeColor="text1"/>
        </w:rPr>
        <w:t>;</w:t>
      </w:r>
      <w:r w:rsidR="00A4603F" w:rsidRPr="00804367">
        <w:rPr>
          <w:rFonts w:ascii="Book Antiqua" w:hAnsi="Book Antiqua"/>
          <w:color w:val="000000" w:themeColor="text1"/>
        </w:rPr>
        <w:t xml:space="preserve"> All authors </w:t>
      </w:r>
      <w:r w:rsidR="00A111D8" w:rsidRPr="00804367">
        <w:rPr>
          <w:rFonts w:ascii="Book Antiqua" w:hAnsi="Book Antiqua"/>
          <w:color w:val="000000" w:themeColor="text1"/>
        </w:rPr>
        <w:t>contributed to final editing of the paper.</w:t>
      </w:r>
    </w:p>
    <w:p w14:paraId="08FA2A28" w14:textId="77777777" w:rsidR="00A111D8" w:rsidRPr="00804367" w:rsidRDefault="00A111D8" w:rsidP="00804367">
      <w:pPr>
        <w:snapToGrid w:val="0"/>
        <w:spacing w:line="360" w:lineRule="auto"/>
        <w:jc w:val="both"/>
        <w:rPr>
          <w:rFonts w:ascii="Book Antiqua" w:hAnsi="Book Antiqua"/>
          <w:color w:val="000000" w:themeColor="text1"/>
        </w:rPr>
      </w:pPr>
    </w:p>
    <w:p w14:paraId="002FEA92" w14:textId="67596E3E"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t>Supported by</w:t>
      </w:r>
      <w:r w:rsidRPr="00804367">
        <w:rPr>
          <w:rFonts w:ascii="Book Antiqua" w:hAnsi="Book Antiqua"/>
          <w:color w:val="000000" w:themeColor="text1"/>
        </w:rPr>
        <w:t xml:space="preserve"> the Department of Foreign Affairs and Trade, Australian Government, under the Government Partnership for Development program</w:t>
      </w:r>
      <w:r w:rsidR="00061CCA" w:rsidRPr="00804367">
        <w:rPr>
          <w:rFonts w:ascii="Book Antiqua" w:hAnsi="Book Antiqua"/>
          <w:color w:val="000000" w:themeColor="text1"/>
        </w:rPr>
        <w:t>,</w:t>
      </w:r>
      <w:r w:rsidRPr="00804367">
        <w:rPr>
          <w:rFonts w:ascii="Book Antiqua" w:hAnsi="Book Antiqua"/>
          <w:color w:val="000000" w:themeColor="text1"/>
        </w:rPr>
        <w:t xml:space="preserve"> </w:t>
      </w:r>
      <w:r w:rsidR="00061CCA" w:rsidRPr="00804367">
        <w:rPr>
          <w:rFonts w:ascii="Book Antiqua" w:hAnsi="Book Antiqua"/>
          <w:color w:val="000000" w:themeColor="text1"/>
        </w:rPr>
        <w:t>No.</w:t>
      </w:r>
      <w:r w:rsidRPr="00804367">
        <w:rPr>
          <w:rFonts w:ascii="Book Antiqua" w:hAnsi="Book Antiqua"/>
          <w:color w:val="000000" w:themeColor="text1"/>
        </w:rPr>
        <w:t xml:space="preserve"> 70856.</w:t>
      </w:r>
    </w:p>
    <w:p w14:paraId="494692B1" w14:textId="77777777" w:rsidR="00EE27A6" w:rsidRPr="00804367" w:rsidRDefault="00EE27A6" w:rsidP="00804367">
      <w:pPr>
        <w:snapToGrid w:val="0"/>
        <w:spacing w:line="360" w:lineRule="auto"/>
        <w:jc w:val="both"/>
        <w:rPr>
          <w:rFonts w:ascii="Book Antiqua" w:hAnsi="Book Antiqua"/>
          <w:b/>
          <w:bCs/>
          <w:color w:val="000000" w:themeColor="text1"/>
        </w:rPr>
      </w:pPr>
    </w:p>
    <w:p w14:paraId="33767E39" w14:textId="4295E0F7" w:rsidR="00EE27A6"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Institutional review board statement</w:t>
      </w:r>
      <w:r w:rsidRPr="00804367">
        <w:rPr>
          <w:rFonts w:ascii="Book Antiqua" w:hAnsi="Book Antiqua"/>
          <w:b/>
          <w:iCs/>
          <w:color w:val="000000" w:themeColor="text1"/>
        </w:rPr>
        <w:t>:</w:t>
      </w:r>
      <w:r w:rsidRPr="00804367">
        <w:rPr>
          <w:rFonts w:ascii="Book Antiqua" w:eastAsia="等线" w:hAnsi="Book Antiqua"/>
          <w:b/>
          <w:color w:val="000000" w:themeColor="text1"/>
        </w:rPr>
        <w:t xml:space="preserve"> </w:t>
      </w:r>
      <w:r w:rsidR="00EE27A6" w:rsidRPr="00804367">
        <w:rPr>
          <w:rFonts w:ascii="Book Antiqua" w:hAnsi="Book Antiqua"/>
          <w:color w:val="000000" w:themeColor="text1"/>
        </w:rPr>
        <w:t>This research was approved by the Australian National University Human Ethics Review board with protocol number 2018/493. It was also approved by the Indonesian National Agency for Health Research and Devel</w:t>
      </w:r>
      <w:r w:rsidR="00A111D8" w:rsidRPr="00804367">
        <w:rPr>
          <w:rFonts w:ascii="Book Antiqua" w:hAnsi="Book Antiqua"/>
          <w:color w:val="000000" w:themeColor="text1"/>
        </w:rPr>
        <w:t>opment ethics review board.</w:t>
      </w:r>
    </w:p>
    <w:p w14:paraId="63D5247A" w14:textId="77777777" w:rsidR="00EE27A6" w:rsidRPr="00804367" w:rsidRDefault="00EE27A6" w:rsidP="00804367">
      <w:pPr>
        <w:snapToGrid w:val="0"/>
        <w:spacing w:line="360" w:lineRule="auto"/>
        <w:jc w:val="both"/>
        <w:rPr>
          <w:rFonts w:ascii="Book Antiqua" w:hAnsi="Book Antiqua"/>
          <w:b/>
          <w:bCs/>
          <w:color w:val="000000" w:themeColor="text1"/>
        </w:rPr>
      </w:pPr>
    </w:p>
    <w:p w14:paraId="1FACBF16" w14:textId="6C815758" w:rsidR="007B0CFC" w:rsidRPr="00804367" w:rsidRDefault="007B0CFC"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Institutional animal care and use committee statement:</w:t>
      </w:r>
      <w:r w:rsidR="00067A88" w:rsidRPr="00804367">
        <w:rPr>
          <w:rFonts w:ascii="Book Antiqua" w:hAnsi="Book Antiqua" w:cs="TimesNewRomanPS-BoldItalicMT"/>
          <w:bCs/>
          <w:iCs/>
          <w:color w:val="000000" w:themeColor="text1"/>
        </w:rPr>
        <w:t xml:space="preserve"> All procedures involving animals were reviewed and approved by the Institutional Animal Care and Use Committee of</w:t>
      </w:r>
      <w:r w:rsidR="008E4A77" w:rsidRPr="00804367">
        <w:rPr>
          <w:rFonts w:ascii="Book Antiqua" w:hAnsi="Book Antiqua"/>
          <w:color w:val="000000" w:themeColor="text1"/>
        </w:rPr>
        <w:t xml:space="preserve"> Australian National University</w:t>
      </w:r>
      <w:r w:rsidR="00067A88" w:rsidRPr="00804367">
        <w:rPr>
          <w:rFonts w:ascii="Book Antiqua" w:hAnsi="Book Antiqua" w:cs="TimesNewRomanPS-BoldItalicMT"/>
          <w:bCs/>
          <w:iCs/>
          <w:color w:val="000000" w:themeColor="text1"/>
        </w:rPr>
        <w:t>.</w:t>
      </w:r>
    </w:p>
    <w:p w14:paraId="5CAF1FED" w14:textId="77777777" w:rsidR="007B0CFC" w:rsidRPr="00804367" w:rsidRDefault="007B0CFC" w:rsidP="00804367">
      <w:pPr>
        <w:snapToGrid w:val="0"/>
        <w:spacing w:line="360" w:lineRule="auto"/>
        <w:jc w:val="both"/>
        <w:rPr>
          <w:rFonts w:ascii="Book Antiqua" w:hAnsi="Book Antiqua"/>
          <w:b/>
          <w:bCs/>
          <w:color w:val="000000" w:themeColor="text1"/>
        </w:rPr>
      </w:pPr>
    </w:p>
    <w:p w14:paraId="7B97FA52" w14:textId="77777777" w:rsidR="007B0CFC"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Conflict-of-interest statement:</w:t>
      </w:r>
      <w:r w:rsidRPr="00804367">
        <w:rPr>
          <w:rFonts w:ascii="Book Antiqua" w:hAnsi="Book Antiqua"/>
          <w:color w:val="000000" w:themeColor="text1"/>
        </w:rPr>
        <w:t xml:space="preserve"> The authors declare no conflicts of interest. </w:t>
      </w:r>
    </w:p>
    <w:p w14:paraId="46306C60" w14:textId="77777777" w:rsidR="007B0CFC" w:rsidRPr="00804367" w:rsidRDefault="007B0CFC" w:rsidP="00804367">
      <w:pPr>
        <w:adjustRightInd w:val="0"/>
        <w:snapToGrid w:val="0"/>
        <w:spacing w:line="360" w:lineRule="auto"/>
        <w:jc w:val="both"/>
        <w:rPr>
          <w:rFonts w:ascii="Book Antiqua" w:hAnsi="Book Antiqua"/>
          <w:color w:val="000000" w:themeColor="text1"/>
        </w:rPr>
      </w:pPr>
    </w:p>
    <w:p w14:paraId="02E53903" w14:textId="27F848B5" w:rsidR="00EE27A6" w:rsidRPr="00804367" w:rsidRDefault="007B0CFC" w:rsidP="00804367">
      <w:pPr>
        <w:autoSpaceDE w:val="0"/>
        <w:autoSpaceDN w:val="0"/>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ARRIVE guidelines statement:</w:t>
      </w:r>
      <w:r w:rsidR="00EE27A6" w:rsidRPr="00804367">
        <w:rPr>
          <w:rFonts w:ascii="Book Antiqua" w:hAnsi="Book Antiqua"/>
          <w:color w:val="000000" w:themeColor="text1"/>
        </w:rPr>
        <w:t xml:space="preserve"> The authors have read the ARRIVE guidelines, and the manuscript was prepared and revised according to the ARRIVE guidelines.</w:t>
      </w:r>
    </w:p>
    <w:p w14:paraId="2EC8CFA7" w14:textId="77777777" w:rsidR="00EE27A6" w:rsidRPr="00804367" w:rsidRDefault="00EE27A6" w:rsidP="00804367">
      <w:pPr>
        <w:snapToGrid w:val="0"/>
        <w:spacing w:line="360" w:lineRule="auto"/>
        <w:jc w:val="both"/>
        <w:rPr>
          <w:rFonts w:ascii="Book Antiqua" w:hAnsi="Book Antiqua"/>
          <w:color w:val="000000" w:themeColor="text1"/>
        </w:rPr>
      </w:pPr>
    </w:p>
    <w:p w14:paraId="3A6D916D" w14:textId="0A4D3B9E" w:rsidR="007B0CFC" w:rsidRPr="00804367" w:rsidRDefault="007B0CFC" w:rsidP="00804367">
      <w:pPr>
        <w:adjustRightInd w:val="0"/>
        <w:snapToGrid w:val="0"/>
        <w:spacing w:line="360" w:lineRule="auto"/>
        <w:jc w:val="both"/>
        <w:rPr>
          <w:rFonts w:ascii="Book Antiqua" w:hAnsi="Book Antiqua"/>
          <w:color w:val="000000" w:themeColor="text1"/>
        </w:rPr>
      </w:pPr>
      <w:r w:rsidRPr="00804367">
        <w:rPr>
          <w:rFonts w:ascii="Book Antiqua" w:hAnsi="Book Antiqua"/>
          <w:b/>
          <w:color w:val="000000" w:themeColor="text1"/>
        </w:rPr>
        <w:t>Open-Access:</w:t>
      </w:r>
      <w:r w:rsidRPr="00804367">
        <w:rPr>
          <w:rFonts w:ascii="Book Antiqua" w:hAnsi="Book Antiqua"/>
          <w:color w:val="000000" w:themeColor="text1"/>
        </w:rPr>
        <w:t xml:space="preserve"> This article is an open-access article </w:t>
      </w:r>
      <w:r w:rsidR="00E57D84" w:rsidRPr="00804367">
        <w:rPr>
          <w:rFonts w:ascii="Book Antiqua" w:hAnsi="Book Antiqua"/>
          <w:color w:val="000000" w:themeColor="text1"/>
        </w:rPr>
        <w:t xml:space="preserve">that </w:t>
      </w:r>
      <w:r w:rsidRPr="00804367">
        <w:rPr>
          <w:rFonts w:ascii="Book Antiqua" w:hAnsi="Book Antiqua"/>
          <w:color w:val="000000" w:themeColor="text1"/>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70C5A9" w14:textId="77777777" w:rsidR="007B0CFC" w:rsidRPr="00804367" w:rsidRDefault="007B0CFC" w:rsidP="00804367">
      <w:pPr>
        <w:adjustRightInd w:val="0"/>
        <w:snapToGrid w:val="0"/>
        <w:spacing w:line="360" w:lineRule="auto"/>
        <w:jc w:val="both"/>
        <w:rPr>
          <w:rFonts w:ascii="Book Antiqua" w:hAnsi="Book Antiqua"/>
          <w:color w:val="000000" w:themeColor="text1"/>
        </w:rPr>
      </w:pPr>
    </w:p>
    <w:p w14:paraId="395BADAD" w14:textId="3C6DD517" w:rsidR="007B0CFC" w:rsidRPr="00804367" w:rsidRDefault="007B0CFC" w:rsidP="00804367">
      <w:pPr>
        <w:pStyle w:val="11"/>
        <w:snapToGrid w:val="0"/>
        <w:spacing w:line="360" w:lineRule="auto"/>
        <w:jc w:val="both"/>
        <w:rPr>
          <w:rFonts w:ascii="Book Antiqua" w:hAnsi="Book Antiqua" w:cs="Times New Roman"/>
          <w:b/>
          <w:bCs/>
          <w:color w:val="000000" w:themeColor="text1"/>
          <w:sz w:val="24"/>
          <w:szCs w:val="24"/>
          <w:lang w:val="en-US" w:eastAsia="zh-CN"/>
        </w:rPr>
      </w:pPr>
      <w:r w:rsidRPr="00804367">
        <w:rPr>
          <w:rFonts w:ascii="Book Antiqua" w:hAnsi="Book Antiqua" w:cs="Times New Roman"/>
          <w:b/>
          <w:bCs/>
          <w:color w:val="000000" w:themeColor="text1"/>
          <w:sz w:val="24"/>
          <w:szCs w:val="24"/>
          <w:lang w:val="en-US"/>
        </w:rPr>
        <w:t>Manuscript source:</w:t>
      </w:r>
      <w:r w:rsidRPr="00804367">
        <w:rPr>
          <w:rFonts w:ascii="Book Antiqua" w:hAnsi="Book Antiqua" w:cs="Times New Roman"/>
          <w:b/>
          <w:bCs/>
          <w:color w:val="000000" w:themeColor="text1"/>
          <w:sz w:val="24"/>
          <w:szCs w:val="24"/>
          <w:lang w:val="en-US" w:eastAsia="zh-CN"/>
        </w:rPr>
        <w:t xml:space="preserve"> </w:t>
      </w:r>
      <w:r w:rsidRPr="00804367">
        <w:rPr>
          <w:rFonts w:ascii="Book Antiqua" w:hAnsi="Book Antiqua" w:cs="Times New Roman"/>
          <w:bCs/>
          <w:color w:val="000000" w:themeColor="text1"/>
          <w:sz w:val="24"/>
          <w:szCs w:val="24"/>
          <w:lang w:val="en-US"/>
        </w:rPr>
        <w:t>Unsolicited manuscript</w:t>
      </w:r>
    </w:p>
    <w:p w14:paraId="0D22920E" w14:textId="77777777" w:rsidR="007B0CFC" w:rsidRPr="00804367" w:rsidRDefault="007B0CFC" w:rsidP="00804367">
      <w:pPr>
        <w:adjustRightInd w:val="0"/>
        <w:snapToGrid w:val="0"/>
        <w:spacing w:line="360" w:lineRule="auto"/>
        <w:jc w:val="both"/>
        <w:rPr>
          <w:rFonts w:ascii="Book Antiqua" w:hAnsi="Book Antiqua"/>
          <w:b/>
          <w:color w:val="000000" w:themeColor="text1"/>
        </w:rPr>
      </w:pPr>
    </w:p>
    <w:p w14:paraId="68089CD1" w14:textId="1A61788A" w:rsidR="007B0CFC"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Corresponding author:</w:t>
      </w:r>
      <w:r w:rsidRPr="00804367">
        <w:rPr>
          <w:rFonts w:ascii="Book Antiqua" w:hAnsi="Book Antiqua"/>
          <w:color w:val="000000" w:themeColor="text1"/>
        </w:rPr>
        <w:t xml:space="preserve"> </w:t>
      </w:r>
      <w:r w:rsidR="00A111D8" w:rsidRPr="00804367">
        <w:rPr>
          <w:rFonts w:ascii="Book Antiqua" w:hAnsi="Book Antiqua"/>
          <w:b/>
          <w:bCs/>
          <w:color w:val="000000" w:themeColor="text1"/>
        </w:rPr>
        <w:t>Wenrong Zhang,</w:t>
      </w:r>
      <w:r w:rsidR="009931CB" w:rsidRPr="00804367">
        <w:rPr>
          <w:rFonts w:ascii="Book Antiqua" w:hAnsi="Book Antiqua"/>
          <w:b/>
          <w:bCs/>
          <w:color w:val="000000" w:themeColor="text1"/>
        </w:rPr>
        <w:t xml:space="preserve"> Doctor,</w:t>
      </w:r>
      <w:r w:rsidR="00A111D8" w:rsidRPr="00804367">
        <w:rPr>
          <w:rFonts w:ascii="Book Antiqua" w:hAnsi="Book Antiqua"/>
          <w:color w:val="000000" w:themeColor="text1"/>
        </w:rPr>
        <w:t xml:space="preserve"> </w:t>
      </w:r>
      <w:bookmarkStart w:id="3" w:name="OLE_LINK9"/>
      <w:r w:rsidR="008E4A77" w:rsidRPr="00804367">
        <w:rPr>
          <w:rFonts w:ascii="Book Antiqua" w:hAnsi="Book Antiqua"/>
          <w:color w:val="000000" w:themeColor="text1"/>
        </w:rPr>
        <w:t>Department of Global Heath, Research School of Population Health</w:t>
      </w:r>
      <w:bookmarkEnd w:id="3"/>
      <w:r w:rsidR="008E4A77" w:rsidRPr="00804367">
        <w:rPr>
          <w:rFonts w:ascii="Book Antiqua" w:hAnsi="Book Antiqua"/>
          <w:color w:val="000000" w:themeColor="text1"/>
        </w:rPr>
        <w:t>, Australian National University</w:t>
      </w:r>
      <w:r w:rsidR="00A111D8" w:rsidRPr="00804367">
        <w:rPr>
          <w:rFonts w:ascii="Book Antiqua" w:hAnsi="Book Antiqua"/>
          <w:color w:val="000000" w:themeColor="text1"/>
        </w:rPr>
        <w:t>, 62 Mills R</w:t>
      </w:r>
      <w:r w:rsidRPr="00804367">
        <w:rPr>
          <w:rFonts w:ascii="Book Antiqua" w:hAnsi="Book Antiqua"/>
          <w:color w:val="000000" w:themeColor="text1"/>
        </w:rPr>
        <w:t>oa</w:t>
      </w:r>
      <w:r w:rsidR="00A111D8" w:rsidRPr="00804367">
        <w:rPr>
          <w:rFonts w:ascii="Book Antiqua" w:hAnsi="Book Antiqua"/>
          <w:color w:val="000000" w:themeColor="text1"/>
        </w:rPr>
        <w:t>d., Canberra, ACT 2602, Australia</w:t>
      </w:r>
      <w:r w:rsidRPr="00804367">
        <w:rPr>
          <w:rFonts w:ascii="Book Antiqua" w:hAnsi="Book Antiqua"/>
          <w:color w:val="000000" w:themeColor="text1"/>
        </w:rPr>
        <w:t>.</w:t>
      </w:r>
      <w:r w:rsidR="00A111D8" w:rsidRPr="00804367">
        <w:rPr>
          <w:rFonts w:ascii="Book Antiqua" w:hAnsi="Book Antiqua"/>
          <w:color w:val="000000" w:themeColor="text1"/>
        </w:rPr>
        <w:t xml:space="preserve"> </w:t>
      </w:r>
      <w:hyperlink r:id="rId9" w:history="1">
        <w:r w:rsidRPr="003F3BBD">
          <w:rPr>
            <w:rStyle w:val="a4"/>
            <w:rFonts w:ascii="Book Antiqua" w:hAnsi="Book Antiqua"/>
            <w:color w:val="000000" w:themeColor="text1"/>
            <w:u w:val="none"/>
          </w:rPr>
          <w:t>wenrong.zhang@anu.edu.au</w:t>
        </w:r>
      </w:hyperlink>
    </w:p>
    <w:p w14:paraId="6732757D" w14:textId="1EABAD46" w:rsidR="00EE27A6" w:rsidRPr="00804367" w:rsidRDefault="007B0CFC" w:rsidP="00804367">
      <w:pPr>
        <w:snapToGrid w:val="0"/>
        <w:spacing w:line="360" w:lineRule="auto"/>
        <w:jc w:val="both"/>
        <w:rPr>
          <w:rFonts w:ascii="Book Antiqua" w:hAnsi="Book Antiqua"/>
          <w:color w:val="000000" w:themeColor="text1"/>
        </w:rPr>
      </w:pPr>
      <w:r w:rsidRPr="00804367">
        <w:rPr>
          <w:rFonts w:ascii="Book Antiqua" w:hAnsi="Book Antiqua"/>
          <w:b/>
          <w:bCs/>
          <w:color w:val="000000" w:themeColor="text1"/>
        </w:rPr>
        <w:lastRenderedPageBreak/>
        <w:t xml:space="preserve">Telephone: </w:t>
      </w:r>
      <w:r w:rsidR="00A111D8" w:rsidRPr="00804367">
        <w:rPr>
          <w:rFonts w:ascii="Book Antiqua" w:hAnsi="Book Antiqua"/>
          <w:color w:val="000000" w:themeColor="text1"/>
        </w:rPr>
        <w:t>+61</w:t>
      </w:r>
      <w:r w:rsidRPr="00804367">
        <w:rPr>
          <w:rFonts w:ascii="Book Antiqua" w:hAnsi="Book Antiqua"/>
          <w:color w:val="000000" w:themeColor="text1"/>
        </w:rPr>
        <w:t>-</w:t>
      </w:r>
      <w:r w:rsidR="00A111D8" w:rsidRPr="00804367">
        <w:rPr>
          <w:rFonts w:ascii="Book Antiqua" w:hAnsi="Book Antiqua"/>
          <w:color w:val="000000" w:themeColor="text1"/>
        </w:rPr>
        <w:t>2</w:t>
      </w:r>
      <w:r w:rsidRPr="00804367">
        <w:rPr>
          <w:rFonts w:ascii="Book Antiqua" w:hAnsi="Book Antiqua"/>
          <w:color w:val="000000" w:themeColor="text1"/>
        </w:rPr>
        <w:t>-</w:t>
      </w:r>
      <w:r w:rsidR="00A111D8" w:rsidRPr="00804367">
        <w:rPr>
          <w:rFonts w:ascii="Book Antiqua" w:hAnsi="Book Antiqua"/>
          <w:color w:val="000000" w:themeColor="text1"/>
        </w:rPr>
        <w:t xml:space="preserve">61250714 </w:t>
      </w:r>
    </w:p>
    <w:p w14:paraId="3B2307E2" w14:textId="49F23E72" w:rsidR="009354A2" w:rsidRPr="00804367" w:rsidRDefault="009354A2" w:rsidP="00804367">
      <w:pPr>
        <w:snapToGrid w:val="0"/>
        <w:spacing w:line="360" w:lineRule="auto"/>
        <w:jc w:val="both"/>
        <w:rPr>
          <w:rFonts w:ascii="Book Antiqua" w:eastAsiaTheme="minorEastAsia" w:hAnsi="Book Antiqua"/>
          <w:color w:val="000000" w:themeColor="text1"/>
        </w:rPr>
      </w:pPr>
    </w:p>
    <w:p w14:paraId="47AA533D"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Received: </w:t>
      </w:r>
      <w:r w:rsidRPr="00804367">
        <w:rPr>
          <w:rFonts w:ascii="Book Antiqua" w:hAnsi="Book Antiqua"/>
          <w:color w:val="000000" w:themeColor="text1"/>
        </w:rPr>
        <w:t>June 4, 2019</w:t>
      </w:r>
    </w:p>
    <w:p w14:paraId="6C482A18"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Peer-review started: </w:t>
      </w:r>
      <w:r w:rsidRPr="00804367">
        <w:rPr>
          <w:rFonts w:ascii="Book Antiqua" w:hAnsi="Book Antiqua"/>
          <w:color w:val="000000" w:themeColor="text1"/>
        </w:rPr>
        <w:t>June 6, 2019</w:t>
      </w:r>
    </w:p>
    <w:p w14:paraId="2783B9E1"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First decision: </w:t>
      </w:r>
      <w:r w:rsidRPr="00804367">
        <w:rPr>
          <w:rFonts w:ascii="Book Antiqua" w:hAnsi="Book Antiqua"/>
          <w:color w:val="000000" w:themeColor="text1"/>
        </w:rPr>
        <w:t>July 30, 2019</w:t>
      </w:r>
    </w:p>
    <w:p w14:paraId="037EBA98" w14:textId="77777777"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Revised: </w:t>
      </w:r>
      <w:r w:rsidRPr="00804367">
        <w:rPr>
          <w:rFonts w:ascii="Book Antiqua" w:hAnsi="Book Antiqua"/>
          <w:color w:val="000000" w:themeColor="text1"/>
        </w:rPr>
        <w:t xml:space="preserve">August 29, 2015 </w:t>
      </w:r>
    </w:p>
    <w:p w14:paraId="2CA53A7B" w14:textId="190F4E18" w:rsidR="00467366"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 xml:space="preserve">Accepted: </w:t>
      </w:r>
      <w:r w:rsidR="00467366" w:rsidRPr="00804367">
        <w:rPr>
          <w:rFonts w:ascii="Book Antiqua" w:hAnsi="Book Antiqua"/>
          <w:bCs/>
          <w:color w:val="000000" w:themeColor="text1"/>
        </w:rPr>
        <w:t>September 13, 2019</w:t>
      </w:r>
    </w:p>
    <w:p w14:paraId="4D638C92" w14:textId="5F3DD310" w:rsidR="009354A2" w:rsidRPr="00804367" w:rsidRDefault="009354A2" w:rsidP="00804367">
      <w:pPr>
        <w:adjustRightInd w:val="0"/>
        <w:snapToGrid w:val="0"/>
        <w:spacing w:line="360" w:lineRule="auto"/>
        <w:jc w:val="both"/>
        <w:rPr>
          <w:rFonts w:ascii="Book Antiqua" w:hAnsi="Book Antiqua"/>
          <w:b/>
          <w:color w:val="000000" w:themeColor="text1"/>
        </w:rPr>
      </w:pPr>
      <w:r w:rsidRPr="00804367">
        <w:rPr>
          <w:rFonts w:ascii="Book Antiqua" w:hAnsi="Book Antiqua"/>
          <w:b/>
          <w:color w:val="000000" w:themeColor="text1"/>
        </w:rPr>
        <w:t>Article in press:</w:t>
      </w:r>
      <w:r w:rsidR="00806734" w:rsidRPr="00806734">
        <w:rPr>
          <w:rFonts w:ascii="Book Antiqua" w:hAnsi="Book Antiqua"/>
          <w:bCs/>
          <w:color w:val="000000" w:themeColor="text1"/>
        </w:rPr>
        <w:t xml:space="preserve"> </w:t>
      </w:r>
      <w:r w:rsidR="00806734" w:rsidRPr="00804367">
        <w:rPr>
          <w:rFonts w:ascii="Book Antiqua" w:hAnsi="Book Antiqua"/>
          <w:bCs/>
          <w:color w:val="000000" w:themeColor="text1"/>
        </w:rPr>
        <w:t>September 13, 2019</w:t>
      </w:r>
    </w:p>
    <w:p w14:paraId="6D5270FB" w14:textId="0BD323E3" w:rsidR="009354A2" w:rsidRPr="00804367" w:rsidRDefault="009354A2" w:rsidP="00804367">
      <w:pPr>
        <w:adjustRightInd w:val="0"/>
        <w:snapToGrid w:val="0"/>
        <w:spacing w:line="360" w:lineRule="auto"/>
        <w:jc w:val="both"/>
        <w:rPr>
          <w:rFonts w:ascii="Book Antiqua" w:eastAsia="等线" w:hAnsi="Book Antiqua"/>
          <w:b/>
          <w:color w:val="000000" w:themeColor="text1"/>
        </w:rPr>
      </w:pPr>
      <w:r w:rsidRPr="00804367">
        <w:rPr>
          <w:rFonts w:ascii="Book Antiqua" w:hAnsi="Book Antiqua"/>
          <w:b/>
          <w:color w:val="000000" w:themeColor="text1"/>
        </w:rPr>
        <w:t>Published online:</w:t>
      </w:r>
      <w:r w:rsidR="00806734" w:rsidRPr="00806734">
        <w:t xml:space="preserve"> </w:t>
      </w:r>
      <w:r w:rsidR="00806734" w:rsidRPr="00806734">
        <w:rPr>
          <w:rFonts w:ascii="Book Antiqua" w:hAnsi="Book Antiqua"/>
          <w:color w:val="000000" w:themeColor="text1"/>
        </w:rPr>
        <w:t>October 26, 2019</w:t>
      </w:r>
    </w:p>
    <w:p w14:paraId="15D21FD8" w14:textId="77777777" w:rsidR="00EE27A6" w:rsidRPr="00804367" w:rsidRDefault="00EE27A6" w:rsidP="00804367">
      <w:pPr>
        <w:snapToGrid w:val="0"/>
        <w:spacing w:line="360" w:lineRule="auto"/>
        <w:jc w:val="both"/>
        <w:rPr>
          <w:rFonts w:ascii="Book Antiqua" w:eastAsiaTheme="majorEastAsia" w:hAnsi="Book Antiqua"/>
          <w:b/>
          <w:color w:val="000000" w:themeColor="text1"/>
        </w:rPr>
      </w:pPr>
      <w:r w:rsidRPr="00804367">
        <w:rPr>
          <w:rFonts w:ascii="Book Antiqua" w:hAnsi="Book Antiqua"/>
          <w:b/>
          <w:color w:val="000000" w:themeColor="text1"/>
        </w:rPr>
        <w:br w:type="page"/>
      </w:r>
    </w:p>
    <w:p w14:paraId="391C565E" w14:textId="77777777" w:rsidR="00EE27A6" w:rsidRPr="00804367" w:rsidRDefault="00EE27A6"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lastRenderedPageBreak/>
        <w:t>Abstract</w:t>
      </w:r>
    </w:p>
    <w:p w14:paraId="531F4678" w14:textId="7FAD67F8"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BACKGROUND</w:t>
      </w:r>
    </w:p>
    <w:p w14:paraId="6191C4CD" w14:textId="3910C32C"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Mortality and cause of death data are fundamental to health policy development. Civil Registration and Vital Statistics systems are the ideal data source, but </w:t>
      </w:r>
      <w:r w:rsidR="00804367">
        <w:rPr>
          <w:rFonts w:ascii="Book Antiqua" w:hAnsi="Book Antiqua"/>
          <w:color w:val="000000" w:themeColor="text1"/>
        </w:rPr>
        <w:t>the system</w:t>
      </w:r>
      <w:r w:rsidR="00804367" w:rsidRPr="00804367">
        <w:rPr>
          <w:rFonts w:ascii="Book Antiqua" w:hAnsi="Book Antiqua"/>
          <w:color w:val="000000" w:themeColor="text1"/>
        </w:rPr>
        <w:t xml:space="preserve"> </w:t>
      </w:r>
      <w:r w:rsidRPr="00804367">
        <w:rPr>
          <w:rFonts w:ascii="Book Antiqua" w:hAnsi="Book Antiqua"/>
          <w:color w:val="000000" w:themeColor="text1"/>
        </w:rPr>
        <w:t xml:space="preserve">is still under development in Indonesia. A national Sample Registration System (SRS) has provided nationally representative mortality data from 128 sub-districts since 2014. </w:t>
      </w:r>
      <w:r w:rsidR="009354A2" w:rsidRPr="00804367">
        <w:rPr>
          <w:rFonts w:ascii="Book Antiqua" w:hAnsi="Book Antiqua"/>
          <w:color w:val="000000" w:themeColor="text1"/>
        </w:rPr>
        <w:t>Verbal autopsy</w:t>
      </w:r>
      <w:r w:rsidRPr="00804367">
        <w:rPr>
          <w:rFonts w:ascii="Book Antiqua" w:hAnsi="Book Antiqua"/>
          <w:color w:val="000000" w:themeColor="text1"/>
        </w:rPr>
        <w:t xml:space="preserve"> (VA) is used in the SRS to obtain cause</w:t>
      </w:r>
      <w:r w:rsidR="00C505BF" w:rsidRPr="00804367">
        <w:rPr>
          <w:rFonts w:ascii="Book Antiqua" w:hAnsi="Book Antiqua"/>
          <w:color w:val="000000" w:themeColor="text1"/>
        </w:rPr>
        <w:t>s</w:t>
      </w:r>
      <w:r w:rsidRPr="00804367">
        <w:rPr>
          <w:rFonts w:ascii="Book Antiqua" w:hAnsi="Book Antiqua"/>
          <w:color w:val="000000" w:themeColor="text1"/>
        </w:rPr>
        <w:t xml:space="preserve"> of death. The quality of VA data must be evaluated as part of </w:t>
      </w:r>
      <w:r w:rsidR="00405627">
        <w:rPr>
          <w:rFonts w:ascii="Book Antiqua" w:hAnsi="Book Antiqua"/>
          <w:color w:val="000000" w:themeColor="text1"/>
        </w:rPr>
        <w:t xml:space="preserve">the </w:t>
      </w:r>
      <w:r w:rsidRPr="00804367">
        <w:rPr>
          <w:rFonts w:ascii="Book Antiqua" w:hAnsi="Book Antiqua"/>
          <w:color w:val="000000" w:themeColor="text1"/>
        </w:rPr>
        <w:t>SRS data quality assessment.</w:t>
      </w:r>
    </w:p>
    <w:p w14:paraId="69CAD161" w14:textId="77777777" w:rsidR="009354A2" w:rsidRPr="00804367" w:rsidRDefault="009354A2" w:rsidP="00804367">
      <w:pPr>
        <w:snapToGrid w:val="0"/>
        <w:spacing w:line="360" w:lineRule="auto"/>
        <w:jc w:val="both"/>
        <w:rPr>
          <w:rFonts w:ascii="Book Antiqua" w:hAnsi="Book Antiqua"/>
          <w:color w:val="000000" w:themeColor="text1"/>
        </w:rPr>
      </w:pPr>
    </w:p>
    <w:p w14:paraId="2552768E" w14:textId="3E040444"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AIM</w:t>
      </w:r>
    </w:p>
    <w:p w14:paraId="3037E82E" w14:textId="5ECD403C"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To assess </w:t>
      </w:r>
      <w:r w:rsidR="00D21773" w:rsidRPr="00804367">
        <w:rPr>
          <w:rFonts w:ascii="Book Antiqua" w:hAnsi="Book Antiqua"/>
          <w:color w:val="000000" w:themeColor="text1"/>
        </w:rPr>
        <w:t xml:space="preserve">the </w:t>
      </w:r>
      <w:r w:rsidRPr="00804367">
        <w:rPr>
          <w:rFonts w:ascii="Book Antiqua" w:hAnsi="Book Antiqua"/>
          <w:color w:val="000000" w:themeColor="text1"/>
        </w:rPr>
        <w:t xml:space="preserve">strength of evidence used in </w:t>
      </w:r>
      <w:r w:rsidR="002F2CAB" w:rsidRPr="00804367">
        <w:rPr>
          <w:rFonts w:ascii="Book Antiqua" w:hAnsi="Book Antiqua"/>
          <w:color w:val="000000" w:themeColor="text1"/>
        </w:rPr>
        <w:t xml:space="preserve">the </w:t>
      </w:r>
      <w:r w:rsidRPr="00804367">
        <w:rPr>
          <w:rFonts w:ascii="Book Antiqua" w:hAnsi="Book Antiqua"/>
          <w:color w:val="000000" w:themeColor="text1"/>
        </w:rPr>
        <w:t>assignment of Ischaemic Heart Disease (IHD) as cause</w:t>
      </w:r>
      <w:r w:rsidR="00D878DC" w:rsidRPr="00804367">
        <w:rPr>
          <w:rFonts w:ascii="Book Antiqua" w:hAnsi="Book Antiqua"/>
          <w:color w:val="000000" w:themeColor="text1"/>
        </w:rPr>
        <w:t>s</w:t>
      </w:r>
      <w:r w:rsidRPr="00804367">
        <w:rPr>
          <w:rFonts w:ascii="Book Antiqua" w:hAnsi="Book Antiqua"/>
          <w:color w:val="000000" w:themeColor="text1"/>
        </w:rPr>
        <w:t xml:space="preserve"> of death from </w:t>
      </w:r>
      <w:r w:rsidR="009354A2" w:rsidRPr="00804367">
        <w:rPr>
          <w:rFonts w:ascii="Book Antiqua" w:hAnsi="Book Antiqua"/>
          <w:color w:val="000000" w:themeColor="text1"/>
        </w:rPr>
        <w:t>VA</w:t>
      </w:r>
      <w:r w:rsidRPr="00804367">
        <w:rPr>
          <w:rFonts w:ascii="Book Antiqua" w:hAnsi="Book Antiqua"/>
          <w:color w:val="000000" w:themeColor="text1"/>
        </w:rPr>
        <w:t>.</w:t>
      </w:r>
    </w:p>
    <w:p w14:paraId="4737D296" w14:textId="77777777" w:rsidR="009354A2" w:rsidRPr="00804367" w:rsidRDefault="009354A2" w:rsidP="00804367">
      <w:pPr>
        <w:snapToGrid w:val="0"/>
        <w:spacing w:line="360" w:lineRule="auto"/>
        <w:jc w:val="both"/>
        <w:rPr>
          <w:rFonts w:ascii="Book Antiqua" w:hAnsi="Book Antiqua"/>
          <w:b/>
          <w:color w:val="000000" w:themeColor="text1"/>
        </w:rPr>
      </w:pPr>
    </w:p>
    <w:p w14:paraId="5DDC6CA5" w14:textId="0DF9F720"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METHODS</w:t>
      </w:r>
    </w:p>
    <w:p w14:paraId="6BD30247" w14:textId="7CAA34C6"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The sample frame for this study is the 4</w:t>
      </w:r>
      <w:r w:rsidR="0072540D" w:rsidRPr="00804367">
        <w:rPr>
          <w:rFonts w:ascii="Book Antiqua" w:hAnsi="Book Antiqua"/>
          <w:color w:val="000000" w:themeColor="text1"/>
        </w:rPr>
        <w:t>,</w:t>
      </w:r>
      <w:r w:rsidRPr="00804367">
        <w:rPr>
          <w:rFonts w:ascii="Book Antiqua" w:hAnsi="Book Antiqua"/>
          <w:color w:val="000000" w:themeColor="text1"/>
        </w:rPr>
        <w:t xml:space="preserve">070 deaths </w:t>
      </w:r>
      <w:r w:rsidR="0072540D" w:rsidRPr="00804367">
        <w:rPr>
          <w:rFonts w:ascii="Book Antiqua" w:hAnsi="Book Antiqua"/>
          <w:color w:val="000000" w:themeColor="text1"/>
        </w:rPr>
        <w:t xml:space="preserve">that </w:t>
      </w:r>
      <w:r w:rsidRPr="00804367">
        <w:rPr>
          <w:rFonts w:ascii="Book Antiqua" w:hAnsi="Book Antiqua"/>
          <w:color w:val="000000" w:themeColor="text1"/>
        </w:rPr>
        <w:t xml:space="preserve">had IHD assigned as </w:t>
      </w:r>
      <w:r w:rsidR="0072540D" w:rsidRPr="00804367">
        <w:rPr>
          <w:rFonts w:ascii="Book Antiqua" w:hAnsi="Book Antiqua"/>
          <w:color w:val="000000" w:themeColor="text1"/>
        </w:rPr>
        <w:t xml:space="preserve">the </w:t>
      </w:r>
      <w:r w:rsidRPr="00804367">
        <w:rPr>
          <w:rFonts w:ascii="Book Antiqua" w:hAnsi="Book Antiqua"/>
          <w:color w:val="000000" w:themeColor="text1"/>
        </w:rPr>
        <w:t xml:space="preserve">underlying cause in the SRS 2016 database. From these, 400 cases were randomly selected. A data extraction form and data entry template were designed to collect relevant data about IHD from VA questionnaires. A standardised categorisation </w:t>
      </w:r>
      <w:r w:rsidR="00A111D8" w:rsidRPr="00804367">
        <w:rPr>
          <w:rFonts w:ascii="Book Antiqua" w:hAnsi="Book Antiqua"/>
          <w:color w:val="000000" w:themeColor="text1"/>
        </w:rPr>
        <w:t>was</w:t>
      </w:r>
      <w:r w:rsidRPr="00804367">
        <w:rPr>
          <w:rFonts w:ascii="Book Antiqua" w:hAnsi="Book Antiqua"/>
          <w:color w:val="000000" w:themeColor="text1"/>
        </w:rPr>
        <w:t xml:space="preserve"> designed to assess </w:t>
      </w:r>
      <w:r w:rsidR="0072540D" w:rsidRPr="00804367">
        <w:rPr>
          <w:rFonts w:ascii="Book Antiqua" w:hAnsi="Book Antiqua"/>
          <w:color w:val="000000" w:themeColor="text1"/>
        </w:rPr>
        <w:t xml:space="preserve">the </w:t>
      </w:r>
      <w:r w:rsidRPr="00804367">
        <w:rPr>
          <w:rFonts w:ascii="Book Antiqua" w:hAnsi="Book Antiqua"/>
          <w:color w:val="000000" w:themeColor="text1"/>
        </w:rPr>
        <w:t>strength of evidence used to infer IHD as</w:t>
      </w:r>
      <w:r w:rsidR="00405627">
        <w:rPr>
          <w:rFonts w:ascii="Book Antiqua" w:hAnsi="Book Antiqua"/>
          <w:color w:val="000000" w:themeColor="text1"/>
        </w:rPr>
        <w:t xml:space="preserve"> a</w:t>
      </w:r>
      <w:r w:rsidRPr="00804367">
        <w:rPr>
          <w:rFonts w:ascii="Book Antiqua" w:hAnsi="Book Antiqua"/>
          <w:color w:val="000000" w:themeColor="text1"/>
        </w:rPr>
        <w:t xml:space="preserve"> cause of death. A pilot test of 50 cases was carried out. IBM SPSS software was used in this study.</w:t>
      </w:r>
    </w:p>
    <w:p w14:paraId="55F253FB" w14:textId="77777777" w:rsidR="009354A2" w:rsidRPr="00804367" w:rsidRDefault="009354A2" w:rsidP="00804367">
      <w:pPr>
        <w:snapToGrid w:val="0"/>
        <w:spacing w:line="360" w:lineRule="auto"/>
        <w:jc w:val="both"/>
        <w:rPr>
          <w:rFonts w:ascii="Book Antiqua" w:hAnsi="Book Antiqua"/>
          <w:color w:val="000000" w:themeColor="text1"/>
        </w:rPr>
      </w:pPr>
    </w:p>
    <w:p w14:paraId="4B1CE2EF" w14:textId="20103A00"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RESULTS</w:t>
      </w:r>
    </w:p>
    <w:p w14:paraId="190B4845" w14:textId="75F98378"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Strong evidence of IHD as a cause of death was assigned based on surgery for coronary heart disease, chest pain and two out of</w:t>
      </w:r>
      <w:r w:rsidR="00A111D8" w:rsidRPr="00804367">
        <w:rPr>
          <w:rFonts w:ascii="Book Antiqua" w:hAnsi="Book Antiqua"/>
          <w:color w:val="000000" w:themeColor="text1"/>
        </w:rPr>
        <w:t>:</w:t>
      </w:r>
      <w:r w:rsidRPr="00804367">
        <w:rPr>
          <w:rFonts w:ascii="Book Antiqua" w:hAnsi="Book Antiqua"/>
          <w:color w:val="000000" w:themeColor="text1"/>
        </w:rPr>
        <w:t xml:space="preserve"> sudden death</w:t>
      </w:r>
      <w:r w:rsidR="00ED0735" w:rsidRPr="00804367">
        <w:rPr>
          <w:rFonts w:ascii="Book Antiqua" w:hAnsi="Book Antiqua"/>
          <w:color w:val="000000" w:themeColor="text1"/>
        </w:rPr>
        <w:t>,</w:t>
      </w:r>
      <w:r w:rsidRPr="00804367">
        <w:rPr>
          <w:rFonts w:ascii="Book Antiqua" w:hAnsi="Book Antiqua"/>
          <w:color w:val="000000" w:themeColor="text1"/>
        </w:rPr>
        <w:t xml:space="preserve"> history of heart disease</w:t>
      </w:r>
      <w:r w:rsidR="00ED0735" w:rsidRPr="00804367">
        <w:rPr>
          <w:rFonts w:ascii="Book Antiqua" w:hAnsi="Book Antiqua"/>
          <w:color w:val="000000" w:themeColor="text1"/>
        </w:rPr>
        <w:t>,</w:t>
      </w:r>
      <w:r w:rsidRPr="00804367">
        <w:rPr>
          <w:rFonts w:ascii="Book Antiqua" w:hAnsi="Book Antiqua"/>
          <w:color w:val="000000" w:themeColor="text1"/>
        </w:rPr>
        <w:t xml:space="preserve"> medical diagnosis of heart disease</w:t>
      </w:r>
      <w:r w:rsidR="00ED0735" w:rsidRPr="00804367">
        <w:rPr>
          <w:rFonts w:ascii="Book Antiqua" w:hAnsi="Book Antiqua"/>
          <w:color w:val="000000" w:themeColor="text1"/>
        </w:rPr>
        <w:t>,</w:t>
      </w:r>
      <w:r w:rsidRPr="00804367">
        <w:rPr>
          <w:rFonts w:ascii="Book Antiqua" w:hAnsi="Book Antiqua"/>
          <w:color w:val="000000" w:themeColor="text1"/>
        </w:rPr>
        <w:t xml:space="preserve"> or terminal shortness of breath. More than half (53%) of the questionnaires </w:t>
      </w:r>
      <w:r w:rsidR="002D70CD" w:rsidRPr="00804367">
        <w:rPr>
          <w:rFonts w:ascii="Book Antiqua" w:hAnsi="Book Antiqua"/>
          <w:color w:val="000000" w:themeColor="text1"/>
        </w:rPr>
        <w:t xml:space="preserve">contained </w:t>
      </w:r>
      <w:r w:rsidRPr="00804367">
        <w:rPr>
          <w:rFonts w:ascii="Book Antiqua" w:hAnsi="Book Antiqua"/>
          <w:color w:val="000000" w:themeColor="text1"/>
        </w:rPr>
        <w:t xml:space="preserve">strong evidence. </w:t>
      </w:r>
      <w:r w:rsidR="002D70CD" w:rsidRPr="00804367">
        <w:rPr>
          <w:rFonts w:ascii="Book Antiqua" w:hAnsi="Book Antiqua"/>
          <w:color w:val="000000" w:themeColor="text1"/>
        </w:rPr>
        <w:t xml:space="preserve">For deaths outside health facilities, VA questionnaires for male deaths contained acceptable evidence in </w:t>
      </w:r>
      <w:r w:rsidR="00440535" w:rsidRPr="00804367">
        <w:rPr>
          <w:rFonts w:ascii="Book Antiqua" w:hAnsi="Book Antiqua"/>
          <w:color w:val="000000" w:themeColor="text1"/>
        </w:rPr>
        <w:t xml:space="preserve">significantly </w:t>
      </w:r>
      <w:r w:rsidRPr="00804367">
        <w:rPr>
          <w:rFonts w:ascii="Book Antiqua" w:hAnsi="Book Antiqua"/>
          <w:color w:val="000000" w:themeColor="text1"/>
        </w:rPr>
        <w:t>higher proportion</w:t>
      </w:r>
      <w:r w:rsidR="002D70CD" w:rsidRPr="00804367">
        <w:rPr>
          <w:rFonts w:ascii="Book Antiqua" w:hAnsi="Book Antiqua"/>
          <w:color w:val="000000" w:themeColor="text1"/>
        </w:rPr>
        <w:t xml:space="preserve">s as compared to those for female </w:t>
      </w:r>
      <w:r w:rsidRPr="00804367">
        <w:rPr>
          <w:rFonts w:ascii="Book Antiqua" w:hAnsi="Book Antiqua"/>
          <w:color w:val="000000" w:themeColor="text1"/>
        </w:rPr>
        <w:t>deaths</w:t>
      </w:r>
      <w:r w:rsidR="002D70CD" w:rsidRPr="00804367">
        <w:rPr>
          <w:rFonts w:ascii="Book Antiqua" w:hAnsi="Book Antiqua"/>
          <w:color w:val="000000" w:themeColor="text1"/>
        </w:rPr>
        <w:t>.</w:t>
      </w:r>
      <w:r w:rsidR="00440535" w:rsidRPr="00804367">
        <w:rPr>
          <w:rFonts w:ascii="Book Antiqua" w:hAnsi="Book Antiqua"/>
          <w:color w:val="000000" w:themeColor="text1"/>
        </w:rPr>
        <w:t xml:space="preserve"> (</w:t>
      </w:r>
      <w:r w:rsidR="009354A2" w:rsidRPr="00804367">
        <w:rPr>
          <w:rFonts w:ascii="Book Antiqua" w:hAnsi="Book Antiqua"/>
          <w:i/>
          <w:iCs/>
          <w:color w:val="000000" w:themeColor="text1"/>
        </w:rPr>
        <w:t>P</w:t>
      </w:r>
      <w:r w:rsidR="009354A2" w:rsidRPr="00804367">
        <w:rPr>
          <w:rFonts w:ascii="Book Antiqua" w:hAnsi="Book Antiqua"/>
          <w:color w:val="000000" w:themeColor="text1"/>
        </w:rPr>
        <w:t xml:space="preserve"> </w:t>
      </w:r>
      <w:r w:rsidR="00440535" w:rsidRPr="00804367">
        <w:rPr>
          <w:rFonts w:ascii="Book Antiqua" w:hAnsi="Book Antiqua"/>
          <w:color w:val="000000" w:themeColor="text1"/>
        </w:rPr>
        <w:t xml:space="preserve">&lt; </w:t>
      </w:r>
      <w:r w:rsidR="009354A2" w:rsidRPr="00804367">
        <w:rPr>
          <w:rFonts w:ascii="Book Antiqua" w:hAnsi="Book Antiqua"/>
          <w:color w:val="000000" w:themeColor="text1"/>
        </w:rPr>
        <w:t>0</w:t>
      </w:r>
      <w:r w:rsidR="00440535" w:rsidRPr="00804367">
        <w:rPr>
          <w:rFonts w:ascii="Book Antiqua" w:hAnsi="Book Antiqua"/>
          <w:color w:val="000000" w:themeColor="text1"/>
        </w:rPr>
        <w:t>.001</w:t>
      </w:r>
      <w:r w:rsidRPr="00804367">
        <w:rPr>
          <w:rFonts w:ascii="Book Antiqua" w:hAnsi="Book Antiqua"/>
          <w:color w:val="000000" w:themeColor="text1"/>
        </w:rPr>
        <w:t>).</w:t>
      </w:r>
      <w:r w:rsidR="00440535" w:rsidRPr="00804367">
        <w:rPr>
          <w:rFonts w:ascii="Book Antiqua" w:hAnsi="Book Antiqua"/>
          <w:color w:val="000000" w:themeColor="text1"/>
        </w:rPr>
        <w:t xml:space="preserve"> </w:t>
      </w:r>
      <w:r w:rsidR="00166EAE" w:rsidRPr="00804367">
        <w:rPr>
          <w:rFonts w:ascii="Book Antiqua" w:hAnsi="Book Antiqua"/>
          <w:color w:val="000000" w:themeColor="text1"/>
        </w:rPr>
        <w:t xml:space="preserve">Nearly half of all IHD deaths were concentrated in the </w:t>
      </w:r>
      <w:r w:rsidR="00ED0735" w:rsidRPr="00804367">
        <w:rPr>
          <w:rFonts w:ascii="Book Antiqua" w:hAnsi="Book Antiqua"/>
          <w:color w:val="000000" w:themeColor="text1"/>
        </w:rPr>
        <w:t xml:space="preserve">50-69 year </w:t>
      </w:r>
      <w:r w:rsidR="00166EAE" w:rsidRPr="00804367">
        <w:rPr>
          <w:rFonts w:ascii="Book Antiqua" w:hAnsi="Book Antiqua"/>
          <w:color w:val="000000" w:themeColor="text1"/>
        </w:rPr>
        <w:t>age</w:t>
      </w:r>
      <w:r w:rsidR="00ED0735" w:rsidRPr="00804367">
        <w:rPr>
          <w:rFonts w:ascii="Book Antiqua" w:hAnsi="Book Antiqua"/>
          <w:color w:val="000000" w:themeColor="text1"/>
        </w:rPr>
        <w:t xml:space="preserve"> </w:t>
      </w:r>
      <w:r w:rsidR="00166EAE" w:rsidRPr="00804367">
        <w:rPr>
          <w:rFonts w:ascii="Book Antiqua" w:hAnsi="Book Antiqua"/>
          <w:color w:val="000000" w:themeColor="text1"/>
        </w:rPr>
        <w:t>group (48.4</w:t>
      </w:r>
      <w:r w:rsidR="00875C80" w:rsidRPr="00804367">
        <w:rPr>
          <w:rFonts w:ascii="Book Antiqua" w:hAnsi="Book Antiqua"/>
          <w:color w:val="000000" w:themeColor="text1"/>
        </w:rPr>
        <w:t>0</w:t>
      </w:r>
      <w:r w:rsidR="00166EAE" w:rsidRPr="00804367">
        <w:rPr>
          <w:rFonts w:ascii="Book Antiqua" w:hAnsi="Book Antiqua"/>
          <w:color w:val="000000" w:themeColor="text1"/>
        </w:rPr>
        <w:t>%), and a further 36.1</w:t>
      </w:r>
      <w:r w:rsidR="00875C80" w:rsidRPr="00804367">
        <w:rPr>
          <w:rFonts w:ascii="Book Antiqua" w:hAnsi="Book Antiqua"/>
          <w:color w:val="000000" w:themeColor="text1"/>
        </w:rPr>
        <w:t>0</w:t>
      </w:r>
      <w:r w:rsidR="00166EAE" w:rsidRPr="00804367">
        <w:rPr>
          <w:rFonts w:ascii="Book Antiqua" w:hAnsi="Book Antiqua"/>
          <w:color w:val="000000" w:themeColor="text1"/>
        </w:rPr>
        <w:t>% were aged 70</w:t>
      </w:r>
      <w:r w:rsidR="00ED0735" w:rsidRPr="00804367">
        <w:rPr>
          <w:rFonts w:ascii="Book Antiqua" w:hAnsi="Book Antiqua"/>
          <w:color w:val="000000" w:themeColor="text1"/>
        </w:rPr>
        <w:t xml:space="preserve"> years</w:t>
      </w:r>
      <w:r w:rsidR="00166EAE" w:rsidRPr="00804367">
        <w:rPr>
          <w:rFonts w:ascii="Book Antiqua" w:hAnsi="Book Antiqua"/>
          <w:color w:val="000000" w:themeColor="text1"/>
        </w:rPr>
        <w:t xml:space="preserve"> or more.</w:t>
      </w:r>
      <w:r w:rsidRPr="00804367">
        <w:rPr>
          <w:rFonts w:ascii="Book Antiqua" w:hAnsi="Book Antiqua"/>
          <w:color w:val="000000" w:themeColor="text1"/>
        </w:rPr>
        <w:t xml:space="preserve"> </w:t>
      </w:r>
      <w:r w:rsidR="00B31E8E" w:rsidRPr="00804367">
        <w:rPr>
          <w:rFonts w:ascii="Book Antiqua" w:hAnsi="Book Antiqua"/>
          <w:color w:val="000000" w:themeColor="text1"/>
        </w:rPr>
        <w:t>Nearly t</w:t>
      </w:r>
      <w:r w:rsidRPr="00804367">
        <w:rPr>
          <w:rFonts w:ascii="Book Antiqua" w:hAnsi="Book Antiqua"/>
          <w:color w:val="000000" w:themeColor="text1"/>
        </w:rPr>
        <w:t>wo</w:t>
      </w:r>
      <w:r w:rsidR="004C6C22">
        <w:rPr>
          <w:rFonts w:ascii="Book Antiqua" w:hAnsi="Book Antiqua"/>
          <w:color w:val="000000" w:themeColor="text1"/>
        </w:rPr>
        <w:t>-</w:t>
      </w:r>
      <w:r w:rsidRPr="00804367">
        <w:rPr>
          <w:rFonts w:ascii="Book Antiqua" w:hAnsi="Book Antiqua"/>
          <w:color w:val="000000" w:themeColor="text1"/>
        </w:rPr>
        <w:t xml:space="preserve">thirds of the deceased </w:t>
      </w:r>
      <w:r w:rsidRPr="00804367">
        <w:rPr>
          <w:rFonts w:ascii="Book Antiqua" w:hAnsi="Book Antiqua"/>
          <w:color w:val="000000" w:themeColor="text1"/>
        </w:rPr>
        <w:lastRenderedPageBreak/>
        <w:t>were male (</w:t>
      </w:r>
      <w:r w:rsidR="00C842CE" w:rsidRPr="00804367">
        <w:rPr>
          <w:rFonts w:ascii="Book Antiqua" w:hAnsi="Book Antiqua"/>
          <w:color w:val="000000" w:themeColor="text1"/>
        </w:rPr>
        <w:t>58.</w:t>
      </w:r>
      <w:r w:rsidR="00CF513E" w:rsidRPr="00804367">
        <w:rPr>
          <w:rFonts w:ascii="Book Antiqua" w:hAnsi="Book Antiqua"/>
          <w:color w:val="000000" w:themeColor="text1"/>
        </w:rPr>
        <w:t>4</w:t>
      </w:r>
      <w:r w:rsidR="006F6183" w:rsidRPr="00804367">
        <w:rPr>
          <w:rFonts w:ascii="Book Antiqua" w:hAnsi="Book Antiqua"/>
          <w:color w:val="000000" w:themeColor="text1"/>
        </w:rPr>
        <w:t>0</w:t>
      </w:r>
      <w:r w:rsidRPr="00804367">
        <w:rPr>
          <w:rFonts w:ascii="Book Antiqua" w:hAnsi="Book Antiqua"/>
          <w:color w:val="000000" w:themeColor="text1"/>
        </w:rPr>
        <w:t xml:space="preserve">%). Smoking behaviour was found in </w:t>
      </w:r>
      <w:r w:rsidR="00C000DD" w:rsidRPr="00804367">
        <w:rPr>
          <w:rFonts w:ascii="Book Antiqua" w:hAnsi="Book Antiqua"/>
          <w:color w:val="000000" w:themeColor="text1"/>
        </w:rPr>
        <w:t>44</w:t>
      </w:r>
      <w:r w:rsidR="0028067D" w:rsidRPr="00804367">
        <w:rPr>
          <w:rFonts w:ascii="Book Antiqua" w:hAnsi="Book Antiqua"/>
          <w:color w:val="000000" w:themeColor="text1"/>
        </w:rPr>
        <w:t>.11</w:t>
      </w:r>
      <w:r w:rsidRPr="00804367">
        <w:rPr>
          <w:rFonts w:ascii="Book Antiqua" w:hAnsi="Book Antiqua"/>
          <w:color w:val="000000" w:themeColor="text1"/>
        </w:rPr>
        <w:t>% of</w:t>
      </w:r>
      <w:r w:rsidR="00072481" w:rsidRPr="00804367">
        <w:rPr>
          <w:rFonts w:ascii="Book Antiqua" w:hAnsi="Book Antiqua"/>
          <w:color w:val="000000" w:themeColor="text1"/>
        </w:rPr>
        <w:t xml:space="preserve"> IHD deaths</w:t>
      </w:r>
      <w:r w:rsidR="00C000DD" w:rsidRPr="00804367">
        <w:rPr>
          <w:rFonts w:ascii="Book Antiqua" w:hAnsi="Book Antiqua"/>
          <w:color w:val="000000" w:themeColor="text1"/>
        </w:rPr>
        <w:t>, but this figure was 7</w:t>
      </w:r>
      <w:r w:rsidR="00645D60" w:rsidRPr="00804367">
        <w:rPr>
          <w:rFonts w:ascii="Book Antiqua" w:hAnsi="Book Antiqua"/>
          <w:color w:val="000000" w:themeColor="text1"/>
        </w:rPr>
        <w:t>3.82</w:t>
      </w:r>
      <w:r w:rsidR="00C000DD" w:rsidRPr="00804367">
        <w:rPr>
          <w:rFonts w:ascii="Book Antiqua" w:hAnsi="Book Antiqua"/>
          <w:color w:val="000000" w:themeColor="text1"/>
        </w:rPr>
        <w:t>% among males</w:t>
      </w:r>
      <w:r w:rsidRPr="00804367">
        <w:rPr>
          <w:rFonts w:ascii="Book Antiqua" w:hAnsi="Book Antiqua"/>
          <w:color w:val="000000" w:themeColor="text1"/>
        </w:rPr>
        <w:t>.</w:t>
      </w:r>
    </w:p>
    <w:p w14:paraId="27052420" w14:textId="77777777" w:rsidR="009354A2" w:rsidRPr="00804367" w:rsidRDefault="009354A2" w:rsidP="00804367">
      <w:pPr>
        <w:snapToGrid w:val="0"/>
        <w:spacing w:line="360" w:lineRule="auto"/>
        <w:jc w:val="both"/>
        <w:rPr>
          <w:rFonts w:ascii="Book Antiqua" w:hAnsi="Book Antiqua"/>
          <w:color w:val="000000" w:themeColor="text1"/>
        </w:rPr>
      </w:pPr>
    </w:p>
    <w:p w14:paraId="14D51540" w14:textId="184B4D66" w:rsidR="009354A2" w:rsidRPr="00804367" w:rsidRDefault="009354A2" w:rsidP="00804367">
      <w:pPr>
        <w:snapToGrid w:val="0"/>
        <w:spacing w:line="360" w:lineRule="auto"/>
        <w:jc w:val="both"/>
        <w:rPr>
          <w:rFonts w:ascii="Book Antiqua" w:hAnsi="Book Antiqua"/>
          <w:b/>
          <w:i/>
          <w:iCs/>
          <w:color w:val="000000" w:themeColor="text1"/>
        </w:rPr>
      </w:pPr>
      <w:r w:rsidRPr="00804367">
        <w:rPr>
          <w:rFonts w:ascii="Book Antiqua" w:hAnsi="Book Antiqua"/>
          <w:b/>
          <w:i/>
          <w:iCs/>
          <w:color w:val="000000" w:themeColor="text1"/>
        </w:rPr>
        <w:t>CONCLUSION</w:t>
      </w:r>
    </w:p>
    <w:p w14:paraId="60E036E3" w14:textId="00357953"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More than half of the </w:t>
      </w:r>
      <w:r w:rsidR="002D70CD" w:rsidRPr="00804367">
        <w:rPr>
          <w:rFonts w:ascii="Book Antiqua" w:hAnsi="Book Antiqua"/>
          <w:color w:val="000000" w:themeColor="text1"/>
        </w:rPr>
        <w:t xml:space="preserve">VA </w:t>
      </w:r>
      <w:r w:rsidRPr="00804367">
        <w:rPr>
          <w:rFonts w:ascii="Book Antiqua" w:hAnsi="Book Antiqua"/>
          <w:color w:val="000000" w:themeColor="text1"/>
        </w:rPr>
        <w:t xml:space="preserve">questionnaires </w:t>
      </w:r>
      <w:r w:rsidR="002D70CD" w:rsidRPr="00804367">
        <w:rPr>
          <w:rFonts w:ascii="Book Antiqua" w:hAnsi="Book Antiqua"/>
          <w:color w:val="000000" w:themeColor="text1"/>
        </w:rPr>
        <w:t xml:space="preserve">from the study sample </w:t>
      </w:r>
      <w:r w:rsidRPr="00804367">
        <w:rPr>
          <w:rFonts w:ascii="Book Antiqua" w:hAnsi="Book Antiqua"/>
          <w:color w:val="000000" w:themeColor="text1"/>
        </w:rPr>
        <w:t xml:space="preserve">were </w:t>
      </w:r>
      <w:r w:rsidR="002D70CD" w:rsidRPr="00804367">
        <w:rPr>
          <w:rFonts w:ascii="Book Antiqua" w:hAnsi="Book Antiqua"/>
          <w:color w:val="000000" w:themeColor="text1"/>
        </w:rPr>
        <w:t xml:space="preserve">found to contain </w:t>
      </w:r>
      <w:r w:rsidRPr="00804367">
        <w:rPr>
          <w:rFonts w:ascii="Book Antiqua" w:hAnsi="Book Antiqua"/>
          <w:color w:val="000000" w:themeColor="text1"/>
        </w:rPr>
        <w:t xml:space="preserve">strong evidence to infer IHD as </w:t>
      </w:r>
      <w:r w:rsidR="004C6C22">
        <w:rPr>
          <w:rFonts w:ascii="Book Antiqua" w:hAnsi="Book Antiqua"/>
          <w:color w:val="000000" w:themeColor="text1"/>
        </w:rPr>
        <w:t xml:space="preserve">the </w:t>
      </w:r>
      <w:r w:rsidRPr="00804367">
        <w:rPr>
          <w:rFonts w:ascii="Book Antiqua" w:hAnsi="Book Antiqua"/>
          <w:color w:val="000000" w:themeColor="text1"/>
        </w:rPr>
        <w:t>cause of death. Results from medical records such as electrocardiogram</w:t>
      </w:r>
      <w:r w:rsidR="00ED0735" w:rsidRPr="00804367">
        <w:rPr>
          <w:rFonts w:ascii="Book Antiqua" w:hAnsi="Book Antiqua"/>
          <w:color w:val="000000" w:themeColor="text1"/>
        </w:rPr>
        <w:t>s</w:t>
      </w:r>
      <w:r w:rsidRPr="00804367">
        <w:rPr>
          <w:rFonts w:ascii="Book Antiqua" w:hAnsi="Book Antiqua"/>
          <w:color w:val="000000" w:themeColor="text1"/>
        </w:rPr>
        <w:t>, coronary angiograph</w:t>
      </w:r>
      <w:r w:rsidR="00804367">
        <w:rPr>
          <w:rFonts w:ascii="Book Antiqua" w:hAnsi="Book Antiqua"/>
          <w:color w:val="000000" w:themeColor="text1"/>
        </w:rPr>
        <w:t>ie</w:t>
      </w:r>
      <w:r w:rsidR="00ED0735" w:rsidRPr="00804367">
        <w:rPr>
          <w:rFonts w:ascii="Book Antiqua" w:hAnsi="Book Antiqua"/>
          <w:color w:val="000000" w:themeColor="text1"/>
        </w:rPr>
        <w:t>s</w:t>
      </w:r>
      <w:r w:rsidRPr="00804367">
        <w:rPr>
          <w:rFonts w:ascii="Book Antiqua" w:hAnsi="Book Antiqua"/>
          <w:color w:val="000000" w:themeColor="text1"/>
        </w:rPr>
        <w:t>, and load test</w:t>
      </w:r>
      <w:r w:rsidR="00ED0735" w:rsidRPr="00804367">
        <w:rPr>
          <w:rFonts w:ascii="Book Antiqua" w:hAnsi="Book Antiqua"/>
          <w:color w:val="000000" w:themeColor="text1"/>
        </w:rPr>
        <w:t>s</w:t>
      </w:r>
      <w:r w:rsidRPr="00804367">
        <w:rPr>
          <w:rFonts w:ascii="Book Antiqua" w:hAnsi="Book Antiqua"/>
          <w:color w:val="000000" w:themeColor="text1"/>
        </w:rPr>
        <w:t xml:space="preserve"> could have improved the strength of evidence and contributed to IHD cause of death diagnosis.</w:t>
      </w:r>
    </w:p>
    <w:p w14:paraId="14A688AC" w14:textId="77777777" w:rsidR="00EE27A6" w:rsidRPr="00804367" w:rsidRDefault="00EE27A6" w:rsidP="00804367">
      <w:pPr>
        <w:snapToGrid w:val="0"/>
        <w:spacing w:line="360" w:lineRule="auto"/>
        <w:jc w:val="both"/>
        <w:rPr>
          <w:rFonts w:ascii="Book Antiqua" w:hAnsi="Book Antiqua"/>
          <w:color w:val="000000" w:themeColor="text1"/>
        </w:rPr>
      </w:pPr>
    </w:p>
    <w:p w14:paraId="53D5D8AB" w14:textId="3EE6C5F9" w:rsidR="00EE27A6" w:rsidRPr="00804367" w:rsidRDefault="009354A2"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Key words:</w:t>
      </w:r>
      <w:r w:rsidRPr="00804367">
        <w:rPr>
          <w:rFonts w:ascii="Book Antiqua" w:hAnsi="Book Antiqua"/>
          <w:color w:val="000000" w:themeColor="text1"/>
        </w:rPr>
        <w:t xml:space="preserve"> </w:t>
      </w:r>
      <w:bookmarkStart w:id="4" w:name="OLE_LINK16"/>
      <w:r w:rsidR="00EE27A6" w:rsidRPr="00804367">
        <w:rPr>
          <w:rFonts w:ascii="Book Antiqua" w:hAnsi="Book Antiqua"/>
          <w:color w:val="000000" w:themeColor="text1"/>
        </w:rPr>
        <w:t>Verbal autopsy</w:t>
      </w:r>
      <w:bookmarkEnd w:id="4"/>
      <w:r w:rsidR="00EE27A6" w:rsidRPr="00804367">
        <w:rPr>
          <w:rFonts w:ascii="Book Antiqua" w:hAnsi="Book Antiqua"/>
          <w:color w:val="000000" w:themeColor="text1"/>
        </w:rPr>
        <w:t>; Data quality evaluation; Mortality; Cause of death</w:t>
      </w:r>
    </w:p>
    <w:p w14:paraId="3645B3F5" w14:textId="77777777" w:rsidR="009354A2" w:rsidRPr="00804367" w:rsidRDefault="009354A2" w:rsidP="00804367">
      <w:pPr>
        <w:snapToGrid w:val="0"/>
        <w:spacing w:line="360" w:lineRule="auto"/>
        <w:jc w:val="both"/>
        <w:rPr>
          <w:rFonts w:ascii="Book Antiqua" w:hAnsi="Book Antiqua"/>
          <w:color w:val="000000" w:themeColor="text1"/>
        </w:rPr>
      </w:pPr>
    </w:p>
    <w:p w14:paraId="224329B3" w14:textId="77777777" w:rsidR="009354A2" w:rsidRPr="00804367" w:rsidRDefault="009354A2" w:rsidP="00804367">
      <w:pPr>
        <w:adjustRightInd w:val="0"/>
        <w:snapToGrid w:val="0"/>
        <w:spacing w:line="360" w:lineRule="auto"/>
        <w:jc w:val="both"/>
        <w:rPr>
          <w:rFonts w:ascii="Book Antiqua" w:hAnsi="Book Antiqua"/>
          <w:color w:val="000000" w:themeColor="text1"/>
        </w:rPr>
      </w:pPr>
      <w:bookmarkStart w:id="5" w:name="_Hlk18482614"/>
      <w:r w:rsidRPr="00804367">
        <w:rPr>
          <w:rFonts w:ascii="Book Antiqua" w:hAnsi="Book Antiqua"/>
          <w:b/>
          <w:color w:val="000000" w:themeColor="text1"/>
        </w:rPr>
        <w:t xml:space="preserve">© The Author(s) 2019. </w:t>
      </w:r>
      <w:r w:rsidRPr="00804367">
        <w:rPr>
          <w:rFonts w:ascii="Book Antiqua" w:hAnsi="Book Antiqua"/>
          <w:color w:val="000000" w:themeColor="text1"/>
        </w:rPr>
        <w:t>Published by Baishideng Publishing Group Inc. All rights reserved.</w:t>
      </w:r>
    </w:p>
    <w:p w14:paraId="05A38BCD" w14:textId="77777777" w:rsidR="009354A2" w:rsidRPr="00804367" w:rsidRDefault="009354A2" w:rsidP="00804367">
      <w:pPr>
        <w:adjustRightInd w:val="0"/>
        <w:snapToGrid w:val="0"/>
        <w:spacing w:line="360" w:lineRule="auto"/>
        <w:jc w:val="both"/>
        <w:rPr>
          <w:rFonts w:ascii="Book Antiqua" w:hAnsi="Book Antiqua"/>
          <w:color w:val="000000" w:themeColor="text1"/>
        </w:rPr>
      </w:pPr>
    </w:p>
    <w:p w14:paraId="4DE5FC13" w14:textId="0D0A120E" w:rsidR="00EE27A6" w:rsidRPr="00804367" w:rsidRDefault="009354A2" w:rsidP="00804367">
      <w:pPr>
        <w:snapToGrid w:val="0"/>
        <w:spacing w:line="360" w:lineRule="auto"/>
        <w:jc w:val="both"/>
        <w:rPr>
          <w:rFonts w:ascii="Book Antiqua" w:hAnsi="Book Antiqua"/>
          <w:color w:val="000000" w:themeColor="text1"/>
        </w:rPr>
      </w:pPr>
      <w:r w:rsidRPr="00804367">
        <w:rPr>
          <w:rFonts w:ascii="Book Antiqua" w:hAnsi="Book Antiqua"/>
          <w:b/>
          <w:color w:val="000000" w:themeColor="text1"/>
        </w:rPr>
        <w:t xml:space="preserve">Core tip: </w:t>
      </w:r>
      <w:bookmarkStart w:id="6" w:name="OLE_LINK17"/>
      <w:bookmarkEnd w:id="5"/>
      <w:r w:rsidR="00EE27A6" w:rsidRPr="00804367">
        <w:rPr>
          <w:rFonts w:ascii="Book Antiqua" w:hAnsi="Book Antiqua"/>
          <w:color w:val="000000" w:themeColor="text1"/>
        </w:rPr>
        <w:t>In many countries in Southeast Asia</w:t>
      </w:r>
      <w:r w:rsidR="00ED0735" w:rsidRPr="00804367">
        <w:rPr>
          <w:rFonts w:ascii="Book Antiqua" w:hAnsi="Book Antiqua"/>
          <w:color w:val="000000" w:themeColor="text1"/>
        </w:rPr>
        <w:t>,</w:t>
      </w:r>
      <w:r w:rsidR="00EE27A6" w:rsidRPr="00804367">
        <w:rPr>
          <w:rFonts w:ascii="Book Antiqua" w:hAnsi="Book Antiqua"/>
          <w:color w:val="000000" w:themeColor="text1"/>
        </w:rPr>
        <w:t xml:space="preserve"> systems for recording mortality and causes of death are under development. In such settings, due to large proportions of deaths happening outside of health facilities, verbal autopsy</w:t>
      </w:r>
      <w:r w:rsidRPr="00804367">
        <w:rPr>
          <w:rFonts w:ascii="Book Antiqua" w:hAnsi="Book Antiqua"/>
          <w:color w:val="000000" w:themeColor="text1"/>
        </w:rPr>
        <w:t xml:space="preserve"> </w:t>
      </w:r>
      <w:r w:rsidR="00EE27A6" w:rsidRPr="00804367">
        <w:rPr>
          <w:rFonts w:ascii="Book Antiqua" w:hAnsi="Book Antiqua"/>
          <w:color w:val="000000" w:themeColor="text1"/>
        </w:rPr>
        <w:t xml:space="preserve">interviews with families of the deceased are often used to ascertain </w:t>
      </w:r>
      <w:r w:rsidR="00870A4D">
        <w:rPr>
          <w:rFonts w:ascii="Book Antiqua" w:hAnsi="Book Antiqua"/>
          <w:color w:val="000000" w:themeColor="text1"/>
        </w:rPr>
        <w:t xml:space="preserve">the </w:t>
      </w:r>
      <w:r w:rsidR="00EE27A6" w:rsidRPr="00804367">
        <w:rPr>
          <w:rFonts w:ascii="Book Antiqua" w:hAnsi="Book Antiqua"/>
          <w:color w:val="000000" w:themeColor="text1"/>
        </w:rPr>
        <w:t xml:space="preserve">cause of death. However, there is a need to evaluate the quality of cause of death estimation from </w:t>
      </w:r>
      <w:r w:rsidR="00870A4D">
        <w:rPr>
          <w:rFonts w:ascii="Book Antiqua" w:hAnsi="Book Antiqua"/>
          <w:color w:val="000000" w:themeColor="text1"/>
        </w:rPr>
        <w:t xml:space="preserve">the </w:t>
      </w:r>
      <w:r w:rsidR="00804367" w:rsidRPr="00804367">
        <w:rPr>
          <w:rFonts w:ascii="Book Antiqua" w:hAnsi="Book Antiqua"/>
          <w:color w:val="000000" w:themeColor="text1"/>
        </w:rPr>
        <w:t>verbal autopsy</w:t>
      </w:r>
      <w:r w:rsidR="00EE27A6" w:rsidRPr="00804367">
        <w:rPr>
          <w:rFonts w:ascii="Book Antiqua" w:hAnsi="Book Antiqua"/>
          <w:color w:val="000000" w:themeColor="text1"/>
        </w:rPr>
        <w:t xml:space="preserve">. This study </w:t>
      </w:r>
      <w:r w:rsidR="00ED0735" w:rsidRPr="00804367">
        <w:rPr>
          <w:rFonts w:ascii="Book Antiqua" w:hAnsi="Book Antiqua"/>
          <w:color w:val="000000" w:themeColor="text1"/>
        </w:rPr>
        <w:t xml:space="preserve">specifically </w:t>
      </w:r>
      <w:r w:rsidR="00EE27A6" w:rsidRPr="00804367">
        <w:rPr>
          <w:rFonts w:ascii="Book Antiqua" w:hAnsi="Book Antiqua"/>
          <w:color w:val="000000" w:themeColor="text1"/>
        </w:rPr>
        <w:t xml:space="preserve">addresses the assignment of </w:t>
      </w:r>
      <w:r w:rsidR="00A111D8" w:rsidRPr="00804367">
        <w:rPr>
          <w:rFonts w:ascii="Book Antiqua" w:hAnsi="Book Antiqua"/>
          <w:color w:val="000000" w:themeColor="text1"/>
        </w:rPr>
        <w:t>ischemic h</w:t>
      </w:r>
      <w:r w:rsidR="00EE27A6" w:rsidRPr="00804367">
        <w:rPr>
          <w:rFonts w:ascii="Book Antiqua" w:hAnsi="Book Antiqua"/>
          <w:color w:val="000000" w:themeColor="text1"/>
        </w:rPr>
        <w:t xml:space="preserve">eart disease as </w:t>
      </w:r>
      <w:r w:rsidR="00870A4D">
        <w:rPr>
          <w:rFonts w:ascii="Book Antiqua" w:hAnsi="Book Antiqua"/>
          <w:color w:val="000000" w:themeColor="text1"/>
        </w:rPr>
        <w:t xml:space="preserve">a </w:t>
      </w:r>
      <w:r w:rsidR="00EE27A6" w:rsidRPr="00804367">
        <w:rPr>
          <w:rFonts w:ascii="Book Antiqua" w:hAnsi="Book Antiqua"/>
          <w:color w:val="000000" w:themeColor="text1"/>
        </w:rPr>
        <w:t>cause of death, concluding that a signif</w:t>
      </w:r>
      <w:r w:rsidR="00ED0735" w:rsidRPr="00804367">
        <w:rPr>
          <w:rFonts w:ascii="Book Antiqua" w:hAnsi="Book Antiqua"/>
          <w:color w:val="000000" w:themeColor="text1"/>
        </w:rPr>
        <w:t>i</w:t>
      </w:r>
      <w:r w:rsidR="00EE27A6" w:rsidRPr="00804367">
        <w:rPr>
          <w:rFonts w:ascii="Book Antiqua" w:hAnsi="Book Antiqua"/>
          <w:color w:val="000000" w:themeColor="text1"/>
        </w:rPr>
        <w:t>cant proportion of deaths were assigned this cause using strong evidence.</w:t>
      </w:r>
    </w:p>
    <w:p w14:paraId="27E1FD95" w14:textId="77777777" w:rsidR="001D5556" w:rsidRPr="00804367" w:rsidRDefault="001D5556" w:rsidP="00804367">
      <w:pPr>
        <w:adjustRightInd w:val="0"/>
        <w:snapToGrid w:val="0"/>
        <w:spacing w:line="360" w:lineRule="auto"/>
        <w:jc w:val="both"/>
        <w:rPr>
          <w:rFonts w:ascii="Book Antiqua" w:hAnsi="Book Antiqua"/>
          <w:b/>
          <w:color w:val="000000" w:themeColor="text1"/>
          <w:lang w:val="pl-PL"/>
        </w:rPr>
      </w:pPr>
      <w:bookmarkStart w:id="7" w:name="_Hlk6582555"/>
      <w:bookmarkEnd w:id="6"/>
    </w:p>
    <w:p w14:paraId="720EE61D" w14:textId="1269D5AD" w:rsidR="00EE27A6" w:rsidRPr="00E538C3" w:rsidRDefault="009D5F7A" w:rsidP="00804367">
      <w:pPr>
        <w:snapToGrid w:val="0"/>
        <w:spacing w:line="360" w:lineRule="auto"/>
        <w:jc w:val="both"/>
        <w:rPr>
          <w:rFonts w:ascii="Book Antiqua" w:eastAsiaTheme="minorEastAsia" w:hAnsi="Book Antiqua" w:hint="eastAsia"/>
          <w:b/>
          <w:color w:val="000000" w:themeColor="text1"/>
          <w:lang w:val="en-US"/>
        </w:rPr>
      </w:pPr>
      <w:bookmarkStart w:id="8" w:name="OLE_LINK597"/>
      <w:bookmarkStart w:id="9" w:name="OLE_LINK788"/>
      <w:bookmarkStart w:id="10" w:name="OLE_LINK794"/>
      <w:bookmarkStart w:id="11" w:name="OLE_LINK830"/>
      <w:bookmarkStart w:id="12" w:name="OLE_LINK831"/>
      <w:bookmarkStart w:id="13" w:name="OLE_LINK864"/>
      <w:bookmarkStart w:id="14" w:name="OLE_LINK878"/>
      <w:bookmarkStart w:id="15" w:name="OLE_LINK903"/>
      <w:bookmarkStart w:id="16" w:name="OLE_LINK1059"/>
      <w:bookmarkStart w:id="17" w:name="OLE_LINK1058"/>
      <w:bookmarkStart w:id="18" w:name="OLE_LINK1056"/>
      <w:bookmarkStart w:id="19" w:name="OLE_LINK464"/>
      <w:bookmarkStart w:id="20" w:name="OLE_LINK455"/>
      <w:bookmarkStart w:id="21" w:name="OLE_LINK130"/>
      <w:r w:rsidRPr="00804367">
        <w:rPr>
          <w:rFonts w:ascii="Book Antiqua" w:hAnsi="Book Antiqua" w:cs="Tahoma"/>
          <w:color w:val="000000" w:themeColor="text1"/>
        </w:rPr>
        <w:t xml:space="preserve">Zhang W, </w:t>
      </w:r>
      <w:r w:rsidRPr="00804367">
        <w:rPr>
          <w:rFonts w:ascii="Book Antiqua" w:hAnsi="Book Antiqua"/>
          <w:color w:val="000000" w:themeColor="text1"/>
        </w:rPr>
        <w:t>Usman Y, Iriawan R</w:t>
      </w:r>
      <w:r w:rsidR="007D5E3A" w:rsidRPr="00804367">
        <w:rPr>
          <w:rFonts w:ascii="Book Antiqua" w:hAnsi="Book Antiqua"/>
          <w:color w:val="000000" w:themeColor="text1"/>
        </w:rPr>
        <w:t>W</w:t>
      </w:r>
      <w:r w:rsidRPr="00804367">
        <w:rPr>
          <w:rFonts w:ascii="Book Antiqua" w:hAnsi="Book Antiqua"/>
          <w:color w:val="000000" w:themeColor="text1"/>
        </w:rPr>
        <w:t>, Lusiana M, Sha S, Kelly M, Rao C</w:t>
      </w:r>
      <w:r w:rsidR="009354A2" w:rsidRPr="00804367">
        <w:rPr>
          <w:rFonts w:ascii="Book Antiqua" w:hAnsi="Book Antiqua"/>
          <w:color w:val="000000" w:themeColor="text1"/>
        </w:rPr>
        <w:t>.</w:t>
      </w:r>
      <w:r w:rsidRPr="00804367">
        <w:rPr>
          <w:rFonts w:ascii="Book Antiqua" w:hAnsi="Book Antiqua"/>
          <w:color w:val="000000" w:themeColor="text1"/>
        </w:rPr>
        <w:t xml:space="preserve"> </w:t>
      </w:r>
      <w:r w:rsidRPr="00804367">
        <w:rPr>
          <w:rFonts w:ascii="Book Antiqua" w:hAnsi="Book Antiqua"/>
          <w:color w:val="000000" w:themeColor="text1"/>
          <w:lang w:val="en-US"/>
        </w:rPr>
        <w:t xml:space="preserve">Evaluating the quality of evidence for diagnosing ischemic heart disease from </w:t>
      </w:r>
      <w:r w:rsidR="009354A2" w:rsidRPr="00804367">
        <w:rPr>
          <w:rFonts w:ascii="Book Antiqua" w:hAnsi="Book Antiqua"/>
          <w:color w:val="000000" w:themeColor="text1"/>
          <w:lang w:val="en-US"/>
        </w:rPr>
        <w:t>verbal autopsy</w:t>
      </w:r>
      <w:r w:rsidRPr="00804367">
        <w:rPr>
          <w:rFonts w:ascii="Book Antiqua" w:hAnsi="Book Antiqua"/>
          <w:color w:val="000000" w:themeColor="text1"/>
          <w:lang w:val="en-US"/>
        </w:rPr>
        <w:t xml:space="preserve"> in Indonesia</w:t>
      </w:r>
      <w:bookmarkEnd w:id="8"/>
      <w:bookmarkEnd w:id="9"/>
      <w:bookmarkEnd w:id="10"/>
      <w:bookmarkEnd w:id="11"/>
      <w:bookmarkEnd w:id="12"/>
      <w:bookmarkEnd w:id="13"/>
      <w:bookmarkEnd w:id="14"/>
      <w:bookmarkEnd w:id="15"/>
      <w:bookmarkEnd w:id="16"/>
      <w:bookmarkEnd w:id="17"/>
      <w:bookmarkEnd w:id="18"/>
      <w:bookmarkEnd w:id="19"/>
      <w:bookmarkEnd w:id="20"/>
      <w:bookmarkEnd w:id="21"/>
      <w:r w:rsidR="00652ECB" w:rsidRPr="00804367">
        <w:rPr>
          <w:rFonts w:ascii="Book Antiqua" w:hAnsi="Book Antiqua"/>
          <w:b/>
          <w:color w:val="000000" w:themeColor="text1"/>
          <w:lang w:val="en-US"/>
        </w:rPr>
        <w:t xml:space="preserve">. </w:t>
      </w:r>
      <w:r w:rsidR="001D5556" w:rsidRPr="00804367">
        <w:rPr>
          <w:rFonts w:ascii="Book Antiqua" w:hAnsi="Book Antiqua"/>
          <w:i/>
          <w:color w:val="000000" w:themeColor="text1"/>
        </w:rPr>
        <w:t xml:space="preserve">World J </w:t>
      </w:r>
      <w:proofErr w:type="spellStart"/>
      <w:r w:rsidR="001D5556" w:rsidRPr="00804367">
        <w:rPr>
          <w:rFonts w:ascii="Book Antiqua" w:hAnsi="Book Antiqua"/>
          <w:i/>
          <w:color w:val="000000" w:themeColor="text1"/>
        </w:rPr>
        <w:t>Cardiol</w:t>
      </w:r>
      <w:proofErr w:type="spellEnd"/>
      <w:r w:rsidR="001D5556" w:rsidRPr="00804367">
        <w:rPr>
          <w:rFonts w:ascii="Book Antiqua" w:hAnsi="Book Antiqua"/>
          <w:i/>
          <w:color w:val="000000" w:themeColor="text1"/>
        </w:rPr>
        <w:t xml:space="preserve"> </w:t>
      </w:r>
      <w:r w:rsidR="001D5556" w:rsidRPr="00804367">
        <w:rPr>
          <w:rFonts w:ascii="Book Antiqua" w:hAnsi="Book Antiqua"/>
          <w:color w:val="000000" w:themeColor="text1"/>
        </w:rPr>
        <w:t xml:space="preserve">2019; </w:t>
      </w:r>
      <w:bookmarkEnd w:id="7"/>
      <w:r w:rsidR="00806734" w:rsidRPr="00806734">
        <w:rPr>
          <w:rFonts w:ascii="Book Antiqua" w:hAnsi="Book Antiqua"/>
          <w:color w:val="000000" w:themeColor="text1"/>
        </w:rPr>
        <w:t xml:space="preserve">11(10): </w:t>
      </w:r>
      <w:r w:rsidR="00E538C3">
        <w:rPr>
          <w:rFonts w:ascii="Book Antiqua" w:eastAsiaTheme="minorEastAsia" w:hAnsi="Book Antiqua" w:hint="eastAsia"/>
          <w:color w:val="000000" w:themeColor="text1"/>
        </w:rPr>
        <w:t>244-255</w:t>
      </w:r>
      <w:r w:rsidR="00806734" w:rsidRPr="00806734">
        <w:rPr>
          <w:rFonts w:ascii="Book Antiqua" w:hAnsi="Book Antiqua"/>
          <w:color w:val="000000" w:themeColor="text1"/>
        </w:rPr>
        <w:t xml:space="preserve"> URL: https://www.wjgnet.com/1949-8462/full/v11/i10/</w:t>
      </w:r>
      <w:r w:rsidR="00E538C3">
        <w:rPr>
          <w:rFonts w:ascii="Book Antiqua" w:eastAsiaTheme="minorEastAsia" w:hAnsi="Book Antiqua" w:hint="eastAsia"/>
          <w:color w:val="000000" w:themeColor="text1"/>
        </w:rPr>
        <w:t>244</w:t>
      </w:r>
      <w:r w:rsidR="00806734" w:rsidRPr="00806734">
        <w:rPr>
          <w:rFonts w:ascii="Book Antiqua" w:hAnsi="Book Antiqua"/>
          <w:color w:val="000000" w:themeColor="text1"/>
        </w:rPr>
        <w:t xml:space="preserve">.htm DOI: </w:t>
      </w:r>
      <w:bookmarkStart w:id="22" w:name="_GoBack"/>
      <w:r w:rsidR="00806734" w:rsidRPr="00806734">
        <w:rPr>
          <w:rFonts w:ascii="Book Antiqua" w:hAnsi="Book Antiqua"/>
          <w:color w:val="000000" w:themeColor="text1"/>
        </w:rPr>
        <w:t>https://dx.doi.org/10.4330/wjc.v11.i10.</w:t>
      </w:r>
      <w:r w:rsidR="00E538C3">
        <w:rPr>
          <w:rFonts w:ascii="Book Antiqua" w:eastAsiaTheme="minorEastAsia" w:hAnsi="Book Antiqua" w:hint="eastAsia"/>
          <w:color w:val="000000" w:themeColor="text1"/>
        </w:rPr>
        <w:t>244</w:t>
      </w:r>
      <w:bookmarkEnd w:id="22"/>
    </w:p>
    <w:p w14:paraId="409EDE1F" w14:textId="77777777" w:rsidR="00EE27A6" w:rsidRPr="00804367" w:rsidRDefault="00EE27A6" w:rsidP="00804367">
      <w:pPr>
        <w:snapToGrid w:val="0"/>
        <w:spacing w:line="360" w:lineRule="auto"/>
        <w:jc w:val="both"/>
        <w:rPr>
          <w:rFonts w:ascii="Book Antiqua" w:eastAsiaTheme="majorEastAsia" w:hAnsi="Book Antiqua"/>
          <w:b/>
          <w:color w:val="000000" w:themeColor="text1"/>
        </w:rPr>
      </w:pPr>
      <w:r w:rsidRPr="00804367">
        <w:rPr>
          <w:rFonts w:ascii="Book Antiqua" w:hAnsi="Book Antiqua"/>
          <w:b/>
          <w:color w:val="000000" w:themeColor="text1"/>
        </w:rPr>
        <w:br w:type="page"/>
      </w:r>
    </w:p>
    <w:p w14:paraId="29BC2135" w14:textId="4FA64EF3" w:rsidR="00EE27A6" w:rsidRPr="00804367" w:rsidRDefault="009354A2"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lastRenderedPageBreak/>
        <w:t>INTRODUCTION</w:t>
      </w:r>
    </w:p>
    <w:p w14:paraId="3152AED8" w14:textId="30204380"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Sustained, accurate and timely data on mortality and cause of death patterns, especially the leading causes of death, is essential for local, national and global public health policy development, evaluation, and research</w:t>
      </w:r>
      <w:r w:rsidR="00AE570D" w:rsidRPr="00804367">
        <w:rPr>
          <w:rFonts w:ascii="Book Antiqua" w:hAnsi="Book Antiqua"/>
          <w:noProof/>
          <w:color w:val="000000" w:themeColor="text1"/>
          <w:vertAlign w:val="superscript"/>
        </w:rPr>
        <w:t>[1,2]</w:t>
      </w:r>
      <w:r w:rsidRPr="00804367">
        <w:rPr>
          <w:rFonts w:ascii="Book Antiqua" w:hAnsi="Book Antiqua"/>
          <w:color w:val="000000" w:themeColor="text1"/>
        </w:rPr>
        <w:t>. The optimal method of obtaining data on mortality and causes of death is to have an attending physician complete a medical certificate of cause of death with the support of detailed clinical documents and to register these deaths in a universal Civil Registration and Vital Statistics (CRVS) system</w:t>
      </w:r>
      <w:r w:rsidR="00AE570D" w:rsidRPr="00804367">
        <w:rPr>
          <w:rFonts w:ascii="Book Antiqua" w:hAnsi="Book Antiqua"/>
          <w:noProof/>
          <w:color w:val="000000" w:themeColor="text1"/>
          <w:vertAlign w:val="superscript"/>
        </w:rPr>
        <w:t>[3,4]</w:t>
      </w:r>
      <w:r w:rsidRPr="00804367">
        <w:rPr>
          <w:rFonts w:ascii="Book Antiqua" w:hAnsi="Book Antiqua"/>
          <w:color w:val="000000" w:themeColor="text1"/>
        </w:rPr>
        <w:t xml:space="preserve">. Efficient CRVS systems are </w:t>
      </w:r>
      <w:r w:rsidR="00D547EB" w:rsidRPr="00804367">
        <w:rPr>
          <w:rFonts w:ascii="Book Antiqua" w:hAnsi="Book Antiqua"/>
          <w:color w:val="000000" w:themeColor="text1"/>
        </w:rPr>
        <w:t xml:space="preserve">still </w:t>
      </w:r>
      <w:r w:rsidRPr="00804367">
        <w:rPr>
          <w:rFonts w:ascii="Book Antiqua" w:hAnsi="Book Antiqua"/>
          <w:color w:val="000000" w:themeColor="text1"/>
        </w:rPr>
        <w:t xml:space="preserve">under development in many countries in the Asia-Pacific region, including Indonesia. As </w:t>
      </w:r>
      <w:r w:rsidR="00AE570D" w:rsidRPr="00804367">
        <w:rPr>
          <w:rFonts w:ascii="Book Antiqua" w:hAnsi="Book Antiqua"/>
          <w:color w:val="000000" w:themeColor="text1"/>
        </w:rPr>
        <w:t>an</w:t>
      </w:r>
      <w:r w:rsidRPr="00804367">
        <w:rPr>
          <w:rFonts w:ascii="Book Antiqua" w:hAnsi="Book Antiqua"/>
          <w:color w:val="000000" w:themeColor="text1"/>
        </w:rPr>
        <w:t xml:space="preserve"> interim step towards strengthening CRVS systems, Indonesia has established a national Sample Registration System (SRS</w:t>
      </w:r>
      <w:proofErr w:type="gramStart"/>
      <w:r w:rsidRPr="00804367">
        <w:rPr>
          <w:rFonts w:ascii="Book Antiqua" w:hAnsi="Book Antiqua"/>
          <w:color w:val="000000" w:themeColor="text1"/>
        </w:rPr>
        <w:t>)</w:t>
      </w:r>
      <w:r w:rsidR="00AE570D" w:rsidRPr="00804367">
        <w:rPr>
          <w:rFonts w:ascii="Book Antiqua" w:hAnsi="Book Antiqua"/>
          <w:noProof/>
          <w:color w:val="000000" w:themeColor="text1"/>
          <w:vertAlign w:val="superscript"/>
        </w:rPr>
        <w:t>[</w:t>
      </w:r>
      <w:proofErr w:type="gramEnd"/>
      <w:r w:rsidR="00AE570D" w:rsidRPr="00804367">
        <w:rPr>
          <w:rFonts w:ascii="Book Antiqua" w:hAnsi="Book Antiqua"/>
          <w:noProof/>
          <w:color w:val="000000" w:themeColor="text1"/>
          <w:vertAlign w:val="superscript"/>
        </w:rPr>
        <w:t>5]</w:t>
      </w:r>
      <w:r w:rsidRPr="00804367">
        <w:rPr>
          <w:rFonts w:ascii="Book Antiqua" w:hAnsi="Book Antiqua"/>
          <w:color w:val="000000" w:themeColor="text1"/>
        </w:rPr>
        <w:t>, similar to other countries in the region with large populations, such</w:t>
      </w:r>
      <w:r w:rsidR="00732F3F" w:rsidRPr="00804367">
        <w:rPr>
          <w:rFonts w:ascii="Book Antiqua" w:hAnsi="Book Antiqua"/>
          <w:color w:val="000000" w:themeColor="text1"/>
        </w:rPr>
        <w:t xml:space="preserve"> as India, China</w:t>
      </w:r>
      <w:r w:rsidR="00970FED">
        <w:rPr>
          <w:rFonts w:ascii="Book Antiqua" w:hAnsi="Book Antiqua"/>
          <w:color w:val="000000" w:themeColor="text1"/>
        </w:rPr>
        <w:t>,</w:t>
      </w:r>
      <w:r w:rsidR="00732F3F" w:rsidRPr="00804367">
        <w:rPr>
          <w:rFonts w:ascii="Book Antiqua" w:hAnsi="Book Antiqua"/>
          <w:color w:val="000000" w:themeColor="text1"/>
        </w:rPr>
        <w:t xml:space="preserve"> and Bangladesh</w:t>
      </w:r>
      <w:r w:rsidRPr="00804367">
        <w:rPr>
          <w:rFonts w:ascii="Book Antiqua" w:hAnsi="Book Antiqua"/>
          <w:noProof/>
          <w:color w:val="000000" w:themeColor="text1"/>
          <w:vertAlign w:val="superscript"/>
        </w:rPr>
        <w:t>[6-8]</w:t>
      </w:r>
      <w:bookmarkStart w:id="23" w:name="_Toc528854987"/>
      <w:r w:rsidRPr="00804367">
        <w:rPr>
          <w:rFonts w:ascii="Book Antiqua" w:hAnsi="Book Antiqua"/>
          <w:color w:val="000000" w:themeColor="text1"/>
        </w:rPr>
        <w:t xml:space="preserve">. The </w:t>
      </w:r>
      <w:r w:rsidRPr="00804367">
        <w:rPr>
          <w:rFonts w:ascii="Book Antiqua" w:hAnsi="Book Antiqua"/>
          <w:color w:val="000000" w:themeColor="text1"/>
          <w:lang w:val="en-US"/>
        </w:rPr>
        <w:t>aim of the Indonesian national SRS is to register deaths in a nationally representative sample of 128 sub</w:t>
      </w:r>
      <w:r w:rsidR="00D547EB" w:rsidRPr="00804367">
        <w:rPr>
          <w:rFonts w:ascii="Book Antiqua" w:hAnsi="Book Antiqua"/>
          <w:color w:val="000000" w:themeColor="text1"/>
          <w:lang w:val="en-US"/>
        </w:rPr>
        <w:t>-</w:t>
      </w:r>
      <w:r w:rsidRPr="00804367">
        <w:rPr>
          <w:rFonts w:ascii="Book Antiqua" w:hAnsi="Book Antiqua"/>
          <w:color w:val="000000" w:themeColor="text1"/>
          <w:lang w:val="en-US"/>
        </w:rPr>
        <w:t xml:space="preserve">districts across the country and </w:t>
      </w:r>
      <w:r w:rsidR="00D547EB" w:rsidRPr="00804367">
        <w:rPr>
          <w:rFonts w:ascii="Book Antiqua" w:hAnsi="Book Antiqua"/>
          <w:color w:val="000000" w:themeColor="text1"/>
          <w:lang w:val="en-US"/>
        </w:rPr>
        <w:t xml:space="preserve">to </w:t>
      </w:r>
      <w:r w:rsidRPr="00804367">
        <w:rPr>
          <w:rFonts w:ascii="Book Antiqua" w:hAnsi="Book Antiqua"/>
          <w:color w:val="000000" w:themeColor="text1"/>
          <w:lang w:val="en-US"/>
        </w:rPr>
        <w:t>estimate indicators of total and cause-specific mortality for health policy and program evaluation. Despite potential limitations in data availability</w:t>
      </w:r>
      <w:r w:rsidR="00D547EB" w:rsidRPr="00804367">
        <w:rPr>
          <w:rFonts w:ascii="Book Antiqua" w:hAnsi="Book Antiqua"/>
          <w:color w:val="000000" w:themeColor="text1"/>
          <w:lang w:val="en-US"/>
        </w:rPr>
        <w:t>,</w:t>
      </w:r>
      <w:r w:rsidRPr="00804367">
        <w:rPr>
          <w:rFonts w:ascii="Book Antiqua" w:hAnsi="Book Antiqua"/>
          <w:color w:val="000000" w:themeColor="text1"/>
          <w:lang w:val="en-US"/>
        </w:rPr>
        <w:t xml:space="preserve"> as well as quality since its inception in 2014, the Indonesian SRS has consistently reported </w:t>
      </w:r>
      <w:r w:rsidR="00AE570D" w:rsidRPr="00804367">
        <w:rPr>
          <w:rFonts w:ascii="Book Antiqua" w:hAnsi="Book Antiqua"/>
          <w:color w:val="000000" w:themeColor="text1"/>
          <w:lang w:val="en-US"/>
        </w:rPr>
        <w:t>ischemic</w:t>
      </w:r>
      <w:r w:rsidRPr="00804367">
        <w:rPr>
          <w:rFonts w:ascii="Book Antiqua" w:hAnsi="Book Antiqua"/>
          <w:color w:val="000000" w:themeColor="text1"/>
          <w:lang w:val="en-US"/>
        </w:rPr>
        <w:t xml:space="preserve"> heart disease (IHD) among the observed leading causes of death in the sample population </w:t>
      </w:r>
      <w:r w:rsidR="00D547EB" w:rsidRPr="00804367">
        <w:rPr>
          <w:rFonts w:ascii="Book Antiqua" w:hAnsi="Book Antiqua"/>
          <w:color w:val="000000" w:themeColor="text1"/>
          <w:lang w:val="en-US"/>
        </w:rPr>
        <w:t xml:space="preserve">from </w:t>
      </w:r>
      <w:r w:rsidRPr="00804367">
        <w:rPr>
          <w:rFonts w:ascii="Book Antiqua" w:hAnsi="Book Antiqua"/>
          <w:color w:val="000000" w:themeColor="text1"/>
          <w:lang w:val="en-US"/>
        </w:rPr>
        <w:t>2014</w:t>
      </w:r>
      <w:r w:rsidR="009354A2" w:rsidRPr="00804367">
        <w:rPr>
          <w:rFonts w:ascii="Book Antiqua" w:hAnsi="Book Antiqua"/>
          <w:color w:val="000000" w:themeColor="text1"/>
          <w:lang w:val="en-US"/>
        </w:rPr>
        <w:t>-</w:t>
      </w:r>
      <w:r w:rsidRPr="00804367">
        <w:rPr>
          <w:rFonts w:ascii="Book Antiqua" w:hAnsi="Book Antiqua"/>
          <w:color w:val="000000" w:themeColor="text1"/>
          <w:lang w:val="en-US"/>
        </w:rPr>
        <w:t>2016</w:t>
      </w:r>
      <w:r w:rsidR="00AE570D" w:rsidRPr="00804367">
        <w:rPr>
          <w:rFonts w:ascii="Book Antiqua" w:hAnsi="Book Antiqua"/>
          <w:noProof/>
          <w:color w:val="000000" w:themeColor="text1"/>
          <w:vertAlign w:val="superscript"/>
          <w:lang w:val="en-US"/>
        </w:rPr>
        <w:t>[9]</w:t>
      </w:r>
      <w:r w:rsidRPr="00804367">
        <w:rPr>
          <w:rFonts w:ascii="Book Antiqua" w:hAnsi="Book Antiqua"/>
          <w:color w:val="000000" w:themeColor="text1"/>
          <w:lang w:val="en-US"/>
        </w:rPr>
        <w:t xml:space="preserve">. </w:t>
      </w:r>
      <w:r w:rsidRPr="00804367">
        <w:rPr>
          <w:rFonts w:ascii="Book Antiqua" w:hAnsi="Book Antiqua"/>
          <w:color w:val="000000" w:themeColor="text1"/>
        </w:rPr>
        <w:t>Therefore, it is important to evaluate the reliability of the Indonesian SRS in determining IHD as an underlying cause of death.</w:t>
      </w:r>
    </w:p>
    <w:p w14:paraId="4C0A5DF9" w14:textId="3559B24C"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lang w:val="en-US"/>
        </w:rPr>
        <w:t xml:space="preserve">Since most deaths in Indonesia occur at home without medical attention, there is limited potential to implement medical certification of cause of death in the SRS. Under these circumstances, an alternative process termed </w:t>
      </w:r>
      <w:r w:rsidR="009354A2" w:rsidRPr="00804367">
        <w:rPr>
          <w:rFonts w:ascii="Book Antiqua" w:hAnsi="Book Antiqua"/>
          <w:color w:val="000000" w:themeColor="text1"/>
          <w:lang w:val="en-US"/>
        </w:rPr>
        <w:t>verbal autopsy</w:t>
      </w:r>
      <w:r w:rsidRPr="00804367">
        <w:rPr>
          <w:rFonts w:ascii="Book Antiqua" w:hAnsi="Book Antiqua"/>
          <w:color w:val="000000" w:themeColor="text1"/>
          <w:lang w:val="en-US"/>
        </w:rPr>
        <w:t xml:space="preserve"> (VA) is used to ascertain the cause of death in the Indonesian SRS. </w:t>
      </w:r>
      <w:r w:rsidRPr="00804367">
        <w:rPr>
          <w:rFonts w:ascii="Book Antiqua" w:hAnsi="Book Antiqua"/>
          <w:color w:val="000000" w:themeColor="text1"/>
        </w:rPr>
        <w:t xml:space="preserve">VA involves a retrospective interview with the deceased’s relatives or primary caregivers, who are familiar with the illness and circumstances preceding </w:t>
      </w:r>
      <w:proofErr w:type="gramStart"/>
      <w:r w:rsidRPr="00804367">
        <w:rPr>
          <w:rFonts w:ascii="Book Antiqua" w:hAnsi="Book Antiqua"/>
          <w:color w:val="000000" w:themeColor="text1"/>
        </w:rPr>
        <w:t>death</w:t>
      </w:r>
      <w:r w:rsidR="00AE570D" w:rsidRPr="00804367">
        <w:rPr>
          <w:rFonts w:ascii="Book Antiqua" w:hAnsi="Book Antiqua"/>
          <w:color w:val="000000" w:themeColor="text1"/>
          <w:vertAlign w:val="superscript"/>
        </w:rPr>
        <w:t>[</w:t>
      </w:r>
      <w:proofErr w:type="gramEnd"/>
      <w:r w:rsidR="00AE570D" w:rsidRPr="00804367">
        <w:rPr>
          <w:rFonts w:ascii="Book Antiqua" w:hAnsi="Book Antiqua"/>
          <w:color w:val="000000" w:themeColor="text1"/>
          <w:vertAlign w:val="superscript"/>
        </w:rPr>
        <w:t>10]</w:t>
      </w:r>
      <w:r w:rsidRPr="00804367">
        <w:rPr>
          <w:rFonts w:ascii="Book Antiqua" w:hAnsi="Book Antiqua"/>
          <w:color w:val="000000" w:themeColor="text1"/>
        </w:rPr>
        <w:t>. The interview is carried out by trained interviewers after a certain interval following the death. The questionnaire collects information about pre-existing disease suffered by the deceased, symptoms and clinical events during the illness preceding death, as well as details of interaction</w:t>
      </w:r>
      <w:r w:rsidR="00D547EB" w:rsidRPr="00804367">
        <w:rPr>
          <w:rFonts w:ascii="Book Antiqua" w:hAnsi="Book Antiqua"/>
          <w:color w:val="000000" w:themeColor="text1"/>
        </w:rPr>
        <w:t>s</w:t>
      </w:r>
      <w:r w:rsidRPr="00804367">
        <w:rPr>
          <w:rFonts w:ascii="Book Antiqua" w:hAnsi="Book Antiqua"/>
          <w:color w:val="000000" w:themeColor="text1"/>
        </w:rPr>
        <w:t xml:space="preserve"> with health facilities before death, as reported by the respondent. Based on the answers from the interview, the cause of death is inferred </w:t>
      </w:r>
      <w:r w:rsidRPr="00804367">
        <w:rPr>
          <w:rFonts w:ascii="Book Antiqua" w:hAnsi="Book Antiqua"/>
          <w:color w:val="000000" w:themeColor="text1"/>
        </w:rPr>
        <w:lastRenderedPageBreak/>
        <w:t>through physician review of completed questionnaires</w:t>
      </w:r>
      <w:r w:rsidR="00D547EB" w:rsidRPr="00804367">
        <w:rPr>
          <w:rFonts w:ascii="Book Antiqua" w:hAnsi="Book Antiqua"/>
          <w:color w:val="000000" w:themeColor="text1"/>
        </w:rPr>
        <w:t>,</w:t>
      </w:r>
      <w:r w:rsidRPr="00804367">
        <w:rPr>
          <w:rFonts w:ascii="Book Antiqua" w:hAnsi="Book Antiqua"/>
          <w:color w:val="000000" w:themeColor="text1"/>
        </w:rPr>
        <w:t xml:space="preserve"> who then assign probable cause(s) for each death</w:t>
      </w:r>
      <w:r w:rsidR="00C80A07" w:rsidRPr="00804367">
        <w:rPr>
          <w:rFonts w:ascii="Book Antiqua" w:hAnsi="Book Antiqua"/>
          <w:color w:val="000000" w:themeColor="text1"/>
        </w:rPr>
        <w:t>, or the cause of death is inferred using computerised algorithms</w:t>
      </w:r>
      <w:r w:rsidR="00AE570D" w:rsidRPr="00804367">
        <w:rPr>
          <w:rFonts w:ascii="Book Antiqua" w:hAnsi="Book Antiqua"/>
          <w:color w:val="000000" w:themeColor="text1"/>
          <w:vertAlign w:val="superscript"/>
        </w:rPr>
        <w:t>[10]</w:t>
      </w:r>
      <w:r w:rsidRPr="00804367">
        <w:rPr>
          <w:rFonts w:ascii="Book Antiqua" w:hAnsi="Book Antiqua"/>
          <w:color w:val="000000" w:themeColor="text1"/>
        </w:rPr>
        <w:t xml:space="preserve">. </w:t>
      </w:r>
      <w:r w:rsidR="00FD2C42" w:rsidRPr="00804367">
        <w:rPr>
          <w:rFonts w:ascii="Book Antiqua" w:hAnsi="Book Antiqua"/>
          <w:color w:val="000000" w:themeColor="text1"/>
        </w:rPr>
        <w:t>The World Health Organization (WHO) has recognised VA as a viable alternative for ascertaining causes of death for population health assessment</w:t>
      </w:r>
      <w:r w:rsidR="00D547EB" w:rsidRPr="00804367">
        <w:rPr>
          <w:rFonts w:ascii="Book Antiqua" w:hAnsi="Book Antiqua"/>
          <w:color w:val="000000" w:themeColor="text1"/>
        </w:rPr>
        <w:t>s</w:t>
      </w:r>
      <w:r w:rsidR="00FD2C42" w:rsidRPr="00804367">
        <w:rPr>
          <w:rFonts w:ascii="Book Antiqua" w:hAnsi="Book Antiqua"/>
          <w:color w:val="000000" w:themeColor="text1"/>
        </w:rPr>
        <w:t xml:space="preserve">, where medical certification of cause of death by attending physicians is not </w:t>
      </w:r>
      <w:r w:rsidR="00BF268E" w:rsidRPr="003F3BBD">
        <w:rPr>
          <w:rFonts w:ascii="Book Antiqua" w:hAnsi="Book Antiqua"/>
          <w:color w:val="000000" w:themeColor="text1"/>
          <w:highlight w:val="yellow"/>
        </w:rPr>
        <w:t>available</w:t>
      </w:r>
      <w:r w:rsidR="00DB3C3F" w:rsidRPr="003F3BBD">
        <w:rPr>
          <w:rFonts w:ascii="Book Antiqua" w:hAnsi="Book Antiqua"/>
          <w:color w:val="000000" w:themeColor="text1"/>
          <w:highlight w:val="yellow"/>
        </w:rPr>
        <w:t>,</w:t>
      </w:r>
      <w:r w:rsidR="00BF268E" w:rsidRPr="003F3BBD">
        <w:rPr>
          <w:rFonts w:ascii="Book Antiqua" w:hAnsi="Book Antiqua"/>
          <w:color w:val="000000" w:themeColor="text1"/>
          <w:highlight w:val="yellow"/>
        </w:rPr>
        <w:t xml:space="preserve"> and</w:t>
      </w:r>
      <w:r w:rsidR="00FD2C42" w:rsidRPr="00804367">
        <w:rPr>
          <w:rFonts w:ascii="Book Antiqua" w:hAnsi="Book Antiqua"/>
          <w:color w:val="000000" w:themeColor="text1"/>
        </w:rPr>
        <w:t xml:space="preserve"> has recommended international standards for this </w:t>
      </w:r>
      <w:proofErr w:type="gramStart"/>
      <w:r w:rsidR="00FD2C42" w:rsidRPr="00804367">
        <w:rPr>
          <w:rFonts w:ascii="Book Antiqua" w:hAnsi="Book Antiqua"/>
          <w:color w:val="000000" w:themeColor="text1"/>
        </w:rPr>
        <w:t>methodology</w:t>
      </w:r>
      <w:r w:rsidR="00AE570D" w:rsidRPr="00804367">
        <w:rPr>
          <w:rFonts w:ascii="Book Antiqua" w:hAnsi="Book Antiqua"/>
          <w:color w:val="000000" w:themeColor="text1"/>
          <w:vertAlign w:val="superscript"/>
        </w:rPr>
        <w:t>[</w:t>
      </w:r>
      <w:proofErr w:type="gramEnd"/>
      <w:r w:rsidR="00AE570D" w:rsidRPr="00804367">
        <w:rPr>
          <w:rFonts w:ascii="Book Antiqua" w:hAnsi="Book Antiqua"/>
          <w:color w:val="000000" w:themeColor="text1"/>
          <w:vertAlign w:val="superscript"/>
        </w:rPr>
        <w:t>11]</w:t>
      </w:r>
      <w:r w:rsidR="00FD2C42" w:rsidRPr="00804367">
        <w:rPr>
          <w:rFonts w:ascii="Book Antiqua" w:hAnsi="Book Antiqua"/>
          <w:color w:val="000000" w:themeColor="text1"/>
        </w:rPr>
        <w:t>.</w:t>
      </w:r>
      <w:r w:rsidR="00AE570D" w:rsidRPr="00804367">
        <w:rPr>
          <w:rFonts w:ascii="Book Antiqua" w:hAnsi="Book Antiqua"/>
          <w:color w:val="000000" w:themeColor="text1"/>
        </w:rPr>
        <w:t xml:space="preserve"> As in Indonesia, there is now a movement in other settings with low</w:t>
      </w:r>
      <w:r w:rsidR="00D547EB" w:rsidRPr="00804367">
        <w:rPr>
          <w:rFonts w:ascii="Book Antiqua" w:hAnsi="Book Antiqua"/>
          <w:color w:val="000000" w:themeColor="text1"/>
        </w:rPr>
        <w:t>-</w:t>
      </w:r>
      <w:r w:rsidR="00AE570D" w:rsidRPr="00804367">
        <w:rPr>
          <w:rFonts w:ascii="Book Antiqua" w:hAnsi="Book Antiqua"/>
          <w:color w:val="000000" w:themeColor="text1"/>
        </w:rPr>
        <w:t xml:space="preserve">performing vital statistics systems to integrate </w:t>
      </w:r>
      <w:r w:rsidR="009354A2" w:rsidRPr="00804367">
        <w:rPr>
          <w:rFonts w:ascii="Book Antiqua" w:hAnsi="Book Antiqua"/>
          <w:color w:val="000000" w:themeColor="text1"/>
        </w:rPr>
        <w:t>VA</w:t>
      </w:r>
      <w:r w:rsidR="00AE570D" w:rsidRPr="00804367">
        <w:rPr>
          <w:rFonts w:ascii="Book Antiqua" w:hAnsi="Book Antiqua"/>
          <w:color w:val="000000" w:themeColor="text1"/>
        </w:rPr>
        <w:t xml:space="preserve"> into routine data </w:t>
      </w:r>
      <w:proofErr w:type="gramStart"/>
      <w:r w:rsidR="00AE570D" w:rsidRPr="00804367">
        <w:rPr>
          <w:rFonts w:ascii="Book Antiqua" w:hAnsi="Book Antiqua"/>
          <w:color w:val="000000" w:themeColor="text1"/>
        </w:rPr>
        <w:t>collection</w:t>
      </w:r>
      <w:r w:rsidR="00AE570D" w:rsidRPr="00804367">
        <w:rPr>
          <w:rFonts w:ascii="Book Antiqua" w:hAnsi="Book Antiqua"/>
          <w:color w:val="000000" w:themeColor="text1"/>
          <w:vertAlign w:val="superscript"/>
        </w:rPr>
        <w:t>[</w:t>
      </w:r>
      <w:proofErr w:type="gramEnd"/>
      <w:r w:rsidR="00AE570D" w:rsidRPr="00804367">
        <w:rPr>
          <w:rFonts w:ascii="Book Antiqua" w:hAnsi="Book Antiqua"/>
          <w:color w:val="000000" w:themeColor="text1"/>
          <w:vertAlign w:val="superscript"/>
        </w:rPr>
        <w:t>12]</w:t>
      </w:r>
      <w:r w:rsidR="00AE570D" w:rsidRPr="00804367">
        <w:rPr>
          <w:rFonts w:ascii="Book Antiqua" w:hAnsi="Book Antiqua"/>
          <w:color w:val="000000" w:themeColor="text1"/>
        </w:rPr>
        <w:t>.</w:t>
      </w:r>
    </w:p>
    <w:bookmarkEnd w:id="23"/>
    <w:p w14:paraId="2D704FBD" w14:textId="4C0693A7"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The diagnoses from VA can be influenced by many factors, such as the design of questionnaires, interviewer skills, characteristics of respondents (including proximity to the deceased), recall period for the interview, and method used f</w:t>
      </w:r>
      <w:r w:rsidR="00C80A07" w:rsidRPr="00804367">
        <w:rPr>
          <w:rFonts w:ascii="Book Antiqua" w:hAnsi="Book Antiqua"/>
          <w:color w:val="000000" w:themeColor="text1"/>
        </w:rPr>
        <w:t xml:space="preserve">or ascertaining causes of </w:t>
      </w:r>
      <w:proofErr w:type="gramStart"/>
      <w:r w:rsidR="00C80A07" w:rsidRPr="00804367">
        <w:rPr>
          <w:rFonts w:ascii="Book Antiqua" w:hAnsi="Book Antiqua"/>
          <w:color w:val="000000" w:themeColor="text1"/>
        </w:rPr>
        <w:t>death</w:t>
      </w:r>
      <w:r w:rsidR="00744FAB" w:rsidRPr="00804367">
        <w:rPr>
          <w:rFonts w:ascii="Book Antiqua" w:hAnsi="Book Antiqua"/>
          <w:color w:val="000000" w:themeColor="text1"/>
          <w:vertAlign w:val="superscript"/>
        </w:rPr>
        <w:t>[</w:t>
      </w:r>
      <w:proofErr w:type="gramEnd"/>
      <w:r w:rsidR="00744FAB" w:rsidRPr="00804367">
        <w:rPr>
          <w:rFonts w:ascii="Book Antiqua" w:hAnsi="Book Antiqua"/>
          <w:color w:val="000000" w:themeColor="text1"/>
          <w:vertAlign w:val="superscript"/>
        </w:rPr>
        <w:t>13]</w:t>
      </w:r>
      <w:r w:rsidR="00C80A07" w:rsidRPr="00804367">
        <w:rPr>
          <w:rFonts w:ascii="Book Antiqua" w:hAnsi="Book Antiqua"/>
          <w:color w:val="000000" w:themeColor="text1"/>
        </w:rPr>
        <w:t xml:space="preserve">. </w:t>
      </w:r>
      <w:r w:rsidRPr="00804367">
        <w:rPr>
          <w:rFonts w:ascii="Book Antiqua" w:hAnsi="Book Antiqua"/>
          <w:color w:val="000000" w:themeColor="text1"/>
        </w:rPr>
        <w:t>Given these potential sources of bias, the WHO has recommended the conduct of scientific studies to assess the quality of causes of death from VA</w:t>
      </w:r>
      <w:r w:rsidR="00744FAB" w:rsidRPr="00804367">
        <w:rPr>
          <w:rFonts w:ascii="Book Antiqua" w:hAnsi="Book Antiqua"/>
          <w:noProof/>
          <w:color w:val="000000" w:themeColor="text1"/>
          <w:vertAlign w:val="superscript"/>
        </w:rPr>
        <w:t>[14,15]</w:t>
      </w:r>
      <w:r w:rsidRPr="00804367">
        <w:rPr>
          <w:rFonts w:ascii="Book Antiqua" w:hAnsi="Book Antiqua"/>
          <w:color w:val="000000" w:themeColor="text1"/>
        </w:rPr>
        <w:t xml:space="preserve">. Hence, this study was designed to evaluate the quality of evidence used to assign IHD as a cause of death from VA, in order to determine the reliability of IHD mortality estimates from the Indonesian SRS. The study also evaluated potential differences in </w:t>
      </w:r>
      <w:r w:rsidR="00D547EB" w:rsidRPr="00804367">
        <w:rPr>
          <w:rFonts w:ascii="Book Antiqua" w:hAnsi="Book Antiqua"/>
          <w:color w:val="000000" w:themeColor="text1"/>
        </w:rPr>
        <w:t xml:space="preserve">the </w:t>
      </w:r>
      <w:r w:rsidRPr="00804367">
        <w:rPr>
          <w:rFonts w:ascii="Book Antiqua" w:hAnsi="Book Antiqua"/>
          <w:color w:val="000000" w:themeColor="text1"/>
        </w:rPr>
        <w:t>quality of evidence according to age group, gender, and place of death of the deceased, in order to develop recommendations to strengthen VA data quality from ongoing SRS operations.</w:t>
      </w:r>
    </w:p>
    <w:p w14:paraId="707499EB" w14:textId="77777777" w:rsidR="00F2319D" w:rsidRPr="00804367" w:rsidRDefault="00F2319D" w:rsidP="00804367">
      <w:pPr>
        <w:snapToGrid w:val="0"/>
        <w:spacing w:line="360" w:lineRule="auto"/>
        <w:ind w:firstLineChars="100" w:firstLine="240"/>
        <w:jc w:val="both"/>
        <w:rPr>
          <w:rFonts w:ascii="Book Antiqua" w:hAnsi="Book Antiqua"/>
          <w:color w:val="000000" w:themeColor="text1"/>
        </w:rPr>
      </w:pPr>
    </w:p>
    <w:p w14:paraId="04D825DF" w14:textId="77777777" w:rsidR="00F2319D" w:rsidRPr="00804367" w:rsidRDefault="00F2319D" w:rsidP="00804367">
      <w:pPr>
        <w:adjustRightInd w:val="0"/>
        <w:snapToGrid w:val="0"/>
        <w:spacing w:line="360" w:lineRule="auto"/>
        <w:jc w:val="both"/>
        <w:rPr>
          <w:rFonts w:ascii="Book Antiqua" w:hAnsi="Book Antiqua"/>
          <w:b/>
          <w:color w:val="000000" w:themeColor="text1"/>
        </w:rPr>
      </w:pPr>
      <w:bookmarkStart w:id="24" w:name="_Toc528854989"/>
      <w:r w:rsidRPr="00804367">
        <w:rPr>
          <w:rFonts w:ascii="Book Antiqua" w:hAnsi="Book Antiqua"/>
          <w:b/>
          <w:color w:val="000000" w:themeColor="text1"/>
        </w:rPr>
        <w:t>MATERIALS AND METHODS</w:t>
      </w:r>
    </w:p>
    <w:p w14:paraId="4DA31E89" w14:textId="2924194B"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In general, the optimal method to validate VA methods is to compare the underlying cause of death derived from the VA to the reference diagnosis of the underlying cause for the same death, as derived from a pathological autopsy or the next best alternative, medical records for the deceased</w:t>
      </w:r>
      <w:r w:rsidR="00744FAB" w:rsidRPr="00804367">
        <w:rPr>
          <w:rFonts w:ascii="Book Antiqua" w:hAnsi="Book Antiqua"/>
          <w:noProof/>
          <w:color w:val="000000" w:themeColor="text1"/>
          <w:vertAlign w:val="superscript"/>
        </w:rPr>
        <w:t>[16,17]</w:t>
      </w:r>
      <w:r w:rsidR="00744FAB" w:rsidRPr="00804367">
        <w:rPr>
          <w:rFonts w:ascii="Book Antiqua" w:hAnsi="Book Antiqua"/>
          <w:color w:val="000000" w:themeColor="text1"/>
        </w:rPr>
        <w:t xml:space="preserve">. </w:t>
      </w:r>
      <w:r w:rsidRPr="00804367">
        <w:rPr>
          <w:rFonts w:ascii="Book Antiqua" w:hAnsi="Book Antiqua"/>
          <w:color w:val="000000" w:themeColor="text1"/>
        </w:rPr>
        <w:t xml:space="preserve">In view of the limited availability of pathological autopsies or medical records for community deaths in Indonesia, this study was designed to evaluate the quality of evidence </w:t>
      </w:r>
      <w:r w:rsidR="003C78FF" w:rsidRPr="00804367">
        <w:rPr>
          <w:rFonts w:ascii="Book Antiqua" w:hAnsi="Book Antiqua"/>
          <w:color w:val="000000" w:themeColor="text1"/>
        </w:rPr>
        <w:t xml:space="preserve">that was available from VA questionnaires, </w:t>
      </w:r>
      <w:r w:rsidRPr="00804367">
        <w:rPr>
          <w:rFonts w:ascii="Book Antiqua" w:hAnsi="Book Antiqua"/>
          <w:color w:val="000000" w:themeColor="text1"/>
        </w:rPr>
        <w:t>to formulate the diagnosis of ischaemic heart disease as the underlying cause of death from VA. For this purpose, the study reviewed a sample of VA questionnaires for content related to IHD</w:t>
      </w:r>
      <w:r w:rsidR="005935DA">
        <w:rPr>
          <w:rFonts w:ascii="Book Antiqua" w:hAnsi="Book Antiqua"/>
          <w:color w:val="000000" w:themeColor="text1"/>
        </w:rPr>
        <w:t>,</w:t>
      </w:r>
      <w:r w:rsidRPr="00804367">
        <w:rPr>
          <w:rFonts w:ascii="Book Antiqua" w:hAnsi="Book Antiqua"/>
          <w:color w:val="000000" w:themeColor="text1"/>
        </w:rPr>
        <w:t xml:space="preserve"> in terms of medical history, symptoms</w:t>
      </w:r>
      <w:r w:rsidR="005935DA">
        <w:rPr>
          <w:rFonts w:ascii="PMingLiU" w:eastAsia="PMingLiU" w:hAnsi="PMingLiU" w:cs="PMingLiU"/>
          <w:color w:val="000000" w:themeColor="text1"/>
        </w:rPr>
        <w:t>,</w:t>
      </w:r>
      <w:r w:rsidRPr="00804367">
        <w:rPr>
          <w:rFonts w:ascii="Book Antiqua" w:hAnsi="Book Antiqua"/>
          <w:color w:val="000000" w:themeColor="text1"/>
        </w:rPr>
        <w:t xml:space="preserve"> and signs of terminal illness, and details of clinical events and treatment </w:t>
      </w:r>
      <w:r w:rsidRPr="00804367">
        <w:rPr>
          <w:rFonts w:ascii="Book Antiqua" w:hAnsi="Book Antiqua"/>
          <w:color w:val="000000" w:themeColor="text1"/>
        </w:rPr>
        <w:lastRenderedPageBreak/>
        <w:t>as recorded in the questionnaire. VA data quality was analysed according to three categories of strong</w:t>
      </w:r>
      <w:r w:rsidR="003C78FF" w:rsidRPr="00804367">
        <w:rPr>
          <w:rFonts w:ascii="Book Antiqua" w:hAnsi="Book Antiqua"/>
          <w:color w:val="000000" w:themeColor="text1"/>
        </w:rPr>
        <w:t xml:space="preserve">, acceptable, and weak evidence, a methodology that is conceptually similar to that used in studies to evaluate </w:t>
      </w:r>
      <w:r w:rsidR="00C46DB4">
        <w:rPr>
          <w:rFonts w:ascii="Book Antiqua" w:hAnsi="Book Antiqua"/>
          <w:color w:val="000000" w:themeColor="text1"/>
        </w:rPr>
        <w:t xml:space="preserve">the </w:t>
      </w:r>
      <w:r w:rsidR="003C78FF" w:rsidRPr="00804367">
        <w:rPr>
          <w:rFonts w:ascii="Book Antiqua" w:hAnsi="Book Antiqua"/>
          <w:color w:val="000000" w:themeColor="text1"/>
        </w:rPr>
        <w:t xml:space="preserve">quality of evidence for medical certification of causes of </w:t>
      </w:r>
      <w:proofErr w:type="gramStart"/>
      <w:r w:rsidR="003C78FF" w:rsidRPr="00804367">
        <w:rPr>
          <w:rFonts w:ascii="Book Antiqua" w:hAnsi="Book Antiqua"/>
          <w:color w:val="000000" w:themeColor="text1"/>
        </w:rPr>
        <w:t>death</w:t>
      </w:r>
      <w:r w:rsidR="00744FAB" w:rsidRPr="00804367">
        <w:rPr>
          <w:rFonts w:ascii="Book Antiqua" w:hAnsi="Book Antiqua"/>
          <w:color w:val="000000" w:themeColor="text1"/>
          <w:vertAlign w:val="superscript"/>
        </w:rPr>
        <w:t>[</w:t>
      </w:r>
      <w:proofErr w:type="gramEnd"/>
      <w:r w:rsidR="00744FAB" w:rsidRPr="00804367">
        <w:rPr>
          <w:rFonts w:ascii="Book Antiqua" w:hAnsi="Book Antiqua"/>
          <w:color w:val="000000" w:themeColor="text1"/>
          <w:vertAlign w:val="superscript"/>
        </w:rPr>
        <w:t>18-20]</w:t>
      </w:r>
      <w:r w:rsidR="003C78FF" w:rsidRPr="00804367">
        <w:rPr>
          <w:rFonts w:ascii="Book Antiqua" w:hAnsi="Book Antiqua"/>
          <w:color w:val="000000" w:themeColor="text1"/>
        </w:rPr>
        <w:t>.</w:t>
      </w:r>
    </w:p>
    <w:p w14:paraId="21EBC7A0" w14:textId="77777777" w:rsidR="00F2319D" w:rsidRPr="00804367" w:rsidRDefault="00F2319D" w:rsidP="00804367">
      <w:pPr>
        <w:snapToGrid w:val="0"/>
        <w:spacing w:line="360" w:lineRule="auto"/>
        <w:jc w:val="both"/>
        <w:rPr>
          <w:rFonts w:ascii="Book Antiqua" w:hAnsi="Book Antiqua"/>
          <w:color w:val="000000" w:themeColor="text1"/>
        </w:rPr>
      </w:pPr>
    </w:p>
    <w:p w14:paraId="31FC59A7" w14:textId="3FCC9457" w:rsidR="00EE27A6" w:rsidRPr="00804367" w:rsidRDefault="00EE27A6" w:rsidP="00804367">
      <w:pPr>
        <w:snapToGrid w:val="0"/>
        <w:spacing w:line="360" w:lineRule="auto"/>
        <w:jc w:val="both"/>
        <w:rPr>
          <w:rFonts w:ascii="Book Antiqua" w:hAnsi="Book Antiqua"/>
          <w:b/>
          <w:bCs/>
          <w:i/>
          <w:iCs/>
          <w:color w:val="000000" w:themeColor="text1"/>
        </w:rPr>
      </w:pPr>
      <w:bookmarkStart w:id="25" w:name="_Toc528854992"/>
      <w:bookmarkEnd w:id="24"/>
      <w:r w:rsidRPr="00804367">
        <w:rPr>
          <w:rFonts w:ascii="Book Antiqua" w:hAnsi="Book Antiqua"/>
          <w:b/>
          <w:bCs/>
          <w:i/>
          <w:iCs/>
          <w:color w:val="000000" w:themeColor="text1"/>
        </w:rPr>
        <w:t>Study design and sample</w:t>
      </w:r>
      <w:bookmarkEnd w:id="25"/>
    </w:p>
    <w:p w14:paraId="39081C2F" w14:textId="053D38A4"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A cross-sectional study was designed to evaluate the quality of evidence recorded in a sample of VA questionnaires for which IHD was diagnosed as the underlying cause of death from the SRS in 2016. Overall, </w:t>
      </w:r>
      <w:r w:rsidR="00EC3BB5" w:rsidRPr="00804367">
        <w:rPr>
          <w:rFonts w:ascii="Book Antiqua" w:hAnsi="Book Antiqua"/>
          <w:color w:val="000000" w:themeColor="text1"/>
        </w:rPr>
        <w:t>30</w:t>
      </w:r>
      <w:r w:rsidR="00D44FFF" w:rsidRPr="00804367">
        <w:rPr>
          <w:rFonts w:ascii="Book Antiqua" w:hAnsi="Book Antiqua"/>
          <w:color w:val="000000" w:themeColor="text1"/>
        </w:rPr>
        <w:t>,</w:t>
      </w:r>
      <w:r w:rsidR="00EC3BB5" w:rsidRPr="00804367">
        <w:rPr>
          <w:rFonts w:ascii="Book Antiqua" w:hAnsi="Book Antiqua"/>
          <w:color w:val="000000" w:themeColor="text1"/>
        </w:rPr>
        <w:t>633</w:t>
      </w:r>
      <w:r w:rsidRPr="00804367">
        <w:rPr>
          <w:rFonts w:ascii="Book Antiqua" w:hAnsi="Book Antiqua"/>
          <w:color w:val="000000" w:themeColor="text1"/>
        </w:rPr>
        <w:t xml:space="preserve"> deaths were registered in the </w:t>
      </w:r>
      <w:r w:rsidR="00D44FFF" w:rsidRPr="00804367">
        <w:rPr>
          <w:rFonts w:ascii="Book Antiqua" w:hAnsi="Book Antiqua"/>
          <w:color w:val="000000" w:themeColor="text1"/>
        </w:rPr>
        <w:t xml:space="preserve">2016 </w:t>
      </w:r>
      <w:r w:rsidRPr="00804367">
        <w:rPr>
          <w:rFonts w:ascii="Book Antiqua" w:hAnsi="Book Antiqua"/>
          <w:color w:val="000000" w:themeColor="text1"/>
        </w:rPr>
        <w:t>SRS, of which 4</w:t>
      </w:r>
      <w:r w:rsidR="00D44FFF" w:rsidRPr="00804367">
        <w:rPr>
          <w:rFonts w:ascii="Book Antiqua" w:hAnsi="Book Antiqua"/>
          <w:color w:val="000000" w:themeColor="text1"/>
        </w:rPr>
        <w:t>,</w:t>
      </w:r>
      <w:r w:rsidRPr="00804367">
        <w:rPr>
          <w:rFonts w:ascii="Book Antiqua" w:hAnsi="Book Antiqua"/>
          <w:color w:val="000000" w:themeColor="text1"/>
        </w:rPr>
        <w:t xml:space="preserve">070 deaths had IHD assigned as </w:t>
      </w:r>
      <w:r w:rsidR="00D44FFF" w:rsidRPr="00804367">
        <w:rPr>
          <w:rFonts w:ascii="Book Antiqua" w:hAnsi="Book Antiqua"/>
          <w:color w:val="000000" w:themeColor="text1"/>
        </w:rPr>
        <w:t xml:space="preserve">the </w:t>
      </w:r>
      <w:r w:rsidRPr="00804367">
        <w:rPr>
          <w:rFonts w:ascii="Book Antiqua" w:hAnsi="Book Antiqua"/>
          <w:color w:val="000000" w:themeColor="text1"/>
        </w:rPr>
        <w:t>underlying cause of death, and this group forms the sampling frame for this study</w:t>
      </w:r>
      <w:r w:rsidR="00744FAB" w:rsidRPr="00804367">
        <w:rPr>
          <w:rFonts w:ascii="Book Antiqua" w:hAnsi="Book Antiqua"/>
          <w:color w:val="000000" w:themeColor="text1"/>
          <w:vertAlign w:val="superscript"/>
        </w:rPr>
        <w:t>[9]</w:t>
      </w:r>
      <w:r w:rsidRPr="00804367">
        <w:rPr>
          <w:rFonts w:ascii="Book Antiqua" w:hAnsi="Book Antiqua"/>
          <w:color w:val="000000" w:themeColor="text1"/>
        </w:rPr>
        <w:t xml:space="preserve">. There was no prior information on </w:t>
      </w:r>
      <w:r w:rsidR="00504514" w:rsidRPr="00804367">
        <w:rPr>
          <w:rFonts w:ascii="Book Antiqua" w:hAnsi="Book Antiqua"/>
          <w:color w:val="000000" w:themeColor="text1"/>
        </w:rPr>
        <w:t xml:space="preserve">the </w:t>
      </w:r>
      <w:r w:rsidRPr="00804367">
        <w:rPr>
          <w:rFonts w:ascii="Book Antiqua" w:hAnsi="Book Antiqua"/>
          <w:color w:val="000000" w:themeColor="text1"/>
        </w:rPr>
        <w:t xml:space="preserve">expected proportion of VA cases with strong evidence to support </w:t>
      </w:r>
      <w:r w:rsidR="00504514" w:rsidRPr="00804367">
        <w:rPr>
          <w:rFonts w:ascii="Book Antiqua" w:hAnsi="Book Antiqua"/>
          <w:color w:val="000000" w:themeColor="text1"/>
        </w:rPr>
        <w:t xml:space="preserve">an IHD </w:t>
      </w:r>
      <w:r w:rsidRPr="00804367">
        <w:rPr>
          <w:rFonts w:ascii="Book Antiqua" w:hAnsi="Book Antiqua"/>
          <w:color w:val="000000" w:themeColor="text1"/>
        </w:rPr>
        <w:t>diagnosis. Hence, to maximise our sample size, we hypothesised that about 50% of VA questionnaires would have strong evidence, and it was estimated that a random sample of 384 questionnaires would be required to estimate this proportion at the 95% confidence level, within a 5% tolerable margin of error</w:t>
      </w:r>
      <w:r w:rsidR="00744FAB" w:rsidRPr="00804367">
        <w:rPr>
          <w:rFonts w:ascii="Book Antiqua" w:hAnsi="Book Antiqua"/>
          <w:color w:val="000000" w:themeColor="text1"/>
          <w:vertAlign w:val="superscript"/>
        </w:rPr>
        <w:t>[21]</w:t>
      </w:r>
      <w:r w:rsidRPr="00804367">
        <w:rPr>
          <w:rFonts w:ascii="Book Antiqua" w:hAnsi="Book Antiqua"/>
          <w:color w:val="000000" w:themeColor="text1"/>
        </w:rPr>
        <w:t>.</w:t>
      </w:r>
    </w:p>
    <w:p w14:paraId="5DF935C7" w14:textId="5BD93C5B" w:rsidR="00F2319D" w:rsidRPr="00804367" w:rsidRDefault="00712454" w:rsidP="00804367">
      <w:pPr>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p>
    <w:p w14:paraId="072DF99D" w14:textId="2F4FC531" w:rsidR="00EE27A6" w:rsidRPr="00804367" w:rsidRDefault="00EE27A6" w:rsidP="00804367">
      <w:pPr>
        <w:snapToGrid w:val="0"/>
        <w:spacing w:line="360" w:lineRule="auto"/>
        <w:jc w:val="both"/>
        <w:rPr>
          <w:rFonts w:ascii="Book Antiqua" w:hAnsi="Book Antiqua"/>
          <w:b/>
          <w:bCs/>
          <w:i/>
          <w:iCs/>
          <w:color w:val="000000" w:themeColor="text1"/>
        </w:rPr>
      </w:pPr>
      <w:bookmarkStart w:id="26" w:name="_Toc528854994"/>
      <w:r w:rsidRPr="00804367">
        <w:rPr>
          <w:rFonts w:ascii="Book Antiqua" w:hAnsi="Book Antiqua"/>
          <w:b/>
          <w:bCs/>
          <w:i/>
          <w:iCs/>
          <w:color w:val="000000" w:themeColor="text1"/>
        </w:rPr>
        <w:t>Data collection and processing</w:t>
      </w:r>
      <w:bookmarkEnd w:id="26"/>
    </w:p>
    <w:p w14:paraId="27476E6D" w14:textId="199D95F7" w:rsidR="002939A2" w:rsidRPr="00804367" w:rsidRDefault="002939A2"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A total of 400 VA questionnaires with IHD as the underlying cause of death were randomly selected from the sampling frame. At first, the sample was tested and found to be representative of the whole sampling frame by age and sex. A</w:t>
      </w:r>
      <w:r w:rsidRPr="00804367">
        <w:rPr>
          <w:rFonts w:ascii="Book Antiqua" w:hAnsi="Book Antiqua"/>
          <w:color w:val="000000" w:themeColor="text1"/>
          <w:lang w:val="en-US"/>
        </w:rPr>
        <w:t xml:space="preserve"> data extraction form was used to collect required information of interest from the sampled VA questionnaires for the variables listed in Table 1.</w:t>
      </w:r>
      <w:r w:rsidR="000C6CBF" w:rsidRPr="00804367">
        <w:rPr>
          <w:rFonts w:ascii="Book Antiqua" w:hAnsi="Book Antiqua"/>
          <w:color w:val="000000" w:themeColor="text1"/>
          <w:lang w:val="en-US"/>
        </w:rPr>
        <w:t xml:space="preserve"> </w:t>
      </w:r>
      <w:r w:rsidRPr="00804367">
        <w:rPr>
          <w:rFonts w:ascii="Book Antiqua" w:hAnsi="Book Antiqua"/>
          <w:color w:val="000000" w:themeColor="text1"/>
        </w:rPr>
        <w:t xml:space="preserve">A brief explanation of the relevance of these variables for evaluating quality of evidence from VA will help place this study into context. In general, the variables presented in Table 1 were either used to assess the quality of evidence or to analyse the determinants or predictors of data quality. The place of death, whether at home or in </w:t>
      </w:r>
      <w:r w:rsidR="00372E74" w:rsidRPr="00804367">
        <w:rPr>
          <w:rFonts w:ascii="Book Antiqua" w:hAnsi="Book Antiqua"/>
          <w:color w:val="000000" w:themeColor="text1"/>
        </w:rPr>
        <w:t xml:space="preserve">the </w:t>
      </w:r>
      <w:r w:rsidRPr="00804367">
        <w:rPr>
          <w:rFonts w:ascii="Book Antiqua" w:hAnsi="Book Antiqua"/>
          <w:color w:val="000000" w:themeColor="text1"/>
        </w:rPr>
        <w:t>hospital</w:t>
      </w:r>
      <w:r w:rsidR="00372E74" w:rsidRPr="00804367">
        <w:rPr>
          <w:rFonts w:ascii="Book Antiqua" w:hAnsi="Book Antiqua"/>
          <w:color w:val="000000" w:themeColor="text1"/>
        </w:rPr>
        <w:t>,</w:t>
      </w:r>
      <w:r w:rsidRPr="00804367">
        <w:rPr>
          <w:rFonts w:ascii="Book Antiqua" w:hAnsi="Book Antiqua"/>
          <w:color w:val="000000" w:themeColor="text1"/>
        </w:rPr>
        <w:t xml:space="preserve"> could influence the availability of specific information on the terminal illness, specifically </w:t>
      </w:r>
      <w:r w:rsidR="00372E74" w:rsidRPr="00804367">
        <w:rPr>
          <w:rFonts w:ascii="Book Antiqua" w:hAnsi="Book Antiqua"/>
          <w:color w:val="000000" w:themeColor="text1"/>
        </w:rPr>
        <w:t xml:space="preserve">with </w:t>
      </w:r>
      <w:r w:rsidRPr="00804367">
        <w:rPr>
          <w:rFonts w:ascii="Book Antiqua" w:hAnsi="Book Antiqua"/>
          <w:color w:val="000000" w:themeColor="text1"/>
        </w:rPr>
        <w:t xml:space="preserve">regard to </w:t>
      </w:r>
      <w:r w:rsidR="00372E74" w:rsidRPr="00804367">
        <w:rPr>
          <w:rFonts w:ascii="Book Antiqua" w:hAnsi="Book Antiqua"/>
          <w:color w:val="000000" w:themeColor="text1"/>
        </w:rPr>
        <w:t xml:space="preserve">the </w:t>
      </w:r>
      <w:r w:rsidRPr="00804367">
        <w:rPr>
          <w:rFonts w:ascii="Book Antiqua" w:hAnsi="Book Antiqua"/>
          <w:color w:val="000000" w:themeColor="text1"/>
        </w:rPr>
        <w:t xml:space="preserve">details of treatment and diagnosis. The relationship of the respondent could determine their proximity to the deceased, and therefore their knowledge of the terminal illness and events. The length of the recall period between </w:t>
      </w:r>
      <w:r w:rsidRPr="00804367">
        <w:rPr>
          <w:rFonts w:ascii="Book Antiqua" w:hAnsi="Book Antiqua"/>
          <w:color w:val="000000" w:themeColor="text1"/>
        </w:rPr>
        <w:lastRenderedPageBreak/>
        <w:t xml:space="preserve">the death and the interview could also affect the quality of information. The past medical history and specific details of symptoms, signs and events during the terminal illness serve as primary data for reviewing physicians to formulate </w:t>
      </w:r>
      <w:r w:rsidR="00412EBC" w:rsidRPr="00804367">
        <w:rPr>
          <w:rFonts w:ascii="Book Antiqua" w:hAnsi="Book Antiqua"/>
          <w:color w:val="000000" w:themeColor="text1"/>
        </w:rPr>
        <w:t>diagnoses</w:t>
      </w:r>
      <w:r w:rsidRPr="00804367">
        <w:rPr>
          <w:rFonts w:ascii="Book Antiqua" w:hAnsi="Book Antiqua"/>
          <w:color w:val="000000" w:themeColor="text1"/>
        </w:rPr>
        <w:t>.</w:t>
      </w:r>
    </w:p>
    <w:p w14:paraId="7A640A16" w14:textId="7D50EC2E" w:rsidR="002939A2" w:rsidRPr="00804367" w:rsidRDefault="002939A2"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The questionnaires also provide important information from three sections </w:t>
      </w:r>
      <w:r w:rsidR="006F5508" w:rsidRPr="00804367">
        <w:rPr>
          <w:rFonts w:ascii="Book Antiqua" w:hAnsi="Book Antiqua"/>
          <w:color w:val="000000" w:themeColor="text1"/>
        </w:rPr>
        <w:t xml:space="preserve">that </w:t>
      </w:r>
      <w:r w:rsidRPr="00804367">
        <w:rPr>
          <w:rFonts w:ascii="Book Antiqua" w:hAnsi="Book Antiqua"/>
          <w:color w:val="000000" w:themeColor="text1"/>
        </w:rPr>
        <w:t>record information in unstructured formats. Firstly, respondents describe their recollections of the symptoms and clinical events during the terminal illness leading to death, in their own words. This section is referred to as the open narrative section. Secondly, the questionnaire also records information on the use of health services and any supporting information from other health records</w:t>
      </w:r>
      <w:r w:rsidR="006F5508" w:rsidRPr="00804367">
        <w:rPr>
          <w:rFonts w:ascii="Book Antiqua" w:hAnsi="Book Antiqua"/>
          <w:color w:val="000000" w:themeColor="text1"/>
        </w:rPr>
        <w:t>,</w:t>
      </w:r>
      <w:r w:rsidRPr="00804367">
        <w:rPr>
          <w:rFonts w:ascii="Book Antiqua" w:hAnsi="Book Antiqua"/>
          <w:color w:val="000000" w:themeColor="text1"/>
        </w:rPr>
        <w:t xml:space="preserve"> such as hospital discharge statements, laboratory or imaging test reports, or drug prescriptions, among others. Finally, the questionnaire has a section in which the reviewing physician documents a summary of his impressions from the questionnaire review, which provides a basis for his/her assignment of causes of death. In some instances, this section could include information based on the reviewing physician’s prior knowledge of the deceased and the terminal illness. Information from these three sections was transcribed and translated by local SRS staff, </w:t>
      </w:r>
      <w:r w:rsidR="006F5508" w:rsidRPr="00804367">
        <w:rPr>
          <w:rFonts w:ascii="Book Antiqua" w:hAnsi="Book Antiqua"/>
          <w:color w:val="000000" w:themeColor="text1"/>
        </w:rPr>
        <w:t>which would be</w:t>
      </w:r>
      <w:r w:rsidRPr="00804367">
        <w:rPr>
          <w:rFonts w:ascii="Book Antiqua" w:hAnsi="Book Antiqua"/>
          <w:color w:val="000000" w:themeColor="text1"/>
        </w:rPr>
        <w:t xml:space="preserve"> used in ascertaining quality of evidence.</w:t>
      </w:r>
    </w:p>
    <w:p w14:paraId="224CC3C4" w14:textId="7CF7A655" w:rsidR="002939A2" w:rsidRPr="00804367" w:rsidRDefault="002939A2" w:rsidP="00804367">
      <w:pPr>
        <w:snapToGrid w:val="0"/>
        <w:spacing w:line="360" w:lineRule="auto"/>
        <w:ind w:firstLineChars="100" w:firstLine="240"/>
        <w:jc w:val="both"/>
        <w:rPr>
          <w:rFonts w:ascii="Book Antiqua" w:hAnsi="Book Antiqua"/>
          <w:color w:val="000000" w:themeColor="text1"/>
          <w:lang w:val="en-US"/>
        </w:rPr>
      </w:pPr>
      <w:r w:rsidRPr="00804367">
        <w:rPr>
          <w:rFonts w:ascii="Book Antiqua" w:hAnsi="Book Antiqua"/>
          <w:color w:val="000000" w:themeColor="text1"/>
        </w:rPr>
        <w:t xml:space="preserve">The study team identified several key symptoms and other elements of information potentially available from VA interviews that could be used to diagnose IHD. The key symptoms include chest pain, terminal shortness of breath, and sudden death. History of heart disease in the deceased is also important evidence to support the diagnosis of </w:t>
      </w:r>
      <w:r w:rsidR="001D523D">
        <w:rPr>
          <w:rFonts w:ascii="Book Antiqua" w:hAnsi="Book Antiqua"/>
          <w:color w:val="000000" w:themeColor="text1"/>
        </w:rPr>
        <w:t>IHD</w:t>
      </w:r>
      <w:r w:rsidRPr="00804367">
        <w:rPr>
          <w:rFonts w:ascii="Book Antiqua" w:hAnsi="Book Antiqua"/>
          <w:color w:val="000000" w:themeColor="text1"/>
        </w:rPr>
        <w:t xml:space="preserve"> as the cause of death. A history of hypertension is also considered as a risk factor associated with cardiovascular disease mortality. A special variable termed “medical diagnosis” was created from the data, which was rated positive if either IHD was recorded as the cause of death reported by health staff for deaths in hospitals, or if IHD was recorded as a cause by the reviewing physician in the case summary. The study team developed three </w:t>
      </w:r>
      <w:r w:rsidRPr="00804367">
        <w:rPr>
          <w:rFonts w:ascii="Book Antiqua" w:hAnsi="Book Antiqua"/>
          <w:color w:val="000000" w:themeColor="text1"/>
          <w:lang w:val="en-US"/>
        </w:rPr>
        <w:t xml:space="preserve">categories to assess the strength of evidence for the diagnosis of </w:t>
      </w:r>
      <w:r w:rsidR="001D523D">
        <w:rPr>
          <w:rFonts w:ascii="Book Antiqua" w:hAnsi="Book Antiqua"/>
          <w:color w:val="000000" w:themeColor="text1"/>
          <w:lang w:val="en-US"/>
        </w:rPr>
        <w:t>IHD</w:t>
      </w:r>
      <w:r w:rsidRPr="00804367">
        <w:rPr>
          <w:rFonts w:ascii="Book Antiqua" w:hAnsi="Book Antiqua"/>
          <w:color w:val="000000" w:themeColor="text1"/>
          <w:lang w:val="en-US"/>
        </w:rPr>
        <w:t>, based on a combination of clinical history, symptoms and diagnostic information</w:t>
      </w:r>
      <w:r w:rsidR="006353F5" w:rsidRPr="00804367">
        <w:rPr>
          <w:rFonts w:ascii="Book Antiqua" w:hAnsi="Book Antiqua"/>
          <w:color w:val="000000" w:themeColor="text1"/>
          <w:lang w:val="en-US"/>
        </w:rPr>
        <w:t>,</w:t>
      </w:r>
      <w:r w:rsidRPr="00804367">
        <w:rPr>
          <w:rFonts w:ascii="Book Antiqua" w:hAnsi="Book Antiqua"/>
          <w:color w:val="000000" w:themeColor="text1"/>
          <w:lang w:val="en-US"/>
        </w:rPr>
        <w:t xml:space="preserve"> as available. Each case was assigned a category of strength of evidence, the criteria for which are listed in Table </w:t>
      </w:r>
      <w:r w:rsidR="00DC35B2">
        <w:rPr>
          <w:rFonts w:ascii="Book Antiqua" w:hAnsi="Book Antiqua"/>
          <w:color w:val="000000" w:themeColor="text1"/>
          <w:lang w:val="en-US"/>
        </w:rPr>
        <w:t>2</w:t>
      </w:r>
      <w:r w:rsidRPr="00804367">
        <w:rPr>
          <w:rFonts w:ascii="Book Antiqua" w:hAnsi="Book Antiqua"/>
          <w:color w:val="000000" w:themeColor="text1"/>
          <w:lang w:val="en-US"/>
        </w:rPr>
        <w:t>.</w:t>
      </w:r>
    </w:p>
    <w:p w14:paraId="517632EF" w14:textId="77777777" w:rsidR="002939A2" w:rsidRPr="00804367" w:rsidRDefault="002939A2" w:rsidP="00804367">
      <w:pPr>
        <w:snapToGrid w:val="0"/>
        <w:spacing w:line="360" w:lineRule="auto"/>
        <w:jc w:val="both"/>
        <w:rPr>
          <w:rFonts w:ascii="Book Antiqua" w:hAnsi="Book Antiqua"/>
          <w:b/>
          <w:bCs/>
          <w:i/>
          <w:iCs/>
          <w:color w:val="000000" w:themeColor="text1"/>
        </w:rPr>
      </w:pPr>
    </w:p>
    <w:p w14:paraId="3F400B21" w14:textId="77777777" w:rsidR="00EE27A6" w:rsidRPr="00804367" w:rsidRDefault="00EE27A6" w:rsidP="00804367">
      <w:pPr>
        <w:snapToGrid w:val="0"/>
        <w:spacing w:line="360" w:lineRule="auto"/>
        <w:jc w:val="both"/>
        <w:rPr>
          <w:rFonts w:ascii="Book Antiqua" w:hAnsi="Book Antiqua"/>
          <w:b/>
          <w:bCs/>
          <w:i/>
          <w:iCs/>
          <w:color w:val="000000" w:themeColor="text1"/>
        </w:rPr>
      </w:pPr>
      <w:bookmarkStart w:id="27" w:name="_Toc528855000"/>
      <w:r w:rsidRPr="00804367">
        <w:rPr>
          <w:rFonts w:ascii="Book Antiqua" w:hAnsi="Book Antiqua"/>
          <w:b/>
          <w:bCs/>
          <w:i/>
          <w:iCs/>
          <w:color w:val="000000" w:themeColor="text1"/>
        </w:rPr>
        <w:t>Data analysis</w:t>
      </w:r>
      <w:bookmarkEnd w:id="27"/>
    </w:p>
    <w:p w14:paraId="16F7B819" w14:textId="77777777"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Firstly, this study calculated the distribution of IHD deaths in the study sample by sex, age, place of death (inside or outside health facilities), previous medical history, and presence of risk factors. Data quality consistency between open narratives and structured questions in the questionnaire was measured as an indicator to assess the quality of the VA interview.</w:t>
      </w:r>
    </w:p>
    <w:p w14:paraId="385E5905" w14:textId="22C90E28"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Next, this study calculated the frequency and proportion of cases assigned to each category of strength of evidence. Further, the distribution of the strength of evidence was evaluated by sex, age, place of death (hospital or home), the relationship of the respondent with </w:t>
      </w:r>
      <w:r w:rsidR="006353F5" w:rsidRPr="00804367">
        <w:rPr>
          <w:rFonts w:ascii="Book Antiqua" w:hAnsi="Book Antiqua"/>
          <w:color w:val="000000" w:themeColor="text1"/>
        </w:rPr>
        <w:t xml:space="preserve">the </w:t>
      </w:r>
      <w:r w:rsidRPr="00804367">
        <w:rPr>
          <w:rFonts w:ascii="Book Antiqua" w:hAnsi="Book Antiqua"/>
          <w:color w:val="000000" w:themeColor="text1"/>
        </w:rPr>
        <w:t>deceased</w:t>
      </w:r>
      <w:r w:rsidR="006353F5" w:rsidRPr="00804367">
        <w:rPr>
          <w:rFonts w:ascii="Book Antiqua" w:hAnsi="Book Antiqua"/>
          <w:color w:val="000000" w:themeColor="text1"/>
        </w:rPr>
        <w:t>,</w:t>
      </w:r>
      <w:r w:rsidRPr="00804367">
        <w:rPr>
          <w:rFonts w:ascii="Book Antiqua" w:hAnsi="Book Antiqua"/>
          <w:color w:val="000000" w:themeColor="text1"/>
        </w:rPr>
        <w:t xml:space="preserve"> and whether the respondent resided with the deceased during the course of death. IBM SPSS statistical software was used in this study to calculate chi-square value</w:t>
      </w:r>
      <w:r w:rsidR="005F29A7" w:rsidRPr="00804367">
        <w:rPr>
          <w:rFonts w:ascii="Book Antiqua" w:hAnsi="Book Antiqua"/>
          <w:color w:val="000000" w:themeColor="text1"/>
        </w:rPr>
        <w:t>s</w:t>
      </w:r>
      <w:r w:rsidRPr="00804367">
        <w:rPr>
          <w:rFonts w:ascii="Book Antiqua" w:hAnsi="Book Antiqua"/>
          <w:color w:val="000000" w:themeColor="text1"/>
        </w:rPr>
        <w:t xml:space="preserve"> and p-value</w:t>
      </w:r>
      <w:r w:rsidR="005F29A7" w:rsidRPr="00804367">
        <w:rPr>
          <w:rFonts w:ascii="Book Antiqua" w:hAnsi="Book Antiqua"/>
          <w:color w:val="000000" w:themeColor="text1"/>
        </w:rPr>
        <w:t>s</w:t>
      </w:r>
      <w:r w:rsidRPr="00804367">
        <w:rPr>
          <w:rFonts w:ascii="Book Antiqua" w:hAnsi="Book Antiqua"/>
          <w:color w:val="000000" w:themeColor="text1"/>
        </w:rPr>
        <w:t xml:space="preserve"> to detect the statistical significance of variation in the strength of evidence by socio-demographic information, place of death and the relationship between respondents and </w:t>
      </w:r>
      <w:r w:rsidR="005F29A7" w:rsidRPr="00804367">
        <w:rPr>
          <w:rFonts w:ascii="Book Antiqua" w:hAnsi="Book Antiqua"/>
          <w:color w:val="000000" w:themeColor="text1"/>
        </w:rPr>
        <w:t xml:space="preserve">the </w:t>
      </w:r>
      <w:r w:rsidRPr="00804367">
        <w:rPr>
          <w:rFonts w:ascii="Book Antiqua" w:hAnsi="Book Antiqua"/>
          <w:color w:val="000000" w:themeColor="text1"/>
        </w:rPr>
        <w:t xml:space="preserve">deceased. </w:t>
      </w:r>
    </w:p>
    <w:p w14:paraId="1689E8AA" w14:textId="3084174F"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The study data </w:t>
      </w:r>
      <w:r w:rsidR="00510458" w:rsidRPr="00804367">
        <w:rPr>
          <w:rFonts w:ascii="Book Antiqua" w:hAnsi="Book Antiqua"/>
          <w:color w:val="000000" w:themeColor="text1"/>
        </w:rPr>
        <w:t xml:space="preserve">were </w:t>
      </w:r>
      <w:r w:rsidRPr="00804367">
        <w:rPr>
          <w:rFonts w:ascii="Book Antiqua" w:hAnsi="Book Antiqua"/>
          <w:color w:val="000000" w:themeColor="text1"/>
        </w:rPr>
        <w:t>also evaluated for consistency as an indicator of data quality. In general, the open narrative section is likely to include specific elements of information</w:t>
      </w:r>
      <w:r w:rsidR="00510458" w:rsidRPr="00804367">
        <w:rPr>
          <w:rFonts w:ascii="Book Antiqua" w:hAnsi="Book Antiqua"/>
          <w:color w:val="000000" w:themeColor="text1"/>
        </w:rPr>
        <w:t>,</w:t>
      </w:r>
      <w:r w:rsidRPr="00804367">
        <w:rPr>
          <w:rFonts w:ascii="Book Antiqua" w:hAnsi="Book Antiqua"/>
          <w:color w:val="000000" w:themeColor="text1"/>
        </w:rPr>
        <w:t xml:space="preserve"> such as </w:t>
      </w:r>
      <w:r w:rsidR="008C0C12">
        <w:rPr>
          <w:rFonts w:ascii="Book Antiqua" w:hAnsi="Book Antiqua"/>
          <w:color w:val="000000" w:themeColor="text1"/>
        </w:rPr>
        <w:t xml:space="preserve">the </w:t>
      </w:r>
      <w:r w:rsidRPr="00804367">
        <w:rPr>
          <w:rFonts w:ascii="Book Antiqua" w:hAnsi="Book Antiqua"/>
          <w:color w:val="000000" w:themeColor="text1"/>
        </w:rPr>
        <w:t xml:space="preserve">occurrence of chest pain, terminal shortness of breath, and previous history of heart disease or hypertension, all of which are also directly enquired by the structured questions. Consistency of such information across both the </w:t>
      </w:r>
      <w:r w:rsidR="002939A2" w:rsidRPr="00804367">
        <w:rPr>
          <w:rFonts w:ascii="Book Antiqua" w:hAnsi="Book Antiqua"/>
          <w:color w:val="000000" w:themeColor="text1"/>
        </w:rPr>
        <w:t>open-ended</w:t>
      </w:r>
      <w:r w:rsidRPr="00804367">
        <w:rPr>
          <w:rFonts w:ascii="Book Antiqua" w:hAnsi="Book Antiqua"/>
          <w:color w:val="000000" w:themeColor="text1"/>
        </w:rPr>
        <w:t xml:space="preserve"> sections as well as the structured questions can reflect the quality of the interview, as well as justify the need for both sections in the questionnaire if </w:t>
      </w:r>
      <w:r w:rsidR="00E13AF6">
        <w:rPr>
          <w:rFonts w:ascii="Book Antiqua" w:hAnsi="Book Antiqua"/>
          <w:color w:val="000000" w:themeColor="text1"/>
        </w:rPr>
        <w:t xml:space="preserve">the </w:t>
      </w:r>
      <w:r w:rsidRPr="00804367">
        <w:rPr>
          <w:rFonts w:ascii="Book Antiqua" w:hAnsi="Book Antiqua"/>
          <w:color w:val="000000" w:themeColor="text1"/>
        </w:rPr>
        <w:t xml:space="preserve">information is present only in one source. This study has examined this consistency by comparing information for key variables between the structured questions and open narratives in the same questionnaire. </w:t>
      </w:r>
    </w:p>
    <w:p w14:paraId="654E8755" w14:textId="77777777" w:rsidR="002939A2" w:rsidRPr="00804367" w:rsidRDefault="002939A2" w:rsidP="00804367">
      <w:pPr>
        <w:snapToGrid w:val="0"/>
        <w:spacing w:line="360" w:lineRule="auto"/>
        <w:ind w:firstLineChars="100" w:firstLine="240"/>
        <w:jc w:val="both"/>
        <w:rPr>
          <w:rFonts w:ascii="Book Antiqua" w:hAnsi="Book Antiqua"/>
          <w:color w:val="000000" w:themeColor="text1"/>
        </w:rPr>
      </w:pPr>
    </w:p>
    <w:p w14:paraId="43AF7F0D" w14:textId="77777777" w:rsidR="00EE27A6" w:rsidRPr="00804367" w:rsidRDefault="00EE27A6" w:rsidP="00804367">
      <w:pPr>
        <w:snapToGrid w:val="0"/>
        <w:spacing w:line="360" w:lineRule="auto"/>
        <w:jc w:val="both"/>
        <w:rPr>
          <w:rFonts w:ascii="Book Antiqua" w:hAnsi="Book Antiqua"/>
          <w:b/>
          <w:bCs/>
          <w:i/>
          <w:iCs/>
          <w:color w:val="000000" w:themeColor="text1"/>
        </w:rPr>
      </w:pPr>
      <w:bookmarkStart w:id="28" w:name="_Toc528855002"/>
      <w:r w:rsidRPr="00804367">
        <w:rPr>
          <w:rFonts w:ascii="Book Antiqua" w:hAnsi="Book Antiqua"/>
          <w:b/>
          <w:bCs/>
          <w:i/>
          <w:iCs/>
          <w:color w:val="000000" w:themeColor="text1"/>
        </w:rPr>
        <w:t>Ethics consideration</w:t>
      </w:r>
      <w:bookmarkEnd w:id="28"/>
      <w:r w:rsidRPr="00804367">
        <w:rPr>
          <w:rFonts w:ascii="Book Antiqua" w:hAnsi="Book Antiqua"/>
          <w:b/>
          <w:bCs/>
          <w:i/>
          <w:iCs/>
          <w:color w:val="000000" w:themeColor="text1"/>
        </w:rPr>
        <w:t xml:space="preserve"> </w:t>
      </w:r>
    </w:p>
    <w:p w14:paraId="3EA9DF87" w14:textId="1AF310A3"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Ethical approval for the overall SRS study has been obtained from the Indonesian Ministry of Health. </w:t>
      </w:r>
      <w:r w:rsidR="00510458" w:rsidRPr="00804367">
        <w:rPr>
          <w:rFonts w:ascii="Book Antiqua" w:hAnsi="Book Antiqua"/>
          <w:color w:val="000000" w:themeColor="text1"/>
        </w:rPr>
        <w:t xml:space="preserve">The </w:t>
      </w:r>
      <w:r w:rsidRPr="00804367">
        <w:rPr>
          <w:rFonts w:ascii="Book Antiqua" w:hAnsi="Book Antiqua"/>
          <w:color w:val="000000" w:themeColor="text1"/>
        </w:rPr>
        <w:t xml:space="preserve">study proposed here </w:t>
      </w:r>
      <w:r w:rsidR="00510458" w:rsidRPr="00804367">
        <w:rPr>
          <w:rFonts w:ascii="Book Antiqua" w:hAnsi="Book Antiqua"/>
          <w:color w:val="000000" w:themeColor="text1"/>
        </w:rPr>
        <w:t xml:space="preserve">also </w:t>
      </w:r>
      <w:r w:rsidRPr="00804367">
        <w:rPr>
          <w:rFonts w:ascii="Book Antiqua" w:hAnsi="Book Antiqua"/>
          <w:color w:val="000000" w:themeColor="text1"/>
        </w:rPr>
        <w:t>obtained ethical approval from</w:t>
      </w:r>
      <w:r w:rsidR="00322277" w:rsidRPr="00804367">
        <w:rPr>
          <w:rFonts w:ascii="Book Antiqua" w:hAnsi="Book Antiqua"/>
          <w:color w:val="000000" w:themeColor="text1"/>
        </w:rPr>
        <w:t xml:space="preserve"> both</w:t>
      </w:r>
      <w:r w:rsidRPr="00804367">
        <w:rPr>
          <w:rFonts w:ascii="Book Antiqua" w:hAnsi="Book Antiqua"/>
          <w:color w:val="000000" w:themeColor="text1"/>
        </w:rPr>
        <w:t xml:space="preserve"> the Australia National University Human Research Ethics Committee (protocol number 2018/493) and the Ethics Board of NIHRD, Indonesia.</w:t>
      </w:r>
    </w:p>
    <w:p w14:paraId="7E32F431" w14:textId="77777777" w:rsidR="002939A2" w:rsidRPr="00804367" w:rsidRDefault="002939A2" w:rsidP="00804367">
      <w:pPr>
        <w:snapToGrid w:val="0"/>
        <w:spacing w:line="360" w:lineRule="auto"/>
        <w:jc w:val="both"/>
        <w:rPr>
          <w:rFonts w:ascii="Book Antiqua" w:hAnsi="Book Antiqua"/>
          <w:color w:val="000000" w:themeColor="text1"/>
        </w:rPr>
      </w:pPr>
    </w:p>
    <w:p w14:paraId="15F114AA" w14:textId="19D3A320" w:rsidR="00EE27A6" w:rsidRPr="00804367" w:rsidRDefault="002939A2" w:rsidP="00804367">
      <w:pPr>
        <w:snapToGrid w:val="0"/>
        <w:spacing w:line="360" w:lineRule="auto"/>
        <w:jc w:val="both"/>
        <w:rPr>
          <w:rFonts w:ascii="Book Antiqua" w:hAnsi="Book Antiqua"/>
          <w:b/>
          <w:bCs/>
          <w:color w:val="000000" w:themeColor="text1"/>
        </w:rPr>
      </w:pPr>
      <w:bookmarkStart w:id="29" w:name="_Toc528855003"/>
      <w:r w:rsidRPr="00804367">
        <w:rPr>
          <w:rFonts w:ascii="Book Antiqua" w:hAnsi="Book Antiqua"/>
          <w:b/>
          <w:bCs/>
          <w:color w:val="000000" w:themeColor="text1"/>
        </w:rPr>
        <w:t>RESULTS</w:t>
      </w:r>
      <w:bookmarkEnd w:id="29"/>
    </w:p>
    <w:p w14:paraId="2C967ED0" w14:textId="01019AF3" w:rsidR="00EE27A6" w:rsidRPr="00804367" w:rsidRDefault="00EE27A6"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As mentioned in the Methods, the study sample was tested and found to be representative of the overall IHD deaths in the SRS 2016 data. Table </w:t>
      </w:r>
      <w:r w:rsidR="00DC35B2">
        <w:rPr>
          <w:rFonts w:ascii="Book Antiqua" w:hAnsi="Book Antiqua"/>
          <w:color w:val="000000" w:themeColor="text1"/>
        </w:rPr>
        <w:t>3</w:t>
      </w:r>
      <w:r w:rsidR="00DC35B2" w:rsidRPr="00804367">
        <w:rPr>
          <w:rFonts w:ascii="Book Antiqua" w:hAnsi="Book Antiqua"/>
          <w:color w:val="000000" w:themeColor="text1"/>
        </w:rPr>
        <w:t xml:space="preserve"> </w:t>
      </w:r>
      <w:r w:rsidRPr="00804367">
        <w:rPr>
          <w:rFonts w:ascii="Book Antiqua" w:hAnsi="Book Antiqua"/>
          <w:color w:val="000000" w:themeColor="text1"/>
        </w:rPr>
        <w:t xml:space="preserve">demonstrates that </w:t>
      </w:r>
      <w:r w:rsidR="00C000DD" w:rsidRPr="00804367">
        <w:rPr>
          <w:rFonts w:ascii="Book Antiqua" w:hAnsi="Book Antiqua"/>
          <w:color w:val="000000" w:themeColor="text1"/>
        </w:rPr>
        <w:t xml:space="preserve">more than half </w:t>
      </w:r>
      <w:r w:rsidRPr="00804367">
        <w:rPr>
          <w:rFonts w:ascii="Book Antiqua" w:hAnsi="Book Antiqua"/>
          <w:color w:val="000000" w:themeColor="text1"/>
        </w:rPr>
        <w:t>of the deaths were among males</w:t>
      </w:r>
      <w:r w:rsidR="00C000DD" w:rsidRPr="00804367">
        <w:rPr>
          <w:rFonts w:ascii="Book Antiqua" w:hAnsi="Book Antiqua"/>
          <w:color w:val="000000" w:themeColor="text1"/>
        </w:rPr>
        <w:t xml:space="preserve"> (58.</w:t>
      </w:r>
      <w:r w:rsidR="006555FB" w:rsidRPr="00804367">
        <w:rPr>
          <w:rFonts w:ascii="Book Antiqua" w:hAnsi="Book Antiqua"/>
          <w:color w:val="000000" w:themeColor="text1"/>
        </w:rPr>
        <w:t>40</w:t>
      </w:r>
      <w:r w:rsidR="00C000DD" w:rsidRPr="00804367">
        <w:rPr>
          <w:rFonts w:ascii="Book Antiqua" w:hAnsi="Book Antiqua"/>
          <w:color w:val="000000" w:themeColor="text1"/>
        </w:rPr>
        <w:t>%)</w:t>
      </w:r>
      <w:r w:rsidRPr="00804367">
        <w:rPr>
          <w:rFonts w:ascii="Book Antiqua" w:hAnsi="Book Antiqua"/>
          <w:color w:val="000000" w:themeColor="text1"/>
        </w:rPr>
        <w:t>, and nearly half of all IHD deaths were concentrated in the 50-69 year</w:t>
      </w:r>
      <w:r w:rsidR="0015331D" w:rsidRPr="00804367">
        <w:rPr>
          <w:rFonts w:ascii="Book Antiqua" w:hAnsi="Book Antiqua"/>
          <w:color w:val="000000" w:themeColor="text1"/>
        </w:rPr>
        <w:t xml:space="preserve"> age-group</w:t>
      </w:r>
      <w:r w:rsidR="00C000DD" w:rsidRPr="00804367">
        <w:rPr>
          <w:rFonts w:ascii="Book Antiqua" w:hAnsi="Book Antiqua"/>
          <w:color w:val="000000" w:themeColor="text1"/>
        </w:rPr>
        <w:t xml:space="preserve"> (48.4</w:t>
      </w:r>
      <w:r w:rsidR="006555FB" w:rsidRPr="00804367">
        <w:rPr>
          <w:rFonts w:ascii="Book Antiqua" w:hAnsi="Book Antiqua"/>
          <w:color w:val="000000" w:themeColor="text1"/>
        </w:rPr>
        <w:t>0</w:t>
      </w:r>
      <w:r w:rsidR="00C000DD" w:rsidRPr="00804367">
        <w:rPr>
          <w:rFonts w:ascii="Book Antiqua" w:hAnsi="Book Antiqua"/>
          <w:color w:val="000000" w:themeColor="text1"/>
        </w:rPr>
        <w:t>%)</w:t>
      </w:r>
      <w:r w:rsidRPr="00804367">
        <w:rPr>
          <w:rFonts w:ascii="Book Antiqua" w:hAnsi="Book Antiqua"/>
          <w:color w:val="000000" w:themeColor="text1"/>
        </w:rPr>
        <w:t>, in approximately the same gender ratio</w:t>
      </w:r>
      <w:r w:rsidR="002D70CD" w:rsidRPr="00804367">
        <w:rPr>
          <w:rFonts w:ascii="Book Antiqua" w:hAnsi="Book Antiqua"/>
          <w:color w:val="000000" w:themeColor="text1"/>
        </w:rPr>
        <w:t xml:space="preserve">, and </w:t>
      </w:r>
      <w:r w:rsidR="00C000DD" w:rsidRPr="00804367">
        <w:rPr>
          <w:rFonts w:ascii="Book Antiqua" w:hAnsi="Book Antiqua"/>
          <w:color w:val="000000" w:themeColor="text1"/>
        </w:rPr>
        <w:t>a further 36.1</w:t>
      </w:r>
      <w:r w:rsidR="00875C80" w:rsidRPr="00804367">
        <w:rPr>
          <w:rFonts w:ascii="Book Antiqua" w:hAnsi="Book Antiqua"/>
          <w:color w:val="000000" w:themeColor="text1"/>
        </w:rPr>
        <w:t>0</w:t>
      </w:r>
      <w:r w:rsidR="00C000DD" w:rsidRPr="00804367">
        <w:rPr>
          <w:rFonts w:ascii="Book Antiqua" w:hAnsi="Book Antiqua"/>
          <w:color w:val="000000" w:themeColor="text1"/>
        </w:rPr>
        <w:t>% were aged 70 years or more</w:t>
      </w:r>
      <w:r w:rsidRPr="00804367">
        <w:rPr>
          <w:rFonts w:ascii="Book Antiqua" w:hAnsi="Book Antiqua"/>
          <w:color w:val="000000" w:themeColor="text1"/>
        </w:rPr>
        <w:t xml:space="preserve">. More than twice the number of deaths occurred at home, with male deaths more likely to have occurred in health facilities, which could have an influence on gender differentials in the quality of available evidence. Similarly, about half of all cases had </w:t>
      </w:r>
      <w:r w:rsidR="0015331D" w:rsidRPr="00804367">
        <w:rPr>
          <w:rFonts w:ascii="Book Antiqua" w:hAnsi="Book Antiqua"/>
          <w:color w:val="000000" w:themeColor="text1"/>
        </w:rPr>
        <w:t xml:space="preserve">a </w:t>
      </w:r>
      <w:r w:rsidRPr="00804367">
        <w:rPr>
          <w:rFonts w:ascii="Book Antiqua" w:hAnsi="Book Antiqua"/>
          <w:color w:val="000000" w:themeColor="text1"/>
        </w:rPr>
        <w:t>previous history of heart disease, again with males more likely to have such history</w:t>
      </w:r>
      <w:r w:rsidR="0015331D" w:rsidRPr="00804367">
        <w:rPr>
          <w:rFonts w:ascii="Book Antiqua" w:hAnsi="Book Antiqua"/>
          <w:color w:val="000000" w:themeColor="text1"/>
        </w:rPr>
        <w:t xml:space="preserve"> </w:t>
      </w:r>
      <w:r w:rsidRPr="00804367">
        <w:rPr>
          <w:rFonts w:ascii="Book Antiqua" w:hAnsi="Book Antiqua"/>
          <w:color w:val="000000" w:themeColor="text1"/>
        </w:rPr>
        <w:t>compared to females. Among the risk factors of importance, about 40</w:t>
      </w:r>
      <w:r w:rsidR="008527DE" w:rsidRPr="00804367">
        <w:rPr>
          <w:rFonts w:ascii="Book Antiqua" w:hAnsi="Book Antiqua"/>
          <w:color w:val="000000" w:themeColor="text1"/>
        </w:rPr>
        <w:t>.35</w:t>
      </w:r>
      <w:r w:rsidRPr="00804367">
        <w:rPr>
          <w:rFonts w:ascii="Book Antiqua" w:hAnsi="Book Antiqua"/>
          <w:color w:val="000000" w:themeColor="text1"/>
        </w:rPr>
        <w:t xml:space="preserve">% of IHD deaths had </w:t>
      </w:r>
      <w:r w:rsidR="00267185">
        <w:rPr>
          <w:rFonts w:ascii="Book Antiqua" w:hAnsi="Book Antiqua"/>
          <w:color w:val="000000" w:themeColor="text1"/>
        </w:rPr>
        <w:t xml:space="preserve">a </w:t>
      </w:r>
      <w:r w:rsidRPr="00804367">
        <w:rPr>
          <w:rFonts w:ascii="Book Antiqua" w:hAnsi="Book Antiqua"/>
          <w:color w:val="000000" w:themeColor="text1"/>
        </w:rPr>
        <w:t>prior history of hypertension</w:t>
      </w:r>
      <w:r w:rsidR="00C000DD" w:rsidRPr="00804367">
        <w:rPr>
          <w:rFonts w:ascii="Book Antiqua" w:hAnsi="Book Antiqua"/>
          <w:color w:val="000000" w:themeColor="text1"/>
        </w:rPr>
        <w:t>. Overall, 44</w:t>
      </w:r>
      <w:r w:rsidR="0028067D" w:rsidRPr="00804367">
        <w:rPr>
          <w:rFonts w:ascii="Book Antiqua" w:hAnsi="Book Antiqua"/>
          <w:color w:val="000000" w:themeColor="text1"/>
        </w:rPr>
        <w:t>.11</w:t>
      </w:r>
      <w:r w:rsidR="00C000DD" w:rsidRPr="00804367">
        <w:rPr>
          <w:rFonts w:ascii="Book Antiqua" w:hAnsi="Book Antiqua"/>
          <w:color w:val="000000" w:themeColor="text1"/>
        </w:rPr>
        <w:t xml:space="preserve">% of deceased had a positive history of smoking, </w:t>
      </w:r>
      <w:r w:rsidRPr="00804367">
        <w:rPr>
          <w:rFonts w:ascii="Book Antiqua" w:hAnsi="Book Antiqua"/>
          <w:color w:val="000000" w:themeColor="text1"/>
        </w:rPr>
        <w:t xml:space="preserve">but more importantly, almost three-fourths of the male IHD deaths </w:t>
      </w:r>
      <w:r w:rsidR="00C000DD" w:rsidRPr="00804367">
        <w:rPr>
          <w:rFonts w:ascii="Book Antiqua" w:hAnsi="Book Antiqua"/>
          <w:color w:val="000000" w:themeColor="text1"/>
        </w:rPr>
        <w:t>had ever smoked</w:t>
      </w:r>
      <w:r w:rsidRPr="00804367">
        <w:rPr>
          <w:rFonts w:ascii="Book Antiqua" w:hAnsi="Book Antiqua"/>
          <w:color w:val="000000" w:themeColor="text1"/>
        </w:rPr>
        <w:t xml:space="preserve">. The average recall period for interviews was about </w:t>
      </w:r>
      <w:r w:rsidR="00C3453C">
        <w:rPr>
          <w:rFonts w:ascii="Book Antiqua" w:hAnsi="Book Antiqua"/>
          <w:color w:val="000000" w:themeColor="text1"/>
        </w:rPr>
        <w:t>four</w:t>
      </w:r>
      <w:r w:rsidR="00C34A70">
        <w:rPr>
          <w:rFonts w:ascii="Book Antiqua" w:hAnsi="Book Antiqua"/>
          <w:color w:val="000000" w:themeColor="text1"/>
        </w:rPr>
        <w:t xml:space="preserve"> mo</w:t>
      </w:r>
      <w:r w:rsidR="0049778F">
        <w:rPr>
          <w:rFonts w:ascii="Book Antiqua" w:hAnsi="Book Antiqua"/>
          <w:color w:val="000000" w:themeColor="text1"/>
        </w:rPr>
        <w:t>nths</w:t>
      </w:r>
      <w:r w:rsidRPr="00804367">
        <w:rPr>
          <w:rFonts w:ascii="Book Antiqua" w:hAnsi="Book Antiqua"/>
          <w:color w:val="000000" w:themeColor="text1"/>
        </w:rPr>
        <w:t xml:space="preserve">, which is within the recommendations for VA. </w:t>
      </w:r>
      <w:bookmarkStart w:id="30" w:name="_Toc528855005"/>
      <w:r w:rsidRPr="00804367">
        <w:rPr>
          <w:rFonts w:ascii="Book Antiqua" w:hAnsi="Book Antiqua"/>
          <w:color w:val="000000" w:themeColor="text1"/>
        </w:rPr>
        <w:t xml:space="preserve">Table </w:t>
      </w:r>
      <w:r w:rsidR="00DC35B2">
        <w:rPr>
          <w:rFonts w:ascii="Book Antiqua" w:hAnsi="Book Antiqua"/>
          <w:color w:val="000000" w:themeColor="text1"/>
        </w:rPr>
        <w:t>2</w:t>
      </w:r>
      <w:r w:rsidR="00DC35B2" w:rsidRPr="00804367">
        <w:rPr>
          <w:rFonts w:ascii="Book Antiqua" w:hAnsi="Book Antiqua"/>
          <w:color w:val="000000" w:themeColor="text1"/>
        </w:rPr>
        <w:t xml:space="preserve"> </w:t>
      </w:r>
      <w:r w:rsidRPr="00804367">
        <w:rPr>
          <w:rFonts w:ascii="Book Antiqua" w:hAnsi="Book Antiqua"/>
          <w:color w:val="000000" w:themeColor="text1"/>
        </w:rPr>
        <w:t>presents the distribution of IHD deaths according to the various categories of strength of diagnostic evidence. Only 4 cases mentioned a previous history of cardiac surgery associated with terminal cardiac symptoms, which represented the strongest possible evidence for IHD. In addition to these four cases, a substantial number of questionnaires included definitive information on terminal chest pain along with other symptoms, positive history, or a medical diagnosis of IHD, as defined in the Methods section. Together, these cases accounted for more than half the sample being assigned to the category of strong diagnostic evidence for IHD from VA.</w:t>
      </w:r>
    </w:p>
    <w:bookmarkEnd w:id="30"/>
    <w:p w14:paraId="792E9647" w14:textId="38EB00FA"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In another 22% of cases, there was evidence that was reasonably suggestive of IHD, either in the form of terminal chest pain, or a combination of history of sudden death with previous heart disease or a medical diagnosis. While less convincing than the criteria defined for the category of strong evidence, we chose to allocate these cases to the </w:t>
      </w:r>
      <w:r w:rsidR="00827C07" w:rsidRPr="00804367">
        <w:rPr>
          <w:rFonts w:ascii="Book Antiqua" w:hAnsi="Book Antiqua"/>
          <w:color w:val="000000" w:themeColor="text1"/>
        </w:rPr>
        <w:t>“</w:t>
      </w:r>
      <w:r w:rsidRPr="00804367">
        <w:rPr>
          <w:rFonts w:ascii="Book Antiqua" w:hAnsi="Book Antiqua"/>
          <w:color w:val="000000" w:themeColor="text1"/>
        </w:rPr>
        <w:t>medium</w:t>
      </w:r>
      <w:r w:rsidR="00827C07" w:rsidRPr="00804367">
        <w:rPr>
          <w:rFonts w:ascii="Book Antiqua" w:hAnsi="Book Antiqua"/>
          <w:color w:val="000000" w:themeColor="text1"/>
        </w:rPr>
        <w:t>”</w:t>
      </w:r>
      <w:r w:rsidRPr="00804367">
        <w:rPr>
          <w:rFonts w:ascii="Book Antiqua" w:hAnsi="Book Antiqua"/>
          <w:color w:val="000000" w:themeColor="text1"/>
        </w:rPr>
        <w:t xml:space="preserve"> strength of evidence category. For the remaining cases, the VA questionnaires only included minimal information either in the form of isolated clinical features such as sudden death, terminal shortness of breath, or previous </w:t>
      </w:r>
      <w:r w:rsidRPr="00804367">
        <w:rPr>
          <w:rFonts w:ascii="Book Antiqua" w:hAnsi="Book Antiqua"/>
          <w:color w:val="000000" w:themeColor="text1"/>
        </w:rPr>
        <w:lastRenderedPageBreak/>
        <w:t>history of heart disease or hypertension. In all these cases, the questionnaires did not contain any information suggestive of any other potential cause of death, but the absence of specific evidence of IHD necessitates these cases to be assigned the category of weak evidence. In two of the sampled cases, there was no symptom suggestive of</w:t>
      </w:r>
      <w:bookmarkStart w:id="31" w:name="_Hlk535399899"/>
      <w:r w:rsidRPr="00804367">
        <w:rPr>
          <w:rFonts w:ascii="Book Antiqua" w:hAnsi="Book Antiqua"/>
          <w:color w:val="000000" w:themeColor="text1"/>
        </w:rPr>
        <w:t xml:space="preserve"> any cause of death and were hence clearly incorrectly assigned to be caused by IHD.</w:t>
      </w:r>
    </w:p>
    <w:p w14:paraId="0B4828E4" w14:textId="3E6DCDB1"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We further analysed the data to evaluate the demographic and other factors that could be associated with the strength of evidence for the diagnosis of IHD. For this analysis, we combined the deaths from </w:t>
      </w:r>
      <w:r w:rsidR="00827C07" w:rsidRPr="00804367">
        <w:rPr>
          <w:rFonts w:ascii="Book Antiqua" w:hAnsi="Book Antiqua"/>
          <w:color w:val="000000" w:themeColor="text1"/>
        </w:rPr>
        <w:t>“</w:t>
      </w:r>
      <w:r w:rsidRPr="00804367">
        <w:rPr>
          <w:rFonts w:ascii="Book Antiqua" w:hAnsi="Book Antiqua"/>
          <w:color w:val="000000" w:themeColor="text1"/>
        </w:rPr>
        <w:t>strong</w:t>
      </w:r>
      <w:r w:rsidR="00827C07" w:rsidRPr="00804367">
        <w:rPr>
          <w:rFonts w:ascii="Book Antiqua" w:hAnsi="Book Antiqua"/>
          <w:color w:val="000000" w:themeColor="text1"/>
        </w:rPr>
        <w:t>”</w:t>
      </w:r>
      <w:r w:rsidRPr="00804367">
        <w:rPr>
          <w:rFonts w:ascii="Book Antiqua" w:hAnsi="Book Antiqua"/>
          <w:color w:val="000000" w:themeColor="text1"/>
        </w:rPr>
        <w:t xml:space="preserve"> and </w:t>
      </w:r>
      <w:r w:rsidR="00827C07" w:rsidRPr="00804367">
        <w:rPr>
          <w:rFonts w:ascii="Book Antiqua" w:hAnsi="Book Antiqua"/>
          <w:color w:val="000000" w:themeColor="text1"/>
        </w:rPr>
        <w:t>“</w:t>
      </w:r>
      <w:r w:rsidRPr="00804367">
        <w:rPr>
          <w:rFonts w:ascii="Book Antiqua" w:hAnsi="Book Antiqua"/>
          <w:color w:val="000000" w:themeColor="text1"/>
        </w:rPr>
        <w:t>medium</w:t>
      </w:r>
      <w:r w:rsidR="00827C07" w:rsidRPr="00804367">
        <w:rPr>
          <w:rFonts w:ascii="Book Antiqua" w:hAnsi="Book Antiqua"/>
          <w:color w:val="000000" w:themeColor="text1"/>
        </w:rPr>
        <w:t>”</w:t>
      </w:r>
      <w:r w:rsidRPr="00804367">
        <w:rPr>
          <w:rFonts w:ascii="Book Antiqua" w:hAnsi="Book Antiqua"/>
          <w:color w:val="000000" w:themeColor="text1"/>
        </w:rPr>
        <w:t xml:space="preserve"> evidence into one category termed </w:t>
      </w:r>
      <w:r w:rsidR="00827C07" w:rsidRPr="00804367">
        <w:rPr>
          <w:rFonts w:ascii="Book Antiqua" w:hAnsi="Book Antiqua"/>
          <w:color w:val="000000" w:themeColor="text1"/>
        </w:rPr>
        <w:t>“</w:t>
      </w:r>
      <w:r w:rsidRPr="00804367">
        <w:rPr>
          <w:rFonts w:ascii="Book Antiqua" w:hAnsi="Book Antiqua"/>
          <w:color w:val="000000" w:themeColor="text1"/>
        </w:rPr>
        <w:t>acceptable</w:t>
      </w:r>
      <w:r w:rsidR="00827C07" w:rsidRPr="00804367">
        <w:rPr>
          <w:rFonts w:ascii="Book Antiqua" w:hAnsi="Book Antiqua"/>
          <w:color w:val="000000" w:themeColor="text1"/>
        </w:rPr>
        <w:t>”</w:t>
      </w:r>
      <w:r w:rsidRPr="00804367">
        <w:rPr>
          <w:rFonts w:ascii="Book Antiqua" w:hAnsi="Book Antiqua"/>
          <w:color w:val="000000" w:themeColor="text1"/>
        </w:rPr>
        <w:t xml:space="preserve"> evidence and compared it with those from the </w:t>
      </w:r>
      <w:r w:rsidR="00827C07" w:rsidRPr="00804367">
        <w:rPr>
          <w:rFonts w:ascii="Book Antiqua" w:hAnsi="Book Antiqua"/>
          <w:color w:val="000000" w:themeColor="text1"/>
        </w:rPr>
        <w:t>“</w:t>
      </w:r>
      <w:r w:rsidRPr="00804367">
        <w:rPr>
          <w:rFonts w:ascii="Book Antiqua" w:hAnsi="Book Antiqua"/>
          <w:color w:val="000000" w:themeColor="text1"/>
        </w:rPr>
        <w:t>weak</w:t>
      </w:r>
      <w:r w:rsidR="00827C07" w:rsidRPr="00804367">
        <w:rPr>
          <w:rFonts w:ascii="Book Antiqua" w:hAnsi="Book Antiqua"/>
          <w:color w:val="000000" w:themeColor="text1"/>
        </w:rPr>
        <w:t>”</w:t>
      </w:r>
      <w:r w:rsidRPr="00804367">
        <w:rPr>
          <w:rFonts w:ascii="Book Antiqua" w:hAnsi="Book Antiqua"/>
          <w:color w:val="000000" w:themeColor="text1"/>
        </w:rPr>
        <w:t xml:space="preserve"> evidence category, as shown in Table </w:t>
      </w:r>
      <w:r w:rsidR="00517F4A" w:rsidRPr="00804367">
        <w:rPr>
          <w:rFonts w:ascii="Book Antiqua" w:hAnsi="Book Antiqua"/>
          <w:color w:val="000000" w:themeColor="text1"/>
        </w:rPr>
        <w:t>4</w:t>
      </w:r>
      <w:r w:rsidRPr="00804367">
        <w:rPr>
          <w:rFonts w:ascii="Book Antiqua" w:hAnsi="Book Antiqua"/>
          <w:color w:val="000000" w:themeColor="text1"/>
        </w:rPr>
        <w:t xml:space="preserve">. The analysis showed that while there was no association between strength of evidence and age at death, acceptable evidence to diagnose IHD was significantly associated with </w:t>
      </w:r>
      <w:r w:rsidR="007E2454" w:rsidRPr="00804367">
        <w:rPr>
          <w:rFonts w:ascii="Book Antiqua" w:hAnsi="Book Antiqua"/>
          <w:color w:val="000000" w:themeColor="text1"/>
        </w:rPr>
        <w:t xml:space="preserve">the occurrence of </w:t>
      </w:r>
      <w:r w:rsidRPr="00804367">
        <w:rPr>
          <w:rFonts w:ascii="Book Antiqua" w:hAnsi="Book Antiqua"/>
          <w:color w:val="000000" w:themeColor="text1"/>
        </w:rPr>
        <w:t>deaths in hospital</w:t>
      </w:r>
      <w:r w:rsidR="00551F47" w:rsidRPr="00804367">
        <w:rPr>
          <w:rFonts w:ascii="Book Antiqua" w:hAnsi="Book Antiqua"/>
          <w:color w:val="000000" w:themeColor="text1"/>
        </w:rPr>
        <w:t>s</w:t>
      </w:r>
      <w:r w:rsidR="00066C32" w:rsidRPr="00804367">
        <w:rPr>
          <w:rFonts w:ascii="Book Antiqua" w:hAnsi="Book Antiqua"/>
          <w:color w:val="000000" w:themeColor="text1"/>
        </w:rPr>
        <w:t xml:space="preserve">. </w:t>
      </w:r>
      <w:r w:rsidR="007E2454" w:rsidRPr="00804367">
        <w:rPr>
          <w:rFonts w:ascii="Book Antiqua" w:hAnsi="Book Antiqua"/>
          <w:color w:val="000000" w:themeColor="text1"/>
        </w:rPr>
        <w:t>Acceptable evidence was also positively associated with deaths in males as compared to deaths in females (</w:t>
      </w:r>
      <w:r w:rsidR="007F5C9E" w:rsidRPr="00804367">
        <w:rPr>
          <w:rFonts w:ascii="Book Antiqua" w:hAnsi="Book Antiqua"/>
          <w:color w:val="000000" w:themeColor="text1"/>
        </w:rPr>
        <w:t>Table 4</w:t>
      </w:r>
      <w:r w:rsidR="007E2454" w:rsidRPr="00804367">
        <w:rPr>
          <w:rFonts w:ascii="Book Antiqua" w:hAnsi="Book Antiqua"/>
          <w:color w:val="000000" w:themeColor="text1"/>
        </w:rPr>
        <w:t>)</w:t>
      </w:r>
      <w:r w:rsidR="00551F47" w:rsidRPr="00804367">
        <w:rPr>
          <w:rFonts w:ascii="Book Antiqua" w:hAnsi="Book Antiqua"/>
          <w:color w:val="000000" w:themeColor="text1"/>
        </w:rPr>
        <w:t xml:space="preserve">, </w:t>
      </w:r>
      <w:r w:rsidR="007E2454" w:rsidRPr="00804367">
        <w:rPr>
          <w:rFonts w:ascii="Book Antiqua" w:hAnsi="Book Antiqua"/>
          <w:color w:val="000000" w:themeColor="text1"/>
        </w:rPr>
        <w:t xml:space="preserve">but a stratified analysis (Table 5) showed that this association was statistically significant only for male deaths that occurred at home </w:t>
      </w:r>
      <w:r w:rsidR="00066C32" w:rsidRPr="00804367">
        <w:rPr>
          <w:rFonts w:ascii="Book Antiqua" w:hAnsi="Book Antiqua"/>
          <w:color w:val="000000" w:themeColor="text1"/>
        </w:rPr>
        <w:t>(</w:t>
      </w:r>
      <w:r w:rsidR="00827C07" w:rsidRPr="00804367">
        <w:rPr>
          <w:rFonts w:ascii="Book Antiqua" w:hAnsi="Book Antiqua"/>
          <w:i/>
          <w:iCs/>
          <w:color w:val="000000" w:themeColor="text1"/>
        </w:rPr>
        <w:t>P</w:t>
      </w:r>
      <w:r w:rsidR="006868FB" w:rsidRPr="00804367">
        <w:rPr>
          <w:rFonts w:ascii="Book Antiqua" w:hAnsi="Book Antiqua"/>
          <w:color w:val="000000" w:themeColor="text1"/>
        </w:rPr>
        <w:t xml:space="preserve"> </w:t>
      </w:r>
      <w:r w:rsidR="006B0A65" w:rsidRPr="00804367">
        <w:rPr>
          <w:rFonts w:ascii="Book Antiqua" w:hAnsi="Book Antiqua"/>
          <w:color w:val="000000" w:themeColor="text1"/>
        </w:rPr>
        <w:t>=</w:t>
      </w:r>
      <w:r w:rsidR="00066C32" w:rsidRPr="00804367">
        <w:rPr>
          <w:rFonts w:ascii="Book Antiqua" w:hAnsi="Book Antiqua"/>
          <w:color w:val="000000" w:themeColor="text1"/>
        </w:rPr>
        <w:t xml:space="preserve"> 0.0</w:t>
      </w:r>
      <w:r w:rsidR="00813D9E" w:rsidRPr="00804367">
        <w:rPr>
          <w:rFonts w:ascii="Book Antiqua" w:hAnsi="Book Antiqua"/>
          <w:color w:val="000000" w:themeColor="text1"/>
        </w:rPr>
        <w:t>0</w:t>
      </w:r>
      <w:r w:rsidR="00066C32" w:rsidRPr="00804367">
        <w:rPr>
          <w:rFonts w:ascii="Book Antiqua" w:hAnsi="Book Antiqua"/>
          <w:color w:val="000000" w:themeColor="text1"/>
        </w:rPr>
        <w:t xml:space="preserve">5). </w:t>
      </w:r>
      <w:r w:rsidRPr="00804367">
        <w:rPr>
          <w:rFonts w:ascii="Book Antiqua" w:hAnsi="Book Antiqua"/>
          <w:color w:val="000000" w:themeColor="text1"/>
        </w:rPr>
        <w:t xml:space="preserve">More pertinent was the finding that there was a significant likelihood of recording better evidence if the respondent belonged to the same generation as the deceased (spouse or sibling), as compared to </w:t>
      </w:r>
      <w:r w:rsidR="0006011F" w:rsidRPr="00804367">
        <w:rPr>
          <w:rFonts w:ascii="Book Antiqua" w:hAnsi="Book Antiqua"/>
          <w:color w:val="000000" w:themeColor="text1"/>
        </w:rPr>
        <w:t xml:space="preserve">either a parent or offspring of the deceased </w:t>
      </w:r>
      <w:r w:rsidRPr="00804367">
        <w:rPr>
          <w:rFonts w:ascii="Book Antiqua" w:hAnsi="Book Antiqua"/>
          <w:color w:val="000000" w:themeColor="text1"/>
        </w:rPr>
        <w:t>being from a different generation. Paradoxically, acceptable evidence was significantly associated with longer recall periods (&gt;</w:t>
      </w:r>
      <w:r w:rsidR="00827C07" w:rsidRPr="00804367">
        <w:rPr>
          <w:rFonts w:ascii="Book Antiqua" w:hAnsi="Book Antiqua"/>
          <w:color w:val="000000" w:themeColor="text1"/>
        </w:rPr>
        <w:t xml:space="preserve"> </w:t>
      </w:r>
      <w:r w:rsidRPr="00804367">
        <w:rPr>
          <w:rFonts w:ascii="Book Antiqua" w:hAnsi="Book Antiqua"/>
          <w:color w:val="000000" w:themeColor="text1"/>
        </w:rPr>
        <w:t xml:space="preserve">90 d), a finding </w:t>
      </w:r>
      <w:r w:rsidR="007107E8" w:rsidRPr="00804367">
        <w:rPr>
          <w:rFonts w:ascii="Book Antiqua" w:hAnsi="Book Antiqua"/>
          <w:color w:val="000000" w:themeColor="text1"/>
        </w:rPr>
        <w:t xml:space="preserve">that </w:t>
      </w:r>
      <w:r w:rsidRPr="00804367">
        <w:rPr>
          <w:rFonts w:ascii="Book Antiqua" w:hAnsi="Book Antiqua"/>
          <w:color w:val="000000" w:themeColor="text1"/>
        </w:rPr>
        <w:t xml:space="preserve">was also observed </w:t>
      </w:r>
      <w:r w:rsidR="00E55563" w:rsidRPr="00804367">
        <w:rPr>
          <w:rFonts w:ascii="Book Antiqua" w:hAnsi="Book Antiqua"/>
          <w:color w:val="000000" w:themeColor="text1"/>
        </w:rPr>
        <w:t xml:space="preserve">in the same population </w:t>
      </w:r>
      <w:r w:rsidRPr="00804367">
        <w:rPr>
          <w:rFonts w:ascii="Book Antiqua" w:hAnsi="Book Antiqua"/>
          <w:color w:val="000000" w:themeColor="text1"/>
        </w:rPr>
        <w:t>for a similar study conducted to assess the quality of evidence for VA diagnoses of cerebrovascular disease.</w:t>
      </w:r>
    </w:p>
    <w:bookmarkEnd w:id="31"/>
    <w:p w14:paraId="1D9D38B3" w14:textId="65204CBA"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This study also analysed the availability and consistency of information across different sections of VA questionnaires. Figure 1 displays the frequencies of positive responses to several key variables from either or both the structured questions and open text sections of the questionnaire. Overall, there was</w:t>
      </w:r>
      <w:r w:rsidR="004633E9">
        <w:rPr>
          <w:rFonts w:ascii="Book Antiqua" w:hAnsi="Book Antiqua"/>
          <w:color w:val="000000" w:themeColor="text1"/>
        </w:rPr>
        <w:t xml:space="preserve"> the </w:t>
      </w:r>
      <w:r w:rsidRPr="00804367">
        <w:rPr>
          <w:rFonts w:ascii="Book Antiqua" w:hAnsi="Book Antiqua"/>
          <w:color w:val="000000" w:themeColor="text1"/>
        </w:rPr>
        <w:t>consistency of information across the two sources within the questionnaire in only 60</w:t>
      </w:r>
      <w:r w:rsidR="00060715" w:rsidRPr="00804367">
        <w:rPr>
          <w:rFonts w:ascii="Book Antiqua" w:hAnsi="Book Antiqua"/>
          <w:color w:val="000000" w:themeColor="text1"/>
        </w:rPr>
        <w:t>%</w:t>
      </w:r>
      <w:r w:rsidRPr="00804367">
        <w:rPr>
          <w:rFonts w:ascii="Book Antiqua" w:hAnsi="Book Antiqua"/>
          <w:color w:val="000000" w:themeColor="text1"/>
        </w:rPr>
        <w:t xml:space="preserve">-70% of deaths for all </w:t>
      </w:r>
      <w:r w:rsidR="00CB5B12" w:rsidRPr="00804367">
        <w:rPr>
          <w:rFonts w:ascii="Book Antiqua" w:hAnsi="Book Antiqua"/>
          <w:color w:val="000000" w:themeColor="text1"/>
        </w:rPr>
        <w:t xml:space="preserve">of </w:t>
      </w:r>
      <w:r w:rsidRPr="00804367">
        <w:rPr>
          <w:rFonts w:ascii="Book Antiqua" w:hAnsi="Book Antiqua"/>
          <w:color w:val="000000" w:themeColor="text1"/>
        </w:rPr>
        <w:t>the key variables. The symptoms of chest pain, sudden death</w:t>
      </w:r>
      <w:r w:rsidR="008A160E" w:rsidRPr="00804367">
        <w:rPr>
          <w:rFonts w:ascii="Book Antiqua" w:hAnsi="Book Antiqua"/>
          <w:color w:val="000000" w:themeColor="text1"/>
        </w:rPr>
        <w:t>,</w:t>
      </w:r>
      <w:r w:rsidRPr="00804367">
        <w:rPr>
          <w:rFonts w:ascii="Book Antiqua" w:hAnsi="Book Antiqua"/>
          <w:color w:val="000000" w:themeColor="text1"/>
        </w:rPr>
        <w:t xml:space="preserve"> and previous history of heart disease and hypertension were all reported more frequently in response to structured questions. In contrast, the symptoms of </w:t>
      </w:r>
      <w:r w:rsidRPr="00804367">
        <w:rPr>
          <w:rFonts w:ascii="Book Antiqua" w:hAnsi="Book Antiqua"/>
          <w:color w:val="000000" w:themeColor="text1"/>
        </w:rPr>
        <w:lastRenderedPageBreak/>
        <w:t>shortness of breath and unconsciousness were reported more often in the open text sections. A positive response in at least one source was used in assigning the category of strength of supporting evidence for each case.</w:t>
      </w:r>
    </w:p>
    <w:p w14:paraId="774EA4F3" w14:textId="2442FD3D"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Another factor that could influence the quality of information in the VA questionnaires is whether the death took place in a health facility or at home. Figure 2 displays the proportions of deaths in these two locations for which a positive response was provided for certain key symptoms, as well as for the constructed variable </w:t>
      </w:r>
      <w:r w:rsidR="00060715" w:rsidRPr="00804367">
        <w:rPr>
          <w:rFonts w:ascii="Book Antiqua" w:hAnsi="Book Antiqua"/>
          <w:color w:val="000000" w:themeColor="text1"/>
        </w:rPr>
        <w:t>“</w:t>
      </w:r>
      <w:r w:rsidRPr="00804367">
        <w:rPr>
          <w:rFonts w:ascii="Book Antiqua" w:hAnsi="Book Antiqua"/>
          <w:color w:val="000000" w:themeColor="text1"/>
        </w:rPr>
        <w:t>medical diagnosis of heart disease</w:t>
      </w:r>
      <w:r w:rsidR="00060715" w:rsidRPr="00804367">
        <w:rPr>
          <w:rFonts w:ascii="Book Antiqua" w:hAnsi="Book Antiqua"/>
          <w:color w:val="000000" w:themeColor="text1"/>
        </w:rPr>
        <w:t>”</w:t>
      </w:r>
      <w:r w:rsidRPr="00804367">
        <w:rPr>
          <w:rFonts w:ascii="Book Antiqua" w:hAnsi="Book Antiqua"/>
          <w:color w:val="000000" w:themeColor="text1"/>
        </w:rPr>
        <w:t xml:space="preserve"> (see Methods). As per usual expectation, respondents for deaths in health facilities provide higher levels of positive responses, indicative o</w:t>
      </w:r>
      <w:r w:rsidR="00565136">
        <w:rPr>
          <w:rFonts w:ascii="Book Antiqua" w:hAnsi="Book Antiqua"/>
          <w:color w:val="000000" w:themeColor="text1"/>
        </w:rPr>
        <w:t>f</w:t>
      </w:r>
      <w:r w:rsidRPr="00804367">
        <w:rPr>
          <w:rFonts w:ascii="Book Antiqua" w:hAnsi="Book Antiqua"/>
          <w:color w:val="000000" w:themeColor="text1"/>
        </w:rPr>
        <w:t xml:space="preserve"> increased awareness of the clinical features of the terminal illness, </w:t>
      </w:r>
      <w:r w:rsidR="008A160E" w:rsidRPr="00804367">
        <w:rPr>
          <w:rFonts w:ascii="Book Antiqua" w:hAnsi="Book Antiqua"/>
          <w:color w:val="000000" w:themeColor="text1"/>
        </w:rPr>
        <w:t xml:space="preserve">likely </w:t>
      </w:r>
      <w:r w:rsidRPr="00804367">
        <w:rPr>
          <w:rFonts w:ascii="Book Antiqua" w:hAnsi="Book Antiqua"/>
          <w:color w:val="000000" w:themeColor="text1"/>
        </w:rPr>
        <w:t xml:space="preserve">communicated by the health care staff. This is also evident in the higher proportions of cases with a medical diagnosis of heart disease, as recorded in the questionnaire. All </w:t>
      </w:r>
      <w:r w:rsidR="00315547" w:rsidRPr="00804367">
        <w:rPr>
          <w:rFonts w:ascii="Book Antiqua" w:hAnsi="Book Antiqua"/>
          <w:color w:val="000000" w:themeColor="text1"/>
        </w:rPr>
        <w:t xml:space="preserve">of </w:t>
      </w:r>
      <w:r w:rsidRPr="00804367">
        <w:rPr>
          <w:rFonts w:ascii="Book Antiqua" w:hAnsi="Book Antiqua"/>
          <w:color w:val="000000" w:themeColor="text1"/>
        </w:rPr>
        <w:t>these observations support the general finding of significantly higher levels of acceptable evidence for deaths in hospitals, as reported in Table 4.</w:t>
      </w:r>
    </w:p>
    <w:p w14:paraId="793586A0" w14:textId="77777777" w:rsidR="00060715" w:rsidRPr="00804367" w:rsidRDefault="00060715" w:rsidP="00804367">
      <w:pPr>
        <w:snapToGrid w:val="0"/>
        <w:spacing w:line="360" w:lineRule="auto"/>
        <w:ind w:firstLineChars="100" w:firstLine="240"/>
        <w:jc w:val="both"/>
        <w:rPr>
          <w:rFonts w:ascii="Book Antiqua" w:hAnsi="Book Antiqua"/>
          <w:color w:val="000000" w:themeColor="text1"/>
        </w:rPr>
      </w:pPr>
    </w:p>
    <w:p w14:paraId="1F1AFE8F" w14:textId="225F52E4" w:rsidR="00EE27A6" w:rsidRPr="00804367" w:rsidRDefault="00060715" w:rsidP="00804367">
      <w:pPr>
        <w:snapToGrid w:val="0"/>
        <w:spacing w:line="360" w:lineRule="auto"/>
        <w:jc w:val="both"/>
        <w:rPr>
          <w:rFonts w:ascii="Book Antiqua" w:hAnsi="Book Antiqua"/>
          <w:b/>
          <w:bCs/>
          <w:color w:val="000000" w:themeColor="text1"/>
        </w:rPr>
      </w:pPr>
      <w:bookmarkStart w:id="32" w:name="_Toc528855007"/>
      <w:r w:rsidRPr="00804367">
        <w:rPr>
          <w:rFonts w:ascii="Book Antiqua" w:hAnsi="Book Antiqua"/>
          <w:b/>
          <w:bCs/>
          <w:color w:val="000000" w:themeColor="text1"/>
        </w:rPr>
        <w:t>DISCUSSION</w:t>
      </w:r>
      <w:bookmarkEnd w:id="32"/>
    </w:p>
    <w:p w14:paraId="69A46639" w14:textId="4EA3F26F" w:rsidR="00EE27A6" w:rsidRPr="00804367" w:rsidRDefault="009354A2"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VA</w:t>
      </w:r>
      <w:r w:rsidR="00EE27A6" w:rsidRPr="00804367">
        <w:rPr>
          <w:rFonts w:ascii="Book Antiqua" w:hAnsi="Book Antiqua"/>
          <w:color w:val="000000" w:themeColor="text1"/>
        </w:rPr>
        <w:t xml:space="preserve"> is currently </w:t>
      </w:r>
      <w:r w:rsidR="005143D3" w:rsidRPr="00804367">
        <w:rPr>
          <w:rFonts w:ascii="Book Antiqua" w:hAnsi="Book Antiqua"/>
          <w:color w:val="000000" w:themeColor="text1"/>
        </w:rPr>
        <w:t xml:space="preserve">being promoted as </w:t>
      </w:r>
      <w:r w:rsidR="00EE27A6" w:rsidRPr="00804367">
        <w:rPr>
          <w:rFonts w:ascii="Book Antiqua" w:hAnsi="Book Antiqua"/>
          <w:color w:val="000000" w:themeColor="text1"/>
        </w:rPr>
        <w:t>a viable option for deriving information on causes of death in countries where medical certification of cause of death is unavailable or limited</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21</w:t>
      </w:r>
      <w:r w:rsidR="00744FAB" w:rsidRPr="00804367">
        <w:rPr>
          <w:rFonts w:ascii="Book Antiqua" w:hAnsi="Book Antiqua"/>
          <w:color w:val="000000" w:themeColor="text1"/>
          <w:vertAlign w:val="superscript"/>
        </w:rPr>
        <w:t>]</w:t>
      </w:r>
      <w:r w:rsidR="00EE27A6" w:rsidRPr="00804367">
        <w:rPr>
          <w:rFonts w:ascii="Book Antiqua" w:hAnsi="Book Antiqua"/>
          <w:color w:val="000000" w:themeColor="text1"/>
        </w:rPr>
        <w:t xml:space="preserve">. Despite methodological limitations of VA in terms of its reliance on second-hand information from the deceased’s relatives, </w:t>
      </w:r>
      <w:r w:rsidR="00E22C17" w:rsidRPr="00804367">
        <w:rPr>
          <w:rFonts w:ascii="Book Antiqua" w:hAnsi="Book Antiqua"/>
          <w:color w:val="000000" w:themeColor="text1"/>
        </w:rPr>
        <w:t>which</w:t>
      </w:r>
      <w:r w:rsidR="00EE27A6" w:rsidRPr="00804367">
        <w:rPr>
          <w:rFonts w:ascii="Book Antiqua" w:hAnsi="Book Antiqua"/>
          <w:color w:val="000000" w:themeColor="text1"/>
        </w:rPr>
        <w:t xml:space="preserve"> </w:t>
      </w:r>
      <w:r w:rsidR="00E22C17" w:rsidRPr="00804367">
        <w:rPr>
          <w:rFonts w:ascii="Book Antiqua" w:hAnsi="Book Antiqua"/>
          <w:color w:val="000000" w:themeColor="text1"/>
        </w:rPr>
        <w:t xml:space="preserve">follows </w:t>
      </w:r>
      <w:r w:rsidR="00EE27A6" w:rsidRPr="00804367">
        <w:rPr>
          <w:rFonts w:ascii="Book Antiqua" w:hAnsi="Book Antiqua"/>
          <w:color w:val="000000" w:themeColor="text1"/>
        </w:rPr>
        <w:t xml:space="preserve">a considerable recall period, causes of death from VA are increasingly being used for national mortality </w:t>
      </w:r>
      <w:proofErr w:type="gramStart"/>
      <w:r w:rsidR="00EE27A6" w:rsidRPr="00804367">
        <w:rPr>
          <w:rFonts w:ascii="Book Antiqua" w:hAnsi="Book Antiqua"/>
          <w:color w:val="000000" w:themeColor="text1"/>
        </w:rPr>
        <w:t>estimation</w:t>
      </w:r>
      <w:r w:rsidR="00744FAB" w:rsidRPr="00804367">
        <w:rPr>
          <w:rFonts w:ascii="Book Antiqua" w:hAnsi="Book Antiqua"/>
          <w:noProof/>
          <w:color w:val="000000" w:themeColor="text1"/>
          <w:vertAlign w:val="superscript"/>
        </w:rPr>
        <w:t>[</w:t>
      </w:r>
      <w:proofErr w:type="gramEnd"/>
      <w:r w:rsidR="001F45C2" w:rsidRPr="00804367">
        <w:rPr>
          <w:rFonts w:ascii="Book Antiqua" w:hAnsi="Book Antiqua"/>
          <w:noProof/>
          <w:color w:val="000000" w:themeColor="text1"/>
          <w:vertAlign w:val="superscript"/>
        </w:rPr>
        <w:t>22</w:t>
      </w:r>
      <w:r w:rsidR="00744FAB" w:rsidRPr="00804367">
        <w:rPr>
          <w:rFonts w:ascii="Book Antiqua" w:hAnsi="Book Antiqua"/>
          <w:noProof/>
          <w:color w:val="000000" w:themeColor="text1"/>
          <w:vertAlign w:val="superscript"/>
        </w:rPr>
        <w:t>,</w:t>
      </w:r>
      <w:r w:rsidR="001F45C2" w:rsidRPr="00804367">
        <w:rPr>
          <w:rFonts w:ascii="Book Antiqua" w:hAnsi="Book Antiqua"/>
          <w:noProof/>
          <w:color w:val="000000" w:themeColor="text1"/>
          <w:vertAlign w:val="superscript"/>
        </w:rPr>
        <w:t>23</w:t>
      </w:r>
      <w:r w:rsidR="00744FAB" w:rsidRPr="00804367">
        <w:rPr>
          <w:rFonts w:ascii="Book Antiqua" w:hAnsi="Book Antiqua"/>
          <w:noProof/>
          <w:color w:val="000000" w:themeColor="text1"/>
          <w:vertAlign w:val="superscript"/>
        </w:rPr>
        <w:t>]</w:t>
      </w:r>
      <w:r w:rsidR="00EE27A6" w:rsidRPr="00804367">
        <w:rPr>
          <w:rFonts w:ascii="Book Antiqua" w:hAnsi="Book Antiqua"/>
          <w:color w:val="000000" w:themeColor="text1"/>
        </w:rPr>
        <w:t xml:space="preserve">. IHD is estimated to be among the top </w:t>
      </w:r>
      <w:r w:rsidR="00E22C17" w:rsidRPr="00804367">
        <w:rPr>
          <w:rFonts w:ascii="Book Antiqua" w:hAnsi="Book Antiqua"/>
          <w:color w:val="000000" w:themeColor="text1"/>
        </w:rPr>
        <w:t>five</w:t>
      </w:r>
      <w:r w:rsidR="00EE27A6" w:rsidRPr="00804367">
        <w:rPr>
          <w:rFonts w:ascii="Book Antiqua" w:hAnsi="Book Antiqua"/>
          <w:color w:val="000000" w:themeColor="text1"/>
        </w:rPr>
        <w:t xml:space="preserve"> leading causes of death in the world, as well as in Indonesia. To our knowledge, this study provides the first ever empirical assessment of the quality of evidence available to infer a diagnosis of ischaemic heart disease as the underlying cause of death from VA. Our study identified that more than half (53%) of sample questionnaires from the Indonesian SRS contained strong evidence about IHD. Further</w:t>
      </w:r>
      <w:r w:rsidR="00E22C17" w:rsidRPr="00804367">
        <w:rPr>
          <w:rFonts w:ascii="Book Antiqua" w:hAnsi="Book Antiqua"/>
          <w:color w:val="000000" w:themeColor="text1"/>
        </w:rPr>
        <w:t>more</w:t>
      </w:r>
      <w:r w:rsidR="00EE27A6" w:rsidRPr="00804367">
        <w:rPr>
          <w:rFonts w:ascii="Book Antiqua" w:hAnsi="Book Antiqua"/>
          <w:color w:val="000000" w:themeColor="text1"/>
        </w:rPr>
        <w:t>, another 22% of cases included sufficient evidence to support a diagnosis of IHD. For the remaining one fourth of the sample, although the evidence used to assign IHD was weak, there was no evidence in the questionnaires to indicate an alternative VA</w:t>
      </w:r>
      <w:r w:rsidR="000F08AD" w:rsidRPr="00804367">
        <w:rPr>
          <w:rFonts w:ascii="Book Antiqua" w:hAnsi="Book Antiqua"/>
          <w:color w:val="000000" w:themeColor="text1"/>
        </w:rPr>
        <w:t>-</w:t>
      </w:r>
      <w:r w:rsidR="00EE27A6" w:rsidRPr="00804367">
        <w:rPr>
          <w:rFonts w:ascii="Book Antiqua" w:hAnsi="Book Antiqua"/>
          <w:color w:val="000000" w:themeColor="text1"/>
        </w:rPr>
        <w:lastRenderedPageBreak/>
        <w:t xml:space="preserve">based cause of death. Overall, our study findings indicate that VA protocols employed in the Indonesian </w:t>
      </w:r>
      <w:r w:rsidRPr="00804367">
        <w:rPr>
          <w:rFonts w:ascii="Book Antiqua" w:hAnsi="Book Antiqua"/>
          <w:color w:val="000000" w:themeColor="text1"/>
        </w:rPr>
        <w:t>SRS</w:t>
      </w:r>
      <w:r w:rsidR="00EE27A6" w:rsidRPr="00804367">
        <w:rPr>
          <w:rFonts w:ascii="Book Antiqua" w:hAnsi="Book Antiqua"/>
          <w:color w:val="000000" w:themeColor="text1"/>
        </w:rPr>
        <w:t xml:space="preserve"> generate evidence of sufficient quality for diagnosing IHD as an underlying cause of death, but with some room for improvement.</w:t>
      </w:r>
    </w:p>
    <w:p w14:paraId="62F29456" w14:textId="7CF97EE1"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More detailed analyses identified that there was a significant likelihood for acceptable diagnostic evidence of IHD from VA for deaths that occurred in health facilities, among male</w:t>
      </w:r>
      <w:r w:rsidR="006868FB" w:rsidRPr="00804367">
        <w:rPr>
          <w:rFonts w:ascii="Book Antiqua" w:hAnsi="Book Antiqua"/>
          <w:color w:val="000000" w:themeColor="text1"/>
        </w:rPr>
        <w:t xml:space="preserve"> deaths at home</w:t>
      </w:r>
      <w:r w:rsidRPr="00804367">
        <w:rPr>
          <w:rFonts w:ascii="Book Antiqua" w:hAnsi="Book Antiqua"/>
          <w:color w:val="000000" w:themeColor="text1"/>
        </w:rPr>
        <w:t xml:space="preserve">, or for which the respondents were from the same generation as the deceased. The availability of strong evidence for hospital deaths is generally plausible and readily understood, owing to </w:t>
      </w:r>
      <w:r w:rsidR="000F08AD" w:rsidRPr="00804367">
        <w:rPr>
          <w:rFonts w:ascii="Book Antiqua" w:hAnsi="Book Antiqua"/>
          <w:color w:val="000000" w:themeColor="text1"/>
        </w:rPr>
        <w:t xml:space="preserve">the </w:t>
      </w:r>
      <w:r w:rsidRPr="00804367">
        <w:rPr>
          <w:rFonts w:ascii="Book Antiqua" w:hAnsi="Book Antiqua"/>
          <w:color w:val="000000" w:themeColor="text1"/>
        </w:rPr>
        <w:t xml:space="preserve">potential for family members to receive direct medical information about the illness from medical staff, </w:t>
      </w:r>
      <w:r w:rsidR="0094387B" w:rsidRPr="00804367">
        <w:rPr>
          <w:rFonts w:ascii="Book Antiqua" w:hAnsi="Book Antiqua"/>
          <w:color w:val="000000" w:themeColor="text1"/>
        </w:rPr>
        <w:t>which</w:t>
      </w:r>
      <w:r w:rsidRPr="00804367">
        <w:rPr>
          <w:rFonts w:ascii="Book Antiqua" w:hAnsi="Book Antiqua"/>
          <w:color w:val="000000" w:themeColor="text1"/>
        </w:rPr>
        <w:t xml:space="preserve"> was observed for both male and female deaths. However, for deaths at home, there was a significantly higher proportion of male deaths with acceptable evidence compared to female deaths. I</w:t>
      </w:r>
      <w:r w:rsidR="007A074E" w:rsidRPr="00804367">
        <w:rPr>
          <w:rFonts w:ascii="Book Antiqua" w:hAnsi="Book Antiqua"/>
          <w:color w:val="000000" w:themeColor="text1"/>
        </w:rPr>
        <w:t>n general, i</w:t>
      </w:r>
      <w:r w:rsidRPr="00804367">
        <w:rPr>
          <w:rFonts w:ascii="Book Antiqua" w:hAnsi="Book Antiqua"/>
          <w:color w:val="000000" w:themeColor="text1"/>
        </w:rPr>
        <w:t xml:space="preserve">t was also observed that the quality of evidence was uniformly better from wives as respondents, in comparison with husbands as respondents (data not shown). This could be a reason for the gender differentials in </w:t>
      </w:r>
      <w:r w:rsidR="008C21F5" w:rsidRPr="00804367">
        <w:rPr>
          <w:rFonts w:ascii="Book Antiqua" w:hAnsi="Book Antiqua"/>
          <w:color w:val="000000" w:themeColor="text1"/>
        </w:rPr>
        <w:t xml:space="preserve">the </w:t>
      </w:r>
      <w:r w:rsidRPr="00804367">
        <w:rPr>
          <w:rFonts w:ascii="Book Antiqua" w:hAnsi="Book Antiqua"/>
          <w:color w:val="000000" w:themeColor="text1"/>
        </w:rPr>
        <w:t>quality of evidence. More detailed qualitative research is required to ascertain the reasons for this difference</w:t>
      </w:r>
      <w:r w:rsidR="006868FB" w:rsidRPr="00804367">
        <w:rPr>
          <w:rFonts w:ascii="Book Antiqua" w:hAnsi="Book Antiqua"/>
          <w:color w:val="000000" w:themeColor="text1"/>
        </w:rPr>
        <w:t xml:space="preserve"> in response patterns</w:t>
      </w:r>
      <w:r w:rsidRPr="00804367">
        <w:rPr>
          <w:rFonts w:ascii="Book Antiqua" w:hAnsi="Book Antiqua"/>
          <w:color w:val="000000" w:themeColor="text1"/>
        </w:rPr>
        <w:t xml:space="preserve">. Also, the finding that respondents from the same generation (either a spouse or sibling) as the deceased are associated with better quality of VA evidence as compared to either the parents or offspring (a different generation) of the deceased is important. This finding suggests that for adult deaths, interviewers should actively seek and </w:t>
      </w:r>
      <w:r w:rsidR="00782B91" w:rsidRPr="00804367">
        <w:rPr>
          <w:rFonts w:ascii="Book Antiqua" w:hAnsi="Book Antiqua"/>
          <w:color w:val="000000" w:themeColor="text1"/>
        </w:rPr>
        <w:t xml:space="preserve">preferably </w:t>
      </w:r>
      <w:r w:rsidRPr="00804367">
        <w:rPr>
          <w:rFonts w:ascii="Book Antiqua" w:hAnsi="Book Antiqua"/>
          <w:color w:val="000000" w:themeColor="text1"/>
        </w:rPr>
        <w:t xml:space="preserve">conduct the VA with </w:t>
      </w:r>
      <w:r w:rsidR="00782B91" w:rsidRPr="00804367">
        <w:rPr>
          <w:rFonts w:ascii="Book Antiqua" w:hAnsi="Book Antiqua"/>
          <w:color w:val="000000" w:themeColor="text1"/>
        </w:rPr>
        <w:t xml:space="preserve">a </w:t>
      </w:r>
      <w:r w:rsidRPr="00804367">
        <w:rPr>
          <w:rFonts w:ascii="Book Antiqua" w:hAnsi="Book Antiqua"/>
          <w:color w:val="000000" w:themeColor="text1"/>
        </w:rPr>
        <w:t xml:space="preserve">spouse or sibling, rather than other </w:t>
      </w:r>
      <w:r w:rsidR="00782B91" w:rsidRPr="00804367">
        <w:rPr>
          <w:rFonts w:ascii="Book Antiqua" w:hAnsi="Book Antiqua"/>
          <w:color w:val="000000" w:themeColor="text1"/>
        </w:rPr>
        <w:t xml:space="preserve">adult </w:t>
      </w:r>
      <w:r w:rsidRPr="00804367">
        <w:rPr>
          <w:rFonts w:ascii="Book Antiqua" w:hAnsi="Book Antiqua"/>
          <w:color w:val="000000" w:themeColor="text1"/>
        </w:rPr>
        <w:t xml:space="preserve">relatives who may not pay the same attention to details of the terminal illness </w:t>
      </w:r>
      <w:r w:rsidR="00782B91" w:rsidRPr="00804367">
        <w:rPr>
          <w:rFonts w:ascii="Book Antiqua" w:hAnsi="Book Antiqua"/>
          <w:color w:val="000000" w:themeColor="text1"/>
        </w:rPr>
        <w:t>or</w:t>
      </w:r>
      <w:r w:rsidR="00E12BA3" w:rsidRPr="00804367">
        <w:rPr>
          <w:rFonts w:ascii="Book Antiqua" w:hAnsi="Book Antiqua"/>
          <w:color w:val="000000" w:themeColor="text1"/>
        </w:rPr>
        <w:t xml:space="preserve"> the</w:t>
      </w:r>
      <w:r w:rsidRPr="00804367">
        <w:rPr>
          <w:rFonts w:ascii="Book Antiqua" w:hAnsi="Book Antiqua"/>
          <w:color w:val="000000" w:themeColor="text1"/>
        </w:rPr>
        <w:t xml:space="preserve"> health care received by the deceased.</w:t>
      </w:r>
    </w:p>
    <w:p w14:paraId="0F319C35" w14:textId="2282E689"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From a diagnostic perspective, IHD poses particular challenges</w:t>
      </w:r>
      <w:r w:rsidR="006879D0" w:rsidRPr="00804367">
        <w:rPr>
          <w:rFonts w:ascii="Book Antiqua" w:hAnsi="Book Antiqua"/>
          <w:color w:val="000000" w:themeColor="text1"/>
        </w:rPr>
        <w:t>,</w:t>
      </w:r>
      <w:r w:rsidRPr="00804367">
        <w:rPr>
          <w:rFonts w:ascii="Book Antiqua" w:hAnsi="Book Antiqua"/>
          <w:color w:val="000000" w:themeColor="text1"/>
        </w:rPr>
        <w:t xml:space="preserve"> in that its cardinal symptom </w:t>
      </w:r>
      <w:r w:rsidR="00060715" w:rsidRPr="00804367">
        <w:rPr>
          <w:rFonts w:ascii="Book Antiqua" w:hAnsi="Book Antiqua"/>
          <w:color w:val="000000" w:themeColor="text1"/>
        </w:rPr>
        <w:t>-</w:t>
      </w:r>
      <w:r w:rsidR="00572551" w:rsidRPr="00804367">
        <w:rPr>
          <w:rFonts w:ascii="Book Antiqua" w:hAnsi="Book Antiqua"/>
          <w:color w:val="000000" w:themeColor="text1"/>
        </w:rPr>
        <w:t xml:space="preserve"> </w:t>
      </w:r>
      <w:r w:rsidRPr="00804367">
        <w:rPr>
          <w:rFonts w:ascii="Book Antiqua" w:hAnsi="Book Antiqua"/>
          <w:color w:val="000000" w:themeColor="text1"/>
        </w:rPr>
        <w:t xml:space="preserve">acute chest pain - is essentially subjective in nature, as compared to the directly observable unilateral paralysis in cases of cerebrovascular stroke. The subjective nature of the occurrence, intensity, and duration of chest pain makes it challenging for VA respondents to report this symptom, as evidenced from its reporting in only about 60% of deaths. This is further compounded by the incidence of sudden death in IHD, which is mostly due to cardiac causes as compared to </w:t>
      </w:r>
      <w:r w:rsidRPr="00804367">
        <w:rPr>
          <w:rFonts w:ascii="Book Antiqua" w:hAnsi="Book Antiqua"/>
          <w:color w:val="000000" w:themeColor="text1"/>
        </w:rPr>
        <w:lastRenderedPageBreak/>
        <w:t>cerebrovascular stroke</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24</w:t>
      </w:r>
      <w:r w:rsidR="00744FAB" w:rsidRPr="00804367">
        <w:rPr>
          <w:rFonts w:ascii="Book Antiqua" w:hAnsi="Book Antiqua"/>
          <w:color w:val="000000" w:themeColor="text1"/>
          <w:vertAlign w:val="superscript"/>
        </w:rPr>
        <w:t>]</w:t>
      </w:r>
      <w:r w:rsidRPr="00804367">
        <w:rPr>
          <w:rFonts w:ascii="Book Antiqua" w:hAnsi="Book Antiqua"/>
          <w:color w:val="000000" w:themeColor="text1"/>
        </w:rPr>
        <w:t>.</w:t>
      </w:r>
      <w:r w:rsidR="00744FAB" w:rsidRPr="00804367">
        <w:rPr>
          <w:rFonts w:ascii="Book Antiqua" w:hAnsi="Book Antiqua"/>
          <w:color w:val="000000" w:themeColor="text1"/>
        </w:rPr>
        <w:t xml:space="preserve"> </w:t>
      </w:r>
      <w:r w:rsidRPr="00804367">
        <w:rPr>
          <w:rFonts w:ascii="Book Antiqua" w:hAnsi="Book Antiqua"/>
          <w:color w:val="000000" w:themeColor="text1"/>
        </w:rPr>
        <w:t>In the SRS VA protocol, the structured question on ‘sudden death’ enquires about the occurrence of death in an individual without any serious illness in the period</w:t>
      </w:r>
      <w:r w:rsidR="00F23DAB" w:rsidRPr="00804367">
        <w:rPr>
          <w:rFonts w:ascii="Book Antiqua" w:hAnsi="Book Antiqua"/>
          <w:color w:val="000000" w:themeColor="text1"/>
        </w:rPr>
        <w:t xml:space="preserve"> </w:t>
      </w:r>
      <w:r w:rsidR="000C538E" w:rsidRPr="00804367">
        <w:rPr>
          <w:rFonts w:ascii="Book Antiqua" w:hAnsi="Book Antiqua"/>
          <w:color w:val="000000" w:themeColor="text1"/>
        </w:rPr>
        <w:t>immediately preceding</w:t>
      </w:r>
      <w:r w:rsidR="00F23DAB" w:rsidRPr="00804367">
        <w:rPr>
          <w:rFonts w:ascii="Book Antiqua" w:hAnsi="Book Antiqua"/>
          <w:color w:val="000000" w:themeColor="text1"/>
        </w:rPr>
        <w:t xml:space="preserve"> 24 h</w:t>
      </w:r>
      <w:r w:rsidRPr="00804367">
        <w:rPr>
          <w:rFonts w:ascii="Book Antiqua" w:hAnsi="Book Antiqua"/>
          <w:color w:val="000000" w:themeColor="text1"/>
        </w:rPr>
        <w:t>. The response to this question</w:t>
      </w:r>
      <w:r w:rsidR="000C538E" w:rsidRPr="00804367">
        <w:rPr>
          <w:rFonts w:ascii="Book Antiqua" w:hAnsi="Book Antiqua"/>
          <w:color w:val="000000" w:themeColor="text1"/>
        </w:rPr>
        <w:t xml:space="preserve"> also</w:t>
      </w:r>
      <w:r w:rsidRPr="00804367">
        <w:rPr>
          <w:rFonts w:ascii="Book Antiqua" w:hAnsi="Book Antiqua"/>
          <w:color w:val="000000" w:themeColor="text1"/>
        </w:rPr>
        <w:t xml:space="preserve"> has a degree of subjectivity, which </w:t>
      </w:r>
      <w:r w:rsidR="000C538E" w:rsidRPr="00804367">
        <w:rPr>
          <w:rFonts w:ascii="Book Antiqua" w:hAnsi="Book Antiqua"/>
          <w:color w:val="000000" w:themeColor="text1"/>
        </w:rPr>
        <w:t xml:space="preserve">gets </w:t>
      </w:r>
      <w:r w:rsidRPr="00804367">
        <w:rPr>
          <w:rFonts w:ascii="Book Antiqua" w:hAnsi="Book Antiqua"/>
          <w:color w:val="000000" w:themeColor="text1"/>
        </w:rPr>
        <w:t>further blurred by the length of the recall period. Also, there needs to be clarity in the inte</w:t>
      </w:r>
      <w:r w:rsidR="000C538E" w:rsidRPr="00804367">
        <w:rPr>
          <w:rFonts w:ascii="Book Antiqua" w:hAnsi="Book Antiqua"/>
          <w:color w:val="000000" w:themeColor="text1"/>
        </w:rPr>
        <w:t>r</w:t>
      </w:r>
      <w:r w:rsidRPr="00804367">
        <w:rPr>
          <w:rFonts w:ascii="Book Antiqua" w:hAnsi="Book Antiqua"/>
          <w:color w:val="000000" w:themeColor="text1"/>
        </w:rPr>
        <w:t xml:space="preserve">viewer’s understanding of the phenomenon of sudden death, and </w:t>
      </w:r>
      <w:r w:rsidR="00F23DAB" w:rsidRPr="00804367">
        <w:rPr>
          <w:rFonts w:ascii="Book Antiqua" w:hAnsi="Book Antiqua"/>
          <w:color w:val="000000" w:themeColor="text1"/>
        </w:rPr>
        <w:t>(s)he</w:t>
      </w:r>
      <w:r w:rsidRPr="00804367">
        <w:rPr>
          <w:rFonts w:ascii="Book Antiqua" w:hAnsi="Book Antiqua"/>
          <w:color w:val="000000" w:themeColor="text1"/>
        </w:rPr>
        <w:t xml:space="preserve"> should be able to clearly convey this concept to the respondent, </w:t>
      </w:r>
      <w:r w:rsidR="000C538E" w:rsidRPr="00804367">
        <w:rPr>
          <w:rFonts w:ascii="Book Antiqua" w:hAnsi="Book Antiqua"/>
          <w:color w:val="000000" w:themeColor="text1"/>
        </w:rPr>
        <w:t xml:space="preserve">in order </w:t>
      </w:r>
      <w:r w:rsidRPr="00804367">
        <w:rPr>
          <w:rFonts w:ascii="Book Antiqua" w:hAnsi="Book Antiqua"/>
          <w:color w:val="000000" w:themeColor="text1"/>
        </w:rPr>
        <w:t xml:space="preserve">to elicit and record the correct response. In our study sample, sudden death was reported in over 70% of cases. In the absence of a medical certificate of cause of death, we considered that a verbal confirmation of chest pain and sudden death is highly suggestive of the cause being IHD. A third important element in our diagnostic criteria was the availability of a </w:t>
      </w:r>
      <w:r w:rsidR="00EC0299" w:rsidRPr="00804367">
        <w:rPr>
          <w:rFonts w:ascii="Book Antiqua" w:hAnsi="Book Antiqua"/>
          <w:color w:val="000000" w:themeColor="text1"/>
        </w:rPr>
        <w:t>“</w:t>
      </w:r>
      <w:r w:rsidRPr="00804367">
        <w:rPr>
          <w:rFonts w:ascii="Book Antiqua" w:hAnsi="Book Antiqua"/>
          <w:color w:val="000000" w:themeColor="text1"/>
        </w:rPr>
        <w:t>medical diagnosis</w:t>
      </w:r>
      <w:r w:rsidR="00EC0299" w:rsidRPr="00804367">
        <w:rPr>
          <w:rFonts w:ascii="Book Antiqua" w:hAnsi="Book Antiqua"/>
          <w:color w:val="000000" w:themeColor="text1"/>
        </w:rPr>
        <w:t>”</w:t>
      </w:r>
      <w:r w:rsidRPr="00804367">
        <w:rPr>
          <w:rFonts w:ascii="Book Antiqua" w:hAnsi="Book Antiqua"/>
          <w:color w:val="000000" w:themeColor="text1"/>
        </w:rPr>
        <w:t>, as defined in the methods. The SRS interview protocol gives strict instruction to interviewers to not ask leading questions naming specific causes when recording the open narrative</w:t>
      </w:r>
      <w:r w:rsidR="009E5776" w:rsidRPr="00804367">
        <w:rPr>
          <w:rFonts w:ascii="Book Antiqua" w:hAnsi="Book Antiqua"/>
          <w:color w:val="000000" w:themeColor="text1"/>
        </w:rPr>
        <w:t>,</w:t>
      </w:r>
      <w:r w:rsidRPr="00804367">
        <w:rPr>
          <w:rFonts w:ascii="Book Antiqua" w:hAnsi="Book Antiqua"/>
          <w:color w:val="000000" w:themeColor="text1"/>
        </w:rPr>
        <w:t xml:space="preserve"> or the structured questions on health care access</w:t>
      </w:r>
      <w:r w:rsidR="009E5776" w:rsidRPr="00804367">
        <w:rPr>
          <w:rFonts w:ascii="Book Antiqua" w:hAnsi="Book Antiqua"/>
          <w:color w:val="000000" w:themeColor="text1"/>
        </w:rPr>
        <w:t>,</w:t>
      </w:r>
      <w:r w:rsidRPr="00804367">
        <w:rPr>
          <w:rFonts w:ascii="Book Antiqua" w:hAnsi="Book Antiqua"/>
          <w:color w:val="000000" w:themeColor="text1"/>
        </w:rPr>
        <w:t xml:space="preserve"> or diagnoses provided by healthcare staff. Further, a diagnosis of IHD recorded in the VA reviewing physician’s summary is either based on his opinion from the questionnaire review or from prior knowledge of the deceased’s clinical history. Hence, taken together, these three elements - chest pain, sudden death, and a medical diagnosis </w:t>
      </w:r>
      <w:r w:rsidR="00EC0299" w:rsidRPr="00804367">
        <w:rPr>
          <w:rFonts w:ascii="Book Antiqua" w:hAnsi="Book Antiqua"/>
          <w:color w:val="000000" w:themeColor="text1"/>
        </w:rPr>
        <w:t>-</w:t>
      </w:r>
      <w:r w:rsidRPr="00804367">
        <w:rPr>
          <w:rFonts w:ascii="Book Antiqua" w:hAnsi="Book Antiqua"/>
          <w:color w:val="000000" w:themeColor="text1"/>
        </w:rPr>
        <w:t xml:space="preserve"> formed the core criteria for strong evidence in support of an IHD diagnosis. Other categories of evidence included less specific features for IHD.</w:t>
      </w:r>
    </w:p>
    <w:p w14:paraId="7D42657B" w14:textId="12D2DA68"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In terms of </w:t>
      </w:r>
      <w:r w:rsidR="009E5776" w:rsidRPr="00804367">
        <w:rPr>
          <w:rFonts w:ascii="Book Antiqua" w:hAnsi="Book Antiqua"/>
          <w:color w:val="000000" w:themeColor="text1"/>
        </w:rPr>
        <w:t xml:space="preserve">the </w:t>
      </w:r>
      <w:r w:rsidRPr="00804367">
        <w:rPr>
          <w:rFonts w:ascii="Book Antiqua" w:hAnsi="Book Antiqua"/>
          <w:color w:val="000000" w:themeColor="text1"/>
        </w:rPr>
        <w:t>availability of direct clinical information, only four cases reported a previous history of cardiac surgery. Also, there was no information from the health records section providing diagnostic evidence from previous hospital discharge documents, electrocardiograms, laboratory or imaging test reports, or drug prescriptions, which could have aided us in evaluating the strength of evidence. Such information was not available</w:t>
      </w:r>
      <w:r w:rsidR="005F64B4" w:rsidRPr="00804367">
        <w:rPr>
          <w:rFonts w:ascii="Book Antiqua" w:hAnsi="Book Antiqua"/>
          <w:color w:val="000000" w:themeColor="text1"/>
        </w:rPr>
        <w:t>,</w:t>
      </w:r>
      <w:r w:rsidRPr="00804367">
        <w:rPr>
          <w:rFonts w:ascii="Book Antiqua" w:hAnsi="Book Antiqua"/>
          <w:color w:val="000000" w:themeColor="text1"/>
        </w:rPr>
        <w:t xml:space="preserve"> even though a third of the study sample deaths occurred in hospitals, for which the only useful information from the health records section was from the cause of death communicated by the health staff. A recent study in Vietnam identified that clinical discharge records are valuable evidence for deaths in individuals who accessed health facilities but died within a month following </w:t>
      </w:r>
      <w:proofErr w:type="gramStart"/>
      <w:r w:rsidRPr="00804367">
        <w:rPr>
          <w:rFonts w:ascii="Book Antiqua" w:hAnsi="Book Antiqua"/>
          <w:color w:val="000000" w:themeColor="text1"/>
        </w:rPr>
        <w:t>discharge</w:t>
      </w:r>
      <w:r w:rsidR="00744FAB" w:rsidRPr="00804367">
        <w:rPr>
          <w:rFonts w:ascii="Book Antiqua" w:hAnsi="Book Antiqua"/>
          <w:color w:val="000000" w:themeColor="text1"/>
          <w:vertAlign w:val="superscript"/>
        </w:rPr>
        <w:t>[</w:t>
      </w:r>
      <w:proofErr w:type="gramEnd"/>
      <w:r w:rsidR="001F45C2" w:rsidRPr="00804367">
        <w:rPr>
          <w:rFonts w:ascii="Book Antiqua" w:hAnsi="Book Antiqua"/>
          <w:color w:val="000000" w:themeColor="text1"/>
          <w:vertAlign w:val="superscript"/>
        </w:rPr>
        <w:t>25</w:t>
      </w:r>
      <w:r w:rsidR="00744FAB" w:rsidRPr="00804367">
        <w:rPr>
          <w:rFonts w:ascii="Book Antiqua" w:hAnsi="Book Antiqua"/>
          <w:color w:val="000000" w:themeColor="text1"/>
          <w:vertAlign w:val="superscript"/>
        </w:rPr>
        <w:t>]</w:t>
      </w:r>
      <w:r w:rsidRPr="00804367">
        <w:rPr>
          <w:rFonts w:ascii="Book Antiqua" w:hAnsi="Book Antiqua"/>
          <w:color w:val="000000" w:themeColor="text1"/>
        </w:rPr>
        <w:t xml:space="preserve">. A likely reason for the absence of this information in </w:t>
      </w:r>
      <w:r w:rsidRPr="00804367">
        <w:rPr>
          <w:rFonts w:ascii="Book Antiqua" w:hAnsi="Book Antiqua"/>
          <w:color w:val="000000" w:themeColor="text1"/>
        </w:rPr>
        <w:lastRenderedPageBreak/>
        <w:t>Indonesia is the cultural practice of disposing all medical documents and health care materials belonging to the deceased at the time of or soon after the funeral. Future community sensitization events about the VA program could appeal for such documentation to be preserved and made available during VA enquiries.</w:t>
      </w:r>
    </w:p>
    <w:p w14:paraId="773C23C7" w14:textId="4A4EAF93"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 xml:space="preserve">The findings on </w:t>
      </w:r>
      <w:r w:rsidR="0091591A">
        <w:rPr>
          <w:rFonts w:ascii="Book Antiqua" w:hAnsi="Book Antiqua"/>
          <w:color w:val="000000" w:themeColor="text1"/>
        </w:rPr>
        <w:t xml:space="preserve">the </w:t>
      </w:r>
      <w:r w:rsidRPr="00804367">
        <w:rPr>
          <w:rFonts w:ascii="Book Antiqua" w:hAnsi="Book Antiqua"/>
          <w:color w:val="000000" w:themeColor="text1"/>
        </w:rPr>
        <w:t>availability and consistency of information from different sections of the VA questionnaire also ha</w:t>
      </w:r>
      <w:r w:rsidR="005F64B4" w:rsidRPr="00804367">
        <w:rPr>
          <w:rFonts w:ascii="Book Antiqua" w:hAnsi="Book Antiqua"/>
          <w:color w:val="000000" w:themeColor="text1"/>
        </w:rPr>
        <w:t>ve</w:t>
      </w:r>
      <w:r w:rsidRPr="00804367">
        <w:rPr>
          <w:rFonts w:ascii="Book Antiqua" w:hAnsi="Book Antiqua"/>
          <w:color w:val="000000" w:themeColor="text1"/>
        </w:rPr>
        <w:t xml:space="preserve"> important implications for VA implementation. The two main questionnaire components comprising the open text sections and structured questions offer opportunities to record similar information for certain key variables</w:t>
      </w:r>
      <w:r w:rsidR="00615FDD">
        <w:rPr>
          <w:rFonts w:ascii="Book Antiqua" w:hAnsi="Book Antiqua"/>
          <w:color w:val="000000" w:themeColor="text1"/>
        </w:rPr>
        <w:t xml:space="preserve"> </w:t>
      </w:r>
      <w:r w:rsidR="00615FDD" w:rsidRPr="00804367">
        <w:rPr>
          <w:rFonts w:ascii="Book Antiqua" w:hAnsi="Book Antiqua"/>
          <w:color w:val="000000" w:themeColor="text1"/>
        </w:rPr>
        <w:t>potentially</w:t>
      </w:r>
      <w:r w:rsidRPr="00804367">
        <w:rPr>
          <w:rFonts w:ascii="Book Antiqua" w:hAnsi="Book Antiqua"/>
          <w:color w:val="000000" w:themeColor="text1"/>
        </w:rPr>
        <w:t>. This provision has been made in the questionnaires to accommodate an observed inherent variability in respons</w:t>
      </w:r>
      <w:r w:rsidR="005143D3" w:rsidRPr="00804367">
        <w:rPr>
          <w:rFonts w:ascii="Book Antiqua" w:hAnsi="Book Antiqua"/>
          <w:color w:val="000000" w:themeColor="text1"/>
        </w:rPr>
        <w:t>e patterns during VA interviews, as demonstrated</w:t>
      </w:r>
      <w:r w:rsidR="005F64B4" w:rsidRPr="00804367">
        <w:rPr>
          <w:rFonts w:ascii="Book Antiqua" w:hAnsi="Book Antiqua"/>
          <w:color w:val="000000" w:themeColor="text1"/>
        </w:rPr>
        <w:t xml:space="preserve"> both</w:t>
      </w:r>
      <w:r w:rsidR="005143D3" w:rsidRPr="00804367">
        <w:rPr>
          <w:rFonts w:ascii="Book Antiqua" w:hAnsi="Book Antiqua"/>
          <w:color w:val="000000" w:themeColor="text1"/>
        </w:rPr>
        <w:t xml:space="preserve"> in our study (Fig</w:t>
      </w:r>
      <w:r w:rsidR="00E5609C" w:rsidRPr="00804367">
        <w:rPr>
          <w:rFonts w:ascii="Book Antiqua" w:hAnsi="Book Antiqua"/>
          <w:color w:val="000000" w:themeColor="text1"/>
        </w:rPr>
        <w:t xml:space="preserve">ure </w:t>
      </w:r>
      <w:r w:rsidR="00EC5F67" w:rsidRPr="00804367">
        <w:rPr>
          <w:rFonts w:ascii="Book Antiqua" w:hAnsi="Book Antiqua"/>
          <w:color w:val="000000" w:themeColor="text1"/>
        </w:rPr>
        <w:t>1</w:t>
      </w:r>
      <w:r w:rsidR="00E5609C" w:rsidRPr="00804367">
        <w:rPr>
          <w:rFonts w:ascii="Book Antiqua" w:hAnsi="Book Antiqua"/>
          <w:color w:val="000000" w:themeColor="text1"/>
        </w:rPr>
        <w:t>)</w:t>
      </w:r>
      <w:r w:rsidR="00652ECB" w:rsidRPr="00804367">
        <w:rPr>
          <w:rFonts w:ascii="Book Antiqua" w:hAnsi="Book Antiqua"/>
          <w:color w:val="000000" w:themeColor="text1"/>
        </w:rPr>
        <w:t xml:space="preserve"> </w:t>
      </w:r>
      <w:r w:rsidR="00E5609C" w:rsidRPr="00804367">
        <w:rPr>
          <w:rFonts w:ascii="Book Antiqua" w:hAnsi="Book Antiqua"/>
          <w:color w:val="000000" w:themeColor="text1"/>
        </w:rPr>
        <w:t>a</w:t>
      </w:r>
      <w:r w:rsidR="005F64B4" w:rsidRPr="00804367">
        <w:rPr>
          <w:rFonts w:ascii="Book Antiqua" w:hAnsi="Book Antiqua"/>
          <w:color w:val="000000" w:themeColor="text1"/>
        </w:rPr>
        <w:t>s well as</w:t>
      </w:r>
      <w:r w:rsidR="00E5609C" w:rsidRPr="00804367">
        <w:rPr>
          <w:rFonts w:ascii="Book Antiqua" w:hAnsi="Book Antiqua"/>
          <w:color w:val="000000" w:themeColor="text1"/>
        </w:rPr>
        <w:t xml:space="preserve"> in a similar study </w:t>
      </w:r>
      <w:r w:rsidR="005F64B4" w:rsidRPr="00804367">
        <w:rPr>
          <w:rFonts w:ascii="Book Antiqua" w:hAnsi="Book Antiqua"/>
          <w:color w:val="000000" w:themeColor="text1"/>
        </w:rPr>
        <w:t xml:space="preserve">that </w:t>
      </w:r>
      <w:r w:rsidR="00E5609C" w:rsidRPr="00804367">
        <w:rPr>
          <w:rFonts w:ascii="Book Antiqua" w:hAnsi="Book Antiqua"/>
          <w:color w:val="000000" w:themeColor="text1"/>
        </w:rPr>
        <w:t>only assessed such var</w:t>
      </w:r>
      <w:r w:rsidR="006F6CD5" w:rsidRPr="00804367">
        <w:rPr>
          <w:rFonts w:ascii="Book Antiqua" w:hAnsi="Book Antiqua"/>
          <w:color w:val="000000" w:themeColor="text1"/>
        </w:rPr>
        <w:t xml:space="preserve">iation in </w:t>
      </w:r>
      <w:r w:rsidR="005F64B4" w:rsidRPr="00804367">
        <w:rPr>
          <w:rFonts w:ascii="Book Antiqua" w:hAnsi="Book Antiqua"/>
          <w:color w:val="000000" w:themeColor="text1"/>
        </w:rPr>
        <w:t xml:space="preserve">the </w:t>
      </w:r>
      <w:r w:rsidR="006F6CD5" w:rsidRPr="00804367">
        <w:rPr>
          <w:rFonts w:ascii="Book Antiqua" w:hAnsi="Book Antiqua"/>
          <w:color w:val="000000" w:themeColor="text1"/>
        </w:rPr>
        <w:t xml:space="preserve">reporting of paralysis in deaths from cerebrovascular stroke in </w:t>
      </w:r>
      <w:proofErr w:type="gramStart"/>
      <w:r w:rsidR="006F6CD5" w:rsidRPr="00804367">
        <w:rPr>
          <w:rFonts w:ascii="Book Antiqua" w:hAnsi="Book Antiqua"/>
          <w:color w:val="000000" w:themeColor="text1"/>
        </w:rPr>
        <w:t>Viet</w:t>
      </w:r>
      <w:r w:rsidR="005F64B4" w:rsidRPr="00804367">
        <w:rPr>
          <w:rFonts w:ascii="Book Antiqua" w:hAnsi="Book Antiqua"/>
          <w:color w:val="000000" w:themeColor="text1"/>
        </w:rPr>
        <w:t>n</w:t>
      </w:r>
      <w:r w:rsidR="006F6CD5" w:rsidRPr="00804367">
        <w:rPr>
          <w:rFonts w:ascii="Book Antiqua" w:hAnsi="Book Antiqua"/>
          <w:color w:val="000000" w:themeColor="text1"/>
        </w:rPr>
        <w:t>am</w:t>
      </w:r>
      <w:r w:rsidR="00744FAB" w:rsidRPr="00804367">
        <w:rPr>
          <w:rFonts w:ascii="Book Antiqua" w:hAnsi="Book Antiqua"/>
          <w:color w:val="000000" w:themeColor="text1"/>
          <w:vertAlign w:val="superscript"/>
        </w:rPr>
        <w:t>[</w:t>
      </w:r>
      <w:proofErr w:type="gramEnd"/>
      <w:r w:rsidR="001F45C2" w:rsidRPr="00804367">
        <w:rPr>
          <w:rFonts w:ascii="Book Antiqua" w:hAnsi="Book Antiqua"/>
          <w:color w:val="000000" w:themeColor="text1"/>
          <w:vertAlign w:val="superscript"/>
        </w:rPr>
        <w:t>26</w:t>
      </w:r>
      <w:r w:rsidR="00744FAB" w:rsidRPr="00804367">
        <w:rPr>
          <w:rFonts w:ascii="Book Antiqua" w:hAnsi="Book Antiqua"/>
          <w:color w:val="000000" w:themeColor="text1"/>
          <w:vertAlign w:val="superscript"/>
        </w:rPr>
        <w:t>]</w:t>
      </w:r>
      <w:r w:rsidR="006F6CD5" w:rsidRPr="00804367">
        <w:rPr>
          <w:rFonts w:ascii="Book Antiqua" w:hAnsi="Book Antiqua"/>
          <w:color w:val="000000" w:themeColor="text1"/>
        </w:rPr>
        <w:t>.</w:t>
      </w:r>
      <w:r w:rsidR="005143D3" w:rsidRPr="00804367">
        <w:rPr>
          <w:rFonts w:ascii="Book Antiqua" w:hAnsi="Book Antiqua"/>
          <w:color w:val="000000" w:themeColor="text1"/>
        </w:rPr>
        <w:t xml:space="preserve"> </w:t>
      </w:r>
      <w:r w:rsidRPr="00804367">
        <w:rPr>
          <w:rFonts w:ascii="Book Antiqua" w:hAnsi="Book Antiqua"/>
          <w:color w:val="000000" w:themeColor="text1"/>
        </w:rPr>
        <w:t xml:space="preserve">Some respondents require prompting through structured questions to elicit all relevant information, while others are more comfortable with giving information in their own words and are non-committal or even </w:t>
      </w:r>
      <w:r w:rsidR="00C26F5C" w:rsidRPr="00804367">
        <w:rPr>
          <w:rFonts w:ascii="Book Antiqua" w:hAnsi="Book Antiqua"/>
          <w:color w:val="000000" w:themeColor="text1"/>
        </w:rPr>
        <w:t>in</w:t>
      </w:r>
      <w:r w:rsidRPr="00804367">
        <w:rPr>
          <w:rFonts w:ascii="Book Antiqua" w:hAnsi="Book Antiqua"/>
          <w:color w:val="000000" w:themeColor="text1"/>
        </w:rPr>
        <w:t xml:space="preserve">attentive during the structured questions. The open narrative section in questionnaires has </w:t>
      </w:r>
      <w:r w:rsidR="00C26F5C" w:rsidRPr="00804367">
        <w:rPr>
          <w:rFonts w:ascii="Book Antiqua" w:hAnsi="Book Antiqua"/>
          <w:color w:val="000000" w:themeColor="text1"/>
        </w:rPr>
        <w:t xml:space="preserve">generally </w:t>
      </w:r>
      <w:r w:rsidRPr="00804367">
        <w:rPr>
          <w:rFonts w:ascii="Book Antiqua" w:hAnsi="Book Antiqua"/>
          <w:color w:val="000000" w:themeColor="text1"/>
        </w:rPr>
        <w:t>been found to be very important in</w:t>
      </w:r>
      <w:r w:rsidR="001E2E7B" w:rsidRPr="00804367">
        <w:rPr>
          <w:rFonts w:ascii="Book Antiqua" w:hAnsi="Book Antiqua"/>
          <w:color w:val="000000" w:themeColor="text1"/>
        </w:rPr>
        <w:t xml:space="preserve"> determining the cause of death, similar to studies conducte</w:t>
      </w:r>
      <w:r w:rsidR="00C26F5C" w:rsidRPr="00804367">
        <w:rPr>
          <w:rFonts w:ascii="Book Antiqua" w:hAnsi="Book Antiqua"/>
          <w:color w:val="000000" w:themeColor="text1"/>
        </w:rPr>
        <w:t>d</w:t>
      </w:r>
      <w:r w:rsidR="001E2E7B" w:rsidRPr="00804367">
        <w:rPr>
          <w:rFonts w:ascii="Book Antiqua" w:hAnsi="Book Antiqua"/>
          <w:color w:val="000000" w:themeColor="text1"/>
        </w:rPr>
        <w:t xml:space="preserve"> </w:t>
      </w:r>
      <w:proofErr w:type="gramStart"/>
      <w:r w:rsidR="001E2E7B" w:rsidRPr="00804367">
        <w:rPr>
          <w:rFonts w:ascii="Book Antiqua" w:hAnsi="Book Antiqua"/>
          <w:color w:val="000000" w:themeColor="text1"/>
        </w:rPr>
        <w:t>elsewhere</w:t>
      </w:r>
      <w:r w:rsidR="00744FAB" w:rsidRPr="00804367">
        <w:rPr>
          <w:rFonts w:ascii="Book Antiqua" w:hAnsi="Book Antiqua"/>
          <w:color w:val="000000" w:themeColor="text1"/>
          <w:vertAlign w:val="superscript"/>
        </w:rPr>
        <w:t>[</w:t>
      </w:r>
      <w:proofErr w:type="gramEnd"/>
      <w:r w:rsidR="001F45C2" w:rsidRPr="00804367">
        <w:rPr>
          <w:rFonts w:ascii="Book Antiqua" w:hAnsi="Book Antiqua"/>
          <w:color w:val="000000" w:themeColor="text1"/>
          <w:vertAlign w:val="superscript"/>
        </w:rPr>
        <w:t>27</w:t>
      </w:r>
      <w:r w:rsidR="00744FAB" w:rsidRPr="00804367">
        <w:rPr>
          <w:rFonts w:ascii="Book Antiqua" w:hAnsi="Book Antiqua"/>
          <w:color w:val="000000" w:themeColor="text1"/>
          <w:vertAlign w:val="superscript"/>
        </w:rPr>
        <w:t>,</w:t>
      </w:r>
      <w:r w:rsidR="001F45C2" w:rsidRPr="00804367">
        <w:rPr>
          <w:rFonts w:ascii="Book Antiqua" w:hAnsi="Book Antiqua"/>
          <w:color w:val="000000" w:themeColor="text1"/>
          <w:vertAlign w:val="superscript"/>
        </w:rPr>
        <w:t>28</w:t>
      </w:r>
      <w:r w:rsidR="00744FAB" w:rsidRPr="00804367">
        <w:rPr>
          <w:rFonts w:ascii="Book Antiqua" w:hAnsi="Book Antiqua"/>
          <w:color w:val="000000" w:themeColor="text1"/>
          <w:vertAlign w:val="superscript"/>
        </w:rPr>
        <w:t>]</w:t>
      </w:r>
      <w:r w:rsidR="001E2E7B" w:rsidRPr="00804367">
        <w:rPr>
          <w:rFonts w:ascii="Book Antiqua" w:hAnsi="Book Antiqua"/>
          <w:color w:val="000000" w:themeColor="text1"/>
        </w:rPr>
        <w:t xml:space="preserve">. </w:t>
      </w:r>
      <w:r w:rsidRPr="00804367">
        <w:rPr>
          <w:rFonts w:ascii="Book Antiqua" w:hAnsi="Book Antiqua"/>
          <w:color w:val="000000" w:themeColor="text1"/>
        </w:rPr>
        <w:t>Constructing a timeline that puts the history of disease, individual symptoms, signs, and chronology of clinical events together can help characterise the events leading to death, if the respondents were familiar with the deceased. In the Indonesian VA physician review protocol, reviewers are also trained to utilise the information from all sections of the questionnaire to construct such a summary,</w:t>
      </w:r>
      <w:r w:rsidR="00C26F5C" w:rsidRPr="00804367">
        <w:rPr>
          <w:rFonts w:ascii="Book Antiqua" w:hAnsi="Book Antiqua"/>
          <w:color w:val="000000" w:themeColor="text1"/>
        </w:rPr>
        <w:t xml:space="preserve"> in order</w:t>
      </w:r>
      <w:r w:rsidRPr="00804367">
        <w:rPr>
          <w:rFonts w:ascii="Book Antiqua" w:hAnsi="Book Antiqua"/>
          <w:color w:val="000000" w:themeColor="text1"/>
        </w:rPr>
        <w:t xml:space="preserve"> to guide their diagnostic decisions. In many instances, it is likely that physician reviewers would be able to diagnose causes of death largely from the open narratives, although they should always seek corroborating information</w:t>
      </w:r>
      <w:r w:rsidR="005143D3" w:rsidRPr="00804367">
        <w:rPr>
          <w:rFonts w:ascii="Book Antiqua" w:hAnsi="Book Antiqua"/>
          <w:color w:val="000000" w:themeColor="text1"/>
        </w:rPr>
        <w:t xml:space="preserve"> from the structured questions. </w:t>
      </w:r>
      <w:r w:rsidRPr="00804367">
        <w:rPr>
          <w:rFonts w:ascii="Book Antiqua" w:hAnsi="Book Antiqua"/>
          <w:color w:val="000000" w:themeColor="text1"/>
        </w:rPr>
        <w:t>Ultimately, better consistency of information across both sources increases confidence in the veracity of information available to formulate diagnoses.</w:t>
      </w:r>
    </w:p>
    <w:p w14:paraId="5935927C" w14:textId="10ACDBC4" w:rsidR="00EE27A6" w:rsidRPr="00804367" w:rsidRDefault="00EE27A6" w:rsidP="00804367">
      <w:pPr>
        <w:snapToGrid w:val="0"/>
        <w:spacing w:line="360" w:lineRule="auto"/>
        <w:ind w:firstLineChars="100" w:firstLine="240"/>
        <w:jc w:val="both"/>
        <w:rPr>
          <w:rFonts w:ascii="Book Antiqua" w:hAnsi="Book Antiqua"/>
          <w:color w:val="000000" w:themeColor="text1"/>
        </w:rPr>
      </w:pPr>
      <w:r w:rsidRPr="00804367">
        <w:rPr>
          <w:rFonts w:ascii="Book Antiqua" w:hAnsi="Book Antiqua"/>
          <w:color w:val="000000" w:themeColor="text1"/>
        </w:rPr>
        <w:t>In conclusion, this study demonstrates a process for reviewing the quality of evidence in VA questionnaires, in the context of assigning ischaemic heart disease as the underlying cause of death. While acceptable evidence was available for three-</w:t>
      </w:r>
      <w:r w:rsidRPr="00804367">
        <w:rPr>
          <w:rFonts w:ascii="Book Antiqua" w:hAnsi="Book Antiqua"/>
          <w:color w:val="000000" w:themeColor="text1"/>
        </w:rPr>
        <w:lastRenderedPageBreak/>
        <w:t>fourths of the cases in our study sample, several measures could be taken to improve</w:t>
      </w:r>
      <w:r w:rsidR="00CD5B07" w:rsidRPr="00804367">
        <w:rPr>
          <w:rFonts w:ascii="Book Antiqua" w:hAnsi="Book Antiqua"/>
          <w:color w:val="000000" w:themeColor="text1"/>
        </w:rPr>
        <w:t xml:space="preserve"> </w:t>
      </w:r>
      <w:r w:rsidRPr="00804367">
        <w:rPr>
          <w:rFonts w:ascii="Book Antiqua" w:hAnsi="Book Antiqua"/>
          <w:color w:val="000000" w:themeColor="text1"/>
        </w:rPr>
        <w:t>overall data quality. Firstly, the questionnaire could be modified to elicit more detail in regard to the designation and/or qualification of health staff (doctor</w:t>
      </w:r>
      <w:r w:rsidR="00C3042B" w:rsidRPr="00804367">
        <w:rPr>
          <w:rFonts w:ascii="Book Antiqua" w:hAnsi="Book Antiqua"/>
          <w:color w:val="000000" w:themeColor="text1"/>
        </w:rPr>
        <w:t>s</w:t>
      </w:r>
      <w:r w:rsidRPr="00804367">
        <w:rPr>
          <w:rFonts w:ascii="Book Antiqua" w:hAnsi="Book Antiqua"/>
          <w:color w:val="000000" w:themeColor="text1"/>
        </w:rPr>
        <w:t>, nurse</w:t>
      </w:r>
      <w:r w:rsidR="00C3042B" w:rsidRPr="00804367">
        <w:rPr>
          <w:rFonts w:ascii="Book Antiqua" w:hAnsi="Book Antiqua"/>
          <w:color w:val="000000" w:themeColor="text1"/>
        </w:rPr>
        <w:t>s</w:t>
      </w:r>
      <w:r w:rsidRPr="00804367">
        <w:rPr>
          <w:rFonts w:ascii="Book Antiqua" w:hAnsi="Book Antiqua"/>
          <w:color w:val="000000" w:themeColor="text1"/>
        </w:rPr>
        <w:t>,</w:t>
      </w:r>
      <w:r w:rsidR="006F6CD5" w:rsidRPr="00804367">
        <w:rPr>
          <w:rFonts w:ascii="Book Antiqua" w:hAnsi="Book Antiqua"/>
          <w:color w:val="000000" w:themeColor="text1"/>
        </w:rPr>
        <w:t xml:space="preserve"> or paramedic</w:t>
      </w:r>
      <w:r w:rsidR="00C3042B" w:rsidRPr="00804367">
        <w:rPr>
          <w:rFonts w:ascii="Book Antiqua" w:hAnsi="Book Antiqua"/>
          <w:color w:val="000000" w:themeColor="text1"/>
        </w:rPr>
        <w:t>s</w:t>
      </w:r>
      <w:r w:rsidRPr="00804367">
        <w:rPr>
          <w:rFonts w:ascii="Book Antiqua" w:hAnsi="Book Antiqua"/>
          <w:color w:val="000000" w:themeColor="text1"/>
        </w:rPr>
        <w:t>) who provided an opinion as to the cause of death for events in health facilities. This would enable more accurate use of this information in deciding the level of evidence. Secondly, communities should be sensitised to the benefit of retaining and sharing available health care documents within the household with the local health centre staff, instead of casual disposal following the final rites. Thirdly, the SRS program could initiate activities to liaise with secondary and tertiary hospitals in cities and major towns in the proximity of SRS sites, from where some cause of death</w:t>
      </w:r>
      <w:r w:rsidR="00653466" w:rsidRPr="00804367">
        <w:rPr>
          <w:rFonts w:ascii="Book Antiqua" w:hAnsi="Book Antiqua"/>
          <w:color w:val="000000" w:themeColor="text1"/>
        </w:rPr>
        <w:t>-</w:t>
      </w:r>
      <w:r w:rsidRPr="00804367">
        <w:rPr>
          <w:rFonts w:ascii="Book Antiqua" w:hAnsi="Book Antiqua"/>
          <w:color w:val="000000" w:themeColor="text1"/>
        </w:rPr>
        <w:t xml:space="preserve">related data may be obtained for facility deaths. Eventually, medical certification of </w:t>
      </w:r>
      <w:r w:rsidR="00653466" w:rsidRPr="00804367">
        <w:rPr>
          <w:rFonts w:ascii="Book Antiqua" w:hAnsi="Book Antiqua"/>
          <w:color w:val="000000" w:themeColor="text1"/>
        </w:rPr>
        <w:t xml:space="preserve">the </w:t>
      </w:r>
      <w:r w:rsidRPr="00804367">
        <w:rPr>
          <w:rFonts w:ascii="Book Antiqua" w:hAnsi="Book Antiqua"/>
          <w:color w:val="000000" w:themeColor="text1"/>
        </w:rPr>
        <w:t xml:space="preserve">cause of death scheme could be introduced in these hospitals, to improve the overall quality of evidence for mortality statistics from the SRS. Also, further qualitative research could help design improved community interactions to access the most </w:t>
      </w:r>
      <w:r w:rsidR="00D3419E" w:rsidRPr="00804367">
        <w:rPr>
          <w:rFonts w:ascii="Book Antiqua" w:hAnsi="Book Antiqua"/>
          <w:color w:val="000000" w:themeColor="text1"/>
        </w:rPr>
        <w:t>appropriate respondent</w:t>
      </w:r>
      <w:r w:rsidRPr="00804367">
        <w:rPr>
          <w:rFonts w:ascii="Book Antiqua" w:hAnsi="Book Antiqua"/>
          <w:color w:val="000000" w:themeColor="text1"/>
        </w:rPr>
        <w:t xml:space="preserve">, as well as improved interviewing techniques to strengthen VA data quality. These study methods for </w:t>
      </w:r>
      <w:r w:rsidR="005143D3" w:rsidRPr="00804367">
        <w:rPr>
          <w:rFonts w:ascii="Book Antiqua" w:hAnsi="Book Antiqua"/>
          <w:color w:val="000000" w:themeColor="text1"/>
        </w:rPr>
        <w:t>i</w:t>
      </w:r>
      <w:r w:rsidRPr="00804367">
        <w:rPr>
          <w:rFonts w:ascii="Book Antiqua" w:hAnsi="Book Antiqua"/>
          <w:color w:val="000000" w:themeColor="text1"/>
        </w:rPr>
        <w:t>schaemic heart disease could be used as a model to investigate the quality of evidence for other major causes of death such as cerebrovascular disease, diabetes, tuberculosis, and chronic lung disease</w:t>
      </w:r>
      <w:r w:rsidR="00653466" w:rsidRPr="00804367">
        <w:rPr>
          <w:rFonts w:ascii="Book Antiqua" w:hAnsi="Book Antiqua"/>
          <w:color w:val="000000" w:themeColor="text1"/>
        </w:rPr>
        <w:t>,</w:t>
      </w:r>
      <w:r w:rsidRPr="00804367">
        <w:rPr>
          <w:rFonts w:ascii="Book Antiqua" w:hAnsi="Book Antiqua"/>
          <w:color w:val="000000" w:themeColor="text1"/>
        </w:rPr>
        <w:t xml:space="preserve"> among others, in Indonesia as well as other settings where VA is routinely implemented. Periodic evaluation of </w:t>
      </w:r>
      <w:r w:rsidR="00FF574C">
        <w:rPr>
          <w:rFonts w:ascii="Book Antiqua" w:hAnsi="Book Antiqua"/>
          <w:color w:val="000000" w:themeColor="text1"/>
        </w:rPr>
        <w:t xml:space="preserve">the </w:t>
      </w:r>
      <w:r w:rsidRPr="00804367">
        <w:rPr>
          <w:rFonts w:ascii="Book Antiqua" w:hAnsi="Book Antiqua"/>
          <w:color w:val="000000" w:themeColor="text1"/>
        </w:rPr>
        <w:t>quality of VA evidence is essential to improve the empirical use of VA data for mortality and cause of death measurement</w:t>
      </w:r>
      <w:r w:rsidR="00995549" w:rsidRPr="00804367">
        <w:rPr>
          <w:rFonts w:ascii="Book Antiqua" w:hAnsi="Book Antiqua"/>
          <w:color w:val="000000" w:themeColor="text1"/>
        </w:rPr>
        <w:t>s</w:t>
      </w:r>
      <w:r w:rsidRPr="00804367">
        <w:rPr>
          <w:rFonts w:ascii="Book Antiqua" w:hAnsi="Book Antiqua"/>
          <w:color w:val="000000" w:themeColor="text1"/>
        </w:rPr>
        <w:t xml:space="preserve"> for health policy, monitoring</w:t>
      </w:r>
      <w:r w:rsidR="007F76D4">
        <w:rPr>
          <w:rFonts w:ascii="Book Antiqua" w:hAnsi="Book Antiqua"/>
          <w:color w:val="000000" w:themeColor="text1"/>
        </w:rPr>
        <w:t>,</w:t>
      </w:r>
      <w:r w:rsidRPr="00804367">
        <w:rPr>
          <w:rFonts w:ascii="Book Antiqua" w:hAnsi="Book Antiqua"/>
          <w:color w:val="000000" w:themeColor="text1"/>
        </w:rPr>
        <w:t xml:space="preserve"> and evaluation.</w:t>
      </w:r>
    </w:p>
    <w:p w14:paraId="0D505CDA" w14:textId="77777777" w:rsidR="00EA0DB2" w:rsidRPr="00804367" w:rsidRDefault="00EA0DB2" w:rsidP="00804367">
      <w:pPr>
        <w:snapToGrid w:val="0"/>
        <w:spacing w:line="360" w:lineRule="auto"/>
        <w:jc w:val="both"/>
        <w:rPr>
          <w:rFonts w:ascii="Book Antiqua" w:hAnsi="Book Antiqua"/>
          <w:color w:val="000000" w:themeColor="text1"/>
        </w:rPr>
      </w:pPr>
    </w:p>
    <w:p w14:paraId="4EA85E20" w14:textId="77777777" w:rsidR="00C56C5B" w:rsidRPr="00804367" w:rsidRDefault="00C56C5B" w:rsidP="00804367">
      <w:pPr>
        <w:snapToGrid w:val="0"/>
        <w:spacing w:line="360" w:lineRule="auto"/>
        <w:jc w:val="both"/>
        <w:rPr>
          <w:rFonts w:ascii="Book Antiqua" w:hAnsi="Book Antiqua"/>
          <w:b/>
          <w:caps/>
          <w:color w:val="000000" w:themeColor="text1"/>
        </w:rPr>
      </w:pPr>
      <w:r w:rsidRPr="00804367">
        <w:rPr>
          <w:rFonts w:ascii="Book Antiqua" w:hAnsi="Book Antiqua" w:cs="Segoe UI"/>
          <w:b/>
          <w:caps/>
          <w:color w:val="000000" w:themeColor="text1"/>
          <w:shd w:val="clear" w:color="auto" w:fill="FFFFFF"/>
        </w:rPr>
        <w:t>Article Highlights</w:t>
      </w:r>
    </w:p>
    <w:p w14:paraId="2C2FBFA0"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background</w:t>
      </w:r>
    </w:p>
    <w:p w14:paraId="3ED73A56" w14:textId="22452749" w:rsidR="00C56C5B" w:rsidRPr="00804367" w:rsidRDefault="00C56C5B"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Mortality and cause of death data are the basis for health policy </w:t>
      </w:r>
      <w:r w:rsidR="006868FB" w:rsidRPr="00804367">
        <w:rPr>
          <w:rFonts w:ascii="Book Antiqua" w:hAnsi="Book Antiqua"/>
          <w:color w:val="000000" w:themeColor="text1"/>
        </w:rPr>
        <w:t>and research</w:t>
      </w:r>
      <w:r w:rsidRPr="00804367">
        <w:rPr>
          <w:rFonts w:ascii="Book Antiqua" w:hAnsi="Book Antiqua"/>
          <w:color w:val="000000" w:themeColor="text1"/>
        </w:rPr>
        <w:t xml:space="preserve">. The Civil Registration and Vital Statistics (CRVS) system is the ideal source of data, but the CRVS in Indonesia is still under development. Since 2014, the National Sample Registration System (SRS) has provided nationally representative mortality data from 128 sub-districts. Verbal </w:t>
      </w:r>
      <w:r w:rsidR="00067A88" w:rsidRPr="00804367">
        <w:rPr>
          <w:rFonts w:ascii="Book Antiqua" w:hAnsi="Book Antiqua"/>
          <w:color w:val="000000" w:themeColor="text1"/>
        </w:rPr>
        <w:t xml:space="preserve">autopsy </w:t>
      </w:r>
      <w:r w:rsidRPr="00804367">
        <w:rPr>
          <w:rFonts w:ascii="Book Antiqua" w:hAnsi="Book Antiqua"/>
          <w:color w:val="000000" w:themeColor="text1"/>
        </w:rPr>
        <w:t>(VA) is used in SRS to obtain the cause of death.</w:t>
      </w:r>
    </w:p>
    <w:p w14:paraId="61E5CD95"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480CACE3"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motivation</w:t>
      </w:r>
    </w:p>
    <w:p w14:paraId="29515F8D" w14:textId="5277953D" w:rsidR="00C56C5B" w:rsidRPr="00804367" w:rsidRDefault="00C7233F"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The evidence available from </w:t>
      </w:r>
      <w:r w:rsidR="00A12944">
        <w:rPr>
          <w:rFonts w:ascii="Book Antiqua" w:hAnsi="Book Antiqua"/>
          <w:color w:val="000000" w:themeColor="text1"/>
        </w:rPr>
        <w:t xml:space="preserve">the </w:t>
      </w:r>
      <w:r w:rsidRPr="00804367">
        <w:rPr>
          <w:rFonts w:ascii="Book Antiqua" w:hAnsi="Book Antiqua"/>
          <w:color w:val="000000" w:themeColor="text1"/>
        </w:rPr>
        <w:t xml:space="preserve">VA to diagnose causes of death must be assessed to establish the reliability and utility of SRS data. </w:t>
      </w:r>
      <w:r w:rsidR="00C56C5B" w:rsidRPr="00804367">
        <w:rPr>
          <w:rFonts w:ascii="Book Antiqua" w:hAnsi="Book Antiqua"/>
          <w:color w:val="000000" w:themeColor="text1"/>
        </w:rPr>
        <w:t>The diagnosis of VA may be influenced by many factors, such as questionnaire design, interviewer skills, characteristics of respondents (including proximity to the deceased), recall period for interviews, and methods for determining the cause of death. Given these potential sources of bias, the World Health Organization recommends conducting scientific research to assess the quality of VA’s cause of death</w:t>
      </w:r>
      <w:r w:rsidRPr="00804367">
        <w:rPr>
          <w:rFonts w:ascii="Book Antiqua" w:hAnsi="Book Antiqua"/>
          <w:color w:val="000000" w:themeColor="text1"/>
        </w:rPr>
        <w:t>, hence necessitating this study</w:t>
      </w:r>
      <w:r w:rsidR="00C56C5B" w:rsidRPr="00804367">
        <w:rPr>
          <w:rFonts w:ascii="Book Antiqua" w:hAnsi="Book Antiqua"/>
          <w:color w:val="000000" w:themeColor="text1"/>
        </w:rPr>
        <w:t xml:space="preserve">. </w:t>
      </w:r>
    </w:p>
    <w:p w14:paraId="31CB6AF5"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63D2FE76"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objectives</w:t>
      </w:r>
    </w:p>
    <w:p w14:paraId="3078DD52" w14:textId="19BEB68D" w:rsidR="00C56C5B" w:rsidRPr="00804367" w:rsidRDefault="00C7233F"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This study was designed to assess the quality of evidence used to diagnose Ischaemic Heart Disease (IHD) as a cause of death from VA. The study also sought to evaluate various factors that could influence the quality of evidence, such as age and gender of the deceased, place of death, relationship of the respondent, and recall period.</w:t>
      </w:r>
    </w:p>
    <w:p w14:paraId="27CF4E36"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56F822AA"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methods</w:t>
      </w:r>
    </w:p>
    <w:p w14:paraId="0856C4AE" w14:textId="44D09899" w:rsidR="00C56C5B" w:rsidRPr="00804367" w:rsidRDefault="00C7233F"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The study sample comprised a random sample of </w:t>
      </w:r>
      <w:r w:rsidR="00C56C5B" w:rsidRPr="00804367">
        <w:rPr>
          <w:rFonts w:ascii="Book Antiqua" w:hAnsi="Book Antiqua"/>
          <w:color w:val="000000" w:themeColor="text1"/>
        </w:rPr>
        <w:t xml:space="preserve">400 </w:t>
      </w:r>
      <w:r w:rsidRPr="00804367">
        <w:rPr>
          <w:rFonts w:ascii="Book Antiqua" w:hAnsi="Book Antiqua"/>
          <w:color w:val="000000" w:themeColor="text1"/>
        </w:rPr>
        <w:t>deaths out of a total of 4</w:t>
      </w:r>
      <w:r w:rsidR="00334D7F" w:rsidRPr="00804367">
        <w:rPr>
          <w:rFonts w:ascii="Book Antiqua" w:hAnsi="Book Antiqua"/>
          <w:color w:val="000000" w:themeColor="text1"/>
        </w:rPr>
        <w:t>,</w:t>
      </w:r>
      <w:r w:rsidRPr="00804367">
        <w:rPr>
          <w:rFonts w:ascii="Book Antiqua" w:hAnsi="Book Antiqua"/>
          <w:color w:val="000000" w:themeColor="text1"/>
        </w:rPr>
        <w:t>070 cases diagnosed from IHD in the SRS data for 2016.</w:t>
      </w:r>
      <w:r w:rsidR="00C56C5B" w:rsidRPr="00804367">
        <w:rPr>
          <w:rFonts w:ascii="Book Antiqua" w:hAnsi="Book Antiqua"/>
          <w:color w:val="000000" w:themeColor="text1"/>
        </w:rPr>
        <w:t xml:space="preserve"> A data extraction form and data entry template were designed to </w:t>
      </w:r>
      <w:r w:rsidR="00C56C5B" w:rsidRPr="003F3BBD">
        <w:rPr>
          <w:rFonts w:ascii="Book Antiqua" w:hAnsi="Book Antiqua"/>
          <w:color w:val="000000" w:themeColor="text1"/>
          <w:highlight w:val="yellow"/>
        </w:rPr>
        <w:t xml:space="preserve">collect </w:t>
      </w:r>
      <w:r w:rsidR="00231BD5" w:rsidRPr="003F3BBD">
        <w:rPr>
          <w:rFonts w:ascii="Book Antiqua" w:hAnsi="Book Antiqua"/>
          <w:color w:val="000000" w:themeColor="text1"/>
          <w:highlight w:val="yellow"/>
        </w:rPr>
        <w:t>relevant</w:t>
      </w:r>
      <w:r w:rsidR="00231BD5">
        <w:rPr>
          <w:rFonts w:ascii="Book Antiqua" w:hAnsi="Book Antiqua"/>
          <w:color w:val="000000" w:themeColor="text1"/>
        </w:rPr>
        <w:t xml:space="preserve"> </w:t>
      </w:r>
      <w:r w:rsidR="00C56C5B" w:rsidRPr="00804367">
        <w:rPr>
          <w:rFonts w:ascii="Book Antiqua" w:hAnsi="Book Antiqua"/>
          <w:color w:val="000000" w:themeColor="text1"/>
        </w:rPr>
        <w:t xml:space="preserve">IHD data from VA questionnaires. A standardised classification was designed to IHD </w:t>
      </w:r>
      <w:r w:rsidR="00530F23" w:rsidRPr="00804367">
        <w:rPr>
          <w:rFonts w:ascii="Book Antiqua" w:hAnsi="Book Antiqua"/>
          <w:color w:val="000000" w:themeColor="text1"/>
        </w:rPr>
        <w:t>cases to categories w</w:t>
      </w:r>
      <w:r w:rsidR="009631CF" w:rsidRPr="00804367">
        <w:rPr>
          <w:rFonts w:ascii="Book Antiqua" w:hAnsi="Book Antiqua"/>
          <w:color w:val="000000" w:themeColor="text1"/>
        </w:rPr>
        <w:t>ith strong, medium and weak evidence</w:t>
      </w:r>
      <w:r w:rsidR="00C56C5B" w:rsidRPr="00804367">
        <w:rPr>
          <w:rFonts w:ascii="Book Antiqua" w:hAnsi="Book Antiqua"/>
          <w:color w:val="000000" w:themeColor="text1"/>
        </w:rPr>
        <w:t xml:space="preserve">. </w:t>
      </w:r>
      <w:r w:rsidRPr="00804367">
        <w:rPr>
          <w:rFonts w:ascii="Book Antiqua" w:hAnsi="Book Antiqua"/>
          <w:color w:val="000000" w:themeColor="text1"/>
        </w:rPr>
        <w:t xml:space="preserve">Strong evidence of IHD was defined to include surgery for coronary heart disease, </w:t>
      </w:r>
      <w:r w:rsidR="009631CF" w:rsidRPr="00804367">
        <w:rPr>
          <w:rFonts w:ascii="Book Antiqua" w:hAnsi="Book Antiqua"/>
          <w:color w:val="000000" w:themeColor="text1"/>
        </w:rPr>
        <w:t xml:space="preserve">or </w:t>
      </w:r>
      <w:r w:rsidR="006E5CB7">
        <w:rPr>
          <w:rFonts w:ascii="Book Antiqua" w:hAnsi="Book Antiqua"/>
          <w:color w:val="000000" w:themeColor="text1"/>
        </w:rPr>
        <w:t xml:space="preserve">the </w:t>
      </w:r>
      <w:r w:rsidR="009631CF" w:rsidRPr="00804367">
        <w:rPr>
          <w:rFonts w:ascii="Book Antiqua" w:hAnsi="Book Antiqua"/>
          <w:color w:val="000000" w:themeColor="text1"/>
        </w:rPr>
        <w:t xml:space="preserve">history of chest pain along with two additional characteristics among sudden death; </w:t>
      </w:r>
      <w:r w:rsidRPr="00804367">
        <w:rPr>
          <w:rFonts w:ascii="Book Antiqua" w:hAnsi="Book Antiqua"/>
          <w:color w:val="000000" w:themeColor="text1"/>
        </w:rPr>
        <w:t xml:space="preserve">history of heart </w:t>
      </w:r>
      <w:r w:rsidRPr="003F3BBD">
        <w:rPr>
          <w:rFonts w:ascii="Book Antiqua" w:hAnsi="Book Antiqua"/>
          <w:color w:val="000000" w:themeColor="text1"/>
          <w:highlight w:val="yellow"/>
        </w:rPr>
        <w:t>disease</w:t>
      </w:r>
      <w:r w:rsidR="000D60BF" w:rsidRPr="003F3BBD">
        <w:rPr>
          <w:rFonts w:ascii="Book Antiqua" w:hAnsi="Book Antiqua"/>
          <w:color w:val="000000" w:themeColor="text1"/>
          <w:highlight w:val="yellow"/>
        </w:rPr>
        <w:t>;</w:t>
      </w:r>
      <w:r w:rsidRPr="003F3BBD">
        <w:rPr>
          <w:rFonts w:ascii="Book Antiqua" w:hAnsi="Book Antiqua"/>
          <w:color w:val="000000" w:themeColor="text1"/>
          <w:highlight w:val="yellow"/>
        </w:rPr>
        <w:t xml:space="preserve"> </w:t>
      </w:r>
      <w:r w:rsidR="006404E6" w:rsidRPr="003F3BBD">
        <w:rPr>
          <w:rFonts w:ascii="Book Antiqua" w:hAnsi="Book Antiqua"/>
          <w:color w:val="000000" w:themeColor="text1"/>
          <w:highlight w:val="yellow"/>
        </w:rPr>
        <w:t>the</w:t>
      </w:r>
      <w:r w:rsidR="006404E6">
        <w:rPr>
          <w:rFonts w:ascii="Book Antiqua" w:hAnsi="Book Antiqua"/>
          <w:color w:val="000000" w:themeColor="text1"/>
        </w:rPr>
        <w:t xml:space="preserve"> </w:t>
      </w:r>
      <w:r w:rsidRPr="00804367">
        <w:rPr>
          <w:rFonts w:ascii="Book Antiqua" w:hAnsi="Book Antiqua"/>
          <w:color w:val="000000" w:themeColor="text1"/>
        </w:rPr>
        <w:t xml:space="preserve">medical diagnosis of heart </w:t>
      </w:r>
      <w:r w:rsidRPr="003F3BBD">
        <w:rPr>
          <w:rFonts w:ascii="Book Antiqua" w:hAnsi="Book Antiqua"/>
          <w:color w:val="000000" w:themeColor="text1"/>
          <w:highlight w:val="yellow"/>
        </w:rPr>
        <w:t>disease</w:t>
      </w:r>
      <w:r w:rsidR="000D60BF" w:rsidRPr="003F3BBD">
        <w:rPr>
          <w:rFonts w:ascii="Book Antiqua" w:hAnsi="Book Antiqua"/>
          <w:color w:val="000000" w:themeColor="text1"/>
          <w:highlight w:val="yellow"/>
        </w:rPr>
        <w:t>;</w:t>
      </w:r>
      <w:r w:rsidRPr="003F3BBD">
        <w:rPr>
          <w:rFonts w:ascii="Book Antiqua" w:hAnsi="Book Antiqua"/>
          <w:color w:val="000000" w:themeColor="text1"/>
          <w:highlight w:val="yellow"/>
        </w:rPr>
        <w:t xml:space="preserve"> or</w:t>
      </w:r>
      <w:r w:rsidRPr="00804367">
        <w:rPr>
          <w:rFonts w:ascii="Book Antiqua" w:hAnsi="Book Antiqua"/>
          <w:color w:val="000000" w:themeColor="text1"/>
        </w:rPr>
        <w:t xml:space="preserve"> terminal shortness of breath.</w:t>
      </w:r>
      <w:r w:rsidR="00C56C5B" w:rsidRPr="00804367">
        <w:rPr>
          <w:rFonts w:ascii="Book Antiqua" w:hAnsi="Book Antiqua"/>
          <w:color w:val="000000" w:themeColor="text1"/>
        </w:rPr>
        <w:t xml:space="preserve"> </w:t>
      </w:r>
      <w:r w:rsidRPr="00804367">
        <w:rPr>
          <w:rFonts w:ascii="Book Antiqua" w:hAnsi="Book Antiqua"/>
          <w:color w:val="000000" w:themeColor="text1"/>
        </w:rPr>
        <w:t>Statistical analysis was conducted to assess the frequency of cases with different levels of evidence, as well as to identify associations between case characteristics and levels of evidence.</w:t>
      </w:r>
    </w:p>
    <w:p w14:paraId="03C3F06D"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0EEB3555"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results</w:t>
      </w:r>
    </w:p>
    <w:p w14:paraId="7069A60A" w14:textId="2CFAFFB8" w:rsidR="00C56C5B" w:rsidRPr="00804367" w:rsidRDefault="00C56C5B"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Nearly half of all IHD deaths were concentrated in the 50-69 age group (48.40%), and anot</w:t>
      </w:r>
      <w:r w:rsidR="00C2534C" w:rsidRPr="00804367">
        <w:rPr>
          <w:rFonts w:ascii="Book Antiqua" w:hAnsi="Book Antiqua"/>
          <w:color w:val="000000" w:themeColor="text1"/>
        </w:rPr>
        <w:t>her 36.10% were 70</w:t>
      </w:r>
      <w:r w:rsidR="00C34A70">
        <w:rPr>
          <w:rFonts w:ascii="Book Antiqua" w:hAnsi="Book Antiqua"/>
          <w:color w:val="000000" w:themeColor="text1"/>
        </w:rPr>
        <w:t>-</w:t>
      </w:r>
      <w:r w:rsidR="00C2534C" w:rsidRPr="00804367">
        <w:rPr>
          <w:rFonts w:ascii="Book Antiqua" w:hAnsi="Book Antiqua"/>
          <w:color w:val="000000" w:themeColor="text1"/>
        </w:rPr>
        <w:t>years</w:t>
      </w:r>
      <w:r w:rsidR="00C34A70">
        <w:rPr>
          <w:rFonts w:ascii="Book Antiqua" w:hAnsi="Book Antiqua"/>
          <w:color w:val="000000" w:themeColor="text1"/>
        </w:rPr>
        <w:t>-</w:t>
      </w:r>
      <w:r w:rsidR="00C2534C" w:rsidRPr="00804367">
        <w:rPr>
          <w:rFonts w:ascii="Book Antiqua" w:hAnsi="Book Antiqua"/>
          <w:color w:val="000000" w:themeColor="text1"/>
        </w:rPr>
        <w:t>old or</w:t>
      </w:r>
      <w:r w:rsidRPr="00804367">
        <w:rPr>
          <w:rFonts w:ascii="Book Antiqua" w:hAnsi="Book Antiqua"/>
          <w:color w:val="000000" w:themeColor="text1"/>
        </w:rPr>
        <w:t xml:space="preserve"> older. Two-thirds of the deceased were male (58.</w:t>
      </w:r>
      <w:r w:rsidR="00C2534C" w:rsidRPr="00804367">
        <w:rPr>
          <w:rFonts w:ascii="Book Antiqua" w:hAnsi="Book Antiqua"/>
          <w:color w:val="000000" w:themeColor="text1"/>
        </w:rPr>
        <w:t>4</w:t>
      </w:r>
      <w:r w:rsidRPr="00804367">
        <w:rPr>
          <w:rFonts w:ascii="Book Antiqua" w:hAnsi="Book Antiqua"/>
          <w:color w:val="000000" w:themeColor="text1"/>
        </w:rPr>
        <w:t>0%).</w:t>
      </w:r>
      <w:r w:rsidR="00530F23" w:rsidRPr="00804367">
        <w:rPr>
          <w:rFonts w:ascii="Book Antiqua" w:hAnsi="Book Antiqua"/>
          <w:color w:val="000000" w:themeColor="text1"/>
        </w:rPr>
        <w:t xml:space="preserve"> VA questionnaires for about three-quarters of all cases contained strong or medium evidence to diagnose IHD. Quality of evidence was significantly associated with the occurrence </w:t>
      </w:r>
      <w:r w:rsidR="000D72D8" w:rsidRPr="00804367">
        <w:rPr>
          <w:rFonts w:ascii="Book Antiqua" w:hAnsi="Book Antiqua"/>
          <w:color w:val="000000" w:themeColor="text1"/>
        </w:rPr>
        <w:t>of deaths in hospitals</w:t>
      </w:r>
      <w:r w:rsidR="009B4C6D" w:rsidRPr="00804367">
        <w:rPr>
          <w:rFonts w:ascii="Book Antiqua" w:hAnsi="Book Antiqua"/>
          <w:color w:val="000000" w:themeColor="text1"/>
        </w:rPr>
        <w:t>,</w:t>
      </w:r>
      <w:r w:rsidR="000D72D8" w:rsidRPr="00804367">
        <w:rPr>
          <w:rFonts w:ascii="Book Antiqua" w:hAnsi="Book Antiqua"/>
          <w:color w:val="000000" w:themeColor="text1"/>
        </w:rPr>
        <w:t xml:space="preserve"> with </w:t>
      </w:r>
      <w:r w:rsidR="00530F23" w:rsidRPr="00804367">
        <w:rPr>
          <w:rFonts w:ascii="Book Antiqua" w:hAnsi="Book Antiqua"/>
          <w:color w:val="000000" w:themeColor="text1"/>
        </w:rPr>
        <w:t xml:space="preserve">male deaths at home, and </w:t>
      </w:r>
      <w:r w:rsidR="000D72D8" w:rsidRPr="00804367">
        <w:rPr>
          <w:rFonts w:ascii="Book Antiqua" w:hAnsi="Book Antiqua"/>
          <w:color w:val="000000" w:themeColor="text1"/>
        </w:rPr>
        <w:t xml:space="preserve">with deaths for which </w:t>
      </w:r>
      <w:r w:rsidR="00530F23" w:rsidRPr="00804367">
        <w:rPr>
          <w:rFonts w:ascii="Book Antiqua" w:hAnsi="Book Antiqua"/>
          <w:color w:val="000000" w:themeColor="text1"/>
        </w:rPr>
        <w:t xml:space="preserve">the respondent belonged to the same generation as the deceased. </w:t>
      </w:r>
    </w:p>
    <w:p w14:paraId="2013B543"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2F1D86E9"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conclusions</w:t>
      </w:r>
    </w:p>
    <w:p w14:paraId="1ACD5BA2" w14:textId="65301D62" w:rsidR="00C56C5B" w:rsidRPr="00804367" w:rsidRDefault="000D72D8"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VA diagnoses of IHD was found to be based on acceptable evidence in the majority </w:t>
      </w:r>
      <w:r w:rsidR="000F3C7A" w:rsidRPr="00804367">
        <w:rPr>
          <w:rFonts w:ascii="Book Antiqua" w:hAnsi="Book Antiqua"/>
          <w:color w:val="000000" w:themeColor="text1"/>
        </w:rPr>
        <w:t>of cases in the study sample. Attention is required to improve recording of information during VA interviews, particularly in regard to correct interpretation of responses for symptoms and signs, and more importantly, clinical details from interactions with health services. Such studies should be conducted for other leading causes of death in Indonesia, as well</w:t>
      </w:r>
      <w:r w:rsidR="009B4C6D" w:rsidRPr="00804367">
        <w:rPr>
          <w:rFonts w:ascii="Book Antiqua" w:hAnsi="Book Antiqua"/>
          <w:color w:val="000000" w:themeColor="text1"/>
        </w:rPr>
        <w:t xml:space="preserve"> as</w:t>
      </w:r>
      <w:r w:rsidR="000F3C7A" w:rsidRPr="00804367">
        <w:rPr>
          <w:rFonts w:ascii="Book Antiqua" w:hAnsi="Book Antiqua"/>
          <w:color w:val="000000" w:themeColor="text1"/>
        </w:rPr>
        <w:t xml:space="preserve"> across space and time.</w:t>
      </w:r>
      <w:r w:rsidR="00C56C5B" w:rsidRPr="00804367">
        <w:rPr>
          <w:rFonts w:ascii="Book Antiqua" w:hAnsi="Book Antiqua"/>
          <w:color w:val="000000" w:themeColor="text1"/>
        </w:rPr>
        <w:t xml:space="preserve"> </w:t>
      </w:r>
    </w:p>
    <w:p w14:paraId="5341182A" w14:textId="77777777" w:rsidR="00C56C5B" w:rsidRPr="00804367" w:rsidRDefault="00C56C5B" w:rsidP="00804367">
      <w:pPr>
        <w:adjustRightInd w:val="0"/>
        <w:snapToGrid w:val="0"/>
        <w:spacing w:line="360" w:lineRule="auto"/>
        <w:jc w:val="both"/>
        <w:rPr>
          <w:rFonts w:ascii="Book Antiqua" w:hAnsi="Book Antiqua"/>
          <w:color w:val="000000" w:themeColor="text1"/>
        </w:rPr>
      </w:pPr>
    </w:p>
    <w:p w14:paraId="0348D396" w14:textId="77777777" w:rsidR="00C56C5B" w:rsidRPr="00804367" w:rsidRDefault="00C56C5B" w:rsidP="00804367">
      <w:pPr>
        <w:adjustRightInd w:val="0"/>
        <w:snapToGrid w:val="0"/>
        <w:spacing w:line="360" w:lineRule="auto"/>
        <w:jc w:val="both"/>
        <w:rPr>
          <w:rFonts w:ascii="Book Antiqua" w:hAnsi="Book Antiqua"/>
          <w:b/>
          <w:i/>
          <w:color w:val="000000" w:themeColor="text1"/>
        </w:rPr>
      </w:pPr>
      <w:r w:rsidRPr="00804367">
        <w:rPr>
          <w:rFonts w:ascii="Book Antiqua" w:hAnsi="Book Antiqua"/>
          <w:b/>
          <w:i/>
          <w:color w:val="000000" w:themeColor="text1"/>
        </w:rPr>
        <w:t>Research perspectives</w:t>
      </w:r>
    </w:p>
    <w:p w14:paraId="1BE9CA2E" w14:textId="46BCEFC5" w:rsidR="00C56C5B" w:rsidRPr="00804367" w:rsidRDefault="00C56C5B" w:rsidP="00804367">
      <w:pPr>
        <w:adjustRightInd w:val="0"/>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The study assessed </w:t>
      </w:r>
      <w:r w:rsidR="000F3C7A" w:rsidRPr="00804367">
        <w:rPr>
          <w:rFonts w:ascii="Book Antiqua" w:hAnsi="Book Antiqua"/>
          <w:color w:val="000000" w:themeColor="text1"/>
        </w:rPr>
        <w:t>levels and determinants of</w:t>
      </w:r>
      <w:r w:rsidR="0014042A" w:rsidRPr="00804367">
        <w:rPr>
          <w:rFonts w:ascii="Book Antiqua" w:hAnsi="Book Antiqua"/>
          <w:color w:val="000000" w:themeColor="text1"/>
        </w:rPr>
        <w:t xml:space="preserve"> the</w:t>
      </w:r>
      <w:r w:rsidR="000F3C7A" w:rsidRPr="00804367">
        <w:rPr>
          <w:rFonts w:ascii="Book Antiqua" w:hAnsi="Book Antiqua"/>
          <w:color w:val="000000" w:themeColor="text1"/>
        </w:rPr>
        <w:t xml:space="preserve"> quality of diagnostic evidence to assign Ischaemic Heart Disease as a cause of death from </w:t>
      </w:r>
      <w:r w:rsidR="009354A2" w:rsidRPr="00804367">
        <w:rPr>
          <w:rFonts w:ascii="Book Antiqua" w:hAnsi="Book Antiqua"/>
          <w:color w:val="000000" w:themeColor="text1"/>
        </w:rPr>
        <w:t>VA</w:t>
      </w:r>
      <w:r w:rsidR="000F3C7A" w:rsidRPr="00804367">
        <w:rPr>
          <w:rFonts w:ascii="Book Antiqua" w:hAnsi="Book Antiqua"/>
          <w:color w:val="000000" w:themeColor="text1"/>
        </w:rPr>
        <w:t xml:space="preserve"> methods in Indonesia</w:t>
      </w:r>
      <w:r w:rsidRPr="00804367">
        <w:rPr>
          <w:rFonts w:ascii="Book Antiqua" w:hAnsi="Book Antiqua"/>
          <w:color w:val="000000" w:themeColor="text1"/>
        </w:rPr>
        <w:t>.</w:t>
      </w:r>
      <w:r w:rsidR="000F3C7A" w:rsidRPr="00804367">
        <w:rPr>
          <w:rFonts w:ascii="Book Antiqua" w:hAnsi="Book Antiqua"/>
          <w:color w:val="000000" w:themeColor="text1"/>
        </w:rPr>
        <w:t xml:space="preserve"> The study results provided perspectives on VA data collection processes, evidence patterns guiding VA diagnosis, and the influence of various circumstances of the death event and household interview on the overall quality of evidence from VA.</w:t>
      </w:r>
    </w:p>
    <w:p w14:paraId="72FE1263" w14:textId="77777777" w:rsidR="00C56C5B" w:rsidRPr="00804367" w:rsidRDefault="00C56C5B" w:rsidP="00804367">
      <w:pPr>
        <w:snapToGrid w:val="0"/>
        <w:spacing w:line="360" w:lineRule="auto"/>
        <w:jc w:val="both"/>
        <w:rPr>
          <w:rFonts w:ascii="Book Antiqua" w:eastAsiaTheme="minorHAnsi" w:hAnsi="Book Antiqua" w:cstheme="minorBidi"/>
          <w:color w:val="000000" w:themeColor="text1"/>
          <w:lang w:eastAsia="en-US"/>
        </w:rPr>
      </w:pPr>
    </w:p>
    <w:p w14:paraId="186CD9F7" w14:textId="0267AEA8" w:rsidR="001D5556" w:rsidRPr="00804367" w:rsidRDefault="001D5556" w:rsidP="00804367">
      <w:pPr>
        <w:snapToGrid w:val="0"/>
        <w:spacing w:line="360" w:lineRule="auto"/>
        <w:jc w:val="both"/>
        <w:rPr>
          <w:rFonts w:ascii="Book Antiqua" w:eastAsiaTheme="minorEastAsia" w:hAnsi="Book Antiqua"/>
          <w:color w:val="000000" w:themeColor="text1"/>
        </w:rPr>
      </w:pPr>
    </w:p>
    <w:p w14:paraId="0B3AC0B5" w14:textId="77777777" w:rsidR="00804367" w:rsidRDefault="00804367">
      <w:pPr>
        <w:spacing w:after="160" w:line="259" w:lineRule="auto"/>
        <w:rPr>
          <w:rFonts w:ascii="Book Antiqua" w:hAnsi="Book Antiqua"/>
          <w:b/>
          <w:bCs/>
          <w:color w:val="000000" w:themeColor="text1"/>
        </w:rPr>
      </w:pPr>
      <w:bookmarkStart w:id="33" w:name="_Toc528855010"/>
      <w:r>
        <w:rPr>
          <w:rFonts w:ascii="Book Antiqua" w:hAnsi="Book Antiqua"/>
          <w:b/>
          <w:bCs/>
          <w:color w:val="000000" w:themeColor="text1"/>
        </w:rPr>
        <w:br w:type="page"/>
      </w:r>
    </w:p>
    <w:p w14:paraId="77418F5D" w14:textId="3CBBC9D5" w:rsidR="00EE27A6" w:rsidRPr="00804367" w:rsidRDefault="00D3419E"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rPr>
        <w:lastRenderedPageBreak/>
        <w:t>REFERENCE</w:t>
      </w:r>
      <w:bookmarkEnd w:id="33"/>
      <w:r w:rsidRPr="00804367">
        <w:rPr>
          <w:rFonts w:ascii="Book Antiqua" w:hAnsi="Book Antiqua"/>
          <w:b/>
          <w:bCs/>
          <w:color w:val="000000" w:themeColor="text1"/>
        </w:rPr>
        <w:t>S</w:t>
      </w:r>
    </w:p>
    <w:p w14:paraId="35A7629D"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 </w:t>
      </w:r>
      <w:proofErr w:type="spellStart"/>
      <w:r w:rsidRPr="00804367">
        <w:rPr>
          <w:rFonts w:ascii="Book Antiqua" w:hAnsi="Book Antiqua"/>
          <w:b/>
          <w:color w:val="000000" w:themeColor="text1"/>
        </w:rPr>
        <w:t>Ruzicka</w:t>
      </w:r>
      <w:proofErr w:type="spellEnd"/>
      <w:r w:rsidRPr="00804367">
        <w:rPr>
          <w:rFonts w:ascii="Book Antiqua" w:hAnsi="Book Antiqua"/>
          <w:b/>
          <w:color w:val="000000" w:themeColor="text1"/>
        </w:rPr>
        <w:t xml:space="preserve"> LT</w:t>
      </w:r>
      <w:r w:rsidRPr="00804367">
        <w:rPr>
          <w:rFonts w:ascii="Book Antiqua" w:hAnsi="Book Antiqua"/>
          <w:color w:val="000000" w:themeColor="text1"/>
        </w:rPr>
        <w:t xml:space="preserve">, Lopez AD. The use of cause-of-death statistics for health situation assessment: national and international experiences. </w:t>
      </w:r>
      <w:r w:rsidRPr="00804367">
        <w:rPr>
          <w:rFonts w:ascii="Book Antiqua" w:hAnsi="Book Antiqua"/>
          <w:i/>
          <w:color w:val="000000" w:themeColor="text1"/>
        </w:rPr>
        <w:t>World Health Stat Q</w:t>
      </w:r>
      <w:r w:rsidRPr="00804367">
        <w:rPr>
          <w:rFonts w:ascii="Book Antiqua" w:hAnsi="Book Antiqua"/>
          <w:color w:val="000000" w:themeColor="text1"/>
        </w:rPr>
        <w:t xml:space="preserve"> 1990; </w:t>
      </w:r>
      <w:r w:rsidRPr="00804367">
        <w:rPr>
          <w:rFonts w:ascii="Book Antiqua" w:hAnsi="Book Antiqua"/>
          <w:b/>
          <w:color w:val="000000" w:themeColor="text1"/>
        </w:rPr>
        <w:t>43</w:t>
      </w:r>
      <w:r w:rsidRPr="00804367">
        <w:rPr>
          <w:rFonts w:ascii="Book Antiqua" w:hAnsi="Book Antiqua"/>
          <w:color w:val="000000" w:themeColor="text1"/>
        </w:rPr>
        <w:t>: 249-258 [PMID: 2293493]</w:t>
      </w:r>
    </w:p>
    <w:p w14:paraId="717EE01F"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 </w:t>
      </w:r>
      <w:r w:rsidRPr="00804367">
        <w:rPr>
          <w:rFonts w:ascii="Book Antiqua" w:hAnsi="Book Antiqua"/>
          <w:b/>
          <w:color w:val="000000" w:themeColor="text1"/>
        </w:rPr>
        <w:t>Mahapatra P</w:t>
      </w:r>
      <w:r w:rsidRPr="00804367">
        <w:rPr>
          <w:rFonts w:ascii="Book Antiqua" w:hAnsi="Book Antiqua"/>
          <w:color w:val="000000" w:themeColor="text1"/>
        </w:rPr>
        <w:t xml:space="preserve">, Shibuya K, Lopez AD, </w:t>
      </w:r>
      <w:proofErr w:type="spellStart"/>
      <w:r w:rsidRPr="00804367">
        <w:rPr>
          <w:rFonts w:ascii="Book Antiqua" w:hAnsi="Book Antiqua"/>
          <w:color w:val="000000" w:themeColor="text1"/>
        </w:rPr>
        <w:t>Coullare</w:t>
      </w:r>
      <w:proofErr w:type="spellEnd"/>
      <w:r w:rsidRPr="00804367">
        <w:rPr>
          <w:rFonts w:ascii="Book Antiqua" w:hAnsi="Book Antiqua"/>
          <w:color w:val="000000" w:themeColor="text1"/>
        </w:rPr>
        <w:t xml:space="preserve"> F, </w:t>
      </w:r>
      <w:proofErr w:type="spellStart"/>
      <w:r w:rsidRPr="00804367">
        <w:rPr>
          <w:rFonts w:ascii="Book Antiqua" w:hAnsi="Book Antiqua"/>
          <w:color w:val="000000" w:themeColor="text1"/>
        </w:rPr>
        <w:t>Notzon</w:t>
      </w:r>
      <w:proofErr w:type="spellEnd"/>
      <w:r w:rsidRPr="00804367">
        <w:rPr>
          <w:rFonts w:ascii="Book Antiqua" w:hAnsi="Book Antiqua"/>
          <w:color w:val="000000" w:themeColor="text1"/>
        </w:rPr>
        <w:t xml:space="preserve"> FC, Rao C, </w:t>
      </w:r>
      <w:proofErr w:type="spellStart"/>
      <w:r w:rsidRPr="00804367">
        <w:rPr>
          <w:rFonts w:ascii="Book Antiqua" w:hAnsi="Book Antiqua"/>
          <w:color w:val="000000" w:themeColor="text1"/>
        </w:rPr>
        <w:t>Szreter</w:t>
      </w:r>
      <w:proofErr w:type="spellEnd"/>
      <w:r w:rsidRPr="00804367">
        <w:rPr>
          <w:rFonts w:ascii="Book Antiqua" w:hAnsi="Book Antiqua"/>
          <w:color w:val="000000" w:themeColor="text1"/>
        </w:rPr>
        <w:t xml:space="preserve"> S; Monitoring Vital Events. Civil registration systems and vital statistics: successes and missed opportunities. </w:t>
      </w:r>
      <w:r w:rsidRPr="00804367">
        <w:rPr>
          <w:rFonts w:ascii="Book Antiqua" w:hAnsi="Book Antiqua"/>
          <w:i/>
          <w:color w:val="000000" w:themeColor="text1"/>
        </w:rPr>
        <w:t>Lancet</w:t>
      </w:r>
      <w:r w:rsidRPr="00804367">
        <w:rPr>
          <w:rFonts w:ascii="Book Antiqua" w:hAnsi="Book Antiqua"/>
          <w:color w:val="000000" w:themeColor="text1"/>
        </w:rPr>
        <w:t xml:space="preserve"> 2007; </w:t>
      </w:r>
      <w:r w:rsidRPr="00804367">
        <w:rPr>
          <w:rFonts w:ascii="Book Antiqua" w:hAnsi="Book Antiqua"/>
          <w:b/>
          <w:color w:val="000000" w:themeColor="text1"/>
        </w:rPr>
        <w:t>370</w:t>
      </w:r>
      <w:r w:rsidRPr="00804367">
        <w:rPr>
          <w:rFonts w:ascii="Book Antiqua" w:hAnsi="Book Antiqua"/>
          <w:color w:val="000000" w:themeColor="text1"/>
        </w:rPr>
        <w:t>: 1653-1663 [PMID: 18029006 DOI: 10.1016/S0140-6736(07)61308-7]</w:t>
      </w:r>
    </w:p>
    <w:p w14:paraId="2B690338" w14:textId="1A5C3690"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3 </w:t>
      </w:r>
      <w:r w:rsidRPr="00804367">
        <w:rPr>
          <w:rFonts w:ascii="Book Antiqua" w:hAnsi="Book Antiqua"/>
          <w:b/>
          <w:bCs/>
          <w:color w:val="000000" w:themeColor="text1"/>
        </w:rPr>
        <w:t>World Health Organization</w:t>
      </w:r>
      <w:r w:rsidRPr="00804367">
        <w:rPr>
          <w:rFonts w:ascii="Book Antiqua" w:hAnsi="Book Antiqua"/>
          <w:color w:val="000000" w:themeColor="text1"/>
        </w:rPr>
        <w:t>. Strengthening civil registration and vital statistics through innovative approaches in the health sector</w:t>
      </w:r>
      <w:r w:rsidR="00BD2108" w:rsidRPr="00804367">
        <w:rPr>
          <w:rFonts w:ascii="Book Antiqua" w:hAnsi="Book Antiqua"/>
          <w:color w:val="000000" w:themeColor="text1"/>
        </w:rPr>
        <w:t>: Guiding Principles and Good Practices.</w:t>
      </w:r>
      <w:r w:rsidRPr="00804367">
        <w:rPr>
          <w:rFonts w:ascii="Book Antiqua" w:hAnsi="Book Antiqua"/>
          <w:color w:val="000000" w:themeColor="text1"/>
        </w:rPr>
        <w:t xml:space="preserve"> Geneva; 2014. Report No: WHO/HIS/HSI/2014/1. Available from: https://www.unicef.org/protection/files/Strengthening_Civil_Registration_and_Vital_Statistics_Systems_through_Innovative_Approaches_in_the_Health_Sector.pdf</w:t>
      </w:r>
    </w:p>
    <w:p w14:paraId="76AD3BDB"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4 </w:t>
      </w:r>
      <w:r w:rsidRPr="00804367">
        <w:rPr>
          <w:rFonts w:ascii="Book Antiqua" w:hAnsi="Book Antiqua"/>
          <w:b/>
          <w:color w:val="000000" w:themeColor="text1"/>
        </w:rPr>
        <w:t>Rao C</w:t>
      </w:r>
      <w:r w:rsidRPr="00804367">
        <w:rPr>
          <w:rFonts w:ascii="Book Antiqua" w:hAnsi="Book Antiqua"/>
          <w:color w:val="000000" w:themeColor="text1"/>
        </w:rPr>
        <w:t xml:space="preserve">. Breathing life into mortality data collection. </w:t>
      </w:r>
      <w:r w:rsidRPr="00804367">
        <w:rPr>
          <w:rFonts w:ascii="Book Antiqua" w:hAnsi="Book Antiqua"/>
          <w:i/>
          <w:color w:val="000000" w:themeColor="text1"/>
        </w:rPr>
        <w:t>Science</w:t>
      </w:r>
      <w:r w:rsidRPr="00804367">
        <w:rPr>
          <w:rFonts w:ascii="Book Antiqua" w:hAnsi="Book Antiqua"/>
          <w:color w:val="000000" w:themeColor="text1"/>
        </w:rPr>
        <w:t xml:space="preserve"> 2011; </w:t>
      </w:r>
      <w:r w:rsidRPr="00804367">
        <w:rPr>
          <w:rFonts w:ascii="Book Antiqua" w:hAnsi="Book Antiqua"/>
          <w:b/>
          <w:color w:val="000000" w:themeColor="text1"/>
        </w:rPr>
        <w:t>333</w:t>
      </w:r>
      <w:r w:rsidRPr="00804367">
        <w:rPr>
          <w:rFonts w:ascii="Book Antiqua" w:hAnsi="Book Antiqua"/>
          <w:color w:val="000000" w:themeColor="text1"/>
        </w:rPr>
        <w:t>: 1702 [PMID: 21940876 DOI: 10.1126/science.333.6050.1702-a]</w:t>
      </w:r>
    </w:p>
    <w:p w14:paraId="6EDE2975" w14:textId="6DF253BF"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5 </w:t>
      </w:r>
      <w:proofErr w:type="spellStart"/>
      <w:r w:rsidRPr="00804367">
        <w:rPr>
          <w:rFonts w:ascii="Book Antiqua" w:hAnsi="Book Antiqua"/>
          <w:b/>
          <w:color w:val="000000" w:themeColor="text1"/>
        </w:rPr>
        <w:t>Pratiwi</w:t>
      </w:r>
      <w:proofErr w:type="spellEnd"/>
      <w:r w:rsidRPr="00804367">
        <w:rPr>
          <w:rFonts w:ascii="Book Antiqua" w:hAnsi="Book Antiqua"/>
          <w:b/>
          <w:color w:val="000000" w:themeColor="text1"/>
        </w:rPr>
        <w:t xml:space="preserve"> ED,</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Kose</w:t>
      </w:r>
      <w:proofErr w:type="spellEnd"/>
      <w:r w:rsidRPr="00804367">
        <w:rPr>
          <w:rFonts w:ascii="Book Antiqua" w:hAnsi="Book Antiqua"/>
          <w:color w:val="000000" w:themeColor="text1"/>
        </w:rPr>
        <w:t xml:space="preserve"> S. Development of an Indonesian sample registration system: A longitudinal study. </w:t>
      </w:r>
      <w:r w:rsidRPr="00804367">
        <w:rPr>
          <w:rFonts w:ascii="Book Antiqua" w:hAnsi="Book Antiqua"/>
          <w:i/>
          <w:iCs/>
          <w:color w:val="000000" w:themeColor="text1"/>
        </w:rPr>
        <w:t>The Lancet</w:t>
      </w:r>
      <w:r w:rsidRPr="00804367">
        <w:rPr>
          <w:rFonts w:ascii="Book Antiqua" w:hAnsi="Book Antiqua"/>
          <w:color w:val="000000" w:themeColor="text1"/>
        </w:rPr>
        <w:t xml:space="preserve"> 2013</w:t>
      </w:r>
      <w:r w:rsidR="00BD2108" w:rsidRPr="00804367">
        <w:rPr>
          <w:rFonts w:ascii="Book Antiqua" w:hAnsi="Book Antiqua"/>
          <w:color w:val="000000" w:themeColor="text1"/>
        </w:rPr>
        <w:t>;</w:t>
      </w:r>
      <w:r w:rsidRPr="00804367">
        <w:rPr>
          <w:rFonts w:ascii="Book Antiqua" w:hAnsi="Book Antiqua"/>
          <w:color w:val="000000" w:themeColor="text1"/>
        </w:rPr>
        <w:t xml:space="preserve"> </w:t>
      </w:r>
      <w:r w:rsidRPr="00804367">
        <w:rPr>
          <w:rFonts w:ascii="Book Antiqua" w:hAnsi="Book Antiqua"/>
          <w:b/>
          <w:bCs/>
          <w:color w:val="000000" w:themeColor="text1"/>
        </w:rPr>
        <w:t>381</w:t>
      </w:r>
      <w:r w:rsidRPr="00804367">
        <w:rPr>
          <w:rFonts w:ascii="Book Antiqua" w:hAnsi="Book Antiqua"/>
          <w:color w:val="000000" w:themeColor="text1"/>
        </w:rPr>
        <w:t xml:space="preserve">: S118 </w:t>
      </w:r>
      <w:r w:rsidR="00BD2108" w:rsidRPr="00804367">
        <w:rPr>
          <w:rFonts w:ascii="Book Antiqua" w:hAnsi="Book Antiqua"/>
          <w:color w:val="000000" w:themeColor="text1"/>
        </w:rPr>
        <w:t>[</w:t>
      </w:r>
      <w:r w:rsidRPr="00804367">
        <w:rPr>
          <w:rFonts w:ascii="Book Antiqua" w:hAnsi="Book Antiqua"/>
          <w:color w:val="000000" w:themeColor="text1"/>
        </w:rPr>
        <w:t>DOI: 10.1016/S0140-6736(13)61372-0</w:t>
      </w:r>
      <w:r w:rsidR="00BD2108" w:rsidRPr="00804367">
        <w:rPr>
          <w:rFonts w:ascii="Book Antiqua" w:hAnsi="Book Antiqua"/>
          <w:color w:val="000000" w:themeColor="text1"/>
        </w:rPr>
        <w:t>]</w:t>
      </w:r>
    </w:p>
    <w:p w14:paraId="5BE952BB" w14:textId="44A64CD5"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6 </w:t>
      </w:r>
      <w:r w:rsidRPr="00804367">
        <w:rPr>
          <w:rFonts w:ascii="Book Antiqua" w:hAnsi="Book Antiqua"/>
          <w:b/>
          <w:color w:val="000000" w:themeColor="text1"/>
        </w:rPr>
        <w:t xml:space="preserve">Vital Statistics (Sample Registration System) Division. </w:t>
      </w:r>
      <w:r w:rsidRPr="00804367">
        <w:rPr>
          <w:rFonts w:ascii="Book Antiqua" w:hAnsi="Book Antiqua"/>
          <w:bCs/>
          <w:color w:val="000000" w:themeColor="text1"/>
        </w:rPr>
        <w:t>Sample Registration System New Delhi: Vital Statistics Division,</w:t>
      </w:r>
      <w:r w:rsidRPr="00804367">
        <w:rPr>
          <w:rFonts w:ascii="Book Antiqua" w:hAnsi="Book Antiqua"/>
          <w:color w:val="000000" w:themeColor="text1"/>
        </w:rPr>
        <w:t xml:space="preserve"> Office of the Registrar General </w:t>
      </w:r>
      <w:r w:rsidR="00BD2108" w:rsidRPr="00804367">
        <w:rPr>
          <w:rFonts w:ascii="Book Antiqua" w:hAnsi="Book Antiqua"/>
          <w:color w:val="000000" w:themeColor="text1"/>
        </w:rPr>
        <w:t xml:space="preserve">&amp; Census Commissioner, </w:t>
      </w:r>
      <w:r w:rsidRPr="00804367">
        <w:rPr>
          <w:rFonts w:ascii="Book Antiqua" w:hAnsi="Book Antiqua"/>
          <w:color w:val="000000" w:themeColor="text1"/>
        </w:rPr>
        <w:t>India; 2007. Available from: http://www.censusindia.gov.in/Vital_Statistics/SRS/Sample_Registration_System.aspx</w:t>
      </w:r>
    </w:p>
    <w:p w14:paraId="2117B90F"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7 </w:t>
      </w:r>
      <w:r w:rsidRPr="00804367">
        <w:rPr>
          <w:rFonts w:ascii="Book Antiqua" w:hAnsi="Book Antiqua"/>
          <w:b/>
          <w:color w:val="000000" w:themeColor="text1"/>
        </w:rPr>
        <w:t>Yang G</w:t>
      </w:r>
      <w:r w:rsidRPr="00804367">
        <w:rPr>
          <w:rFonts w:ascii="Book Antiqua" w:hAnsi="Book Antiqua"/>
          <w:color w:val="000000" w:themeColor="text1"/>
        </w:rPr>
        <w:t xml:space="preserve">, Hu J, Rao KQ, Ma J, Rao C, Lopez AD. Mortality registration and surveillance in China: History, current situation and challenges. </w:t>
      </w:r>
      <w:proofErr w:type="spellStart"/>
      <w:r w:rsidRPr="00804367">
        <w:rPr>
          <w:rFonts w:ascii="Book Antiqua" w:hAnsi="Book Antiqua"/>
          <w:i/>
          <w:color w:val="000000" w:themeColor="text1"/>
        </w:rPr>
        <w:t>Popul</w:t>
      </w:r>
      <w:proofErr w:type="spellEnd"/>
      <w:r w:rsidRPr="00804367">
        <w:rPr>
          <w:rFonts w:ascii="Book Antiqua" w:hAnsi="Book Antiqua"/>
          <w:i/>
          <w:color w:val="000000" w:themeColor="text1"/>
        </w:rPr>
        <w:t xml:space="preserve"> Health </w:t>
      </w:r>
      <w:proofErr w:type="spellStart"/>
      <w:r w:rsidRPr="00804367">
        <w:rPr>
          <w:rFonts w:ascii="Book Antiqua" w:hAnsi="Book Antiqua"/>
          <w:i/>
          <w:color w:val="000000" w:themeColor="text1"/>
        </w:rPr>
        <w:t>Metr</w:t>
      </w:r>
      <w:proofErr w:type="spellEnd"/>
      <w:r w:rsidRPr="00804367">
        <w:rPr>
          <w:rFonts w:ascii="Book Antiqua" w:hAnsi="Book Antiqua"/>
          <w:color w:val="000000" w:themeColor="text1"/>
        </w:rPr>
        <w:t xml:space="preserve"> 2005; </w:t>
      </w:r>
      <w:r w:rsidRPr="00804367">
        <w:rPr>
          <w:rFonts w:ascii="Book Antiqua" w:hAnsi="Book Antiqua"/>
          <w:b/>
          <w:color w:val="000000" w:themeColor="text1"/>
        </w:rPr>
        <w:t>3</w:t>
      </w:r>
      <w:r w:rsidRPr="00804367">
        <w:rPr>
          <w:rFonts w:ascii="Book Antiqua" w:hAnsi="Book Antiqua"/>
          <w:color w:val="000000" w:themeColor="text1"/>
        </w:rPr>
        <w:t>: 3 [PMID: 15769298 DOI: 10.1186/1478-7954-3-3]</w:t>
      </w:r>
    </w:p>
    <w:p w14:paraId="26234839" w14:textId="01EB0002"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8 </w:t>
      </w:r>
      <w:proofErr w:type="spellStart"/>
      <w:r w:rsidRPr="00804367">
        <w:rPr>
          <w:rFonts w:ascii="Book Antiqua" w:hAnsi="Book Antiqua"/>
          <w:b/>
          <w:bCs/>
          <w:color w:val="000000" w:themeColor="text1"/>
        </w:rPr>
        <w:t>Bangladeh</w:t>
      </w:r>
      <w:proofErr w:type="spellEnd"/>
      <w:r w:rsidRPr="00804367">
        <w:rPr>
          <w:rFonts w:ascii="Book Antiqua" w:hAnsi="Book Antiqua"/>
          <w:b/>
          <w:bCs/>
          <w:color w:val="000000" w:themeColor="text1"/>
        </w:rPr>
        <w:t xml:space="preserve"> Bureau of Statistics.</w:t>
      </w:r>
      <w:r w:rsidRPr="00804367">
        <w:rPr>
          <w:rFonts w:ascii="Book Antiqua" w:hAnsi="Book Antiqua"/>
          <w:color w:val="000000" w:themeColor="text1"/>
        </w:rPr>
        <w:t xml:space="preserve"> Report on Bangladesh Sample Vital Registration System 2010. Dhaka: Statistics Division: Ministry of Planning; 2012. Available from: http://203.112.218.65:8008/WebTestApplication/userfiles/Image/LatestReports/SVRS-10.pdf</w:t>
      </w:r>
    </w:p>
    <w:p w14:paraId="32966908" w14:textId="4F40EFA3"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 xml:space="preserve">9 </w:t>
      </w:r>
      <w:r w:rsidRPr="00804367">
        <w:rPr>
          <w:rFonts w:ascii="Book Antiqua" w:hAnsi="Book Antiqua"/>
          <w:b/>
          <w:color w:val="000000" w:themeColor="text1"/>
        </w:rPr>
        <w:t>Usman Y,</w:t>
      </w:r>
      <w:r w:rsidRPr="00804367">
        <w:rPr>
          <w:rFonts w:ascii="Book Antiqua" w:hAnsi="Book Antiqua"/>
          <w:color w:val="000000" w:themeColor="text1"/>
        </w:rPr>
        <w:t xml:space="preserve"> Iriawan R, Rosita T, </w:t>
      </w:r>
      <w:proofErr w:type="spellStart"/>
      <w:r w:rsidRPr="00804367">
        <w:rPr>
          <w:rFonts w:ascii="Book Antiqua" w:hAnsi="Book Antiqua"/>
          <w:color w:val="000000" w:themeColor="text1"/>
        </w:rPr>
        <w:t>Lusiana</w:t>
      </w:r>
      <w:proofErr w:type="spellEnd"/>
      <w:r w:rsidRPr="00804367">
        <w:rPr>
          <w:rFonts w:ascii="Book Antiqua" w:hAnsi="Book Antiqua"/>
          <w:color w:val="000000" w:themeColor="text1"/>
        </w:rPr>
        <w:t xml:space="preserve"> M, </w:t>
      </w:r>
      <w:proofErr w:type="spellStart"/>
      <w:r w:rsidRPr="00804367">
        <w:rPr>
          <w:rFonts w:ascii="Book Antiqua" w:hAnsi="Book Antiqua"/>
          <w:color w:val="000000" w:themeColor="text1"/>
        </w:rPr>
        <w:t>Kosen</w:t>
      </w:r>
      <w:proofErr w:type="spellEnd"/>
      <w:r w:rsidRPr="00804367">
        <w:rPr>
          <w:rFonts w:ascii="Book Antiqua" w:hAnsi="Book Antiqua"/>
          <w:color w:val="000000" w:themeColor="text1"/>
        </w:rPr>
        <w:t xml:space="preserve"> S, Kelly M, Forsyth S, Rao C, Indonesia’s sample registration system in 2018: A work in progress. </w:t>
      </w:r>
      <w:r w:rsidRPr="00804367">
        <w:rPr>
          <w:rFonts w:ascii="Book Antiqua" w:hAnsi="Book Antiqua"/>
          <w:i/>
          <w:iCs/>
          <w:color w:val="000000" w:themeColor="text1"/>
        </w:rPr>
        <w:t>JPSS</w:t>
      </w:r>
      <w:r w:rsidRPr="00804367">
        <w:rPr>
          <w:rFonts w:ascii="Book Antiqua" w:hAnsi="Book Antiqua"/>
          <w:color w:val="000000" w:themeColor="text1"/>
        </w:rPr>
        <w:t xml:space="preserve"> 2019</w:t>
      </w:r>
      <w:r w:rsidR="00BD2108" w:rsidRPr="00804367">
        <w:rPr>
          <w:rFonts w:ascii="Book Antiqua" w:hAnsi="Book Antiqua"/>
          <w:color w:val="000000" w:themeColor="text1"/>
        </w:rPr>
        <w:t>;</w:t>
      </w:r>
      <w:r w:rsidRPr="00804367">
        <w:rPr>
          <w:rFonts w:ascii="Book Antiqua" w:hAnsi="Book Antiqua"/>
          <w:color w:val="000000" w:themeColor="text1"/>
        </w:rPr>
        <w:t xml:space="preserve"> </w:t>
      </w:r>
      <w:r w:rsidRPr="00804367">
        <w:rPr>
          <w:rFonts w:ascii="Book Antiqua" w:hAnsi="Book Antiqua"/>
          <w:b/>
          <w:bCs/>
          <w:color w:val="000000" w:themeColor="text1"/>
        </w:rPr>
        <w:t>27</w:t>
      </w:r>
      <w:r w:rsidRPr="00804367">
        <w:rPr>
          <w:rFonts w:ascii="Book Antiqua" w:hAnsi="Book Antiqua"/>
          <w:color w:val="000000" w:themeColor="text1"/>
        </w:rPr>
        <w:t xml:space="preserve">: 39-52 </w:t>
      </w:r>
      <w:r w:rsidR="00BD2108" w:rsidRPr="00804367">
        <w:rPr>
          <w:rFonts w:ascii="Book Antiqua" w:hAnsi="Book Antiqua"/>
          <w:color w:val="000000" w:themeColor="text1"/>
        </w:rPr>
        <w:t>[</w:t>
      </w:r>
      <w:r w:rsidRPr="00804367">
        <w:rPr>
          <w:rFonts w:ascii="Book Antiqua" w:hAnsi="Book Antiqua"/>
          <w:color w:val="000000" w:themeColor="text1"/>
        </w:rPr>
        <w:t>DOI: 10.25133/JPSSv27n1.003</w:t>
      </w:r>
      <w:r w:rsidR="00BD2108" w:rsidRPr="00804367">
        <w:rPr>
          <w:rFonts w:ascii="Book Antiqua" w:hAnsi="Book Antiqua"/>
          <w:color w:val="000000" w:themeColor="text1"/>
        </w:rPr>
        <w:t>]</w:t>
      </w:r>
    </w:p>
    <w:p w14:paraId="4F4825D5"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10 </w:t>
      </w:r>
      <w:proofErr w:type="spellStart"/>
      <w:r w:rsidRPr="00804367">
        <w:rPr>
          <w:rFonts w:ascii="Book Antiqua" w:hAnsi="Book Antiqua"/>
          <w:b/>
          <w:color w:val="000000" w:themeColor="text1"/>
        </w:rPr>
        <w:t>Fottrell</w:t>
      </w:r>
      <w:proofErr w:type="spellEnd"/>
      <w:r w:rsidRPr="00804367">
        <w:rPr>
          <w:rFonts w:ascii="Book Antiqua" w:hAnsi="Book Antiqua"/>
          <w:b/>
          <w:color w:val="000000" w:themeColor="text1"/>
        </w:rPr>
        <w:t xml:space="preserve"> E</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Byass</w:t>
      </w:r>
      <w:proofErr w:type="spellEnd"/>
      <w:r w:rsidRPr="00804367">
        <w:rPr>
          <w:rFonts w:ascii="Book Antiqua" w:hAnsi="Book Antiqua"/>
          <w:color w:val="000000" w:themeColor="text1"/>
        </w:rPr>
        <w:t xml:space="preserve"> P. Verbal autopsy: methods in transition. </w:t>
      </w:r>
      <w:r w:rsidRPr="00804367">
        <w:rPr>
          <w:rFonts w:ascii="Book Antiqua" w:hAnsi="Book Antiqua"/>
          <w:i/>
          <w:color w:val="000000" w:themeColor="text1"/>
        </w:rPr>
        <w:t>Epidemiol Rev</w:t>
      </w:r>
      <w:r w:rsidRPr="00804367">
        <w:rPr>
          <w:rFonts w:ascii="Book Antiqua" w:hAnsi="Book Antiqua"/>
          <w:color w:val="000000" w:themeColor="text1"/>
        </w:rPr>
        <w:t xml:space="preserve"> 2010; </w:t>
      </w:r>
      <w:r w:rsidRPr="00804367">
        <w:rPr>
          <w:rFonts w:ascii="Book Antiqua" w:hAnsi="Book Antiqua"/>
          <w:b/>
          <w:color w:val="000000" w:themeColor="text1"/>
        </w:rPr>
        <w:t>32</w:t>
      </w:r>
      <w:r w:rsidRPr="00804367">
        <w:rPr>
          <w:rFonts w:ascii="Book Antiqua" w:hAnsi="Book Antiqua"/>
          <w:color w:val="000000" w:themeColor="text1"/>
        </w:rPr>
        <w:t>: 38-55 [PMID: 20203105 DOI: 10.1093/</w:t>
      </w:r>
      <w:proofErr w:type="spellStart"/>
      <w:r w:rsidRPr="00804367">
        <w:rPr>
          <w:rFonts w:ascii="Book Antiqua" w:hAnsi="Book Antiqua"/>
          <w:color w:val="000000" w:themeColor="text1"/>
        </w:rPr>
        <w:t>epirev</w:t>
      </w:r>
      <w:proofErr w:type="spellEnd"/>
      <w:r w:rsidRPr="00804367">
        <w:rPr>
          <w:rFonts w:ascii="Book Antiqua" w:hAnsi="Book Antiqua"/>
          <w:color w:val="000000" w:themeColor="text1"/>
        </w:rPr>
        <w:t>/mxq003]</w:t>
      </w:r>
    </w:p>
    <w:p w14:paraId="1DE032A0" w14:textId="79C34420"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11 </w:t>
      </w:r>
      <w:r w:rsidRPr="00804367">
        <w:rPr>
          <w:rFonts w:ascii="Book Antiqua" w:hAnsi="Book Antiqua"/>
          <w:b/>
          <w:bCs/>
          <w:color w:val="000000" w:themeColor="text1"/>
        </w:rPr>
        <w:t>World Health Organization</w:t>
      </w:r>
      <w:r w:rsidR="00BD2108" w:rsidRPr="00804367">
        <w:rPr>
          <w:rFonts w:ascii="Book Antiqua" w:hAnsi="Book Antiqua"/>
          <w:b/>
          <w:bCs/>
          <w:color w:val="000000" w:themeColor="text1"/>
        </w:rPr>
        <w:t>.</w:t>
      </w:r>
      <w:r w:rsidRPr="00804367">
        <w:rPr>
          <w:rFonts w:ascii="Book Antiqua" w:hAnsi="Book Antiqua"/>
          <w:color w:val="000000" w:themeColor="text1"/>
        </w:rPr>
        <w:t xml:space="preserve"> Verbal autopsy standards: ascertaining and attributing cause of death. Geneva: World Health Organization; 2007. Available from: http://www.who.int/healthinfo/statistics/verbalautopsystandards/en/index3.html</w:t>
      </w:r>
    </w:p>
    <w:p w14:paraId="3D02DA39"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12 </w:t>
      </w:r>
      <w:r w:rsidRPr="00804367">
        <w:rPr>
          <w:rFonts w:ascii="Book Antiqua" w:hAnsi="Book Antiqua"/>
          <w:b/>
          <w:color w:val="000000" w:themeColor="text1"/>
        </w:rPr>
        <w:t>de Savigny D</w:t>
      </w:r>
      <w:r w:rsidRPr="00804367">
        <w:rPr>
          <w:rFonts w:ascii="Book Antiqua" w:hAnsi="Book Antiqua"/>
          <w:color w:val="000000" w:themeColor="text1"/>
        </w:rPr>
        <w:t xml:space="preserve">, Riley I, </w:t>
      </w:r>
      <w:proofErr w:type="spellStart"/>
      <w:r w:rsidRPr="00804367">
        <w:rPr>
          <w:rFonts w:ascii="Book Antiqua" w:hAnsi="Book Antiqua"/>
          <w:color w:val="000000" w:themeColor="text1"/>
        </w:rPr>
        <w:t>Chandramohan</w:t>
      </w:r>
      <w:proofErr w:type="spellEnd"/>
      <w:r w:rsidRPr="00804367">
        <w:rPr>
          <w:rFonts w:ascii="Book Antiqua" w:hAnsi="Book Antiqua"/>
          <w:color w:val="000000" w:themeColor="text1"/>
        </w:rPr>
        <w:t xml:space="preserve"> D, </w:t>
      </w:r>
      <w:proofErr w:type="spellStart"/>
      <w:r w:rsidRPr="00804367">
        <w:rPr>
          <w:rFonts w:ascii="Book Antiqua" w:hAnsi="Book Antiqua"/>
          <w:color w:val="000000" w:themeColor="text1"/>
        </w:rPr>
        <w:t>Odhiambo</w:t>
      </w:r>
      <w:proofErr w:type="spellEnd"/>
      <w:r w:rsidRPr="00804367">
        <w:rPr>
          <w:rFonts w:ascii="Book Antiqua" w:hAnsi="Book Antiqua"/>
          <w:color w:val="000000" w:themeColor="text1"/>
        </w:rPr>
        <w:t xml:space="preserve"> F, Nichols E, </w:t>
      </w:r>
      <w:proofErr w:type="spellStart"/>
      <w:r w:rsidRPr="00804367">
        <w:rPr>
          <w:rFonts w:ascii="Book Antiqua" w:hAnsi="Book Antiqua"/>
          <w:color w:val="000000" w:themeColor="text1"/>
        </w:rPr>
        <w:t>Notzon</w:t>
      </w:r>
      <w:proofErr w:type="spellEnd"/>
      <w:r w:rsidRPr="00804367">
        <w:rPr>
          <w:rFonts w:ascii="Book Antiqua" w:hAnsi="Book Antiqua"/>
          <w:color w:val="000000" w:themeColor="text1"/>
        </w:rPr>
        <w:t xml:space="preserve"> S, </w:t>
      </w:r>
      <w:proofErr w:type="spellStart"/>
      <w:r w:rsidRPr="00804367">
        <w:rPr>
          <w:rFonts w:ascii="Book Antiqua" w:hAnsi="Book Antiqua"/>
          <w:color w:val="000000" w:themeColor="text1"/>
        </w:rPr>
        <w:t>AbouZahr</w:t>
      </w:r>
      <w:proofErr w:type="spellEnd"/>
      <w:r w:rsidRPr="00804367">
        <w:rPr>
          <w:rFonts w:ascii="Book Antiqua" w:hAnsi="Book Antiqua"/>
          <w:color w:val="000000" w:themeColor="text1"/>
        </w:rPr>
        <w:t xml:space="preserve"> C, </w:t>
      </w:r>
      <w:proofErr w:type="spellStart"/>
      <w:r w:rsidRPr="00804367">
        <w:rPr>
          <w:rFonts w:ascii="Book Antiqua" w:hAnsi="Book Antiqua"/>
          <w:color w:val="000000" w:themeColor="text1"/>
        </w:rPr>
        <w:t>Mitra</w:t>
      </w:r>
      <w:proofErr w:type="spellEnd"/>
      <w:r w:rsidRPr="00804367">
        <w:rPr>
          <w:rFonts w:ascii="Book Antiqua" w:hAnsi="Book Antiqua"/>
          <w:color w:val="000000" w:themeColor="text1"/>
        </w:rPr>
        <w:t xml:space="preserve"> R, </w:t>
      </w:r>
      <w:proofErr w:type="spellStart"/>
      <w:r w:rsidRPr="00804367">
        <w:rPr>
          <w:rFonts w:ascii="Book Antiqua" w:hAnsi="Book Antiqua"/>
          <w:color w:val="000000" w:themeColor="text1"/>
        </w:rPr>
        <w:t>Cobos</w:t>
      </w:r>
      <w:proofErr w:type="spellEnd"/>
      <w:r w:rsidRPr="00804367">
        <w:rPr>
          <w:rFonts w:ascii="Book Antiqua" w:hAnsi="Book Antiqua"/>
          <w:color w:val="000000" w:themeColor="text1"/>
        </w:rPr>
        <w:t xml:space="preserve"> Muñoz D, Firth S, </w:t>
      </w:r>
      <w:proofErr w:type="spellStart"/>
      <w:r w:rsidRPr="00804367">
        <w:rPr>
          <w:rFonts w:ascii="Book Antiqua" w:hAnsi="Book Antiqua"/>
          <w:color w:val="000000" w:themeColor="text1"/>
        </w:rPr>
        <w:t>Maire</w:t>
      </w:r>
      <w:proofErr w:type="spellEnd"/>
      <w:r w:rsidRPr="00804367">
        <w:rPr>
          <w:rFonts w:ascii="Book Antiqua" w:hAnsi="Book Antiqua"/>
          <w:color w:val="000000" w:themeColor="text1"/>
        </w:rPr>
        <w:t xml:space="preserve"> N, </w:t>
      </w:r>
      <w:proofErr w:type="spellStart"/>
      <w:r w:rsidRPr="00804367">
        <w:rPr>
          <w:rFonts w:ascii="Book Antiqua" w:hAnsi="Book Antiqua"/>
          <w:color w:val="000000" w:themeColor="text1"/>
        </w:rPr>
        <w:t>Sankoh</w:t>
      </w:r>
      <w:proofErr w:type="spellEnd"/>
      <w:r w:rsidRPr="00804367">
        <w:rPr>
          <w:rFonts w:ascii="Book Antiqua" w:hAnsi="Book Antiqua"/>
          <w:color w:val="000000" w:themeColor="text1"/>
        </w:rPr>
        <w:t xml:space="preserve"> O, Bronson G, </w:t>
      </w:r>
      <w:proofErr w:type="spellStart"/>
      <w:r w:rsidRPr="00804367">
        <w:rPr>
          <w:rFonts w:ascii="Book Antiqua" w:hAnsi="Book Antiqua"/>
          <w:color w:val="000000" w:themeColor="text1"/>
        </w:rPr>
        <w:t>Setel</w:t>
      </w:r>
      <w:proofErr w:type="spellEnd"/>
      <w:r w:rsidRPr="00804367">
        <w:rPr>
          <w:rFonts w:ascii="Book Antiqua" w:hAnsi="Book Antiqua"/>
          <w:color w:val="000000" w:themeColor="text1"/>
        </w:rPr>
        <w:t xml:space="preserve"> P, </w:t>
      </w:r>
      <w:proofErr w:type="spellStart"/>
      <w:r w:rsidRPr="00804367">
        <w:rPr>
          <w:rFonts w:ascii="Book Antiqua" w:hAnsi="Book Antiqua"/>
          <w:color w:val="000000" w:themeColor="text1"/>
        </w:rPr>
        <w:t>Byass</w:t>
      </w:r>
      <w:proofErr w:type="spellEnd"/>
      <w:r w:rsidRPr="00804367">
        <w:rPr>
          <w:rFonts w:ascii="Book Antiqua" w:hAnsi="Book Antiqua"/>
          <w:color w:val="000000" w:themeColor="text1"/>
        </w:rPr>
        <w:t xml:space="preserve"> P, </w:t>
      </w:r>
      <w:proofErr w:type="spellStart"/>
      <w:r w:rsidRPr="00804367">
        <w:rPr>
          <w:rFonts w:ascii="Book Antiqua" w:hAnsi="Book Antiqua"/>
          <w:color w:val="000000" w:themeColor="text1"/>
        </w:rPr>
        <w:t>Jakob</w:t>
      </w:r>
      <w:proofErr w:type="spellEnd"/>
      <w:r w:rsidRPr="00804367">
        <w:rPr>
          <w:rFonts w:ascii="Book Antiqua" w:hAnsi="Book Antiqua"/>
          <w:color w:val="000000" w:themeColor="text1"/>
        </w:rPr>
        <w:t xml:space="preserve"> R, </w:t>
      </w:r>
      <w:proofErr w:type="spellStart"/>
      <w:r w:rsidRPr="00804367">
        <w:rPr>
          <w:rFonts w:ascii="Book Antiqua" w:hAnsi="Book Antiqua"/>
          <w:color w:val="000000" w:themeColor="text1"/>
        </w:rPr>
        <w:t>Boerma</w:t>
      </w:r>
      <w:proofErr w:type="spellEnd"/>
      <w:r w:rsidRPr="00804367">
        <w:rPr>
          <w:rFonts w:ascii="Book Antiqua" w:hAnsi="Book Antiqua"/>
          <w:color w:val="000000" w:themeColor="text1"/>
        </w:rPr>
        <w:t xml:space="preserve"> T, Lopez AD. Integrating community-based verbal autopsy into civil registration and vital statistics (CRVS): system-level considerations. </w:t>
      </w:r>
      <w:r w:rsidRPr="00804367">
        <w:rPr>
          <w:rFonts w:ascii="Book Antiqua" w:hAnsi="Book Antiqua"/>
          <w:i/>
          <w:color w:val="000000" w:themeColor="text1"/>
        </w:rPr>
        <w:t>Glob Health Action</w:t>
      </w:r>
      <w:r w:rsidRPr="00804367">
        <w:rPr>
          <w:rFonts w:ascii="Book Antiqua" w:hAnsi="Book Antiqua"/>
          <w:color w:val="000000" w:themeColor="text1"/>
        </w:rPr>
        <w:t xml:space="preserve"> 2017; </w:t>
      </w:r>
      <w:r w:rsidRPr="00804367">
        <w:rPr>
          <w:rFonts w:ascii="Book Antiqua" w:hAnsi="Book Antiqua"/>
          <w:b/>
          <w:color w:val="000000" w:themeColor="text1"/>
        </w:rPr>
        <w:t>10</w:t>
      </w:r>
      <w:r w:rsidRPr="00804367">
        <w:rPr>
          <w:rFonts w:ascii="Book Antiqua" w:hAnsi="Book Antiqua"/>
          <w:color w:val="000000" w:themeColor="text1"/>
        </w:rPr>
        <w:t>: 1272882 [PMID: 28137194 DOI: 10.1080/16549716.2017.1272882]</w:t>
      </w:r>
    </w:p>
    <w:p w14:paraId="317A9C18"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13 </w:t>
      </w:r>
      <w:proofErr w:type="spellStart"/>
      <w:r w:rsidRPr="00804367">
        <w:rPr>
          <w:rFonts w:ascii="Book Antiqua" w:hAnsi="Book Antiqua"/>
          <w:b/>
          <w:color w:val="000000" w:themeColor="text1"/>
        </w:rPr>
        <w:t>Chandramohan</w:t>
      </w:r>
      <w:proofErr w:type="spellEnd"/>
      <w:r w:rsidRPr="00804367">
        <w:rPr>
          <w:rFonts w:ascii="Book Antiqua" w:hAnsi="Book Antiqua"/>
          <w:b/>
          <w:color w:val="000000" w:themeColor="text1"/>
        </w:rPr>
        <w:t xml:space="preserve"> D</w:t>
      </w:r>
      <w:r w:rsidRPr="00804367">
        <w:rPr>
          <w:rFonts w:ascii="Book Antiqua" w:hAnsi="Book Antiqua"/>
          <w:color w:val="000000" w:themeColor="text1"/>
        </w:rPr>
        <w:t xml:space="preserve">, Maude GH, Rodrigues LC, Hayes RJ. Verbal autopsies for adult deaths: issues in their development and validation. </w:t>
      </w:r>
      <w:r w:rsidRPr="00804367">
        <w:rPr>
          <w:rFonts w:ascii="Book Antiqua" w:hAnsi="Book Antiqua"/>
          <w:i/>
          <w:color w:val="000000" w:themeColor="text1"/>
        </w:rPr>
        <w:t>Int J Epidemiol</w:t>
      </w:r>
      <w:r w:rsidRPr="00804367">
        <w:rPr>
          <w:rFonts w:ascii="Book Antiqua" w:hAnsi="Book Antiqua"/>
          <w:color w:val="000000" w:themeColor="text1"/>
        </w:rPr>
        <w:t xml:space="preserve"> 1994; </w:t>
      </w:r>
      <w:r w:rsidRPr="00804367">
        <w:rPr>
          <w:rFonts w:ascii="Book Antiqua" w:hAnsi="Book Antiqua"/>
          <w:b/>
          <w:color w:val="000000" w:themeColor="text1"/>
        </w:rPr>
        <w:t>23</w:t>
      </w:r>
      <w:r w:rsidRPr="00804367">
        <w:rPr>
          <w:rFonts w:ascii="Book Antiqua" w:hAnsi="Book Antiqua"/>
          <w:color w:val="000000" w:themeColor="text1"/>
        </w:rPr>
        <w:t>: 213-222 [PMID: 8082945 DOI: 10.1093/</w:t>
      </w:r>
      <w:proofErr w:type="spellStart"/>
      <w:r w:rsidRPr="00804367">
        <w:rPr>
          <w:rFonts w:ascii="Book Antiqua" w:hAnsi="Book Antiqua"/>
          <w:color w:val="000000" w:themeColor="text1"/>
        </w:rPr>
        <w:t>ije</w:t>
      </w:r>
      <w:proofErr w:type="spellEnd"/>
      <w:r w:rsidRPr="00804367">
        <w:rPr>
          <w:rFonts w:ascii="Book Antiqua" w:hAnsi="Book Antiqua"/>
          <w:color w:val="000000" w:themeColor="text1"/>
        </w:rPr>
        <w:t>/23.2.213]</w:t>
      </w:r>
    </w:p>
    <w:p w14:paraId="47C300F6"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14 </w:t>
      </w:r>
      <w:r w:rsidRPr="00804367">
        <w:rPr>
          <w:rFonts w:ascii="Book Antiqua" w:hAnsi="Book Antiqua"/>
          <w:b/>
          <w:color w:val="000000" w:themeColor="text1"/>
        </w:rPr>
        <w:t>Joshi R</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Kengne</w:t>
      </w:r>
      <w:proofErr w:type="spellEnd"/>
      <w:r w:rsidRPr="00804367">
        <w:rPr>
          <w:rFonts w:ascii="Book Antiqua" w:hAnsi="Book Antiqua"/>
          <w:color w:val="000000" w:themeColor="text1"/>
        </w:rPr>
        <w:t xml:space="preserve"> AP, Neal B. Methodological trends in studies based on verbal autopsies before and after published guidelines. </w:t>
      </w:r>
      <w:r w:rsidRPr="00804367">
        <w:rPr>
          <w:rFonts w:ascii="Book Antiqua" w:hAnsi="Book Antiqua"/>
          <w:i/>
          <w:color w:val="000000" w:themeColor="text1"/>
        </w:rPr>
        <w:t>Bull World Health Organ</w:t>
      </w:r>
      <w:r w:rsidRPr="00804367">
        <w:rPr>
          <w:rFonts w:ascii="Book Antiqua" w:hAnsi="Book Antiqua"/>
          <w:color w:val="000000" w:themeColor="text1"/>
        </w:rPr>
        <w:t xml:space="preserve"> 2009; </w:t>
      </w:r>
      <w:r w:rsidRPr="00804367">
        <w:rPr>
          <w:rFonts w:ascii="Book Antiqua" w:hAnsi="Book Antiqua"/>
          <w:b/>
          <w:color w:val="000000" w:themeColor="text1"/>
        </w:rPr>
        <w:t>87</w:t>
      </w:r>
      <w:r w:rsidRPr="00804367">
        <w:rPr>
          <w:rFonts w:ascii="Book Antiqua" w:hAnsi="Book Antiqua"/>
          <w:color w:val="000000" w:themeColor="text1"/>
        </w:rPr>
        <w:t>: 678-682 [PMID: 19784447 DOI: 10.2471/BLT.07.049288]</w:t>
      </w:r>
    </w:p>
    <w:p w14:paraId="1F08B8B5"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15 </w:t>
      </w:r>
      <w:r w:rsidRPr="00804367">
        <w:rPr>
          <w:rFonts w:ascii="Book Antiqua" w:hAnsi="Book Antiqua"/>
          <w:b/>
          <w:color w:val="000000" w:themeColor="text1"/>
        </w:rPr>
        <w:t>Nichols EK</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Byass</w:t>
      </w:r>
      <w:proofErr w:type="spellEnd"/>
      <w:r w:rsidRPr="00804367">
        <w:rPr>
          <w:rFonts w:ascii="Book Antiqua" w:hAnsi="Book Antiqua"/>
          <w:color w:val="000000" w:themeColor="text1"/>
        </w:rPr>
        <w:t xml:space="preserve"> P, </w:t>
      </w:r>
      <w:proofErr w:type="spellStart"/>
      <w:r w:rsidRPr="00804367">
        <w:rPr>
          <w:rFonts w:ascii="Book Antiqua" w:hAnsi="Book Antiqua"/>
          <w:color w:val="000000" w:themeColor="text1"/>
        </w:rPr>
        <w:t>Chandramohan</w:t>
      </w:r>
      <w:proofErr w:type="spellEnd"/>
      <w:r w:rsidRPr="00804367">
        <w:rPr>
          <w:rFonts w:ascii="Book Antiqua" w:hAnsi="Book Antiqua"/>
          <w:color w:val="000000" w:themeColor="text1"/>
        </w:rPr>
        <w:t xml:space="preserve"> D, Clark SJ, Flaxman AD, </w:t>
      </w:r>
      <w:proofErr w:type="spellStart"/>
      <w:r w:rsidRPr="00804367">
        <w:rPr>
          <w:rFonts w:ascii="Book Antiqua" w:hAnsi="Book Antiqua"/>
          <w:color w:val="000000" w:themeColor="text1"/>
        </w:rPr>
        <w:t>Jakob</w:t>
      </w:r>
      <w:proofErr w:type="spellEnd"/>
      <w:r w:rsidRPr="00804367">
        <w:rPr>
          <w:rFonts w:ascii="Book Antiqua" w:hAnsi="Book Antiqua"/>
          <w:color w:val="000000" w:themeColor="text1"/>
        </w:rPr>
        <w:t xml:space="preserve"> R, </w:t>
      </w:r>
      <w:proofErr w:type="spellStart"/>
      <w:r w:rsidRPr="00804367">
        <w:rPr>
          <w:rFonts w:ascii="Book Antiqua" w:hAnsi="Book Antiqua"/>
          <w:color w:val="000000" w:themeColor="text1"/>
        </w:rPr>
        <w:t>Leitao</w:t>
      </w:r>
      <w:proofErr w:type="spellEnd"/>
      <w:r w:rsidRPr="00804367">
        <w:rPr>
          <w:rFonts w:ascii="Book Antiqua" w:hAnsi="Book Antiqua"/>
          <w:color w:val="000000" w:themeColor="text1"/>
        </w:rPr>
        <w:t xml:space="preserve"> J, </w:t>
      </w:r>
      <w:proofErr w:type="spellStart"/>
      <w:r w:rsidRPr="00804367">
        <w:rPr>
          <w:rFonts w:ascii="Book Antiqua" w:hAnsi="Book Antiqua"/>
          <w:color w:val="000000" w:themeColor="text1"/>
        </w:rPr>
        <w:t>Maire</w:t>
      </w:r>
      <w:proofErr w:type="spellEnd"/>
      <w:r w:rsidRPr="00804367">
        <w:rPr>
          <w:rFonts w:ascii="Book Antiqua" w:hAnsi="Book Antiqua"/>
          <w:color w:val="000000" w:themeColor="text1"/>
        </w:rPr>
        <w:t xml:space="preserve"> N, Rao C, Riley I, </w:t>
      </w:r>
      <w:proofErr w:type="spellStart"/>
      <w:r w:rsidRPr="00804367">
        <w:rPr>
          <w:rFonts w:ascii="Book Antiqua" w:hAnsi="Book Antiqua"/>
          <w:color w:val="000000" w:themeColor="text1"/>
        </w:rPr>
        <w:t>Setel</w:t>
      </w:r>
      <w:proofErr w:type="spellEnd"/>
      <w:r w:rsidRPr="00804367">
        <w:rPr>
          <w:rFonts w:ascii="Book Antiqua" w:hAnsi="Book Antiqua"/>
          <w:color w:val="000000" w:themeColor="text1"/>
        </w:rPr>
        <w:t xml:space="preserve"> PW; WHO Verbal Autopsy Working Group. The WHO 2016 verbal autopsy instrument: An international standard suitable for automated analysis by </w:t>
      </w:r>
      <w:proofErr w:type="spellStart"/>
      <w:r w:rsidRPr="00804367">
        <w:rPr>
          <w:rFonts w:ascii="Book Antiqua" w:hAnsi="Book Antiqua"/>
          <w:color w:val="000000" w:themeColor="text1"/>
        </w:rPr>
        <w:t>InterVA</w:t>
      </w:r>
      <w:proofErr w:type="spellEnd"/>
      <w:r w:rsidRPr="00804367">
        <w:rPr>
          <w:rFonts w:ascii="Book Antiqua" w:hAnsi="Book Antiqua"/>
          <w:color w:val="000000" w:themeColor="text1"/>
        </w:rPr>
        <w:t xml:space="preserve">, </w:t>
      </w:r>
      <w:proofErr w:type="spellStart"/>
      <w:r w:rsidRPr="00804367">
        <w:rPr>
          <w:rFonts w:ascii="Book Antiqua" w:hAnsi="Book Antiqua"/>
          <w:color w:val="000000" w:themeColor="text1"/>
        </w:rPr>
        <w:t>InSilicoVA</w:t>
      </w:r>
      <w:proofErr w:type="spellEnd"/>
      <w:r w:rsidRPr="00804367">
        <w:rPr>
          <w:rFonts w:ascii="Book Antiqua" w:hAnsi="Book Antiqua"/>
          <w:color w:val="000000" w:themeColor="text1"/>
        </w:rPr>
        <w:t xml:space="preserve">, and Tariff 2.0. </w:t>
      </w:r>
      <w:proofErr w:type="spellStart"/>
      <w:r w:rsidRPr="00804367">
        <w:rPr>
          <w:rFonts w:ascii="Book Antiqua" w:hAnsi="Book Antiqua"/>
          <w:i/>
          <w:color w:val="000000" w:themeColor="text1"/>
        </w:rPr>
        <w:t>PLoS</w:t>
      </w:r>
      <w:proofErr w:type="spellEnd"/>
      <w:r w:rsidRPr="00804367">
        <w:rPr>
          <w:rFonts w:ascii="Book Antiqua" w:hAnsi="Book Antiqua"/>
          <w:i/>
          <w:color w:val="000000" w:themeColor="text1"/>
        </w:rPr>
        <w:t xml:space="preserve"> Med</w:t>
      </w:r>
      <w:r w:rsidRPr="00804367">
        <w:rPr>
          <w:rFonts w:ascii="Book Antiqua" w:hAnsi="Book Antiqua"/>
          <w:color w:val="000000" w:themeColor="text1"/>
        </w:rPr>
        <w:t xml:space="preserve"> 2018; </w:t>
      </w:r>
      <w:r w:rsidRPr="00804367">
        <w:rPr>
          <w:rFonts w:ascii="Book Antiqua" w:hAnsi="Book Antiqua"/>
          <w:b/>
          <w:color w:val="000000" w:themeColor="text1"/>
        </w:rPr>
        <w:t>15</w:t>
      </w:r>
      <w:r w:rsidRPr="00804367">
        <w:rPr>
          <w:rFonts w:ascii="Book Antiqua" w:hAnsi="Book Antiqua"/>
          <w:color w:val="000000" w:themeColor="text1"/>
        </w:rPr>
        <w:t>: e1002486 [PMID: 29320495 DOI: 10.1371/journal.pmed.1002486]</w:t>
      </w:r>
    </w:p>
    <w:p w14:paraId="2CA2BB57"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16 </w:t>
      </w:r>
      <w:proofErr w:type="spellStart"/>
      <w:r w:rsidRPr="00804367">
        <w:rPr>
          <w:rFonts w:ascii="Book Antiqua" w:hAnsi="Book Antiqua"/>
          <w:b/>
          <w:color w:val="000000" w:themeColor="text1"/>
        </w:rPr>
        <w:t>Misganaw</w:t>
      </w:r>
      <w:proofErr w:type="spellEnd"/>
      <w:r w:rsidRPr="00804367">
        <w:rPr>
          <w:rFonts w:ascii="Book Antiqua" w:hAnsi="Book Antiqua"/>
          <w:b/>
          <w:color w:val="000000" w:themeColor="text1"/>
        </w:rPr>
        <w:t xml:space="preserve"> A</w:t>
      </w:r>
      <w:r w:rsidRPr="00804367">
        <w:rPr>
          <w:rFonts w:ascii="Book Antiqua" w:hAnsi="Book Antiqua"/>
          <w:color w:val="000000" w:themeColor="text1"/>
        </w:rPr>
        <w:t xml:space="preserve">, Mariam DH, Araya T, </w:t>
      </w:r>
      <w:proofErr w:type="spellStart"/>
      <w:r w:rsidRPr="00804367">
        <w:rPr>
          <w:rFonts w:ascii="Book Antiqua" w:hAnsi="Book Antiqua"/>
          <w:color w:val="000000" w:themeColor="text1"/>
        </w:rPr>
        <w:t>Aneneh</w:t>
      </w:r>
      <w:proofErr w:type="spellEnd"/>
      <w:r w:rsidRPr="00804367">
        <w:rPr>
          <w:rFonts w:ascii="Book Antiqua" w:hAnsi="Book Antiqua"/>
          <w:color w:val="000000" w:themeColor="text1"/>
        </w:rPr>
        <w:t xml:space="preserve"> A. Validity of verbal autopsy method to determine causes of death among adults in the urban setting of Ethiopia. </w:t>
      </w:r>
      <w:r w:rsidRPr="00804367">
        <w:rPr>
          <w:rFonts w:ascii="Book Antiqua" w:hAnsi="Book Antiqua"/>
          <w:i/>
          <w:color w:val="000000" w:themeColor="text1"/>
        </w:rPr>
        <w:t xml:space="preserve">BMC Med Res </w:t>
      </w:r>
      <w:proofErr w:type="spellStart"/>
      <w:r w:rsidRPr="00804367">
        <w:rPr>
          <w:rFonts w:ascii="Book Antiqua" w:hAnsi="Book Antiqua"/>
          <w:i/>
          <w:color w:val="000000" w:themeColor="text1"/>
        </w:rPr>
        <w:t>Methodol</w:t>
      </w:r>
      <w:proofErr w:type="spellEnd"/>
      <w:r w:rsidRPr="00804367">
        <w:rPr>
          <w:rFonts w:ascii="Book Antiqua" w:hAnsi="Book Antiqua"/>
          <w:color w:val="000000" w:themeColor="text1"/>
        </w:rPr>
        <w:t xml:space="preserve"> 2012; </w:t>
      </w:r>
      <w:r w:rsidRPr="00804367">
        <w:rPr>
          <w:rFonts w:ascii="Book Antiqua" w:hAnsi="Book Antiqua"/>
          <w:b/>
          <w:color w:val="000000" w:themeColor="text1"/>
        </w:rPr>
        <w:t>12</w:t>
      </w:r>
      <w:r w:rsidRPr="00804367">
        <w:rPr>
          <w:rFonts w:ascii="Book Antiqua" w:hAnsi="Book Antiqua"/>
          <w:color w:val="000000" w:themeColor="text1"/>
        </w:rPr>
        <w:t>: 130 [PMID: 22928712 DOI: 10.1186/1471-2288-12-130]</w:t>
      </w:r>
    </w:p>
    <w:p w14:paraId="79F9CC4C"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 xml:space="preserve">17 </w:t>
      </w:r>
      <w:proofErr w:type="spellStart"/>
      <w:r w:rsidRPr="00804367">
        <w:rPr>
          <w:rFonts w:ascii="Book Antiqua" w:hAnsi="Book Antiqua"/>
          <w:b/>
          <w:color w:val="000000" w:themeColor="text1"/>
        </w:rPr>
        <w:t>Ganapathy</w:t>
      </w:r>
      <w:proofErr w:type="spellEnd"/>
      <w:r w:rsidRPr="00804367">
        <w:rPr>
          <w:rFonts w:ascii="Book Antiqua" w:hAnsi="Book Antiqua"/>
          <w:b/>
          <w:color w:val="000000" w:themeColor="text1"/>
        </w:rPr>
        <w:t xml:space="preserve"> SS</w:t>
      </w:r>
      <w:r w:rsidRPr="00804367">
        <w:rPr>
          <w:rFonts w:ascii="Book Antiqua" w:hAnsi="Book Antiqua"/>
          <w:color w:val="000000" w:themeColor="text1"/>
        </w:rPr>
        <w:t xml:space="preserve">, Yi </w:t>
      </w:r>
      <w:proofErr w:type="spellStart"/>
      <w:r w:rsidRPr="00804367">
        <w:rPr>
          <w:rFonts w:ascii="Book Antiqua" w:hAnsi="Book Antiqua"/>
          <w:color w:val="000000" w:themeColor="text1"/>
        </w:rPr>
        <w:t>Yi</w:t>
      </w:r>
      <w:proofErr w:type="spellEnd"/>
      <w:r w:rsidRPr="00804367">
        <w:rPr>
          <w:rFonts w:ascii="Book Antiqua" w:hAnsi="Book Antiqua"/>
          <w:color w:val="000000" w:themeColor="text1"/>
        </w:rPr>
        <w:t xml:space="preserve"> K, Omar MA, </w:t>
      </w:r>
      <w:proofErr w:type="spellStart"/>
      <w:r w:rsidRPr="00804367">
        <w:rPr>
          <w:rFonts w:ascii="Book Antiqua" w:hAnsi="Book Antiqua"/>
          <w:color w:val="000000" w:themeColor="text1"/>
        </w:rPr>
        <w:t>Anuar</w:t>
      </w:r>
      <w:proofErr w:type="spellEnd"/>
      <w:r w:rsidRPr="00804367">
        <w:rPr>
          <w:rFonts w:ascii="Book Antiqua" w:hAnsi="Book Antiqua"/>
          <w:color w:val="000000" w:themeColor="text1"/>
        </w:rPr>
        <w:t xml:space="preserve"> MFM, </w:t>
      </w:r>
      <w:proofErr w:type="spellStart"/>
      <w:r w:rsidRPr="00804367">
        <w:rPr>
          <w:rFonts w:ascii="Book Antiqua" w:hAnsi="Book Antiqua"/>
          <w:color w:val="000000" w:themeColor="text1"/>
        </w:rPr>
        <w:t>Jeevananthan</w:t>
      </w:r>
      <w:proofErr w:type="spellEnd"/>
      <w:r w:rsidRPr="00804367">
        <w:rPr>
          <w:rFonts w:ascii="Book Antiqua" w:hAnsi="Book Antiqua"/>
          <w:color w:val="000000" w:themeColor="text1"/>
        </w:rPr>
        <w:t xml:space="preserve"> C, Rao C. Validation of verbal autopsy: determination of cause of deaths in Malaysia 2013. </w:t>
      </w:r>
      <w:r w:rsidRPr="00804367">
        <w:rPr>
          <w:rFonts w:ascii="Book Antiqua" w:hAnsi="Book Antiqua"/>
          <w:i/>
          <w:color w:val="000000" w:themeColor="text1"/>
        </w:rPr>
        <w:t>BMC Public Health</w:t>
      </w:r>
      <w:r w:rsidRPr="00804367">
        <w:rPr>
          <w:rFonts w:ascii="Book Antiqua" w:hAnsi="Book Antiqua"/>
          <w:color w:val="000000" w:themeColor="text1"/>
        </w:rPr>
        <w:t xml:space="preserve"> 2017; </w:t>
      </w:r>
      <w:r w:rsidRPr="00804367">
        <w:rPr>
          <w:rFonts w:ascii="Book Antiqua" w:hAnsi="Book Antiqua"/>
          <w:b/>
          <w:color w:val="000000" w:themeColor="text1"/>
        </w:rPr>
        <w:t>17</w:t>
      </w:r>
      <w:r w:rsidRPr="00804367">
        <w:rPr>
          <w:rFonts w:ascii="Book Antiqua" w:hAnsi="Book Antiqua"/>
          <w:color w:val="000000" w:themeColor="text1"/>
        </w:rPr>
        <w:t>: 653 [PMID: 28800758 DOI: 10.1186/s12889-017-4668-y]</w:t>
      </w:r>
    </w:p>
    <w:p w14:paraId="7F1F7BB0"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18 </w:t>
      </w:r>
      <w:r w:rsidRPr="00804367">
        <w:rPr>
          <w:rFonts w:ascii="Book Antiqua" w:hAnsi="Book Antiqua"/>
          <w:b/>
          <w:color w:val="000000" w:themeColor="text1"/>
        </w:rPr>
        <w:t>Moriyama IM</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Dawber</w:t>
      </w:r>
      <w:proofErr w:type="spellEnd"/>
      <w:r w:rsidRPr="00804367">
        <w:rPr>
          <w:rFonts w:ascii="Book Antiqua" w:hAnsi="Book Antiqua"/>
          <w:color w:val="000000" w:themeColor="text1"/>
        </w:rPr>
        <w:t xml:space="preserve"> TR, </w:t>
      </w:r>
      <w:proofErr w:type="spellStart"/>
      <w:r w:rsidRPr="00804367">
        <w:rPr>
          <w:rFonts w:ascii="Book Antiqua" w:hAnsi="Book Antiqua"/>
          <w:color w:val="000000" w:themeColor="text1"/>
        </w:rPr>
        <w:t>Kannel</w:t>
      </w:r>
      <w:proofErr w:type="spellEnd"/>
      <w:r w:rsidRPr="00804367">
        <w:rPr>
          <w:rFonts w:ascii="Book Antiqua" w:hAnsi="Book Antiqua"/>
          <w:color w:val="000000" w:themeColor="text1"/>
        </w:rPr>
        <w:t xml:space="preserve"> WB. Evaluation of diagnostic information supporting medical certification of deaths from cardiovascular disease. </w:t>
      </w:r>
      <w:r w:rsidRPr="00804367">
        <w:rPr>
          <w:rFonts w:ascii="Book Antiqua" w:hAnsi="Book Antiqua"/>
          <w:i/>
          <w:color w:val="000000" w:themeColor="text1"/>
        </w:rPr>
        <w:t xml:space="preserve">Natl Cancer Inst </w:t>
      </w:r>
      <w:proofErr w:type="spellStart"/>
      <w:r w:rsidRPr="00804367">
        <w:rPr>
          <w:rFonts w:ascii="Book Antiqua" w:hAnsi="Book Antiqua"/>
          <w:i/>
          <w:color w:val="000000" w:themeColor="text1"/>
        </w:rPr>
        <w:t>Monogr</w:t>
      </w:r>
      <w:proofErr w:type="spellEnd"/>
      <w:r w:rsidRPr="00804367">
        <w:rPr>
          <w:rFonts w:ascii="Book Antiqua" w:hAnsi="Book Antiqua"/>
          <w:color w:val="000000" w:themeColor="text1"/>
        </w:rPr>
        <w:t xml:space="preserve"> 1966; </w:t>
      </w:r>
      <w:r w:rsidRPr="00804367">
        <w:rPr>
          <w:rFonts w:ascii="Book Antiqua" w:hAnsi="Book Antiqua"/>
          <w:b/>
          <w:color w:val="000000" w:themeColor="text1"/>
        </w:rPr>
        <w:t>19</w:t>
      </w:r>
      <w:r w:rsidRPr="00804367">
        <w:rPr>
          <w:rFonts w:ascii="Book Antiqua" w:hAnsi="Book Antiqua"/>
          <w:color w:val="000000" w:themeColor="text1"/>
        </w:rPr>
        <w:t>: 405-419 [PMID: 5905676]</w:t>
      </w:r>
    </w:p>
    <w:p w14:paraId="75D90758"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19 </w:t>
      </w:r>
      <w:r w:rsidRPr="00804367">
        <w:rPr>
          <w:rFonts w:ascii="Book Antiqua" w:hAnsi="Book Antiqua"/>
          <w:b/>
          <w:color w:val="000000" w:themeColor="text1"/>
        </w:rPr>
        <w:t>MORIYAMA IM</w:t>
      </w:r>
      <w:r w:rsidRPr="00804367">
        <w:rPr>
          <w:rFonts w:ascii="Book Antiqua" w:hAnsi="Book Antiqua"/>
          <w:color w:val="000000" w:themeColor="text1"/>
        </w:rPr>
        <w:t xml:space="preserve">, BAUM WS, HAENSZEL WM, MATTISON BF. Inquiry into diagnostic evidence supporting medical certifications of death. </w:t>
      </w:r>
      <w:r w:rsidRPr="00804367">
        <w:rPr>
          <w:rFonts w:ascii="Book Antiqua" w:hAnsi="Book Antiqua"/>
          <w:i/>
          <w:color w:val="000000" w:themeColor="text1"/>
        </w:rPr>
        <w:t>Am J Public Health Nations Health</w:t>
      </w:r>
      <w:r w:rsidRPr="00804367">
        <w:rPr>
          <w:rFonts w:ascii="Book Antiqua" w:hAnsi="Book Antiqua"/>
          <w:color w:val="000000" w:themeColor="text1"/>
        </w:rPr>
        <w:t xml:space="preserve"> 1958; </w:t>
      </w:r>
      <w:r w:rsidRPr="00804367">
        <w:rPr>
          <w:rFonts w:ascii="Book Antiqua" w:hAnsi="Book Antiqua"/>
          <w:b/>
          <w:color w:val="000000" w:themeColor="text1"/>
        </w:rPr>
        <w:t>48</w:t>
      </w:r>
      <w:r w:rsidRPr="00804367">
        <w:rPr>
          <w:rFonts w:ascii="Book Antiqua" w:hAnsi="Book Antiqua"/>
          <w:color w:val="000000" w:themeColor="text1"/>
        </w:rPr>
        <w:t>: 1376-1387 [PMID: 13583282 DOI: 10.2105/AJPH.48.10.1376]</w:t>
      </w:r>
    </w:p>
    <w:p w14:paraId="21FBB747"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20 </w:t>
      </w:r>
      <w:r w:rsidRPr="00804367">
        <w:rPr>
          <w:rFonts w:ascii="Book Antiqua" w:hAnsi="Book Antiqua"/>
          <w:b/>
          <w:color w:val="000000" w:themeColor="text1"/>
        </w:rPr>
        <w:t>Rao C</w:t>
      </w:r>
      <w:r w:rsidRPr="00804367">
        <w:rPr>
          <w:rFonts w:ascii="Book Antiqua" w:hAnsi="Book Antiqua"/>
          <w:color w:val="000000" w:themeColor="text1"/>
        </w:rPr>
        <w:t xml:space="preserve">, Yang G, Hu J, Ma J, Xia W, Lopez AD. Validation of cause-of-death statistics in urban China. </w:t>
      </w:r>
      <w:r w:rsidRPr="00804367">
        <w:rPr>
          <w:rFonts w:ascii="Book Antiqua" w:hAnsi="Book Antiqua"/>
          <w:i/>
          <w:color w:val="000000" w:themeColor="text1"/>
        </w:rPr>
        <w:t>Int J Epidemiol</w:t>
      </w:r>
      <w:r w:rsidRPr="00804367">
        <w:rPr>
          <w:rFonts w:ascii="Book Antiqua" w:hAnsi="Book Antiqua"/>
          <w:color w:val="000000" w:themeColor="text1"/>
        </w:rPr>
        <w:t xml:space="preserve"> 2007; </w:t>
      </w:r>
      <w:r w:rsidRPr="00804367">
        <w:rPr>
          <w:rFonts w:ascii="Book Antiqua" w:hAnsi="Book Antiqua"/>
          <w:b/>
          <w:color w:val="000000" w:themeColor="text1"/>
        </w:rPr>
        <w:t>36</w:t>
      </w:r>
      <w:r w:rsidRPr="00804367">
        <w:rPr>
          <w:rFonts w:ascii="Book Antiqua" w:hAnsi="Book Antiqua"/>
          <w:color w:val="000000" w:themeColor="text1"/>
        </w:rPr>
        <w:t>: 642-651 [PMID: 17329316 DOI: 10.1093/</w:t>
      </w:r>
      <w:proofErr w:type="spellStart"/>
      <w:r w:rsidRPr="00804367">
        <w:rPr>
          <w:rFonts w:ascii="Book Antiqua" w:hAnsi="Book Antiqua"/>
          <w:color w:val="000000" w:themeColor="text1"/>
        </w:rPr>
        <w:t>ije</w:t>
      </w:r>
      <w:proofErr w:type="spellEnd"/>
      <w:r w:rsidRPr="00804367">
        <w:rPr>
          <w:rFonts w:ascii="Book Antiqua" w:hAnsi="Book Antiqua"/>
          <w:color w:val="000000" w:themeColor="text1"/>
        </w:rPr>
        <w:t>/dym003]</w:t>
      </w:r>
    </w:p>
    <w:p w14:paraId="50B2DF75" w14:textId="391363DF"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21 </w:t>
      </w:r>
      <w:bookmarkStart w:id="34" w:name="OLE_LINK10"/>
      <w:r w:rsidRPr="00804367">
        <w:rPr>
          <w:rFonts w:ascii="Book Antiqua" w:hAnsi="Book Antiqua"/>
          <w:b/>
          <w:color w:val="000000" w:themeColor="text1"/>
        </w:rPr>
        <w:t>Kirkwood B</w:t>
      </w:r>
      <w:r w:rsidR="0005327B" w:rsidRPr="00804367">
        <w:rPr>
          <w:rFonts w:ascii="Book Antiqua" w:hAnsi="Book Antiqua"/>
          <w:b/>
          <w:color w:val="000000" w:themeColor="text1"/>
        </w:rPr>
        <w:t>R</w:t>
      </w:r>
      <w:r w:rsidRPr="00804367">
        <w:rPr>
          <w:rFonts w:ascii="Book Antiqua" w:hAnsi="Book Antiqua"/>
          <w:b/>
          <w:color w:val="000000" w:themeColor="text1"/>
        </w:rPr>
        <w:t>,</w:t>
      </w:r>
      <w:r w:rsidRPr="00804367">
        <w:rPr>
          <w:rFonts w:ascii="Book Antiqua" w:hAnsi="Book Antiqua"/>
          <w:color w:val="000000" w:themeColor="text1"/>
        </w:rPr>
        <w:t xml:space="preserve"> Sterne J</w:t>
      </w:r>
      <w:r w:rsidR="0005327B" w:rsidRPr="00804367">
        <w:rPr>
          <w:rFonts w:ascii="Book Antiqua" w:hAnsi="Book Antiqua"/>
          <w:color w:val="000000" w:themeColor="text1"/>
        </w:rPr>
        <w:t>A</w:t>
      </w:r>
      <w:r w:rsidRPr="00804367">
        <w:rPr>
          <w:rFonts w:ascii="Book Antiqua" w:hAnsi="Book Antiqua"/>
          <w:color w:val="000000" w:themeColor="text1"/>
        </w:rPr>
        <w:t>. Calculation of required sample size. Essential Medical Statistics. Massachusetts: Blackwell Science Ltd</w:t>
      </w:r>
      <w:r w:rsidR="0005327B" w:rsidRPr="00804367">
        <w:rPr>
          <w:rFonts w:ascii="Book Antiqua" w:hAnsi="Book Antiqua"/>
          <w:color w:val="000000" w:themeColor="text1"/>
        </w:rPr>
        <w:t>.</w:t>
      </w:r>
      <w:r w:rsidRPr="00804367">
        <w:rPr>
          <w:rFonts w:ascii="Book Antiqua" w:hAnsi="Book Antiqua"/>
          <w:color w:val="000000" w:themeColor="text1"/>
        </w:rPr>
        <w:t xml:space="preserve"> 2003</w:t>
      </w:r>
      <w:r w:rsidR="0005327B" w:rsidRPr="00804367">
        <w:rPr>
          <w:rFonts w:ascii="Book Antiqua" w:hAnsi="Book Antiqua"/>
          <w:color w:val="000000" w:themeColor="text1"/>
        </w:rPr>
        <w:t>;</w:t>
      </w:r>
      <w:r w:rsidRPr="00804367">
        <w:rPr>
          <w:rFonts w:ascii="Book Antiqua" w:hAnsi="Book Antiqua"/>
          <w:color w:val="000000" w:themeColor="text1"/>
        </w:rPr>
        <w:t xml:space="preserve"> 413-</w:t>
      </w:r>
      <w:r w:rsidR="0005327B" w:rsidRPr="00804367">
        <w:rPr>
          <w:rFonts w:ascii="Book Antiqua" w:hAnsi="Book Antiqua"/>
          <w:color w:val="000000" w:themeColor="text1"/>
        </w:rPr>
        <w:t>4</w:t>
      </w:r>
      <w:r w:rsidRPr="00804367">
        <w:rPr>
          <w:rFonts w:ascii="Book Antiqua" w:hAnsi="Book Antiqua"/>
          <w:color w:val="000000" w:themeColor="text1"/>
        </w:rPr>
        <w:t>28</w:t>
      </w:r>
      <w:bookmarkEnd w:id="34"/>
    </w:p>
    <w:p w14:paraId="79335BF9" w14:textId="4C36840A"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22 </w:t>
      </w:r>
      <w:proofErr w:type="spellStart"/>
      <w:r w:rsidRPr="00804367">
        <w:rPr>
          <w:rFonts w:ascii="Book Antiqua" w:hAnsi="Book Antiqua"/>
          <w:b/>
          <w:color w:val="000000" w:themeColor="text1"/>
        </w:rPr>
        <w:t>Garenne</w:t>
      </w:r>
      <w:proofErr w:type="spellEnd"/>
      <w:r w:rsidRPr="00804367">
        <w:rPr>
          <w:rFonts w:ascii="Book Antiqua" w:hAnsi="Book Antiqua"/>
          <w:b/>
          <w:color w:val="000000" w:themeColor="text1"/>
        </w:rPr>
        <w:t xml:space="preserve"> M,</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Fauveau</w:t>
      </w:r>
      <w:proofErr w:type="spellEnd"/>
      <w:r w:rsidRPr="00804367">
        <w:rPr>
          <w:rFonts w:ascii="Book Antiqua" w:hAnsi="Book Antiqua"/>
          <w:color w:val="000000" w:themeColor="text1"/>
        </w:rPr>
        <w:t xml:space="preserve"> V. Potential and limits of verbal autopsies. </w:t>
      </w:r>
      <w:r w:rsidR="0005327B" w:rsidRPr="00804367">
        <w:rPr>
          <w:rFonts w:ascii="Book Antiqua" w:hAnsi="Book Antiqua"/>
          <w:color w:val="000000" w:themeColor="text1"/>
        </w:rPr>
        <w:t>Bulletin of the World Health Organization</w:t>
      </w:r>
      <w:r w:rsidRPr="00804367">
        <w:rPr>
          <w:rFonts w:ascii="Book Antiqua" w:hAnsi="Book Antiqua"/>
          <w:color w:val="000000" w:themeColor="text1"/>
        </w:rPr>
        <w:t>. Available from: http://www.who.int/bulletin/volumes/84/3/editorial30306html/en/</w:t>
      </w:r>
    </w:p>
    <w:p w14:paraId="425C62CE"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23 </w:t>
      </w:r>
      <w:proofErr w:type="spellStart"/>
      <w:r w:rsidRPr="00804367">
        <w:rPr>
          <w:rFonts w:ascii="Book Antiqua" w:hAnsi="Book Antiqua"/>
          <w:b/>
          <w:color w:val="000000" w:themeColor="text1"/>
        </w:rPr>
        <w:t>Jha</w:t>
      </w:r>
      <w:proofErr w:type="spellEnd"/>
      <w:r w:rsidRPr="00804367">
        <w:rPr>
          <w:rFonts w:ascii="Book Antiqua" w:hAnsi="Book Antiqua"/>
          <w:b/>
          <w:color w:val="000000" w:themeColor="text1"/>
        </w:rPr>
        <w:t xml:space="preserve"> P</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Gajalakshmi</w:t>
      </w:r>
      <w:proofErr w:type="spellEnd"/>
      <w:r w:rsidRPr="00804367">
        <w:rPr>
          <w:rFonts w:ascii="Book Antiqua" w:hAnsi="Book Antiqua"/>
          <w:color w:val="000000" w:themeColor="text1"/>
        </w:rPr>
        <w:t xml:space="preserve"> V, Gupta PC, Kumar R, </w:t>
      </w:r>
      <w:proofErr w:type="spellStart"/>
      <w:r w:rsidRPr="00804367">
        <w:rPr>
          <w:rFonts w:ascii="Book Antiqua" w:hAnsi="Book Antiqua"/>
          <w:color w:val="000000" w:themeColor="text1"/>
        </w:rPr>
        <w:t>Mony</w:t>
      </w:r>
      <w:proofErr w:type="spellEnd"/>
      <w:r w:rsidRPr="00804367">
        <w:rPr>
          <w:rFonts w:ascii="Book Antiqua" w:hAnsi="Book Antiqua"/>
          <w:color w:val="000000" w:themeColor="text1"/>
        </w:rPr>
        <w:t xml:space="preserve"> P, </w:t>
      </w:r>
      <w:proofErr w:type="spellStart"/>
      <w:r w:rsidRPr="00804367">
        <w:rPr>
          <w:rFonts w:ascii="Book Antiqua" w:hAnsi="Book Antiqua"/>
          <w:color w:val="000000" w:themeColor="text1"/>
        </w:rPr>
        <w:t>Dhingra</w:t>
      </w:r>
      <w:proofErr w:type="spellEnd"/>
      <w:r w:rsidRPr="00804367">
        <w:rPr>
          <w:rFonts w:ascii="Book Antiqua" w:hAnsi="Book Antiqua"/>
          <w:color w:val="000000" w:themeColor="text1"/>
        </w:rPr>
        <w:t xml:space="preserve"> N, </w:t>
      </w:r>
      <w:proofErr w:type="spellStart"/>
      <w:r w:rsidRPr="00804367">
        <w:rPr>
          <w:rFonts w:ascii="Book Antiqua" w:hAnsi="Book Antiqua"/>
          <w:color w:val="000000" w:themeColor="text1"/>
        </w:rPr>
        <w:t>Peto</w:t>
      </w:r>
      <w:proofErr w:type="spellEnd"/>
      <w:r w:rsidRPr="00804367">
        <w:rPr>
          <w:rFonts w:ascii="Book Antiqua" w:hAnsi="Book Antiqua"/>
          <w:color w:val="000000" w:themeColor="text1"/>
        </w:rPr>
        <w:t xml:space="preserve"> R; RGI-CGHR Prospective Study Collaborators. Prospective study of one million deaths in India: rationale, design, and validation results. </w:t>
      </w:r>
      <w:proofErr w:type="spellStart"/>
      <w:r w:rsidRPr="00804367">
        <w:rPr>
          <w:rFonts w:ascii="Book Antiqua" w:hAnsi="Book Antiqua"/>
          <w:i/>
          <w:color w:val="000000" w:themeColor="text1"/>
        </w:rPr>
        <w:t>PLoS</w:t>
      </w:r>
      <w:proofErr w:type="spellEnd"/>
      <w:r w:rsidRPr="00804367">
        <w:rPr>
          <w:rFonts w:ascii="Book Antiqua" w:hAnsi="Book Antiqua"/>
          <w:i/>
          <w:color w:val="000000" w:themeColor="text1"/>
        </w:rPr>
        <w:t xml:space="preserve"> Med</w:t>
      </w:r>
      <w:r w:rsidRPr="00804367">
        <w:rPr>
          <w:rFonts w:ascii="Book Antiqua" w:hAnsi="Book Antiqua"/>
          <w:color w:val="000000" w:themeColor="text1"/>
        </w:rPr>
        <w:t xml:space="preserve"> 2006; </w:t>
      </w:r>
      <w:r w:rsidRPr="00804367">
        <w:rPr>
          <w:rFonts w:ascii="Book Antiqua" w:hAnsi="Book Antiqua"/>
          <w:b/>
          <w:color w:val="000000" w:themeColor="text1"/>
        </w:rPr>
        <w:t>3</w:t>
      </w:r>
      <w:r w:rsidRPr="00804367">
        <w:rPr>
          <w:rFonts w:ascii="Book Antiqua" w:hAnsi="Book Antiqua"/>
          <w:color w:val="000000" w:themeColor="text1"/>
        </w:rPr>
        <w:t>: e18 [PMID: 16354108 DOI: 10.1371/journal.pmed.0030018]</w:t>
      </w:r>
    </w:p>
    <w:p w14:paraId="6D4762B5"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24 </w:t>
      </w:r>
      <w:proofErr w:type="spellStart"/>
      <w:r w:rsidRPr="00804367">
        <w:rPr>
          <w:rFonts w:ascii="Book Antiqua" w:hAnsi="Book Antiqua"/>
          <w:b/>
          <w:color w:val="000000" w:themeColor="text1"/>
        </w:rPr>
        <w:t>Hoa</w:t>
      </w:r>
      <w:proofErr w:type="spellEnd"/>
      <w:r w:rsidRPr="00804367">
        <w:rPr>
          <w:rFonts w:ascii="Book Antiqua" w:hAnsi="Book Antiqua"/>
          <w:b/>
          <w:color w:val="000000" w:themeColor="text1"/>
        </w:rPr>
        <w:t xml:space="preserve"> NP</w:t>
      </w:r>
      <w:r w:rsidRPr="00804367">
        <w:rPr>
          <w:rFonts w:ascii="Book Antiqua" w:hAnsi="Book Antiqua"/>
          <w:color w:val="000000" w:themeColor="text1"/>
        </w:rPr>
        <w:t xml:space="preserve">, Rao C, Hoy DG, </w:t>
      </w:r>
      <w:proofErr w:type="spellStart"/>
      <w:r w:rsidRPr="00804367">
        <w:rPr>
          <w:rFonts w:ascii="Book Antiqua" w:hAnsi="Book Antiqua"/>
          <w:color w:val="000000" w:themeColor="text1"/>
        </w:rPr>
        <w:t>Hinh</w:t>
      </w:r>
      <w:proofErr w:type="spellEnd"/>
      <w:r w:rsidRPr="00804367">
        <w:rPr>
          <w:rFonts w:ascii="Book Antiqua" w:hAnsi="Book Antiqua"/>
          <w:color w:val="000000" w:themeColor="text1"/>
        </w:rPr>
        <w:t xml:space="preserve"> ND, </w:t>
      </w:r>
      <w:proofErr w:type="spellStart"/>
      <w:r w:rsidRPr="00804367">
        <w:rPr>
          <w:rFonts w:ascii="Book Antiqua" w:hAnsi="Book Antiqua"/>
          <w:color w:val="000000" w:themeColor="text1"/>
        </w:rPr>
        <w:t>Chuc</w:t>
      </w:r>
      <w:proofErr w:type="spellEnd"/>
      <w:r w:rsidRPr="00804367">
        <w:rPr>
          <w:rFonts w:ascii="Book Antiqua" w:hAnsi="Book Antiqua"/>
          <w:color w:val="000000" w:themeColor="text1"/>
        </w:rPr>
        <w:t xml:space="preserve"> NT, Ngo DA. Mortality measures from sample-based surveillance: evidence of the epidemiological transition in Viet Nam. </w:t>
      </w:r>
      <w:r w:rsidRPr="00804367">
        <w:rPr>
          <w:rFonts w:ascii="Book Antiqua" w:hAnsi="Book Antiqua"/>
          <w:i/>
          <w:color w:val="000000" w:themeColor="text1"/>
        </w:rPr>
        <w:t>Bull World Health Organ</w:t>
      </w:r>
      <w:r w:rsidRPr="00804367">
        <w:rPr>
          <w:rFonts w:ascii="Book Antiqua" w:hAnsi="Book Antiqua"/>
          <w:color w:val="000000" w:themeColor="text1"/>
        </w:rPr>
        <w:t xml:space="preserve"> 2012; </w:t>
      </w:r>
      <w:r w:rsidRPr="00804367">
        <w:rPr>
          <w:rFonts w:ascii="Book Antiqua" w:hAnsi="Book Antiqua"/>
          <w:b/>
          <w:color w:val="000000" w:themeColor="text1"/>
        </w:rPr>
        <w:t>90</w:t>
      </w:r>
      <w:r w:rsidRPr="00804367">
        <w:rPr>
          <w:rFonts w:ascii="Book Antiqua" w:hAnsi="Book Antiqua"/>
          <w:color w:val="000000" w:themeColor="text1"/>
        </w:rPr>
        <w:t>: 764-772 [PMID: 23109744 DOI: 10.2471/BLT.11.100750]</w:t>
      </w:r>
    </w:p>
    <w:p w14:paraId="66A2ACD7"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25 </w:t>
      </w:r>
      <w:proofErr w:type="spellStart"/>
      <w:r w:rsidRPr="00804367">
        <w:rPr>
          <w:rFonts w:ascii="Book Antiqua" w:hAnsi="Book Antiqua"/>
          <w:b/>
          <w:color w:val="000000" w:themeColor="text1"/>
        </w:rPr>
        <w:t>Adabag</w:t>
      </w:r>
      <w:proofErr w:type="spellEnd"/>
      <w:r w:rsidRPr="00804367">
        <w:rPr>
          <w:rFonts w:ascii="Book Antiqua" w:hAnsi="Book Antiqua"/>
          <w:b/>
          <w:color w:val="000000" w:themeColor="text1"/>
        </w:rPr>
        <w:t xml:space="preserve"> AS</w:t>
      </w:r>
      <w:r w:rsidRPr="00804367">
        <w:rPr>
          <w:rFonts w:ascii="Book Antiqua" w:hAnsi="Book Antiqua"/>
          <w:color w:val="000000" w:themeColor="text1"/>
        </w:rPr>
        <w:t xml:space="preserve">, </w:t>
      </w:r>
      <w:proofErr w:type="spellStart"/>
      <w:r w:rsidRPr="00804367">
        <w:rPr>
          <w:rFonts w:ascii="Book Antiqua" w:hAnsi="Book Antiqua"/>
          <w:color w:val="000000" w:themeColor="text1"/>
        </w:rPr>
        <w:t>Luepker</w:t>
      </w:r>
      <w:proofErr w:type="spellEnd"/>
      <w:r w:rsidRPr="00804367">
        <w:rPr>
          <w:rFonts w:ascii="Book Antiqua" w:hAnsi="Book Antiqua"/>
          <w:color w:val="000000" w:themeColor="text1"/>
        </w:rPr>
        <w:t xml:space="preserve"> RV, Roger VL, </w:t>
      </w:r>
      <w:proofErr w:type="spellStart"/>
      <w:r w:rsidRPr="00804367">
        <w:rPr>
          <w:rFonts w:ascii="Book Antiqua" w:hAnsi="Book Antiqua"/>
          <w:color w:val="000000" w:themeColor="text1"/>
        </w:rPr>
        <w:t>Gersh</w:t>
      </w:r>
      <w:proofErr w:type="spellEnd"/>
      <w:r w:rsidRPr="00804367">
        <w:rPr>
          <w:rFonts w:ascii="Book Antiqua" w:hAnsi="Book Antiqua"/>
          <w:color w:val="000000" w:themeColor="text1"/>
        </w:rPr>
        <w:t xml:space="preserve"> BJ. Sudden cardiac death: epidemiology and risk factors. </w:t>
      </w:r>
      <w:r w:rsidRPr="00804367">
        <w:rPr>
          <w:rFonts w:ascii="Book Antiqua" w:hAnsi="Book Antiqua"/>
          <w:i/>
          <w:color w:val="000000" w:themeColor="text1"/>
        </w:rPr>
        <w:t>Nat Rev Cardiol</w:t>
      </w:r>
      <w:r w:rsidRPr="00804367">
        <w:rPr>
          <w:rFonts w:ascii="Book Antiqua" w:hAnsi="Book Antiqua"/>
          <w:color w:val="000000" w:themeColor="text1"/>
        </w:rPr>
        <w:t xml:space="preserve"> 2010; </w:t>
      </w:r>
      <w:r w:rsidRPr="00804367">
        <w:rPr>
          <w:rFonts w:ascii="Book Antiqua" w:hAnsi="Book Antiqua"/>
          <w:b/>
          <w:color w:val="000000" w:themeColor="text1"/>
        </w:rPr>
        <w:t>7</w:t>
      </w:r>
      <w:r w:rsidRPr="00804367">
        <w:rPr>
          <w:rFonts w:ascii="Book Antiqua" w:hAnsi="Book Antiqua"/>
          <w:color w:val="000000" w:themeColor="text1"/>
        </w:rPr>
        <w:t>: 216-225 [PMID: 20142817 DOI: 10.1038/nrcardio.2010.3]</w:t>
      </w:r>
    </w:p>
    <w:p w14:paraId="09CDB450"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26 </w:t>
      </w:r>
      <w:r w:rsidRPr="00804367">
        <w:rPr>
          <w:rFonts w:ascii="Book Antiqua" w:hAnsi="Book Antiqua"/>
          <w:b/>
          <w:color w:val="000000" w:themeColor="text1"/>
        </w:rPr>
        <w:t>Tran HT</w:t>
      </w:r>
      <w:r w:rsidRPr="00804367">
        <w:rPr>
          <w:rFonts w:ascii="Book Antiqua" w:hAnsi="Book Antiqua"/>
          <w:color w:val="000000" w:themeColor="text1"/>
        </w:rPr>
        <w:t xml:space="preserve">, Nguyen HP, Walker SM, Hill PS, Rao C. Validation of verbal autopsy methods using hospital medical records: a case study in Vietnam. </w:t>
      </w:r>
      <w:r w:rsidRPr="00804367">
        <w:rPr>
          <w:rFonts w:ascii="Book Antiqua" w:hAnsi="Book Antiqua"/>
          <w:i/>
          <w:color w:val="000000" w:themeColor="text1"/>
        </w:rPr>
        <w:t xml:space="preserve">BMC Med Res </w:t>
      </w:r>
      <w:proofErr w:type="spellStart"/>
      <w:r w:rsidRPr="00804367">
        <w:rPr>
          <w:rFonts w:ascii="Book Antiqua" w:hAnsi="Book Antiqua"/>
          <w:i/>
          <w:color w:val="000000" w:themeColor="text1"/>
        </w:rPr>
        <w:t>Methodol</w:t>
      </w:r>
      <w:proofErr w:type="spellEnd"/>
      <w:r w:rsidRPr="00804367">
        <w:rPr>
          <w:rFonts w:ascii="Book Antiqua" w:hAnsi="Book Antiqua"/>
          <w:color w:val="000000" w:themeColor="text1"/>
        </w:rPr>
        <w:t xml:space="preserve"> 2018; </w:t>
      </w:r>
      <w:r w:rsidRPr="00804367">
        <w:rPr>
          <w:rFonts w:ascii="Book Antiqua" w:hAnsi="Book Antiqua"/>
          <w:b/>
          <w:color w:val="000000" w:themeColor="text1"/>
        </w:rPr>
        <w:t>18</w:t>
      </w:r>
      <w:r w:rsidRPr="00804367">
        <w:rPr>
          <w:rFonts w:ascii="Book Antiqua" w:hAnsi="Book Antiqua"/>
          <w:color w:val="000000" w:themeColor="text1"/>
        </w:rPr>
        <w:t>: 43 [PMID: 29776431 DOI: 10.1186/s12874-018-0497-7]</w:t>
      </w:r>
    </w:p>
    <w:p w14:paraId="338B0C5F"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lastRenderedPageBreak/>
        <w:t xml:space="preserve">27 </w:t>
      </w:r>
      <w:r w:rsidRPr="00804367">
        <w:rPr>
          <w:rFonts w:ascii="Book Antiqua" w:hAnsi="Book Antiqua"/>
          <w:b/>
          <w:color w:val="000000" w:themeColor="text1"/>
        </w:rPr>
        <w:t>Gupta S</w:t>
      </w:r>
      <w:r w:rsidRPr="00804367">
        <w:rPr>
          <w:rFonts w:ascii="Book Antiqua" w:hAnsi="Book Antiqua"/>
          <w:color w:val="000000" w:themeColor="text1"/>
        </w:rPr>
        <w:t xml:space="preserve">, Khieu TQ, Rao C, Anh N, </w:t>
      </w:r>
      <w:proofErr w:type="spellStart"/>
      <w:r w:rsidRPr="00804367">
        <w:rPr>
          <w:rFonts w:ascii="Book Antiqua" w:hAnsi="Book Antiqua"/>
          <w:color w:val="000000" w:themeColor="text1"/>
        </w:rPr>
        <w:t>Hoa</w:t>
      </w:r>
      <w:proofErr w:type="spellEnd"/>
      <w:r w:rsidRPr="00804367">
        <w:rPr>
          <w:rFonts w:ascii="Book Antiqua" w:hAnsi="Book Antiqua"/>
          <w:color w:val="000000" w:themeColor="text1"/>
        </w:rPr>
        <w:t xml:space="preserve"> NP. Assessing the quality of evidence for verbal autopsy diagnosis of stroke in Vietnam. </w:t>
      </w:r>
      <w:r w:rsidRPr="00804367">
        <w:rPr>
          <w:rFonts w:ascii="Book Antiqua" w:hAnsi="Book Antiqua"/>
          <w:i/>
          <w:color w:val="000000" w:themeColor="text1"/>
        </w:rPr>
        <w:t xml:space="preserve">J </w:t>
      </w:r>
      <w:proofErr w:type="spellStart"/>
      <w:r w:rsidRPr="00804367">
        <w:rPr>
          <w:rFonts w:ascii="Book Antiqua" w:hAnsi="Book Antiqua"/>
          <w:i/>
          <w:color w:val="000000" w:themeColor="text1"/>
        </w:rPr>
        <w:t>Neurosci</w:t>
      </w:r>
      <w:proofErr w:type="spellEnd"/>
      <w:r w:rsidRPr="00804367">
        <w:rPr>
          <w:rFonts w:ascii="Book Antiqua" w:hAnsi="Book Antiqua"/>
          <w:i/>
          <w:color w:val="000000" w:themeColor="text1"/>
        </w:rPr>
        <w:t xml:space="preserve"> Rural </w:t>
      </w:r>
      <w:proofErr w:type="spellStart"/>
      <w:r w:rsidRPr="00804367">
        <w:rPr>
          <w:rFonts w:ascii="Book Antiqua" w:hAnsi="Book Antiqua"/>
          <w:i/>
          <w:color w:val="000000" w:themeColor="text1"/>
        </w:rPr>
        <w:t>Pract</w:t>
      </w:r>
      <w:proofErr w:type="spellEnd"/>
      <w:r w:rsidRPr="00804367">
        <w:rPr>
          <w:rFonts w:ascii="Book Antiqua" w:hAnsi="Book Antiqua"/>
          <w:color w:val="000000" w:themeColor="text1"/>
        </w:rPr>
        <w:t xml:space="preserve"> 2012; </w:t>
      </w:r>
      <w:r w:rsidRPr="00804367">
        <w:rPr>
          <w:rFonts w:ascii="Book Antiqua" w:hAnsi="Book Antiqua"/>
          <w:b/>
          <w:color w:val="000000" w:themeColor="text1"/>
        </w:rPr>
        <w:t>3</w:t>
      </w:r>
      <w:r w:rsidRPr="00804367">
        <w:rPr>
          <w:rFonts w:ascii="Book Antiqua" w:hAnsi="Book Antiqua"/>
          <w:color w:val="000000" w:themeColor="text1"/>
        </w:rPr>
        <w:t>: 267-275 [PMID: 23188975 DOI: 10.4103/0976-3147.102603]</w:t>
      </w:r>
    </w:p>
    <w:p w14:paraId="786671E6" w14:textId="77777777" w:rsidR="00E47A0D" w:rsidRPr="00804367" w:rsidRDefault="00E47A0D"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t xml:space="preserve">28 </w:t>
      </w:r>
      <w:proofErr w:type="spellStart"/>
      <w:r w:rsidRPr="00804367">
        <w:rPr>
          <w:rFonts w:ascii="Book Antiqua" w:hAnsi="Book Antiqua"/>
          <w:b/>
          <w:color w:val="000000" w:themeColor="text1"/>
        </w:rPr>
        <w:t>Polprasert</w:t>
      </w:r>
      <w:proofErr w:type="spellEnd"/>
      <w:r w:rsidRPr="00804367">
        <w:rPr>
          <w:rFonts w:ascii="Book Antiqua" w:hAnsi="Book Antiqua"/>
          <w:b/>
          <w:color w:val="000000" w:themeColor="text1"/>
        </w:rPr>
        <w:t xml:space="preserve"> W</w:t>
      </w:r>
      <w:r w:rsidRPr="00804367">
        <w:rPr>
          <w:rFonts w:ascii="Book Antiqua" w:hAnsi="Book Antiqua"/>
          <w:color w:val="000000" w:themeColor="text1"/>
        </w:rPr>
        <w:t xml:space="preserve">, Rao C, Adair T, </w:t>
      </w:r>
      <w:proofErr w:type="spellStart"/>
      <w:r w:rsidRPr="00804367">
        <w:rPr>
          <w:rFonts w:ascii="Book Antiqua" w:hAnsi="Book Antiqua"/>
          <w:color w:val="000000" w:themeColor="text1"/>
        </w:rPr>
        <w:t>Pattaraarchachai</w:t>
      </w:r>
      <w:proofErr w:type="spellEnd"/>
      <w:r w:rsidRPr="00804367">
        <w:rPr>
          <w:rFonts w:ascii="Book Antiqua" w:hAnsi="Book Antiqua"/>
          <w:color w:val="000000" w:themeColor="text1"/>
        </w:rPr>
        <w:t xml:space="preserve"> J, </w:t>
      </w:r>
      <w:proofErr w:type="spellStart"/>
      <w:r w:rsidRPr="00804367">
        <w:rPr>
          <w:rFonts w:ascii="Book Antiqua" w:hAnsi="Book Antiqua"/>
          <w:color w:val="000000" w:themeColor="text1"/>
        </w:rPr>
        <w:t>Porapakkham</w:t>
      </w:r>
      <w:proofErr w:type="spellEnd"/>
      <w:r w:rsidRPr="00804367">
        <w:rPr>
          <w:rFonts w:ascii="Book Antiqua" w:hAnsi="Book Antiqua"/>
          <w:color w:val="000000" w:themeColor="text1"/>
        </w:rPr>
        <w:t xml:space="preserve"> Y, Lopez AD. Cause-of-death ascertainment for deaths that occur outside hospitals in Thailand: application of verbal autopsy methods. </w:t>
      </w:r>
      <w:proofErr w:type="spellStart"/>
      <w:r w:rsidRPr="00804367">
        <w:rPr>
          <w:rFonts w:ascii="Book Antiqua" w:hAnsi="Book Antiqua"/>
          <w:i/>
          <w:color w:val="000000" w:themeColor="text1"/>
        </w:rPr>
        <w:t>Popul</w:t>
      </w:r>
      <w:proofErr w:type="spellEnd"/>
      <w:r w:rsidRPr="00804367">
        <w:rPr>
          <w:rFonts w:ascii="Book Antiqua" w:hAnsi="Book Antiqua"/>
          <w:i/>
          <w:color w:val="000000" w:themeColor="text1"/>
        </w:rPr>
        <w:t xml:space="preserve"> Health </w:t>
      </w:r>
      <w:proofErr w:type="spellStart"/>
      <w:r w:rsidRPr="00804367">
        <w:rPr>
          <w:rFonts w:ascii="Book Antiqua" w:hAnsi="Book Antiqua"/>
          <w:i/>
          <w:color w:val="000000" w:themeColor="text1"/>
        </w:rPr>
        <w:t>Metr</w:t>
      </w:r>
      <w:proofErr w:type="spellEnd"/>
      <w:r w:rsidRPr="00804367">
        <w:rPr>
          <w:rFonts w:ascii="Book Antiqua" w:hAnsi="Book Antiqua"/>
          <w:color w:val="000000" w:themeColor="text1"/>
        </w:rPr>
        <w:t xml:space="preserve"> 2010; </w:t>
      </w:r>
      <w:r w:rsidRPr="00804367">
        <w:rPr>
          <w:rFonts w:ascii="Book Antiqua" w:hAnsi="Book Antiqua"/>
          <w:b/>
          <w:color w:val="000000" w:themeColor="text1"/>
        </w:rPr>
        <w:t>8</w:t>
      </w:r>
      <w:r w:rsidRPr="00804367">
        <w:rPr>
          <w:rFonts w:ascii="Book Antiqua" w:hAnsi="Book Antiqua"/>
          <w:color w:val="000000" w:themeColor="text1"/>
        </w:rPr>
        <w:t>: 13 [PMID: 20482760 DOI: 10.1186/1478-7954-8-13]</w:t>
      </w:r>
    </w:p>
    <w:p w14:paraId="3887E35A" w14:textId="0AF2F93A" w:rsidR="00516BB1" w:rsidRPr="00804367" w:rsidRDefault="00516BB1" w:rsidP="00804367">
      <w:pPr>
        <w:pStyle w:val="EndNoteBibliography"/>
        <w:snapToGrid w:val="0"/>
        <w:spacing w:line="360" w:lineRule="auto"/>
        <w:ind w:left="720" w:hanging="720"/>
        <w:jc w:val="both"/>
        <w:rPr>
          <w:rFonts w:ascii="Book Antiqua" w:hAnsi="Book Antiqua"/>
          <w:color w:val="000000" w:themeColor="text1"/>
        </w:rPr>
      </w:pPr>
    </w:p>
    <w:p w14:paraId="512222BA" w14:textId="77777777" w:rsidR="00804367" w:rsidRDefault="0005327B" w:rsidP="00804367">
      <w:pPr>
        <w:suppressAutoHyphens/>
        <w:snapToGrid w:val="0"/>
        <w:spacing w:line="360" w:lineRule="auto"/>
        <w:jc w:val="right"/>
        <w:rPr>
          <w:rFonts w:ascii="Book Antiqua" w:eastAsia="Lucida Sans Unicode" w:hAnsi="Book Antiqua" w:cs="Mangal"/>
          <w:b/>
          <w:bCs/>
          <w:color w:val="000000" w:themeColor="text1"/>
          <w:lang w:val="it-IT" w:eastAsia="hi-IN" w:bidi="hi-IN"/>
        </w:rPr>
      </w:pPr>
      <w:bookmarkStart w:id="35" w:name="OLE_LINK480"/>
      <w:bookmarkStart w:id="36" w:name="OLE_LINK502"/>
      <w:bookmarkStart w:id="37" w:name="OLE_LINK2181"/>
      <w:bookmarkStart w:id="38" w:name="OLE_LINK2182"/>
      <w:bookmarkStart w:id="39" w:name="OLE_LINK2183"/>
      <w:bookmarkStart w:id="40" w:name="OLE_LINK1021"/>
      <w:bookmarkStart w:id="41" w:name="OLE_LINK1022"/>
      <w:bookmarkStart w:id="42" w:name="OLE_LINK1023"/>
      <w:bookmarkStart w:id="43" w:name="OLE_LINK1064"/>
      <w:bookmarkStart w:id="44" w:name="OLE_LINK1065"/>
      <w:bookmarkStart w:id="45" w:name="OLE_LINK1156"/>
      <w:bookmarkStart w:id="46" w:name="OLE_LINK1157"/>
      <w:bookmarkStart w:id="47" w:name="OLE_LINK1158"/>
      <w:bookmarkStart w:id="48" w:name="OLE_LINK1159"/>
      <w:bookmarkStart w:id="49" w:name="OLE_LINK1185"/>
      <w:bookmarkStart w:id="50" w:name="OLE_LINK958"/>
      <w:bookmarkStart w:id="51" w:name="OLE_LINK959"/>
      <w:bookmarkStart w:id="52" w:name="OLE_LINK962"/>
      <w:bookmarkStart w:id="53" w:name="OLE_LINK1127"/>
      <w:bookmarkStart w:id="54" w:name="OLE_LINK945"/>
      <w:bookmarkStart w:id="55" w:name="OLE_LINK946"/>
      <w:bookmarkStart w:id="56" w:name="OLE_LINK947"/>
      <w:bookmarkStart w:id="57" w:name="OLE_LINK987"/>
      <w:bookmarkStart w:id="58" w:name="OLE_LINK1035"/>
      <w:bookmarkStart w:id="59" w:name="OLE_LINK1036"/>
      <w:bookmarkStart w:id="60" w:name="OLE_LINK1037"/>
      <w:bookmarkStart w:id="61" w:name="OLE_LINK1038"/>
      <w:bookmarkStart w:id="62" w:name="OLE_LINK1039"/>
      <w:bookmarkStart w:id="63" w:name="OLE_LINK1040"/>
      <w:bookmarkStart w:id="64" w:name="OLE_LINK1041"/>
      <w:bookmarkStart w:id="65" w:name="OLE_LINK1042"/>
      <w:bookmarkStart w:id="66" w:name="OLE_LINK1043"/>
      <w:bookmarkStart w:id="67" w:name="OLE_LINK1044"/>
      <w:bookmarkStart w:id="68" w:name="OLE_LINK1071"/>
      <w:bookmarkStart w:id="69" w:name="OLE_LINK1072"/>
      <w:bookmarkStart w:id="70" w:name="OLE_LINK968"/>
      <w:bookmarkStart w:id="71" w:name="OLE_LINK1260"/>
      <w:bookmarkStart w:id="72" w:name="OLE_LINK1261"/>
      <w:bookmarkStart w:id="73" w:name="OLE_LINK1264"/>
      <w:bookmarkStart w:id="74" w:name="OLE_LINK1266"/>
      <w:bookmarkStart w:id="75" w:name="OLE_LINK1282"/>
      <w:bookmarkStart w:id="76" w:name="OLE_LINK1800"/>
      <w:bookmarkStart w:id="77" w:name="OLE_LINK1801"/>
      <w:bookmarkStart w:id="78" w:name="OLE_LINK1802"/>
      <w:bookmarkStart w:id="79" w:name="OLE_LINK1803"/>
      <w:bookmarkStart w:id="80" w:name="OLE_LINK1843"/>
      <w:bookmarkStart w:id="81" w:name="OLE_LINK1844"/>
      <w:bookmarkStart w:id="82" w:name="OLE_LINK1845"/>
      <w:bookmarkStart w:id="83" w:name="OLE_LINK1636"/>
      <w:bookmarkStart w:id="84" w:name="OLE_LINK1755"/>
      <w:bookmarkStart w:id="85" w:name="OLE_LINK1806"/>
      <w:bookmarkStart w:id="86" w:name="OLE_LINK1807"/>
      <w:bookmarkStart w:id="87" w:name="OLE_LINK1811"/>
      <w:bookmarkStart w:id="88" w:name="OLE_LINK1812"/>
      <w:bookmarkStart w:id="89" w:name="OLE_LINK1813"/>
      <w:bookmarkStart w:id="90" w:name="OLE_LINK1962"/>
      <w:bookmarkStart w:id="91" w:name="OLE_LINK1963"/>
      <w:bookmarkStart w:id="92" w:name="OLE_LINK2162"/>
      <w:bookmarkStart w:id="93" w:name="OLE_LINK2198"/>
      <w:bookmarkStart w:id="94" w:name="OLE_LINK2199"/>
      <w:bookmarkStart w:id="95" w:name="OLE_LINK2200"/>
      <w:bookmarkStart w:id="96" w:name="OLE_LINK2090"/>
      <w:bookmarkStart w:id="97" w:name="OLE_LINK14"/>
      <w:r w:rsidRPr="00804367">
        <w:rPr>
          <w:rFonts w:ascii="Book Antiqua" w:eastAsia="Lucida Sans Unicode" w:hAnsi="Book Antiqua" w:cs="Arial"/>
          <w:b/>
          <w:noProof/>
          <w:color w:val="000000" w:themeColor="text1"/>
          <w:lang w:val="it-IT" w:eastAsia="hi-IN" w:bidi="hi-IN"/>
        </w:rPr>
        <w:t>P-Reviewer</w:t>
      </w:r>
      <w:r w:rsidRPr="00804367">
        <w:rPr>
          <w:rFonts w:ascii="Book Antiqua" w:hAnsi="Book Antiqua" w:cs="Arial"/>
          <w:b/>
          <w:noProof/>
          <w:color w:val="000000" w:themeColor="text1"/>
          <w:lang w:val="it-IT" w:bidi="hi-IN"/>
        </w:rPr>
        <w:t>:</w:t>
      </w:r>
      <w:r w:rsidRPr="00804367">
        <w:rPr>
          <w:rFonts w:ascii="Book Antiqua" w:hAnsi="Book Antiqua"/>
          <w:color w:val="000000" w:themeColor="text1"/>
          <w:lang w:val="it-IT"/>
        </w:rPr>
        <w:t xml:space="preserve"> </w:t>
      </w:r>
      <w:r w:rsidRPr="00804367">
        <w:rPr>
          <w:rFonts w:ascii="Book Antiqua" w:hAnsi="Book Antiqua"/>
          <w:color w:val="000000" w:themeColor="text1"/>
        </w:rPr>
        <w:t>Ueda H</w:t>
      </w:r>
      <w:r w:rsidRPr="00804367">
        <w:rPr>
          <w:rFonts w:ascii="Book Antiqua" w:eastAsia="Lucida Sans Unicode" w:hAnsi="Book Antiqua" w:cs="Mangal"/>
          <w:bCs/>
          <w:color w:val="000000" w:themeColor="text1"/>
          <w:lang w:val="it-IT" w:eastAsia="hi-IN" w:bidi="hi-IN"/>
        </w:rPr>
        <w:t xml:space="preserve"> </w:t>
      </w:r>
      <w:r w:rsidRPr="00804367">
        <w:rPr>
          <w:rFonts w:ascii="Book Antiqua" w:eastAsia="Lucida Sans Unicode" w:hAnsi="Book Antiqua" w:cs="Mangal"/>
          <w:b/>
          <w:bCs/>
          <w:color w:val="000000" w:themeColor="text1"/>
          <w:lang w:val="it-IT" w:eastAsia="hi-IN" w:bidi="hi-IN"/>
        </w:rPr>
        <w:t>S-Editor</w:t>
      </w:r>
      <w:r w:rsidRPr="00804367">
        <w:rPr>
          <w:rFonts w:ascii="Book Antiqua" w:hAnsi="Book Antiqua" w:cs="Mangal"/>
          <w:b/>
          <w:bCs/>
          <w:color w:val="000000" w:themeColor="text1"/>
          <w:lang w:val="it-IT" w:bidi="hi-IN"/>
        </w:rPr>
        <w:t>:</w:t>
      </w:r>
      <w:r w:rsidRPr="00804367">
        <w:rPr>
          <w:rFonts w:ascii="Book Antiqua" w:eastAsia="Lucida Sans Unicode" w:hAnsi="Book Antiqua" w:cs="Mangal"/>
          <w:bCs/>
          <w:color w:val="000000" w:themeColor="text1"/>
          <w:lang w:val="it-IT" w:eastAsia="hi-IN" w:bidi="hi-IN"/>
        </w:rPr>
        <w:t xml:space="preserve"> </w:t>
      </w:r>
      <w:r w:rsidRPr="00804367">
        <w:rPr>
          <w:rFonts w:ascii="Book Antiqua" w:hAnsi="Book Antiqua" w:cs="Mangal"/>
          <w:bCs/>
          <w:color w:val="000000" w:themeColor="text1"/>
          <w:lang w:val="it-IT" w:bidi="hi-IN"/>
        </w:rPr>
        <w:t>Dou Y</w:t>
      </w:r>
      <w:r w:rsidRPr="00804367">
        <w:rPr>
          <w:rFonts w:ascii="Book Antiqua" w:eastAsia="Lucida Sans Unicode" w:hAnsi="Book Antiqua" w:cs="Mangal"/>
          <w:b/>
          <w:bCs/>
          <w:color w:val="000000" w:themeColor="text1"/>
          <w:lang w:val="it-IT" w:eastAsia="hi-IN" w:bidi="hi-IN"/>
        </w:rPr>
        <w:t xml:space="preserve"> </w:t>
      </w:r>
    </w:p>
    <w:p w14:paraId="70EADEDF" w14:textId="209CFB58" w:rsidR="0005327B" w:rsidRDefault="0005327B" w:rsidP="00804367">
      <w:pPr>
        <w:suppressAutoHyphens/>
        <w:snapToGrid w:val="0"/>
        <w:spacing w:line="360" w:lineRule="auto"/>
        <w:jc w:val="right"/>
        <w:rPr>
          <w:rFonts w:ascii="Book Antiqua" w:hAnsi="Book Antiqua" w:cs="Mangal"/>
          <w:b/>
          <w:bCs/>
          <w:color w:val="000000" w:themeColor="text1"/>
          <w:lang w:val="it-IT" w:bidi="hi-IN"/>
        </w:rPr>
      </w:pPr>
      <w:r w:rsidRPr="00804367">
        <w:rPr>
          <w:rFonts w:ascii="Book Antiqua" w:eastAsia="Lucida Sans Unicode" w:hAnsi="Book Antiqua" w:cs="Mangal"/>
          <w:b/>
          <w:bCs/>
          <w:color w:val="000000" w:themeColor="text1"/>
          <w:lang w:val="it-IT" w:eastAsia="hi-IN" w:bidi="hi-IN"/>
        </w:rPr>
        <w:t>L-Editor</w:t>
      </w:r>
      <w:r w:rsidRPr="00804367">
        <w:rPr>
          <w:rFonts w:ascii="Book Antiqua" w:hAnsi="Book Antiqua" w:cs="Mangal"/>
          <w:b/>
          <w:bCs/>
          <w:color w:val="000000" w:themeColor="text1"/>
          <w:lang w:val="it-IT" w:bidi="hi-IN"/>
        </w:rPr>
        <w:t>:</w:t>
      </w:r>
      <w:r w:rsidR="00AE3371" w:rsidRPr="00804367">
        <w:rPr>
          <w:rFonts w:ascii="Book Antiqua" w:hAnsi="Book Antiqua" w:cs="Mangal"/>
          <w:b/>
          <w:bCs/>
          <w:color w:val="000000" w:themeColor="text1"/>
          <w:lang w:val="it-IT" w:bidi="hi-IN"/>
        </w:rPr>
        <w:t xml:space="preserve"> </w:t>
      </w:r>
      <w:r w:rsidR="00AE3371" w:rsidRPr="00804367">
        <w:rPr>
          <w:rFonts w:ascii="Book Antiqua" w:hAnsi="Book Antiqua" w:cs="Mangal"/>
          <w:bCs/>
          <w:color w:val="000000" w:themeColor="text1"/>
          <w:lang w:val="it-IT" w:bidi="hi-IN"/>
        </w:rPr>
        <w:t>Filipodia</w:t>
      </w:r>
      <w:r w:rsidRPr="00804367">
        <w:rPr>
          <w:rFonts w:ascii="Book Antiqua" w:eastAsia="Lucida Sans Unicode" w:hAnsi="Book Antiqua" w:cs="Mangal"/>
          <w:b/>
          <w:bCs/>
          <w:color w:val="000000" w:themeColor="text1"/>
          <w:lang w:val="it-IT" w:eastAsia="hi-IN" w:bidi="hi-IN"/>
        </w:rPr>
        <w:t xml:space="preserve"> E-Editor</w:t>
      </w:r>
      <w:r w:rsidRPr="00804367">
        <w:rPr>
          <w:rFonts w:ascii="Book Antiqua" w:hAnsi="Book Antiqua" w:cs="Mangal"/>
          <w:b/>
          <w:bCs/>
          <w:color w:val="000000" w:themeColor="text1"/>
          <w:lang w:val="it-IT" w:bidi="hi-IN"/>
        </w:rPr>
        <w:t>:</w:t>
      </w:r>
      <w:r w:rsidR="00806734" w:rsidRPr="00806734">
        <w:t xml:space="preserve"> </w:t>
      </w:r>
      <w:r w:rsidR="00806734" w:rsidRPr="00806734">
        <w:rPr>
          <w:rFonts w:ascii="Book Antiqua" w:hAnsi="Book Antiqua" w:cs="Mangal"/>
          <w:bCs/>
          <w:color w:val="000000" w:themeColor="text1"/>
          <w:lang w:val="it-IT" w:bidi="hi-IN"/>
        </w:rPr>
        <w:t>Xing YX</w:t>
      </w:r>
    </w:p>
    <w:p w14:paraId="4BE5168E" w14:textId="77777777" w:rsidR="00804367" w:rsidRPr="00804367" w:rsidRDefault="00804367" w:rsidP="003F3BBD">
      <w:pPr>
        <w:suppressAutoHyphens/>
        <w:snapToGrid w:val="0"/>
        <w:spacing w:line="360" w:lineRule="auto"/>
        <w:jc w:val="right"/>
        <w:rPr>
          <w:rFonts w:ascii="Book Antiqua" w:hAnsi="Book Antiqua" w:cs="Mangal"/>
          <w:b/>
          <w:bCs/>
          <w:color w:val="000000" w:themeColor="text1"/>
          <w:lang w:val="it-IT" w:bidi="hi-IN"/>
        </w:rPr>
      </w:pPr>
    </w:p>
    <w:p w14:paraId="7D7517BB" w14:textId="5549ACC6" w:rsidR="0005327B" w:rsidRPr="00804367" w:rsidRDefault="0005327B" w:rsidP="00804367">
      <w:pPr>
        <w:shd w:val="clear" w:color="auto" w:fill="FFFFFF"/>
        <w:snapToGrid w:val="0"/>
        <w:spacing w:line="360" w:lineRule="auto"/>
        <w:rPr>
          <w:rFonts w:ascii="Book Antiqua" w:hAnsi="Book Antiqua" w:cs="Helvetica"/>
          <w:b/>
          <w:color w:val="000000" w:themeColor="text1"/>
        </w:rPr>
      </w:pPr>
      <w:r w:rsidRPr="00804367">
        <w:rPr>
          <w:rFonts w:ascii="Book Antiqua" w:hAnsi="Book Antiqua" w:cs="Helvetica"/>
          <w:b/>
          <w:color w:val="000000" w:themeColor="text1"/>
        </w:rPr>
        <w:t xml:space="preserve">Specialty type: </w:t>
      </w:r>
      <w:r w:rsidR="00E903FE" w:rsidRPr="00804367">
        <w:rPr>
          <w:rFonts w:ascii="Book Antiqua" w:eastAsia="微软雅黑" w:hAnsi="Book Antiqua" w:cs="宋体"/>
          <w:color w:val="000000" w:themeColor="text1"/>
        </w:rPr>
        <w:t>Cardiac and cardiovascular systems</w:t>
      </w:r>
    </w:p>
    <w:p w14:paraId="101C518E" w14:textId="5580617C" w:rsidR="0005327B" w:rsidRPr="00804367" w:rsidRDefault="0005327B" w:rsidP="00804367">
      <w:pPr>
        <w:shd w:val="clear" w:color="auto" w:fill="FFFFFF"/>
        <w:snapToGrid w:val="0"/>
        <w:spacing w:line="360" w:lineRule="auto"/>
        <w:rPr>
          <w:rFonts w:ascii="Book Antiqua" w:hAnsi="Book Antiqua" w:cs="Helvetica"/>
          <w:b/>
          <w:color w:val="000000" w:themeColor="text1"/>
        </w:rPr>
      </w:pPr>
      <w:r w:rsidRPr="00804367">
        <w:rPr>
          <w:rFonts w:ascii="Book Antiqua" w:hAnsi="Book Antiqua" w:cs="Helvetica"/>
          <w:b/>
          <w:color w:val="000000" w:themeColor="text1"/>
        </w:rPr>
        <w:t xml:space="preserve">Country of origin: </w:t>
      </w:r>
      <w:r w:rsidRPr="00804367">
        <w:rPr>
          <w:rFonts w:ascii="Book Antiqua" w:hAnsi="Book Antiqua" w:cs="Helvetica"/>
          <w:color w:val="000000" w:themeColor="text1"/>
        </w:rPr>
        <w:t>Australia</w:t>
      </w:r>
    </w:p>
    <w:p w14:paraId="2971685D" w14:textId="77777777" w:rsidR="0005327B" w:rsidRPr="00804367" w:rsidRDefault="0005327B" w:rsidP="00804367">
      <w:pPr>
        <w:shd w:val="clear" w:color="auto" w:fill="FFFFFF"/>
        <w:snapToGrid w:val="0"/>
        <w:spacing w:line="360" w:lineRule="auto"/>
        <w:rPr>
          <w:rFonts w:ascii="Book Antiqua" w:hAnsi="Book Antiqua" w:cs="Helvetica"/>
          <w:b/>
          <w:color w:val="000000" w:themeColor="text1"/>
        </w:rPr>
      </w:pPr>
      <w:r w:rsidRPr="00804367">
        <w:rPr>
          <w:rFonts w:ascii="Book Antiqua" w:hAnsi="Book Antiqua" w:cs="Helvetica"/>
          <w:b/>
          <w:color w:val="000000" w:themeColor="text1"/>
        </w:rPr>
        <w:t>Peer-review report classification</w:t>
      </w:r>
    </w:p>
    <w:p w14:paraId="7EBD7EF7" w14:textId="77777777"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Grade A (Excellent): 0</w:t>
      </w:r>
    </w:p>
    <w:p w14:paraId="46BCB900" w14:textId="77777777"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Grade B (Very good): 0</w:t>
      </w:r>
    </w:p>
    <w:p w14:paraId="511204CC" w14:textId="48539044"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Grade C (Good): 0</w:t>
      </w:r>
    </w:p>
    <w:p w14:paraId="3B4EF11C" w14:textId="4BC8370F" w:rsidR="0005327B" w:rsidRPr="00804367" w:rsidRDefault="0005327B" w:rsidP="00804367">
      <w:pPr>
        <w:shd w:val="clear" w:color="auto" w:fill="FFFFFF"/>
        <w:snapToGrid w:val="0"/>
        <w:spacing w:line="360" w:lineRule="auto"/>
        <w:rPr>
          <w:rFonts w:ascii="Book Antiqua" w:hAnsi="Book Antiqua" w:cs="Helvetica"/>
          <w:color w:val="000000" w:themeColor="text1"/>
        </w:rPr>
      </w:pPr>
      <w:r w:rsidRPr="00804367">
        <w:rPr>
          <w:rFonts w:ascii="Book Antiqua" w:hAnsi="Book Antiqua" w:cs="Helvetica"/>
          <w:color w:val="000000" w:themeColor="text1"/>
        </w:rPr>
        <w:t xml:space="preserve">Grade D (Fair): </w:t>
      </w:r>
      <w:bookmarkEnd w:id="35"/>
      <w:bookmarkEnd w:id="36"/>
      <w:r w:rsidRPr="00804367">
        <w:rPr>
          <w:rFonts w:ascii="Book Antiqua" w:hAnsi="Book Antiqua" w:cs="Helvetica"/>
          <w:color w:val="000000" w:themeColor="text1"/>
        </w:rPr>
        <w:t>D</w:t>
      </w:r>
    </w:p>
    <w:p w14:paraId="0D295EA8" w14:textId="75949095" w:rsidR="008E15A8" w:rsidRPr="00804367" w:rsidRDefault="0005327B" w:rsidP="00804367">
      <w:pPr>
        <w:shd w:val="clear" w:color="auto" w:fill="FFFFFF"/>
        <w:snapToGrid w:val="0"/>
        <w:spacing w:line="360" w:lineRule="auto"/>
        <w:rPr>
          <w:rFonts w:ascii="Book Antiqua" w:hAnsi="Book Antiqua" w:cs="Helvetica"/>
          <w:color w:val="000000" w:themeColor="text1"/>
          <w:lang w:val="de-DE"/>
        </w:rPr>
      </w:pPr>
      <w:r w:rsidRPr="00804367">
        <w:rPr>
          <w:rFonts w:ascii="Book Antiqua" w:hAnsi="Book Antiqua" w:cs="Helvetica"/>
          <w:color w:val="000000" w:themeColor="text1"/>
        </w:rPr>
        <w:t>Grade E (Poor): 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2FFB3CC" w14:textId="77777777" w:rsidR="0045670F" w:rsidRPr="00804367" w:rsidRDefault="0045670F" w:rsidP="00804367">
      <w:pPr>
        <w:snapToGrid w:val="0"/>
        <w:spacing w:line="360" w:lineRule="auto"/>
        <w:jc w:val="both"/>
        <w:rPr>
          <w:rFonts w:ascii="Book Antiqua" w:hAnsi="Book Antiqua"/>
          <w:b/>
          <w:iCs/>
          <w:color w:val="000000" w:themeColor="text1"/>
        </w:rPr>
      </w:pPr>
      <w:r w:rsidRPr="00804367">
        <w:rPr>
          <w:rFonts w:ascii="Book Antiqua" w:hAnsi="Book Antiqua"/>
          <w:b/>
          <w:i/>
          <w:color w:val="000000" w:themeColor="text1"/>
        </w:rPr>
        <w:br w:type="page"/>
      </w:r>
    </w:p>
    <w:p w14:paraId="451F1B14" w14:textId="67250A0E" w:rsidR="00E453C4" w:rsidRPr="00804367" w:rsidRDefault="00E453C4" w:rsidP="00804367">
      <w:pPr>
        <w:pStyle w:val="ae"/>
        <w:keepNext/>
        <w:snapToGrid w:val="0"/>
        <w:spacing w:after="0" w:line="360" w:lineRule="auto"/>
        <w:jc w:val="both"/>
        <w:rPr>
          <w:rFonts w:ascii="Book Antiqua" w:hAnsi="Book Antiqua"/>
          <w:b/>
          <w:bCs/>
          <w:i w:val="0"/>
          <w:color w:val="000000" w:themeColor="text1"/>
          <w:sz w:val="24"/>
          <w:szCs w:val="24"/>
          <w:lang w:val="en-US"/>
        </w:rPr>
      </w:pPr>
      <w:r w:rsidRPr="00804367">
        <w:rPr>
          <w:rFonts w:ascii="Book Antiqua" w:hAnsi="Book Antiqua"/>
          <w:b/>
          <w:i w:val="0"/>
          <w:color w:val="000000" w:themeColor="text1"/>
          <w:sz w:val="24"/>
          <w:szCs w:val="24"/>
        </w:rPr>
        <w:lastRenderedPageBreak/>
        <w:t xml:space="preserve">Table </w:t>
      </w:r>
      <w:r w:rsidRPr="00804367">
        <w:rPr>
          <w:rFonts w:ascii="Book Antiqua" w:hAnsi="Book Antiqua"/>
          <w:b/>
          <w:i w:val="0"/>
          <w:color w:val="000000" w:themeColor="text1"/>
          <w:sz w:val="24"/>
          <w:szCs w:val="24"/>
        </w:rPr>
        <w:fldChar w:fldCharType="begin"/>
      </w:r>
      <w:r w:rsidRPr="00804367">
        <w:rPr>
          <w:rFonts w:ascii="Book Antiqua" w:hAnsi="Book Antiqua"/>
          <w:b/>
          <w:i w:val="0"/>
          <w:color w:val="000000" w:themeColor="text1"/>
          <w:sz w:val="24"/>
          <w:szCs w:val="24"/>
        </w:rPr>
        <w:instrText xml:space="preserve"> SEQ Table \* ARABIC </w:instrText>
      </w:r>
      <w:r w:rsidRPr="00804367">
        <w:rPr>
          <w:rFonts w:ascii="Book Antiqua" w:hAnsi="Book Antiqua"/>
          <w:b/>
          <w:i w:val="0"/>
          <w:color w:val="000000" w:themeColor="text1"/>
          <w:sz w:val="24"/>
          <w:szCs w:val="24"/>
        </w:rPr>
        <w:fldChar w:fldCharType="separate"/>
      </w:r>
      <w:r w:rsidRPr="00804367">
        <w:rPr>
          <w:rFonts w:ascii="Book Antiqua" w:hAnsi="Book Antiqua"/>
          <w:b/>
          <w:i w:val="0"/>
          <w:noProof/>
          <w:color w:val="000000" w:themeColor="text1"/>
          <w:sz w:val="24"/>
          <w:szCs w:val="24"/>
        </w:rPr>
        <w:t>1</w:t>
      </w:r>
      <w:r w:rsidRPr="00804367">
        <w:rPr>
          <w:rFonts w:ascii="Book Antiqua" w:hAnsi="Book Antiqua"/>
          <w:b/>
          <w:i w:val="0"/>
          <w:color w:val="000000" w:themeColor="text1"/>
          <w:sz w:val="24"/>
          <w:szCs w:val="24"/>
        </w:rPr>
        <w:fldChar w:fldCharType="end"/>
      </w:r>
      <w:r w:rsidRPr="00804367">
        <w:rPr>
          <w:rFonts w:ascii="Book Antiqua" w:hAnsi="Book Antiqua"/>
          <w:b/>
          <w:i w:val="0"/>
          <w:color w:val="000000" w:themeColor="text1"/>
          <w:sz w:val="24"/>
          <w:szCs w:val="24"/>
        </w:rPr>
        <w:t xml:space="preserve"> </w:t>
      </w:r>
      <w:r w:rsidRPr="00804367">
        <w:rPr>
          <w:rFonts w:ascii="Book Antiqua" w:hAnsi="Book Antiqua"/>
          <w:b/>
          <w:bCs/>
          <w:i w:val="0"/>
          <w:color w:val="000000" w:themeColor="text1"/>
          <w:sz w:val="24"/>
          <w:szCs w:val="24"/>
          <w:lang w:val="en-US"/>
        </w:rPr>
        <w:t>Data variables used for analysis of quality of evidence from V</w:t>
      </w:r>
      <w:r w:rsidR="00792CA8" w:rsidRPr="00804367">
        <w:rPr>
          <w:rFonts w:ascii="Book Antiqua" w:hAnsi="Book Antiqua"/>
          <w:b/>
          <w:bCs/>
          <w:i w:val="0"/>
          <w:color w:val="000000" w:themeColor="text1"/>
          <w:sz w:val="24"/>
          <w:szCs w:val="24"/>
          <w:lang w:val="en-US"/>
        </w:rPr>
        <w:t>erbal Autopsy</w:t>
      </w:r>
      <w:r w:rsidRPr="00804367">
        <w:rPr>
          <w:rFonts w:ascii="Book Antiqua" w:hAnsi="Book Antiqua"/>
          <w:b/>
          <w:bCs/>
          <w:i w:val="0"/>
          <w:color w:val="000000" w:themeColor="text1"/>
          <w:sz w:val="24"/>
          <w:szCs w:val="24"/>
          <w:lang w:val="en-US"/>
        </w:rPr>
        <w:t xml:space="preserve"> questionnaires</w:t>
      </w:r>
    </w:p>
    <w:tbl>
      <w:tblPr>
        <w:tblStyle w:val="a5"/>
        <w:tblW w:w="90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804367" w:rsidRPr="00804367" w14:paraId="3E3E4093" w14:textId="77777777" w:rsidTr="00067A88">
        <w:trPr>
          <w:trHeight w:val="345"/>
        </w:trPr>
        <w:tc>
          <w:tcPr>
            <w:tcW w:w="3397" w:type="dxa"/>
            <w:tcBorders>
              <w:top w:val="single" w:sz="4" w:space="0" w:color="auto"/>
              <w:bottom w:val="single" w:sz="4" w:space="0" w:color="auto"/>
            </w:tcBorders>
            <w:noWrap/>
            <w:hideMark/>
          </w:tcPr>
          <w:p w14:paraId="4B5A5C27" w14:textId="77777777" w:rsidR="0045670F" w:rsidRPr="00804367" w:rsidRDefault="0045670F" w:rsidP="00804367">
            <w:pPr>
              <w:snapToGrid w:val="0"/>
              <w:spacing w:line="360" w:lineRule="auto"/>
              <w:jc w:val="both"/>
              <w:rPr>
                <w:rFonts w:ascii="Book Antiqua" w:eastAsia="等线" w:hAnsi="Book Antiqua" w:cs="宋体"/>
                <w:b/>
                <w:bCs/>
                <w:color w:val="000000" w:themeColor="text1"/>
                <w:lang w:val="en-US"/>
              </w:rPr>
            </w:pPr>
            <w:r w:rsidRPr="00804367">
              <w:rPr>
                <w:rFonts w:ascii="Book Antiqua" w:eastAsia="等线" w:hAnsi="Book Antiqua" w:cs="宋体"/>
                <w:b/>
                <w:bCs/>
                <w:color w:val="000000" w:themeColor="text1"/>
                <w:lang w:val="en-US"/>
              </w:rPr>
              <w:t>Data category</w:t>
            </w:r>
          </w:p>
        </w:tc>
        <w:tc>
          <w:tcPr>
            <w:tcW w:w="5613" w:type="dxa"/>
            <w:tcBorders>
              <w:top w:val="single" w:sz="4" w:space="0" w:color="auto"/>
              <w:bottom w:val="single" w:sz="4" w:space="0" w:color="auto"/>
            </w:tcBorders>
            <w:hideMark/>
          </w:tcPr>
          <w:p w14:paraId="648E32C3" w14:textId="77777777" w:rsidR="0045670F" w:rsidRPr="00804367" w:rsidRDefault="0045670F" w:rsidP="00804367">
            <w:pPr>
              <w:snapToGrid w:val="0"/>
              <w:spacing w:line="360" w:lineRule="auto"/>
              <w:jc w:val="both"/>
              <w:rPr>
                <w:rFonts w:ascii="Book Antiqua" w:eastAsia="等线" w:hAnsi="Book Antiqua" w:cs="宋体"/>
                <w:b/>
                <w:bCs/>
                <w:color w:val="000000" w:themeColor="text1"/>
                <w:lang w:val="en-US"/>
              </w:rPr>
            </w:pPr>
            <w:r w:rsidRPr="00804367">
              <w:rPr>
                <w:rFonts w:ascii="Book Antiqua" w:eastAsia="等线" w:hAnsi="Book Antiqua" w:cs="宋体"/>
                <w:b/>
                <w:bCs/>
                <w:color w:val="000000" w:themeColor="text1"/>
                <w:lang w:val="en-US"/>
              </w:rPr>
              <w:t xml:space="preserve">Data variables </w:t>
            </w:r>
          </w:p>
        </w:tc>
      </w:tr>
      <w:tr w:rsidR="00804367" w:rsidRPr="00804367" w14:paraId="03B6A59F" w14:textId="77777777" w:rsidTr="00067A88">
        <w:trPr>
          <w:trHeight w:val="348"/>
        </w:trPr>
        <w:tc>
          <w:tcPr>
            <w:tcW w:w="3397" w:type="dxa"/>
            <w:vMerge w:val="restart"/>
            <w:tcBorders>
              <w:top w:val="single" w:sz="4" w:space="0" w:color="auto"/>
            </w:tcBorders>
            <w:noWrap/>
            <w:hideMark/>
          </w:tcPr>
          <w:p w14:paraId="75402A28" w14:textId="04CA97F4"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General information of deceased</w:t>
            </w:r>
          </w:p>
        </w:tc>
        <w:tc>
          <w:tcPr>
            <w:tcW w:w="5613" w:type="dxa"/>
            <w:tcBorders>
              <w:top w:val="single" w:sz="4" w:space="0" w:color="auto"/>
            </w:tcBorders>
            <w:hideMark/>
          </w:tcPr>
          <w:p w14:paraId="399E29CE"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Age / sex</w:t>
            </w:r>
          </w:p>
        </w:tc>
      </w:tr>
      <w:tr w:rsidR="00804367" w:rsidRPr="00804367" w14:paraId="031DAD7A" w14:textId="77777777" w:rsidTr="00067A88">
        <w:trPr>
          <w:trHeight w:val="384"/>
        </w:trPr>
        <w:tc>
          <w:tcPr>
            <w:tcW w:w="3397" w:type="dxa"/>
            <w:vMerge/>
            <w:hideMark/>
          </w:tcPr>
          <w:p w14:paraId="10FC79D0"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40D9EB1E"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Place of death (health facilities/home)</w:t>
            </w:r>
          </w:p>
        </w:tc>
      </w:tr>
      <w:tr w:rsidR="00804367" w:rsidRPr="00804367" w14:paraId="263DA584" w14:textId="77777777" w:rsidTr="00067A88">
        <w:trPr>
          <w:trHeight w:val="405"/>
        </w:trPr>
        <w:tc>
          <w:tcPr>
            <w:tcW w:w="3397" w:type="dxa"/>
            <w:vMerge/>
            <w:hideMark/>
          </w:tcPr>
          <w:p w14:paraId="2494D10D"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7C24AE3F"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Relationship with respondent</w:t>
            </w:r>
          </w:p>
        </w:tc>
      </w:tr>
      <w:tr w:rsidR="00804367" w:rsidRPr="00804367" w14:paraId="232AB693" w14:textId="77777777" w:rsidTr="00067A88">
        <w:trPr>
          <w:trHeight w:val="411"/>
        </w:trPr>
        <w:tc>
          <w:tcPr>
            <w:tcW w:w="3397" w:type="dxa"/>
            <w:vMerge/>
            <w:hideMark/>
          </w:tcPr>
          <w:p w14:paraId="260391E5"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7200C8F8"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Recall period of interview</w:t>
            </w:r>
          </w:p>
        </w:tc>
      </w:tr>
      <w:tr w:rsidR="00804367" w:rsidRPr="00804367" w14:paraId="08ED35F5" w14:textId="77777777" w:rsidTr="00067A88">
        <w:trPr>
          <w:trHeight w:val="315"/>
        </w:trPr>
        <w:tc>
          <w:tcPr>
            <w:tcW w:w="3397" w:type="dxa"/>
            <w:vMerge w:val="restart"/>
            <w:noWrap/>
            <w:hideMark/>
          </w:tcPr>
          <w:p w14:paraId="38AAEF35"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Structured questions</w:t>
            </w:r>
          </w:p>
        </w:tc>
        <w:tc>
          <w:tcPr>
            <w:tcW w:w="5613" w:type="dxa"/>
            <w:hideMark/>
          </w:tcPr>
          <w:p w14:paraId="10A79AE0" w14:textId="34310E2F"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Previous medical history (heart disease, stroke, hypertension, diabetes</w:t>
            </w:r>
            <w:r w:rsidR="00804367">
              <w:rPr>
                <w:rFonts w:ascii="Book Antiqua" w:eastAsia="等线" w:hAnsi="Book Antiqua" w:cs="宋体"/>
                <w:color w:val="000000" w:themeColor="text1"/>
                <w:lang w:val="en-US"/>
              </w:rPr>
              <w:t>,</w:t>
            </w:r>
            <w:r w:rsidRPr="00804367">
              <w:rPr>
                <w:rFonts w:ascii="Book Antiqua" w:eastAsia="等线" w:hAnsi="Book Antiqua" w:cs="宋体"/>
                <w:color w:val="000000" w:themeColor="text1"/>
                <w:lang w:val="en-US"/>
              </w:rPr>
              <w:t xml:space="preserve"> </w:t>
            </w:r>
            <w:r w:rsidRPr="00804367">
              <w:rPr>
                <w:rFonts w:ascii="Book Antiqua" w:eastAsia="等线" w:hAnsi="Book Antiqua" w:cs="宋体"/>
                <w:i/>
                <w:iCs/>
                <w:color w:val="000000" w:themeColor="text1"/>
                <w:lang w:val="en-US"/>
              </w:rPr>
              <w:t>et</w:t>
            </w:r>
            <w:r w:rsidRPr="003F3BBD">
              <w:rPr>
                <w:rFonts w:ascii="Book Antiqua" w:eastAsia="等线" w:hAnsi="Book Antiqua" w:cs="宋体"/>
                <w:i/>
                <w:iCs/>
                <w:color w:val="000000" w:themeColor="text1"/>
                <w:highlight w:val="yellow"/>
                <w:lang w:val="en-US"/>
              </w:rPr>
              <w:t>c</w:t>
            </w:r>
            <w:r w:rsidR="003F6353" w:rsidRPr="003F3BBD">
              <w:rPr>
                <w:rFonts w:ascii="Book Antiqua" w:eastAsia="等线" w:hAnsi="Book Antiqua" w:cs="宋体"/>
                <w:i/>
                <w:iCs/>
                <w:color w:val="000000" w:themeColor="text1"/>
                <w:highlight w:val="yellow"/>
                <w:lang w:val="en-US"/>
              </w:rPr>
              <w:t>.</w:t>
            </w:r>
            <w:r w:rsidRPr="003F3BBD">
              <w:rPr>
                <w:rFonts w:ascii="Book Antiqua" w:eastAsia="等线" w:hAnsi="Book Antiqua" w:cs="宋体"/>
                <w:color w:val="000000" w:themeColor="text1"/>
                <w:highlight w:val="yellow"/>
                <w:lang w:val="en-US"/>
              </w:rPr>
              <w:t>)</w:t>
            </w:r>
          </w:p>
        </w:tc>
      </w:tr>
      <w:tr w:rsidR="00804367" w:rsidRPr="00804367" w14:paraId="1BC3DB6D" w14:textId="77777777" w:rsidTr="00067A88">
        <w:trPr>
          <w:trHeight w:val="315"/>
        </w:trPr>
        <w:tc>
          <w:tcPr>
            <w:tcW w:w="3397" w:type="dxa"/>
            <w:vMerge/>
            <w:hideMark/>
          </w:tcPr>
          <w:p w14:paraId="0F3B9C6C"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7CEC9959"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Signs and symptoms of terminal illness</w:t>
            </w:r>
          </w:p>
        </w:tc>
      </w:tr>
      <w:tr w:rsidR="00804367" w:rsidRPr="00804367" w14:paraId="39D781AF" w14:textId="77777777" w:rsidTr="00067A88">
        <w:trPr>
          <w:trHeight w:val="315"/>
        </w:trPr>
        <w:tc>
          <w:tcPr>
            <w:tcW w:w="3397" w:type="dxa"/>
            <w:vMerge/>
            <w:hideMark/>
          </w:tcPr>
          <w:p w14:paraId="43C5B43F"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12A0B1F3"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Risk factors</w:t>
            </w:r>
          </w:p>
        </w:tc>
      </w:tr>
      <w:tr w:rsidR="00804367" w:rsidRPr="00804367" w14:paraId="3D13F76B" w14:textId="77777777" w:rsidTr="00067A88">
        <w:trPr>
          <w:trHeight w:val="315"/>
        </w:trPr>
        <w:tc>
          <w:tcPr>
            <w:tcW w:w="3397" w:type="dxa"/>
            <w:vMerge/>
            <w:hideMark/>
          </w:tcPr>
          <w:p w14:paraId="1B96D837"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04F16DF5"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Use of health services</w:t>
            </w:r>
          </w:p>
        </w:tc>
      </w:tr>
      <w:tr w:rsidR="00804367" w:rsidRPr="00804367" w14:paraId="39ABF45C" w14:textId="77777777" w:rsidTr="00067A88">
        <w:trPr>
          <w:trHeight w:val="330"/>
        </w:trPr>
        <w:tc>
          <w:tcPr>
            <w:tcW w:w="3397" w:type="dxa"/>
            <w:vMerge/>
            <w:hideMark/>
          </w:tcPr>
          <w:p w14:paraId="42078C2D"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36997F0D"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Cause of death provided by health staff</w:t>
            </w:r>
          </w:p>
        </w:tc>
      </w:tr>
      <w:tr w:rsidR="00804367" w:rsidRPr="00804367" w14:paraId="50757664" w14:textId="77777777" w:rsidTr="00067A88">
        <w:trPr>
          <w:trHeight w:val="315"/>
        </w:trPr>
        <w:tc>
          <w:tcPr>
            <w:tcW w:w="3397" w:type="dxa"/>
            <w:vMerge w:val="restart"/>
            <w:noWrap/>
            <w:hideMark/>
          </w:tcPr>
          <w:p w14:paraId="14CA30B6"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Open sections</w:t>
            </w:r>
          </w:p>
        </w:tc>
        <w:tc>
          <w:tcPr>
            <w:tcW w:w="5613" w:type="dxa"/>
            <w:hideMark/>
          </w:tcPr>
          <w:p w14:paraId="2BBB6DF1" w14:textId="58FA00D5"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Respondent’s free</w:t>
            </w:r>
            <w:r w:rsidR="0055504A" w:rsidRPr="00804367">
              <w:rPr>
                <w:rFonts w:ascii="Book Antiqua" w:eastAsia="等线" w:hAnsi="Book Antiqua" w:cs="宋体"/>
                <w:color w:val="000000" w:themeColor="text1"/>
                <w:lang w:val="en-US"/>
              </w:rPr>
              <w:t>-</w:t>
            </w:r>
            <w:r w:rsidRPr="00804367">
              <w:rPr>
                <w:rFonts w:ascii="Book Antiqua" w:eastAsia="等线" w:hAnsi="Book Antiqua" w:cs="宋体"/>
                <w:color w:val="000000" w:themeColor="text1"/>
                <w:lang w:val="en-US"/>
              </w:rPr>
              <w:t xml:space="preserve">flowing narrative of </w:t>
            </w:r>
            <w:r w:rsidR="00222DDE" w:rsidRPr="003F3BBD">
              <w:rPr>
                <w:rFonts w:ascii="Book Antiqua" w:eastAsia="等线" w:hAnsi="Book Antiqua" w:cs="宋体"/>
                <w:color w:val="000000" w:themeColor="text1"/>
                <w:highlight w:val="yellow"/>
                <w:lang w:val="en-US"/>
              </w:rPr>
              <w:t>the</w:t>
            </w:r>
            <w:r w:rsidR="00222DDE">
              <w:rPr>
                <w:rFonts w:ascii="Book Antiqua" w:eastAsia="等线" w:hAnsi="Book Antiqua" w:cs="宋体"/>
                <w:color w:val="000000" w:themeColor="text1"/>
                <w:lang w:val="en-US"/>
              </w:rPr>
              <w:t xml:space="preserve"> </w:t>
            </w:r>
            <w:r w:rsidRPr="00804367">
              <w:rPr>
                <w:rFonts w:ascii="Book Antiqua" w:eastAsia="等线" w:hAnsi="Book Antiqua" w:cs="宋体"/>
                <w:color w:val="000000" w:themeColor="text1"/>
                <w:lang w:val="en-US"/>
              </w:rPr>
              <w:t>course of illness and terminal events</w:t>
            </w:r>
          </w:p>
        </w:tc>
      </w:tr>
      <w:tr w:rsidR="00804367" w:rsidRPr="00804367" w14:paraId="7B427731" w14:textId="77777777" w:rsidTr="00067A88">
        <w:trPr>
          <w:trHeight w:val="315"/>
        </w:trPr>
        <w:tc>
          <w:tcPr>
            <w:tcW w:w="3397" w:type="dxa"/>
            <w:vMerge/>
            <w:hideMark/>
          </w:tcPr>
          <w:p w14:paraId="454BAAE0"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02E73755"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Information from available health records</w:t>
            </w:r>
          </w:p>
        </w:tc>
      </w:tr>
      <w:tr w:rsidR="0045670F" w:rsidRPr="00804367" w14:paraId="6EE84494" w14:textId="77777777" w:rsidTr="00067A88">
        <w:trPr>
          <w:trHeight w:val="330"/>
        </w:trPr>
        <w:tc>
          <w:tcPr>
            <w:tcW w:w="3397" w:type="dxa"/>
            <w:vMerge/>
            <w:hideMark/>
          </w:tcPr>
          <w:p w14:paraId="3FE37F4D"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p>
        </w:tc>
        <w:tc>
          <w:tcPr>
            <w:tcW w:w="5613" w:type="dxa"/>
            <w:hideMark/>
          </w:tcPr>
          <w:p w14:paraId="15977821" w14:textId="77777777" w:rsidR="0045670F" w:rsidRPr="00804367" w:rsidRDefault="0045670F" w:rsidP="00804367">
            <w:pPr>
              <w:snapToGrid w:val="0"/>
              <w:spacing w:line="360" w:lineRule="auto"/>
              <w:jc w:val="both"/>
              <w:rPr>
                <w:rFonts w:ascii="Book Antiqua" w:eastAsia="等线" w:hAnsi="Book Antiqua" w:cs="宋体"/>
                <w:color w:val="000000" w:themeColor="text1"/>
                <w:lang w:val="en-US"/>
              </w:rPr>
            </w:pPr>
            <w:r w:rsidRPr="00804367">
              <w:rPr>
                <w:rFonts w:ascii="Book Antiqua" w:eastAsia="等线" w:hAnsi="Book Antiqua" w:cs="宋体"/>
                <w:color w:val="000000" w:themeColor="text1"/>
                <w:lang w:val="en-US"/>
              </w:rPr>
              <w:t xml:space="preserve">Physician reviewer’s case summary </w:t>
            </w:r>
          </w:p>
        </w:tc>
      </w:tr>
    </w:tbl>
    <w:p w14:paraId="14AFD8BF" w14:textId="77777777" w:rsidR="00E453C4" w:rsidRPr="00804367" w:rsidRDefault="00E453C4" w:rsidP="00804367">
      <w:pPr>
        <w:snapToGrid w:val="0"/>
        <w:spacing w:line="360" w:lineRule="auto"/>
        <w:jc w:val="both"/>
        <w:rPr>
          <w:rFonts w:ascii="Book Antiqua" w:hAnsi="Book Antiqua"/>
          <w:color w:val="000000" w:themeColor="text1"/>
        </w:rPr>
      </w:pPr>
    </w:p>
    <w:p w14:paraId="2898DEE9" w14:textId="77777777" w:rsidR="0045670F" w:rsidRPr="00804367" w:rsidRDefault="0045670F"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7EC7EEEF" w14:textId="77777777" w:rsidR="00DC35B2" w:rsidRPr="00804367" w:rsidRDefault="00DC35B2" w:rsidP="00DC35B2">
      <w:pPr>
        <w:snapToGrid w:val="0"/>
        <w:spacing w:line="360" w:lineRule="auto"/>
        <w:jc w:val="both"/>
        <w:rPr>
          <w:rFonts w:ascii="Book Antiqua" w:hAnsi="Book Antiqua"/>
          <w:b/>
          <w:color w:val="000000" w:themeColor="text1"/>
          <w:u w:val="single"/>
        </w:rPr>
      </w:pPr>
      <w:r w:rsidRPr="00804367">
        <w:rPr>
          <w:rFonts w:ascii="Book Antiqua" w:hAnsi="Book Antiqua"/>
          <w:b/>
          <w:color w:val="000000" w:themeColor="text1"/>
        </w:rPr>
        <w:lastRenderedPageBreak/>
        <w:t xml:space="preserve">Table </w:t>
      </w:r>
      <w:r>
        <w:rPr>
          <w:rFonts w:ascii="Book Antiqua" w:hAnsi="Book Antiqua"/>
          <w:b/>
          <w:color w:val="000000" w:themeColor="text1"/>
        </w:rPr>
        <w:t>2</w:t>
      </w:r>
      <w:r w:rsidRPr="00804367">
        <w:rPr>
          <w:rFonts w:ascii="Book Antiqua" w:hAnsi="Book Antiqua"/>
          <w:b/>
          <w:color w:val="000000" w:themeColor="text1"/>
        </w:rPr>
        <w:t xml:space="preserve"> Distribution of each category of strength of evidence </w:t>
      </w:r>
    </w:p>
    <w:tbl>
      <w:tblPr>
        <w:tblStyle w:val="a5"/>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528"/>
        <w:gridCol w:w="851"/>
        <w:gridCol w:w="1559"/>
      </w:tblGrid>
      <w:tr w:rsidR="00DC35B2" w:rsidRPr="00804367" w14:paraId="75094290" w14:textId="77777777" w:rsidTr="00F64BDB">
        <w:trPr>
          <w:trHeight w:val="403"/>
          <w:jc w:val="center"/>
        </w:trPr>
        <w:tc>
          <w:tcPr>
            <w:tcW w:w="1276" w:type="dxa"/>
            <w:tcBorders>
              <w:top w:val="single" w:sz="12" w:space="0" w:color="auto"/>
              <w:bottom w:val="single" w:sz="12" w:space="0" w:color="auto"/>
              <w:right w:val="single" w:sz="12" w:space="0" w:color="auto"/>
            </w:tcBorders>
            <w:hideMark/>
          </w:tcPr>
          <w:p w14:paraId="57263079" w14:textId="77777777" w:rsidR="00DC35B2" w:rsidRPr="00804367" w:rsidRDefault="00DC35B2" w:rsidP="00F64BDB">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Category</w:t>
            </w:r>
          </w:p>
        </w:tc>
        <w:tc>
          <w:tcPr>
            <w:tcW w:w="5528" w:type="dxa"/>
            <w:tcBorders>
              <w:top w:val="single" w:sz="12" w:space="0" w:color="auto"/>
              <w:left w:val="single" w:sz="12" w:space="0" w:color="auto"/>
              <w:bottom w:val="single" w:sz="12" w:space="0" w:color="auto"/>
              <w:right w:val="single" w:sz="4" w:space="0" w:color="auto"/>
            </w:tcBorders>
            <w:hideMark/>
          </w:tcPr>
          <w:p w14:paraId="6F1E704A" w14:textId="77777777" w:rsidR="00DC35B2" w:rsidRPr="00804367" w:rsidRDefault="00DC35B2" w:rsidP="00F64BDB">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Criteria</w:t>
            </w:r>
          </w:p>
        </w:tc>
        <w:tc>
          <w:tcPr>
            <w:tcW w:w="851" w:type="dxa"/>
            <w:tcBorders>
              <w:top w:val="single" w:sz="12" w:space="0" w:color="auto"/>
              <w:left w:val="single" w:sz="4" w:space="0" w:color="auto"/>
              <w:bottom w:val="single" w:sz="12" w:space="0" w:color="auto"/>
            </w:tcBorders>
            <w:hideMark/>
          </w:tcPr>
          <w:p w14:paraId="7DC6BB05" w14:textId="77777777" w:rsidR="00DC35B2" w:rsidRPr="00804367" w:rsidRDefault="00DC35B2" w:rsidP="00F64BDB">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Cases</w:t>
            </w:r>
          </w:p>
        </w:tc>
        <w:tc>
          <w:tcPr>
            <w:tcW w:w="1559" w:type="dxa"/>
            <w:tcBorders>
              <w:top w:val="single" w:sz="12" w:space="0" w:color="auto"/>
              <w:bottom w:val="single" w:sz="12" w:space="0" w:color="auto"/>
            </w:tcBorders>
            <w:hideMark/>
          </w:tcPr>
          <w:p w14:paraId="4C019DA3" w14:textId="77777777" w:rsidR="00DC35B2" w:rsidRPr="00804367" w:rsidRDefault="00DC35B2" w:rsidP="00F64BDB">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Proportion</w:t>
            </w:r>
          </w:p>
        </w:tc>
      </w:tr>
      <w:tr w:rsidR="00DC35B2" w:rsidRPr="00804367" w14:paraId="1241591B" w14:textId="77777777" w:rsidTr="00F64BDB">
        <w:trPr>
          <w:jc w:val="center"/>
        </w:trPr>
        <w:tc>
          <w:tcPr>
            <w:tcW w:w="1276" w:type="dxa"/>
            <w:tcBorders>
              <w:top w:val="single" w:sz="12" w:space="0" w:color="auto"/>
              <w:bottom w:val="single" w:sz="4" w:space="0" w:color="auto"/>
              <w:right w:val="single" w:sz="12" w:space="0" w:color="auto"/>
            </w:tcBorders>
            <w:hideMark/>
          </w:tcPr>
          <w:p w14:paraId="7F4B9208"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Strong</w:t>
            </w:r>
          </w:p>
        </w:tc>
        <w:tc>
          <w:tcPr>
            <w:tcW w:w="5528" w:type="dxa"/>
            <w:tcBorders>
              <w:top w:val="single" w:sz="12" w:space="0" w:color="auto"/>
              <w:left w:val="single" w:sz="12" w:space="0" w:color="auto"/>
              <w:bottom w:val="single" w:sz="4" w:space="0" w:color="auto"/>
              <w:right w:val="single" w:sz="4" w:space="0" w:color="auto"/>
            </w:tcBorders>
            <w:hideMark/>
          </w:tcPr>
          <w:p w14:paraId="112E49B3"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(1) Surgery for coronary heart disease (1%); (2) Terminal chest pain and two of: (A) Sudden death; (B) History of heart disease; (C) Medical diagnosis of heart disease</w:t>
            </w:r>
            <w:r w:rsidRPr="00804367">
              <w:rPr>
                <w:rFonts w:ascii="Book Antiqua" w:hAnsi="Book Antiqua"/>
                <w:bCs/>
                <w:color w:val="000000" w:themeColor="text1"/>
                <w:vertAlign w:val="superscript"/>
              </w:rPr>
              <w:t>3</w:t>
            </w:r>
            <w:r w:rsidRPr="00804367">
              <w:rPr>
                <w:rFonts w:ascii="Book Antiqua" w:hAnsi="Book Antiqua"/>
                <w:bCs/>
                <w:color w:val="000000" w:themeColor="text1"/>
              </w:rPr>
              <w:t>; (D) Terminal shortness of breath.</w:t>
            </w:r>
          </w:p>
        </w:tc>
        <w:tc>
          <w:tcPr>
            <w:tcW w:w="851" w:type="dxa"/>
            <w:tcBorders>
              <w:top w:val="single" w:sz="12" w:space="0" w:color="auto"/>
              <w:left w:val="single" w:sz="4" w:space="0" w:color="auto"/>
              <w:bottom w:val="single" w:sz="4" w:space="0" w:color="auto"/>
            </w:tcBorders>
            <w:vAlign w:val="center"/>
            <w:hideMark/>
          </w:tcPr>
          <w:p w14:paraId="37CE1731"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213</w:t>
            </w:r>
          </w:p>
        </w:tc>
        <w:tc>
          <w:tcPr>
            <w:tcW w:w="1559" w:type="dxa"/>
            <w:tcBorders>
              <w:top w:val="single" w:sz="12" w:space="0" w:color="auto"/>
              <w:bottom w:val="single" w:sz="4" w:space="0" w:color="auto"/>
            </w:tcBorders>
            <w:vAlign w:val="center"/>
            <w:hideMark/>
          </w:tcPr>
          <w:p w14:paraId="785C915B"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53%</w:t>
            </w:r>
          </w:p>
        </w:tc>
      </w:tr>
      <w:tr w:rsidR="00DC35B2" w:rsidRPr="00804367" w14:paraId="31122583" w14:textId="77777777" w:rsidTr="00F64BDB">
        <w:trPr>
          <w:jc w:val="center"/>
        </w:trPr>
        <w:tc>
          <w:tcPr>
            <w:tcW w:w="1276" w:type="dxa"/>
            <w:tcBorders>
              <w:top w:val="single" w:sz="4" w:space="0" w:color="auto"/>
              <w:bottom w:val="single" w:sz="4" w:space="0" w:color="auto"/>
              <w:right w:val="single" w:sz="12" w:space="0" w:color="auto"/>
            </w:tcBorders>
            <w:hideMark/>
          </w:tcPr>
          <w:p w14:paraId="70041CD3"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Medium</w:t>
            </w:r>
          </w:p>
        </w:tc>
        <w:tc>
          <w:tcPr>
            <w:tcW w:w="5528" w:type="dxa"/>
            <w:tcBorders>
              <w:top w:val="single" w:sz="4" w:space="0" w:color="auto"/>
              <w:left w:val="single" w:sz="12" w:space="0" w:color="auto"/>
              <w:bottom w:val="single" w:sz="4" w:space="0" w:color="auto"/>
              <w:right w:val="single" w:sz="4" w:space="0" w:color="auto"/>
            </w:tcBorders>
            <w:hideMark/>
          </w:tcPr>
          <w:p w14:paraId="68D2B772" w14:textId="77777777" w:rsidR="00DC35B2" w:rsidRPr="00804367" w:rsidRDefault="00DC35B2" w:rsidP="00F64BDB">
            <w:pPr>
              <w:pStyle w:val="a3"/>
              <w:snapToGrid w:val="0"/>
              <w:spacing w:line="360" w:lineRule="auto"/>
              <w:ind w:left="0"/>
              <w:contextualSpacing w:val="0"/>
              <w:jc w:val="both"/>
              <w:rPr>
                <w:rFonts w:ascii="Book Antiqua" w:hAnsi="Book Antiqua"/>
                <w:bCs/>
                <w:color w:val="000000" w:themeColor="text1"/>
              </w:rPr>
            </w:pPr>
            <w:r w:rsidRPr="00804367">
              <w:rPr>
                <w:rFonts w:ascii="Book Antiqua" w:hAnsi="Book Antiqua"/>
                <w:bCs/>
                <w:color w:val="000000" w:themeColor="text1"/>
              </w:rPr>
              <w:t>(1) Terminal chest pain alone; (2) Sudden death AND either: (A) History of heart disease OR; (B) Medical diagnosis of heart disease; (3) Only medical diagnosis of heart disease.</w:t>
            </w:r>
          </w:p>
        </w:tc>
        <w:tc>
          <w:tcPr>
            <w:tcW w:w="851" w:type="dxa"/>
            <w:tcBorders>
              <w:top w:val="single" w:sz="4" w:space="0" w:color="auto"/>
              <w:left w:val="single" w:sz="4" w:space="0" w:color="auto"/>
              <w:bottom w:val="single" w:sz="4" w:space="0" w:color="auto"/>
            </w:tcBorders>
            <w:vAlign w:val="center"/>
            <w:hideMark/>
          </w:tcPr>
          <w:p w14:paraId="76D486B9"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87</w:t>
            </w:r>
          </w:p>
        </w:tc>
        <w:tc>
          <w:tcPr>
            <w:tcW w:w="1559" w:type="dxa"/>
            <w:tcBorders>
              <w:top w:val="single" w:sz="4" w:space="0" w:color="auto"/>
              <w:bottom w:val="single" w:sz="4" w:space="0" w:color="auto"/>
            </w:tcBorders>
            <w:vAlign w:val="center"/>
            <w:hideMark/>
          </w:tcPr>
          <w:p w14:paraId="52416024"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22%</w:t>
            </w:r>
          </w:p>
        </w:tc>
      </w:tr>
      <w:tr w:rsidR="00DC35B2" w:rsidRPr="00804367" w14:paraId="2BB82855" w14:textId="77777777" w:rsidTr="00F64BDB">
        <w:trPr>
          <w:jc w:val="center"/>
        </w:trPr>
        <w:tc>
          <w:tcPr>
            <w:tcW w:w="1276" w:type="dxa"/>
            <w:tcBorders>
              <w:top w:val="single" w:sz="4" w:space="0" w:color="auto"/>
              <w:bottom w:val="single" w:sz="4" w:space="0" w:color="auto"/>
              <w:right w:val="single" w:sz="12" w:space="0" w:color="auto"/>
            </w:tcBorders>
            <w:hideMark/>
          </w:tcPr>
          <w:p w14:paraId="2035E3AA"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Weak</w:t>
            </w:r>
          </w:p>
        </w:tc>
        <w:tc>
          <w:tcPr>
            <w:tcW w:w="5528" w:type="dxa"/>
            <w:tcBorders>
              <w:top w:val="single" w:sz="4" w:space="0" w:color="auto"/>
              <w:left w:val="single" w:sz="12" w:space="0" w:color="auto"/>
              <w:bottom w:val="single" w:sz="4" w:space="0" w:color="auto"/>
              <w:right w:val="single" w:sz="4" w:space="0" w:color="auto"/>
            </w:tcBorders>
            <w:hideMark/>
          </w:tcPr>
          <w:p w14:paraId="4E6BB8C3" w14:textId="77777777" w:rsidR="00DC35B2" w:rsidRPr="00804367" w:rsidRDefault="00DC35B2" w:rsidP="00F64BDB">
            <w:pPr>
              <w:pStyle w:val="a3"/>
              <w:snapToGrid w:val="0"/>
              <w:spacing w:line="360" w:lineRule="auto"/>
              <w:ind w:left="0"/>
              <w:contextualSpacing w:val="0"/>
              <w:jc w:val="both"/>
              <w:rPr>
                <w:rFonts w:ascii="Book Antiqua" w:hAnsi="Book Antiqua"/>
                <w:bCs/>
                <w:color w:val="000000" w:themeColor="text1"/>
              </w:rPr>
            </w:pPr>
            <w:r w:rsidRPr="00804367">
              <w:rPr>
                <w:rFonts w:ascii="Book Antiqua" w:hAnsi="Book Antiqua"/>
                <w:bCs/>
                <w:color w:val="000000" w:themeColor="text1"/>
              </w:rPr>
              <w:t>(1) Only history of heart disease; (2) Only symptomatic evidence (without chest pain): (A) Sudden death; (B) Hypertension; (C) Shortness of breath.</w:t>
            </w:r>
          </w:p>
        </w:tc>
        <w:tc>
          <w:tcPr>
            <w:tcW w:w="851" w:type="dxa"/>
            <w:tcBorders>
              <w:top w:val="single" w:sz="4" w:space="0" w:color="auto"/>
              <w:left w:val="single" w:sz="4" w:space="0" w:color="auto"/>
              <w:bottom w:val="single" w:sz="4" w:space="0" w:color="auto"/>
            </w:tcBorders>
            <w:vAlign w:val="center"/>
            <w:hideMark/>
          </w:tcPr>
          <w:p w14:paraId="159C0009"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98</w:t>
            </w:r>
          </w:p>
        </w:tc>
        <w:tc>
          <w:tcPr>
            <w:tcW w:w="1559" w:type="dxa"/>
            <w:tcBorders>
              <w:top w:val="single" w:sz="4" w:space="0" w:color="auto"/>
              <w:bottom w:val="single" w:sz="4" w:space="0" w:color="auto"/>
            </w:tcBorders>
            <w:vAlign w:val="center"/>
            <w:hideMark/>
          </w:tcPr>
          <w:p w14:paraId="1CBA2207"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24.5%</w:t>
            </w:r>
          </w:p>
        </w:tc>
      </w:tr>
      <w:tr w:rsidR="00DC35B2" w:rsidRPr="00804367" w14:paraId="0299A2C5" w14:textId="77777777" w:rsidTr="00F64BDB">
        <w:trPr>
          <w:jc w:val="center"/>
        </w:trPr>
        <w:tc>
          <w:tcPr>
            <w:tcW w:w="1276" w:type="dxa"/>
            <w:tcBorders>
              <w:top w:val="single" w:sz="4" w:space="0" w:color="auto"/>
              <w:bottom w:val="single" w:sz="4" w:space="0" w:color="auto"/>
              <w:right w:val="single" w:sz="12" w:space="0" w:color="auto"/>
            </w:tcBorders>
            <w:hideMark/>
          </w:tcPr>
          <w:p w14:paraId="52F00AC9"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Nil</w:t>
            </w:r>
          </w:p>
        </w:tc>
        <w:tc>
          <w:tcPr>
            <w:tcW w:w="5528" w:type="dxa"/>
            <w:tcBorders>
              <w:top w:val="single" w:sz="4" w:space="0" w:color="auto"/>
              <w:left w:val="single" w:sz="12" w:space="0" w:color="auto"/>
              <w:bottom w:val="single" w:sz="4" w:space="0" w:color="auto"/>
              <w:right w:val="single" w:sz="4" w:space="0" w:color="auto"/>
            </w:tcBorders>
            <w:hideMark/>
          </w:tcPr>
          <w:p w14:paraId="5DDAACEA"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No evidence for the cause of death.</w:t>
            </w:r>
          </w:p>
        </w:tc>
        <w:tc>
          <w:tcPr>
            <w:tcW w:w="851" w:type="dxa"/>
            <w:tcBorders>
              <w:top w:val="single" w:sz="4" w:space="0" w:color="auto"/>
              <w:left w:val="single" w:sz="4" w:space="0" w:color="auto"/>
              <w:bottom w:val="single" w:sz="4" w:space="0" w:color="auto"/>
            </w:tcBorders>
            <w:vAlign w:val="center"/>
            <w:hideMark/>
          </w:tcPr>
          <w:p w14:paraId="29287C6E"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2</w:t>
            </w:r>
          </w:p>
        </w:tc>
        <w:tc>
          <w:tcPr>
            <w:tcW w:w="1559" w:type="dxa"/>
            <w:tcBorders>
              <w:top w:val="single" w:sz="4" w:space="0" w:color="auto"/>
              <w:bottom w:val="single" w:sz="4" w:space="0" w:color="auto"/>
            </w:tcBorders>
            <w:vAlign w:val="center"/>
            <w:hideMark/>
          </w:tcPr>
          <w:p w14:paraId="113A3F43"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0.5%</w:t>
            </w:r>
          </w:p>
        </w:tc>
      </w:tr>
      <w:tr w:rsidR="00DC35B2" w:rsidRPr="00804367" w14:paraId="0F911A7F" w14:textId="77777777" w:rsidTr="00F64BDB">
        <w:trPr>
          <w:jc w:val="center"/>
        </w:trPr>
        <w:tc>
          <w:tcPr>
            <w:tcW w:w="1276" w:type="dxa"/>
            <w:tcBorders>
              <w:top w:val="single" w:sz="4" w:space="0" w:color="auto"/>
              <w:bottom w:val="single" w:sz="12" w:space="0" w:color="auto"/>
              <w:right w:val="single" w:sz="12" w:space="0" w:color="auto"/>
            </w:tcBorders>
            <w:hideMark/>
          </w:tcPr>
          <w:p w14:paraId="5B06003C"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TOTAL</w:t>
            </w:r>
          </w:p>
        </w:tc>
        <w:tc>
          <w:tcPr>
            <w:tcW w:w="5528" w:type="dxa"/>
            <w:tcBorders>
              <w:top w:val="single" w:sz="4" w:space="0" w:color="auto"/>
              <w:left w:val="single" w:sz="12" w:space="0" w:color="auto"/>
              <w:bottom w:val="single" w:sz="12" w:space="0" w:color="auto"/>
              <w:right w:val="single" w:sz="4" w:space="0" w:color="auto"/>
            </w:tcBorders>
          </w:tcPr>
          <w:p w14:paraId="1043DF22" w14:textId="77777777" w:rsidR="00DC35B2" w:rsidRPr="00804367" w:rsidRDefault="00DC35B2" w:rsidP="00F64BDB">
            <w:pPr>
              <w:snapToGrid w:val="0"/>
              <w:spacing w:line="360" w:lineRule="auto"/>
              <w:jc w:val="both"/>
              <w:rPr>
                <w:rFonts w:ascii="Book Antiqua" w:hAnsi="Book Antiqua"/>
                <w:bCs/>
                <w:color w:val="000000" w:themeColor="text1"/>
              </w:rPr>
            </w:pPr>
          </w:p>
        </w:tc>
        <w:tc>
          <w:tcPr>
            <w:tcW w:w="851" w:type="dxa"/>
            <w:tcBorders>
              <w:top w:val="single" w:sz="4" w:space="0" w:color="auto"/>
              <w:left w:val="single" w:sz="4" w:space="0" w:color="auto"/>
              <w:bottom w:val="single" w:sz="12" w:space="0" w:color="auto"/>
            </w:tcBorders>
            <w:vAlign w:val="center"/>
            <w:hideMark/>
          </w:tcPr>
          <w:p w14:paraId="16D3E3F6"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400</w:t>
            </w:r>
          </w:p>
        </w:tc>
        <w:tc>
          <w:tcPr>
            <w:tcW w:w="1559" w:type="dxa"/>
            <w:tcBorders>
              <w:top w:val="single" w:sz="4" w:space="0" w:color="auto"/>
              <w:bottom w:val="single" w:sz="12" w:space="0" w:color="auto"/>
            </w:tcBorders>
            <w:vAlign w:val="center"/>
            <w:hideMark/>
          </w:tcPr>
          <w:p w14:paraId="59DD0837" w14:textId="77777777" w:rsidR="00DC35B2" w:rsidRPr="00804367" w:rsidRDefault="00DC35B2" w:rsidP="00F64BDB">
            <w:pPr>
              <w:snapToGrid w:val="0"/>
              <w:spacing w:line="360" w:lineRule="auto"/>
              <w:jc w:val="both"/>
              <w:rPr>
                <w:rFonts w:ascii="Book Antiqua" w:hAnsi="Book Antiqua"/>
                <w:bCs/>
                <w:color w:val="000000" w:themeColor="text1"/>
              </w:rPr>
            </w:pPr>
            <w:r w:rsidRPr="00804367">
              <w:rPr>
                <w:rFonts w:ascii="Book Antiqua" w:hAnsi="Book Antiqua"/>
                <w:bCs/>
                <w:color w:val="000000" w:themeColor="text1"/>
              </w:rPr>
              <w:t>100</w:t>
            </w:r>
          </w:p>
        </w:tc>
      </w:tr>
    </w:tbl>
    <w:p w14:paraId="4CB23EEC" w14:textId="77777777" w:rsidR="00DC35B2" w:rsidRPr="00804367" w:rsidRDefault="00DC35B2" w:rsidP="00DC35B2">
      <w:pPr>
        <w:snapToGrid w:val="0"/>
        <w:spacing w:line="360" w:lineRule="auto"/>
        <w:jc w:val="both"/>
        <w:rPr>
          <w:rFonts w:ascii="Book Antiqua" w:hAnsi="Book Antiqua"/>
          <w:color w:val="000000" w:themeColor="text1"/>
        </w:rPr>
      </w:pPr>
      <w:r w:rsidRPr="00804367">
        <w:rPr>
          <w:rFonts w:ascii="Book Antiqua" w:hAnsi="Book Antiqua"/>
          <w:color w:val="000000" w:themeColor="text1"/>
        </w:rPr>
        <w:t>Medical diagnosis of heart disease</w:t>
      </w:r>
      <w:r w:rsidRPr="00804367">
        <w:rPr>
          <w:rFonts w:ascii="Book Antiqua" w:hAnsi="Book Antiqua"/>
          <w:color w:val="000000" w:themeColor="text1"/>
          <w:vertAlign w:val="superscript"/>
        </w:rPr>
        <w:t>3</w:t>
      </w:r>
      <w:r w:rsidRPr="00804367">
        <w:rPr>
          <w:rFonts w:ascii="Book Antiqua" w:hAnsi="Book Antiqua"/>
          <w:color w:val="000000" w:themeColor="text1"/>
        </w:rPr>
        <w:t>: (A) informed by health facility staff where treatment accessed during illness; or (B) recorded by local health centre physician with prior knowledge of medical condition of deceased.</w:t>
      </w:r>
    </w:p>
    <w:p w14:paraId="6D24B3D5" w14:textId="77777777" w:rsidR="00DC35B2" w:rsidRPr="00804367" w:rsidRDefault="00DC35B2" w:rsidP="00DC35B2">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4635243D" w14:textId="22189542" w:rsidR="00E453C4" w:rsidRPr="003F3BBD" w:rsidRDefault="00E453C4" w:rsidP="00804367">
      <w:pPr>
        <w:snapToGrid w:val="0"/>
        <w:spacing w:line="360" w:lineRule="auto"/>
        <w:jc w:val="both"/>
        <w:rPr>
          <w:rFonts w:ascii="Book Antiqua" w:hAnsi="Book Antiqua"/>
          <w:b/>
          <w:bCs/>
          <w:color w:val="000000" w:themeColor="text1"/>
        </w:rPr>
      </w:pPr>
      <w:r w:rsidRPr="00804367">
        <w:rPr>
          <w:rFonts w:ascii="Book Antiqua" w:hAnsi="Book Antiqua"/>
          <w:b/>
          <w:color w:val="000000" w:themeColor="text1"/>
        </w:rPr>
        <w:lastRenderedPageBreak/>
        <w:t xml:space="preserve">Table </w:t>
      </w:r>
      <w:r w:rsidR="00DC35B2">
        <w:rPr>
          <w:rFonts w:ascii="Book Antiqua" w:hAnsi="Book Antiqua"/>
          <w:b/>
          <w:color w:val="000000" w:themeColor="text1"/>
        </w:rPr>
        <w:t>3</w:t>
      </w:r>
      <w:r w:rsidR="00DC35B2" w:rsidRPr="00804367">
        <w:rPr>
          <w:rFonts w:ascii="Book Antiqua" w:hAnsi="Book Antiqua"/>
          <w:color w:val="000000" w:themeColor="text1"/>
        </w:rPr>
        <w:t xml:space="preserve"> </w:t>
      </w:r>
      <w:r w:rsidRPr="003F3BBD">
        <w:rPr>
          <w:rFonts w:ascii="Book Antiqua" w:hAnsi="Book Antiqua"/>
          <w:b/>
          <w:bCs/>
          <w:color w:val="000000" w:themeColor="text1"/>
        </w:rPr>
        <w:t>Sample description by socio-demographic factors and health background</w:t>
      </w:r>
    </w:p>
    <w:tbl>
      <w:tblPr>
        <w:tblW w:w="8729"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709"/>
        <w:gridCol w:w="1701"/>
        <w:gridCol w:w="761"/>
        <w:gridCol w:w="825"/>
        <w:gridCol w:w="796"/>
        <w:gridCol w:w="825"/>
        <w:gridCol w:w="692"/>
        <w:gridCol w:w="825"/>
        <w:gridCol w:w="821"/>
        <w:gridCol w:w="774"/>
      </w:tblGrid>
      <w:tr w:rsidR="00804367" w:rsidRPr="00804367" w14:paraId="0C33CE30" w14:textId="77777777" w:rsidTr="00A920CC">
        <w:trPr>
          <w:trHeight w:val="468"/>
        </w:trPr>
        <w:tc>
          <w:tcPr>
            <w:tcW w:w="2410" w:type="dxa"/>
            <w:gridSpan w:val="2"/>
            <w:vMerge w:val="restart"/>
            <w:tcBorders>
              <w:top w:val="single" w:sz="4" w:space="0" w:color="auto"/>
              <w:bottom w:val="nil"/>
            </w:tcBorders>
            <w:shd w:val="clear" w:color="auto" w:fill="auto"/>
            <w:tcMar>
              <w:top w:w="9" w:type="dxa"/>
              <w:left w:w="9" w:type="dxa"/>
              <w:bottom w:w="0" w:type="dxa"/>
              <w:right w:w="9" w:type="dxa"/>
            </w:tcMar>
            <w:vAlign w:val="center"/>
            <w:hideMark/>
          </w:tcPr>
          <w:p w14:paraId="1F31471C" w14:textId="754DA399"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Variable</w:t>
            </w:r>
          </w:p>
        </w:tc>
        <w:tc>
          <w:tcPr>
            <w:tcW w:w="1586" w:type="dxa"/>
            <w:gridSpan w:val="2"/>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4081CC12"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Female</w:t>
            </w:r>
          </w:p>
        </w:tc>
        <w:tc>
          <w:tcPr>
            <w:tcW w:w="1621" w:type="dxa"/>
            <w:gridSpan w:val="2"/>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4E7EB2A5"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Male</w:t>
            </w:r>
          </w:p>
        </w:tc>
        <w:tc>
          <w:tcPr>
            <w:tcW w:w="1517" w:type="dxa"/>
            <w:gridSpan w:val="2"/>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D983131"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Total</w:t>
            </w:r>
          </w:p>
        </w:tc>
        <w:tc>
          <w:tcPr>
            <w:tcW w:w="821"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02A4090F"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Chi-square</w:t>
            </w:r>
          </w:p>
        </w:tc>
        <w:tc>
          <w:tcPr>
            <w:tcW w:w="774"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9FC396C"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i/>
                <w:iCs/>
                <w:color w:val="000000" w:themeColor="text1"/>
                <w:lang w:eastAsia="en-AU"/>
              </w:rPr>
              <w:t>P</w:t>
            </w:r>
            <w:r w:rsidRPr="00804367">
              <w:rPr>
                <w:rFonts w:ascii="Book Antiqua" w:hAnsi="Book Antiqua" w:cs="Arial"/>
                <w:b/>
                <w:bCs/>
                <w:color w:val="000000" w:themeColor="text1"/>
                <w:lang w:eastAsia="en-AU"/>
              </w:rPr>
              <w:t xml:space="preserve"> value</w:t>
            </w:r>
          </w:p>
        </w:tc>
      </w:tr>
      <w:tr w:rsidR="00804367" w:rsidRPr="00804367" w14:paraId="4DA44FA3" w14:textId="77777777" w:rsidTr="00A920CC">
        <w:trPr>
          <w:trHeight w:val="638"/>
        </w:trPr>
        <w:tc>
          <w:tcPr>
            <w:tcW w:w="2410" w:type="dxa"/>
            <w:gridSpan w:val="2"/>
            <w:vMerge/>
            <w:tcBorders>
              <w:top w:val="nil"/>
              <w:bottom w:val="single" w:sz="4" w:space="0" w:color="auto"/>
            </w:tcBorders>
            <w:shd w:val="clear" w:color="auto" w:fill="auto"/>
            <w:tcMar>
              <w:top w:w="9" w:type="dxa"/>
              <w:left w:w="9" w:type="dxa"/>
              <w:bottom w:w="0" w:type="dxa"/>
              <w:right w:w="9" w:type="dxa"/>
            </w:tcMar>
            <w:vAlign w:val="center"/>
            <w:hideMark/>
          </w:tcPr>
          <w:p w14:paraId="3A79CBC6" w14:textId="53934A71"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p>
        </w:tc>
        <w:tc>
          <w:tcPr>
            <w:tcW w:w="761"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D8B3794" w14:textId="667C68D7"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n</w:t>
            </w:r>
          </w:p>
        </w:tc>
        <w:tc>
          <w:tcPr>
            <w:tcW w:w="825"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10E02201"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w:t>
            </w:r>
          </w:p>
        </w:tc>
        <w:tc>
          <w:tcPr>
            <w:tcW w:w="796"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01852FF2" w14:textId="154696AC"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n</w:t>
            </w:r>
          </w:p>
        </w:tc>
        <w:tc>
          <w:tcPr>
            <w:tcW w:w="825"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6D8D1780"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w:t>
            </w:r>
          </w:p>
        </w:tc>
        <w:tc>
          <w:tcPr>
            <w:tcW w:w="692"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58CB795E" w14:textId="6BDACC8D"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n</w:t>
            </w:r>
          </w:p>
        </w:tc>
        <w:tc>
          <w:tcPr>
            <w:tcW w:w="825"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10FBF7DF"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Book Antiqua" w:hAnsi="Book Antiqua" w:cs="Arial"/>
                <w:b/>
                <w:bCs/>
                <w:color w:val="000000" w:themeColor="text1"/>
                <w:lang w:val="en-GB" w:eastAsia="en-AU"/>
              </w:rPr>
              <w:t>%</w:t>
            </w:r>
          </w:p>
        </w:tc>
        <w:tc>
          <w:tcPr>
            <w:tcW w:w="821"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2D60EEFE" w14:textId="77777777" w:rsidR="00A920CC" w:rsidRPr="00804367" w:rsidRDefault="00A920CC" w:rsidP="00804367">
            <w:pPr>
              <w:snapToGrid w:val="0"/>
              <w:spacing w:line="360" w:lineRule="auto"/>
              <w:jc w:val="both"/>
              <w:textAlignment w:val="center"/>
              <w:rPr>
                <w:rFonts w:ascii="Book Antiqua" w:hAnsi="Book Antiqua" w:cs="Arial"/>
                <w:b/>
                <w:bCs/>
                <w:color w:val="000000" w:themeColor="text1"/>
                <w:lang w:eastAsia="en-AU"/>
              </w:rPr>
            </w:pPr>
            <w:r w:rsidRPr="00804367">
              <w:rPr>
                <w:rFonts w:ascii="Cambria Math" w:hAnsi="Cambria Math" w:cs="Cambria Math"/>
                <w:b/>
                <w:bCs/>
                <w:color w:val="000000" w:themeColor="text1"/>
                <w:lang w:eastAsia="en-AU"/>
              </w:rPr>
              <w:t>𝒳</w:t>
            </w:r>
            <w:r w:rsidRPr="00804367">
              <w:rPr>
                <w:rFonts w:ascii="Book Antiqua" w:hAnsi="Book Antiqua" w:cs="Arial"/>
                <w:b/>
                <w:bCs/>
                <w:color w:val="000000" w:themeColor="text1"/>
                <w:vertAlign w:val="superscript"/>
                <w:lang w:eastAsia="en-AU"/>
              </w:rPr>
              <w:t>2</w:t>
            </w:r>
          </w:p>
        </w:tc>
        <w:tc>
          <w:tcPr>
            <w:tcW w:w="774" w:type="dxa"/>
            <w:tcBorders>
              <w:top w:val="single" w:sz="4" w:space="0" w:color="auto"/>
              <w:bottom w:val="single" w:sz="4" w:space="0" w:color="auto"/>
            </w:tcBorders>
            <w:shd w:val="clear" w:color="auto" w:fill="auto"/>
            <w:tcMar>
              <w:top w:w="9" w:type="dxa"/>
              <w:left w:w="9" w:type="dxa"/>
              <w:bottom w:w="0" w:type="dxa"/>
              <w:right w:w="9" w:type="dxa"/>
            </w:tcMar>
            <w:vAlign w:val="center"/>
            <w:hideMark/>
          </w:tcPr>
          <w:p w14:paraId="7ABD5CF6" w14:textId="665E6B75" w:rsidR="00A920CC" w:rsidRPr="00804367" w:rsidRDefault="00A920CC" w:rsidP="00804367">
            <w:pPr>
              <w:snapToGrid w:val="0"/>
              <w:spacing w:line="360" w:lineRule="auto"/>
              <w:jc w:val="both"/>
              <w:textAlignment w:val="center"/>
              <w:rPr>
                <w:rFonts w:ascii="Book Antiqua" w:hAnsi="Book Antiqua" w:cs="Arial"/>
                <w:b/>
                <w:bCs/>
                <w:i/>
                <w:iCs/>
                <w:color w:val="000000" w:themeColor="text1"/>
                <w:lang w:eastAsia="en-AU"/>
              </w:rPr>
            </w:pPr>
            <w:r w:rsidRPr="00804367">
              <w:rPr>
                <w:rFonts w:ascii="Book Antiqua" w:hAnsi="Book Antiqua" w:cs="Arial"/>
                <w:b/>
                <w:bCs/>
                <w:i/>
                <w:iCs/>
                <w:color w:val="000000" w:themeColor="text1"/>
                <w:lang w:val="en-GB" w:eastAsia="en-AU"/>
              </w:rPr>
              <w:t>P</w:t>
            </w:r>
          </w:p>
        </w:tc>
      </w:tr>
      <w:tr w:rsidR="00804367" w:rsidRPr="00804367" w14:paraId="613241C8" w14:textId="77777777" w:rsidTr="00A920CC">
        <w:trPr>
          <w:trHeight w:val="234"/>
        </w:trPr>
        <w:tc>
          <w:tcPr>
            <w:tcW w:w="8729" w:type="dxa"/>
            <w:gridSpan w:val="10"/>
            <w:tcBorders>
              <w:top w:val="single" w:sz="4" w:space="0" w:color="auto"/>
            </w:tcBorders>
            <w:shd w:val="clear" w:color="auto" w:fill="auto"/>
            <w:tcMar>
              <w:top w:w="9" w:type="dxa"/>
              <w:left w:w="9" w:type="dxa"/>
              <w:bottom w:w="0" w:type="dxa"/>
              <w:right w:w="9" w:type="dxa"/>
            </w:tcMar>
            <w:vAlign w:val="center"/>
            <w:hideMark/>
          </w:tcPr>
          <w:p w14:paraId="3A581BE0" w14:textId="4E533178"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Age</w:t>
            </w:r>
          </w:p>
        </w:tc>
      </w:tr>
      <w:tr w:rsidR="00804367" w:rsidRPr="00804367" w14:paraId="2A171737" w14:textId="77777777" w:rsidTr="00A920CC">
        <w:trPr>
          <w:trHeight w:val="223"/>
        </w:trPr>
        <w:tc>
          <w:tcPr>
            <w:tcW w:w="709" w:type="dxa"/>
            <w:shd w:val="clear" w:color="auto" w:fill="auto"/>
            <w:tcMar>
              <w:top w:w="9" w:type="dxa"/>
              <w:left w:w="9" w:type="dxa"/>
              <w:bottom w:w="0" w:type="dxa"/>
              <w:right w:w="9" w:type="dxa"/>
            </w:tcMar>
            <w:vAlign w:val="center"/>
            <w:hideMark/>
          </w:tcPr>
          <w:p w14:paraId="60127497" w14:textId="6EE5BB1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F0FA404" w14:textId="6FE9B1B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&lt;</w:t>
            </w:r>
            <w:r w:rsidR="00A920CC" w:rsidRPr="00804367">
              <w:rPr>
                <w:rFonts w:ascii="Book Antiqua" w:hAnsi="Book Antiqua" w:cs="Arial"/>
                <w:color w:val="000000" w:themeColor="text1"/>
                <w:lang w:val="en-GB" w:eastAsia="en-AU"/>
              </w:rPr>
              <w:t xml:space="preserve"> </w:t>
            </w:r>
            <w:r w:rsidRPr="00804367">
              <w:rPr>
                <w:rFonts w:ascii="Book Antiqua" w:hAnsi="Book Antiqua" w:cs="Arial"/>
                <w:color w:val="000000" w:themeColor="text1"/>
                <w:lang w:val="en-GB" w:eastAsia="en-AU"/>
              </w:rPr>
              <w:t>30</w:t>
            </w:r>
          </w:p>
        </w:tc>
        <w:tc>
          <w:tcPr>
            <w:tcW w:w="761" w:type="dxa"/>
            <w:shd w:val="clear" w:color="auto" w:fill="auto"/>
            <w:tcMar>
              <w:top w:w="9" w:type="dxa"/>
              <w:left w:w="9" w:type="dxa"/>
              <w:bottom w:w="0" w:type="dxa"/>
              <w:right w:w="9" w:type="dxa"/>
            </w:tcMar>
            <w:vAlign w:val="center"/>
            <w:hideMark/>
          </w:tcPr>
          <w:p w14:paraId="5613FB2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w:t>
            </w:r>
          </w:p>
        </w:tc>
        <w:tc>
          <w:tcPr>
            <w:tcW w:w="825" w:type="dxa"/>
            <w:shd w:val="clear" w:color="auto" w:fill="auto"/>
            <w:tcMar>
              <w:top w:w="9" w:type="dxa"/>
              <w:left w:w="9" w:type="dxa"/>
              <w:bottom w:w="0" w:type="dxa"/>
              <w:right w:w="9" w:type="dxa"/>
            </w:tcMar>
            <w:vAlign w:val="center"/>
            <w:hideMark/>
          </w:tcPr>
          <w:p w14:paraId="5796EEDE" w14:textId="43E62A1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1.20</w:t>
            </w:r>
          </w:p>
        </w:tc>
        <w:tc>
          <w:tcPr>
            <w:tcW w:w="796" w:type="dxa"/>
            <w:shd w:val="clear" w:color="auto" w:fill="auto"/>
            <w:tcMar>
              <w:top w:w="9" w:type="dxa"/>
              <w:left w:w="9" w:type="dxa"/>
              <w:bottom w:w="0" w:type="dxa"/>
              <w:right w:w="9" w:type="dxa"/>
            </w:tcMar>
            <w:vAlign w:val="center"/>
            <w:hideMark/>
          </w:tcPr>
          <w:p w14:paraId="5456A37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w:t>
            </w:r>
          </w:p>
        </w:tc>
        <w:tc>
          <w:tcPr>
            <w:tcW w:w="825" w:type="dxa"/>
            <w:shd w:val="clear" w:color="auto" w:fill="auto"/>
            <w:tcMar>
              <w:top w:w="9" w:type="dxa"/>
              <w:left w:w="9" w:type="dxa"/>
              <w:bottom w:w="0" w:type="dxa"/>
              <w:right w:w="9" w:type="dxa"/>
            </w:tcMar>
            <w:vAlign w:val="center"/>
            <w:hideMark/>
          </w:tcPr>
          <w:p w14:paraId="1ACA3738" w14:textId="7353688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1.30</w:t>
            </w:r>
          </w:p>
        </w:tc>
        <w:tc>
          <w:tcPr>
            <w:tcW w:w="692" w:type="dxa"/>
            <w:shd w:val="clear" w:color="auto" w:fill="auto"/>
            <w:tcMar>
              <w:top w:w="9" w:type="dxa"/>
              <w:left w:w="9" w:type="dxa"/>
              <w:bottom w:w="0" w:type="dxa"/>
              <w:right w:w="9" w:type="dxa"/>
            </w:tcMar>
            <w:vAlign w:val="center"/>
            <w:hideMark/>
          </w:tcPr>
          <w:p w14:paraId="5AB5262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w:t>
            </w:r>
          </w:p>
        </w:tc>
        <w:tc>
          <w:tcPr>
            <w:tcW w:w="825" w:type="dxa"/>
            <w:shd w:val="clear" w:color="auto" w:fill="auto"/>
            <w:tcMar>
              <w:top w:w="9" w:type="dxa"/>
              <w:left w:w="9" w:type="dxa"/>
              <w:bottom w:w="0" w:type="dxa"/>
              <w:right w:w="9" w:type="dxa"/>
            </w:tcMar>
            <w:vAlign w:val="center"/>
            <w:hideMark/>
          </w:tcPr>
          <w:p w14:paraId="72857298" w14:textId="61DE2C4E"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1.25</w:t>
            </w:r>
          </w:p>
        </w:tc>
        <w:tc>
          <w:tcPr>
            <w:tcW w:w="821" w:type="dxa"/>
            <w:shd w:val="clear" w:color="auto" w:fill="auto"/>
            <w:tcMar>
              <w:top w:w="9" w:type="dxa"/>
              <w:left w:w="9" w:type="dxa"/>
              <w:bottom w:w="0" w:type="dxa"/>
              <w:right w:w="9" w:type="dxa"/>
            </w:tcMar>
            <w:vAlign w:val="center"/>
            <w:hideMark/>
          </w:tcPr>
          <w:p w14:paraId="048A158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40697E1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3AC812D6" w14:textId="77777777" w:rsidTr="00A920CC">
        <w:trPr>
          <w:trHeight w:val="223"/>
        </w:trPr>
        <w:tc>
          <w:tcPr>
            <w:tcW w:w="709" w:type="dxa"/>
            <w:shd w:val="clear" w:color="auto" w:fill="auto"/>
            <w:tcMar>
              <w:top w:w="9" w:type="dxa"/>
              <w:left w:w="9" w:type="dxa"/>
              <w:bottom w:w="0" w:type="dxa"/>
              <w:right w:w="9" w:type="dxa"/>
            </w:tcMar>
            <w:vAlign w:val="center"/>
            <w:hideMark/>
          </w:tcPr>
          <w:p w14:paraId="52E2712C" w14:textId="7E46F7C1"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541C76C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30-49</w:t>
            </w:r>
          </w:p>
        </w:tc>
        <w:tc>
          <w:tcPr>
            <w:tcW w:w="761" w:type="dxa"/>
            <w:shd w:val="clear" w:color="auto" w:fill="auto"/>
            <w:tcMar>
              <w:top w:w="9" w:type="dxa"/>
              <w:left w:w="9" w:type="dxa"/>
              <w:bottom w:w="0" w:type="dxa"/>
              <w:right w:w="9" w:type="dxa"/>
            </w:tcMar>
            <w:vAlign w:val="center"/>
            <w:hideMark/>
          </w:tcPr>
          <w:p w14:paraId="6306A42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27</w:t>
            </w:r>
          </w:p>
        </w:tc>
        <w:tc>
          <w:tcPr>
            <w:tcW w:w="825" w:type="dxa"/>
            <w:shd w:val="clear" w:color="auto" w:fill="auto"/>
            <w:tcMar>
              <w:top w:w="9" w:type="dxa"/>
              <w:left w:w="9" w:type="dxa"/>
              <w:bottom w:w="0" w:type="dxa"/>
              <w:right w:w="9" w:type="dxa"/>
            </w:tcMar>
            <w:vAlign w:val="center"/>
            <w:hideMark/>
          </w:tcPr>
          <w:p w14:paraId="10D4A53E" w14:textId="41933CF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16.30</w:t>
            </w:r>
          </w:p>
        </w:tc>
        <w:tc>
          <w:tcPr>
            <w:tcW w:w="796" w:type="dxa"/>
            <w:shd w:val="clear" w:color="auto" w:fill="auto"/>
            <w:tcMar>
              <w:top w:w="9" w:type="dxa"/>
              <w:left w:w="9" w:type="dxa"/>
              <w:bottom w:w="0" w:type="dxa"/>
              <w:right w:w="9" w:type="dxa"/>
            </w:tcMar>
            <w:vAlign w:val="center"/>
            <w:hideMark/>
          </w:tcPr>
          <w:p w14:paraId="48D4080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30</w:t>
            </w:r>
          </w:p>
        </w:tc>
        <w:tc>
          <w:tcPr>
            <w:tcW w:w="825" w:type="dxa"/>
            <w:shd w:val="clear" w:color="auto" w:fill="auto"/>
            <w:tcMar>
              <w:top w:w="9" w:type="dxa"/>
              <w:left w:w="9" w:type="dxa"/>
              <w:bottom w:w="0" w:type="dxa"/>
              <w:right w:w="9" w:type="dxa"/>
            </w:tcMar>
            <w:vAlign w:val="center"/>
            <w:hideMark/>
          </w:tcPr>
          <w:p w14:paraId="0944B97B" w14:textId="6F80F711"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12.90</w:t>
            </w:r>
          </w:p>
        </w:tc>
        <w:tc>
          <w:tcPr>
            <w:tcW w:w="692" w:type="dxa"/>
            <w:shd w:val="clear" w:color="auto" w:fill="auto"/>
            <w:tcMar>
              <w:top w:w="9" w:type="dxa"/>
              <w:left w:w="9" w:type="dxa"/>
              <w:bottom w:w="0" w:type="dxa"/>
              <w:right w:w="9" w:type="dxa"/>
            </w:tcMar>
            <w:vAlign w:val="center"/>
            <w:hideMark/>
          </w:tcPr>
          <w:p w14:paraId="2C8C5B5B"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57</w:t>
            </w:r>
          </w:p>
        </w:tc>
        <w:tc>
          <w:tcPr>
            <w:tcW w:w="825" w:type="dxa"/>
            <w:shd w:val="clear" w:color="auto" w:fill="auto"/>
            <w:tcMar>
              <w:top w:w="9" w:type="dxa"/>
              <w:left w:w="9" w:type="dxa"/>
              <w:bottom w:w="0" w:type="dxa"/>
              <w:right w:w="9" w:type="dxa"/>
            </w:tcMar>
            <w:vAlign w:val="center"/>
            <w:hideMark/>
          </w:tcPr>
          <w:p w14:paraId="1F998A54" w14:textId="235692C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14.29</w:t>
            </w:r>
          </w:p>
        </w:tc>
        <w:tc>
          <w:tcPr>
            <w:tcW w:w="821" w:type="dxa"/>
            <w:shd w:val="clear" w:color="auto" w:fill="auto"/>
            <w:tcMar>
              <w:top w:w="9" w:type="dxa"/>
              <w:left w:w="9" w:type="dxa"/>
              <w:bottom w:w="0" w:type="dxa"/>
              <w:right w:w="9" w:type="dxa"/>
            </w:tcMar>
            <w:vAlign w:val="center"/>
            <w:hideMark/>
          </w:tcPr>
          <w:p w14:paraId="605C6AF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547F82C1"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1.000</w:t>
            </w:r>
          </w:p>
        </w:tc>
      </w:tr>
      <w:tr w:rsidR="00804367" w:rsidRPr="00804367" w14:paraId="078ADFCA" w14:textId="77777777" w:rsidTr="00A920CC">
        <w:trPr>
          <w:trHeight w:val="223"/>
        </w:trPr>
        <w:tc>
          <w:tcPr>
            <w:tcW w:w="709" w:type="dxa"/>
            <w:shd w:val="clear" w:color="auto" w:fill="auto"/>
            <w:tcMar>
              <w:top w:w="9" w:type="dxa"/>
              <w:left w:w="9" w:type="dxa"/>
              <w:bottom w:w="0" w:type="dxa"/>
              <w:right w:w="9" w:type="dxa"/>
            </w:tcMar>
            <w:vAlign w:val="center"/>
            <w:hideMark/>
          </w:tcPr>
          <w:p w14:paraId="288764B9" w14:textId="039BB34F"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6D2FE3E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50-69</w:t>
            </w:r>
          </w:p>
        </w:tc>
        <w:tc>
          <w:tcPr>
            <w:tcW w:w="761" w:type="dxa"/>
            <w:shd w:val="clear" w:color="auto" w:fill="auto"/>
            <w:tcMar>
              <w:top w:w="9" w:type="dxa"/>
              <w:left w:w="9" w:type="dxa"/>
              <w:bottom w:w="0" w:type="dxa"/>
              <w:right w:w="9" w:type="dxa"/>
            </w:tcMar>
            <w:vAlign w:val="center"/>
            <w:hideMark/>
          </w:tcPr>
          <w:p w14:paraId="6146CE7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70</w:t>
            </w:r>
          </w:p>
        </w:tc>
        <w:tc>
          <w:tcPr>
            <w:tcW w:w="825" w:type="dxa"/>
            <w:shd w:val="clear" w:color="auto" w:fill="auto"/>
            <w:tcMar>
              <w:top w:w="9" w:type="dxa"/>
              <w:left w:w="9" w:type="dxa"/>
              <w:bottom w:w="0" w:type="dxa"/>
              <w:right w:w="9" w:type="dxa"/>
            </w:tcMar>
            <w:vAlign w:val="center"/>
            <w:hideMark/>
          </w:tcPr>
          <w:p w14:paraId="746B71E3" w14:textId="489697E3"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42.20</w:t>
            </w:r>
          </w:p>
        </w:tc>
        <w:tc>
          <w:tcPr>
            <w:tcW w:w="796" w:type="dxa"/>
            <w:shd w:val="clear" w:color="auto" w:fill="auto"/>
            <w:tcMar>
              <w:top w:w="9" w:type="dxa"/>
              <w:left w:w="9" w:type="dxa"/>
              <w:bottom w:w="0" w:type="dxa"/>
              <w:right w:w="9" w:type="dxa"/>
            </w:tcMar>
            <w:vAlign w:val="center"/>
            <w:hideMark/>
          </w:tcPr>
          <w:p w14:paraId="58FCF65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123</w:t>
            </w:r>
          </w:p>
        </w:tc>
        <w:tc>
          <w:tcPr>
            <w:tcW w:w="825" w:type="dxa"/>
            <w:shd w:val="clear" w:color="auto" w:fill="auto"/>
            <w:tcMar>
              <w:top w:w="9" w:type="dxa"/>
              <w:left w:w="9" w:type="dxa"/>
              <w:bottom w:w="0" w:type="dxa"/>
              <w:right w:w="9" w:type="dxa"/>
            </w:tcMar>
            <w:vAlign w:val="center"/>
            <w:hideMark/>
          </w:tcPr>
          <w:p w14:paraId="7B826E25" w14:textId="434CAC7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52.80</w:t>
            </w:r>
          </w:p>
        </w:tc>
        <w:tc>
          <w:tcPr>
            <w:tcW w:w="692" w:type="dxa"/>
            <w:shd w:val="clear" w:color="auto" w:fill="auto"/>
            <w:tcMar>
              <w:top w:w="9" w:type="dxa"/>
              <w:left w:w="9" w:type="dxa"/>
              <w:bottom w:w="0" w:type="dxa"/>
              <w:right w:w="9" w:type="dxa"/>
            </w:tcMar>
            <w:vAlign w:val="center"/>
            <w:hideMark/>
          </w:tcPr>
          <w:p w14:paraId="55C870C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193</w:t>
            </w:r>
          </w:p>
        </w:tc>
        <w:tc>
          <w:tcPr>
            <w:tcW w:w="825" w:type="dxa"/>
            <w:shd w:val="clear" w:color="auto" w:fill="auto"/>
            <w:tcMar>
              <w:top w:w="9" w:type="dxa"/>
              <w:left w:w="9" w:type="dxa"/>
              <w:bottom w:w="0" w:type="dxa"/>
              <w:right w:w="9" w:type="dxa"/>
            </w:tcMar>
            <w:vAlign w:val="center"/>
            <w:hideMark/>
          </w:tcPr>
          <w:p w14:paraId="059BA5DE" w14:textId="4B49284B"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48.37</w:t>
            </w:r>
          </w:p>
        </w:tc>
        <w:tc>
          <w:tcPr>
            <w:tcW w:w="821" w:type="dxa"/>
            <w:shd w:val="clear" w:color="auto" w:fill="auto"/>
            <w:tcMar>
              <w:top w:w="9" w:type="dxa"/>
              <w:left w:w="9" w:type="dxa"/>
              <w:bottom w:w="0" w:type="dxa"/>
              <w:right w:w="9" w:type="dxa"/>
            </w:tcMar>
            <w:vAlign w:val="center"/>
            <w:hideMark/>
          </w:tcPr>
          <w:p w14:paraId="3F36D6C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35DA01FC"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1.000</w:t>
            </w:r>
          </w:p>
        </w:tc>
      </w:tr>
      <w:tr w:rsidR="00804367" w:rsidRPr="00804367" w14:paraId="78848287" w14:textId="77777777" w:rsidTr="00A920CC">
        <w:trPr>
          <w:trHeight w:val="223"/>
        </w:trPr>
        <w:tc>
          <w:tcPr>
            <w:tcW w:w="709" w:type="dxa"/>
            <w:shd w:val="clear" w:color="auto" w:fill="auto"/>
            <w:tcMar>
              <w:top w:w="9" w:type="dxa"/>
              <w:left w:w="9" w:type="dxa"/>
              <w:bottom w:w="0" w:type="dxa"/>
              <w:right w:w="9" w:type="dxa"/>
            </w:tcMar>
            <w:vAlign w:val="center"/>
            <w:hideMark/>
          </w:tcPr>
          <w:p w14:paraId="75B8078B" w14:textId="073A8B7C"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006646C"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70+</w:t>
            </w:r>
          </w:p>
        </w:tc>
        <w:tc>
          <w:tcPr>
            <w:tcW w:w="761" w:type="dxa"/>
            <w:shd w:val="clear" w:color="auto" w:fill="auto"/>
            <w:tcMar>
              <w:top w:w="9" w:type="dxa"/>
              <w:left w:w="9" w:type="dxa"/>
              <w:bottom w:w="0" w:type="dxa"/>
              <w:right w:w="9" w:type="dxa"/>
            </w:tcMar>
            <w:vAlign w:val="center"/>
            <w:hideMark/>
          </w:tcPr>
          <w:p w14:paraId="00473FB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67</w:t>
            </w:r>
          </w:p>
        </w:tc>
        <w:tc>
          <w:tcPr>
            <w:tcW w:w="825" w:type="dxa"/>
            <w:shd w:val="clear" w:color="auto" w:fill="auto"/>
            <w:tcMar>
              <w:top w:w="9" w:type="dxa"/>
              <w:left w:w="9" w:type="dxa"/>
              <w:bottom w:w="0" w:type="dxa"/>
              <w:right w:w="9" w:type="dxa"/>
            </w:tcMar>
            <w:vAlign w:val="center"/>
            <w:hideMark/>
          </w:tcPr>
          <w:p w14:paraId="4863A645" w14:textId="544DB63B"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40.40</w:t>
            </w:r>
          </w:p>
        </w:tc>
        <w:tc>
          <w:tcPr>
            <w:tcW w:w="796" w:type="dxa"/>
            <w:shd w:val="clear" w:color="auto" w:fill="auto"/>
            <w:tcMar>
              <w:top w:w="9" w:type="dxa"/>
              <w:left w:w="9" w:type="dxa"/>
              <w:bottom w:w="0" w:type="dxa"/>
              <w:right w:w="9" w:type="dxa"/>
            </w:tcMar>
            <w:vAlign w:val="center"/>
            <w:hideMark/>
          </w:tcPr>
          <w:p w14:paraId="31EE82A8"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77</w:t>
            </w:r>
          </w:p>
        </w:tc>
        <w:tc>
          <w:tcPr>
            <w:tcW w:w="825" w:type="dxa"/>
            <w:shd w:val="clear" w:color="auto" w:fill="auto"/>
            <w:tcMar>
              <w:top w:w="9" w:type="dxa"/>
              <w:left w:w="9" w:type="dxa"/>
              <w:bottom w:w="0" w:type="dxa"/>
              <w:right w:w="9" w:type="dxa"/>
            </w:tcMar>
            <w:vAlign w:val="center"/>
            <w:hideMark/>
          </w:tcPr>
          <w:p w14:paraId="261723E0" w14:textId="41B1210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33.00</w:t>
            </w:r>
          </w:p>
        </w:tc>
        <w:tc>
          <w:tcPr>
            <w:tcW w:w="692" w:type="dxa"/>
            <w:shd w:val="clear" w:color="auto" w:fill="auto"/>
            <w:tcMar>
              <w:top w:w="9" w:type="dxa"/>
              <w:left w:w="9" w:type="dxa"/>
              <w:bottom w:w="0" w:type="dxa"/>
              <w:right w:w="9" w:type="dxa"/>
            </w:tcMar>
            <w:vAlign w:val="center"/>
            <w:hideMark/>
          </w:tcPr>
          <w:p w14:paraId="60C80EBB"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144</w:t>
            </w:r>
          </w:p>
        </w:tc>
        <w:tc>
          <w:tcPr>
            <w:tcW w:w="825" w:type="dxa"/>
            <w:shd w:val="clear" w:color="auto" w:fill="auto"/>
            <w:tcMar>
              <w:top w:w="9" w:type="dxa"/>
              <w:left w:w="9" w:type="dxa"/>
              <w:bottom w:w="0" w:type="dxa"/>
              <w:right w:w="9" w:type="dxa"/>
            </w:tcMar>
            <w:vAlign w:val="center"/>
            <w:hideMark/>
          </w:tcPr>
          <w:p w14:paraId="75EA0B46" w14:textId="509B9CD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36.09</w:t>
            </w:r>
          </w:p>
        </w:tc>
        <w:tc>
          <w:tcPr>
            <w:tcW w:w="821" w:type="dxa"/>
            <w:shd w:val="clear" w:color="auto" w:fill="auto"/>
            <w:tcMar>
              <w:top w:w="9" w:type="dxa"/>
              <w:left w:w="9" w:type="dxa"/>
              <w:bottom w:w="0" w:type="dxa"/>
              <w:right w:w="9" w:type="dxa"/>
            </w:tcMar>
            <w:vAlign w:val="center"/>
            <w:hideMark/>
          </w:tcPr>
          <w:p w14:paraId="2EBF797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02A46A09"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1.000</w:t>
            </w:r>
          </w:p>
        </w:tc>
      </w:tr>
      <w:tr w:rsidR="00804367" w:rsidRPr="00804367" w14:paraId="436CE701" w14:textId="77777777" w:rsidTr="00A920CC">
        <w:trPr>
          <w:trHeight w:val="245"/>
        </w:trPr>
        <w:tc>
          <w:tcPr>
            <w:tcW w:w="709" w:type="dxa"/>
            <w:shd w:val="clear" w:color="auto" w:fill="auto"/>
            <w:tcMar>
              <w:top w:w="9" w:type="dxa"/>
              <w:left w:w="9" w:type="dxa"/>
              <w:bottom w:w="0" w:type="dxa"/>
              <w:right w:w="9" w:type="dxa"/>
            </w:tcMar>
            <w:vAlign w:val="center"/>
            <w:hideMark/>
          </w:tcPr>
          <w:p w14:paraId="0E907C25" w14:textId="6C05C6D9"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57F74EA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All ages</w:t>
            </w:r>
          </w:p>
        </w:tc>
        <w:tc>
          <w:tcPr>
            <w:tcW w:w="761" w:type="dxa"/>
            <w:shd w:val="clear" w:color="auto" w:fill="auto"/>
            <w:tcMar>
              <w:top w:w="9" w:type="dxa"/>
              <w:left w:w="9" w:type="dxa"/>
              <w:bottom w:w="0" w:type="dxa"/>
              <w:right w:w="9" w:type="dxa"/>
            </w:tcMar>
            <w:vAlign w:val="center"/>
            <w:hideMark/>
          </w:tcPr>
          <w:p w14:paraId="4591A49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166</w:t>
            </w:r>
          </w:p>
        </w:tc>
        <w:tc>
          <w:tcPr>
            <w:tcW w:w="825" w:type="dxa"/>
            <w:shd w:val="clear" w:color="auto" w:fill="auto"/>
            <w:tcMar>
              <w:top w:w="9" w:type="dxa"/>
              <w:left w:w="9" w:type="dxa"/>
              <w:bottom w:w="0" w:type="dxa"/>
              <w:right w:w="9" w:type="dxa"/>
            </w:tcMar>
            <w:vAlign w:val="center"/>
            <w:hideMark/>
          </w:tcPr>
          <w:p w14:paraId="7F638CEA" w14:textId="4454DC4F"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41</w:t>
            </w:r>
            <w:r w:rsidR="00F633F3" w:rsidRPr="00804367">
              <w:rPr>
                <w:rFonts w:ascii="Book Antiqua" w:hAnsi="Book Antiqua" w:cs="Arial"/>
                <w:color w:val="000000" w:themeColor="text1"/>
                <w:lang w:val="en-GB" w:eastAsia="en-AU"/>
              </w:rPr>
              <w:t>.</w:t>
            </w:r>
            <w:r w:rsidR="00D44B16" w:rsidRPr="00804367">
              <w:rPr>
                <w:rFonts w:ascii="Book Antiqua" w:hAnsi="Book Antiqua" w:cs="Arial"/>
                <w:color w:val="000000" w:themeColor="text1"/>
                <w:lang w:val="en-GB" w:eastAsia="en-AU"/>
              </w:rPr>
              <w:t>6</w:t>
            </w:r>
            <w:r w:rsidR="00F633F3" w:rsidRPr="00804367">
              <w:rPr>
                <w:rFonts w:ascii="Book Antiqua" w:hAnsi="Book Antiqua" w:cs="Arial"/>
                <w:color w:val="000000" w:themeColor="text1"/>
                <w:lang w:val="en-GB" w:eastAsia="en-AU"/>
              </w:rPr>
              <w:t>0</w:t>
            </w:r>
          </w:p>
        </w:tc>
        <w:tc>
          <w:tcPr>
            <w:tcW w:w="796" w:type="dxa"/>
            <w:shd w:val="clear" w:color="auto" w:fill="auto"/>
            <w:tcMar>
              <w:top w:w="9" w:type="dxa"/>
              <w:left w:w="9" w:type="dxa"/>
              <w:bottom w:w="0" w:type="dxa"/>
              <w:right w:w="9" w:type="dxa"/>
            </w:tcMar>
            <w:vAlign w:val="center"/>
            <w:hideMark/>
          </w:tcPr>
          <w:p w14:paraId="2921F45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233</w:t>
            </w:r>
          </w:p>
        </w:tc>
        <w:tc>
          <w:tcPr>
            <w:tcW w:w="825" w:type="dxa"/>
            <w:shd w:val="clear" w:color="auto" w:fill="auto"/>
            <w:tcMar>
              <w:top w:w="9" w:type="dxa"/>
              <w:left w:w="9" w:type="dxa"/>
              <w:bottom w:w="0" w:type="dxa"/>
              <w:right w:w="9" w:type="dxa"/>
            </w:tcMar>
            <w:vAlign w:val="center"/>
            <w:hideMark/>
          </w:tcPr>
          <w:p w14:paraId="16A71628" w14:textId="37A14A6E"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58.40</w:t>
            </w:r>
          </w:p>
        </w:tc>
        <w:tc>
          <w:tcPr>
            <w:tcW w:w="692" w:type="dxa"/>
            <w:shd w:val="clear" w:color="auto" w:fill="auto"/>
            <w:tcMar>
              <w:top w:w="9" w:type="dxa"/>
              <w:left w:w="9" w:type="dxa"/>
              <w:bottom w:w="0" w:type="dxa"/>
              <w:right w:w="9" w:type="dxa"/>
            </w:tcMar>
            <w:vAlign w:val="center"/>
            <w:hideMark/>
          </w:tcPr>
          <w:p w14:paraId="2309B5A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399</w:t>
            </w:r>
          </w:p>
        </w:tc>
        <w:tc>
          <w:tcPr>
            <w:tcW w:w="825" w:type="dxa"/>
            <w:shd w:val="clear" w:color="auto" w:fill="auto"/>
            <w:tcMar>
              <w:top w:w="9" w:type="dxa"/>
              <w:left w:w="9" w:type="dxa"/>
              <w:bottom w:w="0" w:type="dxa"/>
              <w:right w:w="9" w:type="dxa"/>
            </w:tcMar>
            <w:vAlign w:val="center"/>
            <w:hideMark/>
          </w:tcPr>
          <w:p w14:paraId="4689A4B3" w14:textId="7CDCA48A"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100</w:t>
            </w:r>
          </w:p>
        </w:tc>
        <w:tc>
          <w:tcPr>
            <w:tcW w:w="821" w:type="dxa"/>
            <w:shd w:val="clear" w:color="auto" w:fill="auto"/>
            <w:tcMar>
              <w:top w:w="9" w:type="dxa"/>
              <w:left w:w="9" w:type="dxa"/>
              <w:bottom w:w="0" w:type="dxa"/>
              <w:right w:w="9" w:type="dxa"/>
            </w:tcMar>
            <w:vAlign w:val="bottom"/>
            <w:hideMark/>
          </w:tcPr>
          <w:p w14:paraId="29803E3F"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Calibri"/>
                <w:color w:val="000000" w:themeColor="text1"/>
                <w:lang w:eastAsia="en-AU"/>
              </w:rPr>
              <w:t> </w:t>
            </w:r>
          </w:p>
        </w:tc>
        <w:tc>
          <w:tcPr>
            <w:tcW w:w="774" w:type="dxa"/>
            <w:shd w:val="clear" w:color="auto" w:fill="auto"/>
            <w:tcMar>
              <w:top w:w="9" w:type="dxa"/>
              <w:left w:w="9" w:type="dxa"/>
              <w:bottom w:w="0" w:type="dxa"/>
              <w:right w:w="9" w:type="dxa"/>
            </w:tcMar>
            <w:vAlign w:val="bottom"/>
            <w:hideMark/>
          </w:tcPr>
          <w:p w14:paraId="37E0BAD9" w14:textId="77777777" w:rsidR="000950A2" w:rsidRPr="00804367" w:rsidRDefault="000950A2" w:rsidP="00804367">
            <w:pPr>
              <w:snapToGrid w:val="0"/>
              <w:spacing w:line="360" w:lineRule="auto"/>
              <w:jc w:val="both"/>
              <w:rPr>
                <w:rFonts w:ascii="Book Antiqua" w:hAnsi="Book Antiqua" w:cs="Arial"/>
                <w:color w:val="000000" w:themeColor="text1"/>
                <w:lang w:eastAsia="en-AU"/>
              </w:rPr>
            </w:pPr>
          </w:p>
        </w:tc>
      </w:tr>
      <w:tr w:rsidR="00804367" w:rsidRPr="00804367" w14:paraId="06056BAC" w14:textId="77777777" w:rsidTr="00A920CC">
        <w:trPr>
          <w:trHeight w:val="234"/>
        </w:trPr>
        <w:tc>
          <w:tcPr>
            <w:tcW w:w="8729" w:type="dxa"/>
            <w:gridSpan w:val="10"/>
            <w:shd w:val="clear" w:color="auto" w:fill="auto"/>
            <w:tcMar>
              <w:top w:w="9" w:type="dxa"/>
              <w:left w:w="9" w:type="dxa"/>
              <w:bottom w:w="0" w:type="dxa"/>
              <w:right w:w="9" w:type="dxa"/>
            </w:tcMar>
            <w:vAlign w:val="center"/>
            <w:hideMark/>
          </w:tcPr>
          <w:p w14:paraId="5BD7EF55" w14:textId="115C0844"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Place of death</w:t>
            </w:r>
          </w:p>
        </w:tc>
      </w:tr>
      <w:tr w:rsidR="00804367" w:rsidRPr="00804367" w14:paraId="1D376F16" w14:textId="77777777" w:rsidTr="00A920CC">
        <w:trPr>
          <w:trHeight w:val="713"/>
        </w:trPr>
        <w:tc>
          <w:tcPr>
            <w:tcW w:w="709" w:type="dxa"/>
            <w:shd w:val="clear" w:color="auto" w:fill="auto"/>
            <w:tcMar>
              <w:top w:w="9" w:type="dxa"/>
              <w:left w:w="9" w:type="dxa"/>
              <w:bottom w:w="0" w:type="dxa"/>
              <w:right w:w="9" w:type="dxa"/>
            </w:tcMar>
            <w:vAlign w:val="center"/>
            <w:hideMark/>
          </w:tcPr>
          <w:p w14:paraId="19004628" w14:textId="35CA65B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A902780"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Health facilities</w:t>
            </w:r>
            <w:r w:rsidRPr="00804367">
              <w:rPr>
                <w:rFonts w:ascii="Book Antiqua" w:hAnsi="Book Antiqua" w:cs="Arial"/>
                <w:color w:val="000000" w:themeColor="text1"/>
                <w:vertAlign w:val="superscript"/>
                <w:lang w:val="en-GB" w:eastAsia="en-AU"/>
              </w:rPr>
              <w:t>1</w:t>
            </w:r>
          </w:p>
        </w:tc>
        <w:tc>
          <w:tcPr>
            <w:tcW w:w="761" w:type="dxa"/>
            <w:shd w:val="clear" w:color="auto" w:fill="auto"/>
            <w:tcMar>
              <w:top w:w="9" w:type="dxa"/>
              <w:left w:w="9" w:type="dxa"/>
              <w:bottom w:w="0" w:type="dxa"/>
              <w:right w:w="9" w:type="dxa"/>
            </w:tcMar>
            <w:vAlign w:val="center"/>
            <w:hideMark/>
          </w:tcPr>
          <w:p w14:paraId="4748317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46</w:t>
            </w:r>
          </w:p>
        </w:tc>
        <w:tc>
          <w:tcPr>
            <w:tcW w:w="825" w:type="dxa"/>
            <w:shd w:val="clear" w:color="auto" w:fill="auto"/>
            <w:tcMar>
              <w:top w:w="9" w:type="dxa"/>
              <w:left w:w="9" w:type="dxa"/>
              <w:bottom w:w="0" w:type="dxa"/>
              <w:right w:w="9" w:type="dxa"/>
            </w:tcMar>
            <w:vAlign w:val="center"/>
            <w:hideMark/>
          </w:tcPr>
          <w:p w14:paraId="379E8583" w14:textId="0694AB9A"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28.00</w:t>
            </w:r>
          </w:p>
        </w:tc>
        <w:tc>
          <w:tcPr>
            <w:tcW w:w="796" w:type="dxa"/>
            <w:shd w:val="clear" w:color="auto" w:fill="auto"/>
            <w:tcMar>
              <w:top w:w="9" w:type="dxa"/>
              <w:left w:w="9" w:type="dxa"/>
              <w:bottom w:w="0" w:type="dxa"/>
              <w:right w:w="9" w:type="dxa"/>
            </w:tcMar>
            <w:vAlign w:val="center"/>
            <w:hideMark/>
          </w:tcPr>
          <w:p w14:paraId="5774BFE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80</w:t>
            </w:r>
          </w:p>
        </w:tc>
        <w:tc>
          <w:tcPr>
            <w:tcW w:w="825" w:type="dxa"/>
            <w:shd w:val="clear" w:color="auto" w:fill="auto"/>
            <w:tcMar>
              <w:top w:w="9" w:type="dxa"/>
              <w:left w:w="9" w:type="dxa"/>
              <w:bottom w:w="0" w:type="dxa"/>
              <w:right w:w="9" w:type="dxa"/>
            </w:tcMar>
            <w:vAlign w:val="center"/>
            <w:hideMark/>
          </w:tcPr>
          <w:p w14:paraId="34F35F3B" w14:textId="4A547B4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34.30</w:t>
            </w:r>
          </w:p>
        </w:tc>
        <w:tc>
          <w:tcPr>
            <w:tcW w:w="692" w:type="dxa"/>
            <w:shd w:val="clear" w:color="auto" w:fill="auto"/>
            <w:tcMar>
              <w:top w:w="9" w:type="dxa"/>
              <w:left w:w="9" w:type="dxa"/>
              <w:bottom w:w="0" w:type="dxa"/>
              <w:right w:w="9" w:type="dxa"/>
            </w:tcMar>
            <w:vAlign w:val="center"/>
            <w:hideMark/>
          </w:tcPr>
          <w:p w14:paraId="7799317F"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126</w:t>
            </w:r>
          </w:p>
        </w:tc>
        <w:tc>
          <w:tcPr>
            <w:tcW w:w="825" w:type="dxa"/>
            <w:shd w:val="clear" w:color="auto" w:fill="auto"/>
            <w:tcMar>
              <w:top w:w="9" w:type="dxa"/>
              <w:left w:w="9" w:type="dxa"/>
              <w:bottom w:w="0" w:type="dxa"/>
              <w:right w:w="9" w:type="dxa"/>
            </w:tcMar>
            <w:vAlign w:val="center"/>
            <w:hideMark/>
          </w:tcPr>
          <w:p w14:paraId="4B0CD7E3" w14:textId="452CBA8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31.58</w:t>
            </w:r>
          </w:p>
        </w:tc>
        <w:tc>
          <w:tcPr>
            <w:tcW w:w="821" w:type="dxa"/>
            <w:shd w:val="clear" w:color="auto" w:fill="auto"/>
            <w:tcMar>
              <w:top w:w="9" w:type="dxa"/>
              <w:left w:w="9" w:type="dxa"/>
              <w:bottom w:w="0" w:type="dxa"/>
              <w:right w:w="9" w:type="dxa"/>
            </w:tcMar>
            <w:vAlign w:val="center"/>
            <w:hideMark/>
          </w:tcPr>
          <w:p w14:paraId="46C2F7F4"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40AF395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22DA0205" w14:textId="77777777" w:rsidTr="00A920CC">
        <w:trPr>
          <w:trHeight w:val="266"/>
        </w:trPr>
        <w:tc>
          <w:tcPr>
            <w:tcW w:w="709" w:type="dxa"/>
            <w:shd w:val="clear" w:color="auto" w:fill="auto"/>
            <w:tcMar>
              <w:top w:w="9" w:type="dxa"/>
              <w:left w:w="9" w:type="dxa"/>
              <w:bottom w:w="0" w:type="dxa"/>
              <w:right w:w="9" w:type="dxa"/>
            </w:tcMar>
            <w:vAlign w:val="center"/>
            <w:hideMark/>
          </w:tcPr>
          <w:p w14:paraId="72AD6679" w14:textId="7435249C"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014114B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Home</w:t>
            </w:r>
            <w:r w:rsidRPr="00804367">
              <w:rPr>
                <w:rFonts w:ascii="Book Antiqua" w:hAnsi="Book Antiqua" w:cs="Arial"/>
                <w:color w:val="000000" w:themeColor="text1"/>
                <w:vertAlign w:val="superscript"/>
                <w:lang w:val="en-GB" w:eastAsia="en-AU"/>
              </w:rPr>
              <w:t>2</w:t>
            </w:r>
          </w:p>
        </w:tc>
        <w:tc>
          <w:tcPr>
            <w:tcW w:w="761" w:type="dxa"/>
            <w:shd w:val="clear" w:color="auto" w:fill="auto"/>
            <w:tcMar>
              <w:top w:w="9" w:type="dxa"/>
              <w:left w:w="9" w:type="dxa"/>
              <w:bottom w:w="0" w:type="dxa"/>
              <w:right w:w="9" w:type="dxa"/>
            </w:tcMar>
            <w:vAlign w:val="center"/>
            <w:hideMark/>
          </w:tcPr>
          <w:p w14:paraId="38C555F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118</w:t>
            </w:r>
          </w:p>
        </w:tc>
        <w:tc>
          <w:tcPr>
            <w:tcW w:w="825" w:type="dxa"/>
            <w:shd w:val="clear" w:color="auto" w:fill="auto"/>
            <w:tcMar>
              <w:top w:w="9" w:type="dxa"/>
              <w:left w:w="9" w:type="dxa"/>
              <w:bottom w:w="0" w:type="dxa"/>
              <w:right w:w="9" w:type="dxa"/>
            </w:tcMar>
            <w:vAlign w:val="center"/>
            <w:hideMark/>
          </w:tcPr>
          <w:p w14:paraId="05801DF5" w14:textId="1087F1D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72.00</w:t>
            </w:r>
          </w:p>
        </w:tc>
        <w:tc>
          <w:tcPr>
            <w:tcW w:w="796" w:type="dxa"/>
            <w:shd w:val="clear" w:color="auto" w:fill="auto"/>
            <w:tcMar>
              <w:top w:w="9" w:type="dxa"/>
              <w:left w:w="9" w:type="dxa"/>
              <w:bottom w:w="0" w:type="dxa"/>
              <w:right w:w="9" w:type="dxa"/>
            </w:tcMar>
            <w:vAlign w:val="center"/>
            <w:hideMark/>
          </w:tcPr>
          <w:p w14:paraId="1F09FF8C"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153</w:t>
            </w:r>
          </w:p>
        </w:tc>
        <w:tc>
          <w:tcPr>
            <w:tcW w:w="825" w:type="dxa"/>
            <w:shd w:val="clear" w:color="auto" w:fill="auto"/>
            <w:tcMar>
              <w:top w:w="9" w:type="dxa"/>
              <w:left w:w="9" w:type="dxa"/>
              <w:bottom w:w="0" w:type="dxa"/>
              <w:right w:w="9" w:type="dxa"/>
            </w:tcMar>
            <w:vAlign w:val="center"/>
            <w:hideMark/>
          </w:tcPr>
          <w:p w14:paraId="5D9D5288" w14:textId="2609130E"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65.70</w:t>
            </w:r>
          </w:p>
        </w:tc>
        <w:tc>
          <w:tcPr>
            <w:tcW w:w="692" w:type="dxa"/>
            <w:shd w:val="clear" w:color="auto" w:fill="auto"/>
            <w:tcMar>
              <w:top w:w="9" w:type="dxa"/>
              <w:left w:w="9" w:type="dxa"/>
              <w:bottom w:w="0" w:type="dxa"/>
              <w:right w:w="9" w:type="dxa"/>
            </w:tcMar>
            <w:vAlign w:val="center"/>
            <w:hideMark/>
          </w:tcPr>
          <w:p w14:paraId="77741FD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271</w:t>
            </w:r>
          </w:p>
        </w:tc>
        <w:tc>
          <w:tcPr>
            <w:tcW w:w="825" w:type="dxa"/>
            <w:shd w:val="clear" w:color="auto" w:fill="auto"/>
            <w:tcMar>
              <w:top w:w="9" w:type="dxa"/>
              <w:left w:w="9" w:type="dxa"/>
              <w:bottom w:w="0" w:type="dxa"/>
              <w:right w:w="9" w:type="dxa"/>
            </w:tcMar>
            <w:vAlign w:val="center"/>
            <w:hideMark/>
          </w:tcPr>
          <w:p w14:paraId="3CF685A6" w14:textId="5FFCC0F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67.92</w:t>
            </w:r>
          </w:p>
        </w:tc>
        <w:tc>
          <w:tcPr>
            <w:tcW w:w="821" w:type="dxa"/>
            <w:shd w:val="clear" w:color="auto" w:fill="auto"/>
            <w:tcMar>
              <w:top w:w="9" w:type="dxa"/>
              <w:left w:w="9" w:type="dxa"/>
              <w:bottom w:w="0" w:type="dxa"/>
              <w:right w:w="9" w:type="dxa"/>
            </w:tcMar>
            <w:vAlign w:val="bottom"/>
            <w:hideMark/>
          </w:tcPr>
          <w:p w14:paraId="58720599" w14:textId="271EB2A3"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1.7</w:t>
            </w:r>
            <w:r w:rsidR="003C2DA1" w:rsidRPr="00804367">
              <w:rPr>
                <w:rFonts w:ascii="Book Antiqua" w:hAnsi="Book Antiqua" w:cs="Arial"/>
                <w:color w:val="000000" w:themeColor="text1"/>
                <w:lang w:val="en-US" w:eastAsia="en-AU"/>
              </w:rPr>
              <w:t>6</w:t>
            </w:r>
          </w:p>
        </w:tc>
        <w:tc>
          <w:tcPr>
            <w:tcW w:w="774" w:type="dxa"/>
            <w:shd w:val="clear" w:color="auto" w:fill="auto"/>
            <w:tcMar>
              <w:top w:w="9" w:type="dxa"/>
              <w:left w:w="9" w:type="dxa"/>
              <w:bottom w:w="0" w:type="dxa"/>
              <w:right w:w="9" w:type="dxa"/>
            </w:tcMar>
            <w:vAlign w:val="bottom"/>
            <w:hideMark/>
          </w:tcPr>
          <w:p w14:paraId="294DA5AF" w14:textId="4F7FDBC3"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.185</w:t>
            </w:r>
          </w:p>
        </w:tc>
      </w:tr>
      <w:tr w:rsidR="00804367" w:rsidRPr="00804367" w14:paraId="09B61B30" w14:textId="77777777" w:rsidTr="00A920CC">
        <w:trPr>
          <w:trHeight w:val="426"/>
        </w:trPr>
        <w:tc>
          <w:tcPr>
            <w:tcW w:w="8729" w:type="dxa"/>
            <w:gridSpan w:val="10"/>
            <w:shd w:val="clear" w:color="auto" w:fill="auto"/>
            <w:tcMar>
              <w:top w:w="9" w:type="dxa"/>
              <w:left w:w="9" w:type="dxa"/>
              <w:bottom w:w="0" w:type="dxa"/>
              <w:right w:w="9" w:type="dxa"/>
            </w:tcMar>
            <w:vAlign w:val="center"/>
            <w:hideMark/>
          </w:tcPr>
          <w:p w14:paraId="3C8D099A" w14:textId="45CB8392"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Medical history</w:t>
            </w:r>
          </w:p>
        </w:tc>
      </w:tr>
      <w:tr w:rsidR="00804367" w:rsidRPr="00804367" w14:paraId="5232B727" w14:textId="77777777" w:rsidTr="00A920CC">
        <w:trPr>
          <w:trHeight w:val="447"/>
        </w:trPr>
        <w:tc>
          <w:tcPr>
            <w:tcW w:w="709" w:type="dxa"/>
            <w:shd w:val="clear" w:color="auto" w:fill="auto"/>
            <w:tcMar>
              <w:top w:w="9" w:type="dxa"/>
              <w:left w:w="9" w:type="dxa"/>
              <w:bottom w:w="0" w:type="dxa"/>
              <w:right w:w="9" w:type="dxa"/>
            </w:tcMar>
            <w:vAlign w:val="center"/>
            <w:hideMark/>
          </w:tcPr>
          <w:p w14:paraId="4A39A290" w14:textId="3FE5F6A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201E418F"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Hypertension</w:t>
            </w:r>
          </w:p>
        </w:tc>
        <w:tc>
          <w:tcPr>
            <w:tcW w:w="761" w:type="dxa"/>
            <w:shd w:val="clear" w:color="auto" w:fill="auto"/>
            <w:tcMar>
              <w:top w:w="9" w:type="dxa"/>
              <w:left w:w="9" w:type="dxa"/>
              <w:bottom w:w="0" w:type="dxa"/>
              <w:right w:w="9" w:type="dxa"/>
            </w:tcMar>
            <w:vAlign w:val="center"/>
            <w:hideMark/>
          </w:tcPr>
          <w:p w14:paraId="43C5DD38"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74</w:t>
            </w:r>
          </w:p>
        </w:tc>
        <w:tc>
          <w:tcPr>
            <w:tcW w:w="825" w:type="dxa"/>
            <w:shd w:val="clear" w:color="auto" w:fill="auto"/>
            <w:tcMar>
              <w:top w:w="9" w:type="dxa"/>
              <w:left w:w="9" w:type="dxa"/>
              <w:bottom w:w="0" w:type="dxa"/>
              <w:right w:w="9" w:type="dxa"/>
            </w:tcMar>
            <w:vAlign w:val="center"/>
            <w:hideMark/>
          </w:tcPr>
          <w:p w14:paraId="18C4981F" w14:textId="7E8350C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44.60</w:t>
            </w:r>
          </w:p>
        </w:tc>
        <w:tc>
          <w:tcPr>
            <w:tcW w:w="796" w:type="dxa"/>
            <w:shd w:val="clear" w:color="auto" w:fill="auto"/>
            <w:tcMar>
              <w:top w:w="9" w:type="dxa"/>
              <w:left w:w="9" w:type="dxa"/>
              <w:bottom w:w="0" w:type="dxa"/>
              <w:right w:w="9" w:type="dxa"/>
            </w:tcMar>
            <w:vAlign w:val="center"/>
            <w:hideMark/>
          </w:tcPr>
          <w:p w14:paraId="490C8A8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87</w:t>
            </w:r>
          </w:p>
        </w:tc>
        <w:tc>
          <w:tcPr>
            <w:tcW w:w="825" w:type="dxa"/>
            <w:shd w:val="clear" w:color="auto" w:fill="auto"/>
            <w:tcMar>
              <w:top w:w="9" w:type="dxa"/>
              <w:left w:w="9" w:type="dxa"/>
              <w:bottom w:w="0" w:type="dxa"/>
              <w:right w:w="9" w:type="dxa"/>
            </w:tcMar>
            <w:vAlign w:val="center"/>
            <w:hideMark/>
          </w:tcPr>
          <w:p w14:paraId="012ADF12" w14:textId="50340729"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37.30</w:t>
            </w:r>
          </w:p>
        </w:tc>
        <w:tc>
          <w:tcPr>
            <w:tcW w:w="692" w:type="dxa"/>
            <w:shd w:val="clear" w:color="auto" w:fill="auto"/>
            <w:tcMar>
              <w:top w:w="9" w:type="dxa"/>
              <w:left w:w="9" w:type="dxa"/>
              <w:bottom w:w="0" w:type="dxa"/>
              <w:right w:w="9" w:type="dxa"/>
            </w:tcMar>
            <w:vAlign w:val="center"/>
            <w:hideMark/>
          </w:tcPr>
          <w:p w14:paraId="64BC655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161</w:t>
            </w:r>
          </w:p>
        </w:tc>
        <w:tc>
          <w:tcPr>
            <w:tcW w:w="825" w:type="dxa"/>
            <w:shd w:val="clear" w:color="auto" w:fill="auto"/>
            <w:tcMar>
              <w:top w:w="9" w:type="dxa"/>
              <w:left w:w="9" w:type="dxa"/>
              <w:bottom w:w="0" w:type="dxa"/>
              <w:right w:w="9" w:type="dxa"/>
            </w:tcMar>
            <w:vAlign w:val="center"/>
            <w:hideMark/>
          </w:tcPr>
          <w:p w14:paraId="2A88B677" w14:textId="3B97F8E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40.35</w:t>
            </w:r>
          </w:p>
        </w:tc>
        <w:tc>
          <w:tcPr>
            <w:tcW w:w="821" w:type="dxa"/>
            <w:shd w:val="clear" w:color="auto" w:fill="auto"/>
            <w:tcMar>
              <w:top w:w="9" w:type="dxa"/>
              <w:left w:w="9" w:type="dxa"/>
              <w:bottom w:w="0" w:type="dxa"/>
              <w:right w:w="9" w:type="dxa"/>
            </w:tcMar>
            <w:vAlign w:val="center"/>
            <w:hideMark/>
          </w:tcPr>
          <w:p w14:paraId="59CCBBD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1E4EDAF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04A1DCE1" w14:textId="77777777" w:rsidTr="00A920CC">
        <w:trPr>
          <w:trHeight w:val="447"/>
        </w:trPr>
        <w:tc>
          <w:tcPr>
            <w:tcW w:w="709" w:type="dxa"/>
            <w:shd w:val="clear" w:color="auto" w:fill="auto"/>
            <w:tcMar>
              <w:top w:w="9" w:type="dxa"/>
              <w:left w:w="9" w:type="dxa"/>
              <w:bottom w:w="0" w:type="dxa"/>
              <w:right w:w="9" w:type="dxa"/>
            </w:tcMar>
            <w:vAlign w:val="center"/>
            <w:hideMark/>
          </w:tcPr>
          <w:p w14:paraId="7EA93E50" w14:textId="4174FBA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DC8798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Heart disease</w:t>
            </w:r>
          </w:p>
        </w:tc>
        <w:tc>
          <w:tcPr>
            <w:tcW w:w="761" w:type="dxa"/>
            <w:shd w:val="clear" w:color="auto" w:fill="auto"/>
            <w:tcMar>
              <w:top w:w="9" w:type="dxa"/>
              <w:left w:w="9" w:type="dxa"/>
              <w:bottom w:w="0" w:type="dxa"/>
              <w:right w:w="9" w:type="dxa"/>
            </w:tcMar>
            <w:vAlign w:val="center"/>
            <w:hideMark/>
          </w:tcPr>
          <w:p w14:paraId="4EEAEA43"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73</w:t>
            </w:r>
          </w:p>
        </w:tc>
        <w:tc>
          <w:tcPr>
            <w:tcW w:w="825" w:type="dxa"/>
            <w:shd w:val="clear" w:color="auto" w:fill="auto"/>
            <w:tcMar>
              <w:top w:w="9" w:type="dxa"/>
              <w:left w:w="9" w:type="dxa"/>
              <w:bottom w:w="0" w:type="dxa"/>
              <w:right w:w="9" w:type="dxa"/>
            </w:tcMar>
            <w:vAlign w:val="center"/>
            <w:hideMark/>
          </w:tcPr>
          <w:p w14:paraId="2529EB5A" w14:textId="0EBE604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44.00</w:t>
            </w:r>
          </w:p>
        </w:tc>
        <w:tc>
          <w:tcPr>
            <w:tcW w:w="796" w:type="dxa"/>
            <w:shd w:val="clear" w:color="auto" w:fill="auto"/>
            <w:tcMar>
              <w:top w:w="9" w:type="dxa"/>
              <w:left w:w="9" w:type="dxa"/>
              <w:bottom w:w="0" w:type="dxa"/>
              <w:right w:w="9" w:type="dxa"/>
            </w:tcMar>
            <w:vAlign w:val="center"/>
            <w:hideMark/>
          </w:tcPr>
          <w:p w14:paraId="54369B7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133</w:t>
            </w:r>
          </w:p>
        </w:tc>
        <w:tc>
          <w:tcPr>
            <w:tcW w:w="825" w:type="dxa"/>
            <w:shd w:val="clear" w:color="auto" w:fill="auto"/>
            <w:tcMar>
              <w:top w:w="9" w:type="dxa"/>
              <w:left w:w="9" w:type="dxa"/>
              <w:bottom w:w="0" w:type="dxa"/>
              <w:right w:w="9" w:type="dxa"/>
            </w:tcMar>
            <w:vAlign w:val="center"/>
            <w:hideMark/>
          </w:tcPr>
          <w:p w14:paraId="4DF6C772" w14:textId="7703A2E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57.90</w:t>
            </w:r>
          </w:p>
        </w:tc>
        <w:tc>
          <w:tcPr>
            <w:tcW w:w="692" w:type="dxa"/>
            <w:shd w:val="clear" w:color="auto" w:fill="auto"/>
            <w:tcMar>
              <w:top w:w="9" w:type="dxa"/>
              <w:left w:w="9" w:type="dxa"/>
              <w:bottom w:w="0" w:type="dxa"/>
              <w:right w:w="9" w:type="dxa"/>
            </w:tcMar>
            <w:vAlign w:val="center"/>
            <w:hideMark/>
          </w:tcPr>
          <w:p w14:paraId="0F4E487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206</w:t>
            </w:r>
          </w:p>
        </w:tc>
        <w:tc>
          <w:tcPr>
            <w:tcW w:w="825" w:type="dxa"/>
            <w:shd w:val="clear" w:color="auto" w:fill="auto"/>
            <w:tcMar>
              <w:top w:w="9" w:type="dxa"/>
              <w:left w:w="9" w:type="dxa"/>
              <w:bottom w:w="0" w:type="dxa"/>
              <w:right w:w="9" w:type="dxa"/>
            </w:tcMar>
            <w:vAlign w:val="center"/>
            <w:hideMark/>
          </w:tcPr>
          <w:p w14:paraId="493FC8B7" w14:textId="4D366A4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51.63</w:t>
            </w:r>
          </w:p>
        </w:tc>
        <w:tc>
          <w:tcPr>
            <w:tcW w:w="821" w:type="dxa"/>
            <w:shd w:val="clear" w:color="auto" w:fill="auto"/>
            <w:tcMar>
              <w:top w:w="9" w:type="dxa"/>
              <w:left w:w="9" w:type="dxa"/>
              <w:bottom w:w="0" w:type="dxa"/>
              <w:right w:w="9" w:type="dxa"/>
            </w:tcMar>
            <w:vAlign w:val="bottom"/>
            <w:hideMark/>
          </w:tcPr>
          <w:p w14:paraId="2F03DE23" w14:textId="5FB7E7D6"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val="en-US" w:eastAsia="en-AU"/>
              </w:rPr>
              <w:t>4.17</w:t>
            </w:r>
          </w:p>
        </w:tc>
        <w:tc>
          <w:tcPr>
            <w:tcW w:w="774" w:type="dxa"/>
            <w:shd w:val="clear" w:color="auto" w:fill="auto"/>
            <w:tcMar>
              <w:top w:w="9" w:type="dxa"/>
              <w:left w:w="9" w:type="dxa"/>
              <w:bottom w:w="0" w:type="dxa"/>
              <w:right w:w="9" w:type="dxa"/>
            </w:tcMar>
            <w:vAlign w:val="bottom"/>
            <w:hideMark/>
          </w:tcPr>
          <w:p w14:paraId="426DAD65" w14:textId="2392BD9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.041</w:t>
            </w:r>
            <w:r w:rsidR="000950A2" w:rsidRPr="00804367">
              <w:rPr>
                <w:rFonts w:ascii="Book Antiqua" w:hAnsi="Book Antiqua" w:cs="Arial"/>
                <w:color w:val="000000" w:themeColor="text1"/>
                <w:vertAlign w:val="superscript"/>
                <w:lang w:eastAsia="en-AU"/>
              </w:rPr>
              <w:t>a</w:t>
            </w:r>
          </w:p>
        </w:tc>
      </w:tr>
      <w:tr w:rsidR="00804367" w:rsidRPr="00804367" w14:paraId="40D88920" w14:textId="77777777" w:rsidTr="00A920CC">
        <w:trPr>
          <w:trHeight w:val="447"/>
        </w:trPr>
        <w:tc>
          <w:tcPr>
            <w:tcW w:w="709" w:type="dxa"/>
            <w:shd w:val="clear" w:color="auto" w:fill="auto"/>
            <w:tcMar>
              <w:top w:w="9" w:type="dxa"/>
              <w:left w:w="9" w:type="dxa"/>
              <w:bottom w:w="0" w:type="dxa"/>
              <w:right w:w="9" w:type="dxa"/>
            </w:tcMar>
            <w:vAlign w:val="center"/>
            <w:hideMark/>
          </w:tcPr>
          <w:p w14:paraId="50A34767" w14:textId="7579170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22F725F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Diabetes</w:t>
            </w:r>
          </w:p>
        </w:tc>
        <w:tc>
          <w:tcPr>
            <w:tcW w:w="761" w:type="dxa"/>
            <w:shd w:val="clear" w:color="auto" w:fill="auto"/>
            <w:tcMar>
              <w:top w:w="9" w:type="dxa"/>
              <w:left w:w="9" w:type="dxa"/>
              <w:bottom w:w="0" w:type="dxa"/>
              <w:right w:w="9" w:type="dxa"/>
            </w:tcMar>
            <w:vAlign w:val="center"/>
            <w:hideMark/>
          </w:tcPr>
          <w:p w14:paraId="7E775B20"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20</w:t>
            </w:r>
          </w:p>
        </w:tc>
        <w:tc>
          <w:tcPr>
            <w:tcW w:w="825" w:type="dxa"/>
            <w:shd w:val="clear" w:color="auto" w:fill="auto"/>
            <w:tcMar>
              <w:top w:w="9" w:type="dxa"/>
              <w:left w:w="9" w:type="dxa"/>
              <w:bottom w:w="0" w:type="dxa"/>
              <w:right w:w="9" w:type="dxa"/>
            </w:tcMar>
            <w:vAlign w:val="center"/>
            <w:hideMark/>
          </w:tcPr>
          <w:p w14:paraId="43EFCCE4" w14:textId="388014A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12.00</w:t>
            </w:r>
          </w:p>
        </w:tc>
        <w:tc>
          <w:tcPr>
            <w:tcW w:w="796" w:type="dxa"/>
            <w:shd w:val="clear" w:color="auto" w:fill="auto"/>
            <w:tcMar>
              <w:top w:w="9" w:type="dxa"/>
              <w:left w:w="9" w:type="dxa"/>
              <w:bottom w:w="0" w:type="dxa"/>
              <w:right w:w="9" w:type="dxa"/>
            </w:tcMar>
            <w:vAlign w:val="center"/>
            <w:hideMark/>
          </w:tcPr>
          <w:p w14:paraId="619420D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30</w:t>
            </w:r>
          </w:p>
        </w:tc>
        <w:tc>
          <w:tcPr>
            <w:tcW w:w="825" w:type="dxa"/>
            <w:shd w:val="clear" w:color="auto" w:fill="auto"/>
            <w:tcMar>
              <w:top w:w="9" w:type="dxa"/>
              <w:left w:w="9" w:type="dxa"/>
              <w:bottom w:w="0" w:type="dxa"/>
              <w:right w:w="9" w:type="dxa"/>
            </w:tcMar>
            <w:vAlign w:val="center"/>
            <w:hideMark/>
          </w:tcPr>
          <w:p w14:paraId="0ABBD18A" w14:textId="618D9783"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12.10</w:t>
            </w:r>
          </w:p>
        </w:tc>
        <w:tc>
          <w:tcPr>
            <w:tcW w:w="692" w:type="dxa"/>
            <w:shd w:val="clear" w:color="auto" w:fill="auto"/>
            <w:tcMar>
              <w:top w:w="9" w:type="dxa"/>
              <w:left w:w="9" w:type="dxa"/>
              <w:bottom w:w="0" w:type="dxa"/>
              <w:right w:w="9" w:type="dxa"/>
            </w:tcMar>
            <w:vAlign w:val="center"/>
            <w:hideMark/>
          </w:tcPr>
          <w:p w14:paraId="626245E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50</w:t>
            </w:r>
          </w:p>
        </w:tc>
        <w:tc>
          <w:tcPr>
            <w:tcW w:w="825" w:type="dxa"/>
            <w:shd w:val="clear" w:color="auto" w:fill="auto"/>
            <w:tcMar>
              <w:top w:w="9" w:type="dxa"/>
              <w:left w:w="9" w:type="dxa"/>
              <w:bottom w:w="0" w:type="dxa"/>
              <w:right w:w="9" w:type="dxa"/>
            </w:tcMar>
            <w:vAlign w:val="center"/>
            <w:hideMark/>
          </w:tcPr>
          <w:p w14:paraId="6F211758" w14:textId="4204CCE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12.53</w:t>
            </w:r>
          </w:p>
        </w:tc>
        <w:tc>
          <w:tcPr>
            <w:tcW w:w="821" w:type="dxa"/>
            <w:shd w:val="clear" w:color="auto" w:fill="auto"/>
            <w:tcMar>
              <w:top w:w="9" w:type="dxa"/>
              <w:left w:w="9" w:type="dxa"/>
              <w:bottom w:w="0" w:type="dxa"/>
              <w:right w:w="9" w:type="dxa"/>
            </w:tcMar>
            <w:vAlign w:val="center"/>
            <w:hideMark/>
          </w:tcPr>
          <w:p w14:paraId="6389760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2B824D34" w14:textId="7EBFEA7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.516</w:t>
            </w:r>
          </w:p>
        </w:tc>
      </w:tr>
      <w:tr w:rsidR="00804367" w:rsidRPr="00804367" w14:paraId="63FB6FDA" w14:textId="77777777" w:rsidTr="00A920CC">
        <w:trPr>
          <w:trHeight w:val="234"/>
        </w:trPr>
        <w:tc>
          <w:tcPr>
            <w:tcW w:w="8729" w:type="dxa"/>
            <w:gridSpan w:val="10"/>
            <w:shd w:val="clear" w:color="auto" w:fill="auto"/>
            <w:tcMar>
              <w:top w:w="9" w:type="dxa"/>
              <w:left w:w="9" w:type="dxa"/>
              <w:bottom w:w="0" w:type="dxa"/>
              <w:right w:w="9" w:type="dxa"/>
            </w:tcMar>
            <w:vAlign w:val="center"/>
            <w:hideMark/>
          </w:tcPr>
          <w:p w14:paraId="36BBF6E5" w14:textId="1121A80C"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Risk factors</w:t>
            </w:r>
          </w:p>
        </w:tc>
      </w:tr>
      <w:tr w:rsidR="00804367" w:rsidRPr="00804367" w14:paraId="687868CB" w14:textId="77777777" w:rsidTr="00A920CC">
        <w:trPr>
          <w:trHeight w:val="447"/>
        </w:trPr>
        <w:tc>
          <w:tcPr>
            <w:tcW w:w="709" w:type="dxa"/>
            <w:shd w:val="clear" w:color="auto" w:fill="auto"/>
            <w:tcMar>
              <w:top w:w="9" w:type="dxa"/>
              <w:left w:w="9" w:type="dxa"/>
              <w:bottom w:w="0" w:type="dxa"/>
              <w:right w:w="9" w:type="dxa"/>
            </w:tcMar>
            <w:vAlign w:val="center"/>
            <w:hideMark/>
          </w:tcPr>
          <w:p w14:paraId="3FFEF508" w14:textId="68ED5F9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30B10E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Smoking</w:t>
            </w:r>
          </w:p>
        </w:tc>
        <w:tc>
          <w:tcPr>
            <w:tcW w:w="761" w:type="dxa"/>
            <w:shd w:val="clear" w:color="auto" w:fill="auto"/>
            <w:tcMar>
              <w:top w:w="9" w:type="dxa"/>
              <w:left w:w="9" w:type="dxa"/>
              <w:bottom w:w="0" w:type="dxa"/>
              <w:right w:w="9" w:type="dxa"/>
            </w:tcMar>
            <w:vAlign w:val="center"/>
            <w:hideMark/>
          </w:tcPr>
          <w:p w14:paraId="4A93E4A0"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4</w:t>
            </w:r>
          </w:p>
        </w:tc>
        <w:tc>
          <w:tcPr>
            <w:tcW w:w="825" w:type="dxa"/>
            <w:shd w:val="clear" w:color="auto" w:fill="auto"/>
            <w:tcMar>
              <w:top w:w="9" w:type="dxa"/>
              <w:left w:w="9" w:type="dxa"/>
              <w:bottom w:w="0" w:type="dxa"/>
              <w:right w:w="9" w:type="dxa"/>
            </w:tcMar>
            <w:vAlign w:val="center"/>
            <w:hideMark/>
          </w:tcPr>
          <w:p w14:paraId="26B6BA40" w14:textId="24A51F7D"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66.67</w:t>
            </w:r>
          </w:p>
        </w:tc>
        <w:tc>
          <w:tcPr>
            <w:tcW w:w="796" w:type="dxa"/>
            <w:shd w:val="clear" w:color="auto" w:fill="auto"/>
            <w:tcMar>
              <w:top w:w="9" w:type="dxa"/>
              <w:left w:w="9" w:type="dxa"/>
              <w:bottom w:w="0" w:type="dxa"/>
              <w:right w:w="9" w:type="dxa"/>
            </w:tcMar>
            <w:vAlign w:val="center"/>
            <w:hideMark/>
          </w:tcPr>
          <w:p w14:paraId="4B13E0D9"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172</w:t>
            </w:r>
          </w:p>
        </w:tc>
        <w:tc>
          <w:tcPr>
            <w:tcW w:w="825" w:type="dxa"/>
            <w:shd w:val="clear" w:color="auto" w:fill="auto"/>
            <w:tcMar>
              <w:top w:w="9" w:type="dxa"/>
              <w:left w:w="9" w:type="dxa"/>
              <w:bottom w:w="0" w:type="dxa"/>
              <w:right w:w="9" w:type="dxa"/>
            </w:tcMar>
            <w:vAlign w:val="center"/>
            <w:hideMark/>
          </w:tcPr>
          <w:p w14:paraId="54A5B621" w14:textId="0FFA78E6"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92.97</w:t>
            </w:r>
          </w:p>
        </w:tc>
        <w:tc>
          <w:tcPr>
            <w:tcW w:w="692" w:type="dxa"/>
            <w:shd w:val="clear" w:color="auto" w:fill="auto"/>
            <w:tcMar>
              <w:top w:w="9" w:type="dxa"/>
              <w:left w:w="9" w:type="dxa"/>
              <w:bottom w:w="0" w:type="dxa"/>
              <w:right w:w="9" w:type="dxa"/>
            </w:tcMar>
            <w:vAlign w:val="center"/>
            <w:hideMark/>
          </w:tcPr>
          <w:p w14:paraId="7448ECE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176</w:t>
            </w:r>
          </w:p>
        </w:tc>
        <w:tc>
          <w:tcPr>
            <w:tcW w:w="825" w:type="dxa"/>
            <w:shd w:val="clear" w:color="auto" w:fill="auto"/>
            <w:tcMar>
              <w:top w:w="9" w:type="dxa"/>
              <w:left w:w="9" w:type="dxa"/>
              <w:bottom w:w="0" w:type="dxa"/>
              <w:right w:w="9" w:type="dxa"/>
            </w:tcMar>
            <w:vAlign w:val="center"/>
            <w:hideMark/>
          </w:tcPr>
          <w:p w14:paraId="2CB51663" w14:textId="641984B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44.11</w:t>
            </w:r>
          </w:p>
        </w:tc>
        <w:tc>
          <w:tcPr>
            <w:tcW w:w="821" w:type="dxa"/>
            <w:shd w:val="clear" w:color="auto" w:fill="auto"/>
            <w:tcMar>
              <w:top w:w="9" w:type="dxa"/>
              <w:left w:w="9" w:type="dxa"/>
              <w:bottom w:w="0" w:type="dxa"/>
              <w:right w:w="9" w:type="dxa"/>
            </w:tcMar>
            <w:vAlign w:val="center"/>
            <w:hideMark/>
          </w:tcPr>
          <w:p w14:paraId="3A289DEB"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433F24ED"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14595304" w14:textId="77777777" w:rsidTr="00A920CC">
        <w:trPr>
          <w:trHeight w:val="223"/>
        </w:trPr>
        <w:tc>
          <w:tcPr>
            <w:tcW w:w="709" w:type="dxa"/>
            <w:shd w:val="clear" w:color="auto" w:fill="auto"/>
            <w:tcMar>
              <w:top w:w="9" w:type="dxa"/>
              <w:left w:w="9" w:type="dxa"/>
              <w:bottom w:w="0" w:type="dxa"/>
              <w:right w:w="9" w:type="dxa"/>
            </w:tcMar>
            <w:vAlign w:val="center"/>
            <w:hideMark/>
          </w:tcPr>
          <w:p w14:paraId="6E5925A2" w14:textId="0F527208"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6D05BBA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Alcohol</w:t>
            </w:r>
          </w:p>
        </w:tc>
        <w:tc>
          <w:tcPr>
            <w:tcW w:w="761" w:type="dxa"/>
            <w:shd w:val="clear" w:color="auto" w:fill="auto"/>
            <w:tcMar>
              <w:top w:w="9" w:type="dxa"/>
              <w:left w:w="9" w:type="dxa"/>
              <w:bottom w:w="0" w:type="dxa"/>
              <w:right w:w="9" w:type="dxa"/>
            </w:tcMar>
            <w:vAlign w:val="center"/>
            <w:hideMark/>
          </w:tcPr>
          <w:p w14:paraId="0FFCBCA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2</w:t>
            </w:r>
          </w:p>
        </w:tc>
        <w:tc>
          <w:tcPr>
            <w:tcW w:w="825" w:type="dxa"/>
            <w:shd w:val="clear" w:color="auto" w:fill="auto"/>
            <w:tcMar>
              <w:top w:w="9" w:type="dxa"/>
              <w:left w:w="9" w:type="dxa"/>
              <w:bottom w:w="0" w:type="dxa"/>
              <w:right w:w="9" w:type="dxa"/>
            </w:tcMar>
            <w:vAlign w:val="center"/>
            <w:hideMark/>
          </w:tcPr>
          <w:p w14:paraId="6DDD2090" w14:textId="6DB5C990"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33.33</w:t>
            </w:r>
          </w:p>
        </w:tc>
        <w:tc>
          <w:tcPr>
            <w:tcW w:w="796" w:type="dxa"/>
            <w:shd w:val="clear" w:color="auto" w:fill="auto"/>
            <w:tcMar>
              <w:top w:w="9" w:type="dxa"/>
              <w:left w:w="9" w:type="dxa"/>
              <w:bottom w:w="0" w:type="dxa"/>
              <w:right w:w="9" w:type="dxa"/>
            </w:tcMar>
            <w:vAlign w:val="center"/>
            <w:hideMark/>
          </w:tcPr>
          <w:p w14:paraId="5737175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13</w:t>
            </w:r>
          </w:p>
        </w:tc>
        <w:tc>
          <w:tcPr>
            <w:tcW w:w="825" w:type="dxa"/>
            <w:shd w:val="clear" w:color="auto" w:fill="auto"/>
            <w:tcMar>
              <w:top w:w="9" w:type="dxa"/>
              <w:left w:w="9" w:type="dxa"/>
              <w:bottom w:w="0" w:type="dxa"/>
              <w:right w:w="9" w:type="dxa"/>
            </w:tcMar>
            <w:vAlign w:val="center"/>
            <w:hideMark/>
          </w:tcPr>
          <w:p w14:paraId="77885014" w14:textId="16FCD025"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7.02</w:t>
            </w:r>
          </w:p>
        </w:tc>
        <w:tc>
          <w:tcPr>
            <w:tcW w:w="692" w:type="dxa"/>
            <w:shd w:val="clear" w:color="auto" w:fill="auto"/>
            <w:tcMar>
              <w:top w:w="9" w:type="dxa"/>
              <w:left w:w="9" w:type="dxa"/>
              <w:bottom w:w="0" w:type="dxa"/>
              <w:right w:w="9" w:type="dxa"/>
            </w:tcMar>
            <w:vAlign w:val="center"/>
            <w:hideMark/>
          </w:tcPr>
          <w:p w14:paraId="437514CA"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15</w:t>
            </w:r>
          </w:p>
        </w:tc>
        <w:tc>
          <w:tcPr>
            <w:tcW w:w="825" w:type="dxa"/>
            <w:shd w:val="clear" w:color="auto" w:fill="auto"/>
            <w:tcMar>
              <w:top w:w="9" w:type="dxa"/>
              <w:left w:w="9" w:type="dxa"/>
              <w:bottom w:w="0" w:type="dxa"/>
              <w:right w:w="9" w:type="dxa"/>
            </w:tcMar>
            <w:vAlign w:val="center"/>
            <w:hideMark/>
          </w:tcPr>
          <w:p w14:paraId="7DAB573B" w14:textId="72027A44"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3.76</w:t>
            </w:r>
          </w:p>
        </w:tc>
        <w:tc>
          <w:tcPr>
            <w:tcW w:w="821" w:type="dxa"/>
            <w:shd w:val="clear" w:color="auto" w:fill="auto"/>
            <w:tcMar>
              <w:top w:w="9" w:type="dxa"/>
              <w:left w:w="9" w:type="dxa"/>
              <w:bottom w:w="0" w:type="dxa"/>
              <w:right w:w="9" w:type="dxa"/>
            </w:tcMar>
            <w:vAlign w:val="center"/>
            <w:hideMark/>
          </w:tcPr>
          <w:p w14:paraId="313E6812"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bottom"/>
            <w:hideMark/>
          </w:tcPr>
          <w:p w14:paraId="422B5B46" w14:textId="6590CAC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.072</w:t>
            </w:r>
          </w:p>
        </w:tc>
      </w:tr>
      <w:tr w:rsidR="00804367" w:rsidRPr="00804367" w14:paraId="79CF546F" w14:textId="77777777" w:rsidTr="00A920CC">
        <w:trPr>
          <w:trHeight w:val="468"/>
        </w:trPr>
        <w:tc>
          <w:tcPr>
            <w:tcW w:w="8729" w:type="dxa"/>
            <w:gridSpan w:val="10"/>
            <w:shd w:val="clear" w:color="auto" w:fill="auto"/>
            <w:tcMar>
              <w:top w:w="9" w:type="dxa"/>
              <w:left w:w="9" w:type="dxa"/>
              <w:bottom w:w="0" w:type="dxa"/>
              <w:right w:w="9" w:type="dxa"/>
            </w:tcMar>
            <w:vAlign w:val="center"/>
            <w:hideMark/>
          </w:tcPr>
          <w:p w14:paraId="35F10165" w14:textId="0EA9FDF7" w:rsidR="00A920CC" w:rsidRPr="00804367" w:rsidRDefault="00A920CC"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 xml:space="preserve">Recall period </w:t>
            </w:r>
            <w:r w:rsidR="00804367">
              <w:rPr>
                <w:rFonts w:ascii="Book Antiqua" w:hAnsi="Book Antiqua" w:cs="Arial"/>
                <w:color w:val="000000" w:themeColor="text1"/>
                <w:lang w:val="en-GB" w:eastAsia="en-AU"/>
              </w:rPr>
              <w:t xml:space="preserve">in </w:t>
            </w:r>
            <w:r w:rsidRPr="003F3BBD">
              <w:rPr>
                <w:rFonts w:ascii="Book Antiqua" w:hAnsi="Book Antiqua" w:cs="Arial"/>
                <w:color w:val="000000" w:themeColor="text1"/>
                <w:highlight w:val="yellow"/>
                <w:lang w:val="en-GB" w:eastAsia="en-AU"/>
              </w:rPr>
              <w:t>d</w:t>
            </w:r>
            <w:r w:rsidR="00866CCB" w:rsidRPr="003F3BBD">
              <w:rPr>
                <w:rFonts w:ascii="Book Antiqua" w:hAnsi="Book Antiqua" w:cs="Arial"/>
                <w:color w:val="000000" w:themeColor="text1"/>
                <w:highlight w:val="yellow"/>
                <w:lang w:val="en-GB" w:eastAsia="en-AU"/>
              </w:rPr>
              <w:t>ay</w:t>
            </w:r>
          </w:p>
        </w:tc>
      </w:tr>
      <w:tr w:rsidR="00804367" w:rsidRPr="00804367" w14:paraId="6B452D72" w14:textId="77777777" w:rsidTr="00A920CC">
        <w:trPr>
          <w:trHeight w:val="223"/>
        </w:trPr>
        <w:tc>
          <w:tcPr>
            <w:tcW w:w="709" w:type="dxa"/>
            <w:shd w:val="clear" w:color="auto" w:fill="auto"/>
            <w:tcMar>
              <w:top w:w="9" w:type="dxa"/>
              <w:left w:w="9" w:type="dxa"/>
              <w:bottom w:w="0" w:type="dxa"/>
              <w:right w:w="9" w:type="dxa"/>
            </w:tcMar>
            <w:vAlign w:val="center"/>
            <w:hideMark/>
          </w:tcPr>
          <w:p w14:paraId="21E710E0" w14:textId="0849B932"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387F203E"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Mean</w:t>
            </w:r>
          </w:p>
        </w:tc>
        <w:tc>
          <w:tcPr>
            <w:tcW w:w="761" w:type="dxa"/>
            <w:shd w:val="clear" w:color="auto" w:fill="auto"/>
            <w:tcMar>
              <w:top w:w="9" w:type="dxa"/>
              <w:left w:w="9" w:type="dxa"/>
              <w:bottom w:w="0" w:type="dxa"/>
              <w:right w:w="9" w:type="dxa"/>
            </w:tcMar>
            <w:vAlign w:val="center"/>
            <w:hideMark/>
          </w:tcPr>
          <w:p w14:paraId="0004AD37"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110.07</w:t>
            </w:r>
          </w:p>
        </w:tc>
        <w:tc>
          <w:tcPr>
            <w:tcW w:w="825" w:type="dxa"/>
            <w:shd w:val="clear" w:color="auto" w:fill="auto"/>
            <w:tcMar>
              <w:top w:w="9" w:type="dxa"/>
              <w:left w:w="9" w:type="dxa"/>
              <w:bottom w:w="0" w:type="dxa"/>
              <w:right w:w="9" w:type="dxa"/>
            </w:tcMar>
            <w:hideMark/>
          </w:tcPr>
          <w:p w14:paraId="4E75BD6B" w14:textId="7BC9E4F1"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796" w:type="dxa"/>
            <w:shd w:val="clear" w:color="auto" w:fill="auto"/>
            <w:tcMar>
              <w:top w:w="9" w:type="dxa"/>
              <w:left w:w="9" w:type="dxa"/>
              <w:bottom w:w="0" w:type="dxa"/>
              <w:right w:w="9" w:type="dxa"/>
            </w:tcMar>
            <w:vAlign w:val="center"/>
            <w:hideMark/>
          </w:tcPr>
          <w:p w14:paraId="15F092AF"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123.07</w:t>
            </w:r>
          </w:p>
        </w:tc>
        <w:tc>
          <w:tcPr>
            <w:tcW w:w="825" w:type="dxa"/>
            <w:shd w:val="clear" w:color="auto" w:fill="auto"/>
            <w:tcMar>
              <w:top w:w="9" w:type="dxa"/>
              <w:left w:w="9" w:type="dxa"/>
              <w:bottom w:w="0" w:type="dxa"/>
              <w:right w:w="9" w:type="dxa"/>
            </w:tcMar>
            <w:hideMark/>
          </w:tcPr>
          <w:p w14:paraId="4937F8A0" w14:textId="441AF9CE"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692" w:type="dxa"/>
            <w:shd w:val="clear" w:color="auto" w:fill="auto"/>
            <w:tcMar>
              <w:top w:w="9" w:type="dxa"/>
              <w:left w:w="9" w:type="dxa"/>
              <w:bottom w:w="0" w:type="dxa"/>
              <w:right w:w="9" w:type="dxa"/>
            </w:tcMar>
            <w:hideMark/>
          </w:tcPr>
          <w:p w14:paraId="0349DCAF" w14:textId="59EE2009"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5" w:type="dxa"/>
            <w:shd w:val="clear" w:color="auto" w:fill="auto"/>
            <w:tcMar>
              <w:top w:w="9" w:type="dxa"/>
              <w:left w:w="9" w:type="dxa"/>
              <w:bottom w:w="0" w:type="dxa"/>
              <w:right w:w="9" w:type="dxa"/>
            </w:tcMar>
            <w:hideMark/>
          </w:tcPr>
          <w:p w14:paraId="43A3CEC9" w14:textId="5892DA9B"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1" w:type="dxa"/>
            <w:shd w:val="clear" w:color="auto" w:fill="auto"/>
            <w:tcMar>
              <w:top w:w="9" w:type="dxa"/>
              <w:left w:w="9" w:type="dxa"/>
              <w:bottom w:w="0" w:type="dxa"/>
              <w:right w:w="9" w:type="dxa"/>
            </w:tcMar>
            <w:vAlign w:val="center"/>
            <w:hideMark/>
          </w:tcPr>
          <w:p w14:paraId="7E40CB1C"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c>
          <w:tcPr>
            <w:tcW w:w="774" w:type="dxa"/>
            <w:shd w:val="clear" w:color="auto" w:fill="auto"/>
            <w:tcMar>
              <w:top w:w="9" w:type="dxa"/>
              <w:left w:w="9" w:type="dxa"/>
              <w:bottom w:w="0" w:type="dxa"/>
              <w:right w:w="9" w:type="dxa"/>
            </w:tcMar>
            <w:vAlign w:val="center"/>
            <w:hideMark/>
          </w:tcPr>
          <w:p w14:paraId="16BCFD11"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eastAsia="en-AU"/>
              </w:rPr>
              <w:t>-</w:t>
            </w:r>
          </w:p>
        </w:tc>
      </w:tr>
      <w:tr w:rsidR="00804367" w:rsidRPr="00804367" w14:paraId="1D2D95BF" w14:textId="77777777" w:rsidTr="00A920CC">
        <w:trPr>
          <w:trHeight w:val="234"/>
        </w:trPr>
        <w:tc>
          <w:tcPr>
            <w:tcW w:w="709" w:type="dxa"/>
            <w:shd w:val="clear" w:color="auto" w:fill="auto"/>
            <w:tcMar>
              <w:top w:w="9" w:type="dxa"/>
              <w:left w:w="9" w:type="dxa"/>
              <w:bottom w:w="0" w:type="dxa"/>
              <w:right w:w="9" w:type="dxa"/>
            </w:tcMar>
            <w:vAlign w:val="center"/>
            <w:hideMark/>
          </w:tcPr>
          <w:p w14:paraId="57ED5810" w14:textId="6DEF16C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p>
        </w:tc>
        <w:tc>
          <w:tcPr>
            <w:tcW w:w="1701" w:type="dxa"/>
            <w:shd w:val="clear" w:color="auto" w:fill="auto"/>
            <w:tcMar>
              <w:top w:w="9" w:type="dxa"/>
              <w:left w:w="9" w:type="dxa"/>
              <w:bottom w:w="0" w:type="dxa"/>
              <w:right w:w="9" w:type="dxa"/>
            </w:tcMar>
            <w:vAlign w:val="center"/>
            <w:hideMark/>
          </w:tcPr>
          <w:p w14:paraId="47583C26"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Median</w:t>
            </w:r>
          </w:p>
        </w:tc>
        <w:tc>
          <w:tcPr>
            <w:tcW w:w="761" w:type="dxa"/>
            <w:shd w:val="clear" w:color="auto" w:fill="auto"/>
            <w:tcMar>
              <w:top w:w="9" w:type="dxa"/>
              <w:left w:w="9" w:type="dxa"/>
              <w:bottom w:w="0" w:type="dxa"/>
              <w:right w:w="9" w:type="dxa"/>
            </w:tcMar>
            <w:vAlign w:val="center"/>
            <w:hideMark/>
          </w:tcPr>
          <w:p w14:paraId="1F084B95"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102</w:t>
            </w:r>
          </w:p>
        </w:tc>
        <w:tc>
          <w:tcPr>
            <w:tcW w:w="825" w:type="dxa"/>
            <w:shd w:val="clear" w:color="auto" w:fill="auto"/>
            <w:tcMar>
              <w:top w:w="9" w:type="dxa"/>
              <w:left w:w="9" w:type="dxa"/>
              <w:bottom w:w="0" w:type="dxa"/>
              <w:right w:w="9" w:type="dxa"/>
            </w:tcMar>
            <w:hideMark/>
          </w:tcPr>
          <w:p w14:paraId="1C485B70" w14:textId="0B60F906"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796" w:type="dxa"/>
            <w:shd w:val="clear" w:color="auto" w:fill="auto"/>
            <w:tcMar>
              <w:top w:w="9" w:type="dxa"/>
              <w:left w:w="9" w:type="dxa"/>
              <w:bottom w:w="0" w:type="dxa"/>
              <w:right w:w="9" w:type="dxa"/>
            </w:tcMar>
            <w:vAlign w:val="center"/>
            <w:hideMark/>
          </w:tcPr>
          <w:p w14:paraId="1EE89608" w14:textId="77777777" w:rsidR="000950A2" w:rsidRPr="00804367" w:rsidRDefault="000950A2" w:rsidP="00804367">
            <w:pPr>
              <w:snapToGrid w:val="0"/>
              <w:spacing w:line="360" w:lineRule="auto"/>
              <w:jc w:val="both"/>
              <w:textAlignment w:val="center"/>
              <w:rPr>
                <w:rFonts w:ascii="Book Antiqua" w:hAnsi="Book Antiqua" w:cs="Arial"/>
                <w:color w:val="000000" w:themeColor="text1"/>
                <w:lang w:eastAsia="en-AU"/>
              </w:rPr>
            </w:pPr>
            <w:r w:rsidRPr="00804367">
              <w:rPr>
                <w:rFonts w:ascii="Book Antiqua" w:hAnsi="Book Antiqua" w:cs="Arial"/>
                <w:color w:val="000000" w:themeColor="text1"/>
                <w:lang w:val="en-GB" w:eastAsia="en-AU"/>
              </w:rPr>
              <w:t>114</w:t>
            </w:r>
          </w:p>
        </w:tc>
        <w:tc>
          <w:tcPr>
            <w:tcW w:w="825" w:type="dxa"/>
            <w:shd w:val="clear" w:color="auto" w:fill="auto"/>
            <w:tcMar>
              <w:top w:w="9" w:type="dxa"/>
              <w:left w:w="9" w:type="dxa"/>
              <w:bottom w:w="0" w:type="dxa"/>
              <w:right w:w="9" w:type="dxa"/>
            </w:tcMar>
            <w:hideMark/>
          </w:tcPr>
          <w:p w14:paraId="5BD0692D" w14:textId="223E1E3E"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692" w:type="dxa"/>
            <w:shd w:val="clear" w:color="auto" w:fill="auto"/>
            <w:tcMar>
              <w:top w:w="9" w:type="dxa"/>
              <w:left w:w="9" w:type="dxa"/>
              <w:bottom w:w="0" w:type="dxa"/>
              <w:right w:w="9" w:type="dxa"/>
            </w:tcMar>
            <w:hideMark/>
          </w:tcPr>
          <w:p w14:paraId="655FCCFF" w14:textId="1F4FEF0F"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5" w:type="dxa"/>
            <w:shd w:val="clear" w:color="auto" w:fill="auto"/>
            <w:tcMar>
              <w:top w:w="9" w:type="dxa"/>
              <w:left w:w="9" w:type="dxa"/>
              <w:bottom w:w="0" w:type="dxa"/>
              <w:right w:w="9" w:type="dxa"/>
            </w:tcMar>
            <w:hideMark/>
          </w:tcPr>
          <w:p w14:paraId="274830D3" w14:textId="14D94314" w:rsidR="000950A2" w:rsidRPr="00804367" w:rsidRDefault="000950A2" w:rsidP="00804367">
            <w:pPr>
              <w:snapToGrid w:val="0"/>
              <w:spacing w:line="360" w:lineRule="auto"/>
              <w:jc w:val="both"/>
              <w:textAlignment w:val="top"/>
              <w:rPr>
                <w:rFonts w:ascii="Book Antiqua" w:hAnsi="Book Antiqua" w:cs="Arial"/>
                <w:color w:val="000000" w:themeColor="text1"/>
                <w:lang w:eastAsia="en-AU"/>
              </w:rPr>
            </w:pPr>
          </w:p>
        </w:tc>
        <w:tc>
          <w:tcPr>
            <w:tcW w:w="821" w:type="dxa"/>
            <w:shd w:val="clear" w:color="auto" w:fill="auto"/>
            <w:tcMar>
              <w:top w:w="9" w:type="dxa"/>
              <w:left w:w="9" w:type="dxa"/>
              <w:bottom w:w="0" w:type="dxa"/>
              <w:right w:w="9" w:type="dxa"/>
            </w:tcMar>
            <w:vAlign w:val="bottom"/>
            <w:hideMark/>
          </w:tcPr>
          <w:p w14:paraId="1785CE7E" w14:textId="77777777" w:rsidR="000950A2" w:rsidRPr="00804367" w:rsidRDefault="000950A2"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p>
        </w:tc>
        <w:tc>
          <w:tcPr>
            <w:tcW w:w="774" w:type="dxa"/>
            <w:shd w:val="clear" w:color="auto" w:fill="auto"/>
            <w:tcMar>
              <w:top w:w="9" w:type="dxa"/>
              <w:left w:w="9" w:type="dxa"/>
              <w:bottom w:w="0" w:type="dxa"/>
              <w:right w:w="9" w:type="dxa"/>
            </w:tcMar>
            <w:vAlign w:val="bottom"/>
            <w:hideMark/>
          </w:tcPr>
          <w:p w14:paraId="034F8853" w14:textId="61145F16" w:rsidR="000950A2" w:rsidRPr="00804367" w:rsidRDefault="00A920CC" w:rsidP="00804367">
            <w:pPr>
              <w:snapToGrid w:val="0"/>
              <w:spacing w:line="360" w:lineRule="auto"/>
              <w:jc w:val="both"/>
              <w:textAlignment w:val="bottom"/>
              <w:rPr>
                <w:rFonts w:ascii="Book Antiqua" w:hAnsi="Book Antiqua" w:cs="Arial"/>
                <w:color w:val="000000" w:themeColor="text1"/>
                <w:lang w:eastAsia="en-AU"/>
              </w:rPr>
            </w:pPr>
            <w:r w:rsidRPr="00804367">
              <w:rPr>
                <w:rFonts w:ascii="Book Antiqua" w:hAnsi="Book Antiqua" w:cs="Arial"/>
                <w:color w:val="000000" w:themeColor="text1"/>
                <w:lang w:eastAsia="en-AU"/>
              </w:rPr>
              <w:t>0</w:t>
            </w:r>
            <w:r w:rsidR="000950A2" w:rsidRPr="00804367">
              <w:rPr>
                <w:rFonts w:ascii="Book Antiqua" w:hAnsi="Book Antiqua" w:cs="Arial"/>
                <w:color w:val="000000" w:themeColor="text1"/>
                <w:lang w:eastAsia="en-AU"/>
              </w:rPr>
              <w:t>.998</w:t>
            </w:r>
          </w:p>
        </w:tc>
      </w:tr>
    </w:tbl>
    <w:p w14:paraId="5FA22BA3" w14:textId="2A80B231" w:rsidR="008527DE" w:rsidRPr="00804367" w:rsidRDefault="00E453C4" w:rsidP="00804367">
      <w:pPr>
        <w:snapToGrid w:val="0"/>
        <w:spacing w:line="360" w:lineRule="auto"/>
        <w:jc w:val="both"/>
        <w:rPr>
          <w:rFonts w:ascii="Book Antiqua" w:eastAsiaTheme="minorEastAsia" w:hAnsi="Book Antiqua"/>
          <w:color w:val="000000" w:themeColor="text1"/>
        </w:rPr>
      </w:pPr>
      <w:r w:rsidRPr="00804367">
        <w:rPr>
          <w:rFonts w:ascii="Book Antiqua" w:hAnsi="Book Antiqua"/>
          <w:color w:val="000000" w:themeColor="text1"/>
        </w:rPr>
        <w:t>Health facilities</w:t>
      </w:r>
      <w:r w:rsidRPr="00804367">
        <w:rPr>
          <w:rFonts w:ascii="Book Antiqua" w:hAnsi="Book Antiqua"/>
          <w:color w:val="000000" w:themeColor="text1"/>
          <w:vertAlign w:val="superscript"/>
        </w:rPr>
        <w:t>1</w:t>
      </w:r>
      <w:r w:rsidR="00A920CC" w:rsidRPr="00804367">
        <w:rPr>
          <w:rFonts w:ascii="Book Antiqua" w:hAnsi="Book Antiqua"/>
          <w:color w:val="000000" w:themeColor="text1"/>
        </w:rPr>
        <w:t>:</w:t>
      </w:r>
      <w:r w:rsidRPr="00804367">
        <w:rPr>
          <w:rFonts w:ascii="Book Antiqua" w:hAnsi="Book Antiqua"/>
          <w:color w:val="000000" w:themeColor="text1"/>
        </w:rPr>
        <w:t xml:space="preserve"> </w:t>
      </w:r>
      <w:r w:rsidR="00A920CC" w:rsidRPr="00804367">
        <w:rPr>
          <w:rFonts w:ascii="Book Antiqua" w:hAnsi="Book Antiqua"/>
          <w:color w:val="000000" w:themeColor="text1"/>
        </w:rPr>
        <w:t xml:space="preserve">Includes </w:t>
      </w:r>
      <w:r w:rsidRPr="00804367">
        <w:rPr>
          <w:rFonts w:ascii="Book Antiqua" w:hAnsi="Book Antiqua"/>
          <w:color w:val="000000" w:themeColor="text1"/>
        </w:rPr>
        <w:t>deaths occurring in hospital, other health facilities and walk</w:t>
      </w:r>
      <w:r w:rsidR="00CC101F" w:rsidRPr="00804367">
        <w:rPr>
          <w:rFonts w:ascii="Book Antiqua" w:hAnsi="Book Antiqua"/>
          <w:color w:val="000000" w:themeColor="text1"/>
        </w:rPr>
        <w:t>-</w:t>
      </w:r>
      <w:r w:rsidRPr="00804367">
        <w:rPr>
          <w:rFonts w:ascii="Book Antiqua" w:hAnsi="Book Antiqua"/>
          <w:color w:val="000000" w:themeColor="text1"/>
        </w:rPr>
        <w:t>in clinic; Home</w:t>
      </w:r>
      <w:r w:rsidRPr="00804367">
        <w:rPr>
          <w:rFonts w:ascii="Book Antiqua" w:hAnsi="Book Antiqua"/>
          <w:color w:val="000000" w:themeColor="text1"/>
          <w:vertAlign w:val="superscript"/>
        </w:rPr>
        <w:t>2</w:t>
      </w:r>
      <w:r w:rsidR="00A920CC" w:rsidRPr="00804367">
        <w:rPr>
          <w:rFonts w:ascii="Book Antiqua" w:hAnsi="Book Antiqua"/>
          <w:color w:val="000000" w:themeColor="text1"/>
        </w:rPr>
        <w:t>:</w:t>
      </w:r>
      <w:r w:rsidRPr="00804367">
        <w:rPr>
          <w:rFonts w:ascii="Book Antiqua" w:hAnsi="Book Antiqua"/>
          <w:color w:val="000000" w:themeColor="text1"/>
        </w:rPr>
        <w:t xml:space="preserve"> </w:t>
      </w:r>
      <w:r w:rsidR="00A920CC" w:rsidRPr="00804367">
        <w:rPr>
          <w:rFonts w:ascii="Book Antiqua" w:hAnsi="Book Antiqua"/>
          <w:color w:val="000000" w:themeColor="text1"/>
        </w:rPr>
        <w:t xml:space="preserve">Includes </w:t>
      </w:r>
      <w:r w:rsidRPr="00804367">
        <w:rPr>
          <w:rFonts w:ascii="Book Antiqua" w:hAnsi="Book Antiqua"/>
          <w:color w:val="000000" w:themeColor="text1"/>
        </w:rPr>
        <w:t>deaths occurring at home and in transit</w:t>
      </w:r>
      <w:r w:rsidR="00A920CC" w:rsidRPr="00804367">
        <w:rPr>
          <w:rFonts w:ascii="Book Antiqua" w:hAnsi="Book Antiqua"/>
          <w:color w:val="000000" w:themeColor="text1"/>
        </w:rPr>
        <w:t xml:space="preserve">; </w:t>
      </w:r>
      <w:r w:rsidRPr="00804367">
        <w:rPr>
          <w:rFonts w:ascii="Book Antiqua" w:hAnsi="Book Antiqua"/>
          <w:color w:val="000000" w:themeColor="text1"/>
          <w:vertAlign w:val="superscript"/>
        </w:rPr>
        <w:t>a</w:t>
      </w:r>
      <w:r w:rsidR="00A920CC" w:rsidRPr="00804367">
        <w:rPr>
          <w:rFonts w:ascii="Book Antiqua" w:hAnsi="Book Antiqua"/>
          <w:i/>
          <w:iCs/>
          <w:color w:val="000000" w:themeColor="text1"/>
        </w:rPr>
        <w:t>P</w:t>
      </w:r>
      <w:r w:rsidRPr="00804367">
        <w:rPr>
          <w:rFonts w:ascii="Book Antiqua" w:hAnsi="Book Antiqua"/>
          <w:color w:val="000000" w:themeColor="text1"/>
        </w:rPr>
        <w:t>-value &lt; 0.05.</w:t>
      </w:r>
    </w:p>
    <w:p w14:paraId="74CE2CAA" w14:textId="77777777" w:rsidR="00A920CC" w:rsidRPr="00804367" w:rsidRDefault="00A920CC"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br w:type="page"/>
      </w:r>
    </w:p>
    <w:p w14:paraId="46BAF794" w14:textId="3FBDAC48" w:rsidR="00E453C4" w:rsidRPr="00804367" w:rsidRDefault="00E453C4" w:rsidP="00804367">
      <w:pPr>
        <w:snapToGrid w:val="0"/>
        <w:spacing w:line="360" w:lineRule="auto"/>
        <w:jc w:val="both"/>
        <w:rPr>
          <w:rFonts w:ascii="Book Antiqua" w:hAnsi="Book Antiqua"/>
          <w:iCs/>
          <w:color w:val="000000" w:themeColor="text1"/>
        </w:rPr>
      </w:pPr>
      <w:r w:rsidRPr="00804367">
        <w:rPr>
          <w:rFonts w:ascii="Book Antiqua" w:hAnsi="Book Antiqua"/>
          <w:b/>
          <w:iCs/>
          <w:color w:val="000000" w:themeColor="text1"/>
        </w:rPr>
        <w:lastRenderedPageBreak/>
        <w:t xml:space="preserve">Table 4 </w:t>
      </w:r>
      <w:r w:rsidRPr="003F3BBD">
        <w:rPr>
          <w:rFonts w:ascii="Book Antiqua" w:hAnsi="Book Antiqua"/>
          <w:b/>
          <w:bCs/>
          <w:iCs/>
          <w:color w:val="000000" w:themeColor="text1"/>
        </w:rPr>
        <w:t>Associations between strength of evidence and V</w:t>
      </w:r>
      <w:r w:rsidR="00F0189B" w:rsidRPr="003F3BBD">
        <w:rPr>
          <w:rFonts w:ascii="Book Antiqua" w:hAnsi="Book Antiqua"/>
          <w:b/>
          <w:bCs/>
          <w:iCs/>
          <w:color w:val="000000" w:themeColor="text1"/>
        </w:rPr>
        <w:t>erbal Autopsy</w:t>
      </w:r>
      <w:r w:rsidRPr="003F3BBD">
        <w:rPr>
          <w:rFonts w:ascii="Book Antiqua" w:hAnsi="Book Antiqua"/>
          <w:b/>
          <w:bCs/>
          <w:iCs/>
          <w:color w:val="000000" w:themeColor="text1"/>
        </w:rPr>
        <w:t xml:space="preserve"> interview characteristics</w:t>
      </w:r>
    </w:p>
    <w:tbl>
      <w:tblPr>
        <w:tblW w:w="9134" w:type="dxa"/>
        <w:tblInd w:w="-30" w:type="dxa"/>
        <w:tblBorders>
          <w:top w:val="single" w:sz="4" w:space="0" w:color="auto"/>
          <w:bottom w:val="single" w:sz="4" w:space="0" w:color="auto"/>
        </w:tblBorders>
        <w:tblLayout w:type="fixed"/>
        <w:tblLook w:val="0000" w:firstRow="0" w:lastRow="0" w:firstColumn="0" w:lastColumn="0" w:noHBand="0" w:noVBand="0"/>
      </w:tblPr>
      <w:tblGrid>
        <w:gridCol w:w="1136"/>
        <w:gridCol w:w="1903"/>
        <w:gridCol w:w="858"/>
        <w:gridCol w:w="1006"/>
        <w:gridCol w:w="1002"/>
        <w:gridCol w:w="1004"/>
        <w:gridCol w:w="1003"/>
        <w:gridCol w:w="1222"/>
      </w:tblGrid>
      <w:tr w:rsidR="00804367" w:rsidRPr="00804367" w14:paraId="386F033A" w14:textId="77777777" w:rsidTr="00930FDA">
        <w:trPr>
          <w:trHeight w:val="487"/>
        </w:trPr>
        <w:tc>
          <w:tcPr>
            <w:tcW w:w="1136" w:type="dxa"/>
            <w:vMerge w:val="restart"/>
            <w:tcBorders>
              <w:top w:val="single" w:sz="4" w:space="0" w:color="auto"/>
              <w:bottom w:val="nil"/>
            </w:tcBorders>
          </w:tcPr>
          <w:p w14:paraId="384FCB85"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Variable</w:t>
            </w:r>
          </w:p>
        </w:tc>
        <w:tc>
          <w:tcPr>
            <w:tcW w:w="1903" w:type="dxa"/>
            <w:vMerge w:val="restart"/>
            <w:tcBorders>
              <w:top w:val="single" w:sz="4" w:space="0" w:color="auto"/>
              <w:bottom w:val="nil"/>
            </w:tcBorders>
          </w:tcPr>
          <w:p w14:paraId="683F8056"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Category</w:t>
            </w:r>
          </w:p>
        </w:tc>
        <w:tc>
          <w:tcPr>
            <w:tcW w:w="3870" w:type="dxa"/>
            <w:gridSpan w:val="4"/>
            <w:tcBorders>
              <w:top w:val="single" w:sz="4" w:space="0" w:color="auto"/>
              <w:bottom w:val="single" w:sz="4" w:space="0" w:color="auto"/>
            </w:tcBorders>
          </w:tcPr>
          <w:p w14:paraId="5043C38D" w14:textId="5818D2DD"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Evidence</w:t>
            </w:r>
          </w:p>
        </w:tc>
        <w:tc>
          <w:tcPr>
            <w:tcW w:w="1003" w:type="dxa"/>
            <w:tcBorders>
              <w:top w:val="single" w:sz="4" w:space="0" w:color="auto"/>
              <w:bottom w:val="single" w:sz="4" w:space="0" w:color="auto"/>
            </w:tcBorders>
          </w:tcPr>
          <w:p w14:paraId="52B1E564"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Chi-square</w:t>
            </w:r>
          </w:p>
        </w:tc>
        <w:tc>
          <w:tcPr>
            <w:tcW w:w="1222" w:type="dxa"/>
            <w:tcBorders>
              <w:top w:val="single" w:sz="4" w:space="0" w:color="auto"/>
              <w:bottom w:val="single" w:sz="4" w:space="0" w:color="auto"/>
            </w:tcBorders>
          </w:tcPr>
          <w:p w14:paraId="0DBA201F"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i/>
                <w:iCs/>
                <w:color w:val="000000" w:themeColor="text1"/>
                <w:lang w:eastAsia="en-US"/>
              </w:rPr>
              <w:t>P</w:t>
            </w:r>
            <w:r w:rsidRPr="00804367">
              <w:rPr>
                <w:rFonts w:ascii="Book Antiqua" w:eastAsiaTheme="minorEastAsia" w:hAnsi="Book Antiqua" w:cs="Book Antiqua"/>
                <w:b/>
                <w:bCs/>
                <w:color w:val="000000" w:themeColor="text1"/>
                <w:lang w:eastAsia="en-US"/>
              </w:rPr>
              <w:t xml:space="preserve"> value</w:t>
            </w:r>
          </w:p>
        </w:tc>
      </w:tr>
      <w:tr w:rsidR="00804367" w:rsidRPr="00804367" w14:paraId="138F6438" w14:textId="77777777" w:rsidTr="00930FDA">
        <w:trPr>
          <w:trHeight w:val="342"/>
        </w:trPr>
        <w:tc>
          <w:tcPr>
            <w:tcW w:w="1136" w:type="dxa"/>
            <w:vMerge/>
            <w:tcBorders>
              <w:top w:val="nil"/>
              <w:bottom w:val="nil"/>
            </w:tcBorders>
          </w:tcPr>
          <w:p w14:paraId="15DBAA3B"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903" w:type="dxa"/>
            <w:vMerge/>
            <w:tcBorders>
              <w:top w:val="nil"/>
              <w:bottom w:val="nil"/>
            </w:tcBorders>
          </w:tcPr>
          <w:p w14:paraId="271E4AF7"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864" w:type="dxa"/>
            <w:gridSpan w:val="2"/>
            <w:tcBorders>
              <w:top w:val="single" w:sz="4" w:space="0" w:color="auto"/>
              <w:bottom w:val="single" w:sz="4" w:space="0" w:color="auto"/>
            </w:tcBorders>
          </w:tcPr>
          <w:p w14:paraId="502E9BAE"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Acceptable</w:t>
            </w:r>
          </w:p>
        </w:tc>
        <w:tc>
          <w:tcPr>
            <w:tcW w:w="2006" w:type="dxa"/>
            <w:gridSpan w:val="2"/>
            <w:tcBorders>
              <w:top w:val="single" w:sz="4" w:space="0" w:color="auto"/>
              <w:bottom w:val="single" w:sz="4" w:space="0" w:color="auto"/>
            </w:tcBorders>
          </w:tcPr>
          <w:p w14:paraId="69DF7924" w14:textId="7C1E0A31"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Weak</w:t>
            </w:r>
          </w:p>
        </w:tc>
        <w:tc>
          <w:tcPr>
            <w:tcW w:w="1003" w:type="dxa"/>
            <w:vMerge w:val="restart"/>
            <w:tcBorders>
              <w:top w:val="nil"/>
              <w:bottom w:val="single" w:sz="4" w:space="0" w:color="auto"/>
            </w:tcBorders>
          </w:tcPr>
          <w:p w14:paraId="3D3756FC" w14:textId="4E5A9BBA"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
            </w:pPr>
            <w:r w:rsidRPr="00804367">
              <w:rPr>
                <w:rFonts w:ascii="Cambria Math" w:hAnsi="Cambria Math" w:cs="Cambria Math"/>
                <w:b/>
                <w:i/>
                <w:iCs/>
                <w:color w:val="000000" w:themeColor="text1"/>
                <w:lang w:eastAsia="en-AU"/>
              </w:rPr>
              <w:t>𝒳</w:t>
            </w:r>
            <w:r w:rsidRPr="00804367">
              <w:rPr>
                <w:rFonts w:ascii="Book Antiqua" w:hAnsi="Book Antiqua"/>
                <w:b/>
                <w:i/>
                <w:iCs/>
                <w:color w:val="000000" w:themeColor="text1"/>
                <w:vertAlign w:val="superscript"/>
                <w:lang w:eastAsia="en-AU"/>
              </w:rPr>
              <w:t>2</w:t>
            </w:r>
          </w:p>
        </w:tc>
        <w:tc>
          <w:tcPr>
            <w:tcW w:w="1222" w:type="dxa"/>
            <w:vMerge w:val="restart"/>
            <w:tcBorders>
              <w:top w:val="nil"/>
              <w:bottom w:val="single" w:sz="4" w:space="0" w:color="auto"/>
            </w:tcBorders>
          </w:tcPr>
          <w:p w14:paraId="0F10D386"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
            </w:pPr>
            <w:r w:rsidRPr="00804367">
              <w:rPr>
                <w:rFonts w:ascii="Book Antiqua" w:eastAsiaTheme="minorEastAsia" w:hAnsi="Book Antiqua" w:cs="Book Antiqua"/>
                <w:b/>
                <w:bCs/>
                <w:i/>
                <w:iCs/>
                <w:color w:val="000000" w:themeColor="text1"/>
                <w:lang w:eastAsia="en-US"/>
              </w:rPr>
              <w:t>P</w:t>
            </w:r>
          </w:p>
        </w:tc>
      </w:tr>
      <w:tr w:rsidR="00804367" w:rsidRPr="00804367" w14:paraId="10878404" w14:textId="77777777" w:rsidTr="00930FDA">
        <w:trPr>
          <w:trHeight w:val="335"/>
        </w:trPr>
        <w:tc>
          <w:tcPr>
            <w:tcW w:w="1136" w:type="dxa"/>
            <w:vMerge/>
            <w:tcBorders>
              <w:top w:val="nil"/>
              <w:bottom w:val="single" w:sz="4" w:space="0" w:color="auto"/>
            </w:tcBorders>
          </w:tcPr>
          <w:p w14:paraId="7F047615"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903" w:type="dxa"/>
            <w:vMerge/>
            <w:tcBorders>
              <w:top w:val="nil"/>
              <w:bottom w:val="single" w:sz="4" w:space="0" w:color="auto"/>
            </w:tcBorders>
          </w:tcPr>
          <w:p w14:paraId="6932F73E"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p>
        </w:tc>
        <w:tc>
          <w:tcPr>
            <w:tcW w:w="858" w:type="dxa"/>
            <w:tcBorders>
              <w:top w:val="single" w:sz="4" w:space="0" w:color="auto"/>
              <w:bottom w:val="single" w:sz="4" w:space="0" w:color="auto"/>
            </w:tcBorders>
          </w:tcPr>
          <w:p w14:paraId="3F6F325A" w14:textId="63B65586" w:rsidR="00930FDA" w:rsidRPr="003F3BBD" w:rsidRDefault="00461112"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
            </w:pPr>
            <w:r w:rsidRPr="003F3BBD">
              <w:rPr>
                <w:rFonts w:ascii="Book Antiqua" w:eastAsiaTheme="minorEastAsia" w:hAnsi="Book Antiqua" w:cs="Book Antiqua"/>
                <w:b/>
                <w:bCs/>
                <w:i/>
                <w:iCs/>
                <w:color w:val="000000" w:themeColor="text1"/>
                <w:lang w:eastAsia="en-US"/>
              </w:rPr>
              <w:t>n</w:t>
            </w:r>
          </w:p>
        </w:tc>
        <w:tc>
          <w:tcPr>
            <w:tcW w:w="1006" w:type="dxa"/>
            <w:tcBorders>
              <w:top w:val="single" w:sz="4" w:space="0" w:color="auto"/>
              <w:bottom w:val="single" w:sz="4" w:space="0" w:color="auto"/>
            </w:tcBorders>
          </w:tcPr>
          <w:p w14:paraId="27EB7E97"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w:t>
            </w:r>
          </w:p>
        </w:tc>
        <w:tc>
          <w:tcPr>
            <w:tcW w:w="1002" w:type="dxa"/>
            <w:tcBorders>
              <w:top w:val="single" w:sz="4" w:space="0" w:color="auto"/>
              <w:bottom w:val="single" w:sz="4" w:space="0" w:color="auto"/>
            </w:tcBorders>
          </w:tcPr>
          <w:p w14:paraId="10641CCF" w14:textId="64FBEB9D" w:rsidR="00930FDA" w:rsidRPr="003F3BBD" w:rsidRDefault="00461112" w:rsidP="00804367">
            <w:pPr>
              <w:autoSpaceDE w:val="0"/>
              <w:autoSpaceDN w:val="0"/>
              <w:adjustRightInd w:val="0"/>
              <w:snapToGrid w:val="0"/>
              <w:spacing w:line="360" w:lineRule="auto"/>
              <w:jc w:val="both"/>
              <w:rPr>
                <w:rFonts w:ascii="Book Antiqua" w:eastAsiaTheme="minorEastAsia" w:hAnsi="Book Antiqua" w:cs="Book Antiqua"/>
                <w:b/>
                <w:bCs/>
                <w:i/>
                <w:iCs/>
                <w:color w:val="000000" w:themeColor="text1"/>
                <w:lang w:eastAsia="en-US"/>
              </w:rPr>
            </w:pPr>
            <w:r w:rsidRPr="003F3BBD">
              <w:rPr>
                <w:rFonts w:ascii="Book Antiqua" w:eastAsiaTheme="minorEastAsia" w:hAnsi="Book Antiqua" w:cs="Book Antiqua"/>
                <w:b/>
                <w:bCs/>
                <w:i/>
                <w:iCs/>
                <w:color w:val="000000" w:themeColor="text1"/>
                <w:lang w:eastAsia="en-US"/>
              </w:rPr>
              <w:t>n</w:t>
            </w:r>
          </w:p>
        </w:tc>
        <w:tc>
          <w:tcPr>
            <w:tcW w:w="1004" w:type="dxa"/>
            <w:tcBorders>
              <w:top w:val="single" w:sz="4" w:space="0" w:color="auto"/>
              <w:bottom w:val="single" w:sz="4" w:space="0" w:color="auto"/>
            </w:tcBorders>
          </w:tcPr>
          <w:p w14:paraId="6BB1DC48"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r w:rsidRPr="00804367">
              <w:rPr>
                <w:rFonts w:ascii="Book Antiqua" w:eastAsiaTheme="minorEastAsia" w:hAnsi="Book Antiqua" w:cs="Book Antiqua"/>
                <w:b/>
                <w:bCs/>
                <w:color w:val="000000" w:themeColor="text1"/>
                <w:lang w:eastAsia="en-US"/>
              </w:rPr>
              <w:t>%</w:t>
            </w:r>
          </w:p>
        </w:tc>
        <w:tc>
          <w:tcPr>
            <w:tcW w:w="1003" w:type="dxa"/>
            <w:vMerge/>
            <w:tcBorders>
              <w:top w:val="nil"/>
              <w:bottom w:val="single" w:sz="4" w:space="0" w:color="auto"/>
            </w:tcBorders>
          </w:tcPr>
          <w:p w14:paraId="215CA102"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c>
          <w:tcPr>
            <w:tcW w:w="1222" w:type="dxa"/>
            <w:vMerge/>
            <w:tcBorders>
              <w:top w:val="nil"/>
              <w:bottom w:val="single" w:sz="4" w:space="0" w:color="auto"/>
            </w:tcBorders>
          </w:tcPr>
          <w:p w14:paraId="79997E19" w14:textId="77777777"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b/>
                <w:bCs/>
                <w:color w:val="000000" w:themeColor="text1"/>
                <w:lang w:eastAsia="en-US"/>
              </w:rPr>
            </w:pPr>
          </w:p>
        </w:tc>
      </w:tr>
      <w:tr w:rsidR="00804367" w:rsidRPr="00804367" w14:paraId="4763F0A0" w14:textId="77777777" w:rsidTr="00930FDA">
        <w:trPr>
          <w:trHeight w:val="349"/>
        </w:trPr>
        <w:tc>
          <w:tcPr>
            <w:tcW w:w="9134" w:type="dxa"/>
            <w:gridSpan w:val="8"/>
          </w:tcPr>
          <w:p w14:paraId="7871F8D5" w14:textId="4B16AA8F"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Book Antiqua"/>
                <w:color w:val="000000" w:themeColor="text1"/>
                <w:lang w:eastAsia="en-US"/>
              </w:rPr>
              <w:t>Sex of deceased</w:t>
            </w:r>
          </w:p>
        </w:tc>
      </w:tr>
      <w:tr w:rsidR="00804367" w:rsidRPr="00804367" w14:paraId="2FC649BD" w14:textId="77777777" w:rsidTr="00930FDA">
        <w:trPr>
          <w:trHeight w:val="307"/>
        </w:trPr>
        <w:tc>
          <w:tcPr>
            <w:tcW w:w="1136" w:type="dxa"/>
          </w:tcPr>
          <w:p w14:paraId="6012FDAB"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539A7744"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Male</w:t>
            </w:r>
          </w:p>
        </w:tc>
        <w:tc>
          <w:tcPr>
            <w:tcW w:w="858" w:type="dxa"/>
          </w:tcPr>
          <w:p w14:paraId="552FF664" w14:textId="0040218A"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189</w:t>
            </w:r>
          </w:p>
        </w:tc>
        <w:tc>
          <w:tcPr>
            <w:tcW w:w="1006" w:type="dxa"/>
          </w:tcPr>
          <w:p w14:paraId="2C0C415B" w14:textId="3633E2CF"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81.47</w:t>
            </w:r>
          </w:p>
        </w:tc>
        <w:tc>
          <w:tcPr>
            <w:tcW w:w="1002" w:type="dxa"/>
          </w:tcPr>
          <w:p w14:paraId="6D341087"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43</w:t>
            </w:r>
          </w:p>
        </w:tc>
        <w:tc>
          <w:tcPr>
            <w:tcW w:w="1004" w:type="dxa"/>
          </w:tcPr>
          <w:p w14:paraId="016B0E65" w14:textId="58866094"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18.53</w:t>
            </w:r>
          </w:p>
        </w:tc>
        <w:tc>
          <w:tcPr>
            <w:tcW w:w="1003" w:type="dxa"/>
          </w:tcPr>
          <w:p w14:paraId="0313FC35" w14:textId="6F92C83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30BF239F" w14:textId="53D6D02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4C6D6AC2" w14:textId="77777777" w:rsidTr="00930FDA">
        <w:trPr>
          <w:trHeight w:val="349"/>
        </w:trPr>
        <w:tc>
          <w:tcPr>
            <w:tcW w:w="1136" w:type="dxa"/>
          </w:tcPr>
          <w:p w14:paraId="6507A0FA"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70B779A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Female</w:t>
            </w:r>
          </w:p>
        </w:tc>
        <w:tc>
          <w:tcPr>
            <w:tcW w:w="858" w:type="dxa"/>
          </w:tcPr>
          <w:p w14:paraId="07432E75" w14:textId="5F78D3F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110</w:t>
            </w:r>
          </w:p>
        </w:tc>
        <w:tc>
          <w:tcPr>
            <w:tcW w:w="1006" w:type="dxa"/>
          </w:tcPr>
          <w:p w14:paraId="375A0264" w14:textId="347EBBA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66.67</w:t>
            </w:r>
          </w:p>
        </w:tc>
        <w:tc>
          <w:tcPr>
            <w:tcW w:w="1002" w:type="dxa"/>
          </w:tcPr>
          <w:p w14:paraId="131A7F89"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55</w:t>
            </w:r>
          </w:p>
        </w:tc>
        <w:tc>
          <w:tcPr>
            <w:tcW w:w="1004" w:type="dxa"/>
          </w:tcPr>
          <w:p w14:paraId="7A9B7000" w14:textId="7CF184F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33.33</w:t>
            </w:r>
          </w:p>
        </w:tc>
        <w:tc>
          <w:tcPr>
            <w:tcW w:w="1003" w:type="dxa"/>
          </w:tcPr>
          <w:p w14:paraId="3824A9E9"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11.35</w:t>
            </w:r>
          </w:p>
        </w:tc>
        <w:tc>
          <w:tcPr>
            <w:tcW w:w="1222" w:type="dxa"/>
          </w:tcPr>
          <w:p w14:paraId="7197178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&lt; .001</w:t>
            </w:r>
            <w:r w:rsidRPr="00804367">
              <w:rPr>
                <w:rFonts w:ascii="Book Antiqua" w:eastAsiaTheme="minorEastAsia" w:hAnsi="Book Antiqua" w:cs="Book Antiqua"/>
                <w:color w:val="000000" w:themeColor="text1"/>
                <w:vertAlign w:val="superscript"/>
                <w:lang w:eastAsia="en-US"/>
              </w:rPr>
              <w:t>a</w:t>
            </w:r>
          </w:p>
        </w:tc>
      </w:tr>
      <w:tr w:rsidR="00804367" w:rsidRPr="00804367" w14:paraId="2807A315" w14:textId="77777777" w:rsidTr="00930FDA">
        <w:trPr>
          <w:trHeight w:val="321"/>
        </w:trPr>
        <w:tc>
          <w:tcPr>
            <w:tcW w:w="9134" w:type="dxa"/>
            <w:gridSpan w:val="8"/>
          </w:tcPr>
          <w:p w14:paraId="263A5CD2" w14:textId="1D15D72B"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Age of deceased</w:t>
            </w:r>
          </w:p>
        </w:tc>
      </w:tr>
      <w:tr w:rsidR="00804367" w:rsidRPr="00804367" w14:paraId="5CCF850C" w14:textId="77777777" w:rsidTr="00930FDA">
        <w:trPr>
          <w:trHeight w:val="307"/>
        </w:trPr>
        <w:tc>
          <w:tcPr>
            <w:tcW w:w="1136" w:type="dxa"/>
          </w:tcPr>
          <w:p w14:paraId="48081859"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799ADF4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30-69</w:t>
            </w:r>
          </w:p>
        </w:tc>
        <w:tc>
          <w:tcPr>
            <w:tcW w:w="858" w:type="dxa"/>
          </w:tcPr>
          <w:p w14:paraId="7FF61A81" w14:textId="13F211B1"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191</w:t>
            </w:r>
          </w:p>
        </w:tc>
        <w:tc>
          <w:tcPr>
            <w:tcW w:w="1006" w:type="dxa"/>
          </w:tcPr>
          <w:p w14:paraId="1F63BC34" w14:textId="5E95D0F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76.40</w:t>
            </w:r>
          </w:p>
        </w:tc>
        <w:tc>
          <w:tcPr>
            <w:tcW w:w="1002" w:type="dxa"/>
          </w:tcPr>
          <w:p w14:paraId="5037DBC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59</w:t>
            </w:r>
          </w:p>
        </w:tc>
        <w:tc>
          <w:tcPr>
            <w:tcW w:w="1004" w:type="dxa"/>
          </w:tcPr>
          <w:p w14:paraId="09F62BD2" w14:textId="0C1D641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23.60</w:t>
            </w:r>
          </w:p>
        </w:tc>
        <w:tc>
          <w:tcPr>
            <w:tcW w:w="1003" w:type="dxa"/>
          </w:tcPr>
          <w:p w14:paraId="43FBCD50" w14:textId="5E944A5F"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2E004E7B" w14:textId="7634629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5AA24BDC" w14:textId="77777777" w:rsidTr="00930FDA">
        <w:trPr>
          <w:trHeight w:val="321"/>
        </w:trPr>
        <w:tc>
          <w:tcPr>
            <w:tcW w:w="1136" w:type="dxa"/>
          </w:tcPr>
          <w:p w14:paraId="202FF853"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6B564F42"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70+</w:t>
            </w:r>
          </w:p>
        </w:tc>
        <w:tc>
          <w:tcPr>
            <w:tcW w:w="858" w:type="dxa"/>
          </w:tcPr>
          <w:p w14:paraId="44BE9AA3" w14:textId="24340C9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106</w:t>
            </w:r>
          </w:p>
        </w:tc>
        <w:tc>
          <w:tcPr>
            <w:tcW w:w="1006" w:type="dxa"/>
          </w:tcPr>
          <w:p w14:paraId="5F3F42DE" w14:textId="6E85ED6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74.13</w:t>
            </w:r>
          </w:p>
        </w:tc>
        <w:tc>
          <w:tcPr>
            <w:tcW w:w="1002" w:type="dxa"/>
          </w:tcPr>
          <w:p w14:paraId="18F52ED2"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37</w:t>
            </w:r>
          </w:p>
        </w:tc>
        <w:tc>
          <w:tcPr>
            <w:tcW w:w="1004" w:type="dxa"/>
          </w:tcPr>
          <w:p w14:paraId="1111DE8C" w14:textId="22F0D4B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25.87</w:t>
            </w:r>
          </w:p>
        </w:tc>
        <w:tc>
          <w:tcPr>
            <w:tcW w:w="1003" w:type="dxa"/>
          </w:tcPr>
          <w:p w14:paraId="7593536F" w14:textId="4AC629C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0.26</w:t>
            </w:r>
          </w:p>
        </w:tc>
        <w:tc>
          <w:tcPr>
            <w:tcW w:w="1222" w:type="dxa"/>
          </w:tcPr>
          <w:p w14:paraId="2FF4BA78" w14:textId="4B18A301" w:rsidR="0045670F"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w:t>
            </w:r>
            <w:r w:rsidR="0045670F" w:rsidRPr="00804367">
              <w:rPr>
                <w:rFonts w:ascii="Book Antiqua" w:eastAsiaTheme="minorEastAsia" w:hAnsi="Book Antiqua" w:cs="Book Antiqua"/>
                <w:color w:val="000000" w:themeColor="text1"/>
                <w:lang w:eastAsia="en-US"/>
              </w:rPr>
              <w:t>.627</w:t>
            </w:r>
          </w:p>
        </w:tc>
      </w:tr>
      <w:tr w:rsidR="00804367" w:rsidRPr="00804367" w14:paraId="2B19E0CA" w14:textId="77777777" w:rsidTr="00930FDA">
        <w:trPr>
          <w:trHeight w:val="321"/>
        </w:trPr>
        <w:tc>
          <w:tcPr>
            <w:tcW w:w="9134" w:type="dxa"/>
            <w:gridSpan w:val="8"/>
          </w:tcPr>
          <w:p w14:paraId="01C2D960" w14:textId="2A46049B"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Place of death</w:t>
            </w:r>
          </w:p>
        </w:tc>
      </w:tr>
      <w:tr w:rsidR="00804367" w:rsidRPr="00804367" w14:paraId="4E672EFF" w14:textId="77777777" w:rsidTr="00930FDA">
        <w:trPr>
          <w:trHeight w:val="307"/>
        </w:trPr>
        <w:tc>
          <w:tcPr>
            <w:tcW w:w="1136" w:type="dxa"/>
          </w:tcPr>
          <w:p w14:paraId="1AD15F9B"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6D4D8CF4"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Hospital</w:t>
            </w:r>
          </w:p>
        </w:tc>
        <w:tc>
          <w:tcPr>
            <w:tcW w:w="858" w:type="dxa"/>
          </w:tcPr>
          <w:p w14:paraId="5E4906BA" w14:textId="13DFEB0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111</w:t>
            </w:r>
          </w:p>
        </w:tc>
        <w:tc>
          <w:tcPr>
            <w:tcW w:w="1006" w:type="dxa"/>
          </w:tcPr>
          <w:p w14:paraId="32940382" w14:textId="76E50312"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87.40</w:t>
            </w:r>
          </w:p>
        </w:tc>
        <w:tc>
          <w:tcPr>
            <w:tcW w:w="1002" w:type="dxa"/>
          </w:tcPr>
          <w:p w14:paraId="7357685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16</w:t>
            </w:r>
          </w:p>
        </w:tc>
        <w:tc>
          <w:tcPr>
            <w:tcW w:w="1004" w:type="dxa"/>
          </w:tcPr>
          <w:p w14:paraId="7B49E050" w14:textId="4AB3CB2A"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12.60</w:t>
            </w:r>
          </w:p>
        </w:tc>
        <w:tc>
          <w:tcPr>
            <w:tcW w:w="1003" w:type="dxa"/>
          </w:tcPr>
          <w:p w14:paraId="5C2F44B0" w14:textId="437C081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1C6AF5DF" w14:textId="694EDA61"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278FD461" w14:textId="77777777" w:rsidTr="00930FDA">
        <w:trPr>
          <w:trHeight w:val="349"/>
        </w:trPr>
        <w:tc>
          <w:tcPr>
            <w:tcW w:w="1136" w:type="dxa"/>
          </w:tcPr>
          <w:p w14:paraId="6782D54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213E2E63"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Home</w:t>
            </w:r>
          </w:p>
        </w:tc>
        <w:tc>
          <w:tcPr>
            <w:tcW w:w="858" w:type="dxa"/>
          </w:tcPr>
          <w:p w14:paraId="625E7421" w14:textId="74DED9FE"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188</w:t>
            </w:r>
          </w:p>
        </w:tc>
        <w:tc>
          <w:tcPr>
            <w:tcW w:w="1006" w:type="dxa"/>
          </w:tcPr>
          <w:p w14:paraId="5C9A015C" w14:textId="482CB9E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69.89</w:t>
            </w:r>
          </w:p>
        </w:tc>
        <w:tc>
          <w:tcPr>
            <w:tcW w:w="1002" w:type="dxa"/>
          </w:tcPr>
          <w:p w14:paraId="1B330B6E"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81</w:t>
            </w:r>
          </w:p>
        </w:tc>
        <w:tc>
          <w:tcPr>
            <w:tcW w:w="1004" w:type="dxa"/>
          </w:tcPr>
          <w:p w14:paraId="104A28BF" w14:textId="0797087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30.11</w:t>
            </w:r>
          </w:p>
        </w:tc>
        <w:tc>
          <w:tcPr>
            <w:tcW w:w="1003" w:type="dxa"/>
          </w:tcPr>
          <w:p w14:paraId="0809DA31" w14:textId="2F3E899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14.30</w:t>
            </w:r>
          </w:p>
        </w:tc>
        <w:tc>
          <w:tcPr>
            <w:tcW w:w="1222" w:type="dxa"/>
          </w:tcPr>
          <w:p w14:paraId="7D04431E" w14:textId="51AF3F3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 xml:space="preserve">&lt; </w:t>
            </w:r>
            <w:r w:rsidR="00930FDA" w:rsidRPr="00804367">
              <w:rPr>
                <w:rFonts w:ascii="Book Antiqua" w:eastAsiaTheme="minorEastAsia" w:hAnsi="Book Antiqua" w:cs="Book Antiqua"/>
                <w:color w:val="000000" w:themeColor="text1"/>
                <w:lang w:eastAsia="en-US"/>
              </w:rPr>
              <w:t>0</w:t>
            </w:r>
            <w:r w:rsidRPr="00804367">
              <w:rPr>
                <w:rFonts w:ascii="Book Antiqua" w:eastAsiaTheme="minorEastAsia" w:hAnsi="Book Antiqua" w:cs="Book Antiqua"/>
                <w:color w:val="000000" w:themeColor="text1"/>
                <w:lang w:eastAsia="en-US"/>
              </w:rPr>
              <w:t>.001</w:t>
            </w:r>
            <w:r w:rsidRPr="00804367">
              <w:rPr>
                <w:rFonts w:ascii="Book Antiqua" w:eastAsiaTheme="minorEastAsia" w:hAnsi="Book Antiqua" w:cs="Book Antiqua"/>
                <w:color w:val="000000" w:themeColor="text1"/>
                <w:vertAlign w:val="superscript"/>
                <w:lang w:eastAsia="en-US"/>
              </w:rPr>
              <w:t>a</w:t>
            </w:r>
          </w:p>
        </w:tc>
      </w:tr>
      <w:tr w:rsidR="00804367" w:rsidRPr="00804367" w14:paraId="49C76A62" w14:textId="77777777" w:rsidTr="00930FDA">
        <w:trPr>
          <w:trHeight w:val="391"/>
        </w:trPr>
        <w:tc>
          <w:tcPr>
            <w:tcW w:w="9134" w:type="dxa"/>
            <w:gridSpan w:val="8"/>
          </w:tcPr>
          <w:p w14:paraId="06BE336C" w14:textId="5DE3694B"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Relationship between respondent and deceased</w:t>
            </w:r>
          </w:p>
        </w:tc>
      </w:tr>
      <w:tr w:rsidR="00804367" w:rsidRPr="00804367" w14:paraId="2B547B7B" w14:textId="77777777" w:rsidTr="00930FDA">
        <w:trPr>
          <w:trHeight w:val="446"/>
        </w:trPr>
        <w:tc>
          <w:tcPr>
            <w:tcW w:w="1136" w:type="dxa"/>
          </w:tcPr>
          <w:p w14:paraId="02491BA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49B5A3CA"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Spouse/sibling</w:t>
            </w:r>
          </w:p>
        </w:tc>
        <w:tc>
          <w:tcPr>
            <w:tcW w:w="858" w:type="dxa"/>
          </w:tcPr>
          <w:p w14:paraId="75117F9B" w14:textId="1A19998B"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109</w:t>
            </w:r>
          </w:p>
        </w:tc>
        <w:tc>
          <w:tcPr>
            <w:tcW w:w="1006" w:type="dxa"/>
          </w:tcPr>
          <w:p w14:paraId="3B594CF4" w14:textId="4E4C38B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86.51</w:t>
            </w:r>
          </w:p>
        </w:tc>
        <w:tc>
          <w:tcPr>
            <w:tcW w:w="1002" w:type="dxa"/>
          </w:tcPr>
          <w:p w14:paraId="6BE9F8FD"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17</w:t>
            </w:r>
          </w:p>
        </w:tc>
        <w:tc>
          <w:tcPr>
            <w:tcW w:w="1004" w:type="dxa"/>
          </w:tcPr>
          <w:p w14:paraId="0A0205A3" w14:textId="5D28F6F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13.49</w:t>
            </w:r>
          </w:p>
        </w:tc>
        <w:tc>
          <w:tcPr>
            <w:tcW w:w="1003" w:type="dxa"/>
          </w:tcPr>
          <w:p w14:paraId="0A9EFE48" w14:textId="3133B41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108DCF40" w14:textId="0EDFBAB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5A0DFBF1" w14:textId="77777777" w:rsidTr="00930FDA">
        <w:trPr>
          <w:trHeight w:val="517"/>
        </w:trPr>
        <w:tc>
          <w:tcPr>
            <w:tcW w:w="1136" w:type="dxa"/>
          </w:tcPr>
          <w:p w14:paraId="6311DE1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3F832D3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Parent/offspring</w:t>
            </w:r>
          </w:p>
        </w:tc>
        <w:tc>
          <w:tcPr>
            <w:tcW w:w="858" w:type="dxa"/>
          </w:tcPr>
          <w:p w14:paraId="3C4B8C7B" w14:textId="16FFD94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126</w:t>
            </w:r>
          </w:p>
        </w:tc>
        <w:tc>
          <w:tcPr>
            <w:tcW w:w="1006" w:type="dxa"/>
          </w:tcPr>
          <w:p w14:paraId="39591B02" w14:textId="3B192278"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69.61</w:t>
            </w:r>
          </w:p>
        </w:tc>
        <w:tc>
          <w:tcPr>
            <w:tcW w:w="1002" w:type="dxa"/>
          </w:tcPr>
          <w:p w14:paraId="2A6DEAC7"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55</w:t>
            </w:r>
          </w:p>
        </w:tc>
        <w:tc>
          <w:tcPr>
            <w:tcW w:w="1004" w:type="dxa"/>
          </w:tcPr>
          <w:p w14:paraId="55D49FF8" w14:textId="5021C89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30.39</w:t>
            </w:r>
          </w:p>
        </w:tc>
        <w:tc>
          <w:tcPr>
            <w:tcW w:w="1003" w:type="dxa"/>
          </w:tcPr>
          <w:p w14:paraId="5909D877"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11.81</w:t>
            </w:r>
          </w:p>
        </w:tc>
        <w:tc>
          <w:tcPr>
            <w:tcW w:w="1222" w:type="dxa"/>
          </w:tcPr>
          <w:p w14:paraId="69C2323B" w14:textId="6AD392AF"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 xml:space="preserve">&lt; </w:t>
            </w:r>
            <w:r w:rsidR="00930FDA" w:rsidRPr="00804367">
              <w:rPr>
                <w:rFonts w:ascii="Book Antiqua" w:eastAsiaTheme="minorEastAsia" w:hAnsi="Book Antiqua" w:cs="Book Antiqua"/>
                <w:color w:val="000000" w:themeColor="text1"/>
                <w:lang w:eastAsia="en-US"/>
              </w:rPr>
              <w:t>0</w:t>
            </w:r>
            <w:r w:rsidRPr="00804367">
              <w:rPr>
                <w:rFonts w:ascii="Book Antiqua" w:eastAsiaTheme="minorEastAsia" w:hAnsi="Book Antiqua" w:cs="Book Antiqua"/>
                <w:color w:val="000000" w:themeColor="text1"/>
                <w:lang w:eastAsia="en-US"/>
              </w:rPr>
              <w:t>.001</w:t>
            </w:r>
            <w:r w:rsidRPr="00804367">
              <w:rPr>
                <w:rFonts w:ascii="Book Antiqua" w:eastAsiaTheme="minorEastAsia" w:hAnsi="Book Antiqua" w:cs="Book Antiqua"/>
                <w:color w:val="000000" w:themeColor="text1"/>
                <w:vertAlign w:val="superscript"/>
                <w:lang w:eastAsia="en-US"/>
              </w:rPr>
              <w:t>a</w:t>
            </w:r>
          </w:p>
        </w:tc>
      </w:tr>
      <w:tr w:rsidR="00804367" w:rsidRPr="00804367" w14:paraId="7279435F" w14:textId="77777777" w:rsidTr="00930FDA">
        <w:trPr>
          <w:trHeight w:val="376"/>
        </w:trPr>
        <w:tc>
          <w:tcPr>
            <w:tcW w:w="9134" w:type="dxa"/>
            <w:gridSpan w:val="8"/>
          </w:tcPr>
          <w:p w14:paraId="69EE3522" w14:textId="2638DEA3"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Respondent living with the deceased</w:t>
            </w:r>
          </w:p>
        </w:tc>
      </w:tr>
      <w:tr w:rsidR="00804367" w:rsidRPr="00804367" w14:paraId="0C1891CE" w14:textId="77777777" w:rsidTr="00930FDA">
        <w:trPr>
          <w:trHeight w:val="307"/>
        </w:trPr>
        <w:tc>
          <w:tcPr>
            <w:tcW w:w="1136" w:type="dxa"/>
          </w:tcPr>
          <w:p w14:paraId="311A948A"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63C143E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Yes</w:t>
            </w:r>
          </w:p>
        </w:tc>
        <w:tc>
          <w:tcPr>
            <w:tcW w:w="858" w:type="dxa"/>
          </w:tcPr>
          <w:p w14:paraId="63C25C2F" w14:textId="3DB2008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223</w:t>
            </w:r>
          </w:p>
        </w:tc>
        <w:tc>
          <w:tcPr>
            <w:tcW w:w="1006" w:type="dxa"/>
          </w:tcPr>
          <w:p w14:paraId="32576991" w14:textId="4E3FEBB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76.37</w:t>
            </w:r>
          </w:p>
        </w:tc>
        <w:tc>
          <w:tcPr>
            <w:tcW w:w="1002" w:type="dxa"/>
          </w:tcPr>
          <w:p w14:paraId="5E79A82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w:t>
            </w:r>
          </w:p>
        </w:tc>
        <w:tc>
          <w:tcPr>
            <w:tcW w:w="1004" w:type="dxa"/>
          </w:tcPr>
          <w:p w14:paraId="7C33ECA0" w14:textId="054200B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23.63</w:t>
            </w:r>
          </w:p>
        </w:tc>
        <w:tc>
          <w:tcPr>
            <w:tcW w:w="1003" w:type="dxa"/>
          </w:tcPr>
          <w:p w14:paraId="6F09B2E1" w14:textId="19155D4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62204C36" w14:textId="005583D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2315892F" w14:textId="77777777" w:rsidTr="00930FDA">
        <w:trPr>
          <w:trHeight w:val="321"/>
        </w:trPr>
        <w:tc>
          <w:tcPr>
            <w:tcW w:w="1136" w:type="dxa"/>
          </w:tcPr>
          <w:p w14:paraId="259E4BAD"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44C9FC65"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No</w:t>
            </w:r>
          </w:p>
        </w:tc>
        <w:tc>
          <w:tcPr>
            <w:tcW w:w="858" w:type="dxa"/>
          </w:tcPr>
          <w:p w14:paraId="42DAA99F" w14:textId="2D75F4F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69</w:t>
            </w:r>
          </w:p>
        </w:tc>
        <w:tc>
          <w:tcPr>
            <w:tcW w:w="1006" w:type="dxa"/>
          </w:tcPr>
          <w:p w14:paraId="59A9FEE5" w14:textId="1E195E35"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70.41</w:t>
            </w:r>
          </w:p>
        </w:tc>
        <w:tc>
          <w:tcPr>
            <w:tcW w:w="1002" w:type="dxa"/>
          </w:tcPr>
          <w:p w14:paraId="69A471A1"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29</w:t>
            </w:r>
          </w:p>
        </w:tc>
        <w:tc>
          <w:tcPr>
            <w:tcW w:w="1004" w:type="dxa"/>
          </w:tcPr>
          <w:p w14:paraId="64A8108B" w14:textId="7BC3B59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29.59</w:t>
            </w:r>
          </w:p>
        </w:tc>
        <w:tc>
          <w:tcPr>
            <w:tcW w:w="1003" w:type="dxa"/>
          </w:tcPr>
          <w:p w14:paraId="1E8F8348" w14:textId="082DBE5C"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0.24</w:t>
            </w:r>
          </w:p>
        </w:tc>
        <w:tc>
          <w:tcPr>
            <w:tcW w:w="1222" w:type="dxa"/>
          </w:tcPr>
          <w:p w14:paraId="02AC3262" w14:textId="5058697C" w:rsidR="0045670F" w:rsidRPr="00804367" w:rsidRDefault="00930FDA"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0</w:t>
            </w:r>
            <w:r w:rsidR="0045670F" w:rsidRPr="00804367">
              <w:rPr>
                <w:rFonts w:ascii="Book Antiqua" w:eastAsiaTheme="minorEastAsia" w:hAnsi="Book Antiqua" w:cs="Book Antiqua"/>
                <w:color w:val="000000" w:themeColor="text1"/>
                <w:lang w:eastAsia="en-US"/>
              </w:rPr>
              <w:t>.281</w:t>
            </w:r>
          </w:p>
        </w:tc>
      </w:tr>
      <w:tr w:rsidR="00804367" w:rsidRPr="00804367" w14:paraId="170A2978" w14:textId="77777777" w:rsidTr="00930FDA">
        <w:trPr>
          <w:trHeight w:val="363"/>
        </w:trPr>
        <w:tc>
          <w:tcPr>
            <w:tcW w:w="9134" w:type="dxa"/>
            <w:gridSpan w:val="8"/>
          </w:tcPr>
          <w:p w14:paraId="36AC9CDA" w14:textId="62389C51" w:rsidR="00930FDA" w:rsidRPr="00804367" w:rsidRDefault="00930FDA"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Book Antiqua"/>
                <w:color w:val="000000" w:themeColor="text1"/>
                <w:lang w:eastAsia="en-US"/>
              </w:rPr>
              <w:t>Recall period</w:t>
            </w:r>
          </w:p>
        </w:tc>
      </w:tr>
      <w:tr w:rsidR="00804367" w:rsidRPr="00804367" w14:paraId="1172D4E9" w14:textId="77777777" w:rsidTr="00930FDA">
        <w:trPr>
          <w:trHeight w:val="363"/>
        </w:trPr>
        <w:tc>
          <w:tcPr>
            <w:tcW w:w="1136" w:type="dxa"/>
          </w:tcPr>
          <w:p w14:paraId="7BE5A500"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33F7EAFC" w14:textId="30D1CA02"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&gt; 90 d</w:t>
            </w:r>
          </w:p>
        </w:tc>
        <w:tc>
          <w:tcPr>
            <w:tcW w:w="858" w:type="dxa"/>
          </w:tcPr>
          <w:p w14:paraId="698BFDC6" w14:textId="2AE5D6CA"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172</w:t>
            </w:r>
          </w:p>
        </w:tc>
        <w:tc>
          <w:tcPr>
            <w:tcW w:w="1006" w:type="dxa"/>
          </w:tcPr>
          <w:p w14:paraId="3A9390C9" w14:textId="41230CE6"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80.00</w:t>
            </w:r>
          </w:p>
        </w:tc>
        <w:tc>
          <w:tcPr>
            <w:tcW w:w="1002" w:type="dxa"/>
          </w:tcPr>
          <w:p w14:paraId="4A265286"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43</w:t>
            </w:r>
          </w:p>
        </w:tc>
        <w:tc>
          <w:tcPr>
            <w:tcW w:w="1004" w:type="dxa"/>
          </w:tcPr>
          <w:p w14:paraId="3B38C0E9" w14:textId="78B2BB2D"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20.00</w:t>
            </w:r>
          </w:p>
        </w:tc>
        <w:tc>
          <w:tcPr>
            <w:tcW w:w="1003" w:type="dxa"/>
          </w:tcPr>
          <w:p w14:paraId="0B4D8982" w14:textId="0FBB2E5E"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c>
          <w:tcPr>
            <w:tcW w:w="1222" w:type="dxa"/>
          </w:tcPr>
          <w:p w14:paraId="38A0F20E" w14:textId="0A91901E"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r w:rsidRPr="00804367">
              <w:rPr>
                <w:rFonts w:ascii="Book Antiqua" w:eastAsiaTheme="minorEastAsia" w:hAnsi="Book Antiqua" w:cs="Calibri"/>
                <w:color w:val="000000" w:themeColor="text1"/>
                <w:lang w:eastAsia="en-US"/>
              </w:rPr>
              <w:t>-</w:t>
            </w:r>
          </w:p>
        </w:tc>
      </w:tr>
      <w:tr w:rsidR="00804367" w:rsidRPr="00804367" w14:paraId="461C6F20" w14:textId="77777777" w:rsidTr="00930FDA">
        <w:trPr>
          <w:trHeight w:val="349"/>
        </w:trPr>
        <w:tc>
          <w:tcPr>
            <w:tcW w:w="1136" w:type="dxa"/>
          </w:tcPr>
          <w:p w14:paraId="7D5EAF9B"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Calibri"/>
                <w:color w:val="000000" w:themeColor="text1"/>
                <w:lang w:eastAsia="en-US"/>
              </w:rPr>
            </w:pPr>
          </w:p>
        </w:tc>
        <w:tc>
          <w:tcPr>
            <w:tcW w:w="1903" w:type="dxa"/>
          </w:tcPr>
          <w:p w14:paraId="3483B9A8" w14:textId="7B3F8EDB"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 90 d</w:t>
            </w:r>
          </w:p>
        </w:tc>
        <w:tc>
          <w:tcPr>
            <w:tcW w:w="858" w:type="dxa"/>
          </w:tcPr>
          <w:p w14:paraId="1CE9C273" w14:textId="1C5755A3"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122</w:t>
            </w:r>
          </w:p>
        </w:tc>
        <w:tc>
          <w:tcPr>
            <w:tcW w:w="1006" w:type="dxa"/>
          </w:tcPr>
          <w:p w14:paraId="4ED56535" w14:textId="198291E0"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70.11</w:t>
            </w:r>
          </w:p>
        </w:tc>
        <w:tc>
          <w:tcPr>
            <w:tcW w:w="1002" w:type="dxa"/>
          </w:tcPr>
          <w:p w14:paraId="6B987B44"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52</w:t>
            </w:r>
          </w:p>
        </w:tc>
        <w:tc>
          <w:tcPr>
            <w:tcW w:w="1004" w:type="dxa"/>
          </w:tcPr>
          <w:p w14:paraId="53BDD7D0" w14:textId="0C905E6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29.89</w:t>
            </w:r>
          </w:p>
        </w:tc>
        <w:tc>
          <w:tcPr>
            <w:tcW w:w="1003" w:type="dxa"/>
          </w:tcPr>
          <w:p w14:paraId="350D26FF" w14:textId="77777777"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lang w:eastAsia="en-US"/>
              </w:rPr>
            </w:pPr>
            <w:r w:rsidRPr="00804367">
              <w:rPr>
                <w:rFonts w:ascii="Book Antiqua" w:eastAsiaTheme="minorEastAsia" w:hAnsi="Book Antiqua" w:cs="Book Antiqua"/>
                <w:color w:val="000000" w:themeColor="text1"/>
                <w:lang w:eastAsia="en-US"/>
              </w:rPr>
              <w:t>4.41</w:t>
            </w:r>
          </w:p>
        </w:tc>
        <w:tc>
          <w:tcPr>
            <w:tcW w:w="1222" w:type="dxa"/>
          </w:tcPr>
          <w:p w14:paraId="549DD5B5" w14:textId="46B78DB9" w:rsidR="0045670F" w:rsidRPr="00804367" w:rsidRDefault="0045670F" w:rsidP="00804367">
            <w:pPr>
              <w:autoSpaceDE w:val="0"/>
              <w:autoSpaceDN w:val="0"/>
              <w:adjustRightInd w:val="0"/>
              <w:snapToGrid w:val="0"/>
              <w:spacing w:line="360" w:lineRule="auto"/>
              <w:jc w:val="both"/>
              <w:rPr>
                <w:rFonts w:ascii="Book Antiqua" w:eastAsiaTheme="minorEastAsia" w:hAnsi="Book Antiqua" w:cs="Book Antiqua"/>
                <w:color w:val="000000" w:themeColor="text1"/>
                <w:vertAlign w:val="superscript"/>
                <w:lang w:eastAsia="en-US"/>
              </w:rPr>
            </w:pPr>
            <w:r w:rsidRPr="00804367">
              <w:rPr>
                <w:rFonts w:ascii="Book Antiqua" w:eastAsiaTheme="minorEastAsia" w:hAnsi="Book Antiqua" w:cs="Book Antiqua"/>
                <w:color w:val="000000" w:themeColor="text1"/>
                <w:lang w:eastAsia="en-US"/>
              </w:rPr>
              <w:t>0.036</w:t>
            </w:r>
            <w:r w:rsidRPr="00804367">
              <w:rPr>
                <w:rFonts w:ascii="Book Antiqua" w:eastAsiaTheme="minorEastAsia" w:hAnsi="Book Antiqua" w:cs="Book Antiqua"/>
                <w:color w:val="000000" w:themeColor="text1"/>
                <w:vertAlign w:val="superscript"/>
                <w:lang w:eastAsia="en-US"/>
              </w:rPr>
              <w:t>a</w:t>
            </w:r>
          </w:p>
        </w:tc>
      </w:tr>
    </w:tbl>
    <w:p w14:paraId="645A89C2" w14:textId="181A5EE7"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vertAlign w:val="superscript"/>
        </w:rPr>
        <w:t>a</w:t>
      </w:r>
      <w:r w:rsidR="0045670F" w:rsidRPr="00804367">
        <w:rPr>
          <w:rFonts w:ascii="Book Antiqua" w:hAnsi="Book Antiqua"/>
          <w:i/>
          <w:iCs/>
          <w:color w:val="000000" w:themeColor="text1"/>
        </w:rPr>
        <w:t>P</w:t>
      </w:r>
      <w:r w:rsidRPr="00804367">
        <w:rPr>
          <w:rFonts w:ascii="Book Antiqua" w:hAnsi="Book Antiqua"/>
          <w:color w:val="000000" w:themeColor="text1"/>
        </w:rPr>
        <w:t>-value &lt; 0.05.</w:t>
      </w:r>
    </w:p>
    <w:p w14:paraId="78DC8A97" w14:textId="77777777" w:rsidR="00930FDA" w:rsidRPr="00804367" w:rsidRDefault="00930FDA"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2B6E12AE" w14:textId="37093FAC" w:rsidR="00E453C4" w:rsidRPr="00804367" w:rsidRDefault="00E453C4" w:rsidP="00804367">
      <w:pPr>
        <w:snapToGrid w:val="0"/>
        <w:spacing w:line="360" w:lineRule="auto"/>
        <w:jc w:val="both"/>
        <w:rPr>
          <w:rFonts w:ascii="Book Antiqua" w:hAnsi="Book Antiqua"/>
          <w:b/>
          <w:bCs/>
          <w:color w:val="000000" w:themeColor="text1"/>
        </w:rPr>
      </w:pPr>
      <w:r w:rsidRPr="00804367">
        <w:rPr>
          <w:rFonts w:ascii="Book Antiqua" w:hAnsi="Book Antiqua"/>
          <w:b/>
          <w:bCs/>
          <w:color w:val="000000" w:themeColor="text1"/>
          <w:lang w:val="en-US"/>
        </w:rPr>
        <w:lastRenderedPageBreak/>
        <w:t>Table</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5</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Deaths</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in</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health</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facilities</w:t>
      </w:r>
      <w:r w:rsidRPr="00804367">
        <w:rPr>
          <w:rFonts w:ascii="Book Antiqua" w:hAnsi="Book Antiqua"/>
          <w:b/>
          <w:bCs/>
          <w:color w:val="000000" w:themeColor="text1"/>
        </w:rPr>
        <w:t xml:space="preserve"> </w:t>
      </w:r>
      <w:r w:rsidRPr="00804367">
        <w:rPr>
          <w:rFonts w:ascii="Book Antiqua" w:hAnsi="Book Antiqua"/>
          <w:b/>
          <w:bCs/>
          <w:color w:val="000000" w:themeColor="text1"/>
          <w:lang w:val="en-US"/>
        </w:rPr>
        <w:t>and non-health facilities by gender</w:t>
      </w:r>
    </w:p>
    <w:tbl>
      <w:tblPr>
        <w:tblW w:w="8945" w:type="dxa"/>
        <w:tblCellMar>
          <w:left w:w="0" w:type="dxa"/>
          <w:right w:w="0" w:type="dxa"/>
        </w:tblCellMar>
        <w:tblLook w:val="04A0" w:firstRow="1" w:lastRow="0" w:firstColumn="1" w:lastColumn="0" w:noHBand="0" w:noVBand="1"/>
      </w:tblPr>
      <w:tblGrid>
        <w:gridCol w:w="1103"/>
        <w:gridCol w:w="1132"/>
        <w:gridCol w:w="1105"/>
        <w:gridCol w:w="1131"/>
        <w:gridCol w:w="1103"/>
        <w:gridCol w:w="1132"/>
        <w:gridCol w:w="1103"/>
        <w:gridCol w:w="1136"/>
      </w:tblGrid>
      <w:tr w:rsidR="00804367" w:rsidRPr="00804367" w14:paraId="69633CEF" w14:textId="77777777" w:rsidTr="0045670F">
        <w:trPr>
          <w:trHeight w:val="607"/>
        </w:trPr>
        <w:tc>
          <w:tcPr>
            <w:tcW w:w="2235" w:type="dxa"/>
            <w:gridSpan w:val="2"/>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CF6F42"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Deaths in health facilities</w:t>
            </w:r>
          </w:p>
        </w:tc>
        <w:tc>
          <w:tcPr>
            <w:tcW w:w="2236"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8EC0CD9" w14:textId="345BC0C8"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Acceptable evidence</w:t>
            </w:r>
          </w:p>
        </w:tc>
        <w:tc>
          <w:tcPr>
            <w:tcW w:w="2235"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2B59A73"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Weak evidence</w:t>
            </w:r>
          </w:p>
        </w:tc>
        <w:tc>
          <w:tcPr>
            <w:tcW w:w="2239" w:type="dxa"/>
            <w:gridSpan w:val="2"/>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F321C4"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Chi-square</w:t>
            </w:r>
          </w:p>
        </w:tc>
      </w:tr>
      <w:tr w:rsidR="00804367" w:rsidRPr="00804367" w14:paraId="1CEF2309" w14:textId="77777777" w:rsidTr="0045670F">
        <w:trPr>
          <w:trHeight w:val="607"/>
        </w:trPr>
        <w:tc>
          <w:tcPr>
            <w:tcW w:w="0" w:type="auto"/>
            <w:gridSpan w:val="2"/>
            <w:vMerge/>
            <w:tcBorders>
              <w:top w:val="single" w:sz="8" w:space="0" w:color="000000"/>
              <w:left w:val="nil"/>
              <w:bottom w:val="single" w:sz="8" w:space="0" w:color="000000"/>
              <w:right w:val="nil"/>
            </w:tcBorders>
            <w:vAlign w:val="center"/>
            <w:hideMark/>
          </w:tcPr>
          <w:p w14:paraId="1F2589D9"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E260852" w14:textId="1B5E094E" w:rsidR="00E453C4" w:rsidRPr="00804367" w:rsidRDefault="0045670F" w:rsidP="00804367">
            <w:pPr>
              <w:snapToGrid w:val="0"/>
              <w:spacing w:line="360" w:lineRule="auto"/>
              <w:jc w:val="both"/>
              <w:rPr>
                <w:rFonts w:ascii="Book Antiqua" w:hAnsi="Book Antiqua" w:cs="Arial"/>
                <w:b/>
                <w:bCs/>
                <w:i/>
                <w:iCs/>
                <w:color w:val="000000" w:themeColor="text1"/>
                <w:lang w:eastAsia="en-AU"/>
              </w:rPr>
            </w:pPr>
            <w:r w:rsidRPr="00804367">
              <w:rPr>
                <w:rFonts w:ascii="Book Antiqua" w:hAnsi="Book Antiqua"/>
                <w:b/>
                <w:bCs/>
                <w:i/>
                <w:iCs/>
                <w:color w:val="000000" w:themeColor="text1"/>
                <w:lang w:eastAsia="en-AU"/>
              </w:rPr>
              <w:t>n</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41A1E5D"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90B90E7" w14:textId="32F1BCB3" w:rsidR="00E453C4" w:rsidRPr="00804367" w:rsidRDefault="0045670F" w:rsidP="00804367">
            <w:pPr>
              <w:snapToGrid w:val="0"/>
              <w:spacing w:line="360" w:lineRule="auto"/>
              <w:jc w:val="both"/>
              <w:rPr>
                <w:rFonts w:ascii="Book Antiqua" w:hAnsi="Book Antiqua" w:cs="Arial"/>
                <w:b/>
                <w:bCs/>
                <w:i/>
                <w:iCs/>
                <w:color w:val="000000" w:themeColor="text1"/>
                <w:lang w:eastAsia="en-AU"/>
              </w:rPr>
            </w:pPr>
            <w:r w:rsidRPr="00804367">
              <w:rPr>
                <w:rFonts w:ascii="Book Antiqua" w:hAnsi="Book Antiqua"/>
                <w:b/>
                <w:bCs/>
                <w:i/>
                <w:iCs/>
                <w:color w:val="000000" w:themeColor="text1"/>
                <w:lang w:eastAsia="en-AU"/>
              </w:rPr>
              <w:t>n</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BC2D3D2"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color w:val="000000" w:themeColor="text1"/>
                <w:lang w:eastAsia="en-AU"/>
              </w:rPr>
              <w:t>%</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C44FA53" w14:textId="77777777" w:rsidR="00E453C4" w:rsidRPr="00804367" w:rsidRDefault="00E453C4" w:rsidP="00804367">
            <w:pPr>
              <w:snapToGrid w:val="0"/>
              <w:spacing w:line="360" w:lineRule="auto"/>
              <w:jc w:val="both"/>
              <w:rPr>
                <w:rFonts w:ascii="Book Antiqua" w:hAnsi="Book Antiqua" w:cs="Arial"/>
                <w:b/>
                <w:bCs/>
                <w:i/>
                <w:iCs/>
                <w:color w:val="000000" w:themeColor="text1"/>
                <w:lang w:eastAsia="en-AU"/>
              </w:rPr>
            </w:pPr>
            <w:r w:rsidRPr="00804367">
              <w:rPr>
                <w:rFonts w:ascii="Cambria Math" w:hAnsi="Cambria Math" w:cs="Cambria Math"/>
                <w:b/>
                <w:bCs/>
                <w:i/>
                <w:iCs/>
                <w:color w:val="000000" w:themeColor="text1"/>
                <w:lang w:eastAsia="en-AU"/>
              </w:rPr>
              <w:t>𝒳</w:t>
            </w:r>
            <w:r w:rsidRPr="00804367">
              <w:rPr>
                <w:rFonts w:ascii="Book Antiqua" w:hAnsi="Book Antiqua"/>
                <w:b/>
                <w:bCs/>
                <w:i/>
                <w:iCs/>
                <w:color w:val="000000" w:themeColor="text1"/>
                <w:vertAlign w:val="superscript"/>
                <w:lang w:eastAsia="en-AU"/>
              </w:rPr>
              <w:t>2</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D443697" w14:textId="77777777" w:rsidR="00E453C4" w:rsidRPr="00804367" w:rsidRDefault="00E453C4" w:rsidP="00804367">
            <w:pPr>
              <w:snapToGrid w:val="0"/>
              <w:spacing w:line="360" w:lineRule="auto"/>
              <w:jc w:val="both"/>
              <w:rPr>
                <w:rFonts w:ascii="Book Antiqua" w:hAnsi="Book Antiqua" w:cs="Arial"/>
                <w:b/>
                <w:bCs/>
                <w:color w:val="000000" w:themeColor="text1"/>
                <w:lang w:eastAsia="en-AU"/>
              </w:rPr>
            </w:pPr>
            <w:r w:rsidRPr="00804367">
              <w:rPr>
                <w:rFonts w:ascii="Book Antiqua" w:hAnsi="Book Antiqua"/>
                <w:b/>
                <w:bCs/>
                <w:i/>
                <w:iCs/>
                <w:color w:val="000000" w:themeColor="text1"/>
                <w:lang w:eastAsia="en-AU"/>
              </w:rPr>
              <w:t>P</w:t>
            </w:r>
            <w:r w:rsidRPr="00804367">
              <w:rPr>
                <w:rFonts w:ascii="Book Antiqua" w:hAnsi="Book Antiqua"/>
                <w:b/>
                <w:bCs/>
                <w:color w:val="000000" w:themeColor="text1"/>
                <w:lang w:eastAsia="en-AU"/>
              </w:rPr>
              <w:t>-value</w:t>
            </w:r>
          </w:p>
        </w:tc>
      </w:tr>
      <w:tr w:rsidR="00804367" w:rsidRPr="00804367" w14:paraId="61F5D302" w14:textId="77777777" w:rsidTr="0045670F">
        <w:trPr>
          <w:trHeight w:val="828"/>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D1FE47E" w14:textId="3D94376E"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B8D6F8A"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BFD030F"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72</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6B2F17" w14:textId="0AC4C8D4"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90.00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EFA5AA0"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8</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5737ABA" w14:textId="3A591F98"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10.00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A37F9CD"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0770B36"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r>
      <w:tr w:rsidR="00804367" w:rsidRPr="00804367" w14:paraId="309075E7" w14:textId="77777777" w:rsidTr="0045670F">
        <w:trPr>
          <w:trHeight w:val="681"/>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2EACDD01" w14:textId="188B9307"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A72AB5"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Female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01E3634"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38</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2121134" w14:textId="081DD500"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82.60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A2AC718"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8</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624A55B" w14:textId="7B811F1D"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17.40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6E87266"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E795A78" w14:textId="59F7F4F3" w:rsidR="00E453C4" w:rsidRPr="00804367" w:rsidRDefault="0045670F"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0</w:t>
            </w:r>
            <w:r w:rsidR="00E453C4" w:rsidRPr="00804367">
              <w:rPr>
                <w:rFonts w:ascii="Book Antiqua" w:hAnsi="Book Antiqua"/>
                <w:color w:val="000000" w:themeColor="text1"/>
                <w:lang w:eastAsia="en-AU"/>
              </w:rPr>
              <w:t>.271</w:t>
            </w:r>
          </w:p>
        </w:tc>
      </w:tr>
      <w:tr w:rsidR="00804367" w:rsidRPr="00804367" w14:paraId="038A4953" w14:textId="77777777" w:rsidTr="00405627">
        <w:trPr>
          <w:trHeight w:val="835"/>
        </w:trPr>
        <w:tc>
          <w:tcPr>
            <w:tcW w:w="8945" w:type="dxa"/>
            <w:gridSpan w:val="8"/>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5C00B9D" w14:textId="7F427A53" w:rsidR="0045670F" w:rsidRPr="003F3BBD" w:rsidRDefault="0045670F" w:rsidP="00804367">
            <w:pPr>
              <w:snapToGrid w:val="0"/>
              <w:spacing w:line="360" w:lineRule="auto"/>
              <w:jc w:val="both"/>
              <w:rPr>
                <w:rFonts w:ascii="Book Antiqua" w:hAnsi="Book Antiqua" w:cs="Arial"/>
                <w:b/>
                <w:bCs/>
                <w:color w:val="000000" w:themeColor="text1"/>
                <w:lang w:eastAsia="en-AU"/>
              </w:rPr>
            </w:pPr>
            <w:r w:rsidRPr="003F3BBD">
              <w:rPr>
                <w:rFonts w:ascii="Book Antiqua" w:hAnsi="Book Antiqua"/>
                <w:b/>
                <w:bCs/>
                <w:color w:val="000000" w:themeColor="text1"/>
                <w:lang w:eastAsia="en-AU"/>
              </w:rPr>
              <w:t>Deaths in non-health facilities</w:t>
            </w:r>
          </w:p>
        </w:tc>
      </w:tr>
      <w:tr w:rsidR="00804367" w:rsidRPr="00804367" w14:paraId="4ECCB9F4" w14:textId="77777777" w:rsidTr="0045670F">
        <w:trPr>
          <w:trHeight w:val="777"/>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B2BACF9" w14:textId="0D799AB3"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597B2AA"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7ADCDF2"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117</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1C27A81" w14:textId="23938BA1"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77.00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E28C8B"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35</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A3676A2" w14:textId="04946EC8"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23.00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671D8ED"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9BDF27"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r>
      <w:tr w:rsidR="00804367" w:rsidRPr="00804367" w14:paraId="736D7565" w14:textId="77777777" w:rsidTr="0045670F">
        <w:trPr>
          <w:trHeight w:val="688"/>
        </w:trPr>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F0696DD" w14:textId="0D307F2D" w:rsidR="00E453C4" w:rsidRPr="00804367" w:rsidRDefault="00E453C4" w:rsidP="00804367">
            <w:pPr>
              <w:snapToGrid w:val="0"/>
              <w:spacing w:line="360" w:lineRule="auto"/>
              <w:jc w:val="both"/>
              <w:rPr>
                <w:rFonts w:ascii="Book Antiqua" w:hAnsi="Book Antiqua" w:cs="Arial"/>
                <w:color w:val="000000" w:themeColor="text1"/>
                <w:lang w:eastAsia="en-AU"/>
              </w:rPr>
            </w:pP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AD6723A"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Female</w:t>
            </w:r>
          </w:p>
        </w:tc>
        <w:tc>
          <w:tcPr>
            <w:tcW w:w="110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FE90205"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71</w:t>
            </w:r>
          </w:p>
        </w:tc>
        <w:tc>
          <w:tcPr>
            <w:tcW w:w="1131"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8FF69AF" w14:textId="6E606F22"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60.70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9863FC1"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46</w:t>
            </w:r>
          </w:p>
        </w:tc>
        <w:tc>
          <w:tcPr>
            <w:tcW w:w="113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E48BF82" w14:textId="4D6A92D9"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39.30</w:t>
            </w:r>
          </w:p>
        </w:tc>
        <w:tc>
          <w:tcPr>
            <w:tcW w:w="110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7E7A363" w14:textId="77777777" w:rsidR="00E453C4" w:rsidRPr="00804367" w:rsidRDefault="00E453C4"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w:t>
            </w:r>
          </w:p>
        </w:tc>
        <w:tc>
          <w:tcPr>
            <w:tcW w:w="113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73D98B" w14:textId="48B81B31" w:rsidR="00E453C4" w:rsidRPr="00804367" w:rsidRDefault="0045670F" w:rsidP="00804367">
            <w:pPr>
              <w:snapToGrid w:val="0"/>
              <w:spacing w:line="360" w:lineRule="auto"/>
              <w:jc w:val="both"/>
              <w:rPr>
                <w:rFonts w:ascii="Book Antiqua" w:hAnsi="Book Antiqua" w:cs="Arial"/>
                <w:color w:val="000000" w:themeColor="text1"/>
                <w:lang w:eastAsia="en-AU"/>
              </w:rPr>
            </w:pPr>
            <w:r w:rsidRPr="00804367">
              <w:rPr>
                <w:rFonts w:ascii="Book Antiqua" w:hAnsi="Book Antiqua"/>
                <w:color w:val="000000" w:themeColor="text1"/>
                <w:lang w:eastAsia="en-AU"/>
              </w:rPr>
              <w:t>0</w:t>
            </w:r>
            <w:r w:rsidR="00E453C4" w:rsidRPr="00804367">
              <w:rPr>
                <w:rFonts w:ascii="Book Antiqua" w:hAnsi="Book Antiqua"/>
                <w:color w:val="000000" w:themeColor="text1"/>
                <w:lang w:eastAsia="en-AU"/>
              </w:rPr>
              <w:t>.005</w:t>
            </w:r>
            <w:r w:rsidR="0086317F" w:rsidRPr="00804367">
              <w:rPr>
                <w:rFonts w:ascii="Book Antiqua" w:hAnsi="Book Antiqua"/>
                <w:color w:val="000000" w:themeColor="text1"/>
                <w:vertAlign w:val="superscript"/>
                <w:lang w:eastAsia="en-AU"/>
              </w:rPr>
              <w:t>a</w:t>
            </w:r>
          </w:p>
        </w:tc>
      </w:tr>
    </w:tbl>
    <w:p w14:paraId="493DA3F8" w14:textId="6F631F63"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vertAlign w:val="superscript"/>
        </w:rPr>
        <w:t>a</w:t>
      </w:r>
      <w:r w:rsidR="0045670F" w:rsidRPr="00804367">
        <w:rPr>
          <w:rFonts w:ascii="Book Antiqua" w:hAnsi="Book Antiqua"/>
          <w:i/>
          <w:iCs/>
          <w:color w:val="000000" w:themeColor="text1"/>
        </w:rPr>
        <w:t>P</w:t>
      </w:r>
      <w:r w:rsidRPr="00804367">
        <w:rPr>
          <w:rFonts w:ascii="Book Antiqua" w:hAnsi="Book Antiqua"/>
          <w:color w:val="000000" w:themeColor="text1"/>
        </w:rPr>
        <w:t xml:space="preserve">-value &lt; </w:t>
      </w:r>
      <w:r w:rsidR="009C0162" w:rsidRPr="00804367">
        <w:rPr>
          <w:rFonts w:ascii="Book Antiqua" w:hAnsi="Book Antiqua"/>
          <w:color w:val="000000" w:themeColor="text1"/>
        </w:rPr>
        <w:t>0.05</w:t>
      </w:r>
      <w:r w:rsidR="0045670F" w:rsidRPr="00804367">
        <w:rPr>
          <w:rFonts w:ascii="Book Antiqua" w:hAnsi="Book Antiqua"/>
          <w:color w:val="000000" w:themeColor="text1"/>
        </w:rPr>
        <w:t>.</w:t>
      </w:r>
    </w:p>
    <w:p w14:paraId="69835B2E" w14:textId="3B2FF29C" w:rsidR="00E453C4" w:rsidRPr="00804367" w:rsidRDefault="00E453C4" w:rsidP="00804367">
      <w:pPr>
        <w:snapToGrid w:val="0"/>
        <w:spacing w:line="360" w:lineRule="auto"/>
        <w:jc w:val="both"/>
        <w:rPr>
          <w:rFonts w:ascii="Book Antiqua" w:eastAsiaTheme="minorEastAsia" w:hAnsi="Book Antiqua"/>
          <w:color w:val="000000" w:themeColor="text1"/>
        </w:rPr>
      </w:pPr>
    </w:p>
    <w:p w14:paraId="57D2DC5A" w14:textId="77777777" w:rsidR="0045670F" w:rsidRPr="00804367" w:rsidRDefault="0045670F"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6F4DD929" w14:textId="028F8AF7"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noProof/>
          <w:color w:val="000000" w:themeColor="text1"/>
          <w:lang w:val="en-US"/>
        </w:rPr>
        <w:lastRenderedPageBreak/>
        <w:drawing>
          <wp:inline distT="0" distB="0" distL="0" distR="0" wp14:anchorId="67639F3D" wp14:editId="73E0DA79">
            <wp:extent cx="5556250" cy="3214370"/>
            <wp:effectExtent l="0" t="0" r="6350" b="508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90F7DA" w14:textId="5850890B" w:rsidR="00E453C4"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Figure 1 Quality consistency of data in different section</w:t>
      </w:r>
      <w:r w:rsidR="00273051" w:rsidRPr="00804367">
        <w:rPr>
          <w:rFonts w:ascii="Book Antiqua" w:hAnsi="Book Antiqua"/>
          <w:b/>
          <w:color w:val="000000" w:themeColor="text1"/>
        </w:rPr>
        <w:t>s</w:t>
      </w:r>
      <w:r w:rsidRPr="00804367">
        <w:rPr>
          <w:rFonts w:ascii="Book Antiqua" w:hAnsi="Book Antiqua"/>
          <w:b/>
          <w:color w:val="000000" w:themeColor="text1"/>
        </w:rPr>
        <w:t xml:space="preserve"> of questionnaire.</w:t>
      </w:r>
    </w:p>
    <w:p w14:paraId="0C8126B6" w14:textId="77777777" w:rsidR="00E453C4" w:rsidRPr="00804367" w:rsidRDefault="00E453C4" w:rsidP="00804367">
      <w:pPr>
        <w:snapToGrid w:val="0"/>
        <w:spacing w:line="360" w:lineRule="auto"/>
        <w:jc w:val="both"/>
        <w:rPr>
          <w:rFonts w:ascii="Book Antiqua" w:hAnsi="Book Antiqua"/>
          <w:color w:val="000000" w:themeColor="text1"/>
        </w:rPr>
      </w:pPr>
    </w:p>
    <w:p w14:paraId="3923B452" w14:textId="77777777" w:rsidR="0045670F" w:rsidRPr="00804367" w:rsidRDefault="0045670F" w:rsidP="00804367">
      <w:pPr>
        <w:snapToGrid w:val="0"/>
        <w:spacing w:line="360" w:lineRule="auto"/>
        <w:jc w:val="both"/>
        <w:rPr>
          <w:rFonts w:ascii="Book Antiqua" w:hAnsi="Book Antiqua"/>
          <w:color w:val="000000" w:themeColor="text1"/>
        </w:rPr>
      </w:pPr>
      <w:r w:rsidRPr="00804367">
        <w:rPr>
          <w:rFonts w:ascii="Book Antiqua" w:hAnsi="Book Antiqua"/>
          <w:color w:val="000000" w:themeColor="text1"/>
        </w:rPr>
        <w:br w:type="page"/>
      </w:r>
    </w:p>
    <w:p w14:paraId="51B6D6A7" w14:textId="396D8212" w:rsidR="00E453C4" w:rsidRPr="00804367" w:rsidRDefault="00E453C4" w:rsidP="00804367">
      <w:pPr>
        <w:snapToGrid w:val="0"/>
        <w:spacing w:line="360" w:lineRule="auto"/>
        <w:jc w:val="both"/>
        <w:rPr>
          <w:rFonts w:ascii="Book Antiqua" w:hAnsi="Book Antiqua"/>
          <w:color w:val="000000" w:themeColor="text1"/>
        </w:rPr>
      </w:pPr>
      <w:r w:rsidRPr="00804367">
        <w:rPr>
          <w:rFonts w:ascii="Book Antiqua" w:hAnsi="Book Antiqua"/>
          <w:noProof/>
          <w:color w:val="000000" w:themeColor="text1"/>
          <w:lang w:val="en-US"/>
        </w:rPr>
        <w:lastRenderedPageBreak/>
        <w:drawing>
          <wp:inline distT="0" distB="0" distL="0" distR="0" wp14:anchorId="142A42B4" wp14:editId="344DB8DA">
            <wp:extent cx="5363308" cy="2795954"/>
            <wp:effectExtent l="0" t="0" r="8890" b="444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4524FDA-23E9-D542-A519-1F6AAF307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FA1D12" w14:textId="7E1FCA4B" w:rsidR="00EB04C0" w:rsidRPr="00804367" w:rsidRDefault="00E453C4" w:rsidP="00804367">
      <w:pPr>
        <w:snapToGrid w:val="0"/>
        <w:spacing w:line="360" w:lineRule="auto"/>
        <w:jc w:val="both"/>
        <w:rPr>
          <w:rFonts w:ascii="Book Antiqua" w:hAnsi="Book Antiqua"/>
          <w:b/>
          <w:color w:val="000000" w:themeColor="text1"/>
        </w:rPr>
      </w:pPr>
      <w:r w:rsidRPr="00804367">
        <w:rPr>
          <w:rFonts w:ascii="Book Antiqua" w:hAnsi="Book Antiqua"/>
          <w:b/>
          <w:color w:val="000000" w:themeColor="text1"/>
        </w:rPr>
        <w:t>Figure 2 Symptom frequencies between deaths at health</w:t>
      </w:r>
      <w:r w:rsidR="0037235C" w:rsidRPr="00804367">
        <w:rPr>
          <w:rFonts w:ascii="Book Antiqua" w:hAnsi="Book Antiqua"/>
          <w:b/>
          <w:color w:val="000000" w:themeColor="text1"/>
        </w:rPr>
        <w:t xml:space="preserve"> </w:t>
      </w:r>
      <w:r w:rsidRPr="00804367">
        <w:rPr>
          <w:rFonts w:ascii="Book Antiqua" w:hAnsi="Book Antiqua"/>
          <w:b/>
          <w:color w:val="000000" w:themeColor="text1"/>
        </w:rPr>
        <w:t>facilities and at home</w:t>
      </w:r>
      <w:r w:rsidR="0045670F" w:rsidRPr="00804367">
        <w:rPr>
          <w:rFonts w:ascii="Book Antiqua" w:hAnsi="Book Antiqua"/>
          <w:b/>
          <w:color w:val="000000" w:themeColor="text1"/>
        </w:rPr>
        <w:t>.</w:t>
      </w:r>
      <w:r w:rsidR="0047799D" w:rsidRPr="00804367">
        <w:rPr>
          <w:rFonts w:ascii="Book Antiqua" w:hAnsi="Book Antiqua"/>
          <w:color w:val="000000" w:themeColor="text1"/>
        </w:rPr>
        <w:fldChar w:fldCharType="begin"/>
      </w:r>
      <w:r w:rsidR="0047799D" w:rsidRPr="00804367">
        <w:rPr>
          <w:rFonts w:ascii="Book Antiqua" w:hAnsi="Book Antiqua"/>
          <w:color w:val="000000" w:themeColor="text1"/>
        </w:rPr>
        <w:instrText xml:space="preserve"> ADDIN EN.REFLIST </w:instrText>
      </w:r>
      <w:r w:rsidR="0047799D" w:rsidRPr="00804367">
        <w:rPr>
          <w:rFonts w:ascii="Book Antiqua" w:hAnsi="Book Antiqua"/>
          <w:color w:val="000000" w:themeColor="text1"/>
        </w:rPr>
        <w:fldChar w:fldCharType="end"/>
      </w:r>
    </w:p>
    <w:sectPr w:rsidR="00EB04C0" w:rsidRPr="00804367" w:rsidSect="009C0162">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C515" w14:textId="77777777" w:rsidR="000711FB" w:rsidRDefault="000711FB">
      <w:r>
        <w:separator/>
      </w:r>
    </w:p>
  </w:endnote>
  <w:endnote w:type="continuationSeparator" w:id="0">
    <w:p w14:paraId="0CB0C01E" w14:textId="77777777" w:rsidR="000711FB" w:rsidRDefault="0007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altName w:val="Arial"/>
    <w:panose1 w:val="020F0302020204030204"/>
    <w:charset w:val="00"/>
    <w:family w:val="swiss"/>
    <w:pitch w:val="variable"/>
    <w:sig w:usb0="00000000" w:usb1="C000247B" w:usb2="00000009" w:usb3="00000000" w:csb0="000001FF" w:csb1="00000000"/>
  </w:font>
  <w:font w:name="等线 Light">
    <w:charset w:val="86"/>
    <w:family w:val="auto"/>
    <w:pitch w:val="variable"/>
    <w:sig w:usb0="A00002BF" w:usb1="38CF7CFA" w:usb2="00000016" w:usb3="00000000" w:csb0="0004000F" w:csb1="00000000"/>
  </w:font>
  <w:font w:name="Angsana New">
    <w:altName w:val="EucrosiaUPC"/>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00002FF" w:usb1="4000205B" w:usb2="00000001"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475651401"/>
      <w:docPartObj>
        <w:docPartGallery w:val="Page Numbers (Bottom of Page)"/>
        <w:docPartUnique/>
      </w:docPartObj>
    </w:sdtPr>
    <w:sdtEndPr>
      <w:rPr>
        <w:rStyle w:val="ab"/>
      </w:rPr>
    </w:sdtEndPr>
    <w:sdtContent>
      <w:p w14:paraId="4273A75C" w14:textId="77777777" w:rsidR="00222DDE" w:rsidRDefault="00222DDE" w:rsidP="003F3BBD">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69E859A6" w14:textId="77777777" w:rsidR="00222DDE" w:rsidRDefault="00222DDE" w:rsidP="00EB04C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Fonts w:ascii="Book Antiqua" w:hAnsi="Book Antiqua"/>
      </w:rPr>
      <w:id w:val="1813058329"/>
      <w:docPartObj>
        <w:docPartGallery w:val="Page Numbers (Bottom of Page)"/>
        <w:docPartUnique/>
      </w:docPartObj>
    </w:sdtPr>
    <w:sdtEndPr>
      <w:rPr>
        <w:rStyle w:val="ab"/>
      </w:rPr>
    </w:sdtEndPr>
    <w:sdtContent>
      <w:p w14:paraId="4EE7714A" w14:textId="78FCBABC" w:rsidR="00222DDE" w:rsidRPr="003F3BBD" w:rsidRDefault="00222DDE" w:rsidP="00405627">
        <w:pPr>
          <w:pStyle w:val="aa"/>
          <w:framePr w:wrap="none" w:vAnchor="text" w:hAnchor="margin" w:xAlign="center" w:y="1"/>
          <w:rPr>
            <w:rStyle w:val="ab"/>
            <w:rFonts w:ascii="Book Antiqua" w:hAnsi="Book Antiqua"/>
          </w:rPr>
        </w:pPr>
        <w:r w:rsidRPr="003F3BBD">
          <w:rPr>
            <w:rStyle w:val="ab"/>
            <w:rFonts w:ascii="Book Antiqua" w:hAnsi="Book Antiqua"/>
          </w:rPr>
          <w:fldChar w:fldCharType="begin"/>
        </w:r>
        <w:r w:rsidRPr="003F3BBD">
          <w:rPr>
            <w:rStyle w:val="ab"/>
            <w:rFonts w:ascii="Book Antiqua" w:hAnsi="Book Antiqua"/>
          </w:rPr>
          <w:instrText xml:space="preserve"> PAGE </w:instrText>
        </w:r>
        <w:r w:rsidRPr="003F3BBD">
          <w:rPr>
            <w:rStyle w:val="ab"/>
            <w:rFonts w:ascii="Book Antiqua" w:hAnsi="Book Antiqua"/>
          </w:rPr>
          <w:fldChar w:fldCharType="separate"/>
        </w:r>
        <w:r w:rsidR="00E538C3">
          <w:rPr>
            <w:rStyle w:val="ab"/>
            <w:rFonts w:ascii="Book Antiqua" w:hAnsi="Book Antiqua"/>
            <w:noProof/>
          </w:rPr>
          <w:t>5</w:t>
        </w:r>
        <w:r w:rsidRPr="003F3BBD">
          <w:rPr>
            <w:rStyle w:val="ab"/>
            <w:rFonts w:ascii="Book Antiqua" w:hAnsi="Book Antiqua"/>
          </w:rPr>
          <w:fldChar w:fldCharType="end"/>
        </w:r>
      </w:p>
    </w:sdtContent>
  </w:sdt>
  <w:p w14:paraId="7F63B9BA" w14:textId="77777777" w:rsidR="00222DDE" w:rsidRDefault="00222DDE" w:rsidP="00EB04C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64ED" w14:textId="77777777" w:rsidR="000711FB" w:rsidRDefault="000711FB">
      <w:r>
        <w:separator/>
      </w:r>
    </w:p>
  </w:footnote>
  <w:footnote w:type="continuationSeparator" w:id="0">
    <w:p w14:paraId="2BDA076F" w14:textId="77777777" w:rsidR="000711FB" w:rsidRDefault="0007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789"/>
    <w:multiLevelType w:val="hybridMultilevel"/>
    <w:tmpl w:val="355C81F0"/>
    <w:lvl w:ilvl="0" w:tplc="8C144D48">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5112C7"/>
    <w:multiLevelType w:val="hybridMultilevel"/>
    <w:tmpl w:val="46CC5E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C44E11"/>
    <w:multiLevelType w:val="hybridMultilevel"/>
    <w:tmpl w:val="CF686D6C"/>
    <w:lvl w:ilvl="0" w:tplc="8E46ACEE">
      <w:start w:val="1"/>
      <w:numFmt w:val="decimal"/>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8E287B"/>
    <w:multiLevelType w:val="hybridMultilevel"/>
    <w:tmpl w:val="638EDAF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40ECC"/>
    <w:multiLevelType w:val="hybridMultilevel"/>
    <w:tmpl w:val="C9DA2D44"/>
    <w:lvl w:ilvl="0" w:tplc="DE329F90">
      <w:start w:val="1"/>
      <w:numFmt w:val="lowerLetter"/>
      <w:suff w:val="space"/>
      <w:lvlText w:val="%1."/>
      <w:lvlJc w:val="left"/>
      <w:pPr>
        <w:ind w:left="340" w:firstLine="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1852202"/>
    <w:multiLevelType w:val="hybridMultilevel"/>
    <w:tmpl w:val="144618A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C3783C"/>
    <w:multiLevelType w:val="hybridMultilevel"/>
    <w:tmpl w:val="E1D2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53D72"/>
    <w:multiLevelType w:val="hybridMultilevel"/>
    <w:tmpl w:val="E2E0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0F7E67"/>
    <w:multiLevelType w:val="hybridMultilevel"/>
    <w:tmpl w:val="71C40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56305E"/>
    <w:multiLevelType w:val="hybridMultilevel"/>
    <w:tmpl w:val="94C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634AD"/>
    <w:multiLevelType w:val="hybridMultilevel"/>
    <w:tmpl w:val="127C7BA6"/>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55135C"/>
    <w:multiLevelType w:val="hybridMultilevel"/>
    <w:tmpl w:val="1C8C992A"/>
    <w:lvl w:ilvl="0" w:tplc="4A90D938">
      <w:start w:val="1"/>
      <w:numFmt w:val="decimal"/>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9627E"/>
    <w:multiLevelType w:val="hybridMultilevel"/>
    <w:tmpl w:val="F1B2F5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F2740AE"/>
    <w:multiLevelType w:val="hybridMultilevel"/>
    <w:tmpl w:val="1840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610521"/>
    <w:multiLevelType w:val="hybridMultilevel"/>
    <w:tmpl w:val="C86C55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5475E77"/>
    <w:multiLevelType w:val="hybridMultilevel"/>
    <w:tmpl w:val="7478829A"/>
    <w:lvl w:ilvl="0" w:tplc="1138DBDE">
      <w:start w:val="1"/>
      <w:numFmt w:val="lowerLetter"/>
      <w:suff w:val="space"/>
      <w:lvlText w:val="%1."/>
      <w:lvlJc w:val="left"/>
      <w:pPr>
        <w:ind w:left="72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58F1E13"/>
    <w:multiLevelType w:val="hybridMultilevel"/>
    <w:tmpl w:val="CD14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A77FD2"/>
    <w:multiLevelType w:val="hybridMultilevel"/>
    <w:tmpl w:val="9F8C66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C7F414F"/>
    <w:multiLevelType w:val="hybridMultilevel"/>
    <w:tmpl w:val="2F08C3B8"/>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4F72A11"/>
    <w:multiLevelType w:val="hybridMultilevel"/>
    <w:tmpl w:val="8ECA8522"/>
    <w:lvl w:ilvl="0" w:tplc="E04454DA">
      <w:start w:val="1"/>
      <w:numFmt w:val="lowerLetter"/>
      <w:suff w:val="space"/>
      <w:lvlText w:val="%1."/>
      <w:lvlJc w:val="left"/>
      <w:pPr>
        <w:ind w:left="360" w:hanging="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D150A26"/>
    <w:multiLevelType w:val="hybridMultilevel"/>
    <w:tmpl w:val="98A0DF08"/>
    <w:lvl w:ilvl="0" w:tplc="0C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505F6"/>
    <w:multiLevelType w:val="hybridMultilevel"/>
    <w:tmpl w:val="9808F806"/>
    <w:lvl w:ilvl="0" w:tplc="0C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7A5908E2"/>
    <w:multiLevelType w:val="hybridMultilevel"/>
    <w:tmpl w:val="73DE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00B0B"/>
    <w:multiLevelType w:val="hybridMultilevel"/>
    <w:tmpl w:val="BD7E2F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1"/>
  </w:num>
  <w:num w:numId="5">
    <w:abstractNumId w:val="15"/>
  </w:num>
  <w:num w:numId="6">
    <w:abstractNumId w:val="17"/>
  </w:num>
  <w:num w:numId="7">
    <w:abstractNumId w:val="5"/>
  </w:num>
  <w:num w:numId="8">
    <w:abstractNumId w:val="24"/>
  </w:num>
  <w:num w:numId="9">
    <w:abstractNumId w:val="3"/>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4"/>
  </w:num>
  <w:num w:numId="20">
    <w:abstractNumId w:val="0"/>
  </w:num>
  <w:num w:numId="21">
    <w:abstractNumId w:val="20"/>
  </w:num>
  <w:num w:numId="22">
    <w:abstractNumId w:val="6"/>
  </w:num>
  <w:num w:numId="23">
    <w:abstractNumId w:val="10"/>
  </w:num>
  <w:num w:numId="24">
    <w:abstractNumId w:val="9"/>
  </w:num>
  <w:num w:numId="25">
    <w:abstractNumId w:val="21"/>
  </w:num>
  <w:num w:numId="26">
    <w:abstractNumId w:val="13"/>
  </w:num>
  <w:num w:numId="27">
    <w:abstractNumId w:val="7"/>
  </w:num>
  <w:num w:numId="28">
    <w:abstractNumId w:val="16"/>
  </w:num>
  <w:num w:numId="29">
    <w:abstractNumId w:val="18"/>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rx05s9xrdpete90erpf9f8xepd5dvtw5v0&quot;&gt;CODJan09&lt;record-ids&gt;&lt;item&gt;12&lt;/item&gt;&lt;/record-ids&gt;&lt;/item&gt;&lt;/Libraries&gt;"/>
  </w:docVars>
  <w:rsids>
    <w:rsidRoot w:val="00EE27A6"/>
    <w:rsid w:val="00006919"/>
    <w:rsid w:val="00025F60"/>
    <w:rsid w:val="00032568"/>
    <w:rsid w:val="00040731"/>
    <w:rsid w:val="000447C7"/>
    <w:rsid w:val="000462A9"/>
    <w:rsid w:val="00046985"/>
    <w:rsid w:val="000503DA"/>
    <w:rsid w:val="0005327B"/>
    <w:rsid w:val="00053E25"/>
    <w:rsid w:val="00057747"/>
    <w:rsid w:val="0006011F"/>
    <w:rsid w:val="00060715"/>
    <w:rsid w:val="00061CCA"/>
    <w:rsid w:val="0006670F"/>
    <w:rsid w:val="00066C32"/>
    <w:rsid w:val="00067A88"/>
    <w:rsid w:val="000711FB"/>
    <w:rsid w:val="00072481"/>
    <w:rsid w:val="000774DA"/>
    <w:rsid w:val="00084015"/>
    <w:rsid w:val="000932D0"/>
    <w:rsid w:val="000950A2"/>
    <w:rsid w:val="0009608A"/>
    <w:rsid w:val="000977F2"/>
    <w:rsid w:val="000B1ED0"/>
    <w:rsid w:val="000B501F"/>
    <w:rsid w:val="000C0924"/>
    <w:rsid w:val="000C260B"/>
    <w:rsid w:val="000C538E"/>
    <w:rsid w:val="000C6CBF"/>
    <w:rsid w:val="000D60BF"/>
    <w:rsid w:val="000D72D8"/>
    <w:rsid w:val="000E3907"/>
    <w:rsid w:val="000E6D4E"/>
    <w:rsid w:val="000F001C"/>
    <w:rsid w:val="000F08AD"/>
    <w:rsid w:val="000F1023"/>
    <w:rsid w:val="000F3C7A"/>
    <w:rsid w:val="001123B1"/>
    <w:rsid w:val="00120487"/>
    <w:rsid w:val="00122B6C"/>
    <w:rsid w:val="001332C3"/>
    <w:rsid w:val="0014042A"/>
    <w:rsid w:val="0015331D"/>
    <w:rsid w:val="00166EAE"/>
    <w:rsid w:val="001715E6"/>
    <w:rsid w:val="001761D4"/>
    <w:rsid w:val="001774CD"/>
    <w:rsid w:val="00177C87"/>
    <w:rsid w:val="0019566A"/>
    <w:rsid w:val="001A363A"/>
    <w:rsid w:val="001A5CC1"/>
    <w:rsid w:val="001C5EAB"/>
    <w:rsid w:val="001C68B6"/>
    <w:rsid w:val="001D2C30"/>
    <w:rsid w:val="001D523D"/>
    <w:rsid w:val="001D5556"/>
    <w:rsid w:val="001E12C0"/>
    <w:rsid w:val="001E2E7B"/>
    <w:rsid w:val="001E4465"/>
    <w:rsid w:val="001E4BB0"/>
    <w:rsid w:val="001E71B6"/>
    <w:rsid w:val="001F2075"/>
    <w:rsid w:val="001F45C2"/>
    <w:rsid w:val="001F6BA2"/>
    <w:rsid w:val="00211579"/>
    <w:rsid w:val="00213388"/>
    <w:rsid w:val="00222AF5"/>
    <w:rsid w:val="00222DDE"/>
    <w:rsid w:val="00231BD5"/>
    <w:rsid w:val="002323E0"/>
    <w:rsid w:val="0025403E"/>
    <w:rsid w:val="002657A0"/>
    <w:rsid w:val="00267185"/>
    <w:rsid w:val="002717E9"/>
    <w:rsid w:val="00273051"/>
    <w:rsid w:val="0028067D"/>
    <w:rsid w:val="002939A2"/>
    <w:rsid w:val="002C4E61"/>
    <w:rsid w:val="002D70CD"/>
    <w:rsid w:val="002F2CAB"/>
    <w:rsid w:val="002F7C70"/>
    <w:rsid w:val="00304CDE"/>
    <w:rsid w:val="00315547"/>
    <w:rsid w:val="00322277"/>
    <w:rsid w:val="00332850"/>
    <w:rsid w:val="00334D7F"/>
    <w:rsid w:val="00343F55"/>
    <w:rsid w:val="0035344E"/>
    <w:rsid w:val="00353845"/>
    <w:rsid w:val="00354960"/>
    <w:rsid w:val="0036131F"/>
    <w:rsid w:val="003643CC"/>
    <w:rsid w:val="00370C68"/>
    <w:rsid w:val="0037235C"/>
    <w:rsid w:val="00372E74"/>
    <w:rsid w:val="003747D4"/>
    <w:rsid w:val="003934D8"/>
    <w:rsid w:val="003A6905"/>
    <w:rsid w:val="003A7509"/>
    <w:rsid w:val="003C2DA1"/>
    <w:rsid w:val="003C78FF"/>
    <w:rsid w:val="003D2771"/>
    <w:rsid w:val="003D7308"/>
    <w:rsid w:val="003E506B"/>
    <w:rsid w:val="003F259D"/>
    <w:rsid w:val="003F3BBD"/>
    <w:rsid w:val="003F5E8C"/>
    <w:rsid w:val="003F6353"/>
    <w:rsid w:val="003F719A"/>
    <w:rsid w:val="003F744F"/>
    <w:rsid w:val="00403364"/>
    <w:rsid w:val="00405627"/>
    <w:rsid w:val="00412EBC"/>
    <w:rsid w:val="004219BD"/>
    <w:rsid w:val="00435194"/>
    <w:rsid w:val="00440535"/>
    <w:rsid w:val="00440F54"/>
    <w:rsid w:val="004431CF"/>
    <w:rsid w:val="0045625C"/>
    <w:rsid w:val="0045670F"/>
    <w:rsid w:val="00461112"/>
    <w:rsid w:val="004633E9"/>
    <w:rsid w:val="00466A06"/>
    <w:rsid w:val="00467366"/>
    <w:rsid w:val="00471BD0"/>
    <w:rsid w:val="0047799D"/>
    <w:rsid w:val="00482880"/>
    <w:rsid w:val="004952D1"/>
    <w:rsid w:val="0049778F"/>
    <w:rsid w:val="004A270E"/>
    <w:rsid w:val="004C475E"/>
    <w:rsid w:val="004C6C22"/>
    <w:rsid w:val="004E7D71"/>
    <w:rsid w:val="004F77E0"/>
    <w:rsid w:val="0050314B"/>
    <w:rsid w:val="00504514"/>
    <w:rsid w:val="005103AE"/>
    <w:rsid w:val="00510458"/>
    <w:rsid w:val="005132E0"/>
    <w:rsid w:val="005143D3"/>
    <w:rsid w:val="00516BB1"/>
    <w:rsid w:val="00517F4A"/>
    <w:rsid w:val="00530F23"/>
    <w:rsid w:val="00531A84"/>
    <w:rsid w:val="00534780"/>
    <w:rsid w:val="0053486D"/>
    <w:rsid w:val="005358ED"/>
    <w:rsid w:val="005448E2"/>
    <w:rsid w:val="00551F47"/>
    <w:rsid w:val="0055504A"/>
    <w:rsid w:val="00561835"/>
    <w:rsid w:val="00565136"/>
    <w:rsid w:val="00572551"/>
    <w:rsid w:val="00577E3B"/>
    <w:rsid w:val="00584A39"/>
    <w:rsid w:val="005911B8"/>
    <w:rsid w:val="005935DA"/>
    <w:rsid w:val="00594A3A"/>
    <w:rsid w:val="00594F2E"/>
    <w:rsid w:val="005B7422"/>
    <w:rsid w:val="005B78E6"/>
    <w:rsid w:val="005C0946"/>
    <w:rsid w:val="005C3EA7"/>
    <w:rsid w:val="005D0AB4"/>
    <w:rsid w:val="005D5D7E"/>
    <w:rsid w:val="005F29A7"/>
    <w:rsid w:val="005F3493"/>
    <w:rsid w:val="005F64B4"/>
    <w:rsid w:val="00615CEC"/>
    <w:rsid w:val="00615FDD"/>
    <w:rsid w:val="00617727"/>
    <w:rsid w:val="006353F5"/>
    <w:rsid w:val="006358F1"/>
    <w:rsid w:val="00636E8A"/>
    <w:rsid w:val="006404E6"/>
    <w:rsid w:val="00645D60"/>
    <w:rsid w:val="00647154"/>
    <w:rsid w:val="00652ECB"/>
    <w:rsid w:val="00653466"/>
    <w:rsid w:val="006555FB"/>
    <w:rsid w:val="00665F79"/>
    <w:rsid w:val="00667A17"/>
    <w:rsid w:val="0067667F"/>
    <w:rsid w:val="00681F81"/>
    <w:rsid w:val="006839E9"/>
    <w:rsid w:val="006868FB"/>
    <w:rsid w:val="006879D0"/>
    <w:rsid w:val="006B0A65"/>
    <w:rsid w:val="006B0D00"/>
    <w:rsid w:val="006B5EF5"/>
    <w:rsid w:val="006C32BC"/>
    <w:rsid w:val="006D1240"/>
    <w:rsid w:val="006D2E2B"/>
    <w:rsid w:val="006E5CB7"/>
    <w:rsid w:val="006E7AE3"/>
    <w:rsid w:val="006F0085"/>
    <w:rsid w:val="006F3E0C"/>
    <w:rsid w:val="006F5508"/>
    <w:rsid w:val="006F5BA7"/>
    <w:rsid w:val="006F6183"/>
    <w:rsid w:val="006F6CD5"/>
    <w:rsid w:val="006F79EA"/>
    <w:rsid w:val="00701033"/>
    <w:rsid w:val="00702CAC"/>
    <w:rsid w:val="0070385D"/>
    <w:rsid w:val="00706875"/>
    <w:rsid w:val="007107E8"/>
    <w:rsid w:val="00712454"/>
    <w:rsid w:val="0071584C"/>
    <w:rsid w:val="007161B3"/>
    <w:rsid w:val="0072540D"/>
    <w:rsid w:val="00730F43"/>
    <w:rsid w:val="00732F3F"/>
    <w:rsid w:val="00734C5A"/>
    <w:rsid w:val="00736750"/>
    <w:rsid w:val="00742585"/>
    <w:rsid w:val="00743E54"/>
    <w:rsid w:val="00744FAB"/>
    <w:rsid w:val="0074546B"/>
    <w:rsid w:val="00751620"/>
    <w:rsid w:val="007575EF"/>
    <w:rsid w:val="00757764"/>
    <w:rsid w:val="00757B9D"/>
    <w:rsid w:val="00764D0F"/>
    <w:rsid w:val="00782B91"/>
    <w:rsid w:val="00783784"/>
    <w:rsid w:val="00787FCC"/>
    <w:rsid w:val="00792CA8"/>
    <w:rsid w:val="007A074E"/>
    <w:rsid w:val="007A1081"/>
    <w:rsid w:val="007A3768"/>
    <w:rsid w:val="007B0CFC"/>
    <w:rsid w:val="007B5AD2"/>
    <w:rsid w:val="007C4CCD"/>
    <w:rsid w:val="007D5E3A"/>
    <w:rsid w:val="007E2454"/>
    <w:rsid w:val="007E4ACD"/>
    <w:rsid w:val="007F5C9E"/>
    <w:rsid w:val="007F6CD9"/>
    <w:rsid w:val="007F76D4"/>
    <w:rsid w:val="00804367"/>
    <w:rsid w:val="00805979"/>
    <w:rsid w:val="00806734"/>
    <w:rsid w:val="00813D9E"/>
    <w:rsid w:val="00822021"/>
    <w:rsid w:val="00827C07"/>
    <w:rsid w:val="00831D11"/>
    <w:rsid w:val="008347A5"/>
    <w:rsid w:val="008416BB"/>
    <w:rsid w:val="008527DE"/>
    <w:rsid w:val="0086317F"/>
    <w:rsid w:val="00864F79"/>
    <w:rsid w:val="00866CCB"/>
    <w:rsid w:val="0087057C"/>
    <w:rsid w:val="00870A4D"/>
    <w:rsid w:val="00872C28"/>
    <w:rsid w:val="00874B7E"/>
    <w:rsid w:val="00875C80"/>
    <w:rsid w:val="00885E03"/>
    <w:rsid w:val="008864C7"/>
    <w:rsid w:val="00894730"/>
    <w:rsid w:val="00894D80"/>
    <w:rsid w:val="008A160E"/>
    <w:rsid w:val="008C0C12"/>
    <w:rsid w:val="008C105E"/>
    <w:rsid w:val="008C21F5"/>
    <w:rsid w:val="008D2EF7"/>
    <w:rsid w:val="008D5161"/>
    <w:rsid w:val="008E00FC"/>
    <w:rsid w:val="008E15A8"/>
    <w:rsid w:val="008E19E6"/>
    <w:rsid w:val="008E4A77"/>
    <w:rsid w:val="008E4C3E"/>
    <w:rsid w:val="008F2495"/>
    <w:rsid w:val="0091591A"/>
    <w:rsid w:val="00930FDA"/>
    <w:rsid w:val="0093139C"/>
    <w:rsid w:val="00931F8B"/>
    <w:rsid w:val="009354A2"/>
    <w:rsid w:val="0094387B"/>
    <w:rsid w:val="009629A4"/>
    <w:rsid w:val="00962B07"/>
    <w:rsid w:val="009631CF"/>
    <w:rsid w:val="00970FED"/>
    <w:rsid w:val="00991207"/>
    <w:rsid w:val="009931CB"/>
    <w:rsid w:val="00995549"/>
    <w:rsid w:val="009A067D"/>
    <w:rsid w:val="009A341D"/>
    <w:rsid w:val="009A40B4"/>
    <w:rsid w:val="009B4C6D"/>
    <w:rsid w:val="009B7186"/>
    <w:rsid w:val="009C0162"/>
    <w:rsid w:val="009D2D27"/>
    <w:rsid w:val="009D5F7A"/>
    <w:rsid w:val="009D7482"/>
    <w:rsid w:val="009E5776"/>
    <w:rsid w:val="009E6C1A"/>
    <w:rsid w:val="00A03B0C"/>
    <w:rsid w:val="00A111D8"/>
    <w:rsid w:val="00A12944"/>
    <w:rsid w:val="00A23F08"/>
    <w:rsid w:val="00A23FB4"/>
    <w:rsid w:val="00A241D0"/>
    <w:rsid w:val="00A255EC"/>
    <w:rsid w:val="00A32231"/>
    <w:rsid w:val="00A33E5B"/>
    <w:rsid w:val="00A4603F"/>
    <w:rsid w:val="00A56B85"/>
    <w:rsid w:val="00A85305"/>
    <w:rsid w:val="00A91D67"/>
    <w:rsid w:val="00A920CC"/>
    <w:rsid w:val="00A96759"/>
    <w:rsid w:val="00AA0086"/>
    <w:rsid w:val="00AA57E3"/>
    <w:rsid w:val="00AD0C38"/>
    <w:rsid w:val="00AD16CC"/>
    <w:rsid w:val="00AD3508"/>
    <w:rsid w:val="00AE3371"/>
    <w:rsid w:val="00AE570D"/>
    <w:rsid w:val="00AF0ECC"/>
    <w:rsid w:val="00AF24EE"/>
    <w:rsid w:val="00AF39A4"/>
    <w:rsid w:val="00B02598"/>
    <w:rsid w:val="00B03634"/>
    <w:rsid w:val="00B06229"/>
    <w:rsid w:val="00B31E8E"/>
    <w:rsid w:val="00B530FD"/>
    <w:rsid w:val="00B55040"/>
    <w:rsid w:val="00B91363"/>
    <w:rsid w:val="00B941F3"/>
    <w:rsid w:val="00BA2CF8"/>
    <w:rsid w:val="00BB379B"/>
    <w:rsid w:val="00BB41E1"/>
    <w:rsid w:val="00BB5313"/>
    <w:rsid w:val="00BB7436"/>
    <w:rsid w:val="00BC62D9"/>
    <w:rsid w:val="00BC6484"/>
    <w:rsid w:val="00BD0752"/>
    <w:rsid w:val="00BD2108"/>
    <w:rsid w:val="00BD4C45"/>
    <w:rsid w:val="00BD50C2"/>
    <w:rsid w:val="00BF263B"/>
    <w:rsid w:val="00BF268E"/>
    <w:rsid w:val="00C000DD"/>
    <w:rsid w:val="00C00B49"/>
    <w:rsid w:val="00C02444"/>
    <w:rsid w:val="00C132B5"/>
    <w:rsid w:val="00C21C88"/>
    <w:rsid w:val="00C2534C"/>
    <w:rsid w:val="00C26F5C"/>
    <w:rsid w:val="00C3042B"/>
    <w:rsid w:val="00C3453C"/>
    <w:rsid w:val="00C34A70"/>
    <w:rsid w:val="00C46DB4"/>
    <w:rsid w:val="00C505BF"/>
    <w:rsid w:val="00C5459F"/>
    <w:rsid w:val="00C56C5B"/>
    <w:rsid w:val="00C705E4"/>
    <w:rsid w:val="00C7233F"/>
    <w:rsid w:val="00C72AFE"/>
    <w:rsid w:val="00C805BF"/>
    <w:rsid w:val="00C80A07"/>
    <w:rsid w:val="00C8272F"/>
    <w:rsid w:val="00C83369"/>
    <w:rsid w:val="00C842CE"/>
    <w:rsid w:val="00C90473"/>
    <w:rsid w:val="00C9242D"/>
    <w:rsid w:val="00C92660"/>
    <w:rsid w:val="00CB33D7"/>
    <w:rsid w:val="00CB5B12"/>
    <w:rsid w:val="00CC101F"/>
    <w:rsid w:val="00CD4A6A"/>
    <w:rsid w:val="00CD5B07"/>
    <w:rsid w:val="00CD7173"/>
    <w:rsid w:val="00CF513E"/>
    <w:rsid w:val="00CF5BCA"/>
    <w:rsid w:val="00D07468"/>
    <w:rsid w:val="00D15703"/>
    <w:rsid w:val="00D21773"/>
    <w:rsid w:val="00D24F89"/>
    <w:rsid w:val="00D2517F"/>
    <w:rsid w:val="00D3419E"/>
    <w:rsid w:val="00D35716"/>
    <w:rsid w:val="00D37C39"/>
    <w:rsid w:val="00D427F0"/>
    <w:rsid w:val="00D435D0"/>
    <w:rsid w:val="00D44B16"/>
    <w:rsid w:val="00D44FFF"/>
    <w:rsid w:val="00D45244"/>
    <w:rsid w:val="00D467E9"/>
    <w:rsid w:val="00D54266"/>
    <w:rsid w:val="00D547EB"/>
    <w:rsid w:val="00D5771E"/>
    <w:rsid w:val="00D63742"/>
    <w:rsid w:val="00D64194"/>
    <w:rsid w:val="00D6694D"/>
    <w:rsid w:val="00D7543B"/>
    <w:rsid w:val="00D770CA"/>
    <w:rsid w:val="00D878DC"/>
    <w:rsid w:val="00DA40CC"/>
    <w:rsid w:val="00DB29BE"/>
    <w:rsid w:val="00DB2E81"/>
    <w:rsid w:val="00DB3C3F"/>
    <w:rsid w:val="00DB50AD"/>
    <w:rsid w:val="00DC35B2"/>
    <w:rsid w:val="00DC5A4A"/>
    <w:rsid w:val="00DC5B16"/>
    <w:rsid w:val="00DD2D5A"/>
    <w:rsid w:val="00DD3465"/>
    <w:rsid w:val="00DE555E"/>
    <w:rsid w:val="00DE58BA"/>
    <w:rsid w:val="00DE7A1B"/>
    <w:rsid w:val="00DE7A91"/>
    <w:rsid w:val="00E023D0"/>
    <w:rsid w:val="00E1189E"/>
    <w:rsid w:val="00E12BA3"/>
    <w:rsid w:val="00E13AF6"/>
    <w:rsid w:val="00E22C17"/>
    <w:rsid w:val="00E240BB"/>
    <w:rsid w:val="00E26EED"/>
    <w:rsid w:val="00E453C4"/>
    <w:rsid w:val="00E46C37"/>
    <w:rsid w:val="00E47A0D"/>
    <w:rsid w:val="00E50B1B"/>
    <w:rsid w:val="00E538C3"/>
    <w:rsid w:val="00E55563"/>
    <w:rsid w:val="00E5609C"/>
    <w:rsid w:val="00E57D84"/>
    <w:rsid w:val="00E714B6"/>
    <w:rsid w:val="00E71529"/>
    <w:rsid w:val="00E75943"/>
    <w:rsid w:val="00E821DA"/>
    <w:rsid w:val="00E85C25"/>
    <w:rsid w:val="00E903FE"/>
    <w:rsid w:val="00E90817"/>
    <w:rsid w:val="00E90FB3"/>
    <w:rsid w:val="00E927E9"/>
    <w:rsid w:val="00EA0DB2"/>
    <w:rsid w:val="00EA412C"/>
    <w:rsid w:val="00EA4F57"/>
    <w:rsid w:val="00EB04C0"/>
    <w:rsid w:val="00EB0EF9"/>
    <w:rsid w:val="00EB4D81"/>
    <w:rsid w:val="00EC0299"/>
    <w:rsid w:val="00EC3BB5"/>
    <w:rsid w:val="00EC5F67"/>
    <w:rsid w:val="00EC798B"/>
    <w:rsid w:val="00ED0735"/>
    <w:rsid w:val="00ED3CCC"/>
    <w:rsid w:val="00EE27A6"/>
    <w:rsid w:val="00F0189B"/>
    <w:rsid w:val="00F2319D"/>
    <w:rsid w:val="00F23DAB"/>
    <w:rsid w:val="00F3522A"/>
    <w:rsid w:val="00F422B8"/>
    <w:rsid w:val="00F4521F"/>
    <w:rsid w:val="00F4587B"/>
    <w:rsid w:val="00F51E8C"/>
    <w:rsid w:val="00F633F3"/>
    <w:rsid w:val="00F67CF6"/>
    <w:rsid w:val="00F7409F"/>
    <w:rsid w:val="00F84E49"/>
    <w:rsid w:val="00F85572"/>
    <w:rsid w:val="00F858D1"/>
    <w:rsid w:val="00F87A7C"/>
    <w:rsid w:val="00F9102A"/>
    <w:rsid w:val="00F9676E"/>
    <w:rsid w:val="00FA4C25"/>
    <w:rsid w:val="00FD2C42"/>
    <w:rsid w:val="00FF574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A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A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A6"/>
    <w:pPr>
      <w:spacing w:after="0" w:line="240" w:lineRule="auto"/>
    </w:pPr>
    <w:rPr>
      <w:rFonts w:ascii="Times New Roman" w:eastAsia="Times New Roman" w:hAnsi="Times New Roman" w:cs="Times New Roman"/>
      <w:sz w:val="24"/>
      <w:szCs w:val="24"/>
      <w:lang w:eastAsia="zh-CN" w:bidi="ar-SA"/>
    </w:rPr>
  </w:style>
  <w:style w:type="paragraph" w:styleId="1">
    <w:name w:val="heading 1"/>
    <w:basedOn w:val="a"/>
    <w:next w:val="a"/>
    <w:link w:val="1Char"/>
    <w:uiPriority w:val="9"/>
    <w:qFormat/>
    <w:rsid w:val="00EE2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E27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EE27A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27A6"/>
    <w:rPr>
      <w:rFonts w:asciiTheme="majorHAnsi" w:eastAsiaTheme="majorEastAsia" w:hAnsiTheme="majorHAnsi" w:cstheme="majorBidi"/>
      <w:color w:val="2E74B5" w:themeColor="accent1" w:themeShade="BF"/>
      <w:sz w:val="32"/>
      <w:szCs w:val="32"/>
      <w:lang w:eastAsia="zh-CN" w:bidi="ar-SA"/>
    </w:rPr>
  </w:style>
  <w:style w:type="character" w:customStyle="1" w:styleId="2Char">
    <w:name w:val="标题 2 Char"/>
    <w:basedOn w:val="a0"/>
    <w:link w:val="2"/>
    <w:uiPriority w:val="9"/>
    <w:rsid w:val="00EE27A6"/>
    <w:rPr>
      <w:rFonts w:asciiTheme="majorHAnsi" w:eastAsiaTheme="majorEastAsia" w:hAnsiTheme="majorHAnsi" w:cstheme="majorBidi"/>
      <w:color w:val="2E74B5" w:themeColor="accent1" w:themeShade="BF"/>
      <w:sz w:val="26"/>
      <w:szCs w:val="26"/>
      <w:lang w:eastAsia="zh-CN" w:bidi="ar-SA"/>
    </w:rPr>
  </w:style>
  <w:style w:type="character" w:customStyle="1" w:styleId="3Char">
    <w:name w:val="标题 3 Char"/>
    <w:basedOn w:val="a0"/>
    <w:link w:val="3"/>
    <w:uiPriority w:val="9"/>
    <w:rsid w:val="00EE27A6"/>
    <w:rPr>
      <w:rFonts w:asciiTheme="majorHAnsi" w:eastAsiaTheme="majorEastAsia" w:hAnsiTheme="majorHAnsi" w:cstheme="majorBidi"/>
      <w:color w:val="1F4D78" w:themeColor="accent1" w:themeShade="7F"/>
      <w:sz w:val="24"/>
      <w:szCs w:val="24"/>
      <w:lang w:eastAsia="zh-CN" w:bidi="ar-SA"/>
    </w:rPr>
  </w:style>
  <w:style w:type="paragraph" w:styleId="a3">
    <w:name w:val="List Paragraph"/>
    <w:basedOn w:val="a"/>
    <w:uiPriority w:val="34"/>
    <w:qFormat/>
    <w:rsid w:val="00EE27A6"/>
    <w:pPr>
      <w:ind w:left="720"/>
      <w:contextualSpacing/>
    </w:pPr>
  </w:style>
  <w:style w:type="paragraph" w:customStyle="1" w:styleId="EndNoteBibliography">
    <w:name w:val="EndNote Bibliography"/>
    <w:basedOn w:val="a"/>
    <w:link w:val="EndNoteBibliographyChar"/>
    <w:rsid w:val="00EE27A6"/>
    <w:rPr>
      <w:rFonts w:eastAsiaTheme="minorEastAsia"/>
      <w:noProof/>
      <w:lang w:val="en-GB"/>
    </w:rPr>
  </w:style>
  <w:style w:type="character" w:customStyle="1" w:styleId="EndNoteBibliographyChar">
    <w:name w:val="EndNote Bibliography Char"/>
    <w:basedOn w:val="a0"/>
    <w:link w:val="EndNoteBibliography"/>
    <w:rsid w:val="00EE27A6"/>
    <w:rPr>
      <w:rFonts w:ascii="Times New Roman" w:eastAsiaTheme="minorEastAsia" w:hAnsi="Times New Roman" w:cs="Times New Roman"/>
      <w:noProof/>
      <w:sz w:val="24"/>
      <w:szCs w:val="24"/>
      <w:lang w:val="en-GB" w:eastAsia="zh-CN" w:bidi="ar-SA"/>
    </w:rPr>
  </w:style>
  <w:style w:type="character" w:styleId="a4">
    <w:name w:val="Hyperlink"/>
    <w:basedOn w:val="a0"/>
    <w:uiPriority w:val="99"/>
    <w:unhideWhenUsed/>
    <w:rsid w:val="00EE27A6"/>
    <w:rPr>
      <w:color w:val="0563C1" w:themeColor="hyperlink"/>
      <w:u w:val="single"/>
    </w:rPr>
  </w:style>
  <w:style w:type="table" w:styleId="a5">
    <w:name w:val="Table Grid"/>
    <w:basedOn w:val="a1"/>
    <w:uiPriority w:val="39"/>
    <w:rsid w:val="00EE27A6"/>
    <w:pPr>
      <w:spacing w:after="0" w:line="240" w:lineRule="auto"/>
    </w:pPr>
    <w:rPr>
      <w:sz w:val="24"/>
      <w:szCs w:val="24"/>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qFormat/>
    <w:rsid w:val="00EE27A6"/>
    <w:rPr>
      <w:sz w:val="16"/>
      <w:szCs w:val="16"/>
    </w:rPr>
  </w:style>
  <w:style w:type="paragraph" w:styleId="a7">
    <w:name w:val="annotation text"/>
    <w:basedOn w:val="a"/>
    <w:link w:val="Char"/>
    <w:uiPriority w:val="99"/>
    <w:unhideWhenUsed/>
    <w:qFormat/>
    <w:rsid w:val="00EE27A6"/>
    <w:rPr>
      <w:sz w:val="20"/>
      <w:szCs w:val="20"/>
    </w:rPr>
  </w:style>
  <w:style w:type="character" w:customStyle="1" w:styleId="Char">
    <w:name w:val="批注文字 Char"/>
    <w:basedOn w:val="a0"/>
    <w:link w:val="a7"/>
    <w:uiPriority w:val="99"/>
    <w:qFormat/>
    <w:rsid w:val="00EE27A6"/>
    <w:rPr>
      <w:rFonts w:ascii="Times New Roman" w:eastAsia="Times New Roman" w:hAnsi="Times New Roman" w:cs="Times New Roman"/>
      <w:sz w:val="20"/>
      <w:szCs w:val="20"/>
      <w:lang w:eastAsia="zh-CN" w:bidi="ar-SA"/>
    </w:rPr>
  </w:style>
  <w:style w:type="paragraph" w:styleId="a8">
    <w:name w:val="Balloon Text"/>
    <w:basedOn w:val="a"/>
    <w:link w:val="Char0"/>
    <w:uiPriority w:val="99"/>
    <w:semiHidden/>
    <w:unhideWhenUsed/>
    <w:rsid w:val="00EE27A6"/>
    <w:rPr>
      <w:sz w:val="18"/>
      <w:szCs w:val="18"/>
    </w:rPr>
  </w:style>
  <w:style w:type="character" w:customStyle="1" w:styleId="Char0">
    <w:name w:val="批注框文本 Char"/>
    <w:basedOn w:val="a0"/>
    <w:link w:val="a8"/>
    <w:uiPriority w:val="99"/>
    <w:semiHidden/>
    <w:rsid w:val="00EE27A6"/>
    <w:rPr>
      <w:rFonts w:ascii="Times New Roman" w:eastAsia="Times New Roman" w:hAnsi="Times New Roman" w:cs="Times New Roman"/>
      <w:sz w:val="18"/>
      <w:szCs w:val="18"/>
      <w:lang w:eastAsia="zh-CN" w:bidi="ar-SA"/>
    </w:rPr>
  </w:style>
  <w:style w:type="paragraph" w:customStyle="1" w:styleId="EndNoteBibliographyTitle">
    <w:name w:val="EndNote Bibliography Title"/>
    <w:basedOn w:val="a"/>
    <w:link w:val="EndNoteBibliographyTitleChar"/>
    <w:rsid w:val="00EE27A6"/>
    <w:pPr>
      <w:jc w:val="center"/>
    </w:pPr>
    <w:rPr>
      <w:rFonts w:eastAsiaTheme="minorEastAsia"/>
      <w:lang w:val="en-GB"/>
    </w:rPr>
  </w:style>
  <w:style w:type="character" w:customStyle="1" w:styleId="EndNoteBibliographyTitleChar">
    <w:name w:val="EndNote Bibliography Title Char"/>
    <w:basedOn w:val="a0"/>
    <w:link w:val="EndNoteBibliographyTitle"/>
    <w:rsid w:val="00EE27A6"/>
    <w:rPr>
      <w:rFonts w:ascii="Times New Roman" w:eastAsiaTheme="minorEastAsia" w:hAnsi="Times New Roman" w:cs="Times New Roman"/>
      <w:sz w:val="24"/>
      <w:szCs w:val="24"/>
      <w:lang w:val="en-GB" w:eastAsia="zh-CN" w:bidi="ar-SA"/>
    </w:rPr>
  </w:style>
  <w:style w:type="character" w:customStyle="1" w:styleId="UnresolvedMention1">
    <w:name w:val="Unresolved Mention1"/>
    <w:basedOn w:val="a0"/>
    <w:uiPriority w:val="99"/>
    <w:rsid w:val="00EE27A6"/>
    <w:rPr>
      <w:color w:val="605E5C"/>
      <w:shd w:val="clear" w:color="auto" w:fill="E1DFDD"/>
    </w:rPr>
  </w:style>
  <w:style w:type="paragraph" w:customStyle="1" w:styleId="msonormal0">
    <w:name w:val="msonormal"/>
    <w:basedOn w:val="a"/>
    <w:rsid w:val="00EE27A6"/>
    <w:pPr>
      <w:spacing w:before="100" w:beforeAutospacing="1" w:after="100" w:afterAutospacing="1"/>
    </w:pPr>
  </w:style>
  <w:style w:type="character" w:customStyle="1" w:styleId="Char1">
    <w:name w:val="批注主题 Char"/>
    <w:basedOn w:val="Char"/>
    <w:link w:val="a9"/>
    <w:uiPriority w:val="99"/>
    <w:semiHidden/>
    <w:rsid w:val="00EE27A6"/>
    <w:rPr>
      <w:rFonts w:ascii="Times New Roman" w:eastAsia="Times New Roman" w:hAnsi="Times New Roman" w:cs="Times New Roman"/>
      <w:b/>
      <w:bCs/>
      <w:sz w:val="20"/>
      <w:szCs w:val="20"/>
      <w:lang w:eastAsia="zh-CN" w:bidi="ar-SA"/>
    </w:rPr>
  </w:style>
  <w:style w:type="paragraph" w:styleId="a9">
    <w:name w:val="annotation subject"/>
    <w:basedOn w:val="a7"/>
    <w:next w:val="a7"/>
    <w:link w:val="Char1"/>
    <w:uiPriority w:val="99"/>
    <w:semiHidden/>
    <w:unhideWhenUsed/>
    <w:rsid w:val="00EE27A6"/>
    <w:rPr>
      <w:b/>
      <w:bCs/>
    </w:rPr>
  </w:style>
  <w:style w:type="character" w:customStyle="1" w:styleId="CommentSubjectChar1">
    <w:name w:val="Comment Subject Char1"/>
    <w:basedOn w:val="Char"/>
    <w:uiPriority w:val="99"/>
    <w:semiHidden/>
    <w:rsid w:val="00EE27A6"/>
    <w:rPr>
      <w:rFonts w:ascii="Times New Roman" w:eastAsia="Times New Roman" w:hAnsi="Times New Roman" w:cs="Times New Roman"/>
      <w:b/>
      <w:bCs/>
      <w:sz w:val="20"/>
      <w:szCs w:val="20"/>
      <w:lang w:eastAsia="zh-CN" w:bidi="ar-SA"/>
    </w:rPr>
  </w:style>
  <w:style w:type="paragraph" w:styleId="aa">
    <w:name w:val="footer"/>
    <w:basedOn w:val="a"/>
    <w:link w:val="Char2"/>
    <w:uiPriority w:val="99"/>
    <w:unhideWhenUsed/>
    <w:rsid w:val="00EE27A6"/>
    <w:pPr>
      <w:tabs>
        <w:tab w:val="center" w:pos="4513"/>
        <w:tab w:val="right" w:pos="9026"/>
      </w:tabs>
    </w:pPr>
  </w:style>
  <w:style w:type="character" w:customStyle="1" w:styleId="Char2">
    <w:name w:val="页脚 Char"/>
    <w:basedOn w:val="a0"/>
    <w:link w:val="aa"/>
    <w:uiPriority w:val="99"/>
    <w:rsid w:val="00EE27A6"/>
    <w:rPr>
      <w:rFonts w:ascii="Times New Roman" w:eastAsia="Times New Roman" w:hAnsi="Times New Roman" w:cs="Times New Roman"/>
      <w:sz w:val="24"/>
      <w:szCs w:val="24"/>
      <w:lang w:eastAsia="zh-CN" w:bidi="ar-SA"/>
    </w:rPr>
  </w:style>
  <w:style w:type="character" w:styleId="ab">
    <w:name w:val="page number"/>
    <w:basedOn w:val="a0"/>
    <w:uiPriority w:val="99"/>
    <w:semiHidden/>
    <w:unhideWhenUsed/>
    <w:rsid w:val="00EE27A6"/>
  </w:style>
  <w:style w:type="paragraph" w:styleId="ac">
    <w:name w:val="No Spacing"/>
    <w:link w:val="Char3"/>
    <w:uiPriority w:val="1"/>
    <w:qFormat/>
    <w:rsid w:val="00EE27A6"/>
    <w:pPr>
      <w:spacing w:after="0" w:line="240" w:lineRule="auto"/>
    </w:pPr>
    <w:rPr>
      <w:szCs w:val="22"/>
      <w:lang w:val="en-US" w:eastAsia="zh-CN" w:bidi="ar-SA"/>
    </w:rPr>
  </w:style>
  <w:style w:type="character" w:customStyle="1" w:styleId="Char3">
    <w:name w:val="无间隔 Char"/>
    <w:basedOn w:val="a0"/>
    <w:link w:val="ac"/>
    <w:uiPriority w:val="1"/>
    <w:rsid w:val="00EE27A6"/>
    <w:rPr>
      <w:rFonts w:eastAsiaTheme="minorEastAsia"/>
      <w:szCs w:val="22"/>
      <w:lang w:val="en-US" w:eastAsia="zh-CN" w:bidi="ar-SA"/>
    </w:rPr>
  </w:style>
  <w:style w:type="paragraph" w:styleId="TOC">
    <w:name w:val="TOC Heading"/>
    <w:basedOn w:val="1"/>
    <w:next w:val="a"/>
    <w:uiPriority w:val="39"/>
    <w:unhideWhenUsed/>
    <w:qFormat/>
    <w:rsid w:val="00EE27A6"/>
    <w:pPr>
      <w:spacing w:before="480" w:line="276" w:lineRule="auto"/>
      <w:outlineLvl w:val="9"/>
    </w:pPr>
    <w:rPr>
      <w:b/>
      <w:bCs/>
      <w:sz w:val="28"/>
      <w:szCs w:val="28"/>
      <w:lang w:val="en-US" w:eastAsia="en-US"/>
    </w:rPr>
  </w:style>
  <w:style w:type="paragraph" w:styleId="10">
    <w:name w:val="toc 1"/>
    <w:basedOn w:val="a"/>
    <w:next w:val="a"/>
    <w:autoRedefine/>
    <w:uiPriority w:val="39"/>
    <w:unhideWhenUsed/>
    <w:rsid w:val="00EE27A6"/>
    <w:pPr>
      <w:spacing w:before="240" w:after="120"/>
    </w:pPr>
    <w:rPr>
      <w:rFonts w:asciiTheme="minorHAnsi" w:hAnsiTheme="minorHAnsi"/>
      <w:b/>
      <w:bCs/>
      <w:sz w:val="20"/>
      <w:szCs w:val="20"/>
    </w:rPr>
  </w:style>
  <w:style w:type="paragraph" w:styleId="20">
    <w:name w:val="toc 2"/>
    <w:basedOn w:val="a"/>
    <w:next w:val="a"/>
    <w:autoRedefine/>
    <w:uiPriority w:val="39"/>
    <w:unhideWhenUsed/>
    <w:rsid w:val="00EE27A6"/>
    <w:pPr>
      <w:spacing w:before="120"/>
      <w:ind w:left="240"/>
    </w:pPr>
    <w:rPr>
      <w:rFonts w:asciiTheme="minorHAnsi" w:hAnsiTheme="minorHAnsi"/>
      <w:i/>
      <w:iCs/>
      <w:sz w:val="20"/>
      <w:szCs w:val="20"/>
    </w:rPr>
  </w:style>
  <w:style w:type="paragraph" w:styleId="30">
    <w:name w:val="toc 3"/>
    <w:basedOn w:val="a"/>
    <w:next w:val="a"/>
    <w:autoRedefine/>
    <w:uiPriority w:val="39"/>
    <w:unhideWhenUsed/>
    <w:rsid w:val="00EE27A6"/>
    <w:pPr>
      <w:ind w:left="480"/>
    </w:pPr>
    <w:rPr>
      <w:rFonts w:asciiTheme="minorHAnsi" w:hAnsiTheme="minorHAnsi"/>
      <w:sz w:val="20"/>
      <w:szCs w:val="20"/>
    </w:rPr>
  </w:style>
  <w:style w:type="paragraph" w:styleId="4">
    <w:name w:val="toc 4"/>
    <w:basedOn w:val="a"/>
    <w:next w:val="a"/>
    <w:autoRedefine/>
    <w:uiPriority w:val="39"/>
    <w:semiHidden/>
    <w:unhideWhenUsed/>
    <w:rsid w:val="00EE27A6"/>
    <w:pPr>
      <w:ind w:left="720"/>
    </w:pPr>
    <w:rPr>
      <w:rFonts w:asciiTheme="minorHAnsi" w:hAnsiTheme="minorHAnsi"/>
      <w:sz w:val="20"/>
      <w:szCs w:val="20"/>
    </w:rPr>
  </w:style>
  <w:style w:type="paragraph" w:styleId="5">
    <w:name w:val="toc 5"/>
    <w:basedOn w:val="a"/>
    <w:next w:val="a"/>
    <w:autoRedefine/>
    <w:uiPriority w:val="39"/>
    <w:semiHidden/>
    <w:unhideWhenUsed/>
    <w:rsid w:val="00EE27A6"/>
    <w:pPr>
      <w:ind w:left="960"/>
    </w:pPr>
    <w:rPr>
      <w:rFonts w:asciiTheme="minorHAnsi" w:hAnsiTheme="minorHAnsi"/>
      <w:sz w:val="20"/>
      <w:szCs w:val="20"/>
    </w:rPr>
  </w:style>
  <w:style w:type="paragraph" w:styleId="6">
    <w:name w:val="toc 6"/>
    <w:basedOn w:val="a"/>
    <w:next w:val="a"/>
    <w:autoRedefine/>
    <w:uiPriority w:val="39"/>
    <w:semiHidden/>
    <w:unhideWhenUsed/>
    <w:rsid w:val="00EE27A6"/>
    <w:pPr>
      <w:ind w:left="1200"/>
    </w:pPr>
    <w:rPr>
      <w:rFonts w:asciiTheme="minorHAnsi" w:hAnsiTheme="minorHAnsi"/>
      <w:sz w:val="20"/>
      <w:szCs w:val="20"/>
    </w:rPr>
  </w:style>
  <w:style w:type="paragraph" w:styleId="7">
    <w:name w:val="toc 7"/>
    <w:basedOn w:val="a"/>
    <w:next w:val="a"/>
    <w:autoRedefine/>
    <w:uiPriority w:val="39"/>
    <w:semiHidden/>
    <w:unhideWhenUsed/>
    <w:rsid w:val="00EE27A6"/>
    <w:pPr>
      <w:ind w:left="1440"/>
    </w:pPr>
    <w:rPr>
      <w:rFonts w:asciiTheme="minorHAnsi" w:hAnsiTheme="minorHAnsi"/>
      <w:sz w:val="20"/>
      <w:szCs w:val="20"/>
    </w:rPr>
  </w:style>
  <w:style w:type="paragraph" w:styleId="8">
    <w:name w:val="toc 8"/>
    <w:basedOn w:val="a"/>
    <w:next w:val="a"/>
    <w:autoRedefine/>
    <w:uiPriority w:val="39"/>
    <w:semiHidden/>
    <w:unhideWhenUsed/>
    <w:rsid w:val="00EE27A6"/>
    <w:pPr>
      <w:ind w:left="1680"/>
    </w:pPr>
    <w:rPr>
      <w:rFonts w:asciiTheme="minorHAnsi" w:hAnsiTheme="minorHAnsi"/>
      <w:sz w:val="20"/>
      <w:szCs w:val="20"/>
    </w:rPr>
  </w:style>
  <w:style w:type="paragraph" w:styleId="9">
    <w:name w:val="toc 9"/>
    <w:basedOn w:val="a"/>
    <w:next w:val="a"/>
    <w:autoRedefine/>
    <w:uiPriority w:val="39"/>
    <w:semiHidden/>
    <w:unhideWhenUsed/>
    <w:rsid w:val="00EE27A6"/>
    <w:pPr>
      <w:ind w:left="1920"/>
    </w:pPr>
    <w:rPr>
      <w:rFonts w:asciiTheme="minorHAnsi" w:hAnsiTheme="minorHAnsi"/>
      <w:sz w:val="20"/>
      <w:szCs w:val="20"/>
    </w:rPr>
  </w:style>
  <w:style w:type="paragraph" w:styleId="ad">
    <w:name w:val="header"/>
    <w:basedOn w:val="a"/>
    <w:link w:val="Char4"/>
    <w:uiPriority w:val="99"/>
    <w:unhideWhenUsed/>
    <w:rsid w:val="00EE27A6"/>
    <w:pPr>
      <w:tabs>
        <w:tab w:val="center" w:pos="4513"/>
        <w:tab w:val="right" w:pos="9026"/>
      </w:tabs>
    </w:pPr>
  </w:style>
  <w:style w:type="character" w:customStyle="1" w:styleId="Char4">
    <w:name w:val="页眉 Char"/>
    <w:basedOn w:val="a0"/>
    <w:link w:val="ad"/>
    <w:uiPriority w:val="99"/>
    <w:rsid w:val="00EE27A6"/>
    <w:rPr>
      <w:rFonts w:ascii="Times New Roman" w:eastAsia="Times New Roman" w:hAnsi="Times New Roman" w:cs="Times New Roman"/>
      <w:sz w:val="24"/>
      <w:szCs w:val="24"/>
      <w:lang w:eastAsia="zh-CN" w:bidi="ar-SA"/>
    </w:rPr>
  </w:style>
  <w:style w:type="paragraph" w:styleId="ae">
    <w:name w:val="caption"/>
    <w:basedOn w:val="a"/>
    <w:next w:val="a"/>
    <w:uiPriority w:val="35"/>
    <w:unhideWhenUsed/>
    <w:qFormat/>
    <w:rsid w:val="00EE27A6"/>
    <w:pPr>
      <w:spacing w:after="200"/>
    </w:pPr>
    <w:rPr>
      <w:i/>
      <w:iCs/>
      <w:color w:val="44546A" w:themeColor="text2"/>
      <w:sz w:val="18"/>
      <w:szCs w:val="18"/>
    </w:rPr>
  </w:style>
  <w:style w:type="paragraph" w:styleId="af">
    <w:name w:val="endnote text"/>
    <w:basedOn w:val="a"/>
    <w:link w:val="Char5"/>
    <w:uiPriority w:val="99"/>
    <w:semiHidden/>
    <w:unhideWhenUsed/>
    <w:rsid w:val="00ED3CCC"/>
    <w:rPr>
      <w:sz w:val="20"/>
      <w:szCs w:val="20"/>
    </w:rPr>
  </w:style>
  <w:style w:type="character" w:customStyle="1" w:styleId="Char5">
    <w:name w:val="尾注文本 Char"/>
    <w:basedOn w:val="a0"/>
    <w:link w:val="af"/>
    <w:uiPriority w:val="99"/>
    <w:semiHidden/>
    <w:rsid w:val="00ED3CCC"/>
    <w:rPr>
      <w:rFonts w:ascii="Times New Roman" w:eastAsia="Times New Roman" w:hAnsi="Times New Roman" w:cs="Times New Roman"/>
      <w:sz w:val="20"/>
      <w:szCs w:val="20"/>
      <w:lang w:eastAsia="zh-CN" w:bidi="ar-SA"/>
    </w:rPr>
  </w:style>
  <w:style w:type="character" w:styleId="af0">
    <w:name w:val="endnote reference"/>
    <w:basedOn w:val="a0"/>
    <w:uiPriority w:val="99"/>
    <w:semiHidden/>
    <w:unhideWhenUsed/>
    <w:rsid w:val="00ED3CCC"/>
    <w:rPr>
      <w:vertAlign w:val="superscript"/>
    </w:rPr>
  </w:style>
  <w:style w:type="paragraph" w:styleId="af1">
    <w:name w:val="footnote text"/>
    <w:basedOn w:val="a"/>
    <w:link w:val="Char6"/>
    <w:uiPriority w:val="99"/>
    <w:semiHidden/>
    <w:unhideWhenUsed/>
    <w:rsid w:val="00ED3CCC"/>
    <w:rPr>
      <w:sz w:val="20"/>
      <w:szCs w:val="20"/>
    </w:rPr>
  </w:style>
  <w:style w:type="character" w:customStyle="1" w:styleId="Char6">
    <w:name w:val="脚注文本 Char"/>
    <w:basedOn w:val="a0"/>
    <w:link w:val="af1"/>
    <w:uiPriority w:val="99"/>
    <w:semiHidden/>
    <w:rsid w:val="00ED3CCC"/>
    <w:rPr>
      <w:rFonts w:ascii="Times New Roman" w:eastAsia="Times New Roman" w:hAnsi="Times New Roman" w:cs="Times New Roman"/>
      <w:sz w:val="20"/>
      <w:szCs w:val="20"/>
      <w:lang w:eastAsia="zh-CN" w:bidi="ar-SA"/>
    </w:rPr>
  </w:style>
  <w:style w:type="character" w:styleId="af2">
    <w:name w:val="footnote reference"/>
    <w:basedOn w:val="a0"/>
    <w:uiPriority w:val="99"/>
    <w:semiHidden/>
    <w:unhideWhenUsed/>
    <w:rsid w:val="00ED3CCC"/>
    <w:rPr>
      <w:vertAlign w:val="superscript"/>
    </w:rPr>
  </w:style>
  <w:style w:type="character" w:customStyle="1" w:styleId="cit">
    <w:name w:val="cit"/>
    <w:basedOn w:val="a0"/>
    <w:rsid w:val="008864C7"/>
  </w:style>
  <w:style w:type="character" w:customStyle="1" w:styleId="fm-vol-iss-date">
    <w:name w:val="fm-vol-iss-date"/>
    <w:basedOn w:val="a0"/>
    <w:rsid w:val="008864C7"/>
  </w:style>
  <w:style w:type="character" w:customStyle="1" w:styleId="doi">
    <w:name w:val="doi"/>
    <w:basedOn w:val="a0"/>
    <w:rsid w:val="008864C7"/>
  </w:style>
  <w:style w:type="character" w:customStyle="1" w:styleId="fm-citation-ids-label">
    <w:name w:val="fm-citation-ids-label"/>
    <w:basedOn w:val="a0"/>
    <w:rsid w:val="008864C7"/>
  </w:style>
  <w:style w:type="paragraph" w:customStyle="1" w:styleId="11">
    <w:name w:val="正文1"/>
    <w:uiPriority w:val="99"/>
    <w:rsid w:val="001D5556"/>
    <w:pPr>
      <w:spacing w:after="0" w:line="276" w:lineRule="auto"/>
    </w:pPr>
    <w:rPr>
      <w:rFonts w:ascii="Arial" w:eastAsia="宋体" w:hAnsi="Arial" w:cs="Arial"/>
      <w:color w:val="000000"/>
      <w:szCs w:val="20"/>
      <w:lang w:val="pl-PL" w:eastAsia="pl-PL" w:bidi="ar-SA"/>
    </w:rPr>
  </w:style>
  <w:style w:type="character" w:customStyle="1" w:styleId="12">
    <w:name w:val="批注文字 字符1"/>
    <w:basedOn w:val="a0"/>
    <w:uiPriority w:val="99"/>
    <w:qFormat/>
    <w:rsid w:val="001D5556"/>
    <w:rPr>
      <w:rFonts w:eastAsiaTheme="minorEastAsia"/>
      <w:kern w:val="2"/>
      <w:sz w:val="21"/>
    </w:rPr>
  </w:style>
  <w:style w:type="character" w:styleId="af3">
    <w:name w:val="FollowedHyperlink"/>
    <w:basedOn w:val="a0"/>
    <w:uiPriority w:val="99"/>
    <w:semiHidden/>
    <w:unhideWhenUsed/>
    <w:rsid w:val="0087057C"/>
    <w:rPr>
      <w:color w:val="954F72" w:themeColor="followedHyperlink"/>
      <w:u w:val="single"/>
    </w:rPr>
  </w:style>
  <w:style w:type="paragraph" w:styleId="af4">
    <w:name w:val="Normal (Web)"/>
    <w:basedOn w:val="a"/>
    <w:uiPriority w:val="99"/>
    <w:semiHidden/>
    <w:unhideWhenUsed/>
    <w:rsid w:val="00652ECB"/>
    <w:pPr>
      <w:spacing w:before="100" w:beforeAutospacing="1" w:after="100" w:afterAutospacing="1"/>
    </w:pPr>
    <w:rPr>
      <w:lang w:eastAsia="en-AU"/>
    </w:rPr>
  </w:style>
  <w:style w:type="character" w:styleId="af5">
    <w:name w:val="line number"/>
    <w:basedOn w:val="a0"/>
    <w:uiPriority w:val="99"/>
    <w:semiHidden/>
    <w:unhideWhenUsed/>
    <w:rsid w:val="00A03B0C"/>
  </w:style>
  <w:style w:type="character" w:customStyle="1" w:styleId="UnresolvedMention2">
    <w:name w:val="Unresolved Mention2"/>
    <w:basedOn w:val="a0"/>
    <w:uiPriority w:val="99"/>
    <w:semiHidden/>
    <w:unhideWhenUsed/>
    <w:rsid w:val="00BD21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AU"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A6"/>
    <w:pPr>
      <w:spacing w:after="0" w:line="240" w:lineRule="auto"/>
    </w:pPr>
    <w:rPr>
      <w:rFonts w:ascii="Times New Roman" w:eastAsia="Times New Roman" w:hAnsi="Times New Roman" w:cs="Times New Roman"/>
      <w:sz w:val="24"/>
      <w:szCs w:val="24"/>
      <w:lang w:eastAsia="zh-CN" w:bidi="ar-SA"/>
    </w:rPr>
  </w:style>
  <w:style w:type="paragraph" w:styleId="1">
    <w:name w:val="heading 1"/>
    <w:basedOn w:val="a"/>
    <w:next w:val="a"/>
    <w:link w:val="1Char"/>
    <w:uiPriority w:val="9"/>
    <w:qFormat/>
    <w:rsid w:val="00EE2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EE27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EE27A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27A6"/>
    <w:rPr>
      <w:rFonts w:asciiTheme="majorHAnsi" w:eastAsiaTheme="majorEastAsia" w:hAnsiTheme="majorHAnsi" w:cstheme="majorBidi"/>
      <w:color w:val="2E74B5" w:themeColor="accent1" w:themeShade="BF"/>
      <w:sz w:val="32"/>
      <w:szCs w:val="32"/>
      <w:lang w:eastAsia="zh-CN" w:bidi="ar-SA"/>
    </w:rPr>
  </w:style>
  <w:style w:type="character" w:customStyle="1" w:styleId="2Char">
    <w:name w:val="标题 2 Char"/>
    <w:basedOn w:val="a0"/>
    <w:link w:val="2"/>
    <w:uiPriority w:val="9"/>
    <w:rsid w:val="00EE27A6"/>
    <w:rPr>
      <w:rFonts w:asciiTheme="majorHAnsi" w:eastAsiaTheme="majorEastAsia" w:hAnsiTheme="majorHAnsi" w:cstheme="majorBidi"/>
      <w:color w:val="2E74B5" w:themeColor="accent1" w:themeShade="BF"/>
      <w:sz w:val="26"/>
      <w:szCs w:val="26"/>
      <w:lang w:eastAsia="zh-CN" w:bidi="ar-SA"/>
    </w:rPr>
  </w:style>
  <w:style w:type="character" w:customStyle="1" w:styleId="3Char">
    <w:name w:val="标题 3 Char"/>
    <w:basedOn w:val="a0"/>
    <w:link w:val="3"/>
    <w:uiPriority w:val="9"/>
    <w:rsid w:val="00EE27A6"/>
    <w:rPr>
      <w:rFonts w:asciiTheme="majorHAnsi" w:eastAsiaTheme="majorEastAsia" w:hAnsiTheme="majorHAnsi" w:cstheme="majorBidi"/>
      <w:color w:val="1F4D78" w:themeColor="accent1" w:themeShade="7F"/>
      <w:sz w:val="24"/>
      <w:szCs w:val="24"/>
      <w:lang w:eastAsia="zh-CN" w:bidi="ar-SA"/>
    </w:rPr>
  </w:style>
  <w:style w:type="paragraph" w:styleId="a3">
    <w:name w:val="List Paragraph"/>
    <w:basedOn w:val="a"/>
    <w:uiPriority w:val="34"/>
    <w:qFormat/>
    <w:rsid w:val="00EE27A6"/>
    <w:pPr>
      <w:ind w:left="720"/>
      <w:contextualSpacing/>
    </w:pPr>
  </w:style>
  <w:style w:type="paragraph" w:customStyle="1" w:styleId="EndNoteBibliography">
    <w:name w:val="EndNote Bibliography"/>
    <w:basedOn w:val="a"/>
    <w:link w:val="EndNoteBibliographyChar"/>
    <w:rsid w:val="00EE27A6"/>
    <w:rPr>
      <w:rFonts w:eastAsiaTheme="minorEastAsia"/>
      <w:noProof/>
      <w:lang w:val="en-GB"/>
    </w:rPr>
  </w:style>
  <w:style w:type="character" w:customStyle="1" w:styleId="EndNoteBibliographyChar">
    <w:name w:val="EndNote Bibliography Char"/>
    <w:basedOn w:val="a0"/>
    <w:link w:val="EndNoteBibliography"/>
    <w:rsid w:val="00EE27A6"/>
    <w:rPr>
      <w:rFonts w:ascii="Times New Roman" w:eastAsiaTheme="minorEastAsia" w:hAnsi="Times New Roman" w:cs="Times New Roman"/>
      <w:noProof/>
      <w:sz w:val="24"/>
      <w:szCs w:val="24"/>
      <w:lang w:val="en-GB" w:eastAsia="zh-CN" w:bidi="ar-SA"/>
    </w:rPr>
  </w:style>
  <w:style w:type="character" w:styleId="a4">
    <w:name w:val="Hyperlink"/>
    <w:basedOn w:val="a0"/>
    <w:uiPriority w:val="99"/>
    <w:unhideWhenUsed/>
    <w:rsid w:val="00EE27A6"/>
    <w:rPr>
      <w:color w:val="0563C1" w:themeColor="hyperlink"/>
      <w:u w:val="single"/>
    </w:rPr>
  </w:style>
  <w:style w:type="table" w:styleId="a5">
    <w:name w:val="Table Grid"/>
    <w:basedOn w:val="a1"/>
    <w:uiPriority w:val="39"/>
    <w:rsid w:val="00EE27A6"/>
    <w:pPr>
      <w:spacing w:after="0" w:line="240" w:lineRule="auto"/>
    </w:pPr>
    <w:rPr>
      <w:sz w:val="24"/>
      <w:szCs w:val="24"/>
      <w:lang w:val="en-GB"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qFormat/>
    <w:rsid w:val="00EE27A6"/>
    <w:rPr>
      <w:sz w:val="16"/>
      <w:szCs w:val="16"/>
    </w:rPr>
  </w:style>
  <w:style w:type="paragraph" w:styleId="a7">
    <w:name w:val="annotation text"/>
    <w:basedOn w:val="a"/>
    <w:link w:val="Char"/>
    <w:uiPriority w:val="99"/>
    <w:unhideWhenUsed/>
    <w:qFormat/>
    <w:rsid w:val="00EE27A6"/>
    <w:rPr>
      <w:sz w:val="20"/>
      <w:szCs w:val="20"/>
    </w:rPr>
  </w:style>
  <w:style w:type="character" w:customStyle="1" w:styleId="Char">
    <w:name w:val="批注文字 Char"/>
    <w:basedOn w:val="a0"/>
    <w:link w:val="a7"/>
    <w:uiPriority w:val="99"/>
    <w:qFormat/>
    <w:rsid w:val="00EE27A6"/>
    <w:rPr>
      <w:rFonts w:ascii="Times New Roman" w:eastAsia="Times New Roman" w:hAnsi="Times New Roman" w:cs="Times New Roman"/>
      <w:sz w:val="20"/>
      <w:szCs w:val="20"/>
      <w:lang w:eastAsia="zh-CN" w:bidi="ar-SA"/>
    </w:rPr>
  </w:style>
  <w:style w:type="paragraph" w:styleId="a8">
    <w:name w:val="Balloon Text"/>
    <w:basedOn w:val="a"/>
    <w:link w:val="Char0"/>
    <w:uiPriority w:val="99"/>
    <w:semiHidden/>
    <w:unhideWhenUsed/>
    <w:rsid w:val="00EE27A6"/>
    <w:rPr>
      <w:sz w:val="18"/>
      <w:szCs w:val="18"/>
    </w:rPr>
  </w:style>
  <w:style w:type="character" w:customStyle="1" w:styleId="Char0">
    <w:name w:val="批注框文本 Char"/>
    <w:basedOn w:val="a0"/>
    <w:link w:val="a8"/>
    <w:uiPriority w:val="99"/>
    <w:semiHidden/>
    <w:rsid w:val="00EE27A6"/>
    <w:rPr>
      <w:rFonts w:ascii="Times New Roman" w:eastAsia="Times New Roman" w:hAnsi="Times New Roman" w:cs="Times New Roman"/>
      <w:sz w:val="18"/>
      <w:szCs w:val="18"/>
      <w:lang w:eastAsia="zh-CN" w:bidi="ar-SA"/>
    </w:rPr>
  </w:style>
  <w:style w:type="paragraph" w:customStyle="1" w:styleId="EndNoteBibliographyTitle">
    <w:name w:val="EndNote Bibliography Title"/>
    <w:basedOn w:val="a"/>
    <w:link w:val="EndNoteBibliographyTitleChar"/>
    <w:rsid w:val="00EE27A6"/>
    <w:pPr>
      <w:jc w:val="center"/>
    </w:pPr>
    <w:rPr>
      <w:rFonts w:eastAsiaTheme="minorEastAsia"/>
      <w:lang w:val="en-GB"/>
    </w:rPr>
  </w:style>
  <w:style w:type="character" w:customStyle="1" w:styleId="EndNoteBibliographyTitleChar">
    <w:name w:val="EndNote Bibliography Title Char"/>
    <w:basedOn w:val="a0"/>
    <w:link w:val="EndNoteBibliographyTitle"/>
    <w:rsid w:val="00EE27A6"/>
    <w:rPr>
      <w:rFonts w:ascii="Times New Roman" w:eastAsiaTheme="minorEastAsia" w:hAnsi="Times New Roman" w:cs="Times New Roman"/>
      <w:sz w:val="24"/>
      <w:szCs w:val="24"/>
      <w:lang w:val="en-GB" w:eastAsia="zh-CN" w:bidi="ar-SA"/>
    </w:rPr>
  </w:style>
  <w:style w:type="character" w:customStyle="1" w:styleId="UnresolvedMention1">
    <w:name w:val="Unresolved Mention1"/>
    <w:basedOn w:val="a0"/>
    <w:uiPriority w:val="99"/>
    <w:rsid w:val="00EE27A6"/>
    <w:rPr>
      <w:color w:val="605E5C"/>
      <w:shd w:val="clear" w:color="auto" w:fill="E1DFDD"/>
    </w:rPr>
  </w:style>
  <w:style w:type="paragraph" w:customStyle="1" w:styleId="msonormal0">
    <w:name w:val="msonormal"/>
    <w:basedOn w:val="a"/>
    <w:rsid w:val="00EE27A6"/>
    <w:pPr>
      <w:spacing w:before="100" w:beforeAutospacing="1" w:after="100" w:afterAutospacing="1"/>
    </w:pPr>
  </w:style>
  <w:style w:type="character" w:customStyle="1" w:styleId="Char1">
    <w:name w:val="批注主题 Char"/>
    <w:basedOn w:val="Char"/>
    <w:link w:val="a9"/>
    <w:uiPriority w:val="99"/>
    <w:semiHidden/>
    <w:rsid w:val="00EE27A6"/>
    <w:rPr>
      <w:rFonts w:ascii="Times New Roman" w:eastAsia="Times New Roman" w:hAnsi="Times New Roman" w:cs="Times New Roman"/>
      <w:b/>
      <w:bCs/>
      <w:sz w:val="20"/>
      <w:szCs w:val="20"/>
      <w:lang w:eastAsia="zh-CN" w:bidi="ar-SA"/>
    </w:rPr>
  </w:style>
  <w:style w:type="paragraph" w:styleId="a9">
    <w:name w:val="annotation subject"/>
    <w:basedOn w:val="a7"/>
    <w:next w:val="a7"/>
    <w:link w:val="Char1"/>
    <w:uiPriority w:val="99"/>
    <w:semiHidden/>
    <w:unhideWhenUsed/>
    <w:rsid w:val="00EE27A6"/>
    <w:rPr>
      <w:b/>
      <w:bCs/>
    </w:rPr>
  </w:style>
  <w:style w:type="character" w:customStyle="1" w:styleId="CommentSubjectChar1">
    <w:name w:val="Comment Subject Char1"/>
    <w:basedOn w:val="Char"/>
    <w:uiPriority w:val="99"/>
    <w:semiHidden/>
    <w:rsid w:val="00EE27A6"/>
    <w:rPr>
      <w:rFonts w:ascii="Times New Roman" w:eastAsia="Times New Roman" w:hAnsi="Times New Roman" w:cs="Times New Roman"/>
      <w:b/>
      <w:bCs/>
      <w:sz w:val="20"/>
      <w:szCs w:val="20"/>
      <w:lang w:eastAsia="zh-CN" w:bidi="ar-SA"/>
    </w:rPr>
  </w:style>
  <w:style w:type="paragraph" w:styleId="aa">
    <w:name w:val="footer"/>
    <w:basedOn w:val="a"/>
    <w:link w:val="Char2"/>
    <w:uiPriority w:val="99"/>
    <w:unhideWhenUsed/>
    <w:rsid w:val="00EE27A6"/>
    <w:pPr>
      <w:tabs>
        <w:tab w:val="center" w:pos="4513"/>
        <w:tab w:val="right" w:pos="9026"/>
      </w:tabs>
    </w:pPr>
  </w:style>
  <w:style w:type="character" w:customStyle="1" w:styleId="Char2">
    <w:name w:val="页脚 Char"/>
    <w:basedOn w:val="a0"/>
    <w:link w:val="aa"/>
    <w:uiPriority w:val="99"/>
    <w:rsid w:val="00EE27A6"/>
    <w:rPr>
      <w:rFonts w:ascii="Times New Roman" w:eastAsia="Times New Roman" w:hAnsi="Times New Roman" w:cs="Times New Roman"/>
      <w:sz w:val="24"/>
      <w:szCs w:val="24"/>
      <w:lang w:eastAsia="zh-CN" w:bidi="ar-SA"/>
    </w:rPr>
  </w:style>
  <w:style w:type="character" w:styleId="ab">
    <w:name w:val="page number"/>
    <w:basedOn w:val="a0"/>
    <w:uiPriority w:val="99"/>
    <w:semiHidden/>
    <w:unhideWhenUsed/>
    <w:rsid w:val="00EE27A6"/>
  </w:style>
  <w:style w:type="paragraph" w:styleId="ac">
    <w:name w:val="No Spacing"/>
    <w:link w:val="Char3"/>
    <w:uiPriority w:val="1"/>
    <w:qFormat/>
    <w:rsid w:val="00EE27A6"/>
    <w:pPr>
      <w:spacing w:after="0" w:line="240" w:lineRule="auto"/>
    </w:pPr>
    <w:rPr>
      <w:szCs w:val="22"/>
      <w:lang w:val="en-US" w:eastAsia="zh-CN" w:bidi="ar-SA"/>
    </w:rPr>
  </w:style>
  <w:style w:type="character" w:customStyle="1" w:styleId="Char3">
    <w:name w:val="无间隔 Char"/>
    <w:basedOn w:val="a0"/>
    <w:link w:val="ac"/>
    <w:uiPriority w:val="1"/>
    <w:rsid w:val="00EE27A6"/>
    <w:rPr>
      <w:rFonts w:eastAsiaTheme="minorEastAsia"/>
      <w:szCs w:val="22"/>
      <w:lang w:val="en-US" w:eastAsia="zh-CN" w:bidi="ar-SA"/>
    </w:rPr>
  </w:style>
  <w:style w:type="paragraph" w:styleId="TOC">
    <w:name w:val="TOC Heading"/>
    <w:basedOn w:val="1"/>
    <w:next w:val="a"/>
    <w:uiPriority w:val="39"/>
    <w:unhideWhenUsed/>
    <w:qFormat/>
    <w:rsid w:val="00EE27A6"/>
    <w:pPr>
      <w:spacing w:before="480" w:line="276" w:lineRule="auto"/>
      <w:outlineLvl w:val="9"/>
    </w:pPr>
    <w:rPr>
      <w:b/>
      <w:bCs/>
      <w:sz w:val="28"/>
      <w:szCs w:val="28"/>
      <w:lang w:val="en-US" w:eastAsia="en-US"/>
    </w:rPr>
  </w:style>
  <w:style w:type="paragraph" w:styleId="10">
    <w:name w:val="toc 1"/>
    <w:basedOn w:val="a"/>
    <w:next w:val="a"/>
    <w:autoRedefine/>
    <w:uiPriority w:val="39"/>
    <w:unhideWhenUsed/>
    <w:rsid w:val="00EE27A6"/>
    <w:pPr>
      <w:spacing w:before="240" w:after="120"/>
    </w:pPr>
    <w:rPr>
      <w:rFonts w:asciiTheme="minorHAnsi" w:hAnsiTheme="minorHAnsi"/>
      <w:b/>
      <w:bCs/>
      <w:sz w:val="20"/>
      <w:szCs w:val="20"/>
    </w:rPr>
  </w:style>
  <w:style w:type="paragraph" w:styleId="20">
    <w:name w:val="toc 2"/>
    <w:basedOn w:val="a"/>
    <w:next w:val="a"/>
    <w:autoRedefine/>
    <w:uiPriority w:val="39"/>
    <w:unhideWhenUsed/>
    <w:rsid w:val="00EE27A6"/>
    <w:pPr>
      <w:spacing w:before="120"/>
      <w:ind w:left="240"/>
    </w:pPr>
    <w:rPr>
      <w:rFonts w:asciiTheme="minorHAnsi" w:hAnsiTheme="minorHAnsi"/>
      <w:i/>
      <w:iCs/>
      <w:sz w:val="20"/>
      <w:szCs w:val="20"/>
    </w:rPr>
  </w:style>
  <w:style w:type="paragraph" w:styleId="30">
    <w:name w:val="toc 3"/>
    <w:basedOn w:val="a"/>
    <w:next w:val="a"/>
    <w:autoRedefine/>
    <w:uiPriority w:val="39"/>
    <w:unhideWhenUsed/>
    <w:rsid w:val="00EE27A6"/>
    <w:pPr>
      <w:ind w:left="480"/>
    </w:pPr>
    <w:rPr>
      <w:rFonts w:asciiTheme="minorHAnsi" w:hAnsiTheme="minorHAnsi"/>
      <w:sz w:val="20"/>
      <w:szCs w:val="20"/>
    </w:rPr>
  </w:style>
  <w:style w:type="paragraph" w:styleId="4">
    <w:name w:val="toc 4"/>
    <w:basedOn w:val="a"/>
    <w:next w:val="a"/>
    <w:autoRedefine/>
    <w:uiPriority w:val="39"/>
    <w:semiHidden/>
    <w:unhideWhenUsed/>
    <w:rsid w:val="00EE27A6"/>
    <w:pPr>
      <w:ind w:left="720"/>
    </w:pPr>
    <w:rPr>
      <w:rFonts w:asciiTheme="minorHAnsi" w:hAnsiTheme="minorHAnsi"/>
      <w:sz w:val="20"/>
      <w:szCs w:val="20"/>
    </w:rPr>
  </w:style>
  <w:style w:type="paragraph" w:styleId="5">
    <w:name w:val="toc 5"/>
    <w:basedOn w:val="a"/>
    <w:next w:val="a"/>
    <w:autoRedefine/>
    <w:uiPriority w:val="39"/>
    <w:semiHidden/>
    <w:unhideWhenUsed/>
    <w:rsid w:val="00EE27A6"/>
    <w:pPr>
      <w:ind w:left="960"/>
    </w:pPr>
    <w:rPr>
      <w:rFonts w:asciiTheme="minorHAnsi" w:hAnsiTheme="minorHAnsi"/>
      <w:sz w:val="20"/>
      <w:szCs w:val="20"/>
    </w:rPr>
  </w:style>
  <w:style w:type="paragraph" w:styleId="6">
    <w:name w:val="toc 6"/>
    <w:basedOn w:val="a"/>
    <w:next w:val="a"/>
    <w:autoRedefine/>
    <w:uiPriority w:val="39"/>
    <w:semiHidden/>
    <w:unhideWhenUsed/>
    <w:rsid w:val="00EE27A6"/>
    <w:pPr>
      <w:ind w:left="1200"/>
    </w:pPr>
    <w:rPr>
      <w:rFonts w:asciiTheme="minorHAnsi" w:hAnsiTheme="minorHAnsi"/>
      <w:sz w:val="20"/>
      <w:szCs w:val="20"/>
    </w:rPr>
  </w:style>
  <w:style w:type="paragraph" w:styleId="7">
    <w:name w:val="toc 7"/>
    <w:basedOn w:val="a"/>
    <w:next w:val="a"/>
    <w:autoRedefine/>
    <w:uiPriority w:val="39"/>
    <w:semiHidden/>
    <w:unhideWhenUsed/>
    <w:rsid w:val="00EE27A6"/>
    <w:pPr>
      <w:ind w:left="1440"/>
    </w:pPr>
    <w:rPr>
      <w:rFonts w:asciiTheme="minorHAnsi" w:hAnsiTheme="minorHAnsi"/>
      <w:sz w:val="20"/>
      <w:szCs w:val="20"/>
    </w:rPr>
  </w:style>
  <w:style w:type="paragraph" w:styleId="8">
    <w:name w:val="toc 8"/>
    <w:basedOn w:val="a"/>
    <w:next w:val="a"/>
    <w:autoRedefine/>
    <w:uiPriority w:val="39"/>
    <w:semiHidden/>
    <w:unhideWhenUsed/>
    <w:rsid w:val="00EE27A6"/>
    <w:pPr>
      <w:ind w:left="1680"/>
    </w:pPr>
    <w:rPr>
      <w:rFonts w:asciiTheme="minorHAnsi" w:hAnsiTheme="minorHAnsi"/>
      <w:sz w:val="20"/>
      <w:szCs w:val="20"/>
    </w:rPr>
  </w:style>
  <w:style w:type="paragraph" w:styleId="9">
    <w:name w:val="toc 9"/>
    <w:basedOn w:val="a"/>
    <w:next w:val="a"/>
    <w:autoRedefine/>
    <w:uiPriority w:val="39"/>
    <w:semiHidden/>
    <w:unhideWhenUsed/>
    <w:rsid w:val="00EE27A6"/>
    <w:pPr>
      <w:ind w:left="1920"/>
    </w:pPr>
    <w:rPr>
      <w:rFonts w:asciiTheme="minorHAnsi" w:hAnsiTheme="minorHAnsi"/>
      <w:sz w:val="20"/>
      <w:szCs w:val="20"/>
    </w:rPr>
  </w:style>
  <w:style w:type="paragraph" w:styleId="ad">
    <w:name w:val="header"/>
    <w:basedOn w:val="a"/>
    <w:link w:val="Char4"/>
    <w:uiPriority w:val="99"/>
    <w:unhideWhenUsed/>
    <w:rsid w:val="00EE27A6"/>
    <w:pPr>
      <w:tabs>
        <w:tab w:val="center" w:pos="4513"/>
        <w:tab w:val="right" w:pos="9026"/>
      </w:tabs>
    </w:pPr>
  </w:style>
  <w:style w:type="character" w:customStyle="1" w:styleId="Char4">
    <w:name w:val="页眉 Char"/>
    <w:basedOn w:val="a0"/>
    <w:link w:val="ad"/>
    <w:uiPriority w:val="99"/>
    <w:rsid w:val="00EE27A6"/>
    <w:rPr>
      <w:rFonts w:ascii="Times New Roman" w:eastAsia="Times New Roman" w:hAnsi="Times New Roman" w:cs="Times New Roman"/>
      <w:sz w:val="24"/>
      <w:szCs w:val="24"/>
      <w:lang w:eastAsia="zh-CN" w:bidi="ar-SA"/>
    </w:rPr>
  </w:style>
  <w:style w:type="paragraph" w:styleId="ae">
    <w:name w:val="caption"/>
    <w:basedOn w:val="a"/>
    <w:next w:val="a"/>
    <w:uiPriority w:val="35"/>
    <w:unhideWhenUsed/>
    <w:qFormat/>
    <w:rsid w:val="00EE27A6"/>
    <w:pPr>
      <w:spacing w:after="200"/>
    </w:pPr>
    <w:rPr>
      <w:i/>
      <w:iCs/>
      <w:color w:val="44546A" w:themeColor="text2"/>
      <w:sz w:val="18"/>
      <w:szCs w:val="18"/>
    </w:rPr>
  </w:style>
  <w:style w:type="paragraph" w:styleId="af">
    <w:name w:val="endnote text"/>
    <w:basedOn w:val="a"/>
    <w:link w:val="Char5"/>
    <w:uiPriority w:val="99"/>
    <w:semiHidden/>
    <w:unhideWhenUsed/>
    <w:rsid w:val="00ED3CCC"/>
    <w:rPr>
      <w:sz w:val="20"/>
      <w:szCs w:val="20"/>
    </w:rPr>
  </w:style>
  <w:style w:type="character" w:customStyle="1" w:styleId="Char5">
    <w:name w:val="尾注文本 Char"/>
    <w:basedOn w:val="a0"/>
    <w:link w:val="af"/>
    <w:uiPriority w:val="99"/>
    <w:semiHidden/>
    <w:rsid w:val="00ED3CCC"/>
    <w:rPr>
      <w:rFonts w:ascii="Times New Roman" w:eastAsia="Times New Roman" w:hAnsi="Times New Roman" w:cs="Times New Roman"/>
      <w:sz w:val="20"/>
      <w:szCs w:val="20"/>
      <w:lang w:eastAsia="zh-CN" w:bidi="ar-SA"/>
    </w:rPr>
  </w:style>
  <w:style w:type="character" w:styleId="af0">
    <w:name w:val="endnote reference"/>
    <w:basedOn w:val="a0"/>
    <w:uiPriority w:val="99"/>
    <w:semiHidden/>
    <w:unhideWhenUsed/>
    <w:rsid w:val="00ED3CCC"/>
    <w:rPr>
      <w:vertAlign w:val="superscript"/>
    </w:rPr>
  </w:style>
  <w:style w:type="paragraph" w:styleId="af1">
    <w:name w:val="footnote text"/>
    <w:basedOn w:val="a"/>
    <w:link w:val="Char6"/>
    <w:uiPriority w:val="99"/>
    <w:semiHidden/>
    <w:unhideWhenUsed/>
    <w:rsid w:val="00ED3CCC"/>
    <w:rPr>
      <w:sz w:val="20"/>
      <w:szCs w:val="20"/>
    </w:rPr>
  </w:style>
  <w:style w:type="character" w:customStyle="1" w:styleId="Char6">
    <w:name w:val="脚注文本 Char"/>
    <w:basedOn w:val="a0"/>
    <w:link w:val="af1"/>
    <w:uiPriority w:val="99"/>
    <w:semiHidden/>
    <w:rsid w:val="00ED3CCC"/>
    <w:rPr>
      <w:rFonts w:ascii="Times New Roman" w:eastAsia="Times New Roman" w:hAnsi="Times New Roman" w:cs="Times New Roman"/>
      <w:sz w:val="20"/>
      <w:szCs w:val="20"/>
      <w:lang w:eastAsia="zh-CN" w:bidi="ar-SA"/>
    </w:rPr>
  </w:style>
  <w:style w:type="character" w:styleId="af2">
    <w:name w:val="footnote reference"/>
    <w:basedOn w:val="a0"/>
    <w:uiPriority w:val="99"/>
    <w:semiHidden/>
    <w:unhideWhenUsed/>
    <w:rsid w:val="00ED3CCC"/>
    <w:rPr>
      <w:vertAlign w:val="superscript"/>
    </w:rPr>
  </w:style>
  <w:style w:type="character" w:customStyle="1" w:styleId="cit">
    <w:name w:val="cit"/>
    <w:basedOn w:val="a0"/>
    <w:rsid w:val="008864C7"/>
  </w:style>
  <w:style w:type="character" w:customStyle="1" w:styleId="fm-vol-iss-date">
    <w:name w:val="fm-vol-iss-date"/>
    <w:basedOn w:val="a0"/>
    <w:rsid w:val="008864C7"/>
  </w:style>
  <w:style w:type="character" w:customStyle="1" w:styleId="doi">
    <w:name w:val="doi"/>
    <w:basedOn w:val="a0"/>
    <w:rsid w:val="008864C7"/>
  </w:style>
  <w:style w:type="character" w:customStyle="1" w:styleId="fm-citation-ids-label">
    <w:name w:val="fm-citation-ids-label"/>
    <w:basedOn w:val="a0"/>
    <w:rsid w:val="008864C7"/>
  </w:style>
  <w:style w:type="paragraph" w:customStyle="1" w:styleId="11">
    <w:name w:val="正文1"/>
    <w:uiPriority w:val="99"/>
    <w:rsid w:val="001D5556"/>
    <w:pPr>
      <w:spacing w:after="0" w:line="276" w:lineRule="auto"/>
    </w:pPr>
    <w:rPr>
      <w:rFonts w:ascii="Arial" w:eastAsia="宋体" w:hAnsi="Arial" w:cs="Arial"/>
      <w:color w:val="000000"/>
      <w:szCs w:val="20"/>
      <w:lang w:val="pl-PL" w:eastAsia="pl-PL" w:bidi="ar-SA"/>
    </w:rPr>
  </w:style>
  <w:style w:type="character" w:customStyle="1" w:styleId="12">
    <w:name w:val="批注文字 字符1"/>
    <w:basedOn w:val="a0"/>
    <w:uiPriority w:val="99"/>
    <w:qFormat/>
    <w:rsid w:val="001D5556"/>
    <w:rPr>
      <w:rFonts w:eastAsiaTheme="minorEastAsia"/>
      <w:kern w:val="2"/>
      <w:sz w:val="21"/>
    </w:rPr>
  </w:style>
  <w:style w:type="character" w:styleId="af3">
    <w:name w:val="FollowedHyperlink"/>
    <w:basedOn w:val="a0"/>
    <w:uiPriority w:val="99"/>
    <w:semiHidden/>
    <w:unhideWhenUsed/>
    <w:rsid w:val="0087057C"/>
    <w:rPr>
      <w:color w:val="954F72" w:themeColor="followedHyperlink"/>
      <w:u w:val="single"/>
    </w:rPr>
  </w:style>
  <w:style w:type="paragraph" w:styleId="af4">
    <w:name w:val="Normal (Web)"/>
    <w:basedOn w:val="a"/>
    <w:uiPriority w:val="99"/>
    <w:semiHidden/>
    <w:unhideWhenUsed/>
    <w:rsid w:val="00652ECB"/>
    <w:pPr>
      <w:spacing w:before="100" w:beforeAutospacing="1" w:after="100" w:afterAutospacing="1"/>
    </w:pPr>
    <w:rPr>
      <w:lang w:eastAsia="en-AU"/>
    </w:rPr>
  </w:style>
  <w:style w:type="character" w:styleId="af5">
    <w:name w:val="line number"/>
    <w:basedOn w:val="a0"/>
    <w:uiPriority w:val="99"/>
    <w:semiHidden/>
    <w:unhideWhenUsed/>
    <w:rsid w:val="00A03B0C"/>
  </w:style>
  <w:style w:type="character" w:customStyle="1" w:styleId="UnresolvedMention2">
    <w:name w:val="Unresolved Mention2"/>
    <w:basedOn w:val="a0"/>
    <w:uiPriority w:val="99"/>
    <w:semiHidden/>
    <w:unhideWhenUsed/>
    <w:rsid w:val="00BD2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03">
      <w:bodyDiv w:val="1"/>
      <w:marLeft w:val="0"/>
      <w:marRight w:val="0"/>
      <w:marTop w:val="0"/>
      <w:marBottom w:val="0"/>
      <w:divBdr>
        <w:top w:val="none" w:sz="0" w:space="0" w:color="auto"/>
        <w:left w:val="none" w:sz="0" w:space="0" w:color="auto"/>
        <w:bottom w:val="none" w:sz="0" w:space="0" w:color="auto"/>
        <w:right w:val="none" w:sz="0" w:space="0" w:color="auto"/>
      </w:divBdr>
    </w:div>
    <w:div w:id="101926408">
      <w:bodyDiv w:val="1"/>
      <w:marLeft w:val="0"/>
      <w:marRight w:val="0"/>
      <w:marTop w:val="0"/>
      <w:marBottom w:val="0"/>
      <w:divBdr>
        <w:top w:val="none" w:sz="0" w:space="0" w:color="auto"/>
        <w:left w:val="none" w:sz="0" w:space="0" w:color="auto"/>
        <w:bottom w:val="none" w:sz="0" w:space="0" w:color="auto"/>
        <w:right w:val="none" w:sz="0" w:space="0" w:color="auto"/>
      </w:divBdr>
    </w:div>
    <w:div w:id="133135250">
      <w:bodyDiv w:val="1"/>
      <w:marLeft w:val="0"/>
      <w:marRight w:val="0"/>
      <w:marTop w:val="0"/>
      <w:marBottom w:val="0"/>
      <w:divBdr>
        <w:top w:val="none" w:sz="0" w:space="0" w:color="auto"/>
        <w:left w:val="none" w:sz="0" w:space="0" w:color="auto"/>
        <w:bottom w:val="none" w:sz="0" w:space="0" w:color="auto"/>
        <w:right w:val="none" w:sz="0" w:space="0" w:color="auto"/>
      </w:divBdr>
    </w:div>
    <w:div w:id="284971956">
      <w:bodyDiv w:val="1"/>
      <w:marLeft w:val="0"/>
      <w:marRight w:val="0"/>
      <w:marTop w:val="0"/>
      <w:marBottom w:val="0"/>
      <w:divBdr>
        <w:top w:val="none" w:sz="0" w:space="0" w:color="auto"/>
        <w:left w:val="none" w:sz="0" w:space="0" w:color="auto"/>
        <w:bottom w:val="none" w:sz="0" w:space="0" w:color="auto"/>
        <w:right w:val="none" w:sz="0" w:space="0" w:color="auto"/>
      </w:divBdr>
    </w:div>
    <w:div w:id="373627678">
      <w:bodyDiv w:val="1"/>
      <w:marLeft w:val="0"/>
      <w:marRight w:val="0"/>
      <w:marTop w:val="0"/>
      <w:marBottom w:val="0"/>
      <w:divBdr>
        <w:top w:val="none" w:sz="0" w:space="0" w:color="auto"/>
        <w:left w:val="none" w:sz="0" w:space="0" w:color="auto"/>
        <w:bottom w:val="none" w:sz="0" w:space="0" w:color="auto"/>
        <w:right w:val="none" w:sz="0" w:space="0" w:color="auto"/>
      </w:divBdr>
    </w:div>
    <w:div w:id="641622508">
      <w:bodyDiv w:val="1"/>
      <w:marLeft w:val="0"/>
      <w:marRight w:val="0"/>
      <w:marTop w:val="0"/>
      <w:marBottom w:val="0"/>
      <w:divBdr>
        <w:top w:val="none" w:sz="0" w:space="0" w:color="auto"/>
        <w:left w:val="none" w:sz="0" w:space="0" w:color="auto"/>
        <w:bottom w:val="none" w:sz="0" w:space="0" w:color="auto"/>
        <w:right w:val="none" w:sz="0" w:space="0" w:color="auto"/>
      </w:divBdr>
    </w:div>
    <w:div w:id="677580304">
      <w:bodyDiv w:val="1"/>
      <w:marLeft w:val="0"/>
      <w:marRight w:val="0"/>
      <w:marTop w:val="0"/>
      <w:marBottom w:val="0"/>
      <w:divBdr>
        <w:top w:val="none" w:sz="0" w:space="0" w:color="auto"/>
        <w:left w:val="none" w:sz="0" w:space="0" w:color="auto"/>
        <w:bottom w:val="none" w:sz="0" w:space="0" w:color="auto"/>
        <w:right w:val="none" w:sz="0" w:space="0" w:color="auto"/>
      </w:divBdr>
    </w:div>
    <w:div w:id="726999601">
      <w:bodyDiv w:val="1"/>
      <w:marLeft w:val="0"/>
      <w:marRight w:val="0"/>
      <w:marTop w:val="0"/>
      <w:marBottom w:val="0"/>
      <w:divBdr>
        <w:top w:val="none" w:sz="0" w:space="0" w:color="auto"/>
        <w:left w:val="none" w:sz="0" w:space="0" w:color="auto"/>
        <w:bottom w:val="none" w:sz="0" w:space="0" w:color="auto"/>
        <w:right w:val="none" w:sz="0" w:space="0" w:color="auto"/>
      </w:divBdr>
      <w:divsChild>
        <w:div w:id="697119032">
          <w:marLeft w:val="0"/>
          <w:marRight w:val="0"/>
          <w:marTop w:val="0"/>
          <w:marBottom w:val="0"/>
          <w:divBdr>
            <w:top w:val="none" w:sz="0" w:space="0" w:color="auto"/>
            <w:left w:val="none" w:sz="0" w:space="0" w:color="auto"/>
            <w:bottom w:val="none" w:sz="0" w:space="0" w:color="auto"/>
            <w:right w:val="none" w:sz="0" w:space="0" w:color="auto"/>
          </w:divBdr>
        </w:div>
        <w:div w:id="1391002865">
          <w:marLeft w:val="0"/>
          <w:marRight w:val="0"/>
          <w:marTop w:val="0"/>
          <w:marBottom w:val="0"/>
          <w:divBdr>
            <w:top w:val="none" w:sz="0" w:space="0" w:color="auto"/>
            <w:left w:val="none" w:sz="0" w:space="0" w:color="auto"/>
            <w:bottom w:val="none" w:sz="0" w:space="0" w:color="auto"/>
            <w:right w:val="none" w:sz="0" w:space="0" w:color="auto"/>
          </w:divBdr>
          <w:divsChild>
            <w:div w:id="1014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30086">
      <w:bodyDiv w:val="1"/>
      <w:marLeft w:val="0"/>
      <w:marRight w:val="0"/>
      <w:marTop w:val="0"/>
      <w:marBottom w:val="0"/>
      <w:divBdr>
        <w:top w:val="none" w:sz="0" w:space="0" w:color="auto"/>
        <w:left w:val="none" w:sz="0" w:space="0" w:color="auto"/>
        <w:bottom w:val="none" w:sz="0" w:space="0" w:color="auto"/>
        <w:right w:val="none" w:sz="0" w:space="0" w:color="auto"/>
      </w:divBdr>
    </w:div>
    <w:div w:id="809520996">
      <w:bodyDiv w:val="1"/>
      <w:marLeft w:val="0"/>
      <w:marRight w:val="0"/>
      <w:marTop w:val="0"/>
      <w:marBottom w:val="0"/>
      <w:divBdr>
        <w:top w:val="none" w:sz="0" w:space="0" w:color="auto"/>
        <w:left w:val="none" w:sz="0" w:space="0" w:color="auto"/>
        <w:bottom w:val="none" w:sz="0" w:space="0" w:color="auto"/>
        <w:right w:val="none" w:sz="0" w:space="0" w:color="auto"/>
      </w:divBdr>
    </w:div>
    <w:div w:id="850026396">
      <w:bodyDiv w:val="1"/>
      <w:marLeft w:val="0"/>
      <w:marRight w:val="0"/>
      <w:marTop w:val="0"/>
      <w:marBottom w:val="0"/>
      <w:divBdr>
        <w:top w:val="none" w:sz="0" w:space="0" w:color="auto"/>
        <w:left w:val="none" w:sz="0" w:space="0" w:color="auto"/>
        <w:bottom w:val="none" w:sz="0" w:space="0" w:color="auto"/>
        <w:right w:val="none" w:sz="0" w:space="0" w:color="auto"/>
      </w:divBdr>
      <w:divsChild>
        <w:div w:id="1221095492">
          <w:marLeft w:val="0"/>
          <w:marRight w:val="0"/>
          <w:marTop w:val="0"/>
          <w:marBottom w:val="0"/>
          <w:divBdr>
            <w:top w:val="none" w:sz="0" w:space="0" w:color="auto"/>
            <w:left w:val="none" w:sz="0" w:space="0" w:color="auto"/>
            <w:bottom w:val="none" w:sz="0" w:space="0" w:color="auto"/>
            <w:right w:val="none" w:sz="0" w:space="0" w:color="auto"/>
          </w:divBdr>
          <w:divsChild>
            <w:div w:id="648092677">
              <w:marLeft w:val="0"/>
              <w:marRight w:val="0"/>
              <w:marTop w:val="0"/>
              <w:marBottom w:val="0"/>
              <w:divBdr>
                <w:top w:val="none" w:sz="0" w:space="0" w:color="auto"/>
                <w:left w:val="none" w:sz="0" w:space="0" w:color="auto"/>
                <w:bottom w:val="none" w:sz="0" w:space="0" w:color="auto"/>
                <w:right w:val="none" w:sz="0" w:space="0" w:color="auto"/>
              </w:divBdr>
              <w:divsChild>
                <w:div w:id="1820220687">
                  <w:marLeft w:val="0"/>
                  <w:marRight w:val="0"/>
                  <w:marTop w:val="0"/>
                  <w:marBottom w:val="0"/>
                  <w:divBdr>
                    <w:top w:val="none" w:sz="0" w:space="0" w:color="auto"/>
                    <w:left w:val="none" w:sz="0" w:space="0" w:color="auto"/>
                    <w:bottom w:val="none" w:sz="0" w:space="0" w:color="auto"/>
                    <w:right w:val="none" w:sz="0" w:space="0" w:color="auto"/>
                  </w:divBdr>
                </w:div>
                <w:div w:id="581378910">
                  <w:marLeft w:val="0"/>
                  <w:marRight w:val="0"/>
                  <w:marTop w:val="0"/>
                  <w:marBottom w:val="0"/>
                  <w:divBdr>
                    <w:top w:val="none" w:sz="0" w:space="0" w:color="auto"/>
                    <w:left w:val="none" w:sz="0" w:space="0" w:color="auto"/>
                    <w:bottom w:val="none" w:sz="0" w:space="0" w:color="auto"/>
                    <w:right w:val="none" w:sz="0" w:space="0" w:color="auto"/>
                  </w:divBdr>
                </w:div>
                <w:div w:id="1145971809">
                  <w:marLeft w:val="240"/>
                  <w:marRight w:val="0"/>
                  <w:marTop w:val="0"/>
                  <w:marBottom w:val="0"/>
                  <w:divBdr>
                    <w:top w:val="none" w:sz="0" w:space="0" w:color="auto"/>
                    <w:left w:val="none" w:sz="0" w:space="0" w:color="auto"/>
                    <w:bottom w:val="none" w:sz="0" w:space="0" w:color="auto"/>
                    <w:right w:val="none" w:sz="0" w:space="0" w:color="auto"/>
                  </w:divBdr>
                  <w:divsChild>
                    <w:div w:id="15036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131">
              <w:marLeft w:val="0"/>
              <w:marRight w:val="0"/>
              <w:marTop w:val="0"/>
              <w:marBottom w:val="0"/>
              <w:divBdr>
                <w:top w:val="none" w:sz="0" w:space="0" w:color="auto"/>
                <w:left w:val="none" w:sz="0" w:space="0" w:color="auto"/>
                <w:bottom w:val="none" w:sz="0" w:space="0" w:color="auto"/>
                <w:right w:val="none" w:sz="0" w:space="0" w:color="auto"/>
              </w:divBdr>
              <w:divsChild>
                <w:div w:id="1435980602">
                  <w:marLeft w:val="0"/>
                  <w:marRight w:val="0"/>
                  <w:marTop w:val="0"/>
                  <w:marBottom w:val="0"/>
                  <w:divBdr>
                    <w:top w:val="none" w:sz="0" w:space="0" w:color="auto"/>
                    <w:left w:val="none" w:sz="0" w:space="0" w:color="auto"/>
                    <w:bottom w:val="none" w:sz="0" w:space="0" w:color="auto"/>
                    <w:right w:val="none" w:sz="0" w:space="0" w:color="auto"/>
                  </w:divBdr>
                  <w:divsChild>
                    <w:div w:id="38819648">
                      <w:marLeft w:val="0"/>
                      <w:marRight w:val="0"/>
                      <w:marTop w:val="0"/>
                      <w:marBottom w:val="0"/>
                      <w:divBdr>
                        <w:top w:val="none" w:sz="0" w:space="0" w:color="auto"/>
                        <w:left w:val="none" w:sz="0" w:space="0" w:color="auto"/>
                        <w:bottom w:val="none" w:sz="0" w:space="0" w:color="auto"/>
                        <w:right w:val="none" w:sz="0" w:space="0" w:color="auto"/>
                      </w:divBdr>
                    </w:div>
                    <w:div w:id="1629772619">
                      <w:marLeft w:val="0"/>
                      <w:marRight w:val="0"/>
                      <w:marTop w:val="0"/>
                      <w:marBottom w:val="0"/>
                      <w:divBdr>
                        <w:top w:val="none" w:sz="0" w:space="0" w:color="auto"/>
                        <w:left w:val="none" w:sz="0" w:space="0" w:color="auto"/>
                        <w:bottom w:val="none" w:sz="0" w:space="0" w:color="auto"/>
                        <w:right w:val="none" w:sz="0" w:space="0" w:color="auto"/>
                      </w:divBdr>
                    </w:div>
                    <w:div w:id="19842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7483">
          <w:marLeft w:val="0"/>
          <w:marRight w:val="0"/>
          <w:marTop w:val="0"/>
          <w:marBottom w:val="0"/>
          <w:divBdr>
            <w:top w:val="none" w:sz="0" w:space="0" w:color="auto"/>
            <w:left w:val="none" w:sz="0" w:space="0" w:color="auto"/>
            <w:bottom w:val="none" w:sz="0" w:space="0" w:color="auto"/>
            <w:right w:val="none" w:sz="0" w:space="0" w:color="auto"/>
          </w:divBdr>
          <w:divsChild>
            <w:div w:id="2847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729">
      <w:bodyDiv w:val="1"/>
      <w:marLeft w:val="0"/>
      <w:marRight w:val="0"/>
      <w:marTop w:val="0"/>
      <w:marBottom w:val="0"/>
      <w:divBdr>
        <w:top w:val="none" w:sz="0" w:space="0" w:color="auto"/>
        <w:left w:val="none" w:sz="0" w:space="0" w:color="auto"/>
        <w:bottom w:val="none" w:sz="0" w:space="0" w:color="auto"/>
        <w:right w:val="none" w:sz="0" w:space="0" w:color="auto"/>
      </w:divBdr>
    </w:div>
    <w:div w:id="1059984571">
      <w:bodyDiv w:val="1"/>
      <w:marLeft w:val="0"/>
      <w:marRight w:val="0"/>
      <w:marTop w:val="0"/>
      <w:marBottom w:val="0"/>
      <w:divBdr>
        <w:top w:val="none" w:sz="0" w:space="0" w:color="auto"/>
        <w:left w:val="none" w:sz="0" w:space="0" w:color="auto"/>
        <w:bottom w:val="none" w:sz="0" w:space="0" w:color="auto"/>
        <w:right w:val="none" w:sz="0" w:space="0" w:color="auto"/>
      </w:divBdr>
    </w:div>
    <w:div w:id="1173833059">
      <w:bodyDiv w:val="1"/>
      <w:marLeft w:val="0"/>
      <w:marRight w:val="0"/>
      <w:marTop w:val="0"/>
      <w:marBottom w:val="0"/>
      <w:divBdr>
        <w:top w:val="none" w:sz="0" w:space="0" w:color="auto"/>
        <w:left w:val="none" w:sz="0" w:space="0" w:color="auto"/>
        <w:bottom w:val="none" w:sz="0" w:space="0" w:color="auto"/>
        <w:right w:val="none" w:sz="0" w:space="0" w:color="auto"/>
      </w:divBdr>
    </w:div>
    <w:div w:id="1214344507">
      <w:bodyDiv w:val="1"/>
      <w:marLeft w:val="0"/>
      <w:marRight w:val="0"/>
      <w:marTop w:val="0"/>
      <w:marBottom w:val="0"/>
      <w:divBdr>
        <w:top w:val="none" w:sz="0" w:space="0" w:color="auto"/>
        <w:left w:val="none" w:sz="0" w:space="0" w:color="auto"/>
        <w:bottom w:val="none" w:sz="0" w:space="0" w:color="auto"/>
        <w:right w:val="none" w:sz="0" w:space="0" w:color="auto"/>
      </w:divBdr>
    </w:div>
    <w:div w:id="1631597069">
      <w:bodyDiv w:val="1"/>
      <w:marLeft w:val="0"/>
      <w:marRight w:val="0"/>
      <w:marTop w:val="0"/>
      <w:marBottom w:val="0"/>
      <w:divBdr>
        <w:top w:val="none" w:sz="0" w:space="0" w:color="auto"/>
        <w:left w:val="none" w:sz="0" w:space="0" w:color="auto"/>
        <w:bottom w:val="none" w:sz="0" w:space="0" w:color="auto"/>
        <w:right w:val="none" w:sz="0" w:space="0" w:color="auto"/>
      </w:divBdr>
      <w:divsChild>
        <w:div w:id="732581487">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sChild>
            <w:div w:id="1721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158">
      <w:bodyDiv w:val="1"/>
      <w:marLeft w:val="0"/>
      <w:marRight w:val="0"/>
      <w:marTop w:val="0"/>
      <w:marBottom w:val="0"/>
      <w:divBdr>
        <w:top w:val="none" w:sz="0" w:space="0" w:color="auto"/>
        <w:left w:val="none" w:sz="0" w:space="0" w:color="auto"/>
        <w:bottom w:val="none" w:sz="0" w:space="0" w:color="auto"/>
        <w:right w:val="none" w:sz="0" w:space="0" w:color="auto"/>
      </w:divBdr>
    </w:div>
    <w:div w:id="2075345915">
      <w:bodyDiv w:val="1"/>
      <w:marLeft w:val="0"/>
      <w:marRight w:val="0"/>
      <w:marTop w:val="0"/>
      <w:marBottom w:val="0"/>
      <w:divBdr>
        <w:top w:val="none" w:sz="0" w:space="0" w:color="auto"/>
        <w:left w:val="none" w:sz="0" w:space="0" w:color="auto"/>
        <w:bottom w:val="none" w:sz="0" w:space="0" w:color="auto"/>
        <w:right w:val="none" w:sz="0" w:space="0" w:color="auto"/>
      </w:divBdr>
    </w:div>
    <w:div w:id="20756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Wenrong.zhang@anu.edu.a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Users\zhangwenrong\Desktop\open%20&amp;%20narrow.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Users\zhangwenrong\Library\Mobile%20Documents\com~apple~CloudDocs\2018%20last%20semester%20project\table%20and%20figures\open%20&amp;%20narrow.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'Open, structured, both'!$B$1</c:f>
              <c:strCache>
                <c:ptCount val="1"/>
                <c:pt idx="0">
                  <c:v>open narratives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both'!$B$2:$B$7</c:f>
              <c:numCache>
                <c:formatCode>General</c:formatCode>
                <c:ptCount val="6"/>
                <c:pt idx="0">
                  <c:v>196</c:v>
                </c:pt>
                <c:pt idx="1">
                  <c:v>190</c:v>
                </c:pt>
                <c:pt idx="2">
                  <c:v>169</c:v>
                </c:pt>
                <c:pt idx="3">
                  <c:v>123</c:v>
                </c:pt>
                <c:pt idx="4">
                  <c:v>118</c:v>
                </c:pt>
                <c:pt idx="5">
                  <c:v>107</c:v>
                </c:pt>
              </c:numCache>
            </c:numRef>
          </c:val>
          <c:extLst xmlns:c16r2="http://schemas.microsoft.com/office/drawing/2015/06/chart">
            <c:ext xmlns:c16="http://schemas.microsoft.com/office/drawing/2014/chart" uri="{C3380CC4-5D6E-409C-BE32-E72D297353CC}">
              <c16:uniqueId val="{00000000-3848-46DF-84E2-DC8D79826EA3}"/>
            </c:ext>
          </c:extLst>
        </c:ser>
        <c:ser>
          <c:idx val="1"/>
          <c:order val="1"/>
          <c:tx>
            <c:strRef>
              <c:f>'Open, structured, both'!$C$1</c:f>
              <c:strCache>
                <c:ptCount val="1"/>
                <c:pt idx="0">
                  <c:v>structured questions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both'!$C$2:$C$7</c:f>
              <c:numCache>
                <c:formatCode>General</c:formatCode>
                <c:ptCount val="6"/>
                <c:pt idx="0">
                  <c:v>206</c:v>
                </c:pt>
                <c:pt idx="1">
                  <c:v>251</c:v>
                </c:pt>
                <c:pt idx="2">
                  <c:v>136</c:v>
                </c:pt>
                <c:pt idx="3">
                  <c:v>198</c:v>
                </c:pt>
                <c:pt idx="4">
                  <c:v>143</c:v>
                </c:pt>
                <c:pt idx="5">
                  <c:v>47</c:v>
                </c:pt>
              </c:numCache>
            </c:numRef>
          </c:val>
          <c:extLst xmlns:c16r2="http://schemas.microsoft.com/office/drawing/2015/06/chart">
            <c:ext xmlns:c16="http://schemas.microsoft.com/office/drawing/2014/chart" uri="{C3380CC4-5D6E-409C-BE32-E72D297353CC}">
              <c16:uniqueId val="{00000001-3848-46DF-84E2-DC8D79826EA3}"/>
            </c:ext>
          </c:extLst>
        </c:ser>
        <c:ser>
          <c:idx val="2"/>
          <c:order val="2"/>
          <c:tx>
            <c:strRef>
              <c:f>'Open, structured, both'!$D$1</c:f>
              <c:strCache>
                <c:ptCount val="1"/>
                <c:pt idx="0">
                  <c:v>both questions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both'!$D$2:$D$7</c:f>
              <c:numCache>
                <c:formatCode>General</c:formatCode>
                <c:ptCount val="6"/>
                <c:pt idx="0">
                  <c:v>161</c:v>
                </c:pt>
                <c:pt idx="1">
                  <c:v>157</c:v>
                </c:pt>
                <c:pt idx="2">
                  <c:v>109</c:v>
                </c:pt>
                <c:pt idx="3">
                  <c:v>120</c:v>
                </c:pt>
                <c:pt idx="4">
                  <c:v>108</c:v>
                </c:pt>
                <c:pt idx="5">
                  <c:v>30</c:v>
                </c:pt>
              </c:numCache>
            </c:numRef>
          </c:val>
          <c:extLst xmlns:c16r2="http://schemas.microsoft.com/office/drawing/2015/06/chart">
            <c:ext xmlns:c16="http://schemas.microsoft.com/office/drawing/2014/chart" uri="{C3380CC4-5D6E-409C-BE32-E72D297353CC}">
              <c16:uniqueId val="{00000002-3848-46DF-84E2-DC8D79826EA3}"/>
            </c:ext>
          </c:extLst>
        </c:ser>
        <c:ser>
          <c:idx val="3"/>
          <c:order val="3"/>
          <c:tx>
            <c:strRef>
              <c:f>'Open, structured, both'!$E$1</c:f>
              <c:strCache>
                <c:ptCount val="1"/>
                <c:pt idx="0">
                  <c:v>at least appeared in one question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'Open, structured, both'!$A$2:$A$7</c:f>
              <c:strCache>
                <c:ptCount val="6"/>
                <c:pt idx="0">
                  <c:v>chest pain</c:v>
                </c:pt>
                <c:pt idx="1">
                  <c:v>sudden death</c:v>
                </c:pt>
                <c:pt idx="2">
                  <c:v>shortness of breath</c:v>
                </c:pt>
                <c:pt idx="3">
                  <c:v>heart disease history</c:v>
                </c:pt>
                <c:pt idx="4">
                  <c:v>hypertension</c:v>
                </c:pt>
                <c:pt idx="5">
                  <c:v>unconsciousness</c:v>
                </c:pt>
              </c:strCache>
            </c:strRef>
          </c:cat>
          <c:val>
            <c:numRef>
              <c:f>'Open, structured, both'!$E$2:$E$7</c:f>
              <c:numCache>
                <c:formatCode>General</c:formatCode>
                <c:ptCount val="6"/>
                <c:pt idx="0">
                  <c:v>241</c:v>
                </c:pt>
                <c:pt idx="1">
                  <c:v>288</c:v>
                </c:pt>
                <c:pt idx="2">
                  <c:v>198</c:v>
                </c:pt>
                <c:pt idx="3">
                  <c:v>207</c:v>
                </c:pt>
                <c:pt idx="4">
                  <c:v>161</c:v>
                </c:pt>
                <c:pt idx="5">
                  <c:v>126</c:v>
                </c:pt>
              </c:numCache>
            </c:numRef>
          </c:val>
          <c:extLst xmlns:c16r2="http://schemas.microsoft.com/office/drawing/2015/06/chart">
            <c:ext xmlns:c16="http://schemas.microsoft.com/office/drawing/2014/chart" uri="{C3380CC4-5D6E-409C-BE32-E72D297353CC}">
              <c16:uniqueId val="{00000003-3848-46DF-84E2-DC8D79826EA3}"/>
            </c:ext>
          </c:extLst>
        </c:ser>
        <c:dLbls>
          <c:showLegendKey val="0"/>
          <c:showVal val="0"/>
          <c:showCatName val="0"/>
          <c:showSerName val="0"/>
          <c:showPercent val="0"/>
          <c:showBubbleSize val="0"/>
        </c:dLbls>
        <c:gapWidth val="219"/>
        <c:overlap val="-27"/>
        <c:axId val="44594688"/>
        <c:axId val="44596224"/>
      </c:barChart>
      <c:catAx>
        <c:axId val="4459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596224"/>
        <c:crosses val="autoZero"/>
        <c:auto val="1"/>
        <c:lblAlgn val="ctr"/>
        <c:lblOffset val="100"/>
        <c:noMultiLvlLbl val="0"/>
      </c:catAx>
      <c:valAx>
        <c:axId val="445962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59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'symptoms, health facilities, no'!$B$11</c:f>
              <c:strCache>
                <c:ptCount val="1"/>
                <c:pt idx="0">
                  <c:v>Death at health-facilities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'symptoms, health facilities, no'!$A$12:$A$18</c:f>
              <c:strCache>
                <c:ptCount val="7"/>
                <c:pt idx="0">
                  <c:v>chest pain</c:v>
                </c:pt>
                <c:pt idx="1">
                  <c:v>sudden death</c:v>
                </c:pt>
                <c:pt idx="2">
                  <c:v>shortness of breath</c:v>
                </c:pt>
                <c:pt idx="3">
                  <c:v>heart disease</c:v>
                </c:pt>
                <c:pt idx="4">
                  <c:v>hypertension</c:v>
                </c:pt>
                <c:pt idx="5">
                  <c:v>diabetes</c:v>
                </c:pt>
                <c:pt idx="6">
                  <c:v>medical diagnosis of heart disease</c:v>
                </c:pt>
              </c:strCache>
            </c:strRef>
          </c:cat>
          <c:val>
            <c:numRef>
              <c:f>'symptoms, health facilities, no'!$B$12:$B$18</c:f>
              <c:numCache>
                <c:formatCode>0%</c:formatCode>
                <c:ptCount val="7"/>
                <c:pt idx="0">
                  <c:v>0.71653543307086598</c:v>
                </c:pt>
                <c:pt idx="1">
                  <c:v>0.59842519685039397</c:v>
                </c:pt>
                <c:pt idx="2">
                  <c:v>0.55118110236220497</c:v>
                </c:pt>
                <c:pt idx="3">
                  <c:v>0.66929133858267698</c:v>
                </c:pt>
                <c:pt idx="4">
                  <c:v>0.37795275590551197</c:v>
                </c:pt>
                <c:pt idx="5">
                  <c:v>0.220472440944882</c:v>
                </c:pt>
                <c:pt idx="6">
                  <c:v>0.48031496062992102</c:v>
                </c:pt>
              </c:numCache>
            </c:numRef>
          </c:val>
          <c:extLst xmlns:c16r2="http://schemas.microsoft.com/office/drawing/2015/06/chart">
            <c:ext xmlns:c16="http://schemas.microsoft.com/office/drawing/2014/chart" uri="{C3380CC4-5D6E-409C-BE32-E72D297353CC}">
              <c16:uniqueId val="{00000000-39B4-4A78-8429-BD63BD264BAB}"/>
            </c:ext>
          </c:extLst>
        </c:ser>
        <c:ser>
          <c:idx val="1"/>
          <c:order val="1"/>
          <c:tx>
            <c:strRef>
              <c:f>'symptoms, health facilities, no'!$C$11</c:f>
              <c:strCache>
                <c:ptCount val="1"/>
                <c:pt idx="0">
                  <c:v>Death at non-health facilities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'symptoms, health facilities, no'!$A$12:$A$18</c:f>
              <c:strCache>
                <c:ptCount val="7"/>
                <c:pt idx="0">
                  <c:v>chest pain</c:v>
                </c:pt>
                <c:pt idx="1">
                  <c:v>sudden death</c:v>
                </c:pt>
                <c:pt idx="2">
                  <c:v>shortness of breath</c:v>
                </c:pt>
                <c:pt idx="3">
                  <c:v>heart disease</c:v>
                </c:pt>
                <c:pt idx="4">
                  <c:v>hypertension</c:v>
                </c:pt>
                <c:pt idx="5">
                  <c:v>diabetes</c:v>
                </c:pt>
                <c:pt idx="6">
                  <c:v>medical diagnosis of heart disease</c:v>
                </c:pt>
              </c:strCache>
            </c:strRef>
          </c:cat>
          <c:val>
            <c:numRef>
              <c:f>'symptoms, health facilities, no'!$C$12:$C$18</c:f>
              <c:numCache>
                <c:formatCode>0%</c:formatCode>
                <c:ptCount val="7"/>
                <c:pt idx="0">
                  <c:v>0.55350553505535005</c:v>
                </c:pt>
                <c:pt idx="1">
                  <c:v>0.77490774907749105</c:v>
                </c:pt>
                <c:pt idx="2">
                  <c:v>0.47232472324723301</c:v>
                </c:pt>
                <c:pt idx="3">
                  <c:v>0.45018450184501801</c:v>
                </c:pt>
                <c:pt idx="4">
                  <c:v>0.41697416974169799</c:v>
                </c:pt>
                <c:pt idx="5">
                  <c:v>8.4870848708487101E-2</c:v>
                </c:pt>
                <c:pt idx="6">
                  <c:v>0.31365313653136501</c:v>
                </c:pt>
              </c:numCache>
            </c:numRef>
          </c:val>
          <c:extLst xmlns:c16r2="http://schemas.microsoft.com/office/drawing/2015/06/chart">
            <c:ext xmlns:c16="http://schemas.microsoft.com/office/drawing/2014/chart" uri="{C3380CC4-5D6E-409C-BE32-E72D297353CC}">
              <c16:uniqueId val="{00000001-39B4-4A78-8429-BD63BD264BAB}"/>
            </c:ext>
          </c:extLst>
        </c:ser>
        <c:dLbls>
          <c:showLegendKey val="0"/>
          <c:showVal val="0"/>
          <c:showCatName val="0"/>
          <c:showSerName val="0"/>
          <c:showPercent val="0"/>
          <c:showBubbleSize val="0"/>
        </c:dLbls>
        <c:gapWidth val="219"/>
        <c:overlap val="-27"/>
        <c:axId val="46867584"/>
        <c:axId val="46869120"/>
      </c:barChart>
      <c:catAx>
        <c:axId val="4686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6869120"/>
        <c:crosses val="autoZero"/>
        <c:auto val="1"/>
        <c:lblAlgn val="ctr"/>
        <c:lblOffset val="100"/>
        <c:noMultiLvlLbl val="0"/>
      </c:catAx>
      <c:valAx>
        <c:axId val="468691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686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FCFB-ECFF-448A-BF2F-18292D3C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7336</Words>
  <Characters>41817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2019-10-23T03:33:00Z</dcterms:created>
  <dcterms:modified xsi:type="dcterms:W3CDTF">2019-10-24T08:58:00Z</dcterms:modified>
</cp:coreProperties>
</file>