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A0" w:rsidRPr="007B72A4" w:rsidRDefault="008E24A0" w:rsidP="008E24A0">
      <w:pPr>
        <w:pStyle w:val="CM10"/>
        <w:snapToGrid w:val="0"/>
        <w:spacing w:after="0" w:line="360" w:lineRule="auto"/>
        <w:jc w:val="both"/>
        <w:rPr>
          <w:rFonts w:ascii="Book Antiqua" w:hAnsi="Book Antiqua" w:cs="宋体"/>
          <w:b/>
          <w:color w:val="0033CC"/>
        </w:rPr>
      </w:pPr>
    </w:p>
    <w:p w:rsidR="00253EB7" w:rsidRPr="007B72A4" w:rsidRDefault="00253EB7" w:rsidP="00253EB7">
      <w:pPr>
        <w:spacing w:line="360" w:lineRule="auto"/>
        <w:rPr>
          <w:rFonts w:ascii="Book Antiqua" w:hAnsi="Book Antiqua" w:cs="宋体"/>
          <w:i/>
          <w:color w:val="000000"/>
          <w:sz w:val="24"/>
        </w:rPr>
      </w:pPr>
      <w:r w:rsidRPr="007B72A4">
        <w:rPr>
          <w:rFonts w:ascii="Book Antiqua" w:hAnsi="Book Antiqua" w:cs="宋体"/>
          <w:b/>
          <w:color w:val="0033CC"/>
          <w:sz w:val="24"/>
        </w:rPr>
        <w:t>Name of journal:</w:t>
      </w:r>
      <w:r w:rsidRPr="007B72A4">
        <w:rPr>
          <w:rFonts w:ascii="Book Antiqua" w:hAnsi="Book Antiqua" w:cs="宋体"/>
          <w:b/>
          <w:color w:val="000000"/>
          <w:sz w:val="24"/>
        </w:rPr>
        <w:t xml:space="preserve"> </w:t>
      </w:r>
      <w:r w:rsidRPr="007B72A4">
        <w:rPr>
          <w:rFonts w:ascii="Book Antiqua" w:hAnsi="Book Antiqua" w:cs="宋体"/>
          <w:i/>
          <w:color w:val="000000"/>
          <w:sz w:val="24"/>
        </w:rPr>
        <w:t>World Journal of Gastroenterology</w:t>
      </w:r>
    </w:p>
    <w:p w:rsidR="00253EB7" w:rsidRPr="007B72A4" w:rsidRDefault="00253EB7" w:rsidP="00253EB7">
      <w:pPr>
        <w:spacing w:line="360" w:lineRule="auto"/>
        <w:rPr>
          <w:rFonts w:ascii="Book Antiqua" w:hAnsi="Book Antiqua" w:cs="宋体"/>
          <w:b/>
          <w:i/>
          <w:color w:val="000000"/>
          <w:sz w:val="24"/>
        </w:rPr>
      </w:pPr>
      <w:r w:rsidRPr="007B72A4">
        <w:rPr>
          <w:rFonts w:ascii="Book Antiqua" w:hAnsi="Book Antiqua" w:cs="Arial"/>
          <w:b/>
          <w:color w:val="0033CC"/>
          <w:sz w:val="24"/>
        </w:rPr>
        <w:t>ESPS Manuscript NO:</w:t>
      </w:r>
      <w:r w:rsidRPr="007B72A4">
        <w:rPr>
          <w:rFonts w:ascii="Book Antiqua" w:hAnsi="Book Antiqua" w:cs="Arial"/>
          <w:b/>
          <w:color w:val="222222"/>
          <w:sz w:val="24"/>
        </w:rPr>
        <w:t xml:space="preserve"> 468</w:t>
      </w:r>
    </w:p>
    <w:p w:rsidR="00253EB7" w:rsidRPr="007B72A4" w:rsidRDefault="00253EB7" w:rsidP="00253EB7">
      <w:pPr>
        <w:suppressAutoHyphens/>
        <w:autoSpaceDE w:val="0"/>
        <w:autoSpaceDN w:val="0"/>
        <w:adjustRightInd w:val="0"/>
        <w:spacing w:line="360" w:lineRule="auto"/>
        <w:rPr>
          <w:rFonts w:ascii="Book Antiqua" w:hAnsi="Book Antiqua"/>
          <w:b/>
          <w:color w:val="000000"/>
          <w:kern w:val="0"/>
          <w:sz w:val="24"/>
        </w:rPr>
      </w:pPr>
      <w:r w:rsidRPr="007B72A4">
        <w:rPr>
          <w:rFonts w:ascii="Book Antiqua" w:hAnsi="Book Antiqua"/>
          <w:b/>
          <w:color w:val="0033CC"/>
          <w:kern w:val="0"/>
          <w:sz w:val="24"/>
        </w:rPr>
        <w:t>Columns:</w:t>
      </w:r>
      <w:r w:rsidR="00C37EB3">
        <w:rPr>
          <w:rFonts w:ascii="Book Antiqua" w:hAnsi="Book Antiqua"/>
          <w:b/>
          <w:color w:val="000000"/>
          <w:kern w:val="0"/>
          <w:sz w:val="24"/>
        </w:rPr>
        <w:t xml:space="preserve"> B</w:t>
      </w:r>
      <w:r w:rsidR="00C37EB3">
        <w:rPr>
          <w:rFonts w:ascii="Book Antiqua" w:hAnsi="Book Antiqua" w:hint="eastAsia"/>
          <w:b/>
          <w:color w:val="000000"/>
          <w:kern w:val="0"/>
          <w:sz w:val="24"/>
        </w:rPr>
        <w:t>RI</w:t>
      </w:r>
      <w:r w:rsidRPr="007B72A4">
        <w:rPr>
          <w:rFonts w:ascii="Book Antiqua" w:hAnsi="Book Antiqua"/>
          <w:b/>
          <w:color w:val="000000"/>
          <w:kern w:val="0"/>
          <w:sz w:val="24"/>
        </w:rPr>
        <w:t>EF ARTICLE</w:t>
      </w:r>
    </w:p>
    <w:p w:rsidR="00D00386" w:rsidRPr="007B72A4" w:rsidRDefault="00D00386" w:rsidP="00253EB7">
      <w:pPr>
        <w:pStyle w:val="CM10"/>
        <w:snapToGrid w:val="0"/>
        <w:spacing w:after="0" w:line="360" w:lineRule="auto"/>
        <w:jc w:val="both"/>
        <w:rPr>
          <w:rFonts w:ascii="Book Antiqua" w:eastAsia="Calibri,BoldItalic" w:hAnsi="Book Antiqua" w:cs="Calibri,BoldItalic"/>
        </w:rPr>
      </w:pPr>
    </w:p>
    <w:p w:rsidR="00D00386" w:rsidRPr="007B72A4" w:rsidRDefault="00D00386" w:rsidP="00253EB7">
      <w:pPr>
        <w:pStyle w:val="CM3"/>
        <w:snapToGrid w:val="0"/>
        <w:spacing w:line="360" w:lineRule="auto"/>
        <w:jc w:val="both"/>
        <w:rPr>
          <w:rFonts w:ascii="Book Antiqua" w:eastAsia="Calibri,Bold" w:hAnsi="Book Antiqua" w:cs="Calibri,Bold"/>
          <w:b/>
          <w:bCs/>
        </w:rPr>
      </w:pPr>
      <w:r w:rsidRPr="007B72A4">
        <w:rPr>
          <w:rFonts w:ascii="Book Antiqua" w:eastAsia="Calibri,Bold" w:hAnsi="Book Antiqua" w:cs="Calibri,Bold"/>
          <w:b/>
          <w:bCs/>
        </w:rPr>
        <w:t xml:space="preserve">Colonic preparation before colonoscopy in constipated </w:t>
      </w:r>
      <w:r w:rsidR="00253EB7" w:rsidRPr="007B72A4">
        <w:rPr>
          <w:rFonts w:ascii="Book Antiqua" w:eastAsia="Calibri,Bold" w:hAnsi="Book Antiqua" w:cs="Calibri,Bold"/>
          <w:b/>
          <w:bCs/>
        </w:rPr>
        <w:t xml:space="preserve">and non-constipated patients: A </w:t>
      </w:r>
      <w:r w:rsidRPr="007B72A4">
        <w:rPr>
          <w:rFonts w:ascii="Book Antiqua" w:eastAsia="Calibri,Bold" w:hAnsi="Book Antiqua" w:cs="Calibri,Bold"/>
          <w:b/>
          <w:bCs/>
        </w:rPr>
        <w:t xml:space="preserve">randomized study </w:t>
      </w:r>
      <w:bookmarkStart w:id="0" w:name="_GoBack"/>
      <w:bookmarkEnd w:id="0"/>
    </w:p>
    <w:p w:rsidR="00253EB7" w:rsidRPr="007B72A4" w:rsidRDefault="00253EB7" w:rsidP="00253EB7">
      <w:pPr>
        <w:pStyle w:val="Default"/>
        <w:rPr>
          <w:rFonts w:ascii="Book Antiqua" w:hAnsi="Book Antiqua"/>
        </w:rPr>
      </w:pPr>
    </w:p>
    <w:p w:rsidR="00253EB7" w:rsidRPr="007B72A4" w:rsidRDefault="00253EB7" w:rsidP="00253EB7">
      <w:pPr>
        <w:pStyle w:val="CM4"/>
        <w:snapToGrid w:val="0"/>
        <w:spacing w:line="360" w:lineRule="auto"/>
        <w:jc w:val="both"/>
        <w:rPr>
          <w:rFonts w:ascii="Book Antiqua" w:eastAsia="Calibri,Bold" w:hAnsi="Book Antiqua" w:cs="Calibri,Bold"/>
        </w:rPr>
      </w:pPr>
      <w:r w:rsidRPr="007B72A4">
        <w:rPr>
          <w:rFonts w:ascii="Book Antiqua" w:eastAsia="Calibri,Bold" w:hAnsi="Book Antiqua" w:cs="Calibri"/>
          <w:b/>
        </w:rPr>
        <w:t xml:space="preserve">Pereyra L </w:t>
      </w:r>
      <w:r w:rsidRPr="007B72A4">
        <w:rPr>
          <w:rFonts w:ascii="Book Antiqua" w:eastAsia="Calibri,Bold" w:hAnsi="Book Antiqua" w:cs="Calibri"/>
          <w:b/>
          <w:i/>
        </w:rPr>
        <w:t>et al</w:t>
      </w:r>
      <w:r w:rsidRPr="007B72A4">
        <w:rPr>
          <w:rFonts w:ascii="Book Antiqua" w:eastAsia="Calibri,Bold" w:hAnsi="Book Antiqua" w:cs="Calibri"/>
          <w:b/>
        </w:rPr>
        <w:t>.</w:t>
      </w:r>
      <w:r w:rsidRPr="007B72A4">
        <w:rPr>
          <w:rFonts w:ascii="Book Antiqua" w:hAnsi="Book Antiqua"/>
        </w:rPr>
        <w:t xml:space="preserve"> </w:t>
      </w:r>
      <w:r w:rsidRPr="007B72A4">
        <w:rPr>
          <w:rFonts w:ascii="Book Antiqua" w:eastAsia="Calibri,Bold" w:hAnsi="Book Antiqua" w:cs="Calibri,Bold"/>
          <w:bCs/>
        </w:rPr>
        <w:t xml:space="preserve">Colonic preparations with bisacodyl before colonoscopy </w:t>
      </w:r>
    </w:p>
    <w:p w:rsidR="00253EB7" w:rsidRPr="007B72A4" w:rsidRDefault="00253EB7" w:rsidP="00253EB7">
      <w:pPr>
        <w:pStyle w:val="Default"/>
        <w:rPr>
          <w:rFonts w:ascii="Book Antiqua" w:hAnsi="Book Antiqua"/>
          <w:b/>
        </w:rPr>
      </w:pPr>
    </w:p>
    <w:p w:rsidR="0070470F" w:rsidRPr="007B72A4" w:rsidRDefault="00D00386" w:rsidP="00253EB7">
      <w:pPr>
        <w:pStyle w:val="CM12"/>
        <w:snapToGrid w:val="0"/>
        <w:spacing w:after="0" w:line="360" w:lineRule="auto"/>
        <w:jc w:val="both"/>
        <w:rPr>
          <w:rFonts w:ascii="Book Antiqua" w:hAnsi="Book Antiqua" w:cs="Book-Antiqua"/>
        </w:rPr>
      </w:pPr>
      <w:r w:rsidRPr="007B72A4">
        <w:rPr>
          <w:rFonts w:ascii="Book Antiqua" w:eastAsia="Calibri,Bold" w:hAnsi="Book Antiqua" w:cs="Calibri"/>
        </w:rPr>
        <w:t xml:space="preserve">Lisandro Pereyra, Daniel Cimmino, Carlos </w:t>
      </w:r>
      <w:r w:rsidR="006A3F50" w:rsidRPr="007B72A4">
        <w:rPr>
          <w:rFonts w:ascii="Book Antiqua" w:eastAsia="Calibri,Bold" w:hAnsi="Book Antiqua" w:cs="Calibri"/>
        </w:rPr>
        <w:t>González Malla, Mariano Laporte</w:t>
      </w:r>
      <w:r w:rsidRPr="007B72A4">
        <w:rPr>
          <w:rFonts w:ascii="Book Antiqua" w:eastAsia="Calibri,Bold" w:hAnsi="Book Antiqua" w:cs="Calibri"/>
        </w:rPr>
        <w:t>, Nicolá</w:t>
      </w:r>
      <w:r w:rsidRPr="007B72A4">
        <w:rPr>
          <w:rFonts w:ascii="Book Antiqua" w:hAnsi="Book Antiqua" w:cs="Book-Antiqua"/>
        </w:rPr>
        <w:t>s</w:t>
      </w:r>
      <w:r w:rsidR="006A3F50" w:rsidRPr="007B72A4">
        <w:rPr>
          <w:rFonts w:ascii="Book Antiqua" w:hAnsi="Book Antiqua" w:cs="Book-Antiqua"/>
        </w:rPr>
        <w:t xml:space="preserve"> </w:t>
      </w:r>
      <w:r w:rsidRPr="007B72A4">
        <w:rPr>
          <w:rFonts w:ascii="Book Antiqua" w:hAnsi="Book Antiqua" w:cs="Calibri"/>
        </w:rPr>
        <w:t>Rotholtz, Carlos Peczan, Sandra Lencinas, Silvia Pedreira, Hugo Catalano, Luis Boerr</w:t>
      </w:r>
      <w:r w:rsidR="0070470F" w:rsidRPr="007B72A4">
        <w:rPr>
          <w:rFonts w:ascii="Book Antiqua" w:hAnsi="Book Antiqua" w:cs="Calibri"/>
          <w:position w:val="11"/>
          <w:vertAlign w:val="superscript"/>
        </w:rPr>
        <w:t xml:space="preserve"> </w:t>
      </w:r>
    </w:p>
    <w:p w:rsidR="002F704A" w:rsidRPr="007B72A4" w:rsidRDefault="00671577" w:rsidP="00253EB7">
      <w:pPr>
        <w:pStyle w:val="CM12"/>
        <w:snapToGrid w:val="0"/>
        <w:spacing w:after="0" w:line="360" w:lineRule="auto"/>
        <w:jc w:val="both"/>
        <w:rPr>
          <w:rFonts w:ascii="Book Antiqua" w:hAnsi="Book Antiqua" w:cs="Book-Antiqua"/>
          <w:b/>
        </w:rPr>
      </w:pPr>
      <w:r>
        <w:rPr>
          <w:rFonts w:ascii="Book Antiqua" w:hAnsi="Book Antiqua" w:cs="Book-Antiqua"/>
          <w:b/>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98425</wp:posOffset>
                </wp:positionV>
                <wp:extent cx="57531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7.75pt;width:4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2bNQIAAHYEAAAOAAAAZHJzL2Uyb0RvYy54bWysVMGO2jAQvVfqP1i5QxIIu2xEWK0S6GXb&#10;RdrtBxjbIVYd27INCar67x07BC3bS1WVgxmPPW/mzTxn9di3Ap2YsVzJIkqnSYSYJIpyeSii72/b&#10;yTJC1mFJsVCSFdGZ2ehx/fnTqtM5m6lGCcoMAhBp804XUeOczuPYkoa12E6VZhIOa2Va7GBrDjE1&#10;uAP0VsSzJLmLO2WoNoowa8FbDYfROuDXNSPupa4tc0gUEdTmwmrCuvdrvF7h/GCwbji5lIH/oYoW&#10;cwlJr1AVdhgdDf8DquXEKKtqNyWqjVVdc8ICB2CTJh/YvDZYs8AFmmP1tU32/8GSb6edQZzC7CIk&#10;cQsjejo6FTKjmW9Pp20Ot0q5M54g6eWrflbkh0VSlQ2WBxYuv501xKY+Ir4J8RurIcm++6oo3MGA&#10;H3rV16b1kNAF1IeRnK8jYb1DBJyL+8U8TWByZDyLcT4GamPdF6Za5I0iss5gfmhcqaSEwSuThjT4&#10;9GydLwvnY4DPKtWWCxHmLyTqimi+9In8kVWCU38aNl6KrBQGnTCIyPUDqji2QGfwLRL4DVICNwju&#10;gxsyB0F7lFDHTQKjjpKGOhqG6eZiO8zFYEO0kL4S6AkwuViDun4+JA+b5WaZTbLZ3WaSJVU1edqW&#10;2eRum94vqnlVllX6y5NKs7zhlDLpeY1KT7O/U9LlzQ0avWr92sH4Fj1QhGLH/1B0EIXXwaCovaLn&#10;nRnFAuIOly8P0b+e93uw338u1r8BAAD//wMAUEsDBBQABgAIAAAAIQCHcZFF2gAAAAYBAAAPAAAA&#10;ZHJzL2Rvd25yZXYueG1sTI5BT8MwDIXvSPyHyEjcWAqoFStNJ4bEgXFhA2nazW1NWy1xqibbyr/H&#10;iMM42X7v6fkrFpOz6khj6D0buJ0loIhr3/TcGvj8eLl5ABUicoPWMxn4pgCL8vKiwLzxJ17TcRNb&#10;JSUccjTQxTjkWoe6I4dh5gdi8b786DDKOba6GfEk5c7quyTJtMOe5UOHAz13VO83B2dgvXrbLuOw&#10;XEXrX6v3+12W7vZozPXV9PQIKtIUz2H4xRd0KIWp8gdugrIGUsmJmsoUd55kslR/gi4L/R+//AEA&#10;AP//AwBQSwECLQAUAAYACAAAACEAtoM4kv4AAADhAQAAEwAAAAAAAAAAAAAAAAAAAAAAW0NvbnRl&#10;bnRfVHlwZXNdLnhtbFBLAQItABQABgAIAAAAIQA4/SH/1gAAAJQBAAALAAAAAAAAAAAAAAAAAC8B&#10;AABfcmVscy8ucmVsc1BLAQItABQABgAIAAAAIQDG6X2bNQIAAHYEAAAOAAAAAAAAAAAAAAAAAC4C&#10;AABkcnMvZTJvRG9jLnhtbFBLAQItABQABgAIAAAAIQCHcZFF2gAAAAYBAAAPAAAAAAAAAAAAAAAA&#10;AI8EAABkcnMvZG93bnJldi54bWxQSwUGAAAAAAQABADzAAAAlgUAAAAA&#10;" strokecolor="gray [1629]" strokeweight="3pt"/>
            </w:pict>
          </mc:Fallback>
        </mc:AlternateContent>
      </w:r>
    </w:p>
    <w:p w:rsidR="00D00386" w:rsidRPr="007B72A4" w:rsidRDefault="0070470F" w:rsidP="00976358">
      <w:pPr>
        <w:pStyle w:val="CM12"/>
        <w:snapToGrid w:val="0"/>
        <w:spacing w:after="0" w:line="480" w:lineRule="auto"/>
        <w:jc w:val="both"/>
        <w:rPr>
          <w:rFonts w:ascii="Book Antiqua" w:hAnsi="Book Antiqua" w:cs="Book-Antiqua"/>
        </w:rPr>
      </w:pPr>
      <w:r w:rsidRPr="007B72A4">
        <w:rPr>
          <w:rFonts w:ascii="Book Antiqua" w:hAnsi="Book Antiqua" w:cs="Book-Antiqua"/>
          <w:b/>
        </w:rPr>
        <w:t>Lisandro Pereyra, Daniel Cimmino, Mariano Laporte, Nicolás Rotholtz, Ca</w:t>
      </w:r>
      <w:r w:rsidR="002F704A" w:rsidRPr="007B72A4">
        <w:rPr>
          <w:rFonts w:ascii="Book Antiqua" w:hAnsi="Book Antiqua" w:cs="Book-Antiqua"/>
          <w:b/>
        </w:rPr>
        <w:t>rlos Peczan, Sandra Lencinas, Silvia Pedreira, Luis Boerr</w:t>
      </w:r>
      <w:r w:rsidR="00473053" w:rsidRPr="007B72A4">
        <w:rPr>
          <w:rFonts w:ascii="Book Antiqua" w:hAnsi="Book Antiqua" w:cs="Book-Antiqua"/>
          <w:b/>
        </w:rPr>
        <w:t xml:space="preserve">, </w:t>
      </w:r>
      <w:bookmarkStart w:id="1" w:name="OLE_LINK1"/>
      <w:bookmarkStart w:id="2" w:name="OLE_LINK2"/>
      <w:r w:rsidRPr="007B72A4">
        <w:rPr>
          <w:rFonts w:ascii="Book Antiqua" w:hAnsi="Book Antiqua" w:cs="Book-Antiqua"/>
        </w:rPr>
        <w:t xml:space="preserve">Department of </w:t>
      </w:r>
      <w:r w:rsidR="00AA38D9" w:rsidRPr="007B72A4">
        <w:rPr>
          <w:rFonts w:ascii="Book Antiqua" w:hAnsi="Book Antiqua" w:cs="Book-Antiqua"/>
        </w:rPr>
        <w:t>Endoscopy,</w:t>
      </w:r>
      <w:bookmarkEnd w:id="1"/>
      <w:bookmarkEnd w:id="2"/>
      <w:r w:rsidRPr="007B72A4">
        <w:rPr>
          <w:rFonts w:ascii="Book Antiqua" w:hAnsi="Book Antiqua" w:cs="Book-Antiqua"/>
        </w:rPr>
        <w:t xml:space="preserve"> Hospital Alemán,</w:t>
      </w:r>
      <w:r w:rsidR="00473053" w:rsidRPr="007B72A4">
        <w:rPr>
          <w:rFonts w:ascii="Book Antiqua" w:hAnsi="Book Antiqua" w:cs="Book-Antiqua"/>
        </w:rPr>
        <w:t xml:space="preserve"> </w:t>
      </w:r>
      <w:bookmarkStart w:id="3" w:name="OLE_LINK5"/>
      <w:bookmarkStart w:id="4" w:name="OLE_LINK6"/>
      <w:r w:rsidR="0040779C" w:rsidRPr="007B72A4">
        <w:rPr>
          <w:rFonts w:ascii="Book Antiqua" w:hAnsi="Book Antiqua" w:cs="Book-Antiqua"/>
        </w:rPr>
        <w:t>1118 Buenos Aires,</w:t>
      </w:r>
      <w:bookmarkEnd w:id="3"/>
      <w:bookmarkEnd w:id="4"/>
      <w:r w:rsidR="00473053" w:rsidRPr="007B72A4">
        <w:rPr>
          <w:rFonts w:ascii="Book Antiqua" w:hAnsi="Book Antiqua" w:cs="Book-Antiqua"/>
        </w:rPr>
        <w:t xml:space="preserve"> Argentina</w:t>
      </w:r>
    </w:p>
    <w:p w:rsidR="00473053" w:rsidRPr="007B72A4" w:rsidRDefault="00473053" w:rsidP="00473053">
      <w:pPr>
        <w:pStyle w:val="Default"/>
        <w:rPr>
          <w:rFonts w:ascii="Book Antiqua" w:hAnsi="Book Antiqua"/>
        </w:rPr>
      </w:pPr>
    </w:p>
    <w:p w:rsidR="002F704A" w:rsidRPr="007B72A4" w:rsidRDefault="002F704A" w:rsidP="00976358">
      <w:pPr>
        <w:pStyle w:val="Default"/>
        <w:spacing w:line="480" w:lineRule="auto"/>
        <w:rPr>
          <w:rFonts w:ascii="Book Antiqua" w:hAnsi="Book Antiqua"/>
          <w:lang w:val="es-AR"/>
        </w:rPr>
      </w:pPr>
      <w:r w:rsidRPr="007B72A4">
        <w:rPr>
          <w:rFonts w:ascii="Book Antiqua" w:hAnsi="Book Antiqua"/>
          <w:b/>
          <w:lang w:val="es-AR"/>
        </w:rPr>
        <w:t>Carlos González Malla, Hugo Catalano</w:t>
      </w:r>
      <w:r w:rsidR="00473053" w:rsidRPr="007B72A4">
        <w:rPr>
          <w:rFonts w:ascii="Book Antiqua" w:hAnsi="Book Antiqua"/>
          <w:b/>
          <w:lang w:val="es-AR"/>
        </w:rPr>
        <w:t xml:space="preserve">, </w:t>
      </w:r>
      <w:r w:rsidRPr="007B72A4">
        <w:rPr>
          <w:rFonts w:ascii="Book Antiqua" w:hAnsi="Book Antiqua"/>
          <w:lang w:val="es-AR"/>
        </w:rPr>
        <w:t>Department of Internal Medicine, Hospital Alemán,</w:t>
      </w:r>
      <w:r w:rsidR="00473053" w:rsidRPr="007B72A4">
        <w:rPr>
          <w:rFonts w:ascii="Book Antiqua" w:hAnsi="Book Antiqua"/>
          <w:lang w:val="es-AR"/>
        </w:rPr>
        <w:t xml:space="preserve"> </w:t>
      </w:r>
      <w:r w:rsidR="0040779C" w:rsidRPr="007B72A4">
        <w:rPr>
          <w:rFonts w:ascii="Book Antiqua" w:hAnsi="Book Antiqua"/>
        </w:rPr>
        <w:t>1118 Buenos Aires,</w:t>
      </w:r>
      <w:r w:rsidRPr="007B72A4">
        <w:rPr>
          <w:rFonts w:ascii="Book Antiqua" w:hAnsi="Book Antiqua"/>
          <w:lang w:val="es-AR"/>
        </w:rPr>
        <w:t xml:space="preserve"> Argentina</w:t>
      </w:r>
    </w:p>
    <w:p w:rsidR="00473053" w:rsidRPr="007B72A4" w:rsidRDefault="00473053" w:rsidP="00976358">
      <w:pPr>
        <w:pStyle w:val="Default"/>
        <w:spacing w:line="480" w:lineRule="auto"/>
        <w:rPr>
          <w:rFonts w:ascii="Book Antiqua" w:hAnsi="Book Antiqua"/>
          <w:b/>
          <w:lang w:val="es-AR"/>
        </w:rPr>
      </w:pPr>
    </w:p>
    <w:p w:rsidR="002F704A" w:rsidRPr="007B72A4" w:rsidRDefault="002F704A" w:rsidP="00976358">
      <w:pPr>
        <w:pStyle w:val="Default"/>
        <w:spacing w:line="480" w:lineRule="auto"/>
        <w:rPr>
          <w:rFonts w:ascii="Book Antiqua" w:hAnsi="Book Antiqua"/>
          <w:b/>
          <w:lang w:val="es-AR"/>
        </w:rPr>
      </w:pPr>
      <w:r w:rsidRPr="007B72A4">
        <w:rPr>
          <w:rFonts w:ascii="Book Antiqua" w:hAnsi="Book Antiqua"/>
          <w:b/>
          <w:lang w:val="es-AR"/>
        </w:rPr>
        <w:t>Mariano Laporte, Nicolás Rotholtz, Carlos Peczan, Sandra Lencinas</w:t>
      </w:r>
      <w:r w:rsidR="0026148E" w:rsidRPr="007B72A4">
        <w:rPr>
          <w:rFonts w:ascii="Book Antiqua" w:hAnsi="Book Antiqua"/>
          <w:b/>
          <w:lang w:val="es-AR"/>
        </w:rPr>
        <w:t xml:space="preserve">, </w:t>
      </w:r>
      <w:r w:rsidRPr="007B72A4">
        <w:rPr>
          <w:rFonts w:ascii="Book Antiqua" w:hAnsi="Book Antiqua"/>
        </w:rPr>
        <w:t>Department of Surgery, Hospital Alemán,</w:t>
      </w:r>
      <w:r w:rsidR="0026148E" w:rsidRPr="007B72A4">
        <w:rPr>
          <w:rFonts w:ascii="Book Antiqua" w:hAnsi="Book Antiqua"/>
        </w:rPr>
        <w:t xml:space="preserve"> </w:t>
      </w:r>
      <w:r w:rsidR="0040779C" w:rsidRPr="007B72A4">
        <w:rPr>
          <w:rFonts w:ascii="Book Antiqua" w:hAnsi="Book Antiqua"/>
        </w:rPr>
        <w:t>1118 Buenos Aires,</w:t>
      </w:r>
      <w:r w:rsidRPr="007B72A4">
        <w:rPr>
          <w:rFonts w:ascii="Book Antiqua" w:hAnsi="Book Antiqua"/>
        </w:rPr>
        <w:t xml:space="preserve"> Argentina</w:t>
      </w:r>
    </w:p>
    <w:p w:rsidR="00D00386" w:rsidRPr="007B72A4" w:rsidRDefault="00D00386" w:rsidP="00253EB7">
      <w:pPr>
        <w:pStyle w:val="Default"/>
        <w:snapToGrid w:val="0"/>
        <w:spacing w:line="360" w:lineRule="auto"/>
        <w:jc w:val="both"/>
        <w:rPr>
          <w:rFonts w:ascii="Book Antiqua" w:hAnsi="Book Antiqua" w:cstheme="minorBidi"/>
          <w:color w:val="auto"/>
        </w:rPr>
      </w:pPr>
    </w:p>
    <w:p w:rsidR="00253EB7" w:rsidRPr="007B72A4" w:rsidRDefault="00253EB7" w:rsidP="00253EB7">
      <w:pPr>
        <w:pStyle w:val="CM10"/>
        <w:snapToGrid w:val="0"/>
        <w:spacing w:after="0" w:line="360" w:lineRule="auto"/>
        <w:jc w:val="both"/>
        <w:rPr>
          <w:rFonts w:ascii="Book Antiqua" w:hAnsi="Book Antiqua"/>
        </w:rPr>
      </w:pPr>
      <w:bookmarkStart w:id="5" w:name="OLE_LINK76"/>
      <w:bookmarkStart w:id="6" w:name="OLE_LINK269"/>
      <w:r w:rsidRPr="007B72A4">
        <w:rPr>
          <w:rFonts w:ascii="Book Antiqua" w:hAnsi="Book Antiqua"/>
          <w:b/>
        </w:rPr>
        <w:t>Author contributions</w:t>
      </w:r>
      <w:r w:rsidRPr="007B72A4">
        <w:rPr>
          <w:rFonts w:ascii="Book Antiqua" w:hAnsi="Book Antiqua"/>
        </w:rPr>
        <w:t>:</w:t>
      </w:r>
      <w:bookmarkEnd w:id="5"/>
      <w:bookmarkEnd w:id="6"/>
      <w:r w:rsidR="00590F89" w:rsidRPr="007B72A4">
        <w:rPr>
          <w:rFonts w:ascii="Book Antiqua" w:hAnsi="Book Antiqua"/>
        </w:rPr>
        <w:t xml:space="preserve"> </w:t>
      </w:r>
      <w:r w:rsidR="00AA38D9" w:rsidRPr="007B72A4">
        <w:rPr>
          <w:rFonts w:ascii="Book Antiqua" w:hAnsi="Book Antiqua"/>
        </w:rPr>
        <w:t xml:space="preserve">González Malla C, </w:t>
      </w:r>
      <w:r w:rsidR="00A803A3" w:rsidRPr="007B72A4">
        <w:rPr>
          <w:rFonts w:ascii="Book Antiqua" w:hAnsi="Book Antiqua"/>
        </w:rPr>
        <w:t>Pereyra</w:t>
      </w:r>
      <w:r w:rsidR="00AA38D9" w:rsidRPr="007B72A4">
        <w:rPr>
          <w:rFonts w:ascii="Book Antiqua" w:hAnsi="Book Antiqua"/>
        </w:rPr>
        <w:t xml:space="preserve"> L, </w:t>
      </w:r>
      <w:r w:rsidR="00590F89" w:rsidRPr="007B72A4">
        <w:rPr>
          <w:rFonts w:ascii="Book Antiqua" w:hAnsi="Book Antiqua"/>
        </w:rPr>
        <w:t xml:space="preserve">and </w:t>
      </w:r>
      <w:r w:rsidR="00A803A3" w:rsidRPr="007B72A4">
        <w:rPr>
          <w:rFonts w:ascii="Book Antiqua" w:hAnsi="Book Antiqua"/>
        </w:rPr>
        <w:t>Cimmino</w:t>
      </w:r>
      <w:r w:rsidR="00590F89" w:rsidRPr="007B72A4">
        <w:rPr>
          <w:rFonts w:ascii="Book Antiqua" w:hAnsi="Book Antiqua"/>
        </w:rPr>
        <w:t xml:space="preserve"> D</w:t>
      </w:r>
      <w:r w:rsidR="00A803A3" w:rsidRPr="007B72A4">
        <w:rPr>
          <w:rFonts w:ascii="Book Antiqua" w:hAnsi="Book Antiqua"/>
        </w:rPr>
        <w:t xml:space="preserve"> </w:t>
      </w:r>
      <w:r w:rsidR="00976358" w:rsidRPr="007B72A4">
        <w:rPr>
          <w:rFonts w:ascii="Book Antiqua" w:hAnsi="Book Antiqua"/>
        </w:rPr>
        <w:t>designed the study protocol</w:t>
      </w:r>
      <w:r w:rsidR="00590F89" w:rsidRPr="007B72A4">
        <w:rPr>
          <w:rFonts w:ascii="Book Antiqua" w:hAnsi="Book Antiqua"/>
        </w:rPr>
        <w:t xml:space="preserve">; </w:t>
      </w:r>
      <w:r w:rsidR="00AA38D9" w:rsidRPr="007B72A4">
        <w:rPr>
          <w:rFonts w:ascii="Book Antiqua" w:hAnsi="Book Antiqua"/>
        </w:rPr>
        <w:t xml:space="preserve">González Malla C, </w:t>
      </w:r>
      <w:r w:rsidR="00A803A3" w:rsidRPr="007B72A4">
        <w:rPr>
          <w:rFonts w:ascii="Book Antiqua" w:hAnsi="Book Antiqua"/>
        </w:rPr>
        <w:t>Boerr</w:t>
      </w:r>
      <w:r w:rsidR="00590F89" w:rsidRPr="007B72A4">
        <w:rPr>
          <w:rFonts w:ascii="Book Antiqua" w:hAnsi="Book Antiqua"/>
        </w:rPr>
        <w:t xml:space="preserve"> L and </w:t>
      </w:r>
      <w:r w:rsidR="00A803A3" w:rsidRPr="007B72A4">
        <w:rPr>
          <w:rFonts w:ascii="Book Antiqua" w:hAnsi="Book Antiqua"/>
        </w:rPr>
        <w:t>Pedreira</w:t>
      </w:r>
      <w:r w:rsidR="00590F89" w:rsidRPr="007B72A4">
        <w:rPr>
          <w:rFonts w:ascii="Book Antiqua" w:hAnsi="Book Antiqua"/>
        </w:rPr>
        <w:t xml:space="preserve"> S</w:t>
      </w:r>
      <w:r w:rsidR="00A803A3" w:rsidRPr="007B72A4">
        <w:rPr>
          <w:rFonts w:ascii="Book Antiqua" w:hAnsi="Book Antiqua"/>
        </w:rPr>
        <w:t xml:space="preserve"> performed randomization</w:t>
      </w:r>
      <w:r w:rsidR="00590F89" w:rsidRPr="007B72A4">
        <w:rPr>
          <w:rFonts w:ascii="Book Antiqua" w:hAnsi="Book Antiqua"/>
        </w:rPr>
        <w:t xml:space="preserve">; </w:t>
      </w:r>
      <w:r w:rsidR="00A803A3" w:rsidRPr="007B72A4">
        <w:rPr>
          <w:rFonts w:ascii="Book Antiqua" w:hAnsi="Book Antiqua"/>
        </w:rPr>
        <w:t>González Malla</w:t>
      </w:r>
      <w:r w:rsidR="00590F89" w:rsidRPr="007B72A4">
        <w:rPr>
          <w:rFonts w:ascii="Book Antiqua" w:hAnsi="Book Antiqua"/>
        </w:rPr>
        <w:t xml:space="preserve"> C</w:t>
      </w:r>
      <w:r w:rsidR="00A803A3" w:rsidRPr="007B72A4">
        <w:rPr>
          <w:rFonts w:ascii="Book Antiqua" w:hAnsi="Book Antiqua"/>
        </w:rPr>
        <w:t xml:space="preserve"> analysed data; Cimmino</w:t>
      </w:r>
      <w:r w:rsidR="00590F89" w:rsidRPr="007B72A4">
        <w:rPr>
          <w:rFonts w:ascii="Book Antiqua" w:hAnsi="Book Antiqua"/>
        </w:rPr>
        <w:t xml:space="preserve"> D, </w:t>
      </w:r>
      <w:r w:rsidR="00A803A3" w:rsidRPr="007B72A4">
        <w:rPr>
          <w:rFonts w:ascii="Book Antiqua" w:hAnsi="Book Antiqua"/>
        </w:rPr>
        <w:t>Laporte</w:t>
      </w:r>
      <w:r w:rsidR="00590F89" w:rsidRPr="007B72A4">
        <w:rPr>
          <w:rFonts w:ascii="Book Antiqua" w:hAnsi="Book Antiqua"/>
        </w:rPr>
        <w:t xml:space="preserve"> M</w:t>
      </w:r>
      <w:r w:rsidR="00A803A3" w:rsidRPr="007B72A4">
        <w:rPr>
          <w:rFonts w:ascii="Book Antiqua" w:hAnsi="Book Antiqua"/>
        </w:rPr>
        <w:t>, Rotholtz</w:t>
      </w:r>
      <w:r w:rsidR="00590F89" w:rsidRPr="007B72A4">
        <w:rPr>
          <w:rFonts w:ascii="Book Antiqua" w:hAnsi="Book Antiqua"/>
        </w:rPr>
        <w:t xml:space="preserve"> N, </w:t>
      </w:r>
      <w:r w:rsidR="00A803A3" w:rsidRPr="007B72A4">
        <w:rPr>
          <w:rFonts w:ascii="Book Antiqua" w:hAnsi="Book Antiqua"/>
        </w:rPr>
        <w:t>Lencinas</w:t>
      </w:r>
      <w:r w:rsidR="00590F89" w:rsidRPr="007B72A4">
        <w:rPr>
          <w:rFonts w:ascii="Book Antiqua" w:hAnsi="Book Antiqua"/>
        </w:rPr>
        <w:t xml:space="preserve"> S</w:t>
      </w:r>
      <w:r w:rsidR="00A803A3" w:rsidRPr="007B72A4">
        <w:rPr>
          <w:rFonts w:ascii="Book Antiqua" w:hAnsi="Book Antiqua"/>
        </w:rPr>
        <w:t xml:space="preserve"> and Peczan</w:t>
      </w:r>
      <w:r w:rsidR="00590F89" w:rsidRPr="007B72A4">
        <w:rPr>
          <w:rFonts w:ascii="Book Antiqua" w:hAnsi="Book Antiqua"/>
        </w:rPr>
        <w:t xml:space="preserve"> C</w:t>
      </w:r>
      <w:r w:rsidR="00A803A3" w:rsidRPr="007B72A4">
        <w:rPr>
          <w:rFonts w:ascii="Book Antiqua" w:hAnsi="Book Antiqua"/>
        </w:rPr>
        <w:t xml:space="preserve"> performed colonoscopies and evaluated colonic cleansing quality; </w:t>
      </w:r>
      <w:r w:rsidR="002C356D" w:rsidRPr="007B72A4">
        <w:rPr>
          <w:rFonts w:ascii="Book Antiqua" w:hAnsi="Book Antiqua"/>
        </w:rPr>
        <w:t>Pereyra</w:t>
      </w:r>
      <w:r w:rsidR="00590F89" w:rsidRPr="007B72A4">
        <w:rPr>
          <w:rFonts w:ascii="Book Antiqua" w:hAnsi="Book Antiqua"/>
        </w:rPr>
        <w:t xml:space="preserve"> L, </w:t>
      </w:r>
      <w:r w:rsidR="00A803A3" w:rsidRPr="007B72A4">
        <w:rPr>
          <w:rFonts w:ascii="Book Antiqua" w:hAnsi="Book Antiqua"/>
        </w:rPr>
        <w:t>González Malla</w:t>
      </w:r>
      <w:r w:rsidR="00590F89" w:rsidRPr="007B72A4">
        <w:rPr>
          <w:rFonts w:ascii="Book Antiqua" w:hAnsi="Book Antiqua"/>
        </w:rPr>
        <w:t xml:space="preserve"> C</w:t>
      </w:r>
      <w:r w:rsidR="002C356D" w:rsidRPr="007B72A4">
        <w:rPr>
          <w:rFonts w:ascii="Book Antiqua" w:hAnsi="Book Antiqua"/>
        </w:rPr>
        <w:t xml:space="preserve"> and Catalano</w:t>
      </w:r>
      <w:r w:rsidR="00590F89" w:rsidRPr="007B72A4">
        <w:rPr>
          <w:rFonts w:ascii="Book Antiqua" w:hAnsi="Book Antiqua"/>
        </w:rPr>
        <w:t xml:space="preserve"> H</w:t>
      </w:r>
      <w:r w:rsidR="00A803A3" w:rsidRPr="007B72A4">
        <w:rPr>
          <w:rFonts w:ascii="Book Antiqua" w:hAnsi="Book Antiqua"/>
        </w:rPr>
        <w:t xml:space="preserve"> wrote the paper.</w:t>
      </w:r>
    </w:p>
    <w:p w:rsidR="00253EB7" w:rsidRPr="007B72A4" w:rsidRDefault="00253EB7" w:rsidP="00253EB7">
      <w:pPr>
        <w:pStyle w:val="Default"/>
        <w:rPr>
          <w:rFonts w:ascii="Book Antiqua" w:hAnsi="Book Antiqua"/>
        </w:rPr>
      </w:pPr>
    </w:p>
    <w:p w:rsidR="0026148E" w:rsidRPr="007B72A4" w:rsidRDefault="00D00386" w:rsidP="00253EB7">
      <w:pPr>
        <w:pStyle w:val="CM10"/>
        <w:snapToGrid w:val="0"/>
        <w:spacing w:after="0" w:line="360" w:lineRule="auto"/>
        <w:jc w:val="both"/>
        <w:rPr>
          <w:rFonts w:ascii="Book Antiqua" w:eastAsia="Calibri,BoldItalic" w:hAnsi="Book Antiqua" w:cs="Calibri"/>
        </w:rPr>
      </w:pPr>
      <w:r w:rsidRPr="007B72A4">
        <w:rPr>
          <w:rFonts w:ascii="Book Antiqua" w:eastAsia="Calibri,BoldItalic" w:hAnsi="Book Antiqua" w:cs="Calibri,BoldItalic"/>
          <w:b/>
          <w:bCs/>
        </w:rPr>
        <w:t xml:space="preserve">Correspondence to: </w:t>
      </w:r>
      <w:r w:rsidRPr="007B72A4">
        <w:rPr>
          <w:rFonts w:ascii="Book Antiqua" w:eastAsia="Calibri,BoldItalic" w:hAnsi="Book Antiqua" w:cs="Calibri"/>
          <w:b/>
        </w:rPr>
        <w:t>Lisandro Pereyra,</w:t>
      </w:r>
      <w:r w:rsidR="00C53E7A" w:rsidRPr="007B72A4">
        <w:rPr>
          <w:rFonts w:ascii="Book Antiqua" w:eastAsia="Calibri,BoldItalic" w:hAnsi="Book Antiqua" w:cs="Calibri"/>
          <w:b/>
        </w:rPr>
        <w:t xml:space="preserve"> MD,</w:t>
      </w:r>
      <w:r w:rsidRPr="007B72A4">
        <w:rPr>
          <w:rFonts w:ascii="Book Antiqua" w:eastAsia="Calibri,BoldItalic" w:hAnsi="Book Antiqua" w:cs="Calibri"/>
        </w:rPr>
        <w:t xml:space="preserve"> </w:t>
      </w:r>
      <w:r w:rsidR="0026148E" w:rsidRPr="007B72A4">
        <w:rPr>
          <w:rFonts w:ascii="Book Antiqua" w:hAnsi="Book Antiqua" w:cs="Book-Antiqua"/>
        </w:rPr>
        <w:t xml:space="preserve">Department of Endoscopy, </w:t>
      </w:r>
      <w:bookmarkStart w:id="7" w:name="OLE_LINK3"/>
      <w:bookmarkStart w:id="8" w:name="OLE_LINK4"/>
      <w:r w:rsidRPr="007B72A4">
        <w:rPr>
          <w:rFonts w:ascii="Book Antiqua" w:eastAsia="Calibri,BoldItalic" w:hAnsi="Book Antiqua" w:cs="Calibri"/>
        </w:rPr>
        <w:t>Hospital Alemán, Pueyrredon</w:t>
      </w:r>
      <w:r w:rsidR="00633EF2" w:rsidRPr="007B72A4">
        <w:rPr>
          <w:rFonts w:ascii="Book Antiqua" w:eastAsia="Calibri,BoldItalic" w:hAnsi="Book Antiqua" w:cs="Calibri"/>
        </w:rPr>
        <w:t xml:space="preserve"> A</w:t>
      </w:r>
      <w:r w:rsidRPr="007B72A4">
        <w:rPr>
          <w:rFonts w:ascii="Book Antiqua" w:eastAsia="Calibri,BoldItalic" w:hAnsi="Book Antiqua" w:cs="Calibri"/>
        </w:rPr>
        <w:t xml:space="preserve">venue 1640, </w:t>
      </w:r>
      <w:r w:rsidR="0040779C" w:rsidRPr="007B72A4">
        <w:rPr>
          <w:rFonts w:ascii="Book Antiqua" w:hAnsi="Book Antiqua" w:cs="Book-Antiqua"/>
        </w:rPr>
        <w:t xml:space="preserve">1118 Buenos Aires, </w:t>
      </w:r>
      <w:r w:rsidRPr="007B72A4">
        <w:rPr>
          <w:rFonts w:ascii="Book Antiqua" w:eastAsia="Calibri,BoldItalic" w:hAnsi="Book Antiqua" w:cs="Calibri"/>
        </w:rPr>
        <w:t>Argentina</w:t>
      </w:r>
      <w:bookmarkEnd w:id="7"/>
      <w:bookmarkEnd w:id="8"/>
      <w:r w:rsidRPr="007B72A4">
        <w:rPr>
          <w:rFonts w:ascii="Book Antiqua" w:eastAsia="Calibri,BoldItalic" w:hAnsi="Book Antiqua" w:cs="Calibri"/>
        </w:rPr>
        <w:t xml:space="preserve">. </w:t>
      </w:r>
    </w:p>
    <w:p w:rsidR="00D00386" w:rsidRPr="007B72A4" w:rsidRDefault="00D00386" w:rsidP="00253EB7">
      <w:pPr>
        <w:pStyle w:val="CM10"/>
        <w:snapToGrid w:val="0"/>
        <w:spacing w:after="0" w:line="360" w:lineRule="auto"/>
        <w:jc w:val="both"/>
        <w:rPr>
          <w:rFonts w:ascii="Book Antiqua" w:eastAsia="Calibri,BoldItalic" w:hAnsi="Book Antiqua" w:cs="Calibri"/>
        </w:rPr>
      </w:pPr>
      <w:r w:rsidRPr="007B72A4">
        <w:rPr>
          <w:rFonts w:ascii="Book Antiqua" w:eastAsia="Calibri,BoldItalic" w:hAnsi="Book Antiqua" w:cs="Calibri"/>
        </w:rPr>
        <w:t xml:space="preserve">lisandro_pereyra@hotmail.com </w:t>
      </w:r>
    </w:p>
    <w:p w:rsidR="0040779C" w:rsidRPr="007B72A4" w:rsidRDefault="0040779C" w:rsidP="0040779C">
      <w:pPr>
        <w:pStyle w:val="Default"/>
        <w:rPr>
          <w:rFonts w:ascii="Book Antiqua" w:hAnsi="Book Antiqua"/>
        </w:rPr>
      </w:pPr>
    </w:p>
    <w:p w:rsidR="00253EB7" w:rsidRPr="007B72A4" w:rsidRDefault="00253EB7" w:rsidP="00253EB7">
      <w:pPr>
        <w:autoSpaceDE w:val="0"/>
        <w:autoSpaceDN w:val="0"/>
        <w:adjustRightInd w:val="0"/>
        <w:spacing w:line="360" w:lineRule="auto"/>
        <w:rPr>
          <w:rFonts w:ascii="Book Antiqua" w:hAnsi="Book Antiqua"/>
          <w:color w:val="000000"/>
          <w:kern w:val="0"/>
          <w:sz w:val="24"/>
        </w:rPr>
      </w:pPr>
      <w:bookmarkStart w:id="9" w:name="OLE_LINK65"/>
      <w:bookmarkStart w:id="10" w:name="OLE_LINK106"/>
      <w:bookmarkStart w:id="11" w:name="OLE_LINK331"/>
      <w:bookmarkStart w:id="12" w:name="OLE_LINK207"/>
      <w:bookmarkStart w:id="13" w:name="OLE_LINK208"/>
      <w:r w:rsidRPr="007B72A4">
        <w:rPr>
          <w:rFonts w:ascii="Book Antiqua" w:hAnsi="Book Antiqua"/>
          <w:b/>
          <w:bCs/>
          <w:color w:val="000000"/>
          <w:kern w:val="0"/>
          <w:sz w:val="24"/>
        </w:rPr>
        <w:t xml:space="preserve">Telephone: </w:t>
      </w:r>
      <w:r w:rsidRPr="007B72A4">
        <w:rPr>
          <w:rFonts w:ascii="Book Antiqua" w:hAnsi="Book Antiqua"/>
          <w:color w:val="000000"/>
          <w:kern w:val="0"/>
          <w:sz w:val="24"/>
        </w:rPr>
        <w:t>+</w:t>
      </w:r>
      <w:r w:rsidR="00AA38D9" w:rsidRPr="007B72A4">
        <w:rPr>
          <w:rFonts w:ascii="Book Antiqua" w:hAnsi="Book Antiqua"/>
          <w:color w:val="000000"/>
          <w:kern w:val="0"/>
          <w:sz w:val="24"/>
        </w:rPr>
        <w:t>54</w:t>
      </w:r>
      <w:r w:rsidR="0040779C" w:rsidRPr="007B72A4">
        <w:rPr>
          <w:rFonts w:ascii="Book Antiqua" w:hAnsi="Book Antiqua"/>
          <w:color w:val="000000"/>
          <w:kern w:val="0"/>
          <w:sz w:val="24"/>
        </w:rPr>
        <w:t>-</w:t>
      </w:r>
      <w:r w:rsidR="00C53E7A" w:rsidRPr="007B72A4">
        <w:rPr>
          <w:rFonts w:ascii="Book Antiqua" w:hAnsi="Book Antiqua"/>
          <w:color w:val="000000"/>
          <w:kern w:val="0"/>
          <w:sz w:val="24"/>
        </w:rPr>
        <w:t>11</w:t>
      </w:r>
      <w:r w:rsidR="0040779C" w:rsidRPr="007B72A4">
        <w:rPr>
          <w:rFonts w:ascii="Book Antiqua" w:hAnsi="Book Antiqua"/>
          <w:color w:val="000000"/>
          <w:kern w:val="0"/>
          <w:sz w:val="24"/>
        </w:rPr>
        <w:t>-</w:t>
      </w:r>
      <w:r w:rsidR="00C53E7A" w:rsidRPr="007B72A4">
        <w:rPr>
          <w:rFonts w:ascii="Book Antiqua" w:hAnsi="Book Antiqua"/>
          <w:color w:val="000000"/>
          <w:kern w:val="0"/>
          <w:sz w:val="24"/>
        </w:rPr>
        <w:t>4827700</w:t>
      </w:r>
      <w:r w:rsidRPr="007B72A4">
        <w:rPr>
          <w:rFonts w:ascii="Book Antiqua" w:hAnsi="Book Antiqua"/>
          <w:color w:val="000000"/>
          <w:kern w:val="0"/>
          <w:sz w:val="24"/>
        </w:rPr>
        <w:t xml:space="preserve">     </w:t>
      </w:r>
      <w:bookmarkStart w:id="14" w:name="OLE_LINK42"/>
      <w:bookmarkStart w:id="15" w:name="OLE_LINK128"/>
      <w:r w:rsidR="0040779C" w:rsidRPr="007B72A4">
        <w:rPr>
          <w:rFonts w:ascii="Book Antiqua" w:hAnsi="Book Antiqua"/>
          <w:color w:val="000000"/>
          <w:kern w:val="0"/>
          <w:sz w:val="24"/>
        </w:rPr>
        <w:t xml:space="preserve">     </w:t>
      </w:r>
      <w:r w:rsidRPr="007B72A4">
        <w:rPr>
          <w:rFonts w:ascii="Book Antiqua" w:hAnsi="Book Antiqua"/>
          <w:b/>
          <w:bCs/>
          <w:color w:val="000000"/>
          <w:kern w:val="0"/>
          <w:sz w:val="24"/>
        </w:rPr>
        <w:t xml:space="preserve"> Fax:</w:t>
      </w:r>
      <w:r w:rsidRPr="007B72A4">
        <w:rPr>
          <w:rFonts w:ascii="Book Antiqua" w:hAnsi="Book Antiqua"/>
          <w:color w:val="000000"/>
          <w:kern w:val="0"/>
          <w:sz w:val="24"/>
        </w:rPr>
        <w:t xml:space="preserve"> +</w:t>
      </w:r>
      <w:bookmarkEnd w:id="9"/>
      <w:bookmarkEnd w:id="10"/>
      <w:bookmarkEnd w:id="14"/>
      <w:bookmarkEnd w:id="15"/>
      <w:r w:rsidR="00C53E7A" w:rsidRPr="007B72A4">
        <w:rPr>
          <w:rFonts w:ascii="Book Antiqua" w:hAnsi="Book Antiqua"/>
          <w:color w:val="000000"/>
          <w:kern w:val="0"/>
          <w:sz w:val="24"/>
        </w:rPr>
        <w:t>54</w:t>
      </w:r>
      <w:r w:rsidR="0040779C" w:rsidRPr="007B72A4">
        <w:rPr>
          <w:rFonts w:ascii="Book Antiqua" w:hAnsi="Book Antiqua"/>
          <w:color w:val="000000"/>
          <w:kern w:val="0"/>
          <w:sz w:val="24"/>
        </w:rPr>
        <w:t>-</w:t>
      </w:r>
      <w:r w:rsidR="00C53E7A" w:rsidRPr="007B72A4">
        <w:rPr>
          <w:rFonts w:ascii="Book Antiqua" w:hAnsi="Book Antiqua"/>
          <w:color w:val="000000"/>
          <w:kern w:val="0"/>
          <w:sz w:val="24"/>
        </w:rPr>
        <w:t>11</w:t>
      </w:r>
      <w:r w:rsidR="0040779C" w:rsidRPr="007B72A4">
        <w:rPr>
          <w:rFonts w:ascii="Book Antiqua" w:hAnsi="Book Antiqua"/>
          <w:color w:val="000000"/>
          <w:kern w:val="0"/>
          <w:sz w:val="24"/>
        </w:rPr>
        <w:t>-</w:t>
      </w:r>
      <w:r w:rsidR="00C53E7A" w:rsidRPr="007B72A4">
        <w:rPr>
          <w:rFonts w:ascii="Book Antiqua" w:hAnsi="Book Antiqua"/>
          <w:color w:val="000000"/>
          <w:kern w:val="0"/>
          <w:sz w:val="24"/>
        </w:rPr>
        <w:t>48277000</w:t>
      </w:r>
    </w:p>
    <w:p w:rsidR="00253EB7" w:rsidRPr="007B72A4" w:rsidRDefault="00253EB7" w:rsidP="00253EB7">
      <w:pPr>
        <w:spacing w:line="360" w:lineRule="auto"/>
        <w:rPr>
          <w:rFonts w:ascii="Book Antiqua" w:hAnsi="Book Antiqua"/>
          <w:b/>
          <w:sz w:val="24"/>
        </w:rPr>
      </w:pPr>
      <w:bookmarkStart w:id="16" w:name="OLE_LINK25"/>
      <w:bookmarkStart w:id="17" w:name="OLE_LINK26"/>
      <w:bookmarkStart w:id="18" w:name="OLE_LINK145"/>
      <w:bookmarkStart w:id="19" w:name="OLE_LINK215"/>
      <w:bookmarkStart w:id="20" w:name="OLE_LINK352"/>
      <w:bookmarkStart w:id="21" w:name="OLE_LINK364"/>
      <w:bookmarkEnd w:id="11"/>
      <w:r w:rsidRPr="007B72A4">
        <w:rPr>
          <w:rFonts w:ascii="Book Antiqua" w:hAnsi="Book Antiqua"/>
          <w:b/>
          <w:sz w:val="24"/>
        </w:rPr>
        <w:t>Received:</w:t>
      </w:r>
      <w:r w:rsidRPr="007B72A4">
        <w:rPr>
          <w:rFonts w:ascii="Book Antiqua" w:hAnsi="Book Antiqua"/>
          <w:sz w:val="24"/>
        </w:rPr>
        <w:t xml:space="preserve"> September 14, 2012     </w:t>
      </w:r>
      <w:r w:rsidRPr="007B72A4">
        <w:rPr>
          <w:rFonts w:ascii="Book Antiqua" w:hAnsi="Book Antiqua"/>
          <w:b/>
          <w:sz w:val="24"/>
        </w:rPr>
        <w:t>Revised:</w:t>
      </w:r>
      <w:r w:rsidR="0040779C" w:rsidRPr="007B72A4">
        <w:rPr>
          <w:rFonts w:ascii="Book Antiqua" w:hAnsi="Book Antiqua"/>
          <w:b/>
          <w:sz w:val="24"/>
        </w:rPr>
        <w:t xml:space="preserve"> </w:t>
      </w:r>
      <w:bookmarkStart w:id="22" w:name="OLE_LINK898"/>
      <w:bookmarkStart w:id="23" w:name="OLE_LINK899"/>
      <w:bookmarkStart w:id="24" w:name="OLE_LINK900"/>
      <w:r w:rsidR="0040779C" w:rsidRPr="007B72A4">
        <w:rPr>
          <w:rFonts w:ascii="Book Antiqua" w:hAnsi="Book Antiqua"/>
          <w:sz w:val="24"/>
        </w:rPr>
        <w:t>February 8, 2013</w:t>
      </w:r>
      <w:r w:rsidRPr="007B72A4">
        <w:rPr>
          <w:rFonts w:ascii="Book Antiqua" w:hAnsi="Book Antiqua"/>
          <w:sz w:val="24"/>
        </w:rPr>
        <w:t xml:space="preserve"> </w:t>
      </w:r>
      <w:bookmarkEnd w:id="16"/>
      <w:bookmarkEnd w:id="17"/>
      <w:r w:rsidRPr="007B72A4">
        <w:rPr>
          <w:rFonts w:ascii="Book Antiqua" w:hAnsi="Book Antiqua"/>
          <w:b/>
          <w:sz w:val="24"/>
        </w:rPr>
        <w:t xml:space="preserve"> </w:t>
      </w:r>
      <w:bookmarkStart w:id="25" w:name="OLE_LINK103"/>
      <w:bookmarkStart w:id="26" w:name="OLE_LINK104"/>
      <w:bookmarkStart w:id="27" w:name="OLE_LINK69"/>
      <w:bookmarkStart w:id="28" w:name="OLE_LINK70"/>
    </w:p>
    <w:p w:rsidR="006224A9" w:rsidRPr="005B1675" w:rsidRDefault="00253EB7" w:rsidP="006224A9">
      <w:pPr>
        <w:rPr>
          <w:rFonts w:ascii="Book Antiqua" w:hAnsi="Book Antiqua"/>
          <w:sz w:val="24"/>
        </w:rPr>
      </w:pPr>
      <w:bookmarkStart w:id="29" w:name="OLE_LINK303"/>
      <w:bookmarkStart w:id="30" w:name="OLE_LINK304"/>
      <w:bookmarkEnd w:id="22"/>
      <w:bookmarkEnd w:id="23"/>
      <w:bookmarkEnd w:id="24"/>
      <w:r w:rsidRPr="007B72A4">
        <w:rPr>
          <w:rFonts w:ascii="Book Antiqua" w:hAnsi="Book Antiqua"/>
          <w:b/>
          <w:sz w:val="24"/>
        </w:rPr>
        <w:t xml:space="preserve">Accepted: </w:t>
      </w:r>
      <w:r w:rsidR="006224A9" w:rsidRPr="005B1675">
        <w:rPr>
          <w:rFonts w:ascii="Book Antiqua" w:hAnsi="Book Antiqua"/>
          <w:sz w:val="24"/>
        </w:rPr>
        <w:t>March 15, 2013</w:t>
      </w:r>
    </w:p>
    <w:p w:rsidR="00253EB7" w:rsidRPr="007B72A4" w:rsidRDefault="00253EB7" w:rsidP="00253EB7">
      <w:pPr>
        <w:spacing w:line="360" w:lineRule="auto"/>
        <w:rPr>
          <w:rFonts w:ascii="Book Antiqua" w:hAnsi="Book Antiqua"/>
          <w:b/>
          <w:sz w:val="24"/>
        </w:rPr>
      </w:pPr>
      <w:r w:rsidRPr="007B72A4">
        <w:rPr>
          <w:rFonts w:ascii="Book Antiqua" w:hAnsi="Book Antiqua"/>
          <w:b/>
          <w:sz w:val="24"/>
        </w:rPr>
        <w:t xml:space="preserve">                  Published online: </w:t>
      </w:r>
      <w:bookmarkEnd w:id="25"/>
      <w:bookmarkEnd w:id="26"/>
    </w:p>
    <w:bookmarkEnd w:id="12"/>
    <w:bookmarkEnd w:id="13"/>
    <w:bookmarkEnd w:id="18"/>
    <w:bookmarkEnd w:id="19"/>
    <w:bookmarkEnd w:id="20"/>
    <w:bookmarkEnd w:id="21"/>
    <w:bookmarkEnd w:id="27"/>
    <w:bookmarkEnd w:id="28"/>
    <w:bookmarkEnd w:id="29"/>
    <w:bookmarkEnd w:id="30"/>
    <w:p w:rsidR="00253EB7" w:rsidRPr="007B72A4" w:rsidRDefault="00253EB7" w:rsidP="00253EB7">
      <w:pPr>
        <w:pStyle w:val="Default"/>
        <w:rPr>
          <w:rFonts w:ascii="Book Antiqua" w:hAnsi="Book Antiqua"/>
        </w:rPr>
      </w:pPr>
    </w:p>
    <w:p w:rsidR="00253EB7" w:rsidRPr="007B72A4" w:rsidRDefault="00253EB7" w:rsidP="00253EB7">
      <w:pPr>
        <w:pStyle w:val="CM5"/>
        <w:snapToGrid w:val="0"/>
        <w:spacing w:line="360" w:lineRule="auto"/>
        <w:jc w:val="both"/>
        <w:rPr>
          <w:rFonts w:ascii="Book Antiqua" w:eastAsia="Calibri,Bold" w:hAnsi="Book Antiqua" w:cs="Calibri,Bold"/>
          <w:b/>
          <w:bCs/>
        </w:rPr>
      </w:pPr>
      <w:r w:rsidRPr="007B72A4">
        <w:rPr>
          <w:rFonts w:ascii="Book Antiqua" w:eastAsia="Calibri,Bold" w:hAnsi="Book Antiqua" w:cs="Calibri,Bold"/>
          <w:b/>
          <w:bCs/>
        </w:rPr>
        <w:br w:type="page"/>
      </w:r>
      <w:r w:rsidR="00D00386" w:rsidRPr="007B72A4">
        <w:rPr>
          <w:rFonts w:ascii="Book Antiqua" w:eastAsia="Calibri,Bold" w:hAnsi="Book Antiqua" w:cs="Calibri,Bold"/>
          <w:b/>
          <w:bCs/>
        </w:rPr>
        <w:lastRenderedPageBreak/>
        <w:t xml:space="preserve">Abstract </w:t>
      </w:r>
    </w:p>
    <w:p w:rsidR="00253EB7" w:rsidRPr="007B72A4" w:rsidRDefault="00253EB7" w:rsidP="00253EB7">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Bold"/>
          <w:b/>
          <w:bCs/>
        </w:rPr>
        <w:t>AIM</w:t>
      </w:r>
      <w:r w:rsidR="00D00386" w:rsidRPr="007B72A4">
        <w:rPr>
          <w:rFonts w:ascii="Book Antiqua" w:eastAsia="Calibri,Bold" w:hAnsi="Book Antiqua" w:cs="Calibri,Bold"/>
          <w:b/>
          <w:bCs/>
        </w:rPr>
        <w:t xml:space="preserve">: </w:t>
      </w:r>
      <w:r w:rsidR="00D00386" w:rsidRPr="007B72A4">
        <w:rPr>
          <w:rFonts w:ascii="Book Antiqua" w:eastAsia="Calibri,Bold" w:hAnsi="Book Antiqua" w:cs="Calibri"/>
        </w:rPr>
        <w:t>To</w:t>
      </w:r>
      <w:bookmarkStart w:id="31" w:name="OLE_LINK516"/>
      <w:bookmarkStart w:id="32" w:name="OLE_LINK517"/>
      <w:r w:rsidR="00D00386" w:rsidRPr="007B72A4">
        <w:rPr>
          <w:rFonts w:ascii="Book Antiqua" w:eastAsia="Calibri,Bold" w:hAnsi="Book Antiqua" w:cs="Calibri"/>
        </w:rPr>
        <w:t xml:space="preserve"> compare the efficacy of different doses of </w:t>
      </w:r>
      <w:bookmarkStart w:id="33" w:name="OLE_LINK10"/>
      <w:bookmarkStart w:id="34" w:name="OLE_LINK20"/>
      <w:bookmarkStart w:id="35" w:name="OLE_LINK21"/>
      <w:bookmarkStart w:id="36" w:name="OLE_LINK884"/>
      <w:r w:rsidR="00D00386" w:rsidRPr="007B72A4">
        <w:rPr>
          <w:rFonts w:ascii="Book Antiqua" w:eastAsia="Calibri,Bold" w:hAnsi="Book Antiqua" w:cs="Calibri"/>
        </w:rPr>
        <w:t>sodium phosphate (NaP)</w:t>
      </w:r>
      <w:bookmarkEnd w:id="33"/>
      <w:r w:rsidR="00D00386" w:rsidRPr="007B72A4">
        <w:rPr>
          <w:rFonts w:ascii="Book Antiqua" w:eastAsia="Calibri,Bold" w:hAnsi="Book Antiqua" w:cs="Calibri"/>
        </w:rPr>
        <w:t xml:space="preserve"> and </w:t>
      </w:r>
      <w:bookmarkStart w:id="37" w:name="OLE_LINK11"/>
      <w:r w:rsidR="00D00386" w:rsidRPr="007B72A4">
        <w:rPr>
          <w:rFonts w:ascii="Book Antiqua" w:eastAsia="Calibri,Bold" w:hAnsi="Book Antiqua" w:cs="Calibri"/>
        </w:rPr>
        <w:t>polyethylenglicol (PEG)</w:t>
      </w:r>
      <w:bookmarkEnd w:id="34"/>
      <w:bookmarkEnd w:id="35"/>
      <w:bookmarkEnd w:id="36"/>
      <w:bookmarkEnd w:id="37"/>
      <w:r w:rsidR="00D00386" w:rsidRPr="007B72A4">
        <w:rPr>
          <w:rFonts w:ascii="Book Antiqua" w:eastAsia="Calibri,Bold" w:hAnsi="Book Antiqua" w:cs="Calibri"/>
        </w:rPr>
        <w:t xml:space="preserve"> alone or with </w:t>
      </w:r>
      <w:r w:rsidR="00F706C1" w:rsidRPr="007B72A4">
        <w:rPr>
          <w:rFonts w:ascii="Book Antiqua" w:eastAsia="Calibri,Bold" w:hAnsi="Book Antiqua" w:cs="Calibri"/>
        </w:rPr>
        <w:t>bi</w:t>
      </w:r>
      <w:r w:rsidR="00D00386" w:rsidRPr="007B72A4">
        <w:rPr>
          <w:rFonts w:ascii="Book Antiqua" w:eastAsia="Calibri,Bold" w:hAnsi="Book Antiqua" w:cs="Calibri"/>
        </w:rPr>
        <w:t xml:space="preserve">sacodyl for colonic cleansing in constipated and non-constipated patients. </w:t>
      </w:r>
      <w:bookmarkEnd w:id="31"/>
      <w:bookmarkEnd w:id="32"/>
    </w:p>
    <w:p w:rsidR="00253EB7" w:rsidRPr="007B72A4" w:rsidRDefault="00253EB7" w:rsidP="00253EB7">
      <w:pPr>
        <w:pStyle w:val="CM5"/>
        <w:snapToGrid w:val="0"/>
        <w:spacing w:line="360" w:lineRule="auto"/>
        <w:jc w:val="both"/>
        <w:rPr>
          <w:rFonts w:ascii="Book Antiqua" w:eastAsia="Calibri,Bold" w:hAnsi="Book Antiqua" w:cs="Calibri"/>
        </w:rPr>
      </w:pPr>
    </w:p>
    <w:p w:rsidR="00253EB7" w:rsidRPr="007B72A4" w:rsidRDefault="00253EB7" w:rsidP="00253EB7">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Bold"/>
          <w:b/>
          <w:bCs/>
        </w:rPr>
        <w:t>METHOD:</w:t>
      </w:r>
      <w:r w:rsidR="00D00386" w:rsidRPr="007B72A4">
        <w:rPr>
          <w:rFonts w:ascii="Book Antiqua" w:eastAsia="Calibri,Bold" w:hAnsi="Book Antiqua" w:cs="Calibri,Bold"/>
          <w:b/>
          <w:bCs/>
        </w:rPr>
        <w:t xml:space="preserve"> </w:t>
      </w:r>
      <w:r w:rsidR="00D067A8" w:rsidRPr="007B72A4">
        <w:rPr>
          <w:rFonts w:ascii="Book Antiqua" w:eastAsia="Calibri,Bold" w:hAnsi="Book Antiqua" w:cs="Calibri"/>
        </w:rPr>
        <w:t>Three hundred and forty-nine</w:t>
      </w:r>
      <w:r w:rsidR="00D00386" w:rsidRPr="007B72A4">
        <w:rPr>
          <w:rFonts w:ascii="Book Antiqua" w:eastAsia="Calibri,Bold" w:hAnsi="Book Antiqua" w:cs="Calibri"/>
        </w:rPr>
        <w:t xml:space="preserve"> patients, older than 18 years old, with low risk for renal damage and who were scheduled for outpatient colonoscopy were randomized to receive one of the following preparations (prep): 90 m</w:t>
      </w:r>
      <w:r w:rsidRPr="007B72A4">
        <w:rPr>
          <w:rFonts w:ascii="Book Antiqua" w:eastAsia="Calibri,Bold" w:hAnsi="Book Antiqua" w:cs="Calibri"/>
        </w:rPr>
        <w:t>L</w:t>
      </w:r>
      <w:r w:rsidR="00D00386" w:rsidRPr="007B72A4">
        <w:rPr>
          <w:rFonts w:ascii="Book Antiqua" w:eastAsia="Calibri,Bold" w:hAnsi="Book Antiqua" w:cs="Calibri"/>
        </w:rPr>
        <w:t xml:space="preserve"> of NaP </w:t>
      </w:r>
      <w:r w:rsidR="00D00386" w:rsidRPr="007B72A4">
        <w:rPr>
          <w:rFonts w:ascii="Book Antiqua" w:eastAsia="Calibri,BoldItalic" w:hAnsi="Book Antiqua" w:cs="Calibri,BoldItalic"/>
          <w:bCs/>
        </w:rPr>
        <w:t xml:space="preserve">(prep 1); </w:t>
      </w:r>
      <w:r w:rsidR="00D00386" w:rsidRPr="007B72A4">
        <w:rPr>
          <w:rFonts w:ascii="Book Antiqua" w:eastAsia="Calibri,BoldItalic" w:hAnsi="Book Antiqua" w:cs="Calibri"/>
        </w:rPr>
        <w:t>45 m</w:t>
      </w:r>
      <w:r w:rsidRPr="007B72A4">
        <w:rPr>
          <w:rFonts w:ascii="Book Antiqua" w:eastAsia="Calibri,BoldItalic" w:hAnsi="Book Antiqua" w:cs="Calibri"/>
        </w:rPr>
        <w:t>L</w:t>
      </w:r>
      <w:r w:rsidR="00D00386" w:rsidRPr="007B72A4">
        <w:rPr>
          <w:rFonts w:ascii="Book Antiqua" w:eastAsia="Calibri,BoldItalic" w:hAnsi="Book Antiqua" w:cs="Calibri"/>
        </w:rPr>
        <w:t xml:space="preserve"> of NaP + 20 mg of </w:t>
      </w:r>
      <w:r w:rsidR="00F706C1" w:rsidRPr="007B72A4">
        <w:rPr>
          <w:rFonts w:ascii="Book Antiqua" w:eastAsia="Calibri,BoldItalic" w:hAnsi="Book Antiqua" w:cs="Calibri"/>
        </w:rPr>
        <w:t>bis</w:t>
      </w:r>
      <w:r w:rsidR="00D00386" w:rsidRPr="007B72A4">
        <w:rPr>
          <w:rFonts w:ascii="Book Antiqua" w:eastAsia="Calibri,BoldItalic" w:hAnsi="Book Antiqua" w:cs="Calibri"/>
        </w:rPr>
        <w:t xml:space="preserve">acodyl </w:t>
      </w:r>
      <w:r w:rsidR="00D00386" w:rsidRPr="007B72A4">
        <w:rPr>
          <w:rFonts w:ascii="Book Antiqua" w:eastAsia="Calibri,BoldItalic" w:hAnsi="Book Antiqua" w:cs="Calibri,BoldItalic"/>
          <w:bCs/>
        </w:rPr>
        <w:t xml:space="preserve">(prep 2); </w:t>
      </w:r>
      <w:r w:rsidR="00D00386" w:rsidRPr="007B72A4">
        <w:rPr>
          <w:rFonts w:ascii="Book Antiqua" w:eastAsia="Calibri,BoldItalic" w:hAnsi="Book Antiqua" w:cs="Calibri"/>
        </w:rPr>
        <w:t xml:space="preserve">4 liters of PEG </w:t>
      </w:r>
      <w:r w:rsidR="00D00386" w:rsidRPr="007B72A4">
        <w:rPr>
          <w:rFonts w:ascii="Book Antiqua" w:eastAsia="Calibri,BoldItalic" w:hAnsi="Book Antiqua" w:cs="Calibri,BoldItalic"/>
          <w:bCs/>
        </w:rPr>
        <w:t xml:space="preserve">(prep 3) </w:t>
      </w:r>
      <w:r w:rsidR="00D00386" w:rsidRPr="007B72A4">
        <w:rPr>
          <w:rFonts w:ascii="Book Antiqua" w:eastAsia="Calibri,BoldItalic" w:hAnsi="Book Antiqua" w:cs="Calibri"/>
        </w:rPr>
        <w:t>or 2 liters of PEG + 20 mg of</w:t>
      </w:r>
      <w:r w:rsidR="00F706C1" w:rsidRPr="007B72A4">
        <w:rPr>
          <w:rFonts w:ascii="Book Antiqua" w:eastAsia="Calibri,BoldItalic" w:hAnsi="Book Antiqua" w:cs="Calibri"/>
        </w:rPr>
        <w:t xml:space="preserve"> b</w:t>
      </w:r>
      <w:r w:rsidR="00D00386" w:rsidRPr="007B72A4">
        <w:rPr>
          <w:rFonts w:ascii="Book Antiqua" w:eastAsia="Calibri,BoldItalic" w:hAnsi="Book Antiqua" w:cs="Calibri"/>
        </w:rPr>
        <w:t xml:space="preserve">isacodyl </w:t>
      </w:r>
      <w:r w:rsidR="00D00386" w:rsidRPr="007B72A4">
        <w:rPr>
          <w:rFonts w:ascii="Book Antiqua" w:eastAsia="Calibri,BoldItalic" w:hAnsi="Book Antiqua" w:cs="Calibri,BoldItalic"/>
          <w:bCs/>
        </w:rPr>
        <w:t>(prep 4)</w:t>
      </w:r>
      <w:r w:rsidR="00D00386" w:rsidRPr="007B72A4">
        <w:rPr>
          <w:rFonts w:ascii="Book Antiqua" w:eastAsia="Calibri,BoldItalic" w:hAnsi="Book Antiqua" w:cs="Calibri"/>
        </w:rPr>
        <w:t>. Randomization was stratified by constipation</w:t>
      </w:r>
      <w:r w:rsidR="00D00386" w:rsidRPr="007B72A4">
        <w:rPr>
          <w:rFonts w:ascii="Book Antiqua" w:eastAsia="Calibri,Bold" w:hAnsi="Book Antiqua" w:cs="Calibri,Bold"/>
          <w:b/>
          <w:bCs/>
        </w:rPr>
        <w:t xml:space="preserve">. </w:t>
      </w:r>
      <w:r w:rsidR="00D00386" w:rsidRPr="007B72A4">
        <w:rPr>
          <w:rFonts w:ascii="Book Antiqua" w:eastAsia="Calibri,Bold" w:hAnsi="Book Antiqua" w:cs="Calibri"/>
        </w:rPr>
        <w:t>Patients, endoscopists, endoscopists’ assistants and data analysts were blinded. A blinding challenge was performed to endoscopist in order to reassure blinding. The primary outcome was the efficacy of colonic cleansing using a previous reported scale. Secondary outcomes were tolerability, complia</w:t>
      </w:r>
      <w:r w:rsidR="008A368D" w:rsidRPr="007B72A4">
        <w:rPr>
          <w:rFonts w:ascii="Book Antiqua" w:eastAsia="Calibri,Bold" w:hAnsi="Book Antiqua" w:cs="Calibri"/>
        </w:rPr>
        <w:t>nce, side effects, endoscopist</w:t>
      </w:r>
      <w:r w:rsidR="00D00386" w:rsidRPr="007B72A4">
        <w:rPr>
          <w:rFonts w:ascii="Book Antiqua" w:eastAsia="Calibri,Bold" w:hAnsi="Book Antiqua" w:cs="Calibri"/>
        </w:rPr>
        <w:t xml:space="preserve"> perception about the necessity to repeat the study due to an inadequate colonic preparation and patient overall perceptions. </w:t>
      </w:r>
    </w:p>
    <w:p w:rsidR="00253EB7" w:rsidRPr="007B72A4" w:rsidRDefault="00253EB7" w:rsidP="00253EB7">
      <w:pPr>
        <w:pStyle w:val="CM5"/>
        <w:snapToGrid w:val="0"/>
        <w:spacing w:line="360" w:lineRule="auto"/>
        <w:jc w:val="both"/>
        <w:rPr>
          <w:rFonts w:ascii="Book Antiqua" w:eastAsia="Calibri,Bold" w:hAnsi="Book Antiqua" w:cs="Calibri"/>
        </w:rPr>
      </w:pPr>
    </w:p>
    <w:p w:rsidR="00253EB7" w:rsidRPr="007B72A4" w:rsidRDefault="00253EB7" w:rsidP="00253EB7">
      <w:pPr>
        <w:pStyle w:val="CM5"/>
        <w:snapToGrid w:val="0"/>
        <w:spacing w:line="360" w:lineRule="auto"/>
        <w:jc w:val="both"/>
        <w:rPr>
          <w:rFonts w:ascii="Book Antiqua" w:eastAsia="Calibri,Italic" w:hAnsi="Book Antiqua" w:cs="Calibri"/>
        </w:rPr>
      </w:pPr>
      <w:r w:rsidRPr="007B72A4">
        <w:rPr>
          <w:rFonts w:ascii="Book Antiqua" w:eastAsia="Calibri,Bold" w:hAnsi="Book Antiqua" w:cs="Calibri,Bold"/>
          <w:b/>
          <w:bCs/>
        </w:rPr>
        <w:t>RESULTS:</w:t>
      </w:r>
      <w:r w:rsidR="00D00386" w:rsidRPr="007B72A4">
        <w:rPr>
          <w:rFonts w:ascii="Book Antiqua" w:eastAsia="Calibri,Bold" w:hAnsi="Book Antiqua" w:cs="Calibri,Bold"/>
          <w:b/>
          <w:bCs/>
        </w:rPr>
        <w:t xml:space="preserve"> </w:t>
      </w:r>
      <w:r w:rsidR="00D00386" w:rsidRPr="007B72A4">
        <w:rPr>
          <w:rFonts w:ascii="Book Antiqua" w:eastAsia="Calibri,Bold" w:hAnsi="Book Antiqua" w:cs="Calibri"/>
        </w:rPr>
        <w:t xml:space="preserve">Information about the primary outcome was obtained from 324 patients (93%). There were no significant differences regarding the preparation quality among different groups in the overall analysis. Compliance was higher in the NaP preparations being even higher in half-dose with </w:t>
      </w:r>
      <w:bookmarkStart w:id="38" w:name="OLE_LINK7"/>
      <w:bookmarkStart w:id="39" w:name="OLE_LINK8"/>
      <w:r w:rsidR="00CF6A08" w:rsidRPr="007B72A4">
        <w:rPr>
          <w:rFonts w:ascii="Book Antiqua" w:eastAsia="Calibri,Bold" w:hAnsi="Book Antiqua" w:cs="Calibri"/>
        </w:rPr>
        <w:t>b</w:t>
      </w:r>
      <w:r w:rsidR="00D00386" w:rsidRPr="007B72A4">
        <w:rPr>
          <w:rFonts w:ascii="Book Antiqua" w:eastAsia="Calibri,Bold" w:hAnsi="Book Antiqua" w:cs="Calibri"/>
        </w:rPr>
        <w:t>isacodyl</w:t>
      </w:r>
      <w:bookmarkEnd w:id="38"/>
      <w:bookmarkEnd w:id="39"/>
      <w:r w:rsidR="00D00386" w:rsidRPr="007B72A4">
        <w:rPr>
          <w:rFonts w:ascii="Book Antiqua" w:eastAsia="Calibri,Bold" w:hAnsi="Book Antiqua" w:cs="Calibri"/>
        </w:rPr>
        <w:t>: 94% (</w:t>
      </w:r>
      <w:r w:rsidR="00D00386" w:rsidRPr="007B72A4">
        <w:rPr>
          <w:rFonts w:ascii="Book Antiqua" w:eastAsia="Calibri,Italic" w:hAnsi="Book Antiqua" w:cs="Calibri,Italic"/>
        </w:rPr>
        <w:t xml:space="preserve">prep </w:t>
      </w:r>
      <w:r w:rsidR="00D00386" w:rsidRPr="007B72A4">
        <w:rPr>
          <w:rFonts w:ascii="Book Antiqua" w:eastAsia="Calibri,Italic" w:hAnsi="Book Antiqua" w:cs="Calibri"/>
        </w:rPr>
        <w:t>1)</w:t>
      </w:r>
      <w:r w:rsidR="00C111EA" w:rsidRPr="007B72A4">
        <w:rPr>
          <w:rFonts w:ascii="Book Antiqua" w:eastAsia="Calibri,Italic" w:hAnsi="Book Antiqua" w:cs="Calibri"/>
        </w:rPr>
        <w:t>,</w:t>
      </w:r>
      <w:r w:rsidR="00D00386" w:rsidRPr="007B72A4">
        <w:rPr>
          <w:rFonts w:ascii="Book Antiqua" w:eastAsia="Calibri,Italic" w:hAnsi="Book Antiqua" w:cs="Calibri"/>
        </w:rPr>
        <w:t xml:space="preserve"> </w:t>
      </w:r>
      <w:r w:rsidR="00D00386" w:rsidRPr="007B72A4">
        <w:rPr>
          <w:rFonts w:ascii="Book Antiqua" w:eastAsia="Calibri,Italic" w:hAnsi="Book Antiqua" w:cs="Calibri,Italic"/>
        </w:rPr>
        <w:t>100</w:t>
      </w:r>
      <w:r w:rsidR="00D00386" w:rsidRPr="007B72A4">
        <w:rPr>
          <w:rFonts w:ascii="Book Antiqua" w:eastAsia="Calibri,Italic" w:hAnsi="Book Antiqua" w:cs="Calibri"/>
        </w:rPr>
        <w:t>%</w:t>
      </w:r>
      <w:r w:rsidR="00FD2A82" w:rsidRPr="007B72A4">
        <w:rPr>
          <w:rFonts w:ascii="Book Antiqua" w:eastAsia="Calibri,Italic" w:hAnsi="Book Antiqua" w:cs="Calibri"/>
        </w:rPr>
        <w:t xml:space="preserve"> </w:t>
      </w:r>
      <w:r w:rsidR="00D00386" w:rsidRPr="007B72A4">
        <w:rPr>
          <w:rFonts w:ascii="Book Antiqua" w:eastAsia="Calibri,Italic" w:hAnsi="Book Antiqua" w:cs="Calibri"/>
        </w:rPr>
        <w:t>(</w:t>
      </w:r>
      <w:r w:rsidR="00D00386" w:rsidRPr="007B72A4">
        <w:rPr>
          <w:rFonts w:ascii="Book Antiqua" w:eastAsia="Calibri,Italic" w:hAnsi="Book Antiqua" w:cs="Calibri,Italic"/>
        </w:rPr>
        <w:t xml:space="preserve">prep </w:t>
      </w:r>
      <w:r w:rsidR="00D00386" w:rsidRPr="007B72A4">
        <w:rPr>
          <w:rFonts w:ascii="Book Antiqua" w:eastAsia="Calibri,Italic" w:hAnsi="Book Antiqua" w:cs="Calibri"/>
        </w:rPr>
        <w:t>2)</w:t>
      </w:r>
      <w:r w:rsidR="00C111EA" w:rsidRPr="007B72A4">
        <w:rPr>
          <w:rFonts w:ascii="Book Antiqua" w:eastAsia="Calibri,Italic" w:hAnsi="Book Antiqua" w:cs="Calibri"/>
        </w:rPr>
        <w:t>,</w:t>
      </w:r>
      <w:r w:rsidR="00D00386" w:rsidRPr="007B72A4">
        <w:rPr>
          <w:rFonts w:ascii="Book Antiqua" w:eastAsia="Calibri,Italic" w:hAnsi="Book Antiqua" w:cs="Calibri"/>
        </w:rPr>
        <w:t xml:space="preserve"> 81% (</w:t>
      </w:r>
      <w:r w:rsidR="00D00386" w:rsidRPr="007B72A4">
        <w:rPr>
          <w:rFonts w:ascii="Book Antiqua" w:eastAsia="Calibri,Italic" w:hAnsi="Book Antiqua" w:cs="Calibri,Italic"/>
        </w:rPr>
        <w:t>prep</w:t>
      </w:r>
      <w:r w:rsidR="00FD2A82" w:rsidRPr="007B72A4">
        <w:rPr>
          <w:rFonts w:ascii="Book Antiqua" w:eastAsia="Calibri,Italic" w:hAnsi="Book Antiqua" w:cs="Calibri,Italic"/>
        </w:rPr>
        <w:t xml:space="preserve"> </w:t>
      </w:r>
      <w:r w:rsidR="00D00386" w:rsidRPr="007B72A4">
        <w:rPr>
          <w:rFonts w:ascii="Book Antiqua" w:eastAsia="Calibri,Italic" w:hAnsi="Book Antiqua" w:cs="Calibri"/>
        </w:rPr>
        <w:t xml:space="preserve">3) and 87% (prep 4) (2 </w:t>
      </w:r>
      <w:r w:rsidRPr="007B72A4">
        <w:rPr>
          <w:rFonts w:ascii="Book Antiqua" w:eastAsia="Calibri,Italic" w:hAnsi="Book Antiqua" w:cs="Calibri"/>
          <w:i/>
        </w:rPr>
        <w:t>vs</w:t>
      </w:r>
      <w:r w:rsidR="00D00386" w:rsidRPr="007B72A4">
        <w:rPr>
          <w:rFonts w:ascii="Book Antiqua" w:eastAsia="Calibri,Italic" w:hAnsi="Book Antiqua" w:cs="Calibri"/>
        </w:rPr>
        <w:t xml:space="preserve"> 1, 3 and 4</w:t>
      </w:r>
      <w:r w:rsidR="00FD2A82" w:rsidRPr="007B72A4">
        <w:rPr>
          <w:rFonts w:ascii="Book Antiqua" w:eastAsia="Calibri,Italic" w:hAnsi="Book Antiqua" w:cs="Calibri"/>
        </w:rPr>
        <w:t>,</w:t>
      </w:r>
      <w:r w:rsidR="00D00386" w:rsidRPr="007B72A4">
        <w:rPr>
          <w:rFonts w:ascii="Book Antiqua" w:eastAsia="Calibri,Italic" w:hAnsi="Book Antiqua" w:cs="Calibri"/>
        </w:rPr>
        <w:t xml:space="preserve"> </w:t>
      </w:r>
      <w:r w:rsidRPr="007B72A4">
        <w:rPr>
          <w:rFonts w:ascii="Book Antiqua" w:eastAsia="Calibri,Italic" w:hAnsi="Book Antiqua" w:cs="Calibri,Italic"/>
          <w:i/>
        </w:rPr>
        <w:t>P</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&lt; 0.05 and 1</w:t>
      </w:r>
      <w:r w:rsidRPr="007B72A4">
        <w:rPr>
          <w:rFonts w:ascii="Book Antiqua" w:eastAsia="Calibri,Italic" w:hAnsi="Book Antiqua" w:cs="Calibri"/>
        </w:rPr>
        <w:t xml:space="preserve"> </w:t>
      </w:r>
      <w:r w:rsidRPr="007B72A4">
        <w:rPr>
          <w:rFonts w:ascii="Book Antiqua" w:eastAsia="Calibri,Italic" w:hAnsi="Book Antiqua" w:cs="Calibri"/>
          <w:i/>
        </w:rPr>
        <w:t>vs</w:t>
      </w:r>
      <w:r w:rsidR="00D00386" w:rsidRPr="007B72A4">
        <w:rPr>
          <w:rFonts w:ascii="Book Antiqua" w:eastAsia="Calibri,Italic" w:hAnsi="Book Antiqua" w:cs="Calibri"/>
        </w:rPr>
        <w:t xml:space="preserve"> </w:t>
      </w:r>
      <w:r w:rsidR="00B1378F" w:rsidRPr="007B72A4">
        <w:rPr>
          <w:rFonts w:ascii="Book Antiqua" w:eastAsia="Calibri,Italic" w:hAnsi="Book Antiqua" w:cs="Calibri"/>
        </w:rPr>
        <w:t>2,</w:t>
      </w:r>
      <w:r w:rsidR="00C111EA" w:rsidRPr="007B72A4">
        <w:rPr>
          <w:rFonts w:ascii="Book Antiqua" w:eastAsia="Calibri,Italic" w:hAnsi="Book Antiqua" w:cs="Calibri"/>
        </w:rPr>
        <w:t xml:space="preserve"> </w:t>
      </w:r>
      <w:r w:rsidR="00D00386" w:rsidRPr="007B72A4">
        <w:rPr>
          <w:rFonts w:ascii="Book Antiqua" w:eastAsia="Calibri,Italic" w:hAnsi="Book Antiqua" w:cs="Calibri"/>
        </w:rPr>
        <w:t>3, 4</w:t>
      </w:r>
      <w:r w:rsidR="00FD2A82" w:rsidRPr="007B72A4">
        <w:rPr>
          <w:rFonts w:ascii="Book Antiqua" w:eastAsia="Calibri,Italic" w:hAnsi="Book Antiqua" w:cs="Calibri"/>
        </w:rPr>
        <w:t>,</w:t>
      </w:r>
      <w:r w:rsidR="00D00386" w:rsidRPr="007B72A4">
        <w:rPr>
          <w:rFonts w:ascii="Book Antiqua" w:eastAsia="Calibri,Italic" w:hAnsi="Book Antiqua" w:cs="Calibri"/>
        </w:rPr>
        <w:t xml:space="preserve"> </w:t>
      </w:r>
      <w:r w:rsidRPr="007B72A4">
        <w:rPr>
          <w:rFonts w:ascii="Book Antiqua" w:eastAsia="Calibri,Italic" w:hAnsi="Book Antiqua" w:cs="Calibri,Italic"/>
          <w:i/>
        </w:rPr>
        <w:t>P</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&lt; 0.01)</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The combination of bisacodyl with NaP was associated with insomnia (</w:t>
      </w:r>
      <w:r w:rsidRPr="007B72A4">
        <w:rPr>
          <w:rFonts w:ascii="Book Antiqua" w:eastAsia="Calibri,Italic" w:hAnsi="Book Antiqua" w:cs="Calibri,Italic"/>
          <w:i/>
        </w:rPr>
        <w:t>P</w:t>
      </w:r>
      <w:r w:rsidR="00C111EA" w:rsidRPr="007B72A4">
        <w:rPr>
          <w:rFonts w:ascii="Book Antiqua" w:eastAsia="Calibri,Italic" w:hAnsi="Book Antiqua" w:cs="Calibri,Italic"/>
          <w:i/>
        </w:rPr>
        <w:t xml:space="preserve"> </w:t>
      </w:r>
      <w:r w:rsidRPr="007B72A4">
        <w:rPr>
          <w:rFonts w:ascii="Book Antiqua" w:eastAsia="Calibri,Italic" w:hAnsi="Book Antiqua" w:cs="Calibri,Italic"/>
        </w:rPr>
        <w:t>=</w:t>
      </w:r>
      <w:r w:rsidR="00C111EA" w:rsidRPr="007B72A4">
        <w:rPr>
          <w:rFonts w:ascii="Book Antiqua" w:eastAsia="Calibri,Italic" w:hAnsi="Book Antiqua" w:cs="Calibri,Italic"/>
        </w:rPr>
        <w:t xml:space="preserve"> </w:t>
      </w:r>
      <w:r w:rsidR="00D00386" w:rsidRPr="007B72A4">
        <w:rPr>
          <w:rFonts w:ascii="Book Antiqua" w:eastAsia="Calibri,Italic" w:hAnsi="Book Antiqua" w:cs="Calibri"/>
        </w:rPr>
        <w:t xml:space="preserve">0.04). In non-constipated patients the preparation quality was also similar between different groups, but endoscopist appraisal about the need to repeat the study was more frequent in the half-dose PEG plus bisacodyl than in whole dose NaP preparation: 11% (prep 4) </w:t>
      </w:r>
      <w:r w:rsidRPr="007B72A4">
        <w:rPr>
          <w:rFonts w:ascii="Book Antiqua" w:eastAsia="Calibri,Italic" w:hAnsi="Book Antiqua" w:cs="Calibri"/>
          <w:i/>
        </w:rPr>
        <w:t>vs</w:t>
      </w:r>
      <w:r w:rsidR="00D00386" w:rsidRPr="007B72A4">
        <w:rPr>
          <w:rFonts w:ascii="Book Antiqua" w:eastAsia="Calibri,Italic" w:hAnsi="Book Antiqua" w:cs="Calibri"/>
        </w:rPr>
        <w:t xml:space="preserve"> 2% (prep 1) (</w:t>
      </w:r>
      <w:r w:rsidRPr="007B72A4">
        <w:rPr>
          <w:rFonts w:ascii="Book Antiqua" w:eastAsia="Calibri,Italic" w:hAnsi="Book Antiqua" w:cs="Calibri,Italic"/>
          <w:i/>
        </w:rPr>
        <w:t>P</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&lt;</w:t>
      </w:r>
      <w:r w:rsidR="00AA5E05" w:rsidRPr="007B72A4">
        <w:rPr>
          <w:rFonts w:ascii="Book Antiqua" w:eastAsia="Calibri,Italic" w:hAnsi="Book Antiqua" w:cs="Calibri"/>
        </w:rPr>
        <w:t xml:space="preserve"> </w:t>
      </w:r>
      <w:r w:rsidR="00D00386" w:rsidRPr="007B72A4">
        <w:rPr>
          <w:rFonts w:ascii="Book Antiqua" w:eastAsia="Calibri,Italic" w:hAnsi="Book Antiqua" w:cs="Calibri"/>
        </w:rPr>
        <w:t xml:space="preserve">0.05). Compliance in this group was also higher with the NaP preparations: 95% (prep 1), 100% (prep2) </w:t>
      </w:r>
      <w:r w:rsidRPr="007B72A4">
        <w:rPr>
          <w:rFonts w:ascii="Book Antiqua" w:eastAsia="Calibri,Italic" w:hAnsi="Book Antiqua" w:cs="Calibri"/>
          <w:i/>
        </w:rPr>
        <w:t>vs</w:t>
      </w:r>
      <w:r w:rsidR="00D00386" w:rsidRPr="007B72A4">
        <w:rPr>
          <w:rFonts w:ascii="Book Antiqua" w:eastAsia="Calibri,Italic" w:hAnsi="Book Antiqua" w:cs="Calibri"/>
        </w:rPr>
        <w:t xml:space="preserve"> 80% (prep 3) (</w:t>
      </w:r>
      <w:r w:rsidRPr="007B72A4">
        <w:rPr>
          <w:rFonts w:ascii="Book Antiqua" w:eastAsia="Calibri,Italic" w:hAnsi="Book Antiqua" w:cs="Calibri,Italic"/>
          <w:i/>
        </w:rPr>
        <w:t>P</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&lt;</w:t>
      </w:r>
      <w:r w:rsidR="00AA5E05" w:rsidRPr="007B72A4">
        <w:rPr>
          <w:rFonts w:ascii="Book Antiqua" w:eastAsia="Calibri,Italic" w:hAnsi="Book Antiqua" w:cs="Calibri"/>
        </w:rPr>
        <w:t xml:space="preserve"> </w:t>
      </w:r>
      <w:r w:rsidR="00D00386" w:rsidRPr="007B72A4">
        <w:rPr>
          <w:rFonts w:ascii="Book Antiqua" w:eastAsia="Calibri,Italic" w:hAnsi="Book Antiqua" w:cs="Calibri"/>
        </w:rPr>
        <w:t xml:space="preserve">0.05). Bisacodyl was associated with abdominal pain: 13% (prep 1), 31% (prep 2), 21% (prep 3) and 29% </w:t>
      </w:r>
      <w:r w:rsidR="00D00386" w:rsidRPr="007B72A4">
        <w:rPr>
          <w:rFonts w:ascii="Book Antiqua" w:eastAsia="Calibri,Italic" w:hAnsi="Book Antiqua" w:cs="Calibri"/>
        </w:rPr>
        <w:lastRenderedPageBreak/>
        <w:t xml:space="preserve">(prep 4), (2, 4 </w:t>
      </w:r>
      <w:r w:rsidRPr="007B72A4">
        <w:rPr>
          <w:rFonts w:ascii="Book Antiqua" w:eastAsia="Calibri,Italic" w:hAnsi="Book Antiqua" w:cs="Calibri"/>
          <w:i/>
        </w:rPr>
        <w:t>vs</w:t>
      </w:r>
      <w:r w:rsidR="00D00386" w:rsidRPr="007B72A4">
        <w:rPr>
          <w:rFonts w:ascii="Book Antiqua" w:eastAsia="Calibri,Italic" w:hAnsi="Book Antiqua" w:cs="Calibri"/>
        </w:rPr>
        <w:t xml:space="preserve"> 1, 2</w:t>
      </w:r>
      <w:r w:rsidR="00FD2A82" w:rsidRPr="007B72A4">
        <w:rPr>
          <w:rFonts w:ascii="Book Antiqua" w:eastAsia="Calibri,Italic" w:hAnsi="Book Antiqua" w:cs="Calibri"/>
        </w:rPr>
        <w:t>,</w:t>
      </w:r>
      <w:r w:rsidR="00D00386" w:rsidRPr="007B72A4">
        <w:rPr>
          <w:rFonts w:ascii="Book Antiqua" w:eastAsia="Calibri,Italic" w:hAnsi="Book Antiqua" w:cs="Calibri"/>
        </w:rPr>
        <w:t xml:space="preserve"> </w:t>
      </w:r>
      <w:r w:rsidRPr="007B72A4">
        <w:rPr>
          <w:rFonts w:ascii="Book Antiqua" w:eastAsia="Calibri,Italic" w:hAnsi="Book Antiqua" w:cs="Calibri,Italic"/>
          <w:i/>
        </w:rPr>
        <w:t>P</w:t>
      </w:r>
      <w:r w:rsidR="00D00386" w:rsidRPr="007B72A4">
        <w:rPr>
          <w:rFonts w:ascii="Book Antiqua" w:eastAsia="Calibri,Italic" w:hAnsi="Book Antiqua" w:cs="Calibri,Italic"/>
        </w:rPr>
        <w:t xml:space="preserve"> </w:t>
      </w:r>
      <w:r w:rsidR="00D00386" w:rsidRPr="007B72A4">
        <w:rPr>
          <w:rFonts w:ascii="Book Antiqua" w:eastAsia="Calibri,Italic" w:hAnsi="Book Antiqua" w:cs="Calibri"/>
        </w:rPr>
        <w:t>&lt;</w:t>
      </w:r>
      <w:r w:rsidR="00AA5E05" w:rsidRPr="007B72A4">
        <w:rPr>
          <w:rFonts w:ascii="Book Antiqua" w:eastAsia="Calibri,Italic" w:hAnsi="Book Antiqua" w:cs="Calibri"/>
        </w:rPr>
        <w:t xml:space="preserve"> </w:t>
      </w:r>
      <w:r w:rsidR="00D00386" w:rsidRPr="007B72A4">
        <w:rPr>
          <w:rFonts w:ascii="Book Antiqua" w:eastAsia="Calibri,Italic" w:hAnsi="Book Antiqua" w:cs="Calibri"/>
        </w:rPr>
        <w:t>0.05). In constipated patients the combination of NaP plus bisacodyl presented higher rates of satisfactory colonic cle</w:t>
      </w:r>
      <w:r w:rsidR="00FD2A82" w:rsidRPr="007B72A4">
        <w:rPr>
          <w:rFonts w:ascii="Book Antiqua" w:eastAsia="Calibri,Italic" w:hAnsi="Book Antiqua" w:cs="Calibri"/>
        </w:rPr>
        <w:t>ansing than whole those PEG: 95</w:t>
      </w:r>
      <w:r w:rsidR="00D00386" w:rsidRPr="007B72A4">
        <w:rPr>
          <w:rFonts w:ascii="Book Antiqua" w:eastAsia="Calibri,Italic" w:hAnsi="Book Antiqua" w:cs="Calibri"/>
        </w:rPr>
        <w:t xml:space="preserve">% (prep2) </w:t>
      </w:r>
      <w:r w:rsidRPr="007B72A4">
        <w:rPr>
          <w:rFonts w:ascii="Book Antiqua" w:eastAsia="Calibri,Italic" w:hAnsi="Book Antiqua" w:cs="Calibri"/>
          <w:i/>
        </w:rPr>
        <w:t>vs</w:t>
      </w:r>
      <w:r w:rsidR="00D00386" w:rsidRPr="007B72A4">
        <w:rPr>
          <w:rFonts w:ascii="Book Antiqua" w:eastAsia="Calibri,Italic" w:hAnsi="Book Antiqua" w:cs="Calibri"/>
        </w:rPr>
        <w:t xml:space="preserve"> 66% (prep 3)</w:t>
      </w:r>
      <w:r w:rsidR="00FD2A82" w:rsidRPr="007B72A4">
        <w:rPr>
          <w:rFonts w:ascii="Book Antiqua" w:eastAsia="Calibri,Italic" w:hAnsi="Book Antiqua" w:cs="Calibri"/>
        </w:rPr>
        <w:t xml:space="preserve"> </w:t>
      </w:r>
      <w:r w:rsidR="00D00386" w:rsidRPr="007B72A4">
        <w:rPr>
          <w:rFonts w:ascii="Book Antiqua" w:eastAsia="Calibri,Italic" w:hAnsi="Book Antiqua" w:cs="Calibri"/>
        </w:rPr>
        <w:t>(</w:t>
      </w:r>
      <w:r w:rsidRPr="007B72A4">
        <w:rPr>
          <w:rFonts w:ascii="Book Antiqua" w:eastAsia="Calibri,Italic" w:hAnsi="Book Antiqua" w:cs="Calibri"/>
          <w:i/>
        </w:rPr>
        <w:t>P</w:t>
      </w:r>
      <w:r w:rsidR="00AA5E05" w:rsidRPr="007B72A4">
        <w:rPr>
          <w:rFonts w:ascii="Book Antiqua" w:eastAsia="Calibri,Italic" w:hAnsi="Book Antiqua" w:cs="Calibri"/>
          <w:i/>
        </w:rPr>
        <w:t xml:space="preserve"> </w:t>
      </w:r>
      <w:r w:rsidR="00FD2A82" w:rsidRPr="007B72A4">
        <w:rPr>
          <w:rFonts w:ascii="Book Antiqua" w:eastAsia="Calibri,Italic" w:hAnsi="Book Antiqua" w:cs="Calibri"/>
        </w:rPr>
        <w:t>=</w:t>
      </w:r>
      <w:r w:rsidR="00AA5E05" w:rsidRPr="007B72A4">
        <w:rPr>
          <w:rFonts w:ascii="Book Antiqua" w:eastAsia="Calibri,Italic" w:hAnsi="Book Antiqua" w:cs="Calibri"/>
        </w:rPr>
        <w:t xml:space="preserve"> </w:t>
      </w:r>
      <w:r w:rsidR="00D00386" w:rsidRPr="007B72A4">
        <w:rPr>
          <w:rFonts w:ascii="Book Antiqua" w:eastAsia="Calibri,Italic" w:hAnsi="Book Antiqua" w:cs="Calibri"/>
        </w:rPr>
        <w:t xml:space="preserve">0.03). Preparations containing bisacodyl were not associated with adverse effects in constipated patients. </w:t>
      </w:r>
    </w:p>
    <w:p w:rsidR="00253EB7" w:rsidRPr="007B72A4" w:rsidRDefault="00253EB7" w:rsidP="00253EB7">
      <w:pPr>
        <w:pStyle w:val="CM5"/>
        <w:snapToGrid w:val="0"/>
        <w:spacing w:line="360" w:lineRule="auto"/>
        <w:jc w:val="both"/>
        <w:rPr>
          <w:rFonts w:ascii="Book Antiqua" w:eastAsia="Calibri,Italic" w:hAnsi="Book Antiqua" w:cs="Calibri"/>
        </w:rPr>
      </w:pPr>
    </w:p>
    <w:p w:rsidR="00D00386" w:rsidRPr="007B72A4" w:rsidRDefault="00253EB7" w:rsidP="00253EB7">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Bold"/>
          <w:b/>
          <w:bCs/>
        </w:rPr>
        <w:t>CONCLUSION:</w:t>
      </w:r>
      <w:bookmarkStart w:id="40" w:name="OLE_LINK1330"/>
      <w:bookmarkStart w:id="41" w:name="OLE_LINK1331"/>
      <w:r w:rsidR="00D00386" w:rsidRPr="007B72A4">
        <w:rPr>
          <w:rFonts w:ascii="Book Antiqua" w:eastAsia="Calibri,Bold" w:hAnsi="Book Antiqua" w:cs="Calibri,Bold"/>
          <w:b/>
          <w:bCs/>
        </w:rPr>
        <w:t xml:space="preserve"> </w:t>
      </w:r>
      <w:bookmarkStart w:id="42" w:name="OLE_LINK518"/>
      <w:bookmarkStart w:id="43" w:name="OLE_LINK519"/>
      <w:r w:rsidR="00D00386" w:rsidRPr="007B72A4">
        <w:rPr>
          <w:rFonts w:ascii="Book Antiqua" w:eastAsia="Calibri,Bold" w:hAnsi="Book Antiqua" w:cs="Calibri"/>
        </w:rPr>
        <w:t>In non-constipated patients, compliance is higher with NaP preparations, and bisacodyl is related to adverse effects. In constipated patients NaP plus bisacodyl is</w:t>
      </w:r>
      <w:r w:rsidR="00911288" w:rsidRPr="007B72A4">
        <w:rPr>
          <w:rFonts w:ascii="Book Antiqua" w:eastAsia="Calibri,Bold" w:hAnsi="Book Antiqua" w:cs="Calibri"/>
        </w:rPr>
        <w:t xml:space="preserve"> the most effective preparation.</w:t>
      </w:r>
      <w:bookmarkEnd w:id="42"/>
      <w:bookmarkEnd w:id="43"/>
    </w:p>
    <w:bookmarkEnd w:id="40"/>
    <w:bookmarkEnd w:id="41"/>
    <w:p w:rsidR="00FD2A82" w:rsidRPr="007B72A4" w:rsidRDefault="00FD2A82" w:rsidP="00FD2A82">
      <w:pPr>
        <w:pStyle w:val="Default"/>
        <w:rPr>
          <w:rFonts w:ascii="Book Antiqua" w:hAnsi="Book Antiqua"/>
        </w:rPr>
      </w:pPr>
    </w:p>
    <w:p w:rsidR="00FD2A82" w:rsidRPr="007B72A4" w:rsidRDefault="00FD2A82" w:rsidP="00FD2A82">
      <w:pPr>
        <w:spacing w:line="360" w:lineRule="auto"/>
        <w:rPr>
          <w:rFonts w:ascii="Book Antiqua" w:hAnsi="Book Antiqua"/>
          <w:sz w:val="24"/>
        </w:rPr>
      </w:pPr>
      <w:bookmarkStart w:id="44" w:name="OLE_LINK98"/>
      <w:bookmarkStart w:id="45" w:name="OLE_LINK156"/>
      <w:bookmarkStart w:id="46" w:name="OLE_LINK196"/>
      <w:bookmarkStart w:id="47" w:name="OLE_LINK217"/>
      <w:bookmarkStart w:id="48" w:name="OLE_LINK242"/>
      <w:bookmarkStart w:id="49" w:name="OLE_LINK247"/>
      <w:bookmarkStart w:id="50" w:name="OLE_LINK311"/>
      <w:bookmarkStart w:id="51" w:name="OLE_LINK312"/>
      <w:bookmarkStart w:id="52" w:name="OLE_LINK325"/>
      <w:bookmarkStart w:id="53" w:name="OLE_LINK330"/>
      <w:r w:rsidRPr="007B72A4">
        <w:rPr>
          <w:rFonts w:ascii="Book Antiqua" w:hAnsi="Book Antiqua"/>
          <w:sz w:val="24"/>
        </w:rPr>
        <w:t>© 201</w:t>
      </w:r>
      <w:r w:rsidR="00AA5E05" w:rsidRPr="007B72A4">
        <w:rPr>
          <w:rFonts w:ascii="Book Antiqua" w:hAnsi="Book Antiqua"/>
          <w:sz w:val="24"/>
        </w:rPr>
        <w:t>3</w:t>
      </w:r>
      <w:r w:rsidRPr="007B72A4">
        <w:rPr>
          <w:rFonts w:ascii="Book Antiqua" w:hAnsi="Book Antiqua"/>
          <w:sz w:val="24"/>
        </w:rPr>
        <w:t xml:space="preserve"> Baishideng. All rights reserved.  </w:t>
      </w:r>
    </w:p>
    <w:p w:rsidR="00FD2A82" w:rsidRPr="007B72A4" w:rsidRDefault="00FD2A82" w:rsidP="00FD2A82">
      <w:pPr>
        <w:spacing w:line="360" w:lineRule="auto"/>
        <w:rPr>
          <w:rFonts w:ascii="Book Antiqua" w:hAnsi="Book Antiqua"/>
          <w:sz w:val="24"/>
        </w:rPr>
      </w:pPr>
    </w:p>
    <w:bookmarkEnd w:id="44"/>
    <w:bookmarkEnd w:id="45"/>
    <w:bookmarkEnd w:id="46"/>
    <w:bookmarkEnd w:id="47"/>
    <w:bookmarkEnd w:id="48"/>
    <w:bookmarkEnd w:id="49"/>
    <w:bookmarkEnd w:id="50"/>
    <w:bookmarkEnd w:id="51"/>
    <w:bookmarkEnd w:id="52"/>
    <w:bookmarkEnd w:id="53"/>
    <w:p w:rsidR="00D00386" w:rsidRPr="007B72A4" w:rsidRDefault="00D00386" w:rsidP="00253EB7">
      <w:pPr>
        <w:pStyle w:val="Default"/>
        <w:snapToGrid w:val="0"/>
        <w:spacing w:line="360" w:lineRule="auto"/>
        <w:ind w:right="1223"/>
        <w:jc w:val="both"/>
        <w:rPr>
          <w:rFonts w:ascii="Book Antiqua" w:hAnsi="Book Antiqua" w:cs="Calibri"/>
          <w:color w:val="auto"/>
        </w:rPr>
      </w:pPr>
      <w:r w:rsidRPr="007B72A4">
        <w:rPr>
          <w:rFonts w:ascii="Book Antiqua" w:eastAsia="Calibri,Bold" w:hAnsi="Book Antiqua" w:cs="Calibri,Bold"/>
          <w:b/>
          <w:bCs/>
          <w:color w:val="auto"/>
        </w:rPr>
        <w:t xml:space="preserve">Key words: </w:t>
      </w:r>
      <w:r w:rsidRPr="007B72A4">
        <w:rPr>
          <w:rFonts w:ascii="Book Antiqua" w:eastAsia="Calibri,Bold" w:hAnsi="Book Antiqua" w:cs="Calibri"/>
          <w:color w:val="auto"/>
        </w:rPr>
        <w:t>Colonic cleansing</w:t>
      </w:r>
      <w:r w:rsidR="00FD2A82" w:rsidRPr="007B72A4">
        <w:rPr>
          <w:rFonts w:ascii="Book Antiqua" w:eastAsia="Calibri,Bold" w:hAnsi="Book Antiqua" w:cs="Calibri"/>
          <w:color w:val="auto"/>
        </w:rPr>
        <w:t>; S</w:t>
      </w:r>
      <w:r w:rsidRPr="007B72A4">
        <w:rPr>
          <w:rFonts w:ascii="Book Antiqua" w:eastAsia="Calibri,Bold" w:hAnsi="Book Antiqua" w:cs="Calibri"/>
          <w:color w:val="auto"/>
        </w:rPr>
        <w:t>odium phosphate</w:t>
      </w:r>
      <w:r w:rsidR="00FD2A82" w:rsidRPr="007B72A4">
        <w:rPr>
          <w:rFonts w:ascii="Book Antiqua" w:eastAsia="Calibri,Bold" w:hAnsi="Book Antiqua" w:cs="Calibri"/>
          <w:color w:val="auto"/>
        </w:rPr>
        <w:t>; P</w:t>
      </w:r>
      <w:r w:rsidRPr="007B72A4">
        <w:rPr>
          <w:rFonts w:ascii="Book Antiqua" w:eastAsia="Calibri,Bold" w:hAnsi="Book Antiqua" w:cs="Calibri"/>
          <w:color w:val="auto"/>
        </w:rPr>
        <w:t>olyethylenglicol</w:t>
      </w:r>
      <w:r w:rsidR="00F706C1" w:rsidRPr="007B72A4">
        <w:rPr>
          <w:rFonts w:ascii="Book Antiqua" w:eastAsia="Calibri,Bold" w:hAnsi="Book Antiqua" w:cs="Calibri"/>
          <w:color w:val="auto"/>
        </w:rPr>
        <w:t xml:space="preserve">; </w:t>
      </w:r>
      <w:bookmarkStart w:id="54" w:name="OLE_LINK9"/>
      <w:r w:rsidR="00FD2A82" w:rsidRPr="007B72A4">
        <w:rPr>
          <w:rFonts w:ascii="Book Antiqua" w:eastAsia="Calibri,Bold" w:hAnsi="Book Antiqua" w:cs="Calibri"/>
          <w:color w:val="auto"/>
        </w:rPr>
        <w:t>B</w:t>
      </w:r>
      <w:r w:rsidRPr="007B72A4">
        <w:rPr>
          <w:rFonts w:ascii="Book Antiqua" w:eastAsia="Calibri,Bold" w:hAnsi="Book Antiqua" w:cs="Calibri"/>
          <w:color w:val="auto"/>
        </w:rPr>
        <w:t>isacodyl</w:t>
      </w:r>
      <w:r w:rsidR="00F706C1" w:rsidRPr="007B72A4">
        <w:rPr>
          <w:rFonts w:ascii="Book Antiqua" w:eastAsia="Calibri,Bold" w:hAnsi="Book Antiqua" w:cs="Calibri"/>
          <w:color w:val="auto"/>
        </w:rPr>
        <w:t xml:space="preserve"> </w:t>
      </w:r>
      <w:r w:rsidRPr="007B72A4">
        <w:rPr>
          <w:rFonts w:ascii="Book Antiqua" w:hAnsi="Book Antiqua" w:cs="Calibri"/>
          <w:color w:val="auto"/>
        </w:rPr>
        <w:t>constipation</w:t>
      </w:r>
      <w:bookmarkEnd w:id="54"/>
      <w:r w:rsidR="00FD2A82" w:rsidRPr="007B72A4">
        <w:rPr>
          <w:rFonts w:ascii="Book Antiqua" w:hAnsi="Book Antiqua" w:cs="Calibri"/>
          <w:color w:val="auto"/>
        </w:rPr>
        <w:t>; C</w:t>
      </w:r>
      <w:r w:rsidRPr="007B72A4">
        <w:rPr>
          <w:rFonts w:ascii="Book Antiqua" w:hAnsi="Book Antiqua" w:cs="Calibri"/>
          <w:color w:val="auto"/>
        </w:rPr>
        <w:t xml:space="preserve">olonoscopy </w:t>
      </w:r>
    </w:p>
    <w:p w:rsidR="00FD2A82" w:rsidRDefault="00FD2A82" w:rsidP="00253EB7">
      <w:pPr>
        <w:pStyle w:val="Default"/>
        <w:snapToGrid w:val="0"/>
        <w:spacing w:line="360" w:lineRule="auto"/>
        <w:ind w:right="1223"/>
        <w:jc w:val="both"/>
        <w:rPr>
          <w:rFonts w:ascii="Book Antiqua" w:hAnsi="Book Antiqua" w:cs="Calibri"/>
          <w:color w:val="auto"/>
        </w:rPr>
      </w:pPr>
    </w:p>
    <w:p w:rsidR="00365A0F" w:rsidRPr="007B72A4" w:rsidRDefault="00CF6A08" w:rsidP="00365A0F">
      <w:pPr>
        <w:pStyle w:val="CM5"/>
        <w:snapToGrid w:val="0"/>
        <w:spacing w:line="360" w:lineRule="auto"/>
        <w:jc w:val="both"/>
        <w:rPr>
          <w:rFonts w:ascii="Book Antiqua" w:eastAsia="Calibri,Bold" w:hAnsi="Book Antiqua" w:cs="Calibri"/>
        </w:rPr>
      </w:pPr>
      <w:bookmarkStart w:id="55" w:name="OLE_LINK576"/>
      <w:bookmarkStart w:id="56" w:name="OLE_LINK579"/>
      <w:bookmarkStart w:id="57" w:name="OLE_LINK580"/>
      <w:bookmarkStart w:id="58" w:name="OLE_LINK1196"/>
      <w:bookmarkStart w:id="59" w:name="OLE_LINK882"/>
      <w:r w:rsidRPr="00904163">
        <w:rPr>
          <w:rFonts w:ascii="Book Antiqua" w:hAnsi="Book Antiqua" w:cs="宋体"/>
          <w:b/>
        </w:rPr>
        <w:t>Core tip:</w:t>
      </w:r>
      <w:bookmarkEnd w:id="55"/>
      <w:bookmarkEnd w:id="56"/>
      <w:bookmarkEnd w:id="57"/>
      <w:bookmarkEnd w:id="58"/>
      <w:bookmarkEnd w:id="59"/>
      <w:r w:rsidR="00365A0F" w:rsidRPr="00365A0F">
        <w:rPr>
          <w:rFonts w:ascii="Book Antiqua" w:eastAsia="Calibri,Italic" w:hAnsi="Book Antiqua" w:cs="Calibri,Italic"/>
        </w:rPr>
        <w:t xml:space="preserve"> </w:t>
      </w:r>
      <w:r w:rsidR="00365A0F">
        <w:rPr>
          <w:rFonts w:ascii="Book Antiqua" w:eastAsia="Calibri,Italic" w:hAnsi="Book Antiqua" w:cs="Calibri,Italic"/>
        </w:rPr>
        <w:t>Colonoscopy has become the standard procedure for the diagnosis and treatment of colo</w:t>
      </w:r>
      <w:r w:rsidR="00365A0F">
        <w:rPr>
          <w:rFonts w:ascii="Book Antiqua" w:hAnsi="Book Antiqua" w:cs="Book-Antiqua"/>
        </w:rPr>
        <w:t xml:space="preserve">n </w:t>
      </w:r>
      <w:r w:rsidR="00365A0F">
        <w:rPr>
          <w:rFonts w:ascii="Book Antiqua" w:eastAsia="Calibri,Italic" w:hAnsi="Book Antiqua" w:cs="Calibri,Italic"/>
        </w:rPr>
        <w:t>diseases</w:t>
      </w:r>
      <w:r w:rsidR="00365A0F">
        <w:rPr>
          <w:rFonts w:ascii="Book Antiqua" w:hAnsi="Book Antiqua" w:cs="Book-Antiqua"/>
        </w:rPr>
        <w:t xml:space="preserve">. </w:t>
      </w:r>
      <w:r w:rsidR="00365A0F">
        <w:rPr>
          <w:rFonts w:ascii="Book Antiqua" w:eastAsia="Calibri,Italic" w:hAnsi="Book Antiqua" w:cs="Calibri,Italic"/>
        </w:rPr>
        <w:t>Adequate bowel cleansing is essential for a high-quality effective and safe colonoscopy</w:t>
      </w:r>
      <w:r w:rsidR="00365A0F">
        <w:rPr>
          <w:rFonts w:ascii="Book Antiqua" w:hAnsi="Book Antiqua" w:cs="Book-Antiqua"/>
        </w:rPr>
        <w:t>.</w:t>
      </w:r>
      <w:r w:rsidR="00365A0F" w:rsidRPr="007B72A4">
        <w:rPr>
          <w:rFonts w:ascii="Book Antiqua" w:eastAsia="Calibri,Bold" w:hAnsi="Book Antiqua" w:cs="Calibri,Bold"/>
          <w:b/>
          <w:bCs/>
        </w:rPr>
        <w:t xml:space="preserve"> </w:t>
      </w:r>
      <w:r w:rsidR="00365A0F" w:rsidRPr="007B72A4">
        <w:rPr>
          <w:rFonts w:ascii="Book Antiqua" w:eastAsia="Calibri,Bold" w:hAnsi="Book Antiqua" w:cs="Calibri"/>
        </w:rPr>
        <w:t xml:space="preserve">In non-constipated patients, compliance is higher with </w:t>
      </w:r>
      <w:r w:rsidR="0036637E">
        <w:rPr>
          <w:rFonts w:ascii="Book Antiqua" w:eastAsia="Calibri,Bold" w:hAnsi="Book Antiqua" w:cs="Calibri"/>
        </w:rPr>
        <w:t>sodium phosphate (NaP)</w:t>
      </w:r>
      <w:r w:rsidR="00365A0F" w:rsidRPr="007B72A4">
        <w:rPr>
          <w:rFonts w:ascii="Book Antiqua" w:eastAsia="Calibri,Bold" w:hAnsi="Book Antiqua" w:cs="Calibri"/>
        </w:rPr>
        <w:t xml:space="preserve"> preparations, and bisacodyl is related to adverse effects. In constipated patients NaP plus bisacodyl is the most effective preparation.</w:t>
      </w:r>
    </w:p>
    <w:p w:rsidR="00CF6A08" w:rsidRPr="00CF6A08" w:rsidRDefault="00CF6A08" w:rsidP="00253EB7">
      <w:pPr>
        <w:pStyle w:val="Default"/>
        <w:snapToGrid w:val="0"/>
        <w:spacing w:line="360" w:lineRule="auto"/>
        <w:ind w:right="1223"/>
        <w:jc w:val="both"/>
        <w:rPr>
          <w:rFonts w:ascii="Book Antiqua" w:hAnsi="Book Antiqua" w:cs="Calibri"/>
          <w:color w:val="auto"/>
        </w:rPr>
      </w:pPr>
    </w:p>
    <w:p w:rsidR="002C356D" w:rsidRPr="007B72A4" w:rsidRDefault="00602975" w:rsidP="00602975">
      <w:pPr>
        <w:pStyle w:val="CM12"/>
        <w:snapToGrid w:val="0"/>
        <w:spacing w:after="0" w:line="360" w:lineRule="auto"/>
        <w:jc w:val="both"/>
        <w:rPr>
          <w:rFonts w:ascii="Book Antiqua" w:hAnsi="Book Antiqua" w:cs="Book-Antiqua"/>
          <w:lang w:val="es-AR"/>
        </w:rPr>
      </w:pPr>
      <w:bookmarkStart w:id="60" w:name="OLE_LINK335"/>
      <w:bookmarkStart w:id="61" w:name="OLE_LINK336"/>
      <w:bookmarkStart w:id="62" w:name="OLE_LINK271"/>
      <w:bookmarkStart w:id="63" w:name="OLE_LINK272"/>
      <w:bookmarkStart w:id="64" w:name="OLE_LINK300"/>
      <w:bookmarkStart w:id="65" w:name="OLE_LINK302"/>
      <w:r w:rsidRPr="007B72A4">
        <w:rPr>
          <w:rFonts w:ascii="Book Antiqua" w:eastAsia="Calibri,Bold" w:hAnsi="Book Antiqua" w:cs="Calibri"/>
          <w:lang w:val="es-AR"/>
        </w:rPr>
        <w:t xml:space="preserve">Pereyra L, Cimmino D, González Malla C, Laporte M, </w:t>
      </w:r>
      <w:r w:rsidRPr="007B72A4">
        <w:rPr>
          <w:rFonts w:ascii="Book Antiqua" w:hAnsi="Book Antiqua" w:cs="Calibri"/>
          <w:lang w:val="es-AR"/>
        </w:rPr>
        <w:t>Rotholtz N, Peczan C, Lencinas S, Pedreira S, Catalano H, Boerr L</w:t>
      </w:r>
      <w:r w:rsidRPr="007B72A4">
        <w:rPr>
          <w:rFonts w:ascii="Book Antiqua" w:hAnsi="Book Antiqua" w:cs="Book-Antiqua"/>
          <w:lang w:val="es-AR"/>
        </w:rPr>
        <w:t xml:space="preserve">. </w:t>
      </w:r>
      <w:r w:rsidR="002C356D" w:rsidRPr="007B72A4">
        <w:rPr>
          <w:rFonts w:ascii="Book Antiqua" w:eastAsia="Calibri,Bold" w:hAnsi="Book Antiqua" w:cs="Calibri,Bold"/>
          <w:bCs/>
        </w:rPr>
        <w:t xml:space="preserve">Colonic preparation before colonoscopy in constipated and non-constipated patients: A </w:t>
      </w:r>
      <w:r w:rsidRPr="007B72A4">
        <w:rPr>
          <w:rFonts w:ascii="Book Antiqua" w:eastAsia="Calibri,Bold" w:hAnsi="Book Antiqua" w:cs="Calibri,Bold"/>
          <w:bCs/>
        </w:rPr>
        <w:t>randomized study.</w:t>
      </w:r>
    </w:p>
    <w:p w:rsidR="00FD2A82" w:rsidRPr="007B72A4" w:rsidRDefault="00FD2A82" w:rsidP="00FD2A82">
      <w:pPr>
        <w:spacing w:line="360" w:lineRule="auto"/>
        <w:ind w:rightChars="-506" w:right="-1063"/>
        <w:rPr>
          <w:rFonts w:ascii="Book Antiqua" w:hAnsi="Book Antiqua"/>
          <w:sz w:val="24"/>
        </w:rPr>
      </w:pPr>
      <w:r w:rsidRPr="007B72A4">
        <w:rPr>
          <w:rFonts w:ascii="Book Antiqua" w:hAnsi="Book Antiqua"/>
          <w:i/>
          <w:sz w:val="24"/>
        </w:rPr>
        <w:t>World J Gastroenterol</w:t>
      </w:r>
      <w:r w:rsidRPr="007B72A4">
        <w:rPr>
          <w:rFonts w:ascii="Book Antiqua" w:hAnsi="Book Antiqua"/>
          <w:sz w:val="24"/>
        </w:rPr>
        <w:t xml:space="preserve"> </w:t>
      </w:r>
      <w:bookmarkEnd w:id="60"/>
      <w:bookmarkEnd w:id="61"/>
      <w:r w:rsidRPr="007B72A4">
        <w:rPr>
          <w:rFonts w:ascii="Book Antiqua" w:hAnsi="Book Antiqua"/>
          <w:sz w:val="24"/>
        </w:rPr>
        <w:t>201</w:t>
      </w:r>
      <w:r w:rsidR="00602975" w:rsidRPr="007B72A4">
        <w:rPr>
          <w:rFonts w:ascii="Book Antiqua" w:hAnsi="Book Antiqua"/>
          <w:sz w:val="24"/>
        </w:rPr>
        <w:t>3</w:t>
      </w:r>
      <w:r w:rsidRPr="007B72A4">
        <w:rPr>
          <w:rFonts w:ascii="Book Antiqua" w:hAnsi="Book Antiqua"/>
          <w:sz w:val="24"/>
        </w:rPr>
        <w:t xml:space="preserve">;  </w:t>
      </w:r>
    </w:p>
    <w:p w:rsidR="007128A5" w:rsidRPr="007B72A4" w:rsidRDefault="007128A5" w:rsidP="007128A5">
      <w:pPr>
        <w:pStyle w:val="p0"/>
        <w:adjustRightInd w:val="0"/>
        <w:snapToGrid w:val="0"/>
        <w:spacing w:line="360" w:lineRule="auto"/>
        <w:jc w:val="both"/>
        <w:rPr>
          <w:rFonts w:ascii="Book Antiqua" w:hAnsi="Book Antiqua"/>
          <w:sz w:val="24"/>
          <w:szCs w:val="24"/>
        </w:rPr>
      </w:pPr>
      <w:bookmarkStart w:id="66" w:name="OLE_LINK405"/>
      <w:bookmarkStart w:id="67" w:name="OLE_LINK404"/>
      <w:bookmarkStart w:id="68" w:name="OLE_LINK630"/>
      <w:bookmarkStart w:id="69" w:name="OLE_LINK629"/>
      <w:bookmarkStart w:id="70" w:name="OLE_LINK407"/>
      <w:bookmarkStart w:id="71" w:name="OLE_LINK406"/>
      <w:bookmarkStart w:id="72" w:name="OLE_LINK402"/>
      <w:bookmarkStart w:id="73" w:name="OLE_LINK401"/>
      <w:bookmarkStart w:id="74" w:name="OLE_LINK100"/>
      <w:bookmarkStart w:id="75" w:name="OLE_LINK99"/>
      <w:bookmarkStart w:id="76" w:name="OLE_LINK621"/>
      <w:bookmarkStart w:id="77" w:name="OLE_LINK522"/>
      <w:bookmarkStart w:id="78" w:name="OLE_LINK705"/>
      <w:bookmarkStart w:id="79" w:name="OLE_LINK456"/>
      <w:bookmarkStart w:id="80" w:name="OLE_LINK450"/>
      <w:bookmarkStart w:id="81" w:name="OLE_LINK449"/>
      <w:bookmarkEnd w:id="62"/>
      <w:bookmarkEnd w:id="63"/>
      <w:bookmarkEnd w:id="64"/>
      <w:bookmarkEnd w:id="65"/>
      <w:r w:rsidRPr="007B72A4">
        <w:rPr>
          <w:rFonts w:ascii="Book Antiqua" w:hAnsi="Book Antiqua"/>
          <w:b/>
          <w:bCs/>
          <w:sz w:val="24"/>
          <w:szCs w:val="24"/>
        </w:rPr>
        <w:t>Available from:</w:t>
      </w:r>
      <w:r w:rsidRPr="007B72A4">
        <w:rPr>
          <w:rFonts w:ascii="Book Antiqua" w:hAnsi="Book Antiqua"/>
          <w:sz w:val="24"/>
          <w:szCs w:val="24"/>
        </w:rPr>
        <w:t xml:space="preserve"> </w:t>
      </w:r>
      <w:bookmarkEnd w:id="66"/>
      <w:bookmarkEnd w:id="67"/>
      <w:r w:rsidRPr="007B72A4">
        <w:rPr>
          <w:rFonts w:ascii="Book Antiqua" w:hAnsi="Book Antiqua"/>
          <w:color w:val="000000"/>
          <w:sz w:val="24"/>
          <w:szCs w:val="24"/>
        </w:rPr>
        <w:t>URL:</w:t>
      </w:r>
      <w:bookmarkEnd w:id="68"/>
      <w:bookmarkEnd w:id="69"/>
      <w:bookmarkEnd w:id="70"/>
      <w:bookmarkEnd w:id="71"/>
      <w:r w:rsidRPr="007B72A4">
        <w:rPr>
          <w:rFonts w:ascii="Book Antiqua" w:hAnsi="Book Antiqua"/>
          <w:color w:val="000000"/>
          <w:sz w:val="24"/>
          <w:szCs w:val="24"/>
        </w:rPr>
        <w:t xml:space="preserve"> http://</w:t>
      </w:r>
      <w:bookmarkEnd w:id="72"/>
      <w:bookmarkEnd w:id="73"/>
      <w:r w:rsidRPr="007B72A4">
        <w:rPr>
          <w:rFonts w:ascii="Book Antiqua" w:hAnsi="Book Antiqua"/>
          <w:color w:val="000000"/>
          <w:sz w:val="24"/>
          <w:szCs w:val="24"/>
        </w:rPr>
        <w:t xml:space="preserve">www.wjgnet.com/esps/  </w:t>
      </w:r>
    </w:p>
    <w:p w:rsidR="007128A5" w:rsidRPr="007B72A4" w:rsidRDefault="007128A5" w:rsidP="007128A5">
      <w:pPr>
        <w:pStyle w:val="p0"/>
        <w:adjustRightInd w:val="0"/>
        <w:snapToGrid w:val="0"/>
        <w:spacing w:line="360" w:lineRule="auto"/>
        <w:jc w:val="both"/>
        <w:rPr>
          <w:rFonts w:ascii="Book Antiqua" w:hAnsi="Book Antiqua"/>
          <w:bCs/>
          <w:sz w:val="24"/>
          <w:szCs w:val="24"/>
        </w:rPr>
      </w:pPr>
      <w:bookmarkStart w:id="82" w:name="OLE_LINK539"/>
      <w:bookmarkStart w:id="83" w:name="OLE_LINK689"/>
      <w:bookmarkStart w:id="84" w:name="OLE_LINK585"/>
      <w:bookmarkStart w:id="85" w:name="OLE_LINK853"/>
      <w:bookmarkStart w:id="86" w:name="OLE_LINK727"/>
      <w:bookmarkStart w:id="87" w:name="OLE_LINK609"/>
      <w:bookmarkStart w:id="88" w:name="OLE_LINK608"/>
      <w:bookmarkStart w:id="89" w:name="OLE_LINK607"/>
      <w:bookmarkStart w:id="90" w:name="OLE_LINK495"/>
      <w:bookmarkStart w:id="91" w:name="OLE_LINK494"/>
      <w:bookmarkStart w:id="92" w:name="OLE_LINK400"/>
      <w:bookmarkStart w:id="93" w:name="OLE_LINK399"/>
      <w:bookmarkEnd w:id="74"/>
      <w:bookmarkEnd w:id="75"/>
      <w:r w:rsidRPr="007B72A4">
        <w:rPr>
          <w:rFonts w:ascii="Book Antiqua" w:hAnsi="Book Antiqua" w:cs="Times New Roman"/>
          <w:b/>
          <w:bCs/>
          <w:kern w:val="2"/>
          <w:sz w:val="24"/>
          <w:szCs w:val="24"/>
        </w:rPr>
        <w:t xml:space="preserve">DOI: </w:t>
      </w:r>
      <w:r w:rsidRPr="007B72A4">
        <w:rPr>
          <w:rFonts w:ascii="Book Antiqua" w:hAnsi="Book Antiqua" w:cs="Times New Roman"/>
          <w:bCs/>
          <w:kern w:val="2"/>
          <w:sz w:val="24"/>
          <w:szCs w:val="24"/>
        </w:rPr>
        <w:t>http://dx.doi.org/10.3748/wjg.v19.i0.0000</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00386" w:rsidRPr="007B72A4" w:rsidRDefault="00FD2A82" w:rsidP="00253EB7">
      <w:pPr>
        <w:pStyle w:val="Default"/>
        <w:snapToGrid w:val="0"/>
        <w:spacing w:line="360" w:lineRule="auto"/>
        <w:jc w:val="both"/>
        <w:rPr>
          <w:rFonts w:ascii="Book Antiqua" w:eastAsia="Calibri,Bold" w:hAnsi="Book Antiqua" w:cs="Calibri,Bold"/>
          <w:color w:val="auto"/>
        </w:rPr>
      </w:pPr>
      <w:r w:rsidRPr="007B72A4">
        <w:rPr>
          <w:rFonts w:ascii="Book Antiqua" w:eastAsia="Calibri,Bold" w:hAnsi="Book Antiqua" w:cs="Calibri,Bold"/>
          <w:b/>
          <w:bCs/>
          <w:color w:val="auto"/>
          <w:lang w:val="fr-FR"/>
        </w:rPr>
        <w:br w:type="page"/>
      </w:r>
      <w:r w:rsidRPr="007B72A4">
        <w:rPr>
          <w:rFonts w:ascii="Book Antiqua" w:eastAsia="Calibri,Bold" w:hAnsi="Book Antiqua" w:cs="Calibri,Bold"/>
          <w:b/>
          <w:bCs/>
          <w:color w:val="auto"/>
        </w:rPr>
        <w:lastRenderedPageBreak/>
        <w:t>INTRODUCTION</w:t>
      </w:r>
    </w:p>
    <w:p w:rsidR="00D00386" w:rsidRPr="007B72A4" w:rsidRDefault="00D00386" w:rsidP="00530FC6">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
        </w:rPr>
        <w:t>Colonoscopy has become the standard procedure for the diagnosis and treatment of colon diseases</w:t>
      </w:r>
      <w:r w:rsidR="00FD2A82" w:rsidRPr="007B72A4">
        <w:rPr>
          <w:rFonts w:ascii="Book Antiqua" w:eastAsia="Calibri,Bold" w:hAnsi="Book Antiqua" w:cs="Calibri"/>
          <w:vertAlign w:val="superscript"/>
        </w:rPr>
        <w:t>[1]</w:t>
      </w:r>
      <w:r w:rsidRPr="007B72A4">
        <w:rPr>
          <w:rFonts w:ascii="Book Antiqua" w:eastAsia="Calibri,Bold" w:hAnsi="Book Antiqua" w:cs="Calibri"/>
        </w:rPr>
        <w:t>. An adequate colonic cleansing is necessary for a proper evaluation of the entire colonic mucosa and therefore for achieving a high quality colonoscopy</w:t>
      </w:r>
      <w:r w:rsidR="008357DB" w:rsidRPr="007B72A4">
        <w:rPr>
          <w:rFonts w:ascii="Book Antiqua" w:eastAsia="Calibri,Bold" w:hAnsi="Book Antiqua" w:cs="Calibri"/>
          <w:vertAlign w:val="superscript"/>
        </w:rPr>
        <w:t>[2]</w:t>
      </w:r>
      <w:r w:rsidRPr="007B72A4">
        <w:rPr>
          <w:rFonts w:ascii="Book Antiqua" w:eastAsia="Calibri,Bold" w:hAnsi="Book Antiqua" w:cs="Calibri"/>
        </w:rPr>
        <w:t xml:space="preserve">. </w:t>
      </w:r>
      <w:r w:rsidR="00B3525D" w:rsidRPr="007B72A4">
        <w:rPr>
          <w:rFonts w:ascii="Book Antiqua" w:eastAsia="Calibri,Bold" w:hAnsi="Book Antiqua" w:cs="Calibri"/>
        </w:rPr>
        <w:t>sodium phosphate (NaP)</w:t>
      </w:r>
      <w:r w:rsidRPr="007B72A4">
        <w:rPr>
          <w:rFonts w:ascii="Book Antiqua" w:eastAsia="Calibri,Bold" w:hAnsi="Book Antiqua" w:cs="Calibri"/>
        </w:rPr>
        <w:t xml:space="preserve"> is a small volume hyperosmotic solution that provides effective colonic cleansing in preparation for colonoscopy. In the past years the popularity of orally administered </w:t>
      </w:r>
      <w:r w:rsidR="00AA38D9" w:rsidRPr="007B72A4">
        <w:rPr>
          <w:rFonts w:ascii="Book Antiqua" w:eastAsia="Calibri,Bold" w:hAnsi="Book Antiqua" w:cs="Calibri"/>
        </w:rPr>
        <w:t>NaP</w:t>
      </w:r>
      <w:r w:rsidRPr="007B72A4">
        <w:rPr>
          <w:rFonts w:ascii="Book Antiqua" w:eastAsia="Calibri,Bold" w:hAnsi="Book Antiqua" w:cs="Calibri"/>
        </w:rPr>
        <w:t xml:space="preserve"> has increased because of its superior tolerance by patients compared with large-volume cleansing agents such as polyethylene glycol electrolyte solutions</w:t>
      </w:r>
      <w:r w:rsidR="008357DB" w:rsidRPr="007B72A4">
        <w:rPr>
          <w:rFonts w:ascii="Book Antiqua" w:eastAsia="Calibri,Bold" w:hAnsi="Book Antiqua" w:cs="Calibri"/>
          <w:vertAlign w:val="superscript"/>
        </w:rPr>
        <w:t>[3-5]</w:t>
      </w:r>
      <w:r w:rsidRPr="007B72A4">
        <w:rPr>
          <w:rFonts w:ascii="Book Antiqua" w:eastAsia="Calibri,Bold" w:hAnsi="Book Antiqua" w:cs="Calibri"/>
        </w:rPr>
        <w:t>. Although it presents a safety profile similar to other</w:t>
      </w:r>
      <w:r w:rsidR="006B47F5" w:rsidRPr="007B72A4">
        <w:rPr>
          <w:rFonts w:ascii="Book Antiqua" w:eastAsia="Calibri,Bold" w:hAnsi="Book Antiqua" w:cs="Calibri"/>
        </w:rPr>
        <w:t xml:space="preserve"> colonic cleansing agents, serious</w:t>
      </w:r>
      <w:r w:rsidRPr="007B72A4">
        <w:rPr>
          <w:rFonts w:ascii="Book Antiqua" w:eastAsia="Calibri,Bold" w:hAnsi="Book Antiqua" w:cs="Calibri"/>
        </w:rPr>
        <w:t xml:space="preserve"> adverse events have been reported when administered in high volume or in patients with contraindications to NaP</w:t>
      </w:r>
      <w:r w:rsidR="008357DB" w:rsidRPr="007B72A4">
        <w:rPr>
          <w:rFonts w:ascii="Book Antiqua" w:eastAsia="Calibri,Bold" w:hAnsi="Book Antiqua" w:cs="Calibri"/>
          <w:vertAlign w:val="superscript"/>
        </w:rPr>
        <w:t>[6]</w:t>
      </w:r>
      <w:r w:rsidRPr="007B72A4">
        <w:rPr>
          <w:rFonts w:ascii="Book Antiqua" w:eastAsia="Calibri,Bold" w:hAnsi="Book Antiqua" w:cs="Calibri"/>
        </w:rPr>
        <w:t xml:space="preserve">. </w:t>
      </w:r>
      <w:r w:rsidR="00B3525D" w:rsidRPr="007B72A4">
        <w:rPr>
          <w:rFonts w:ascii="Book Antiqua" w:eastAsia="Calibri,Bold" w:hAnsi="Book Antiqua" w:cs="Calibri"/>
        </w:rPr>
        <w:t>Polyethylenglicol (PEG)</w:t>
      </w:r>
      <w:r w:rsidRPr="007B72A4">
        <w:rPr>
          <w:rFonts w:ascii="Book Antiqua" w:eastAsia="Calibri,Bold" w:hAnsi="Book Antiqua" w:cs="Calibri"/>
        </w:rPr>
        <w:t xml:space="preserve"> solutions are the most commonly used laxatives for colonic cleansing because of their safety profi</w:t>
      </w:r>
      <w:r w:rsidR="003514EF" w:rsidRPr="007B72A4">
        <w:rPr>
          <w:rFonts w:ascii="Book Antiqua" w:eastAsia="Calibri,Bold" w:hAnsi="Book Antiqua" w:cs="Calibri"/>
        </w:rPr>
        <w:t>le and lack of contraindication</w:t>
      </w:r>
      <w:r w:rsidRPr="007B72A4">
        <w:rPr>
          <w:rFonts w:ascii="Book Antiqua" w:eastAsia="Calibri,Bold" w:hAnsi="Book Antiqua" w:cs="Calibri"/>
        </w:rPr>
        <w:t>. However, unpleasant taste and large volume of PEG lead to poor compliance and result in patient dissatisfaction. The two aforementioned agents are the most frequently used for colonic cleansing in many countries</w:t>
      </w:r>
      <w:r w:rsidR="008357DB" w:rsidRPr="007B72A4">
        <w:rPr>
          <w:rFonts w:ascii="Book Antiqua" w:eastAsia="Calibri,Bold" w:hAnsi="Book Antiqua" w:cs="Calibri"/>
          <w:position w:val="10"/>
          <w:vertAlign w:val="superscript"/>
        </w:rPr>
        <w:t xml:space="preserve"> </w:t>
      </w:r>
      <w:r w:rsidRPr="007B72A4">
        <w:rPr>
          <w:rFonts w:ascii="Book Antiqua" w:eastAsia="Calibri,Bold" w:hAnsi="Book Antiqua" w:cs="Calibri"/>
        </w:rPr>
        <w:t>and despite the significant heterogeneity between different studies comparing them for colonic preparation, a systematic review showed similar adequate preparation rat</w:t>
      </w:r>
      <w:r w:rsidR="008357DB" w:rsidRPr="007B72A4">
        <w:rPr>
          <w:rFonts w:ascii="Book Antiqua" w:eastAsia="Calibri,Bold" w:hAnsi="Book Antiqua" w:cs="Calibri"/>
        </w:rPr>
        <w:t>es, 75% for NaP and 71% for PEG</w:t>
      </w:r>
      <w:r w:rsidR="008357DB" w:rsidRPr="007B72A4">
        <w:rPr>
          <w:rFonts w:ascii="Book Antiqua" w:eastAsia="Calibri,Bold" w:hAnsi="Book Antiqua" w:cs="Calibri"/>
          <w:vertAlign w:val="superscript"/>
        </w:rPr>
        <w:t>[7,8]</w:t>
      </w:r>
      <w:r w:rsidR="008357DB" w:rsidRPr="007B72A4">
        <w:rPr>
          <w:rFonts w:ascii="Book Antiqua" w:eastAsia="Calibri,Bold" w:hAnsi="Book Antiqua" w:cs="Calibri"/>
        </w:rPr>
        <w:t xml:space="preserve">. </w:t>
      </w:r>
      <w:r w:rsidRPr="007B72A4">
        <w:rPr>
          <w:rFonts w:ascii="Book Antiqua" w:eastAsia="Calibri,Bold" w:hAnsi="Book Antiqua" w:cs="Calibri"/>
        </w:rPr>
        <w:t>Numerous clinical trials have also assessed prokinetic (metoclopramide, cisapride and tegazerod)</w:t>
      </w:r>
      <w:r w:rsidR="008357DB" w:rsidRPr="007B72A4">
        <w:rPr>
          <w:rFonts w:ascii="Book Antiqua" w:eastAsia="Calibri,Bold" w:hAnsi="Book Antiqua" w:cs="Calibri"/>
          <w:vertAlign w:val="superscript"/>
        </w:rPr>
        <w:t>[9-13]</w:t>
      </w:r>
      <w:r w:rsidR="008357DB" w:rsidRPr="007B72A4">
        <w:rPr>
          <w:rFonts w:ascii="Book Antiqua" w:eastAsia="Calibri,Bold" w:hAnsi="Book Antiqua" w:cs="Calibri"/>
          <w:position w:val="10"/>
          <w:vertAlign w:val="superscript"/>
        </w:rPr>
        <w:t xml:space="preserve"> </w:t>
      </w:r>
      <w:r w:rsidRPr="007B72A4">
        <w:rPr>
          <w:rFonts w:ascii="Book Antiqua" w:eastAsia="Calibri,Bold" w:hAnsi="Book Antiqua" w:cs="Calibri"/>
        </w:rPr>
        <w:t>and laxative agents (magnesium citrate and bisacodyl)</w:t>
      </w:r>
      <w:r w:rsidR="008357DB" w:rsidRPr="007B72A4">
        <w:rPr>
          <w:rFonts w:ascii="Book Antiqua" w:eastAsia="Calibri,Bold" w:hAnsi="Book Antiqua" w:cs="Calibri"/>
          <w:vertAlign w:val="superscript"/>
        </w:rPr>
        <w:t>[1</w:t>
      </w:r>
      <w:r w:rsidR="000E5FB1" w:rsidRPr="007B72A4">
        <w:rPr>
          <w:rFonts w:ascii="Book Antiqua" w:eastAsia="Calibri,Bold" w:hAnsi="Book Antiqua" w:cs="Calibri"/>
          <w:vertAlign w:val="superscript"/>
        </w:rPr>
        <w:t>4</w:t>
      </w:r>
      <w:r w:rsidR="00135FF6">
        <w:rPr>
          <w:rFonts w:ascii="Book Antiqua" w:eastAsia="Calibri,Bold" w:hAnsi="Book Antiqua" w:cs="Calibri" w:hint="eastAsia"/>
          <w:vertAlign w:val="superscript"/>
        </w:rPr>
        <w:t>-16</w:t>
      </w:r>
      <w:r w:rsidR="008357DB" w:rsidRPr="007B72A4">
        <w:rPr>
          <w:rFonts w:ascii="Book Antiqua" w:eastAsia="Calibri,Bold" w:hAnsi="Book Antiqua" w:cs="Calibri"/>
          <w:vertAlign w:val="superscript"/>
        </w:rPr>
        <w:t>]</w:t>
      </w:r>
      <w:r w:rsidR="008357DB" w:rsidRPr="007B72A4">
        <w:rPr>
          <w:rFonts w:ascii="Book Antiqua" w:eastAsia="Calibri,Bold" w:hAnsi="Book Antiqua" w:cs="Calibri"/>
        </w:rPr>
        <w:t xml:space="preserve"> </w:t>
      </w:r>
      <w:r w:rsidRPr="007B72A4">
        <w:rPr>
          <w:rFonts w:ascii="Book Antiqua" w:eastAsia="Calibri,Bold" w:hAnsi="Book Antiqua" w:cs="Calibri"/>
        </w:rPr>
        <w:t xml:space="preserve">associated with standard or lower volumes of this colon cleansing agents. Sharma </w:t>
      </w:r>
      <w:r w:rsidRPr="007B72A4">
        <w:rPr>
          <w:rFonts w:ascii="Book Antiqua" w:eastAsia="Calibri,Bold" w:hAnsi="Book Antiqua" w:cs="Calibri"/>
          <w:i/>
        </w:rPr>
        <w:t>et al</w:t>
      </w:r>
      <w:r w:rsidR="00590F89" w:rsidRPr="007B72A4">
        <w:rPr>
          <w:rFonts w:ascii="Book Antiqua" w:eastAsia="Calibri,Bold" w:hAnsi="Book Antiqua" w:cs="Calibri"/>
          <w:vertAlign w:val="superscript"/>
        </w:rPr>
        <w:t>[14</w:t>
      </w:r>
      <w:r w:rsidR="008357DB" w:rsidRPr="007B72A4">
        <w:rPr>
          <w:rFonts w:ascii="Book Antiqua" w:eastAsia="Calibri,Bold" w:hAnsi="Book Antiqua" w:cs="Calibri"/>
          <w:vertAlign w:val="superscript"/>
        </w:rPr>
        <w:t>]</w:t>
      </w:r>
      <w:r w:rsidRPr="007B72A4">
        <w:rPr>
          <w:rFonts w:ascii="Book Antiqua" w:eastAsia="Calibri,Bold" w:hAnsi="Book Antiqua" w:cs="Calibri"/>
          <w:position w:val="10"/>
          <w:vertAlign w:val="superscript"/>
        </w:rPr>
        <w:t xml:space="preserve"> </w:t>
      </w:r>
      <w:r w:rsidRPr="007B72A4">
        <w:rPr>
          <w:rFonts w:ascii="Book Antiqua" w:eastAsia="Calibri,Bold" w:hAnsi="Book Antiqua" w:cs="Calibri"/>
        </w:rPr>
        <w:t xml:space="preserve">found that pretreatment with magnesium citrate or bisacodyl in addition to half-dose of PEG was associated with better preparation quality and patient satisfaction than full-dose of PEG. To our best knowledge, there is no study directly comparing whole and half-dose of PEG and NaP alone or in combination with bisacodyl in constipated and non-constipated patients. The aim of this study was to compare the efficacy and tolerability of whole doses of NaP and PEG and half-doses of those agents in combination with bisacodyl for colonic cleansing in constipated and non-constipated patients. </w:t>
      </w:r>
    </w:p>
    <w:p w:rsidR="00530FC6" w:rsidRPr="007B72A4" w:rsidRDefault="00530FC6" w:rsidP="00530FC6">
      <w:pPr>
        <w:pStyle w:val="Default"/>
        <w:rPr>
          <w:rFonts w:ascii="Book Antiqua" w:hAnsi="Book Antiqua"/>
        </w:rPr>
      </w:pPr>
    </w:p>
    <w:p w:rsidR="00D00386" w:rsidRPr="007B72A4" w:rsidRDefault="00530FC6" w:rsidP="00253EB7">
      <w:pPr>
        <w:pStyle w:val="Default"/>
        <w:snapToGrid w:val="0"/>
        <w:spacing w:line="360" w:lineRule="auto"/>
        <w:jc w:val="both"/>
        <w:rPr>
          <w:rFonts w:ascii="Book Antiqua" w:eastAsia="Calibri,Bold" w:hAnsi="Book Antiqua" w:cs="Calibri,Bold"/>
          <w:color w:val="auto"/>
        </w:rPr>
      </w:pPr>
      <w:r w:rsidRPr="007B72A4">
        <w:rPr>
          <w:rFonts w:ascii="Book Antiqua" w:eastAsia="Calibri,Bold" w:hAnsi="Book Antiqua" w:cs="Calibri,Bold"/>
          <w:b/>
          <w:bCs/>
          <w:color w:val="auto"/>
        </w:rPr>
        <w:t>MATERIAL</w:t>
      </w:r>
      <w:r w:rsidR="0049025F">
        <w:rPr>
          <w:rFonts w:ascii="Book Antiqua" w:eastAsia="Calibri,Bold" w:hAnsi="Book Antiqua" w:cs="Calibri,Bold" w:hint="eastAsia"/>
          <w:b/>
          <w:bCs/>
          <w:color w:val="auto"/>
        </w:rPr>
        <w:t>S</w:t>
      </w:r>
      <w:r w:rsidRPr="007B72A4">
        <w:rPr>
          <w:rFonts w:ascii="Book Antiqua" w:eastAsia="Calibri,Bold" w:hAnsi="Book Antiqua" w:cs="Calibri,Bold"/>
          <w:b/>
          <w:bCs/>
          <w:color w:val="auto"/>
        </w:rPr>
        <w:t xml:space="preserve"> AND METHODS </w:t>
      </w:r>
    </w:p>
    <w:p w:rsidR="00D00386" w:rsidRPr="007B72A4" w:rsidRDefault="00D00386" w:rsidP="00253EB7">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
        </w:rPr>
        <w:t xml:space="preserve">This was a randomized, double-blind, four-arm study stratified by constipation. The study was carried out in accordance with the declaration of Helsinki. All patients included in the study signed an informed consent form. The human ethics committee from our institution approved the protocol.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 w:hAnsi="Book Antiqua" w:cs="Calibri,Bold"/>
          <w:i/>
        </w:rPr>
      </w:pPr>
      <w:r w:rsidRPr="007B72A4">
        <w:rPr>
          <w:rFonts w:ascii="Book Antiqua" w:eastAsia="Calibri,BoldItalic" w:hAnsi="Book Antiqua" w:cs="Calibri,BoldItalic"/>
          <w:b/>
          <w:bCs/>
          <w:i/>
        </w:rPr>
        <w:t>Study population</w:t>
      </w:r>
      <w:r w:rsidRPr="007B72A4">
        <w:rPr>
          <w:rFonts w:ascii="Book Antiqua" w:eastAsia="Calibri,Bold" w:hAnsi="Book Antiqua" w:cs="Calibri,Bold"/>
          <w:b/>
          <w:bCs/>
          <w:i/>
        </w:rPr>
        <w:t xml:space="preserve"> </w:t>
      </w:r>
    </w:p>
    <w:p w:rsidR="00D00386" w:rsidRPr="007B72A4" w:rsidRDefault="00D00386" w:rsidP="00253EB7">
      <w:pPr>
        <w:pStyle w:val="CM5"/>
        <w:snapToGrid w:val="0"/>
        <w:spacing w:line="360" w:lineRule="auto"/>
        <w:jc w:val="both"/>
        <w:rPr>
          <w:rFonts w:ascii="Book Antiqua" w:eastAsia="Calibri,Bold" w:hAnsi="Book Antiqua" w:cs="Calibri"/>
        </w:rPr>
      </w:pPr>
      <w:r w:rsidRPr="007B72A4">
        <w:rPr>
          <w:rFonts w:ascii="Book Antiqua" w:eastAsia="Calibri,Bold" w:hAnsi="Book Antiqua" w:cs="Calibri"/>
        </w:rPr>
        <w:t>All patients older than 18 years old who were scheduled for an elective outpatient’s colonoscopy were eligible for participating in the study and were randomized in a 6 month period (June-December 2011). As safety issues about NaP solutions have emerged, we only included healthy patients following the U</w:t>
      </w:r>
      <w:r w:rsidR="00F87428" w:rsidRPr="007B72A4">
        <w:rPr>
          <w:rFonts w:ascii="Book Antiqua" w:eastAsia="Calibri,Bold" w:hAnsi="Book Antiqua" w:cs="Calibri"/>
        </w:rPr>
        <w:t xml:space="preserve">nited </w:t>
      </w:r>
      <w:r w:rsidRPr="007B72A4">
        <w:rPr>
          <w:rFonts w:ascii="Book Antiqua" w:eastAsia="Calibri,Bold" w:hAnsi="Book Antiqua" w:cs="Calibri"/>
        </w:rPr>
        <w:t>S</w:t>
      </w:r>
      <w:r w:rsidR="00F87428" w:rsidRPr="007B72A4">
        <w:rPr>
          <w:rFonts w:ascii="Book Antiqua" w:eastAsia="Calibri,Bold" w:hAnsi="Book Antiqua" w:cs="Calibri"/>
        </w:rPr>
        <w:t>tates</w:t>
      </w:r>
      <w:r w:rsidRPr="007B72A4">
        <w:rPr>
          <w:rFonts w:ascii="Book Antiqua" w:eastAsia="Calibri,Bold" w:hAnsi="Book Antiqua" w:cs="Calibri"/>
        </w:rPr>
        <w:t xml:space="preserve"> Food and Drug Administration recommendation to avoid renal damage. Patients were excluded if they presented one or more of the following characteristics: age younger than 18 years old, were hospitalized for any reason, hypersensibility to any of the components of PEG, NaP or bisacodyl, were under more than one antihypertensive medication, presented history of diarrhea (more than 3 bowel movements a day), acute or chronic renal failure, cardiovascular disease (history of myocardial infarction, congestive heart failure, unstable angina pectoris, unstable hypertension and/or cardiac arrhythmia), ascites, electrolite inbalance (hiponatremia, hipokalemia, hipocalcemia, hipomagnesemia or hyperphosphatemia),inflammatory bowel disease, partial or subtotal colectomy, ileus or suspected intestinal obstruction and pregnancy or breastfeeding, childbearing potential without contraception.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Study design </w:t>
      </w:r>
    </w:p>
    <w:p w:rsidR="00D00386" w:rsidRPr="007B72A4" w:rsidRDefault="00D00386" w:rsidP="00253EB7">
      <w:pPr>
        <w:pStyle w:val="CM5"/>
        <w:snapToGrid w:val="0"/>
        <w:spacing w:line="360" w:lineRule="auto"/>
        <w:jc w:val="both"/>
        <w:rPr>
          <w:rFonts w:ascii="Book Antiqua" w:eastAsia="Calibri,BoldItalic" w:hAnsi="Book Antiqua" w:cs="Calibri"/>
        </w:rPr>
      </w:pPr>
      <w:r w:rsidRPr="007B72A4">
        <w:rPr>
          <w:rFonts w:ascii="Book Antiqua" w:eastAsia="Calibri,BoldItalic" w:hAnsi="Book Antiqua" w:cs="Calibri"/>
        </w:rPr>
        <w:t xml:space="preserve">Patients who met all the inclusion criteria and no exclusion criteria were randomly assigned to receive one of the four colonic preparations according to a computer-generated randomization list. Randomization was stratified by constipation in order to make a subgroup analysis of constipated and non-constipated patients at the end of the study. Constipation was defined according to </w:t>
      </w:r>
      <w:bookmarkStart w:id="94" w:name="OLE_LINK12"/>
      <w:bookmarkStart w:id="95" w:name="OLE_LINK13"/>
      <w:r w:rsidRPr="007B72A4">
        <w:rPr>
          <w:rFonts w:ascii="Book Antiqua" w:eastAsia="Calibri,BoldItalic" w:hAnsi="Book Antiqua" w:cs="Calibri"/>
        </w:rPr>
        <w:t>Thompson</w:t>
      </w:r>
      <w:bookmarkEnd w:id="94"/>
      <w:bookmarkEnd w:id="95"/>
      <w:r w:rsidRPr="007B72A4">
        <w:rPr>
          <w:rFonts w:ascii="Book Antiqua" w:eastAsia="Calibri,BoldItalic" w:hAnsi="Book Antiqua" w:cs="Calibri"/>
        </w:rPr>
        <w:t xml:space="preserve"> </w:t>
      </w:r>
      <w:r w:rsidRPr="007B72A4">
        <w:rPr>
          <w:rFonts w:ascii="Book Antiqua" w:eastAsia="Calibri,BoldItalic" w:hAnsi="Book Antiqua" w:cs="Calibri"/>
          <w:i/>
        </w:rPr>
        <w:t>et al</w:t>
      </w:r>
      <w:r w:rsidR="00F87428" w:rsidRPr="007B72A4">
        <w:rPr>
          <w:rFonts w:ascii="Book Antiqua" w:eastAsia="Calibri,Bold" w:hAnsi="Book Antiqua" w:cs="Calibri"/>
          <w:vertAlign w:val="superscript"/>
        </w:rPr>
        <w:t>[17]</w:t>
      </w:r>
      <w:r w:rsidRPr="007B72A4">
        <w:rPr>
          <w:rFonts w:ascii="Book Antiqua" w:eastAsia="Calibri,BoldItalic" w:hAnsi="Book Antiqua" w:cs="Calibri"/>
        </w:rPr>
        <w:t xml:space="preserve"> criteria</w:t>
      </w:r>
      <w:r w:rsidR="007551C2" w:rsidRPr="007B72A4">
        <w:rPr>
          <w:rFonts w:ascii="Book Antiqua" w:eastAsia="Calibri,Bold" w:hAnsi="Book Antiqua" w:cs="Calibri"/>
        </w:rPr>
        <w:t xml:space="preserve">. </w:t>
      </w:r>
      <w:r w:rsidRPr="007B72A4">
        <w:rPr>
          <w:rFonts w:ascii="Book Antiqua" w:eastAsia="Calibri,BoldItalic" w:hAnsi="Book Antiqua" w:cs="Calibri"/>
        </w:rPr>
        <w:lastRenderedPageBreak/>
        <w:t>Allocation was concealed using same color, size and weight closed boxes. The nurses that provided the patients with colonic preparation, the endoscopy assistant that evaluated the preparation compliance, tolerance and adverse reactions, the data analysts; and the endoscopists who evaluated bowel cleansing quality were blinded. If the patients had doubts about the preparation they could make a telephone call to a physician tha</w:t>
      </w:r>
      <w:r w:rsidR="006B47F5" w:rsidRPr="007B72A4">
        <w:rPr>
          <w:rFonts w:ascii="Book Antiqua" w:eastAsia="Calibri,BoldItalic" w:hAnsi="Book Antiqua" w:cs="Calibri"/>
        </w:rPr>
        <w:t>t was not blinded,</w:t>
      </w:r>
      <w:r w:rsidRPr="007B72A4">
        <w:rPr>
          <w:rFonts w:ascii="Book Antiqua" w:eastAsia="Calibri,BoldItalic" w:hAnsi="Book Antiqua" w:cs="Calibri"/>
        </w:rPr>
        <w:t xml:space="preserve"> was not present during colonoscopy nor participate</w:t>
      </w:r>
      <w:r w:rsidR="006B47F5" w:rsidRPr="007B72A4">
        <w:rPr>
          <w:rFonts w:ascii="Book Antiqua" w:eastAsia="Calibri,BoldItalic" w:hAnsi="Book Antiqua" w:cs="Calibri"/>
        </w:rPr>
        <w:t>d</w:t>
      </w:r>
      <w:r w:rsidRPr="007B72A4">
        <w:rPr>
          <w:rFonts w:ascii="Book Antiqua" w:eastAsia="Calibri,BoldItalic" w:hAnsi="Book Antiqua" w:cs="Calibri"/>
        </w:rPr>
        <w:t xml:space="preserve"> in the endoscopic quality assessment, tolerability questionnaire, or statistical analysis. To reassure that endoscopists were blinded, a blinding challenge was performed after finishing the colonoscopy by asking them which of the four different colonic cleansing agents they thought the patients had received. A </w:t>
      </w:r>
      <w:r w:rsidR="003553F1" w:rsidRPr="007B72A4">
        <w:rPr>
          <w:rFonts w:ascii="Book Antiqua" w:eastAsia="Calibri,BoldItalic" w:hAnsi="Book Antiqua" w:cs="Calibri"/>
        </w:rPr>
        <w:t>ka</w:t>
      </w:r>
      <w:r w:rsidRPr="007B72A4">
        <w:rPr>
          <w:rFonts w:ascii="Book Antiqua" w:eastAsia="Calibri,BoldItalic" w:hAnsi="Book Antiqua" w:cs="Calibri"/>
        </w:rPr>
        <w:t xml:space="preserve">ppa coefficient of agreement was used for this purpose. A kappa under 0.3 and a non-significant </w:t>
      </w:r>
      <w:r w:rsidR="00253EB7" w:rsidRPr="007B72A4">
        <w:rPr>
          <w:rFonts w:ascii="Book Antiqua" w:eastAsia="Calibri,BoldItalic" w:hAnsi="Book Antiqua" w:cs="Calibri"/>
          <w:i/>
        </w:rPr>
        <w:t>P</w:t>
      </w:r>
      <w:r w:rsidRPr="007B72A4">
        <w:rPr>
          <w:rFonts w:ascii="Book Antiqua" w:eastAsia="Calibri,BoldItalic" w:hAnsi="Book Antiqua" w:cs="Calibri"/>
        </w:rPr>
        <w:t xml:space="preserve"> value was considered as an adequate blinding. </w:t>
      </w:r>
    </w:p>
    <w:p w:rsidR="00530FC6" w:rsidRPr="007B72A4" w:rsidRDefault="00D00386" w:rsidP="003553F1">
      <w:pPr>
        <w:pStyle w:val="CM5"/>
        <w:snapToGrid w:val="0"/>
        <w:spacing w:line="360" w:lineRule="auto"/>
        <w:ind w:firstLineChars="100" w:firstLine="240"/>
        <w:jc w:val="both"/>
        <w:rPr>
          <w:rFonts w:ascii="Book Antiqua" w:hAnsi="Book Antiqua" w:cs="Book-Antiqua"/>
        </w:rPr>
      </w:pPr>
      <w:r w:rsidRPr="007B72A4">
        <w:rPr>
          <w:rFonts w:ascii="Book Antiqua" w:eastAsia="Calibri,BoldItalic" w:hAnsi="Book Antiqua" w:cs="Calibri,BoldItalic"/>
          <w:bCs/>
        </w:rPr>
        <w:t xml:space="preserve">Prep 1 </w:t>
      </w:r>
      <w:r w:rsidRPr="007B72A4">
        <w:rPr>
          <w:rFonts w:ascii="Book Antiqua" w:eastAsia="Calibri,BoldItalic" w:hAnsi="Book Antiqua" w:cs="Calibri"/>
        </w:rPr>
        <w:t>consisted of 90 m</w:t>
      </w:r>
      <w:r w:rsidR="003553F1" w:rsidRPr="007B72A4">
        <w:rPr>
          <w:rFonts w:ascii="Book Antiqua" w:eastAsia="Calibri,BoldItalic" w:hAnsi="Book Antiqua" w:cs="Calibri"/>
        </w:rPr>
        <w:t>L</w:t>
      </w:r>
      <w:r w:rsidRPr="007B72A4">
        <w:rPr>
          <w:rFonts w:ascii="Book Antiqua" w:eastAsia="Calibri,BoldItalic" w:hAnsi="Book Antiqua" w:cs="Calibri"/>
        </w:rPr>
        <w:t xml:space="preserve"> of NaP alone (Gadolax®, Gador Laboratory, Argentina) 45ml with four glasses of water at 4</w:t>
      </w:r>
      <w:r w:rsidR="003553F1" w:rsidRPr="007B72A4">
        <w:rPr>
          <w:rFonts w:ascii="Book Antiqua" w:eastAsia="Calibri,BoldItalic" w:hAnsi="Book Antiqua" w:cs="Calibri"/>
        </w:rPr>
        <w:t>:</w:t>
      </w:r>
      <w:r w:rsidRPr="007B72A4">
        <w:rPr>
          <w:rFonts w:ascii="Book Antiqua" w:eastAsia="Calibri,BoldItalic" w:hAnsi="Book Antiqua" w:cs="Calibri"/>
        </w:rPr>
        <w:t>00 pm and the other 45</w:t>
      </w:r>
      <w:r w:rsidR="003553F1" w:rsidRPr="007B72A4">
        <w:rPr>
          <w:rFonts w:ascii="Book Antiqua" w:eastAsia="Calibri,BoldItalic" w:hAnsi="Book Antiqua" w:cs="Calibri"/>
        </w:rPr>
        <w:t xml:space="preserve"> </w:t>
      </w:r>
      <w:r w:rsidRPr="007B72A4">
        <w:rPr>
          <w:rFonts w:ascii="Book Antiqua" w:eastAsia="Calibri,BoldItalic" w:hAnsi="Book Antiqua" w:cs="Calibri"/>
        </w:rPr>
        <w:t>m</w:t>
      </w:r>
      <w:r w:rsidR="003553F1" w:rsidRPr="007B72A4">
        <w:rPr>
          <w:rFonts w:ascii="Book Antiqua" w:eastAsia="Calibri,BoldItalic" w:hAnsi="Book Antiqua" w:cs="Calibri"/>
        </w:rPr>
        <w:t>L</w:t>
      </w:r>
      <w:r w:rsidRPr="007B72A4">
        <w:rPr>
          <w:rFonts w:ascii="Book Antiqua" w:eastAsia="Calibri,BoldItalic" w:hAnsi="Book Antiqua" w:cs="Calibri"/>
        </w:rPr>
        <w:t xml:space="preserve"> at 8</w:t>
      </w:r>
      <w:bookmarkStart w:id="96" w:name="OLE_LINK14"/>
      <w:bookmarkStart w:id="97" w:name="OLE_LINK15"/>
      <w:bookmarkStart w:id="98" w:name="OLE_LINK16"/>
      <w:r w:rsidRPr="007B72A4">
        <w:rPr>
          <w:rFonts w:ascii="Book Antiqua" w:eastAsia="Calibri,BoldItalic" w:hAnsi="Book Antiqua" w:cs="Calibri"/>
        </w:rPr>
        <w:t>:</w:t>
      </w:r>
      <w:bookmarkEnd w:id="96"/>
      <w:bookmarkEnd w:id="97"/>
      <w:bookmarkEnd w:id="98"/>
      <w:r w:rsidRPr="007B72A4">
        <w:rPr>
          <w:rFonts w:ascii="Book Antiqua" w:eastAsia="Calibri,BoldItalic" w:hAnsi="Book Antiqua" w:cs="Calibri"/>
        </w:rPr>
        <w:t xml:space="preserve">00 pm of the day before the study. </w:t>
      </w:r>
      <w:r w:rsidRPr="007B72A4">
        <w:rPr>
          <w:rFonts w:ascii="Book Antiqua" w:eastAsia="Calibri,BoldItalic" w:hAnsi="Book Antiqua" w:cs="Calibri,BoldItalic"/>
          <w:bCs/>
        </w:rPr>
        <w:t xml:space="preserve">Prep 2 </w:t>
      </w:r>
      <w:r w:rsidRPr="007B72A4">
        <w:rPr>
          <w:rFonts w:ascii="Book Antiqua" w:eastAsia="Calibri,BoldItalic" w:hAnsi="Book Antiqua" w:cs="Calibri"/>
        </w:rPr>
        <w:t>consisted of 45</w:t>
      </w:r>
      <w:r w:rsidR="00DA2165" w:rsidRPr="007B72A4">
        <w:rPr>
          <w:rFonts w:ascii="Book Antiqua" w:eastAsia="Calibri,BoldItalic" w:hAnsi="Book Antiqua" w:cs="Calibri"/>
        </w:rPr>
        <w:t xml:space="preserve"> </w:t>
      </w:r>
      <w:r w:rsidRPr="007B72A4">
        <w:rPr>
          <w:rFonts w:ascii="Book Antiqua" w:eastAsia="Calibri,BoldItalic" w:hAnsi="Book Antiqua" w:cs="Calibri"/>
        </w:rPr>
        <w:t>m</w:t>
      </w:r>
      <w:r w:rsidR="00DA2165" w:rsidRPr="007B72A4">
        <w:rPr>
          <w:rFonts w:ascii="Book Antiqua" w:eastAsia="Calibri,BoldItalic" w:hAnsi="Book Antiqua" w:cs="Calibri"/>
        </w:rPr>
        <w:t>L</w:t>
      </w:r>
      <w:r w:rsidRPr="007B72A4">
        <w:rPr>
          <w:rFonts w:ascii="Book Antiqua" w:eastAsia="Calibri,BoldItalic" w:hAnsi="Book Antiqua" w:cs="Calibri"/>
        </w:rPr>
        <w:t xml:space="preserve"> of NaP with four glasses of water and 20 mg of bisacodyl at 4</w:t>
      </w:r>
      <w:r w:rsidR="003553F1" w:rsidRPr="007B72A4">
        <w:rPr>
          <w:rFonts w:ascii="Book Antiqua" w:eastAsia="Calibri,BoldItalic" w:hAnsi="Book Antiqua" w:cs="Calibri"/>
        </w:rPr>
        <w:t>:</w:t>
      </w:r>
      <w:r w:rsidRPr="007B72A4">
        <w:rPr>
          <w:rFonts w:ascii="Book Antiqua" w:eastAsia="Calibri,BoldItalic" w:hAnsi="Book Antiqua" w:cs="Calibri"/>
        </w:rPr>
        <w:t xml:space="preserve">00 pm the day before the study. </w:t>
      </w:r>
      <w:r w:rsidRPr="007B72A4">
        <w:rPr>
          <w:rFonts w:ascii="Book Antiqua" w:eastAsia="Calibri,BoldItalic" w:hAnsi="Book Antiqua" w:cs="Calibri,BoldItalic"/>
          <w:bCs/>
        </w:rPr>
        <w:t xml:space="preserve">Prep 3 </w:t>
      </w:r>
      <w:r w:rsidRPr="007B72A4">
        <w:rPr>
          <w:rFonts w:ascii="Book Antiqua" w:eastAsia="Calibri,BoldItalic" w:hAnsi="Book Antiqua" w:cs="Calibri"/>
        </w:rPr>
        <w:t>consisted of 4 liters of PEG (Barex®, Dominguez Laboratory, Argentina) alone starting at 4:00 pm the day before the study at a rate of 250 m</w:t>
      </w:r>
      <w:r w:rsidR="003553F1" w:rsidRPr="007B72A4">
        <w:rPr>
          <w:rFonts w:ascii="Book Antiqua" w:eastAsia="Calibri,BoldItalic" w:hAnsi="Book Antiqua" w:cs="Calibri"/>
        </w:rPr>
        <w:t>L</w:t>
      </w:r>
      <w:r w:rsidRPr="007B72A4">
        <w:rPr>
          <w:rFonts w:ascii="Book Antiqua" w:eastAsia="Calibri,BoldItalic" w:hAnsi="Book Antiqua" w:cs="Calibri"/>
        </w:rPr>
        <w:t xml:space="preserve"> every 15 min until finishing the solution</w:t>
      </w:r>
      <w:r w:rsidRPr="007B72A4">
        <w:rPr>
          <w:rFonts w:ascii="Book Antiqua" w:hAnsi="Book Antiqua" w:cs="Book-Antiqua"/>
        </w:rPr>
        <w:t>.</w:t>
      </w:r>
    </w:p>
    <w:p w:rsidR="00D00386" w:rsidRPr="007B72A4" w:rsidRDefault="00D00386" w:rsidP="003553F1">
      <w:pPr>
        <w:pStyle w:val="CM5"/>
        <w:snapToGrid w:val="0"/>
        <w:spacing w:line="360" w:lineRule="auto"/>
        <w:ind w:firstLineChars="100" w:firstLine="240"/>
        <w:jc w:val="both"/>
        <w:rPr>
          <w:rFonts w:ascii="Book Antiqua" w:hAnsi="Book Antiqua" w:cs="Book-Antiqua"/>
        </w:rPr>
      </w:pPr>
      <w:r w:rsidRPr="007B72A4">
        <w:rPr>
          <w:rFonts w:ascii="Book Antiqua" w:eastAsia="Calibri,BoldItalic" w:hAnsi="Book Antiqua" w:cs="Calibri,BoldItalic"/>
          <w:bCs/>
        </w:rPr>
        <w:t>Prep 4</w:t>
      </w:r>
      <w:r w:rsidRPr="007B72A4">
        <w:rPr>
          <w:rFonts w:ascii="Book Antiqua" w:eastAsia="Calibri,BoldItalic" w:hAnsi="Book Antiqua" w:cs="Calibri,BoldItalic"/>
          <w:b/>
          <w:bCs/>
        </w:rPr>
        <w:t xml:space="preserve"> </w:t>
      </w:r>
      <w:r w:rsidRPr="007B72A4">
        <w:rPr>
          <w:rFonts w:ascii="Book Antiqua" w:eastAsia="Calibri,BoldItalic" w:hAnsi="Book Antiqua" w:cs="Calibri"/>
        </w:rPr>
        <w:t>consisted of 2 liters of PEG starting at the same time and with the same rate as mentione</w:t>
      </w:r>
      <w:r w:rsidR="00530FC6" w:rsidRPr="007B72A4">
        <w:rPr>
          <w:rFonts w:ascii="Book Antiqua" w:hAnsi="Book Antiqua" w:cs="Book-Antiqua"/>
        </w:rPr>
        <w:t xml:space="preserve">d </w:t>
      </w:r>
      <w:r w:rsidRPr="007B72A4">
        <w:rPr>
          <w:rFonts w:ascii="Book Antiqua" w:hAnsi="Book Antiqua" w:cs="Calibri"/>
        </w:rPr>
        <w:t>before for prep 3 plus 20 mg of bisacodyl</w:t>
      </w:r>
      <w:r w:rsidR="00530FC6" w:rsidRPr="007B72A4">
        <w:rPr>
          <w:rFonts w:ascii="Book Antiqua" w:hAnsi="Book Antiqua" w:cs="Book-Antiqua"/>
        </w:rPr>
        <w:t xml:space="preserve">. </w:t>
      </w:r>
      <w:r w:rsidRPr="007B72A4">
        <w:rPr>
          <w:rFonts w:ascii="Book Antiqua" w:hAnsi="Book Antiqua" w:cs="Calibri"/>
        </w:rPr>
        <w:t>Patients in all groups were encouraged to go through the same low fiber diet during the three day</w:t>
      </w:r>
      <w:r w:rsidR="00530FC6" w:rsidRPr="007B72A4">
        <w:rPr>
          <w:rFonts w:ascii="Book Antiqua" w:hAnsi="Book Antiqua" w:cs="Book-Antiqua"/>
        </w:rPr>
        <w:t xml:space="preserve">s </w:t>
      </w:r>
      <w:r w:rsidRPr="007B72A4">
        <w:rPr>
          <w:rFonts w:ascii="Book Antiqua" w:hAnsi="Book Antiqua" w:cs="Calibri"/>
        </w:rPr>
        <w:t>before the study and to adhere to a clear liquid diet from 8:00 am to midnight on the day befor</w:t>
      </w:r>
      <w:r w:rsidR="003553F1" w:rsidRPr="007B72A4">
        <w:rPr>
          <w:rFonts w:ascii="Book Antiqua" w:hAnsi="Book Antiqua" w:cs="Book-Antiqua"/>
        </w:rPr>
        <w:t xml:space="preserve">e </w:t>
      </w:r>
      <w:r w:rsidRPr="007B72A4">
        <w:rPr>
          <w:rFonts w:ascii="Book Antiqua" w:hAnsi="Book Antiqua" w:cs="Calibri"/>
        </w:rPr>
        <w:t>colonoscopy</w:t>
      </w:r>
      <w:r w:rsidR="00530FC6" w:rsidRPr="007B72A4">
        <w:rPr>
          <w:rFonts w:ascii="Book Antiqua" w:hAnsi="Book Antiqua" w:cs="Book-Antiqua"/>
        </w:rPr>
        <w:t xml:space="preserve">. </w:t>
      </w:r>
      <w:r w:rsidRPr="007B72A4">
        <w:rPr>
          <w:rFonts w:ascii="Book Antiqua" w:hAnsi="Book Antiqua" w:cs="Calibri"/>
        </w:rPr>
        <w:t>Before colonoscopy the patients were asked to answer a questionnaire to assess patien</w:t>
      </w:r>
      <w:r w:rsidR="00530FC6" w:rsidRPr="007B72A4">
        <w:rPr>
          <w:rFonts w:ascii="Book Antiqua" w:hAnsi="Book Antiqua" w:cs="Book-Antiqua"/>
        </w:rPr>
        <w:t xml:space="preserve">t </w:t>
      </w:r>
      <w:r w:rsidRPr="007B72A4">
        <w:rPr>
          <w:rFonts w:ascii="Book Antiqua" w:hAnsi="Book Antiqua" w:cs="Calibri"/>
        </w:rPr>
        <w:t>satisfaction, tolerability, and compliance to the preparation. The questionnaire included yes/n</w:t>
      </w:r>
      <w:r w:rsidR="00530FC6" w:rsidRPr="007B72A4">
        <w:rPr>
          <w:rFonts w:ascii="Book Antiqua" w:hAnsi="Book Antiqua" w:cs="Book-Antiqua"/>
        </w:rPr>
        <w:t xml:space="preserve">o </w:t>
      </w:r>
      <w:r w:rsidRPr="007B72A4">
        <w:rPr>
          <w:rFonts w:ascii="Book Antiqua" w:hAnsi="Book Antiqua" w:cs="Calibri"/>
        </w:rPr>
        <w:t>responses for tolerance, preparation completed, and specific symptoms (nausea, vomiting</w:t>
      </w:r>
      <w:r w:rsidRPr="007B72A4">
        <w:rPr>
          <w:rFonts w:ascii="Book Antiqua" w:hAnsi="Book Antiqua" w:cs="Book-Antiqua"/>
        </w:rPr>
        <w:t>,</w:t>
      </w:r>
      <w:r w:rsidR="00530FC6" w:rsidRPr="007B72A4">
        <w:rPr>
          <w:rFonts w:ascii="Book Antiqua" w:hAnsi="Book Antiqua" w:cs="Book-Antiqua"/>
        </w:rPr>
        <w:t xml:space="preserve"> </w:t>
      </w:r>
      <w:r w:rsidRPr="007B72A4">
        <w:rPr>
          <w:rFonts w:ascii="Book Antiqua" w:hAnsi="Book Antiqua" w:cs="Calibri"/>
        </w:rPr>
        <w:t>abdominal or chest pain, dizziness, bloating, and poor sleep). Before entering the Endoscopy Uni</w:t>
      </w:r>
      <w:r w:rsidR="00530FC6" w:rsidRPr="007B72A4">
        <w:rPr>
          <w:rFonts w:ascii="Book Antiqua" w:hAnsi="Book Antiqua" w:cs="Book-Antiqua"/>
        </w:rPr>
        <w:t xml:space="preserve">t </w:t>
      </w:r>
      <w:r w:rsidRPr="007B72A4">
        <w:rPr>
          <w:rFonts w:ascii="Book Antiqua" w:hAnsi="Book Antiqua" w:cs="Calibri"/>
        </w:rPr>
        <w:t>patients were asked not to reveal their assigned preparation to the Endoscopy Unit staff</w:t>
      </w:r>
      <w:r w:rsidR="00530FC6" w:rsidRPr="007B72A4">
        <w:rPr>
          <w:rFonts w:ascii="Book Antiqua" w:hAnsi="Book Antiqua" w:cs="Book-Antiqua"/>
        </w:rPr>
        <w:t xml:space="preserve">. </w:t>
      </w:r>
      <w:r w:rsidRPr="007B72A4">
        <w:rPr>
          <w:rFonts w:ascii="Book Antiqua" w:hAnsi="Book Antiqua" w:cs="Calibri"/>
        </w:rPr>
        <w:t>Colonoscopies were done by four colonoscopists from the Endoscopic Unit and all studies wer</w:t>
      </w:r>
      <w:r w:rsidR="00530FC6" w:rsidRPr="007B72A4">
        <w:rPr>
          <w:rFonts w:ascii="Book Antiqua" w:hAnsi="Book Antiqua" w:cs="Book-Antiqua"/>
        </w:rPr>
        <w:t xml:space="preserve">e </w:t>
      </w:r>
      <w:r w:rsidRPr="007B72A4">
        <w:rPr>
          <w:rFonts w:ascii="Book Antiqua" w:hAnsi="Book Antiqua" w:cs="Calibri"/>
        </w:rPr>
        <w:t xml:space="preserve">done between 7:30 </w:t>
      </w:r>
      <w:r w:rsidRPr="007B72A4">
        <w:rPr>
          <w:rFonts w:ascii="Book Antiqua" w:hAnsi="Book Antiqua" w:cs="Calibri"/>
        </w:rPr>
        <w:lastRenderedPageBreak/>
        <w:t>am and 1:00</w:t>
      </w:r>
      <w:r w:rsidR="003553F1" w:rsidRPr="007B72A4">
        <w:rPr>
          <w:rFonts w:ascii="Book Antiqua" w:hAnsi="Book Antiqua" w:cs="Calibri"/>
        </w:rPr>
        <w:t xml:space="preserve"> </w:t>
      </w:r>
      <w:r w:rsidRPr="007B72A4">
        <w:rPr>
          <w:rFonts w:ascii="Book Antiqua" w:hAnsi="Book Antiqua" w:cs="Calibri"/>
        </w:rPr>
        <w:t>pm</w:t>
      </w:r>
      <w:r w:rsidR="00530FC6" w:rsidRPr="007B72A4">
        <w:rPr>
          <w:rFonts w:ascii="Book Antiqua" w:hAnsi="Book Antiqua" w:cs="Book-Antiqua"/>
        </w:rPr>
        <w:t xml:space="preserve">. </w:t>
      </w:r>
      <w:r w:rsidRPr="007B72A4">
        <w:rPr>
          <w:rFonts w:ascii="Book Antiqua" w:hAnsi="Book Antiqua" w:cs="Calibri"/>
        </w:rPr>
        <w:t>All studies were performed using the same Storz Videocolonoscope</w:t>
      </w:r>
      <w:r w:rsidR="003553F1" w:rsidRPr="007B72A4">
        <w:rPr>
          <w:rFonts w:ascii="Book Antiqua" w:hAnsi="Book Antiqua" w:cs="Book-Antiqua"/>
        </w:rPr>
        <w:t xml:space="preserve">. </w:t>
      </w:r>
      <w:r w:rsidRPr="007B72A4">
        <w:rPr>
          <w:rFonts w:ascii="Book Antiqua" w:hAnsi="Book Antiqua" w:cs="Calibri"/>
        </w:rPr>
        <w:t>The quality of colonic cleansing was graded according to a previously reported scale</w:t>
      </w:r>
      <w:r w:rsidR="003514EF" w:rsidRPr="007B72A4">
        <w:rPr>
          <w:rFonts w:ascii="Book Antiqua" w:eastAsia="Calibri,Bold" w:hAnsi="Book Antiqua" w:cs="Calibri"/>
          <w:vertAlign w:val="superscript"/>
        </w:rPr>
        <w:t>[1</w:t>
      </w:r>
      <w:r w:rsidR="00E71CF9" w:rsidRPr="007B72A4">
        <w:rPr>
          <w:rFonts w:ascii="Book Antiqua" w:eastAsia="Calibri,Bold" w:hAnsi="Book Antiqua" w:cs="Calibri"/>
          <w:vertAlign w:val="superscript"/>
        </w:rPr>
        <w:t>3</w:t>
      </w:r>
      <w:r w:rsidR="003514EF" w:rsidRPr="007B72A4">
        <w:rPr>
          <w:rFonts w:ascii="Book Antiqua" w:eastAsia="Calibri,Bold" w:hAnsi="Book Antiqua" w:cs="Calibri"/>
          <w:vertAlign w:val="superscript"/>
        </w:rPr>
        <w:t>]</w:t>
      </w:r>
      <w:r w:rsidR="003514EF" w:rsidRPr="007B72A4">
        <w:rPr>
          <w:rFonts w:ascii="Book Antiqua" w:eastAsia="Calibri,BoldItalic" w:hAnsi="Book Antiqua" w:cs="Calibri"/>
        </w:rPr>
        <w:t xml:space="preserve"> </w:t>
      </w:r>
      <w:r w:rsidRPr="007B72A4">
        <w:rPr>
          <w:rFonts w:ascii="Book Antiqua" w:hAnsi="Book Antiqua" w:cs="Calibri"/>
        </w:rPr>
        <w:t>(</w:t>
      </w:r>
      <w:r w:rsidR="002F6C71" w:rsidRPr="007B72A4">
        <w:rPr>
          <w:rFonts w:ascii="Book Antiqua" w:hAnsi="Book Antiqua" w:cs="Calibri"/>
        </w:rPr>
        <w:t>Table</w:t>
      </w:r>
      <w:r w:rsidRPr="007B72A4">
        <w:rPr>
          <w:rFonts w:ascii="Book Antiqua" w:hAnsi="Book Antiqua" w:cs="Calibri"/>
        </w:rPr>
        <w:t xml:space="preserve"> 1)</w:t>
      </w:r>
      <w:r w:rsidR="00530FC6" w:rsidRPr="007B72A4">
        <w:rPr>
          <w:rFonts w:ascii="Book Antiqua" w:hAnsi="Book Antiqua" w:cs="Book-Antiqua"/>
        </w:rPr>
        <w:t xml:space="preserve">. </w:t>
      </w:r>
      <w:r w:rsidRPr="007B72A4">
        <w:rPr>
          <w:rFonts w:ascii="Book Antiqua" w:hAnsi="Book Antiqua" w:cs="Calibri"/>
        </w:rPr>
        <w:t>All endoscopists were trained on the scale using previously selected videos of colonoscopy wit</w:t>
      </w:r>
      <w:r w:rsidR="00530FC6" w:rsidRPr="007B72A4">
        <w:rPr>
          <w:rFonts w:ascii="Book Antiqua" w:hAnsi="Book Antiqua" w:cs="Book-Antiqua"/>
        </w:rPr>
        <w:t xml:space="preserve">h </w:t>
      </w:r>
      <w:r w:rsidRPr="007B72A4">
        <w:rPr>
          <w:rFonts w:ascii="Book Antiqua" w:hAnsi="Book Antiqua" w:cs="Calibri"/>
        </w:rPr>
        <w:t>different colonic cleansing quality. Endoscopists were also asked if they thought there was a nee</w:t>
      </w:r>
      <w:r w:rsidR="00530FC6" w:rsidRPr="007B72A4">
        <w:rPr>
          <w:rFonts w:ascii="Book Antiqua" w:hAnsi="Book Antiqua" w:cs="Book-Antiqua"/>
        </w:rPr>
        <w:t xml:space="preserve">d </w:t>
      </w:r>
      <w:r w:rsidRPr="007B72A4">
        <w:rPr>
          <w:rFonts w:ascii="Book Antiqua" w:hAnsi="Book Antiqua" w:cs="Calibri"/>
        </w:rPr>
        <w:t>to repeat the study due to inadequate preparation</w:t>
      </w:r>
      <w:r w:rsidRPr="007B72A4">
        <w:rPr>
          <w:rFonts w:ascii="Book Antiqua" w:hAnsi="Book Antiqua" w:cs="Book-Antiqua"/>
        </w:rPr>
        <w:t>.</w:t>
      </w:r>
    </w:p>
    <w:p w:rsidR="003553F1" w:rsidRPr="007B72A4" w:rsidRDefault="003553F1" w:rsidP="003553F1">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 w:hAnsi="Book Antiqua" w:cs="Calibri,Bold"/>
          <w:i/>
        </w:rPr>
      </w:pPr>
      <w:r w:rsidRPr="007B72A4">
        <w:rPr>
          <w:rFonts w:ascii="Book Antiqua" w:eastAsia="Calibri,Bold" w:hAnsi="Book Antiqua" w:cs="Calibri,Bold"/>
          <w:b/>
          <w:bCs/>
          <w:i/>
        </w:rPr>
        <w:t>Statistical analysis</w:t>
      </w:r>
    </w:p>
    <w:p w:rsidR="00D00386" w:rsidRPr="007B72A4" w:rsidRDefault="00D00386" w:rsidP="00253EB7">
      <w:pPr>
        <w:pStyle w:val="CM5"/>
        <w:snapToGrid w:val="0"/>
        <w:spacing w:line="360" w:lineRule="auto"/>
        <w:jc w:val="both"/>
        <w:rPr>
          <w:rFonts w:ascii="Book Antiqua" w:hAnsi="Book Antiqua" w:cs="Calibri"/>
        </w:rPr>
      </w:pPr>
      <w:r w:rsidRPr="007B72A4">
        <w:rPr>
          <w:rFonts w:ascii="Book Antiqua" w:eastAsia="Calibri,Bold" w:hAnsi="Book Antiqua" w:cs="Calibri"/>
        </w:rPr>
        <w:t>Statistical analysis were performed using statistical software SPSS for windows 10.0. Knowing that 70% of colonic cleansings are excellent or very good</w:t>
      </w:r>
      <w:r w:rsidR="003514EF" w:rsidRPr="007B72A4">
        <w:rPr>
          <w:rFonts w:ascii="Book Antiqua" w:eastAsia="Calibri,Bold" w:hAnsi="Book Antiqua" w:cs="Calibri"/>
          <w:vertAlign w:val="superscript"/>
        </w:rPr>
        <w:t>[1</w:t>
      </w:r>
      <w:r w:rsidR="00F30FC0" w:rsidRPr="007B72A4">
        <w:rPr>
          <w:rFonts w:ascii="Book Antiqua" w:eastAsia="Calibri,Bold" w:hAnsi="Book Antiqua" w:cs="Calibri"/>
          <w:vertAlign w:val="superscript"/>
        </w:rPr>
        <w:t>-</w:t>
      </w:r>
      <w:r w:rsidR="003514EF" w:rsidRPr="007B72A4">
        <w:rPr>
          <w:rFonts w:ascii="Book Antiqua" w:eastAsia="Calibri,Bold" w:hAnsi="Book Antiqua" w:cs="Calibri"/>
          <w:vertAlign w:val="superscript"/>
        </w:rPr>
        <w:t>3]</w:t>
      </w:r>
      <w:r w:rsidR="003514EF" w:rsidRPr="007B72A4">
        <w:rPr>
          <w:rFonts w:ascii="Book Antiqua" w:eastAsia="Calibri,BoldItalic" w:hAnsi="Book Antiqua" w:cs="Calibri"/>
          <w:position w:val="10"/>
          <w:vertAlign w:val="superscript"/>
        </w:rPr>
        <w:t xml:space="preserve"> </w:t>
      </w:r>
      <w:r w:rsidRPr="007B72A4">
        <w:rPr>
          <w:rFonts w:ascii="Book Antiqua" w:eastAsia="Calibri,Bold" w:hAnsi="Book Antiqua" w:cs="Calibri"/>
        </w:rPr>
        <w:t xml:space="preserve"> a sample size of 88 patients in each group was calculated to detect a 20% difference in primary outcome with 80% of power at a standard level of significance </w:t>
      </w:r>
      <w:r w:rsidRPr="007B72A4">
        <w:rPr>
          <w:rFonts w:ascii="Book Antiqua" w:eastAsia="Calibri,Bold" w:hAnsi="Book Antiqua" w:cs="Calibri"/>
          <w:i/>
        </w:rPr>
        <w:t>α</w:t>
      </w:r>
      <w:r w:rsidR="00F30FC0" w:rsidRPr="007B72A4">
        <w:rPr>
          <w:rFonts w:ascii="Book Antiqua" w:eastAsia="Calibri,Bold" w:hAnsi="Book Antiqua" w:cs="Calibri"/>
        </w:rPr>
        <w:t xml:space="preserve"> </w:t>
      </w:r>
      <w:r w:rsidRPr="007B72A4">
        <w:rPr>
          <w:rFonts w:ascii="Book Antiqua" w:eastAsia="Calibri,Bold" w:hAnsi="Book Antiqua" w:cs="Calibri"/>
        </w:rPr>
        <w:t>=</w:t>
      </w:r>
      <w:r w:rsidR="00F30FC0" w:rsidRPr="007B72A4">
        <w:rPr>
          <w:rFonts w:ascii="Book Antiqua" w:eastAsia="Calibri,Bold" w:hAnsi="Book Antiqua" w:cs="Calibri"/>
        </w:rPr>
        <w:t xml:space="preserve"> </w:t>
      </w:r>
      <w:r w:rsidRPr="007B72A4">
        <w:rPr>
          <w:rFonts w:ascii="Book Antiqua" w:eastAsia="Calibri,Bold" w:hAnsi="Book Antiqua" w:cs="Calibri"/>
        </w:rPr>
        <w:t xml:space="preserve">0.05. Categorical variables were compared using the Fisher exact test or </w:t>
      </w:r>
      <w:r w:rsidR="00F30FC0" w:rsidRPr="007B72A4">
        <w:rPr>
          <w:rFonts w:ascii="Book Antiqua" w:eastAsia="Calibri,Bold" w:hAnsi="Book Antiqua" w:cs="Calibri"/>
          <w:i/>
        </w:rPr>
        <w:t>χ</w:t>
      </w:r>
      <w:r w:rsidR="00F30FC0" w:rsidRPr="007B72A4">
        <w:rPr>
          <w:rFonts w:ascii="Book Antiqua" w:eastAsia="Calibri,Bold" w:hAnsi="Book Antiqua" w:cs="Calibri"/>
          <w:vertAlign w:val="superscript"/>
        </w:rPr>
        <w:t>2</w:t>
      </w:r>
      <w:r w:rsidRPr="007B72A4">
        <w:rPr>
          <w:rFonts w:ascii="Book Antiqua" w:eastAsia="Calibri,Bold" w:hAnsi="Book Antiqua" w:cs="Calibri"/>
        </w:rPr>
        <w:t xml:space="preserve"> test. A </w:t>
      </w:r>
      <w:r w:rsidR="00253EB7" w:rsidRPr="007B72A4">
        <w:rPr>
          <w:rFonts w:ascii="Book Antiqua" w:eastAsia="Calibri,Italic" w:hAnsi="Book Antiqua" w:cs="Calibri,Italic"/>
          <w:i/>
        </w:rPr>
        <w:t>P</w:t>
      </w:r>
      <w:r w:rsidRPr="007B72A4">
        <w:rPr>
          <w:rFonts w:ascii="Book Antiqua" w:eastAsia="Calibri,Italic" w:hAnsi="Book Antiqua" w:cs="Calibri,Italic"/>
        </w:rPr>
        <w:t xml:space="preserve"> </w:t>
      </w:r>
      <w:r w:rsidRPr="007B72A4">
        <w:rPr>
          <w:rFonts w:ascii="Book Antiqua" w:eastAsia="Calibri,Italic" w:hAnsi="Book Antiqua" w:cs="Calibri"/>
        </w:rPr>
        <w:t xml:space="preserve">value of less than 0.05 was considered significant. Results were analyzed according to the intention-to-treat principle. Handling of loss to follow-up: We evaluated different assumptions about the incidence of events among participants lost to follow-up and the impact of those assumptions on the estimate of </w:t>
      </w:r>
      <w:r w:rsidRPr="007B72A4">
        <w:rPr>
          <w:rFonts w:ascii="Book Antiqua" w:hAnsi="Book Antiqua" w:cs="Calibri"/>
        </w:rPr>
        <w:t xml:space="preserve">effect for the primary outcome. For this purpose, we used the </w:t>
      </w:r>
      <w:bookmarkStart w:id="99" w:name="OLE_LINK17"/>
      <w:bookmarkStart w:id="100" w:name="OLE_LINK18"/>
      <w:r w:rsidRPr="007B72A4">
        <w:rPr>
          <w:rFonts w:ascii="Book Antiqua" w:hAnsi="Book Antiqua" w:cs="Calibri"/>
        </w:rPr>
        <w:t>RI</w:t>
      </w:r>
      <w:r w:rsidRPr="007B72A4">
        <w:rPr>
          <w:rFonts w:ascii="Book Antiqua" w:hAnsi="Book Antiqua" w:cs="Calibri"/>
          <w:vertAlign w:val="subscript"/>
        </w:rPr>
        <w:t>LTFU/FU</w:t>
      </w:r>
      <w:r w:rsidRPr="007B72A4">
        <w:rPr>
          <w:rFonts w:ascii="Book Antiqua" w:hAnsi="Book Antiqua" w:cs="Calibri"/>
        </w:rPr>
        <w:t xml:space="preserve"> as proposed </w:t>
      </w:r>
      <w:bookmarkEnd w:id="99"/>
      <w:bookmarkEnd w:id="100"/>
      <w:r w:rsidRPr="007B72A4">
        <w:rPr>
          <w:rFonts w:ascii="Book Antiqua" w:hAnsi="Book Antiqua" w:cs="Calibri"/>
        </w:rPr>
        <w:t xml:space="preserve">by Akl </w:t>
      </w:r>
      <w:r w:rsidRPr="007B72A4">
        <w:rPr>
          <w:rFonts w:ascii="Book Antiqua" w:hAnsi="Book Antiqua" w:cs="Calibri"/>
          <w:i/>
        </w:rPr>
        <w:t>et al</w:t>
      </w:r>
      <w:r w:rsidR="00E71CF9" w:rsidRPr="007B72A4">
        <w:rPr>
          <w:rFonts w:ascii="Book Antiqua" w:eastAsia="Calibri,Bold" w:hAnsi="Book Antiqua" w:cs="Calibri"/>
          <w:vertAlign w:val="superscript"/>
        </w:rPr>
        <w:t>[1</w:t>
      </w:r>
      <w:r w:rsidR="000E5FB1" w:rsidRPr="007B72A4">
        <w:rPr>
          <w:rFonts w:ascii="Book Antiqua" w:eastAsia="Calibri,Bold" w:hAnsi="Book Antiqua" w:cs="Calibri"/>
          <w:vertAlign w:val="superscript"/>
        </w:rPr>
        <w:t>8</w:t>
      </w:r>
      <w:r w:rsidR="00E71CF9" w:rsidRPr="007B72A4">
        <w:rPr>
          <w:rFonts w:ascii="Book Antiqua" w:eastAsia="Calibri,Bold" w:hAnsi="Book Antiqua" w:cs="Calibri"/>
          <w:vertAlign w:val="superscript"/>
        </w:rPr>
        <w:t>]</w:t>
      </w:r>
      <w:r w:rsidR="00E71CF9" w:rsidRPr="007B72A4">
        <w:rPr>
          <w:rFonts w:ascii="Book Antiqua" w:eastAsia="Calibri,Bold" w:hAnsi="Book Antiqua" w:cs="Calibri"/>
        </w:rPr>
        <w:t xml:space="preserve">. </w:t>
      </w:r>
      <w:r w:rsidRPr="007B72A4">
        <w:rPr>
          <w:rFonts w:ascii="Book Antiqua" w:hAnsi="Book Antiqua" w:cs="Calibri"/>
        </w:rPr>
        <w:t>The RI</w:t>
      </w:r>
      <w:r w:rsidRPr="007B72A4">
        <w:rPr>
          <w:rFonts w:ascii="Book Antiqua" w:hAnsi="Book Antiqua" w:cs="Calibri"/>
          <w:vertAlign w:val="subscript"/>
        </w:rPr>
        <w:t>LTFU/FU</w:t>
      </w:r>
      <w:r w:rsidRPr="007B72A4">
        <w:rPr>
          <w:rFonts w:ascii="Book Antiqua" w:hAnsi="Book Antiqua" w:cs="Calibri"/>
        </w:rPr>
        <w:t xml:space="preserve"> is defined as the event incidence among those lost to follow-up relative to the event incidence among those followed up. The </w:t>
      </w:r>
      <w:r w:rsidR="006B47F5" w:rsidRPr="007B72A4">
        <w:rPr>
          <w:rFonts w:ascii="Book Antiqua" w:hAnsi="Book Antiqua" w:cs="Calibri"/>
        </w:rPr>
        <w:t>assumptions we evaluated by combining</w:t>
      </w:r>
      <w:r w:rsidRPr="007B72A4">
        <w:rPr>
          <w:rFonts w:ascii="Book Antiqua" w:hAnsi="Book Antiqua" w:cs="Calibri"/>
        </w:rPr>
        <w:t xml:space="preserve"> a range of RI</w:t>
      </w:r>
      <w:r w:rsidRPr="007B72A4">
        <w:rPr>
          <w:rFonts w:ascii="Book Antiqua" w:hAnsi="Book Antiqua" w:cs="Calibri"/>
          <w:vertAlign w:val="subscript"/>
        </w:rPr>
        <w:t>LTFU/FU</w:t>
      </w:r>
      <w:r w:rsidRPr="007B72A4">
        <w:rPr>
          <w:rFonts w:ascii="Book Antiqua" w:hAnsi="Book Antiqua" w:cs="Calibri"/>
        </w:rPr>
        <w:t xml:space="preserve"> values (1, 1.5, 2, 3.5 and 5) in the intervention group and control group. </w:t>
      </w:r>
    </w:p>
    <w:p w:rsidR="00530FC6" w:rsidRPr="007B72A4" w:rsidRDefault="00530FC6" w:rsidP="00530FC6">
      <w:pPr>
        <w:pStyle w:val="Default"/>
        <w:rPr>
          <w:rFonts w:ascii="Book Antiqua" w:hAnsi="Book Antiqua"/>
        </w:rPr>
      </w:pPr>
    </w:p>
    <w:p w:rsidR="00D00386" w:rsidRPr="007B72A4" w:rsidRDefault="00530FC6" w:rsidP="00253EB7">
      <w:pPr>
        <w:pStyle w:val="CM5"/>
        <w:snapToGrid w:val="0"/>
        <w:spacing w:line="360" w:lineRule="auto"/>
        <w:jc w:val="both"/>
        <w:rPr>
          <w:rFonts w:ascii="Book Antiqua" w:eastAsia="Calibri,Bold" w:hAnsi="Book Antiqua" w:cs="Calibri,Bold"/>
        </w:rPr>
      </w:pPr>
      <w:r w:rsidRPr="007B72A4">
        <w:rPr>
          <w:rFonts w:ascii="Book Antiqua" w:eastAsia="Calibri,Bold" w:hAnsi="Book Antiqua" w:cs="Calibri,Bold"/>
          <w:b/>
          <w:bCs/>
        </w:rPr>
        <w:t>RESULTS</w:t>
      </w:r>
    </w:p>
    <w:p w:rsidR="00D00386" w:rsidRPr="007B72A4" w:rsidRDefault="00D00386" w:rsidP="00253EB7">
      <w:pPr>
        <w:pStyle w:val="CM14"/>
        <w:snapToGrid w:val="0"/>
        <w:spacing w:after="0" w:line="360" w:lineRule="auto"/>
        <w:jc w:val="both"/>
        <w:rPr>
          <w:rFonts w:ascii="Book Antiqua" w:eastAsia="Calibri,Bold" w:hAnsi="Book Antiqua" w:cs="Calibri"/>
        </w:rPr>
      </w:pPr>
      <w:r w:rsidRPr="007B72A4">
        <w:rPr>
          <w:rFonts w:ascii="Book Antiqua" w:eastAsia="Calibri,Bold" w:hAnsi="Book Antiqua" w:cs="Calibri"/>
        </w:rPr>
        <w:t xml:space="preserve">A total of 349 patients scheduled for outpatient colonoscopy participated in the study and were randomized to receive one of the four colonic cleansing preparations. Three patients were excluded post-randomization because they met one or more exclusion criteria, 15 patients failed to present to the procedure and 7 presented incomplete colonoscopy because of fixed angulations (4 patients) or colonic neoplasia (3 patients). Finally, of the 346 randomized patients, information about the primary outcome was </w:t>
      </w:r>
      <w:r w:rsidRPr="007B72A4">
        <w:rPr>
          <w:rFonts w:ascii="Book Antiqua" w:eastAsia="Calibri,Bold" w:hAnsi="Book Antiqua" w:cs="Calibri"/>
        </w:rPr>
        <w:lastRenderedPageBreak/>
        <w:t>obtained f</w:t>
      </w:r>
      <w:r w:rsidR="00E30B2C" w:rsidRPr="007B72A4">
        <w:rPr>
          <w:rFonts w:ascii="Book Antiqua" w:eastAsia="Calibri,Bold" w:hAnsi="Book Antiqua" w:cs="Calibri"/>
        </w:rPr>
        <w:t>rom 324 patients (93%) (Figure 1</w:t>
      </w:r>
      <w:r w:rsidRPr="007B72A4">
        <w:rPr>
          <w:rFonts w:ascii="Book Antiqua" w:eastAsia="Calibri,Bold" w:hAnsi="Book Antiqua" w:cs="Calibri"/>
        </w:rPr>
        <w:t>). There were no significant differences among the four preparation groups with respect to: age, sex, cecal intub</w:t>
      </w:r>
      <w:r w:rsidR="00E30B2C" w:rsidRPr="007B72A4">
        <w:rPr>
          <w:rFonts w:ascii="Book Antiqua" w:eastAsia="Calibri,Bold" w:hAnsi="Book Antiqua" w:cs="Calibri"/>
        </w:rPr>
        <w:t>ation, and constipation (Table 2</w:t>
      </w:r>
      <w:r w:rsidRPr="007B72A4">
        <w:rPr>
          <w:rFonts w:ascii="Book Antiqua" w:eastAsia="Calibri,Bold" w:hAnsi="Book Antiqua" w:cs="Calibri"/>
        </w:rPr>
        <w:t xml:space="preserve">).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Blinding challenge </w:t>
      </w:r>
    </w:p>
    <w:p w:rsidR="00D00386" w:rsidRPr="007B72A4" w:rsidRDefault="00D00386" w:rsidP="00253EB7">
      <w:pPr>
        <w:pStyle w:val="CM14"/>
        <w:snapToGrid w:val="0"/>
        <w:spacing w:after="0" w:line="360" w:lineRule="auto"/>
        <w:jc w:val="both"/>
        <w:rPr>
          <w:rFonts w:ascii="Book Antiqua" w:eastAsia="Calibri,BoldItalic" w:hAnsi="Book Antiqua" w:cs="Calibri"/>
        </w:rPr>
      </w:pPr>
      <w:r w:rsidRPr="007B72A4">
        <w:rPr>
          <w:rFonts w:ascii="Book Antiqua" w:eastAsia="Calibri,BoldItalic" w:hAnsi="Book Antiqua" w:cs="Calibri"/>
        </w:rPr>
        <w:t>There was no significant concordance between the endoscopists presumption and the colonic preparation group that the patients had been assigned to (</w:t>
      </w:r>
      <w:r w:rsidR="00253EB7" w:rsidRPr="007B72A4">
        <w:rPr>
          <w:rFonts w:ascii="Book Antiqua" w:eastAsia="Calibri,BoldItalic" w:hAnsi="Book Antiqua" w:cs="Calibri"/>
          <w:i/>
        </w:rPr>
        <w:t>P</w:t>
      </w:r>
      <w:r w:rsidRPr="007B72A4">
        <w:rPr>
          <w:rFonts w:ascii="Book Antiqua" w:eastAsia="Calibri,BoldItalic" w:hAnsi="Book Antiqua" w:cs="Calibri"/>
        </w:rPr>
        <w:t xml:space="preserve"> =</w:t>
      </w:r>
      <w:r w:rsidR="00DA2165" w:rsidRPr="007B72A4">
        <w:rPr>
          <w:rFonts w:ascii="Book Antiqua" w:eastAsia="Calibri,BoldItalic" w:hAnsi="Book Antiqua" w:cs="Calibri"/>
        </w:rPr>
        <w:t xml:space="preserve"> </w:t>
      </w:r>
      <w:r w:rsidRPr="007B72A4">
        <w:rPr>
          <w:rFonts w:ascii="Book Antiqua" w:eastAsia="Calibri,BoldItalic" w:hAnsi="Book Antiqua" w:cs="Calibri"/>
        </w:rPr>
        <w:t>0.56,</w:t>
      </w:r>
      <w:r w:rsidRPr="007B72A4">
        <w:rPr>
          <w:rFonts w:ascii="Book Antiqua" w:eastAsia="Calibri,BoldItalic" w:hAnsi="Book Antiqua" w:cs="Calibri"/>
          <w:i/>
        </w:rPr>
        <w:t xml:space="preserve"> </w:t>
      </w:r>
      <w:r w:rsidR="00DA2165" w:rsidRPr="007B72A4">
        <w:rPr>
          <w:rFonts w:ascii="Book Antiqua" w:eastAsia="Calibri,BoldItalic" w:hAnsi="Book Antiqua" w:cs="Calibri"/>
          <w:i/>
        </w:rPr>
        <w:t xml:space="preserve">ĸ </w:t>
      </w:r>
      <w:r w:rsidR="00DA2165" w:rsidRPr="007B72A4">
        <w:rPr>
          <w:rFonts w:ascii="Book Antiqua" w:eastAsia="Calibri,BoldItalic" w:hAnsi="Book Antiqua" w:cs="Calibri"/>
        </w:rPr>
        <w:t>=</w:t>
      </w:r>
      <w:r w:rsidRPr="007B72A4">
        <w:rPr>
          <w:rFonts w:ascii="Book Antiqua" w:eastAsia="Calibri,BoldItalic" w:hAnsi="Book Antiqua" w:cs="Calibri"/>
        </w:rPr>
        <w:t xml:space="preserve"> 0.019). This observation reassures that the endoscopists were unaware of the assigned groups (blinding).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Quality of colonic cleansing </w:t>
      </w:r>
    </w:p>
    <w:p w:rsidR="00F61B7D" w:rsidRPr="007B72A4" w:rsidRDefault="00D00386" w:rsidP="00253EB7">
      <w:pPr>
        <w:pStyle w:val="CM5"/>
        <w:snapToGrid w:val="0"/>
        <w:spacing w:line="360" w:lineRule="auto"/>
        <w:jc w:val="both"/>
        <w:rPr>
          <w:rFonts w:ascii="Book Antiqua" w:hAnsi="Book Antiqua" w:cs="Calibri"/>
        </w:rPr>
      </w:pPr>
      <w:r w:rsidRPr="007B72A4">
        <w:rPr>
          <w:rFonts w:ascii="Book Antiqua" w:eastAsia="Calibri,BoldItalic" w:hAnsi="Book Antiqua" w:cs="Calibri"/>
        </w:rPr>
        <w:t>We obtained information about this outcome for 93% of patients</w:t>
      </w:r>
      <w:r w:rsidR="00530FC6" w:rsidRPr="007B72A4">
        <w:rPr>
          <w:rFonts w:ascii="Book Antiqua" w:hAnsi="Book Antiqua" w:cs="Book-Antiqua"/>
        </w:rPr>
        <w:t xml:space="preserve">. </w:t>
      </w:r>
      <w:r w:rsidRPr="007B72A4">
        <w:rPr>
          <w:rFonts w:ascii="Book Antiqua" w:hAnsi="Book Antiqua" w:cs="Calibri"/>
        </w:rPr>
        <w:t>The quality of colonoscopic visualization was similar in the four different groups (</w:t>
      </w:r>
      <w:r w:rsidR="00F61B7D" w:rsidRPr="007B72A4">
        <w:rPr>
          <w:rFonts w:ascii="Book Antiqua" w:hAnsi="Book Antiqua" w:cs="Calibri"/>
        </w:rPr>
        <w:t>F</w:t>
      </w:r>
      <w:r w:rsidRPr="007B72A4">
        <w:rPr>
          <w:rFonts w:ascii="Book Antiqua" w:hAnsi="Book Antiqua" w:cs="Calibri"/>
        </w:rPr>
        <w:t>i</w:t>
      </w:r>
      <w:r w:rsidR="00E96AE9" w:rsidRPr="007B72A4">
        <w:rPr>
          <w:rFonts w:ascii="Book Antiqua" w:hAnsi="Book Antiqua" w:cs="Calibri"/>
        </w:rPr>
        <w:t>gure 2</w:t>
      </w:r>
      <w:r w:rsidR="00F61B7D" w:rsidRPr="007B72A4">
        <w:rPr>
          <w:rFonts w:ascii="Book Antiqua" w:hAnsi="Book Antiqua" w:cs="Calibri"/>
        </w:rPr>
        <w:t>A</w:t>
      </w:r>
      <w:r w:rsidRPr="007B72A4">
        <w:rPr>
          <w:rFonts w:ascii="Book Antiqua" w:hAnsi="Book Antiqua" w:cs="Calibri"/>
        </w:rPr>
        <w:t xml:space="preserve">). </w:t>
      </w:r>
    </w:p>
    <w:p w:rsidR="00F61B7D" w:rsidRPr="007B72A4" w:rsidRDefault="00D00386" w:rsidP="00F61B7D">
      <w:pPr>
        <w:pStyle w:val="CM5"/>
        <w:snapToGrid w:val="0"/>
        <w:spacing w:line="360" w:lineRule="auto"/>
        <w:ind w:firstLineChars="100" w:firstLine="240"/>
        <w:jc w:val="both"/>
        <w:rPr>
          <w:rFonts w:ascii="Book Antiqua" w:hAnsi="Book Antiqua" w:cs="Book-Antiqua"/>
        </w:rPr>
      </w:pPr>
      <w:r w:rsidRPr="007B72A4">
        <w:rPr>
          <w:rFonts w:ascii="Book Antiqua" w:hAnsi="Book Antiqua" w:cs="Calibri"/>
        </w:rPr>
        <w:t>Result</w:t>
      </w:r>
      <w:r w:rsidR="00F61B7D" w:rsidRPr="007B72A4">
        <w:rPr>
          <w:rFonts w:ascii="Book Antiqua" w:hAnsi="Book Antiqua" w:cs="Book-Antiqua"/>
        </w:rPr>
        <w:t xml:space="preserve">s </w:t>
      </w:r>
      <w:r w:rsidRPr="007B72A4">
        <w:rPr>
          <w:rFonts w:ascii="Book Antiqua" w:hAnsi="Book Antiqua" w:cs="Calibri"/>
        </w:rPr>
        <w:t>were dichotomized into satisfactory colonic cleansing (Excellent and good) and unsatisfactory (fai</w:t>
      </w:r>
      <w:r w:rsidR="00530FC6" w:rsidRPr="007B72A4">
        <w:rPr>
          <w:rFonts w:ascii="Book Antiqua" w:hAnsi="Book Antiqua" w:cs="Book-Antiqua"/>
        </w:rPr>
        <w:t xml:space="preserve">r </w:t>
      </w:r>
      <w:r w:rsidRPr="007B72A4">
        <w:rPr>
          <w:rFonts w:ascii="Book Antiqua" w:hAnsi="Book Antiqua" w:cs="Calibri"/>
        </w:rPr>
        <w:t>and poor). Satisfactory preparations were achieved in similar proportion in the different groups</w:t>
      </w:r>
      <w:r w:rsidR="00530FC6" w:rsidRPr="007B72A4">
        <w:rPr>
          <w:rFonts w:ascii="Book Antiqua" w:hAnsi="Book Antiqua" w:cs="Book-Antiqua"/>
        </w:rPr>
        <w:t xml:space="preserve">: </w:t>
      </w:r>
      <w:r w:rsidRPr="007B72A4">
        <w:rPr>
          <w:rFonts w:ascii="Book Antiqua" w:hAnsi="Book Antiqua" w:cs="Calibri"/>
        </w:rPr>
        <w:t>prep 1</w:t>
      </w:r>
      <w:r w:rsidR="00F61B7D" w:rsidRPr="007B72A4">
        <w:rPr>
          <w:rFonts w:ascii="Book Antiqua" w:hAnsi="Book Antiqua" w:cs="Calibri"/>
        </w:rPr>
        <w:t>,</w:t>
      </w:r>
      <w:r w:rsidRPr="007B72A4">
        <w:rPr>
          <w:rFonts w:ascii="Book Antiqua" w:hAnsi="Book Antiqua" w:cs="Calibri"/>
        </w:rPr>
        <w:t xml:space="preserve"> 82%, prep 2</w:t>
      </w:r>
      <w:r w:rsidR="00F61B7D" w:rsidRPr="007B72A4">
        <w:rPr>
          <w:rFonts w:ascii="Book Antiqua" w:hAnsi="Book Antiqua" w:cs="Calibri"/>
        </w:rPr>
        <w:t>,</w:t>
      </w:r>
      <w:r w:rsidRPr="007B72A4">
        <w:rPr>
          <w:rFonts w:ascii="Book Antiqua" w:hAnsi="Book Antiqua" w:cs="Calibri"/>
        </w:rPr>
        <w:t xml:space="preserve"> </w:t>
      </w:r>
      <w:r w:rsidR="00F61B7D" w:rsidRPr="007B72A4">
        <w:rPr>
          <w:rFonts w:ascii="Book Antiqua" w:hAnsi="Book Antiqua" w:cs="Calibri"/>
        </w:rPr>
        <w:t>80%, prep 3, 79% and prep 4, 78</w:t>
      </w:r>
      <w:r w:rsidRPr="007B72A4">
        <w:rPr>
          <w:rFonts w:ascii="Book Antiqua" w:hAnsi="Book Antiqua" w:cs="Calibri"/>
        </w:rPr>
        <w:t>% (</w:t>
      </w:r>
      <w:r w:rsidR="00253EB7" w:rsidRPr="007B72A4">
        <w:rPr>
          <w:rFonts w:ascii="Book Antiqua" w:hAnsi="Book Antiqua" w:cs="Calibri"/>
          <w:i/>
        </w:rPr>
        <w:t>P</w:t>
      </w:r>
      <w:r w:rsidR="00F61B7D" w:rsidRPr="007B72A4">
        <w:rPr>
          <w:rFonts w:ascii="Book Antiqua" w:hAnsi="Book Antiqua" w:cs="Calibri"/>
          <w:i/>
        </w:rPr>
        <w:t xml:space="preserve"> </w:t>
      </w:r>
      <w:r w:rsidRPr="007B72A4">
        <w:rPr>
          <w:rFonts w:ascii="Book Antiqua" w:hAnsi="Book Antiqua" w:cs="Calibri"/>
        </w:rPr>
        <w:t>&gt;</w:t>
      </w:r>
      <w:r w:rsidR="00F61B7D" w:rsidRPr="007B72A4">
        <w:rPr>
          <w:rFonts w:ascii="Book Antiqua" w:hAnsi="Book Antiqua" w:cs="Calibri"/>
        </w:rPr>
        <w:t xml:space="preserve"> </w:t>
      </w:r>
      <w:r w:rsidRPr="007B72A4">
        <w:rPr>
          <w:rFonts w:ascii="Book Antiqua" w:hAnsi="Book Antiqua" w:cs="Calibri"/>
        </w:rPr>
        <w:t>0.05)</w:t>
      </w:r>
      <w:r w:rsidR="00530FC6" w:rsidRPr="007B72A4">
        <w:rPr>
          <w:rFonts w:ascii="Book Antiqua" w:hAnsi="Book Antiqua" w:cs="Calibri"/>
        </w:rPr>
        <w:t xml:space="preserve"> </w:t>
      </w:r>
      <w:r w:rsidR="00E96AE9" w:rsidRPr="007B72A4">
        <w:rPr>
          <w:rFonts w:ascii="Book Antiqua" w:hAnsi="Book Antiqua" w:cs="Calibri"/>
        </w:rPr>
        <w:t>(Figure 2</w:t>
      </w:r>
      <w:r w:rsidR="00F61B7D" w:rsidRPr="007B72A4">
        <w:rPr>
          <w:rFonts w:ascii="Book Antiqua" w:hAnsi="Book Antiqua" w:cs="Calibri"/>
        </w:rPr>
        <w:t>B</w:t>
      </w:r>
      <w:r w:rsidR="00530FC6" w:rsidRPr="007B72A4">
        <w:rPr>
          <w:rFonts w:ascii="Book Antiqua" w:hAnsi="Book Antiqua" w:cs="Book-Antiqua"/>
        </w:rPr>
        <w:t>)</w:t>
      </w:r>
      <w:r w:rsidRPr="007B72A4">
        <w:rPr>
          <w:rFonts w:ascii="Book Antiqua" w:hAnsi="Book Antiqua" w:cs="Calibri"/>
        </w:rPr>
        <w:t>. Endoscopists thought that only 6% of all the patients in this study needed to repeat the stud</w:t>
      </w:r>
      <w:r w:rsidR="00530FC6" w:rsidRPr="007B72A4">
        <w:rPr>
          <w:rFonts w:ascii="Book Antiqua" w:hAnsi="Book Antiqua" w:cs="Book-Antiqua"/>
        </w:rPr>
        <w:t xml:space="preserve">y </w:t>
      </w:r>
      <w:r w:rsidRPr="007B72A4">
        <w:rPr>
          <w:rFonts w:ascii="Book Antiqua" w:hAnsi="Book Antiqua" w:cs="Calibri"/>
        </w:rPr>
        <w:t>because of inadequate colonic preparation. This was also similar between different preparations</w:t>
      </w:r>
      <w:r w:rsidR="00530FC6" w:rsidRPr="007B72A4">
        <w:rPr>
          <w:rFonts w:ascii="Book Antiqua" w:hAnsi="Book Antiqua" w:cs="Book-Antiqua"/>
        </w:rPr>
        <w:t xml:space="preserve">: </w:t>
      </w:r>
      <w:r w:rsidRPr="007B72A4">
        <w:rPr>
          <w:rFonts w:ascii="Book Antiqua" w:hAnsi="Book Antiqua" w:cs="Calibri"/>
        </w:rPr>
        <w:t>prep 1</w:t>
      </w:r>
      <w:r w:rsidR="00F61B7D" w:rsidRPr="007B72A4">
        <w:rPr>
          <w:rFonts w:ascii="Book Antiqua" w:hAnsi="Book Antiqua" w:cs="Calibri"/>
        </w:rPr>
        <w:t>,</w:t>
      </w:r>
      <w:r w:rsidRPr="007B72A4">
        <w:rPr>
          <w:rFonts w:ascii="Book Antiqua" w:hAnsi="Book Antiqua" w:cs="Calibri"/>
        </w:rPr>
        <w:t xml:space="preserve"> 3.4%, prep 2</w:t>
      </w:r>
      <w:r w:rsidR="00F61B7D" w:rsidRPr="007B72A4">
        <w:rPr>
          <w:rFonts w:ascii="Book Antiqua" w:hAnsi="Book Antiqua" w:cs="Calibri"/>
        </w:rPr>
        <w:t>,</w:t>
      </w:r>
      <w:r w:rsidRPr="007B72A4">
        <w:rPr>
          <w:rFonts w:ascii="Book Antiqua" w:hAnsi="Book Antiqua" w:cs="Calibri"/>
        </w:rPr>
        <w:t xml:space="preserve"> 4.7%, prep 3</w:t>
      </w:r>
      <w:r w:rsidR="00F61B7D" w:rsidRPr="007B72A4">
        <w:rPr>
          <w:rFonts w:ascii="Book Antiqua" w:hAnsi="Book Antiqua" w:cs="Calibri"/>
        </w:rPr>
        <w:t>,</w:t>
      </w:r>
      <w:r w:rsidRPr="007B72A4">
        <w:rPr>
          <w:rFonts w:ascii="Book Antiqua" w:hAnsi="Book Antiqua" w:cs="Calibri"/>
        </w:rPr>
        <w:t xml:space="preserve"> 6.8% and prep 4</w:t>
      </w:r>
      <w:r w:rsidR="00F61B7D" w:rsidRPr="007B72A4">
        <w:rPr>
          <w:rFonts w:ascii="Book Antiqua" w:hAnsi="Book Antiqua" w:cs="Calibri"/>
        </w:rPr>
        <w:t>,</w:t>
      </w:r>
      <w:r w:rsidRPr="007B72A4">
        <w:rPr>
          <w:rFonts w:ascii="Book Antiqua" w:hAnsi="Book Antiqua" w:cs="Calibri"/>
        </w:rPr>
        <w:t xml:space="preserve"> 6.8% (</w:t>
      </w:r>
      <w:r w:rsidR="00253EB7" w:rsidRPr="007B72A4">
        <w:rPr>
          <w:rFonts w:ascii="Book Antiqua" w:hAnsi="Book Antiqua" w:cs="Calibri"/>
          <w:i/>
        </w:rPr>
        <w:t>P</w:t>
      </w:r>
      <w:r w:rsidR="00F61B7D" w:rsidRPr="007B72A4">
        <w:rPr>
          <w:rFonts w:ascii="Book Antiqua" w:hAnsi="Book Antiqua" w:cs="Calibri"/>
          <w:i/>
        </w:rPr>
        <w:t xml:space="preserve"> </w:t>
      </w:r>
      <w:r w:rsidRPr="007B72A4">
        <w:rPr>
          <w:rFonts w:ascii="Book Antiqua" w:hAnsi="Book Antiqua" w:cs="Calibri"/>
        </w:rPr>
        <w:t>&gt;</w:t>
      </w:r>
      <w:r w:rsidR="00F61B7D" w:rsidRPr="007B72A4">
        <w:rPr>
          <w:rFonts w:ascii="Book Antiqua" w:hAnsi="Book Antiqua" w:cs="Calibri"/>
        </w:rPr>
        <w:t xml:space="preserve"> </w:t>
      </w:r>
      <w:r w:rsidRPr="007B72A4">
        <w:rPr>
          <w:rFonts w:ascii="Book Antiqua" w:hAnsi="Book Antiqua" w:cs="Calibri"/>
        </w:rPr>
        <w:t>0.05)(</w:t>
      </w:r>
      <w:r w:rsidR="00530FC6" w:rsidRPr="007B72A4">
        <w:rPr>
          <w:rFonts w:ascii="Book Antiqua" w:hAnsi="Book Antiqua" w:cs="Calibri"/>
        </w:rPr>
        <w:t>F</w:t>
      </w:r>
      <w:r w:rsidR="00E96AE9" w:rsidRPr="007B72A4">
        <w:rPr>
          <w:rFonts w:ascii="Book Antiqua" w:hAnsi="Book Antiqua" w:cs="Calibri"/>
        </w:rPr>
        <w:t>igure 2</w:t>
      </w:r>
      <w:r w:rsidR="00F61B7D" w:rsidRPr="007B72A4">
        <w:rPr>
          <w:rFonts w:ascii="Book Antiqua" w:hAnsi="Book Antiqua" w:cs="Calibri"/>
        </w:rPr>
        <w:t>C</w:t>
      </w:r>
      <w:r w:rsidRPr="007B72A4">
        <w:rPr>
          <w:rFonts w:ascii="Book Antiqua" w:hAnsi="Book Antiqua" w:cs="Calibri"/>
        </w:rPr>
        <w:t>)</w:t>
      </w:r>
      <w:r w:rsidR="00F61B7D" w:rsidRPr="007B72A4">
        <w:rPr>
          <w:rFonts w:ascii="Book Antiqua" w:hAnsi="Book Antiqua" w:cs="Book-Antiqua"/>
        </w:rPr>
        <w:t>.</w:t>
      </w:r>
    </w:p>
    <w:p w:rsidR="00D00386" w:rsidRPr="007B72A4" w:rsidRDefault="00D00386" w:rsidP="00F61B7D">
      <w:pPr>
        <w:pStyle w:val="CM5"/>
        <w:snapToGrid w:val="0"/>
        <w:spacing w:line="360" w:lineRule="auto"/>
        <w:ind w:firstLineChars="100" w:firstLine="240"/>
        <w:jc w:val="both"/>
        <w:rPr>
          <w:rFonts w:ascii="Book Antiqua" w:hAnsi="Book Antiqua" w:cs="Calibri"/>
        </w:rPr>
      </w:pPr>
      <w:r w:rsidRPr="007B72A4">
        <w:rPr>
          <w:rFonts w:ascii="Book Antiqua" w:hAnsi="Book Antiqua" w:cs="Calibri"/>
        </w:rPr>
        <w:t>We conducted a separate analysis of constipated and non-constipated patients. In the non</w:t>
      </w:r>
      <w:r w:rsidR="00530FC6" w:rsidRPr="007B72A4">
        <w:rPr>
          <w:rFonts w:ascii="Book Antiqua" w:hAnsi="Book Antiqua" w:cs="Book-Antiqua"/>
        </w:rPr>
        <w:t>-</w:t>
      </w:r>
      <w:r w:rsidRPr="007B72A4">
        <w:rPr>
          <w:rFonts w:ascii="Book Antiqua" w:hAnsi="Book Antiqua" w:cs="Calibri"/>
        </w:rPr>
        <w:t>constipated patients, we didn´t find differences in the qualit</w:t>
      </w:r>
      <w:r w:rsidR="00B1378F" w:rsidRPr="007B72A4">
        <w:rPr>
          <w:rFonts w:ascii="Book Antiqua" w:hAnsi="Book Antiqua" w:cs="Calibri"/>
        </w:rPr>
        <w:t>y of colonic cleansing (</w:t>
      </w:r>
      <w:r w:rsidR="00C515FA" w:rsidRPr="007B72A4">
        <w:rPr>
          <w:rFonts w:ascii="Book Antiqua" w:hAnsi="Book Antiqua" w:cs="Calibri"/>
        </w:rPr>
        <w:t>F</w:t>
      </w:r>
      <w:r w:rsidR="00B1378F" w:rsidRPr="007B72A4">
        <w:rPr>
          <w:rFonts w:ascii="Book Antiqua" w:hAnsi="Book Antiqua" w:cs="Calibri"/>
        </w:rPr>
        <w:t>igure 2</w:t>
      </w:r>
      <w:r w:rsidR="00C515FA" w:rsidRPr="007B72A4">
        <w:rPr>
          <w:rFonts w:ascii="Book Antiqua" w:hAnsi="Book Antiqua" w:cs="Calibri"/>
        </w:rPr>
        <w:t>B</w:t>
      </w:r>
      <w:r w:rsidRPr="007B72A4">
        <w:rPr>
          <w:rFonts w:ascii="Book Antiqua" w:hAnsi="Book Antiqua" w:cs="Calibri"/>
        </w:rPr>
        <w:t>) but th</w:t>
      </w:r>
      <w:r w:rsidR="00530FC6" w:rsidRPr="007B72A4">
        <w:rPr>
          <w:rFonts w:ascii="Book Antiqua" w:hAnsi="Book Antiqua" w:cs="Book-Antiqua"/>
        </w:rPr>
        <w:t xml:space="preserve">e </w:t>
      </w:r>
      <w:r w:rsidRPr="007B72A4">
        <w:rPr>
          <w:rFonts w:ascii="Book Antiqua" w:hAnsi="Book Antiqua" w:cs="Calibri"/>
        </w:rPr>
        <w:t xml:space="preserve">necessity to repeat colonoscopy was more frequent in prep 4 compared to prep 1 (11% </w:t>
      </w:r>
      <w:r w:rsidR="00253EB7" w:rsidRPr="007B72A4">
        <w:rPr>
          <w:rFonts w:ascii="Book Antiqua" w:hAnsi="Book Antiqua" w:cs="Calibri"/>
          <w:i/>
        </w:rPr>
        <w:t>vs</w:t>
      </w:r>
      <w:r w:rsidRPr="007B72A4">
        <w:rPr>
          <w:rFonts w:ascii="Book Antiqua" w:hAnsi="Book Antiqua" w:cs="Calibri"/>
        </w:rPr>
        <w:t xml:space="preserve"> 2%</w:t>
      </w:r>
      <w:r w:rsidR="00C515FA" w:rsidRPr="007B72A4">
        <w:rPr>
          <w:rFonts w:ascii="Book Antiqua" w:hAnsi="Book Antiqua" w:cs="Calibri"/>
        </w:rPr>
        <w:t>,</w:t>
      </w:r>
      <w:r w:rsidRPr="007B72A4">
        <w:rPr>
          <w:rFonts w:ascii="Book Antiqua" w:hAnsi="Book Antiqua" w:cs="Calibri"/>
        </w:rPr>
        <w:t xml:space="preserve"> </w:t>
      </w:r>
      <w:r w:rsidR="00253EB7" w:rsidRPr="007B72A4">
        <w:rPr>
          <w:rFonts w:ascii="Book Antiqua" w:hAnsi="Book Antiqua" w:cs="Calibri"/>
          <w:i/>
        </w:rPr>
        <w:t>P</w:t>
      </w:r>
      <w:r w:rsidRPr="007B72A4">
        <w:rPr>
          <w:rFonts w:ascii="Book Antiqua" w:hAnsi="Book Antiqua" w:cs="Calibri"/>
        </w:rPr>
        <w:t xml:space="preserve"> </w:t>
      </w:r>
      <w:r w:rsidRPr="007B72A4">
        <w:rPr>
          <w:rFonts w:ascii="Book Antiqua" w:hAnsi="Book Antiqua" w:cs="Book-Antiqua"/>
        </w:rPr>
        <w:t>&lt;</w:t>
      </w:r>
      <w:r w:rsidR="00C515FA" w:rsidRPr="007B72A4">
        <w:rPr>
          <w:rFonts w:ascii="Book Antiqua" w:hAnsi="Book Antiqua" w:cs="Book-Antiqua"/>
        </w:rPr>
        <w:t xml:space="preserve"> </w:t>
      </w:r>
      <w:r w:rsidRPr="007B72A4">
        <w:rPr>
          <w:rFonts w:ascii="Book Antiqua" w:hAnsi="Book Antiqua" w:cs="Calibri"/>
        </w:rPr>
        <w:t>0.05) (</w:t>
      </w:r>
      <w:r w:rsidR="00530FC6" w:rsidRPr="007B72A4">
        <w:rPr>
          <w:rFonts w:ascii="Book Antiqua" w:hAnsi="Book Antiqua" w:cs="Calibri"/>
        </w:rPr>
        <w:t>F</w:t>
      </w:r>
      <w:r w:rsidR="00E96AE9" w:rsidRPr="007B72A4">
        <w:rPr>
          <w:rFonts w:ascii="Book Antiqua" w:hAnsi="Book Antiqua" w:cs="Calibri"/>
        </w:rPr>
        <w:t>igure 2</w:t>
      </w:r>
      <w:r w:rsidR="00C515FA" w:rsidRPr="007B72A4">
        <w:rPr>
          <w:rFonts w:ascii="Book Antiqua" w:hAnsi="Book Antiqua" w:cs="Calibri"/>
        </w:rPr>
        <w:t>C</w:t>
      </w:r>
      <w:r w:rsidRPr="007B72A4">
        <w:rPr>
          <w:rFonts w:ascii="Book Antiqua" w:hAnsi="Book Antiqua" w:cs="Calibri"/>
        </w:rPr>
        <w:t>). In constipated patients, NaP plus bisacodyl preparation (prep 2) achieved highe</w:t>
      </w:r>
      <w:r w:rsidRPr="007B72A4">
        <w:rPr>
          <w:rFonts w:ascii="Book Antiqua" w:hAnsi="Book Antiqua" w:cs="Book-Antiqua"/>
        </w:rPr>
        <w:t>r</w:t>
      </w:r>
      <w:r w:rsidR="00530FC6" w:rsidRPr="007B72A4">
        <w:rPr>
          <w:rFonts w:ascii="Book Antiqua" w:hAnsi="Book Antiqua" w:cs="Book-Antiqua"/>
        </w:rPr>
        <w:t xml:space="preserve"> </w:t>
      </w:r>
      <w:r w:rsidRPr="007B72A4">
        <w:rPr>
          <w:rFonts w:ascii="Book Antiqua" w:hAnsi="Book Antiqua" w:cs="Calibri"/>
        </w:rPr>
        <w:t xml:space="preserve">rate of satisfactory colonic cleansing than those receiving whole dose of PEG (prep 3): 95% </w:t>
      </w:r>
      <w:r w:rsidR="00253EB7" w:rsidRPr="007B72A4">
        <w:rPr>
          <w:rFonts w:ascii="Book Antiqua" w:hAnsi="Book Antiqua" w:cs="Calibri"/>
          <w:i/>
        </w:rPr>
        <w:t>vs</w:t>
      </w:r>
      <w:r w:rsidRPr="007B72A4">
        <w:rPr>
          <w:rFonts w:ascii="Book Antiqua" w:hAnsi="Book Antiqua" w:cs="Calibri"/>
        </w:rPr>
        <w:t xml:space="preserve"> 66% (</w:t>
      </w:r>
      <w:r w:rsidR="00253EB7" w:rsidRPr="007B72A4">
        <w:rPr>
          <w:rFonts w:ascii="Book Antiqua" w:hAnsi="Book Antiqua" w:cs="Calibri"/>
          <w:i/>
        </w:rPr>
        <w:t>P</w:t>
      </w:r>
      <w:r w:rsidR="00C515FA" w:rsidRPr="007B72A4">
        <w:rPr>
          <w:rFonts w:ascii="Book Antiqua" w:hAnsi="Book Antiqua" w:cs="Calibri"/>
          <w:i/>
        </w:rPr>
        <w:t xml:space="preserve"> </w:t>
      </w:r>
      <w:r w:rsidR="00530FC6" w:rsidRPr="007B72A4">
        <w:rPr>
          <w:rFonts w:ascii="Book Antiqua" w:hAnsi="Book Antiqua" w:cs="Calibri"/>
        </w:rPr>
        <w:t>=</w:t>
      </w:r>
      <w:r w:rsidR="00C515FA" w:rsidRPr="007B72A4">
        <w:rPr>
          <w:rFonts w:ascii="Book Antiqua" w:hAnsi="Book Antiqua" w:cs="Calibri"/>
        </w:rPr>
        <w:t xml:space="preserve"> </w:t>
      </w:r>
      <w:r w:rsidRPr="007B72A4">
        <w:rPr>
          <w:rFonts w:ascii="Book Antiqua" w:hAnsi="Book Antiqua" w:cs="Calibri"/>
        </w:rPr>
        <w:t>0.03) (</w:t>
      </w:r>
      <w:r w:rsidR="00530FC6" w:rsidRPr="007B72A4">
        <w:rPr>
          <w:rFonts w:ascii="Book Antiqua" w:hAnsi="Book Antiqua" w:cs="Calibri"/>
        </w:rPr>
        <w:t>F</w:t>
      </w:r>
      <w:r w:rsidR="00E96AE9" w:rsidRPr="007B72A4">
        <w:rPr>
          <w:rFonts w:ascii="Book Antiqua" w:hAnsi="Book Antiqua" w:cs="Calibri"/>
        </w:rPr>
        <w:t>igure 2</w:t>
      </w:r>
      <w:r w:rsidR="00C515FA" w:rsidRPr="007B72A4">
        <w:rPr>
          <w:rFonts w:ascii="Book Antiqua" w:hAnsi="Book Antiqua" w:cs="Calibri"/>
        </w:rPr>
        <w:t>B</w:t>
      </w:r>
      <w:r w:rsidRPr="007B72A4">
        <w:rPr>
          <w:rFonts w:ascii="Book Antiqua" w:hAnsi="Book Antiqua" w:cs="Calibri"/>
        </w:rPr>
        <w:t xml:space="preserve">).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Compliance</w:t>
      </w:r>
    </w:p>
    <w:p w:rsidR="00D00386" w:rsidRPr="007B72A4" w:rsidRDefault="00D00386" w:rsidP="00253EB7">
      <w:pPr>
        <w:pStyle w:val="CM5"/>
        <w:snapToGrid w:val="0"/>
        <w:spacing w:line="360" w:lineRule="auto"/>
        <w:jc w:val="both"/>
        <w:rPr>
          <w:rFonts w:ascii="Book Antiqua" w:eastAsia="Calibri,Italic" w:hAnsi="Book Antiqua" w:cs="Calibri"/>
        </w:rPr>
      </w:pPr>
      <w:r w:rsidRPr="007B72A4">
        <w:rPr>
          <w:rFonts w:ascii="Book Antiqua" w:eastAsia="Calibri,BoldItalic" w:hAnsi="Book Antiqua" w:cs="Calibri"/>
        </w:rPr>
        <w:t xml:space="preserve">Both preparations containing NaP, presented better compliance than those containing </w:t>
      </w:r>
      <w:r w:rsidRPr="007B72A4">
        <w:rPr>
          <w:rFonts w:ascii="Book Antiqua" w:eastAsia="Calibri,BoldItalic" w:hAnsi="Book Antiqua" w:cs="Calibri"/>
        </w:rPr>
        <w:lastRenderedPageBreak/>
        <w:t xml:space="preserve">PEG. Preparation was completed by 94% of the patients in prep 1, 100% of patients in prep 2, 81% of the patients in prep 3 and 87% of </w:t>
      </w:r>
      <w:r w:rsidR="00E7497F" w:rsidRPr="007B72A4">
        <w:rPr>
          <w:rFonts w:ascii="Book Antiqua" w:eastAsia="Calibri,BoldItalic" w:hAnsi="Book Antiqua" w:cs="Calibri"/>
        </w:rPr>
        <w:t>t</w:t>
      </w:r>
      <w:r w:rsidR="00133256" w:rsidRPr="007B72A4">
        <w:rPr>
          <w:rFonts w:ascii="Book Antiqua" w:eastAsia="Calibri,BoldItalic" w:hAnsi="Book Antiqua" w:cs="Calibri"/>
        </w:rPr>
        <w:t>he patients in prep 4</w:t>
      </w:r>
      <w:r w:rsidRPr="007B72A4">
        <w:rPr>
          <w:rFonts w:ascii="Book Antiqua" w:eastAsia="Calibri,BoldItalic" w:hAnsi="Book Antiqua" w:cs="Calibri"/>
        </w:rPr>
        <w:t xml:space="preserve">. Therefore, half-dose of NaP plus bysacodyl achieved the highest compliance (prep 2 </w:t>
      </w:r>
      <w:r w:rsidR="00253EB7" w:rsidRPr="007B72A4">
        <w:rPr>
          <w:rFonts w:ascii="Book Antiqua" w:eastAsia="Calibri,BoldItalic" w:hAnsi="Book Antiqua" w:cs="Calibri"/>
          <w:i/>
        </w:rPr>
        <w:t>vs</w:t>
      </w:r>
      <w:r w:rsidRPr="007B72A4">
        <w:rPr>
          <w:rFonts w:ascii="Book Antiqua" w:eastAsia="Calibri,BoldItalic" w:hAnsi="Book Antiqua" w:cs="Calibri"/>
        </w:rPr>
        <w:t xml:space="preserve"> 1, 3 and 4 </w:t>
      </w:r>
      <w:r w:rsidR="00253EB7" w:rsidRPr="007B72A4">
        <w:rPr>
          <w:rFonts w:ascii="Book Antiqua" w:eastAsia="Calibri,Italic" w:hAnsi="Book Antiqua" w:cs="Calibri,Italic"/>
          <w:i/>
        </w:rPr>
        <w:t>P</w:t>
      </w:r>
      <w:r w:rsidRPr="007B72A4">
        <w:rPr>
          <w:rFonts w:ascii="Book Antiqua" w:eastAsia="Calibri,Italic" w:hAnsi="Book Antiqua" w:cs="Calibri,Italic"/>
        </w:rPr>
        <w:t xml:space="preserve"> </w:t>
      </w:r>
      <w:r w:rsidRPr="007B72A4">
        <w:rPr>
          <w:rFonts w:ascii="Book Antiqua" w:eastAsia="Calibri,Italic" w:hAnsi="Book Antiqua" w:cs="Calibri"/>
        </w:rPr>
        <w:t>&lt;</w:t>
      </w:r>
      <w:r w:rsidR="00C515FA" w:rsidRPr="007B72A4">
        <w:rPr>
          <w:rFonts w:ascii="Book Antiqua" w:eastAsia="Calibri,Italic" w:hAnsi="Book Antiqua" w:cs="Calibri"/>
        </w:rPr>
        <w:t xml:space="preserve"> </w:t>
      </w:r>
      <w:r w:rsidRPr="007B72A4">
        <w:rPr>
          <w:rFonts w:ascii="Book Antiqua" w:eastAsia="Calibri,Italic" w:hAnsi="Book Antiqua" w:cs="Calibri"/>
        </w:rPr>
        <w:t xml:space="preserve">0.01) followed by full-dose of NaP (prep 1 </w:t>
      </w:r>
      <w:r w:rsidR="00253EB7" w:rsidRPr="007B72A4">
        <w:rPr>
          <w:rFonts w:ascii="Book Antiqua" w:eastAsia="Calibri,Italic" w:hAnsi="Book Antiqua" w:cs="Calibri"/>
          <w:i/>
        </w:rPr>
        <w:t>vs</w:t>
      </w:r>
      <w:r w:rsidRPr="007B72A4">
        <w:rPr>
          <w:rFonts w:ascii="Book Antiqua" w:eastAsia="Calibri,Italic" w:hAnsi="Book Antiqua" w:cs="Calibri"/>
        </w:rPr>
        <w:t xml:space="preserve"> 3 and 4</w:t>
      </w:r>
      <w:r w:rsidR="00C515FA" w:rsidRPr="007B72A4">
        <w:rPr>
          <w:rFonts w:ascii="Book Antiqua" w:eastAsia="Calibri,Italic" w:hAnsi="Book Antiqua" w:cs="Calibri"/>
        </w:rPr>
        <w:t>,</w:t>
      </w:r>
      <w:r w:rsidRPr="007B72A4">
        <w:rPr>
          <w:rFonts w:ascii="Book Antiqua" w:eastAsia="Calibri,Italic" w:hAnsi="Book Antiqua" w:cs="Calibri"/>
        </w:rPr>
        <w:t xml:space="preserve"> </w:t>
      </w:r>
      <w:r w:rsidR="00253EB7" w:rsidRPr="007B72A4">
        <w:rPr>
          <w:rFonts w:ascii="Book Antiqua" w:eastAsia="Calibri,Italic" w:hAnsi="Book Antiqua" w:cs="Calibri,Italic"/>
          <w:i/>
        </w:rPr>
        <w:t>P</w:t>
      </w:r>
      <w:r w:rsidRPr="007B72A4">
        <w:rPr>
          <w:rFonts w:ascii="Book Antiqua" w:eastAsia="Calibri,Italic" w:hAnsi="Book Antiqua" w:cs="Calibri,Italic"/>
        </w:rPr>
        <w:t xml:space="preserve"> </w:t>
      </w:r>
      <w:r w:rsidR="00C515FA" w:rsidRPr="007B72A4">
        <w:rPr>
          <w:rFonts w:ascii="Book Antiqua" w:eastAsia="Calibri,Italic" w:hAnsi="Book Antiqua" w:cs="Calibri,Italic"/>
        </w:rPr>
        <w:t xml:space="preserve">&lt; </w:t>
      </w:r>
      <w:r w:rsidR="00133256" w:rsidRPr="007B72A4">
        <w:rPr>
          <w:rFonts w:ascii="Book Antiqua" w:eastAsia="Calibri,Italic" w:hAnsi="Book Antiqua" w:cs="Calibri"/>
        </w:rPr>
        <w:t>0.05) (</w:t>
      </w:r>
      <w:r w:rsidR="00C515FA" w:rsidRPr="007B72A4">
        <w:rPr>
          <w:rFonts w:ascii="Book Antiqua" w:eastAsia="Calibri,Italic" w:hAnsi="Book Antiqua" w:cs="Calibri"/>
        </w:rPr>
        <w:t>F</w:t>
      </w:r>
      <w:r w:rsidR="00133256" w:rsidRPr="007B72A4">
        <w:rPr>
          <w:rFonts w:ascii="Book Antiqua" w:eastAsia="Calibri,Italic" w:hAnsi="Book Antiqua" w:cs="Calibri"/>
        </w:rPr>
        <w:t xml:space="preserve">igure </w:t>
      </w:r>
      <w:r w:rsidR="00E96AE9" w:rsidRPr="007B72A4">
        <w:rPr>
          <w:rFonts w:ascii="Book Antiqua" w:eastAsia="Calibri,Italic" w:hAnsi="Book Antiqua" w:cs="Calibri"/>
        </w:rPr>
        <w:t>2</w:t>
      </w:r>
      <w:r w:rsidR="00C515FA" w:rsidRPr="007B72A4">
        <w:rPr>
          <w:rFonts w:ascii="Book Antiqua" w:eastAsia="Calibri,Italic" w:hAnsi="Book Antiqua" w:cs="Calibri"/>
        </w:rPr>
        <w:t>D</w:t>
      </w:r>
      <w:r w:rsidRPr="007B72A4">
        <w:rPr>
          <w:rFonts w:ascii="Book Antiqua" w:eastAsia="Calibri,Italic" w:hAnsi="Book Antiqua" w:cs="Calibri"/>
        </w:rPr>
        <w:t>). In non-constipated patients, compliance was also higher in those preparations containing NaP compared to full-dose PEG: 95% (prep</w:t>
      </w:r>
      <w:r w:rsidR="00C515FA" w:rsidRPr="007B72A4">
        <w:rPr>
          <w:rFonts w:ascii="Book Antiqua" w:eastAsia="Calibri,Italic" w:hAnsi="Book Antiqua" w:cs="Calibri"/>
        </w:rPr>
        <w:t xml:space="preserve"> </w:t>
      </w:r>
      <w:r w:rsidRPr="007B72A4">
        <w:rPr>
          <w:rFonts w:ascii="Book Antiqua" w:eastAsia="Calibri,Italic" w:hAnsi="Book Antiqua" w:cs="Calibri"/>
        </w:rPr>
        <w:t xml:space="preserve">1), 100 % (prep 2) </w:t>
      </w:r>
      <w:r w:rsidR="00253EB7" w:rsidRPr="007B72A4">
        <w:rPr>
          <w:rFonts w:ascii="Book Antiqua" w:eastAsia="Calibri,Italic" w:hAnsi="Book Antiqua" w:cs="Calibri"/>
          <w:i/>
        </w:rPr>
        <w:t>vs</w:t>
      </w:r>
      <w:r w:rsidRPr="007B72A4">
        <w:rPr>
          <w:rFonts w:ascii="Book Antiqua" w:eastAsia="Calibri,Italic" w:hAnsi="Book Antiqua" w:cs="Calibri"/>
        </w:rPr>
        <w:t xml:space="preserve"> 80% (prep 3) (</w:t>
      </w:r>
      <w:r w:rsidR="00253EB7" w:rsidRPr="007B72A4">
        <w:rPr>
          <w:rFonts w:ascii="Book Antiqua" w:eastAsia="Calibri,Italic" w:hAnsi="Book Antiqua" w:cs="Calibri"/>
          <w:i/>
        </w:rPr>
        <w:t>P</w:t>
      </w:r>
      <w:r w:rsidR="00C515FA" w:rsidRPr="007B72A4">
        <w:rPr>
          <w:rFonts w:ascii="Book Antiqua" w:eastAsia="Calibri,Italic" w:hAnsi="Book Antiqua" w:cs="Calibri"/>
          <w:i/>
        </w:rPr>
        <w:t xml:space="preserve"> </w:t>
      </w:r>
      <w:r w:rsidRPr="007B72A4">
        <w:rPr>
          <w:rFonts w:ascii="Book Antiqua" w:eastAsia="Calibri,Italic" w:hAnsi="Book Antiqua" w:cs="Calibri"/>
        </w:rPr>
        <w:t>&lt;</w:t>
      </w:r>
      <w:r w:rsidR="00C515FA" w:rsidRPr="007B72A4">
        <w:rPr>
          <w:rFonts w:ascii="Book Antiqua" w:eastAsia="Calibri,Italic" w:hAnsi="Book Antiqua" w:cs="Calibri"/>
        </w:rPr>
        <w:t xml:space="preserve"> </w:t>
      </w:r>
      <w:r w:rsidRPr="007B72A4">
        <w:rPr>
          <w:rFonts w:ascii="Book Antiqua" w:eastAsia="Calibri,Italic" w:hAnsi="Book Antiqua" w:cs="Calibri"/>
        </w:rPr>
        <w:t>0.05)(</w:t>
      </w:r>
      <w:r w:rsidR="00530FC6" w:rsidRPr="007B72A4">
        <w:rPr>
          <w:rFonts w:ascii="Book Antiqua" w:eastAsia="Calibri,Italic" w:hAnsi="Book Antiqua" w:cs="Calibri"/>
        </w:rPr>
        <w:t>F</w:t>
      </w:r>
      <w:r w:rsidR="00E96AE9" w:rsidRPr="007B72A4">
        <w:rPr>
          <w:rFonts w:ascii="Book Antiqua" w:eastAsia="Calibri,Italic" w:hAnsi="Book Antiqua" w:cs="Calibri"/>
        </w:rPr>
        <w:t>igure 2</w:t>
      </w:r>
      <w:r w:rsidR="00C515FA" w:rsidRPr="007B72A4">
        <w:rPr>
          <w:rFonts w:ascii="Book Antiqua" w:eastAsia="Calibri,Italic" w:hAnsi="Book Antiqua" w:cs="Calibri"/>
        </w:rPr>
        <w:t>D</w:t>
      </w:r>
      <w:r w:rsidRPr="007B72A4">
        <w:rPr>
          <w:rFonts w:ascii="Book Antiqua" w:eastAsia="Calibri,Italic" w:hAnsi="Book Antiqua" w:cs="Calibri"/>
        </w:rPr>
        <w:t>).</w:t>
      </w:r>
      <w:r w:rsidR="00133256" w:rsidRPr="007B72A4">
        <w:rPr>
          <w:rFonts w:ascii="Book Antiqua" w:eastAsia="Calibri,Italic" w:hAnsi="Book Antiqua" w:cs="Calibri"/>
        </w:rPr>
        <w:t xml:space="preserve"> </w:t>
      </w:r>
      <w:r w:rsidRPr="007B72A4">
        <w:rPr>
          <w:rFonts w:ascii="Book Antiqua" w:eastAsia="Calibri,Italic" w:hAnsi="Book Antiqua" w:cs="Calibri"/>
        </w:rPr>
        <w:t xml:space="preserve">In constipated patients compliance was similar between different preparations.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Tolerability</w:t>
      </w:r>
    </w:p>
    <w:p w:rsidR="00D00386" w:rsidRPr="007B72A4" w:rsidRDefault="00D00386" w:rsidP="00253EB7">
      <w:pPr>
        <w:pStyle w:val="CM5"/>
        <w:snapToGrid w:val="0"/>
        <w:spacing w:line="360" w:lineRule="auto"/>
        <w:jc w:val="both"/>
        <w:rPr>
          <w:rFonts w:ascii="Book Antiqua" w:eastAsia="Calibri,Italic" w:hAnsi="Book Antiqua" w:cs="Calibri"/>
        </w:rPr>
      </w:pPr>
      <w:r w:rsidRPr="007B72A4">
        <w:rPr>
          <w:rFonts w:ascii="Book Antiqua" w:eastAsia="Calibri,BoldItalic" w:hAnsi="Book Antiqua" w:cs="Calibri"/>
        </w:rPr>
        <w:t>The preparation was reported as tolerable in 77% of the patients in prep 1, 81% in prep 2, 82% in prep 3 and in 84% in the prep 4, there was no significant difference between the different preparations (</w:t>
      </w:r>
      <w:r w:rsidR="00253EB7" w:rsidRPr="007B72A4">
        <w:rPr>
          <w:rFonts w:ascii="Book Antiqua" w:eastAsia="Calibri,Italic" w:hAnsi="Book Antiqua" w:cs="Calibri,Italic"/>
          <w:i/>
        </w:rPr>
        <w:t>P</w:t>
      </w:r>
      <w:r w:rsidR="00C515FA" w:rsidRPr="007B72A4">
        <w:rPr>
          <w:rFonts w:ascii="Book Antiqua" w:eastAsia="Calibri,Italic" w:hAnsi="Book Antiqua" w:cs="Calibri,Italic"/>
          <w:i/>
        </w:rPr>
        <w:t xml:space="preserve"> </w:t>
      </w:r>
      <w:r w:rsidRPr="007B72A4">
        <w:rPr>
          <w:rFonts w:ascii="Book Antiqua" w:eastAsia="Calibri,Italic" w:hAnsi="Book Antiqua" w:cs="Calibri"/>
        </w:rPr>
        <w:t>&gt; 0.05). There was also no significant difference in tolerability between preparations in constipated and non-constipated patients (</w:t>
      </w:r>
      <w:r w:rsidR="00530FC6" w:rsidRPr="007B72A4">
        <w:rPr>
          <w:rFonts w:ascii="Book Antiqua" w:eastAsia="Calibri,Italic" w:hAnsi="Book Antiqua" w:cs="Calibri"/>
        </w:rPr>
        <w:t>T</w:t>
      </w:r>
      <w:r w:rsidR="00133256" w:rsidRPr="007B72A4">
        <w:rPr>
          <w:rFonts w:ascii="Book Antiqua" w:eastAsia="Calibri,Italic" w:hAnsi="Book Antiqua" w:cs="Calibri"/>
        </w:rPr>
        <w:t>able 3</w:t>
      </w:r>
      <w:r w:rsidRPr="007B72A4">
        <w:rPr>
          <w:rFonts w:ascii="Book Antiqua" w:eastAsia="Calibri,Italic" w:hAnsi="Book Antiqua" w:cs="Calibri"/>
        </w:rPr>
        <w:t xml:space="preserve">).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Symptoms profile</w:t>
      </w:r>
    </w:p>
    <w:p w:rsidR="00D00386" w:rsidRPr="007B72A4" w:rsidRDefault="00D00386" w:rsidP="00253EB7">
      <w:pPr>
        <w:pStyle w:val="CM5"/>
        <w:snapToGrid w:val="0"/>
        <w:spacing w:line="360" w:lineRule="auto"/>
        <w:jc w:val="both"/>
        <w:rPr>
          <w:rFonts w:ascii="Book Antiqua" w:eastAsia="Calibri,Italic" w:hAnsi="Book Antiqua" w:cs="Calibri"/>
        </w:rPr>
      </w:pPr>
      <w:r w:rsidRPr="007B72A4">
        <w:rPr>
          <w:rFonts w:ascii="Book Antiqua" w:eastAsia="Calibri,BoldItalic" w:hAnsi="Book Antiqua" w:cs="Calibri"/>
        </w:rPr>
        <w:t>The most frequent adverse effects reported were: nausea (33%), bloating (30%) and abdominal pain (23%). There were no significant differences among different groups with respect to: Nausea, vomiting, chest pain, Bloating and Dizziness (</w:t>
      </w:r>
      <w:r w:rsidR="00530FC6" w:rsidRPr="007B72A4">
        <w:rPr>
          <w:rFonts w:ascii="Book Antiqua" w:eastAsia="Calibri,BoldItalic" w:hAnsi="Book Antiqua" w:cs="Calibri"/>
        </w:rPr>
        <w:t>T</w:t>
      </w:r>
      <w:r w:rsidR="00F967FE" w:rsidRPr="007B72A4">
        <w:rPr>
          <w:rFonts w:ascii="Book Antiqua" w:eastAsia="Calibri,BoldItalic" w:hAnsi="Book Antiqua" w:cs="Calibri"/>
        </w:rPr>
        <w:t>able 3</w:t>
      </w:r>
      <w:r w:rsidRPr="007B72A4">
        <w:rPr>
          <w:rFonts w:ascii="Book Antiqua" w:eastAsia="Calibri,BoldItalic" w:hAnsi="Book Antiqua" w:cs="Calibri"/>
        </w:rPr>
        <w:t>). Abdominal pain was more frequent in patients that received both preparations containing bisacodyl, prep 1</w:t>
      </w:r>
      <w:r w:rsidR="00C515FA" w:rsidRPr="007B72A4">
        <w:rPr>
          <w:rFonts w:ascii="Book Antiqua" w:eastAsia="Calibri,BoldItalic" w:hAnsi="Book Antiqua" w:cs="Calibri"/>
        </w:rPr>
        <w:t>,</w:t>
      </w:r>
      <w:r w:rsidRPr="007B72A4">
        <w:rPr>
          <w:rFonts w:ascii="Book Antiqua" w:eastAsia="Calibri,BoldItalic" w:hAnsi="Book Antiqua" w:cs="Calibri"/>
        </w:rPr>
        <w:t xml:space="preserve"> 16%, prep 2</w:t>
      </w:r>
      <w:r w:rsidR="00C515FA" w:rsidRPr="007B72A4">
        <w:rPr>
          <w:rFonts w:ascii="Book Antiqua" w:eastAsia="Calibri,BoldItalic" w:hAnsi="Book Antiqua" w:cs="Calibri"/>
        </w:rPr>
        <w:t>,</w:t>
      </w:r>
      <w:r w:rsidRPr="007B72A4">
        <w:rPr>
          <w:rFonts w:ascii="Book Antiqua" w:eastAsia="Calibri,BoldItalic" w:hAnsi="Book Antiqua" w:cs="Calibri"/>
        </w:rPr>
        <w:t xml:space="preserve"> 27%, prep 3</w:t>
      </w:r>
      <w:r w:rsidR="00C515FA" w:rsidRPr="007B72A4">
        <w:rPr>
          <w:rFonts w:ascii="Book Antiqua" w:eastAsia="Calibri,BoldItalic" w:hAnsi="Book Antiqua" w:cs="Calibri"/>
        </w:rPr>
        <w:t xml:space="preserve">, </w:t>
      </w:r>
      <w:r w:rsidRPr="007B72A4">
        <w:rPr>
          <w:rFonts w:ascii="Book Antiqua" w:eastAsia="Calibri,BoldItalic" w:hAnsi="Book Antiqua" w:cs="Calibri"/>
        </w:rPr>
        <w:t>19%, prep 4</w:t>
      </w:r>
      <w:r w:rsidR="00C515FA" w:rsidRPr="007B72A4">
        <w:rPr>
          <w:rFonts w:ascii="Book Antiqua" w:eastAsia="Calibri,BoldItalic" w:hAnsi="Book Antiqua" w:cs="Calibri"/>
        </w:rPr>
        <w:t>,</w:t>
      </w:r>
      <w:r w:rsidRPr="007B72A4">
        <w:rPr>
          <w:rFonts w:ascii="Book Antiqua" w:eastAsia="Calibri,BoldItalic" w:hAnsi="Book Antiqua" w:cs="Calibri"/>
        </w:rPr>
        <w:t xml:space="preserve"> 28%, but this difference didn´t reach statistical significance in the overall analysis (</w:t>
      </w:r>
      <w:r w:rsidR="00253EB7" w:rsidRPr="007B72A4">
        <w:rPr>
          <w:rFonts w:ascii="Book Antiqua" w:eastAsia="Calibri,Italic" w:hAnsi="Book Antiqua" w:cs="Calibri,Italic"/>
          <w:i/>
        </w:rPr>
        <w:t>P</w:t>
      </w:r>
      <w:r w:rsidR="00C515FA" w:rsidRPr="007B72A4">
        <w:rPr>
          <w:rFonts w:ascii="Book Antiqua" w:eastAsia="Calibri,Italic" w:hAnsi="Book Antiqua" w:cs="Calibri,Italic"/>
          <w:i/>
        </w:rPr>
        <w:t xml:space="preserve"> </w:t>
      </w:r>
      <w:r w:rsidRPr="007B72A4">
        <w:rPr>
          <w:rFonts w:ascii="Book Antiqua" w:eastAsia="Calibri,Italic" w:hAnsi="Book Antiqua" w:cs="Calibri,Italic"/>
        </w:rPr>
        <w:t xml:space="preserve">= </w:t>
      </w:r>
      <w:r w:rsidRPr="007B72A4">
        <w:rPr>
          <w:rFonts w:ascii="Book Antiqua" w:eastAsia="Calibri,Italic" w:hAnsi="Book Antiqua" w:cs="Calibri"/>
        </w:rPr>
        <w:t>0.2) (</w:t>
      </w:r>
      <w:r w:rsidR="00530FC6" w:rsidRPr="007B72A4">
        <w:rPr>
          <w:rFonts w:ascii="Book Antiqua" w:eastAsia="Calibri,Italic" w:hAnsi="Book Antiqua" w:cs="Calibri"/>
        </w:rPr>
        <w:t>T</w:t>
      </w:r>
      <w:r w:rsidR="00B1378F" w:rsidRPr="007B72A4">
        <w:rPr>
          <w:rFonts w:ascii="Book Antiqua" w:eastAsia="Calibri,Italic" w:hAnsi="Book Antiqua" w:cs="Calibri"/>
        </w:rPr>
        <w:t>able 3</w:t>
      </w:r>
      <w:r w:rsidRPr="007B72A4">
        <w:rPr>
          <w:rFonts w:ascii="Book Antiqua" w:eastAsia="Calibri,Italic" w:hAnsi="Book Antiqua" w:cs="Calibri"/>
        </w:rPr>
        <w:t>). The patients receiving NaP and bisacodyl preparations (prep 2) presented more frequently poor sleep than the other groups (</w:t>
      </w:r>
      <w:r w:rsidR="00253EB7" w:rsidRPr="007B72A4">
        <w:rPr>
          <w:rFonts w:ascii="Book Antiqua" w:eastAsia="Calibri,Italic" w:hAnsi="Book Antiqua" w:cs="Calibri,Italic"/>
          <w:i/>
        </w:rPr>
        <w:t>P</w:t>
      </w:r>
      <w:r w:rsidR="00C515FA" w:rsidRPr="007B72A4">
        <w:rPr>
          <w:rFonts w:ascii="Book Antiqua" w:eastAsia="Calibri,Italic" w:hAnsi="Book Antiqua" w:cs="Calibri,Italic"/>
          <w:i/>
        </w:rPr>
        <w:t xml:space="preserve"> </w:t>
      </w:r>
      <w:r w:rsidRPr="007B72A4">
        <w:rPr>
          <w:rFonts w:ascii="Book Antiqua" w:eastAsia="Calibri,Italic" w:hAnsi="Book Antiqua" w:cs="Calibri,Italic"/>
        </w:rPr>
        <w:t>&lt;</w:t>
      </w:r>
      <w:r w:rsidR="00C515FA" w:rsidRPr="007B72A4">
        <w:rPr>
          <w:rFonts w:ascii="Book Antiqua" w:eastAsia="Calibri,Italic" w:hAnsi="Book Antiqua" w:cs="Calibri,Italic"/>
        </w:rPr>
        <w:t xml:space="preserve"> </w:t>
      </w:r>
      <w:r w:rsidRPr="007B72A4">
        <w:rPr>
          <w:rFonts w:ascii="Book Antiqua" w:eastAsia="Calibri,Italic" w:hAnsi="Book Antiqua" w:cs="Calibri,Italic"/>
        </w:rPr>
        <w:t>0.05</w:t>
      </w:r>
      <w:r w:rsidRPr="007B72A4">
        <w:rPr>
          <w:rFonts w:ascii="Book Antiqua" w:eastAsia="Calibri,Italic" w:hAnsi="Book Antiqua" w:cs="Calibri"/>
        </w:rPr>
        <w:t>) (</w:t>
      </w:r>
      <w:r w:rsidR="00530FC6" w:rsidRPr="007B72A4">
        <w:rPr>
          <w:rFonts w:ascii="Book Antiqua" w:eastAsia="Calibri,Italic" w:hAnsi="Book Antiqua" w:cs="Calibri"/>
        </w:rPr>
        <w:t>T</w:t>
      </w:r>
      <w:r w:rsidR="00893372" w:rsidRPr="007B72A4">
        <w:rPr>
          <w:rFonts w:ascii="Book Antiqua" w:eastAsia="Calibri,Italic" w:hAnsi="Book Antiqua" w:cs="Calibri"/>
        </w:rPr>
        <w:t>able 3</w:t>
      </w:r>
      <w:r w:rsidRPr="007B72A4">
        <w:rPr>
          <w:rFonts w:ascii="Book Antiqua" w:eastAsia="Calibri,Italic" w:hAnsi="Book Antiqua" w:cs="Calibri"/>
        </w:rPr>
        <w:t>)</w:t>
      </w:r>
      <w:r w:rsidRPr="007B72A4">
        <w:rPr>
          <w:rFonts w:ascii="Book Antiqua" w:eastAsia="Calibri,Italic" w:hAnsi="Book Antiqua" w:cs="Calibri,Italic"/>
        </w:rPr>
        <w:t xml:space="preserve">. </w:t>
      </w:r>
      <w:r w:rsidRPr="007B72A4">
        <w:rPr>
          <w:rFonts w:ascii="Book Antiqua" w:eastAsia="Calibri,Italic" w:hAnsi="Book Antiqua" w:cs="Calibri"/>
        </w:rPr>
        <w:t>In non-constipated patients, abdominal pain was more frequent in those preparations containing bisacodyl: prep 2 (31%) and prep 4 (29%); compared to those without it: prep 1 (14%) and prep 3 (20%) (</w:t>
      </w:r>
      <w:r w:rsidR="00253EB7" w:rsidRPr="007B72A4">
        <w:rPr>
          <w:rFonts w:ascii="Book Antiqua" w:eastAsia="Calibri,Italic" w:hAnsi="Book Antiqua" w:cs="Calibri,Italic"/>
          <w:i/>
        </w:rPr>
        <w:t>P</w:t>
      </w:r>
      <w:r w:rsidRPr="007B72A4">
        <w:rPr>
          <w:rFonts w:ascii="Book Antiqua" w:eastAsia="Calibri,Italic" w:hAnsi="Book Antiqua" w:cs="Calibri,Italic"/>
        </w:rPr>
        <w:t xml:space="preserve"> </w:t>
      </w:r>
      <w:r w:rsidR="00B1378F" w:rsidRPr="007B72A4">
        <w:rPr>
          <w:rFonts w:ascii="Book Antiqua" w:eastAsia="Calibri,Italic" w:hAnsi="Book Antiqua" w:cs="Calibri"/>
        </w:rPr>
        <w:t>&lt;</w:t>
      </w:r>
      <w:r w:rsidR="00C515FA" w:rsidRPr="007B72A4">
        <w:rPr>
          <w:rFonts w:ascii="Book Antiqua" w:eastAsia="Calibri,Italic" w:hAnsi="Book Antiqua" w:cs="Calibri"/>
        </w:rPr>
        <w:t xml:space="preserve"> </w:t>
      </w:r>
      <w:r w:rsidR="00B1378F" w:rsidRPr="007B72A4">
        <w:rPr>
          <w:rFonts w:ascii="Book Antiqua" w:eastAsia="Calibri,Italic" w:hAnsi="Book Antiqua" w:cs="Calibri"/>
        </w:rPr>
        <w:t>0.05) (Table 3</w:t>
      </w:r>
      <w:r w:rsidRPr="007B72A4">
        <w:rPr>
          <w:rFonts w:ascii="Book Antiqua" w:eastAsia="Calibri,Italic" w:hAnsi="Book Antiqua" w:cs="Calibri"/>
        </w:rPr>
        <w:t xml:space="preserve">). The symptoms profile was similar between different preparations in constipated patients.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lastRenderedPageBreak/>
        <w:t xml:space="preserve">Patient preferences </w:t>
      </w:r>
    </w:p>
    <w:p w:rsidR="00D00386" w:rsidRPr="007B72A4" w:rsidRDefault="00D00386" w:rsidP="00253EB7">
      <w:pPr>
        <w:pStyle w:val="CM5"/>
        <w:snapToGrid w:val="0"/>
        <w:spacing w:line="360" w:lineRule="auto"/>
        <w:jc w:val="both"/>
        <w:rPr>
          <w:rFonts w:ascii="Book Antiqua" w:eastAsia="Calibri,BoldItalic" w:hAnsi="Book Antiqua" w:cs="Calibri"/>
        </w:rPr>
      </w:pPr>
      <w:r w:rsidRPr="007B72A4">
        <w:rPr>
          <w:rFonts w:ascii="Book Antiqua" w:eastAsia="Calibri,BoldItalic" w:hAnsi="Book Antiqua" w:cs="Calibri"/>
        </w:rPr>
        <w:t xml:space="preserve">Only 21% of all the patients would refuse to take the same colonic preparation in the future and almost 37% would like to try a different preparation. This </w:t>
      </w:r>
      <w:r w:rsidR="0064665E" w:rsidRPr="007B72A4">
        <w:rPr>
          <w:rFonts w:ascii="Book Antiqua" w:eastAsia="Calibri,BoldItalic" w:hAnsi="Book Antiqua" w:cs="Calibri"/>
        </w:rPr>
        <w:t xml:space="preserve">finding </w:t>
      </w:r>
      <w:r w:rsidRPr="007B72A4">
        <w:rPr>
          <w:rFonts w:ascii="Book Antiqua" w:eastAsia="Calibri,BoldItalic" w:hAnsi="Book Antiqua" w:cs="Calibri"/>
        </w:rPr>
        <w:t>was similar in the different groups. There was also no sign</w:t>
      </w:r>
      <w:r w:rsidR="0064665E" w:rsidRPr="007B72A4">
        <w:rPr>
          <w:rFonts w:ascii="Book Antiqua" w:eastAsia="Calibri,BoldItalic" w:hAnsi="Book Antiqua" w:cs="Calibri"/>
        </w:rPr>
        <w:t>ificant differences in patients</w:t>
      </w:r>
      <w:r w:rsidRPr="007B72A4">
        <w:rPr>
          <w:rFonts w:ascii="Book Antiqua" w:eastAsia="Calibri,BoldItalic" w:hAnsi="Book Antiqua" w:cs="Calibri"/>
        </w:rPr>
        <w:t xml:space="preserve"> perception in different groups in constipated and non-constipated patients. </w:t>
      </w:r>
    </w:p>
    <w:p w:rsidR="00530FC6" w:rsidRPr="007B72A4" w:rsidRDefault="00530FC6" w:rsidP="00530FC6">
      <w:pPr>
        <w:pStyle w:val="Default"/>
        <w:rPr>
          <w:rFonts w:ascii="Book Antiqua" w:hAnsi="Book Antiqua"/>
        </w:rPr>
      </w:pPr>
    </w:p>
    <w:p w:rsidR="00D00386" w:rsidRPr="007B72A4" w:rsidRDefault="00D00386" w:rsidP="00253EB7">
      <w:pPr>
        <w:pStyle w:val="CM5"/>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Loss to follow up </w:t>
      </w:r>
    </w:p>
    <w:p w:rsidR="00D00386" w:rsidRPr="007B72A4" w:rsidRDefault="00D00386" w:rsidP="00253EB7">
      <w:pPr>
        <w:pStyle w:val="CM5"/>
        <w:snapToGrid w:val="0"/>
        <w:spacing w:line="360" w:lineRule="auto"/>
        <w:jc w:val="both"/>
        <w:rPr>
          <w:rFonts w:ascii="Book Antiqua" w:eastAsia="Calibri,BoldItalic" w:hAnsi="Book Antiqua" w:cs="Calibri"/>
        </w:rPr>
      </w:pPr>
      <w:r w:rsidRPr="007B72A4">
        <w:rPr>
          <w:rFonts w:ascii="Book Antiqua" w:eastAsia="Calibri,BoldItalic" w:hAnsi="Book Antiqua" w:cs="Calibri"/>
        </w:rPr>
        <w:t xml:space="preserve">None of the different assumptions of incidence of events in loss to follow up patients changed significantly the estimate of the effect in the different outcomes. </w:t>
      </w:r>
    </w:p>
    <w:p w:rsidR="00530FC6" w:rsidRPr="007B72A4" w:rsidRDefault="00530FC6" w:rsidP="00530FC6">
      <w:pPr>
        <w:pStyle w:val="Default"/>
        <w:rPr>
          <w:rFonts w:ascii="Book Antiqua" w:hAnsi="Book Antiqua"/>
        </w:rPr>
      </w:pPr>
    </w:p>
    <w:p w:rsidR="00D00386" w:rsidRPr="007B72A4" w:rsidRDefault="00530FC6" w:rsidP="00253EB7">
      <w:pPr>
        <w:pStyle w:val="CM5"/>
        <w:snapToGrid w:val="0"/>
        <w:spacing w:line="360" w:lineRule="auto"/>
        <w:jc w:val="both"/>
        <w:rPr>
          <w:rFonts w:ascii="Book Antiqua" w:eastAsia="Calibri,Bold" w:hAnsi="Book Antiqua" w:cs="Calibri,Bold"/>
        </w:rPr>
      </w:pPr>
      <w:r w:rsidRPr="007B72A4">
        <w:rPr>
          <w:rFonts w:ascii="Book Antiqua" w:eastAsia="Calibri,Bold" w:hAnsi="Book Antiqua" w:cs="Calibri,Bold"/>
          <w:b/>
          <w:bCs/>
        </w:rPr>
        <w:t xml:space="preserve">DISCUSSION </w:t>
      </w:r>
    </w:p>
    <w:p w:rsidR="00D00386" w:rsidRPr="007B72A4" w:rsidRDefault="00D00386" w:rsidP="00253EB7">
      <w:pPr>
        <w:pStyle w:val="CM12"/>
        <w:snapToGrid w:val="0"/>
        <w:spacing w:after="0" w:line="360" w:lineRule="auto"/>
        <w:jc w:val="both"/>
        <w:rPr>
          <w:rFonts w:ascii="Book Antiqua" w:eastAsia="Calibri,Italic" w:hAnsi="Book Antiqua" w:cs="Calibri"/>
        </w:rPr>
      </w:pPr>
      <w:r w:rsidRPr="007B72A4">
        <w:rPr>
          <w:rFonts w:ascii="Book Antiqua" w:hAnsi="Book Antiqua" w:cs="Calibri"/>
        </w:rPr>
        <w:t>There is a growing acceptance of colorectal cancer screening with colonoscopy. Its goal is to identify and remove neoplastics polyps; therefore a high-quality preparation that lends to a clear visualization is crucial. Inadequate colonic cleansing could lead to a diminished adenoma detection rate</w:t>
      </w:r>
      <w:r w:rsidR="00E71CF9" w:rsidRPr="007B72A4">
        <w:rPr>
          <w:rFonts w:ascii="Book Antiqua" w:eastAsia="Calibri,Bold" w:hAnsi="Book Antiqua" w:cs="Calibri"/>
          <w:vertAlign w:val="superscript"/>
        </w:rPr>
        <w:t>[1</w:t>
      </w:r>
      <w:r w:rsidR="000E5FB1" w:rsidRPr="007B72A4">
        <w:rPr>
          <w:rFonts w:ascii="Book Antiqua" w:eastAsia="Calibri,Bold" w:hAnsi="Book Antiqua" w:cs="Calibri"/>
          <w:vertAlign w:val="superscript"/>
        </w:rPr>
        <w:t>9</w:t>
      </w:r>
      <w:r w:rsidR="00E71CF9" w:rsidRPr="007B72A4">
        <w:rPr>
          <w:rFonts w:ascii="Book Antiqua" w:eastAsia="Calibri,Bold" w:hAnsi="Book Antiqua" w:cs="Calibri"/>
          <w:vertAlign w:val="superscript"/>
        </w:rPr>
        <w:t>-21]</w:t>
      </w:r>
      <w:r w:rsidR="00E71CF9" w:rsidRPr="007B72A4">
        <w:rPr>
          <w:rFonts w:ascii="Book Antiqua" w:eastAsia="Calibri,Bold" w:hAnsi="Book Antiqua" w:cs="Calibri"/>
        </w:rPr>
        <w:t xml:space="preserve">. </w:t>
      </w:r>
      <w:r w:rsidRPr="007B72A4">
        <w:rPr>
          <w:rFonts w:ascii="Book Antiqua" w:hAnsi="Book Antiqua" w:cs="Calibri"/>
        </w:rPr>
        <w:t>This has been recently shown to be the strongest predictor of interval colorectal cancer</w:t>
      </w:r>
      <w:r w:rsidR="00E71CF9" w:rsidRPr="007B72A4">
        <w:rPr>
          <w:rFonts w:ascii="Book Antiqua" w:hAnsi="Book Antiqua" w:cs="Calibri"/>
          <w:position w:val="10"/>
          <w:vertAlign w:val="superscript"/>
        </w:rPr>
        <w:t xml:space="preserve"> </w:t>
      </w:r>
      <w:r w:rsidR="000E5FB1" w:rsidRPr="007B72A4">
        <w:rPr>
          <w:rFonts w:ascii="Book Antiqua" w:eastAsia="Calibri,Bold" w:hAnsi="Book Antiqua" w:cs="Calibri"/>
          <w:vertAlign w:val="superscript"/>
        </w:rPr>
        <w:t>[</w:t>
      </w:r>
      <w:r w:rsidR="00135FF6">
        <w:rPr>
          <w:rFonts w:ascii="Book Antiqua" w:eastAsia="Calibri,Bold" w:hAnsi="Book Antiqua" w:cs="Calibri" w:hint="eastAsia"/>
          <w:vertAlign w:val="superscript"/>
        </w:rPr>
        <w:t>22,</w:t>
      </w:r>
      <w:r w:rsidR="000E5FB1" w:rsidRPr="007B72A4">
        <w:rPr>
          <w:rFonts w:ascii="Book Antiqua" w:eastAsia="Calibri,Bold" w:hAnsi="Book Antiqua" w:cs="Calibri"/>
          <w:vertAlign w:val="superscript"/>
        </w:rPr>
        <w:t>23</w:t>
      </w:r>
      <w:r w:rsidR="00E71CF9" w:rsidRPr="007B72A4">
        <w:rPr>
          <w:rFonts w:ascii="Book Antiqua" w:eastAsia="Calibri,Bold" w:hAnsi="Book Antiqua" w:cs="Calibri"/>
          <w:vertAlign w:val="superscript"/>
        </w:rPr>
        <w:t>]</w:t>
      </w:r>
      <w:r w:rsidR="0064665E" w:rsidRPr="007B72A4">
        <w:rPr>
          <w:rFonts w:ascii="Book Antiqua" w:hAnsi="Book Antiqua" w:cs="Calibri"/>
        </w:rPr>
        <w:t xml:space="preserve">. However </w:t>
      </w:r>
      <w:r w:rsidRPr="007B72A4">
        <w:rPr>
          <w:rFonts w:ascii="Book Antiqua" w:hAnsi="Book Antiqua" w:cs="Calibri"/>
        </w:rPr>
        <w:t>none of the different preparation agents are ideal for colonic cleansing. They present historic rates for adequate cleansing that ranges from 70</w:t>
      </w:r>
      <w:r w:rsidR="00C515FA" w:rsidRPr="007B72A4">
        <w:rPr>
          <w:rFonts w:ascii="Book Antiqua" w:hAnsi="Book Antiqua" w:cs="Calibri"/>
        </w:rPr>
        <w:t>%</w:t>
      </w:r>
      <w:r w:rsidRPr="007B72A4">
        <w:rPr>
          <w:rFonts w:ascii="Book Antiqua" w:hAnsi="Book Antiqua" w:cs="Calibri"/>
        </w:rPr>
        <w:t xml:space="preserve"> to 82</w:t>
      </w:r>
      <w:bookmarkStart w:id="101" w:name="OLE_LINK19"/>
      <w:r w:rsidRPr="007B72A4">
        <w:rPr>
          <w:rFonts w:ascii="Book Antiqua" w:hAnsi="Book Antiqua" w:cs="Calibri"/>
        </w:rPr>
        <w:t>%</w:t>
      </w:r>
      <w:bookmarkEnd w:id="101"/>
      <w:r w:rsidRPr="007B72A4">
        <w:rPr>
          <w:rFonts w:ascii="Book Antiqua" w:hAnsi="Book Antiqua" w:cs="Calibri"/>
          <w:position w:val="10"/>
          <w:vertAlign w:val="superscript"/>
        </w:rPr>
        <w:t xml:space="preserve"> </w:t>
      </w:r>
      <w:r w:rsidR="00C515FA" w:rsidRPr="007B72A4">
        <w:rPr>
          <w:rFonts w:ascii="Book Antiqua" w:eastAsia="Calibri,Bold" w:hAnsi="Book Antiqua" w:cs="Calibri"/>
          <w:vertAlign w:val="superscript"/>
        </w:rPr>
        <w:t>[24</w:t>
      </w:r>
      <w:r w:rsidR="00135FF6">
        <w:rPr>
          <w:rFonts w:ascii="Book Antiqua" w:eastAsia="Calibri,Bold" w:hAnsi="Book Antiqua" w:cs="Calibri" w:hint="eastAsia"/>
          <w:vertAlign w:val="superscript"/>
        </w:rPr>
        <w:t>-</w:t>
      </w:r>
      <w:r w:rsidR="00B27B7C" w:rsidRPr="007B72A4">
        <w:rPr>
          <w:rFonts w:ascii="Book Antiqua" w:eastAsia="Calibri,Bold" w:hAnsi="Book Antiqua" w:cs="Calibri"/>
          <w:vertAlign w:val="superscript"/>
        </w:rPr>
        <w:t>26</w:t>
      </w:r>
      <w:r w:rsidR="00E71CF9" w:rsidRPr="007B72A4">
        <w:rPr>
          <w:rFonts w:ascii="Book Antiqua" w:eastAsia="Calibri,Bold" w:hAnsi="Book Antiqua" w:cs="Calibri"/>
          <w:vertAlign w:val="superscript"/>
        </w:rPr>
        <w:t>]</w:t>
      </w:r>
      <w:r w:rsidR="00E71CF9" w:rsidRPr="007B72A4">
        <w:rPr>
          <w:rFonts w:ascii="Book Antiqua" w:eastAsia="Calibri,Bold" w:hAnsi="Book Antiqua" w:cs="Calibri"/>
        </w:rPr>
        <w:t>.</w:t>
      </w:r>
      <w:r w:rsidR="00E71CF9" w:rsidRPr="007B72A4">
        <w:rPr>
          <w:rFonts w:ascii="Book Antiqua" w:eastAsia="Calibri,BoldItalic" w:hAnsi="Book Antiqua" w:cs="Calibri"/>
          <w:position w:val="10"/>
          <w:vertAlign w:val="superscript"/>
        </w:rPr>
        <w:t xml:space="preserve"> </w:t>
      </w:r>
      <w:r w:rsidRPr="007B72A4">
        <w:rPr>
          <w:rFonts w:ascii="Book Antiqua" w:hAnsi="Book Antiqua" w:cs="Calibri"/>
        </w:rPr>
        <w:t>Tolerability and side effects are probably the main issues and represent some of the most important reasons for patient’s refusal to the study</w:t>
      </w:r>
      <w:r w:rsidR="00E71CF9" w:rsidRPr="007B72A4">
        <w:rPr>
          <w:rFonts w:ascii="Book Antiqua" w:eastAsia="Calibri,Bold" w:hAnsi="Book Antiqua" w:cs="Calibri"/>
          <w:vertAlign w:val="superscript"/>
        </w:rPr>
        <w:t>[25]</w:t>
      </w:r>
      <w:r w:rsidRPr="007B72A4">
        <w:rPr>
          <w:rFonts w:ascii="Book Antiqua" w:hAnsi="Book Antiqua" w:cs="Calibri"/>
        </w:rPr>
        <w:t>. In an attempt to decrease these sides effects, many studies have evaluated different doses of conventional preparation agents and pretreatment with prokinetics or laxative agents, but there is little information about the effect of these preparations in subgroups of constipat</w:t>
      </w:r>
      <w:r w:rsidR="00E71CF9" w:rsidRPr="007B72A4">
        <w:rPr>
          <w:rFonts w:ascii="Book Antiqua" w:hAnsi="Book Antiqua" w:cs="Calibri"/>
        </w:rPr>
        <w:t>ed and non-constipated patients</w:t>
      </w:r>
      <w:r w:rsidR="00E71CF9" w:rsidRPr="007B72A4">
        <w:rPr>
          <w:rFonts w:ascii="Book Antiqua" w:eastAsia="Calibri,Bold" w:hAnsi="Book Antiqua" w:cs="Calibri"/>
          <w:vertAlign w:val="superscript"/>
        </w:rPr>
        <w:t>[7]</w:t>
      </w:r>
      <w:r w:rsidR="00E71CF9" w:rsidRPr="007B72A4">
        <w:rPr>
          <w:rFonts w:ascii="Book Antiqua" w:eastAsia="Calibri,Bold" w:hAnsi="Book Antiqua" w:cs="Calibri"/>
        </w:rPr>
        <w:t xml:space="preserve">. </w:t>
      </w:r>
      <w:r w:rsidRPr="007B72A4">
        <w:rPr>
          <w:rFonts w:ascii="Book Antiqua" w:hAnsi="Book Antiqua" w:cs="Calibri"/>
        </w:rPr>
        <w:t xml:space="preserve">In this study we compared two of the most used colonic cleansing agents, PEG and NaP. As in past years, there has been a strong tendency to prepare patients with half doses of this previously mentioned agents associated with bisacodyl because of commercially available preparation kits. We decided to carry out a direct comparison between whole dose of PEG and NaP alone and half doses of these two agents associated with bisacodyl in constipated and non-constipated patients. Our study’s main limitations include, single centre study and the use of non-validated </w:t>
      </w:r>
      <w:r w:rsidRPr="007B72A4">
        <w:rPr>
          <w:rFonts w:ascii="Book Antiqua" w:hAnsi="Book Antiqua" w:cs="Calibri"/>
        </w:rPr>
        <w:lastRenderedPageBreak/>
        <w:t>scale for the evaluation of primary outcome (quality of colonic preparation) and patient related outcomes (tolerability, adverse events, preferences). Nevertheless, the randomized, double-blind, four-arm study design and the constipated and non-constipated subgroup analysis could provide useful information on how to manage patients that might undergo colonoscopy. Similar to the results reported by previous studies, almost 80% of patients presented to colonoscopy with satisfactory colonic cleansing (excellent or very good). We did not find any difference with respect to quality of colonic cleansing in the different groups, even in those with half doses of NaP and PEG. Preparation quality was also similar in different groups in non-constipated patients, but endoscopist</w:t>
      </w:r>
      <w:r w:rsidR="0064665E" w:rsidRPr="007B72A4">
        <w:rPr>
          <w:rFonts w:ascii="Book Antiqua" w:hAnsi="Book Antiqua" w:cs="Calibri"/>
        </w:rPr>
        <w:t>s</w:t>
      </w:r>
      <w:r w:rsidRPr="007B72A4">
        <w:rPr>
          <w:rFonts w:ascii="Book Antiqua" w:hAnsi="Book Antiqua" w:cs="Calibri"/>
        </w:rPr>
        <w:t xml:space="preserve"> thought that there was a greater necessity to repeat the study due to an inadequate colonic cleansing in prep 4 (half dose of PEG plus bisacodyl) compared to prep 1 (whole dose of NaP) (11% </w:t>
      </w:r>
      <w:r w:rsidR="00253EB7" w:rsidRPr="007B72A4">
        <w:rPr>
          <w:rFonts w:ascii="Book Antiqua" w:hAnsi="Book Antiqua" w:cs="Calibri"/>
          <w:i/>
        </w:rPr>
        <w:t>vs</w:t>
      </w:r>
      <w:r w:rsidRPr="007B72A4">
        <w:rPr>
          <w:rFonts w:ascii="Book Antiqua" w:hAnsi="Book Antiqua" w:cs="Calibri"/>
        </w:rPr>
        <w:t xml:space="preserve"> 2%</w:t>
      </w:r>
      <w:r w:rsidR="00530FC6" w:rsidRPr="007B72A4">
        <w:rPr>
          <w:rFonts w:ascii="Book Antiqua" w:hAnsi="Book Antiqua" w:cs="Calibri"/>
        </w:rPr>
        <w:t>,</w:t>
      </w:r>
      <w:r w:rsidRPr="007B72A4">
        <w:rPr>
          <w:rFonts w:ascii="Book Antiqua" w:hAnsi="Book Antiqua" w:cs="Calibri"/>
        </w:rPr>
        <w:t xml:space="preserve"> </w:t>
      </w:r>
      <w:r w:rsidR="00253EB7" w:rsidRPr="007B72A4">
        <w:rPr>
          <w:rFonts w:ascii="Book Antiqua" w:hAnsi="Book Antiqua" w:cs="Calibri"/>
          <w:i/>
        </w:rPr>
        <w:t>P</w:t>
      </w:r>
      <w:r w:rsidR="0064665E" w:rsidRPr="007B72A4">
        <w:rPr>
          <w:rFonts w:ascii="Book Antiqua" w:hAnsi="Book Antiqua" w:cs="Calibri"/>
        </w:rPr>
        <w:t xml:space="preserve"> &lt; 0.05). Alth</w:t>
      </w:r>
      <w:r w:rsidRPr="007B72A4">
        <w:rPr>
          <w:rFonts w:ascii="Book Antiqua" w:hAnsi="Book Antiqua" w:cs="Calibri"/>
        </w:rPr>
        <w:t xml:space="preserve">ought this is a non-validated and subjective outcome; we think it´s interesting to know endoscopist perception, because it represents what they really do in the daily practice and is a patient important outcome. In constipated patients, preparations containing bisacodyl presented higher rates of satisfactory colonic cleansing: 95% (prep 2) and 85% (prep 4) </w:t>
      </w:r>
      <w:r w:rsidR="00253EB7" w:rsidRPr="007B72A4">
        <w:rPr>
          <w:rFonts w:ascii="Book Antiqua" w:hAnsi="Book Antiqua" w:cs="Calibri"/>
          <w:i/>
        </w:rPr>
        <w:t>vs</w:t>
      </w:r>
      <w:r w:rsidRPr="007B72A4">
        <w:rPr>
          <w:rFonts w:ascii="Book Antiqua" w:hAnsi="Book Antiqua" w:cs="Calibri"/>
        </w:rPr>
        <w:t xml:space="preserve"> 67%</w:t>
      </w:r>
      <w:r w:rsidR="0064665E" w:rsidRPr="007B72A4">
        <w:rPr>
          <w:rFonts w:ascii="Book Antiqua" w:hAnsi="Book Antiqua" w:cs="Calibri"/>
        </w:rPr>
        <w:t xml:space="preserve"> (prep 3) and 77% (prep 1). O</w:t>
      </w:r>
      <w:r w:rsidRPr="007B72A4">
        <w:rPr>
          <w:rFonts w:ascii="Book Antiqua" w:hAnsi="Book Antiqua" w:cs="Calibri"/>
        </w:rPr>
        <w:t xml:space="preserve">nly NaP plus bisacodyl reached a statistically significant difference compared to whole dose of PEG (95% </w:t>
      </w:r>
      <w:r w:rsidR="00253EB7" w:rsidRPr="007B72A4">
        <w:rPr>
          <w:rFonts w:ascii="Book Antiqua" w:hAnsi="Book Antiqua" w:cs="Calibri"/>
          <w:i/>
        </w:rPr>
        <w:t>vs</w:t>
      </w:r>
      <w:r w:rsidRPr="007B72A4">
        <w:rPr>
          <w:rFonts w:ascii="Book Antiqua" w:hAnsi="Book Antiqua" w:cs="Calibri"/>
        </w:rPr>
        <w:t xml:space="preserve"> 66%, </w:t>
      </w:r>
      <w:r w:rsidR="00253EB7" w:rsidRPr="007B72A4">
        <w:rPr>
          <w:rFonts w:ascii="Book Antiqua" w:hAnsi="Book Antiqua" w:cs="Calibri"/>
          <w:i/>
        </w:rPr>
        <w:t>P</w:t>
      </w:r>
      <w:r w:rsidR="00E52582" w:rsidRPr="007B72A4">
        <w:rPr>
          <w:rFonts w:ascii="Book Antiqua" w:hAnsi="Book Antiqua" w:cs="Calibri"/>
          <w:i/>
        </w:rPr>
        <w:t xml:space="preserve"> </w:t>
      </w:r>
      <w:r w:rsidR="00E52582" w:rsidRPr="007B72A4">
        <w:rPr>
          <w:rFonts w:ascii="Book Antiqua" w:hAnsi="Book Antiqua" w:cs="Calibri"/>
        </w:rPr>
        <w:t xml:space="preserve">= </w:t>
      </w:r>
      <w:r w:rsidRPr="007B72A4">
        <w:rPr>
          <w:rFonts w:ascii="Book Antiqua" w:hAnsi="Book Antiqua" w:cs="Calibri"/>
        </w:rPr>
        <w:t xml:space="preserve">0.03). The prokinetic effect of the bisacodyl may explain the high rates of satisfactory colonic preparations. Even though a statistical significant difference was only obtained with NaP plus bisacodyl and not with PEG plus bisacodyl, we think that this may be related to the small sample size of the constipated patients subgroup. In the overall analysis, compliance was higher in groups with preparations containing NaP, reaching 100% in the half dose NaP plus bisacodyl group and 94% in the whole dose of NaP. In non-constipated patients, compliance with NaP preparations was higher than whole doses PEG preparation. We were not able to demonstrate higher compliance rates with NaP preparations in constipated patients. However, the observed tendency to higher compliance in these groups along with evidence of previous studies lead us to believe that we were unable to find statistically significant </w:t>
      </w:r>
      <w:r w:rsidRPr="007B72A4">
        <w:rPr>
          <w:rFonts w:ascii="Book Antiqua" w:hAnsi="Book Antiqua" w:cs="Calibri"/>
        </w:rPr>
        <w:lastRenderedPageBreak/>
        <w:t xml:space="preserve">difference due to the small sample size. Tolerability (taste, nausea, </w:t>
      </w:r>
      <w:r w:rsidRPr="007B72A4">
        <w:rPr>
          <w:rFonts w:ascii="Book Antiqua" w:hAnsi="Book Antiqua" w:cs="Calibri"/>
          <w:i/>
        </w:rPr>
        <w:t>etc.</w:t>
      </w:r>
      <w:r w:rsidRPr="007B72A4">
        <w:rPr>
          <w:rFonts w:ascii="Book Antiqua" w:hAnsi="Book Antiqua" w:cs="Calibri"/>
        </w:rPr>
        <w:t>) was similar in the different groups. Consequently, we believe that the differences in compliances were related to the volume of the preparations and probably not to tolerability. The most frequent adverse effect was nausea followed by bloating and abdominal pain. None of the different preparations were associated with an antiemetic medication, so we do not know if nausea and probably tolerance could be optimized with this association. Bisacodyl has been previously associated with abdominal cramping. In this study both groups with preparations containing bisacodyl presented higher incidence of abdominal pain: prep 1</w:t>
      </w:r>
      <w:r w:rsidR="00E52582" w:rsidRPr="007B72A4">
        <w:rPr>
          <w:rFonts w:ascii="Book Antiqua" w:hAnsi="Book Antiqua" w:cs="Calibri"/>
        </w:rPr>
        <w:t>,</w:t>
      </w:r>
      <w:r w:rsidRPr="007B72A4">
        <w:rPr>
          <w:rFonts w:ascii="Book Antiqua" w:hAnsi="Book Antiqua" w:cs="Calibri"/>
        </w:rPr>
        <w:t xml:space="preserve"> 16%, prep 2</w:t>
      </w:r>
      <w:r w:rsidR="00E52582" w:rsidRPr="007B72A4">
        <w:rPr>
          <w:rFonts w:ascii="Book Antiqua" w:hAnsi="Book Antiqua" w:cs="Calibri"/>
        </w:rPr>
        <w:t>,</w:t>
      </w:r>
      <w:r w:rsidRPr="007B72A4">
        <w:rPr>
          <w:rFonts w:ascii="Book Antiqua" w:hAnsi="Book Antiqua" w:cs="Calibri"/>
        </w:rPr>
        <w:t xml:space="preserve"> 27%, prep 3</w:t>
      </w:r>
      <w:r w:rsidR="00E52582" w:rsidRPr="007B72A4">
        <w:rPr>
          <w:rFonts w:ascii="Book Antiqua" w:hAnsi="Book Antiqua" w:cs="Calibri"/>
        </w:rPr>
        <w:t>,</w:t>
      </w:r>
      <w:r w:rsidRPr="007B72A4">
        <w:rPr>
          <w:rFonts w:ascii="Book Antiqua" w:hAnsi="Book Antiqua" w:cs="Calibri"/>
        </w:rPr>
        <w:t xml:space="preserve"> 19%, prep 4</w:t>
      </w:r>
      <w:r w:rsidR="00E52582" w:rsidRPr="007B72A4">
        <w:rPr>
          <w:rFonts w:ascii="Book Antiqua" w:hAnsi="Book Antiqua" w:cs="Calibri"/>
        </w:rPr>
        <w:t>,</w:t>
      </w:r>
      <w:r w:rsidRPr="007B72A4">
        <w:rPr>
          <w:rFonts w:ascii="Book Antiqua" w:hAnsi="Book Antiqua" w:cs="Calibri"/>
        </w:rPr>
        <w:t xml:space="preserve"> 28%, but the difference was not statistically significant. The difference was statistically significant when we analyzed the subgroup of non-constipated patients: prep 1</w:t>
      </w:r>
      <w:r w:rsidR="00E52582" w:rsidRPr="007B72A4">
        <w:rPr>
          <w:rFonts w:ascii="Book Antiqua" w:hAnsi="Book Antiqua" w:cs="Calibri"/>
        </w:rPr>
        <w:t>,</w:t>
      </w:r>
      <w:r w:rsidRPr="007B72A4">
        <w:rPr>
          <w:rFonts w:ascii="Book Antiqua" w:hAnsi="Book Antiqua" w:cs="Calibri"/>
        </w:rPr>
        <w:t xml:space="preserve"> 14%, prep 2</w:t>
      </w:r>
      <w:r w:rsidR="00E52582" w:rsidRPr="007B72A4">
        <w:rPr>
          <w:rFonts w:ascii="Book Antiqua" w:hAnsi="Book Antiqua" w:cs="Calibri"/>
        </w:rPr>
        <w:t>,</w:t>
      </w:r>
      <w:r w:rsidRPr="007B72A4">
        <w:rPr>
          <w:rFonts w:ascii="Book Antiqua" w:hAnsi="Book Antiqua" w:cs="Calibri"/>
        </w:rPr>
        <w:t xml:space="preserve"> 31%, prep 3</w:t>
      </w:r>
      <w:r w:rsidR="00E52582" w:rsidRPr="007B72A4">
        <w:rPr>
          <w:rFonts w:ascii="Book Antiqua" w:hAnsi="Book Antiqua" w:cs="Calibri"/>
        </w:rPr>
        <w:t>,</w:t>
      </w:r>
      <w:r w:rsidRPr="007B72A4">
        <w:rPr>
          <w:rFonts w:ascii="Book Antiqua" w:hAnsi="Book Antiqua" w:cs="Calibri"/>
        </w:rPr>
        <w:t xml:space="preserve"> 21%, prep 4</w:t>
      </w:r>
      <w:r w:rsidR="00E52582" w:rsidRPr="007B72A4">
        <w:rPr>
          <w:rFonts w:ascii="Book Antiqua" w:hAnsi="Book Antiqua" w:cs="Calibri"/>
        </w:rPr>
        <w:t>,</w:t>
      </w:r>
      <w:r w:rsidRPr="007B72A4">
        <w:rPr>
          <w:rFonts w:ascii="Book Antiqua" w:hAnsi="Book Antiqua" w:cs="Calibri"/>
        </w:rPr>
        <w:t xml:space="preserve"> 29% (</w:t>
      </w:r>
      <w:r w:rsidR="00253EB7" w:rsidRPr="007B72A4">
        <w:rPr>
          <w:rFonts w:ascii="Book Antiqua" w:eastAsia="Calibri,Italic" w:hAnsi="Book Antiqua" w:cs="Calibri,Italic"/>
          <w:i/>
        </w:rPr>
        <w:t>P</w:t>
      </w:r>
      <w:r w:rsidRPr="007B72A4">
        <w:rPr>
          <w:rFonts w:ascii="Book Antiqua" w:eastAsia="Calibri,Italic" w:hAnsi="Book Antiqua" w:cs="Calibri,Italic"/>
        </w:rPr>
        <w:t xml:space="preserve"> </w:t>
      </w:r>
      <w:r w:rsidRPr="007B72A4">
        <w:rPr>
          <w:rFonts w:ascii="Book Antiqua" w:eastAsia="Calibri,Italic" w:hAnsi="Book Antiqua" w:cs="Calibri"/>
        </w:rPr>
        <w:t>&lt;</w:t>
      </w:r>
      <w:r w:rsidR="00E52582" w:rsidRPr="007B72A4">
        <w:rPr>
          <w:rFonts w:ascii="Book Antiqua" w:eastAsia="Calibri,Italic" w:hAnsi="Book Antiqua" w:cs="Calibri"/>
        </w:rPr>
        <w:t xml:space="preserve"> </w:t>
      </w:r>
      <w:r w:rsidRPr="007B72A4">
        <w:rPr>
          <w:rFonts w:ascii="Book Antiqua" w:eastAsia="Calibri,Italic" w:hAnsi="Book Antiqua" w:cs="Calibri"/>
        </w:rPr>
        <w:t xml:space="preserve">0.05). Curiously, constipated patients that received preparation with bisacodyl did not have higher incidence of abdominal pain. We think that constipated patients can present a motility dysfunction that could be optimized with the administration of the bisacodyl and that could explain the difference perception of abdominal pain in constipated and non-constipated patients. In the overall analysis, the combination of NaP with bisacodyl was also associated with higher rates of poor sleep than other preparations. We did not find </w:t>
      </w:r>
      <w:r w:rsidR="00D927B1" w:rsidRPr="007B72A4">
        <w:rPr>
          <w:rFonts w:ascii="Book Antiqua" w:eastAsia="Calibri,Italic" w:hAnsi="Book Antiqua" w:cs="Calibri"/>
        </w:rPr>
        <w:t xml:space="preserve">any </w:t>
      </w:r>
      <w:r w:rsidRPr="007B72A4">
        <w:rPr>
          <w:rFonts w:ascii="Book Antiqua" w:eastAsia="Calibri,Italic" w:hAnsi="Book Antiqua" w:cs="Calibri"/>
        </w:rPr>
        <w:t xml:space="preserve">previous reports of this association and we do not have a specific explanation for this finding. However, it seems that the bisacodyl adverse effects profile is different in constipated and non-constipated patients, suggesting that constipated patients are less affected by these effects. Although the evaluated preparations presented a high rate of satisfactory colonic cleansing, compliance and a low profile of side effects, almost 37% of all the patients when asked, would </w:t>
      </w:r>
      <w:r w:rsidR="00D927B1" w:rsidRPr="007B72A4">
        <w:rPr>
          <w:rFonts w:ascii="Book Antiqua" w:eastAsia="Calibri,Italic" w:hAnsi="Book Antiqua" w:cs="Calibri"/>
        </w:rPr>
        <w:t>prefer</w:t>
      </w:r>
      <w:r w:rsidRPr="007B72A4">
        <w:rPr>
          <w:rFonts w:ascii="Book Antiqua" w:eastAsia="Calibri,Italic" w:hAnsi="Book Antiqua" w:cs="Calibri"/>
        </w:rPr>
        <w:t xml:space="preserve"> to try a different preparation in next colonoscopy. This study shows that none of the preparations agents is ideal, and highlights the need to improve bowel cleansing methods not only to get high quality colonic cleansing, but also to achieve a higher adherence to colonoscopy screening and surveillance programs. In summary, the quality of colonic cleansing and side effects profile of evaluated preparations are different in constipated and </w:t>
      </w:r>
      <w:r w:rsidRPr="007B72A4">
        <w:rPr>
          <w:rFonts w:ascii="Book Antiqua" w:eastAsia="Calibri,Italic" w:hAnsi="Book Antiqua" w:cs="Calibri"/>
        </w:rPr>
        <w:lastRenderedPageBreak/>
        <w:t xml:space="preserve">none-constipated. In non-constipated patients, preparation quality is similar with whole or half doses of NaP or PEG, alone or in combination with bisacodyl and compliance is higher with NaP preparations. Bisacodyl addition is associated with a higher incidence of adverse events. In constipated patients, the combination of NaP with bisacodyl is the most effective preparation. In this subgroup of patients, </w:t>
      </w:r>
      <w:r w:rsidR="00E52582" w:rsidRPr="007B72A4">
        <w:rPr>
          <w:rFonts w:ascii="Book Antiqua" w:eastAsia="Calibri,Italic" w:hAnsi="Book Antiqua" w:cs="Calibri"/>
        </w:rPr>
        <w:t>bisa</w:t>
      </w:r>
      <w:r w:rsidRPr="007B72A4">
        <w:rPr>
          <w:rFonts w:ascii="Book Antiqua" w:eastAsia="Calibri,Italic" w:hAnsi="Book Antiqua" w:cs="Calibri"/>
        </w:rPr>
        <w:t xml:space="preserve">codyl addition is not associated with higher incidence of adverse effects as noticed in non-constipated patients. </w:t>
      </w:r>
    </w:p>
    <w:p w:rsidR="00530FC6" w:rsidRPr="007B72A4" w:rsidRDefault="00530FC6" w:rsidP="00530FC6">
      <w:pPr>
        <w:pStyle w:val="Default"/>
        <w:rPr>
          <w:rFonts w:ascii="Book Antiqua" w:hAnsi="Book Antiqua"/>
        </w:rPr>
      </w:pPr>
    </w:p>
    <w:p w:rsidR="00D00386" w:rsidRPr="007B72A4" w:rsidRDefault="00D00386" w:rsidP="00253EB7">
      <w:pPr>
        <w:pStyle w:val="CM13"/>
        <w:snapToGrid w:val="0"/>
        <w:spacing w:after="0" w:line="360" w:lineRule="auto"/>
        <w:jc w:val="both"/>
        <w:rPr>
          <w:rFonts w:ascii="Book Antiqua" w:eastAsia="Calibri,Bold" w:hAnsi="Book Antiqua" w:cs="Calibri,Bold"/>
        </w:rPr>
      </w:pPr>
      <w:r w:rsidRPr="007B72A4">
        <w:rPr>
          <w:rFonts w:ascii="Book Antiqua" w:eastAsia="Calibri,Bold" w:hAnsi="Book Antiqua" w:cs="Calibri,Bold"/>
          <w:b/>
          <w:bCs/>
        </w:rPr>
        <w:t xml:space="preserve">COMMENTS </w:t>
      </w:r>
    </w:p>
    <w:p w:rsidR="00D00386" w:rsidRPr="007B72A4" w:rsidRDefault="00D00386" w:rsidP="00253EB7">
      <w:pPr>
        <w:pStyle w:val="Default"/>
        <w:snapToGrid w:val="0"/>
        <w:spacing w:line="360" w:lineRule="auto"/>
        <w:jc w:val="both"/>
        <w:rPr>
          <w:rFonts w:ascii="Book Antiqua" w:eastAsia="Calibri,BoldItalic" w:hAnsi="Book Antiqua" w:cs="Calibri,BoldItalic"/>
          <w:i/>
          <w:color w:val="auto"/>
        </w:rPr>
      </w:pPr>
      <w:r w:rsidRPr="007B72A4">
        <w:rPr>
          <w:rFonts w:ascii="Book Antiqua" w:eastAsia="Calibri,BoldItalic" w:hAnsi="Book Antiqua" w:cs="Calibri,BoldItalic"/>
          <w:b/>
          <w:bCs/>
          <w:i/>
          <w:color w:val="auto"/>
        </w:rPr>
        <w:t xml:space="preserve">Background </w:t>
      </w:r>
    </w:p>
    <w:p w:rsidR="00D00386" w:rsidRPr="007B72A4" w:rsidRDefault="00D00386" w:rsidP="00253EB7">
      <w:pPr>
        <w:pStyle w:val="CM6"/>
        <w:snapToGrid w:val="0"/>
        <w:spacing w:line="360" w:lineRule="auto"/>
        <w:jc w:val="both"/>
        <w:rPr>
          <w:rFonts w:ascii="Book Antiqua" w:hAnsi="Book Antiqua" w:cs="Book-Antiqua"/>
        </w:rPr>
      </w:pPr>
      <w:bookmarkStart w:id="102" w:name="OLE_LINK1328"/>
      <w:bookmarkStart w:id="103" w:name="OLE_LINK1329"/>
      <w:r w:rsidRPr="007B72A4">
        <w:rPr>
          <w:rFonts w:ascii="Book Antiqua" w:eastAsia="Calibri,Italic" w:hAnsi="Book Antiqua" w:cs="Calibri,Italic"/>
        </w:rPr>
        <w:t>Colonoscopy has become the standard procedure for the diagnosis and treatment of colo</w:t>
      </w:r>
      <w:r w:rsidRPr="007B72A4">
        <w:rPr>
          <w:rFonts w:ascii="Book Antiqua" w:hAnsi="Book Antiqua" w:cs="Book-Antiqua"/>
        </w:rPr>
        <w:t>n</w:t>
      </w:r>
      <w:r w:rsidR="00530FC6" w:rsidRPr="007B72A4">
        <w:rPr>
          <w:rFonts w:ascii="Book Antiqua" w:hAnsi="Book Antiqua" w:cs="Book-Antiqua"/>
        </w:rPr>
        <w:t xml:space="preserve"> </w:t>
      </w:r>
      <w:r w:rsidRPr="007B72A4">
        <w:rPr>
          <w:rFonts w:ascii="Book Antiqua" w:eastAsia="Calibri,Italic" w:hAnsi="Book Antiqua" w:cs="Calibri,Italic"/>
        </w:rPr>
        <w:t>diseases</w:t>
      </w:r>
      <w:r w:rsidRPr="007B72A4">
        <w:rPr>
          <w:rFonts w:ascii="Book Antiqua" w:hAnsi="Book Antiqua" w:cs="Book-Antiqua"/>
        </w:rPr>
        <w:t>.</w:t>
      </w:r>
      <w:r w:rsidR="00530FC6" w:rsidRPr="007B72A4">
        <w:rPr>
          <w:rFonts w:ascii="Book Antiqua" w:hAnsi="Book Antiqua" w:cs="Book-Antiqua"/>
        </w:rPr>
        <w:t xml:space="preserve"> </w:t>
      </w:r>
      <w:r w:rsidRPr="007B72A4">
        <w:rPr>
          <w:rFonts w:ascii="Book Antiqua" w:eastAsia="Calibri,Italic" w:hAnsi="Book Antiqua" w:cs="Calibri,Italic"/>
        </w:rPr>
        <w:t>Adequate bowel cleansing is essential for a high-quality effective and safe colonoscopy</w:t>
      </w:r>
      <w:r w:rsidR="00E52582" w:rsidRPr="007B72A4">
        <w:rPr>
          <w:rFonts w:ascii="Book Antiqua" w:hAnsi="Book Antiqua" w:cs="Book-Antiqua"/>
        </w:rPr>
        <w:t>.</w:t>
      </w:r>
    </w:p>
    <w:bookmarkEnd w:id="102"/>
    <w:bookmarkEnd w:id="103"/>
    <w:p w:rsidR="00E52582" w:rsidRPr="007B72A4" w:rsidRDefault="00E52582" w:rsidP="00E52582">
      <w:pPr>
        <w:pStyle w:val="Default"/>
        <w:rPr>
          <w:rFonts w:ascii="Book Antiqua" w:hAnsi="Book Antiqua"/>
        </w:rPr>
      </w:pPr>
    </w:p>
    <w:p w:rsidR="00D00386" w:rsidRPr="007B72A4" w:rsidRDefault="00D00386" w:rsidP="00253EB7">
      <w:pPr>
        <w:pStyle w:val="CM6"/>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Research frontiers </w:t>
      </w:r>
    </w:p>
    <w:p w:rsidR="00D00386" w:rsidRPr="007B72A4" w:rsidRDefault="00D00386" w:rsidP="00253EB7">
      <w:pPr>
        <w:pStyle w:val="Default"/>
        <w:snapToGrid w:val="0"/>
        <w:spacing w:line="360" w:lineRule="auto"/>
        <w:ind w:right="218"/>
        <w:jc w:val="both"/>
        <w:rPr>
          <w:rFonts w:ascii="Book Antiqua" w:eastAsia="Calibri,Italic" w:hAnsi="Book Antiqua" w:cs="Calibri,Italic"/>
          <w:color w:val="auto"/>
        </w:rPr>
      </w:pPr>
      <w:r w:rsidRPr="007B72A4">
        <w:rPr>
          <w:rFonts w:ascii="Book Antiqua" w:eastAsia="Calibri,Italic" w:hAnsi="Book Antiqua" w:cs="Calibri,Italic"/>
          <w:color w:val="auto"/>
        </w:rPr>
        <w:t xml:space="preserve">Numerous clinical trials have assessed the efficacy of </w:t>
      </w:r>
      <w:r w:rsidR="00087661" w:rsidRPr="007B72A4">
        <w:rPr>
          <w:rFonts w:ascii="Book Antiqua" w:eastAsia="Calibri,Italic" w:hAnsi="Book Antiqua" w:cs="Calibri,Italic"/>
          <w:color w:val="auto"/>
        </w:rPr>
        <w:t xml:space="preserve">whole or low doses of </w:t>
      </w:r>
      <w:bookmarkStart w:id="104" w:name="OLE_LINK1332"/>
      <w:bookmarkStart w:id="105" w:name="OLE_LINK1333"/>
      <w:r w:rsidR="00E52582" w:rsidRPr="007B72A4">
        <w:rPr>
          <w:rFonts w:ascii="Book Antiqua" w:eastAsia="Calibri,Bold" w:hAnsi="Book Antiqua" w:cs="Calibri"/>
        </w:rPr>
        <w:t>sodium phosphate (NaP)</w:t>
      </w:r>
      <w:bookmarkEnd w:id="104"/>
      <w:bookmarkEnd w:id="105"/>
      <w:r w:rsidR="00E52582" w:rsidRPr="007B72A4">
        <w:rPr>
          <w:rFonts w:ascii="Book Antiqua" w:eastAsia="Calibri,Bold" w:hAnsi="Book Antiqua" w:cs="Calibri"/>
        </w:rPr>
        <w:t xml:space="preserve"> and polyethylenglicol (PEG)</w:t>
      </w:r>
      <w:r w:rsidR="005B41CB" w:rsidRPr="007B72A4">
        <w:rPr>
          <w:rFonts w:ascii="Book Antiqua" w:eastAsia="Calibri,Italic" w:hAnsi="Book Antiqua" w:cs="Calibri,Italic"/>
          <w:color w:val="auto"/>
        </w:rPr>
        <w:t xml:space="preserve"> alone or with bisacodyl. T</w:t>
      </w:r>
      <w:r w:rsidRPr="007B72A4">
        <w:rPr>
          <w:rFonts w:ascii="Book Antiqua" w:eastAsia="Calibri,Italic" w:hAnsi="Book Antiqua" w:cs="Calibri,Italic"/>
          <w:color w:val="auto"/>
        </w:rPr>
        <w:t xml:space="preserve">here is no information about which is the most suitable preparation regimen for constipated and non-constipated patients. </w:t>
      </w:r>
    </w:p>
    <w:p w:rsidR="00530FC6" w:rsidRPr="007B72A4" w:rsidRDefault="00530FC6" w:rsidP="00253EB7">
      <w:pPr>
        <w:pStyle w:val="Default"/>
        <w:snapToGrid w:val="0"/>
        <w:spacing w:line="360" w:lineRule="auto"/>
        <w:ind w:right="218"/>
        <w:jc w:val="both"/>
        <w:rPr>
          <w:rFonts w:ascii="Book Antiqua" w:eastAsia="Calibri,Italic" w:hAnsi="Book Antiqua" w:cs="Calibri,Italic"/>
          <w:color w:val="auto"/>
        </w:rPr>
      </w:pPr>
    </w:p>
    <w:p w:rsidR="00D00386" w:rsidRPr="007B72A4" w:rsidRDefault="00D00386" w:rsidP="00253EB7">
      <w:pPr>
        <w:pStyle w:val="CM6"/>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Innovations and breakthroughs </w:t>
      </w:r>
    </w:p>
    <w:p w:rsidR="00D00386" w:rsidRPr="007B72A4" w:rsidRDefault="00C45840" w:rsidP="00253EB7">
      <w:pPr>
        <w:pStyle w:val="Default"/>
        <w:snapToGrid w:val="0"/>
        <w:spacing w:line="360" w:lineRule="auto"/>
        <w:ind w:right="345"/>
        <w:jc w:val="both"/>
        <w:rPr>
          <w:rFonts w:ascii="Book Antiqua" w:eastAsia="Calibri,Italic" w:hAnsi="Book Antiqua" w:cs="Calibri,Italic"/>
          <w:color w:val="auto"/>
        </w:rPr>
      </w:pPr>
      <w:r>
        <w:rPr>
          <w:rFonts w:ascii="Book Antiqua" w:eastAsia="Calibri,Italic" w:hAnsi="Book Antiqua" w:cs="Calibri,Italic" w:hint="eastAsia"/>
          <w:color w:val="auto"/>
        </w:rPr>
        <w:t xml:space="preserve">Their </w:t>
      </w:r>
      <w:r w:rsidR="00D00386" w:rsidRPr="007B72A4">
        <w:rPr>
          <w:rFonts w:ascii="Book Antiqua" w:eastAsia="Calibri,Italic" w:hAnsi="Book Antiqua" w:cs="Calibri,Italic"/>
          <w:color w:val="auto"/>
        </w:rPr>
        <w:t xml:space="preserve">randomized clinical trial compared the efficacy and tolerability of whole and half doses of NaP and PEG alone or associated with bisacodyl preparations and explored the different effect on constipated and none-constipated patients. </w:t>
      </w:r>
    </w:p>
    <w:p w:rsidR="00530FC6" w:rsidRPr="007B72A4" w:rsidRDefault="00530FC6" w:rsidP="00253EB7">
      <w:pPr>
        <w:pStyle w:val="Default"/>
        <w:snapToGrid w:val="0"/>
        <w:spacing w:line="360" w:lineRule="auto"/>
        <w:ind w:right="345"/>
        <w:jc w:val="both"/>
        <w:rPr>
          <w:rFonts w:ascii="Book Antiqua" w:eastAsia="Calibri,Italic" w:hAnsi="Book Antiqua" w:cs="Calibri,Italic"/>
          <w:color w:val="auto"/>
        </w:rPr>
      </w:pPr>
    </w:p>
    <w:p w:rsidR="00D00386" w:rsidRPr="007B72A4" w:rsidRDefault="00D00386" w:rsidP="00253EB7">
      <w:pPr>
        <w:pStyle w:val="CM6"/>
        <w:snapToGrid w:val="0"/>
        <w:spacing w:line="360" w:lineRule="auto"/>
        <w:jc w:val="both"/>
        <w:rPr>
          <w:rFonts w:ascii="Book Antiqua" w:eastAsia="Calibri,BoldItalic" w:hAnsi="Book Antiqua" w:cs="Calibri,BoldItalic"/>
          <w:i/>
        </w:rPr>
      </w:pPr>
      <w:r w:rsidRPr="007B72A4">
        <w:rPr>
          <w:rFonts w:ascii="Book Antiqua" w:eastAsia="Calibri,BoldItalic" w:hAnsi="Book Antiqua" w:cs="Calibri,BoldItalic"/>
          <w:b/>
          <w:bCs/>
          <w:i/>
        </w:rPr>
        <w:t xml:space="preserve">Applications </w:t>
      </w:r>
    </w:p>
    <w:p w:rsidR="00530FC6" w:rsidRPr="007B72A4" w:rsidRDefault="00D00386" w:rsidP="00341853">
      <w:pPr>
        <w:pStyle w:val="Default"/>
        <w:snapToGrid w:val="0"/>
        <w:spacing w:line="360" w:lineRule="auto"/>
        <w:jc w:val="both"/>
        <w:rPr>
          <w:rFonts w:ascii="Book Antiqua" w:eastAsia="Calibri,Italic" w:hAnsi="Book Antiqua" w:cs="Calibri,Italic"/>
          <w:color w:val="auto"/>
        </w:rPr>
      </w:pPr>
      <w:r w:rsidRPr="007B72A4">
        <w:rPr>
          <w:rFonts w:ascii="Book Antiqua" w:eastAsia="Calibri,Italic" w:hAnsi="Book Antiqua" w:cs="Calibri,Italic"/>
          <w:color w:val="auto"/>
        </w:rPr>
        <w:t xml:space="preserve">Compliance was higher with NaP preparations in non-constipated patients and the addition of bisacodyl was associated with higher incidence of adverse effects. Half-dose of NaP plus bisacodyl was the most effective preparation in constipated patients. Bisacosyl was not associated with adverse effects in constipated patients as </w:t>
      </w:r>
      <w:r w:rsidRPr="007B72A4">
        <w:rPr>
          <w:rFonts w:ascii="Book Antiqua" w:eastAsia="Calibri,Italic" w:hAnsi="Book Antiqua" w:cs="Calibri,Italic"/>
          <w:color w:val="auto"/>
        </w:rPr>
        <w:lastRenderedPageBreak/>
        <w:t xml:space="preserve">noticed in non-constipated patients. </w:t>
      </w:r>
    </w:p>
    <w:p w:rsidR="00341853" w:rsidRPr="007B72A4" w:rsidRDefault="00341853" w:rsidP="00341853">
      <w:pPr>
        <w:pStyle w:val="Default"/>
        <w:snapToGrid w:val="0"/>
        <w:spacing w:line="360" w:lineRule="auto"/>
        <w:jc w:val="both"/>
        <w:rPr>
          <w:rFonts w:ascii="Book Antiqua" w:eastAsia="Calibri,Italic" w:hAnsi="Book Antiqua" w:cs="Calibri,Italic"/>
          <w:color w:val="auto"/>
        </w:rPr>
      </w:pPr>
    </w:p>
    <w:p w:rsidR="0066604C" w:rsidRPr="007B72A4" w:rsidRDefault="0066604C" w:rsidP="0066604C">
      <w:pPr>
        <w:adjustRightInd w:val="0"/>
        <w:snapToGrid w:val="0"/>
        <w:spacing w:line="360" w:lineRule="auto"/>
        <w:rPr>
          <w:rFonts w:ascii="Book Antiqua" w:hAnsi="Book Antiqua"/>
          <w:b/>
          <w:bCs/>
          <w:i/>
          <w:sz w:val="24"/>
        </w:rPr>
      </w:pPr>
      <w:r w:rsidRPr="007B72A4">
        <w:rPr>
          <w:rFonts w:ascii="Book Antiqua" w:hAnsi="Book Antiqua"/>
          <w:b/>
          <w:bCs/>
          <w:i/>
          <w:sz w:val="24"/>
        </w:rPr>
        <w:t>Peer review</w:t>
      </w:r>
    </w:p>
    <w:p w:rsidR="00341853" w:rsidRPr="007B72A4" w:rsidRDefault="00910727" w:rsidP="007B72A4">
      <w:pPr>
        <w:spacing w:line="360" w:lineRule="auto"/>
        <w:rPr>
          <w:rFonts w:ascii="Book Antiqua" w:hAnsi="Book Antiqua"/>
          <w:color w:val="000000"/>
          <w:sz w:val="24"/>
        </w:rPr>
      </w:pPr>
      <w:r w:rsidRPr="007B72A4">
        <w:rPr>
          <w:rFonts w:ascii="Book Antiqua" w:hAnsi="Book Antiqua"/>
          <w:color w:val="000000"/>
          <w:sz w:val="24"/>
        </w:rPr>
        <w:t xml:space="preserve">This is a good study in which authors </w:t>
      </w:r>
      <w:r w:rsidR="00911288" w:rsidRPr="007B72A4">
        <w:rPr>
          <w:rFonts w:ascii="Book Antiqua" w:eastAsia="Calibri,Bold" w:hAnsi="Book Antiqua" w:cs="Calibri"/>
          <w:sz w:val="24"/>
        </w:rPr>
        <w:t>compare the efficacy of different doses of NaP and PEG alone or with bisacodyl for colonic cleansing in constipated and non-constipated patients</w:t>
      </w:r>
      <w:r w:rsidRPr="007B72A4">
        <w:rPr>
          <w:rFonts w:ascii="Book Antiqua" w:hAnsi="Book Antiqua"/>
          <w:color w:val="000000"/>
          <w:sz w:val="24"/>
        </w:rPr>
        <w:t xml:space="preserve">. The results are interesting and suggest that </w:t>
      </w:r>
      <w:r w:rsidR="007B72A4" w:rsidRPr="007B72A4">
        <w:rPr>
          <w:rFonts w:ascii="Book Antiqua" w:eastAsia="Calibri,Bold" w:hAnsi="Book Antiqua" w:cs="Calibri"/>
          <w:sz w:val="24"/>
        </w:rPr>
        <w:t>i</w:t>
      </w:r>
      <w:r w:rsidR="00911288" w:rsidRPr="007B72A4">
        <w:rPr>
          <w:rFonts w:ascii="Book Antiqua" w:eastAsia="Calibri,Bold" w:hAnsi="Book Antiqua" w:cs="Calibri"/>
          <w:sz w:val="24"/>
        </w:rPr>
        <w:t>n non-constipated patients, compliance is higher with NaP preparations, and bisacodyl is related to adverse effects. In constipated patients NaP plus bisacodyl is the most effective preparation.</w:t>
      </w:r>
    </w:p>
    <w:p w:rsidR="00530FC6" w:rsidRPr="007B72A4" w:rsidRDefault="00530FC6" w:rsidP="00253EB7">
      <w:pPr>
        <w:pStyle w:val="Default"/>
        <w:snapToGrid w:val="0"/>
        <w:spacing w:line="360" w:lineRule="auto"/>
        <w:ind w:firstLine="55"/>
        <w:jc w:val="both"/>
        <w:rPr>
          <w:rFonts w:ascii="Book Antiqua" w:eastAsia="Calibri,Italic" w:hAnsi="Book Antiqua" w:cs="Calibri,Italic"/>
          <w:color w:val="auto"/>
        </w:rPr>
      </w:pPr>
    </w:p>
    <w:p w:rsidR="00D00386" w:rsidRPr="007B72A4" w:rsidRDefault="00530FC6" w:rsidP="007B72A4">
      <w:pPr>
        <w:pStyle w:val="Default"/>
        <w:snapToGrid w:val="0"/>
        <w:spacing w:line="360" w:lineRule="auto"/>
        <w:jc w:val="both"/>
        <w:rPr>
          <w:rFonts w:ascii="Book Antiqua" w:eastAsia="Calibri,Bold" w:hAnsi="Book Antiqua" w:cs="Calibri,Bold"/>
          <w:color w:val="auto"/>
        </w:rPr>
      </w:pPr>
      <w:r w:rsidRPr="007B72A4">
        <w:rPr>
          <w:rFonts w:ascii="Book Antiqua" w:eastAsia="Calibri,Bold" w:hAnsi="Book Antiqua" w:cs="Calibri,Bold"/>
          <w:b/>
          <w:bCs/>
          <w:color w:val="auto"/>
        </w:rPr>
        <w:t xml:space="preserve">REFERENCES </w:t>
      </w:r>
    </w:p>
    <w:p w:rsidR="007B72A4" w:rsidRPr="007B72A4" w:rsidRDefault="007B72A4" w:rsidP="007B72A4">
      <w:pPr>
        <w:widowControl/>
        <w:jc w:val="left"/>
        <w:rPr>
          <w:rFonts w:ascii="Book Antiqua" w:hAnsi="Book Antiqua" w:cs="宋体"/>
          <w:kern w:val="0"/>
          <w:sz w:val="24"/>
        </w:rPr>
      </w:pPr>
      <w:bookmarkStart w:id="106" w:name="OLE_LINK520"/>
      <w:bookmarkStart w:id="107" w:name="OLE_LINK521"/>
      <w:r w:rsidRPr="007B72A4">
        <w:rPr>
          <w:rFonts w:ascii="Book Antiqua" w:hAnsi="Book Antiqua" w:cs="宋体"/>
          <w:kern w:val="0"/>
          <w:sz w:val="24"/>
        </w:rPr>
        <w:t xml:space="preserve">1 </w:t>
      </w:r>
      <w:r w:rsidRPr="007B72A4">
        <w:rPr>
          <w:rFonts w:ascii="Book Antiqua" w:hAnsi="Book Antiqua" w:cs="宋体"/>
          <w:b/>
          <w:bCs/>
          <w:kern w:val="0"/>
          <w:sz w:val="24"/>
        </w:rPr>
        <w:t>Mihalko SL</w:t>
      </w:r>
      <w:r w:rsidRPr="007B72A4">
        <w:rPr>
          <w:rFonts w:ascii="Book Antiqua" w:hAnsi="Book Antiqua" w:cs="宋体"/>
          <w:kern w:val="0"/>
          <w:sz w:val="24"/>
        </w:rPr>
        <w:t xml:space="preserve">. Implementation of colonoscopy for mass screening for colon cancer and colonic polyps: efficiency with high quality of care. </w:t>
      </w:r>
      <w:r w:rsidRPr="007B72A4">
        <w:rPr>
          <w:rFonts w:ascii="Book Antiqua" w:hAnsi="Book Antiqua" w:cs="宋体"/>
          <w:i/>
          <w:iCs/>
          <w:kern w:val="0"/>
          <w:sz w:val="24"/>
        </w:rPr>
        <w:t>Gastroenterol Clin North Am</w:t>
      </w:r>
      <w:r w:rsidRPr="007B72A4">
        <w:rPr>
          <w:rFonts w:ascii="Book Antiqua" w:hAnsi="Book Antiqua" w:cs="宋体"/>
          <w:kern w:val="0"/>
          <w:sz w:val="24"/>
        </w:rPr>
        <w:t xml:space="preserve"> 2008; </w:t>
      </w:r>
      <w:r w:rsidRPr="007B72A4">
        <w:rPr>
          <w:rFonts w:ascii="Book Antiqua" w:hAnsi="Book Antiqua" w:cs="宋体"/>
          <w:b/>
          <w:bCs/>
          <w:kern w:val="0"/>
          <w:sz w:val="24"/>
        </w:rPr>
        <w:t>37</w:t>
      </w:r>
      <w:r w:rsidRPr="007B72A4">
        <w:rPr>
          <w:rFonts w:ascii="Book Antiqua" w:hAnsi="Book Antiqua" w:cs="宋体"/>
          <w:kern w:val="0"/>
          <w:sz w:val="24"/>
        </w:rPr>
        <w:t>: 117-28, vii [PMID: 18313543 DOI: 10.1016/j.gtc.2007.12.011,]</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 </w:t>
      </w:r>
      <w:r w:rsidRPr="007B72A4">
        <w:rPr>
          <w:rFonts w:ascii="Book Antiqua" w:hAnsi="Book Antiqua" w:cs="宋体"/>
          <w:b/>
          <w:bCs/>
          <w:kern w:val="0"/>
          <w:sz w:val="24"/>
        </w:rPr>
        <w:t>Froehlich F</w:t>
      </w:r>
      <w:r w:rsidRPr="007B72A4">
        <w:rPr>
          <w:rFonts w:ascii="Book Antiqua" w:hAnsi="Book Antiqua" w:cs="宋体"/>
          <w:kern w:val="0"/>
          <w:sz w:val="24"/>
        </w:rPr>
        <w:t xml:space="preserve">, Wietlisbach V, Gonvers JJ, Burnand B, Vader JP. Impact of colonic cleansing on quality and diagnostic yield of colonoscopy: the European Panel of Appropriateness of Gastrointestinal Endoscopy European multicenter study.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2005; </w:t>
      </w:r>
      <w:r w:rsidRPr="007B72A4">
        <w:rPr>
          <w:rFonts w:ascii="Book Antiqua" w:hAnsi="Book Antiqua" w:cs="宋体"/>
          <w:b/>
          <w:bCs/>
          <w:kern w:val="0"/>
          <w:sz w:val="24"/>
        </w:rPr>
        <w:t>61</w:t>
      </w:r>
      <w:r w:rsidRPr="007B72A4">
        <w:rPr>
          <w:rFonts w:ascii="Book Antiqua" w:hAnsi="Book Antiqua" w:cs="宋体"/>
          <w:kern w:val="0"/>
          <w:sz w:val="24"/>
        </w:rPr>
        <w:t>: 378-384 [PMID: 15758907]</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3 </w:t>
      </w:r>
      <w:r w:rsidRPr="007B72A4">
        <w:rPr>
          <w:rFonts w:ascii="Book Antiqua" w:hAnsi="Book Antiqua" w:cs="宋体"/>
          <w:b/>
          <w:bCs/>
          <w:kern w:val="0"/>
          <w:sz w:val="24"/>
        </w:rPr>
        <w:t>Vanner SJ</w:t>
      </w:r>
      <w:r w:rsidRPr="007B72A4">
        <w:rPr>
          <w:rFonts w:ascii="Book Antiqua" w:hAnsi="Book Antiqua" w:cs="宋体"/>
          <w:kern w:val="0"/>
          <w:sz w:val="24"/>
        </w:rPr>
        <w:t xml:space="preserve">, MacDonald PH, Paterson WG, Prentice RS, Da Costa LR, Beck IT. A randomized prospective trial comparing oral sodium phosphate with standard polyethylene glycol-based lavage solution (Golytely) in the preparation of patients for colonoscopy. </w:t>
      </w:r>
      <w:r w:rsidRPr="007B72A4">
        <w:rPr>
          <w:rFonts w:ascii="Book Antiqua" w:hAnsi="Book Antiqua" w:cs="宋体"/>
          <w:i/>
          <w:iCs/>
          <w:kern w:val="0"/>
          <w:sz w:val="24"/>
        </w:rPr>
        <w:t>Am J Gastroenterol</w:t>
      </w:r>
      <w:r w:rsidRPr="007B72A4">
        <w:rPr>
          <w:rFonts w:ascii="Book Antiqua" w:hAnsi="Book Antiqua" w:cs="宋体"/>
          <w:kern w:val="0"/>
          <w:sz w:val="24"/>
        </w:rPr>
        <w:t xml:space="preserve"> 1990; </w:t>
      </w:r>
      <w:r w:rsidRPr="007B72A4">
        <w:rPr>
          <w:rFonts w:ascii="Book Antiqua" w:hAnsi="Book Antiqua" w:cs="宋体"/>
          <w:b/>
          <w:bCs/>
          <w:kern w:val="0"/>
          <w:sz w:val="24"/>
        </w:rPr>
        <w:t>85</w:t>
      </w:r>
      <w:r w:rsidRPr="007B72A4">
        <w:rPr>
          <w:rFonts w:ascii="Book Antiqua" w:hAnsi="Book Antiqua" w:cs="宋体"/>
          <w:kern w:val="0"/>
          <w:sz w:val="24"/>
        </w:rPr>
        <w:t>: 422-427 [PMID: 2183591]</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4 </w:t>
      </w:r>
      <w:r w:rsidRPr="007B72A4">
        <w:rPr>
          <w:rFonts w:ascii="Book Antiqua" w:hAnsi="Book Antiqua" w:cs="宋体"/>
          <w:b/>
          <w:bCs/>
          <w:kern w:val="0"/>
          <w:sz w:val="24"/>
        </w:rPr>
        <w:t>Marshall JB</w:t>
      </w:r>
      <w:r w:rsidRPr="007B72A4">
        <w:rPr>
          <w:rFonts w:ascii="Book Antiqua" w:hAnsi="Book Antiqua" w:cs="宋体"/>
          <w:kern w:val="0"/>
          <w:sz w:val="24"/>
        </w:rPr>
        <w:t xml:space="preserve">, Pineda JJ, Barthel JS, King PD. Prospective, randomized trial comparing sodium phosphate solution with polyethylene glycol-electrolyte lavage for colonoscopy preparation.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w:t>
      </w:r>
      <w:r>
        <w:rPr>
          <w:rFonts w:ascii="Book Antiqua" w:hAnsi="Book Antiqua" w:cs="宋体" w:hint="eastAsia"/>
          <w:kern w:val="0"/>
          <w:sz w:val="24"/>
        </w:rPr>
        <w:t>1993</w:t>
      </w:r>
      <w:r w:rsidRPr="007B72A4">
        <w:rPr>
          <w:rFonts w:ascii="Book Antiqua" w:hAnsi="Book Antiqua" w:cs="宋体"/>
          <w:kern w:val="0"/>
          <w:sz w:val="24"/>
        </w:rPr>
        <w:t xml:space="preserve">; </w:t>
      </w:r>
      <w:r w:rsidRPr="007B72A4">
        <w:rPr>
          <w:rFonts w:ascii="Book Antiqua" w:hAnsi="Book Antiqua" w:cs="宋体"/>
          <w:b/>
          <w:bCs/>
          <w:kern w:val="0"/>
          <w:sz w:val="24"/>
        </w:rPr>
        <w:t>39</w:t>
      </w:r>
      <w:r w:rsidRPr="007B72A4">
        <w:rPr>
          <w:rFonts w:ascii="Book Antiqua" w:hAnsi="Book Antiqua" w:cs="宋体"/>
          <w:kern w:val="0"/>
          <w:sz w:val="24"/>
        </w:rPr>
        <w:t>: 631-634 [PMID: 8224683]</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5 </w:t>
      </w:r>
      <w:r w:rsidRPr="007B72A4">
        <w:rPr>
          <w:rFonts w:ascii="Book Antiqua" w:hAnsi="Book Antiqua" w:cs="宋体"/>
          <w:b/>
          <w:bCs/>
          <w:kern w:val="0"/>
          <w:sz w:val="24"/>
        </w:rPr>
        <w:t>Kolts BE</w:t>
      </w:r>
      <w:r w:rsidRPr="007B72A4">
        <w:rPr>
          <w:rFonts w:ascii="Book Antiqua" w:hAnsi="Book Antiqua" w:cs="宋体"/>
          <w:kern w:val="0"/>
          <w:sz w:val="24"/>
        </w:rPr>
        <w:t xml:space="preserve">, Lyles WE, Achem SR, Burton L, Geller AJ, MacMath T. A comparison of the effectiveness and patient tolerance of oral sodium phosphate, castor oil, and standard electrolyte lavage for colonoscopy or sigmoidoscopy preparation. </w:t>
      </w:r>
      <w:r w:rsidRPr="007B72A4">
        <w:rPr>
          <w:rFonts w:ascii="Book Antiqua" w:hAnsi="Book Antiqua" w:cs="宋体"/>
          <w:i/>
          <w:iCs/>
          <w:kern w:val="0"/>
          <w:sz w:val="24"/>
        </w:rPr>
        <w:t>Am J Gastroenterol</w:t>
      </w:r>
      <w:r w:rsidRPr="007B72A4">
        <w:rPr>
          <w:rFonts w:ascii="Book Antiqua" w:hAnsi="Book Antiqua" w:cs="宋体"/>
          <w:kern w:val="0"/>
          <w:sz w:val="24"/>
        </w:rPr>
        <w:t xml:space="preserve"> 1993; </w:t>
      </w:r>
      <w:r w:rsidRPr="007B72A4">
        <w:rPr>
          <w:rFonts w:ascii="Book Antiqua" w:hAnsi="Book Antiqua" w:cs="宋体"/>
          <w:b/>
          <w:bCs/>
          <w:kern w:val="0"/>
          <w:sz w:val="24"/>
        </w:rPr>
        <w:t>88</w:t>
      </w:r>
      <w:r w:rsidRPr="007B72A4">
        <w:rPr>
          <w:rFonts w:ascii="Book Antiqua" w:hAnsi="Book Antiqua" w:cs="宋体"/>
          <w:kern w:val="0"/>
          <w:sz w:val="24"/>
        </w:rPr>
        <w:t>: 1218-1223 [PMID: 8338088]</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6 </w:t>
      </w:r>
      <w:r w:rsidRPr="007B72A4">
        <w:rPr>
          <w:rFonts w:ascii="Book Antiqua" w:hAnsi="Book Antiqua" w:cs="宋体"/>
          <w:b/>
          <w:bCs/>
          <w:kern w:val="0"/>
          <w:sz w:val="24"/>
        </w:rPr>
        <w:t>Hookey LC</w:t>
      </w:r>
      <w:r w:rsidRPr="007B72A4">
        <w:rPr>
          <w:rFonts w:ascii="Book Antiqua" w:hAnsi="Book Antiqua" w:cs="宋体"/>
          <w:kern w:val="0"/>
          <w:sz w:val="24"/>
        </w:rPr>
        <w:t xml:space="preserve">, Depew WT, Vanner S. The safety profile of oral sodium phosphate for colonic cleansing before colonoscopy in adults.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2002; </w:t>
      </w:r>
      <w:r w:rsidRPr="007B72A4">
        <w:rPr>
          <w:rFonts w:ascii="Book Antiqua" w:hAnsi="Book Antiqua" w:cs="宋体"/>
          <w:b/>
          <w:bCs/>
          <w:kern w:val="0"/>
          <w:sz w:val="24"/>
        </w:rPr>
        <w:t>56</w:t>
      </w:r>
      <w:r w:rsidRPr="007B72A4">
        <w:rPr>
          <w:rFonts w:ascii="Book Antiqua" w:hAnsi="Book Antiqua" w:cs="宋体"/>
          <w:kern w:val="0"/>
          <w:sz w:val="24"/>
        </w:rPr>
        <w:t>: 895-902 [PMID: 12447305]</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7 </w:t>
      </w:r>
      <w:r w:rsidRPr="007B72A4">
        <w:rPr>
          <w:rFonts w:ascii="Book Antiqua" w:hAnsi="Book Antiqua" w:cs="宋体"/>
          <w:b/>
          <w:bCs/>
          <w:kern w:val="0"/>
          <w:sz w:val="24"/>
        </w:rPr>
        <w:t>Wexner SD</w:t>
      </w:r>
      <w:r w:rsidRPr="007B72A4">
        <w:rPr>
          <w:rFonts w:ascii="Book Antiqua" w:hAnsi="Book Antiqua" w:cs="宋体"/>
          <w:kern w:val="0"/>
          <w:sz w:val="24"/>
        </w:rPr>
        <w:t xml:space="preserve">, Beck DE, Baron TH, Fanelli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7B72A4">
        <w:rPr>
          <w:rFonts w:ascii="Book Antiqua" w:hAnsi="Book Antiqua" w:cs="宋体"/>
          <w:i/>
          <w:iCs/>
          <w:kern w:val="0"/>
          <w:sz w:val="24"/>
        </w:rPr>
        <w:t>Dis Colon Rectum</w:t>
      </w:r>
      <w:r w:rsidRPr="007B72A4">
        <w:rPr>
          <w:rFonts w:ascii="Book Antiqua" w:hAnsi="Book Antiqua" w:cs="宋体"/>
          <w:kern w:val="0"/>
          <w:sz w:val="24"/>
        </w:rPr>
        <w:t xml:space="preserve"> 2006; </w:t>
      </w:r>
      <w:r w:rsidRPr="007B72A4">
        <w:rPr>
          <w:rFonts w:ascii="Book Antiqua" w:hAnsi="Book Antiqua" w:cs="宋体"/>
          <w:b/>
          <w:bCs/>
          <w:kern w:val="0"/>
          <w:sz w:val="24"/>
        </w:rPr>
        <w:t>49</w:t>
      </w:r>
      <w:r w:rsidRPr="007B72A4">
        <w:rPr>
          <w:rFonts w:ascii="Book Antiqua" w:hAnsi="Book Antiqua" w:cs="宋体"/>
          <w:kern w:val="0"/>
          <w:sz w:val="24"/>
        </w:rPr>
        <w:t>: 792-809 [PMID: 16741637]</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lastRenderedPageBreak/>
        <w:t xml:space="preserve">8 </w:t>
      </w:r>
      <w:r w:rsidRPr="007B72A4">
        <w:rPr>
          <w:rFonts w:ascii="Book Antiqua" w:hAnsi="Book Antiqua" w:cs="宋体"/>
          <w:b/>
          <w:bCs/>
          <w:kern w:val="0"/>
          <w:sz w:val="24"/>
        </w:rPr>
        <w:t>Belsey J</w:t>
      </w:r>
      <w:r w:rsidRPr="007B72A4">
        <w:rPr>
          <w:rFonts w:ascii="Book Antiqua" w:hAnsi="Book Antiqua" w:cs="宋体"/>
          <w:kern w:val="0"/>
          <w:sz w:val="24"/>
        </w:rPr>
        <w:t xml:space="preserve">, Epstein O, Heresbach D. Systematic review: oral bowel preparation for colonoscopy. </w:t>
      </w:r>
      <w:r w:rsidRPr="007B72A4">
        <w:rPr>
          <w:rFonts w:ascii="Book Antiqua" w:hAnsi="Book Antiqua" w:cs="宋体"/>
          <w:i/>
          <w:iCs/>
          <w:kern w:val="0"/>
          <w:sz w:val="24"/>
        </w:rPr>
        <w:t>Aliment Pharmacol Ther</w:t>
      </w:r>
      <w:r w:rsidRPr="007B72A4">
        <w:rPr>
          <w:rFonts w:ascii="Book Antiqua" w:hAnsi="Book Antiqua" w:cs="宋体"/>
          <w:kern w:val="0"/>
          <w:sz w:val="24"/>
        </w:rPr>
        <w:t xml:space="preserve"> 2007; </w:t>
      </w:r>
      <w:r w:rsidRPr="007B72A4">
        <w:rPr>
          <w:rFonts w:ascii="Book Antiqua" w:hAnsi="Book Antiqua" w:cs="宋体"/>
          <w:b/>
          <w:bCs/>
          <w:kern w:val="0"/>
          <w:sz w:val="24"/>
        </w:rPr>
        <w:t>25</w:t>
      </w:r>
      <w:r w:rsidRPr="007B72A4">
        <w:rPr>
          <w:rFonts w:ascii="Book Antiqua" w:hAnsi="Book Antiqua" w:cs="宋体"/>
          <w:kern w:val="0"/>
          <w:sz w:val="24"/>
        </w:rPr>
        <w:t>: 373-384 [PMID: 17269992]</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9 </w:t>
      </w:r>
      <w:r w:rsidRPr="007B72A4">
        <w:rPr>
          <w:rFonts w:ascii="Book Antiqua" w:hAnsi="Book Antiqua" w:cs="宋体"/>
          <w:b/>
          <w:bCs/>
          <w:kern w:val="0"/>
          <w:sz w:val="24"/>
        </w:rPr>
        <w:t>Brady CE</w:t>
      </w:r>
      <w:r w:rsidRPr="007B72A4">
        <w:rPr>
          <w:rFonts w:ascii="Book Antiqua" w:hAnsi="Book Antiqua" w:cs="宋体"/>
          <w:kern w:val="0"/>
          <w:sz w:val="24"/>
        </w:rPr>
        <w:t xml:space="preserve">, DiPalma JA, Pierson WP. Golytely lavage--is metoclopramide necessary? </w:t>
      </w:r>
      <w:r w:rsidRPr="007B72A4">
        <w:rPr>
          <w:rFonts w:ascii="Book Antiqua" w:hAnsi="Book Antiqua" w:cs="宋体"/>
          <w:i/>
          <w:iCs/>
          <w:kern w:val="0"/>
          <w:sz w:val="24"/>
        </w:rPr>
        <w:t>Am J Gastroenterol</w:t>
      </w:r>
      <w:r w:rsidRPr="007B72A4">
        <w:rPr>
          <w:rFonts w:ascii="Book Antiqua" w:hAnsi="Book Antiqua" w:cs="宋体"/>
          <w:kern w:val="0"/>
          <w:sz w:val="24"/>
        </w:rPr>
        <w:t xml:space="preserve"> 1985; </w:t>
      </w:r>
      <w:r w:rsidRPr="007B72A4">
        <w:rPr>
          <w:rFonts w:ascii="Book Antiqua" w:hAnsi="Book Antiqua" w:cs="宋体"/>
          <w:b/>
          <w:bCs/>
          <w:kern w:val="0"/>
          <w:sz w:val="24"/>
        </w:rPr>
        <w:t>80</w:t>
      </w:r>
      <w:r w:rsidRPr="007B72A4">
        <w:rPr>
          <w:rFonts w:ascii="Book Antiqua" w:hAnsi="Book Antiqua" w:cs="宋体"/>
          <w:kern w:val="0"/>
          <w:sz w:val="24"/>
        </w:rPr>
        <w:t>: 180-184 [PMID: 3976636]</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10 </w:t>
      </w:r>
      <w:r w:rsidRPr="007B72A4">
        <w:rPr>
          <w:rFonts w:ascii="Book Antiqua" w:hAnsi="Book Antiqua" w:cs="宋体"/>
          <w:b/>
          <w:bCs/>
          <w:kern w:val="0"/>
          <w:sz w:val="24"/>
        </w:rPr>
        <w:t>Martínek J</w:t>
      </w:r>
      <w:r w:rsidRPr="007B72A4">
        <w:rPr>
          <w:rFonts w:ascii="Book Antiqua" w:hAnsi="Book Antiqua" w:cs="宋体"/>
          <w:kern w:val="0"/>
          <w:sz w:val="24"/>
        </w:rPr>
        <w:t xml:space="preserve">, Hess J, Delarive J, Jornod P, Blum A, Pantoflickova D, Fischer M, Dorta G. Cisapride does not improve precolonoscopy bowel preparation with either sodium phosphate or polyethylene glycol electrolyte lavage.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2001; </w:t>
      </w:r>
      <w:r w:rsidRPr="007B72A4">
        <w:rPr>
          <w:rFonts w:ascii="Book Antiqua" w:hAnsi="Book Antiqua" w:cs="宋体"/>
          <w:b/>
          <w:bCs/>
          <w:kern w:val="0"/>
          <w:sz w:val="24"/>
        </w:rPr>
        <w:t>54</w:t>
      </w:r>
      <w:r w:rsidRPr="007B72A4">
        <w:rPr>
          <w:rFonts w:ascii="Book Antiqua" w:hAnsi="Book Antiqua" w:cs="宋体"/>
          <w:kern w:val="0"/>
          <w:sz w:val="24"/>
        </w:rPr>
        <w:t>: 180-185 [PMID: 11474387]</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11 </w:t>
      </w:r>
      <w:r w:rsidRPr="007B72A4">
        <w:rPr>
          <w:rFonts w:ascii="Book Antiqua" w:hAnsi="Book Antiqua" w:cs="宋体"/>
          <w:b/>
          <w:bCs/>
          <w:kern w:val="0"/>
          <w:sz w:val="24"/>
        </w:rPr>
        <w:t>Lazarczyk DA</w:t>
      </w:r>
      <w:r w:rsidRPr="007B72A4">
        <w:rPr>
          <w:rFonts w:ascii="Book Antiqua" w:hAnsi="Book Antiqua" w:cs="宋体"/>
          <w:kern w:val="0"/>
          <w:sz w:val="24"/>
        </w:rPr>
        <w:t xml:space="preserve">, Stein AD, Courval JM, Desai D. Controlled study of cisapride-assisted lavage preparatory to colonoscopy.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1998; </w:t>
      </w:r>
      <w:r w:rsidRPr="007B72A4">
        <w:rPr>
          <w:rFonts w:ascii="Book Antiqua" w:hAnsi="Book Antiqua" w:cs="宋体"/>
          <w:b/>
          <w:bCs/>
          <w:kern w:val="0"/>
          <w:sz w:val="24"/>
        </w:rPr>
        <w:t>48</w:t>
      </w:r>
      <w:r w:rsidRPr="007B72A4">
        <w:rPr>
          <w:rFonts w:ascii="Book Antiqua" w:hAnsi="Book Antiqua" w:cs="宋体"/>
          <w:kern w:val="0"/>
          <w:sz w:val="24"/>
        </w:rPr>
        <w:t>: 44-48 [PMID: 9684663]</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12 </w:t>
      </w:r>
      <w:r w:rsidRPr="007B72A4">
        <w:rPr>
          <w:rFonts w:ascii="Book Antiqua" w:hAnsi="Book Antiqua" w:cs="宋体"/>
          <w:b/>
          <w:bCs/>
          <w:kern w:val="0"/>
          <w:sz w:val="24"/>
        </w:rPr>
        <w:t>Reiser JR</w:t>
      </w:r>
      <w:r w:rsidRPr="007B72A4">
        <w:rPr>
          <w:rFonts w:ascii="Book Antiqua" w:hAnsi="Book Antiqua" w:cs="宋体"/>
          <w:kern w:val="0"/>
          <w:sz w:val="24"/>
        </w:rPr>
        <w:t xml:space="preserve">, Rosman AS, Rajendran SK, Berner JS, Korsten MA. The effects of cisapride on the quality and tolerance of colonic lavage: a double-blind randomized study.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1995; </w:t>
      </w:r>
      <w:r w:rsidRPr="007B72A4">
        <w:rPr>
          <w:rFonts w:ascii="Book Antiqua" w:hAnsi="Book Antiqua" w:cs="宋体"/>
          <w:b/>
          <w:bCs/>
          <w:kern w:val="0"/>
          <w:sz w:val="24"/>
        </w:rPr>
        <w:t>41</w:t>
      </w:r>
      <w:r w:rsidRPr="007B72A4">
        <w:rPr>
          <w:rFonts w:ascii="Book Antiqua" w:hAnsi="Book Antiqua" w:cs="宋体"/>
          <w:kern w:val="0"/>
          <w:sz w:val="24"/>
        </w:rPr>
        <w:t>: 481-484 [PMID: 7615227]</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13 </w:t>
      </w:r>
      <w:r w:rsidRPr="007B72A4">
        <w:rPr>
          <w:rFonts w:ascii="Book Antiqua" w:hAnsi="Book Antiqua" w:cs="宋体"/>
          <w:b/>
          <w:bCs/>
          <w:kern w:val="0"/>
          <w:sz w:val="24"/>
        </w:rPr>
        <w:t>Abdul-Baki H</w:t>
      </w:r>
      <w:r w:rsidRPr="007B72A4">
        <w:rPr>
          <w:rFonts w:ascii="Book Antiqua" w:hAnsi="Book Antiqua" w:cs="宋体"/>
          <w:kern w:val="0"/>
          <w:sz w:val="24"/>
        </w:rPr>
        <w:t xml:space="preserve">, Hashash JG, Elhajj II, Azar C, El Zahabi L, Mourad FH, Barada KA, Sharara AI. A randomized, controlled, double-blind trial of the adjunct use of tegaserod in whole-dose or split-dose polyethylene glycol electrolyte solution for colonoscopy preparation.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2008; </w:t>
      </w:r>
      <w:r w:rsidRPr="007B72A4">
        <w:rPr>
          <w:rFonts w:ascii="Book Antiqua" w:hAnsi="Book Antiqua" w:cs="宋体"/>
          <w:b/>
          <w:bCs/>
          <w:kern w:val="0"/>
          <w:sz w:val="24"/>
        </w:rPr>
        <w:t>68</w:t>
      </w:r>
      <w:r w:rsidRPr="007B72A4">
        <w:rPr>
          <w:rFonts w:ascii="Book Antiqua" w:hAnsi="Book Antiqua" w:cs="宋体"/>
          <w:kern w:val="0"/>
          <w:sz w:val="24"/>
        </w:rPr>
        <w:t>: 294-300; quiz 334, 336 [PMID: 18511049 DOI: 10.1016/j.gie.2008.01.044,]</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14 </w:t>
      </w:r>
      <w:r w:rsidRPr="007B72A4">
        <w:rPr>
          <w:rFonts w:ascii="Book Antiqua" w:hAnsi="Book Antiqua" w:cs="宋体"/>
          <w:b/>
          <w:bCs/>
          <w:kern w:val="0"/>
          <w:sz w:val="24"/>
        </w:rPr>
        <w:t>Sharma VK</w:t>
      </w:r>
      <w:r w:rsidRPr="007B72A4">
        <w:rPr>
          <w:rFonts w:ascii="Book Antiqua" w:hAnsi="Book Antiqua" w:cs="宋体"/>
          <w:kern w:val="0"/>
          <w:sz w:val="24"/>
        </w:rPr>
        <w:t xml:space="preserve">, Steinberg EN, Vasudeva R, Howden CW. Randomized, controlled study of pretreatment with magnesium citrate on the quality of colonoscopy preparation with polyethylene glycol electrolyte lavage solution.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1997; </w:t>
      </w:r>
      <w:r w:rsidRPr="007B72A4">
        <w:rPr>
          <w:rFonts w:ascii="Book Antiqua" w:hAnsi="Book Antiqua" w:cs="宋体"/>
          <w:b/>
          <w:bCs/>
          <w:kern w:val="0"/>
          <w:sz w:val="24"/>
        </w:rPr>
        <w:t>46</w:t>
      </w:r>
      <w:r w:rsidRPr="007B72A4">
        <w:rPr>
          <w:rFonts w:ascii="Book Antiqua" w:hAnsi="Book Antiqua" w:cs="宋体"/>
          <w:kern w:val="0"/>
          <w:sz w:val="24"/>
        </w:rPr>
        <w:t>: 541-543 [PMID: 9434223]</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15 </w:t>
      </w:r>
      <w:r w:rsidRPr="007B72A4">
        <w:rPr>
          <w:rFonts w:ascii="Book Antiqua" w:hAnsi="Book Antiqua" w:cs="宋体"/>
          <w:b/>
          <w:bCs/>
          <w:kern w:val="0"/>
          <w:sz w:val="24"/>
        </w:rPr>
        <w:t>Sharma VK</w:t>
      </w:r>
      <w:r w:rsidRPr="007B72A4">
        <w:rPr>
          <w:rFonts w:ascii="Book Antiqua" w:hAnsi="Book Antiqua" w:cs="宋体"/>
          <w:kern w:val="0"/>
          <w:sz w:val="24"/>
        </w:rPr>
        <w:t xml:space="preserve">, Chockalingham SK, Ugheoke EA, Kapur A, Ling PH, Vasudeva R, Howden CW. Prospective, randomized, controlled comparison of the use of polyethylene glycol electrolyte lavage solution in four-liter versus two-liter volumes and pretreatment with either magnesium citrate or bisacodyl for colonoscopy preparation.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1998; </w:t>
      </w:r>
      <w:r w:rsidRPr="007B72A4">
        <w:rPr>
          <w:rFonts w:ascii="Book Antiqua" w:hAnsi="Book Antiqua" w:cs="宋体"/>
          <w:b/>
          <w:bCs/>
          <w:kern w:val="0"/>
          <w:sz w:val="24"/>
        </w:rPr>
        <w:t>47</w:t>
      </w:r>
      <w:r w:rsidRPr="007B72A4">
        <w:rPr>
          <w:rFonts w:ascii="Book Antiqua" w:hAnsi="Book Antiqua" w:cs="宋体"/>
          <w:kern w:val="0"/>
          <w:sz w:val="24"/>
        </w:rPr>
        <w:t>: 167-171 [PMID: 9512283]</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16 </w:t>
      </w:r>
      <w:r w:rsidRPr="007B72A4">
        <w:rPr>
          <w:rFonts w:ascii="Book Antiqua" w:hAnsi="Book Antiqua" w:cs="宋体"/>
          <w:b/>
          <w:bCs/>
          <w:kern w:val="0"/>
          <w:sz w:val="24"/>
        </w:rPr>
        <w:t>Afridi SA</w:t>
      </w:r>
      <w:r w:rsidRPr="007B72A4">
        <w:rPr>
          <w:rFonts w:ascii="Book Antiqua" w:hAnsi="Book Antiqua" w:cs="宋体"/>
          <w:kern w:val="0"/>
          <w:sz w:val="24"/>
        </w:rPr>
        <w:t xml:space="preserve">, Barthel JS, King PD, Pineda JJ, Marshall JB. Prospective, randomized trial comparing a new sodium phosphate-bisacodyl regimen with conventional PEG-ES lavage for outpatient colonoscopy preparation.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1995; </w:t>
      </w:r>
      <w:r w:rsidRPr="007B72A4">
        <w:rPr>
          <w:rFonts w:ascii="Book Antiqua" w:hAnsi="Book Antiqua" w:cs="宋体"/>
          <w:b/>
          <w:bCs/>
          <w:kern w:val="0"/>
          <w:sz w:val="24"/>
        </w:rPr>
        <w:t>41</w:t>
      </w:r>
      <w:r w:rsidRPr="007B72A4">
        <w:rPr>
          <w:rFonts w:ascii="Book Antiqua" w:hAnsi="Book Antiqua" w:cs="宋体"/>
          <w:kern w:val="0"/>
          <w:sz w:val="24"/>
        </w:rPr>
        <w:t>: 485-489 [PMID: 7615228]</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17 </w:t>
      </w:r>
      <w:r w:rsidRPr="007B72A4">
        <w:rPr>
          <w:rFonts w:ascii="Book Antiqua" w:hAnsi="Book Antiqua" w:cs="宋体"/>
          <w:b/>
          <w:bCs/>
          <w:kern w:val="0"/>
          <w:sz w:val="24"/>
        </w:rPr>
        <w:t>Thompson WG</w:t>
      </w:r>
      <w:r w:rsidRPr="007B72A4">
        <w:rPr>
          <w:rFonts w:ascii="Book Antiqua" w:hAnsi="Book Antiqua" w:cs="宋体"/>
          <w:kern w:val="0"/>
          <w:sz w:val="24"/>
        </w:rPr>
        <w:t xml:space="preserve">, Longstreth GF, Drossman DA, Heaton KW, Irvine EJ, Müller-Lissner SA. Functional bowel disorders and functional abdominal pain. </w:t>
      </w:r>
      <w:r w:rsidRPr="007B72A4">
        <w:rPr>
          <w:rFonts w:ascii="Book Antiqua" w:hAnsi="Book Antiqua" w:cs="宋体"/>
          <w:i/>
          <w:iCs/>
          <w:kern w:val="0"/>
          <w:sz w:val="24"/>
        </w:rPr>
        <w:t>Gut</w:t>
      </w:r>
      <w:r w:rsidRPr="007B72A4">
        <w:rPr>
          <w:rFonts w:ascii="Book Antiqua" w:hAnsi="Book Antiqua" w:cs="宋体"/>
          <w:kern w:val="0"/>
          <w:sz w:val="24"/>
        </w:rPr>
        <w:t xml:space="preserve"> 1999; </w:t>
      </w:r>
      <w:r w:rsidRPr="007B72A4">
        <w:rPr>
          <w:rFonts w:ascii="Book Antiqua" w:hAnsi="Book Antiqua" w:cs="宋体"/>
          <w:b/>
          <w:bCs/>
          <w:kern w:val="0"/>
          <w:sz w:val="24"/>
        </w:rPr>
        <w:t>45 Suppl 2</w:t>
      </w:r>
      <w:r w:rsidRPr="007B72A4">
        <w:rPr>
          <w:rFonts w:ascii="Book Antiqua" w:hAnsi="Book Antiqua" w:cs="宋体"/>
          <w:kern w:val="0"/>
          <w:sz w:val="24"/>
        </w:rPr>
        <w:t>: II43-II47 [PMID: 10457044]</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18 </w:t>
      </w:r>
      <w:r w:rsidRPr="007B72A4">
        <w:rPr>
          <w:rFonts w:ascii="Book Antiqua" w:hAnsi="Book Antiqua" w:cs="宋体"/>
          <w:b/>
          <w:bCs/>
          <w:kern w:val="0"/>
          <w:sz w:val="24"/>
        </w:rPr>
        <w:t>Akl EA</w:t>
      </w:r>
      <w:r w:rsidRPr="007B72A4">
        <w:rPr>
          <w:rFonts w:ascii="Book Antiqua" w:hAnsi="Book Antiqua" w:cs="宋体"/>
          <w:kern w:val="0"/>
          <w:sz w:val="24"/>
        </w:rPr>
        <w:t xml:space="preserve">, Briel M, You JJ, Sun X, Johnston BC, Busse JW, Mulla S, Lamontagne F, Bassler D, Vera C, Alshurafa M, Katsios CM, Zhou Q, Cukierman-Yaffe T, Gangji A, Mills EJ, Walter SD, Cook DJ, Schünemann HJ, Altman DG, Guyatt GH. Potential impact on estimated treatment effects of information lost to follow-up in randomised controlled trials (LOST-IT): systematic review. </w:t>
      </w:r>
      <w:r w:rsidRPr="007B72A4">
        <w:rPr>
          <w:rFonts w:ascii="Book Antiqua" w:hAnsi="Book Antiqua" w:cs="宋体"/>
          <w:i/>
          <w:iCs/>
          <w:kern w:val="0"/>
          <w:sz w:val="24"/>
        </w:rPr>
        <w:t>BMJ</w:t>
      </w:r>
      <w:r w:rsidRPr="007B72A4">
        <w:rPr>
          <w:rFonts w:ascii="Book Antiqua" w:hAnsi="Book Antiqua" w:cs="宋体"/>
          <w:kern w:val="0"/>
          <w:sz w:val="24"/>
        </w:rPr>
        <w:t xml:space="preserve"> 2012; </w:t>
      </w:r>
      <w:r w:rsidRPr="007B72A4">
        <w:rPr>
          <w:rFonts w:ascii="Book Antiqua" w:hAnsi="Book Antiqua" w:cs="宋体"/>
          <w:b/>
          <w:bCs/>
          <w:kern w:val="0"/>
          <w:sz w:val="24"/>
        </w:rPr>
        <w:t>344</w:t>
      </w:r>
      <w:r w:rsidRPr="007B72A4">
        <w:rPr>
          <w:rFonts w:ascii="Book Antiqua" w:hAnsi="Book Antiqua" w:cs="宋体"/>
          <w:kern w:val="0"/>
          <w:sz w:val="24"/>
        </w:rPr>
        <w:t>: e2809 [PMID: 22611167 DOI: 10.1136/bmj.e2809,]</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19 </w:t>
      </w:r>
      <w:r w:rsidRPr="007B72A4">
        <w:rPr>
          <w:rFonts w:ascii="Book Antiqua" w:hAnsi="Book Antiqua" w:cs="宋体"/>
          <w:b/>
          <w:bCs/>
          <w:kern w:val="0"/>
          <w:sz w:val="24"/>
        </w:rPr>
        <w:t>Rembacken B</w:t>
      </w:r>
      <w:r w:rsidRPr="007B72A4">
        <w:rPr>
          <w:rFonts w:ascii="Book Antiqua" w:hAnsi="Book Antiqua" w:cs="宋体"/>
          <w:kern w:val="0"/>
          <w:sz w:val="24"/>
        </w:rPr>
        <w:t xml:space="preserve">, Hassan C, Riemann JF, Chilton A, Rutter M, Dumonceau JM, Omar M, Ponchon T. Quality in screening colonoscopy: position statement of the European </w:t>
      </w:r>
      <w:r w:rsidRPr="007B72A4">
        <w:rPr>
          <w:rFonts w:ascii="Book Antiqua" w:hAnsi="Book Antiqua" w:cs="宋体"/>
          <w:kern w:val="0"/>
          <w:sz w:val="24"/>
        </w:rPr>
        <w:lastRenderedPageBreak/>
        <w:t xml:space="preserve">Society of Gastrointestinal Endoscopy (ESGE). </w:t>
      </w:r>
      <w:r w:rsidRPr="007B72A4">
        <w:rPr>
          <w:rFonts w:ascii="Book Antiqua" w:hAnsi="Book Antiqua" w:cs="宋体"/>
          <w:i/>
          <w:iCs/>
          <w:kern w:val="0"/>
          <w:sz w:val="24"/>
        </w:rPr>
        <w:t>Endoscopy</w:t>
      </w:r>
      <w:r w:rsidRPr="007B72A4">
        <w:rPr>
          <w:rFonts w:ascii="Book Antiqua" w:hAnsi="Book Antiqua" w:cs="宋体"/>
          <w:kern w:val="0"/>
          <w:sz w:val="24"/>
        </w:rPr>
        <w:t xml:space="preserve"> 2012; </w:t>
      </w:r>
      <w:r w:rsidRPr="007B72A4">
        <w:rPr>
          <w:rFonts w:ascii="Book Antiqua" w:hAnsi="Book Antiqua" w:cs="宋体"/>
          <w:b/>
          <w:bCs/>
          <w:kern w:val="0"/>
          <w:sz w:val="24"/>
        </w:rPr>
        <w:t>44</w:t>
      </w:r>
      <w:r w:rsidRPr="007B72A4">
        <w:rPr>
          <w:rFonts w:ascii="Book Antiqua" w:hAnsi="Book Antiqua" w:cs="宋体"/>
          <w:kern w:val="0"/>
          <w:sz w:val="24"/>
        </w:rPr>
        <w:t>: 957-968 [PMID: 22987217 DOI: 10.1055/s-0032-1325686,PMID: ]</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20 </w:t>
      </w:r>
      <w:r w:rsidRPr="007B72A4">
        <w:rPr>
          <w:rFonts w:ascii="Book Antiqua" w:hAnsi="Book Antiqua" w:cs="宋体"/>
          <w:b/>
          <w:bCs/>
          <w:kern w:val="0"/>
          <w:sz w:val="24"/>
        </w:rPr>
        <w:t>Gurudu SR</w:t>
      </w:r>
      <w:r w:rsidRPr="007B72A4">
        <w:rPr>
          <w:rFonts w:ascii="Book Antiqua" w:hAnsi="Book Antiqua" w:cs="宋体"/>
          <w:kern w:val="0"/>
          <w:sz w:val="24"/>
        </w:rPr>
        <w:t xml:space="preserve">, Ramirez FC, Harrison ME, Leighton JA, Crowell MD. Increased adenoma detection rate with system-wide implementation of a split-dose preparation for colonoscopy.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2012; </w:t>
      </w:r>
      <w:r w:rsidRPr="007B72A4">
        <w:rPr>
          <w:rFonts w:ascii="Book Antiqua" w:hAnsi="Book Antiqua" w:cs="宋体"/>
          <w:b/>
          <w:bCs/>
          <w:kern w:val="0"/>
          <w:sz w:val="24"/>
        </w:rPr>
        <w:t>76</w:t>
      </w:r>
      <w:r w:rsidRPr="007B72A4">
        <w:rPr>
          <w:rFonts w:ascii="Book Antiqua" w:hAnsi="Book Antiqua" w:cs="宋体"/>
          <w:kern w:val="0"/>
          <w:sz w:val="24"/>
        </w:rPr>
        <w:t>: 603-8.e1 [PMID: 22732876 DOI: 10.1016/j.gie.2012.04.456,]</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21 </w:t>
      </w:r>
      <w:r w:rsidRPr="007B72A4">
        <w:rPr>
          <w:rFonts w:ascii="Book Antiqua" w:hAnsi="Book Antiqua" w:cs="宋体"/>
          <w:b/>
          <w:bCs/>
          <w:kern w:val="0"/>
          <w:sz w:val="24"/>
        </w:rPr>
        <w:t>Moritz V</w:t>
      </w:r>
      <w:r w:rsidRPr="007B72A4">
        <w:rPr>
          <w:rFonts w:ascii="Book Antiqua" w:hAnsi="Book Antiqua" w:cs="宋体"/>
          <w:kern w:val="0"/>
          <w:sz w:val="24"/>
        </w:rPr>
        <w:t xml:space="preserve">, Bretthauer M, Ruud HK, Glomsaker T, de Lange T, Sandvei P, Huppertz-Hauss G, Kjellevold Ø, Hoff G. Withdrawal time as a quality indicator for colonoscopy - a nationwide analysis. </w:t>
      </w:r>
      <w:r w:rsidRPr="007B72A4">
        <w:rPr>
          <w:rFonts w:ascii="Book Antiqua" w:hAnsi="Book Antiqua" w:cs="宋体"/>
          <w:i/>
          <w:iCs/>
          <w:kern w:val="0"/>
          <w:sz w:val="24"/>
        </w:rPr>
        <w:t>Endoscopy</w:t>
      </w:r>
      <w:r w:rsidRPr="007B72A4">
        <w:rPr>
          <w:rFonts w:ascii="Book Antiqua" w:hAnsi="Book Antiqua" w:cs="宋体"/>
          <w:kern w:val="0"/>
          <w:sz w:val="24"/>
        </w:rPr>
        <w:t xml:space="preserve"> 2012; </w:t>
      </w:r>
      <w:r w:rsidRPr="007B72A4">
        <w:rPr>
          <w:rFonts w:ascii="Book Antiqua" w:hAnsi="Book Antiqua" w:cs="宋体"/>
          <w:b/>
          <w:bCs/>
          <w:kern w:val="0"/>
          <w:sz w:val="24"/>
        </w:rPr>
        <w:t>44</w:t>
      </w:r>
      <w:r w:rsidRPr="007B72A4">
        <w:rPr>
          <w:rFonts w:ascii="Book Antiqua" w:hAnsi="Book Antiqua" w:cs="宋体"/>
          <w:kern w:val="0"/>
          <w:sz w:val="24"/>
        </w:rPr>
        <w:t>: 476-481 [PMID: 22531983 DOI: 10.1055/s-0032-1306898,PMID: ]</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22 </w:t>
      </w:r>
      <w:r w:rsidRPr="007B72A4">
        <w:rPr>
          <w:rFonts w:ascii="Book Antiqua" w:hAnsi="Book Antiqua" w:cs="宋体"/>
          <w:b/>
          <w:bCs/>
          <w:kern w:val="0"/>
          <w:sz w:val="24"/>
        </w:rPr>
        <w:t>Jover R</w:t>
      </w:r>
      <w:r w:rsidRPr="007B72A4">
        <w:rPr>
          <w:rFonts w:ascii="Book Antiqua" w:hAnsi="Book Antiqua" w:cs="宋体"/>
          <w:kern w:val="0"/>
          <w:sz w:val="24"/>
        </w:rPr>
        <w:t xml:space="preserve">, Herráiz M, Alarcón O, Brullet E, Bujanda L, Bustamante M, Campo R, Carreño R, Castells A, Cubiella J, García-Iglesias P, Hervás AJ, Menchén P, Ono A, Panadés A, Parra-Blanco A, Pellisé M, Ponce M, Quintero E, Reñé JM, Sánchez del Río A, Seoane A, Serradesanferm A, Soriano Izquierdo A, Vázquez Sequeiros E. Clinical practice guidelines: quality of colonoscopy in colorectal cancer screening. </w:t>
      </w:r>
      <w:r w:rsidRPr="007B72A4">
        <w:rPr>
          <w:rFonts w:ascii="Book Antiqua" w:hAnsi="Book Antiqua" w:cs="宋体"/>
          <w:i/>
          <w:iCs/>
          <w:kern w:val="0"/>
          <w:sz w:val="24"/>
        </w:rPr>
        <w:t>Endoscopy</w:t>
      </w:r>
      <w:r w:rsidRPr="007B72A4">
        <w:rPr>
          <w:rFonts w:ascii="Book Antiqua" w:hAnsi="Book Antiqua" w:cs="宋体"/>
          <w:kern w:val="0"/>
          <w:sz w:val="24"/>
        </w:rPr>
        <w:t xml:space="preserve"> 2012; </w:t>
      </w:r>
      <w:r w:rsidRPr="007B72A4">
        <w:rPr>
          <w:rFonts w:ascii="Book Antiqua" w:hAnsi="Book Antiqua" w:cs="宋体"/>
          <w:b/>
          <w:bCs/>
          <w:kern w:val="0"/>
          <w:sz w:val="24"/>
        </w:rPr>
        <w:t>44</w:t>
      </w:r>
      <w:r w:rsidRPr="007B72A4">
        <w:rPr>
          <w:rFonts w:ascii="Book Antiqua" w:hAnsi="Book Antiqua" w:cs="宋体"/>
          <w:kern w:val="0"/>
          <w:sz w:val="24"/>
        </w:rPr>
        <w:t>: 444-451 [PMID: 22438159 DOI: 10.1055/s-0032-1306690,]</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23 </w:t>
      </w:r>
      <w:r w:rsidRPr="007B72A4">
        <w:rPr>
          <w:rFonts w:ascii="Book Antiqua" w:hAnsi="Book Antiqua" w:cs="宋体"/>
          <w:b/>
          <w:bCs/>
          <w:kern w:val="0"/>
          <w:sz w:val="24"/>
        </w:rPr>
        <w:t>Kaminski MF</w:t>
      </w:r>
      <w:r w:rsidRPr="007B72A4">
        <w:rPr>
          <w:rFonts w:ascii="Book Antiqua" w:hAnsi="Book Antiqua" w:cs="宋体"/>
          <w:kern w:val="0"/>
          <w:sz w:val="24"/>
        </w:rPr>
        <w:t xml:space="preserve">, Regula J, Kraszewska E, Polkowski M, Wojciechowska U, Didkowska J, Zwierko M, Rupinski M, Nowacki MP, Butruk E. Quality indicators for colonoscopy and the risk of interval cancer. </w:t>
      </w:r>
      <w:r w:rsidRPr="007B72A4">
        <w:rPr>
          <w:rFonts w:ascii="Book Antiqua" w:hAnsi="Book Antiqua" w:cs="宋体"/>
          <w:i/>
          <w:iCs/>
          <w:kern w:val="0"/>
          <w:sz w:val="24"/>
        </w:rPr>
        <w:t>N Engl J Med</w:t>
      </w:r>
      <w:r w:rsidRPr="007B72A4">
        <w:rPr>
          <w:rFonts w:ascii="Book Antiqua" w:hAnsi="Book Antiqua" w:cs="宋体"/>
          <w:kern w:val="0"/>
          <w:sz w:val="24"/>
        </w:rPr>
        <w:t xml:space="preserve"> 2010; </w:t>
      </w:r>
      <w:r w:rsidRPr="007B72A4">
        <w:rPr>
          <w:rFonts w:ascii="Book Antiqua" w:hAnsi="Book Antiqua" w:cs="宋体"/>
          <w:b/>
          <w:bCs/>
          <w:kern w:val="0"/>
          <w:sz w:val="24"/>
        </w:rPr>
        <w:t>362</w:t>
      </w:r>
      <w:r w:rsidRPr="007B72A4">
        <w:rPr>
          <w:rFonts w:ascii="Book Antiqua" w:hAnsi="Book Antiqua" w:cs="宋体"/>
          <w:kern w:val="0"/>
          <w:sz w:val="24"/>
        </w:rPr>
        <w:t>: 1795-1803 [PMID: 20463339 DOI: 10.1056/NEJMoa0907667]</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24 </w:t>
      </w:r>
      <w:r w:rsidRPr="007B72A4">
        <w:rPr>
          <w:rFonts w:ascii="Book Antiqua" w:hAnsi="Book Antiqua" w:cs="宋体"/>
          <w:b/>
          <w:bCs/>
          <w:kern w:val="0"/>
          <w:sz w:val="24"/>
        </w:rPr>
        <w:t>Harewood GC</w:t>
      </w:r>
      <w:r w:rsidRPr="007B72A4">
        <w:rPr>
          <w:rFonts w:ascii="Book Antiqua" w:hAnsi="Book Antiqua" w:cs="宋体"/>
          <w:kern w:val="0"/>
          <w:sz w:val="24"/>
        </w:rPr>
        <w:t xml:space="preserve">, Sharma VK, de Garmo P. Impact of colonoscopy preparation quality on detection of suspected colonic neoplasia.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2003; </w:t>
      </w:r>
      <w:r w:rsidRPr="007B72A4">
        <w:rPr>
          <w:rFonts w:ascii="Book Antiqua" w:hAnsi="Book Antiqua" w:cs="宋体"/>
          <w:b/>
          <w:bCs/>
          <w:kern w:val="0"/>
          <w:sz w:val="24"/>
        </w:rPr>
        <w:t>58</w:t>
      </w:r>
      <w:r w:rsidRPr="007B72A4">
        <w:rPr>
          <w:rFonts w:ascii="Book Antiqua" w:hAnsi="Book Antiqua" w:cs="宋体"/>
          <w:kern w:val="0"/>
          <w:sz w:val="24"/>
        </w:rPr>
        <w:t>: 76-79 [PMID: 12838225]</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25 </w:t>
      </w:r>
      <w:r w:rsidRPr="007B72A4">
        <w:rPr>
          <w:rFonts w:ascii="Book Antiqua" w:hAnsi="Book Antiqua" w:cs="宋体"/>
          <w:b/>
          <w:bCs/>
          <w:kern w:val="0"/>
          <w:sz w:val="24"/>
        </w:rPr>
        <w:t>Ness RM</w:t>
      </w:r>
      <w:r w:rsidRPr="007B72A4">
        <w:rPr>
          <w:rFonts w:ascii="Book Antiqua" w:hAnsi="Book Antiqua" w:cs="宋体"/>
          <w:kern w:val="0"/>
          <w:sz w:val="24"/>
        </w:rPr>
        <w:t xml:space="preserve">, Manam R, Hoen H, Chalasani N. Predictors of inadequate bowel preparation for colonoscopy. </w:t>
      </w:r>
      <w:r w:rsidRPr="007B72A4">
        <w:rPr>
          <w:rFonts w:ascii="Book Antiqua" w:hAnsi="Book Antiqua" w:cs="宋体"/>
          <w:i/>
          <w:iCs/>
          <w:kern w:val="0"/>
          <w:sz w:val="24"/>
        </w:rPr>
        <w:t>Am J Gastroenterol</w:t>
      </w:r>
      <w:r w:rsidRPr="007B72A4">
        <w:rPr>
          <w:rFonts w:ascii="Book Antiqua" w:hAnsi="Book Antiqua" w:cs="宋体"/>
          <w:kern w:val="0"/>
          <w:sz w:val="24"/>
        </w:rPr>
        <w:t xml:space="preserve"> 2001; </w:t>
      </w:r>
      <w:r w:rsidRPr="007B72A4">
        <w:rPr>
          <w:rFonts w:ascii="Book Antiqua" w:hAnsi="Book Antiqua" w:cs="宋体"/>
          <w:b/>
          <w:bCs/>
          <w:kern w:val="0"/>
          <w:sz w:val="24"/>
        </w:rPr>
        <w:t>96</w:t>
      </w:r>
      <w:r w:rsidRPr="007B72A4">
        <w:rPr>
          <w:rFonts w:ascii="Book Antiqua" w:hAnsi="Book Antiqua" w:cs="宋体"/>
          <w:kern w:val="0"/>
          <w:sz w:val="24"/>
        </w:rPr>
        <w:t>: 1797-1802 [PMID: 11419832]</w:t>
      </w:r>
    </w:p>
    <w:p w:rsidR="007B72A4" w:rsidRPr="007B72A4" w:rsidRDefault="007B72A4" w:rsidP="007B72A4">
      <w:pPr>
        <w:widowControl/>
        <w:jc w:val="left"/>
        <w:rPr>
          <w:rFonts w:ascii="Book Antiqua" w:hAnsi="Book Antiqua" w:cs="宋体"/>
          <w:kern w:val="0"/>
          <w:sz w:val="24"/>
        </w:rPr>
      </w:pPr>
      <w:r w:rsidRPr="007B72A4">
        <w:rPr>
          <w:rFonts w:ascii="Book Antiqua" w:hAnsi="Book Antiqua" w:cs="宋体"/>
          <w:kern w:val="0"/>
          <w:sz w:val="24"/>
        </w:rPr>
        <w:t xml:space="preserve">26 </w:t>
      </w:r>
      <w:r w:rsidRPr="007B72A4">
        <w:rPr>
          <w:rFonts w:ascii="Book Antiqua" w:hAnsi="Book Antiqua" w:cs="宋体"/>
          <w:b/>
          <w:bCs/>
          <w:kern w:val="0"/>
          <w:sz w:val="24"/>
        </w:rPr>
        <w:t>Hsu CW</w:t>
      </w:r>
      <w:r w:rsidRPr="007B72A4">
        <w:rPr>
          <w:rFonts w:ascii="Book Antiqua" w:hAnsi="Book Antiqua" w:cs="宋体"/>
          <w:kern w:val="0"/>
          <w:sz w:val="24"/>
        </w:rPr>
        <w:t xml:space="preserve">, Imperiale TF. Meta-analysis and cost comparison of polyethylene glycol lavage versus sodium phosphate for colonoscopy preparation. </w:t>
      </w:r>
      <w:r w:rsidRPr="007B72A4">
        <w:rPr>
          <w:rFonts w:ascii="Book Antiqua" w:hAnsi="Book Antiqua" w:cs="宋体"/>
          <w:i/>
          <w:iCs/>
          <w:kern w:val="0"/>
          <w:sz w:val="24"/>
        </w:rPr>
        <w:t>Gastrointest Endosc</w:t>
      </w:r>
      <w:r w:rsidRPr="007B72A4">
        <w:rPr>
          <w:rFonts w:ascii="Book Antiqua" w:hAnsi="Book Antiqua" w:cs="宋体"/>
          <w:kern w:val="0"/>
          <w:sz w:val="24"/>
        </w:rPr>
        <w:t xml:space="preserve"> 1998; </w:t>
      </w:r>
      <w:r w:rsidRPr="007B72A4">
        <w:rPr>
          <w:rFonts w:ascii="Book Antiqua" w:hAnsi="Book Antiqua" w:cs="宋体"/>
          <w:b/>
          <w:bCs/>
          <w:kern w:val="0"/>
          <w:sz w:val="24"/>
        </w:rPr>
        <w:t>48</w:t>
      </w:r>
      <w:r w:rsidRPr="007B72A4">
        <w:rPr>
          <w:rFonts w:ascii="Book Antiqua" w:hAnsi="Book Antiqua" w:cs="宋体"/>
          <w:kern w:val="0"/>
          <w:sz w:val="24"/>
        </w:rPr>
        <w:t>: 276-282 [PMID: 9744604]</w:t>
      </w:r>
    </w:p>
    <w:p w:rsidR="00D00386" w:rsidRPr="007B72A4" w:rsidRDefault="00D00386" w:rsidP="004736DE">
      <w:pPr>
        <w:pStyle w:val="Default"/>
        <w:snapToGrid w:val="0"/>
        <w:spacing w:line="360" w:lineRule="auto"/>
        <w:jc w:val="both"/>
        <w:rPr>
          <w:rFonts w:ascii="Book Antiqua" w:hAnsi="Book Antiqua" w:cs="Calibri"/>
          <w:color w:val="auto"/>
        </w:rPr>
      </w:pPr>
    </w:p>
    <w:p w:rsidR="007B72A4" w:rsidRPr="00904163" w:rsidRDefault="007B72A4" w:rsidP="00C45840">
      <w:pPr>
        <w:tabs>
          <w:tab w:val="left" w:pos="180"/>
          <w:tab w:val="left" w:pos="360"/>
        </w:tabs>
        <w:adjustRightInd w:val="0"/>
        <w:snapToGrid w:val="0"/>
        <w:spacing w:line="360" w:lineRule="auto"/>
        <w:jc w:val="right"/>
        <w:rPr>
          <w:rFonts w:ascii="Book Antiqua" w:hAnsi="Book Antiqua" w:cs="Tahoma"/>
          <w:b/>
          <w:color w:val="000000"/>
          <w:sz w:val="24"/>
        </w:rPr>
      </w:pPr>
      <w:bookmarkStart w:id="108" w:name="OLE_LINK874"/>
      <w:bookmarkStart w:id="109" w:name="OLE_LINK875"/>
      <w:bookmarkStart w:id="110" w:name="OLE_LINK347"/>
      <w:bookmarkStart w:id="111" w:name="OLE_LINK384"/>
      <w:bookmarkStart w:id="112" w:name="OLE_LINK557"/>
      <w:bookmarkStart w:id="113" w:name="OLE_LINK558"/>
      <w:bookmarkStart w:id="114" w:name="OLE_LINK631"/>
      <w:bookmarkStart w:id="115" w:name="OLE_LINK632"/>
      <w:bookmarkStart w:id="116" w:name="OLE_LINK386"/>
      <w:bookmarkStart w:id="117" w:name="OLE_LINK431"/>
      <w:bookmarkStart w:id="118" w:name="OLE_LINK564"/>
      <w:bookmarkStart w:id="119" w:name="OLE_LINK493"/>
      <w:bookmarkStart w:id="120" w:name="OLE_LINK442"/>
      <w:bookmarkStart w:id="121" w:name="OLE_LINK551"/>
      <w:bookmarkStart w:id="122" w:name="OLE_LINK668"/>
      <w:bookmarkStart w:id="123" w:name="OLE_LINK669"/>
      <w:bookmarkStart w:id="124" w:name="OLE_LINK725"/>
      <w:bookmarkStart w:id="125" w:name="OLE_LINK489"/>
      <w:bookmarkStart w:id="126" w:name="OLE_LINK602"/>
      <w:bookmarkStart w:id="127" w:name="OLE_LINK658"/>
      <w:bookmarkStart w:id="128" w:name="OLE_LINK747"/>
      <w:bookmarkStart w:id="129" w:name="OLE_LINK897"/>
      <w:bookmarkEnd w:id="106"/>
      <w:bookmarkEnd w:id="107"/>
      <w:r w:rsidRPr="00904163">
        <w:rPr>
          <w:rFonts w:ascii="Book Antiqua" w:hAnsi="Book Antiqua" w:cs="Tahoma"/>
          <w:b/>
          <w:color w:val="000000"/>
          <w:sz w:val="24"/>
        </w:rPr>
        <w:t>P-Reviewer</w:t>
      </w:r>
      <w:r w:rsidRPr="002C13A6">
        <w:rPr>
          <w:rFonts w:ascii="Book Antiqua" w:hAnsi="Book Antiqua" w:cs="Tahoma"/>
          <w:color w:val="000000"/>
          <w:sz w:val="24"/>
        </w:rPr>
        <w:t xml:space="preserve"> </w:t>
      </w:r>
      <w:r w:rsidR="002C13A6" w:rsidRPr="002C13A6">
        <w:rPr>
          <w:rFonts w:ascii="Book Antiqua" w:hAnsi="Book Antiqua" w:cs="Arial"/>
          <w:color w:val="000000"/>
          <w:sz w:val="24"/>
        </w:rPr>
        <w:t>Sheikh</w:t>
      </w:r>
      <w:r w:rsidR="002C13A6" w:rsidRPr="002C13A6">
        <w:rPr>
          <w:rFonts w:ascii="Book Antiqua" w:hAnsi="Book Antiqua" w:cs="Arial" w:hint="eastAsia"/>
          <w:color w:val="000000"/>
          <w:sz w:val="24"/>
        </w:rPr>
        <w:t xml:space="preserve"> RA</w:t>
      </w:r>
      <w:r w:rsidR="00C45840">
        <w:rPr>
          <w:rFonts w:ascii="Book Antiqua" w:hAnsi="Book Antiqua" w:cs="Tahoma" w:hint="eastAsia"/>
          <w:b/>
          <w:color w:val="000000"/>
          <w:sz w:val="24"/>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108"/>
      <w:bookmarkEnd w:id="109"/>
      <w:r w:rsidRPr="00904163">
        <w:rPr>
          <w:rFonts w:ascii="Book Antiqua" w:hAnsi="Book Antiqua" w:cs="Tahoma"/>
          <w:b/>
          <w:color w:val="000000"/>
          <w:sz w:val="24"/>
        </w:rPr>
        <w:t>r</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D00386" w:rsidRPr="007B72A4" w:rsidRDefault="00D00386" w:rsidP="00253EB7">
      <w:pPr>
        <w:pStyle w:val="Default"/>
        <w:snapToGrid w:val="0"/>
        <w:spacing w:line="360" w:lineRule="auto"/>
        <w:jc w:val="both"/>
        <w:rPr>
          <w:rFonts w:ascii="Book Antiqua" w:hAnsi="Book Antiqua" w:cs="Calibri"/>
          <w:color w:val="auto"/>
        </w:rPr>
      </w:pPr>
    </w:p>
    <w:p w:rsidR="004C14AC" w:rsidRPr="00C45840" w:rsidRDefault="00530FC6" w:rsidP="00C45840">
      <w:pPr>
        <w:pStyle w:val="CM11"/>
        <w:snapToGrid w:val="0"/>
        <w:spacing w:after="0" w:line="360" w:lineRule="auto"/>
        <w:jc w:val="both"/>
        <w:rPr>
          <w:rFonts w:ascii="Book Antiqua" w:hAnsi="Book Antiqua" w:cs="Calibri"/>
        </w:rPr>
      </w:pPr>
      <w:r w:rsidRPr="007B72A4">
        <w:rPr>
          <w:rFonts w:ascii="Book Antiqua" w:hAnsi="Book Antiqua" w:cs="Calibri"/>
        </w:rPr>
        <w:br w:type="page"/>
      </w:r>
    </w:p>
    <w:p w:rsidR="004C14AC" w:rsidRPr="007B72A4" w:rsidRDefault="004C14AC" w:rsidP="00253EB7">
      <w:pPr>
        <w:pStyle w:val="Default"/>
        <w:snapToGrid w:val="0"/>
        <w:spacing w:line="360" w:lineRule="auto"/>
        <w:jc w:val="both"/>
        <w:rPr>
          <w:rFonts w:ascii="Book Antiqua" w:hAnsi="Book Antiqua" w:cstheme="minorBidi"/>
          <w:color w:val="auto"/>
        </w:rPr>
      </w:pPr>
    </w:p>
    <w:p w:rsidR="00597ADD" w:rsidRPr="007B72A4" w:rsidRDefault="00E30B2C" w:rsidP="00597ADD">
      <w:pPr>
        <w:pStyle w:val="CM11"/>
        <w:snapToGrid w:val="0"/>
        <w:spacing w:after="0" w:line="360" w:lineRule="auto"/>
        <w:jc w:val="both"/>
        <w:rPr>
          <w:rFonts w:ascii="Book Antiqua" w:hAnsi="Book Antiqua" w:cs="Calibri"/>
        </w:rPr>
      </w:pPr>
      <w:r w:rsidRPr="007B72A4">
        <w:rPr>
          <w:rFonts w:ascii="Book Antiqua" w:hAnsi="Book Antiqua" w:cs="Calibri"/>
          <w:b/>
        </w:rPr>
        <w:t>Figure 1</w:t>
      </w:r>
      <w:r w:rsidR="00633EF2">
        <w:rPr>
          <w:rFonts w:ascii="Book Antiqua" w:hAnsi="Book Antiqua" w:cs="Calibri" w:hint="eastAsia"/>
          <w:b/>
        </w:rPr>
        <w:t xml:space="preserve"> </w:t>
      </w:r>
      <w:r w:rsidR="00597ADD" w:rsidRPr="007B72A4">
        <w:rPr>
          <w:rFonts w:ascii="Book Antiqua" w:hAnsi="Book Antiqua" w:cs="Calibri"/>
          <w:b/>
        </w:rPr>
        <w:t>Flow chart of the included patients.</w:t>
      </w:r>
      <w:r w:rsidR="00597ADD" w:rsidRPr="007B72A4">
        <w:rPr>
          <w:rFonts w:ascii="Book Antiqua" w:hAnsi="Book Antiqua" w:cs="Calibri"/>
        </w:rPr>
        <w:t xml:space="preserve"> </w:t>
      </w:r>
      <w:r w:rsidR="00E44C6E" w:rsidRPr="00E44C6E">
        <w:rPr>
          <w:rFonts w:ascii="Book Antiqua" w:hAnsi="Book Antiqua" w:cs="Calibri" w:hint="eastAsia"/>
          <w:vertAlign w:val="superscript"/>
        </w:rPr>
        <w:t>1</w:t>
      </w:r>
      <w:r w:rsidR="00E44C6E" w:rsidRPr="007B72A4">
        <w:rPr>
          <w:rFonts w:ascii="Book Antiqua" w:hAnsi="Book Antiqua" w:cs="Calibri"/>
        </w:rPr>
        <w:t>F</w:t>
      </w:r>
      <w:r w:rsidR="00597ADD" w:rsidRPr="007B72A4">
        <w:rPr>
          <w:rFonts w:ascii="Book Antiqua" w:hAnsi="Book Antiqua" w:cs="Calibri"/>
        </w:rPr>
        <w:t xml:space="preserve">ixed angulations or colonic neoplasia. </w:t>
      </w:r>
      <w:r w:rsidR="00E44C6E">
        <w:rPr>
          <w:rFonts w:ascii="Book Antiqua" w:eastAsia="Calibri,Bold" w:hAnsi="Book Antiqua" w:cs="Calibri"/>
        </w:rPr>
        <w:t>NaP</w:t>
      </w:r>
      <w:r w:rsidR="00E44C6E">
        <w:rPr>
          <w:rFonts w:ascii="Book Antiqua" w:eastAsia="Calibri,Bold" w:hAnsi="Book Antiqua" w:cs="Calibri" w:hint="eastAsia"/>
        </w:rPr>
        <w:t>:</w:t>
      </w:r>
      <w:bookmarkStart w:id="130" w:name="OLE_LINK885"/>
      <w:bookmarkStart w:id="131" w:name="OLE_LINK886"/>
      <w:r w:rsidR="00E44C6E">
        <w:rPr>
          <w:rFonts w:ascii="Book Antiqua" w:eastAsia="Calibri,Bold" w:hAnsi="Book Antiqua" w:cs="Calibri" w:hint="eastAsia"/>
        </w:rPr>
        <w:t xml:space="preserve"> </w:t>
      </w:r>
      <w:r w:rsidR="00E44C6E">
        <w:rPr>
          <w:rFonts w:ascii="Book Antiqua" w:eastAsia="Calibri,Bold" w:hAnsi="Book Antiqua" w:cs="Calibri"/>
        </w:rPr>
        <w:t>Sodium phosphate</w:t>
      </w:r>
      <w:bookmarkEnd w:id="130"/>
      <w:bookmarkEnd w:id="131"/>
      <w:r w:rsidR="00E44C6E">
        <w:rPr>
          <w:rFonts w:ascii="Book Antiqua" w:eastAsia="Calibri,Bold" w:hAnsi="Book Antiqua" w:cs="Calibri" w:hint="eastAsia"/>
        </w:rPr>
        <w:t>;</w:t>
      </w:r>
      <w:r w:rsidR="00E44C6E">
        <w:rPr>
          <w:rFonts w:ascii="Book Antiqua" w:eastAsia="Calibri,Bold" w:hAnsi="Book Antiqua" w:cs="Calibri"/>
        </w:rPr>
        <w:t xml:space="preserve"> PEG</w:t>
      </w:r>
      <w:r w:rsidR="00E44C6E">
        <w:rPr>
          <w:rFonts w:ascii="Book Antiqua" w:eastAsia="Calibri,Bold" w:hAnsi="Book Antiqua" w:cs="Calibri" w:hint="eastAsia"/>
        </w:rPr>
        <w:t>:</w:t>
      </w:r>
      <w:bookmarkStart w:id="132" w:name="OLE_LINK887"/>
      <w:bookmarkStart w:id="133" w:name="OLE_LINK888"/>
      <w:r w:rsidR="00E44C6E">
        <w:rPr>
          <w:rFonts w:ascii="Book Antiqua" w:eastAsia="Calibri,Bold" w:hAnsi="Book Antiqua" w:cs="Calibri" w:hint="eastAsia"/>
        </w:rPr>
        <w:t xml:space="preserve"> </w:t>
      </w:r>
      <w:r w:rsidR="00E44C6E">
        <w:rPr>
          <w:rFonts w:ascii="Book Antiqua" w:eastAsia="Calibri,Bold" w:hAnsi="Book Antiqua" w:cs="Calibri"/>
        </w:rPr>
        <w:t>Polyethylenglicol</w:t>
      </w:r>
      <w:bookmarkEnd w:id="132"/>
      <w:bookmarkEnd w:id="133"/>
      <w:r w:rsidR="00E44C6E">
        <w:rPr>
          <w:rFonts w:ascii="Book Antiqua" w:eastAsia="Calibri,Bold" w:hAnsi="Book Antiqua" w:cs="Calibri" w:hint="eastAsia"/>
        </w:rPr>
        <w:t>.</w:t>
      </w:r>
    </w:p>
    <w:p w:rsidR="00D00386" w:rsidRPr="007B72A4" w:rsidRDefault="00D00386" w:rsidP="00253EB7">
      <w:pPr>
        <w:pStyle w:val="CM3"/>
        <w:snapToGrid w:val="0"/>
        <w:spacing w:line="360" w:lineRule="auto"/>
        <w:jc w:val="both"/>
        <w:rPr>
          <w:rFonts w:ascii="Book Antiqua" w:eastAsia="Times-New-Roman" w:hAnsi="Book Antiqua" w:cs="Times-New-Roman"/>
        </w:rPr>
      </w:pPr>
    </w:p>
    <w:p w:rsidR="00A55D34" w:rsidRPr="0002268C" w:rsidRDefault="00A55D34" w:rsidP="0002268C">
      <w:pPr>
        <w:pStyle w:val="CM3"/>
        <w:snapToGrid w:val="0"/>
        <w:spacing w:line="360" w:lineRule="auto"/>
        <w:jc w:val="both"/>
        <w:rPr>
          <w:rFonts w:ascii="Book Antiqua" w:eastAsia="Times-New-Roman" w:hAnsi="Book Antiqua" w:cs="Calibri"/>
        </w:rPr>
      </w:pPr>
    </w:p>
    <w:p w:rsidR="004607D3" w:rsidRPr="000F0DE3" w:rsidRDefault="00A078D1" w:rsidP="000F0DE3">
      <w:pPr>
        <w:pStyle w:val="CM11"/>
        <w:snapToGrid w:val="0"/>
        <w:spacing w:after="0" w:line="360" w:lineRule="auto"/>
        <w:jc w:val="both"/>
        <w:rPr>
          <w:rFonts w:ascii="Book Antiqua" w:hAnsi="Book Antiqua" w:cs="Calibri"/>
          <w:b/>
        </w:rPr>
      </w:pPr>
      <w:r w:rsidRPr="0002268C">
        <w:rPr>
          <w:rFonts w:ascii="Book Antiqua" w:hAnsi="Book Antiqua" w:cs="Calibri"/>
          <w:b/>
        </w:rPr>
        <w:t>Figure 2</w:t>
      </w:r>
      <w:r w:rsidR="00A55D34" w:rsidRPr="0002268C">
        <w:rPr>
          <w:rFonts w:ascii="Book Antiqua" w:hAnsi="Book Antiqua" w:cs="Calibri"/>
          <w:b/>
        </w:rPr>
        <w:t xml:space="preserve"> Efficacy </w:t>
      </w:r>
      <w:r w:rsidR="00454DF5" w:rsidRPr="0002268C">
        <w:rPr>
          <w:rFonts w:ascii="Book Antiqua" w:hAnsi="Book Antiqua" w:cs="Calibri"/>
          <w:b/>
        </w:rPr>
        <w:t>and compliance of different preparations.</w:t>
      </w:r>
      <w:r w:rsidR="0002268C">
        <w:rPr>
          <w:rFonts w:ascii="Book Antiqua" w:hAnsi="Book Antiqua" w:cs="Calibri" w:hint="eastAsia"/>
          <w:b/>
        </w:rPr>
        <w:t xml:space="preserve"> </w:t>
      </w:r>
      <w:r w:rsidR="0002268C">
        <w:rPr>
          <w:rFonts w:ascii="Book Antiqua" w:hAnsi="Book Antiqua" w:cs="Calibri" w:hint="eastAsia"/>
        </w:rPr>
        <w:t xml:space="preserve">A: </w:t>
      </w:r>
      <w:r w:rsidR="004607D3" w:rsidRPr="007B72A4">
        <w:rPr>
          <w:rFonts w:ascii="Book Antiqua" w:hAnsi="Book Antiqua" w:cs="Calibri"/>
        </w:rPr>
        <w:t>Preparation quality score obtained with different preparations (no statistical difference between groups). Values are expressed as the percentage of patients. Prep 1, 90</w:t>
      </w:r>
      <w:r w:rsidR="000F0DE3">
        <w:rPr>
          <w:rFonts w:ascii="Book Antiqua" w:hAnsi="Book Antiqua" w:cs="Calibri" w:hint="eastAsia"/>
        </w:rPr>
        <w:t xml:space="preserve"> </w:t>
      </w:r>
      <w:r w:rsidR="004607D3" w:rsidRPr="007B72A4">
        <w:rPr>
          <w:rFonts w:ascii="Book Antiqua" w:hAnsi="Book Antiqua" w:cs="Calibri"/>
        </w:rPr>
        <w:t>m</w:t>
      </w:r>
      <w:r w:rsidR="006C5ABB">
        <w:rPr>
          <w:rFonts w:ascii="Book Antiqua" w:hAnsi="Book Antiqua" w:cs="Calibri" w:hint="eastAsia"/>
        </w:rPr>
        <w:t>L</w:t>
      </w:r>
      <w:r w:rsidR="004607D3" w:rsidRPr="007B72A4">
        <w:rPr>
          <w:rFonts w:ascii="Book Antiqua" w:hAnsi="Book Antiqua" w:cs="Calibri"/>
        </w:rPr>
        <w:t xml:space="preserve"> of</w:t>
      </w:r>
      <w:r w:rsidR="006C5ABB">
        <w:rPr>
          <w:rFonts w:ascii="Book Antiqua" w:eastAsia="Calibri,Bold" w:hAnsi="Book Antiqua" w:cs="Calibri" w:hint="eastAsia"/>
        </w:rPr>
        <w:t xml:space="preserve"> </w:t>
      </w:r>
      <w:r w:rsidR="006C5ABB">
        <w:rPr>
          <w:rFonts w:ascii="Book Antiqua" w:eastAsia="Calibri,Bold" w:hAnsi="Book Antiqua" w:cs="Calibri"/>
        </w:rPr>
        <w:t>sodium phosphate</w:t>
      </w:r>
      <w:r w:rsidR="004607D3" w:rsidRPr="007B72A4">
        <w:rPr>
          <w:rFonts w:ascii="Book Antiqua" w:hAnsi="Book Antiqua" w:cs="Calibri"/>
        </w:rPr>
        <w:t xml:space="preserve"> </w:t>
      </w:r>
      <w:r w:rsidR="006C5ABB">
        <w:rPr>
          <w:rFonts w:ascii="Book Antiqua" w:hAnsi="Book Antiqua" w:cs="Calibri" w:hint="eastAsia"/>
        </w:rPr>
        <w:t>(</w:t>
      </w:r>
      <w:r w:rsidR="004607D3" w:rsidRPr="007B72A4">
        <w:rPr>
          <w:rFonts w:ascii="Book Antiqua" w:hAnsi="Book Antiqua" w:cs="Calibri"/>
        </w:rPr>
        <w:t>NaP</w:t>
      </w:r>
      <w:r w:rsidR="006C5ABB">
        <w:rPr>
          <w:rFonts w:ascii="Book Antiqua" w:hAnsi="Book Antiqua" w:cs="Calibri" w:hint="eastAsia"/>
        </w:rPr>
        <w:t>)</w:t>
      </w:r>
      <w:r w:rsidR="004607D3" w:rsidRPr="007B72A4">
        <w:rPr>
          <w:rFonts w:ascii="Book Antiqua" w:hAnsi="Book Antiqua" w:cs="Calibri"/>
        </w:rPr>
        <w:t>; Prep 2, 45</w:t>
      </w:r>
      <w:r w:rsidR="00D00386" w:rsidRPr="007B72A4">
        <w:rPr>
          <w:rFonts w:ascii="Book Antiqua" w:hAnsi="Book Antiqua" w:cs="Calibri"/>
        </w:rPr>
        <w:t xml:space="preserve"> </w:t>
      </w:r>
      <w:r w:rsidR="004607D3" w:rsidRPr="007B72A4">
        <w:rPr>
          <w:rFonts w:ascii="Book Antiqua" w:hAnsi="Book Antiqua" w:cs="Calibri"/>
        </w:rPr>
        <w:t>m</w:t>
      </w:r>
      <w:r w:rsidR="00D00386" w:rsidRPr="007B72A4">
        <w:rPr>
          <w:rFonts w:ascii="Book Antiqua" w:hAnsi="Book Antiqua" w:cs="Calibri"/>
        </w:rPr>
        <w:t>L</w:t>
      </w:r>
      <w:r w:rsidR="004607D3" w:rsidRPr="007B72A4">
        <w:rPr>
          <w:rFonts w:ascii="Book Antiqua" w:hAnsi="Book Antiqua" w:cs="Calibri"/>
        </w:rPr>
        <w:t xml:space="preserve"> of NaP followed by 20 mg of bisacodyl</w:t>
      </w:r>
      <w:r w:rsidR="006C5ABB">
        <w:rPr>
          <w:rFonts w:ascii="Book Antiqua" w:hAnsi="Book Antiqua" w:cs="Calibri"/>
        </w:rPr>
        <w:t xml:space="preserve">; Prep 3, 4L of </w:t>
      </w:r>
      <w:r w:rsidR="006C5ABB" w:rsidRPr="006C5ABB">
        <w:rPr>
          <w:rFonts w:ascii="Book Antiqua" w:eastAsia="Calibri,Bold" w:hAnsi="Book Antiqua" w:cs="Calibri"/>
        </w:rPr>
        <w:t>po</w:t>
      </w:r>
      <w:r w:rsidR="006C5ABB">
        <w:rPr>
          <w:rFonts w:ascii="Book Antiqua" w:eastAsia="Calibri,Bold" w:hAnsi="Book Antiqua" w:cs="Calibri"/>
        </w:rPr>
        <w:t>lyethylenglicol</w:t>
      </w:r>
      <w:r w:rsidR="006C5ABB">
        <w:rPr>
          <w:rFonts w:ascii="Book Antiqua" w:hAnsi="Book Antiqua" w:cs="Calibri" w:hint="eastAsia"/>
        </w:rPr>
        <w:t xml:space="preserve"> (</w:t>
      </w:r>
      <w:r w:rsidR="006C5ABB">
        <w:rPr>
          <w:rFonts w:ascii="Book Antiqua" w:hAnsi="Book Antiqua" w:cs="Calibri"/>
        </w:rPr>
        <w:t>PEG</w:t>
      </w:r>
      <w:r w:rsidR="006C5ABB">
        <w:rPr>
          <w:rFonts w:ascii="Book Antiqua" w:hAnsi="Book Antiqua" w:cs="Calibri" w:hint="eastAsia"/>
        </w:rPr>
        <w:t>)</w:t>
      </w:r>
      <w:r w:rsidR="006C5ABB">
        <w:rPr>
          <w:rFonts w:ascii="Book Antiqua" w:hAnsi="Book Antiqua" w:cs="Calibri"/>
        </w:rPr>
        <w:t>; Prep 4, 2</w:t>
      </w:r>
      <w:r w:rsidR="004607D3" w:rsidRPr="007B72A4">
        <w:rPr>
          <w:rFonts w:ascii="Book Antiqua" w:hAnsi="Book Antiqua" w:cs="Calibri"/>
        </w:rPr>
        <w:t>L of PEG followed by 20</w:t>
      </w:r>
      <w:r w:rsidR="006C5ABB">
        <w:rPr>
          <w:rFonts w:ascii="Book Antiqua" w:hAnsi="Book Antiqua" w:cs="Calibri" w:hint="eastAsia"/>
        </w:rPr>
        <w:t xml:space="preserve"> </w:t>
      </w:r>
      <w:r w:rsidR="004607D3" w:rsidRPr="007B72A4">
        <w:rPr>
          <w:rFonts w:ascii="Book Antiqua" w:hAnsi="Book Antiqua" w:cs="Calibri"/>
        </w:rPr>
        <w:t>mg of bisacodyl</w:t>
      </w:r>
      <w:r w:rsidR="000F0DE3">
        <w:rPr>
          <w:rFonts w:ascii="Book Antiqua" w:hAnsi="Book Antiqua" w:cs="Calibri" w:hint="eastAsia"/>
        </w:rPr>
        <w:t>;</w:t>
      </w:r>
      <w:r w:rsidR="000F0DE3" w:rsidRPr="000F0DE3">
        <w:rPr>
          <w:rFonts w:ascii="Book Antiqua" w:hAnsi="Book Antiqua" w:cs="Calibri" w:hint="eastAsia"/>
        </w:rPr>
        <w:t xml:space="preserve"> B: </w:t>
      </w:r>
      <w:r w:rsidR="004607D3" w:rsidRPr="007B72A4">
        <w:rPr>
          <w:rFonts w:ascii="Book Antiqua" w:hAnsi="Book Antiqua" w:cs="Calibri"/>
        </w:rPr>
        <w:t>Percentage of patients who had satisfactory and unsatisfactory colonic cleansing in the overall analysis and in the subgroup of constipated and non-constipated patients. Constipated patients obtained a higher rate of sati</w:t>
      </w:r>
      <w:r w:rsidR="006C5ABB">
        <w:rPr>
          <w:rFonts w:ascii="Book Antiqua" w:hAnsi="Book Antiqua" w:cs="Calibri"/>
        </w:rPr>
        <w:t>sfactory colonic cleansing with</w:t>
      </w:r>
      <w:r w:rsidR="00454DF5" w:rsidRPr="007B72A4">
        <w:rPr>
          <w:rFonts w:ascii="Book Antiqua" w:hAnsi="Book Antiqua" w:cs="Calibri"/>
        </w:rPr>
        <w:t xml:space="preserve"> Prep 2, (45 mL of NaP followed by 20 mg of bisacodyl) </w:t>
      </w:r>
      <w:r w:rsidR="004607D3" w:rsidRPr="007B72A4">
        <w:rPr>
          <w:rFonts w:ascii="Book Antiqua" w:hAnsi="Book Antiqua" w:cs="Calibri"/>
        </w:rPr>
        <w:t>when compared to preparation 3</w:t>
      </w:r>
      <w:r w:rsidR="00C065CC">
        <w:rPr>
          <w:rFonts w:ascii="Book Antiqua" w:hAnsi="Book Antiqua" w:cs="Calibri" w:hint="eastAsia"/>
        </w:rPr>
        <w:t xml:space="preserve"> </w:t>
      </w:r>
      <w:r w:rsidR="00454DF5" w:rsidRPr="007B72A4">
        <w:rPr>
          <w:rFonts w:ascii="Book Antiqua" w:hAnsi="Book Antiqua" w:cs="Calibri"/>
        </w:rPr>
        <w:t>(4 L of PEG)</w:t>
      </w:r>
      <w:r w:rsidR="004607D3" w:rsidRPr="007B72A4">
        <w:rPr>
          <w:rFonts w:ascii="Book Antiqua" w:hAnsi="Book Antiqua" w:cs="Calibri"/>
        </w:rPr>
        <w:t xml:space="preserve"> (prep 2 </w:t>
      </w:r>
      <w:r w:rsidR="004607D3" w:rsidRPr="007B72A4">
        <w:rPr>
          <w:rFonts w:ascii="Book Antiqua" w:hAnsi="Book Antiqua" w:cs="Calibri"/>
          <w:i/>
        </w:rPr>
        <w:t>vs</w:t>
      </w:r>
      <w:r w:rsidR="004607D3" w:rsidRPr="007B72A4">
        <w:rPr>
          <w:rFonts w:ascii="Book Antiqua" w:hAnsi="Book Antiqua" w:cs="Calibri"/>
        </w:rPr>
        <w:t xml:space="preserve"> 3</w:t>
      </w:r>
      <w:r w:rsidR="009F7B11">
        <w:rPr>
          <w:rFonts w:ascii="Book Antiqua" w:hAnsi="Book Antiqua" w:cs="Calibri" w:hint="eastAsia"/>
        </w:rPr>
        <w:t xml:space="preserve">, </w:t>
      </w:r>
      <w:bookmarkStart w:id="134" w:name="OLE_LINK889"/>
      <w:bookmarkStart w:id="135" w:name="OLE_LINK890"/>
      <w:r w:rsidR="00C065CC" w:rsidRPr="00CE7A8E">
        <w:rPr>
          <w:rFonts w:ascii="Book Antiqua" w:hAnsi="Book Antiqua" w:cs="Calibri" w:hint="eastAsia"/>
          <w:vertAlign w:val="superscript"/>
        </w:rPr>
        <w:t>a</w:t>
      </w:r>
      <w:bookmarkEnd w:id="134"/>
      <w:bookmarkEnd w:id="135"/>
      <w:r w:rsidR="004607D3" w:rsidRPr="007B72A4">
        <w:rPr>
          <w:rFonts w:ascii="Book Antiqua" w:eastAsia="Calibri,Italic" w:hAnsi="Book Antiqua" w:cs="Calibri,Italic"/>
          <w:i/>
        </w:rPr>
        <w:t>P</w:t>
      </w:r>
      <w:r w:rsidR="004607D3" w:rsidRPr="007B72A4">
        <w:rPr>
          <w:rFonts w:ascii="Book Antiqua" w:eastAsia="Calibri,Italic" w:hAnsi="Book Antiqua" w:cs="Calibri,Italic"/>
        </w:rPr>
        <w:t xml:space="preserve"> = 0.03</w:t>
      </w:r>
      <w:r w:rsidR="004607D3" w:rsidRPr="007B72A4">
        <w:rPr>
          <w:rFonts w:ascii="Book Antiqua" w:eastAsia="Calibri,Italic" w:hAnsi="Book Antiqua" w:cs="Calibri"/>
        </w:rPr>
        <w:t>)</w:t>
      </w:r>
      <w:r w:rsidR="000F0DE3">
        <w:rPr>
          <w:rFonts w:ascii="Book Antiqua" w:eastAsia="Calibri,Italic" w:hAnsi="Book Antiqua" w:cs="Calibri" w:hint="eastAsia"/>
        </w:rPr>
        <w:t>;</w:t>
      </w:r>
      <w:r w:rsidR="004607D3" w:rsidRPr="000F0DE3">
        <w:rPr>
          <w:rFonts w:ascii="Book Antiqua" w:eastAsia="Calibri,Italic" w:hAnsi="Book Antiqua" w:cs="Calibri"/>
        </w:rPr>
        <w:t xml:space="preserve"> </w:t>
      </w:r>
      <w:r w:rsidR="000F0DE3" w:rsidRPr="000F0DE3">
        <w:rPr>
          <w:rFonts w:ascii="Book Antiqua" w:hAnsi="Book Antiqua" w:cs="Calibri" w:hint="eastAsia"/>
        </w:rPr>
        <w:t>C:</w:t>
      </w:r>
      <w:r w:rsidR="000F0DE3">
        <w:rPr>
          <w:rFonts w:ascii="Book Antiqua" w:hAnsi="Book Antiqua" w:cs="Calibri" w:hint="eastAsia"/>
          <w:b/>
        </w:rPr>
        <w:t xml:space="preserve"> </w:t>
      </w:r>
      <w:r w:rsidR="004607D3" w:rsidRPr="007B72A4">
        <w:rPr>
          <w:rFonts w:ascii="Book Antiqua" w:eastAsia="Calibri,Italic" w:hAnsi="Book Antiqua" w:cs="Calibri"/>
        </w:rPr>
        <w:t>Endoscopist appraisal on the necessity to repeat colonoscopy due to inadequate preparation in the overall analysis and in the subgroup of constipat</w:t>
      </w:r>
      <w:r w:rsidR="00454DF5" w:rsidRPr="007B72A4">
        <w:rPr>
          <w:rFonts w:ascii="Book Antiqua" w:eastAsia="Calibri,Italic" w:hAnsi="Book Antiqua" w:cs="Calibri"/>
        </w:rPr>
        <w:t>ed and non-constipated patients</w:t>
      </w:r>
      <w:r w:rsidR="004607D3" w:rsidRPr="007B72A4">
        <w:rPr>
          <w:rFonts w:ascii="Book Antiqua" w:eastAsia="Calibri,Italic" w:hAnsi="Book Antiqua" w:cs="Calibri"/>
        </w:rPr>
        <w:t>. Non</w:t>
      </w:r>
      <w:r w:rsidR="009F7B11" w:rsidRPr="007B72A4">
        <w:rPr>
          <w:rFonts w:ascii="Book Antiqua" w:eastAsia="Calibri,Italic" w:hAnsi="Book Antiqua" w:cs="Calibri"/>
        </w:rPr>
        <w:t>-con</w:t>
      </w:r>
      <w:r w:rsidR="004607D3" w:rsidRPr="007B72A4">
        <w:rPr>
          <w:rFonts w:ascii="Book Antiqua" w:eastAsia="Calibri,Italic" w:hAnsi="Book Antiqua" w:cs="Calibri"/>
        </w:rPr>
        <w:t xml:space="preserve">stipated patients assigned to preparation 4 </w:t>
      </w:r>
      <w:r w:rsidR="00454DF5" w:rsidRPr="007B72A4">
        <w:rPr>
          <w:rFonts w:ascii="Book Antiqua" w:eastAsia="Calibri,Italic" w:hAnsi="Book Antiqua" w:cs="Calibri"/>
        </w:rPr>
        <w:t>(2 L of PEG followed by 20</w:t>
      </w:r>
      <w:r w:rsidR="009F7B11">
        <w:rPr>
          <w:rFonts w:ascii="Book Antiqua" w:eastAsia="Calibri,Italic" w:hAnsi="Book Antiqua" w:cs="Calibri" w:hint="eastAsia"/>
        </w:rPr>
        <w:t xml:space="preserve"> </w:t>
      </w:r>
      <w:r w:rsidR="00454DF5" w:rsidRPr="007B72A4">
        <w:rPr>
          <w:rFonts w:ascii="Book Antiqua" w:eastAsia="Calibri,Italic" w:hAnsi="Book Antiqua" w:cs="Calibri"/>
        </w:rPr>
        <w:t xml:space="preserve">mg of bisacodyl) </w:t>
      </w:r>
      <w:r w:rsidR="004607D3" w:rsidRPr="007B72A4">
        <w:rPr>
          <w:rFonts w:ascii="Book Antiqua" w:eastAsia="Calibri,Italic" w:hAnsi="Book Antiqua" w:cs="Calibri"/>
        </w:rPr>
        <w:t>needed to repeat colonoscopy due to inadequate preparation more often when compared to patients assigned to preparation 1</w:t>
      </w:r>
      <w:r w:rsidR="00AE5878">
        <w:rPr>
          <w:rFonts w:ascii="Book Antiqua" w:eastAsia="Calibri,Italic" w:hAnsi="Book Antiqua" w:cs="Calibri" w:hint="eastAsia"/>
        </w:rPr>
        <w:t xml:space="preserve"> </w:t>
      </w:r>
      <w:r w:rsidR="00454DF5" w:rsidRPr="007B72A4">
        <w:rPr>
          <w:rFonts w:ascii="Book Antiqua" w:eastAsia="Calibri,Italic" w:hAnsi="Book Antiqua" w:cs="Calibri"/>
        </w:rPr>
        <w:t>(90</w:t>
      </w:r>
      <w:r w:rsidR="009F7B11">
        <w:rPr>
          <w:rFonts w:ascii="Book Antiqua" w:eastAsia="Calibri,Italic" w:hAnsi="Book Antiqua" w:cs="Calibri" w:hint="eastAsia"/>
        </w:rPr>
        <w:t xml:space="preserve"> </w:t>
      </w:r>
      <w:r w:rsidR="00454DF5" w:rsidRPr="007B72A4">
        <w:rPr>
          <w:rFonts w:ascii="Book Antiqua" w:eastAsia="Calibri,Italic" w:hAnsi="Book Antiqua" w:cs="Calibri"/>
        </w:rPr>
        <w:t>m</w:t>
      </w:r>
      <w:r w:rsidR="009F7B11">
        <w:rPr>
          <w:rFonts w:ascii="Book Antiqua" w:eastAsia="Calibri,Italic" w:hAnsi="Book Antiqua" w:cs="Calibri" w:hint="eastAsia"/>
        </w:rPr>
        <w:t>L</w:t>
      </w:r>
      <w:r w:rsidR="00454DF5" w:rsidRPr="007B72A4">
        <w:rPr>
          <w:rFonts w:ascii="Book Antiqua" w:eastAsia="Calibri,Italic" w:hAnsi="Book Antiqua" w:cs="Calibri"/>
        </w:rPr>
        <w:t xml:space="preserve"> NaP)</w:t>
      </w:r>
      <w:r w:rsidR="004607D3" w:rsidRPr="007B72A4">
        <w:rPr>
          <w:rFonts w:ascii="Book Antiqua" w:eastAsia="Calibri,Italic" w:hAnsi="Book Antiqua" w:cs="Calibri"/>
        </w:rPr>
        <w:t xml:space="preserve"> (prep 4 </w:t>
      </w:r>
      <w:r w:rsidR="004607D3" w:rsidRPr="007B72A4">
        <w:rPr>
          <w:rFonts w:ascii="Book Antiqua" w:eastAsia="Calibri,Italic" w:hAnsi="Book Antiqua" w:cs="Calibri"/>
          <w:i/>
        </w:rPr>
        <w:t>vs</w:t>
      </w:r>
      <w:r w:rsidR="004607D3" w:rsidRPr="007B72A4">
        <w:rPr>
          <w:rFonts w:ascii="Book Antiqua" w:eastAsia="Calibri,Italic" w:hAnsi="Book Antiqua" w:cs="Calibri"/>
        </w:rPr>
        <w:t xml:space="preserve"> 1</w:t>
      </w:r>
      <w:r w:rsidR="009F7B11">
        <w:rPr>
          <w:rFonts w:ascii="Book Antiqua" w:eastAsia="Calibri,Italic" w:hAnsi="Book Antiqua" w:cs="Calibri" w:hint="eastAsia"/>
        </w:rPr>
        <w:t xml:space="preserve">, </w:t>
      </w:r>
      <w:bookmarkStart w:id="136" w:name="OLE_LINK891"/>
      <w:bookmarkStart w:id="137" w:name="OLE_LINK892"/>
      <w:bookmarkStart w:id="138" w:name="OLE_LINK893"/>
      <w:r w:rsidR="00C065CC" w:rsidRPr="009F7B11">
        <w:rPr>
          <w:rFonts w:ascii="Book Antiqua" w:eastAsia="Calibri,Italic" w:hAnsi="Book Antiqua" w:cs="Calibri" w:hint="eastAsia"/>
          <w:vertAlign w:val="superscript"/>
        </w:rPr>
        <w:t>c</w:t>
      </w:r>
      <w:r w:rsidR="004607D3" w:rsidRPr="007B72A4">
        <w:rPr>
          <w:rFonts w:ascii="Book Antiqua" w:eastAsia="Calibri,Italic" w:hAnsi="Book Antiqua" w:cs="Calibri,Italic"/>
          <w:i/>
        </w:rPr>
        <w:t>P</w:t>
      </w:r>
      <w:bookmarkEnd w:id="136"/>
      <w:bookmarkEnd w:id="137"/>
      <w:bookmarkEnd w:id="138"/>
      <w:r w:rsidR="004607D3" w:rsidRPr="007B72A4">
        <w:rPr>
          <w:rFonts w:ascii="Book Antiqua" w:eastAsia="Calibri,Italic" w:hAnsi="Book Antiqua" w:cs="Calibri,Italic"/>
        </w:rPr>
        <w:t xml:space="preserve"> &lt; 0.05</w:t>
      </w:r>
      <w:r w:rsidR="004607D3" w:rsidRPr="007B72A4">
        <w:rPr>
          <w:rFonts w:ascii="Book Antiqua" w:eastAsia="Calibri,Italic" w:hAnsi="Book Antiqua" w:cs="Calibri"/>
        </w:rPr>
        <w:t>)</w:t>
      </w:r>
      <w:r w:rsidR="000F0DE3">
        <w:rPr>
          <w:rFonts w:ascii="Book Antiqua" w:eastAsia="Calibri,Italic" w:hAnsi="Book Antiqua" w:cs="Calibri" w:hint="eastAsia"/>
        </w:rPr>
        <w:t xml:space="preserve">; </w:t>
      </w:r>
      <w:r w:rsidR="000F0DE3" w:rsidRPr="000F0DE3">
        <w:rPr>
          <w:rFonts w:ascii="Book Antiqua" w:hAnsi="Book Antiqua" w:cs="Calibri" w:hint="eastAsia"/>
        </w:rPr>
        <w:t>D:</w:t>
      </w:r>
      <w:r w:rsidR="000F0DE3">
        <w:rPr>
          <w:rFonts w:ascii="Book Antiqua" w:hAnsi="Book Antiqua" w:cs="Calibri" w:hint="eastAsia"/>
          <w:b/>
        </w:rPr>
        <w:t xml:space="preserve"> </w:t>
      </w:r>
      <w:r w:rsidR="004607D3" w:rsidRPr="007B72A4">
        <w:rPr>
          <w:rFonts w:ascii="Book Antiqua" w:eastAsia="Calibri,Italic" w:hAnsi="Book Antiqua" w:cs="Calibri"/>
        </w:rPr>
        <w:t xml:space="preserve">Compliance to different preparations in the overall analysis and in the subgroup of constipated and non-constipated patients. </w:t>
      </w:r>
      <w:r w:rsidR="00396B9D" w:rsidRPr="007B72A4">
        <w:rPr>
          <w:rFonts w:ascii="Book Antiqua" w:eastAsia="Calibri,Italic" w:hAnsi="Book Antiqua" w:cs="Calibri"/>
        </w:rPr>
        <w:t>P</w:t>
      </w:r>
      <w:r w:rsidR="004607D3" w:rsidRPr="007B72A4">
        <w:rPr>
          <w:rFonts w:ascii="Book Antiqua" w:eastAsia="Calibri,Italic" w:hAnsi="Book Antiqua" w:cs="Calibri"/>
        </w:rPr>
        <w:t>rep 2</w:t>
      </w:r>
      <w:r w:rsidR="00396B9D" w:rsidRPr="007B72A4">
        <w:rPr>
          <w:rFonts w:ascii="Book Antiqua" w:eastAsia="Calibri,Italic" w:hAnsi="Book Antiqua" w:cs="Calibri"/>
        </w:rPr>
        <w:t xml:space="preserve"> (45 mL of NaP followed by 20 mg of bisacodyl)</w:t>
      </w:r>
      <w:r w:rsidR="004607D3" w:rsidRPr="007B72A4">
        <w:rPr>
          <w:rFonts w:ascii="Book Antiqua" w:eastAsia="Calibri,Italic" w:hAnsi="Book Antiqua" w:cs="Calibri"/>
        </w:rPr>
        <w:t xml:space="preserve"> </w:t>
      </w:r>
      <w:r w:rsidR="004607D3" w:rsidRPr="007B72A4">
        <w:rPr>
          <w:rFonts w:ascii="Book Antiqua" w:eastAsia="Calibri,Italic" w:hAnsi="Book Antiqua" w:cs="Calibri"/>
          <w:i/>
        </w:rPr>
        <w:t>vs</w:t>
      </w:r>
      <w:r w:rsidR="004607D3" w:rsidRPr="007B72A4">
        <w:rPr>
          <w:rFonts w:ascii="Book Antiqua" w:eastAsia="Calibri,Italic" w:hAnsi="Book Antiqua" w:cs="Calibri"/>
        </w:rPr>
        <w:t xml:space="preserve"> 1</w:t>
      </w:r>
      <w:r w:rsidR="00396B9D" w:rsidRPr="007B72A4">
        <w:rPr>
          <w:rFonts w:ascii="Book Antiqua" w:eastAsia="Calibri,Italic" w:hAnsi="Book Antiqua" w:cs="Calibri"/>
        </w:rPr>
        <w:t xml:space="preserve"> (90</w:t>
      </w:r>
      <w:r w:rsidR="009F7B11">
        <w:rPr>
          <w:rFonts w:ascii="Book Antiqua" w:eastAsia="Calibri,Italic" w:hAnsi="Book Antiqua" w:cs="Calibri" w:hint="eastAsia"/>
        </w:rPr>
        <w:t xml:space="preserve"> </w:t>
      </w:r>
      <w:r w:rsidR="00396B9D" w:rsidRPr="007B72A4">
        <w:rPr>
          <w:rFonts w:ascii="Book Antiqua" w:eastAsia="Calibri,Italic" w:hAnsi="Book Antiqua" w:cs="Calibri"/>
        </w:rPr>
        <w:t>m</w:t>
      </w:r>
      <w:r w:rsidR="008304EE">
        <w:rPr>
          <w:rFonts w:ascii="Book Antiqua" w:eastAsia="Calibri,Italic" w:hAnsi="Book Antiqua" w:cs="Calibri" w:hint="eastAsia"/>
        </w:rPr>
        <w:t>L</w:t>
      </w:r>
      <w:r w:rsidR="00396B9D" w:rsidRPr="007B72A4">
        <w:rPr>
          <w:rFonts w:ascii="Book Antiqua" w:eastAsia="Calibri,Italic" w:hAnsi="Book Antiqua" w:cs="Calibri"/>
        </w:rPr>
        <w:t xml:space="preserve"> NaP)</w:t>
      </w:r>
      <w:r w:rsidR="004607D3" w:rsidRPr="007B72A4">
        <w:rPr>
          <w:rFonts w:ascii="Book Antiqua" w:eastAsia="Calibri,Italic" w:hAnsi="Book Antiqua" w:cs="Calibri"/>
        </w:rPr>
        <w:t xml:space="preserve">, 3 </w:t>
      </w:r>
      <w:r w:rsidR="008304EE">
        <w:rPr>
          <w:rFonts w:ascii="Book Antiqua" w:eastAsia="Calibri,Italic" w:hAnsi="Book Antiqua" w:cs="Calibri"/>
        </w:rPr>
        <w:t>(4</w:t>
      </w:r>
      <w:r w:rsidR="00396B9D" w:rsidRPr="007B72A4">
        <w:rPr>
          <w:rFonts w:ascii="Book Antiqua" w:eastAsia="Calibri,Italic" w:hAnsi="Book Antiqua" w:cs="Calibri"/>
        </w:rPr>
        <w:t xml:space="preserve">L of PEG) </w:t>
      </w:r>
      <w:r w:rsidR="004607D3" w:rsidRPr="007B72A4">
        <w:rPr>
          <w:rFonts w:ascii="Book Antiqua" w:eastAsia="Calibri,Italic" w:hAnsi="Book Antiqua" w:cs="Calibri"/>
        </w:rPr>
        <w:t>and 4</w:t>
      </w:r>
      <w:r w:rsidR="00396B9D" w:rsidRPr="007B72A4">
        <w:rPr>
          <w:rFonts w:ascii="Book Antiqua" w:eastAsia="Calibri,Italic" w:hAnsi="Book Antiqua" w:cs="Calibri"/>
        </w:rPr>
        <w:t xml:space="preserve"> (2L PEG followed by 20</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mg of bisacodyl)</w:t>
      </w:r>
      <w:bookmarkStart w:id="139" w:name="OLE_LINK894"/>
      <w:bookmarkStart w:id="140" w:name="OLE_LINK895"/>
      <w:bookmarkStart w:id="141" w:name="OLE_LINK896"/>
      <w:r w:rsidR="00111B60">
        <w:rPr>
          <w:rFonts w:ascii="Book Antiqua" w:eastAsia="Calibri,Italic" w:hAnsi="Book Antiqua" w:cs="Calibri,Italic" w:hint="eastAsia"/>
          <w:i/>
        </w:rPr>
        <w:t xml:space="preserve">, </w:t>
      </w:r>
      <w:r w:rsidR="00111B60">
        <w:rPr>
          <w:rFonts w:ascii="Book Antiqua" w:hAnsi="Book Antiqua" w:cs="Calibri" w:hint="eastAsia"/>
          <w:vertAlign w:val="superscript"/>
        </w:rPr>
        <w:t>e</w:t>
      </w:r>
      <w:r w:rsidR="008304EE" w:rsidRPr="007B72A4">
        <w:rPr>
          <w:rFonts w:ascii="Book Antiqua" w:eastAsia="Calibri,Italic" w:hAnsi="Book Antiqua" w:cs="Calibri,Italic"/>
          <w:i/>
        </w:rPr>
        <w:t>P</w:t>
      </w:r>
      <w:r w:rsidR="008304EE" w:rsidRPr="007B72A4">
        <w:rPr>
          <w:rFonts w:ascii="Book Antiqua" w:eastAsia="Calibri,Italic" w:hAnsi="Book Antiqua" w:cs="Calibri"/>
        </w:rPr>
        <w:t xml:space="preserve"> </w:t>
      </w:r>
      <w:r w:rsidR="006E7989" w:rsidRPr="007B72A4">
        <w:rPr>
          <w:rFonts w:ascii="Book Antiqua" w:eastAsia="Calibri,Italic" w:hAnsi="Book Antiqua" w:cs="Calibri"/>
        </w:rPr>
        <w:t>&lt;</w:t>
      </w:r>
      <w:r w:rsidR="008304EE">
        <w:rPr>
          <w:rFonts w:ascii="Book Antiqua" w:eastAsia="Calibri,Italic" w:hAnsi="Book Antiqua" w:cs="Calibri" w:hint="eastAsia"/>
        </w:rPr>
        <w:t xml:space="preserve"> </w:t>
      </w:r>
      <w:r w:rsidR="006E7989" w:rsidRPr="007B72A4">
        <w:rPr>
          <w:rFonts w:ascii="Book Antiqua" w:eastAsia="Calibri,Italic" w:hAnsi="Book Antiqua" w:cs="Calibri"/>
        </w:rPr>
        <w:t>0.05</w:t>
      </w:r>
      <w:bookmarkEnd w:id="139"/>
      <w:bookmarkEnd w:id="140"/>
      <w:bookmarkEnd w:id="141"/>
      <w:r w:rsidR="004607D3" w:rsidRPr="007B72A4">
        <w:rPr>
          <w:rFonts w:ascii="Book Antiqua" w:eastAsia="Calibri,Italic" w:hAnsi="Book Antiqua" w:cs="Calibri"/>
        </w:rPr>
        <w:t>; prep 1</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(90</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m</w:t>
      </w:r>
      <w:r w:rsidR="008304EE">
        <w:rPr>
          <w:rFonts w:ascii="Book Antiqua" w:eastAsia="Calibri,Italic" w:hAnsi="Book Antiqua" w:cs="Calibri" w:hint="eastAsia"/>
        </w:rPr>
        <w:t>L</w:t>
      </w:r>
      <w:r w:rsidR="00396B9D" w:rsidRPr="007B72A4">
        <w:rPr>
          <w:rFonts w:ascii="Book Antiqua" w:eastAsia="Calibri,Italic" w:hAnsi="Book Antiqua" w:cs="Calibri"/>
        </w:rPr>
        <w:t xml:space="preserve"> NaP)</w:t>
      </w:r>
      <w:r w:rsidR="004607D3" w:rsidRPr="007B72A4">
        <w:rPr>
          <w:rFonts w:ascii="Book Antiqua" w:eastAsia="Calibri,Italic" w:hAnsi="Book Antiqua" w:cs="Calibri"/>
        </w:rPr>
        <w:t xml:space="preserve"> </w:t>
      </w:r>
      <w:r w:rsidR="004607D3" w:rsidRPr="007B72A4">
        <w:rPr>
          <w:rFonts w:ascii="Book Antiqua" w:eastAsia="Calibri,Italic" w:hAnsi="Book Antiqua" w:cs="Calibri"/>
          <w:i/>
        </w:rPr>
        <w:t>vs</w:t>
      </w:r>
      <w:r w:rsidR="004607D3" w:rsidRPr="007B72A4">
        <w:rPr>
          <w:rFonts w:ascii="Book Antiqua" w:eastAsia="Calibri,Italic" w:hAnsi="Book Antiqua" w:cs="Calibri"/>
        </w:rPr>
        <w:t xml:space="preserve"> 3</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(4L of PEG)</w:t>
      </w:r>
      <w:r w:rsidR="004607D3" w:rsidRPr="007B72A4">
        <w:rPr>
          <w:rFonts w:ascii="Book Antiqua" w:eastAsia="Calibri,Italic" w:hAnsi="Book Antiqua" w:cs="Calibri"/>
        </w:rPr>
        <w:t xml:space="preserve"> and 4</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(2</w:t>
      </w:r>
      <w:r w:rsidR="008304EE">
        <w:rPr>
          <w:rFonts w:ascii="Book Antiqua" w:eastAsia="Calibri,Italic" w:hAnsi="Book Antiqua" w:cs="Calibri" w:hint="eastAsia"/>
        </w:rPr>
        <w:t>L</w:t>
      </w:r>
      <w:r w:rsidR="00396B9D" w:rsidRPr="007B72A4">
        <w:rPr>
          <w:rFonts w:ascii="Book Antiqua" w:eastAsia="Calibri,Italic" w:hAnsi="Book Antiqua" w:cs="Calibri"/>
        </w:rPr>
        <w:t xml:space="preserve"> of PEG followed by 20</w:t>
      </w:r>
      <w:r w:rsidR="008304EE">
        <w:rPr>
          <w:rFonts w:ascii="Book Antiqua" w:eastAsia="Calibri,Italic" w:hAnsi="Book Antiqua" w:cs="Calibri" w:hint="eastAsia"/>
        </w:rPr>
        <w:t xml:space="preserve"> </w:t>
      </w:r>
      <w:r w:rsidR="00396B9D" w:rsidRPr="007B72A4">
        <w:rPr>
          <w:rFonts w:ascii="Book Antiqua" w:eastAsia="Calibri,Italic" w:hAnsi="Book Antiqua" w:cs="Calibri"/>
        </w:rPr>
        <w:t>mg of bisacodyl)</w:t>
      </w:r>
      <w:r w:rsidR="00AE5878">
        <w:rPr>
          <w:rFonts w:ascii="Book Antiqua" w:eastAsia="Calibri,Italic" w:hAnsi="Book Antiqua" w:cs="Calibri" w:hint="eastAsia"/>
        </w:rPr>
        <w:t xml:space="preserve">, </w:t>
      </w:r>
      <w:r w:rsidR="00111B60" w:rsidRPr="00111B60">
        <w:rPr>
          <w:rFonts w:ascii="Book Antiqua" w:eastAsia="Calibri,Italic" w:hAnsi="Book Antiqua" w:cs="Calibri" w:hint="eastAsia"/>
          <w:vertAlign w:val="superscript"/>
        </w:rPr>
        <w:t>g</w:t>
      </w:r>
      <w:r w:rsidR="00AE5878" w:rsidRPr="007B72A4">
        <w:rPr>
          <w:rFonts w:ascii="Book Antiqua" w:eastAsia="Calibri,Italic" w:hAnsi="Book Antiqua" w:cs="Calibri,Italic"/>
          <w:i/>
        </w:rPr>
        <w:t>P</w:t>
      </w:r>
      <w:r w:rsidR="00AE5878" w:rsidRPr="007B72A4">
        <w:rPr>
          <w:rFonts w:ascii="Book Antiqua" w:eastAsia="Calibri,Italic" w:hAnsi="Book Antiqua" w:cs="Calibri"/>
        </w:rPr>
        <w:t xml:space="preserve"> &lt;</w:t>
      </w:r>
      <w:r w:rsidR="00AE5878">
        <w:rPr>
          <w:rFonts w:ascii="Book Antiqua" w:eastAsia="Calibri,Italic" w:hAnsi="Book Antiqua" w:cs="Calibri" w:hint="eastAsia"/>
        </w:rPr>
        <w:t xml:space="preserve"> </w:t>
      </w:r>
      <w:r w:rsidR="00AE5878" w:rsidRPr="007B72A4">
        <w:rPr>
          <w:rFonts w:ascii="Book Antiqua" w:eastAsia="Calibri,Italic" w:hAnsi="Book Antiqua" w:cs="Calibri"/>
        </w:rPr>
        <w:t>0.05</w:t>
      </w:r>
      <w:r w:rsidR="004607D3" w:rsidRPr="007B72A4">
        <w:rPr>
          <w:rFonts w:ascii="Book Antiqua" w:eastAsia="Calibri,Italic" w:hAnsi="Book Antiqua" w:cs="Calibri"/>
        </w:rPr>
        <w:t xml:space="preserve">; prep 1 </w:t>
      </w:r>
      <w:r w:rsidR="006E7989" w:rsidRPr="007B72A4">
        <w:rPr>
          <w:rFonts w:ascii="Book Antiqua" w:eastAsia="Calibri,Italic" w:hAnsi="Book Antiqua" w:cs="Calibri"/>
        </w:rPr>
        <w:t>(90</w:t>
      </w:r>
      <w:r w:rsidR="00AE5878">
        <w:rPr>
          <w:rFonts w:ascii="Book Antiqua" w:eastAsia="Calibri,Italic" w:hAnsi="Book Antiqua" w:cs="Calibri" w:hint="eastAsia"/>
        </w:rPr>
        <w:t xml:space="preserve"> </w:t>
      </w:r>
      <w:r w:rsidR="006E7989" w:rsidRPr="007B72A4">
        <w:rPr>
          <w:rFonts w:ascii="Book Antiqua" w:eastAsia="Calibri,Italic" w:hAnsi="Book Antiqua" w:cs="Calibri"/>
        </w:rPr>
        <w:t>m</w:t>
      </w:r>
      <w:r w:rsidR="00AE5878">
        <w:rPr>
          <w:rFonts w:ascii="Book Antiqua" w:eastAsia="Calibri,Italic" w:hAnsi="Book Antiqua" w:cs="Calibri" w:hint="eastAsia"/>
        </w:rPr>
        <w:t>L</w:t>
      </w:r>
      <w:r w:rsidR="006E7989" w:rsidRPr="007B72A4">
        <w:rPr>
          <w:rFonts w:ascii="Book Antiqua" w:eastAsia="Calibri,Italic" w:hAnsi="Book Antiqua" w:cs="Calibri"/>
        </w:rPr>
        <w:t xml:space="preserve"> NaP) </w:t>
      </w:r>
      <w:r w:rsidR="004607D3" w:rsidRPr="007B72A4">
        <w:rPr>
          <w:rFonts w:ascii="Book Antiqua" w:eastAsia="Calibri,Italic" w:hAnsi="Book Antiqua" w:cs="Calibri"/>
        </w:rPr>
        <w:t>and 2</w:t>
      </w:r>
      <w:r w:rsidR="006E7989" w:rsidRPr="007B72A4">
        <w:rPr>
          <w:rFonts w:ascii="Book Antiqua" w:eastAsia="Calibri,Italic" w:hAnsi="Book Antiqua" w:cs="Calibri"/>
        </w:rPr>
        <w:t xml:space="preserve"> (45 mL of NaP followed by 20 mg of bisacodyl) </w:t>
      </w:r>
      <w:r w:rsidR="004607D3" w:rsidRPr="007B72A4">
        <w:rPr>
          <w:rFonts w:ascii="Book Antiqua" w:eastAsia="Calibri,Italic" w:hAnsi="Book Antiqua" w:cs="Calibri"/>
          <w:i/>
        </w:rPr>
        <w:t>vs</w:t>
      </w:r>
      <w:r w:rsidR="004607D3" w:rsidRPr="007B72A4">
        <w:rPr>
          <w:rFonts w:ascii="Book Antiqua" w:eastAsia="Calibri,Italic" w:hAnsi="Book Antiqua" w:cs="Calibri"/>
        </w:rPr>
        <w:t xml:space="preserve"> prep 3</w:t>
      </w:r>
      <w:r w:rsidR="00111B60">
        <w:rPr>
          <w:rFonts w:ascii="Book Antiqua" w:eastAsia="Calibri,Italic" w:hAnsi="Book Antiqua" w:cs="Calibri" w:hint="eastAsia"/>
        </w:rPr>
        <w:t xml:space="preserve"> </w:t>
      </w:r>
      <w:r w:rsidR="00111B60">
        <w:rPr>
          <w:rFonts w:ascii="Book Antiqua" w:eastAsia="Calibri,Italic" w:hAnsi="Book Antiqua" w:cs="Calibri"/>
        </w:rPr>
        <w:t>(4</w:t>
      </w:r>
      <w:r w:rsidR="006E7989" w:rsidRPr="007B72A4">
        <w:rPr>
          <w:rFonts w:ascii="Book Antiqua" w:eastAsia="Calibri,Italic" w:hAnsi="Book Antiqua" w:cs="Calibri"/>
        </w:rPr>
        <w:t>L of PEG)</w:t>
      </w:r>
      <w:r w:rsidR="00AE5878">
        <w:rPr>
          <w:rFonts w:ascii="Book Antiqua" w:eastAsia="Calibri,Italic" w:hAnsi="Book Antiqua" w:cs="Calibri" w:hint="eastAsia"/>
        </w:rPr>
        <w:t xml:space="preserve">, </w:t>
      </w:r>
      <w:r w:rsidR="00111B60" w:rsidRPr="00111B60">
        <w:rPr>
          <w:rFonts w:ascii="Book Antiqua" w:eastAsia="Calibri,Italic" w:hAnsi="Book Antiqua" w:cs="Calibri" w:hint="eastAsia"/>
          <w:vertAlign w:val="superscript"/>
        </w:rPr>
        <w:t>i</w:t>
      </w:r>
      <w:r w:rsidR="00AE5878">
        <w:rPr>
          <w:rFonts w:ascii="Book Antiqua" w:eastAsia="Calibri,Italic" w:hAnsi="Book Antiqua" w:cs="Calibri,Italic"/>
          <w:i/>
        </w:rPr>
        <w:t>P</w:t>
      </w:r>
      <w:r w:rsidR="00AE5878">
        <w:rPr>
          <w:rFonts w:ascii="Book Antiqua" w:eastAsia="Calibri,Italic" w:hAnsi="Book Antiqua" w:cs="Calibri"/>
        </w:rPr>
        <w:t xml:space="preserve"> &lt; 0.05</w:t>
      </w:r>
      <w:r w:rsidR="006E7989" w:rsidRPr="007B72A4">
        <w:rPr>
          <w:rFonts w:ascii="Book Antiqua" w:eastAsia="Calibri,Italic" w:hAnsi="Book Antiqua" w:cs="Calibri"/>
        </w:rPr>
        <w:t>.</w:t>
      </w:r>
    </w:p>
    <w:p w:rsidR="00396B9D" w:rsidRPr="007B72A4" w:rsidRDefault="00396B9D" w:rsidP="00396B9D">
      <w:pPr>
        <w:pStyle w:val="Default"/>
        <w:rPr>
          <w:rFonts w:ascii="Book Antiqua" w:hAnsi="Book Antiqua"/>
        </w:rPr>
      </w:pPr>
    </w:p>
    <w:p w:rsidR="00396B9D" w:rsidRPr="00AE5878" w:rsidRDefault="00396B9D" w:rsidP="00396B9D">
      <w:pPr>
        <w:pStyle w:val="Default"/>
        <w:rPr>
          <w:rFonts w:ascii="Book Antiqua" w:hAnsi="Book Antiqua"/>
        </w:rPr>
      </w:pPr>
    </w:p>
    <w:p w:rsidR="000F0DE3" w:rsidRDefault="000F0DE3" w:rsidP="00396B9D">
      <w:pPr>
        <w:pStyle w:val="Default"/>
        <w:rPr>
          <w:rFonts w:ascii="Book Antiqua" w:hAnsi="Book Antiqua"/>
        </w:rPr>
      </w:pPr>
    </w:p>
    <w:p w:rsidR="000F0DE3" w:rsidRDefault="000F0DE3" w:rsidP="00396B9D">
      <w:pPr>
        <w:pStyle w:val="Default"/>
        <w:rPr>
          <w:rFonts w:ascii="Book Antiqua" w:hAnsi="Book Antiqua"/>
        </w:rPr>
      </w:pPr>
    </w:p>
    <w:p w:rsidR="000F0DE3" w:rsidRPr="007B72A4" w:rsidRDefault="000F0DE3" w:rsidP="00396B9D">
      <w:pPr>
        <w:pStyle w:val="Default"/>
        <w:rPr>
          <w:rFonts w:ascii="Book Antiqua" w:hAnsi="Book Antiqua"/>
        </w:rPr>
      </w:pPr>
    </w:p>
    <w:p w:rsidR="00E87AF9" w:rsidRPr="007B72A4" w:rsidRDefault="00E87AF9" w:rsidP="00396B9D">
      <w:pPr>
        <w:pStyle w:val="Default"/>
        <w:rPr>
          <w:rFonts w:ascii="Book Antiqua" w:hAnsi="Book Antiqua"/>
        </w:rPr>
      </w:pPr>
    </w:p>
    <w:p w:rsidR="007B72A4" w:rsidRPr="00861249" w:rsidRDefault="00861249" w:rsidP="00861249">
      <w:pPr>
        <w:pStyle w:val="CM11"/>
        <w:snapToGrid w:val="0"/>
        <w:spacing w:after="0" w:line="360" w:lineRule="auto"/>
        <w:jc w:val="both"/>
        <w:rPr>
          <w:rFonts w:ascii="Book Antiqua" w:hAnsi="Book Antiqua" w:cs="Calibri"/>
          <w:b/>
        </w:rPr>
      </w:pPr>
      <w:r>
        <w:rPr>
          <w:rFonts w:ascii="Book Antiqua" w:hAnsi="Book Antiqua" w:cs="Calibri"/>
          <w:b/>
        </w:rPr>
        <w:t>Table 1 Bowel preparation quality grading score used by the endoscopists</w:t>
      </w:r>
    </w:p>
    <w:tbl>
      <w:tblPr>
        <w:tblW w:w="9560" w:type="dxa"/>
        <w:tblBorders>
          <w:top w:val="single" w:sz="4" w:space="0" w:color="auto"/>
          <w:bottom w:val="single" w:sz="4" w:space="0" w:color="auto"/>
        </w:tblBorders>
        <w:tblLook w:val="0000" w:firstRow="0" w:lastRow="0" w:firstColumn="0" w:lastColumn="0" w:noHBand="0" w:noVBand="0"/>
      </w:tblPr>
      <w:tblGrid>
        <w:gridCol w:w="1181"/>
        <w:gridCol w:w="8379"/>
      </w:tblGrid>
      <w:tr w:rsidR="007B72A4" w:rsidRPr="007B72A4" w:rsidTr="00B507A1">
        <w:trPr>
          <w:trHeight w:val="333"/>
        </w:trPr>
        <w:tc>
          <w:tcPr>
            <w:tcW w:w="1181"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 xml:space="preserve">Excellent </w:t>
            </w:r>
          </w:p>
        </w:tc>
        <w:tc>
          <w:tcPr>
            <w:tcW w:w="8379"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No fecal matter or nearly none in the colon, small-to-mod</w:t>
            </w:r>
            <w:r w:rsidR="00B507A1">
              <w:rPr>
                <w:rFonts w:ascii="Book Antiqua" w:hAnsi="Book Antiqua" w:cs="Calibri"/>
              </w:rPr>
              <w:t>erate amounts of clear liquids</w:t>
            </w:r>
          </w:p>
        </w:tc>
      </w:tr>
      <w:tr w:rsidR="007B72A4" w:rsidRPr="007B72A4" w:rsidTr="00B507A1">
        <w:trPr>
          <w:trHeight w:val="808"/>
        </w:trPr>
        <w:tc>
          <w:tcPr>
            <w:tcW w:w="1181"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 xml:space="preserve">Good </w:t>
            </w:r>
          </w:p>
        </w:tc>
        <w:tc>
          <w:tcPr>
            <w:tcW w:w="8379"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Small amounts of thin liquid fecal matter seen and easily suctioned, mainly distal to splenic flexure, small lesions may be missed, &gt;</w:t>
            </w:r>
            <w:r w:rsidR="00B507A1">
              <w:rPr>
                <w:rFonts w:ascii="Book Antiqua" w:hAnsi="Book Antiqua" w:cs="Calibri" w:hint="eastAsia"/>
              </w:rPr>
              <w:t xml:space="preserve"> </w:t>
            </w:r>
            <w:r w:rsidR="00B507A1">
              <w:rPr>
                <w:rFonts w:ascii="Book Antiqua" w:hAnsi="Book Antiqua" w:cs="Calibri"/>
              </w:rPr>
              <w:t>90% mucosa seen</w:t>
            </w:r>
          </w:p>
        </w:tc>
      </w:tr>
      <w:tr w:rsidR="007B72A4" w:rsidRPr="007B72A4" w:rsidTr="00B507A1">
        <w:trPr>
          <w:trHeight w:val="805"/>
        </w:trPr>
        <w:tc>
          <w:tcPr>
            <w:tcW w:w="1181"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 xml:space="preserve">Fair </w:t>
            </w:r>
          </w:p>
        </w:tc>
        <w:tc>
          <w:tcPr>
            <w:tcW w:w="8379"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 xml:space="preserve">Moderate amounts of thick liquid to semisolid fecal matter seen and suctioned, included proximal to splenic flexure, small lesions </w:t>
            </w:r>
            <w:r w:rsidR="00B507A1">
              <w:rPr>
                <w:rFonts w:ascii="Book Antiqua" w:hAnsi="Book Antiqua" w:cs="Calibri"/>
              </w:rPr>
              <w:t>may be missed, 90% mucosa seen</w:t>
            </w:r>
          </w:p>
        </w:tc>
      </w:tr>
      <w:tr w:rsidR="007B72A4" w:rsidRPr="007B72A4" w:rsidTr="00B507A1">
        <w:trPr>
          <w:trHeight w:val="595"/>
        </w:trPr>
        <w:tc>
          <w:tcPr>
            <w:tcW w:w="1181"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 xml:space="preserve">Poor </w:t>
            </w:r>
          </w:p>
        </w:tc>
        <w:tc>
          <w:tcPr>
            <w:tcW w:w="8379" w:type="dxa"/>
          </w:tcPr>
          <w:p w:rsidR="007B72A4" w:rsidRPr="007B72A4" w:rsidRDefault="007B72A4" w:rsidP="0049025F">
            <w:pPr>
              <w:pStyle w:val="Default"/>
              <w:snapToGrid w:val="0"/>
              <w:spacing w:line="360" w:lineRule="auto"/>
              <w:jc w:val="both"/>
              <w:rPr>
                <w:rFonts w:ascii="Book Antiqua" w:hAnsi="Book Antiqua" w:cs="Calibri"/>
              </w:rPr>
            </w:pPr>
            <w:r w:rsidRPr="007B72A4">
              <w:rPr>
                <w:rFonts w:ascii="Book Antiqua" w:hAnsi="Book Antiqua" w:cs="Calibri"/>
              </w:rPr>
              <w:t>Large amounts of solid fecal matter found, precluding a satisfactory study, unacceptable</w:t>
            </w:r>
            <w:r w:rsidR="00B507A1">
              <w:rPr>
                <w:rFonts w:ascii="Book Antiqua" w:hAnsi="Book Antiqua" w:cs="Calibri"/>
              </w:rPr>
              <w:t xml:space="preserve"> preparation; &lt;</w:t>
            </w:r>
            <w:r w:rsidR="00B507A1">
              <w:rPr>
                <w:rFonts w:ascii="Book Antiqua" w:hAnsi="Book Antiqua" w:cs="Calibri" w:hint="eastAsia"/>
              </w:rPr>
              <w:t xml:space="preserve"> </w:t>
            </w:r>
            <w:r w:rsidR="00B507A1">
              <w:rPr>
                <w:rFonts w:ascii="Book Antiqua" w:hAnsi="Book Antiqua" w:cs="Calibri"/>
              </w:rPr>
              <w:t>90% mucosa seen</w:t>
            </w:r>
          </w:p>
        </w:tc>
      </w:tr>
    </w:tbl>
    <w:p w:rsidR="007B72A4" w:rsidRPr="007B72A4" w:rsidRDefault="007B72A4" w:rsidP="007B72A4">
      <w:pPr>
        <w:pStyle w:val="CM11"/>
        <w:snapToGrid w:val="0"/>
        <w:spacing w:after="0" w:line="360" w:lineRule="auto"/>
        <w:jc w:val="both"/>
        <w:rPr>
          <w:rFonts w:ascii="Book Antiqua" w:hAnsi="Book Antiqua" w:cs="Calibri"/>
        </w:rPr>
      </w:pPr>
    </w:p>
    <w:p w:rsidR="00396B9D" w:rsidRPr="007B72A4" w:rsidRDefault="00396B9D" w:rsidP="00396B9D">
      <w:pPr>
        <w:pStyle w:val="Default"/>
        <w:rPr>
          <w:rFonts w:ascii="Book Antiqua" w:hAnsi="Book Antiqua"/>
        </w:rPr>
      </w:pPr>
    </w:p>
    <w:p w:rsidR="00E87AF9" w:rsidRPr="00B507A1" w:rsidRDefault="00631881" w:rsidP="00B507A1">
      <w:pPr>
        <w:pStyle w:val="CM11"/>
        <w:snapToGrid w:val="0"/>
        <w:spacing w:after="0" w:line="360" w:lineRule="auto"/>
        <w:jc w:val="both"/>
        <w:rPr>
          <w:rFonts w:ascii="Book Antiqua" w:hAnsi="Book Antiqua" w:cs="Calibri"/>
          <w:b/>
        </w:rPr>
      </w:pPr>
      <w:r w:rsidRPr="007B72A4">
        <w:rPr>
          <w:rFonts w:ascii="Book Antiqua" w:hAnsi="Book Antiqua" w:cs="Calibri"/>
          <w:b/>
        </w:rPr>
        <w:t>Table 2</w:t>
      </w:r>
      <w:r w:rsidR="00530FC6" w:rsidRPr="007B72A4">
        <w:rPr>
          <w:rFonts w:ascii="Book Antiqua" w:hAnsi="Book Antiqua" w:cs="Calibri"/>
          <w:b/>
        </w:rPr>
        <w:t xml:space="preserve"> Characteristics of the included patients</w:t>
      </w:r>
      <w:r w:rsidR="00530FC6" w:rsidRPr="00C5359F">
        <w:rPr>
          <w:rFonts w:ascii="Book Antiqua" w:hAnsi="Book Antiqua" w:cs="Calibri"/>
          <w:b/>
        </w:rPr>
        <w:t xml:space="preserve"> </w:t>
      </w:r>
      <w:r w:rsidR="00177A1F" w:rsidRPr="00177A1F">
        <w:rPr>
          <w:rFonts w:ascii="Book Antiqua" w:hAnsi="Book Antiqua" w:cs="Calibri"/>
          <w:b/>
          <w:i/>
        </w:rPr>
        <w:t>n</w:t>
      </w:r>
      <w:r w:rsidR="00C5359F" w:rsidRPr="00C5359F">
        <w:rPr>
          <w:rFonts w:ascii="Book Antiqua" w:hAnsi="Book Antiqua" w:cs="Calibri"/>
          <w:b/>
        </w:rPr>
        <w:t xml:space="preserve"> (%)</w:t>
      </w:r>
    </w:p>
    <w:tbl>
      <w:tblPr>
        <w:tblW w:w="10031" w:type="dxa"/>
        <w:tblLook w:val="0000" w:firstRow="0" w:lastRow="0" w:firstColumn="0" w:lastColumn="0" w:noHBand="0" w:noVBand="0"/>
      </w:tblPr>
      <w:tblGrid>
        <w:gridCol w:w="2458"/>
        <w:gridCol w:w="1583"/>
        <w:gridCol w:w="1575"/>
        <w:gridCol w:w="1541"/>
        <w:gridCol w:w="1542"/>
        <w:gridCol w:w="1332"/>
      </w:tblGrid>
      <w:tr w:rsidR="00C5359F" w:rsidRPr="007B72A4" w:rsidTr="006F1E64">
        <w:trPr>
          <w:trHeight w:val="148"/>
        </w:trPr>
        <w:tc>
          <w:tcPr>
            <w:tcW w:w="2458" w:type="dxa"/>
            <w:tcBorders>
              <w:top w:val="single" w:sz="4" w:space="0" w:color="auto"/>
              <w:bottom w:val="single" w:sz="4" w:space="0" w:color="auto"/>
            </w:tcBorders>
            <w:vAlign w:val="center"/>
          </w:tcPr>
          <w:p w:rsidR="00C5359F" w:rsidRPr="007B72A4" w:rsidRDefault="00C5359F" w:rsidP="00C5359F">
            <w:pPr>
              <w:pStyle w:val="Default"/>
              <w:snapToGrid w:val="0"/>
              <w:spacing w:line="360" w:lineRule="auto"/>
              <w:rPr>
                <w:rFonts w:ascii="Book Antiqua" w:eastAsia="Calibri,Bold" w:hAnsi="Book Antiqua" w:cs="Calibri,Bold"/>
              </w:rPr>
            </w:pPr>
            <w:r w:rsidRPr="007B72A4">
              <w:rPr>
                <w:rFonts w:ascii="Book Antiqua" w:eastAsia="Calibri,Bold" w:hAnsi="Book Antiqua" w:cs="Calibri,Bold"/>
                <w:b/>
                <w:bCs/>
              </w:rPr>
              <w:t>Characteristics</w:t>
            </w:r>
          </w:p>
        </w:tc>
        <w:tc>
          <w:tcPr>
            <w:tcW w:w="1583" w:type="dxa"/>
            <w:tcBorders>
              <w:top w:val="single" w:sz="4" w:space="0" w:color="auto"/>
              <w:bottom w:val="single" w:sz="4" w:space="0" w:color="auto"/>
            </w:tcBorders>
            <w:vAlign w:val="center"/>
          </w:tcPr>
          <w:p w:rsidR="00C5359F" w:rsidRPr="007B72A4" w:rsidRDefault="00C5359F" w:rsidP="00C5359F">
            <w:pPr>
              <w:pStyle w:val="Default"/>
              <w:snapToGrid w:val="0"/>
              <w:spacing w:line="360" w:lineRule="auto"/>
              <w:jc w:val="center"/>
              <w:rPr>
                <w:rFonts w:ascii="Book Antiqua" w:eastAsia="Calibri,Bold" w:hAnsi="Book Antiqua" w:cs="Calibri,Bold"/>
              </w:rPr>
            </w:pPr>
            <w:r w:rsidRPr="007B72A4">
              <w:rPr>
                <w:rFonts w:ascii="Book Antiqua" w:eastAsia="Calibri,Bold" w:hAnsi="Book Antiqua" w:cs="Calibri,Bold"/>
                <w:b/>
                <w:bCs/>
              </w:rPr>
              <w:t>Prep 1</w:t>
            </w:r>
          </w:p>
        </w:tc>
        <w:tc>
          <w:tcPr>
            <w:tcW w:w="1575" w:type="dxa"/>
            <w:tcBorders>
              <w:top w:val="single" w:sz="4" w:space="0" w:color="auto"/>
              <w:bottom w:val="single" w:sz="4" w:space="0" w:color="auto"/>
            </w:tcBorders>
            <w:vAlign w:val="center"/>
          </w:tcPr>
          <w:p w:rsidR="00C5359F" w:rsidRPr="007B72A4" w:rsidRDefault="00C5359F" w:rsidP="00C5359F">
            <w:pPr>
              <w:pStyle w:val="Default"/>
              <w:snapToGrid w:val="0"/>
              <w:spacing w:line="360" w:lineRule="auto"/>
              <w:jc w:val="center"/>
              <w:rPr>
                <w:rFonts w:ascii="Book Antiqua" w:eastAsia="Calibri,Bold" w:hAnsi="Book Antiqua" w:cs="Calibri,Bold"/>
              </w:rPr>
            </w:pPr>
            <w:r w:rsidRPr="007B72A4">
              <w:rPr>
                <w:rFonts w:ascii="Book Antiqua" w:eastAsia="Calibri,Bold" w:hAnsi="Book Antiqua" w:cs="Calibri,Bold"/>
                <w:b/>
                <w:bCs/>
              </w:rPr>
              <w:t>Prep 2</w:t>
            </w:r>
          </w:p>
        </w:tc>
        <w:tc>
          <w:tcPr>
            <w:tcW w:w="1541" w:type="dxa"/>
            <w:tcBorders>
              <w:top w:val="single" w:sz="4" w:space="0" w:color="auto"/>
              <w:bottom w:val="single" w:sz="4" w:space="0" w:color="auto"/>
            </w:tcBorders>
            <w:vAlign w:val="center"/>
          </w:tcPr>
          <w:p w:rsidR="00C5359F" w:rsidRPr="007B72A4" w:rsidRDefault="00C5359F" w:rsidP="00C5359F">
            <w:pPr>
              <w:pStyle w:val="Default"/>
              <w:snapToGrid w:val="0"/>
              <w:spacing w:line="360" w:lineRule="auto"/>
              <w:jc w:val="center"/>
              <w:rPr>
                <w:rFonts w:ascii="Book Antiqua" w:eastAsia="Calibri,Bold" w:hAnsi="Book Antiqua" w:cs="Calibri,Bold"/>
              </w:rPr>
            </w:pPr>
            <w:r w:rsidRPr="007B72A4">
              <w:rPr>
                <w:rFonts w:ascii="Book Antiqua" w:eastAsia="Calibri,Bold" w:hAnsi="Book Antiqua" w:cs="Calibri,Bold"/>
                <w:b/>
                <w:bCs/>
              </w:rPr>
              <w:t>Prep 3</w:t>
            </w:r>
          </w:p>
        </w:tc>
        <w:tc>
          <w:tcPr>
            <w:tcW w:w="1542" w:type="dxa"/>
            <w:tcBorders>
              <w:top w:val="single" w:sz="4" w:space="0" w:color="auto"/>
              <w:bottom w:val="single" w:sz="4" w:space="0" w:color="auto"/>
              <w:right w:val="single" w:sz="4" w:space="0" w:color="auto"/>
            </w:tcBorders>
            <w:vAlign w:val="center"/>
          </w:tcPr>
          <w:p w:rsidR="00C5359F" w:rsidRPr="007B72A4" w:rsidRDefault="00C5359F" w:rsidP="00C5359F">
            <w:pPr>
              <w:pStyle w:val="Default"/>
              <w:snapToGrid w:val="0"/>
              <w:spacing w:line="360" w:lineRule="auto"/>
              <w:jc w:val="center"/>
              <w:rPr>
                <w:rFonts w:ascii="Book Antiqua" w:eastAsia="Calibri,Bold" w:hAnsi="Book Antiqua" w:cs="Calibri,Bold"/>
              </w:rPr>
            </w:pPr>
            <w:r w:rsidRPr="007B72A4">
              <w:rPr>
                <w:rFonts w:ascii="Book Antiqua" w:eastAsia="Calibri,Bold" w:hAnsi="Book Antiqua" w:cs="Calibri,Bold"/>
                <w:b/>
                <w:bCs/>
              </w:rPr>
              <w:t>Prep 4</w:t>
            </w:r>
          </w:p>
        </w:tc>
        <w:tc>
          <w:tcPr>
            <w:tcW w:w="1332" w:type="dxa"/>
            <w:tcBorders>
              <w:top w:val="single" w:sz="4" w:space="0" w:color="auto"/>
              <w:bottom w:val="single" w:sz="4" w:space="0" w:color="auto"/>
              <w:right w:val="single" w:sz="4" w:space="0" w:color="auto"/>
            </w:tcBorders>
            <w:vAlign w:val="center"/>
          </w:tcPr>
          <w:p w:rsidR="00C5359F" w:rsidRPr="007B72A4" w:rsidRDefault="00C5359F" w:rsidP="00C5359F">
            <w:pPr>
              <w:pStyle w:val="Default"/>
              <w:snapToGrid w:val="0"/>
              <w:spacing w:line="360" w:lineRule="auto"/>
              <w:jc w:val="center"/>
              <w:rPr>
                <w:rFonts w:ascii="Book Antiqua" w:eastAsia="Calibri,Bold" w:hAnsi="Book Antiqua" w:cs="Calibri,Bold"/>
              </w:rPr>
            </w:pPr>
            <w:r w:rsidRPr="007B72A4">
              <w:rPr>
                <w:rFonts w:ascii="Book Antiqua" w:eastAsia="Calibri,BoldItalic" w:hAnsi="Book Antiqua" w:cs="Calibri,BoldItalic"/>
                <w:b/>
                <w:bCs/>
                <w:i/>
              </w:rPr>
              <w:t>P</w:t>
            </w:r>
            <w:r w:rsidRPr="007B72A4">
              <w:rPr>
                <w:rFonts w:ascii="Book Antiqua" w:eastAsia="Calibri,Bold" w:hAnsi="Book Antiqua" w:cs="Calibri,Bold"/>
                <w:b/>
                <w:bCs/>
              </w:rPr>
              <w:t xml:space="preserve"> value</w:t>
            </w:r>
          </w:p>
        </w:tc>
      </w:tr>
      <w:tr w:rsidR="00B507A1" w:rsidRPr="007B72A4" w:rsidTr="006F1E64">
        <w:trPr>
          <w:trHeight w:val="400"/>
        </w:trPr>
        <w:tc>
          <w:tcPr>
            <w:tcW w:w="2458" w:type="dxa"/>
            <w:tcBorders>
              <w:top w:val="single" w:sz="4" w:space="0" w:color="auto"/>
            </w:tcBorders>
            <w:vAlign w:val="center"/>
          </w:tcPr>
          <w:p w:rsidR="00B507A1" w:rsidRPr="007B72A4" w:rsidRDefault="00C5359F" w:rsidP="00C5359F">
            <w:pPr>
              <w:pStyle w:val="Default"/>
              <w:snapToGrid w:val="0"/>
              <w:spacing w:line="360" w:lineRule="auto"/>
              <w:jc w:val="center"/>
              <w:rPr>
                <w:rFonts w:ascii="Book Antiqua" w:hAnsi="Book Antiqua" w:cs="Calibri"/>
              </w:rPr>
            </w:pPr>
            <w:r w:rsidRPr="007B72A4">
              <w:rPr>
                <w:rFonts w:ascii="Book Antiqua" w:hAnsi="Book Antiqua" w:cs="Calibri"/>
              </w:rPr>
              <w:t>P</w:t>
            </w:r>
            <w:r w:rsidR="00B507A1" w:rsidRPr="007B72A4">
              <w:rPr>
                <w:rFonts w:ascii="Book Antiqua" w:hAnsi="Book Antiqua" w:cs="Calibri"/>
              </w:rPr>
              <w:t>atients</w:t>
            </w:r>
          </w:p>
        </w:tc>
        <w:tc>
          <w:tcPr>
            <w:tcW w:w="1583" w:type="dxa"/>
            <w:tcBorders>
              <w:top w:val="single" w:sz="4" w:space="0" w:color="auto"/>
            </w:tcBorders>
            <w:vAlign w:val="center"/>
          </w:tcPr>
          <w:p w:rsidR="00B507A1" w:rsidRPr="007B72A4" w:rsidRDefault="00B507A1" w:rsidP="00C5359F">
            <w:pPr>
              <w:pStyle w:val="Default"/>
              <w:snapToGrid w:val="0"/>
              <w:spacing w:line="360" w:lineRule="auto"/>
              <w:jc w:val="center"/>
              <w:rPr>
                <w:rFonts w:ascii="Book Antiqua" w:hAnsi="Book Antiqua" w:cs="Calibri"/>
              </w:rPr>
            </w:pPr>
            <w:r w:rsidRPr="007B72A4">
              <w:rPr>
                <w:rFonts w:ascii="Book Antiqua" w:hAnsi="Book Antiqua" w:cs="Calibri"/>
              </w:rPr>
              <w:t>78</w:t>
            </w:r>
          </w:p>
        </w:tc>
        <w:tc>
          <w:tcPr>
            <w:tcW w:w="1575" w:type="dxa"/>
            <w:tcBorders>
              <w:top w:val="single" w:sz="4" w:space="0" w:color="auto"/>
            </w:tcBorders>
            <w:vAlign w:val="center"/>
          </w:tcPr>
          <w:p w:rsidR="00B507A1" w:rsidRPr="007B72A4" w:rsidRDefault="00B507A1" w:rsidP="00C5359F">
            <w:pPr>
              <w:pStyle w:val="Default"/>
              <w:snapToGrid w:val="0"/>
              <w:spacing w:line="360" w:lineRule="auto"/>
              <w:jc w:val="center"/>
              <w:rPr>
                <w:rFonts w:ascii="Book Antiqua" w:hAnsi="Book Antiqua" w:cs="Calibri"/>
              </w:rPr>
            </w:pPr>
            <w:r w:rsidRPr="007B72A4">
              <w:rPr>
                <w:rFonts w:ascii="Book Antiqua" w:hAnsi="Book Antiqua" w:cs="Calibri"/>
              </w:rPr>
              <w:t>78</w:t>
            </w:r>
          </w:p>
        </w:tc>
        <w:tc>
          <w:tcPr>
            <w:tcW w:w="1541" w:type="dxa"/>
            <w:tcBorders>
              <w:top w:val="single" w:sz="4" w:space="0" w:color="auto"/>
            </w:tcBorders>
            <w:vAlign w:val="center"/>
          </w:tcPr>
          <w:p w:rsidR="00B507A1" w:rsidRPr="007B72A4" w:rsidRDefault="00B507A1" w:rsidP="00C5359F">
            <w:pPr>
              <w:pStyle w:val="Default"/>
              <w:snapToGrid w:val="0"/>
              <w:spacing w:line="360" w:lineRule="auto"/>
              <w:jc w:val="center"/>
              <w:rPr>
                <w:rFonts w:ascii="Book Antiqua" w:hAnsi="Book Antiqua" w:cs="Calibri"/>
              </w:rPr>
            </w:pPr>
            <w:r w:rsidRPr="007B72A4">
              <w:rPr>
                <w:rFonts w:ascii="Book Antiqua" w:hAnsi="Book Antiqua" w:cs="Calibri"/>
              </w:rPr>
              <w:t>84</w:t>
            </w:r>
          </w:p>
        </w:tc>
        <w:tc>
          <w:tcPr>
            <w:tcW w:w="1542" w:type="dxa"/>
            <w:tcBorders>
              <w:top w:val="single" w:sz="4" w:space="0" w:color="auto"/>
            </w:tcBorders>
            <w:vAlign w:val="center"/>
          </w:tcPr>
          <w:p w:rsidR="00B507A1" w:rsidRPr="007B72A4" w:rsidRDefault="00B507A1" w:rsidP="00C5359F">
            <w:pPr>
              <w:pStyle w:val="Default"/>
              <w:snapToGrid w:val="0"/>
              <w:spacing w:line="360" w:lineRule="auto"/>
              <w:jc w:val="center"/>
              <w:rPr>
                <w:rFonts w:ascii="Book Antiqua" w:hAnsi="Book Antiqua" w:cs="Calibri"/>
              </w:rPr>
            </w:pPr>
            <w:r w:rsidRPr="007B72A4">
              <w:rPr>
                <w:rFonts w:ascii="Book Antiqua" w:hAnsi="Book Antiqua" w:cs="Calibri"/>
              </w:rPr>
              <w:t>84</w:t>
            </w:r>
          </w:p>
        </w:tc>
        <w:tc>
          <w:tcPr>
            <w:tcW w:w="1332" w:type="dxa"/>
            <w:tcBorders>
              <w:top w:val="single" w:sz="4" w:space="0" w:color="auto"/>
            </w:tcBorders>
            <w:vAlign w:val="center"/>
          </w:tcPr>
          <w:p w:rsidR="00B507A1" w:rsidRPr="007B72A4" w:rsidRDefault="00B507A1" w:rsidP="00C5359F">
            <w:pPr>
              <w:pStyle w:val="Default"/>
              <w:snapToGrid w:val="0"/>
              <w:spacing w:line="360" w:lineRule="auto"/>
              <w:jc w:val="center"/>
              <w:rPr>
                <w:rFonts w:ascii="Book Antiqua" w:hAnsi="Book Antiqua" w:cs="Calibri"/>
              </w:rPr>
            </w:pPr>
          </w:p>
        </w:tc>
      </w:tr>
      <w:tr w:rsidR="00530FC6" w:rsidRPr="007B72A4" w:rsidTr="006F1E64">
        <w:trPr>
          <w:trHeight w:val="455"/>
        </w:trPr>
        <w:tc>
          <w:tcPr>
            <w:tcW w:w="2458"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Age</w:t>
            </w:r>
            <w:r>
              <w:rPr>
                <w:rFonts w:ascii="Book Antiqua" w:hAnsi="Book Antiqua" w:cs="Calibri" w:hint="eastAsia"/>
              </w:rPr>
              <w:t xml:space="preserve"> </w:t>
            </w:r>
            <w:r>
              <w:rPr>
                <w:rFonts w:ascii="Book Antiqua" w:hAnsi="Book Antiqua" w:cs="Calibri"/>
              </w:rPr>
              <w:t>(yr</w:t>
            </w:r>
            <w:r w:rsidR="00530FC6" w:rsidRPr="007B72A4">
              <w:rPr>
                <w:rFonts w:ascii="Book Antiqua" w:hAnsi="Book Antiqua" w:cs="Calibri"/>
              </w:rPr>
              <w:t>), mean ±</w:t>
            </w:r>
            <w:r>
              <w:rPr>
                <w:rFonts w:ascii="Book Antiqua" w:hAnsi="Book Antiqua" w:cs="Calibri" w:hint="eastAsia"/>
              </w:rPr>
              <w:t xml:space="preserve"> </w:t>
            </w:r>
            <w:r w:rsidR="00530FC6" w:rsidRPr="007B72A4">
              <w:rPr>
                <w:rFonts w:ascii="Book Antiqua" w:hAnsi="Book Antiqua" w:cs="Calibri"/>
              </w:rPr>
              <w:t>SD</w:t>
            </w:r>
          </w:p>
        </w:tc>
        <w:tc>
          <w:tcPr>
            <w:tcW w:w="1583"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59 ± 13.2</w:t>
            </w:r>
          </w:p>
        </w:tc>
        <w:tc>
          <w:tcPr>
            <w:tcW w:w="1575"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57 ± 11.1</w:t>
            </w:r>
          </w:p>
        </w:tc>
        <w:tc>
          <w:tcPr>
            <w:tcW w:w="1541"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60 ± 13.8</w:t>
            </w:r>
          </w:p>
        </w:tc>
        <w:tc>
          <w:tcPr>
            <w:tcW w:w="1542"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59 ± 10.9</w:t>
            </w:r>
          </w:p>
        </w:tc>
        <w:tc>
          <w:tcPr>
            <w:tcW w:w="1332"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NS</w:t>
            </w:r>
          </w:p>
        </w:tc>
      </w:tr>
      <w:tr w:rsidR="00530FC6" w:rsidRPr="007B72A4" w:rsidTr="00C5359F">
        <w:trPr>
          <w:trHeight w:val="385"/>
        </w:trPr>
        <w:tc>
          <w:tcPr>
            <w:tcW w:w="2458"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Sex</w:t>
            </w:r>
          </w:p>
        </w:tc>
        <w:tc>
          <w:tcPr>
            <w:tcW w:w="1583" w:type="dxa"/>
            <w:vAlign w:val="center"/>
          </w:tcPr>
          <w:p w:rsidR="00530FC6" w:rsidRPr="007B72A4" w:rsidRDefault="00530FC6" w:rsidP="00C5359F">
            <w:pPr>
              <w:pStyle w:val="Default"/>
              <w:snapToGrid w:val="0"/>
              <w:spacing w:line="360" w:lineRule="auto"/>
              <w:jc w:val="center"/>
              <w:rPr>
                <w:rFonts w:ascii="Book Antiqua" w:hAnsi="Book Antiqua" w:cstheme="minorBidi"/>
                <w:color w:val="auto"/>
              </w:rPr>
            </w:pPr>
          </w:p>
        </w:tc>
        <w:tc>
          <w:tcPr>
            <w:tcW w:w="1575" w:type="dxa"/>
            <w:vAlign w:val="center"/>
          </w:tcPr>
          <w:p w:rsidR="00530FC6" w:rsidRPr="007B72A4" w:rsidRDefault="00530FC6" w:rsidP="00C5359F">
            <w:pPr>
              <w:pStyle w:val="Default"/>
              <w:snapToGrid w:val="0"/>
              <w:spacing w:line="360" w:lineRule="auto"/>
              <w:jc w:val="center"/>
              <w:rPr>
                <w:rFonts w:ascii="Book Antiqua" w:hAnsi="Book Antiqua" w:cstheme="minorBidi"/>
                <w:color w:val="auto"/>
              </w:rPr>
            </w:pPr>
          </w:p>
        </w:tc>
        <w:tc>
          <w:tcPr>
            <w:tcW w:w="1541" w:type="dxa"/>
            <w:vAlign w:val="center"/>
          </w:tcPr>
          <w:p w:rsidR="00530FC6" w:rsidRPr="007B72A4" w:rsidRDefault="00530FC6" w:rsidP="00C5359F">
            <w:pPr>
              <w:pStyle w:val="Default"/>
              <w:snapToGrid w:val="0"/>
              <w:spacing w:line="360" w:lineRule="auto"/>
              <w:jc w:val="center"/>
              <w:rPr>
                <w:rFonts w:ascii="Book Antiqua" w:hAnsi="Book Antiqua" w:cstheme="minorBidi"/>
                <w:color w:val="auto"/>
              </w:rPr>
            </w:pPr>
          </w:p>
        </w:tc>
        <w:tc>
          <w:tcPr>
            <w:tcW w:w="1542" w:type="dxa"/>
            <w:vAlign w:val="center"/>
          </w:tcPr>
          <w:p w:rsidR="00530FC6" w:rsidRPr="007B72A4" w:rsidRDefault="00530FC6" w:rsidP="00C5359F">
            <w:pPr>
              <w:pStyle w:val="Default"/>
              <w:snapToGrid w:val="0"/>
              <w:spacing w:line="360" w:lineRule="auto"/>
              <w:jc w:val="center"/>
              <w:rPr>
                <w:rFonts w:ascii="Book Antiqua" w:hAnsi="Book Antiqua" w:cstheme="minorBidi"/>
                <w:color w:val="auto"/>
              </w:rPr>
            </w:pPr>
          </w:p>
        </w:tc>
        <w:tc>
          <w:tcPr>
            <w:tcW w:w="1332" w:type="dxa"/>
            <w:vAlign w:val="center"/>
          </w:tcPr>
          <w:p w:rsidR="00530FC6" w:rsidRPr="007B72A4" w:rsidRDefault="00530FC6" w:rsidP="00C5359F">
            <w:pPr>
              <w:pStyle w:val="Default"/>
              <w:snapToGrid w:val="0"/>
              <w:spacing w:line="360" w:lineRule="auto"/>
              <w:jc w:val="center"/>
              <w:rPr>
                <w:rFonts w:ascii="Book Antiqua" w:hAnsi="Book Antiqua" w:cstheme="minorBidi"/>
                <w:color w:val="auto"/>
              </w:rPr>
            </w:pPr>
          </w:p>
        </w:tc>
      </w:tr>
      <w:tr w:rsidR="00530FC6" w:rsidRPr="007B72A4" w:rsidTr="00C5359F">
        <w:trPr>
          <w:trHeight w:val="293"/>
        </w:trPr>
        <w:tc>
          <w:tcPr>
            <w:tcW w:w="2458" w:type="dxa"/>
            <w:vAlign w:val="center"/>
          </w:tcPr>
          <w:p w:rsidR="00396B9D" w:rsidRPr="007B72A4" w:rsidRDefault="00E87AF9" w:rsidP="00C5359F">
            <w:pPr>
              <w:pStyle w:val="Default"/>
              <w:snapToGrid w:val="0"/>
              <w:spacing w:line="360" w:lineRule="auto"/>
              <w:jc w:val="center"/>
              <w:rPr>
                <w:rFonts w:ascii="Book Antiqua" w:hAnsi="Book Antiqua" w:cstheme="minorBidi"/>
                <w:color w:val="auto"/>
              </w:rPr>
            </w:pPr>
            <w:r w:rsidRPr="007B72A4">
              <w:rPr>
                <w:rFonts w:ascii="Book Antiqua" w:hAnsi="Book Antiqua" w:cs="Calibri"/>
              </w:rPr>
              <w:t>Male</w:t>
            </w:r>
          </w:p>
        </w:tc>
        <w:tc>
          <w:tcPr>
            <w:tcW w:w="1583"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37 (47</w:t>
            </w:r>
            <w:r w:rsidR="00530FC6" w:rsidRPr="007B72A4">
              <w:rPr>
                <w:rFonts w:ascii="Book Antiqua" w:hAnsi="Book Antiqua" w:cs="Calibri"/>
              </w:rPr>
              <w:t>)</w:t>
            </w:r>
          </w:p>
        </w:tc>
        <w:tc>
          <w:tcPr>
            <w:tcW w:w="1575"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40 (51</w:t>
            </w:r>
            <w:r w:rsidR="00530FC6" w:rsidRPr="007B72A4">
              <w:rPr>
                <w:rFonts w:ascii="Book Antiqua" w:hAnsi="Book Antiqua" w:cs="Calibri"/>
              </w:rPr>
              <w:t>)</w:t>
            </w:r>
          </w:p>
        </w:tc>
        <w:tc>
          <w:tcPr>
            <w:tcW w:w="1541"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41 (49</w:t>
            </w:r>
            <w:r w:rsidR="00530FC6" w:rsidRPr="007B72A4">
              <w:rPr>
                <w:rFonts w:ascii="Book Antiqua" w:hAnsi="Book Antiqua" w:cs="Calibri"/>
              </w:rPr>
              <w:t>)</w:t>
            </w:r>
          </w:p>
        </w:tc>
        <w:tc>
          <w:tcPr>
            <w:tcW w:w="1542"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45 (53</w:t>
            </w:r>
            <w:r w:rsidR="00530FC6" w:rsidRPr="007B72A4">
              <w:rPr>
                <w:rFonts w:ascii="Book Antiqua" w:hAnsi="Book Antiqua" w:cs="Calibri"/>
              </w:rPr>
              <w:t>)</w:t>
            </w:r>
          </w:p>
        </w:tc>
        <w:tc>
          <w:tcPr>
            <w:tcW w:w="1332"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NS</w:t>
            </w:r>
          </w:p>
        </w:tc>
      </w:tr>
      <w:tr w:rsidR="00530FC6" w:rsidRPr="007B72A4" w:rsidTr="00C5359F">
        <w:trPr>
          <w:trHeight w:val="138"/>
        </w:trPr>
        <w:tc>
          <w:tcPr>
            <w:tcW w:w="2458" w:type="dxa"/>
            <w:vAlign w:val="center"/>
          </w:tcPr>
          <w:p w:rsidR="00530FC6" w:rsidRPr="007B72A4" w:rsidRDefault="00E87AF9" w:rsidP="00C5359F">
            <w:pPr>
              <w:pStyle w:val="Default"/>
              <w:snapToGrid w:val="0"/>
              <w:spacing w:line="360" w:lineRule="auto"/>
              <w:jc w:val="center"/>
              <w:rPr>
                <w:rFonts w:ascii="Book Antiqua" w:hAnsi="Book Antiqua" w:cstheme="minorBidi"/>
                <w:color w:val="auto"/>
              </w:rPr>
            </w:pPr>
            <w:r w:rsidRPr="007B72A4">
              <w:rPr>
                <w:rFonts w:ascii="Book Antiqua" w:hAnsi="Book Antiqua" w:cs="Calibri"/>
              </w:rPr>
              <w:t>Female</w:t>
            </w:r>
          </w:p>
        </w:tc>
        <w:tc>
          <w:tcPr>
            <w:tcW w:w="1583"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41 (53</w:t>
            </w:r>
            <w:r w:rsidR="00530FC6" w:rsidRPr="007B72A4">
              <w:rPr>
                <w:rFonts w:ascii="Book Antiqua" w:hAnsi="Book Antiqua" w:cs="Calibri"/>
              </w:rPr>
              <w:t>)</w:t>
            </w:r>
          </w:p>
        </w:tc>
        <w:tc>
          <w:tcPr>
            <w:tcW w:w="1575"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38 (49</w:t>
            </w:r>
            <w:r w:rsidR="00530FC6" w:rsidRPr="007B72A4">
              <w:rPr>
                <w:rFonts w:ascii="Book Antiqua" w:hAnsi="Book Antiqua" w:cs="Calibri"/>
              </w:rPr>
              <w:t>)</w:t>
            </w:r>
          </w:p>
        </w:tc>
        <w:tc>
          <w:tcPr>
            <w:tcW w:w="1541"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43 (51</w:t>
            </w:r>
            <w:r w:rsidR="00530FC6" w:rsidRPr="007B72A4">
              <w:rPr>
                <w:rFonts w:ascii="Book Antiqua" w:hAnsi="Book Antiqua" w:cs="Calibri"/>
              </w:rPr>
              <w:t>)</w:t>
            </w:r>
          </w:p>
        </w:tc>
        <w:tc>
          <w:tcPr>
            <w:tcW w:w="1542"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39 (47</w:t>
            </w:r>
            <w:r w:rsidR="00530FC6" w:rsidRPr="007B72A4">
              <w:rPr>
                <w:rFonts w:ascii="Book Antiqua" w:hAnsi="Book Antiqua" w:cs="Calibri"/>
              </w:rPr>
              <w:t>)</w:t>
            </w:r>
          </w:p>
        </w:tc>
        <w:tc>
          <w:tcPr>
            <w:tcW w:w="1332"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NS</w:t>
            </w:r>
          </w:p>
        </w:tc>
      </w:tr>
      <w:tr w:rsidR="00530FC6" w:rsidRPr="007B72A4" w:rsidTr="00C5359F">
        <w:trPr>
          <w:trHeight w:val="283"/>
        </w:trPr>
        <w:tc>
          <w:tcPr>
            <w:tcW w:w="2458"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Constipation</w:t>
            </w:r>
          </w:p>
        </w:tc>
        <w:tc>
          <w:tcPr>
            <w:tcW w:w="1583"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21 (27</w:t>
            </w:r>
            <w:r w:rsidR="00530FC6" w:rsidRPr="007B72A4">
              <w:rPr>
                <w:rFonts w:ascii="Book Antiqua" w:hAnsi="Book Antiqua" w:cs="Calibri"/>
              </w:rPr>
              <w:t>)</w:t>
            </w:r>
          </w:p>
        </w:tc>
        <w:tc>
          <w:tcPr>
            <w:tcW w:w="1575"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16 (21</w:t>
            </w:r>
            <w:r w:rsidR="00530FC6" w:rsidRPr="007B72A4">
              <w:rPr>
                <w:rFonts w:ascii="Book Antiqua" w:hAnsi="Book Antiqua" w:cs="Calibri"/>
              </w:rPr>
              <w:t>)</w:t>
            </w:r>
          </w:p>
        </w:tc>
        <w:tc>
          <w:tcPr>
            <w:tcW w:w="1541"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15 (12</w:t>
            </w:r>
            <w:r w:rsidR="00530FC6" w:rsidRPr="007B72A4">
              <w:rPr>
                <w:rFonts w:ascii="Book Antiqua" w:hAnsi="Book Antiqua" w:cs="Calibri"/>
              </w:rPr>
              <w:t>)</w:t>
            </w:r>
          </w:p>
        </w:tc>
        <w:tc>
          <w:tcPr>
            <w:tcW w:w="1542" w:type="dxa"/>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 xml:space="preserve">24 (29 </w:t>
            </w:r>
            <w:r w:rsidR="00530FC6" w:rsidRPr="007B72A4">
              <w:rPr>
                <w:rFonts w:ascii="Book Antiqua" w:hAnsi="Book Antiqua" w:cs="Calibri"/>
              </w:rPr>
              <w:t>)</w:t>
            </w:r>
          </w:p>
        </w:tc>
        <w:tc>
          <w:tcPr>
            <w:tcW w:w="1332" w:type="dxa"/>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NS</w:t>
            </w:r>
          </w:p>
        </w:tc>
      </w:tr>
      <w:tr w:rsidR="00530FC6" w:rsidRPr="007B72A4" w:rsidTr="00C5359F">
        <w:trPr>
          <w:trHeight w:val="148"/>
        </w:trPr>
        <w:tc>
          <w:tcPr>
            <w:tcW w:w="2458" w:type="dxa"/>
            <w:tcBorders>
              <w:bottom w:val="single" w:sz="4" w:space="0" w:color="auto"/>
            </w:tcBorders>
            <w:vAlign w:val="center"/>
          </w:tcPr>
          <w:p w:rsidR="00530FC6" w:rsidRPr="007B72A4" w:rsidRDefault="00E87AF9" w:rsidP="00C5359F">
            <w:pPr>
              <w:pStyle w:val="Default"/>
              <w:snapToGrid w:val="0"/>
              <w:spacing w:line="360" w:lineRule="auto"/>
              <w:jc w:val="center"/>
              <w:rPr>
                <w:rFonts w:ascii="Book Antiqua" w:hAnsi="Book Antiqua" w:cstheme="minorBidi"/>
                <w:color w:val="auto"/>
              </w:rPr>
            </w:pPr>
            <w:r w:rsidRPr="007B72A4">
              <w:rPr>
                <w:rFonts w:ascii="Book Antiqua" w:hAnsi="Book Antiqua" w:cs="Calibri"/>
              </w:rPr>
              <w:t>Succes</w:t>
            </w:r>
            <w:r w:rsidR="00C5359F" w:rsidRPr="007B72A4">
              <w:rPr>
                <w:rFonts w:ascii="Book Antiqua" w:hAnsi="Book Antiqua" w:cs="Calibri"/>
              </w:rPr>
              <w:t>sful cecal intubati</w:t>
            </w:r>
            <w:r w:rsidRPr="007B72A4">
              <w:rPr>
                <w:rFonts w:ascii="Book Antiqua" w:hAnsi="Book Antiqua" w:cs="Calibri"/>
              </w:rPr>
              <w:t>on</w:t>
            </w:r>
          </w:p>
        </w:tc>
        <w:tc>
          <w:tcPr>
            <w:tcW w:w="1583" w:type="dxa"/>
            <w:tcBorders>
              <w:bottom w:val="single" w:sz="4" w:space="0" w:color="auto"/>
            </w:tcBorders>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78 (100</w:t>
            </w:r>
            <w:r w:rsidR="00530FC6" w:rsidRPr="007B72A4">
              <w:rPr>
                <w:rFonts w:ascii="Book Antiqua" w:hAnsi="Book Antiqua" w:cs="Calibri"/>
              </w:rPr>
              <w:t>)</w:t>
            </w:r>
          </w:p>
        </w:tc>
        <w:tc>
          <w:tcPr>
            <w:tcW w:w="1575" w:type="dxa"/>
            <w:tcBorders>
              <w:bottom w:val="single" w:sz="4" w:space="0" w:color="auto"/>
            </w:tcBorders>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78 (100</w:t>
            </w:r>
            <w:r w:rsidR="00530FC6" w:rsidRPr="007B72A4">
              <w:rPr>
                <w:rFonts w:ascii="Book Antiqua" w:hAnsi="Book Antiqua" w:cs="Calibri"/>
              </w:rPr>
              <w:t>)</w:t>
            </w:r>
          </w:p>
        </w:tc>
        <w:tc>
          <w:tcPr>
            <w:tcW w:w="1541" w:type="dxa"/>
            <w:tcBorders>
              <w:bottom w:val="single" w:sz="4" w:space="0" w:color="auto"/>
            </w:tcBorders>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84 (100</w:t>
            </w:r>
            <w:r w:rsidR="00530FC6" w:rsidRPr="007B72A4">
              <w:rPr>
                <w:rFonts w:ascii="Book Antiqua" w:hAnsi="Book Antiqua" w:cs="Calibri"/>
              </w:rPr>
              <w:t>)</w:t>
            </w:r>
          </w:p>
        </w:tc>
        <w:tc>
          <w:tcPr>
            <w:tcW w:w="1542" w:type="dxa"/>
            <w:tcBorders>
              <w:bottom w:val="single" w:sz="4" w:space="0" w:color="auto"/>
            </w:tcBorders>
            <w:vAlign w:val="center"/>
          </w:tcPr>
          <w:p w:rsidR="00530FC6" w:rsidRPr="007B72A4" w:rsidRDefault="00C5359F" w:rsidP="00C5359F">
            <w:pPr>
              <w:pStyle w:val="Default"/>
              <w:snapToGrid w:val="0"/>
              <w:spacing w:line="360" w:lineRule="auto"/>
              <w:jc w:val="center"/>
              <w:rPr>
                <w:rFonts w:ascii="Book Antiqua" w:hAnsi="Book Antiqua" w:cs="Calibri"/>
              </w:rPr>
            </w:pPr>
            <w:r>
              <w:rPr>
                <w:rFonts w:ascii="Book Antiqua" w:hAnsi="Book Antiqua" w:cs="Calibri"/>
              </w:rPr>
              <w:t>84 (100</w:t>
            </w:r>
            <w:r w:rsidR="00530FC6" w:rsidRPr="007B72A4">
              <w:rPr>
                <w:rFonts w:ascii="Book Antiqua" w:hAnsi="Book Antiqua" w:cs="Calibri"/>
              </w:rPr>
              <w:t>)</w:t>
            </w:r>
          </w:p>
        </w:tc>
        <w:tc>
          <w:tcPr>
            <w:tcW w:w="1332" w:type="dxa"/>
            <w:tcBorders>
              <w:bottom w:val="single" w:sz="4" w:space="0" w:color="auto"/>
            </w:tcBorders>
            <w:vAlign w:val="center"/>
          </w:tcPr>
          <w:p w:rsidR="00530FC6" w:rsidRPr="007B72A4" w:rsidRDefault="00530FC6" w:rsidP="00C5359F">
            <w:pPr>
              <w:pStyle w:val="Default"/>
              <w:snapToGrid w:val="0"/>
              <w:spacing w:line="360" w:lineRule="auto"/>
              <w:jc w:val="center"/>
              <w:rPr>
                <w:rFonts w:ascii="Book Antiqua" w:hAnsi="Book Antiqua" w:cs="Calibri"/>
              </w:rPr>
            </w:pPr>
            <w:r w:rsidRPr="007B72A4">
              <w:rPr>
                <w:rFonts w:ascii="Book Antiqua" w:hAnsi="Book Antiqua" w:cs="Calibri"/>
              </w:rPr>
              <w:t>NS</w:t>
            </w:r>
          </w:p>
        </w:tc>
      </w:tr>
    </w:tbl>
    <w:p w:rsidR="00530FC6" w:rsidRPr="007B72A4" w:rsidRDefault="00177A1F" w:rsidP="00530FC6">
      <w:pPr>
        <w:pStyle w:val="Default"/>
        <w:snapToGrid w:val="0"/>
        <w:spacing w:line="360" w:lineRule="auto"/>
        <w:jc w:val="both"/>
        <w:rPr>
          <w:rFonts w:ascii="Book Antiqua" w:hAnsi="Book Antiqua" w:cstheme="minorBidi"/>
          <w:color w:val="auto"/>
        </w:rPr>
      </w:pPr>
      <w:bookmarkStart w:id="142" w:name="OLE_LINK524"/>
      <w:bookmarkStart w:id="143" w:name="OLE_LINK525"/>
      <w:bookmarkStart w:id="144" w:name="OLE_LINK526"/>
      <w:bookmarkStart w:id="145" w:name="OLE_LINK527"/>
      <w:bookmarkStart w:id="146" w:name="OLE_LINK528"/>
      <w:r>
        <w:rPr>
          <w:rFonts w:ascii="Book Antiqua" w:hAnsi="Book Antiqua" w:cstheme="minorBidi" w:hint="eastAsia"/>
          <w:color w:val="auto"/>
        </w:rPr>
        <w:t xml:space="preserve">NS: Not </w:t>
      </w:r>
      <w:r>
        <w:rPr>
          <w:rFonts w:ascii="Book Antiqua" w:hAnsi="Book Antiqua" w:cstheme="minorBidi"/>
          <w:color w:val="auto"/>
        </w:rPr>
        <w:t>significant</w:t>
      </w:r>
      <w:r>
        <w:rPr>
          <w:rFonts w:ascii="Book Antiqua" w:hAnsi="Book Antiqua" w:cstheme="minorBidi" w:hint="eastAsia"/>
          <w:color w:val="auto"/>
        </w:rPr>
        <w:t>.</w:t>
      </w:r>
    </w:p>
    <w:bookmarkEnd w:id="142"/>
    <w:bookmarkEnd w:id="143"/>
    <w:bookmarkEnd w:id="144"/>
    <w:bookmarkEnd w:id="145"/>
    <w:bookmarkEnd w:id="146"/>
    <w:p w:rsidR="001F25D1" w:rsidRDefault="001F25D1">
      <w:pPr>
        <w:widowControl/>
        <w:jc w:val="left"/>
        <w:rPr>
          <w:rFonts w:ascii="Book Antiqua" w:eastAsia="Times-New-Roman" w:hAnsi="Book Antiqua" w:cs="Calibri"/>
          <w:kern w:val="0"/>
          <w:sz w:val="24"/>
        </w:rPr>
      </w:pPr>
      <w:r>
        <w:rPr>
          <w:rFonts w:ascii="Book Antiqua" w:eastAsia="Times-New-Roman" w:hAnsi="Book Antiqua" w:cs="Calibri"/>
        </w:rPr>
        <w:br w:type="page"/>
      </w:r>
    </w:p>
    <w:p w:rsidR="001F25D1" w:rsidRDefault="001F25D1" w:rsidP="00253EB7">
      <w:pPr>
        <w:pStyle w:val="CM3"/>
        <w:snapToGrid w:val="0"/>
        <w:spacing w:line="360" w:lineRule="auto"/>
        <w:jc w:val="both"/>
        <w:rPr>
          <w:rFonts w:ascii="Book Antiqua" w:eastAsia="Times-New-Roman" w:hAnsi="Book Antiqua" w:cs="Calibri"/>
        </w:rPr>
        <w:sectPr w:rsidR="001F25D1" w:rsidSect="009766DE">
          <w:type w:val="continuous"/>
          <w:pgSz w:w="12240" w:h="15840"/>
          <w:pgMar w:top="1340" w:right="1440" w:bottom="1440" w:left="1660" w:header="720" w:footer="720" w:gutter="0"/>
          <w:cols w:space="720"/>
          <w:noEndnote/>
        </w:sectPr>
      </w:pPr>
    </w:p>
    <w:p w:rsidR="00D00386" w:rsidRPr="007B72A4" w:rsidRDefault="00D00386" w:rsidP="00253EB7">
      <w:pPr>
        <w:pStyle w:val="CM3"/>
        <w:snapToGrid w:val="0"/>
        <w:spacing w:line="360" w:lineRule="auto"/>
        <w:jc w:val="both"/>
        <w:rPr>
          <w:rFonts w:ascii="Book Antiqua" w:eastAsia="Times-New-Roman" w:hAnsi="Book Antiqua" w:cs="Calibri"/>
        </w:rPr>
      </w:pPr>
    </w:p>
    <w:p w:rsidR="00E9216A" w:rsidRPr="00C5359F" w:rsidRDefault="00631881" w:rsidP="00C5359F">
      <w:pPr>
        <w:pStyle w:val="CM12"/>
        <w:snapToGrid w:val="0"/>
        <w:spacing w:after="0" w:line="360" w:lineRule="auto"/>
        <w:jc w:val="both"/>
        <w:rPr>
          <w:rFonts w:ascii="Book Antiqua" w:eastAsia="Calibri,Italic" w:hAnsi="Book Antiqua" w:cs="Calibri"/>
          <w:b/>
        </w:rPr>
      </w:pPr>
      <w:r w:rsidRPr="007B72A4">
        <w:rPr>
          <w:rFonts w:ascii="Book Antiqua" w:eastAsia="Calibri,Italic" w:hAnsi="Book Antiqua" w:cs="Calibri"/>
          <w:b/>
        </w:rPr>
        <w:t xml:space="preserve">Table 3 </w:t>
      </w:r>
      <w:r w:rsidR="004607D3" w:rsidRPr="007B72A4">
        <w:rPr>
          <w:rFonts w:ascii="Book Antiqua" w:eastAsia="Calibri,Italic" w:hAnsi="Book Antiqua" w:cs="Calibri"/>
          <w:b/>
        </w:rPr>
        <w:t>Symptoms profile of different preparations</w:t>
      </w:r>
      <w:r w:rsidR="001F25D1">
        <w:rPr>
          <w:rFonts w:ascii="Book Antiqua" w:eastAsia="Calibri,Italic" w:hAnsi="Book Antiqua" w:cs="Calibri" w:hint="eastAsia"/>
          <w:b/>
        </w:rPr>
        <w:t xml:space="preserve"> </w:t>
      </w:r>
      <w:r w:rsidR="00177A1F" w:rsidRPr="00177A1F">
        <w:rPr>
          <w:rFonts w:ascii="Book Antiqua" w:hAnsi="Book Antiqua"/>
          <w:b/>
          <w:bCs/>
          <w:i/>
        </w:rPr>
        <w:t>n</w:t>
      </w:r>
      <w:r w:rsidR="001F25D1" w:rsidRPr="007B72A4">
        <w:rPr>
          <w:rFonts w:ascii="Book Antiqua" w:hAnsi="Book Antiqua"/>
          <w:b/>
          <w:bCs/>
        </w:rPr>
        <w:t xml:space="preserve"> (%)</w:t>
      </w:r>
    </w:p>
    <w:tbl>
      <w:tblPr>
        <w:tblStyle w:val="aa"/>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043"/>
        <w:gridCol w:w="1549"/>
        <w:gridCol w:w="2043"/>
        <w:gridCol w:w="1549"/>
        <w:gridCol w:w="2043"/>
        <w:gridCol w:w="1549"/>
        <w:gridCol w:w="2043"/>
        <w:gridCol w:w="1549"/>
        <w:gridCol w:w="2043"/>
        <w:gridCol w:w="1549"/>
      </w:tblGrid>
      <w:tr w:rsidR="00E9216A" w:rsidRPr="007B72A4" w:rsidTr="007321F1">
        <w:trPr>
          <w:trHeight w:val="674"/>
        </w:trPr>
        <w:tc>
          <w:tcPr>
            <w:tcW w:w="1490" w:type="dxa"/>
            <w:hideMark/>
          </w:tcPr>
          <w:p w:rsidR="00E9216A" w:rsidRPr="007B72A4" w:rsidRDefault="00E9216A" w:rsidP="00E9216A">
            <w:pPr>
              <w:pStyle w:val="Default"/>
              <w:rPr>
                <w:rFonts w:ascii="Book Antiqua" w:hAnsi="Book Antiqua"/>
                <w:b/>
                <w:bCs/>
              </w:rPr>
            </w:pPr>
            <w:r w:rsidRPr="007B72A4">
              <w:rPr>
                <w:rFonts w:ascii="Book Antiqua" w:hAnsi="Book Antiqua"/>
                <w:b/>
                <w:bCs/>
              </w:rPr>
              <w:t>Adverse effects</w:t>
            </w:r>
          </w:p>
        </w:tc>
        <w:tc>
          <w:tcPr>
            <w:tcW w:w="3592" w:type="dxa"/>
            <w:gridSpan w:val="2"/>
            <w:hideMark/>
          </w:tcPr>
          <w:p w:rsidR="00E9216A" w:rsidRPr="007B72A4" w:rsidRDefault="00E9216A" w:rsidP="00177A1F">
            <w:pPr>
              <w:pStyle w:val="Default"/>
              <w:jc w:val="center"/>
              <w:rPr>
                <w:rFonts w:ascii="Book Antiqua" w:hAnsi="Book Antiqua"/>
                <w:b/>
                <w:bCs/>
              </w:rPr>
            </w:pPr>
            <w:r w:rsidRPr="007B72A4">
              <w:rPr>
                <w:rFonts w:ascii="Book Antiqua" w:hAnsi="Book Antiqua"/>
                <w:b/>
                <w:bCs/>
              </w:rPr>
              <w:t>Prep 1</w:t>
            </w:r>
          </w:p>
        </w:tc>
        <w:tc>
          <w:tcPr>
            <w:tcW w:w="3592" w:type="dxa"/>
            <w:gridSpan w:val="2"/>
            <w:hideMark/>
          </w:tcPr>
          <w:p w:rsidR="00E9216A" w:rsidRPr="007B72A4" w:rsidRDefault="00E9216A" w:rsidP="00177A1F">
            <w:pPr>
              <w:pStyle w:val="Default"/>
              <w:jc w:val="center"/>
              <w:rPr>
                <w:rFonts w:ascii="Book Antiqua" w:hAnsi="Book Antiqua"/>
                <w:b/>
                <w:bCs/>
              </w:rPr>
            </w:pPr>
            <w:r w:rsidRPr="007B72A4">
              <w:rPr>
                <w:rFonts w:ascii="Book Antiqua" w:hAnsi="Book Antiqua"/>
                <w:b/>
                <w:bCs/>
              </w:rPr>
              <w:t>Prep 2</w:t>
            </w:r>
          </w:p>
        </w:tc>
        <w:tc>
          <w:tcPr>
            <w:tcW w:w="3592" w:type="dxa"/>
            <w:gridSpan w:val="2"/>
            <w:hideMark/>
          </w:tcPr>
          <w:p w:rsidR="00E9216A" w:rsidRPr="007B72A4" w:rsidRDefault="00E9216A" w:rsidP="00177A1F">
            <w:pPr>
              <w:pStyle w:val="Default"/>
              <w:jc w:val="center"/>
              <w:rPr>
                <w:rFonts w:ascii="Book Antiqua" w:hAnsi="Book Antiqua"/>
                <w:b/>
                <w:bCs/>
              </w:rPr>
            </w:pPr>
            <w:r w:rsidRPr="007B72A4">
              <w:rPr>
                <w:rFonts w:ascii="Book Antiqua" w:hAnsi="Book Antiqua"/>
                <w:b/>
                <w:bCs/>
              </w:rPr>
              <w:t>Prep 3</w:t>
            </w:r>
          </w:p>
        </w:tc>
        <w:tc>
          <w:tcPr>
            <w:tcW w:w="3592" w:type="dxa"/>
            <w:gridSpan w:val="2"/>
            <w:hideMark/>
          </w:tcPr>
          <w:p w:rsidR="00E9216A" w:rsidRPr="007B72A4" w:rsidRDefault="00E9216A" w:rsidP="00177A1F">
            <w:pPr>
              <w:pStyle w:val="Default"/>
              <w:jc w:val="center"/>
              <w:rPr>
                <w:rFonts w:ascii="Book Antiqua" w:hAnsi="Book Antiqua"/>
                <w:b/>
                <w:bCs/>
              </w:rPr>
            </w:pPr>
            <w:r w:rsidRPr="007B72A4">
              <w:rPr>
                <w:rFonts w:ascii="Book Antiqua" w:hAnsi="Book Antiqua"/>
                <w:b/>
                <w:bCs/>
              </w:rPr>
              <w:t>Prep 4</w:t>
            </w:r>
          </w:p>
        </w:tc>
        <w:tc>
          <w:tcPr>
            <w:tcW w:w="3592" w:type="dxa"/>
            <w:gridSpan w:val="2"/>
            <w:hideMark/>
          </w:tcPr>
          <w:p w:rsidR="00E9216A" w:rsidRPr="007B72A4" w:rsidRDefault="00E9216A" w:rsidP="00177A1F">
            <w:pPr>
              <w:pStyle w:val="Default"/>
              <w:jc w:val="center"/>
              <w:rPr>
                <w:rFonts w:ascii="Book Antiqua" w:hAnsi="Book Antiqua"/>
                <w:b/>
                <w:bCs/>
                <w:i/>
                <w:iCs/>
              </w:rPr>
            </w:pPr>
            <w:r w:rsidRPr="007B72A4">
              <w:rPr>
                <w:rFonts w:ascii="Book Antiqua" w:hAnsi="Book Antiqua"/>
                <w:b/>
                <w:bCs/>
                <w:i/>
                <w:iCs/>
              </w:rPr>
              <w:t>P</w:t>
            </w:r>
            <w:r w:rsidRPr="007B72A4">
              <w:rPr>
                <w:rFonts w:ascii="Book Antiqua" w:hAnsi="Book Antiqua"/>
                <w:b/>
                <w:bCs/>
              </w:rPr>
              <w:t xml:space="preserve"> value</w:t>
            </w:r>
          </w:p>
        </w:tc>
      </w:tr>
      <w:tr w:rsidR="00E9216A" w:rsidRPr="00B30E9E" w:rsidTr="007321F1">
        <w:trPr>
          <w:trHeight w:val="300"/>
        </w:trPr>
        <w:tc>
          <w:tcPr>
            <w:tcW w:w="1490" w:type="dxa"/>
            <w:tcBorders>
              <w:bottom w:val="nil"/>
            </w:tcBorders>
            <w:hideMark/>
          </w:tcPr>
          <w:p w:rsidR="00E9216A" w:rsidRPr="00B30E9E" w:rsidRDefault="00E9216A" w:rsidP="00E9216A">
            <w:pPr>
              <w:pStyle w:val="Default"/>
              <w:rPr>
                <w:rFonts w:ascii="Book Antiqua" w:hAnsi="Book Antiqua"/>
                <w:b/>
                <w:bCs/>
              </w:rPr>
            </w:pPr>
            <w:r w:rsidRPr="00B30E9E">
              <w:rPr>
                <w:rFonts w:ascii="Book Antiqua" w:hAnsi="Book Antiqua"/>
                <w:b/>
                <w:bCs/>
              </w:rPr>
              <w:t> </w:t>
            </w:r>
          </w:p>
        </w:tc>
        <w:tc>
          <w:tcPr>
            <w:tcW w:w="3592" w:type="dxa"/>
            <w:gridSpan w:val="2"/>
            <w:tcBorders>
              <w:bottom w:val="nil"/>
            </w:tcBorders>
            <w:hideMark/>
          </w:tcPr>
          <w:p w:rsidR="00E9216A" w:rsidRPr="00B30E9E" w:rsidRDefault="00E9216A" w:rsidP="007321F1">
            <w:pPr>
              <w:pStyle w:val="Default"/>
              <w:jc w:val="center"/>
              <w:rPr>
                <w:rFonts w:ascii="Book Antiqua" w:hAnsi="Book Antiqua"/>
                <w:b/>
              </w:rPr>
            </w:pPr>
            <w:r w:rsidRPr="00B30E9E">
              <w:rPr>
                <w:rFonts w:ascii="Book Antiqua" w:hAnsi="Book Antiqua"/>
                <w:b/>
              </w:rPr>
              <w:t xml:space="preserve">Overall </w:t>
            </w:r>
          </w:p>
        </w:tc>
        <w:tc>
          <w:tcPr>
            <w:tcW w:w="3592" w:type="dxa"/>
            <w:gridSpan w:val="2"/>
            <w:tcBorders>
              <w:bottom w:val="nil"/>
            </w:tcBorders>
            <w:hideMark/>
          </w:tcPr>
          <w:p w:rsidR="00E9216A" w:rsidRPr="00B30E9E" w:rsidRDefault="00E9216A" w:rsidP="007321F1">
            <w:pPr>
              <w:pStyle w:val="Default"/>
              <w:jc w:val="center"/>
              <w:rPr>
                <w:rFonts w:ascii="Book Antiqua" w:hAnsi="Book Antiqua"/>
                <w:b/>
              </w:rPr>
            </w:pPr>
            <w:r w:rsidRPr="00B30E9E">
              <w:rPr>
                <w:rFonts w:ascii="Book Antiqua" w:hAnsi="Book Antiqua"/>
                <w:b/>
              </w:rPr>
              <w:t xml:space="preserve">Overall </w:t>
            </w:r>
          </w:p>
        </w:tc>
        <w:tc>
          <w:tcPr>
            <w:tcW w:w="3592" w:type="dxa"/>
            <w:gridSpan w:val="2"/>
            <w:tcBorders>
              <w:bottom w:val="nil"/>
            </w:tcBorders>
            <w:hideMark/>
          </w:tcPr>
          <w:p w:rsidR="00E9216A" w:rsidRPr="00B30E9E" w:rsidRDefault="00E9216A" w:rsidP="007321F1">
            <w:pPr>
              <w:pStyle w:val="Default"/>
              <w:jc w:val="center"/>
              <w:rPr>
                <w:rFonts w:ascii="Book Antiqua" w:hAnsi="Book Antiqua"/>
                <w:b/>
              </w:rPr>
            </w:pPr>
            <w:r w:rsidRPr="00B30E9E">
              <w:rPr>
                <w:rFonts w:ascii="Book Antiqua" w:hAnsi="Book Antiqua"/>
                <w:b/>
              </w:rPr>
              <w:t xml:space="preserve">Overall </w:t>
            </w:r>
          </w:p>
        </w:tc>
        <w:tc>
          <w:tcPr>
            <w:tcW w:w="3592" w:type="dxa"/>
            <w:gridSpan w:val="2"/>
            <w:tcBorders>
              <w:bottom w:val="nil"/>
            </w:tcBorders>
            <w:hideMark/>
          </w:tcPr>
          <w:p w:rsidR="00E9216A" w:rsidRPr="00B30E9E" w:rsidRDefault="00E9216A" w:rsidP="007321F1">
            <w:pPr>
              <w:pStyle w:val="Default"/>
              <w:jc w:val="center"/>
              <w:rPr>
                <w:rFonts w:ascii="Book Antiqua" w:hAnsi="Book Antiqua"/>
                <w:b/>
              </w:rPr>
            </w:pPr>
            <w:r w:rsidRPr="00B30E9E">
              <w:rPr>
                <w:rFonts w:ascii="Book Antiqua" w:hAnsi="Book Antiqua"/>
                <w:b/>
              </w:rPr>
              <w:t xml:space="preserve">Overall </w:t>
            </w:r>
          </w:p>
        </w:tc>
        <w:tc>
          <w:tcPr>
            <w:tcW w:w="3592" w:type="dxa"/>
            <w:gridSpan w:val="2"/>
            <w:tcBorders>
              <w:bottom w:val="nil"/>
            </w:tcBorders>
            <w:noWrap/>
            <w:hideMark/>
          </w:tcPr>
          <w:p w:rsidR="00E9216A" w:rsidRPr="00B30E9E" w:rsidRDefault="00E9216A" w:rsidP="00177A1F">
            <w:pPr>
              <w:pStyle w:val="Default"/>
              <w:jc w:val="center"/>
              <w:rPr>
                <w:rFonts w:ascii="Book Antiqua" w:hAnsi="Book Antiqua"/>
                <w:b/>
              </w:rPr>
            </w:pPr>
            <w:r w:rsidRPr="00B30E9E">
              <w:rPr>
                <w:rFonts w:ascii="Book Antiqua" w:hAnsi="Book Antiqua"/>
                <w:b/>
              </w:rPr>
              <w:t>Overall</w:t>
            </w:r>
          </w:p>
        </w:tc>
      </w:tr>
      <w:tr w:rsidR="00E9216A" w:rsidRPr="00B30E9E" w:rsidTr="007321F1">
        <w:trPr>
          <w:trHeight w:val="615"/>
        </w:trPr>
        <w:tc>
          <w:tcPr>
            <w:tcW w:w="1490" w:type="dxa"/>
            <w:tcBorders>
              <w:top w:val="nil"/>
              <w:bottom w:val="single" w:sz="4" w:space="0" w:color="auto"/>
            </w:tcBorders>
            <w:hideMark/>
          </w:tcPr>
          <w:p w:rsidR="00E9216A" w:rsidRPr="00B30E9E" w:rsidRDefault="00E9216A" w:rsidP="00E9216A">
            <w:pPr>
              <w:pStyle w:val="Default"/>
              <w:rPr>
                <w:rFonts w:ascii="Book Antiqua" w:hAnsi="Book Antiqua"/>
                <w:b/>
                <w:bCs/>
              </w:rPr>
            </w:pPr>
            <w:r w:rsidRPr="00B30E9E">
              <w:rPr>
                <w:rFonts w:ascii="Book Antiqua" w:hAnsi="Book Antiqua"/>
                <w:b/>
                <w:bCs/>
              </w:rPr>
              <w:t> </w:t>
            </w:r>
          </w:p>
        </w:tc>
        <w:tc>
          <w:tcPr>
            <w:tcW w:w="2043" w:type="dxa"/>
            <w:tcBorders>
              <w:top w:val="nil"/>
              <w:bottom w:val="single" w:sz="4" w:space="0" w:color="auto"/>
            </w:tcBorders>
            <w:hideMark/>
          </w:tcPr>
          <w:p w:rsidR="00E9216A" w:rsidRPr="00B30E9E" w:rsidRDefault="00E9216A" w:rsidP="00B30E9E">
            <w:pPr>
              <w:pStyle w:val="Default"/>
              <w:rPr>
                <w:rFonts w:ascii="Book Antiqua" w:hAnsi="Book Antiqua"/>
                <w:b/>
              </w:rPr>
            </w:pPr>
            <w:r w:rsidRPr="00B30E9E">
              <w:rPr>
                <w:rFonts w:ascii="Book Antiqua" w:hAnsi="Book Antiqua"/>
                <w:b/>
              </w:rPr>
              <w:t>No</w:t>
            </w:r>
            <w:r w:rsidR="00B30E9E" w:rsidRPr="00B30E9E">
              <w:rPr>
                <w:rFonts w:ascii="Book Antiqua" w:hAnsi="Book Antiqua"/>
                <w:b/>
              </w:rPr>
              <w:t>n</w:t>
            </w:r>
            <w:r w:rsidR="00B30E9E" w:rsidRPr="00B30E9E">
              <w:rPr>
                <w:rFonts w:ascii="Book Antiqua" w:hAnsi="Book Antiqua" w:hint="eastAsia"/>
                <w:b/>
              </w:rPr>
              <w:t>-</w:t>
            </w:r>
            <w:r w:rsidRPr="00B30E9E">
              <w:rPr>
                <w:rFonts w:ascii="Book Antiqua" w:hAnsi="Book Antiqua"/>
                <w:b/>
              </w:rPr>
              <w:t>constipated</w:t>
            </w:r>
            <w:r w:rsidRPr="00B30E9E">
              <w:rPr>
                <w:rFonts w:ascii="Book Antiqua" w:hAnsi="Book Antiqua"/>
                <w:b/>
              </w:rPr>
              <w:br/>
              <w:t xml:space="preserve">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59)</w:t>
            </w:r>
          </w:p>
        </w:tc>
        <w:tc>
          <w:tcPr>
            <w:tcW w:w="1549"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 xml:space="preserve">Constipated </w:t>
            </w:r>
            <w:r w:rsidRPr="00B30E9E">
              <w:rPr>
                <w:rFonts w:ascii="Book Antiqua" w:hAnsi="Book Antiqua"/>
                <w:b/>
              </w:rPr>
              <w:br/>
              <w:t>(</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22)</w:t>
            </w:r>
          </w:p>
        </w:tc>
        <w:tc>
          <w:tcPr>
            <w:tcW w:w="2043" w:type="dxa"/>
            <w:tcBorders>
              <w:top w:val="nil"/>
              <w:bottom w:val="single" w:sz="4" w:space="0" w:color="auto"/>
            </w:tcBorders>
            <w:hideMark/>
          </w:tcPr>
          <w:p w:rsidR="00E9216A" w:rsidRPr="00B30E9E" w:rsidRDefault="00B30E9E" w:rsidP="00177A1F">
            <w:pPr>
              <w:pStyle w:val="Default"/>
              <w:jc w:val="center"/>
              <w:rPr>
                <w:rFonts w:ascii="Book Antiqua" w:hAnsi="Book Antiqua"/>
                <w:b/>
              </w:rPr>
            </w:pPr>
            <w:r w:rsidRPr="00B30E9E">
              <w:rPr>
                <w:rFonts w:ascii="Book Antiqua" w:hAnsi="Book Antiqua"/>
                <w:b/>
              </w:rPr>
              <w:t>Non</w:t>
            </w:r>
            <w:r w:rsidRPr="00B30E9E">
              <w:rPr>
                <w:rFonts w:ascii="Book Antiqua" w:hAnsi="Book Antiqua" w:hint="eastAsia"/>
                <w:b/>
              </w:rPr>
              <w:t>-</w:t>
            </w:r>
            <w:r w:rsidR="00E9216A" w:rsidRPr="00B30E9E">
              <w:rPr>
                <w:rFonts w:ascii="Book Antiqua" w:hAnsi="Book Antiqua"/>
                <w:b/>
              </w:rPr>
              <w:t>constipated (</w:t>
            </w:r>
            <w:r w:rsidR="00177A1F" w:rsidRPr="00B30E9E">
              <w:rPr>
                <w:rFonts w:ascii="Book Antiqua" w:hAnsi="Book Antiqua"/>
                <w:b/>
                <w:i/>
              </w:rPr>
              <w:t>n</w:t>
            </w:r>
            <w:r w:rsidR="00177A1F" w:rsidRPr="00B30E9E">
              <w:rPr>
                <w:rFonts w:ascii="Book Antiqua" w:hAnsi="Book Antiqua" w:hint="eastAsia"/>
                <w:b/>
              </w:rPr>
              <w:t xml:space="preserve"> </w:t>
            </w:r>
            <w:r w:rsidR="00E9216A" w:rsidRPr="00B30E9E">
              <w:rPr>
                <w:rFonts w:ascii="Book Antiqua" w:hAnsi="Book Antiqua"/>
                <w:b/>
              </w:rPr>
              <w:t>= 58)</w:t>
            </w:r>
          </w:p>
        </w:tc>
        <w:tc>
          <w:tcPr>
            <w:tcW w:w="1549"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Constipated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20)</w:t>
            </w:r>
          </w:p>
        </w:tc>
        <w:tc>
          <w:tcPr>
            <w:tcW w:w="2043"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Non-constipated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69)</w:t>
            </w:r>
          </w:p>
        </w:tc>
        <w:tc>
          <w:tcPr>
            <w:tcW w:w="1549"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Constipated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15)</w:t>
            </w:r>
          </w:p>
        </w:tc>
        <w:tc>
          <w:tcPr>
            <w:tcW w:w="2043"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Non-constipated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65)</w:t>
            </w:r>
          </w:p>
        </w:tc>
        <w:tc>
          <w:tcPr>
            <w:tcW w:w="1549"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Constipated (</w:t>
            </w:r>
            <w:r w:rsidR="00177A1F" w:rsidRPr="00B30E9E">
              <w:rPr>
                <w:rFonts w:ascii="Book Antiqua" w:hAnsi="Book Antiqua"/>
                <w:b/>
                <w:i/>
              </w:rPr>
              <w:t>n</w:t>
            </w:r>
            <w:r w:rsidR="00177A1F" w:rsidRPr="00B30E9E">
              <w:rPr>
                <w:rFonts w:ascii="Book Antiqua" w:hAnsi="Book Antiqua" w:hint="eastAsia"/>
                <w:b/>
              </w:rPr>
              <w:t xml:space="preserve"> </w:t>
            </w:r>
            <w:r w:rsidRPr="00B30E9E">
              <w:rPr>
                <w:rFonts w:ascii="Book Antiqua" w:hAnsi="Book Antiqua"/>
                <w:b/>
              </w:rPr>
              <w:t>= 20)</w:t>
            </w:r>
          </w:p>
        </w:tc>
        <w:tc>
          <w:tcPr>
            <w:tcW w:w="2043"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Non-constipated</w:t>
            </w:r>
          </w:p>
        </w:tc>
        <w:tc>
          <w:tcPr>
            <w:tcW w:w="1549" w:type="dxa"/>
            <w:tcBorders>
              <w:top w:val="nil"/>
              <w:bottom w:val="single" w:sz="4" w:space="0" w:color="auto"/>
            </w:tcBorders>
            <w:hideMark/>
          </w:tcPr>
          <w:p w:rsidR="00E9216A" w:rsidRPr="00B30E9E" w:rsidRDefault="00E9216A" w:rsidP="00177A1F">
            <w:pPr>
              <w:pStyle w:val="Default"/>
              <w:jc w:val="center"/>
              <w:rPr>
                <w:rFonts w:ascii="Book Antiqua" w:hAnsi="Book Antiqua"/>
                <w:b/>
              </w:rPr>
            </w:pPr>
            <w:r w:rsidRPr="00B30E9E">
              <w:rPr>
                <w:rFonts w:ascii="Book Antiqua" w:hAnsi="Book Antiqua"/>
                <w:b/>
              </w:rPr>
              <w:t>Constipated</w:t>
            </w:r>
          </w:p>
        </w:tc>
      </w:tr>
      <w:tr w:rsidR="00E9216A" w:rsidRPr="007B72A4" w:rsidTr="007321F1">
        <w:trPr>
          <w:trHeight w:val="355"/>
        </w:trPr>
        <w:tc>
          <w:tcPr>
            <w:tcW w:w="1490" w:type="dxa"/>
            <w:vMerge w:val="restart"/>
            <w:tcBorders>
              <w:top w:val="single" w:sz="4" w:space="0" w:color="auto"/>
            </w:tcBorders>
            <w:hideMark/>
          </w:tcPr>
          <w:p w:rsidR="00E9216A" w:rsidRPr="00177A1F" w:rsidRDefault="00E9216A" w:rsidP="00E9216A">
            <w:pPr>
              <w:pStyle w:val="Default"/>
              <w:rPr>
                <w:rFonts w:ascii="Book Antiqua" w:hAnsi="Book Antiqua"/>
                <w:bCs/>
              </w:rPr>
            </w:pPr>
            <w:r w:rsidRPr="00177A1F">
              <w:rPr>
                <w:rFonts w:ascii="Book Antiqua" w:hAnsi="Book Antiqua"/>
                <w:bCs/>
              </w:rPr>
              <w:t>Tolerability</w:t>
            </w:r>
          </w:p>
        </w:tc>
        <w:tc>
          <w:tcPr>
            <w:tcW w:w="3592" w:type="dxa"/>
            <w:gridSpan w:val="2"/>
            <w:tcBorders>
              <w:top w:val="single" w:sz="4" w:space="0" w:color="auto"/>
            </w:tcBorders>
            <w:hideMark/>
          </w:tcPr>
          <w:p w:rsidR="00E9216A" w:rsidRPr="007B72A4" w:rsidRDefault="00E9216A" w:rsidP="00177A1F">
            <w:pPr>
              <w:pStyle w:val="Default"/>
              <w:jc w:val="center"/>
              <w:rPr>
                <w:rFonts w:ascii="Book Antiqua" w:hAnsi="Book Antiqua"/>
              </w:rPr>
            </w:pPr>
            <w:r w:rsidRPr="007B72A4">
              <w:rPr>
                <w:rFonts w:ascii="Book Antiqua" w:hAnsi="Book Antiqua"/>
              </w:rPr>
              <w:t>62 (77)</w:t>
            </w:r>
          </w:p>
        </w:tc>
        <w:tc>
          <w:tcPr>
            <w:tcW w:w="3592" w:type="dxa"/>
            <w:gridSpan w:val="2"/>
            <w:tcBorders>
              <w:top w:val="single" w:sz="4" w:space="0" w:color="auto"/>
            </w:tcBorders>
            <w:hideMark/>
          </w:tcPr>
          <w:p w:rsidR="00E9216A" w:rsidRPr="007B72A4" w:rsidRDefault="00E9216A" w:rsidP="00177A1F">
            <w:pPr>
              <w:pStyle w:val="Default"/>
              <w:jc w:val="center"/>
              <w:rPr>
                <w:rFonts w:ascii="Book Antiqua" w:hAnsi="Book Antiqua"/>
              </w:rPr>
            </w:pPr>
            <w:r w:rsidRPr="007B72A4">
              <w:rPr>
                <w:rFonts w:ascii="Book Antiqua" w:hAnsi="Book Antiqua"/>
              </w:rPr>
              <w:t>63 (81)</w:t>
            </w:r>
          </w:p>
        </w:tc>
        <w:tc>
          <w:tcPr>
            <w:tcW w:w="3592" w:type="dxa"/>
            <w:gridSpan w:val="2"/>
            <w:tcBorders>
              <w:top w:val="single" w:sz="4" w:space="0" w:color="auto"/>
            </w:tcBorders>
            <w:hideMark/>
          </w:tcPr>
          <w:p w:rsidR="00E9216A" w:rsidRPr="007B72A4" w:rsidRDefault="00E9216A" w:rsidP="00177A1F">
            <w:pPr>
              <w:pStyle w:val="Default"/>
              <w:jc w:val="center"/>
              <w:rPr>
                <w:rFonts w:ascii="Book Antiqua" w:hAnsi="Book Antiqua"/>
              </w:rPr>
            </w:pPr>
            <w:r w:rsidRPr="007B72A4">
              <w:rPr>
                <w:rFonts w:ascii="Book Antiqua" w:hAnsi="Book Antiqua"/>
              </w:rPr>
              <w:t>69 (82)</w:t>
            </w:r>
          </w:p>
        </w:tc>
        <w:tc>
          <w:tcPr>
            <w:tcW w:w="3592" w:type="dxa"/>
            <w:gridSpan w:val="2"/>
            <w:tcBorders>
              <w:top w:val="single" w:sz="4" w:space="0" w:color="auto"/>
            </w:tcBorders>
            <w:hideMark/>
          </w:tcPr>
          <w:p w:rsidR="00E9216A" w:rsidRPr="007B72A4" w:rsidRDefault="00E9216A" w:rsidP="00177A1F">
            <w:pPr>
              <w:pStyle w:val="Default"/>
              <w:jc w:val="center"/>
              <w:rPr>
                <w:rFonts w:ascii="Book Antiqua" w:hAnsi="Book Antiqua"/>
              </w:rPr>
            </w:pPr>
            <w:r w:rsidRPr="007B72A4">
              <w:rPr>
                <w:rFonts w:ascii="Book Antiqua" w:hAnsi="Book Antiqua"/>
              </w:rPr>
              <w:t>71 (84)</w:t>
            </w:r>
          </w:p>
        </w:tc>
        <w:tc>
          <w:tcPr>
            <w:tcW w:w="3592" w:type="dxa"/>
            <w:gridSpan w:val="2"/>
            <w:tcBorders>
              <w:top w:val="single" w:sz="4" w:space="0" w:color="auto"/>
            </w:tcBorders>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47 (80)</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15 (68)</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47 (81)</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16 (80)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57 (83)</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12 (80)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53 (82)</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18 (90)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Nausea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27 (33)</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30 (38)</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26 (31)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25 (29)</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17 (29)</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10 (13)</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24 (41)</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6 (30)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22 (32)</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4 (26)</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18 (28)</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7 (35)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Vomiting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6 (7)</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3 (4)</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9 (11)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6 (7)</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2 (3)</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4 (18)</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6 (10)</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3 (15)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2 (3)</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(7)</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5 (8)</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3 (15)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Abdominal pain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13 (16)</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21 (27)</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16 (19)</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24 (28)</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0.2</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8 (14)</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5 (23)</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18 (31)</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3 (15)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14 (20)</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2 (13)</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19 (29)</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5 (33)</w:t>
            </w:r>
          </w:p>
        </w:tc>
        <w:tc>
          <w:tcPr>
            <w:tcW w:w="2043" w:type="dxa"/>
            <w:hideMark/>
          </w:tcPr>
          <w:p w:rsidR="00E9216A" w:rsidRPr="007B72A4" w:rsidRDefault="00E9216A" w:rsidP="00B30E9E">
            <w:pPr>
              <w:pStyle w:val="Default"/>
              <w:jc w:val="center"/>
              <w:rPr>
                <w:rFonts w:ascii="Book Antiqua" w:hAnsi="Book Antiqua"/>
              </w:rPr>
            </w:pPr>
            <w:r w:rsidRPr="007B72A4">
              <w:rPr>
                <w:rFonts w:ascii="Book Antiqua" w:hAnsi="Book Antiqua"/>
              </w:rPr>
              <w:t>&lt; 0.05</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Bloating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25 (31)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21 (27)</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27 (32)</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24 (28)</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17 (29)</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8 (36)</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15 (26)</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6 (30)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22 (32)</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5 (33)</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16 (25)</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8 (40)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Insomnia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10 (12)</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17 (21)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5 (6)</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11 (13)</w:t>
            </w:r>
          </w:p>
        </w:tc>
        <w:tc>
          <w:tcPr>
            <w:tcW w:w="3592" w:type="dxa"/>
            <w:gridSpan w:val="2"/>
            <w:hideMark/>
          </w:tcPr>
          <w:p w:rsidR="00E9216A" w:rsidRPr="007B72A4" w:rsidRDefault="00E9216A" w:rsidP="00B30E9E">
            <w:pPr>
              <w:pStyle w:val="Default"/>
              <w:jc w:val="center"/>
              <w:rPr>
                <w:rFonts w:ascii="Book Antiqua" w:hAnsi="Book Antiqua"/>
              </w:rPr>
            </w:pPr>
            <w:r w:rsidRPr="007B72A4">
              <w:rPr>
                <w:rFonts w:ascii="Book Antiqua" w:hAnsi="Book Antiqua"/>
              </w:rPr>
              <w:t>&lt; 0.05</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9 (15)</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14 (24)</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3 (15)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4 (6)</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(7)</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10 (15)</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Dizziness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12 (15)</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7 (9)</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7 (8.3)</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8 (9)</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177A1F" w:rsidRDefault="00E9216A" w:rsidP="00E9216A">
            <w:pPr>
              <w:pStyle w:val="Default"/>
              <w:rPr>
                <w:rFonts w:ascii="Book Antiqua" w:hAnsi="Book Antiqua"/>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10 (17)</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2 (9)</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6 (10)</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5 (7)</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2 (13)</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5 (8)</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3 (15)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val="restart"/>
            <w:hideMark/>
          </w:tcPr>
          <w:p w:rsidR="00E9216A" w:rsidRPr="00177A1F" w:rsidRDefault="00E9216A" w:rsidP="00E9216A">
            <w:pPr>
              <w:pStyle w:val="Default"/>
              <w:rPr>
                <w:rFonts w:ascii="Book Antiqua" w:hAnsi="Book Antiqua"/>
                <w:bCs/>
              </w:rPr>
            </w:pPr>
            <w:r w:rsidRPr="00177A1F">
              <w:rPr>
                <w:rFonts w:ascii="Book Antiqua" w:hAnsi="Book Antiqua"/>
                <w:bCs/>
              </w:rPr>
              <w:t xml:space="preserve">Chest pain </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 (1)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2 (3)</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 (1)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1 (1)</w:t>
            </w:r>
          </w:p>
        </w:tc>
        <w:tc>
          <w:tcPr>
            <w:tcW w:w="3592" w:type="dxa"/>
            <w:gridSpan w:val="2"/>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r w:rsidR="00E9216A" w:rsidRPr="007B72A4" w:rsidTr="007321F1">
        <w:trPr>
          <w:trHeight w:val="355"/>
        </w:trPr>
        <w:tc>
          <w:tcPr>
            <w:tcW w:w="1490" w:type="dxa"/>
            <w:vMerge/>
            <w:hideMark/>
          </w:tcPr>
          <w:p w:rsidR="00E9216A" w:rsidRPr="007B72A4" w:rsidRDefault="00E9216A" w:rsidP="00E9216A">
            <w:pPr>
              <w:pStyle w:val="Default"/>
              <w:rPr>
                <w:rFonts w:ascii="Book Antiqua" w:hAnsi="Book Antiqua"/>
                <w:b/>
                <w:bCs/>
              </w:rPr>
            </w:pP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 (2)</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 (2)</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1 (1)</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0</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0</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1 (5)</w:t>
            </w:r>
          </w:p>
        </w:tc>
        <w:tc>
          <w:tcPr>
            <w:tcW w:w="2043"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c>
          <w:tcPr>
            <w:tcW w:w="1549" w:type="dxa"/>
            <w:hideMark/>
          </w:tcPr>
          <w:p w:rsidR="00E9216A" w:rsidRPr="007B72A4" w:rsidRDefault="00E9216A" w:rsidP="00177A1F">
            <w:pPr>
              <w:pStyle w:val="Default"/>
              <w:jc w:val="center"/>
              <w:rPr>
                <w:rFonts w:ascii="Book Antiqua" w:hAnsi="Book Antiqua"/>
              </w:rPr>
            </w:pPr>
            <w:r w:rsidRPr="007B72A4">
              <w:rPr>
                <w:rFonts w:ascii="Book Antiqua" w:hAnsi="Book Antiqua"/>
              </w:rPr>
              <w:t>NS</w:t>
            </w:r>
          </w:p>
        </w:tc>
      </w:tr>
    </w:tbl>
    <w:p w:rsidR="007321F1" w:rsidRPr="007B72A4" w:rsidRDefault="007321F1" w:rsidP="007321F1">
      <w:pPr>
        <w:pStyle w:val="Default"/>
        <w:snapToGrid w:val="0"/>
        <w:spacing w:line="360" w:lineRule="auto"/>
        <w:jc w:val="both"/>
        <w:rPr>
          <w:rFonts w:ascii="Book Antiqua" w:hAnsi="Book Antiqua" w:cstheme="minorBidi"/>
          <w:color w:val="auto"/>
        </w:rPr>
      </w:pPr>
      <w:r>
        <w:rPr>
          <w:rFonts w:ascii="Book Antiqua" w:hAnsi="Book Antiqua" w:cstheme="minorBidi" w:hint="eastAsia"/>
          <w:color w:val="auto"/>
        </w:rPr>
        <w:t xml:space="preserve">NS: Not </w:t>
      </w:r>
      <w:r>
        <w:rPr>
          <w:rFonts w:ascii="Book Antiqua" w:hAnsi="Book Antiqua" w:cstheme="minorBidi"/>
          <w:color w:val="auto"/>
        </w:rPr>
        <w:t>significant</w:t>
      </w:r>
      <w:r>
        <w:rPr>
          <w:rFonts w:ascii="Book Antiqua" w:hAnsi="Book Antiqua" w:cstheme="minorBidi" w:hint="eastAsia"/>
          <w:color w:val="auto"/>
        </w:rPr>
        <w:t>.</w:t>
      </w:r>
    </w:p>
    <w:p w:rsidR="00E9216A" w:rsidRPr="007B72A4" w:rsidRDefault="00E9216A" w:rsidP="00E9216A">
      <w:pPr>
        <w:pStyle w:val="Default"/>
        <w:rPr>
          <w:rFonts w:ascii="Book Antiqua" w:hAnsi="Book Antiqua"/>
        </w:rPr>
      </w:pPr>
    </w:p>
    <w:p w:rsidR="006F1E64" w:rsidRPr="00D769A5" w:rsidRDefault="006F1E64" w:rsidP="00D769A5">
      <w:pPr>
        <w:spacing w:line="360" w:lineRule="auto"/>
        <w:outlineLvl w:val="0"/>
        <w:rPr>
          <w:rFonts w:ascii="Book Antiqua" w:hAnsi="Book Antiqua" w:cs="Tahoma"/>
          <w:color w:val="0000FF"/>
          <w:kern w:val="0"/>
          <w:sz w:val="24"/>
        </w:rPr>
      </w:pPr>
    </w:p>
    <w:sectPr w:rsidR="006F1E64" w:rsidRPr="00D769A5" w:rsidSect="00B30E9E">
      <w:pgSz w:w="24948" w:h="15842"/>
      <w:pgMar w:top="1338" w:right="1440" w:bottom="1440" w:left="16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0E" w:rsidRDefault="003E730E" w:rsidP="00253EB7">
      <w:r>
        <w:separator/>
      </w:r>
    </w:p>
  </w:endnote>
  <w:endnote w:type="continuationSeparator" w:id="0">
    <w:p w:rsidR="003E730E" w:rsidRDefault="003E730E" w:rsidP="0025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Antiqua">
    <w:altName w:val="Arial Unicode MS"/>
    <w:panose1 w:val="00000000000000000000"/>
    <w:charset w:val="86"/>
    <w:family w:val="swiss"/>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Italic">
    <w:altName w:val="Arial Unicode MS"/>
    <w:panose1 w:val="00000000000000000000"/>
    <w:charset w:val="86"/>
    <w:family w:val="swiss"/>
    <w:notTrueType/>
    <w:pitch w:val="default"/>
    <w:sig w:usb0="00000001" w:usb1="080E0000" w:usb2="00000010" w:usb3="00000000" w:csb0="00040000" w:csb1="00000000"/>
  </w:font>
  <w:font w:name="Calibri,Bold">
    <w:altName w:val="Arial Unicode MS"/>
    <w:panose1 w:val="00000000000000000000"/>
    <w:charset w:val="86"/>
    <w:family w:val="swiss"/>
    <w:notTrueType/>
    <w:pitch w:val="default"/>
    <w:sig w:usb0="00000001" w:usb1="080E0000" w:usb2="00000010" w:usb3="00000000" w:csb0="00040000" w:csb1="00000000"/>
  </w:font>
  <w:font w:name="Calibri,Italic">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0E" w:rsidRDefault="003E730E" w:rsidP="00253EB7">
      <w:r>
        <w:separator/>
      </w:r>
    </w:p>
  </w:footnote>
  <w:footnote w:type="continuationSeparator" w:id="0">
    <w:p w:rsidR="003E730E" w:rsidRDefault="003E730E" w:rsidP="0025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3E10C"/>
    <w:multiLevelType w:val="hybridMultilevel"/>
    <w:tmpl w:val="4134F1A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EF408B"/>
    <w:multiLevelType w:val="hybridMultilevel"/>
    <w:tmpl w:val="F2A0A2D8"/>
    <w:lvl w:ilvl="0" w:tplc="4C68C2A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F10D2"/>
    <w:multiLevelType w:val="hybridMultilevel"/>
    <w:tmpl w:val="638EB7B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97F6E"/>
    <w:multiLevelType w:val="hybridMultilevel"/>
    <w:tmpl w:val="516878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B0AD6"/>
    <w:multiLevelType w:val="hybridMultilevel"/>
    <w:tmpl w:val="A6021D5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24D53"/>
    <w:multiLevelType w:val="hybridMultilevel"/>
    <w:tmpl w:val="3258DF7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95041"/>
    <w:multiLevelType w:val="hybridMultilevel"/>
    <w:tmpl w:val="8B3E39C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2B94BD6"/>
    <w:multiLevelType w:val="hybridMultilevel"/>
    <w:tmpl w:val="0D1E769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06C72"/>
    <w:multiLevelType w:val="hybridMultilevel"/>
    <w:tmpl w:val="A0F41F4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25646"/>
    <w:multiLevelType w:val="hybridMultilevel"/>
    <w:tmpl w:val="5A889CC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66A6F"/>
    <w:multiLevelType w:val="hybridMultilevel"/>
    <w:tmpl w:val="09E4B6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E"/>
    <w:rsid w:val="0002268C"/>
    <w:rsid w:val="000361C4"/>
    <w:rsid w:val="000848D9"/>
    <w:rsid w:val="00087661"/>
    <w:rsid w:val="000C555E"/>
    <w:rsid w:val="000E5FB1"/>
    <w:rsid w:val="000F0DE3"/>
    <w:rsid w:val="00102751"/>
    <w:rsid w:val="00111B60"/>
    <w:rsid w:val="001244AB"/>
    <w:rsid w:val="00133256"/>
    <w:rsid w:val="00135FF6"/>
    <w:rsid w:val="0013698D"/>
    <w:rsid w:val="0016185C"/>
    <w:rsid w:val="00162259"/>
    <w:rsid w:val="00175230"/>
    <w:rsid w:val="00177A1F"/>
    <w:rsid w:val="001F25D1"/>
    <w:rsid w:val="00253EB7"/>
    <w:rsid w:val="0026148E"/>
    <w:rsid w:val="002C13A6"/>
    <w:rsid w:val="002C356D"/>
    <w:rsid w:val="002F6C71"/>
    <w:rsid w:val="002F704A"/>
    <w:rsid w:val="00314F40"/>
    <w:rsid w:val="00325050"/>
    <w:rsid w:val="00341853"/>
    <w:rsid w:val="003514EF"/>
    <w:rsid w:val="003553F1"/>
    <w:rsid w:val="00365A0F"/>
    <w:rsid w:val="0036637E"/>
    <w:rsid w:val="00396B9D"/>
    <w:rsid w:val="003A2C79"/>
    <w:rsid w:val="003E730E"/>
    <w:rsid w:val="00406426"/>
    <w:rsid w:val="0040779C"/>
    <w:rsid w:val="00454DF5"/>
    <w:rsid w:val="004600B5"/>
    <w:rsid w:val="004607D3"/>
    <w:rsid w:val="00471FF3"/>
    <w:rsid w:val="00473053"/>
    <w:rsid w:val="004736DE"/>
    <w:rsid w:val="0049025F"/>
    <w:rsid w:val="004A61FC"/>
    <w:rsid w:val="004C14AC"/>
    <w:rsid w:val="004E22E9"/>
    <w:rsid w:val="00530FC6"/>
    <w:rsid w:val="005458B9"/>
    <w:rsid w:val="005476AB"/>
    <w:rsid w:val="00553098"/>
    <w:rsid w:val="00581B19"/>
    <w:rsid w:val="00584954"/>
    <w:rsid w:val="00590F89"/>
    <w:rsid w:val="00597ADD"/>
    <w:rsid w:val="005B41CB"/>
    <w:rsid w:val="005C284B"/>
    <w:rsid w:val="005C39B7"/>
    <w:rsid w:val="005E31F3"/>
    <w:rsid w:val="00602975"/>
    <w:rsid w:val="006224A9"/>
    <w:rsid w:val="00631881"/>
    <w:rsid w:val="0063398A"/>
    <w:rsid w:val="00633EF2"/>
    <w:rsid w:val="006425E6"/>
    <w:rsid w:val="0064665E"/>
    <w:rsid w:val="0066604C"/>
    <w:rsid w:val="00671577"/>
    <w:rsid w:val="006A3F50"/>
    <w:rsid w:val="006A6751"/>
    <w:rsid w:val="006B47F5"/>
    <w:rsid w:val="006C03E4"/>
    <w:rsid w:val="006C5ABB"/>
    <w:rsid w:val="006E7989"/>
    <w:rsid w:val="006F1E64"/>
    <w:rsid w:val="006F3BB1"/>
    <w:rsid w:val="0070470F"/>
    <w:rsid w:val="007128A5"/>
    <w:rsid w:val="007321F1"/>
    <w:rsid w:val="007551C2"/>
    <w:rsid w:val="007553A9"/>
    <w:rsid w:val="0075672B"/>
    <w:rsid w:val="00762198"/>
    <w:rsid w:val="007637EA"/>
    <w:rsid w:val="00770F6D"/>
    <w:rsid w:val="007A2118"/>
    <w:rsid w:val="007A7607"/>
    <w:rsid w:val="007B72A4"/>
    <w:rsid w:val="008052CD"/>
    <w:rsid w:val="0082011A"/>
    <w:rsid w:val="008304EE"/>
    <w:rsid w:val="008357DB"/>
    <w:rsid w:val="0084151E"/>
    <w:rsid w:val="00861249"/>
    <w:rsid w:val="00893372"/>
    <w:rsid w:val="008A0767"/>
    <w:rsid w:val="008A368D"/>
    <w:rsid w:val="008D6BEA"/>
    <w:rsid w:val="008D71BC"/>
    <w:rsid w:val="008E24A0"/>
    <w:rsid w:val="009001A4"/>
    <w:rsid w:val="00910727"/>
    <w:rsid w:val="00911288"/>
    <w:rsid w:val="00916877"/>
    <w:rsid w:val="00937099"/>
    <w:rsid w:val="00965E76"/>
    <w:rsid w:val="00976358"/>
    <w:rsid w:val="009766DE"/>
    <w:rsid w:val="009B2A59"/>
    <w:rsid w:val="009F1557"/>
    <w:rsid w:val="009F7B11"/>
    <w:rsid w:val="00A06ECC"/>
    <w:rsid w:val="00A078D1"/>
    <w:rsid w:val="00A23082"/>
    <w:rsid w:val="00A23DF8"/>
    <w:rsid w:val="00A53C73"/>
    <w:rsid w:val="00A55D34"/>
    <w:rsid w:val="00A566EA"/>
    <w:rsid w:val="00A803A3"/>
    <w:rsid w:val="00A9651E"/>
    <w:rsid w:val="00A97E1B"/>
    <w:rsid w:val="00AA38D9"/>
    <w:rsid w:val="00AA4E9E"/>
    <w:rsid w:val="00AA5E05"/>
    <w:rsid w:val="00AB5057"/>
    <w:rsid w:val="00AC368E"/>
    <w:rsid w:val="00AE5878"/>
    <w:rsid w:val="00B1378F"/>
    <w:rsid w:val="00B27B7C"/>
    <w:rsid w:val="00B30E9E"/>
    <w:rsid w:val="00B3525D"/>
    <w:rsid w:val="00B47D0E"/>
    <w:rsid w:val="00B507A1"/>
    <w:rsid w:val="00B57597"/>
    <w:rsid w:val="00B641BD"/>
    <w:rsid w:val="00C065CC"/>
    <w:rsid w:val="00C111EA"/>
    <w:rsid w:val="00C37EB3"/>
    <w:rsid w:val="00C45840"/>
    <w:rsid w:val="00C515FA"/>
    <w:rsid w:val="00C5359F"/>
    <w:rsid w:val="00C53E7A"/>
    <w:rsid w:val="00C922D9"/>
    <w:rsid w:val="00CC021C"/>
    <w:rsid w:val="00CE7A8E"/>
    <w:rsid w:val="00CF6A08"/>
    <w:rsid w:val="00D00386"/>
    <w:rsid w:val="00D067A8"/>
    <w:rsid w:val="00D10748"/>
    <w:rsid w:val="00D15D49"/>
    <w:rsid w:val="00D53333"/>
    <w:rsid w:val="00D769A5"/>
    <w:rsid w:val="00D927B1"/>
    <w:rsid w:val="00DA2165"/>
    <w:rsid w:val="00DA23DF"/>
    <w:rsid w:val="00DA2DE6"/>
    <w:rsid w:val="00E25A43"/>
    <w:rsid w:val="00E30B2C"/>
    <w:rsid w:val="00E44C6E"/>
    <w:rsid w:val="00E50DFA"/>
    <w:rsid w:val="00E52582"/>
    <w:rsid w:val="00E71CF9"/>
    <w:rsid w:val="00E7497F"/>
    <w:rsid w:val="00E75585"/>
    <w:rsid w:val="00E76DFB"/>
    <w:rsid w:val="00E87AF9"/>
    <w:rsid w:val="00E9216A"/>
    <w:rsid w:val="00E96AE9"/>
    <w:rsid w:val="00EC65E4"/>
    <w:rsid w:val="00ED4A75"/>
    <w:rsid w:val="00ED561D"/>
    <w:rsid w:val="00F059FB"/>
    <w:rsid w:val="00F261C2"/>
    <w:rsid w:val="00F2796E"/>
    <w:rsid w:val="00F30FC0"/>
    <w:rsid w:val="00F61B7D"/>
    <w:rsid w:val="00F706C1"/>
    <w:rsid w:val="00F85747"/>
    <w:rsid w:val="00F87428"/>
    <w:rsid w:val="00F967FE"/>
    <w:rsid w:val="00FD1551"/>
    <w:rsid w:val="00FD2A82"/>
    <w:rsid w:val="00FD5241"/>
    <w:rsid w:val="00FF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7"/>
    <w:pPr>
      <w:widowControl w:val="0"/>
      <w:jc w:val="both"/>
    </w:pPr>
    <w:rPr>
      <w:rFonts w:ascii="Times New Roman" w:hAnsi="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6DE"/>
    <w:pPr>
      <w:widowControl w:val="0"/>
      <w:autoSpaceDE w:val="0"/>
      <w:autoSpaceDN w:val="0"/>
      <w:adjustRightInd w:val="0"/>
    </w:pPr>
    <w:rPr>
      <w:rFonts w:ascii="Book-Antiqua" w:eastAsia="Book-Antiqua" w:cs="Book-Antiqua"/>
      <w:color w:val="000000"/>
      <w:sz w:val="24"/>
      <w:szCs w:val="24"/>
      <w:lang w:val="en-US" w:eastAsia="zh-CN"/>
    </w:rPr>
  </w:style>
  <w:style w:type="paragraph" w:customStyle="1" w:styleId="CM1">
    <w:name w:val="CM1"/>
    <w:basedOn w:val="Default"/>
    <w:next w:val="Default"/>
    <w:uiPriority w:val="99"/>
    <w:rsid w:val="009766DE"/>
    <w:rPr>
      <w:rFonts w:cs="Times New Roman"/>
      <w:color w:val="auto"/>
    </w:rPr>
  </w:style>
  <w:style w:type="paragraph" w:customStyle="1" w:styleId="CM10">
    <w:name w:val="CM10"/>
    <w:basedOn w:val="Default"/>
    <w:next w:val="Default"/>
    <w:uiPriority w:val="99"/>
    <w:rsid w:val="009766DE"/>
    <w:pPr>
      <w:spacing w:after="285"/>
    </w:pPr>
    <w:rPr>
      <w:rFonts w:cs="Times New Roman"/>
      <w:color w:val="auto"/>
    </w:rPr>
  </w:style>
  <w:style w:type="paragraph" w:customStyle="1" w:styleId="CM2">
    <w:name w:val="CM2"/>
    <w:basedOn w:val="Default"/>
    <w:next w:val="Default"/>
    <w:uiPriority w:val="99"/>
    <w:rsid w:val="009766DE"/>
    <w:pPr>
      <w:spacing w:line="300" w:lineRule="atLeast"/>
    </w:pPr>
    <w:rPr>
      <w:rFonts w:cs="Times New Roman"/>
      <w:color w:val="auto"/>
    </w:rPr>
  </w:style>
  <w:style w:type="paragraph" w:customStyle="1" w:styleId="CM11">
    <w:name w:val="CM11"/>
    <w:basedOn w:val="Default"/>
    <w:next w:val="Default"/>
    <w:uiPriority w:val="99"/>
    <w:rsid w:val="009766DE"/>
    <w:pPr>
      <w:spacing w:after="200"/>
    </w:pPr>
    <w:rPr>
      <w:rFonts w:cs="Times New Roman"/>
      <w:color w:val="auto"/>
    </w:rPr>
  </w:style>
  <w:style w:type="paragraph" w:customStyle="1" w:styleId="CM3">
    <w:name w:val="CM3"/>
    <w:basedOn w:val="Default"/>
    <w:next w:val="Default"/>
    <w:uiPriority w:val="99"/>
    <w:rsid w:val="009766DE"/>
    <w:rPr>
      <w:rFonts w:cs="Times New Roman"/>
      <w:color w:val="auto"/>
    </w:rPr>
  </w:style>
  <w:style w:type="paragraph" w:customStyle="1" w:styleId="CM12">
    <w:name w:val="CM12"/>
    <w:basedOn w:val="Default"/>
    <w:next w:val="Default"/>
    <w:uiPriority w:val="99"/>
    <w:rsid w:val="009766DE"/>
    <w:pPr>
      <w:spacing w:after="528"/>
    </w:pPr>
    <w:rPr>
      <w:rFonts w:cs="Times New Roman"/>
      <w:color w:val="auto"/>
    </w:rPr>
  </w:style>
  <w:style w:type="paragraph" w:customStyle="1" w:styleId="CM4">
    <w:name w:val="CM4"/>
    <w:basedOn w:val="Default"/>
    <w:next w:val="Default"/>
    <w:uiPriority w:val="99"/>
    <w:rsid w:val="009766DE"/>
    <w:pPr>
      <w:spacing w:line="300" w:lineRule="atLeast"/>
    </w:pPr>
    <w:rPr>
      <w:rFonts w:cs="Times New Roman"/>
      <w:color w:val="auto"/>
    </w:rPr>
  </w:style>
  <w:style w:type="paragraph" w:customStyle="1" w:styleId="CM5">
    <w:name w:val="CM5"/>
    <w:basedOn w:val="Default"/>
    <w:next w:val="Default"/>
    <w:uiPriority w:val="99"/>
    <w:rsid w:val="009766DE"/>
    <w:pPr>
      <w:spacing w:line="403" w:lineRule="atLeast"/>
    </w:pPr>
    <w:rPr>
      <w:rFonts w:cs="Times New Roman"/>
      <w:color w:val="auto"/>
    </w:rPr>
  </w:style>
  <w:style w:type="paragraph" w:customStyle="1" w:styleId="CM13">
    <w:name w:val="CM13"/>
    <w:basedOn w:val="Default"/>
    <w:next w:val="Default"/>
    <w:uiPriority w:val="99"/>
    <w:rsid w:val="009766DE"/>
    <w:pPr>
      <w:spacing w:after="145"/>
    </w:pPr>
    <w:rPr>
      <w:rFonts w:cs="Times New Roman"/>
      <w:color w:val="auto"/>
    </w:rPr>
  </w:style>
  <w:style w:type="paragraph" w:customStyle="1" w:styleId="CM14">
    <w:name w:val="CM14"/>
    <w:basedOn w:val="Default"/>
    <w:next w:val="Default"/>
    <w:uiPriority w:val="99"/>
    <w:rsid w:val="009766DE"/>
    <w:pPr>
      <w:spacing w:after="403"/>
    </w:pPr>
    <w:rPr>
      <w:rFonts w:cs="Times New Roman"/>
      <w:color w:val="auto"/>
    </w:rPr>
  </w:style>
  <w:style w:type="paragraph" w:customStyle="1" w:styleId="CM6">
    <w:name w:val="CM6"/>
    <w:basedOn w:val="Default"/>
    <w:next w:val="Default"/>
    <w:uiPriority w:val="99"/>
    <w:rsid w:val="009766DE"/>
    <w:pPr>
      <w:spacing w:line="440" w:lineRule="atLeast"/>
    </w:pPr>
    <w:rPr>
      <w:rFonts w:cs="Times New Roman"/>
      <w:color w:val="auto"/>
    </w:rPr>
  </w:style>
  <w:style w:type="paragraph" w:customStyle="1" w:styleId="CM8">
    <w:name w:val="CM8"/>
    <w:basedOn w:val="Default"/>
    <w:next w:val="Default"/>
    <w:uiPriority w:val="99"/>
    <w:rsid w:val="009766DE"/>
    <w:pPr>
      <w:spacing w:line="311" w:lineRule="atLeast"/>
    </w:pPr>
    <w:rPr>
      <w:rFonts w:cs="Times New Roman"/>
      <w:color w:val="auto"/>
    </w:rPr>
  </w:style>
  <w:style w:type="paragraph" w:customStyle="1" w:styleId="CM9">
    <w:name w:val="CM9"/>
    <w:basedOn w:val="Default"/>
    <w:next w:val="Default"/>
    <w:uiPriority w:val="99"/>
    <w:rsid w:val="009766DE"/>
    <w:pPr>
      <w:spacing w:line="311" w:lineRule="atLeast"/>
    </w:pPr>
    <w:rPr>
      <w:rFonts w:cs="Times New Roman"/>
      <w:color w:val="auto"/>
    </w:rPr>
  </w:style>
  <w:style w:type="paragraph" w:styleId="a3">
    <w:name w:val="header"/>
    <w:basedOn w:val="a"/>
    <w:link w:val="HeaderChar"/>
    <w:uiPriority w:val="99"/>
    <w:unhideWhenUsed/>
    <w:rsid w:val="00253EB7"/>
    <w:pPr>
      <w:pBdr>
        <w:bottom w:val="single" w:sz="6" w:space="1" w:color="auto"/>
      </w:pBdr>
      <w:tabs>
        <w:tab w:val="center" w:pos="4153"/>
        <w:tab w:val="right" w:pos="8306"/>
      </w:tabs>
      <w:snapToGrid w:val="0"/>
      <w:jc w:val="center"/>
    </w:pPr>
    <w:rPr>
      <w:sz w:val="18"/>
      <w:szCs w:val="18"/>
    </w:rPr>
  </w:style>
  <w:style w:type="paragraph" w:styleId="a4">
    <w:name w:val="footer"/>
    <w:basedOn w:val="a"/>
    <w:link w:val="FooterChar"/>
    <w:uiPriority w:val="99"/>
    <w:unhideWhenUsed/>
    <w:rsid w:val="00253EB7"/>
    <w:pPr>
      <w:tabs>
        <w:tab w:val="center" w:pos="4153"/>
        <w:tab w:val="right" w:pos="8306"/>
      </w:tabs>
      <w:snapToGrid w:val="0"/>
      <w:jc w:val="left"/>
    </w:pPr>
    <w:rPr>
      <w:sz w:val="18"/>
      <w:szCs w:val="18"/>
    </w:rPr>
  </w:style>
  <w:style w:type="character" w:customStyle="1" w:styleId="HeaderChar">
    <w:name w:val="Header Char"/>
    <w:basedOn w:val="a0"/>
    <w:link w:val="a3"/>
    <w:uiPriority w:val="99"/>
    <w:locked/>
    <w:rsid w:val="00253EB7"/>
    <w:rPr>
      <w:rFonts w:cs="Times New Roman"/>
      <w:sz w:val="18"/>
      <w:szCs w:val="18"/>
    </w:rPr>
  </w:style>
  <w:style w:type="character" w:styleId="a5">
    <w:name w:val="annotation reference"/>
    <w:basedOn w:val="a0"/>
    <w:uiPriority w:val="99"/>
    <w:semiHidden/>
    <w:unhideWhenUsed/>
    <w:rsid w:val="00253EB7"/>
    <w:rPr>
      <w:rFonts w:cs="Times New Roman"/>
      <w:sz w:val="21"/>
      <w:szCs w:val="21"/>
    </w:rPr>
  </w:style>
  <w:style w:type="character" w:customStyle="1" w:styleId="FooterChar">
    <w:name w:val="Footer Char"/>
    <w:basedOn w:val="a0"/>
    <w:link w:val="a4"/>
    <w:uiPriority w:val="99"/>
    <w:locked/>
    <w:rsid w:val="00253EB7"/>
    <w:rPr>
      <w:rFonts w:cs="Times New Roman"/>
      <w:sz w:val="18"/>
      <w:szCs w:val="18"/>
    </w:rPr>
  </w:style>
  <w:style w:type="paragraph" w:styleId="a6">
    <w:name w:val="annotation text"/>
    <w:basedOn w:val="a"/>
    <w:link w:val="CommentTextChar"/>
    <w:uiPriority w:val="99"/>
    <w:unhideWhenUsed/>
    <w:rsid w:val="00253EB7"/>
    <w:pPr>
      <w:jc w:val="left"/>
    </w:pPr>
  </w:style>
  <w:style w:type="paragraph" w:styleId="a7">
    <w:name w:val="annotation subject"/>
    <w:basedOn w:val="a6"/>
    <w:next w:val="a6"/>
    <w:link w:val="CommentSubjectChar"/>
    <w:uiPriority w:val="99"/>
    <w:semiHidden/>
    <w:unhideWhenUsed/>
    <w:rsid w:val="00253EB7"/>
    <w:rPr>
      <w:b/>
      <w:bCs/>
    </w:rPr>
  </w:style>
  <w:style w:type="character" w:customStyle="1" w:styleId="CommentTextChar">
    <w:name w:val="Comment Text Char"/>
    <w:basedOn w:val="a0"/>
    <w:link w:val="a6"/>
    <w:uiPriority w:val="99"/>
    <w:semiHidden/>
    <w:locked/>
    <w:rsid w:val="00253EB7"/>
    <w:rPr>
      <w:rFonts w:ascii="Times New Roman" w:eastAsia="宋体" w:hAnsi="Times New Roman" w:cs="Times New Roman"/>
      <w:sz w:val="24"/>
      <w:szCs w:val="24"/>
    </w:rPr>
  </w:style>
  <w:style w:type="paragraph" w:styleId="a8">
    <w:name w:val="Balloon Text"/>
    <w:basedOn w:val="a"/>
    <w:link w:val="BalloonTextChar"/>
    <w:uiPriority w:val="99"/>
    <w:semiHidden/>
    <w:unhideWhenUsed/>
    <w:rsid w:val="00253EB7"/>
    <w:rPr>
      <w:sz w:val="18"/>
      <w:szCs w:val="18"/>
    </w:rPr>
  </w:style>
  <w:style w:type="character" w:customStyle="1" w:styleId="CommentSubjectChar">
    <w:name w:val="Comment Subject Char"/>
    <w:basedOn w:val="CommentTextChar"/>
    <w:link w:val="a7"/>
    <w:uiPriority w:val="99"/>
    <w:semiHidden/>
    <w:locked/>
    <w:rsid w:val="00253EB7"/>
    <w:rPr>
      <w:rFonts w:ascii="Times New Roman" w:eastAsia="宋体" w:hAnsi="Times New Roman" w:cs="Times New Roman"/>
      <w:b/>
      <w:bCs/>
      <w:sz w:val="24"/>
      <w:szCs w:val="24"/>
    </w:rPr>
  </w:style>
  <w:style w:type="character" w:customStyle="1" w:styleId="Char1">
    <w:name w:val="批注文字 Char1"/>
    <w:basedOn w:val="a0"/>
    <w:semiHidden/>
    <w:rsid w:val="00253EB7"/>
    <w:rPr>
      <w:rFonts w:eastAsia="宋体" w:cs="Times New Roman"/>
      <w:kern w:val="2"/>
      <w:sz w:val="24"/>
      <w:szCs w:val="24"/>
      <w:lang w:val="en-US" w:eastAsia="zh-CN" w:bidi="ar-SA"/>
    </w:rPr>
  </w:style>
  <w:style w:type="character" w:customStyle="1" w:styleId="BalloonTextChar">
    <w:name w:val="Balloon Text Char"/>
    <w:basedOn w:val="a0"/>
    <w:link w:val="a8"/>
    <w:uiPriority w:val="99"/>
    <w:semiHidden/>
    <w:locked/>
    <w:rsid w:val="00253EB7"/>
    <w:rPr>
      <w:rFonts w:ascii="Times New Roman" w:eastAsia="宋体" w:hAnsi="Times New Roman" w:cs="Times New Roman"/>
      <w:sz w:val="18"/>
      <w:szCs w:val="18"/>
    </w:rPr>
  </w:style>
  <w:style w:type="character" w:customStyle="1" w:styleId="trans">
    <w:name w:val="trans"/>
    <w:basedOn w:val="a0"/>
    <w:rsid w:val="00253EB7"/>
    <w:rPr>
      <w:rFonts w:cs="Times New Roman"/>
    </w:rPr>
  </w:style>
  <w:style w:type="paragraph" w:customStyle="1" w:styleId="p0">
    <w:name w:val="p0"/>
    <w:basedOn w:val="a"/>
    <w:rsid w:val="00FD2A82"/>
    <w:pPr>
      <w:widowControl/>
      <w:spacing w:line="240" w:lineRule="atLeast"/>
      <w:jc w:val="left"/>
    </w:pPr>
    <w:rPr>
      <w:rFonts w:ascii="Century" w:hAnsi="Century" w:cs="宋体"/>
      <w:kern w:val="0"/>
      <w:szCs w:val="21"/>
    </w:rPr>
  </w:style>
  <w:style w:type="character" w:styleId="a9">
    <w:name w:val="Hyperlink"/>
    <w:basedOn w:val="a0"/>
    <w:uiPriority w:val="99"/>
    <w:rsid w:val="00530FC6"/>
    <w:rPr>
      <w:rFonts w:cs="Times New Roman"/>
      <w:color w:val="0000FF"/>
      <w:u w:val="single"/>
    </w:rPr>
  </w:style>
  <w:style w:type="character" w:customStyle="1" w:styleId="webdict">
    <w:name w:val="webdict"/>
    <w:basedOn w:val="a0"/>
    <w:rsid w:val="00597ADD"/>
    <w:rPr>
      <w:rFonts w:cs="Times New Roman"/>
    </w:rPr>
  </w:style>
  <w:style w:type="table" w:styleId="aa">
    <w:name w:val="Table Grid"/>
    <w:basedOn w:val="a1"/>
    <w:uiPriority w:val="59"/>
    <w:rsid w:val="0082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C3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7"/>
    <w:pPr>
      <w:widowControl w:val="0"/>
      <w:jc w:val="both"/>
    </w:pPr>
    <w:rPr>
      <w:rFonts w:ascii="Times New Roman" w:hAnsi="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6DE"/>
    <w:pPr>
      <w:widowControl w:val="0"/>
      <w:autoSpaceDE w:val="0"/>
      <w:autoSpaceDN w:val="0"/>
      <w:adjustRightInd w:val="0"/>
    </w:pPr>
    <w:rPr>
      <w:rFonts w:ascii="Book-Antiqua" w:eastAsia="Book-Antiqua" w:cs="Book-Antiqua"/>
      <w:color w:val="000000"/>
      <w:sz w:val="24"/>
      <w:szCs w:val="24"/>
      <w:lang w:val="en-US" w:eastAsia="zh-CN"/>
    </w:rPr>
  </w:style>
  <w:style w:type="paragraph" w:customStyle="1" w:styleId="CM1">
    <w:name w:val="CM1"/>
    <w:basedOn w:val="Default"/>
    <w:next w:val="Default"/>
    <w:uiPriority w:val="99"/>
    <w:rsid w:val="009766DE"/>
    <w:rPr>
      <w:rFonts w:cs="Times New Roman"/>
      <w:color w:val="auto"/>
    </w:rPr>
  </w:style>
  <w:style w:type="paragraph" w:customStyle="1" w:styleId="CM10">
    <w:name w:val="CM10"/>
    <w:basedOn w:val="Default"/>
    <w:next w:val="Default"/>
    <w:uiPriority w:val="99"/>
    <w:rsid w:val="009766DE"/>
    <w:pPr>
      <w:spacing w:after="285"/>
    </w:pPr>
    <w:rPr>
      <w:rFonts w:cs="Times New Roman"/>
      <w:color w:val="auto"/>
    </w:rPr>
  </w:style>
  <w:style w:type="paragraph" w:customStyle="1" w:styleId="CM2">
    <w:name w:val="CM2"/>
    <w:basedOn w:val="Default"/>
    <w:next w:val="Default"/>
    <w:uiPriority w:val="99"/>
    <w:rsid w:val="009766DE"/>
    <w:pPr>
      <w:spacing w:line="300" w:lineRule="atLeast"/>
    </w:pPr>
    <w:rPr>
      <w:rFonts w:cs="Times New Roman"/>
      <w:color w:val="auto"/>
    </w:rPr>
  </w:style>
  <w:style w:type="paragraph" w:customStyle="1" w:styleId="CM11">
    <w:name w:val="CM11"/>
    <w:basedOn w:val="Default"/>
    <w:next w:val="Default"/>
    <w:uiPriority w:val="99"/>
    <w:rsid w:val="009766DE"/>
    <w:pPr>
      <w:spacing w:after="200"/>
    </w:pPr>
    <w:rPr>
      <w:rFonts w:cs="Times New Roman"/>
      <w:color w:val="auto"/>
    </w:rPr>
  </w:style>
  <w:style w:type="paragraph" w:customStyle="1" w:styleId="CM3">
    <w:name w:val="CM3"/>
    <w:basedOn w:val="Default"/>
    <w:next w:val="Default"/>
    <w:uiPriority w:val="99"/>
    <w:rsid w:val="009766DE"/>
    <w:rPr>
      <w:rFonts w:cs="Times New Roman"/>
      <w:color w:val="auto"/>
    </w:rPr>
  </w:style>
  <w:style w:type="paragraph" w:customStyle="1" w:styleId="CM12">
    <w:name w:val="CM12"/>
    <w:basedOn w:val="Default"/>
    <w:next w:val="Default"/>
    <w:uiPriority w:val="99"/>
    <w:rsid w:val="009766DE"/>
    <w:pPr>
      <w:spacing w:after="528"/>
    </w:pPr>
    <w:rPr>
      <w:rFonts w:cs="Times New Roman"/>
      <w:color w:val="auto"/>
    </w:rPr>
  </w:style>
  <w:style w:type="paragraph" w:customStyle="1" w:styleId="CM4">
    <w:name w:val="CM4"/>
    <w:basedOn w:val="Default"/>
    <w:next w:val="Default"/>
    <w:uiPriority w:val="99"/>
    <w:rsid w:val="009766DE"/>
    <w:pPr>
      <w:spacing w:line="300" w:lineRule="atLeast"/>
    </w:pPr>
    <w:rPr>
      <w:rFonts w:cs="Times New Roman"/>
      <w:color w:val="auto"/>
    </w:rPr>
  </w:style>
  <w:style w:type="paragraph" w:customStyle="1" w:styleId="CM5">
    <w:name w:val="CM5"/>
    <w:basedOn w:val="Default"/>
    <w:next w:val="Default"/>
    <w:uiPriority w:val="99"/>
    <w:rsid w:val="009766DE"/>
    <w:pPr>
      <w:spacing w:line="403" w:lineRule="atLeast"/>
    </w:pPr>
    <w:rPr>
      <w:rFonts w:cs="Times New Roman"/>
      <w:color w:val="auto"/>
    </w:rPr>
  </w:style>
  <w:style w:type="paragraph" w:customStyle="1" w:styleId="CM13">
    <w:name w:val="CM13"/>
    <w:basedOn w:val="Default"/>
    <w:next w:val="Default"/>
    <w:uiPriority w:val="99"/>
    <w:rsid w:val="009766DE"/>
    <w:pPr>
      <w:spacing w:after="145"/>
    </w:pPr>
    <w:rPr>
      <w:rFonts w:cs="Times New Roman"/>
      <w:color w:val="auto"/>
    </w:rPr>
  </w:style>
  <w:style w:type="paragraph" w:customStyle="1" w:styleId="CM14">
    <w:name w:val="CM14"/>
    <w:basedOn w:val="Default"/>
    <w:next w:val="Default"/>
    <w:uiPriority w:val="99"/>
    <w:rsid w:val="009766DE"/>
    <w:pPr>
      <w:spacing w:after="403"/>
    </w:pPr>
    <w:rPr>
      <w:rFonts w:cs="Times New Roman"/>
      <w:color w:val="auto"/>
    </w:rPr>
  </w:style>
  <w:style w:type="paragraph" w:customStyle="1" w:styleId="CM6">
    <w:name w:val="CM6"/>
    <w:basedOn w:val="Default"/>
    <w:next w:val="Default"/>
    <w:uiPriority w:val="99"/>
    <w:rsid w:val="009766DE"/>
    <w:pPr>
      <w:spacing w:line="440" w:lineRule="atLeast"/>
    </w:pPr>
    <w:rPr>
      <w:rFonts w:cs="Times New Roman"/>
      <w:color w:val="auto"/>
    </w:rPr>
  </w:style>
  <w:style w:type="paragraph" w:customStyle="1" w:styleId="CM8">
    <w:name w:val="CM8"/>
    <w:basedOn w:val="Default"/>
    <w:next w:val="Default"/>
    <w:uiPriority w:val="99"/>
    <w:rsid w:val="009766DE"/>
    <w:pPr>
      <w:spacing w:line="311" w:lineRule="atLeast"/>
    </w:pPr>
    <w:rPr>
      <w:rFonts w:cs="Times New Roman"/>
      <w:color w:val="auto"/>
    </w:rPr>
  </w:style>
  <w:style w:type="paragraph" w:customStyle="1" w:styleId="CM9">
    <w:name w:val="CM9"/>
    <w:basedOn w:val="Default"/>
    <w:next w:val="Default"/>
    <w:uiPriority w:val="99"/>
    <w:rsid w:val="009766DE"/>
    <w:pPr>
      <w:spacing w:line="311" w:lineRule="atLeast"/>
    </w:pPr>
    <w:rPr>
      <w:rFonts w:cs="Times New Roman"/>
      <w:color w:val="auto"/>
    </w:rPr>
  </w:style>
  <w:style w:type="paragraph" w:styleId="a3">
    <w:name w:val="header"/>
    <w:basedOn w:val="a"/>
    <w:link w:val="HeaderChar"/>
    <w:uiPriority w:val="99"/>
    <w:unhideWhenUsed/>
    <w:rsid w:val="00253EB7"/>
    <w:pPr>
      <w:pBdr>
        <w:bottom w:val="single" w:sz="6" w:space="1" w:color="auto"/>
      </w:pBdr>
      <w:tabs>
        <w:tab w:val="center" w:pos="4153"/>
        <w:tab w:val="right" w:pos="8306"/>
      </w:tabs>
      <w:snapToGrid w:val="0"/>
      <w:jc w:val="center"/>
    </w:pPr>
    <w:rPr>
      <w:sz w:val="18"/>
      <w:szCs w:val="18"/>
    </w:rPr>
  </w:style>
  <w:style w:type="paragraph" w:styleId="a4">
    <w:name w:val="footer"/>
    <w:basedOn w:val="a"/>
    <w:link w:val="FooterChar"/>
    <w:uiPriority w:val="99"/>
    <w:unhideWhenUsed/>
    <w:rsid w:val="00253EB7"/>
    <w:pPr>
      <w:tabs>
        <w:tab w:val="center" w:pos="4153"/>
        <w:tab w:val="right" w:pos="8306"/>
      </w:tabs>
      <w:snapToGrid w:val="0"/>
      <w:jc w:val="left"/>
    </w:pPr>
    <w:rPr>
      <w:sz w:val="18"/>
      <w:szCs w:val="18"/>
    </w:rPr>
  </w:style>
  <w:style w:type="character" w:customStyle="1" w:styleId="HeaderChar">
    <w:name w:val="Header Char"/>
    <w:basedOn w:val="a0"/>
    <w:link w:val="a3"/>
    <w:uiPriority w:val="99"/>
    <w:locked/>
    <w:rsid w:val="00253EB7"/>
    <w:rPr>
      <w:rFonts w:cs="Times New Roman"/>
      <w:sz w:val="18"/>
      <w:szCs w:val="18"/>
    </w:rPr>
  </w:style>
  <w:style w:type="character" w:styleId="a5">
    <w:name w:val="annotation reference"/>
    <w:basedOn w:val="a0"/>
    <w:uiPriority w:val="99"/>
    <w:semiHidden/>
    <w:unhideWhenUsed/>
    <w:rsid w:val="00253EB7"/>
    <w:rPr>
      <w:rFonts w:cs="Times New Roman"/>
      <w:sz w:val="21"/>
      <w:szCs w:val="21"/>
    </w:rPr>
  </w:style>
  <w:style w:type="character" w:customStyle="1" w:styleId="FooterChar">
    <w:name w:val="Footer Char"/>
    <w:basedOn w:val="a0"/>
    <w:link w:val="a4"/>
    <w:uiPriority w:val="99"/>
    <w:locked/>
    <w:rsid w:val="00253EB7"/>
    <w:rPr>
      <w:rFonts w:cs="Times New Roman"/>
      <w:sz w:val="18"/>
      <w:szCs w:val="18"/>
    </w:rPr>
  </w:style>
  <w:style w:type="paragraph" w:styleId="a6">
    <w:name w:val="annotation text"/>
    <w:basedOn w:val="a"/>
    <w:link w:val="CommentTextChar"/>
    <w:uiPriority w:val="99"/>
    <w:unhideWhenUsed/>
    <w:rsid w:val="00253EB7"/>
    <w:pPr>
      <w:jc w:val="left"/>
    </w:pPr>
  </w:style>
  <w:style w:type="paragraph" w:styleId="a7">
    <w:name w:val="annotation subject"/>
    <w:basedOn w:val="a6"/>
    <w:next w:val="a6"/>
    <w:link w:val="CommentSubjectChar"/>
    <w:uiPriority w:val="99"/>
    <w:semiHidden/>
    <w:unhideWhenUsed/>
    <w:rsid w:val="00253EB7"/>
    <w:rPr>
      <w:b/>
      <w:bCs/>
    </w:rPr>
  </w:style>
  <w:style w:type="character" w:customStyle="1" w:styleId="CommentTextChar">
    <w:name w:val="Comment Text Char"/>
    <w:basedOn w:val="a0"/>
    <w:link w:val="a6"/>
    <w:uiPriority w:val="99"/>
    <w:semiHidden/>
    <w:locked/>
    <w:rsid w:val="00253EB7"/>
    <w:rPr>
      <w:rFonts w:ascii="Times New Roman" w:eastAsia="宋体" w:hAnsi="Times New Roman" w:cs="Times New Roman"/>
      <w:sz w:val="24"/>
      <w:szCs w:val="24"/>
    </w:rPr>
  </w:style>
  <w:style w:type="paragraph" w:styleId="a8">
    <w:name w:val="Balloon Text"/>
    <w:basedOn w:val="a"/>
    <w:link w:val="BalloonTextChar"/>
    <w:uiPriority w:val="99"/>
    <w:semiHidden/>
    <w:unhideWhenUsed/>
    <w:rsid w:val="00253EB7"/>
    <w:rPr>
      <w:sz w:val="18"/>
      <w:szCs w:val="18"/>
    </w:rPr>
  </w:style>
  <w:style w:type="character" w:customStyle="1" w:styleId="CommentSubjectChar">
    <w:name w:val="Comment Subject Char"/>
    <w:basedOn w:val="CommentTextChar"/>
    <w:link w:val="a7"/>
    <w:uiPriority w:val="99"/>
    <w:semiHidden/>
    <w:locked/>
    <w:rsid w:val="00253EB7"/>
    <w:rPr>
      <w:rFonts w:ascii="Times New Roman" w:eastAsia="宋体" w:hAnsi="Times New Roman" w:cs="Times New Roman"/>
      <w:b/>
      <w:bCs/>
      <w:sz w:val="24"/>
      <w:szCs w:val="24"/>
    </w:rPr>
  </w:style>
  <w:style w:type="character" w:customStyle="1" w:styleId="Char1">
    <w:name w:val="批注文字 Char1"/>
    <w:basedOn w:val="a0"/>
    <w:semiHidden/>
    <w:rsid w:val="00253EB7"/>
    <w:rPr>
      <w:rFonts w:eastAsia="宋体" w:cs="Times New Roman"/>
      <w:kern w:val="2"/>
      <w:sz w:val="24"/>
      <w:szCs w:val="24"/>
      <w:lang w:val="en-US" w:eastAsia="zh-CN" w:bidi="ar-SA"/>
    </w:rPr>
  </w:style>
  <w:style w:type="character" w:customStyle="1" w:styleId="BalloonTextChar">
    <w:name w:val="Balloon Text Char"/>
    <w:basedOn w:val="a0"/>
    <w:link w:val="a8"/>
    <w:uiPriority w:val="99"/>
    <w:semiHidden/>
    <w:locked/>
    <w:rsid w:val="00253EB7"/>
    <w:rPr>
      <w:rFonts w:ascii="Times New Roman" w:eastAsia="宋体" w:hAnsi="Times New Roman" w:cs="Times New Roman"/>
      <w:sz w:val="18"/>
      <w:szCs w:val="18"/>
    </w:rPr>
  </w:style>
  <w:style w:type="character" w:customStyle="1" w:styleId="trans">
    <w:name w:val="trans"/>
    <w:basedOn w:val="a0"/>
    <w:rsid w:val="00253EB7"/>
    <w:rPr>
      <w:rFonts w:cs="Times New Roman"/>
    </w:rPr>
  </w:style>
  <w:style w:type="paragraph" w:customStyle="1" w:styleId="p0">
    <w:name w:val="p0"/>
    <w:basedOn w:val="a"/>
    <w:rsid w:val="00FD2A82"/>
    <w:pPr>
      <w:widowControl/>
      <w:spacing w:line="240" w:lineRule="atLeast"/>
      <w:jc w:val="left"/>
    </w:pPr>
    <w:rPr>
      <w:rFonts w:ascii="Century" w:hAnsi="Century" w:cs="宋体"/>
      <w:kern w:val="0"/>
      <w:szCs w:val="21"/>
    </w:rPr>
  </w:style>
  <w:style w:type="character" w:styleId="a9">
    <w:name w:val="Hyperlink"/>
    <w:basedOn w:val="a0"/>
    <w:uiPriority w:val="99"/>
    <w:rsid w:val="00530FC6"/>
    <w:rPr>
      <w:rFonts w:cs="Times New Roman"/>
      <w:color w:val="0000FF"/>
      <w:u w:val="single"/>
    </w:rPr>
  </w:style>
  <w:style w:type="character" w:customStyle="1" w:styleId="webdict">
    <w:name w:val="webdict"/>
    <w:basedOn w:val="a0"/>
    <w:rsid w:val="00597ADD"/>
    <w:rPr>
      <w:rFonts w:cs="Times New Roman"/>
    </w:rPr>
  </w:style>
  <w:style w:type="table" w:styleId="aa">
    <w:name w:val="Table Grid"/>
    <w:basedOn w:val="a1"/>
    <w:uiPriority w:val="59"/>
    <w:rsid w:val="0082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C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100">
      <w:bodyDiv w:val="1"/>
      <w:marLeft w:val="0"/>
      <w:marRight w:val="0"/>
      <w:marTop w:val="0"/>
      <w:marBottom w:val="0"/>
      <w:divBdr>
        <w:top w:val="none" w:sz="0" w:space="0" w:color="auto"/>
        <w:left w:val="none" w:sz="0" w:space="0" w:color="auto"/>
        <w:bottom w:val="none" w:sz="0" w:space="0" w:color="auto"/>
        <w:right w:val="none" w:sz="0" w:space="0" w:color="auto"/>
      </w:divBdr>
    </w:div>
    <w:div w:id="259993345">
      <w:bodyDiv w:val="1"/>
      <w:marLeft w:val="0"/>
      <w:marRight w:val="0"/>
      <w:marTop w:val="0"/>
      <w:marBottom w:val="0"/>
      <w:divBdr>
        <w:top w:val="none" w:sz="0" w:space="0" w:color="auto"/>
        <w:left w:val="none" w:sz="0" w:space="0" w:color="auto"/>
        <w:bottom w:val="none" w:sz="0" w:space="0" w:color="auto"/>
        <w:right w:val="none" w:sz="0" w:space="0" w:color="auto"/>
      </w:divBdr>
      <w:divsChild>
        <w:div w:id="334308098">
          <w:marLeft w:val="0"/>
          <w:marRight w:val="0"/>
          <w:marTop w:val="0"/>
          <w:marBottom w:val="0"/>
          <w:divBdr>
            <w:top w:val="none" w:sz="0" w:space="0" w:color="auto"/>
            <w:left w:val="none" w:sz="0" w:space="0" w:color="auto"/>
            <w:bottom w:val="none" w:sz="0" w:space="0" w:color="auto"/>
            <w:right w:val="none" w:sz="0" w:space="0" w:color="auto"/>
          </w:divBdr>
          <w:divsChild>
            <w:div w:id="431054538">
              <w:marLeft w:val="0"/>
              <w:marRight w:val="0"/>
              <w:marTop w:val="0"/>
              <w:marBottom w:val="0"/>
              <w:divBdr>
                <w:top w:val="none" w:sz="0" w:space="0" w:color="auto"/>
                <w:left w:val="none" w:sz="0" w:space="0" w:color="auto"/>
                <w:bottom w:val="none" w:sz="0" w:space="0" w:color="auto"/>
                <w:right w:val="none" w:sz="0" w:space="0" w:color="auto"/>
              </w:divBdr>
              <w:divsChild>
                <w:div w:id="464738758">
                  <w:marLeft w:val="0"/>
                  <w:marRight w:val="0"/>
                  <w:marTop w:val="0"/>
                  <w:marBottom w:val="0"/>
                  <w:divBdr>
                    <w:top w:val="none" w:sz="0" w:space="0" w:color="auto"/>
                    <w:left w:val="none" w:sz="0" w:space="0" w:color="auto"/>
                    <w:bottom w:val="none" w:sz="0" w:space="0" w:color="auto"/>
                    <w:right w:val="none" w:sz="0" w:space="0" w:color="auto"/>
                  </w:divBdr>
                  <w:divsChild>
                    <w:div w:id="2045670959">
                      <w:marLeft w:val="0"/>
                      <w:marRight w:val="0"/>
                      <w:marTop w:val="0"/>
                      <w:marBottom w:val="0"/>
                      <w:divBdr>
                        <w:top w:val="none" w:sz="0" w:space="0" w:color="auto"/>
                        <w:left w:val="none" w:sz="0" w:space="0" w:color="auto"/>
                        <w:bottom w:val="none" w:sz="0" w:space="0" w:color="auto"/>
                        <w:right w:val="none" w:sz="0" w:space="0" w:color="auto"/>
                      </w:divBdr>
                      <w:divsChild>
                        <w:div w:id="143551966">
                          <w:marLeft w:val="0"/>
                          <w:marRight w:val="0"/>
                          <w:marTop w:val="0"/>
                          <w:marBottom w:val="0"/>
                          <w:divBdr>
                            <w:top w:val="none" w:sz="0" w:space="0" w:color="auto"/>
                            <w:left w:val="none" w:sz="0" w:space="0" w:color="auto"/>
                            <w:bottom w:val="none" w:sz="0" w:space="0" w:color="auto"/>
                            <w:right w:val="none" w:sz="0" w:space="0" w:color="auto"/>
                          </w:divBdr>
                          <w:divsChild>
                            <w:div w:id="2000383691">
                              <w:marLeft w:val="0"/>
                              <w:marRight w:val="0"/>
                              <w:marTop w:val="0"/>
                              <w:marBottom w:val="0"/>
                              <w:divBdr>
                                <w:top w:val="none" w:sz="0" w:space="0" w:color="auto"/>
                                <w:left w:val="none" w:sz="0" w:space="0" w:color="auto"/>
                                <w:bottom w:val="none" w:sz="0" w:space="0" w:color="auto"/>
                                <w:right w:val="none" w:sz="0" w:space="0" w:color="auto"/>
                              </w:divBdr>
                              <w:divsChild>
                                <w:div w:id="499349292">
                                  <w:marLeft w:val="0"/>
                                  <w:marRight w:val="0"/>
                                  <w:marTop w:val="0"/>
                                  <w:marBottom w:val="0"/>
                                  <w:divBdr>
                                    <w:top w:val="none" w:sz="0" w:space="0" w:color="auto"/>
                                    <w:left w:val="none" w:sz="0" w:space="0" w:color="auto"/>
                                    <w:bottom w:val="none" w:sz="0" w:space="0" w:color="auto"/>
                                    <w:right w:val="none" w:sz="0" w:space="0" w:color="auto"/>
                                  </w:divBdr>
                                  <w:divsChild>
                                    <w:div w:id="1994290502">
                                      <w:marLeft w:val="0"/>
                                      <w:marRight w:val="0"/>
                                      <w:marTop w:val="0"/>
                                      <w:marBottom w:val="0"/>
                                      <w:divBdr>
                                        <w:top w:val="none" w:sz="0" w:space="0" w:color="auto"/>
                                        <w:left w:val="none" w:sz="0" w:space="0" w:color="auto"/>
                                        <w:bottom w:val="none" w:sz="0" w:space="0" w:color="auto"/>
                                        <w:right w:val="none" w:sz="0" w:space="0" w:color="auto"/>
                                      </w:divBdr>
                                      <w:divsChild>
                                        <w:div w:id="1944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57061">
      <w:bodyDiv w:val="1"/>
      <w:marLeft w:val="0"/>
      <w:marRight w:val="0"/>
      <w:marTop w:val="0"/>
      <w:marBottom w:val="0"/>
      <w:divBdr>
        <w:top w:val="none" w:sz="0" w:space="0" w:color="auto"/>
        <w:left w:val="none" w:sz="0" w:space="0" w:color="auto"/>
        <w:bottom w:val="none" w:sz="0" w:space="0" w:color="auto"/>
        <w:right w:val="none" w:sz="0" w:space="0" w:color="auto"/>
      </w:divBdr>
      <w:divsChild>
        <w:div w:id="1151562407">
          <w:marLeft w:val="0"/>
          <w:marRight w:val="1"/>
          <w:marTop w:val="0"/>
          <w:marBottom w:val="0"/>
          <w:divBdr>
            <w:top w:val="none" w:sz="0" w:space="0" w:color="auto"/>
            <w:left w:val="none" w:sz="0" w:space="0" w:color="auto"/>
            <w:bottom w:val="none" w:sz="0" w:space="0" w:color="auto"/>
            <w:right w:val="none" w:sz="0" w:space="0" w:color="auto"/>
          </w:divBdr>
          <w:divsChild>
            <w:div w:id="676925453">
              <w:marLeft w:val="0"/>
              <w:marRight w:val="0"/>
              <w:marTop w:val="0"/>
              <w:marBottom w:val="0"/>
              <w:divBdr>
                <w:top w:val="none" w:sz="0" w:space="0" w:color="auto"/>
                <w:left w:val="none" w:sz="0" w:space="0" w:color="auto"/>
                <w:bottom w:val="none" w:sz="0" w:space="0" w:color="auto"/>
                <w:right w:val="none" w:sz="0" w:space="0" w:color="auto"/>
              </w:divBdr>
              <w:divsChild>
                <w:div w:id="2091997902">
                  <w:marLeft w:val="0"/>
                  <w:marRight w:val="1"/>
                  <w:marTop w:val="0"/>
                  <w:marBottom w:val="0"/>
                  <w:divBdr>
                    <w:top w:val="none" w:sz="0" w:space="0" w:color="auto"/>
                    <w:left w:val="none" w:sz="0" w:space="0" w:color="auto"/>
                    <w:bottom w:val="none" w:sz="0" w:space="0" w:color="auto"/>
                    <w:right w:val="none" w:sz="0" w:space="0" w:color="auto"/>
                  </w:divBdr>
                  <w:divsChild>
                    <w:div w:id="476070386">
                      <w:marLeft w:val="0"/>
                      <w:marRight w:val="0"/>
                      <w:marTop w:val="0"/>
                      <w:marBottom w:val="0"/>
                      <w:divBdr>
                        <w:top w:val="none" w:sz="0" w:space="0" w:color="auto"/>
                        <w:left w:val="none" w:sz="0" w:space="0" w:color="auto"/>
                        <w:bottom w:val="none" w:sz="0" w:space="0" w:color="auto"/>
                        <w:right w:val="none" w:sz="0" w:space="0" w:color="auto"/>
                      </w:divBdr>
                      <w:divsChild>
                        <w:div w:id="2001694048">
                          <w:marLeft w:val="0"/>
                          <w:marRight w:val="0"/>
                          <w:marTop w:val="0"/>
                          <w:marBottom w:val="0"/>
                          <w:divBdr>
                            <w:top w:val="none" w:sz="0" w:space="0" w:color="auto"/>
                            <w:left w:val="none" w:sz="0" w:space="0" w:color="auto"/>
                            <w:bottom w:val="none" w:sz="0" w:space="0" w:color="auto"/>
                            <w:right w:val="none" w:sz="0" w:space="0" w:color="auto"/>
                          </w:divBdr>
                          <w:divsChild>
                            <w:div w:id="889070824">
                              <w:marLeft w:val="0"/>
                              <w:marRight w:val="0"/>
                              <w:marTop w:val="120"/>
                              <w:marBottom w:val="360"/>
                              <w:divBdr>
                                <w:top w:val="none" w:sz="0" w:space="0" w:color="auto"/>
                                <w:left w:val="none" w:sz="0" w:space="0" w:color="auto"/>
                                <w:bottom w:val="none" w:sz="0" w:space="0" w:color="auto"/>
                                <w:right w:val="none" w:sz="0" w:space="0" w:color="auto"/>
                              </w:divBdr>
                              <w:divsChild>
                                <w:div w:id="1152987614">
                                  <w:marLeft w:val="420"/>
                                  <w:marRight w:val="0"/>
                                  <w:marTop w:val="0"/>
                                  <w:marBottom w:val="0"/>
                                  <w:divBdr>
                                    <w:top w:val="none" w:sz="0" w:space="0" w:color="auto"/>
                                    <w:left w:val="none" w:sz="0" w:space="0" w:color="auto"/>
                                    <w:bottom w:val="none" w:sz="0" w:space="0" w:color="auto"/>
                                    <w:right w:val="none" w:sz="0" w:space="0" w:color="auto"/>
                                  </w:divBdr>
                                  <w:divsChild>
                                    <w:div w:id="1924483255">
                                      <w:marLeft w:val="0"/>
                                      <w:marRight w:val="0"/>
                                      <w:marTop w:val="0"/>
                                      <w:marBottom w:val="0"/>
                                      <w:divBdr>
                                        <w:top w:val="none" w:sz="0" w:space="0" w:color="auto"/>
                                        <w:left w:val="none" w:sz="0" w:space="0" w:color="auto"/>
                                        <w:bottom w:val="none" w:sz="0" w:space="0" w:color="auto"/>
                                        <w:right w:val="none" w:sz="0" w:space="0" w:color="auto"/>
                                      </w:divBdr>
                                      <w:divsChild>
                                        <w:div w:id="92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4865">
      <w:bodyDiv w:val="1"/>
      <w:marLeft w:val="0"/>
      <w:marRight w:val="0"/>
      <w:marTop w:val="0"/>
      <w:marBottom w:val="0"/>
      <w:divBdr>
        <w:top w:val="none" w:sz="0" w:space="0" w:color="auto"/>
        <w:left w:val="none" w:sz="0" w:space="0" w:color="auto"/>
        <w:bottom w:val="none" w:sz="0" w:space="0" w:color="auto"/>
        <w:right w:val="none" w:sz="0" w:space="0" w:color="auto"/>
      </w:divBdr>
    </w:div>
    <w:div w:id="1126386701">
      <w:bodyDiv w:val="1"/>
      <w:marLeft w:val="0"/>
      <w:marRight w:val="0"/>
      <w:marTop w:val="0"/>
      <w:marBottom w:val="0"/>
      <w:divBdr>
        <w:top w:val="none" w:sz="0" w:space="0" w:color="auto"/>
        <w:left w:val="none" w:sz="0" w:space="0" w:color="auto"/>
        <w:bottom w:val="none" w:sz="0" w:space="0" w:color="auto"/>
        <w:right w:val="none" w:sz="0" w:space="0" w:color="auto"/>
      </w:divBdr>
    </w:div>
    <w:div w:id="1204903383">
      <w:bodyDiv w:val="1"/>
      <w:marLeft w:val="0"/>
      <w:marRight w:val="0"/>
      <w:marTop w:val="0"/>
      <w:marBottom w:val="0"/>
      <w:divBdr>
        <w:top w:val="none" w:sz="0" w:space="0" w:color="auto"/>
        <w:left w:val="none" w:sz="0" w:space="0" w:color="auto"/>
        <w:bottom w:val="none" w:sz="0" w:space="0" w:color="auto"/>
        <w:right w:val="none" w:sz="0" w:space="0" w:color="auto"/>
      </w:divBdr>
      <w:divsChild>
        <w:div w:id="143665941">
          <w:marLeft w:val="0"/>
          <w:marRight w:val="0"/>
          <w:marTop w:val="0"/>
          <w:marBottom w:val="0"/>
          <w:divBdr>
            <w:top w:val="none" w:sz="0" w:space="0" w:color="auto"/>
            <w:left w:val="none" w:sz="0" w:space="0" w:color="auto"/>
            <w:bottom w:val="none" w:sz="0" w:space="0" w:color="auto"/>
            <w:right w:val="none" w:sz="0" w:space="0" w:color="auto"/>
          </w:divBdr>
          <w:divsChild>
            <w:div w:id="238756732">
              <w:marLeft w:val="0"/>
              <w:marRight w:val="0"/>
              <w:marTop w:val="0"/>
              <w:marBottom w:val="0"/>
              <w:divBdr>
                <w:top w:val="none" w:sz="0" w:space="0" w:color="auto"/>
                <w:left w:val="none" w:sz="0" w:space="0" w:color="auto"/>
                <w:bottom w:val="none" w:sz="0" w:space="0" w:color="auto"/>
                <w:right w:val="none" w:sz="0" w:space="0" w:color="auto"/>
              </w:divBdr>
            </w:div>
            <w:div w:id="1412584010">
              <w:marLeft w:val="0"/>
              <w:marRight w:val="0"/>
              <w:marTop w:val="0"/>
              <w:marBottom w:val="0"/>
              <w:divBdr>
                <w:top w:val="none" w:sz="0" w:space="0" w:color="auto"/>
                <w:left w:val="none" w:sz="0" w:space="0" w:color="auto"/>
                <w:bottom w:val="none" w:sz="0" w:space="0" w:color="auto"/>
                <w:right w:val="none" w:sz="0" w:space="0" w:color="auto"/>
              </w:divBdr>
            </w:div>
            <w:div w:id="2041468839">
              <w:marLeft w:val="0"/>
              <w:marRight w:val="0"/>
              <w:marTop w:val="0"/>
              <w:marBottom w:val="0"/>
              <w:divBdr>
                <w:top w:val="none" w:sz="0" w:space="0" w:color="auto"/>
                <w:left w:val="none" w:sz="0" w:space="0" w:color="auto"/>
                <w:bottom w:val="none" w:sz="0" w:space="0" w:color="auto"/>
                <w:right w:val="none" w:sz="0" w:space="0" w:color="auto"/>
              </w:divBdr>
            </w:div>
            <w:div w:id="1359741056">
              <w:marLeft w:val="0"/>
              <w:marRight w:val="0"/>
              <w:marTop w:val="0"/>
              <w:marBottom w:val="0"/>
              <w:divBdr>
                <w:top w:val="none" w:sz="0" w:space="0" w:color="auto"/>
                <w:left w:val="none" w:sz="0" w:space="0" w:color="auto"/>
                <w:bottom w:val="none" w:sz="0" w:space="0" w:color="auto"/>
                <w:right w:val="none" w:sz="0" w:space="0" w:color="auto"/>
              </w:divBdr>
            </w:div>
            <w:div w:id="944114577">
              <w:marLeft w:val="0"/>
              <w:marRight w:val="0"/>
              <w:marTop w:val="0"/>
              <w:marBottom w:val="0"/>
              <w:divBdr>
                <w:top w:val="none" w:sz="0" w:space="0" w:color="auto"/>
                <w:left w:val="none" w:sz="0" w:space="0" w:color="auto"/>
                <w:bottom w:val="none" w:sz="0" w:space="0" w:color="auto"/>
                <w:right w:val="none" w:sz="0" w:space="0" w:color="auto"/>
              </w:divBdr>
            </w:div>
            <w:div w:id="920455718">
              <w:marLeft w:val="0"/>
              <w:marRight w:val="0"/>
              <w:marTop w:val="0"/>
              <w:marBottom w:val="0"/>
              <w:divBdr>
                <w:top w:val="none" w:sz="0" w:space="0" w:color="auto"/>
                <w:left w:val="none" w:sz="0" w:space="0" w:color="auto"/>
                <w:bottom w:val="none" w:sz="0" w:space="0" w:color="auto"/>
                <w:right w:val="none" w:sz="0" w:space="0" w:color="auto"/>
              </w:divBdr>
            </w:div>
            <w:div w:id="1818571361">
              <w:marLeft w:val="0"/>
              <w:marRight w:val="0"/>
              <w:marTop w:val="0"/>
              <w:marBottom w:val="0"/>
              <w:divBdr>
                <w:top w:val="none" w:sz="0" w:space="0" w:color="auto"/>
                <w:left w:val="none" w:sz="0" w:space="0" w:color="auto"/>
                <w:bottom w:val="none" w:sz="0" w:space="0" w:color="auto"/>
                <w:right w:val="none" w:sz="0" w:space="0" w:color="auto"/>
              </w:divBdr>
            </w:div>
            <w:div w:id="1034623503">
              <w:marLeft w:val="0"/>
              <w:marRight w:val="0"/>
              <w:marTop w:val="0"/>
              <w:marBottom w:val="0"/>
              <w:divBdr>
                <w:top w:val="none" w:sz="0" w:space="0" w:color="auto"/>
                <w:left w:val="none" w:sz="0" w:space="0" w:color="auto"/>
                <w:bottom w:val="none" w:sz="0" w:space="0" w:color="auto"/>
                <w:right w:val="none" w:sz="0" w:space="0" w:color="auto"/>
              </w:divBdr>
            </w:div>
            <w:div w:id="1314674973">
              <w:marLeft w:val="0"/>
              <w:marRight w:val="0"/>
              <w:marTop w:val="0"/>
              <w:marBottom w:val="0"/>
              <w:divBdr>
                <w:top w:val="none" w:sz="0" w:space="0" w:color="auto"/>
                <w:left w:val="none" w:sz="0" w:space="0" w:color="auto"/>
                <w:bottom w:val="none" w:sz="0" w:space="0" w:color="auto"/>
                <w:right w:val="none" w:sz="0" w:space="0" w:color="auto"/>
              </w:divBdr>
            </w:div>
            <w:div w:id="1321076476">
              <w:marLeft w:val="0"/>
              <w:marRight w:val="0"/>
              <w:marTop w:val="0"/>
              <w:marBottom w:val="0"/>
              <w:divBdr>
                <w:top w:val="none" w:sz="0" w:space="0" w:color="auto"/>
                <w:left w:val="none" w:sz="0" w:space="0" w:color="auto"/>
                <w:bottom w:val="none" w:sz="0" w:space="0" w:color="auto"/>
                <w:right w:val="none" w:sz="0" w:space="0" w:color="auto"/>
              </w:divBdr>
            </w:div>
            <w:div w:id="1968509003">
              <w:marLeft w:val="0"/>
              <w:marRight w:val="0"/>
              <w:marTop w:val="0"/>
              <w:marBottom w:val="0"/>
              <w:divBdr>
                <w:top w:val="none" w:sz="0" w:space="0" w:color="auto"/>
                <w:left w:val="none" w:sz="0" w:space="0" w:color="auto"/>
                <w:bottom w:val="none" w:sz="0" w:space="0" w:color="auto"/>
                <w:right w:val="none" w:sz="0" w:space="0" w:color="auto"/>
              </w:divBdr>
            </w:div>
            <w:div w:id="129204155">
              <w:marLeft w:val="0"/>
              <w:marRight w:val="0"/>
              <w:marTop w:val="0"/>
              <w:marBottom w:val="0"/>
              <w:divBdr>
                <w:top w:val="none" w:sz="0" w:space="0" w:color="auto"/>
                <w:left w:val="none" w:sz="0" w:space="0" w:color="auto"/>
                <w:bottom w:val="none" w:sz="0" w:space="0" w:color="auto"/>
                <w:right w:val="none" w:sz="0" w:space="0" w:color="auto"/>
              </w:divBdr>
            </w:div>
            <w:div w:id="1297875395">
              <w:marLeft w:val="0"/>
              <w:marRight w:val="0"/>
              <w:marTop w:val="0"/>
              <w:marBottom w:val="0"/>
              <w:divBdr>
                <w:top w:val="none" w:sz="0" w:space="0" w:color="auto"/>
                <w:left w:val="none" w:sz="0" w:space="0" w:color="auto"/>
                <w:bottom w:val="none" w:sz="0" w:space="0" w:color="auto"/>
                <w:right w:val="none" w:sz="0" w:space="0" w:color="auto"/>
              </w:divBdr>
            </w:div>
            <w:div w:id="718363313">
              <w:marLeft w:val="0"/>
              <w:marRight w:val="0"/>
              <w:marTop w:val="0"/>
              <w:marBottom w:val="0"/>
              <w:divBdr>
                <w:top w:val="none" w:sz="0" w:space="0" w:color="auto"/>
                <w:left w:val="none" w:sz="0" w:space="0" w:color="auto"/>
                <w:bottom w:val="none" w:sz="0" w:space="0" w:color="auto"/>
                <w:right w:val="none" w:sz="0" w:space="0" w:color="auto"/>
              </w:divBdr>
            </w:div>
            <w:div w:id="1362239625">
              <w:marLeft w:val="0"/>
              <w:marRight w:val="0"/>
              <w:marTop w:val="0"/>
              <w:marBottom w:val="0"/>
              <w:divBdr>
                <w:top w:val="none" w:sz="0" w:space="0" w:color="auto"/>
                <w:left w:val="none" w:sz="0" w:space="0" w:color="auto"/>
                <w:bottom w:val="none" w:sz="0" w:space="0" w:color="auto"/>
                <w:right w:val="none" w:sz="0" w:space="0" w:color="auto"/>
              </w:divBdr>
            </w:div>
            <w:div w:id="1074744960">
              <w:marLeft w:val="0"/>
              <w:marRight w:val="0"/>
              <w:marTop w:val="0"/>
              <w:marBottom w:val="0"/>
              <w:divBdr>
                <w:top w:val="none" w:sz="0" w:space="0" w:color="auto"/>
                <w:left w:val="none" w:sz="0" w:space="0" w:color="auto"/>
                <w:bottom w:val="none" w:sz="0" w:space="0" w:color="auto"/>
                <w:right w:val="none" w:sz="0" w:space="0" w:color="auto"/>
              </w:divBdr>
            </w:div>
            <w:div w:id="562764422">
              <w:marLeft w:val="0"/>
              <w:marRight w:val="0"/>
              <w:marTop w:val="0"/>
              <w:marBottom w:val="0"/>
              <w:divBdr>
                <w:top w:val="none" w:sz="0" w:space="0" w:color="auto"/>
                <w:left w:val="none" w:sz="0" w:space="0" w:color="auto"/>
                <w:bottom w:val="none" w:sz="0" w:space="0" w:color="auto"/>
                <w:right w:val="none" w:sz="0" w:space="0" w:color="auto"/>
              </w:divBdr>
            </w:div>
            <w:div w:id="267810761">
              <w:marLeft w:val="0"/>
              <w:marRight w:val="0"/>
              <w:marTop w:val="0"/>
              <w:marBottom w:val="0"/>
              <w:divBdr>
                <w:top w:val="none" w:sz="0" w:space="0" w:color="auto"/>
                <w:left w:val="none" w:sz="0" w:space="0" w:color="auto"/>
                <w:bottom w:val="none" w:sz="0" w:space="0" w:color="auto"/>
                <w:right w:val="none" w:sz="0" w:space="0" w:color="auto"/>
              </w:divBdr>
            </w:div>
            <w:div w:id="208614316">
              <w:marLeft w:val="0"/>
              <w:marRight w:val="0"/>
              <w:marTop w:val="0"/>
              <w:marBottom w:val="0"/>
              <w:divBdr>
                <w:top w:val="none" w:sz="0" w:space="0" w:color="auto"/>
                <w:left w:val="none" w:sz="0" w:space="0" w:color="auto"/>
                <w:bottom w:val="none" w:sz="0" w:space="0" w:color="auto"/>
                <w:right w:val="none" w:sz="0" w:space="0" w:color="auto"/>
              </w:divBdr>
            </w:div>
            <w:div w:id="1755085744">
              <w:marLeft w:val="0"/>
              <w:marRight w:val="0"/>
              <w:marTop w:val="0"/>
              <w:marBottom w:val="0"/>
              <w:divBdr>
                <w:top w:val="none" w:sz="0" w:space="0" w:color="auto"/>
                <w:left w:val="none" w:sz="0" w:space="0" w:color="auto"/>
                <w:bottom w:val="none" w:sz="0" w:space="0" w:color="auto"/>
                <w:right w:val="none" w:sz="0" w:space="0" w:color="auto"/>
              </w:divBdr>
            </w:div>
            <w:div w:id="817693462">
              <w:marLeft w:val="0"/>
              <w:marRight w:val="0"/>
              <w:marTop w:val="0"/>
              <w:marBottom w:val="0"/>
              <w:divBdr>
                <w:top w:val="none" w:sz="0" w:space="0" w:color="auto"/>
                <w:left w:val="none" w:sz="0" w:space="0" w:color="auto"/>
                <w:bottom w:val="none" w:sz="0" w:space="0" w:color="auto"/>
                <w:right w:val="none" w:sz="0" w:space="0" w:color="auto"/>
              </w:divBdr>
            </w:div>
            <w:div w:id="1494879534">
              <w:marLeft w:val="0"/>
              <w:marRight w:val="0"/>
              <w:marTop w:val="0"/>
              <w:marBottom w:val="0"/>
              <w:divBdr>
                <w:top w:val="none" w:sz="0" w:space="0" w:color="auto"/>
                <w:left w:val="none" w:sz="0" w:space="0" w:color="auto"/>
                <w:bottom w:val="none" w:sz="0" w:space="0" w:color="auto"/>
                <w:right w:val="none" w:sz="0" w:space="0" w:color="auto"/>
              </w:divBdr>
            </w:div>
            <w:div w:id="933170663">
              <w:marLeft w:val="0"/>
              <w:marRight w:val="0"/>
              <w:marTop w:val="0"/>
              <w:marBottom w:val="0"/>
              <w:divBdr>
                <w:top w:val="none" w:sz="0" w:space="0" w:color="auto"/>
                <w:left w:val="none" w:sz="0" w:space="0" w:color="auto"/>
                <w:bottom w:val="none" w:sz="0" w:space="0" w:color="auto"/>
                <w:right w:val="none" w:sz="0" w:space="0" w:color="auto"/>
              </w:divBdr>
            </w:div>
            <w:div w:id="1577279700">
              <w:marLeft w:val="0"/>
              <w:marRight w:val="0"/>
              <w:marTop w:val="0"/>
              <w:marBottom w:val="0"/>
              <w:divBdr>
                <w:top w:val="none" w:sz="0" w:space="0" w:color="auto"/>
                <w:left w:val="none" w:sz="0" w:space="0" w:color="auto"/>
                <w:bottom w:val="none" w:sz="0" w:space="0" w:color="auto"/>
                <w:right w:val="none" w:sz="0" w:space="0" w:color="auto"/>
              </w:divBdr>
            </w:div>
            <w:div w:id="1050616206">
              <w:marLeft w:val="0"/>
              <w:marRight w:val="0"/>
              <w:marTop w:val="0"/>
              <w:marBottom w:val="0"/>
              <w:divBdr>
                <w:top w:val="none" w:sz="0" w:space="0" w:color="auto"/>
                <w:left w:val="none" w:sz="0" w:space="0" w:color="auto"/>
                <w:bottom w:val="none" w:sz="0" w:space="0" w:color="auto"/>
                <w:right w:val="none" w:sz="0" w:space="0" w:color="auto"/>
              </w:divBdr>
            </w:div>
            <w:div w:id="1744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5649</Words>
  <Characters>32201</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Colonic preparations with bisacodyl before colonoscopy</vt:lpstr>
      <vt:lpstr>Colonic preparations with bisacodyl before colonoscopy</vt:lpstr>
    </vt:vector>
  </TitlesOfParts>
  <Company>Windows XP Titan Ultimate Edition</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Colonic preparations with bisacodyl before colonoscopy</dc:title>
  <dc:creator>Carli</dc:creator>
  <cp:lastModifiedBy>LS Ma</cp:lastModifiedBy>
  <cp:revision>2</cp:revision>
  <dcterms:created xsi:type="dcterms:W3CDTF">2013-03-15T00:26:00Z</dcterms:created>
  <dcterms:modified xsi:type="dcterms:W3CDTF">2013-03-15T00:26:00Z</dcterms:modified>
</cp:coreProperties>
</file>