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F4A6" w14:textId="168EA6AC" w:rsidR="00841E62" w:rsidRPr="00B90F90" w:rsidRDefault="00F24F25" w:rsidP="00B90F90">
      <w:pPr>
        <w:adjustRightInd w:val="0"/>
        <w:snapToGrid w:val="0"/>
        <w:spacing w:line="360" w:lineRule="auto"/>
        <w:jc w:val="both"/>
        <w:rPr>
          <w:rFonts w:ascii="Book Antiqua" w:eastAsia="Book Antiqua" w:hAnsi="Book Antiqua" w:cs="Book Antiqua"/>
          <w:b/>
          <w:i/>
        </w:rPr>
      </w:pPr>
      <w:r w:rsidRPr="00B90F90">
        <w:rPr>
          <w:rFonts w:ascii="Book Antiqua" w:eastAsia="Book Antiqua" w:hAnsi="Book Antiqua" w:cs="Book Antiqua"/>
          <w:b/>
        </w:rPr>
        <w:t xml:space="preserve">Name of </w:t>
      </w:r>
      <w:r w:rsidR="004D535D" w:rsidRPr="00B90F90">
        <w:rPr>
          <w:rFonts w:ascii="Book Antiqua" w:eastAsia="Book Antiqua" w:hAnsi="Book Antiqua" w:cs="Book Antiqua"/>
          <w:b/>
        </w:rPr>
        <w:t>J</w:t>
      </w:r>
      <w:r w:rsidRPr="00B90F90">
        <w:rPr>
          <w:rFonts w:ascii="Book Antiqua" w:eastAsia="Book Antiqua" w:hAnsi="Book Antiqua" w:cs="Book Antiqua"/>
          <w:b/>
        </w:rPr>
        <w:t xml:space="preserve">ournal: </w:t>
      </w:r>
      <w:r w:rsidRPr="00B90F90">
        <w:rPr>
          <w:rFonts w:ascii="Book Antiqua" w:eastAsia="Book Antiqua" w:hAnsi="Book Antiqua" w:cs="Book Antiqua"/>
          <w:b/>
          <w:i/>
        </w:rPr>
        <w:t>World Journal of Orthopedics</w:t>
      </w:r>
    </w:p>
    <w:p w14:paraId="00E25B87" w14:textId="77777777" w:rsidR="00841E62" w:rsidRPr="00B90F90" w:rsidRDefault="00F24F25" w:rsidP="00B90F90">
      <w:pPr>
        <w:adjustRightInd w:val="0"/>
        <w:snapToGrid w:val="0"/>
        <w:spacing w:line="360" w:lineRule="auto"/>
        <w:jc w:val="both"/>
        <w:rPr>
          <w:rFonts w:ascii="Book Antiqua" w:eastAsia="Book Antiqua" w:hAnsi="Book Antiqua" w:cs="Book Antiqua"/>
          <w:b/>
          <w:i/>
          <w:color w:val="000000"/>
        </w:rPr>
      </w:pPr>
      <w:bookmarkStart w:id="0" w:name="bookmark=id.15phjt5" w:colFirst="0" w:colLast="0"/>
      <w:bookmarkStart w:id="1" w:name="bookmark=id.1rf9gpq" w:colFirst="0" w:colLast="0"/>
      <w:bookmarkStart w:id="2" w:name="bookmark=id.sabnu4" w:colFirst="0" w:colLast="0"/>
      <w:bookmarkStart w:id="3" w:name="bookmark=id.24ufcor" w:colFirst="0" w:colLast="0"/>
      <w:bookmarkStart w:id="4" w:name="bookmark=id.2d51dmb" w:colFirst="0" w:colLast="0"/>
      <w:bookmarkStart w:id="5" w:name="bookmark=id.jzpmwk" w:colFirst="0" w:colLast="0"/>
      <w:bookmarkStart w:id="6" w:name="bookmark=id.3xzr3ei" w:colFirst="0" w:colLast="0"/>
      <w:bookmarkStart w:id="7" w:name="bookmark=id.33zd5kd" w:colFirst="0" w:colLast="0"/>
      <w:bookmarkStart w:id="8" w:name="bookmark=id.2qk79lc" w:colFirst="0" w:colLast="0"/>
      <w:bookmarkStart w:id="9" w:name="bookmark=id.3c9z6hx" w:colFirst="0" w:colLast="0"/>
      <w:bookmarkStart w:id="10" w:name="bookmark=id.4bewzdj" w:colFirst="0" w:colLast="0"/>
      <w:bookmarkStart w:id="11" w:name="bookmark=id.3pp52gy" w:colFirst="0" w:colLast="0"/>
      <w:bookmarkEnd w:id="0"/>
      <w:bookmarkEnd w:id="1"/>
      <w:bookmarkEnd w:id="2"/>
      <w:bookmarkEnd w:id="3"/>
      <w:bookmarkEnd w:id="4"/>
      <w:bookmarkEnd w:id="5"/>
      <w:bookmarkEnd w:id="6"/>
      <w:bookmarkEnd w:id="7"/>
      <w:bookmarkEnd w:id="8"/>
      <w:bookmarkEnd w:id="9"/>
      <w:bookmarkEnd w:id="10"/>
      <w:bookmarkEnd w:id="11"/>
      <w:r w:rsidRPr="00B90F90">
        <w:rPr>
          <w:rFonts w:ascii="Book Antiqua" w:eastAsia="Book Antiqua" w:hAnsi="Book Antiqua" w:cs="Book Antiqua"/>
          <w:b/>
          <w:color w:val="000000"/>
        </w:rPr>
        <w:t>Manuscript NO: 46880</w:t>
      </w:r>
    </w:p>
    <w:p w14:paraId="06DDE7A5" w14:textId="6DB96E7B" w:rsidR="00841E62" w:rsidRPr="00B90F90" w:rsidRDefault="00F24F25" w:rsidP="00B90F90">
      <w:pPr>
        <w:adjustRightInd w:val="0"/>
        <w:snapToGrid w:val="0"/>
        <w:spacing w:line="360" w:lineRule="auto"/>
        <w:jc w:val="both"/>
        <w:rPr>
          <w:rFonts w:ascii="Book Antiqua" w:hAnsi="Book Antiqua"/>
          <w:b/>
          <w:color w:val="000000"/>
        </w:rPr>
      </w:pPr>
      <w:r w:rsidRPr="00B90F90">
        <w:rPr>
          <w:rFonts w:ascii="Book Antiqua" w:eastAsia="Book Antiqua" w:hAnsi="Book Antiqua" w:cs="Book Antiqua"/>
          <w:b/>
        </w:rPr>
        <w:t xml:space="preserve">Manuscript Type: </w:t>
      </w:r>
      <w:bookmarkStart w:id="12" w:name="OLE_LINK12"/>
      <w:bookmarkStart w:id="13" w:name="OLE_LINK13"/>
      <w:r w:rsidR="004D535D" w:rsidRPr="00B90F90">
        <w:rPr>
          <w:rFonts w:ascii="Book Antiqua" w:hAnsi="Book Antiqua"/>
          <w:b/>
          <w:color w:val="000000"/>
        </w:rPr>
        <w:t>ORIGINAL ARTICLE</w:t>
      </w:r>
      <w:bookmarkEnd w:id="12"/>
      <w:bookmarkEnd w:id="13"/>
    </w:p>
    <w:p w14:paraId="7DD066FB" w14:textId="77777777" w:rsidR="004D535D" w:rsidRPr="00B90F90" w:rsidRDefault="004D535D" w:rsidP="00B90F90">
      <w:pPr>
        <w:adjustRightInd w:val="0"/>
        <w:snapToGrid w:val="0"/>
        <w:spacing w:line="360" w:lineRule="auto"/>
        <w:jc w:val="both"/>
        <w:rPr>
          <w:rFonts w:ascii="Book Antiqua" w:eastAsia="Book Antiqua" w:hAnsi="Book Antiqua" w:cs="Book Antiqua"/>
          <w:b/>
        </w:rPr>
      </w:pPr>
    </w:p>
    <w:p w14:paraId="0A0C4EC2" w14:textId="31184973" w:rsidR="00841E62" w:rsidRPr="00B90F90" w:rsidRDefault="004D535D" w:rsidP="00B90F90">
      <w:pPr>
        <w:adjustRightInd w:val="0"/>
        <w:snapToGrid w:val="0"/>
        <w:spacing w:line="360" w:lineRule="auto"/>
        <w:jc w:val="both"/>
        <w:rPr>
          <w:rFonts w:ascii="Book Antiqua" w:eastAsia="Book Antiqua" w:hAnsi="Book Antiqua" w:cs="Book Antiqua"/>
          <w:b/>
          <w:i/>
          <w:iCs/>
        </w:rPr>
      </w:pPr>
      <w:r w:rsidRPr="00B90F90">
        <w:rPr>
          <w:rFonts w:ascii="Book Antiqua" w:eastAsia="Book Antiqua" w:hAnsi="Book Antiqua" w:cs="Book Antiqua"/>
          <w:b/>
          <w:i/>
          <w:iCs/>
        </w:rPr>
        <w:t>Retrospective Study</w:t>
      </w:r>
    </w:p>
    <w:p w14:paraId="15360EBB" w14:textId="77777777" w:rsidR="00841E62" w:rsidRPr="00B90F90" w:rsidRDefault="00F24F25"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Factors associated with trigger digit following carpal tunnel release</w:t>
      </w:r>
    </w:p>
    <w:p w14:paraId="55DFD823" w14:textId="77777777" w:rsidR="00841E62" w:rsidRPr="00B90F90" w:rsidRDefault="00841E62" w:rsidP="00B90F90">
      <w:pPr>
        <w:adjustRightInd w:val="0"/>
        <w:snapToGrid w:val="0"/>
        <w:spacing w:line="360" w:lineRule="auto"/>
        <w:jc w:val="both"/>
        <w:rPr>
          <w:rFonts w:ascii="Book Antiqua" w:eastAsia="Book Antiqua" w:hAnsi="Book Antiqua" w:cs="Book Antiqua"/>
          <w:b/>
          <w:color w:val="000000"/>
        </w:rPr>
      </w:pPr>
    </w:p>
    <w:p w14:paraId="0773A1C1" w14:textId="42DF0FC0" w:rsidR="00841E62" w:rsidRPr="00B90F90" w:rsidRDefault="00F24F25" w:rsidP="00B90F90">
      <w:pPr>
        <w:adjustRightInd w:val="0"/>
        <w:snapToGrid w:val="0"/>
        <w:spacing w:line="360" w:lineRule="auto"/>
        <w:jc w:val="both"/>
        <w:rPr>
          <w:rFonts w:ascii="Book Antiqua" w:eastAsia="Book Antiqua" w:hAnsi="Book Antiqua" w:cs="Book Antiqua"/>
        </w:rPr>
      </w:pPr>
      <w:proofErr w:type="spellStart"/>
      <w:r w:rsidRPr="00B90F90">
        <w:rPr>
          <w:rFonts w:ascii="Book Antiqua" w:eastAsia="Book Antiqua" w:hAnsi="Book Antiqua" w:cs="Book Antiqua"/>
        </w:rPr>
        <w:t>Nosewicz</w:t>
      </w:r>
      <w:proofErr w:type="spellEnd"/>
      <w:r w:rsidRPr="00B90F90">
        <w:rPr>
          <w:rFonts w:ascii="Book Antiqua" w:eastAsia="Book Antiqua" w:hAnsi="Book Antiqua" w:cs="Book Antiqua"/>
        </w:rPr>
        <w:t xml:space="preserve"> J </w:t>
      </w:r>
      <w:r w:rsidR="00BD52CB" w:rsidRPr="00B90F90">
        <w:rPr>
          <w:rFonts w:ascii="Book Antiqua" w:eastAsia="Book Antiqua" w:hAnsi="Book Antiqua" w:cs="Book Antiqua"/>
          <w:i/>
        </w:rPr>
        <w:t>et al</w:t>
      </w:r>
      <w:r w:rsidR="008226CF" w:rsidRPr="00B90F90">
        <w:rPr>
          <w:rFonts w:ascii="Book Antiqua" w:eastAsia="Book Antiqua" w:hAnsi="Book Antiqua" w:cs="Book Antiqua"/>
          <w:i/>
        </w:rPr>
        <w:t>.</w:t>
      </w:r>
      <w:r w:rsidRPr="00B90F90">
        <w:rPr>
          <w:rFonts w:ascii="Book Antiqua" w:eastAsia="Book Antiqua" w:hAnsi="Book Antiqua" w:cs="Book Antiqua"/>
        </w:rPr>
        <w:t xml:space="preserve"> Trigger </w:t>
      </w:r>
      <w:r w:rsidR="008226CF" w:rsidRPr="00B90F90">
        <w:rPr>
          <w:rFonts w:ascii="Book Antiqua" w:eastAsia="Book Antiqua" w:hAnsi="Book Antiqua" w:cs="Book Antiqua"/>
        </w:rPr>
        <w:t>digit f</w:t>
      </w:r>
      <w:r w:rsidRPr="00B90F90">
        <w:rPr>
          <w:rFonts w:ascii="Book Antiqua" w:eastAsia="Book Antiqua" w:hAnsi="Book Antiqua" w:cs="Book Antiqua"/>
        </w:rPr>
        <w:t>ollowing CTR</w:t>
      </w:r>
    </w:p>
    <w:p w14:paraId="7A111B9D" w14:textId="77777777" w:rsidR="00841E62" w:rsidRPr="00B90F90" w:rsidRDefault="00841E62" w:rsidP="00B90F90">
      <w:pPr>
        <w:adjustRightInd w:val="0"/>
        <w:snapToGrid w:val="0"/>
        <w:spacing w:line="360" w:lineRule="auto"/>
        <w:jc w:val="both"/>
        <w:rPr>
          <w:rFonts w:ascii="Book Antiqua" w:eastAsia="Book Antiqua" w:hAnsi="Book Antiqua" w:cs="Book Antiqua"/>
        </w:rPr>
      </w:pPr>
    </w:p>
    <w:p w14:paraId="7D5D4035" w14:textId="61EF5148"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Jacob </w:t>
      </w:r>
      <w:proofErr w:type="spellStart"/>
      <w:r w:rsidRPr="00B90F90">
        <w:rPr>
          <w:rFonts w:ascii="Book Antiqua" w:eastAsia="Book Antiqua" w:hAnsi="Book Antiqua" w:cs="Book Antiqua"/>
          <w:color w:val="000000"/>
        </w:rPr>
        <w:t>Nosewicz</w:t>
      </w:r>
      <w:proofErr w:type="spellEnd"/>
      <w:r w:rsidRPr="00B90F90">
        <w:rPr>
          <w:rFonts w:ascii="Book Antiqua" w:eastAsia="Book Antiqua" w:hAnsi="Book Antiqua" w:cs="Book Antiqua"/>
          <w:color w:val="000000"/>
        </w:rPr>
        <w:t xml:space="preserve">, Carla </w:t>
      </w:r>
      <w:proofErr w:type="spellStart"/>
      <w:r w:rsidRPr="00B90F90">
        <w:rPr>
          <w:rFonts w:ascii="Book Antiqua" w:eastAsia="Book Antiqua" w:hAnsi="Book Antiqua" w:cs="Book Antiqua"/>
          <w:color w:val="000000"/>
        </w:rPr>
        <w:t>Cavallin</w:t>
      </w:r>
      <w:proofErr w:type="spellEnd"/>
      <w:r w:rsidRPr="00B90F90">
        <w:rPr>
          <w:rFonts w:ascii="Book Antiqua" w:eastAsia="Book Antiqua" w:hAnsi="Book Antiqua" w:cs="Book Antiqua"/>
          <w:color w:val="000000"/>
        </w:rPr>
        <w:t xml:space="preserve">, Chin-I Cheng, </w:t>
      </w:r>
      <w:proofErr w:type="spellStart"/>
      <w:r w:rsidRPr="00B90F90">
        <w:rPr>
          <w:rFonts w:ascii="Book Antiqua" w:eastAsia="Book Antiqua" w:hAnsi="Book Antiqua" w:cs="Book Antiqua"/>
          <w:color w:val="000000"/>
        </w:rPr>
        <w:t>Neli</w:t>
      </w:r>
      <w:proofErr w:type="spellEnd"/>
      <w:r w:rsidRPr="00B90F90">
        <w:rPr>
          <w:rFonts w:ascii="Book Antiqua" w:eastAsia="Book Antiqua" w:hAnsi="Book Antiqua" w:cs="Book Antiqua"/>
          <w:color w:val="000000"/>
        </w:rPr>
        <w:t xml:space="preserve"> </w:t>
      </w:r>
      <w:proofErr w:type="spellStart"/>
      <w:r w:rsidRPr="00B90F90">
        <w:rPr>
          <w:rFonts w:ascii="Book Antiqua" w:eastAsia="Book Antiqua" w:hAnsi="Book Antiqua" w:cs="Book Antiqua"/>
          <w:color w:val="000000"/>
        </w:rPr>
        <w:t>Ragina</w:t>
      </w:r>
      <w:proofErr w:type="spellEnd"/>
      <w:r w:rsidRPr="00B90F90">
        <w:rPr>
          <w:rFonts w:ascii="Book Antiqua" w:eastAsia="Book Antiqua" w:hAnsi="Book Antiqua" w:cs="Book Antiqua"/>
          <w:color w:val="000000"/>
        </w:rPr>
        <w:t>, Arno</w:t>
      </w:r>
      <w:r w:rsidR="00997960">
        <w:rPr>
          <w:rFonts w:ascii="Book Antiqua" w:eastAsia="Book Antiqua" w:hAnsi="Book Antiqua" w:cs="Book Antiqua"/>
          <w:color w:val="000000"/>
        </w:rPr>
        <w:t xml:space="preserve"> W</w:t>
      </w:r>
      <w:r w:rsidRPr="00B90F90">
        <w:rPr>
          <w:rFonts w:ascii="Book Antiqua" w:eastAsia="Book Antiqua" w:hAnsi="Book Antiqua" w:cs="Book Antiqua"/>
          <w:color w:val="000000"/>
        </w:rPr>
        <w:t xml:space="preserve"> Weiss, Anthony </w:t>
      </w:r>
      <w:proofErr w:type="spellStart"/>
      <w:r w:rsidRPr="00B90F90">
        <w:rPr>
          <w:rFonts w:ascii="Book Antiqua" w:eastAsia="Book Antiqua" w:hAnsi="Book Antiqua" w:cs="Book Antiqua"/>
          <w:color w:val="000000"/>
        </w:rPr>
        <w:t>Zacharek</w:t>
      </w:r>
      <w:proofErr w:type="spellEnd"/>
    </w:p>
    <w:p w14:paraId="7D7519ED"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10708FDD" w14:textId="1BC9244C"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 xml:space="preserve">Jacob </w:t>
      </w:r>
      <w:proofErr w:type="spellStart"/>
      <w:r w:rsidRPr="00B90F90">
        <w:rPr>
          <w:rFonts w:ascii="Book Antiqua" w:eastAsia="Book Antiqua" w:hAnsi="Book Antiqua" w:cs="Book Antiqua"/>
          <w:b/>
          <w:color w:val="000000"/>
        </w:rPr>
        <w:t>Nosewicz</w:t>
      </w:r>
      <w:proofErr w:type="spellEnd"/>
      <w:r w:rsidRPr="00B90F90">
        <w:rPr>
          <w:rFonts w:ascii="Book Antiqua" w:eastAsia="Book Antiqua" w:hAnsi="Book Antiqua" w:cs="Book Antiqua"/>
          <w:b/>
          <w:color w:val="000000"/>
        </w:rPr>
        <w:t xml:space="preserve">, Carla </w:t>
      </w:r>
      <w:proofErr w:type="spellStart"/>
      <w:r w:rsidRPr="00B90F90">
        <w:rPr>
          <w:rFonts w:ascii="Book Antiqua" w:eastAsia="Book Antiqua" w:hAnsi="Book Antiqua" w:cs="Book Antiqua"/>
          <w:b/>
          <w:color w:val="000000"/>
        </w:rPr>
        <w:t>Cavallin</w:t>
      </w:r>
      <w:proofErr w:type="spellEnd"/>
      <w:r w:rsidRPr="00B90F90">
        <w:rPr>
          <w:rFonts w:ascii="Book Antiqua" w:eastAsia="Book Antiqua" w:hAnsi="Book Antiqua" w:cs="Book Antiqua"/>
          <w:b/>
          <w:color w:val="000000"/>
        </w:rPr>
        <w:t xml:space="preserve">, </w:t>
      </w:r>
      <w:proofErr w:type="spellStart"/>
      <w:r w:rsidRPr="00B90F90">
        <w:rPr>
          <w:rFonts w:ascii="Book Antiqua" w:eastAsia="Book Antiqua" w:hAnsi="Book Antiqua" w:cs="Book Antiqua"/>
          <w:b/>
          <w:color w:val="000000"/>
        </w:rPr>
        <w:t>Neli</w:t>
      </w:r>
      <w:proofErr w:type="spellEnd"/>
      <w:r w:rsidRPr="00B90F90">
        <w:rPr>
          <w:rFonts w:ascii="Book Antiqua" w:eastAsia="Book Antiqua" w:hAnsi="Book Antiqua" w:cs="Book Antiqua"/>
          <w:b/>
          <w:color w:val="000000"/>
        </w:rPr>
        <w:t xml:space="preserve"> </w:t>
      </w:r>
      <w:proofErr w:type="spellStart"/>
      <w:r w:rsidRPr="00B90F90">
        <w:rPr>
          <w:rFonts w:ascii="Book Antiqua" w:eastAsia="Book Antiqua" w:hAnsi="Book Antiqua" w:cs="Book Antiqua"/>
          <w:b/>
          <w:color w:val="000000"/>
        </w:rPr>
        <w:t>Ragina</w:t>
      </w:r>
      <w:proofErr w:type="spellEnd"/>
      <w:r w:rsidRPr="00B90F90">
        <w:rPr>
          <w:rFonts w:ascii="Book Antiqua" w:eastAsia="Book Antiqua" w:hAnsi="Book Antiqua" w:cs="Book Antiqua"/>
          <w:b/>
          <w:color w:val="000000"/>
        </w:rPr>
        <w:t>,</w:t>
      </w:r>
      <w:r w:rsidRPr="00B90F90">
        <w:rPr>
          <w:rFonts w:ascii="Book Antiqua" w:eastAsia="Book Antiqua" w:hAnsi="Book Antiqua" w:cs="Book Antiqua"/>
          <w:color w:val="000000"/>
        </w:rPr>
        <w:t xml:space="preserve"> Central Michigan University College of Medicine, Mt. Pleasant, M</w:t>
      </w:r>
      <w:r w:rsidR="004D535D" w:rsidRPr="00B90F90">
        <w:rPr>
          <w:rFonts w:ascii="Book Antiqua" w:hAnsi="Book Antiqua" w:cs="Book Antiqua"/>
          <w:color w:val="000000"/>
          <w:lang w:eastAsia="zh-CN"/>
        </w:rPr>
        <w:t>I</w:t>
      </w:r>
      <w:r w:rsidR="004D535D" w:rsidRPr="00B90F90">
        <w:rPr>
          <w:rFonts w:ascii="Book Antiqua" w:eastAsia="Book Antiqua" w:hAnsi="Book Antiqua" w:cs="Book Antiqua"/>
          <w:color w:val="000000"/>
        </w:rPr>
        <w:t xml:space="preserve"> </w:t>
      </w:r>
      <w:r w:rsidRPr="00B90F90">
        <w:rPr>
          <w:rFonts w:ascii="Book Antiqua" w:eastAsia="Book Antiqua" w:hAnsi="Book Antiqua" w:cs="Book Antiqua"/>
          <w:color w:val="000000"/>
        </w:rPr>
        <w:t>48858, United States</w:t>
      </w:r>
    </w:p>
    <w:p w14:paraId="0E82337B" w14:textId="77777777" w:rsidR="004D535D" w:rsidRPr="00B90F90" w:rsidRDefault="004D535D" w:rsidP="00B90F90">
      <w:pPr>
        <w:widowControl w:val="0"/>
        <w:adjustRightInd w:val="0"/>
        <w:snapToGrid w:val="0"/>
        <w:spacing w:line="360" w:lineRule="auto"/>
        <w:jc w:val="both"/>
        <w:rPr>
          <w:rFonts w:ascii="Book Antiqua" w:eastAsia="Book Antiqua" w:hAnsi="Book Antiqua" w:cs="Book Antiqua"/>
          <w:color w:val="000000"/>
        </w:rPr>
      </w:pPr>
    </w:p>
    <w:p w14:paraId="494BC104" w14:textId="09E4BFE5"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Chin-I Cheng,</w:t>
      </w:r>
      <w:r w:rsidRPr="00B90F90">
        <w:rPr>
          <w:rFonts w:ascii="Book Antiqua" w:eastAsia="Book Antiqua" w:hAnsi="Book Antiqua" w:cs="Book Antiqua"/>
          <w:color w:val="000000"/>
        </w:rPr>
        <w:t xml:space="preserve"> Department of Statistics, Actuarial and Data Sc</w:t>
      </w:r>
      <w:r w:rsidRPr="00B90F90">
        <w:rPr>
          <w:rFonts w:ascii="Book Antiqua" w:eastAsia="Book Antiqua" w:hAnsi="Book Antiqua" w:cs="Book Antiqua"/>
        </w:rPr>
        <w:t>ience</w:t>
      </w:r>
      <w:r w:rsidRPr="00B90F90">
        <w:rPr>
          <w:rFonts w:ascii="Book Antiqua" w:eastAsia="Book Antiqua" w:hAnsi="Book Antiqua" w:cs="Book Antiqua"/>
          <w:color w:val="000000"/>
        </w:rPr>
        <w:t xml:space="preserve">, Central Michigan University, Mt. Pleasant, </w:t>
      </w:r>
      <w:r w:rsidR="004D535D" w:rsidRPr="00B90F90">
        <w:rPr>
          <w:rFonts w:ascii="Book Antiqua" w:eastAsia="Book Antiqua" w:hAnsi="Book Antiqua" w:cs="Book Antiqua"/>
          <w:color w:val="000000"/>
        </w:rPr>
        <w:t>M</w:t>
      </w:r>
      <w:r w:rsidR="004D535D" w:rsidRPr="00B90F90">
        <w:rPr>
          <w:rFonts w:ascii="Book Antiqua" w:hAnsi="Book Antiqua" w:cs="Book Antiqua"/>
          <w:color w:val="000000"/>
          <w:lang w:eastAsia="zh-CN"/>
        </w:rPr>
        <w:t>I</w:t>
      </w:r>
      <w:r w:rsidR="004D535D" w:rsidRPr="00B90F90">
        <w:rPr>
          <w:rFonts w:ascii="Book Antiqua" w:eastAsia="Book Antiqua" w:hAnsi="Book Antiqua" w:cs="Book Antiqua"/>
          <w:color w:val="000000"/>
        </w:rPr>
        <w:t xml:space="preserve"> </w:t>
      </w:r>
      <w:r w:rsidRPr="00B90F90">
        <w:rPr>
          <w:rFonts w:ascii="Book Antiqua" w:eastAsia="Book Antiqua" w:hAnsi="Book Antiqua" w:cs="Book Antiqua"/>
          <w:color w:val="000000"/>
        </w:rPr>
        <w:t>48858, United States</w:t>
      </w:r>
    </w:p>
    <w:p w14:paraId="27A26353" w14:textId="77777777" w:rsidR="004D535D" w:rsidRPr="00B90F90" w:rsidRDefault="004D535D" w:rsidP="00B90F90">
      <w:pPr>
        <w:widowControl w:val="0"/>
        <w:adjustRightInd w:val="0"/>
        <w:snapToGrid w:val="0"/>
        <w:spacing w:line="360" w:lineRule="auto"/>
        <w:jc w:val="both"/>
        <w:rPr>
          <w:rFonts w:ascii="Book Antiqua" w:eastAsia="Book Antiqua" w:hAnsi="Book Antiqua" w:cs="Book Antiqua"/>
          <w:color w:val="000000"/>
        </w:rPr>
      </w:pPr>
    </w:p>
    <w:p w14:paraId="7A3884FA" w14:textId="7C2CA493"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 xml:space="preserve">Arno </w:t>
      </w:r>
      <w:r w:rsidR="00997960">
        <w:rPr>
          <w:rFonts w:ascii="Book Antiqua" w:eastAsia="Book Antiqua" w:hAnsi="Book Antiqua" w:cs="Book Antiqua"/>
          <w:b/>
          <w:color w:val="000000"/>
        </w:rPr>
        <w:t xml:space="preserve">W </w:t>
      </w:r>
      <w:r w:rsidRPr="00B90F90">
        <w:rPr>
          <w:rFonts w:ascii="Book Antiqua" w:eastAsia="Book Antiqua" w:hAnsi="Book Antiqua" w:cs="Book Antiqua"/>
          <w:b/>
          <w:color w:val="000000"/>
        </w:rPr>
        <w:t xml:space="preserve">Weiss, Anthony </w:t>
      </w:r>
      <w:proofErr w:type="spellStart"/>
      <w:r w:rsidRPr="00B90F90">
        <w:rPr>
          <w:rFonts w:ascii="Book Antiqua" w:eastAsia="Book Antiqua" w:hAnsi="Book Antiqua" w:cs="Book Antiqua"/>
          <w:b/>
          <w:color w:val="000000"/>
        </w:rPr>
        <w:t>Zacharek</w:t>
      </w:r>
      <w:proofErr w:type="spellEnd"/>
      <w:r w:rsidRPr="00B90F90">
        <w:rPr>
          <w:rFonts w:ascii="Book Antiqua" w:eastAsia="Book Antiqua" w:hAnsi="Book Antiqua" w:cs="Book Antiqua"/>
          <w:b/>
          <w:bCs/>
          <w:color w:val="000000"/>
        </w:rPr>
        <w:t>,</w:t>
      </w:r>
      <w:r w:rsidRPr="00B90F90">
        <w:rPr>
          <w:rFonts w:ascii="Book Antiqua" w:eastAsia="Book Antiqua" w:hAnsi="Book Antiqua" w:cs="Book Antiqua"/>
          <w:color w:val="000000"/>
        </w:rPr>
        <w:t xml:space="preserve"> Covenant Plastic Surgery, Saginaw, </w:t>
      </w:r>
      <w:r w:rsidR="004D535D" w:rsidRPr="00B90F90">
        <w:rPr>
          <w:rFonts w:ascii="Book Antiqua" w:eastAsia="Book Antiqua" w:hAnsi="Book Antiqua" w:cs="Book Antiqua"/>
          <w:color w:val="000000"/>
        </w:rPr>
        <w:t>M</w:t>
      </w:r>
      <w:r w:rsidR="004D535D" w:rsidRPr="00B90F90">
        <w:rPr>
          <w:rFonts w:ascii="Book Antiqua" w:hAnsi="Book Antiqua" w:cs="Book Antiqua"/>
          <w:color w:val="000000"/>
          <w:lang w:eastAsia="zh-CN"/>
        </w:rPr>
        <w:t>I</w:t>
      </w:r>
      <w:r w:rsidR="004D535D" w:rsidRPr="00B90F90">
        <w:rPr>
          <w:rFonts w:ascii="Book Antiqua" w:eastAsia="Book Antiqua" w:hAnsi="Book Antiqua" w:cs="Book Antiqua"/>
          <w:color w:val="000000"/>
        </w:rPr>
        <w:t xml:space="preserve"> </w:t>
      </w:r>
      <w:r w:rsidRPr="00B90F90">
        <w:rPr>
          <w:rFonts w:ascii="Book Antiqua" w:eastAsia="Book Antiqua" w:hAnsi="Book Antiqua" w:cs="Book Antiqua"/>
          <w:color w:val="000000"/>
        </w:rPr>
        <w:t>48602, United States</w:t>
      </w:r>
    </w:p>
    <w:p w14:paraId="65525272"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2231C159" w14:textId="7A2519C2"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ORCID number:</w:t>
      </w:r>
      <w:r w:rsidRPr="00B90F90">
        <w:rPr>
          <w:rFonts w:ascii="Book Antiqua" w:eastAsia="Book Antiqua" w:hAnsi="Book Antiqua" w:cs="Book Antiqua"/>
          <w:color w:val="000000"/>
        </w:rPr>
        <w:t xml:space="preserve"> Jacob </w:t>
      </w:r>
      <w:proofErr w:type="spellStart"/>
      <w:r w:rsidRPr="00B90F90">
        <w:rPr>
          <w:rFonts w:ascii="Book Antiqua" w:eastAsia="Book Antiqua" w:hAnsi="Book Antiqua" w:cs="Book Antiqua"/>
          <w:color w:val="000000"/>
        </w:rPr>
        <w:t>Nosewicz</w:t>
      </w:r>
      <w:proofErr w:type="spellEnd"/>
      <w:r w:rsidRPr="00B90F90">
        <w:rPr>
          <w:rFonts w:ascii="Book Antiqua" w:eastAsia="Book Antiqua" w:hAnsi="Book Antiqua" w:cs="Book Antiqua"/>
          <w:color w:val="000000"/>
        </w:rPr>
        <w:t xml:space="preserve"> (0000-0003-1720-8740); Carla </w:t>
      </w:r>
      <w:proofErr w:type="spellStart"/>
      <w:r w:rsidRPr="00B90F90">
        <w:rPr>
          <w:rFonts w:ascii="Book Antiqua" w:eastAsia="Book Antiqua" w:hAnsi="Book Antiqua" w:cs="Book Antiqua"/>
          <w:color w:val="000000"/>
        </w:rPr>
        <w:t>Cavallin</w:t>
      </w:r>
      <w:proofErr w:type="spellEnd"/>
      <w:r w:rsidRPr="00B90F90">
        <w:rPr>
          <w:rFonts w:ascii="Book Antiqua" w:eastAsia="Book Antiqua" w:hAnsi="Book Antiqua" w:cs="Book Antiqua"/>
        </w:rPr>
        <w:t xml:space="preserve"> </w:t>
      </w:r>
      <w:r w:rsidRPr="00B90F90">
        <w:rPr>
          <w:rFonts w:ascii="Book Antiqua" w:eastAsia="Book Antiqua" w:hAnsi="Book Antiqua" w:cs="Book Antiqua"/>
          <w:color w:val="000000"/>
        </w:rPr>
        <w:t>(</w:t>
      </w:r>
      <w:r w:rsidRPr="00B90F90">
        <w:rPr>
          <w:rFonts w:ascii="Book Antiqua" w:eastAsia="Book Antiqua" w:hAnsi="Book Antiqua" w:cs="Book Antiqua"/>
        </w:rPr>
        <w:t>0000-0003-1729-049X</w:t>
      </w:r>
      <w:r w:rsidRPr="00B90F90">
        <w:rPr>
          <w:rFonts w:ascii="Book Antiqua" w:eastAsia="Book Antiqua" w:hAnsi="Book Antiqua" w:cs="Book Antiqua"/>
          <w:color w:val="000000"/>
        </w:rPr>
        <w:t xml:space="preserve">); Chin-I Cheng (0000-0002-0273-8135); </w:t>
      </w:r>
      <w:proofErr w:type="spellStart"/>
      <w:r w:rsidRPr="00B90F90">
        <w:rPr>
          <w:rFonts w:ascii="Book Antiqua" w:eastAsia="Book Antiqua" w:hAnsi="Book Antiqua" w:cs="Book Antiqua"/>
          <w:color w:val="000000"/>
        </w:rPr>
        <w:t>Neli</w:t>
      </w:r>
      <w:proofErr w:type="spellEnd"/>
      <w:r w:rsidRPr="00B90F90">
        <w:rPr>
          <w:rFonts w:ascii="Book Antiqua" w:eastAsia="Book Antiqua" w:hAnsi="Book Antiqua" w:cs="Book Antiqua"/>
          <w:color w:val="000000"/>
        </w:rPr>
        <w:t xml:space="preserve"> </w:t>
      </w:r>
      <w:proofErr w:type="spellStart"/>
      <w:r w:rsidRPr="00B90F90">
        <w:rPr>
          <w:rFonts w:ascii="Book Antiqua" w:eastAsia="Book Antiqua" w:hAnsi="Book Antiqua" w:cs="Book Antiqua"/>
          <w:color w:val="000000"/>
        </w:rPr>
        <w:t>Ragina</w:t>
      </w:r>
      <w:proofErr w:type="spellEnd"/>
      <w:r w:rsidRPr="00B90F90">
        <w:rPr>
          <w:rFonts w:ascii="Book Antiqua" w:eastAsia="Book Antiqua" w:hAnsi="Book Antiqua" w:cs="Book Antiqua"/>
          <w:color w:val="000000"/>
        </w:rPr>
        <w:t xml:space="preserve"> (</w:t>
      </w:r>
      <w:r w:rsidRPr="00B90F90">
        <w:rPr>
          <w:rFonts w:ascii="Book Antiqua" w:eastAsia="Book Antiqua" w:hAnsi="Book Antiqua" w:cs="Book Antiqua"/>
        </w:rPr>
        <w:t>0000-0002-2811-1277</w:t>
      </w:r>
      <w:r w:rsidRPr="00B90F90">
        <w:rPr>
          <w:rFonts w:ascii="Book Antiqua" w:eastAsia="Book Antiqua" w:hAnsi="Book Antiqua" w:cs="Book Antiqua"/>
          <w:color w:val="000000"/>
        </w:rPr>
        <w:t xml:space="preserve">); Arno </w:t>
      </w:r>
      <w:r w:rsidR="00997960">
        <w:rPr>
          <w:rFonts w:ascii="Book Antiqua" w:eastAsia="Book Antiqua" w:hAnsi="Book Antiqua" w:cs="Book Antiqua"/>
          <w:color w:val="000000"/>
        </w:rPr>
        <w:t xml:space="preserve">W </w:t>
      </w:r>
      <w:r w:rsidRPr="00B90F90">
        <w:rPr>
          <w:rFonts w:ascii="Book Antiqua" w:eastAsia="Book Antiqua" w:hAnsi="Book Antiqua" w:cs="Book Antiqua"/>
          <w:color w:val="000000"/>
        </w:rPr>
        <w:t>Weiss (0000-0002-9484-8939</w:t>
      </w:r>
      <w:r w:rsidRPr="00B90F90">
        <w:rPr>
          <w:rFonts w:ascii="Book Antiqua" w:eastAsia="Book Antiqua" w:hAnsi="Book Antiqua" w:cs="Book Antiqua"/>
        </w:rPr>
        <w:t>)</w:t>
      </w:r>
      <w:r w:rsidRPr="00B90F90">
        <w:rPr>
          <w:rFonts w:ascii="Book Antiqua" w:eastAsia="Book Antiqua" w:hAnsi="Book Antiqua" w:cs="Book Antiqua"/>
          <w:color w:val="000000"/>
        </w:rPr>
        <w:t xml:space="preserve">; Anthony </w:t>
      </w:r>
      <w:proofErr w:type="spellStart"/>
      <w:r w:rsidRPr="00B90F90">
        <w:rPr>
          <w:rFonts w:ascii="Book Antiqua" w:eastAsia="Book Antiqua" w:hAnsi="Book Antiqua" w:cs="Book Antiqua"/>
          <w:color w:val="000000"/>
        </w:rPr>
        <w:t>Zacharek</w:t>
      </w:r>
      <w:proofErr w:type="spellEnd"/>
      <w:r w:rsidRPr="00B90F90">
        <w:rPr>
          <w:rFonts w:ascii="Book Antiqua" w:eastAsia="Book Antiqua" w:hAnsi="Book Antiqua" w:cs="Book Antiqua"/>
          <w:color w:val="000000"/>
        </w:rPr>
        <w:t xml:space="preserve"> (0000-0002-7290-6122)</w:t>
      </w:r>
      <w:r w:rsidR="004D535D" w:rsidRPr="00B90F90">
        <w:rPr>
          <w:rFonts w:ascii="Book Antiqua" w:eastAsia="宋体" w:hAnsi="Book Antiqua" w:cs="宋体"/>
          <w:color w:val="000000"/>
          <w:lang w:eastAsia="zh-CN"/>
        </w:rPr>
        <w:t>.</w:t>
      </w:r>
    </w:p>
    <w:p w14:paraId="69D33651"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66D7AA19" w14:textId="7C5A2B59"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Author contributions:</w:t>
      </w:r>
      <w:r w:rsidRPr="00B90F90">
        <w:rPr>
          <w:rFonts w:ascii="Book Antiqua" w:eastAsia="Book Antiqua" w:hAnsi="Book Antiqua" w:cs="Book Antiqua"/>
          <w:color w:val="000000"/>
        </w:rPr>
        <w:t xml:space="preserve"> All authors helped to perform the research; </w:t>
      </w:r>
      <w:proofErr w:type="spellStart"/>
      <w:r w:rsidRPr="00B90F90">
        <w:rPr>
          <w:rFonts w:ascii="Book Antiqua" w:eastAsia="Book Antiqua" w:hAnsi="Book Antiqua" w:cs="Book Antiqua"/>
          <w:color w:val="000000"/>
        </w:rPr>
        <w:t>Nosewicz</w:t>
      </w:r>
      <w:proofErr w:type="spellEnd"/>
      <w:r w:rsidRPr="00B90F90">
        <w:rPr>
          <w:rFonts w:ascii="Book Antiqua" w:eastAsia="Book Antiqua" w:hAnsi="Book Antiqua" w:cs="Book Antiqua"/>
          <w:color w:val="000000"/>
        </w:rPr>
        <w:t xml:space="preserve"> J and </w:t>
      </w:r>
      <w:proofErr w:type="spellStart"/>
      <w:r w:rsidRPr="00B90F90">
        <w:rPr>
          <w:rFonts w:ascii="Book Antiqua" w:eastAsia="Book Antiqua" w:hAnsi="Book Antiqua" w:cs="Book Antiqua"/>
          <w:color w:val="000000"/>
        </w:rPr>
        <w:t>Cavallin</w:t>
      </w:r>
      <w:proofErr w:type="spellEnd"/>
      <w:r w:rsidRPr="00B90F90">
        <w:rPr>
          <w:rFonts w:ascii="Book Antiqua" w:eastAsia="Book Antiqua" w:hAnsi="Book Antiqua" w:cs="Book Antiqua"/>
          <w:color w:val="000000"/>
        </w:rPr>
        <w:t xml:space="preserve"> C </w:t>
      </w:r>
      <w:r w:rsidR="007A4FAE" w:rsidRPr="00B90F90">
        <w:rPr>
          <w:rFonts w:ascii="Book Antiqua" w:eastAsia="Book Antiqua" w:hAnsi="Book Antiqua" w:cs="Book Antiqua"/>
          <w:color w:val="000000"/>
        </w:rPr>
        <w:t xml:space="preserve">contributed to </w:t>
      </w:r>
      <w:r w:rsidRPr="00B90F90">
        <w:rPr>
          <w:rFonts w:ascii="Book Antiqua" w:eastAsia="Book Antiqua" w:hAnsi="Book Antiqua" w:cs="Book Antiqua"/>
          <w:color w:val="000000"/>
        </w:rPr>
        <w:t>manuscript writing, drafting conception and design, and data analysis; Cheng C</w:t>
      </w:r>
      <w:r w:rsidR="00EA4F49" w:rsidRPr="00B90F90">
        <w:rPr>
          <w:rFonts w:ascii="Book Antiqua" w:eastAsia="Book Antiqua" w:hAnsi="Book Antiqua" w:cs="Book Antiqua"/>
          <w:color w:val="000000"/>
        </w:rPr>
        <w:t>I</w:t>
      </w:r>
      <w:r w:rsidRPr="00B90F90">
        <w:rPr>
          <w:rFonts w:ascii="Book Antiqua" w:eastAsia="Book Antiqua" w:hAnsi="Book Antiqua" w:cs="Book Antiqua"/>
          <w:color w:val="000000"/>
        </w:rPr>
        <w:t xml:space="preserve"> contribut</w:t>
      </w:r>
      <w:r w:rsidR="004D535D" w:rsidRPr="00B90F90">
        <w:rPr>
          <w:rFonts w:ascii="Book Antiqua" w:eastAsia="Book Antiqua" w:hAnsi="Book Antiqua" w:cs="Book Antiqua"/>
          <w:color w:val="000000"/>
        </w:rPr>
        <w:t>ed</w:t>
      </w:r>
      <w:r w:rsidRPr="00B90F90">
        <w:rPr>
          <w:rFonts w:ascii="Book Antiqua" w:eastAsia="Book Antiqua" w:hAnsi="Book Antiqua" w:cs="Book Antiqua"/>
          <w:color w:val="000000"/>
        </w:rPr>
        <w:t xml:space="preserve"> to data analysis; </w:t>
      </w:r>
      <w:proofErr w:type="spellStart"/>
      <w:r w:rsidRPr="00B90F90">
        <w:rPr>
          <w:rFonts w:ascii="Book Antiqua" w:eastAsia="Book Antiqua" w:hAnsi="Book Antiqua" w:cs="Book Antiqua"/>
          <w:color w:val="000000"/>
        </w:rPr>
        <w:t>Ragina</w:t>
      </w:r>
      <w:proofErr w:type="spellEnd"/>
      <w:r w:rsidRPr="00B90F90">
        <w:rPr>
          <w:rFonts w:ascii="Book Antiqua" w:eastAsia="Book Antiqua" w:hAnsi="Book Antiqua" w:cs="Book Antiqua"/>
          <w:color w:val="000000"/>
        </w:rPr>
        <w:t xml:space="preserve"> N contribut</w:t>
      </w:r>
      <w:r w:rsidR="007A4FAE" w:rsidRPr="00B90F90">
        <w:rPr>
          <w:rFonts w:ascii="Book Antiqua" w:eastAsia="Book Antiqua" w:hAnsi="Book Antiqua" w:cs="Book Antiqua"/>
          <w:color w:val="000000"/>
        </w:rPr>
        <w:t>ed</w:t>
      </w:r>
      <w:r w:rsidRPr="00B90F90">
        <w:rPr>
          <w:rFonts w:ascii="Book Antiqua" w:eastAsia="Book Antiqua" w:hAnsi="Book Antiqua" w:cs="Book Antiqua"/>
          <w:color w:val="000000"/>
        </w:rPr>
        <w:t xml:space="preserve"> to writing manuscript; Weiss A</w:t>
      </w:r>
      <w:r w:rsidR="00997960">
        <w:rPr>
          <w:rFonts w:ascii="Book Antiqua" w:eastAsia="Book Antiqua" w:hAnsi="Book Antiqua" w:cs="Book Antiqua"/>
          <w:color w:val="000000"/>
        </w:rPr>
        <w:t>W</w:t>
      </w:r>
      <w:r w:rsidRPr="00B90F90">
        <w:rPr>
          <w:rFonts w:ascii="Book Antiqua" w:eastAsia="Book Antiqua" w:hAnsi="Book Antiqua" w:cs="Book Antiqua"/>
          <w:color w:val="000000"/>
        </w:rPr>
        <w:t xml:space="preserve"> and </w:t>
      </w:r>
      <w:proofErr w:type="spellStart"/>
      <w:r w:rsidRPr="00B90F90">
        <w:rPr>
          <w:rFonts w:ascii="Book Antiqua" w:eastAsia="Book Antiqua" w:hAnsi="Book Antiqua" w:cs="Book Antiqua"/>
          <w:color w:val="000000"/>
        </w:rPr>
        <w:t>Zacharek</w:t>
      </w:r>
      <w:proofErr w:type="spellEnd"/>
      <w:r w:rsidRPr="00B90F90">
        <w:rPr>
          <w:rFonts w:ascii="Book Antiqua" w:eastAsia="Book Antiqua" w:hAnsi="Book Antiqua" w:cs="Book Antiqua"/>
          <w:color w:val="000000"/>
        </w:rPr>
        <w:t xml:space="preserve"> A perform</w:t>
      </w:r>
      <w:r w:rsidR="007A4FAE" w:rsidRPr="00B90F90">
        <w:rPr>
          <w:rFonts w:ascii="Book Antiqua" w:eastAsia="Book Antiqua" w:hAnsi="Book Antiqua" w:cs="Book Antiqua"/>
          <w:color w:val="000000"/>
        </w:rPr>
        <w:t>ed</w:t>
      </w:r>
      <w:r w:rsidRPr="00B90F90">
        <w:rPr>
          <w:rFonts w:ascii="Book Antiqua" w:eastAsia="Book Antiqua" w:hAnsi="Book Antiqua" w:cs="Book Antiqua"/>
          <w:color w:val="000000"/>
        </w:rPr>
        <w:t xml:space="preserve"> procedures and contribut</w:t>
      </w:r>
      <w:r w:rsidR="007A4FAE" w:rsidRPr="00B90F90">
        <w:rPr>
          <w:rFonts w:ascii="Book Antiqua" w:eastAsia="Book Antiqua" w:hAnsi="Book Antiqua" w:cs="Book Antiqua"/>
          <w:color w:val="000000"/>
        </w:rPr>
        <w:t>ed</w:t>
      </w:r>
      <w:r w:rsidRPr="00B90F90">
        <w:rPr>
          <w:rFonts w:ascii="Book Antiqua" w:eastAsia="Book Antiqua" w:hAnsi="Book Antiqua" w:cs="Book Antiqua"/>
          <w:color w:val="000000"/>
        </w:rPr>
        <w:t xml:space="preserve"> to writing manuscript</w:t>
      </w:r>
      <w:r w:rsidR="00773C85" w:rsidRPr="00B90F90">
        <w:rPr>
          <w:rFonts w:ascii="Book Antiqua" w:eastAsia="Book Antiqua" w:hAnsi="Book Antiqua" w:cs="Book Antiqua"/>
          <w:color w:val="000000"/>
        </w:rPr>
        <w:t>.</w:t>
      </w:r>
    </w:p>
    <w:p w14:paraId="7AA577C4"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38F08F9E" w14:textId="49DF3F7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proofErr w:type="gramStart"/>
      <w:r w:rsidRPr="00B90F90">
        <w:rPr>
          <w:rFonts w:ascii="Book Antiqua" w:eastAsia="Book Antiqua" w:hAnsi="Book Antiqua" w:cs="Book Antiqua"/>
          <w:b/>
          <w:color w:val="000000"/>
        </w:rPr>
        <w:t>Supported by</w:t>
      </w:r>
      <w:r w:rsidRPr="00B90F90">
        <w:rPr>
          <w:rFonts w:ascii="Book Antiqua" w:eastAsia="Book Antiqua" w:hAnsi="Book Antiqua" w:cs="Book Antiqua"/>
          <w:color w:val="000000"/>
        </w:rPr>
        <w:t xml:space="preserve"> the Blue Cross Blue Shield of Michigan Foundation, No. 22590764</w:t>
      </w:r>
      <w:r w:rsidR="007A4FAE" w:rsidRPr="00B90F90">
        <w:rPr>
          <w:rFonts w:ascii="Book Antiqua" w:eastAsia="Book Antiqua" w:hAnsi="Book Antiqua" w:cs="Book Antiqua"/>
          <w:color w:val="000000"/>
        </w:rPr>
        <w:t>.</w:t>
      </w:r>
      <w:proofErr w:type="gramEnd"/>
    </w:p>
    <w:p w14:paraId="7FC26C26"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60BBE025" w14:textId="53FDC51A"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Institutional review board statement</w:t>
      </w:r>
      <w:r w:rsidR="007A4FAE" w:rsidRPr="00B90F90">
        <w:rPr>
          <w:rFonts w:ascii="Book Antiqua" w:eastAsia="Book Antiqua" w:hAnsi="Book Antiqua" w:cs="Book Antiqua"/>
          <w:b/>
          <w:bCs/>
          <w:color w:val="000000"/>
        </w:rPr>
        <w:t>:</w:t>
      </w:r>
      <w:r w:rsidRPr="00B90F90">
        <w:rPr>
          <w:rFonts w:ascii="Book Antiqua" w:eastAsia="Book Antiqua" w:hAnsi="Book Antiqua" w:cs="Book Antiqua"/>
          <w:color w:val="000000"/>
        </w:rPr>
        <w:t xml:space="preserve"> This study was reviewed and approved by the Covenant Healthcare Institutional Review Board. </w:t>
      </w:r>
    </w:p>
    <w:p w14:paraId="2292CC7A"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74BB2069"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Informed consent statement:</w:t>
      </w:r>
      <w:r w:rsidRPr="00B90F90">
        <w:rPr>
          <w:rFonts w:ascii="Book Antiqua" w:eastAsia="Book Antiqua" w:hAnsi="Book Antiqua" w:cs="Book Antiqua"/>
          <w:color w:val="000000"/>
        </w:rPr>
        <w:t xml:space="preserve"> Informed consent for the study was not required as determined by the Covenant Healthcare Institutional Review Board. All clinical data used was de-identified and kept anonymous throughout the research process.</w:t>
      </w:r>
    </w:p>
    <w:p w14:paraId="70DAF9C5"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bookmarkStart w:id="14" w:name="bookmark=id.1j4nfs6" w:colFirst="0" w:colLast="0"/>
      <w:bookmarkEnd w:id="14"/>
    </w:p>
    <w:p w14:paraId="1BACF993"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Conflict-of-interest statement:</w:t>
      </w:r>
      <w:r w:rsidRPr="00B90F90">
        <w:rPr>
          <w:rFonts w:ascii="Book Antiqua" w:eastAsia="Book Antiqua" w:hAnsi="Book Antiqua" w:cs="Book Antiqua"/>
          <w:color w:val="000000"/>
        </w:rPr>
        <w:t xml:space="preserve"> There is no conflict of interest to disclose. </w:t>
      </w:r>
    </w:p>
    <w:p w14:paraId="55EF2B62"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5360242B"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Data sharing statement:</w:t>
      </w:r>
      <w:r w:rsidRPr="00B90F90">
        <w:rPr>
          <w:rFonts w:ascii="Book Antiqua" w:eastAsia="Book Antiqua" w:hAnsi="Book Antiqua" w:cs="Book Antiqua"/>
          <w:color w:val="000000"/>
        </w:rPr>
        <w:t xml:space="preserve"> There is no additional data available. </w:t>
      </w:r>
    </w:p>
    <w:p w14:paraId="2A587019" w14:textId="4ACDE515"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5C9BDCDC" w14:textId="006A85BB" w:rsidR="007A4FAE" w:rsidRPr="00B90F90" w:rsidRDefault="007A4FAE" w:rsidP="00B90F90">
      <w:pPr>
        <w:adjustRightInd w:val="0"/>
        <w:snapToGrid w:val="0"/>
        <w:spacing w:line="360" w:lineRule="auto"/>
        <w:jc w:val="both"/>
        <w:rPr>
          <w:rFonts w:ascii="Book Antiqua" w:eastAsia="宋体" w:hAnsi="Book Antiqua" w:cs="Times New Roman"/>
          <w:lang w:eastAsia="zh-CN"/>
        </w:rPr>
      </w:pPr>
      <w:bookmarkStart w:id="15" w:name="OLE_LINK25"/>
      <w:bookmarkStart w:id="16" w:name="OLE_LINK26"/>
      <w:bookmarkStart w:id="17" w:name="OLE_LINK375"/>
      <w:bookmarkStart w:id="18" w:name="OLE_LINK32"/>
      <w:bookmarkStart w:id="19" w:name="OLE_LINK381"/>
      <w:bookmarkStart w:id="20" w:name="OLE_LINK413"/>
      <w:bookmarkStart w:id="21" w:name="OLE_LINK61"/>
      <w:bookmarkStart w:id="22" w:name="OLE_LINK615"/>
      <w:bookmarkStart w:id="23" w:name="OLE_LINK69"/>
      <w:bookmarkStart w:id="24" w:name="OLE_LINK140"/>
      <w:bookmarkStart w:id="25" w:name="OLE_LINK29"/>
      <w:bookmarkStart w:id="26" w:name="OLE_LINK36"/>
      <w:bookmarkStart w:id="27" w:name="OLE_LINK17"/>
      <w:r w:rsidRPr="00B90F90">
        <w:rPr>
          <w:rFonts w:ascii="Book Antiqua" w:eastAsia="宋体" w:hAnsi="Book Antiqua" w:cs="Times New Roman"/>
          <w:b/>
          <w:color w:val="000000"/>
          <w:lang w:eastAsia="zh-CN"/>
        </w:rPr>
        <w:t xml:space="preserve">Open-Access: </w:t>
      </w:r>
      <w:r w:rsidRPr="00B90F90">
        <w:rPr>
          <w:rFonts w:ascii="Book Antiqua" w:eastAsia="宋体" w:hAnsi="Book Antiqua" w:cs="Times New Roman"/>
          <w:color w:val="000000"/>
          <w:lang w:eastAsia="zh-CN"/>
        </w:rPr>
        <w:t xml:space="preserve">This is an </w:t>
      </w:r>
      <w:r w:rsidRPr="00B90F90">
        <w:rPr>
          <w:rFonts w:ascii="Book Antiqua" w:eastAsia="宋体" w:hAnsi="Book Antiqua" w:cs="宋体"/>
          <w:lang w:eastAsia="zh-CN"/>
        </w:rPr>
        <w:t xml:space="preserve">open-access article that was </w:t>
      </w:r>
      <w:r w:rsidRPr="00B90F90">
        <w:rPr>
          <w:rFonts w:ascii="Book Antiqua" w:eastAsia="宋体" w:hAnsi="Book Antiqua" w:cs="Times New Roman"/>
          <w:lang w:eastAsia="zh-CN"/>
        </w:rPr>
        <w:t xml:space="preserve">selected by an in-house editor and fully peer-reviewed by external reviewers. It is </w:t>
      </w:r>
      <w:r w:rsidRPr="00B90F90">
        <w:rPr>
          <w:rFonts w:ascii="Book Antiqua" w:eastAsia="宋体" w:hAnsi="Book Antiqua" w:cs="宋体"/>
          <w:lang w:eastAsia="zh-CN"/>
        </w:rPr>
        <w:t xml:space="preserve">distributed in accordance with </w:t>
      </w:r>
      <w:r w:rsidRPr="00B90F90">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90F90">
        <w:rPr>
          <w:rFonts w:ascii="Book Antiqua" w:eastAsia="宋体" w:hAnsi="Book Antiqua" w:cs="Times New Roman"/>
          <w:color w:val="0000FF"/>
          <w:u w:val="single"/>
          <w:lang w:eastAsia="zh-CN"/>
        </w:rPr>
        <w:t>http://creativecommons.org/licenses/by-nc/4.0/</w:t>
      </w:r>
    </w:p>
    <w:p w14:paraId="6274BA16" w14:textId="77777777" w:rsidR="007A4FAE" w:rsidRPr="00B90F90" w:rsidRDefault="007A4FAE" w:rsidP="00B90F90">
      <w:pPr>
        <w:adjustRightInd w:val="0"/>
        <w:snapToGrid w:val="0"/>
        <w:spacing w:line="360" w:lineRule="auto"/>
        <w:jc w:val="both"/>
        <w:rPr>
          <w:rFonts w:ascii="Book Antiqua" w:eastAsia="宋体" w:hAnsi="Book Antiqua" w:cs="Times New Roman"/>
          <w:lang w:eastAsia="zh-CN"/>
        </w:rPr>
      </w:pPr>
    </w:p>
    <w:p w14:paraId="57DA253A" w14:textId="171376D2" w:rsidR="007A4FAE" w:rsidRPr="00B90F90" w:rsidRDefault="007A4FAE" w:rsidP="00B90F90">
      <w:pPr>
        <w:adjustRightInd w:val="0"/>
        <w:snapToGrid w:val="0"/>
        <w:spacing w:line="360" w:lineRule="auto"/>
        <w:jc w:val="both"/>
        <w:rPr>
          <w:rFonts w:ascii="Book Antiqua" w:eastAsia="宋体" w:hAnsi="Book Antiqua" w:cs="Times New Roman"/>
          <w:b/>
          <w:bCs/>
          <w:highlight w:val="white"/>
          <w:lang w:eastAsia="pl-PL"/>
        </w:rPr>
      </w:pPr>
      <w:bookmarkStart w:id="28" w:name="OLE_LINK11"/>
      <w:r w:rsidRPr="00B90F90">
        <w:rPr>
          <w:rFonts w:ascii="Book Antiqua" w:eastAsia="宋体" w:hAnsi="Book Antiqua" w:cs="Times New Roman"/>
          <w:b/>
          <w:bCs/>
          <w:highlight w:val="white"/>
          <w:lang w:eastAsia="pl-PL"/>
        </w:rPr>
        <w:t>Manuscript source:</w:t>
      </w:r>
      <w:r w:rsidRPr="00B90F90">
        <w:rPr>
          <w:rFonts w:ascii="Book Antiqua" w:eastAsia="宋体" w:hAnsi="Book Antiqua" w:cs="Times New Roman"/>
          <w:b/>
          <w:bCs/>
          <w:highlight w:val="white"/>
          <w:lang w:eastAsia="zh-CN"/>
        </w:rPr>
        <w:t xml:space="preserve"> </w:t>
      </w:r>
      <w:r w:rsidRPr="00B90F90">
        <w:rPr>
          <w:rFonts w:ascii="Book Antiqua" w:eastAsia="宋体" w:hAnsi="Book Antiqua" w:cs="Times New Roman"/>
          <w:bCs/>
          <w:highlight w:val="white"/>
          <w:lang w:eastAsia="pl-PL"/>
        </w:rPr>
        <w:t>Unsolicited manuscript</w:t>
      </w:r>
      <w:bookmarkEnd w:id="15"/>
      <w:bookmarkEnd w:id="16"/>
      <w:bookmarkEnd w:id="17"/>
      <w:bookmarkEnd w:id="18"/>
      <w:bookmarkEnd w:id="19"/>
      <w:bookmarkEnd w:id="20"/>
      <w:bookmarkEnd w:id="21"/>
      <w:bookmarkEnd w:id="22"/>
      <w:bookmarkEnd w:id="23"/>
      <w:bookmarkEnd w:id="24"/>
      <w:bookmarkEnd w:id="28"/>
      <w:r w:rsidRPr="00B90F90">
        <w:rPr>
          <w:rFonts w:ascii="Book Antiqua" w:eastAsia="宋体" w:hAnsi="Book Antiqua" w:cs="Times New Roman"/>
          <w:bCs/>
          <w:highlight w:val="white"/>
          <w:lang w:eastAsia="pl-PL"/>
        </w:rPr>
        <w:t xml:space="preserve"> </w:t>
      </w:r>
      <w:bookmarkEnd w:id="25"/>
      <w:bookmarkEnd w:id="26"/>
      <w:bookmarkEnd w:id="27"/>
    </w:p>
    <w:p w14:paraId="4A33277E" w14:textId="77777777" w:rsidR="007A4FAE" w:rsidRPr="00B90F90" w:rsidRDefault="007A4FAE" w:rsidP="00B90F90">
      <w:pPr>
        <w:widowControl w:val="0"/>
        <w:adjustRightInd w:val="0"/>
        <w:snapToGrid w:val="0"/>
        <w:spacing w:line="360" w:lineRule="auto"/>
        <w:jc w:val="both"/>
        <w:rPr>
          <w:rFonts w:ascii="Book Antiqua" w:eastAsia="Book Antiqua" w:hAnsi="Book Antiqua" w:cs="Book Antiqua"/>
          <w:color w:val="000000"/>
        </w:rPr>
      </w:pPr>
    </w:p>
    <w:p w14:paraId="7BCB723F" w14:textId="4AA7E590"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Correspond</w:t>
      </w:r>
      <w:r w:rsidR="007A4FAE" w:rsidRPr="00B90F90">
        <w:rPr>
          <w:rFonts w:ascii="Book Antiqua" w:eastAsia="Book Antiqua" w:hAnsi="Book Antiqua" w:cs="Book Antiqua"/>
          <w:b/>
          <w:color w:val="000000"/>
        </w:rPr>
        <w:t>ing</w:t>
      </w:r>
      <w:r w:rsidRPr="00B90F90">
        <w:rPr>
          <w:rFonts w:ascii="Book Antiqua" w:eastAsia="Book Antiqua" w:hAnsi="Book Antiqua" w:cs="Book Antiqua"/>
          <w:b/>
          <w:color w:val="000000"/>
        </w:rPr>
        <w:t xml:space="preserve"> </w:t>
      </w:r>
      <w:r w:rsidR="007A4FAE" w:rsidRPr="00B90F90">
        <w:rPr>
          <w:rFonts w:ascii="Book Antiqua" w:eastAsia="Book Antiqua" w:hAnsi="Book Antiqua" w:cs="Book Antiqua"/>
          <w:b/>
          <w:color w:val="000000"/>
        </w:rPr>
        <w:t>author</w:t>
      </w:r>
      <w:r w:rsidRPr="00B90F90">
        <w:rPr>
          <w:rFonts w:ascii="Book Antiqua" w:eastAsia="Book Antiqua" w:hAnsi="Book Antiqua" w:cs="Book Antiqua"/>
          <w:b/>
          <w:color w:val="000000"/>
        </w:rPr>
        <w:t xml:space="preserve">: Jacob </w:t>
      </w:r>
      <w:proofErr w:type="spellStart"/>
      <w:r w:rsidRPr="00B90F90">
        <w:rPr>
          <w:rFonts w:ascii="Book Antiqua" w:eastAsia="Book Antiqua" w:hAnsi="Book Antiqua" w:cs="Book Antiqua"/>
          <w:b/>
          <w:color w:val="000000"/>
        </w:rPr>
        <w:t>Nosewicz</w:t>
      </w:r>
      <w:proofErr w:type="spellEnd"/>
      <w:r w:rsidRPr="00B90F90">
        <w:rPr>
          <w:rFonts w:ascii="Book Antiqua" w:eastAsia="Book Antiqua" w:hAnsi="Book Antiqua" w:cs="Book Antiqua"/>
          <w:b/>
          <w:color w:val="000000"/>
        </w:rPr>
        <w:t>,</w:t>
      </w:r>
      <w:r w:rsidR="007A4FAE" w:rsidRPr="00B90F90">
        <w:rPr>
          <w:rFonts w:ascii="Book Antiqua" w:hAnsi="Book Antiqua"/>
        </w:rPr>
        <w:t xml:space="preserve"> </w:t>
      </w:r>
      <w:r w:rsidR="007A4FAE" w:rsidRPr="00B90F90">
        <w:rPr>
          <w:rFonts w:ascii="Book Antiqua" w:eastAsia="Book Antiqua" w:hAnsi="Book Antiqua" w:cs="Book Antiqua"/>
          <w:b/>
          <w:color w:val="000000"/>
        </w:rPr>
        <w:t>BSc</w:t>
      </w:r>
      <w:r w:rsidRPr="00B90F90">
        <w:rPr>
          <w:rFonts w:ascii="Book Antiqua" w:eastAsia="Book Antiqua" w:hAnsi="Book Antiqua" w:cs="Book Antiqua"/>
          <w:b/>
          <w:color w:val="000000"/>
        </w:rPr>
        <w:t>,</w:t>
      </w:r>
      <w:r w:rsidRPr="00B90F90">
        <w:rPr>
          <w:rFonts w:ascii="Book Antiqua" w:eastAsia="Book Antiqua" w:hAnsi="Book Antiqua" w:cs="Book Antiqua"/>
          <w:color w:val="000000"/>
        </w:rPr>
        <w:t xml:space="preserve"> Central Michigan University College of Medicine, 1280 E Campus Drive, Mt. Pleasant, M</w:t>
      </w:r>
      <w:r w:rsidR="007A4FAE" w:rsidRPr="00B90F90">
        <w:rPr>
          <w:rFonts w:ascii="Book Antiqua" w:eastAsia="Book Antiqua" w:hAnsi="Book Antiqua" w:cs="Book Antiqua"/>
          <w:color w:val="000000"/>
        </w:rPr>
        <w:t>I</w:t>
      </w:r>
      <w:r w:rsidRPr="00B90F90">
        <w:rPr>
          <w:rFonts w:ascii="Book Antiqua" w:eastAsia="Book Antiqua" w:hAnsi="Book Antiqua" w:cs="Book Antiqua"/>
          <w:color w:val="000000"/>
        </w:rPr>
        <w:t xml:space="preserve"> 48858, U</w:t>
      </w:r>
      <w:r w:rsidRPr="00B90F90">
        <w:rPr>
          <w:rFonts w:ascii="Book Antiqua" w:eastAsia="Book Antiqua" w:hAnsi="Book Antiqua" w:cs="Book Antiqua"/>
        </w:rPr>
        <w:t>nited States</w:t>
      </w:r>
      <w:r w:rsidRPr="00B90F90">
        <w:rPr>
          <w:rFonts w:ascii="Book Antiqua" w:eastAsia="Book Antiqua" w:hAnsi="Book Antiqua" w:cs="Book Antiqua"/>
          <w:color w:val="000000"/>
        </w:rPr>
        <w:t xml:space="preserve">. </w:t>
      </w:r>
      <w:r w:rsidRPr="00B90F90">
        <w:rPr>
          <w:rFonts w:ascii="Book Antiqua" w:eastAsia="Book Antiqua" w:hAnsi="Book Antiqua" w:cs="Book Antiqua"/>
          <w:color w:val="0000FF"/>
          <w:u w:val="single"/>
        </w:rPr>
        <w:t>nosew1j@cmich.edu</w:t>
      </w:r>
      <w:r w:rsidRPr="00B90F90">
        <w:rPr>
          <w:rFonts w:ascii="Book Antiqua" w:eastAsia="Book Antiqua" w:hAnsi="Book Antiqua" w:cs="Book Antiqua"/>
          <w:color w:val="000000"/>
        </w:rPr>
        <w:t xml:space="preserve"> </w:t>
      </w:r>
    </w:p>
    <w:p w14:paraId="46EAD5EB" w14:textId="6F8F09AE"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Telephone</w:t>
      </w:r>
      <w:r w:rsidRPr="00B90F90">
        <w:rPr>
          <w:rFonts w:ascii="Book Antiqua" w:eastAsia="Book Antiqua" w:hAnsi="Book Antiqua" w:cs="Book Antiqua"/>
          <w:b/>
          <w:bCs/>
          <w:color w:val="000000"/>
        </w:rPr>
        <w:t xml:space="preserve">: </w:t>
      </w:r>
      <w:r w:rsidRPr="00B90F90">
        <w:rPr>
          <w:rFonts w:ascii="Book Antiqua" w:eastAsia="Book Antiqua" w:hAnsi="Book Antiqua" w:cs="Book Antiqua"/>
          <w:color w:val="000000"/>
        </w:rPr>
        <w:t xml:space="preserve">+1-989-5837918 </w:t>
      </w:r>
    </w:p>
    <w:p w14:paraId="3A1D7C1A" w14:textId="5D7349BA"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Fax</w:t>
      </w:r>
      <w:r w:rsidRPr="00B90F90">
        <w:rPr>
          <w:rFonts w:ascii="Book Antiqua" w:eastAsia="Book Antiqua" w:hAnsi="Book Antiqua" w:cs="Book Antiqua"/>
          <w:b/>
          <w:bCs/>
          <w:color w:val="000000"/>
        </w:rPr>
        <w:t>:</w:t>
      </w:r>
      <w:r w:rsidRPr="00B90F90">
        <w:rPr>
          <w:rFonts w:ascii="Book Antiqua" w:eastAsia="Book Antiqua" w:hAnsi="Book Antiqua" w:cs="Book Antiqua"/>
          <w:color w:val="000000"/>
        </w:rPr>
        <w:t xml:space="preserve"> +1-989-7747881 </w:t>
      </w:r>
    </w:p>
    <w:p w14:paraId="78DB0766" w14:textId="77777777" w:rsidR="007A4FAE" w:rsidRPr="00B90F90" w:rsidRDefault="007A4FAE" w:rsidP="00B90F90">
      <w:pPr>
        <w:adjustRightInd w:val="0"/>
        <w:snapToGrid w:val="0"/>
        <w:spacing w:line="360" w:lineRule="auto"/>
        <w:jc w:val="both"/>
        <w:rPr>
          <w:rFonts w:ascii="Book Antiqua" w:hAnsi="Book Antiqua"/>
        </w:rPr>
      </w:pPr>
    </w:p>
    <w:p w14:paraId="0F8A7F42" w14:textId="70ED5644" w:rsidR="007A4FAE" w:rsidRPr="00B90F90" w:rsidRDefault="007A4FAE" w:rsidP="00B90F90">
      <w:pPr>
        <w:adjustRightInd w:val="0"/>
        <w:snapToGrid w:val="0"/>
        <w:spacing w:line="360" w:lineRule="auto"/>
        <w:jc w:val="both"/>
        <w:rPr>
          <w:rFonts w:ascii="Book Antiqua" w:hAnsi="Book Antiqua"/>
          <w:b/>
        </w:rPr>
      </w:pPr>
      <w:bookmarkStart w:id="29" w:name="OLE_LINK14"/>
      <w:bookmarkStart w:id="30" w:name="OLE_LINK16"/>
      <w:bookmarkStart w:id="31" w:name="OLE_LINK51"/>
      <w:bookmarkStart w:id="32" w:name="OLE_LINK27"/>
      <w:bookmarkStart w:id="33" w:name="OLE_LINK382"/>
      <w:bookmarkStart w:id="34" w:name="OLE_LINK30"/>
      <w:bookmarkStart w:id="35" w:name="OLE_LINK376"/>
      <w:bookmarkStart w:id="36" w:name="OLE_LINK35"/>
      <w:bookmarkStart w:id="37" w:name="OLE_LINK64"/>
      <w:bookmarkStart w:id="38" w:name="OLE_LINK616"/>
      <w:bookmarkStart w:id="39" w:name="OLE_LINK141"/>
      <w:r w:rsidRPr="00B90F90">
        <w:rPr>
          <w:rFonts w:ascii="Book Antiqua" w:hAnsi="Book Antiqua"/>
          <w:b/>
        </w:rPr>
        <w:t xml:space="preserve">Received: </w:t>
      </w:r>
      <w:r w:rsidRPr="00B90F90">
        <w:rPr>
          <w:rFonts w:ascii="Book Antiqua" w:hAnsi="Book Antiqua"/>
        </w:rPr>
        <w:t>April</w:t>
      </w:r>
      <w:r w:rsidRPr="00B90F90">
        <w:rPr>
          <w:rFonts w:ascii="Book Antiqua" w:eastAsia="等线" w:hAnsi="Book Antiqua"/>
        </w:rPr>
        <w:t xml:space="preserve"> 17, 2019</w:t>
      </w:r>
    </w:p>
    <w:p w14:paraId="4F40B582" w14:textId="450805E1" w:rsidR="007A4FAE" w:rsidRPr="00B90F90" w:rsidRDefault="007A4FAE" w:rsidP="00B90F90">
      <w:pPr>
        <w:adjustRightInd w:val="0"/>
        <w:snapToGrid w:val="0"/>
        <w:spacing w:line="360" w:lineRule="auto"/>
        <w:jc w:val="both"/>
        <w:rPr>
          <w:rFonts w:ascii="Book Antiqua" w:eastAsia="等线" w:hAnsi="Book Antiqua"/>
          <w:b/>
        </w:rPr>
      </w:pPr>
      <w:r w:rsidRPr="00B90F90">
        <w:rPr>
          <w:rFonts w:ascii="Book Antiqua" w:hAnsi="Book Antiqua"/>
          <w:b/>
        </w:rPr>
        <w:t>Peer-review started:</w:t>
      </w:r>
      <w:r w:rsidRPr="00B90F90">
        <w:rPr>
          <w:rFonts w:ascii="Book Antiqua" w:eastAsia="等线" w:hAnsi="Book Antiqua"/>
          <w:b/>
        </w:rPr>
        <w:t xml:space="preserve"> </w:t>
      </w:r>
      <w:r w:rsidRPr="00B90F90">
        <w:rPr>
          <w:rFonts w:ascii="Book Antiqua" w:hAnsi="Book Antiqua"/>
        </w:rPr>
        <w:t>April 18</w:t>
      </w:r>
      <w:r w:rsidRPr="00B90F90">
        <w:rPr>
          <w:rFonts w:ascii="Book Antiqua" w:eastAsia="等线" w:hAnsi="Book Antiqua"/>
        </w:rPr>
        <w:t>, 2019</w:t>
      </w:r>
    </w:p>
    <w:p w14:paraId="00800E5A" w14:textId="6798F187" w:rsidR="007A4FAE" w:rsidRPr="00B90F90" w:rsidRDefault="007A4FAE" w:rsidP="00B90F90">
      <w:pPr>
        <w:adjustRightInd w:val="0"/>
        <w:snapToGrid w:val="0"/>
        <w:spacing w:line="360" w:lineRule="auto"/>
        <w:jc w:val="both"/>
        <w:rPr>
          <w:rFonts w:ascii="Book Antiqua" w:eastAsia="等线" w:hAnsi="Book Antiqua"/>
          <w:b/>
        </w:rPr>
      </w:pPr>
      <w:r w:rsidRPr="00B90F90">
        <w:rPr>
          <w:rFonts w:ascii="Book Antiqua" w:hAnsi="Book Antiqua"/>
          <w:b/>
        </w:rPr>
        <w:t>First decision:</w:t>
      </w:r>
      <w:r w:rsidRPr="00B90F90">
        <w:rPr>
          <w:rFonts w:ascii="Book Antiqua" w:eastAsia="等线" w:hAnsi="Book Antiqua"/>
          <w:b/>
        </w:rPr>
        <w:t xml:space="preserve"> </w:t>
      </w:r>
      <w:r w:rsidRPr="00B90F90">
        <w:rPr>
          <w:rFonts w:ascii="Book Antiqua" w:hAnsi="Book Antiqua"/>
        </w:rPr>
        <w:t xml:space="preserve">July </w:t>
      </w:r>
      <w:r w:rsidRPr="00B90F90">
        <w:rPr>
          <w:rFonts w:ascii="Book Antiqua" w:eastAsia="等线" w:hAnsi="Book Antiqua"/>
        </w:rPr>
        <w:t>30, 2019</w:t>
      </w:r>
    </w:p>
    <w:p w14:paraId="4BB3492B" w14:textId="12D8AE00" w:rsidR="007A4FAE" w:rsidRPr="00B90F90" w:rsidRDefault="007A4FAE" w:rsidP="00B90F90">
      <w:pPr>
        <w:adjustRightInd w:val="0"/>
        <w:snapToGrid w:val="0"/>
        <w:spacing w:line="360" w:lineRule="auto"/>
        <w:jc w:val="both"/>
        <w:rPr>
          <w:rFonts w:ascii="Book Antiqua" w:hAnsi="Book Antiqua"/>
          <w:b/>
        </w:rPr>
      </w:pPr>
      <w:r w:rsidRPr="00B90F90">
        <w:rPr>
          <w:rFonts w:ascii="Book Antiqua" w:hAnsi="Book Antiqua"/>
          <w:b/>
        </w:rPr>
        <w:t xml:space="preserve">Revised: </w:t>
      </w:r>
      <w:r w:rsidRPr="00B90F90">
        <w:rPr>
          <w:rFonts w:ascii="Book Antiqua" w:hAnsi="Book Antiqua"/>
        </w:rPr>
        <w:t>September 30, 2019</w:t>
      </w:r>
    </w:p>
    <w:p w14:paraId="37F78CE2" w14:textId="0FB1DDC3" w:rsidR="00E12DDA" w:rsidRPr="00B90F90" w:rsidRDefault="007A4FAE" w:rsidP="00B90F90">
      <w:pPr>
        <w:adjustRightInd w:val="0"/>
        <w:snapToGrid w:val="0"/>
        <w:spacing w:line="360" w:lineRule="auto"/>
        <w:jc w:val="both"/>
        <w:rPr>
          <w:rFonts w:ascii="Book Antiqua" w:hAnsi="Book Antiqua"/>
          <w:b/>
        </w:rPr>
      </w:pPr>
      <w:r w:rsidRPr="00B90F90">
        <w:rPr>
          <w:rFonts w:ascii="Book Antiqua" w:hAnsi="Book Antiqua"/>
          <w:b/>
        </w:rPr>
        <w:t xml:space="preserve">Accepted: </w:t>
      </w:r>
      <w:r w:rsidR="00E12DDA" w:rsidRPr="00E12DDA">
        <w:rPr>
          <w:rFonts w:ascii="Book Antiqua" w:hAnsi="Book Antiqua"/>
        </w:rPr>
        <w:t>October 18, 2019</w:t>
      </w:r>
    </w:p>
    <w:p w14:paraId="1239B884" w14:textId="35C82A63" w:rsidR="007A4FAE" w:rsidRPr="00B90F90" w:rsidRDefault="007A4FAE" w:rsidP="00B90F90">
      <w:pPr>
        <w:adjustRightInd w:val="0"/>
        <w:snapToGrid w:val="0"/>
        <w:spacing w:line="360" w:lineRule="auto"/>
        <w:jc w:val="both"/>
        <w:rPr>
          <w:rFonts w:ascii="Book Antiqua" w:hAnsi="Book Antiqua"/>
          <w:b/>
        </w:rPr>
      </w:pPr>
      <w:r w:rsidRPr="00B90F90">
        <w:rPr>
          <w:rFonts w:ascii="Book Antiqua" w:hAnsi="Book Antiqua"/>
          <w:b/>
        </w:rPr>
        <w:t>Article in press:</w:t>
      </w:r>
      <w:r w:rsidR="001921C0" w:rsidRPr="001921C0">
        <w:rPr>
          <w:rFonts w:ascii="Book Antiqua" w:hAnsi="Book Antiqua"/>
        </w:rPr>
        <w:t xml:space="preserve"> </w:t>
      </w:r>
      <w:r w:rsidR="001921C0" w:rsidRPr="00E12DDA">
        <w:rPr>
          <w:rFonts w:ascii="Book Antiqua" w:hAnsi="Book Antiqua"/>
        </w:rPr>
        <w:t>October 18, 2019</w:t>
      </w:r>
    </w:p>
    <w:p w14:paraId="4B684EC8" w14:textId="52FBDBCB" w:rsidR="007A4FAE" w:rsidRPr="00B90F90" w:rsidRDefault="007A4FAE" w:rsidP="00B90F90">
      <w:pPr>
        <w:adjustRightInd w:val="0"/>
        <w:snapToGrid w:val="0"/>
        <w:spacing w:line="360" w:lineRule="auto"/>
        <w:jc w:val="both"/>
        <w:rPr>
          <w:rFonts w:ascii="Book Antiqua" w:hAnsi="Book Antiqua"/>
          <w:color w:val="000000"/>
        </w:rPr>
      </w:pPr>
      <w:r w:rsidRPr="00B90F90">
        <w:rPr>
          <w:rFonts w:ascii="Book Antiqua" w:hAnsi="Book Antiqua"/>
          <w:b/>
        </w:rPr>
        <w:t>Published online:</w:t>
      </w:r>
      <w:bookmarkEnd w:id="29"/>
      <w:bookmarkEnd w:id="30"/>
      <w:bookmarkEnd w:id="31"/>
      <w:bookmarkEnd w:id="32"/>
      <w:bookmarkEnd w:id="33"/>
      <w:r w:rsidR="001921C0" w:rsidRPr="001921C0">
        <w:t xml:space="preserve"> </w:t>
      </w:r>
      <w:r w:rsidR="001921C0" w:rsidRPr="00CE1D3D">
        <w:rPr>
          <w:rFonts w:ascii="Book Antiqua" w:hAnsi="Book Antiqua"/>
        </w:rPr>
        <w:t xml:space="preserve">December </w:t>
      </w:r>
      <w:r w:rsidR="00CE1D3D" w:rsidRPr="00CE1D3D">
        <w:rPr>
          <w:rFonts w:ascii="Book Antiqua" w:hAnsi="Book Antiqua" w:hint="eastAsia"/>
          <w:lang w:eastAsia="zh-CN"/>
        </w:rPr>
        <w:t>18</w:t>
      </w:r>
      <w:r w:rsidR="001921C0" w:rsidRPr="00CE1D3D">
        <w:rPr>
          <w:rFonts w:ascii="Book Antiqua" w:hAnsi="Book Antiqua"/>
        </w:rPr>
        <w:t>, 2019</w:t>
      </w:r>
    </w:p>
    <w:bookmarkEnd w:id="34"/>
    <w:bookmarkEnd w:id="35"/>
    <w:bookmarkEnd w:id="36"/>
    <w:bookmarkEnd w:id="37"/>
    <w:bookmarkEnd w:id="38"/>
    <w:bookmarkEnd w:id="39"/>
    <w:p w14:paraId="76798F30" w14:textId="77777777" w:rsidR="007A4FAE" w:rsidRPr="00B90F90" w:rsidRDefault="007A4FAE" w:rsidP="00B90F90">
      <w:pPr>
        <w:adjustRightInd w:val="0"/>
        <w:snapToGrid w:val="0"/>
        <w:spacing w:line="360" w:lineRule="auto"/>
        <w:jc w:val="both"/>
        <w:rPr>
          <w:rFonts w:ascii="Book Antiqua" w:hAnsi="Book Antiqua"/>
        </w:rPr>
      </w:pPr>
    </w:p>
    <w:p w14:paraId="182EC239" w14:textId="05B7C7D3" w:rsidR="00841E62" w:rsidRPr="00B90F90" w:rsidRDefault="00F24F25" w:rsidP="00B90F90">
      <w:pPr>
        <w:adjustRightInd w:val="0"/>
        <w:snapToGrid w:val="0"/>
        <w:spacing w:line="360" w:lineRule="auto"/>
        <w:jc w:val="both"/>
        <w:rPr>
          <w:rFonts w:ascii="Book Antiqua" w:eastAsia="Book Antiqua" w:hAnsi="Book Antiqua" w:cs="Book Antiqua"/>
          <w:color w:val="000000"/>
        </w:rPr>
      </w:pPr>
      <w:r w:rsidRPr="00B90F90">
        <w:rPr>
          <w:rFonts w:ascii="Book Antiqua" w:hAnsi="Book Antiqua"/>
        </w:rPr>
        <w:br w:type="page"/>
      </w:r>
    </w:p>
    <w:p w14:paraId="54DDB0D7" w14:textId="718516ED"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color w:val="000000"/>
        </w:rPr>
        <w:t>Abstract</w:t>
      </w:r>
    </w:p>
    <w:p w14:paraId="57D6016B" w14:textId="7DFC6D5B"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BACKGROUND</w:t>
      </w:r>
    </w:p>
    <w:p w14:paraId="4801537E" w14:textId="193D7B61"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Trigger digit is a common disorder of the hand associated with carpal tunnel syndrome. Carpal tunnel release</w:t>
      </w:r>
      <w:r w:rsidR="008D1387" w:rsidRPr="00B90F90">
        <w:rPr>
          <w:rFonts w:ascii="Book Antiqua" w:eastAsia="Book Antiqua" w:hAnsi="Book Antiqua" w:cs="Book Antiqua"/>
          <w:color w:val="000000"/>
        </w:rPr>
        <w:t xml:space="preserve"> (</w:t>
      </w:r>
      <w:r w:rsidR="008D1387" w:rsidRPr="00B90F90">
        <w:rPr>
          <w:rFonts w:ascii="Book Antiqua" w:eastAsia="Book Antiqua" w:hAnsi="Book Antiqua" w:cs="Book Antiqua"/>
        </w:rPr>
        <w:t>CTR</w:t>
      </w:r>
      <w:r w:rsidR="008D1387" w:rsidRPr="00B90F90">
        <w:rPr>
          <w:rFonts w:ascii="Book Antiqua" w:eastAsia="Book Antiqua" w:hAnsi="Book Antiqua" w:cs="Book Antiqua"/>
          <w:color w:val="000000"/>
        </w:rPr>
        <w:t>)</w:t>
      </w:r>
      <w:r w:rsidRPr="00B90F90">
        <w:rPr>
          <w:rFonts w:ascii="Book Antiqua" w:eastAsia="Book Antiqua" w:hAnsi="Book Antiqua" w:cs="Book Antiqua"/>
          <w:color w:val="000000"/>
        </w:rPr>
        <w:t xml:space="preserve"> surgery may be a risk factor for trigger digit development; however, the association between surgical approach to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and postoperative trigger digit is equivocal.</w:t>
      </w:r>
    </w:p>
    <w:p w14:paraId="0045D19F" w14:textId="77777777" w:rsidR="007543BB" w:rsidRPr="00B90F90" w:rsidRDefault="007543BB" w:rsidP="00B90F90">
      <w:pPr>
        <w:widowControl w:val="0"/>
        <w:adjustRightInd w:val="0"/>
        <w:snapToGrid w:val="0"/>
        <w:spacing w:line="360" w:lineRule="auto"/>
        <w:jc w:val="both"/>
        <w:rPr>
          <w:rFonts w:ascii="Book Antiqua" w:eastAsia="Book Antiqua" w:hAnsi="Book Antiqua" w:cs="Book Antiqua"/>
          <w:color w:val="000000"/>
        </w:rPr>
      </w:pPr>
    </w:p>
    <w:p w14:paraId="75ECD8A5" w14:textId="0D973C99"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AIM</w:t>
      </w:r>
    </w:p>
    <w:p w14:paraId="1A4023E9" w14:textId="4924BC4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To investigate patient risk factors for trigger digit development following either open</w:t>
      </w:r>
      <w:r w:rsidR="003F0493" w:rsidRPr="00B90F90">
        <w:rPr>
          <w:rFonts w:ascii="Book Antiqua" w:eastAsia="Book Antiqua" w:hAnsi="Book Antiqua" w:cs="Book Antiqua"/>
          <w:color w:val="000000"/>
        </w:rPr>
        <w:t xml:space="preserve"> </w:t>
      </w:r>
      <w:r w:rsidR="003F0493" w:rsidRPr="00B90F90">
        <w:rPr>
          <w:rFonts w:ascii="Book Antiqua" w:eastAsia="Book Antiqua" w:hAnsi="Book Antiqua" w:cs="Book Antiqua"/>
        </w:rPr>
        <w:t>carpal tunnel release</w:t>
      </w:r>
      <w:r w:rsidRPr="00B90F90">
        <w:rPr>
          <w:rFonts w:ascii="Book Antiqua" w:eastAsia="Book Antiqua" w:hAnsi="Book Antiqua" w:cs="Book Antiqua"/>
          <w:color w:val="000000"/>
        </w:rPr>
        <w:t xml:space="preserve"> (OCTR) </w:t>
      </w:r>
      <w:r w:rsidRPr="00B90F90">
        <w:rPr>
          <w:rFonts w:ascii="Book Antiqua" w:eastAsia="Book Antiqua" w:hAnsi="Book Antiqua" w:cs="Book Antiqua"/>
        </w:rPr>
        <w:t>or</w:t>
      </w:r>
      <w:r w:rsidRPr="00B90F90">
        <w:rPr>
          <w:rFonts w:ascii="Book Antiqua" w:eastAsia="Book Antiqua" w:hAnsi="Book Antiqua" w:cs="Book Antiqua"/>
          <w:color w:val="000000"/>
        </w:rPr>
        <w:t xml:space="preserve"> endoscopic carpal tunnel release (</w:t>
      </w:r>
      <w:bookmarkStart w:id="40" w:name="_Hlk21621047"/>
      <w:r w:rsidRPr="00B90F90">
        <w:rPr>
          <w:rFonts w:ascii="Book Antiqua" w:eastAsia="Book Antiqua" w:hAnsi="Book Antiqua" w:cs="Book Antiqua"/>
          <w:color w:val="000000"/>
        </w:rPr>
        <w:t>ECTR</w:t>
      </w:r>
      <w:bookmarkEnd w:id="40"/>
      <w:r w:rsidRPr="00B90F90">
        <w:rPr>
          <w:rFonts w:ascii="Book Antiqua" w:eastAsia="Book Antiqua" w:hAnsi="Book Antiqua" w:cs="Book Antiqua"/>
          <w:color w:val="000000"/>
        </w:rPr>
        <w:t>).</w:t>
      </w:r>
    </w:p>
    <w:p w14:paraId="159718EB" w14:textId="77777777" w:rsidR="007543BB" w:rsidRPr="00B90F90" w:rsidRDefault="007543BB" w:rsidP="00B90F90">
      <w:pPr>
        <w:widowControl w:val="0"/>
        <w:adjustRightInd w:val="0"/>
        <w:snapToGrid w:val="0"/>
        <w:spacing w:line="360" w:lineRule="auto"/>
        <w:jc w:val="both"/>
        <w:rPr>
          <w:rFonts w:ascii="Book Antiqua" w:eastAsia="Book Antiqua" w:hAnsi="Book Antiqua" w:cs="Book Antiqua"/>
          <w:color w:val="000000"/>
        </w:rPr>
      </w:pPr>
    </w:p>
    <w:p w14:paraId="29AE5FC3"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 xml:space="preserve">METHODS </w:t>
      </w:r>
    </w:p>
    <w:p w14:paraId="219C8592" w14:textId="237CA67E"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This retrospective chart analysis evaluated 967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procedures from 694 patients for the development of postoperative trigger digit. Patients were stratified according to the technique utilized for their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either open or endoscopic. The development of postoperative trigger digit was evaluated at three time points: within 6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xml:space="preserve">, between 6 </w:t>
      </w:r>
      <w:proofErr w:type="spellStart"/>
      <w:r w:rsidR="007543BB" w:rsidRPr="00B90F90">
        <w:rPr>
          <w:rFonts w:ascii="Book Antiqua" w:eastAsia="Book Antiqua" w:hAnsi="Book Antiqua" w:cs="Book Antiqua"/>
          <w:color w:val="000000"/>
        </w:rPr>
        <w:t>mo</w:t>
      </w:r>
      <w:proofErr w:type="spellEnd"/>
      <w:r w:rsidR="007543BB" w:rsidRPr="00B90F90">
        <w:rPr>
          <w:rFonts w:ascii="Book Antiqua" w:eastAsia="Book Antiqua" w:hAnsi="Book Antiqua" w:cs="Book Antiqua"/>
          <w:color w:val="000000"/>
        </w:rPr>
        <w:t xml:space="preserve"> </w:t>
      </w:r>
      <w:r w:rsidRPr="00B90F90">
        <w:rPr>
          <w:rFonts w:ascii="Book Antiqua" w:eastAsia="Book Antiqua" w:hAnsi="Book Antiqua" w:cs="Book Antiqua"/>
          <w:color w:val="000000"/>
        </w:rPr>
        <w:t xml:space="preserve">and 12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xml:space="preserve">, and after 12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Firth’s penalized likelihood logistic regression was conducted to evaluate sociodemographic and patient comorbidities as potential independent risk factors for trigger digit. Secondary regression models were conducted within each surgical group to reveal any potential interaction effects between surgical approach and patient risk factors for the development of postoperative trigger digit.</w:t>
      </w:r>
    </w:p>
    <w:p w14:paraId="03BBED34" w14:textId="77777777" w:rsidR="007543BB" w:rsidRPr="00B90F90" w:rsidRDefault="007543BB" w:rsidP="00B90F90">
      <w:pPr>
        <w:widowControl w:val="0"/>
        <w:adjustRightInd w:val="0"/>
        <w:snapToGrid w:val="0"/>
        <w:spacing w:line="360" w:lineRule="auto"/>
        <w:jc w:val="both"/>
        <w:rPr>
          <w:rFonts w:ascii="Book Antiqua" w:eastAsia="Book Antiqua" w:hAnsi="Book Antiqua" w:cs="Book Antiqua"/>
          <w:color w:val="000000"/>
        </w:rPr>
      </w:pPr>
    </w:p>
    <w:p w14:paraId="0CBD01B1" w14:textId="70291414"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RESULTS</w:t>
      </w:r>
    </w:p>
    <w:p w14:paraId="49F69A00" w14:textId="147F9722" w:rsidR="00841E62" w:rsidRPr="00B90F90" w:rsidRDefault="00F24F25" w:rsidP="00B90F90">
      <w:pPr>
        <w:widowControl w:val="0"/>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color w:val="000000"/>
        </w:rPr>
        <w:t xml:space="preserve">A total of 47 hands developed postoperative trigger digit following 967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xml:space="preserve"> procedures (4.9%). </w:t>
      </w:r>
      <w:r w:rsidRPr="00B90F90">
        <w:rPr>
          <w:rFonts w:ascii="Book Antiqua" w:eastAsia="Book Antiqua" w:hAnsi="Book Antiqua" w:cs="Book Antiqua"/>
        </w:rPr>
        <w:t>In total, 64 digits experienced postoperative triggering. The long finger was most commonly affected.</w:t>
      </w:r>
      <w:r w:rsidRPr="00B90F90">
        <w:rPr>
          <w:rFonts w:ascii="Book Antiqua" w:eastAsia="Book Antiqua" w:hAnsi="Book Antiqua" w:cs="Book Antiqua"/>
          <w:color w:val="000000"/>
        </w:rPr>
        <w:t xml:space="preserve"> </w:t>
      </w:r>
      <w:r w:rsidRPr="00B90F90">
        <w:rPr>
          <w:rFonts w:ascii="Book Antiqua" w:eastAsia="Book Antiqua" w:hAnsi="Book Antiqua" w:cs="Book Antiqua"/>
        </w:rPr>
        <w:t xml:space="preserve">There was no significant difference between the open and endoscopic groups for trigger digit development at all three time points following </w:t>
      </w:r>
      <w:r w:rsidR="008D1387" w:rsidRPr="00B90F90">
        <w:rPr>
          <w:rFonts w:ascii="Book Antiqua" w:eastAsia="Book Antiqua" w:hAnsi="Book Antiqua" w:cs="Book Antiqua"/>
        </w:rPr>
        <w:t>CTR</w:t>
      </w:r>
      <w:r w:rsidRPr="00B90F90">
        <w:rPr>
          <w:rFonts w:ascii="Book Antiqua" w:eastAsia="Book Antiqua" w:hAnsi="Book Antiqua" w:cs="Book Antiqua"/>
        </w:rPr>
        <w:t>. Furthermore, there were no significant independent risk factors for postoperative trigger digit; however, within group analysis revealed a significant interaction effect between gender and surgical approach (</w:t>
      </w:r>
      <w:r w:rsidRPr="00B90F90">
        <w:rPr>
          <w:rFonts w:ascii="Book Antiqua" w:eastAsia="Book Antiqua" w:hAnsi="Book Antiqua" w:cs="Book Antiqua"/>
          <w:i/>
        </w:rPr>
        <w:t>P</w:t>
      </w:r>
      <w:r w:rsidR="007543BB" w:rsidRPr="00B90F90">
        <w:rPr>
          <w:rFonts w:ascii="Book Antiqua" w:eastAsia="Book Antiqua" w:hAnsi="Book Antiqua" w:cs="Book Antiqua"/>
          <w:i/>
        </w:rPr>
        <w:t xml:space="preserve"> </w:t>
      </w:r>
      <w:r w:rsidRPr="00B90F90">
        <w:rPr>
          <w:rFonts w:ascii="Book Antiqua" w:eastAsia="Book Antiqua" w:hAnsi="Book Antiqua" w:cs="Book Antiqua"/>
        </w:rPr>
        <w:t xml:space="preserve">= </w:t>
      </w:r>
      <w:r w:rsidR="007543BB" w:rsidRPr="00B90F90">
        <w:rPr>
          <w:rFonts w:ascii="Book Antiqua" w:eastAsia="Book Antiqua" w:hAnsi="Book Antiqua" w:cs="Book Antiqua"/>
        </w:rPr>
        <w:t>0</w:t>
      </w:r>
      <w:r w:rsidRPr="00B90F90">
        <w:rPr>
          <w:rFonts w:ascii="Book Antiqua" w:eastAsia="Book Antiqua" w:hAnsi="Book Antiqua" w:cs="Book Antiqua"/>
        </w:rPr>
        <w:t xml:space="preserve">.008). Females were more likely to develop postoperative trigger digit than males after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w:t>
      </w:r>
      <w:r w:rsidR="00EE323D" w:rsidRPr="00B90F90">
        <w:rPr>
          <w:rFonts w:ascii="Book Antiqua" w:eastAsia="Book Antiqua" w:hAnsi="Book Antiqua" w:cs="Book Antiqua"/>
        </w:rPr>
        <w:t>[</w:t>
      </w:r>
      <w:r w:rsidR="007F7485">
        <w:rPr>
          <w:rFonts w:ascii="Book Antiqua" w:hAnsi="Book Antiqua"/>
        </w:rPr>
        <w:t>o</w:t>
      </w:r>
      <w:r w:rsidR="00EE323D" w:rsidRPr="00B90F90">
        <w:rPr>
          <w:rFonts w:ascii="Book Antiqua" w:hAnsi="Book Antiqua"/>
        </w:rPr>
        <w:t>dds ratio</w:t>
      </w:r>
      <w:r w:rsidR="00EE323D" w:rsidRPr="00B90F90">
        <w:rPr>
          <w:rFonts w:ascii="Book Antiqua" w:eastAsia="Book Antiqua" w:hAnsi="Book Antiqua" w:cs="Book Antiqua"/>
        </w:rPr>
        <w:t xml:space="preserve"> (</w:t>
      </w:r>
      <w:r w:rsidRPr="00B90F90">
        <w:rPr>
          <w:rFonts w:ascii="Book Antiqua" w:eastAsia="Book Antiqua" w:hAnsi="Book Antiqua" w:cs="Book Antiqua"/>
        </w:rPr>
        <w:t>OR</w:t>
      </w:r>
      <w:r w:rsidR="00EE323D" w:rsidRPr="00B90F90">
        <w:rPr>
          <w:rFonts w:ascii="Book Antiqua" w:eastAsia="Book Antiqua" w:hAnsi="Book Antiqua" w:cs="Book Antiqua"/>
        </w:rPr>
        <w:t>)</w:t>
      </w:r>
      <w:r w:rsidR="007543BB" w:rsidRPr="00B90F90">
        <w:rPr>
          <w:rFonts w:ascii="Book Antiqua" w:eastAsia="Book Antiqua" w:hAnsi="Book Antiqua" w:cs="Book Antiqua"/>
        </w:rPr>
        <w:t xml:space="preserve"> </w:t>
      </w:r>
      <w:r w:rsidRPr="00B90F90">
        <w:rPr>
          <w:rFonts w:ascii="Book Antiqua" w:eastAsia="Book Antiqua" w:hAnsi="Book Antiqua" w:cs="Book Antiqua"/>
        </w:rPr>
        <w:t>= 3.992</w:t>
      </w:r>
      <w:r w:rsidR="00EE323D" w:rsidRPr="00B90F90">
        <w:rPr>
          <w:rFonts w:ascii="Book Antiqua" w:eastAsia="Book Antiqua" w:hAnsi="Book Antiqua" w:cs="Book Antiqua"/>
        </w:rPr>
        <w:t>]</w:t>
      </w:r>
      <w:r w:rsidRPr="00B90F90">
        <w:rPr>
          <w:rFonts w:ascii="Book Antiqua" w:eastAsia="Book Antiqua" w:hAnsi="Book Antiqua" w:cs="Book Antiqua"/>
        </w:rPr>
        <w:t xml:space="preserve">, but were less likely to develop postoperative trigger digit than males after </w:t>
      </w:r>
      <w:r w:rsidR="00EE323D" w:rsidRPr="00B90F90">
        <w:rPr>
          <w:rFonts w:ascii="Book Antiqua" w:eastAsia="Book Antiqua" w:hAnsi="Book Antiqua" w:cs="Book Antiqua"/>
        </w:rPr>
        <w:t>ECTR</w:t>
      </w:r>
      <w:r w:rsidRPr="00B90F90">
        <w:rPr>
          <w:rFonts w:ascii="Book Antiqua" w:eastAsia="Book Antiqua" w:hAnsi="Book Antiqua" w:cs="Book Antiqua"/>
        </w:rPr>
        <w:t xml:space="preserve"> (OR</w:t>
      </w:r>
      <w:r w:rsidR="007543BB" w:rsidRPr="00B90F90">
        <w:rPr>
          <w:rFonts w:ascii="Book Antiqua" w:eastAsia="Book Antiqua" w:hAnsi="Book Antiqua" w:cs="Book Antiqua"/>
        </w:rPr>
        <w:t xml:space="preserve"> </w:t>
      </w:r>
      <w:r w:rsidRPr="00B90F90">
        <w:rPr>
          <w:rFonts w:ascii="Book Antiqua" w:eastAsia="Book Antiqua" w:hAnsi="Book Antiqua" w:cs="Book Antiqua"/>
        </w:rPr>
        <w:t xml:space="preserve">= </w:t>
      </w:r>
      <w:r w:rsidR="007543BB" w:rsidRPr="00B90F90">
        <w:rPr>
          <w:rFonts w:ascii="Book Antiqua" w:eastAsia="Book Antiqua" w:hAnsi="Book Antiqua" w:cs="Book Antiqua"/>
        </w:rPr>
        <w:t>0</w:t>
      </w:r>
      <w:r w:rsidRPr="00B90F90">
        <w:rPr>
          <w:rFonts w:ascii="Book Antiqua" w:eastAsia="Book Antiqua" w:hAnsi="Book Antiqua" w:cs="Book Antiqua"/>
        </w:rPr>
        <w:t>.489).</w:t>
      </w:r>
    </w:p>
    <w:p w14:paraId="79D57931" w14:textId="77777777" w:rsidR="007543BB" w:rsidRPr="00B90F90" w:rsidRDefault="007543BB" w:rsidP="00B90F90">
      <w:pPr>
        <w:widowControl w:val="0"/>
        <w:adjustRightInd w:val="0"/>
        <w:snapToGrid w:val="0"/>
        <w:spacing w:line="360" w:lineRule="auto"/>
        <w:jc w:val="both"/>
        <w:rPr>
          <w:rFonts w:ascii="Book Antiqua" w:eastAsia="Book Antiqua" w:hAnsi="Book Antiqua" w:cs="Book Antiqua"/>
          <w:color w:val="000000"/>
        </w:rPr>
      </w:pPr>
    </w:p>
    <w:p w14:paraId="147EBC68"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 xml:space="preserve">CONCLUSION </w:t>
      </w:r>
    </w:p>
    <w:p w14:paraId="5D0EA36B" w14:textId="3C98B0D2"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Patient comorbidities do not influence the development of trigger digit following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xml:space="preserve">. </w:t>
      </w:r>
      <w:proofErr w:type="gramStart"/>
      <w:r w:rsidRPr="00B90F90">
        <w:rPr>
          <w:rFonts w:ascii="Book Antiqua" w:eastAsia="Book Antiqua" w:hAnsi="Book Antiqua" w:cs="Book Antiqua"/>
          <w:color w:val="000000"/>
        </w:rPr>
        <w:t>Markedly,</w:t>
      </w:r>
      <w:proofErr w:type="gramEnd"/>
      <w:r w:rsidRPr="00B90F90">
        <w:rPr>
          <w:rFonts w:ascii="Book Antiqua" w:eastAsia="Book Antiqua" w:hAnsi="Book Antiqua" w:cs="Book Antiqua"/>
          <w:color w:val="000000"/>
        </w:rPr>
        <w:t xml:space="preserve"> gender differences for postoperative trigger digit </w:t>
      </w:r>
      <w:r w:rsidRPr="00B90F90">
        <w:rPr>
          <w:rFonts w:ascii="Book Antiqua" w:eastAsia="Book Antiqua" w:hAnsi="Book Antiqua" w:cs="Book Antiqua"/>
        </w:rPr>
        <w:t xml:space="preserve">may </w:t>
      </w:r>
      <w:r w:rsidRPr="00B90F90">
        <w:rPr>
          <w:rFonts w:ascii="Book Antiqua" w:eastAsia="Book Antiqua" w:hAnsi="Book Antiqua" w:cs="Book Antiqua"/>
          <w:color w:val="000000"/>
        </w:rPr>
        <w:t>depend</w:t>
      </w:r>
      <w:r w:rsidRPr="00B90F90">
        <w:rPr>
          <w:rFonts w:ascii="Book Antiqua" w:eastAsia="Book Antiqua" w:hAnsi="Book Antiqua" w:cs="Book Antiqua"/>
        </w:rPr>
        <w:t xml:space="preserve"> </w:t>
      </w:r>
      <w:r w:rsidRPr="00B90F90">
        <w:rPr>
          <w:rFonts w:ascii="Book Antiqua" w:eastAsia="Book Antiqua" w:hAnsi="Book Antiqua" w:cs="Book Antiqua"/>
          <w:color w:val="000000"/>
        </w:rPr>
        <w:t xml:space="preserve">on surgical approach to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w:t>
      </w:r>
    </w:p>
    <w:p w14:paraId="15A01E35"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3AB3A508" w14:textId="65BE5B4C"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Key words:</w:t>
      </w:r>
      <w:r w:rsidRPr="00B90F90">
        <w:rPr>
          <w:rFonts w:ascii="Book Antiqua" w:eastAsia="Book Antiqua" w:hAnsi="Book Antiqua" w:cs="Book Antiqua"/>
          <w:color w:val="000000"/>
        </w:rPr>
        <w:t xml:space="preserve"> </w:t>
      </w:r>
      <w:r w:rsidRPr="00B90F90">
        <w:rPr>
          <w:rFonts w:ascii="Book Antiqua" w:eastAsia="Book Antiqua" w:hAnsi="Book Antiqua" w:cs="Book Antiqua"/>
        </w:rPr>
        <w:t>E</w:t>
      </w:r>
      <w:r w:rsidRPr="00B90F90">
        <w:rPr>
          <w:rFonts w:ascii="Book Antiqua" w:eastAsia="Book Antiqua" w:hAnsi="Book Antiqua" w:cs="Book Antiqua"/>
          <w:color w:val="000000"/>
        </w:rPr>
        <w:t>ndoscopic carpal tunnel release</w:t>
      </w:r>
      <w:r w:rsidRPr="00B90F90">
        <w:rPr>
          <w:rFonts w:ascii="Book Antiqua" w:eastAsia="Book Antiqua" w:hAnsi="Book Antiqua" w:cs="Book Antiqua"/>
        </w:rPr>
        <w:t>;</w:t>
      </w:r>
      <w:r w:rsidRPr="00B90F90">
        <w:rPr>
          <w:rFonts w:ascii="Book Antiqua" w:eastAsia="Book Antiqua" w:hAnsi="Book Antiqua" w:cs="Book Antiqua"/>
          <w:color w:val="000000"/>
        </w:rPr>
        <w:t xml:space="preserve"> </w:t>
      </w:r>
      <w:r w:rsidRPr="00B90F90">
        <w:rPr>
          <w:rFonts w:ascii="Book Antiqua" w:eastAsia="Book Antiqua" w:hAnsi="Book Antiqua" w:cs="Book Antiqua"/>
        </w:rPr>
        <w:t>O</w:t>
      </w:r>
      <w:r w:rsidRPr="00B90F90">
        <w:rPr>
          <w:rFonts w:ascii="Book Antiqua" w:eastAsia="Book Antiqua" w:hAnsi="Book Antiqua" w:cs="Book Antiqua"/>
          <w:color w:val="000000"/>
        </w:rPr>
        <w:t xml:space="preserve">pen carpal tunnel release, </w:t>
      </w:r>
      <w:r w:rsidRPr="00B90F90">
        <w:rPr>
          <w:rFonts w:ascii="Book Antiqua" w:eastAsia="Book Antiqua" w:hAnsi="Book Antiqua" w:cs="Book Antiqua"/>
        </w:rPr>
        <w:t>T</w:t>
      </w:r>
      <w:r w:rsidRPr="00B90F90">
        <w:rPr>
          <w:rFonts w:ascii="Book Antiqua" w:eastAsia="Book Antiqua" w:hAnsi="Book Antiqua" w:cs="Book Antiqua"/>
          <w:color w:val="000000"/>
        </w:rPr>
        <w:t xml:space="preserve">rigger digit; Carpal tunnel syndrome; Stenosing </w:t>
      </w:r>
      <w:r w:rsidR="00C37453" w:rsidRPr="00B90F90">
        <w:rPr>
          <w:rFonts w:ascii="Book Antiqua" w:eastAsia="Book Antiqua" w:hAnsi="Book Antiqua" w:cs="Book Antiqua"/>
          <w:color w:val="000000"/>
        </w:rPr>
        <w:t>t</w:t>
      </w:r>
      <w:r w:rsidRPr="00B90F90">
        <w:rPr>
          <w:rFonts w:ascii="Book Antiqua" w:eastAsia="Book Antiqua" w:hAnsi="Book Antiqua" w:cs="Book Antiqua"/>
          <w:color w:val="000000"/>
        </w:rPr>
        <w:t>enosynovitis</w:t>
      </w:r>
    </w:p>
    <w:p w14:paraId="18CEEC37" w14:textId="5940D28C"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1D7BB54A" w14:textId="77777777" w:rsidR="00C37453" w:rsidRPr="00B90F90" w:rsidRDefault="00C37453" w:rsidP="00B90F90">
      <w:pPr>
        <w:adjustRightInd w:val="0"/>
        <w:snapToGrid w:val="0"/>
        <w:spacing w:line="360" w:lineRule="auto"/>
        <w:jc w:val="both"/>
        <w:rPr>
          <w:rFonts w:ascii="Book Antiqua" w:hAnsi="Book Antiqua"/>
        </w:rPr>
      </w:pPr>
      <w:bookmarkStart w:id="41" w:name="OLE_LINK43"/>
      <w:bookmarkStart w:id="42" w:name="OLE_LINK44"/>
      <w:bookmarkStart w:id="43" w:name="OLE_LINK67"/>
      <w:bookmarkStart w:id="44" w:name="OLE_LINK65"/>
      <w:bookmarkStart w:id="45" w:name="OLE_LINK71"/>
      <w:bookmarkStart w:id="46" w:name="OLE_LINK58"/>
      <w:bookmarkStart w:id="47" w:name="OLE_LINK59"/>
      <w:bookmarkStart w:id="48" w:name="OLE_LINK24"/>
      <w:proofErr w:type="gramStart"/>
      <w:r w:rsidRPr="00B90F90">
        <w:rPr>
          <w:rFonts w:ascii="Book Antiqua" w:hAnsi="Book Antiqua"/>
          <w:b/>
        </w:rPr>
        <w:t>© The Author(s) 2019.</w:t>
      </w:r>
      <w:proofErr w:type="gramEnd"/>
      <w:r w:rsidRPr="00B90F90">
        <w:rPr>
          <w:rFonts w:ascii="Book Antiqua" w:hAnsi="Book Antiqua"/>
          <w:b/>
        </w:rPr>
        <w:t xml:space="preserve"> </w:t>
      </w:r>
      <w:proofErr w:type="gramStart"/>
      <w:r w:rsidRPr="00B90F90">
        <w:rPr>
          <w:rFonts w:ascii="Book Antiqua" w:hAnsi="Book Antiqua"/>
        </w:rPr>
        <w:t xml:space="preserve">Published by </w:t>
      </w:r>
      <w:proofErr w:type="spellStart"/>
      <w:r w:rsidRPr="00B90F90">
        <w:rPr>
          <w:rFonts w:ascii="Book Antiqua" w:hAnsi="Book Antiqua"/>
        </w:rPr>
        <w:t>Baishideng</w:t>
      </w:r>
      <w:proofErr w:type="spellEnd"/>
      <w:r w:rsidRPr="00B90F90">
        <w:rPr>
          <w:rFonts w:ascii="Book Antiqua" w:hAnsi="Book Antiqua"/>
        </w:rPr>
        <w:t xml:space="preserve"> Publishing Group Inc.</w:t>
      </w:r>
      <w:proofErr w:type="gramEnd"/>
      <w:r w:rsidRPr="00B90F90">
        <w:rPr>
          <w:rFonts w:ascii="Book Antiqua" w:hAnsi="Book Antiqua"/>
        </w:rPr>
        <w:t xml:space="preserve"> All rights reserved.</w:t>
      </w:r>
      <w:bookmarkEnd w:id="41"/>
      <w:bookmarkEnd w:id="42"/>
      <w:bookmarkEnd w:id="43"/>
      <w:bookmarkEnd w:id="44"/>
      <w:bookmarkEnd w:id="45"/>
      <w:r w:rsidRPr="00B90F90">
        <w:rPr>
          <w:rFonts w:ascii="Book Antiqua" w:hAnsi="Book Antiqua"/>
        </w:rPr>
        <w:t xml:space="preserve"> </w:t>
      </w:r>
    </w:p>
    <w:bookmarkEnd w:id="46"/>
    <w:bookmarkEnd w:id="47"/>
    <w:bookmarkEnd w:id="48"/>
    <w:p w14:paraId="26DA3DA5" w14:textId="77777777" w:rsidR="00C37453" w:rsidRPr="00B90F90" w:rsidRDefault="00C37453" w:rsidP="00B90F90">
      <w:pPr>
        <w:widowControl w:val="0"/>
        <w:adjustRightInd w:val="0"/>
        <w:snapToGrid w:val="0"/>
        <w:spacing w:line="360" w:lineRule="auto"/>
        <w:jc w:val="both"/>
        <w:rPr>
          <w:rFonts w:ascii="Book Antiqua" w:eastAsia="Book Antiqua" w:hAnsi="Book Antiqua" w:cs="Book Antiqua"/>
          <w:color w:val="000000"/>
        </w:rPr>
      </w:pPr>
    </w:p>
    <w:p w14:paraId="5548B852" w14:textId="1BF3D591"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Core tip:</w:t>
      </w:r>
      <w:r w:rsidRPr="00B90F90">
        <w:rPr>
          <w:rFonts w:ascii="Book Antiqua" w:eastAsia="Book Antiqua" w:hAnsi="Book Antiqua" w:cs="Book Antiqua"/>
          <w:color w:val="000000"/>
        </w:rPr>
        <w:t xml:space="preserve"> Carpal tunnel syndrome and trigger digit are orthopedic hand conditions that often present concurrently. Markedly, the association between surgical treatment for carpal tunnel syndrome and trigger digit is not clear. This retrospective analysis evaluated numerous risk factors, including surgical approach, for new onset trigger digit following carpal tunnel release</w:t>
      </w:r>
      <w:r w:rsidR="008D1387" w:rsidRPr="00B90F90">
        <w:rPr>
          <w:rFonts w:ascii="Book Antiqua" w:eastAsia="Book Antiqua" w:hAnsi="Book Antiqua" w:cs="Book Antiqua"/>
          <w:color w:val="000000"/>
        </w:rPr>
        <w:t xml:space="preserve"> (CTR)</w:t>
      </w:r>
      <w:r w:rsidRPr="00B90F90">
        <w:rPr>
          <w:rFonts w:ascii="Book Antiqua" w:eastAsia="Book Antiqua" w:hAnsi="Book Antiqua" w:cs="Book Antiqua"/>
          <w:color w:val="000000"/>
        </w:rPr>
        <w:t xml:space="preserve">. We reveal that patient comorbidities do not influence the rate of trigger digit development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however, there may be a significant interaction effect between gender and surgical approach on postoperative trigger digit development. Females may be more likely to develop trigger digit following open carpal tunnel release. In contrast, males may be more likely to develop trigger digit following endoscopic carpal tunnel release.</w:t>
      </w:r>
    </w:p>
    <w:p w14:paraId="61D4006C"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79649767" w14:textId="6E798679" w:rsidR="005B00CE" w:rsidRPr="0075789C" w:rsidRDefault="00F24F25" w:rsidP="005C66CB">
      <w:pPr>
        <w:adjustRightInd w:val="0"/>
        <w:snapToGrid w:val="0"/>
        <w:spacing w:line="360" w:lineRule="auto"/>
        <w:jc w:val="both"/>
        <w:rPr>
          <w:rFonts w:ascii="Book Antiqua" w:hAnsi="Book Antiqua" w:cs="Book Antiqua" w:hint="eastAsia"/>
          <w:color w:val="000000"/>
          <w:lang w:eastAsia="zh-CN"/>
        </w:rPr>
      </w:pPr>
      <w:proofErr w:type="spellStart"/>
      <w:r w:rsidRPr="00B90F90">
        <w:rPr>
          <w:rFonts w:ascii="Book Antiqua" w:eastAsia="Book Antiqua" w:hAnsi="Book Antiqua" w:cs="Book Antiqua"/>
        </w:rPr>
        <w:t>Nosewicz</w:t>
      </w:r>
      <w:proofErr w:type="spellEnd"/>
      <w:r w:rsidRPr="00B90F90">
        <w:rPr>
          <w:rFonts w:ascii="Book Antiqua" w:eastAsia="Book Antiqua" w:hAnsi="Book Antiqua" w:cs="Book Antiqua"/>
        </w:rPr>
        <w:t xml:space="preserve"> J, </w:t>
      </w:r>
      <w:proofErr w:type="spellStart"/>
      <w:r w:rsidRPr="00B90F90">
        <w:rPr>
          <w:rFonts w:ascii="Book Antiqua" w:eastAsia="Book Antiqua" w:hAnsi="Book Antiqua" w:cs="Book Antiqua"/>
        </w:rPr>
        <w:t>Cavallin</w:t>
      </w:r>
      <w:proofErr w:type="spellEnd"/>
      <w:r w:rsidRPr="00B90F90">
        <w:rPr>
          <w:rFonts w:ascii="Book Antiqua" w:eastAsia="Book Antiqua" w:hAnsi="Book Antiqua" w:cs="Book Antiqua"/>
        </w:rPr>
        <w:t xml:space="preserve"> C, Cheng C</w:t>
      </w:r>
      <w:r w:rsidR="00EA4F49" w:rsidRPr="00B90F90">
        <w:rPr>
          <w:rFonts w:ascii="Book Antiqua" w:eastAsia="Book Antiqua" w:hAnsi="Book Antiqua" w:cs="Book Antiqua"/>
        </w:rPr>
        <w:t>I</w:t>
      </w:r>
      <w:r w:rsidRPr="00B90F90">
        <w:rPr>
          <w:rFonts w:ascii="Book Antiqua" w:eastAsia="Book Antiqua" w:hAnsi="Book Antiqua" w:cs="Book Antiqua"/>
        </w:rPr>
        <w:t xml:space="preserve">, </w:t>
      </w:r>
      <w:proofErr w:type="spellStart"/>
      <w:r w:rsidRPr="00B90F90">
        <w:rPr>
          <w:rFonts w:ascii="Book Antiqua" w:eastAsia="Book Antiqua" w:hAnsi="Book Antiqua" w:cs="Book Antiqua"/>
        </w:rPr>
        <w:t>Ragina</w:t>
      </w:r>
      <w:proofErr w:type="spellEnd"/>
      <w:r w:rsidRPr="00B90F90">
        <w:rPr>
          <w:rFonts w:ascii="Book Antiqua" w:eastAsia="Book Antiqua" w:hAnsi="Book Antiqua" w:cs="Book Antiqua"/>
        </w:rPr>
        <w:t xml:space="preserve"> N, Weiss A</w:t>
      </w:r>
      <w:r w:rsidR="00997960">
        <w:rPr>
          <w:rFonts w:ascii="Book Antiqua" w:eastAsia="Book Antiqua" w:hAnsi="Book Antiqua" w:cs="Book Antiqua"/>
        </w:rPr>
        <w:t>W</w:t>
      </w:r>
      <w:r w:rsidRPr="00B90F90">
        <w:rPr>
          <w:rFonts w:ascii="Book Antiqua" w:eastAsia="Book Antiqua" w:hAnsi="Book Antiqua" w:cs="Book Antiqua"/>
        </w:rPr>
        <w:t xml:space="preserve">, </w:t>
      </w:r>
      <w:proofErr w:type="spellStart"/>
      <w:r w:rsidRPr="00B90F90">
        <w:rPr>
          <w:rFonts w:ascii="Book Antiqua" w:eastAsia="Book Antiqua" w:hAnsi="Book Antiqua" w:cs="Book Antiqua"/>
        </w:rPr>
        <w:t>Zacharek</w:t>
      </w:r>
      <w:proofErr w:type="spellEnd"/>
      <w:r w:rsidRPr="00B90F90">
        <w:rPr>
          <w:rFonts w:ascii="Book Antiqua" w:eastAsia="Book Antiqua" w:hAnsi="Book Antiqua" w:cs="Book Antiqua"/>
        </w:rPr>
        <w:t xml:space="preserve"> A. Factors associated with trigger digit following carpal tunnel release</w:t>
      </w:r>
      <w:r w:rsidRPr="00B90F90">
        <w:rPr>
          <w:rFonts w:ascii="Book Antiqua" w:eastAsia="Book Antiqua" w:hAnsi="Book Antiqua" w:cs="Book Antiqua"/>
          <w:color w:val="000000"/>
        </w:rPr>
        <w:t>.</w:t>
      </w:r>
      <w:r w:rsidRPr="00B90F90">
        <w:rPr>
          <w:rFonts w:ascii="Book Antiqua" w:eastAsia="Book Antiqua" w:hAnsi="Book Antiqua" w:cs="Book Antiqua"/>
          <w:i/>
          <w:color w:val="000000"/>
        </w:rPr>
        <w:t xml:space="preserve"> </w:t>
      </w:r>
      <w:bookmarkStart w:id="49" w:name="bookmark=id.12jfdx2" w:colFirst="0" w:colLast="0"/>
      <w:bookmarkStart w:id="50" w:name="bookmark=id.2ne53p9" w:colFirst="0" w:colLast="0"/>
      <w:bookmarkEnd w:id="49"/>
      <w:bookmarkEnd w:id="50"/>
      <w:r w:rsidRPr="00B90F90">
        <w:rPr>
          <w:rFonts w:ascii="Book Antiqua" w:eastAsia="Book Antiqua" w:hAnsi="Book Antiqua" w:cs="Book Antiqua"/>
          <w:i/>
          <w:color w:val="000000"/>
        </w:rPr>
        <w:t xml:space="preserve">World J </w:t>
      </w:r>
      <w:proofErr w:type="spellStart"/>
      <w:r w:rsidRPr="00B90F90">
        <w:rPr>
          <w:rFonts w:ascii="Book Antiqua" w:eastAsia="Book Antiqua" w:hAnsi="Book Antiqua" w:cs="Book Antiqua"/>
          <w:i/>
          <w:color w:val="000000"/>
        </w:rPr>
        <w:t>Orthop</w:t>
      </w:r>
      <w:proofErr w:type="spellEnd"/>
      <w:r w:rsidRPr="00B90F90">
        <w:rPr>
          <w:rFonts w:ascii="Book Antiqua" w:eastAsia="Book Antiqua" w:hAnsi="Book Antiqua" w:cs="Book Antiqua"/>
          <w:i/>
          <w:color w:val="000000"/>
        </w:rPr>
        <w:t xml:space="preserve"> </w:t>
      </w:r>
      <w:r w:rsidRPr="00B90F90">
        <w:rPr>
          <w:rFonts w:ascii="Book Antiqua" w:eastAsia="Book Antiqua" w:hAnsi="Book Antiqua" w:cs="Book Antiqua"/>
          <w:color w:val="000000"/>
        </w:rPr>
        <w:t xml:space="preserve">2019; </w:t>
      </w:r>
      <w:r w:rsidR="005C66CB">
        <w:rPr>
          <w:rFonts w:ascii="Book Antiqua" w:hAnsi="Book Antiqua" w:cs="Book Antiqua" w:hint="eastAsia"/>
          <w:color w:val="000000"/>
        </w:rPr>
        <w:t>10</w:t>
      </w:r>
      <w:r w:rsidR="005C66CB" w:rsidRPr="00D92D47">
        <w:rPr>
          <w:rFonts w:ascii="Book Antiqua" w:eastAsia="Book Antiqua" w:hAnsi="Book Antiqua" w:cs="Book Antiqua"/>
          <w:color w:val="000000"/>
        </w:rPr>
        <w:t>(</w:t>
      </w:r>
      <w:r w:rsidR="005C66CB">
        <w:rPr>
          <w:rFonts w:ascii="Book Antiqua" w:hAnsi="Book Antiqua" w:cs="Book Antiqua" w:hint="eastAsia"/>
          <w:color w:val="000000"/>
        </w:rPr>
        <w:t>12</w:t>
      </w:r>
      <w:r w:rsidR="0075789C">
        <w:rPr>
          <w:rFonts w:ascii="Book Antiqua" w:eastAsia="Book Antiqua" w:hAnsi="Book Antiqua" w:cs="Book Antiqua"/>
          <w:color w:val="000000"/>
        </w:rPr>
        <w:t>): 4</w:t>
      </w:r>
      <w:r w:rsidR="0075789C">
        <w:rPr>
          <w:rFonts w:ascii="Book Antiqua" w:hAnsi="Book Antiqua" w:cs="Book Antiqua" w:hint="eastAsia"/>
          <w:color w:val="000000"/>
          <w:lang w:eastAsia="zh-CN"/>
        </w:rPr>
        <w:t>54</w:t>
      </w:r>
      <w:r w:rsidR="0075789C">
        <w:rPr>
          <w:rFonts w:ascii="Book Antiqua" w:eastAsia="Book Antiqua" w:hAnsi="Book Antiqua" w:cs="Book Antiqua"/>
          <w:color w:val="000000"/>
        </w:rPr>
        <w:t>-4</w:t>
      </w:r>
      <w:r w:rsidR="0075789C">
        <w:rPr>
          <w:rFonts w:ascii="Book Antiqua" w:hAnsi="Book Antiqua" w:cs="Book Antiqua" w:hint="eastAsia"/>
          <w:color w:val="000000"/>
          <w:lang w:eastAsia="zh-CN"/>
        </w:rPr>
        <w:t>62</w:t>
      </w:r>
    </w:p>
    <w:p w14:paraId="66520AFF" w14:textId="76803B64" w:rsidR="005B00CE" w:rsidRPr="00427167" w:rsidRDefault="005C66CB" w:rsidP="005C66CB">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URL:</w:t>
      </w:r>
      <w:r>
        <w:rPr>
          <w:rFonts w:ascii="Book Antiqua" w:hAnsi="Book Antiqua" w:cs="Book Antiqua" w:hint="eastAsia"/>
          <w:color w:val="000000"/>
        </w:rPr>
        <w:t xml:space="preserve"> </w:t>
      </w:r>
      <w:r w:rsidR="005B00CE" w:rsidRPr="005B00CE">
        <w:rPr>
          <w:rFonts w:ascii="Book Antiqua" w:eastAsia="Book Antiqua" w:hAnsi="Book Antiqua" w:cs="Book Antiqua"/>
          <w:color w:val="000000"/>
        </w:rPr>
        <w:t>https://www.wjgnet.com/2218-5836/full/v</w:t>
      </w:r>
      <w:r w:rsidR="005B00CE" w:rsidRPr="005B00CE">
        <w:rPr>
          <w:rFonts w:ascii="Book Antiqua" w:hAnsi="Book Antiqua" w:cs="Book Antiqua" w:hint="eastAsia"/>
          <w:color w:val="000000"/>
        </w:rPr>
        <w:t>10</w:t>
      </w:r>
      <w:r w:rsidR="005B00CE" w:rsidRPr="005B00CE">
        <w:rPr>
          <w:rFonts w:ascii="Book Antiqua" w:eastAsia="Book Antiqua" w:hAnsi="Book Antiqua" w:cs="Book Antiqua"/>
          <w:color w:val="000000"/>
        </w:rPr>
        <w:t>/i</w:t>
      </w:r>
      <w:r w:rsidR="005B00CE" w:rsidRPr="005B00CE">
        <w:rPr>
          <w:rFonts w:ascii="Book Antiqua" w:hAnsi="Book Antiqua" w:cs="Book Antiqua" w:hint="eastAsia"/>
          <w:color w:val="000000"/>
        </w:rPr>
        <w:t>12</w:t>
      </w:r>
      <w:r w:rsidR="0075789C">
        <w:rPr>
          <w:rFonts w:ascii="Book Antiqua" w:eastAsia="Book Antiqua" w:hAnsi="Book Antiqua" w:cs="Book Antiqua"/>
          <w:color w:val="000000"/>
        </w:rPr>
        <w:t>/4</w:t>
      </w:r>
      <w:r w:rsidR="0075789C">
        <w:rPr>
          <w:rFonts w:ascii="Book Antiqua" w:hAnsi="Book Antiqua" w:cs="Book Antiqua" w:hint="eastAsia"/>
          <w:color w:val="000000"/>
          <w:lang w:eastAsia="zh-CN"/>
        </w:rPr>
        <w:t>54</w:t>
      </w:r>
      <w:r w:rsidR="005B00CE" w:rsidRPr="005B00CE">
        <w:rPr>
          <w:rFonts w:ascii="Book Antiqua" w:eastAsia="Book Antiqua" w:hAnsi="Book Antiqua" w:cs="Book Antiqua"/>
          <w:color w:val="000000"/>
        </w:rPr>
        <w:t>.htm</w:t>
      </w:r>
    </w:p>
    <w:p w14:paraId="10F99DB7" w14:textId="1D2E6A75" w:rsidR="005C66CB" w:rsidRPr="0075789C" w:rsidRDefault="005C66CB" w:rsidP="005C66CB">
      <w:pPr>
        <w:adjustRightInd w:val="0"/>
        <w:snapToGrid w:val="0"/>
        <w:spacing w:line="360" w:lineRule="auto"/>
        <w:jc w:val="both"/>
        <w:rPr>
          <w:rFonts w:ascii="Book Antiqua" w:hAnsi="Book Antiqua" w:cs="Book Antiqua" w:hint="eastAsia"/>
          <w:color w:val="FF0000"/>
          <w:lang w:eastAsia="zh-CN"/>
        </w:rPr>
      </w:pPr>
      <w:r w:rsidRPr="00D92D47">
        <w:rPr>
          <w:rFonts w:ascii="Book Antiqua" w:eastAsia="Book Antiqua" w:hAnsi="Book Antiqua" w:cs="Book Antiqua"/>
          <w:color w:val="000000"/>
        </w:rPr>
        <w:t>DOI: https://dx.doi.org/10.5312/wj</w:t>
      </w:r>
      <w:r>
        <w:rPr>
          <w:rFonts w:ascii="Book Antiqua" w:hAnsi="Book Antiqua" w:cs="Book Antiqua" w:hint="eastAsia"/>
          <w:color w:val="000000"/>
        </w:rPr>
        <w:t>o</w:t>
      </w:r>
      <w:r w:rsidRPr="00D92D47">
        <w:rPr>
          <w:rFonts w:ascii="Book Antiqua" w:eastAsia="Book Antiqua" w:hAnsi="Book Antiqua" w:cs="Book Antiqua"/>
          <w:color w:val="000000"/>
        </w:rPr>
        <w:t>.v</w:t>
      </w:r>
      <w:r>
        <w:rPr>
          <w:rFonts w:ascii="Book Antiqua" w:hAnsi="Book Antiqua" w:cs="Book Antiqua" w:hint="eastAsia"/>
          <w:color w:val="000000"/>
        </w:rPr>
        <w:t>10</w:t>
      </w:r>
      <w:r w:rsidRPr="00D92D47">
        <w:rPr>
          <w:rFonts w:ascii="Book Antiqua" w:eastAsia="Book Antiqua" w:hAnsi="Book Antiqua" w:cs="Book Antiqua"/>
          <w:color w:val="000000"/>
        </w:rPr>
        <w:t>.i</w:t>
      </w:r>
      <w:r>
        <w:rPr>
          <w:rFonts w:ascii="Book Antiqua" w:hAnsi="Book Antiqua" w:cs="Book Antiqua" w:hint="eastAsia"/>
          <w:color w:val="000000"/>
        </w:rPr>
        <w:t>12</w:t>
      </w:r>
      <w:r w:rsidRPr="00D92D47">
        <w:rPr>
          <w:rFonts w:ascii="Book Antiqua" w:eastAsia="Book Antiqua" w:hAnsi="Book Antiqua" w:cs="Book Antiqua"/>
          <w:color w:val="000000"/>
        </w:rPr>
        <w:t>.</w:t>
      </w:r>
      <w:r w:rsidR="0075789C">
        <w:rPr>
          <w:rFonts w:ascii="Book Antiqua" w:eastAsia="Book Antiqua" w:hAnsi="Book Antiqua" w:cs="Book Antiqua"/>
          <w:color w:val="000000"/>
        </w:rPr>
        <w:t>4</w:t>
      </w:r>
      <w:r w:rsidR="0075789C">
        <w:rPr>
          <w:rFonts w:ascii="Book Antiqua" w:hAnsi="Book Antiqua" w:cs="Book Antiqua" w:hint="eastAsia"/>
          <w:color w:val="000000"/>
          <w:lang w:eastAsia="zh-CN"/>
        </w:rPr>
        <w:t>54</w:t>
      </w:r>
      <w:bookmarkStart w:id="51" w:name="_GoBack"/>
      <w:bookmarkEnd w:id="51"/>
    </w:p>
    <w:p w14:paraId="1D2118E3" w14:textId="7DB7D880" w:rsidR="00841E62" w:rsidRPr="00B90F90" w:rsidRDefault="00841E62" w:rsidP="00B90F90">
      <w:pPr>
        <w:adjustRightInd w:val="0"/>
        <w:snapToGrid w:val="0"/>
        <w:spacing w:line="360" w:lineRule="auto"/>
        <w:jc w:val="both"/>
        <w:rPr>
          <w:rFonts w:ascii="Book Antiqua" w:eastAsia="Book Antiqua" w:hAnsi="Book Antiqua" w:cs="Book Antiqua"/>
          <w:color w:val="FF0000"/>
        </w:rPr>
      </w:pPr>
    </w:p>
    <w:p w14:paraId="20ADFAB9" w14:textId="77777777" w:rsidR="00841E62" w:rsidRPr="00B90F90" w:rsidRDefault="00F24F25" w:rsidP="00B90F90">
      <w:pPr>
        <w:adjustRightInd w:val="0"/>
        <w:snapToGrid w:val="0"/>
        <w:spacing w:line="360" w:lineRule="auto"/>
        <w:jc w:val="both"/>
        <w:rPr>
          <w:rFonts w:ascii="Book Antiqua" w:eastAsia="Book Antiqua" w:hAnsi="Book Antiqua" w:cs="Book Antiqua"/>
          <w:b/>
          <w:color w:val="000000"/>
        </w:rPr>
      </w:pPr>
      <w:r w:rsidRPr="00B90F90">
        <w:rPr>
          <w:rFonts w:ascii="Book Antiqua" w:hAnsi="Book Antiqua"/>
        </w:rPr>
        <w:br w:type="page"/>
      </w:r>
    </w:p>
    <w:p w14:paraId="4D785BC1" w14:textId="441CD73B"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color w:val="000000"/>
        </w:rPr>
        <w:t>INTRODUCTION</w:t>
      </w:r>
    </w:p>
    <w:p w14:paraId="1D64DF12" w14:textId="578A7784"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Carpal tunnel syndrome (CTS) is a common entrapment neuropathy of the hand that affects 3.8% of the general </w:t>
      </w:r>
      <w:proofErr w:type="gramStart"/>
      <w:r w:rsidRPr="00B90F90">
        <w:rPr>
          <w:rFonts w:ascii="Book Antiqua" w:eastAsia="Book Antiqua" w:hAnsi="Book Antiqua" w:cs="Book Antiqua"/>
        </w:rPr>
        <w:t>population</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1]</w:t>
      </w:r>
      <w:r w:rsidRPr="00B90F90">
        <w:rPr>
          <w:rFonts w:ascii="Book Antiqua" w:eastAsia="Book Antiqua" w:hAnsi="Book Antiqua" w:cs="Book Antiqua"/>
        </w:rPr>
        <w:t>. Characteristic symptoms include burning pain, numbness, and tingling in the distribution of the median nerve distal to the wrist. CTS is diagnosed by a combination of clinical signs and median nerve conduction studies, with supportive diagnostic tools including ultrasonography, magnetic resonance imaging, and diffuse tensor imaging</w:t>
      </w:r>
      <w:r w:rsidRPr="00B90F90">
        <w:rPr>
          <w:rFonts w:ascii="Book Antiqua" w:eastAsia="Book Antiqua" w:hAnsi="Book Antiqua" w:cs="Book Antiqua"/>
          <w:vertAlign w:val="superscript"/>
        </w:rPr>
        <w:t>[2]</w:t>
      </w:r>
      <w:r w:rsidRPr="00B90F90">
        <w:rPr>
          <w:rFonts w:ascii="Book Antiqua" w:eastAsia="Book Antiqua" w:hAnsi="Book Antiqua" w:cs="Book Antiqua"/>
        </w:rPr>
        <w:t xml:space="preserve">. Surgical treatment, or carpal tunnel release (CTR), involves division of the transverse carpal ligament in order to release pressure on the median nerve. Surgical decompression of the median nerve of the can be accomplished </w:t>
      </w:r>
      <w:r w:rsidRPr="00B90F90">
        <w:rPr>
          <w:rFonts w:ascii="Book Antiqua" w:eastAsia="Book Antiqua" w:hAnsi="Book Antiqua" w:cs="Book Antiqua"/>
          <w:i/>
          <w:iCs/>
        </w:rPr>
        <w:t>via</w:t>
      </w:r>
      <w:r w:rsidRPr="00B90F90">
        <w:rPr>
          <w:rFonts w:ascii="Book Antiqua" w:eastAsia="Book Antiqua" w:hAnsi="Book Antiqua" w:cs="Book Antiqua"/>
        </w:rPr>
        <w:t xml:space="preserve"> two different approaches: open carpal tunnel release (</w:t>
      </w:r>
      <w:bookmarkStart w:id="52" w:name="_Hlk21620803"/>
      <w:r w:rsidRPr="00B90F90">
        <w:rPr>
          <w:rFonts w:ascii="Book Antiqua" w:eastAsia="Book Antiqua" w:hAnsi="Book Antiqua" w:cs="Book Antiqua"/>
        </w:rPr>
        <w:t>OCTR</w:t>
      </w:r>
      <w:bookmarkEnd w:id="52"/>
      <w:r w:rsidRPr="00B90F90">
        <w:rPr>
          <w:rFonts w:ascii="Book Antiqua" w:eastAsia="Book Antiqua" w:hAnsi="Book Antiqua" w:cs="Book Antiqua"/>
        </w:rPr>
        <w:t xml:space="preserve">) and endoscopic carpal tunnel release (ECTR). </w:t>
      </w:r>
    </w:p>
    <w:p w14:paraId="41CE74DB" w14:textId="55115598"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Trigger digit is a common disorder of the hand associated with carpal tunnel </w:t>
      </w:r>
      <w:proofErr w:type="gramStart"/>
      <w:r w:rsidRPr="00B90F90">
        <w:rPr>
          <w:rFonts w:ascii="Book Antiqua" w:eastAsia="Book Antiqua" w:hAnsi="Book Antiqua" w:cs="Book Antiqua"/>
        </w:rPr>
        <w:t>syndrome</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3]</w:t>
      </w:r>
      <w:r w:rsidRPr="00B90F90">
        <w:rPr>
          <w:rFonts w:ascii="Book Antiqua" w:eastAsia="Book Antiqua" w:hAnsi="Book Antiqua" w:cs="Book Antiqua"/>
        </w:rPr>
        <w:t xml:space="preserve">. In trigger digit, the flexor tendon of the distal palm thickens, creating dysfunction between the flexor tendon and its encompassing sheath. The result is a painful locking of the affected digit in flexion or extension, most commonly due to obstruction at the A1 annular </w:t>
      </w:r>
      <w:proofErr w:type="gramStart"/>
      <w:r w:rsidRPr="00B90F90">
        <w:rPr>
          <w:rFonts w:ascii="Book Antiqua" w:eastAsia="Book Antiqua" w:hAnsi="Book Antiqua" w:cs="Book Antiqua"/>
        </w:rPr>
        <w:t>pulley</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4]</w:t>
      </w:r>
      <w:r w:rsidRPr="00B90F90">
        <w:rPr>
          <w:rFonts w:ascii="Book Antiqua" w:eastAsia="Book Antiqua" w:hAnsi="Book Antiqua" w:cs="Book Antiqua"/>
        </w:rPr>
        <w:t xml:space="preserve">. Markedly, systemic inflammatory conditions that increase the risk for carpal tunnel syndrome may also predispose to trigger </w:t>
      </w:r>
      <w:proofErr w:type="gramStart"/>
      <w:r w:rsidRPr="00B90F90">
        <w:rPr>
          <w:rFonts w:ascii="Book Antiqua" w:eastAsia="Book Antiqua" w:hAnsi="Book Antiqua" w:cs="Book Antiqua"/>
        </w:rPr>
        <w:t>digit</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4–6]</w:t>
      </w:r>
      <w:r w:rsidRPr="00B90F90">
        <w:rPr>
          <w:rFonts w:ascii="Book Antiqua" w:eastAsia="Book Antiqua" w:hAnsi="Book Antiqua" w:cs="Book Antiqua"/>
        </w:rPr>
        <w:t xml:space="preserve">. Current evidence also suggests that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surgery may be a risk factor for trigger digit development; however, the association between surgical approach to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and postoperative trigger digit is </w:t>
      </w:r>
      <w:proofErr w:type="gramStart"/>
      <w:r w:rsidRPr="00B90F90">
        <w:rPr>
          <w:rFonts w:ascii="Book Antiqua" w:eastAsia="Book Antiqua" w:hAnsi="Book Antiqua" w:cs="Book Antiqua"/>
        </w:rPr>
        <w:t>equivocal</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6-8]</w:t>
      </w:r>
      <w:r w:rsidRPr="00B90F90">
        <w:rPr>
          <w:rFonts w:ascii="Book Antiqua" w:eastAsia="Book Antiqua" w:hAnsi="Book Antiqua" w:cs="Book Antiqua"/>
        </w:rPr>
        <w:t xml:space="preserve">. Our study aimed to investigate patient risk factors for trigger digit development following CTR and whether these risk factors varied between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and </w:t>
      </w:r>
      <w:r w:rsidR="00EE323D" w:rsidRPr="00B90F90">
        <w:rPr>
          <w:rFonts w:ascii="Book Antiqua" w:eastAsia="Book Antiqua" w:hAnsi="Book Antiqua" w:cs="Book Antiqua"/>
        </w:rPr>
        <w:t>ECTR</w:t>
      </w:r>
      <w:r w:rsidRPr="00B90F90">
        <w:rPr>
          <w:rFonts w:ascii="Book Antiqua" w:eastAsia="Book Antiqua" w:hAnsi="Book Antiqua" w:cs="Book Antiqua"/>
        </w:rPr>
        <w:t>.</w:t>
      </w:r>
    </w:p>
    <w:p w14:paraId="2865BBB1" w14:textId="77777777" w:rsidR="00841E62" w:rsidRPr="00B90F90" w:rsidRDefault="00841E62" w:rsidP="00B90F90">
      <w:pPr>
        <w:adjustRightInd w:val="0"/>
        <w:snapToGrid w:val="0"/>
        <w:spacing w:line="360" w:lineRule="auto"/>
        <w:jc w:val="both"/>
        <w:rPr>
          <w:rFonts w:ascii="Book Antiqua" w:eastAsia="Book Antiqua" w:hAnsi="Book Antiqua" w:cs="Book Antiqua"/>
        </w:rPr>
      </w:pPr>
    </w:p>
    <w:p w14:paraId="61DE4FBD"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color w:val="000000"/>
        </w:rPr>
        <w:t xml:space="preserve">MATERIALS AND METHODS </w:t>
      </w:r>
    </w:p>
    <w:p w14:paraId="28A5E8B8" w14:textId="417A142D"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IRB approval was obtained. All patients over the age of 18 from a single institution who underwent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from January 2013 to December 2016 were included. Two board certified surgeons from a single institution performed all procedures. One physician exclusively performed all of the OCTR procedures while the other physician exclusively performed all of the ECTR procedures.</w:t>
      </w:r>
    </w:p>
    <w:p w14:paraId="14D3A8AC" w14:textId="77777777" w:rsidR="00C37453" w:rsidRPr="00B90F90" w:rsidRDefault="00C37453" w:rsidP="00B90F90">
      <w:pPr>
        <w:widowControl w:val="0"/>
        <w:adjustRightInd w:val="0"/>
        <w:snapToGrid w:val="0"/>
        <w:spacing w:line="360" w:lineRule="auto"/>
        <w:jc w:val="both"/>
        <w:rPr>
          <w:rFonts w:ascii="Book Antiqua" w:eastAsia="Book Antiqua" w:hAnsi="Book Antiqua" w:cs="Book Antiqua"/>
          <w:color w:val="000000"/>
        </w:rPr>
      </w:pPr>
    </w:p>
    <w:p w14:paraId="7FDD9343" w14:textId="7152B697" w:rsidR="00841E62" w:rsidRPr="00B90F90" w:rsidRDefault="00F24F25" w:rsidP="00B90F90">
      <w:pPr>
        <w:widowControl w:val="0"/>
        <w:adjustRightInd w:val="0"/>
        <w:snapToGrid w:val="0"/>
        <w:spacing w:line="360" w:lineRule="auto"/>
        <w:jc w:val="both"/>
        <w:rPr>
          <w:rFonts w:ascii="Book Antiqua" w:eastAsia="Book Antiqua" w:hAnsi="Book Antiqua" w:cs="Book Antiqua"/>
          <w:b/>
          <w:bCs/>
          <w:i/>
          <w:color w:val="000000"/>
        </w:rPr>
      </w:pPr>
      <w:r w:rsidRPr="00B90F90">
        <w:rPr>
          <w:rFonts w:ascii="Book Antiqua" w:eastAsia="Book Antiqua" w:hAnsi="Book Antiqua" w:cs="Book Antiqua"/>
          <w:b/>
          <w:bCs/>
          <w:i/>
          <w:color w:val="000000"/>
        </w:rPr>
        <w:t xml:space="preserve">Data </w:t>
      </w:r>
      <w:r w:rsidR="00C37453" w:rsidRPr="00B90F90">
        <w:rPr>
          <w:rFonts w:ascii="Book Antiqua" w:eastAsia="Book Antiqua" w:hAnsi="Book Antiqua" w:cs="Book Antiqua"/>
          <w:b/>
          <w:bCs/>
          <w:i/>
          <w:color w:val="000000"/>
        </w:rPr>
        <w:t>collection plan and inclusion/exclusion criteria</w:t>
      </w:r>
    </w:p>
    <w:p w14:paraId="726768EC" w14:textId="4E37F209"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Electronic medical record databases were queried for Current Procedural Technology codes 64721; </w:t>
      </w:r>
      <w:proofErr w:type="spellStart"/>
      <w:r w:rsidRPr="00B90F90">
        <w:rPr>
          <w:rFonts w:ascii="Book Antiqua" w:eastAsia="Book Antiqua" w:hAnsi="Book Antiqua" w:cs="Book Antiqua"/>
          <w:color w:val="000000"/>
        </w:rPr>
        <w:t>Neuroplasty</w:t>
      </w:r>
      <w:proofErr w:type="spellEnd"/>
      <w:r w:rsidRPr="00B90F90">
        <w:rPr>
          <w:rFonts w:ascii="Book Antiqua" w:eastAsia="Book Antiqua" w:hAnsi="Book Antiqua" w:cs="Book Antiqua"/>
          <w:color w:val="000000"/>
        </w:rPr>
        <w:t xml:space="preserve"> and/or transposition; median nerve at carpal tunnel (OCTR), and 29848; </w:t>
      </w:r>
      <w:r w:rsidR="00EE323D" w:rsidRPr="00B90F90">
        <w:rPr>
          <w:rFonts w:ascii="Book Antiqua" w:eastAsia="Book Antiqua" w:hAnsi="Book Antiqua" w:cs="Book Antiqua"/>
          <w:color w:val="000000"/>
        </w:rPr>
        <w:t>ECTR</w:t>
      </w:r>
      <w:r w:rsidRPr="00B90F90">
        <w:rPr>
          <w:rFonts w:ascii="Book Antiqua" w:eastAsia="Book Antiqua" w:hAnsi="Book Antiqua" w:cs="Book Antiqua"/>
          <w:color w:val="000000"/>
        </w:rPr>
        <w:t xml:space="preserve">. This yielded 1138 carpal tunnel procedures from 800 patients for initial eligibility. </w:t>
      </w:r>
    </w:p>
    <w:p w14:paraId="0431220B" w14:textId="4445191F"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The initial list of eligible patients was merged with a query of all patients with ICD-10 Dx code “M65.3*,” trigger digit. Trigger digit was clinically diagnosed as tenderness over the A1 pulley of the digit with a history of locking in the digit. Electronic medical records of patients fulfilling both the initial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procedural code and trigger finger diagnosis code were evaluated for inclusion eligibility. All patients with a diagnosis of trigger finger prior to ipsilateral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were excluded. Paper charts were collected for these patients to confirm the accuracy of the electronic medical records. </w:t>
      </w:r>
      <w:r w:rsidR="00C37453" w:rsidRPr="00B90F90">
        <w:rPr>
          <w:rFonts w:ascii="Book Antiqua" w:eastAsia="Book Antiqua" w:hAnsi="Book Antiqua" w:cs="Book Antiqua"/>
          <w:color w:val="000000"/>
        </w:rPr>
        <w:t>Ninety four</w:t>
      </w:r>
      <w:r w:rsidRPr="00B90F90">
        <w:rPr>
          <w:rFonts w:ascii="Book Antiqua" w:eastAsia="Book Antiqua" w:hAnsi="Book Antiqua" w:cs="Book Antiqua"/>
          <w:color w:val="000000"/>
        </w:rPr>
        <w:t xml:space="preserve"> procedures were excluded for diagnosis of trigger finger prior to ipsilateral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w:t>
      </w:r>
    </w:p>
    <w:p w14:paraId="6BF3C0A8" w14:textId="44935FB2"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Stringent exclusion criteria were employed in order to best isolate the effects of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Only patients with first-time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for each specific hand were included. Patients undergoing recurrent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on the ipsilateral hand were excluded. </w:t>
      </w:r>
      <w:r w:rsidR="00C37453" w:rsidRPr="00B90F90">
        <w:rPr>
          <w:rFonts w:ascii="Book Antiqua" w:eastAsia="Book Antiqua" w:hAnsi="Book Antiqua" w:cs="Book Antiqua"/>
          <w:color w:val="000000"/>
        </w:rPr>
        <w:t>Seventy three</w:t>
      </w:r>
      <w:r w:rsidRPr="00B90F90">
        <w:rPr>
          <w:rFonts w:ascii="Book Antiqua" w:eastAsia="Book Antiqua" w:hAnsi="Book Antiqua" w:cs="Book Antiqua"/>
          <w:color w:val="000000"/>
        </w:rPr>
        <w:t xml:space="preserve"> recurrent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procedures were excluded. Further exclusion criteria included a patient history of </w:t>
      </w:r>
      <w:proofErr w:type="spellStart"/>
      <w:r w:rsidRPr="00B90F90">
        <w:rPr>
          <w:rFonts w:ascii="Book Antiqua" w:eastAsia="Book Antiqua" w:hAnsi="Book Antiqua" w:cs="Book Antiqua"/>
          <w:color w:val="000000"/>
        </w:rPr>
        <w:t>dupuytren's</w:t>
      </w:r>
      <w:proofErr w:type="spellEnd"/>
      <w:r w:rsidRPr="00B90F90">
        <w:rPr>
          <w:rFonts w:ascii="Book Antiqua" w:eastAsia="Book Antiqua" w:hAnsi="Book Antiqua" w:cs="Book Antiqua"/>
          <w:color w:val="000000"/>
        </w:rPr>
        <w:t xml:space="preserve"> contracture, tendon repair of the finger or hand, metacarpophalangeal joint arthroplasty, and </w:t>
      </w:r>
      <w:proofErr w:type="spellStart"/>
      <w:r w:rsidRPr="00B90F90">
        <w:rPr>
          <w:rFonts w:ascii="Book Antiqua" w:eastAsia="Book Antiqua" w:hAnsi="Book Antiqua" w:cs="Book Antiqua"/>
          <w:color w:val="000000"/>
        </w:rPr>
        <w:t>trapeziectomy</w:t>
      </w:r>
      <w:proofErr w:type="spellEnd"/>
      <w:r w:rsidRPr="00B90F90">
        <w:rPr>
          <w:rFonts w:ascii="Book Antiqua" w:eastAsia="Book Antiqua" w:hAnsi="Book Antiqua" w:cs="Book Antiqua"/>
          <w:color w:val="000000"/>
        </w:rPr>
        <w:t xml:space="preserve"> prior to ipsilateral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These criteria yielded 16 excluded procedures. In total, 171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procedures from 106 patients were excluded.</w:t>
      </w:r>
    </w:p>
    <w:p w14:paraId="0132E3DF" w14:textId="289FAF56"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Two authors accrued the variables of interest </w:t>
      </w:r>
      <w:r w:rsidRPr="00B90F90">
        <w:rPr>
          <w:rFonts w:ascii="Book Antiqua" w:eastAsia="Book Antiqua" w:hAnsi="Book Antiqua" w:cs="Book Antiqua"/>
          <w:i/>
          <w:iCs/>
          <w:color w:val="000000"/>
        </w:rPr>
        <w:t>via</w:t>
      </w:r>
      <w:r w:rsidRPr="00B90F90">
        <w:rPr>
          <w:rFonts w:ascii="Book Antiqua" w:eastAsia="Book Antiqua" w:hAnsi="Book Antiqua" w:cs="Book Antiqua"/>
          <w:color w:val="000000"/>
        </w:rPr>
        <w:t xml:space="preserve"> patient electronic medical records and paper records. </w:t>
      </w:r>
      <w:r w:rsidR="00C37453" w:rsidRPr="00B90F90">
        <w:rPr>
          <w:rFonts w:ascii="Book Antiqua" w:eastAsia="Book Antiqua" w:hAnsi="Book Antiqua" w:cs="Book Antiqua"/>
          <w:color w:val="000000"/>
        </w:rPr>
        <w:t xml:space="preserve">Nine hundred </w:t>
      </w:r>
      <w:r w:rsidR="00EE323D" w:rsidRPr="00B90F90">
        <w:rPr>
          <w:rFonts w:ascii="Book Antiqua" w:eastAsia="Book Antiqua" w:hAnsi="Book Antiqua" w:cs="Book Antiqua"/>
          <w:color w:val="000000"/>
        </w:rPr>
        <w:t xml:space="preserve">and </w:t>
      </w:r>
      <w:r w:rsidR="00C37453" w:rsidRPr="00B90F90">
        <w:rPr>
          <w:rFonts w:ascii="Book Antiqua" w:eastAsia="Book Antiqua" w:hAnsi="Book Antiqua" w:cs="Book Antiqua"/>
          <w:color w:val="000000"/>
        </w:rPr>
        <w:t xml:space="preserve">sixty seven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procedures from 694 patients were included in the final analysis. </w:t>
      </w:r>
    </w:p>
    <w:p w14:paraId="185C98C9"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335E2865" w14:textId="650C14C2"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Independent and</w:t>
      </w:r>
      <w:r w:rsidR="00C37453" w:rsidRPr="00B90F90">
        <w:rPr>
          <w:rFonts w:ascii="Book Antiqua" w:eastAsia="Book Antiqua" w:hAnsi="Book Antiqua" w:cs="Book Antiqua"/>
          <w:b/>
          <w:i/>
          <w:color w:val="000000"/>
        </w:rPr>
        <w:t xml:space="preserve"> dependent variables</w:t>
      </w:r>
    </w:p>
    <w:p w14:paraId="3E4073B6" w14:textId="6648F5AE"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Patients undergoing bilateral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were coded as two separate data units. These two procedures from the same patient were treated as independent entities for statistical analysis to account for the possibility that only one of the hands may develop trigger digit. Patient variables including age, gender, race, body mass index (BMI), hand dominance, smoking status, and the presence of diabetes mellitus, rheumatoid arthritis, and hypothyroidism at the time of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were also collected. Paper records were sought out to complete any input variables not available in the electronic medical records; however, some patient variables could not be found between electronic medical record and paper charts. BMI was further divided into three categories: </w:t>
      </w:r>
      <w:r w:rsidR="00BD52CB" w:rsidRPr="00B90F90">
        <w:rPr>
          <w:rFonts w:ascii="Book Antiqua" w:eastAsia="Book Antiqua" w:hAnsi="Book Antiqua" w:cs="Book Antiqua"/>
          <w:color w:val="000000"/>
        </w:rPr>
        <w:t>L</w:t>
      </w:r>
      <w:r w:rsidRPr="00B90F90">
        <w:rPr>
          <w:rFonts w:ascii="Book Antiqua" w:eastAsia="Book Antiqua" w:hAnsi="Book Antiqua" w:cs="Book Antiqua"/>
          <w:color w:val="000000"/>
        </w:rPr>
        <w:t xml:space="preserve">ess than 25, between 25 and 30, and greater than 30. Smoking was defined as a patient being a “current every day smoker” within the electronic medical record at the time of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The diagnosis of diabetes included both Type 1 and Type 2 diabetics. </w:t>
      </w:r>
    </w:p>
    <w:p w14:paraId="49A3D41D" w14:textId="4FB2D446"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The development of postoperative trigger digit was evaluated at three time points: within 6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between 6 and 12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and after 12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Analysis included only the first-time point at which a patient developed trigger digit to reflect the true total of hands that ultimately developed trigger digit.</w:t>
      </w:r>
    </w:p>
    <w:p w14:paraId="514CF477" w14:textId="77777777" w:rsidR="00BD52CB" w:rsidRPr="00B90F90" w:rsidRDefault="00BD52CB"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p>
    <w:p w14:paraId="2D0D272A" w14:textId="3853A1F5"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 xml:space="preserve">Statistical </w:t>
      </w:r>
      <w:r w:rsidR="00BD52CB" w:rsidRPr="00B90F90">
        <w:rPr>
          <w:rFonts w:ascii="Book Antiqua" w:eastAsia="Book Antiqua" w:hAnsi="Book Antiqua" w:cs="Book Antiqua"/>
          <w:b/>
          <w:i/>
          <w:color w:val="000000"/>
        </w:rPr>
        <w:t>a</w:t>
      </w:r>
      <w:r w:rsidRPr="00B90F90">
        <w:rPr>
          <w:rFonts w:ascii="Book Antiqua" w:eastAsia="Book Antiqua" w:hAnsi="Book Antiqua" w:cs="Book Antiqua"/>
          <w:b/>
          <w:i/>
          <w:color w:val="000000"/>
        </w:rPr>
        <w:t>nalysis</w:t>
      </w:r>
    </w:p>
    <w:p w14:paraId="6CA44CCC" w14:textId="192F636C"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Descriptive statistics were provided including mean and standard deviation for continuous variables, and frequency and proportions for categorical variables. The two-sample </w:t>
      </w:r>
      <w:r w:rsidRPr="00B90F90">
        <w:rPr>
          <w:rFonts w:ascii="Book Antiqua" w:eastAsia="Book Antiqua" w:hAnsi="Book Antiqua" w:cs="Book Antiqua"/>
          <w:i/>
          <w:iCs/>
          <w:color w:val="000000"/>
        </w:rPr>
        <w:t>t</w:t>
      </w:r>
      <w:r w:rsidRPr="00B90F90">
        <w:rPr>
          <w:rFonts w:ascii="Book Antiqua" w:eastAsia="Book Antiqua" w:hAnsi="Book Antiqua" w:cs="Book Antiqua"/>
          <w:color w:val="000000"/>
        </w:rPr>
        <w:t>-test was adopted to examine differences in means for age between the two surgical approach groups. Chi-squares tests were used to test the association between categorical variables and surgical approach. Fisher’s exact test was used to examine the difference in proportion of postoperative trigger digit at each time interval.</w:t>
      </w:r>
    </w:p>
    <w:p w14:paraId="76232671" w14:textId="6349D231"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proofErr w:type="gramStart"/>
      <w:r w:rsidRPr="00B90F90">
        <w:rPr>
          <w:rFonts w:ascii="Book Antiqua" w:eastAsia="Book Antiqua" w:hAnsi="Book Antiqua" w:cs="Book Antiqua"/>
          <w:color w:val="000000"/>
        </w:rPr>
        <w:t>Firth’s</w:t>
      </w:r>
      <w:r w:rsidRPr="00B90F90">
        <w:rPr>
          <w:rFonts w:ascii="Book Antiqua" w:eastAsia="Book Antiqua" w:hAnsi="Book Antiqua" w:cs="Book Antiqua"/>
          <w:color w:val="000000"/>
          <w:vertAlign w:val="superscript"/>
        </w:rPr>
        <w:t>[</w:t>
      </w:r>
      <w:proofErr w:type="gramEnd"/>
      <w:r w:rsidRPr="00B90F90">
        <w:rPr>
          <w:rFonts w:ascii="Book Antiqua" w:eastAsia="Book Antiqua" w:hAnsi="Book Antiqua" w:cs="Book Antiqua"/>
          <w:vertAlign w:val="superscript"/>
        </w:rPr>
        <w:t>9</w:t>
      </w:r>
      <w:r w:rsidRPr="00B90F90">
        <w:rPr>
          <w:rFonts w:ascii="Book Antiqua" w:eastAsia="Book Antiqua" w:hAnsi="Book Antiqua" w:cs="Book Antiqua"/>
          <w:color w:val="000000"/>
          <w:vertAlign w:val="superscript"/>
        </w:rPr>
        <w:t>]</w:t>
      </w:r>
      <w:r w:rsidRPr="00B90F90">
        <w:rPr>
          <w:rFonts w:ascii="Book Antiqua" w:eastAsia="Book Antiqua" w:hAnsi="Book Antiqua" w:cs="Book Antiqua"/>
          <w:color w:val="000000"/>
        </w:rPr>
        <w:t xml:space="preserve"> penalized likelihood logistic regression was conducted to evaluate patient risk factors for postoperative trigger digit development. Patient risk factors included age, gender, BMI, diabetes mellitus, rheumatoid arthritis, smoking status, hypothyroidism, and surgical approach. Hand dominance was not included in the analysis due to the high number of missing variables. Patients were then stratified by surgical approach into an ECTR group and an OCTR group. Two more Firth logistic regression models were conducted to test the association between patient risk factors and postoperative trigger digit within each surgical group. Significant risk factors found within each surgical group were added as an interaction term to the primary logistic regression model. All of the analytical results were considered to be significant when p-values were less than or equal to 0.05. Data were </w:t>
      </w:r>
      <w:proofErr w:type="spellStart"/>
      <w:r w:rsidRPr="00B90F90">
        <w:rPr>
          <w:rFonts w:ascii="Book Antiqua" w:eastAsia="Book Antiqua" w:hAnsi="Book Antiqua" w:cs="Book Antiqua"/>
          <w:color w:val="000000"/>
        </w:rPr>
        <w:t>analysed</w:t>
      </w:r>
      <w:proofErr w:type="spellEnd"/>
      <w:r w:rsidRPr="00B90F90">
        <w:rPr>
          <w:rFonts w:ascii="Book Antiqua" w:eastAsia="Book Antiqua" w:hAnsi="Book Antiqua" w:cs="Book Antiqua"/>
          <w:color w:val="000000"/>
        </w:rPr>
        <w:t xml:space="preserve"> using SAS software, version 9.4 (SAS Institute Inc., Cary, NC</w:t>
      </w:r>
      <w:r w:rsidR="00BD52CB" w:rsidRPr="00B90F90">
        <w:rPr>
          <w:rFonts w:ascii="Book Antiqua" w:eastAsia="Book Antiqua" w:hAnsi="Book Antiqua" w:cs="Book Antiqua"/>
          <w:color w:val="000000"/>
        </w:rPr>
        <w:t>, United States</w:t>
      </w:r>
      <w:r w:rsidRPr="00B90F90">
        <w:rPr>
          <w:rFonts w:ascii="Book Antiqua" w:eastAsia="Book Antiqua" w:hAnsi="Book Antiqua" w:cs="Book Antiqua"/>
          <w:color w:val="000000"/>
        </w:rPr>
        <w:t>).</w:t>
      </w:r>
    </w:p>
    <w:p w14:paraId="44C595F9" w14:textId="77777777" w:rsidR="00BD52CB" w:rsidRPr="00B90F90" w:rsidRDefault="00BD52CB"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p>
    <w:p w14:paraId="3D86B277"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rPr>
        <w:t>RESULTS</w:t>
      </w:r>
    </w:p>
    <w:p w14:paraId="73794AFB" w14:textId="3E470EAD" w:rsidR="00841E62" w:rsidRPr="00B90F90" w:rsidRDefault="00680838" w:rsidP="00B90F9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Table</w:t>
      </w:r>
      <w:r w:rsidR="00F24F25" w:rsidRPr="00B90F90">
        <w:rPr>
          <w:rFonts w:ascii="Book Antiqua" w:eastAsia="Book Antiqua" w:hAnsi="Book Antiqua" w:cs="Book Antiqua"/>
        </w:rPr>
        <w:t xml:space="preserve"> 1 presents the descriptive statistics for our two surgical groups. In total, we included 967 procedures in our analysis. More patients underwent </w:t>
      </w:r>
      <w:r w:rsidR="00EE323D" w:rsidRPr="00B90F90">
        <w:rPr>
          <w:rFonts w:ascii="Book Antiqua" w:eastAsia="Book Antiqua" w:hAnsi="Book Antiqua" w:cs="Book Antiqua"/>
        </w:rPr>
        <w:t>ECTR</w:t>
      </w:r>
      <w:r w:rsidR="00F24F25" w:rsidRPr="00B90F90">
        <w:rPr>
          <w:rFonts w:ascii="Book Antiqua" w:eastAsia="Book Antiqua" w:hAnsi="Book Antiqua" w:cs="Book Antiqua"/>
        </w:rPr>
        <w:t xml:space="preserve"> (83.5%) than </w:t>
      </w:r>
      <w:r w:rsidR="003F0493" w:rsidRPr="00B90F90">
        <w:rPr>
          <w:rFonts w:ascii="Book Antiqua" w:eastAsia="Book Antiqua" w:hAnsi="Book Antiqua" w:cs="Book Antiqua"/>
        </w:rPr>
        <w:t>OCTR</w:t>
      </w:r>
      <w:r w:rsidR="00F24F25" w:rsidRPr="00B90F90">
        <w:rPr>
          <w:rFonts w:ascii="Book Antiqua" w:eastAsia="Book Antiqua" w:hAnsi="Book Antiqua" w:cs="Book Antiqua"/>
        </w:rPr>
        <w:t xml:space="preserve"> (16.5%). A higher percentage of women (60.3%) underwent </w:t>
      </w:r>
      <w:r w:rsidR="008D1387" w:rsidRPr="00B90F90">
        <w:rPr>
          <w:rFonts w:ascii="Book Antiqua" w:eastAsia="Book Antiqua" w:hAnsi="Book Antiqua" w:cs="Book Antiqua"/>
          <w:color w:val="000000"/>
        </w:rPr>
        <w:t>CTR</w:t>
      </w:r>
      <w:r w:rsidR="00F24F25" w:rsidRPr="00B90F90">
        <w:rPr>
          <w:rFonts w:ascii="Book Antiqua" w:eastAsia="Book Antiqua" w:hAnsi="Book Antiqua" w:cs="Book Antiqua"/>
        </w:rPr>
        <w:t xml:space="preserve"> surgery than men (39.7%). The average age of patients who received endoscopic surgery (59.93 years) was higher than that of patients who received open surgery (57.24 years) (</w:t>
      </w:r>
      <w:r w:rsidR="00F24F25" w:rsidRPr="00B90F90">
        <w:rPr>
          <w:rFonts w:ascii="Book Antiqua" w:eastAsia="Book Antiqua" w:hAnsi="Book Antiqua" w:cs="Book Antiqua"/>
          <w:i/>
        </w:rPr>
        <w:t>P</w:t>
      </w:r>
      <w:r w:rsidR="00BD52CB" w:rsidRPr="00B90F90">
        <w:rPr>
          <w:rFonts w:ascii="Book Antiqua" w:eastAsia="Book Antiqua" w:hAnsi="Book Antiqua" w:cs="Book Antiqua"/>
          <w:i/>
        </w:rPr>
        <w:t xml:space="preserve"> </w:t>
      </w:r>
      <w:r w:rsidR="00F24F25" w:rsidRPr="00B90F90">
        <w:rPr>
          <w:rFonts w:ascii="Book Antiqua" w:eastAsia="Book Antiqua" w:hAnsi="Book Antiqua" w:cs="Book Antiqua"/>
        </w:rPr>
        <w:t xml:space="preserve">= </w:t>
      </w:r>
      <w:r w:rsidR="00BD52CB" w:rsidRPr="00B90F90">
        <w:rPr>
          <w:rFonts w:ascii="Book Antiqua" w:eastAsia="Book Antiqua" w:hAnsi="Book Antiqua" w:cs="Book Antiqua"/>
        </w:rPr>
        <w:t>0</w:t>
      </w:r>
      <w:r w:rsidR="00F24F25" w:rsidRPr="00B90F90">
        <w:rPr>
          <w:rFonts w:ascii="Book Antiqua" w:eastAsia="Book Antiqua" w:hAnsi="Book Antiqua" w:cs="Book Antiqua"/>
        </w:rPr>
        <w:t>.03). Our results found that the proportion of white patients who received endoscopic or open surgery were similar at 86.9% and 87.9%, respectively; however, not all patients had race identified in their chart (</w:t>
      </w:r>
      <w:r w:rsidR="00F24F25" w:rsidRPr="00B90F90">
        <w:rPr>
          <w:rFonts w:ascii="Book Antiqua" w:eastAsia="Book Antiqua" w:hAnsi="Book Antiqua" w:cs="Book Antiqua"/>
          <w:i/>
        </w:rPr>
        <w:t>P</w:t>
      </w:r>
      <w:r w:rsidR="007F7485">
        <w:rPr>
          <w:rFonts w:ascii="Book Antiqua" w:eastAsia="Book Antiqua" w:hAnsi="Book Antiqua" w:cs="Book Antiqua"/>
          <w:i/>
        </w:rPr>
        <w:t xml:space="preserve"> </w:t>
      </w:r>
      <w:r w:rsidR="00F24F25" w:rsidRPr="00B90F90">
        <w:rPr>
          <w:rFonts w:ascii="Book Antiqua" w:eastAsia="Book Antiqua" w:hAnsi="Book Antiqua" w:cs="Book Antiqua"/>
        </w:rPr>
        <w:t xml:space="preserve">= </w:t>
      </w:r>
      <w:r w:rsidR="00BD52CB" w:rsidRPr="00B90F90">
        <w:rPr>
          <w:rFonts w:ascii="Book Antiqua" w:eastAsia="Book Antiqua" w:hAnsi="Book Antiqua" w:cs="Book Antiqua"/>
        </w:rPr>
        <w:t>0</w:t>
      </w:r>
      <w:r w:rsidR="00F24F25" w:rsidRPr="00B90F90">
        <w:rPr>
          <w:rFonts w:ascii="Book Antiqua" w:eastAsia="Book Antiqua" w:hAnsi="Book Antiqua" w:cs="Book Antiqua"/>
        </w:rPr>
        <w:t>.01). Both the OCTR and ECTR groups showed no significant difference in all other patient risk factors.</w:t>
      </w:r>
    </w:p>
    <w:p w14:paraId="0F3E7187" w14:textId="07E090AE"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A total of 47 hands developed postoperative trigger digit following 967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procedures (4.9%). The timing of postoperative trigger digit </w:t>
      </w:r>
      <w:proofErr w:type="gramStart"/>
      <w:r w:rsidRPr="00B90F90">
        <w:rPr>
          <w:rFonts w:ascii="Book Antiqua" w:eastAsia="Book Antiqua" w:hAnsi="Book Antiqua" w:cs="Book Antiqua"/>
        </w:rPr>
        <w:t>are</w:t>
      </w:r>
      <w:proofErr w:type="gramEnd"/>
      <w:r w:rsidRPr="00B90F90">
        <w:rPr>
          <w:rFonts w:ascii="Book Antiqua" w:eastAsia="Book Antiqua" w:hAnsi="Book Antiqua" w:cs="Book Antiqua"/>
        </w:rPr>
        <w:t xml:space="preserve"> reported in </w:t>
      </w:r>
      <w:r w:rsidR="00680838">
        <w:rPr>
          <w:rFonts w:ascii="Book Antiqua" w:eastAsia="Book Antiqua" w:hAnsi="Book Antiqua" w:cs="Book Antiqua"/>
        </w:rPr>
        <w:t>Table</w:t>
      </w:r>
      <w:r w:rsidRPr="00B90F90">
        <w:rPr>
          <w:rFonts w:ascii="Book Antiqua" w:eastAsia="Book Antiqua" w:hAnsi="Book Antiqua" w:cs="Book Antiqua"/>
        </w:rPr>
        <w:t xml:space="preserve"> 2. Postoperative triggering occurred 36 times following 807 </w:t>
      </w:r>
      <w:r w:rsidR="00EE323D" w:rsidRPr="00B90F90">
        <w:rPr>
          <w:rFonts w:ascii="Book Antiqua" w:eastAsia="Book Antiqua" w:hAnsi="Book Antiqua" w:cs="Book Antiqua"/>
        </w:rPr>
        <w:t>ECTR</w:t>
      </w:r>
      <w:r w:rsidRPr="00B90F90">
        <w:rPr>
          <w:rFonts w:ascii="Book Antiqua" w:eastAsia="Book Antiqua" w:hAnsi="Book Antiqua" w:cs="Book Antiqua"/>
        </w:rPr>
        <w:t xml:space="preserve">. 8 hands experienced trigger digit within 6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(22%), 10 hands between 6</w:t>
      </w:r>
      <w:r w:rsidR="00BD52CB" w:rsidRPr="00B90F90">
        <w:rPr>
          <w:rFonts w:ascii="Book Antiqua" w:eastAsia="Book Antiqua" w:hAnsi="Book Antiqua" w:cs="Book Antiqua"/>
        </w:rPr>
        <w:t xml:space="preserve"> </w:t>
      </w:r>
      <w:r w:rsidRPr="00B90F90">
        <w:rPr>
          <w:rFonts w:ascii="Book Antiqua" w:eastAsia="Book Antiqua" w:hAnsi="Book Antiqua" w:cs="Book Antiqua"/>
        </w:rPr>
        <w:t xml:space="preserve">and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(28%), and 18 hands after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(50%). 11 hands developed postoperative trigger digit following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w:t>
      </w:r>
      <w:r w:rsidR="00BD52CB" w:rsidRPr="00B90F90">
        <w:rPr>
          <w:rFonts w:ascii="Book Antiqua" w:eastAsia="Book Antiqua" w:hAnsi="Book Antiqua" w:cs="Book Antiqua"/>
        </w:rPr>
        <w:t>Four</w:t>
      </w:r>
      <w:r w:rsidRPr="00B90F90">
        <w:rPr>
          <w:rFonts w:ascii="Book Antiqua" w:eastAsia="Book Antiqua" w:hAnsi="Book Antiqua" w:cs="Book Antiqua"/>
        </w:rPr>
        <w:t xml:space="preserve"> hands developed postoperative trigger digit within 6 </w:t>
      </w:r>
      <w:proofErr w:type="spellStart"/>
      <w:proofErr w:type="gramStart"/>
      <w:r w:rsidR="007543BB" w:rsidRPr="00B90F90">
        <w:rPr>
          <w:rFonts w:ascii="Book Antiqua" w:eastAsia="Book Antiqua" w:hAnsi="Book Antiqua" w:cs="Book Antiqua"/>
        </w:rPr>
        <w:t>mo</w:t>
      </w:r>
      <w:proofErr w:type="spellEnd"/>
      <w:proofErr w:type="gramEnd"/>
      <w:r w:rsidRPr="00B90F90">
        <w:rPr>
          <w:rFonts w:ascii="Book Antiqua" w:eastAsia="Book Antiqua" w:hAnsi="Book Antiqua" w:cs="Book Antiqua"/>
        </w:rPr>
        <w:t xml:space="preserve"> (36%), 3 hands between 6 and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(28%), and 4 hands after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(36%). There was no significant difference between the ECTR and OCTR groups to develop trigger digit at all three postoperative time markers.</w:t>
      </w:r>
    </w:p>
    <w:p w14:paraId="699602B6" w14:textId="3968293E"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A total of 64 digits experienced postoperative triggering following 967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procedures as shown in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3</w:t>
      </w:r>
      <w:r w:rsidRPr="00B90F90">
        <w:rPr>
          <w:rFonts w:ascii="Book Antiqua" w:eastAsia="Book Antiqua" w:hAnsi="Book Antiqua" w:cs="Book Antiqua"/>
        </w:rPr>
        <w:t xml:space="preserve">. The long finger was most commonly affected (28%), followed equally by the first and fifth digit (22%), then the fourth digit (19%), with the second digit being the least commonly affected (9%). </w:t>
      </w:r>
    </w:p>
    <w:p w14:paraId="3AF2E293" w14:textId="19FED568"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bookmarkStart w:id="53" w:name="_heading=h.3mj2wkv" w:colFirst="0" w:colLast="0"/>
      <w:bookmarkEnd w:id="53"/>
      <w:r w:rsidRPr="00B90F90">
        <w:rPr>
          <w:rFonts w:ascii="Book Antiqua" w:eastAsia="Book Antiqua" w:hAnsi="Book Antiqua" w:cs="Book Antiqua"/>
        </w:rPr>
        <w:t xml:space="preserve">There is insufficient evidence to conclude that independent predictors are related to postoperative trigger digit development as shown in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4</w:t>
      </w:r>
      <w:r w:rsidRPr="00B90F90">
        <w:rPr>
          <w:rFonts w:ascii="Book Antiqua" w:eastAsia="Book Antiqua" w:hAnsi="Book Antiqua" w:cs="Book Antiqua"/>
        </w:rPr>
        <w:t xml:space="preserve">. However, preliminary within group analysis revealed a significant interaction effect between gender and surgical approach. This significant interaction effect between gender and surgical approach was confirmed in the primary multivariable logistic regression model demonstrated in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4</w:t>
      </w:r>
      <w:r w:rsidRPr="00B90F90">
        <w:rPr>
          <w:rFonts w:ascii="Book Antiqua" w:eastAsia="Book Antiqua" w:hAnsi="Book Antiqua" w:cs="Book Antiqua"/>
        </w:rPr>
        <w:t xml:space="preserve"> (</w:t>
      </w:r>
      <w:r w:rsidRPr="00B90F90">
        <w:rPr>
          <w:rFonts w:ascii="Book Antiqua" w:eastAsia="Book Antiqua" w:hAnsi="Book Antiqua" w:cs="Book Antiqua"/>
          <w:i/>
        </w:rPr>
        <w:t>P</w:t>
      </w:r>
      <w:r w:rsidR="00BD52CB" w:rsidRPr="00B90F90">
        <w:rPr>
          <w:rFonts w:ascii="Book Antiqua" w:eastAsia="Book Antiqua" w:hAnsi="Book Antiqua" w:cs="Book Antiqua"/>
          <w:i/>
        </w:rPr>
        <w:t xml:space="preserve"> </w:t>
      </w:r>
      <w:r w:rsidRPr="00B90F90">
        <w:rPr>
          <w:rFonts w:ascii="Book Antiqua" w:eastAsia="Book Antiqua" w:hAnsi="Book Antiqua" w:cs="Book Antiqua"/>
        </w:rPr>
        <w:t xml:space="preserve">= </w:t>
      </w:r>
      <w:r w:rsidR="00BD52CB" w:rsidRPr="00B90F90">
        <w:rPr>
          <w:rFonts w:ascii="Book Antiqua" w:eastAsia="Book Antiqua" w:hAnsi="Book Antiqua" w:cs="Book Antiqua"/>
        </w:rPr>
        <w:t>0</w:t>
      </w:r>
      <w:r w:rsidRPr="00B90F90">
        <w:rPr>
          <w:rFonts w:ascii="Book Antiqua" w:eastAsia="Book Antiqua" w:hAnsi="Book Antiqua" w:cs="Book Antiqua"/>
        </w:rPr>
        <w:t xml:space="preserve">.008). Females were more likely to develop postoperative trigger digit than males after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w:t>
      </w:r>
      <w:r w:rsidR="00EE323D" w:rsidRPr="00B90F90">
        <w:rPr>
          <w:rFonts w:ascii="Book Antiqua" w:eastAsia="Book Antiqua" w:hAnsi="Book Antiqua" w:cs="Book Antiqua"/>
        </w:rPr>
        <w:t>[</w:t>
      </w:r>
      <w:r w:rsidR="00EE323D" w:rsidRPr="00B90F90">
        <w:rPr>
          <w:rFonts w:ascii="Book Antiqua" w:hAnsi="Book Antiqua"/>
        </w:rPr>
        <w:t>Odds ratio</w:t>
      </w:r>
      <w:r w:rsidR="00EE323D" w:rsidRPr="00B90F90">
        <w:rPr>
          <w:rFonts w:ascii="Book Antiqua" w:eastAsia="Book Antiqua" w:hAnsi="Book Antiqua" w:cs="Book Antiqua"/>
        </w:rPr>
        <w:t xml:space="preserve"> (</w:t>
      </w:r>
      <w:r w:rsidRPr="00B90F90">
        <w:rPr>
          <w:rFonts w:ascii="Book Antiqua" w:eastAsia="Book Antiqua" w:hAnsi="Book Antiqua" w:cs="Book Antiqua"/>
        </w:rPr>
        <w:t>OR</w:t>
      </w:r>
      <w:r w:rsidR="00EE323D" w:rsidRPr="00B90F90">
        <w:rPr>
          <w:rFonts w:ascii="Book Antiqua" w:eastAsia="Book Antiqua" w:hAnsi="Book Antiqua" w:cs="Book Antiqua"/>
        </w:rPr>
        <w:t>)</w:t>
      </w:r>
      <w:r w:rsidR="00BD52CB" w:rsidRPr="00B90F90">
        <w:rPr>
          <w:rFonts w:ascii="Book Antiqua" w:eastAsia="Book Antiqua" w:hAnsi="Book Antiqua" w:cs="Book Antiqua"/>
        </w:rPr>
        <w:t xml:space="preserve"> </w:t>
      </w:r>
      <w:r w:rsidRPr="00B90F90">
        <w:rPr>
          <w:rFonts w:ascii="Book Antiqua" w:eastAsia="Book Antiqua" w:hAnsi="Book Antiqua" w:cs="Book Antiqua"/>
        </w:rPr>
        <w:t>= 3.992</w:t>
      </w:r>
      <w:r w:rsidR="00EE323D" w:rsidRPr="00B90F90">
        <w:rPr>
          <w:rFonts w:ascii="Book Antiqua" w:eastAsia="Book Antiqua" w:hAnsi="Book Antiqua" w:cs="Book Antiqua"/>
        </w:rPr>
        <w:t>]</w:t>
      </w:r>
      <w:r w:rsidRPr="00B90F90">
        <w:rPr>
          <w:rFonts w:ascii="Book Antiqua" w:eastAsia="Book Antiqua" w:hAnsi="Book Antiqua" w:cs="Book Antiqua"/>
        </w:rPr>
        <w:t xml:space="preserve">, but were less likely to develop postoperative trigger digit than males after </w:t>
      </w:r>
      <w:r w:rsidR="00EE323D" w:rsidRPr="00B90F90">
        <w:rPr>
          <w:rFonts w:ascii="Book Antiqua" w:eastAsia="Book Antiqua" w:hAnsi="Book Antiqua" w:cs="Book Antiqua"/>
        </w:rPr>
        <w:t>ECTR</w:t>
      </w:r>
      <w:r w:rsidRPr="00B90F90">
        <w:rPr>
          <w:rFonts w:ascii="Book Antiqua" w:eastAsia="Book Antiqua" w:hAnsi="Book Antiqua" w:cs="Book Antiqua"/>
        </w:rPr>
        <w:t xml:space="preserve"> (OR</w:t>
      </w:r>
      <w:r w:rsidR="00BD52CB" w:rsidRPr="00B90F90">
        <w:rPr>
          <w:rFonts w:ascii="Book Antiqua" w:eastAsia="Book Antiqua" w:hAnsi="Book Antiqua" w:cs="Book Antiqua"/>
        </w:rPr>
        <w:t xml:space="preserve"> </w:t>
      </w:r>
      <w:r w:rsidRPr="00B90F90">
        <w:rPr>
          <w:rFonts w:ascii="Book Antiqua" w:eastAsia="Book Antiqua" w:hAnsi="Book Antiqua" w:cs="Book Antiqua"/>
        </w:rPr>
        <w:t xml:space="preserve">= </w:t>
      </w:r>
      <w:r w:rsidR="00BD52CB" w:rsidRPr="00B90F90">
        <w:rPr>
          <w:rFonts w:ascii="Book Antiqua" w:eastAsia="Book Antiqua" w:hAnsi="Book Antiqua" w:cs="Book Antiqua"/>
        </w:rPr>
        <w:t>0</w:t>
      </w:r>
      <w:r w:rsidRPr="00B90F90">
        <w:rPr>
          <w:rFonts w:ascii="Book Antiqua" w:eastAsia="Book Antiqua" w:hAnsi="Book Antiqua" w:cs="Book Antiqua"/>
        </w:rPr>
        <w:t>.489).</w:t>
      </w:r>
    </w:p>
    <w:p w14:paraId="5CBF0707" w14:textId="77777777" w:rsidR="00BD52CB" w:rsidRPr="00B90F90" w:rsidRDefault="00BD52CB" w:rsidP="00B90F90">
      <w:pPr>
        <w:adjustRightInd w:val="0"/>
        <w:snapToGrid w:val="0"/>
        <w:spacing w:line="360" w:lineRule="auto"/>
        <w:ind w:firstLineChars="100" w:firstLine="240"/>
        <w:jc w:val="both"/>
        <w:rPr>
          <w:rFonts w:ascii="Book Antiqua" w:eastAsia="Book Antiqua" w:hAnsi="Book Antiqua" w:cs="Book Antiqua"/>
        </w:rPr>
      </w:pPr>
    </w:p>
    <w:p w14:paraId="12EAEECE" w14:textId="77777777" w:rsidR="00841E62" w:rsidRPr="00B90F90" w:rsidRDefault="00F24F25"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DISCUSSION</w:t>
      </w:r>
    </w:p>
    <w:p w14:paraId="59D820AA" w14:textId="277D86BD"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Patients experience similar functional outcomes between OCTR and ECTR; however, the influence of CTR surgical approach on the development of other hand comorbidities, such as trigger digit, is not </w:t>
      </w:r>
      <w:proofErr w:type="gramStart"/>
      <w:r w:rsidRPr="00B90F90">
        <w:rPr>
          <w:rFonts w:ascii="Book Antiqua" w:eastAsia="Book Antiqua" w:hAnsi="Book Antiqua" w:cs="Book Antiqua"/>
        </w:rPr>
        <w:t>cohesive</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6,8,10]</w:t>
      </w:r>
      <w:r w:rsidRPr="00B90F90">
        <w:rPr>
          <w:rFonts w:ascii="Book Antiqua" w:eastAsia="Book Antiqua" w:hAnsi="Book Antiqua" w:cs="Book Antiqua"/>
        </w:rPr>
        <w:t xml:space="preserve">. Furthermore, the interaction between patient comorbidities and the postoperative condition of the carpal tunnel remains unknown. Our study investigated the interaction between CTR surgical approach and patient comorbidities as risk factors for trigger digit. </w:t>
      </w:r>
    </w:p>
    <w:p w14:paraId="5369ECB4" w14:textId="448F0543"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The incidence rate of new-onset trigger digit development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has been reported between 4%-31.3</w:t>
      </w:r>
      <w:proofErr w:type="gramStart"/>
      <w:r w:rsidRPr="00B90F90">
        <w:rPr>
          <w:rFonts w:ascii="Book Antiqua" w:eastAsia="Book Antiqua" w:hAnsi="Book Antiqua" w:cs="Book Antiqua"/>
        </w:rPr>
        <w:t>%</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8,11]</w:t>
      </w:r>
      <w:r w:rsidRPr="00B90F90">
        <w:rPr>
          <w:rFonts w:ascii="Book Antiqua" w:eastAsia="Book Antiqua" w:hAnsi="Book Antiqua" w:cs="Book Antiqua"/>
        </w:rPr>
        <w:t xml:space="preserve">. Lin </w:t>
      </w:r>
      <w:r w:rsidRPr="00B90F90">
        <w:rPr>
          <w:rFonts w:ascii="Book Antiqua" w:eastAsia="Book Antiqua" w:hAnsi="Book Antiqua" w:cs="Book Antiqua"/>
          <w:i/>
          <w:iCs/>
        </w:rPr>
        <w:t xml:space="preserve">et </w:t>
      </w:r>
      <w:proofErr w:type="gramStart"/>
      <w:r w:rsidRPr="00B90F90">
        <w:rPr>
          <w:rFonts w:ascii="Book Antiqua" w:eastAsia="Book Antiqua" w:hAnsi="Book Antiqua" w:cs="Book Antiqua"/>
          <w:i/>
          <w:iCs/>
        </w:rPr>
        <w:t>al</w:t>
      </w:r>
      <w:r w:rsidR="00BD52CB" w:rsidRPr="00B90F90">
        <w:rPr>
          <w:rFonts w:ascii="Book Antiqua" w:eastAsia="Book Antiqua" w:hAnsi="Book Antiqua" w:cs="Book Antiqua"/>
          <w:vertAlign w:val="superscript"/>
        </w:rPr>
        <w:t>[</w:t>
      </w:r>
      <w:proofErr w:type="gramEnd"/>
      <w:r w:rsidR="00BD52CB" w:rsidRPr="00B90F90">
        <w:rPr>
          <w:rFonts w:ascii="Book Antiqua" w:eastAsia="Book Antiqua" w:hAnsi="Book Antiqua" w:cs="Book Antiqua"/>
          <w:vertAlign w:val="superscript"/>
        </w:rPr>
        <w:t>12]</w:t>
      </w:r>
      <w:r w:rsidRPr="00B90F90">
        <w:rPr>
          <w:rFonts w:ascii="Book Antiqua" w:eastAsia="Book Antiqua" w:hAnsi="Book Antiqua" w:cs="Book Antiqua"/>
        </w:rPr>
        <w:t>’s meta</w:t>
      </w:r>
      <w:r w:rsidR="008D1387" w:rsidRPr="00B90F90">
        <w:rPr>
          <w:rFonts w:ascii="Book Antiqua" w:eastAsia="Book Antiqua" w:hAnsi="Book Antiqua" w:cs="Book Antiqua"/>
        </w:rPr>
        <w:t>-</w:t>
      </w:r>
      <w:r w:rsidRPr="00B90F90">
        <w:rPr>
          <w:rFonts w:ascii="Book Antiqua" w:eastAsia="Book Antiqua" w:hAnsi="Book Antiqua" w:cs="Book Antiqua"/>
        </w:rPr>
        <w:t xml:space="preserve">analysis found a collective incidence rate of 7.7% after excluding patients with a history of trigger digit prior to their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Our incidence rate is at the low end of what has been reported (4.9%). Postoperative trigger digit has been reported to primarily occur in the first 6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proofErr w:type="gramStart"/>
      <w:r w:rsidR="008D1387" w:rsidRPr="00B90F90">
        <w:rPr>
          <w:rFonts w:ascii="Book Antiqua" w:eastAsia="Book Antiqua" w:hAnsi="Book Antiqua" w:cs="Book Antiqua"/>
          <w:color w:val="000000"/>
        </w:rPr>
        <w:t>CTR</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12]</w:t>
      </w:r>
      <w:r w:rsidRPr="00B90F90">
        <w:rPr>
          <w:rFonts w:ascii="Book Antiqua" w:eastAsia="Book Antiqua" w:hAnsi="Book Antiqua" w:cs="Book Antiqua"/>
        </w:rPr>
        <w:t xml:space="preserve">. In our study, postoperative trigger digit development most commonly happened after 12 </w:t>
      </w:r>
      <w:proofErr w:type="gramStart"/>
      <w:r w:rsidR="007543BB" w:rsidRPr="00B90F90">
        <w:rPr>
          <w:rFonts w:ascii="Book Antiqua" w:eastAsia="Book Antiqua" w:hAnsi="Book Antiqua" w:cs="Book Antiqua"/>
        </w:rPr>
        <w:t>mo</w:t>
      </w:r>
      <w:proofErr w:type="gramEnd"/>
      <w:r w:rsidRPr="00B90F90">
        <w:rPr>
          <w:rFonts w:ascii="Book Antiqua" w:eastAsia="Book Antiqua" w:hAnsi="Book Antiqua" w:cs="Book Antiqua"/>
        </w:rPr>
        <w:t xml:space="preserve">. The extended time length for patient follow up in our study may explain why the majority of trigger digits occurred beyond one year. </w:t>
      </w:r>
    </w:p>
    <w:p w14:paraId="21AA9227" w14:textId="7B5AF99D"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There were no</w:t>
      </w:r>
      <w:r w:rsidRPr="00B90F90">
        <w:rPr>
          <w:rFonts w:ascii="Book Antiqua" w:eastAsia="Book Antiqua" w:hAnsi="Book Antiqua" w:cs="Book Antiqua"/>
          <w:color w:val="FF0000"/>
        </w:rPr>
        <w:t xml:space="preserve"> </w:t>
      </w:r>
      <w:r w:rsidRPr="00B90F90">
        <w:rPr>
          <w:rFonts w:ascii="Book Antiqua" w:eastAsia="Book Antiqua" w:hAnsi="Book Antiqua" w:cs="Book Antiqua"/>
        </w:rPr>
        <w:t xml:space="preserve">significant individual predictors revealed for the development of trigger digit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4</w:t>
      </w:r>
      <w:r w:rsidRPr="00B90F90">
        <w:rPr>
          <w:rFonts w:ascii="Book Antiqua" w:eastAsia="Book Antiqua" w:hAnsi="Book Antiqua" w:cs="Book Antiqua"/>
        </w:rPr>
        <w:t xml:space="preserve">). Lee </w:t>
      </w:r>
      <w:r w:rsidRPr="00B90F90">
        <w:rPr>
          <w:rFonts w:ascii="Book Antiqua" w:eastAsia="Book Antiqua" w:hAnsi="Book Antiqua" w:cs="Book Antiqua"/>
          <w:i/>
          <w:iCs/>
        </w:rPr>
        <w:t xml:space="preserve">et </w:t>
      </w:r>
      <w:proofErr w:type="gramStart"/>
      <w:r w:rsidRPr="00B90F90">
        <w:rPr>
          <w:rFonts w:ascii="Book Antiqua" w:eastAsia="Book Antiqua" w:hAnsi="Book Antiqua" w:cs="Book Antiqua"/>
          <w:i/>
          <w:iCs/>
        </w:rPr>
        <w:t>al</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13]</w:t>
      </w:r>
      <w:r w:rsidRPr="00B90F90">
        <w:rPr>
          <w:rFonts w:ascii="Book Antiqua" w:eastAsia="Book Antiqua" w:hAnsi="Book Antiqua" w:cs="Book Antiqua"/>
        </w:rPr>
        <w:t xml:space="preserve"> evaluated biomechanical changes within the carpal tunnel following 497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procedures. The authors found significant differences in volar migration of the flexor tendons between those patients who developed postoperative trigger digit and those that did not. The authors suggested that this increased volar positioning of the flexor tendons resulted in increased friction upon entrance to the A1 pulley, thereby increasing the risk for trigger digit development. </w:t>
      </w:r>
      <w:proofErr w:type="spellStart"/>
      <w:r w:rsidRPr="00B90F90">
        <w:rPr>
          <w:rFonts w:ascii="Book Antiqua" w:eastAsia="Book Antiqua" w:hAnsi="Book Antiqua" w:cs="Book Antiqua"/>
        </w:rPr>
        <w:t>Karalezli</w:t>
      </w:r>
      <w:proofErr w:type="spellEnd"/>
      <w:r w:rsidRPr="00B90F90">
        <w:rPr>
          <w:rFonts w:ascii="Book Antiqua" w:eastAsia="Book Antiqua" w:hAnsi="Book Antiqua" w:cs="Book Antiqua"/>
        </w:rPr>
        <w:t xml:space="preserve"> </w:t>
      </w:r>
      <w:r w:rsidRPr="00B90F90">
        <w:rPr>
          <w:rFonts w:ascii="Book Antiqua" w:eastAsia="Book Antiqua" w:hAnsi="Book Antiqua" w:cs="Book Antiqua"/>
          <w:i/>
          <w:iCs/>
        </w:rPr>
        <w:t xml:space="preserve">et </w:t>
      </w:r>
      <w:proofErr w:type="gramStart"/>
      <w:r w:rsidRPr="00B90F90">
        <w:rPr>
          <w:rFonts w:ascii="Book Antiqua" w:eastAsia="Book Antiqua" w:hAnsi="Book Antiqua" w:cs="Book Antiqua"/>
          <w:i/>
          <w:iCs/>
        </w:rPr>
        <w:t>al</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14]</w:t>
      </w:r>
      <w:r w:rsidRPr="00B90F90">
        <w:rPr>
          <w:rFonts w:ascii="Book Antiqua" w:eastAsia="Book Antiqua" w:hAnsi="Book Antiqua" w:cs="Book Antiqua"/>
        </w:rPr>
        <w:t xml:space="preserve"> confirmed these findings in their study of cadavers subject to OCTR. This change was most pronounced in the third, fourth, and first digits. The frequency these digits triggered in our study support volar migration of the flexor tendons as an important factor for postoperative trigger digit development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3</w:t>
      </w:r>
      <w:r w:rsidRPr="00B90F90">
        <w:rPr>
          <w:rFonts w:ascii="Book Antiqua" w:eastAsia="Book Antiqua" w:hAnsi="Book Antiqua" w:cs="Book Antiqua"/>
        </w:rPr>
        <w:t xml:space="preserve">). </w:t>
      </w:r>
    </w:p>
    <w:p w14:paraId="27B5B710" w14:textId="4E2E930A"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proofErr w:type="spellStart"/>
      <w:r w:rsidRPr="00B90F90">
        <w:rPr>
          <w:rFonts w:ascii="Book Antiqua" w:eastAsia="Book Antiqua" w:hAnsi="Book Antiqua" w:cs="Book Antiqua"/>
        </w:rPr>
        <w:t>Momose</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 xml:space="preserve">et </w:t>
      </w:r>
      <w:proofErr w:type="gramStart"/>
      <w:r w:rsidR="00BD52CB" w:rsidRPr="00B90F90">
        <w:rPr>
          <w:rFonts w:ascii="Book Antiqua" w:eastAsia="Book Antiqua" w:hAnsi="Book Antiqua" w:cs="Book Antiqua"/>
          <w:i/>
        </w:rPr>
        <w:t>al</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15]</w:t>
      </w:r>
      <w:r w:rsidRPr="00B90F90">
        <w:rPr>
          <w:rFonts w:ascii="Book Antiqua" w:eastAsia="Book Antiqua" w:hAnsi="Book Antiqua" w:cs="Book Antiqua"/>
        </w:rPr>
        <w:t xml:space="preserve"> utilized MRI to study structural changes within the carpal tunnel following 36 ECTR procedures. Similar structural changes occurred within the carpal tunnel compared to prior cadaver studies evaluating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These studies suggest that volar migration of the flexor tendons within the carpal tunnel may occur following both endoscopic and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Our results also reflect that a similar postoperative condition within the carpal tunnel may exist for both surgical techniques as surgical approach was not found to be an independent risk factor for postoperative trigger digit development. </w:t>
      </w:r>
    </w:p>
    <w:p w14:paraId="013CB2F0" w14:textId="3D87F7C0"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In contrast, </w:t>
      </w:r>
      <w:proofErr w:type="spellStart"/>
      <w:r w:rsidRPr="00B90F90">
        <w:rPr>
          <w:rFonts w:ascii="Book Antiqua" w:eastAsia="Book Antiqua" w:hAnsi="Book Antiqua" w:cs="Book Antiqua"/>
        </w:rPr>
        <w:t>Goshtasby</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 xml:space="preserve">et </w:t>
      </w:r>
      <w:proofErr w:type="gramStart"/>
      <w:r w:rsidR="00BD52CB" w:rsidRPr="00B90F90">
        <w:rPr>
          <w:rFonts w:ascii="Book Antiqua" w:eastAsia="Book Antiqua" w:hAnsi="Book Antiqua" w:cs="Book Antiqua"/>
          <w:i/>
        </w:rPr>
        <w:t>al</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 xml:space="preserve">6] </w:t>
      </w:r>
      <w:r w:rsidRPr="00B90F90">
        <w:rPr>
          <w:rFonts w:ascii="Book Antiqua" w:eastAsia="Book Antiqua" w:hAnsi="Book Antiqua" w:cs="Book Antiqua"/>
        </w:rPr>
        <w:t xml:space="preserve">reported ECTR as an independent predictor for trigger digit after CTR. The authors suggested that blunt force trauma from endoscope insertion and an earlier return to work offered by ECTR may be contributing factors for trigger digit development. These suggestions were not reflected in our results. Furthermore, prior retrospective studies in our practice have found no difference in return to work following open and </w:t>
      </w:r>
      <w:r w:rsidR="00EE323D" w:rsidRPr="00B90F90">
        <w:rPr>
          <w:rFonts w:ascii="Book Antiqua" w:eastAsia="Book Antiqua" w:hAnsi="Book Antiqua" w:cs="Book Antiqua"/>
        </w:rPr>
        <w:t>ECTR</w:t>
      </w:r>
      <w:r w:rsidRPr="00B90F90">
        <w:rPr>
          <w:rFonts w:ascii="Book Antiqua" w:eastAsia="Book Antiqua" w:hAnsi="Book Antiqua" w:cs="Book Antiqua"/>
        </w:rPr>
        <w:t xml:space="preserve">, which is also reflected in the current </w:t>
      </w:r>
      <w:proofErr w:type="gramStart"/>
      <w:r w:rsidRPr="00B90F90">
        <w:rPr>
          <w:rFonts w:ascii="Book Antiqua" w:eastAsia="Book Antiqua" w:hAnsi="Book Antiqua" w:cs="Book Antiqua"/>
        </w:rPr>
        <w:t>discourse</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10]</w:t>
      </w:r>
      <w:r w:rsidRPr="00B90F90">
        <w:rPr>
          <w:rFonts w:ascii="Book Antiqua" w:eastAsia="Book Antiqua" w:hAnsi="Book Antiqua" w:cs="Book Antiqua"/>
        </w:rPr>
        <w:t xml:space="preserve">. </w:t>
      </w:r>
    </w:p>
    <w:p w14:paraId="10A957AA" w14:textId="1E80CF23"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Non-enzymatic glycosylation of collagen seen in hyperglycemic states may lead to connective tissue thickening, thereby lowering the threshold for trigger digit </w:t>
      </w:r>
      <w:proofErr w:type="gramStart"/>
      <w:r w:rsidRPr="00B90F90">
        <w:rPr>
          <w:rFonts w:ascii="Book Antiqua" w:eastAsia="Book Antiqua" w:hAnsi="Book Antiqua" w:cs="Book Antiqua"/>
        </w:rPr>
        <w:t>occurrence</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4,8]</w:t>
      </w:r>
      <w:r w:rsidRPr="00B90F90">
        <w:rPr>
          <w:rFonts w:ascii="Book Antiqua" w:eastAsia="Book Antiqua" w:hAnsi="Book Antiqua" w:cs="Book Antiqua"/>
        </w:rPr>
        <w:t xml:space="preserve">. </w:t>
      </w:r>
      <w:proofErr w:type="spellStart"/>
      <w:r w:rsidRPr="00B90F90">
        <w:rPr>
          <w:rFonts w:ascii="Book Antiqua" w:eastAsia="Book Antiqua" w:hAnsi="Book Antiqua" w:cs="Book Antiqua"/>
        </w:rPr>
        <w:t>Grandiz</w:t>
      </w:r>
      <w:r w:rsidR="00BD52CB" w:rsidRPr="00B90F90">
        <w:rPr>
          <w:rFonts w:ascii="Book Antiqua" w:eastAsia="Book Antiqua" w:hAnsi="Book Antiqua" w:cs="Book Antiqua"/>
        </w:rPr>
        <w:t>i</w:t>
      </w:r>
      <w:r w:rsidRPr="00B90F90">
        <w:rPr>
          <w:rFonts w:ascii="Book Antiqua" w:eastAsia="Book Antiqua" w:hAnsi="Book Antiqua" w:cs="Book Antiqua"/>
        </w:rPr>
        <w:t>o</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 xml:space="preserve">et </w:t>
      </w:r>
      <w:proofErr w:type="gramStart"/>
      <w:r w:rsidR="00BD52CB" w:rsidRPr="00B90F90">
        <w:rPr>
          <w:rFonts w:ascii="Book Antiqua" w:eastAsia="Book Antiqua" w:hAnsi="Book Antiqua" w:cs="Book Antiqua"/>
          <w:i/>
        </w:rPr>
        <w:t>al</w:t>
      </w:r>
      <w:r w:rsidR="00BD52CB" w:rsidRPr="00B90F90">
        <w:rPr>
          <w:rFonts w:ascii="Book Antiqua" w:eastAsia="Book Antiqua" w:hAnsi="Book Antiqua" w:cs="Book Antiqua"/>
          <w:iCs/>
          <w:vertAlign w:val="superscript"/>
        </w:rPr>
        <w:t>[</w:t>
      </w:r>
      <w:proofErr w:type="gramEnd"/>
      <w:r w:rsidR="00BD52CB" w:rsidRPr="00B90F90">
        <w:rPr>
          <w:rFonts w:ascii="Book Antiqua" w:eastAsia="Book Antiqua" w:hAnsi="Book Antiqua" w:cs="Book Antiqua"/>
          <w:iCs/>
          <w:vertAlign w:val="superscript"/>
        </w:rPr>
        <w:t>8]</w:t>
      </w:r>
      <w:r w:rsidRPr="00B90F90">
        <w:rPr>
          <w:rFonts w:ascii="Book Antiqua" w:eastAsia="Book Antiqua" w:hAnsi="Book Antiqua" w:cs="Book Antiqua"/>
        </w:rPr>
        <w:t xml:space="preserve"> evaluated 1217 CTR patients, 214 of which were diabetics, and found diabetes to be a significant risk factor for the development of trigger digit following CTR. </w:t>
      </w:r>
      <w:r w:rsidR="00BD52CB" w:rsidRPr="00B90F90">
        <w:rPr>
          <w:rFonts w:ascii="Book Antiqua" w:eastAsia="Book Antiqua" w:hAnsi="Book Antiqua" w:cs="Book Antiqua"/>
        </w:rPr>
        <w:t>They</w:t>
      </w:r>
      <w:r w:rsidRPr="00B90F90">
        <w:rPr>
          <w:rFonts w:ascii="Book Antiqua" w:eastAsia="Book Antiqua" w:hAnsi="Book Antiqua" w:cs="Book Antiqua"/>
        </w:rPr>
        <w:t xml:space="preserve"> repeated their chi-square analysis for OCTR to account for the dissimilar percentages of this procedure between their patient groups. The authors found diabetes to no longer predict trigger digit following CTR. This coincides with our study results that found no association between diabetes and trigger digit development after OCTR; however, our study did not find diabetes to be an independent risk factor for both OCTR and ECTR patients. </w:t>
      </w:r>
    </w:p>
    <w:p w14:paraId="4B94CA42" w14:textId="1A8E1BB8"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proofErr w:type="spellStart"/>
      <w:r w:rsidRPr="00B90F90">
        <w:rPr>
          <w:rFonts w:ascii="Book Antiqua" w:eastAsia="Book Antiqua" w:hAnsi="Book Antiqua" w:cs="Book Antiqua"/>
        </w:rPr>
        <w:t>Goshtasby</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 xml:space="preserve">et </w:t>
      </w:r>
      <w:proofErr w:type="gramStart"/>
      <w:r w:rsidR="00BD52CB" w:rsidRPr="00B90F90">
        <w:rPr>
          <w:rFonts w:ascii="Book Antiqua" w:eastAsia="Book Antiqua" w:hAnsi="Book Antiqua" w:cs="Book Antiqua"/>
          <w:i/>
        </w:rPr>
        <w:t>al</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6]</w:t>
      </w:r>
      <w:r w:rsidRPr="00B90F90">
        <w:rPr>
          <w:rFonts w:ascii="Book Antiqua" w:eastAsia="Book Antiqua" w:hAnsi="Book Antiqua" w:cs="Book Antiqua"/>
        </w:rPr>
        <w:t xml:space="preserve"> reported thyroid disease as a categorical predictor of postoperative trigger digit. The authors theorized that the soft tissue swelling seen in thyroid disease may lead to flexor tendon dysfunction. Consequently, this may lower the threshold for trigger digit development when compounded with the postoperative inflammatory state of the carpal tunnel. Our study did not find an association between hypothyroidism and an increased risk of developing trigger digit. While we specifically looked at the effects of hypothyroidism on trigger digit development, </w:t>
      </w:r>
      <w:proofErr w:type="spellStart"/>
      <w:r w:rsidRPr="00B90F90">
        <w:rPr>
          <w:rFonts w:ascii="Book Antiqua" w:eastAsia="Book Antiqua" w:hAnsi="Book Antiqua" w:cs="Book Antiqua"/>
        </w:rPr>
        <w:t>Goshtasby</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 xml:space="preserve">et </w:t>
      </w:r>
      <w:proofErr w:type="gramStart"/>
      <w:r w:rsidR="00BD52CB" w:rsidRPr="00B90F90">
        <w:rPr>
          <w:rFonts w:ascii="Book Antiqua" w:eastAsia="Book Antiqua" w:hAnsi="Book Antiqua" w:cs="Book Antiqua"/>
          <w:i/>
        </w:rPr>
        <w:t>al</w:t>
      </w:r>
      <w:r w:rsidR="00AD21AD" w:rsidRPr="00B90F90">
        <w:rPr>
          <w:rFonts w:ascii="Book Antiqua" w:eastAsia="Book Antiqua" w:hAnsi="Book Antiqua" w:cs="Book Antiqua"/>
          <w:vertAlign w:val="superscript"/>
        </w:rPr>
        <w:t>[</w:t>
      </w:r>
      <w:proofErr w:type="gramEnd"/>
      <w:r w:rsidR="00AD21AD" w:rsidRPr="00B90F90">
        <w:rPr>
          <w:rFonts w:ascii="Book Antiqua" w:eastAsia="Book Antiqua" w:hAnsi="Book Antiqua" w:cs="Book Antiqua"/>
          <w:vertAlign w:val="superscript"/>
        </w:rPr>
        <w:t>6]</w:t>
      </w:r>
      <w:r w:rsidRPr="00B90F90">
        <w:rPr>
          <w:rFonts w:ascii="Book Antiqua" w:eastAsia="Book Antiqua" w:hAnsi="Book Antiqua" w:cs="Book Antiqua"/>
        </w:rPr>
        <w:t xml:space="preserve"> evaluated hyper- and hypothyroidism together as one independent variable. </w:t>
      </w:r>
    </w:p>
    <w:p w14:paraId="26201F7B" w14:textId="7E43F6DD"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We are the first to report gender as a potential risk factor for trigger digit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Females were as likely as males to develop trigger digit when controlling for surgical approach as an independent variable; however, the effect of gender became significant when patients were stratified into separate surgical groups. There appears to be a positive interaction between being female and receiving OCTR and a negative interaction between being female and receiving ECTR. This suggests each surgical approach may affect the carpal tunnel differently between males and females, thereby changing the threshold for trigger digit occurrence in each gender.</w:t>
      </w:r>
    </w:p>
    <w:p w14:paraId="39647738" w14:textId="359EBB1B"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Current studies evaluating structural changes in the postoperative carpal tunnel do not make comparisons between genders. In contrast, imaging studies reveal gender differences in baseline carpal arch morphology. Females have a smaller cross-sectional area of the carpal tunnel and decreased palmar bowing of the carpal arch distally compared to </w:t>
      </w:r>
      <w:proofErr w:type="gramStart"/>
      <w:r w:rsidRPr="00B90F90">
        <w:rPr>
          <w:rFonts w:ascii="Book Antiqua" w:eastAsia="Book Antiqua" w:hAnsi="Book Antiqua" w:cs="Book Antiqua"/>
        </w:rPr>
        <w:t>males</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16]</w:t>
      </w:r>
      <w:r w:rsidRPr="00B90F90">
        <w:rPr>
          <w:rFonts w:ascii="Book Antiqua" w:eastAsia="Book Antiqua" w:hAnsi="Book Antiqua" w:cs="Book Antiqua"/>
        </w:rPr>
        <w:t xml:space="preserve">. These baseline morphological differences may reduce the postoperative volar migration of the flexor tendons necessary for trigger digit development in females. Markedly, similar morphological changes of the carpal tunnel, including volar migration of the flexor tendons, occurs following both ECTR and </w:t>
      </w:r>
      <w:proofErr w:type="gramStart"/>
      <w:r w:rsidRPr="00B90F90">
        <w:rPr>
          <w:rFonts w:ascii="Book Antiqua" w:eastAsia="Book Antiqua" w:hAnsi="Book Antiqua" w:cs="Book Antiqua"/>
        </w:rPr>
        <w:t>OCTR</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13,15,17]</w:t>
      </w:r>
      <w:r w:rsidRPr="00B90F90">
        <w:rPr>
          <w:rFonts w:ascii="Book Antiqua" w:eastAsia="Book Antiqua" w:hAnsi="Book Antiqua" w:cs="Book Antiqua"/>
        </w:rPr>
        <w:t xml:space="preserve">. Therefore, it may be expected that females are more likely than males to develop postoperative trigger digit given the smaller cross-sectional area of their carpal tunnel. This was not reflected in our study, which suggests that baseline morphological differences between genders may not contribute to postoperative trigger digit development. Gender differences in the postoperative carpal tunnel need to be further explored in order to support our findings. </w:t>
      </w:r>
    </w:p>
    <w:p w14:paraId="5E3E6866" w14:textId="59EFC8E6"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bookmarkStart w:id="54" w:name="_heading=h.21od6so" w:colFirst="0" w:colLast="0"/>
      <w:bookmarkEnd w:id="54"/>
      <w:r w:rsidRPr="00B90F90">
        <w:rPr>
          <w:rFonts w:ascii="Book Antiqua" w:eastAsia="Book Antiqua" w:hAnsi="Book Antiqua" w:cs="Book Antiqua"/>
        </w:rPr>
        <w:t xml:space="preserve">Our study has a few limitations. First, our sample population was largely homogenous. Our findings may not be generalizable to more diverse populations. Second, the inconsistent coding of osteoarthritis (not included in </w:t>
      </w:r>
      <w:r w:rsidR="00680838">
        <w:rPr>
          <w:rFonts w:ascii="Book Antiqua" w:eastAsia="Book Antiqua" w:hAnsi="Book Antiqua" w:cs="Book Antiqua"/>
        </w:rPr>
        <w:t>Table</w:t>
      </w:r>
      <w:r w:rsidRPr="00B90F90">
        <w:rPr>
          <w:rFonts w:ascii="Book Antiqua" w:eastAsia="Book Antiqua" w:hAnsi="Book Antiqua" w:cs="Book Antiqua"/>
        </w:rPr>
        <w:t xml:space="preserve"> 1) and hand dominance in our electronic medical records did not allow us to include these variables. Osteoarthritis and hand dominance have previously been found to be independent risk factors for trigger digit following </w:t>
      </w:r>
      <w:proofErr w:type="gramStart"/>
      <w:r w:rsidRPr="00B90F90">
        <w:rPr>
          <w:rFonts w:ascii="Book Antiqua" w:eastAsia="Book Antiqua" w:hAnsi="Book Antiqua" w:cs="Book Antiqua"/>
        </w:rPr>
        <w:t>CTR</w:t>
      </w:r>
      <w:r w:rsidRPr="00B90F90">
        <w:rPr>
          <w:rFonts w:ascii="Book Antiqua" w:eastAsia="Book Antiqua" w:hAnsi="Book Antiqua" w:cs="Book Antiqua"/>
          <w:vertAlign w:val="superscript"/>
        </w:rPr>
        <w:t>[</w:t>
      </w:r>
      <w:proofErr w:type="gramEnd"/>
      <w:r w:rsidRPr="00B90F90">
        <w:rPr>
          <w:rFonts w:ascii="Book Antiqua" w:eastAsia="Book Antiqua" w:hAnsi="Book Antiqua" w:cs="Book Antiqua"/>
          <w:vertAlign w:val="superscript"/>
        </w:rPr>
        <w:t>6,17]</w:t>
      </w:r>
      <w:r w:rsidRPr="00B90F90">
        <w:rPr>
          <w:rFonts w:ascii="Book Antiqua" w:eastAsia="Book Antiqua" w:hAnsi="Book Antiqua" w:cs="Book Antiqua"/>
        </w:rPr>
        <w:t xml:space="preserve">. Third, the retrospective nature of this study dictates that our diagnosis of trigger digit be dependent on electronic medical records. Patients are educated on the potential for trigger digit occurrence; however, some patients may delay seeing a physician until they reach a subjective threshold of disability. This may explain the minority of our patients developing trigger digit in the first six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r w:rsidR="008226CF" w:rsidRPr="00B90F90">
        <w:rPr>
          <w:rFonts w:ascii="Book Antiqua" w:eastAsia="Book Antiqua" w:hAnsi="Book Antiqua" w:cs="Book Antiqua"/>
          <w:color w:val="000000"/>
        </w:rPr>
        <w:t>CTR</w:t>
      </w:r>
      <w:r w:rsidRPr="00B90F90">
        <w:rPr>
          <w:rFonts w:ascii="Book Antiqua" w:eastAsia="Book Antiqua" w:hAnsi="Book Antiqua" w:cs="Book Antiqua"/>
        </w:rPr>
        <w:t xml:space="preserve">. </w:t>
      </w:r>
    </w:p>
    <w:p w14:paraId="1B37EEB8" w14:textId="6B0D1270"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Strengths of this study include a large patient population size, stringent exclusion criteria for our sample population, and a study paradigm that explored the interaction between surgical approach to </w:t>
      </w:r>
      <w:r w:rsidR="008226CF" w:rsidRPr="00B90F90">
        <w:rPr>
          <w:rFonts w:ascii="Book Antiqua" w:eastAsia="Book Antiqua" w:hAnsi="Book Antiqua" w:cs="Book Antiqua"/>
          <w:color w:val="000000"/>
        </w:rPr>
        <w:t>CTR</w:t>
      </w:r>
      <w:r w:rsidRPr="00B90F90">
        <w:rPr>
          <w:rFonts w:ascii="Book Antiqua" w:eastAsia="Book Antiqua" w:hAnsi="Book Antiqua" w:cs="Book Antiqua"/>
        </w:rPr>
        <w:t xml:space="preserve"> and patient comorbidities. One unique aspect of this paradigm was examining the interaction effect between surgical approach and gender. A prospective randomized intervention is needed to confirm the gender differences we found between the two surgical groups. </w:t>
      </w:r>
    </w:p>
    <w:p w14:paraId="4BCDBE44" w14:textId="01F309F1"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Our study reveals that patient comorbidities do not influence the development of trigger digit following </w:t>
      </w:r>
      <w:r w:rsidR="008226CF" w:rsidRPr="00B90F90">
        <w:rPr>
          <w:rFonts w:ascii="Book Antiqua" w:eastAsia="Book Antiqua" w:hAnsi="Book Antiqua" w:cs="Book Antiqua"/>
          <w:color w:val="000000"/>
        </w:rPr>
        <w:t>CTR</w:t>
      </w:r>
      <w:r w:rsidRPr="00B90F90">
        <w:rPr>
          <w:rFonts w:ascii="Book Antiqua" w:eastAsia="Book Antiqua" w:hAnsi="Book Antiqua" w:cs="Book Antiqua"/>
        </w:rPr>
        <w:t>.</w:t>
      </w:r>
    </w:p>
    <w:p w14:paraId="2F09241A" w14:textId="77777777" w:rsidR="00841E62" w:rsidRPr="00B90F90" w:rsidRDefault="00841E62" w:rsidP="00B90F90">
      <w:pPr>
        <w:adjustRightInd w:val="0"/>
        <w:snapToGrid w:val="0"/>
        <w:spacing w:line="360" w:lineRule="auto"/>
        <w:jc w:val="both"/>
        <w:rPr>
          <w:rFonts w:ascii="Book Antiqua" w:eastAsia="Book Antiqua" w:hAnsi="Book Antiqua" w:cs="Book Antiqua"/>
        </w:rPr>
      </w:pPr>
    </w:p>
    <w:p w14:paraId="0CBAB46B" w14:textId="70ACBC59" w:rsidR="00841E62" w:rsidRPr="00B90F90" w:rsidRDefault="00AD21AD"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ARTICLE HIGHLIGHTS</w:t>
      </w:r>
    </w:p>
    <w:p w14:paraId="59A5EB3C" w14:textId="2DC28BFB" w:rsidR="00841E62" w:rsidRPr="00B90F90" w:rsidRDefault="00F24F25" w:rsidP="00B90F90">
      <w:pPr>
        <w:adjustRightInd w:val="0"/>
        <w:snapToGrid w:val="0"/>
        <w:spacing w:line="360" w:lineRule="auto"/>
        <w:jc w:val="both"/>
        <w:rPr>
          <w:rFonts w:ascii="Book Antiqua" w:eastAsia="Book Antiqua" w:hAnsi="Book Antiqua" w:cs="Book Antiqua"/>
          <w:b/>
          <w:i/>
        </w:rPr>
      </w:pPr>
      <w:r w:rsidRPr="00B90F90">
        <w:rPr>
          <w:rFonts w:ascii="Book Antiqua" w:eastAsia="Book Antiqua" w:hAnsi="Book Antiqua" w:cs="Book Antiqua"/>
          <w:b/>
          <w:i/>
        </w:rPr>
        <w:t>Research background</w:t>
      </w:r>
    </w:p>
    <w:p w14:paraId="4D3E5090" w14:textId="313AA606" w:rsidR="00841E62" w:rsidRPr="00B90F90" w:rsidRDefault="00F24F25" w:rsidP="00B90F90">
      <w:pPr>
        <w:widowControl w:val="0"/>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Carpal tunnel release</w:t>
      </w:r>
      <w:r w:rsidR="008D1387" w:rsidRPr="00B90F90">
        <w:rPr>
          <w:rFonts w:ascii="Book Antiqua" w:eastAsia="Book Antiqua" w:hAnsi="Book Antiqua" w:cs="Book Antiqua"/>
        </w:rPr>
        <w:t xml:space="preserve"> (</w:t>
      </w:r>
      <w:bookmarkStart w:id="55" w:name="_Hlk21621719"/>
      <w:r w:rsidR="008D1387" w:rsidRPr="00B90F90">
        <w:rPr>
          <w:rFonts w:ascii="Book Antiqua" w:eastAsia="Book Antiqua" w:hAnsi="Book Antiqua" w:cs="Book Antiqua"/>
        </w:rPr>
        <w:t>CTR</w:t>
      </w:r>
      <w:bookmarkEnd w:id="55"/>
      <w:r w:rsidR="008D1387" w:rsidRPr="00B90F90">
        <w:rPr>
          <w:rFonts w:ascii="Book Antiqua" w:eastAsia="Book Antiqua" w:hAnsi="Book Antiqua" w:cs="Book Antiqua"/>
        </w:rPr>
        <w:t>)</w:t>
      </w:r>
      <w:r w:rsidRPr="00B90F90">
        <w:rPr>
          <w:rFonts w:ascii="Book Antiqua" w:eastAsia="Book Antiqua" w:hAnsi="Book Antiqua" w:cs="Book Antiqua"/>
        </w:rPr>
        <w:t xml:space="preserve"> surgery consists of dividing the carpal tunnel ligament in order to decompress the median nerve.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is accomplished </w:t>
      </w:r>
      <w:r w:rsidRPr="00B90F90">
        <w:rPr>
          <w:rFonts w:ascii="Book Antiqua" w:eastAsia="Book Antiqua" w:hAnsi="Book Antiqua" w:cs="Book Antiqua"/>
          <w:i/>
          <w:iCs/>
        </w:rPr>
        <w:t>via</w:t>
      </w:r>
      <w:r w:rsidRPr="00B90F90">
        <w:rPr>
          <w:rFonts w:ascii="Book Antiqua" w:eastAsia="Book Antiqua" w:hAnsi="Book Antiqua" w:cs="Book Antiqua"/>
        </w:rPr>
        <w:t xml:space="preserve"> either an open or endoscopic approach. Markedly,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surgery may predispose patients to trigger digit, a common orthopedic hand condition.</w:t>
      </w:r>
    </w:p>
    <w:p w14:paraId="6AA57023" w14:textId="77777777"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 </w:t>
      </w:r>
    </w:p>
    <w:p w14:paraId="14910AF2" w14:textId="1B80FA85" w:rsidR="00841E62" w:rsidRPr="00B90F90" w:rsidRDefault="00F24F25" w:rsidP="00B90F90">
      <w:pPr>
        <w:adjustRightInd w:val="0"/>
        <w:snapToGrid w:val="0"/>
        <w:spacing w:line="360" w:lineRule="auto"/>
        <w:jc w:val="both"/>
        <w:rPr>
          <w:rFonts w:ascii="Book Antiqua" w:eastAsia="Book Antiqua" w:hAnsi="Book Antiqua" w:cs="Book Antiqua"/>
          <w:b/>
          <w:i/>
        </w:rPr>
      </w:pPr>
      <w:r w:rsidRPr="00B90F90">
        <w:rPr>
          <w:rFonts w:ascii="Book Antiqua" w:eastAsia="Book Antiqua" w:hAnsi="Book Antiqua" w:cs="Book Antiqua"/>
          <w:b/>
          <w:i/>
        </w:rPr>
        <w:t>Research motivation</w:t>
      </w:r>
    </w:p>
    <w:p w14:paraId="1B5D9472" w14:textId="58D8C790" w:rsidR="00841E62" w:rsidRPr="00B90F90" w:rsidRDefault="00F24F25" w:rsidP="00B90F90">
      <w:pPr>
        <w:widowControl w:val="0"/>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The association between surgical approach to </w:t>
      </w:r>
      <w:r w:rsidR="008D1387" w:rsidRPr="00B90F90">
        <w:rPr>
          <w:rFonts w:ascii="Book Antiqua" w:eastAsia="Book Antiqua" w:hAnsi="Book Antiqua" w:cs="Book Antiqua"/>
        </w:rPr>
        <w:t>CTR</w:t>
      </w:r>
      <w:r w:rsidRPr="00B90F90">
        <w:rPr>
          <w:rFonts w:ascii="Book Antiqua" w:eastAsia="Book Antiqua" w:hAnsi="Book Antiqua" w:cs="Book Antiqua"/>
        </w:rPr>
        <w:t>, either open or endoscopic, and postoperative trigger digit development remains equivocal.</w:t>
      </w:r>
    </w:p>
    <w:p w14:paraId="7014AB88" w14:textId="77777777" w:rsidR="00841E62" w:rsidRPr="00B90F90" w:rsidRDefault="00F24F25"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 xml:space="preserve"> </w:t>
      </w:r>
    </w:p>
    <w:p w14:paraId="4296AD3F" w14:textId="3E178E18" w:rsidR="00841E62" w:rsidRPr="00B90F90" w:rsidRDefault="00F24F25" w:rsidP="00B90F90">
      <w:pPr>
        <w:adjustRightInd w:val="0"/>
        <w:snapToGrid w:val="0"/>
        <w:spacing w:line="360" w:lineRule="auto"/>
        <w:jc w:val="both"/>
        <w:rPr>
          <w:rFonts w:ascii="Book Antiqua" w:eastAsia="Book Antiqua" w:hAnsi="Book Antiqua" w:cs="Book Antiqua"/>
          <w:b/>
          <w:i/>
        </w:rPr>
      </w:pPr>
      <w:r w:rsidRPr="00B90F90">
        <w:rPr>
          <w:rFonts w:ascii="Book Antiqua" w:eastAsia="Book Antiqua" w:hAnsi="Book Antiqua" w:cs="Book Antiqua"/>
          <w:b/>
          <w:i/>
        </w:rPr>
        <w:t>Research objectives</w:t>
      </w:r>
    </w:p>
    <w:p w14:paraId="29811EDB" w14:textId="2E929C7C" w:rsidR="00841E62" w:rsidRPr="00B90F90" w:rsidRDefault="00F24F25" w:rsidP="00B90F90">
      <w:pPr>
        <w:widowControl w:val="0"/>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Our study aimed to investigate patient risk factors for trigger digit development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and whether these risk factors varied between open carpal tunnel </w:t>
      </w:r>
      <w:proofErr w:type="gramStart"/>
      <w:r w:rsidRPr="00B90F90">
        <w:rPr>
          <w:rFonts w:ascii="Book Antiqua" w:eastAsia="Book Antiqua" w:hAnsi="Book Antiqua" w:cs="Book Antiqua"/>
        </w:rPr>
        <w:t>release</w:t>
      </w:r>
      <w:proofErr w:type="gramEnd"/>
      <w:r w:rsidR="00EE323D" w:rsidRPr="00B90F90">
        <w:rPr>
          <w:rFonts w:ascii="Book Antiqua" w:eastAsia="Book Antiqua" w:hAnsi="Book Antiqua" w:cs="Book Antiqua"/>
        </w:rPr>
        <w:t xml:space="preserve"> (OCTR)</w:t>
      </w:r>
      <w:r w:rsidRPr="00B90F90">
        <w:rPr>
          <w:rFonts w:ascii="Book Antiqua" w:eastAsia="Book Antiqua" w:hAnsi="Book Antiqua" w:cs="Book Antiqua"/>
        </w:rPr>
        <w:t xml:space="preserve"> and endoscopic carpal tunnel release</w:t>
      </w:r>
      <w:r w:rsidR="00EE323D" w:rsidRPr="00B90F90">
        <w:rPr>
          <w:rFonts w:ascii="Book Antiqua" w:eastAsia="Book Antiqua" w:hAnsi="Book Antiqua" w:cs="Book Antiqua"/>
        </w:rPr>
        <w:t xml:space="preserve"> (ECTR)</w:t>
      </w:r>
      <w:r w:rsidRPr="00B90F90">
        <w:rPr>
          <w:rFonts w:ascii="Book Antiqua" w:eastAsia="Book Antiqua" w:hAnsi="Book Antiqua" w:cs="Book Antiqua"/>
        </w:rPr>
        <w:t xml:space="preserve">. </w:t>
      </w:r>
    </w:p>
    <w:p w14:paraId="598990A6" w14:textId="77777777" w:rsidR="00841E62" w:rsidRPr="00B90F90" w:rsidRDefault="00F24F25"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 xml:space="preserve"> </w:t>
      </w:r>
    </w:p>
    <w:p w14:paraId="5D89E10D" w14:textId="28B2F707"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b/>
          <w:i/>
        </w:rPr>
        <w:t>Research methods</w:t>
      </w:r>
    </w:p>
    <w:p w14:paraId="0D8BA091" w14:textId="78D92594"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This retrospective chart analysis evaluated 967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procedures from 694 patients for the development of postoperative trigger digit. Patients were stratified according to the technique utilized for their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either open or endoscopic. The development of postoperative trigger digit was evaluated at three time points: within 6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between 6 and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and after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Firth’s penalized likelihood logistic regression was conducted to evaluate sociodemographic and patient comorbidities as potential independent risk factors for trigger digit. Secondary regression models were conducted within each surgical group to reveal any potential interaction effects between surgical approach and patient risk factors for the development of postoperative trigger digit. </w:t>
      </w:r>
    </w:p>
    <w:p w14:paraId="409BA348" w14:textId="77777777" w:rsidR="00841E62" w:rsidRPr="00B90F90" w:rsidRDefault="00841E62" w:rsidP="00B90F90">
      <w:pPr>
        <w:adjustRightInd w:val="0"/>
        <w:snapToGrid w:val="0"/>
        <w:spacing w:line="360" w:lineRule="auto"/>
        <w:jc w:val="both"/>
        <w:rPr>
          <w:rFonts w:ascii="Book Antiqua" w:eastAsia="Book Antiqua" w:hAnsi="Book Antiqua" w:cs="Book Antiqua"/>
        </w:rPr>
      </w:pPr>
    </w:p>
    <w:p w14:paraId="339399AA" w14:textId="74BB85E1"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b/>
          <w:i/>
        </w:rPr>
        <w:t>Research results</w:t>
      </w:r>
    </w:p>
    <w:p w14:paraId="407AD38B" w14:textId="2FAC6B8E"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There was no significant difference between the ECTR and </w:t>
      </w:r>
      <w:bookmarkStart w:id="56" w:name="_Hlk21620990"/>
      <w:r w:rsidRPr="00B90F90">
        <w:rPr>
          <w:rFonts w:ascii="Book Antiqua" w:eastAsia="Book Antiqua" w:hAnsi="Book Antiqua" w:cs="Book Antiqua"/>
        </w:rPr>
        <w:t xml:space="preserve">OCTR </w:t>
      </w:r>
      <w:bookmarkEnd w:id="56"/>
      <w:r w:rsidRPr="00B90F90">
        <w:rPr>
          <w:rFonts w:ascii="Book Antiqua" w:eastAsia="Book Antiqua" w:hAnsi="Book Antiqua" w:cs="Book Antiqua"/>
        </w:rPr>
        <w:t xml:space="preserve">groups to develop trigger digit at all three postoperative time markers. Furthermore, there were no significant individual predictors revealed for the development of trigger digit following </w:t>
      </w:r>
      <w:r w:rsidR="008D1387" w:rsidRPr="00B90F90">
        <w:rPr>
          <w:rFonts w:ascii="Book Antiqua" w:eastAsia="Book Antiqua" w:hAnsi="Book Antiqua" w:cs="Book Antiqua"/>
        </w:rPr>
        <w:t>CTR</w:t>
      </w:r>
      <w:r w:rsidRPr="00B90F90">
        <w:rPr>
          <w:rFonts w:ascii="Book Antiqua" w:eastAsia="Book Antiqua" w:hAnsi="Book Antiqua" w:cs="Book Antiqua"/>
        </w:rPr>
        <w:t>; however, within group analysis revealed a significant interaction effect between gender and surgical approach. This significant interaction effect between gender and surgical approach was confirmed in the primary multivariable logistic regression model (</w:t>
      </w:r>
      <w:r w:rsidRPr="00B90F90">
        <w:rPr>
          <w:rFonts w:ascii="Book Antiqua" w:eastAsia="Book Antiqua" w:hAnsi="Book Antiqua" w:cs="Book Antiqua"/>
          <w:i/>
        </w:rPr>
        <w:t>P</w:t>
      </w:r>
      <w:r w:rsidR="00AD21AD" w:rsidRPr="00B90F90">
        <w:rPr>
          <w:rFonts w:ascii="Book Antiqua" w:eastAsia="Book Antiqua" w:hAnsi="Book Antiqua" w:cs="Book Antiqua"/>
          <w:i/>
        </w:rPr>
        <w:t xml:space="preserve"> </w:t>
      </w:r>
      <w:r w:rsidRPr="00B90F90">
        <w:rPr>
          <w:rFonts w:ascii="Book Antiqua" w:eastAsia="Book Antiqua" w:hAnsi="Book Antiqua" w:cs="Book Antiqua"/>
        </w:rPr>
        <w:t xml:space="preserve">= </w:t>
      </w:r>
      <w:r w:rsidR="00AD21AD" w:rsidRPr="00B90F90">
        <w:rPr>
          <w:rFonts w:ascii="Book Antiqua" w:eastAsia="Book Antiqua" w:hAnsi="Book Antiqua" w:cs="Book Antiqua"/>
        </w:rPr>
        <w:t>0</w:t>
      </w:r>
      <w:r w:rsidRPr="00B90F90">
        <w:rPr>
          <w:rFonts w:ascii="Book Antiqua" w:eastAsia="Book Antiqua" w:hAnsi="Book Antiqua" w:cs="Book Antiqua"/>
        </w:rPr>
        <w:t xml:space="preserve">.008). Females were more likely to develop postoperative trigger digit than males after </w:t>
      </w:r>
      <w:r w:rsidR="00EE323D" w:rsidRPr="00B90F90">
        <w:rPr>
          <w:rFonts w:ascii="Book Antiqua" w:eastAsia="Book Antiqua" w:hAnsi="Book Antiqua" w:cs="Book Antiqua"/>
        </w:rPr>
        <w:t>OCTR</w:t>
      </w:r>
      <w:r w:rsidRPr="00B90F90">
        <w:rPr>
          <w:rFonts w:ascii="Book Antiqua" w:eastAsia="Book Antiqua" w:hAnsi="Book Antiqua" w:cs="Book Antiqua"/>
        </w:rPr>
        <w:t xml:space="preserve"> </w:t>
      </w:r>
      <w:r w:rsidR="00EE323D" w:rsidRPr="00B90F90">
        <w:rPr>
          <w:rFonts w:ascii="Book Antiqua" w:eastAsia="Book Antiqua" w:hAnsi="Book Antiqua" w:cs="Book Antiqua"/>
        </w:rPr>
        <w:t>[</w:t>
      </w:r>
      <w:r w:rsidR="00EE323D" w:rsidRPr="00B90F90">
        <w:rPr>
          <w:rFonts w:ascii="Book Antiqua" w:hAnsi="Book Antiqua"/>
        </w:rPr>
        <w:t>Odds ratio</w:t>
      </w:r>
      <w:r w:rsidR="00EE323D" w:rsidRPr="00B90F90">
        <w:rPr>
          <w:rFonts w:ascii="Book Antiqua" w:eastAsia="Book Antiqua" w:hAnsi="Book Antiqua" w:cs="Book Antiqua"/>
        </w:rPr>
        <w:t xml:space="preserve"> (</w:t>
      </w:r>
      <w:r w:rsidRPr="00B90F90">
        <w:rPr>
          <w:rFonts w:ascii="Book Antiqua" w:eastAsia="Book Antiqua" w:hAnsi="Book Antiqua" w:cs="Book Antiqua"/>
        </w:rPr>
        <w:t>OR</w:t>
      </w:r>
      <w:r w:rsidR="00EE323D" w:rsidRPr="00B90F90">
        <w:rPr>
          <w:rFonts w:ascii="Book Antiqua" w:eastAsia="Book Antiqua" w:hAnsi="Book Antiqua" w:cs="Book Antiqua"/>
        </w:rPr>
        <w:t>)</w:t>
      </w:r>
      <w:r w:rsidR="00AD21AD" w:rsidRPr="00B90F90">
        <w:rPr>
          <w:rFonts w:ascii="Book Antiqua" w:eastAsia="Book Antiqua" w:hAnsi="Book Antiqua" w:cs="Book Antiqua"/>
        </w:rPr>
        <w:t xml:space="preserve"> </w:t>
      </w:r>
      <w:r w:rsidRPr="00B90F90">
        <w:rPr>
          <w:rFonts w:ascii="Book Antiqua" w:eastAsia="Book Antiqua" w:hAnsi="Book Antiqua" w:cs="Book Antiqua"/>
        </w:rPr>
        <w:t>= 3.992</w:t>
      </w:r>
      <w:r w:rsidR="00EE323D" w:rsidRPr="00B90F90">
        <w:rPr>
          <w:rFonts w:ascii="Book Antiqua" w:eastAsia="Book Antiqua" w:hAnsi="Book Antiqua" w:cs="Book Antiqua"/>
        </w:rPr>
        <w:t>]</w:t>
      </w:r>
      <w:r w:rsidRPr="00B90F90">
        <w:rPr>
          <w:rFonts w:ascii="Book Antiqua" w:eastAsia="Book Antiqua" w:hAnsi="Book Antiqua" w:cs="Book Antiqua"/>
        </w:rPr>
        <w:t xml:space="preserve">, but were less likely to develop postoperative trigger digit than males after </w:t>
      </w:r>
      <w:r w:rsidR="00EE323D" w:rsidRPr="00B90F90">
        <w:rPr>
          <w:rFonts w:ascii="Book Antiqua" w:eastAsia="Book Antiqua" w:hAnsi="Book Antiqua" w:cs="Book Antiqua"/>
        </w:rPr>
        <w:t>ECTR</w:t>
      </w:r>
      <w:r w:rsidRPr="00B90F90">
        <w:rPr>
          <w:rFonts w:ascii="Book Antiqua" w:eastAsia="Book Antiqua" w:hAnsi="Book Antiqua" w:cs="Book Antiqua"/>
        </w:rPr>
        <w:t xml:space="preserve"> (OR</w:t>
      </w:r>
      <w:r w:rsidR="00AD21AD" w:rsidRPr="00B90F90">
        <w:rPr>
          <w:rFonts w:ascii="Book Antiqua" w:eastAsia="Book Antiqua" w:hAnsi="Book Antiqua" w:cs="Book Antiqua"/>
        </w:rPr>
        <w:t xml:space="preserve"> </w:t>
      </w:r>
      <w:r w:rsidRPr="00B90F90">
        <w:rPr>
          <w:rFonts w:ascii="Book Antiqua" w:eastAsia="Book Antiqua" w:hAnsi="Book Antiqua" w:cs="Book Antiqua"/>
        </w:rPr>
        <w:t xml:space="preserve">= </w:t>
      </w:r>
      <w:r w:rsidR="00AD21AD" w:rsidRPr="00B90F90">
        <w:rPr>
          <w:rFonts w:ascii="Book Antiqua" w:eastAsia="Book Antiqua" w:hAnsi="Book Antiqua" w:cs="Book Antiqua"/>
        </w:rPr>
        <w:t>0</w:t>
      </w:r>
      <w:r w:rsidRPr="00B90F90">
        <w:rPr>
          <w:rFonts w:ascii="Book Antiqua" w:eastAsia="Book Antiqua" w:hAnsi="Book Antiqua" w:cs="Book Antiqua"/>
        </w:rPr>
        <w:t xml:space="preserve">.489). </w:t>
      </w:r>
    </w:p>
    <w:p w14:paraId="43124B98" w14:textId="77777777"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 </w:t>
      </w:r>
    </w:p>
    <w:p w14:paraId="61A2459C" w14:textId="0910C981" w:rsidR="00841E62" w:rsidRPr="00B90F90" w:rsidRDefault="00F24F25" w:rsidP="00B90F90">
      <w:pPr>
        <w:adjustRightInd w:val="0"/>
        <w:snapToGrid w:val="0"/>
        <w:spacing w:line="360" w:lineRule="auto"/>
        <w:jc w:val="both"/>
        <w:rPr>
          <w:rFonts w:ascii="Book Antiqua" w:eastAsia="Book Antiqua" w:hAnsi="Book Antiqua" w:cs="Book Antiqua"/>
          <w:i/>
        </w:rPr>
      </w:pPr>
      <w:r w:rsidRPr="00B90F90">
        <w:rPr>
          <w:rFonts w:ascii="Book Antiqua" w:eastAsia="Book Antiqua" w:hAnsi="Book Antiqua" w:cs="Book Antiqua"/>
          <w:b/>
          <w:i/>
        </w:rPr>
        <w:t>Research conclusions</w:t>
      </w:r>
    </w:p>
    <w:p w14:paraId="29555BEC" w14:textId="58ADF9BB"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Our study found that patient comorbidities do not influence the development of trigger digit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w:t>
      </w:r>
      <w:proofErr w:type="gramStart"/>
      <w:r w:rsidRPr="00B90F90">
        <w:rPr>
          <w:rFonts w:ascii="Book Antiqua" w:eastAsia="Book Antiqua" w:hAnsi="Book Antiqua" w:cs="Book Antiqua"/>
        </w:rPr>
        <w:t>Markedly,</w:t>
      </w:r>
      <w:proofErr w:type="gramEnd"/>
      <w:r w:rsidRPr="00B90F90">
        <w:rPr>
          <w:rFonts w:ascii="Book Antiqua" w:eastAsia="Book Antiqua" w:hAnsi="Book Antiqua" w:cs="Book Antiqua"/>
        </w:rPr>
        <w:t xml:space="preserve"> gender differences for postoperative trigger digit may depend on surgical approach to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We are the first to report gender as a potential risk factor for trigger digit following </w:t>
      </w:r>
      <w:r w:rsidR="008D1387" w:rsidRPr="00B90F90">
        <w:rPr>
          <w:rFonts w:ascii="Book Antiqua" w:eastAsia="Book Antiqua" w:hAnsi="Book Antiqua" w:cs="Book Antiqua"/>
        </w:rPr>
        <w:t>CTR</w:t>
      </w:r>
      <w:r w:rsidRPr="00B90F90">
        <w:rPr>
          <w:rFonts w:ascii="Book Antiqua" w:eastAsia="Book Antiqua" w:hAnsi="Book Antiqua" w:cs="Book Antiqua"/>
        </w:rPr>
        <w:t>. Females were as likely as males to develop trigger digit when controlling for surgical approach as an independent variable; however, the effect of gender became significant when patients were stratified into separate surgical groups.</w:t>
      </w:r>
    </w:p>
    <w:p w14:paraId="4AB435F0" w14:textId="77777777"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 </w:t>
      </w:r>
    </w:p>
    <w:p w14:paraId="7B17A990" w14:textId="640F0492" w:rsidR="00841E62" w:rsidRPr="00B90F90" w:rsidRDefault="00F24F25" w:rsidP="00B90F90">
      <w:pPr>
        <w:adjustRightInd w:val="0"/>
        <w:snapToGrid w:val="0"/>
        <w:spacing w:line="360" w:lineRule="auto"/>
        <w:jc w:val="both"/>
        <w:rPr>
          <w:rFonts w:ascii="Book Antiqua" w:eastAsia="Book Antiqua" w:hAnsi="Book Antiqua" w:cs="Book Antiqua"/>
          <w:i/>
        </w:rPr>
      </w:pPr>
      <w:r w:rsidRPr="00B90F90">
        <w:rPr>
          <w:rFonts w:ascii="Book Antiqua" w:eastAsia="Book Antiqua" w:hAnsi="Book Antiqua" w:cs="Book Antiqua"/>
          <w:b/>
          <w:i/>
        </w:rPr>
        <w:t>Research perspectives</w:t>
      </w:r>
    </w:p>
    <w:p w14:paraId="0E7CC3FA" w14:textId="1DB8CE94"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 Current studies evaluating structural changes in the postoperative carpal tunnel do not make comparisons between genders. A prospective randomized intervention study is needed to confirm the gender differences we found between ECTR and OCTR. We also suggest the use of magnetic resonance imaging to compare changes in the morphological differences of the postoperative carpal tunnel, including volar migration. </w:t>
      </w:r>
    </w:p>
    <w:p w14:paraId="637703D7" w14:textId="77777777" w:rsidR="00841E62" w:rsidRPr="00B90F90" w:rsidRDefault="00F24F25" w:rsidP="00B90F90">
      <w:pPr>
        <w:adjustRightInd w:val="0"/>
        <w:snapToGrid w:val="0"/>
        <w:spacing w:line="360" w:lineRule="auto"/>
        <w:jc w:val="both"/>
        <w:rPr>
          <w:rFonts w:ascii="Book Antiqua" w:eastAsia="Book Antiqua" w:hAnsi="Book Antiqua" w:cs="Book Antiqua"/>
          <w:b/>
          <w:color w:val="000000"/>
        </w:rPr>
      </w:pPr>
      <w:r w:rsidRPr="00B90F90">
        <w:rPr>
          <w:rFonts w:ascii="Book Antiqua" w:hAnsi="Book Antiqua"/>
        </w:rPr>
        <w:br w:type="page"/>
      </w:r>
    </w:p>
    <w:p w14:paraId="67DB4DE2" w14:textId="55D9C58D"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color w:val="000000"/>
        </w:rPr>
        <w:t>REFERENCES</w:t>
      </w:r>
    </w:p>
    <w:p w14:paraId="23D70A38"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bookmarkStart w:id="57" w:name="_heading=h.xuokrg57vn4y" w:colFirst="0" w:colLast="0"/>
      <w:bookmarkEnd w:id="57"/>
      <w:proofErr w:type="gramStart"/>
      <w:r w:rsidRPr="00B90F90">
        <w:rPr>
          <w:rFonts w:ascii="Book Antiqua" w:hAnsi="Book Antiqua"/>
        </w:rPr>
        <w:t xml:space="preserve">1 </w:t>
      </w:r>
      <w:proofErr w:type="spellStart"/>
      <w:r w:rsidRPr="00B90F90">
        <w:rPr>
          <w:rFonts w:ascii="Book Antiqua" w:hAnsi="Book Antiqua"/>
          <w:b/>
          <w:bCs/>
        </w:rPr>
        <w:t>Aboonq</w:t>
      </w:r>
      <w:proofErr w:type="spellEnd"/>
      <w:r w:rsidRPr="00B90F90">
        <w:rPr>
          <w:rFonts w:ascii="Book Antiqua" w:hAnsi="Book Antiqua"/>
          <w:b/>
          <w:bCs/>
        </w:rPr>
        <w:t xml:space="preserve"> MS</w:t>
      </w:r>
      <w:r w:rsidRPr="00B90F90">
        <w:rPr>
          <w:rFonts w:ascii="Book Antiqua" w:hAnsi="Book Antiqua"/>
        </w:rPr>
        <w:t>. Pathophysiology of carpal tunnel syndrome.</w:t>
      </w:r>
      <w:proofErr w:type="gramEnd"/>
      <w:r w:rsidRPr="00B90F90">
        <w:rPr>
          <w:rFonts w:ascii="Book Antiqua" w:hAnsi="Book Antiqua"/>
        </w:rPr>
        <w:t xml:space="preserve"> </w:t>
      </w:r>
      <w:r w:rsidRPr="00B90F90">
        <w:rPr>
          <w:rFonts w:ascii="Book Antiqua" w:hAnsi="Book Antiqua"/>
          <w:i/>
          <w:iCs/>
        </w:rPr>
        <w:t>Neurosciences (Riyadh)</w:t>
      </w:r>
      <w:r w:rsidRPr="00B90F90">
        <w:rPr>
          <w:rFonts w:ascii="Book Antiqua" w:hAnsi="Book Antiqua"/>
        </w:rPr>
        <w:t xml:space="preserve"> 2015; </w:t>
      </w:r>
      <w:r w:rsidRPr="00B90F90">
        <w:rPr>
          <w:rFonts w:ascii="Book Antiqua" w:hAnsi="Book Antiqua"/>
          <w:b/>
          <w:bCs/>
        </w:rPr>
        <w:t>20</w:t>
      </w:r>
      <w:r w:rsidRPr="00B90F90">
        <w:rPr>
          <w:rFonts w:ascii="Book Antiqua" w:hAnsi="Book Antiqua"/>
        </w:rPr>
        <w:t>: 4-9 [PMID: 25630774]</w:t>
      </w:r>
    </w:p>
    <w:p w14:paraId="0BAFC6A3"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2 </w:t>
      </w:r>
      <w:proofErr w:type="spellStart"/>
      <w:r w:rsidRPr="00B90F90">
        <w:rPr>
          <w:rFonts w:ascii="Book Antiqua" w:hAnsi="Book Antiqua"/>
          <w:b/>
          <w:bCs/>
        </w:rPr>
        <w:t>Razek</w:t>
      </w:r>
      <w:proofErr w:type="spellEnd"/>
      <w:r w:rsidRPr="00B90F90">
        <w:rPr>
          <w:rFonts w:ascii="Book Antiqua" w:hAnsi="Book Antiqua"/>
          <w:b/>
          <w:bCs/>
        </w:rPr>
        <w:t xml:space="preserve"> AAKA</w:t>
      </w:r>
      <w:r w:rsidRPr="00B90F90">
        <w:rPr>
          <w:rFonts w:ascii="Book Antiqua" w:hAnsi="Book Antiqua"/>
        </w:rPr>
        <w:t xml:space="preserve">, </w:t>
      </w:r>
      <w:proofErr w:type="spellStart"/>
      <w:r w:rsidRPr="00B90F90">
        <w:rPr>
          <w:rFonts w:ascii="Book Antiqua" w:hAnsi="Book Antiqua"/>
        </w:rPr>
        <w:t>Shabana</w:t>
      </w:r>
      <w:proofErr w:type="spellEnd"/>
      <w:r w:rsidRPr="00B90F90">
        <w:rPr>
          <w:rFonts w:ascii="Book Antiqua" w:hAnsi="Book Antiqua"/>
        </w:rPr>
        <w:t xml:space="preserve"> AAE, El Saied TO, </w:t>
      </w:r>
      <w:proofErr w:type="spellStart"/>
      <w:r w:rsidRPr="00B90F90">
        <w:rPr>
          <w:rFonts w:ascii="Book Antiqua" w:hAnsi="Book Antiqua"/>
        </w:rPr>
        <w:t>Alrefey</w:t>
      </w:r>
      <w:proofErr w:type="spellEnd"/>
      <w:r w:rsidRPr="00B90F90">
        <w:rPr>
          <w:rFonts w:ascii="Book Antiqua" w:hAnsi="Book Antiqua"/>
        </w:rPr>
        <w:t xml:space="preserve"> N. Diffusion tensor imaging of mild-moderate carpal tunnel syndrome: correlation with nerve conduction study and clinical tests. </w:t>
      </w:r>
      <w:proofErr w:type="spellStart"/>
      <w:r w:rsidRPr="00B90F90">
        <w:rPr>
          <w:rFonts w:ascii="Book Antiqua" w:hAnsi="Book Antiqua"/>
          <w:i/>
          <w:iCs/>
        </w:rPr>
        <w:t>Clin</w:t>
      </w:r>
      <w:proofErr w:type="spellEnd"/>
      <w:r w:rsidRPr="00B90F90">
        <w:rPr>
          <w:rFonts w:ascii="Book Antiqua" w:hAnsi="Book Antiqua"/>
          <w:i/>
          <w:iCs/>
        </w:rPr>
        <w:t xml:space="preserve"> </w:t>
      </w:r>
      <w:proofErr w:type="spellStart"/>
      <w:r w:rsidRPr="00B90F90">
        <w:rPr>
          <w:rFonts w:ascii="Book Antiqua" w:hAnsi="Book Antiqua"/>
          <w:i/>
          <w:iCs/>
        </w:rPr>
        <w:t>Rheumatol</w:t>
      </w:r>
      <w:proofErr w:type="spellEnd"/>
      <w:r w:rsidRPr="00B90F90">
        <w:rPr>
          <w:rFonts w:ascii="Book Antiqua" w:hAnsi="Book Antiqua"/>
        </w:rPr>
        <w:t xml:space="preserve"> 2017; </w:t>
      </w:r>
      <w:r w:rsidRPr="00B90F90">
        <w:rPr>
          <w:rFonts w:ascii="Book Antiqua" w:hAnsi="Book Antiqua"/>
          <w:b/>
          <w:bCs/>
        </w:rPr>
        <w:t>36</w:t>
      </w:r>
      <w:r w:rsidRPr="00B90F90">
        <w:rPr>
          <w:rFonts w:ascii="Book Antiqua" w:hAnsi="Book Antiqua"/>
        </w:rPr>
        <w:t>: 2319-2324 [PMID: 27812818 DOI: 10.1007/s10067-016-3463-y]</w:t>
      </w:r>
    </w:p>
    <w:p w14:paraId="716408D8"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3 </w:t>
      </w:r>
      <w:proofErr w:type="spellStart"/>
      <w:r w:rsidRPr="00B90F90">
        <w:rPr>
          <w:rFonts w:ascii="Book Antiqua" w:hAnsi="Book Antiqua"/>
          <w:b/>
          <w:bCs/>
        </w:rPr>
        <w:t>Gancarczyk</w:t>
      </w:r>
      <w:proofErr w:type="spellEnd"/>
      <w:r w:rsidRPr="00B90F90">
        <w:rPr>
          <w:rFonts w:ascii="Book Antiqua" w:hAnsi="Book Antiqua"/>
          <w:b/>
          <w:bCs/>
        </w:rPr>
        <w:t xml:space="preserve"> SM</w:t>
      </w:r>
      <w:r w:rsidRPr="00B90F90">
        <w:rPr>
          <w:rFonts w:ascii="Book Antiqua" w:hAnsi="Book Antiqua"/>
        </w:rPr>
        <w:t xml:space="preserve">, </w:t>
      </w:r>
      <w:proofErr w:type="spellStart"/>
      <w:r w:rsidRPr="00B90F90">
        <w:rPr>
          <w:rFonts w:ascii="Book Antiqua" w:hAnsi="Book Antiqua"/>
        </w:rPr>
        <w:t>Strauch</w:t>
      </w:r>
      <w:proofErr w:type="spellEnd"/>
      <w:r w:rsidRPr="00B90F90">
        <w:rPr>
          <w:rFonts w:ascii="Book Antiqua" w:hAnsi="Book Antiqua"/>
        </w:rPr>
        <w:t xml:space="preserve"> RJ. Carpal tunnel syndrome and trigger digit: common diagnoses that occur "hand in hand". </w:t>
      </w:r>
      <w:r w:rsidRPr="00B90F90">
        <w:rPr>
          <w:rFonts w:ascii="Book Antiqua" w:hAnsi="Book Antiqua"/>
          <w:i/>
          <w:iCs/>
        </w:rPr>
        <w:t>J Hand Surg Am</w:t>
      </w:r>
      <w:r w:rsidRPr="00B90F90">
        <w:rPr>
          <w:rFonts w:ascii="Book Antiqua" w:hAnsi="Book Antiqua"/>
        </w:rPr>
        <w:t xml:space="preserve"> 2013; </w:t>
      </w:r>
      <w:r w:rsidRPr="00B90F90">
        <w:rPr>
          <w:rFonts w:ascii="Book Antiqua" w:hAnsi="Book Antiqua"/>
          <w:b/>
          <w:bCs/>
        </w:rPr>
        <w:t>38</w:t>
      </w:r>
      <w:r w:rsidRPr="00B90F90">
        <w:rPr>
          <w:rFonts w:ascii="Book Antiqua" w:hAnsi="Book Antiqua"/>
        </w:rPr>
        <w:t>: 1635-1637 [PMID: 23849736 DOI: 10.1016/j.jhsa.2013.04.032]</w:t>
      </w:r>
    </w:p>
    <w:p w14:paraId="25B43810"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proofErr w:type="gramStart"/>
      <w:r w:rsidRPr="00B90F90">
        <w:rPr>
          <w:rFonts w:ascii="Book Antiqua" w:hAnsi="Book Antiqua"/>
        </w:rPr>
        <w:t xml:space="preserve">4 </w:t>
      </w:r>
      <w:proofErr w:type="spellStart"/>
      <w:r w:rsidRPr="00B90F90">
        <w:rPr>
          <w:rFonts w:ascii="Book Antiqua" w:hAnsi="Book Antiqua"/>
          <w:b/>
          <w:bCs/>
        </w:rPr>
        <w:t>Ryzewicz</w:t>
      </w:r>
      <w:proofErr w:type="spellEnd"/>
      <w:r w:rsidRPr="00B90F90">
        <w:rPr>
          <w:rFonts w:ascii="Book Antiqua" w:hAnsi="Book Antiqua"/>
          <w:b/>
          <w:bCs/>
        </w:rPr>
        <w:t xml:space="preserve"> M</w:t>
      </w:r>
      <w:r w:rsidRPr="00B90F90">
        <w:rPr>
          <w:rFonts w:ascii="Book Antiqua" w:hAnsi="Book Antiqua"/>
        </w:rPr>
        <w:t>, Wolf JM.</w:t>
      </w:r>
      <w:proofErr w:type="gramEnd"/>
      <w:r w:rsidRPr="00B90F90">
        <w:rPr>
          <w:rFonts w:ascii="Book Antiqua" w:hAnsi="Book Antiqua"/>
        </w:rPr>
        <w:t xml:space="preserve"> Trigger digits: principles, management, and complications. </w:t>
      </w:r>
      <w:r w:rsidRPr="00B90F90">
        <w:rPr>
          <w:rFonts w:ascii="Book Antiqua" w:hAnsi="Book Antiqua"/>
          <w:i/>
          <w:iCs/>
        </w:rPr>
        <w:t>J Hand Surg Am</w:t>
      </w:r>
      <w:r w:rsidRPr="00B90F90">
        <w:rPr>
          <w:rFonts w:ascii="Book Antiqua" w:hAnsi="Book Antiqua"/>
        </w:rPr>
        <w:t xml:space="preserve"> 2006; </w:t>
      </w:r>
      <w:r w:rsidRPr="00B90F90">
        <w:rPr>
          <w:rFonts w:ascii="Book Antiqua" w:hAnsi="Book Antiqua"/>
          <w:b/>
          <w:bCs/>
        </w:rPr>
        <w:t>31</w:t>
      </w:r>
      <w:r w:rsidRPr="00B90F90">
        <w:rPr>
          <w:rFonts w:ascii="Book Antiqua" w:hAnsi="Book Antiqua"/>
        </w:rPr>
        <w:t>: 135-146 [PMID: 16443118 DOI: 10.1016/j.jhsa.2005.10.013]</w:t>
      </w:r>
    </w:p>
    <w:p w14:paraId="0DD77F61" w14:textId="1C7DA8B5"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5 </w:t>
      </w:r>
      <w:proofErr w:type="spellStart"/>
      <w:r w:rsidRPr="00B90F90">
        <w:rPr>
          <w:rFonts w:ascii="Book Antiqua" w:hAnsi="Book Antiqua"/>
          <w:b/>
          <w:bCs/>
        </w:rPr>
        <w:t>Cakir</w:t>
      </w:r>
      <w:proofErr w:type="spellEnd"/>
      <w:r w:rsidRPr="00B90F90">
        <w:rPr>
          <w:rFonts w:ascii="Book Antiqua" w:hAnsi="Book Antiqua"/>
          <w:b/>
          <w:bCs/>
        </w:rPr>
        <w:t xml:space="preserve"> M</w:t>
      </w:r>
      <w:r w:rsidRPr="00B90F90">
        <w:rPr>
          <w:rFonts w:ascii="Book Antiqua" w:hAnsi="Book Antiqua"/>
        </w:rPr>
        <w:t xml:space="preserve">, </w:t>
      </w:r>
      <w:proofErr w:type="spellStart"/>
      <w:r w:rsidRPr="00B90F90">
        <w:rPr>
          <w:rFonts w:ascii="Book Antiqua" w:hAnsi="Book Antiqua"/>
        </w:rPr>
        <w:t>Samanci</w:t>
      </w:r>
      <w:proofErr w:type="spellEnd"/>
      <w:r w:rsidRPr="00B90F90">
        <w:rPr>
          <w:rFonts w:ascii="Book Antiqua" w:hAnsi="Book Antiqua"/>
        </w:rPr>
        <w:t xml:space="preserve"> N, </w:t>
      </w:r>
      <w:proofErr w:type="spellStart"/>
      <w:r w:rsidRPr="00B90F90">
        <w:rPr>
          <w:rFonts w:ascii="Book Antiqua" w:hAnsi="Book Antiqua"/>
        </w:rPr>
        <w:t>Balci</w:t>
      </w:r>
      <w:proofErr w:type="spellEnd"/>
      <w:r w:rsidRPr="00B90F90">
        <w:rPr>
          <w:rFonts w:ascii="Book Antiqua" w:hAnsi="Book Antiqua"/>
        </w:rPr>
        <w:t xml:space="preserve"> N, </w:t>
      </w:r>
      <w:proofErr w:type="spellStart"/>
      <w:r w:rsidRPr="00B90F90">
        <w:rPr>
          <w:rFonts w:ascii="Book Antiqua" w:hAnsi="Book Antiqua"/>
        </w:rPr>
        <w:t>Balci</w:t>
      </w:r>
      <w:proofErr w:type="spellEnd"/>
      <w:r w:rsidRPr="00B90F90">
        <w:rPr>
          <w:rFonts w:ascii="Book Antiqua" w:hAnsi="Book Antiqua"/>
        </w:rPr>
        <w:t xml:space="preserve"> MK. Musculoskeletal manifestations in patients with thyroid disease. </w:t>
      </w:r>
      <w:proofErr w:type="spellStart"/>
      <w:r w:rsidRPr="00B90F90">
        <w:rPr>
          <w:rFonts w:ascii="Book Antiqua" w:hAnsi="Book Antiqua"/>
          <w:i/>
          <w:iCs/>
        </w:rPr>
        <w:t>Clin</w:t>
      </w:r>
      <w:proofErr w:type="spellEnd"/>
      <w:r w:rsidRPr="00B90F90">
        <w:rPr>
          <w:rFonts w:ascii="Book Antiqua" w:hAnsi="Book Antiqua"/>
          <w:i/>
          <w:iCs/>
        </w:rPr>
        <w:t xml:space="preserve"> </w:t>
      </w:r>
      <w:proofErr w:type="spellStart"/>
      <w:r w:rsidRPr="00B90F90">
        <w:rPr>
          <w:rFonts w:ascii="Book Antiqua" w:hAnsi="Book Antiqua"/>
          <w:i/>
          <w:iCs/>
        </w:rPr>
        <w:t>Endocrinol</w:t>
      </w:r>
      <w:proofErr w:type="spellEnd"/>
      <w:r w:rsidRPr="00B90F90">
        <w:rPr>
          <w:rFonts w:ascii="Book Antiqua" w:hAnsi="Book Antiqua"/>
          <w:i/>
          <w:iCs/>
        </w:rPr>
        <w:t xml:space="preserve"> (</w:t>
      </w:r>
      <w:proofErr w:type="spellStart"/>
      <w:r w:rsidRPr="00B90F90">
        <w:rPr>
          <w:rFonts w:ascii="Book Antiqua" w:hAnsi="Book Antiqua"/>
          <w:i/>
          <w:iCs/>
        </w:rPr>
        <w:t>Oxf</w:t>
      </w:r>
      <w:proofErr w:type="spellEnd"/>
      <w:r w:rsidRPr="00B90F90">
        <w:rPr>
          <w:rFonts w:ascii="Book Antiqua" w:hAnsi="Book Antiqua"/>
          <w:i/>
          <w:iCs/>
        </w:rPr>
        <w:t>)</w:t>
      </w:r>
      <w:r w:rsidRPr="00B90F90">
        <w:rPr>
          <w:rFonts w:ascii="Book Antiqua" w:hAnsi="Book Antiqua"/>
        </w:rPr>
        <w:t xml:space="preserve"> 2003; </w:t>
      </w:r>
      <w:r w:rsidRPr="00B90F90">
        <w:rPr>
          <w:rFonts w:ascii="Book Antiqua" w:hAnsi="Book Antiqua"/>
          <w:b/>
          <w:bCs/>
        </w:rPr>
        <w:t>59</w:t>
      </w:r>
      <w:r w:rsidRPr="00B90F90">
        <w:rPr>
          <w:rFonts w:ascii="Book Antiqua" w:hAnsi="Book Antiqua"/>
        </w:rPr>
        <w:t>: 162-167 [PMID: 12864792 DOI: 10.1046/j.1365-2265.2003.01786.x]</w:t>
      </w:r>
    </w:p>
    <w:p w14:paraId="1F3E5D3E"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6 </w:t>
      </w:r>
      <w:proofErr w:type="spellStart"/>
      <w:r w:rsidRPr="00B90F90">
        <w:rPr>
          <w:rFonts w:ascii="Book Antiqua" w:hAnsi="Book Antiqua"/>
          <w:b/>
          <w:bCs/>
        </w:rPr>
        <w:t>Goshtasby</w:t>
      </w:r>
      <w:proofErr w:type="spellEnd"/>
      <w:r w:rsidRPr="00B90F90">
        <w:rPr>
          <w:rFonts w:ascii="Book Antiqua" w:hAnsi="Book Antiqua"/>
          <w:b/>
          <w:bCs/>
        </w:rPr>
        <w:t xml:space="preserve"> PH</w:t>
      </w:r>
      <w:r w:rsidRPr="00B90F90">
        <w:rPr>
          <w:rFonts w:ascii="Book Antiqua" w:hAnsi="Book Antiqua"/>
        </w:rPr>
        <w:t xml:space="preserve">, Wheeler DR, Moy OJ. Risk factors for trigger finger occurrence after carpal tunnel release. </w:t>
      </w:r>
      <w:r w:rsidRPr="00B90F90">
        <w:rPr>
          <w:rFonts w:ascii="Book Antiqua" w:hAnsi="Book Antiqua"/>
          <w:i/>
          <w:iCs/>
        </w:rPr>
        <w:t>Hand Surg</w:t>
      </w:r>
      <w:r w:rsidRPr="00B90F90">
        <w:rPr>
          <w:rFonts w:ascii="Book Antiqua" w:hAnsi="Book Antiqua"/>
        </w:rPr>
        <w:t xml:space="preserve"> 2010; </w:t>
      </w:r>
      <w:r w:rsidRPr="00B90F90">
        <w:rPr>
          <w:rFonts w:ascii="Book Antiqua" w:hAnsi="Book Antiqua"/>
          <w:b/>
          <w:bCs/>
        </w:rPr>
        <w:t>15</w:t>
      </w:r>
      <w:r w:rsidRPr="00B90F90">
        <w:rPr>
          <w:rFonts w:ascii="Book Antiqua" w:hAnsi="Book Antiqua"/>
        </w:rPr>
        <w:t>: 81-87 [PMID: 20672394 DOI: 10.1142/S0218810410004606]</w:t>
      </w:r>
    </w:p>
    <w:p w14:paraId="368BE56C"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7 </w:t>
      </w:r>
      <w:r w:rsidRPr="00B90F90">
        <w:rPr>
          <w:rFonts w:ascii="Book Antiqua" w:hAnsi="Book Antiqua"/>
          <w:b/>
          <w:bCs/>
        </w:rPr>
        <w:t>Harada K</w:t>
      </w:r>
      <w:r w:rsidRPr="00B90F90">
        <w:rPr>
          <w:rFonts w:ascii="Book Antiqua" w:hAnsi="Book Antiqua"/>
        </w:rPr>
        <w:t xml:space="preserve">, Nakashima H, </w:t>
      </w:r>
      <w:proofErr w:type="spellStart"/>
      <w:r w:rsidRPr="00B90F90">
        <w:rPr>
          <w:rFonts w:ascii="Book Antiqua" w:hAnsi="Book Antiqua"/>
        </w:rPr>
        <w:t>Teramoto</w:t>
      </w:r>
      <w:proofErr w:type="spellEnd"/>
      <w:r w:rsidRPr="00B90F90">
        <w:rPr>
          <w:rFonts w:ascii="Book Antiqua" w:hAnsi="Book Antiqua"/>
        </w:rPr>
        <w:t xml:space="preserve"> K, Nagai T, </w:t>
      </w:r>
      <w:proofErr w:type="gramStart"/>
      <w:r w:rsidRPr="00B90F90">
        <w:rPr>
          <w:rFonts w:ascii="Book Antiqua" w:hAnsi="Book Antiqua"/>
        </w:rPr>
        <w:t>Hoshino</w:t>
      </w:r>
      <w:proofErr w:type="gramEnd"/>
      <w:r w:rsidRPr="00B90F90">
        <w:rPr>
          <w:rFonts w:ascii="Book Antiqua" w:hAnsi="Book Antiqua"/>
        </w:rPr>
        <w:t xml:space="preserve"> S, </w:t>
      </w:r>
      <w:proofErr w:type="spellStart"/>
      <w:r w:rsidRPr="00B90F90">
        <w:rPr>
          <w:rFonts w:ascii="Book Antiqua" w:hAnsi="Book Antiqua"/>
        </w:rPr>
        <w:t>Yonemitsu</w:t>
      </w:r>
      <w:proofErr w:type="spellEnd"/>
      <w:r w:rsidRPr="00B90F90">
        <w:rPr>
          <w:rFonts w:ascii="Book Antiqua" w:hAnsi="Book Antiqua"/>
        </w:rPr>
        <w:t xml:space="preserve"> H. Trigger digits-associated carpal tunnel syndrome: relationship between carpal tunnel release and trigger digits. </w:t>
      </w:r>
      <w:r w:rsidRPr="00B90F90">
        <w:rPr>
          <w:rFonts w:ascii="Book Antiqua" w:hAnsi="Book Antiqua"/>
          <w:i/>
          <w:iCs/>
        </w:rPr>
        <w:t>Hand Surg</w:t>
      </w:r>
      <w:r w:rsidRPr="00B90F90">
        <w:rPr>
          <w:rFonts w:ascii="Book Antiqua" w:hAnsi="Book Antiqua"/>
        </w:rPr>
        <w:t xml:space="preserve"> 2005; </w:t>
      </w:r>
      <w:r w:rsidRPr="00B90F90">
        <w:rPr>
          <w:rFonts w:ascii="Book Antiqua" w:hAnsi="Book Antiqua"/>
          <w:b/>
          <w:bCs/>
        </w:rPr>
        <w:t>10</w:t>
      </w:r>
      <w:r w:rsidRPr="00B90F90">
        <w:rPr>
          <w:rFonts w:ascii="Book Antiqua" w:hAnsi="Book Antiqua"/>
        </w:rPr>
        <w:t>: 205-208 [PMID: 16568515 DOI: 10.1142/S0218810405002905]</w:t>
      </w:r>
    </w:p>
    <w:p w14:paraId="2FED282B"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8 </w:t>
      </w:r>
      <w:proofErr w:type="spellStart"/>
      <w:r w:rsidRPr="00B90F90">
        <w:rPr>
          <w:rFonts w:ascii="Book Antiqua" w:hAnsi="Book Antiqua"/>
          <w:b/>
          <w:bCs/>
        </w:rPr>
        <w:t>Grandizio</w:t>
      </w:r>
      <w:proofErr w:type="spellEnd"/>
      <w:r w:rsidRPr="00B90F90">
        <w:rPr>
          <w:rFonts w:ascii="Book Antiqua" w:hAnsi="Book Antiqua"/>
          <w:b/>
          <w:bCs/>
        </w:rPr>
        <w:t xml:space="preserve"> LC</w:t>
      </w:r>
      <w:r w:rsidRPr="00B90F90">
        <w:rPr>
          <w:rFonts w:ascii="Book Antiqua" w:hAnsi="Book Antiqua"/>
        </w:rPr>
        <w:t xml:space="preserve">, Beck JD, Rutter MR, Graham J, </w:t>
      </w:r>
      <w:proofErr w:type="spellStart"/>
      <w:r w:rsidRPr="00B90F90">
        <w:rPr>
          <w:rFonts w:ascii="Book Antiqua" w:hAnsi="Book Antiqua"/>
        </w:rPr>
        <w:t>Klena</w:t>
      </w:r>
      <w:proofErr w:type="spellEnd"/>
      <w:r w:rsidRPr="00B90F90">
        <w:rPr>
          <w:rFonts w:ascii="Book Antiqua" w:hAnsi="Book Antiqua"/>
        </w:rPr>
        <w:t xml:space="preserve"> JC. </w:t>
      </w:r>
      <w:proofErr w:type="gramStart"/>
      <w:r w:rsidRPr="00B90F90">
        <w:rPr>
          <w:rFonts w:ascii="Book Antiqua" w:hAnsi="Book Antiqua"/>
        </w:rPr>
        <w:t>The incidence of trigger digit after carpal tunnel release in diabetic and nondiabetic patients.</w:t>
      </w:r>
      <w:proofErr w:type="gramEnd"/>
      <w:r w:rsidRPr="00B90F90">
        <w:rPr>
          <w:rFonts w:ascii="Book Antiqua" w:hAnsi="Book Antiqua"/>
        </w:rPr>
        <w:t xml:space="preserve"> </w:t>
      </w:r>
      <w:r w:rsidRPr="00B90F90">
        <w:rPr>
          <w:rFonts w:ascii="Book Antiqua" w:hAnsi="Book Antiqua"/>
          <w:i/>
          <w:iCs/>
        </w:rPr>
        <w:t>J Hand Surg Am</w:t>
      </w:r>
      <w:r w:rsidRPr="00B90F90">
        <w:rPr>
          <w:rFonts w:ascii="Book Antiqua" w:hAnsi="Book Antiqua"/>
        </w:rPr>
        <w:t xml:space="preserve"> 2014; </w:t>
      </w:r>
      <w:r w:rsidRPr="00B90F90">
        <w:rPr>
          <w:rFonts w:ascii="Book Antiqua" w:hAnsi="Book Antiqua"/>
          <w:b/>
          <w:bCs/>
        </w:rPr>
        <w:t>39</w:t>
      </w:r>
      <w:r w:rsidRPr="00B90F90">
        <w:rPr>
          <w:rFonts w:ascii="Book Antiqua" w:hAnsi="Book Antiqua"/>
        </w:rPr>
        <w:t>: 280-285 [PMID: 24360881 DOI: 10.1016/j.jhsa.2013.10.023]</w:t>
      </w:r>
    </w:p>
    <w:p w14:paraId="382ABB7C"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9 </w:t>
      </w:r>
      <w:r w:rsidRPr="00B90F90">
        <w:rPr>
          <w:rFonts w:ascii="Book Antiqua" w:hAnsi="Book Antiqua"/>
          <w:b/>
          <w:bCs/>
        </w:rPr>
        <w:t>Firth D</w:t>
      </w:r>
      <w:r w:rsidRPr="00B90F90">
        <w:rPr>
          <w:rFonts w:ascii="Book Antiqua" w:hAnsi="Book Antiqua"/>
        </w:rPr>
        <w:t xml:space="preserve">. Bias </w:t>
      </w:r>
      <w:proofErr w:type="gramStart"/>
      <w:r w:rsidRPr="00B90F90">
        <w:rPr>
          <w:rFonts w:ascii="Book Antiqua" w:hAnsi="Book Antiqua"/>
        </w:rPr>
        <w:t>reduction</w:t>
      </w:r>
      <w:proofErr w:type="gramEnd"/>
      <w:r w:rsidRPr="00B90F90">
        <w:rPr>
          <w:rFonts w:ascii="Book Antiqua" w:hAnsi="Book Antiqua"/>
        </w:rPr>
        <w:t xml:space="preserve"> of maximum likelihood estimates. </w:t>
      </w:r>
      <w:proofErr w:type="spellStart"/>
      <w:r w:rsidRPr="00B90F90">
        <w:rPr>
          <w:rFonts w:ascii="Book Antiqua" w:hAnsi="Book Antiqua"/>
        </w:rPr>
        <w:t>Biometrika</w:t>
      </w:r>
      <w:proofErr w:type="spellEnd"/>
      <w:r w:rsidRPr="00B90F90">
        <w:rPr>
          <w:rFonts w:ascii="Book Antiqua" w:hAnsi="Book Antiqua"/>
        </w:rPr>
        <w:t xml:space="preserve"> 1993; </w:t>
      </w:r>
      <w:r w:rsidRPr="00B90F90">
        <w:rPr>
          <w:rFonts w:ascii="Book Antiqua" w:hAnsi="Book Antiqua"/>
          <w:b/>
          <w:bCs/>
        </w:rPr>
        <w:t>80</w:t>
      </w:r>
      <w:r w:rsidRPr="00B90F90">
        <w:rPr>
          <w:rFonts w:ascii="Book Antiqua" w:hAnsi="Book Antiqua"/>
        </w:rPr>
        <w:t>: 27-38 [DOI: 10.2307/2336755]</w:t>
      </w:r>
    </w:p>
    <w:p w14:paraId="5A6750EC"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10 </w:t>
      </w:r>
      <w:proofErr w:type="spellStart"/>
      <w:r w:rsidRPr="00B90F90">
        <w:rPr>
          <w:rFonts w:ascii="Book Antiqua" w:hAnsi="Book Antiqua"/>
          <w:b/>
          <w:bCs/>
        </w:rPr>
        <w:t>Atroshi</w:t>
      </w:r>
      <w:proofErr w:type="spellEnd"/>
      <w:r w:rsidRPr="00B90F90">
        <w:rPr>
          <w:rFonts w:ascii="Book Antiqua" w:hAnsi="Book Antiqua"/>
          <w:b/>
          <w:bCs/>
        </w:rPr>
        <w:t xml:space="preserve"> I</w:t>
      </w:r>
      <w:r w:rsidRPr="00B90F90">
        <w:rPr>
          <w:rFonts w:ascii="Book Antiqua" w:hAnsi="Book Antiqua"/>
        </w:rPr>
        <w:t xml:space="preserve">, Larsson GU, Ornstein E, Hofer M, </w:t>
      </w:r>
      <w:proofErr w:type="spellStart"/>
      <w:r w:rsidRPr="00B90F90">
        <w:rPr>
          <w:rFonts w:ascii="Book Antiqua" w:hAnsi="Book Antiqua"/>
        </w:rPr>
        <w:t>Johnsson</w:t>
      </w:r>
      <w:proofErr w:type="spellEnd"/>
      <w:r w:rsidRPr="00B90F90">
        <w:rPr>
          <w:rFonts w:ascii="Book Antiqua" w:hAnsi="Book Antiqua"/>
        </w:rPr>
        <w:t xml:space="preserve"> R, </w:t>
      </w:r>
      <w:proofErr w:type="spellStart"/>
      <w:proofErr w:type="gramStart"/>
      <w:r w:rsidRPr="00B90F90">
        <w:rPr>
          <w:rFonts w:ascii="Book Antiqua" w:hAnsi="Book Antiqua"/>
        </w:rPr>
        <w:t>Ranstam</w:t>
      </w:r>
      <w:proofErr w:type="spellEnd"/>
      <w:proofErr w:type="gramEnd"/>
      <w:r w:rsidRPr="00B90F90">
        <w:rPr>
          <w:rFonts w:ascii="Book Antiqua" w:hAnsi="Book Antiqua"/>
        </w:rPr>
        <w:t xml:space="preserve"> J. Outcomes of endoscopic surgery compared with open surgery for carpal tunnel syndrome among employed patients: </w:t>
      </w:r>
      <w:proofErr w:type="spellStart"/>
      <w:r w:rsidRPr="00B90F90">
        <w:rPr>
          <w:rFonts w:ascii="Book Antiqua" w:hAnsi="Book Antiqua"/>
        </w:rPr>
        <w:t>randomised</w:t>
      </w:r>
      <w:proofErr w:type="spellEnd"/>
      <w:r w:rsidRPr="00B90F90">
        <w:rPr>
          <w:rFonts w:ascii="Book Antiqua" w:hAnsi="Book Antiqua"/>
        </w:rPr>
        <w:t xml:space="preserve"> controlled trial. </w:t>
      </w:r>
      <w:r w:rsidRPr="00B90F90">
        <w:rPr>
          <w:rFonts w:ascii="Book Antiqua" w:hAnsi="Book Antiqua"/>
          <w:i/>
          <w:iCs/>
        </w:rPr>
        <w:t>BMJ</w:t>
      </w:r>
      <w:r w:rsidRPr="00B90F90">
        <w:rPr>
          <w:rFonts w:ascii="Book Antiqua" w:hAnsi="Book Antiqua"/>
        </w:rPr>
        <w:t xml:space="preserve"> 2006; </w:t>
      </w:r>
      <w:r w:rsidRPr="00B90F90">
        <w:rPr>
          <w:rFonts w:ascii="Book Antiqua" w:hAnsi="Book Antiqua"/>
          <w:b/>
          <w:bCs/>
        </w:rPr>
        <w:t>332</w:t>
      </w:r>
      <w:r w:rsidRPr="00B90F90">
        <w:rPr>
          <w:rFonts w:ascii="Book Antiqua" w:hAnsi="Book Antiqua"/>
        </w:rPr>
        <w:t>: 1473 [PMID: 16777857 DOI: 10.1136/bmj.38863.632789.1F]</w:t>
      </w:r>
    </w:p>
    <w:p w14:paraId="48985583"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11 </w:t>
      </w:r>
      <w:proofErr w:type="spellStart"/>
      <w:r w:rsidRPr="00B90F90">
        <w:rPr>
          <w:rFonts w:ascii="Book Antiqua" w:hAnsi="Book Antiqua"/>
          <w:b/>
          <w:bCs/>
        </w:rPr>
        <w:t>Acar</w:t>
      </w:r>
      <w:proofErr w:type="spellEnd"/>
      <w:r w:rsidRPr="00B90F90">
        <w:rPr>
          <w:rFonts w:ascii="Book Antiqua" w:hAnsi="Book Antiqua"/>
          <w:b/>
          <w:bCs/>
        </w:rPr>
        <w:t xml:space="preserve"> MA</w:t>
      </w:r>
      <w:r w:rsidRPr="00B90F90">
        <w:rPr>
          <w:rFonts w:ascii="Book Antiqua" w:hAnsi="Book Antiqua"/>
        </w:rPr>
        <w:t xml:space="preserve">, </w:t>
      </w:r>
      <w:proofErr w:type="spellStart"/>
      <w:r w:rsidRPr="00B90F90">
        <w:rPr>
          <w:rFonts w:ascii="Book Antiqua" w:hAnsi="Book Antiqua"/>
        </w:rPr>
        <w:t>Kütahya</w:t>
      </w:r>
      <w:proofErr w:type="spellEnd"/>
      <w:r w:rsidRPr="00B90F90">
        <w:rPr>
          <w:rFonts w:ascii="Book Antiqua" w:hAnsi="Book Antiqua"/>
        </w:rPr>
        <w:t xml:space="preserve"> H, </w:t>
      </w:r>
      <w:proofErr w:type="spellStart"/>
      <w:r w:rsidRPr="00B90F90">
        <w:rPr>
          <w:rFonts w:ascii="Book Antiqua" w:hAnsi="Book Antiqua"/>
        </w:rPr>
        <w:t>Güleç</w:t>
      </w:r>
      <w:proofErr w:type="spellEnd"/>
      <w:r w:rsidRPr="00B90F90">
        <w:rPr>
          <w:rFonts w:ascii="Book Antiqua" w:hAnsi="Book Antiqua"/>
        </w:rPr>
        <w:t xml:space="preserve"> A, </w:t>
      </w:r>
      <w:proofErr w:type="spellStart"/>
      <w:r w:rsidRPr="00B90F90">
        <w:rPr>
          <w:rFonts w:ascii="Book Antiqua" w:hAnsi="Book Antiqua"/>
        </w:rPr>
        <w:t>Elmadağ</w:t>
      </w:r>
      <w:proofErr w:type="spellEnd"/>
      <w:r w:rsidRPr="00B90F90">
        <w:rPr>
          <w:rFonts w:ascii="Book Antiqua" w:hAnsi="Book Antiqua"/>
        </w:rPr>
        <w:t xml:space="preserve"> M, </w:t>
      </w:r>
      <w:proofErr w:type="spellStart"/>
      <w:r w:rsidRPr="00B90F90">
        <w:rPr>
          <w:rFonts w:ascii="Book Antiqua" w:hAnsi="Book Antiqua"/>
        </w:rPr>
        <w:t>Karalezli</w:t>
      </w:r>
      <w:proofErr w:type="spellEnd"/>
      <w:r w:rsidRPr="00B90F90">
        <w:rPr>
          <w:rFonts w:ascii="Book Antiqua" w:hAnsi="Book Antiqua"/>
        </w:rPr>
        <w:t xml:space="preserve"> N, Ogun TC. Triggering of the Digits </w:t>
      </w:r>
      <w:proofErr w:type="gramStart"/>
      <w:r w:rsidRPr="00B90F90">
        <w:rPr>
          <w:rFonts w:ascii="Book Antiqua" w:hAnsi="Book Antiqua"/>
        </w:rPr>
        <w:t>After</w:t>
      </w:r>
      <w:proofErr w:type="gramEnd"/>
      <w:r w:rsidRPr="00B90F90">
        <w:rPr>
          <w:rFonts w:ascii="Book Antiqua" w:hAnsi="Book Antiqua"/>
        </w:rPr>
        <w:t xml:space="preserve"> Carpal Tunnel Surgery. </w:t>
      </w:r>
      <w:r w:rsidRPr="00B90F90">
        <w:rPr>
          <w:rFonts w:ascii="Book Antiqua" w:hAnsi="Book Antiqua"/>
          <w:i/>
          <w:iCs/>
        </w:rPr>
        <w:t xml:space="preserve">Ann </w:t>
      </w:r>
      <w:proofErr w:type="spellStart"/>
      <w:r w:rsidRPr="00B90F90">
        <w:rPr>
          <w:rFonts w:ascii="Book Antiqua" w:hAnsi="Book Antiqua"/>
          <w:i/>
          <w:iCs/>
        </w:rPr>
        <w:t>Plast</w:t>
      </w:r>
      <w:proofErr w:type="spellEnd"/>
      <w:r w:rsidRPr="00B90F90">
        <w:rPr>
          <w:rFonts w:ascii="Book Antiqua" w:hAnsi="Book Antiqua"/>
          <w:i/>
          <w:iCs/>
        </w:rPr>
        <w:t xml:space="preserve"> </w:t>
      </w:r>
      <w:proofErr w:type="spellStart"/>
      <w:r w:rsidRPr="00B90F90">
        <w:rPr>
          <w:rFonts w:ascii="Book Antiqua" w:hAnsi="Book Antiqua"/>
          <w:i/>
          <w:iCs/>
        </w:rPr>
        <w:t>Surg</w:t>
      </w:r>
      <w:proofErr w:type="spellEnd"/>
      <w:r w:rsidRPr="00B90F90">
        <w:rPr>
          <w:rFonts w:ascii="Book Antiqua" w:hAnsi="Book Antiqua"/>
        </w:rPr>
        <w:t xml:space="preserve"> 2015; </w:t>
      </w:r>
      <w:r w:rsidRPr="00B90F90">
        <w:rPr>
          <w:rFonts w:ascii="Book Antiqua" w:hAnsi="Book Antiqua"/>
          <w:b/>
          <w:bCs/>
        </w:rPr>
        <w:t>75</w:t>
      </w:r>
      <w:r w:rsidRPr="00B90F90">
        <w:rPr>
          <w:rFonts w:ascii="Book Antiqua" w:hAnsi="Book Antiqua"/>
        </w:rPr>
        <w:t>: 393-397 [PMID: 25003426 DOI: 10.1097/SAP.0000000000000233]</w:t>
      </w:r>
    </w:p>
    <w:p w14:paraId="17154C06"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proofErr w:type="gramStart"/>
      <w:r w:rsidRPr="00B90F90">
        <w:rPr>
          <w:rFonts w:ascii="Book Antiqua" w:hAnsi="Book Antiqua"/>
        </w:rPr>
        <w:t xml:space="preserve">12 </w:t>
      </w:r>
      <w:r w:rsidRPr="00B90F90">
        <w:rPr>
          <w:rFonts w:ascii="Book Antiqua" w:hAnsi="Book Antiqua"/>
          <w:b/>
          <w:bCs/>
        </w:rPr>
        <w:t>Lin FY</w:t>
      </w:r>
      <w:r w:rsidRPr="00B90F90">
        <w:rPr>
          <w:rFonts w:ascii="Book Antiqua" w:hAnsi="Book Antiqua"/>
        </w:rPr>
        <w:t>, Wu CI, Cheng HT. Coincidence or complication?</w:t>
      </w:r>
      <w:proofErr w:type="gramEnd"/>
      <w:r w:rsidRPr="00B90F90">
        <w:rPr>
          <w:rFonts w:ascii="Book Antiqua" w:hAnsi="Book Antiqua"/>
        </w:rPr>
        <w:t xml:space="preserve"> </w:t>
      </w:r>
      <w:proofErr w:type="gramStart"/>
      <w:r w:rsidRPr="00B90F90">
        <w:rPr>
          <w:rFonts w:ascii="Book Antiqua" w:hAnsi="Book Antiqua"/>
        </w:rPr>
        <w:t>A systematic review of trigger digit after carpal tunnel release.</w:t>
      </w:r>
      <w:proofErr w:type="gramEnd"/>
      <w:r w:rsidRPr="00B90F90">
        <w:rPr>
          <w:rFonts w:ascii="Book Antiqua" w:hAnsi="Book Antiqua"/>
        </w:rPr>
        <w:t xml:space="preserve"> </w:t>
      </w:r>
      <w:r w:rsidRPr="00B90F90">
        <w:rPr>
          <w:rFonts w:ascii="Book Antiqua" w:hAnsi="Book Antiqua"/>
          <w:i/>
          <w:iCs/>
        </w:rPr>
        <w:t xml:space="preserve">J </w:t>
      </w:r>
      <w:proofErr w:type="spellStart"/>
      <w:r w:rsidRPr="00B90F90">
        <w:rPr>
          <w:rFonts w:ascii="Book Antiqua" w:hAnsi="Book Antiqua"/>
          <w:i/>
          <w:iCs/>
        </w:rPr>
        <w:t>Plast</w:t>
      </w:r>
      <w:proofErr w:type="spellEnd"/>
      <w:r w:rsidRPr="00B90F90">
        <w:rPr>
          <w:rFonts w:ascii="Book Antiqua" w:hAnsi="Book Antiqua"/>
          <w:i/>
          <w:iCs/>
        </w:rPr>
        <w:t xml:space="preserve"> </w:t>
      </w:r>
      <w:proofErr w:type="spellStart"/>
      <w:r w:rsidRPr="00B90F90">
        <w:rPr>
          <w:rFonts w:ascii="Book Antiqua" w:hAnsi="Book Antiqua"/>
          <w:i/>
          <w:iCs/>
        </w:rPr>
        <w:t>Surg</w:t>
      </w:r>
      <w:proofErr w:type="spellEnd"/>
      <w:r w:rsidRPr="00B90F90">
        <w:rPr>
          <w:rFonts w:ascii="Book Antiqua" w:hAnsi="Book Antiqua"/>
          <w:i/>
          <w:iCs/>
        </w:rPr>
        <w:t xml:space="preserve"> Hand </w:t>
      </w:r>
      <w:proofErr w:type="spellStart"/>
      <w:r w:rsidRPr="00B90F90">
        <w:rPr>
          <w:rFonts w:ascii="Book Antiqua" w:hAnsi="Book Antiqua"/>
          <w:i/>
          <w:iCs/>
        </w:rPr>
        <w:t>Surg</w:t>
      </w:r>
      <w:proofErr w:type="spellEnd"/>
      <w:r w:rsidRPr="00B90F90">
        <w:rPr>
          <w:rFonts w:ascii="Book Antiqua" w:hAnsi="Book Antiqua"/>
        </w:rPr>
        <w:t xml:space="preserve"> 2018; </w:t>
      </w:r>
      <w:r w:rsidRPr="00B90F90">
        <w:rPr>
          <w:rFonts w:ascii="Book Antiqua" w:hAnsi="Book Antiqua"/>
          <w:b/>
          <w:bCs/>
        </w:rPr>
        <w:t>52</w:t>
      </w:r>
      <w:r w:rsidRPr="00B90F90">
        <w:rPr>
          <w:rFonts w:ascii="Book Antiqua" w:hAnsi="Book Antiqua"/>
        </w:rPr>
        <w:t>: 67-73 [PMID: 28686120 DOI: 10.1080/2000656X.2017.1345751]</w:t>
      </w:r>
    </w:p>
    <w:p w14:paraId="271235F5"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proofErr w:type="gramStart"/>
      <w:r w:rsidRPr="00B90F90">
        <w:rPr>
          <w:rFonts w:ascii="Book Antiqua" w:hAnsi="Book Antiqua"/>
        </w:rPr>
        <w:t xml:space="preserve">13 </w:t>
      </w:r>
      <w:r w:rsidRPr="00B90F90">
        <w:rPr>
          <w:rFonts w:ascii="Book Antiqua" w:hAnsi="Book Antiqua"/>
          <w:b/>
          <w:bCs/>
        </w:rPr>
        <w:t>Lee SK</w:t>
      </w:r>
      <w:r w:rsidRPr="00B90F90">
        <w:rPr>
          <w:rFonts w:ascii="Book Antiqua" w:hAnsi="Book Antiqua"/>
        </w:rPr>
        <w:t>, Bae KW, Choy WS.</w:t>
      </w:r>
      <w:proofErr w:type="gramEnd"/>
      <w:r w:rsidRPr="00B90F90">
        <w:rPr>
          <w:rFonts w:ascii="Book Antiqua" w:hAnsi="Book Antiqua"/>
        </w:rPr>
        <w:t xml:space="preserve"> </w:t>
      </w:r>
      <w:proofErr w:type="gramStart"/>
      <w:r w:rsidRPr="00B90F90">
        <w:rPr>
          <w:rFonts w:ascii="Book Antiqua" w:hAnsi="Book Antiqua"/>
        </w:rPr>
        <w:t>The relationship of trigger finger and flexor tendon volar migration after carpal tunnel release.</w:t>
      </w:r>
      <w:proofErr w:type="gramEnd"/>
      <w:r w:rsidRPr="00B90F90">
        <w:rPr>
          <w:rFonts w:ascii="Book Antiqua" w:hAnsi="Book Antiqua"/>
        </w:rPr>
        <w:t xml:space="preserve"> </w:t>
      </w:r>
      <w:r w:rsidRPr="00B90F90">
        <w:rPr>
          <w:rFonts w:ascii="Book Antiqua" w:hAnsi="Book Antiqua"/>
          <w:i/>
          <w:iCs/>
        </w:rPr>
        <w:t>J Hand Surg Eur Vol</w:t>
      </w:r>
      <w:r w:rsidRPr="00B90F90">
        <w:rPr>
          <w:rFonts w:ascii="Book Antiqua" w:hAnsi="Book Antiqua"/>
        </w:rPr>
        <w:t xml:space="preserve"> 2014; </w:t>
      </w:r>
      <w:r w:rsidRPr="00B90F90">
        <w:rPr>
          <w:rFonts w:ascii="Book Antiqua" w:hAnsi="Book Antiqua"/>
          <w:b/>
          <w:bCs/>
        </w:rPr>
        <w:t>39</w:t>
      </w:r>
      <w:r w:rsidRPr="00B90F90">
        <w:rPr>
          <w:rFonts w:ascii="Book Antiqua" w:hAnsi="Book Antiqua"/>
        </w:rPr>
        <w:t>: 694-698 [PMID: 23442341 DOI: 10.1177/1753193413479506]</w:t>
      </w:r>
    </w:p>
    <w:p w14:paraId="00ACBF31"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14 </w:t>
      </w:r>
      <w:proofErr w:type="spellStart"/>
      <w:r w:rsidRPr="00B90F90">
        <w:rPr>
          <w:rFonts w:ascii="Book Antiqua" w:hAnsi="Book Antiqua"/>
          <w:b/>
          <w:bCs/>
        </w:rPr>
        <w:t>Karalezli</w:t>
      </w:r>
      <w:proofErr w:type="spellEnd"/>
      <w:r w:rsidRPr="00B90F90">
        <w:rPr>
          <w:rFonts w:ascii="Book Antiqua" w:hAnsi="Book Antiqua"/>
          <w:b/>
          <w:bCs/>
        </w:rPr>
        <w:t xml:space="preserve"> N</w:t>
      </w:r>
      <w:r w:rsidRPr="00B90F90">
        <w:rPr>
          <w:rFonts w:ascii="Book Antiqua" w:hAnsi="Book Antiqua"/>
        </w:rPr>
        <w:t xml:space="preserve">, </w:t>
      </w:r>
      <w:proofErr w:type="spellStart"/>
      <w:r w:rsidRPr="00B90F90">
        <w:rPr>
          <w:rFonts w:ascii="Book Antiqua" w:hAnsi="Book Antiqua"/>
        </w:rPr>
        <w:t>Kütahya</w:t>
      </w:r>
      <w:proofErr w:type="spellEnd"/>
      <w:r w:rsidRPr="00B90F90">
        <w:rPr>
          <w:rFonts w:ascii="Book Antiqua" w:hAnsi="Book Antiqua"/>
        </w:rPr>
        <w:t xml:space="preserve"> H, </w:t>
      </w:r>
      <w:proofErr w:type="spellStart"/>
      <w:r w:rsidRPr="00B90F90">
        <w:rPr>
          <w:rFonts w:ascii="Book Antiqua" w:hAnsi="Book Antiqua"/>
        </w:rPr>
        <w:t>Güleç</w:t>
      </w:r>
      <w:proofErr w:type="spellEnd"/>
      <w:r w:rsidRPr="00B90F90">
        <w:rPr>
          <w:rFonts w:ascii="Book Antiqua" w:hAnsi="Book Antiqua"/>
        </w:rPr>
        <w:t xml:space="preserve"> A, </w:t>
      </w:r>
      <w:proofErr w:type="spellStart"/>
      <w:r w:rsidRPr="00B90F90">
        <w:rPr>
          <w:rFonts w:ascii="Book Antiqua" w:hAnsi="Book Antiqua"/>
        </w:rPr>
        <w:t>Toker</w:t>
      </w:r>
      <w:proofErr w:type="spellEnd"/>
      <w:r w:rsidRPr="00B90F90">
        <w:rPr>
          <w:rFonts w:ascii="Book Antiqua" w:hAnsi="Book Antiqua"/>
        </w:rPr>
        <w:t xml:space="preserve"> S, </w:t>
      </w:r>
      <w:proofErr w:type="spellStart"/>
      <w:r w:rsidRPr="00B90F90">
        <w:rPr>
          <w:rFonts w:ascii="Book Antiqua" w:hAnsi="Book Antiqua"/>
        </w:rPr>
        <w:t>Karabörk</w:t>
      </w:r>
      <w:proofErr w:type="spellEnd"/>
      <w:r w:rsidRPr="00B90F90">
        <w:rPr>
          <w:rFonts w:ascii="Book Antiqua" w:hAnsi="Book Antiqua"/>
        </w:rPr>
        <w:t xml:space="preserve"> H, Ogun TC. Transverse carpal ligament and forearm fascia release for the treatment of carpal tunnel syndrome change the entrance angle of flexor tendons to the A1 pulley: the relationship between carpal tunnel surgery and trigger finger occurrence. </w:t>
      </w:r>
      <w:proofErr w:type="spellStart"/>
      <w:r w:rsidRPr="00B90F90">
        <w:rPr>
          <w:rFonts w:ascii="Book Antiqua" w:hAnsi="Book Antiqua"/>
          <w:i/>
          <w:iCs/>
        </w:rPr>
        <w:t>ScientificWorldJournal</w:t>
      </w:r>
      <w:proofErr w:type="spellEnd"/>
      <w:r w:rsidRPr="00B90F90">
        <w:rPr>
          <w:rFonts w:ascii="Book Antiqua" w:hAnsi="Book Antiqua"/>
        </w:rPr>
        <w:t xml:space="preserve"> 2013; </w:t>
      </w:r>
      <w:r w:rsidRPr="00B90F90">
        <w:rPr>
          <w:rFonts w:ascii="Book Antiqua" w:hAnsi="Book Antiqua"/>
          <w:b/>
          <w:bCs/>
        </w:rPr>
        <w:t>2013</w:t>
      </w:r>
      <w:r w:rsidRPr="00B90F90">
        <w:rPr>
          <w:rFonts w:ascii="Book Antiqua" w:hAnsi="Book Antiqua"/>
        </w:rPr>
        <w:t>: 630617 [PMID: 23878529 DOI: 10.1155/2013/630617]</w:t>
      </w:r>
    </w:p>
    <w:p w14:paraId="7E2F5D57"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15 </w:t>
      </w:r>
      <w:proofErr w:type="spellStart"/>
      <w:r w:rsidRPr="00B90F90">
        <w:rPr>
          <w:rFonts w:ascii="Book Antiqua" w:hAnsi="Book Antiqua"/>
          <w:b/>
          <w:bCs/>
        </w:rPr>
        <w:t>Momose</w:t>
      </w:r>
      <w:proofErr w:type="spellEnd"/>
      <w:r w:rsidRPr="00B90F90">
        <w:rPr>
          <w:rFonts w:ascii="Book Antiqua" w:hAnsi="Book Antiqua"/>
          <w:b/>
          <w:bCs/>
        </w:rPr>
        <w:t xml:space="preserve"> T</w:t>
      </w:r>
      <w:r w:rsidRPr="00B90F90">
        <w:rPr>
          <w:rFonts w:ascii="Book Antiqua" w:hAnsi="Book Antiqua"/>
        </w:rPr>
        <w:t xml:space="preserve">, Uchiyama S, Kobayashi S, Nakagawa H, Kato H. Structural changes of the carpal tunnel, median nerve and flexor tendons in MRI before and after endoscopic carpal tunnel release. </w:t>
      </w:r>
      <w:r w:rsidRPr="00B90F90">
        <w:rPr>
          <w:rFonts w:ascii="Book Antiqua" w:hAnsi="Book Antiqua"/>
          <w:i/>
          <w:iCs/>
        </w:rPr>
        <w:t>Hand Surg</w:t>
      </w:r>
      <w:r w:rsidRPr="00B90F90">
        <w:rPr>
          <w:rFonts w:ascii="Book Antiqua" w:hAnsi="Book Antiqua"/>
        </w:rPr>
        <w:t xml:space="preserve"> 2014; </w:t>
      </w:r>
      <w:r w:rsidRPr="00B90F90">
        <w:rPr>
          <w:rFonts w:ascii="Book Antiqua" w:hAnsi="Book Antiqua"/>
          <w:b/>
          <w:bCs/>
        </w:rPr>
        <w:t>19</w:t>
      </w:r>
      <w:r w:rsidRPr="00B90F90">
        <w:rPr>
          <w:rFonts w:ascii="Book Antiqua" w:hAnsi="Book Antiqua"/>
        </w:rPr>
        <w:t>: 193-198 [PMID: 24875502 DOI: 10.1142/S0218810414500191]</w:t>
      </w:r>
    </w:p>
    <w:p w14:paraId="7A1CC8B1" w14:textId="77777777"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16 </w:t>
      </w:r>
      <w:proofErr w:type="spellStart"/>
      <w:r w:rsidRPr="00B90F90">
        <w:rPr>
          <w:rFonts w:ascii="Book Antiqua" w:hAnsi="Book Antiqua"/>
          <w:b/>
          <w:bCs/>
        </w:rPr>
        <w:t>Lakshminarayanan</w:t>
      </w:r>
      <w:proofErr w:type="spellEnd"/>
      <w:r w:rsidRPr="00B90F90">
        <w:rPr>
          <w:rFonts w:ascii="Book Antiqua" w:hAnsi="Book Antiqua"/>
          <w:b/>
          <w:bCs/>
        </w:rPr>
        <w:t xml:space="preserve"> K</w:t>
      </w:r>
      <w:r w:rsidRPr="00B90F90">
        <w:rPr>
          <w:rFonts w:ascii="Book Antiqua" w:hAnsi="Book Antiqua"/>
        </w:rPr>
        <w:t xml:space="preserve">, Shah R, Li ZM. </w:t>
      </w:r>
      <w:proofErr w:type="gramStart"/>
      <w:r w:rsidRPr="00B90F90">
        <w:rPr>
          <w:rFonts w:ascii="Book Antiqua" w:hAnsi="Book Antiqua"/>
        </w:rPr>
        <w:t>Sex-related differences in carpal arch morphology.</w:t>
      </w:r>
      <w:proofErr w:type="gramEnd"/>
      <w:r w:rsidRPr="00B90F90">
        <w:rPr>
          <w:rFonts w:ascii="Book Antiqua" w:hAnsi="Book Antiqua"/>
        </w:rPr>
        <w:t xml:space="preserve"> </w:t>
      </w:r>
      <w:proofErr w:type="spellStart"/>
      <w:r w:rsidRPr="00B90F90">
        <w:rPr>
          <w:rFonts w:ascii="Book Antiqua" w:hAnsi="Book Antiqua"/>
          <w:i/>
          <w:iCs/>
        </w:rPr>
        <w:t>PLoS</w:t>
      </w:r>
      <w:proofErr w:type="spellEnd"/>
      <w:r w:rsidRPr="00B90F90">
        <w:rPr>
          <w:rFonts w:ascii="Book Antiqua" w:hAnsi="Book Antiqua"/>
          <w:i/>
          <w:iCs/>
        </w:rPr>
        <w:t xml:space="preserve"> One</w:t>
      </w:r>
      <w:r w:rsidRPr="00B90F90">
        <w:rPr>
          <w:rFonts w:ascii="Book Antiqua" w:hAnsi="Book Antiqua"/>
        </w:rPr>
        <w:t xml:space="preserve"> 2019; </w:t>
      </w:r>
      <w:r w:rsidRPr="00B90F90">
        <w:rPr>
          <w:rFonts w:ascii="Book Antiqua" w:hAnsi="Book Antiqua"/>
          <w:b/>
          <w:bCs/>
        </w:rPr>
        <w:t>14</w:t>
      </w:r>
      <w:r w:rsidRPr="00B90F90">
        <w:rPr>
          <w:rFonts w:ascii="Book Antiqua" w:hAnsi="Book Antiqua"/>
        </w:rPr>
        <w:t>: e0217425 [PMID: 31116798 DOI: 10.1371/journal.pone.0217425]</w:t>
      </w:r>
    </w:p>
    <w:p w14:paraId="3D4C1DDF" w14:textId="1A743A90"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proofErr w:type="gramStart"/>
      <w:r w:rsidRPr="00B90F90">
        <w:rPr>
          <w:rFonts w:ascii="Book Antiqua" w:hAnsi="Book Antiqua"/>
        </w:rPr>
        <w:t xml:space="preserve">17 </w:t>
      </w:r>
      <w:r w:rsidRPr="00B90F90">
        <w:rPr>
          <w:rFonts w:ascii="Book Antiqua" w:hAnsi="Book Antiqua"/>
          <w:b/>
          <w:bCs/>
        </w:rPr>
        <w:t>Peters BR</w:t>
      </w:r>
      <w:r w:rsidRPr="00B90F90">
        <w:rPr>
          <w:rFonts w:ascii="Book Antiqua" w:hAnsi="Book Antiqua"/>
        </w:rPr>
        <w:t xml:space="preserve">, Martin AM, </w:t>
      </w:r>
      <w:proofErr w:type="spellStart"/>
      <w:r w:rsidRPr="00B90F90">
        <w:rPr>
          <w:rFonts w:ascii="Book Antiqua" w:hAnsi="Book Antiqua"/>
        </w:rPr>
        <w:t>Memauri</w:t>
      </w:r>
      <w:proofErr w:type="spellEnd"/>
      <w:r w:rsidRPr="00B90F90">
        <w:rPr>
          <w:rFonts w:ascii="Book Antiqua" w:hAnsi="Book Antiqua"/>
        </w:rPr>
        <w:t xml:space="preserve"> BF, Bock HW, Turner RB, Murray KA, </w:t>
      </w:r>
      <w:proofErr w:type="spellStart"/>
      <w:r w:rsidRPr="00B90F90">
        <w:rPr>
          <w:rFonts w:ascii="Book Antiqua" w:hAnsi="Book Antiqua"/>
        </w:rPr>
        <w:t>Islur</w:t>
      </w:r>
      <w:proofErr w:type="spellEnd"/>
      <w:r w:rsidRPr="00B90F90">
        <w:rPr>
          <w:rFonts w:ascii="Book Antiqua" w:hAnsi="Book Antiqua"/>
        </w:rPr>
        <w:t xml:space="preserve"> A. Morphologic Analysis of the Carpal Tunnel and Median Nerve Following Open and Endoscopic Carpal Tunnel Release.</w:t>
      </w:r>
      <w:proofErr w:type="gramEnd"/>
      <w:r w:rsidRPr="00B90F90">
        <w:rPr>
          <w:rFonts w:ascii="Book Antiqua" w:hAnsi="Book Antiqua"/>
        </w:rPr>
        <w:t xml:space="preserve"> </w:t>
      </w:r>
      <w:r w:rsidRPr="00B90F90">
        <w:rPr>
          <w:rFonts w:ascii="Book Antiqua" w:hAnsi="Book Antiqua"/>
          <w:i/>
          <w:iCs/>
        </w:rPr>
        <w:t>Hand</w:t>
      </w:r>
      <w:r w:rsidRPr="00B90F90">
        <w:rPr>
          <w:rFonts w:ascii="Book Antiqua" w:hAnsi="Book Antiqua"/>
        </w:rPr>
        <w:t xml:space="preserve"> 2019; 1558944719861711 [PMID: 31331208 DOI: 10.1177/1558944719861711]</w:t>
      </w:r>
    </w:p>
    <w:p w14:paraId="2C22B952" w14:textId="77F768B2" w:rsidR="00AD21AD" w:rsidRPr="00B90F90" w:rsidRDefault="00AD21AD" w:rsidP="00B90F90">
      <w:pPr>
        <w:pStyle w:val="aff"/>
        <w:adjustRightInd w:val="0"/>
        <w:snapToGrid w:val="0"/>
        <w:spacing w:before="0" w:beforeAutospacing="0" w:after="0" w:afterAutospacing="0" w:line="360" w:lineRule="auto"/>
        <w:jc w:val="both"/>
        <w:rPr>
          <w:rFonts w:ascii="Book Antiqua" w:hAnsi="Book Antiqua"/>
        </w:rPr>
      </w:pPr>
      <w:proofErr w:type="gramStart"/>
      <w:r w:rsidRPr="00B90F90">
        <w:rPr>
          <w:rFonts w:ascii="Book Antiqua" w:hAnsi="Book Antiqua"/>
        </w:rPr>
        <w:t xml:space="preserve">18 </w:t>
      </w:r>
      <w:r w:rsidRPr="00B90F90">
        <w:rPr>
          <w:rFonts w:ascii="Book Antiqua" w:hAnsi="Book Antiqua"/>
          <w:b/>
          <w:bCs/>
        </w:rPr>
        <w:t>King BA</w:t>
      </w:r>
      <w:r w:rsidRPr="00B90F90">
        <w:rPr>
          <w:rFonts w:ascii="Book Antiqua" w:hAnsi="Book Antiqua"/>
        </w:rPr>
        <w:t xml:space="preserve">, Stern PJ, </w:t>
      </w:r>
      <w:proofErr w:type="spellStart"/>
      <w:r w:rsidRPr="00B90F90">
        <w:rPr>
          <w:rFonts w:ascii="Book Antiqua" w:hAnsi="Book Antiqua"/>
        </w:rPr>
        <w:t>Kiefhaber</w:t>
      </w:r>
      <w:proofErr w:type="spellEnd"/>
      <w:r w:rsidRPr="00B90F90">
        <w:rPr>
          <w:rFonts w:ascii="Book Antiqua" w:hAnsi="Book Antiqua"/>
        </w:rPr>
        <w:t xml:space="preserve"> TR.</w:t>
      </w:r>
      <w:proofErr w:type="gramEnd"/>
      <w:r w:rsidRPr="00B90F90">
        <w:rPr>
          <w:rFonts w:ascii="Book Antiqua" w:hAnsi="Book Antiqua"/>
        </w:rPr>
        <w:t xml:space="preserve"> </w:t>
      </w:r>
      <w:proofErr w:type="gramStart"/>
      <w:r w:rsidRPr="00B90F90">
        <w:rPr>
          <w:rFonts w:ascii="Book Antiqua" w:hAnsi="Book Antiqua"/>
        </w:rPr>
        <w:t xml:space="preserve">The incidence of trigger finger or de </w:t>
      </w:r>
      <w:proofErr w:type="spellStart"/>
      <w:r w:rsidRPr="00B90F90">
        <w:rPr>
          <w:rFonts w:ascii="Book Antiqua" w:hAnsi="Book Antiqua"/>
        </w:rPr>
        <w:t>Quervain's</w:t>
      </w:r>
      <w:proofErr w:type="spellEnd"/>
      <w:r w:rsidRPr="00B90F90">
        <w:rPr>
          <w:rFonts w:ascii="Book Antiqua" w:hAnsi="Book Antiqua"/>
        </w:rPr>
        <w:t xml:space="preserve"> tendinitis after carpal tunnel release.</w:t>
      </w:r>
      <w:proofErr w:type="gramEnd"/>
      <w:r w:rsidRPr="00B90F90">
        <w:rPr>
          <w:rFonts w:ascii="Book Antiqua" w:hAnsi="Book Antiqua"/>
        </w:rPr>
        <w:t xml:space="preserve"> </w:t>
      </w:r>
      <w:r w:rsidRPr="00B90F90">
        <w:rPr>
          <w:rFonts w:ascii="Book Antiqua" w:hAnsi="Book Antiqua"/>
          <w:i/>
          <w:iCs/>
        </w:rPr>
        <w:t>J Hand Surg Eur Vol</w:t>
      </w:r>
      <w:r w:rsidRPr="00B90F90">
        <w:rPr>
          <w:rFonts w:ascii="Book Antiqua" w:hAnsi="Book Antiqua"/>
        </w:rPr>
        <w:t xml:space="preserve"> 2013; </w:t>
      </w:r>
      <w:r w:rsidRPr="00B90F90">
        <w:rPr>
          <w:rFonts w:ascii="Book Antiqua" w:hAnsi="Book Antiqua"/>
          <w:b/>
          <w:bCs/>
        </w:rPr>
        <w:t>38</w:t>
      </w:r>
      <w:r w:rsidRPr="00B90F90">
        <w:rPr>
          <w:rFonts w:ascii="Book Antiqua" w:hAnsi="Book Antiqua"/>
        </w:rPr>
        <w:t>: 82-83 [PMID: 22791612 DOI: 10.1177/1753193412453424]</w:t>
      </w:r>
    </w:p>
    <w:p w14:paraId="69787251" w14:textId="64625B9F" w:rsidR="0067010D" w:rsidRPr="00B90F90" w:rsidRDefault="0067010D" w:rsidP="00B90F90">
      <w:pPr>
        <w:pStyle w:val="aff"/>
        <w:adjustRightInd w:val="0"/>
        <w:snapToGrid w:val="0"/>
        <w:spacing w:before="0" w:beforeAutospacing="0" w:after="0" w:afterAutospacing="0" w:line="360" w:lineRule="auto"/>
        <w:jc w:val="both"/>
        <w:rPr>
          <w:rFonts w:ascii="Book Antiqua" w:hAnsi="Book Antiqua"/>
        </w:rPr>
      </w:pPr>
    </w:p>
    <w:p w14:paraId="3E957A36" w14:textId="4FBB5FDF" w:rsidR="0067010D" w:rsidRPr="00B90F90" w:rsidRDefault="0067010D" w:rsidP="00B90F90">
      <w:pPr>
        <w:adjustRightInd w:val="0"/>
        <w:snapToGrid w:val="0"/>
        <w:spacing w:line="360" w:lineRule="auto"/>
        <w:jc w:val="right"/>
        <w:rPr>
          <w:rFonts w:ascii="Book Antiqua" w:hAnsi="Book Antiqua"/>
          <w:b/>
          <w:bCs/>
        </w:rPr>
      </w:pPr>
      <w:bookmarkStart w:id="58" w:name="OLE_LINK148"/>
      <w:bookmarkStart w:id="59" w:name="OLE_LINK320"/>
      <w:bookmarkStart w:id="60" w:name="OLE_LINK387"/>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386"/>
      <w:bookmarkStart w:id="158" w:name="OLE_LINK33"/>
      <w:bookmarkStart w:id="159" w:name="OLE_LINK34"/>
      <w:bookmarkStart w:id="160" w:name="OLE_LINK599"/>
      <w:bookmarkStart w:id="161" w:name="OLE_LINK87"/>
      <w:r w:rsidRPr="00B90F90">
        <w:rPr>
          <w:rFonts w:ascii="Book Antiqua" w:hAnsi="Book Antiqua"/>
          <w:b/>
          <w:bCs/>
        </w:rPr>
        <w:t xml:space="preserve">P-Reviewer: </w:t>
      </w:r>
      <w:r w:rsidRPr="00B90F90">
        <w:rPr>
          <w:rFonts w:ascii="Book Antiqua" w:hAnsi="Book Antiqua"/>
        </w:rPr>
        <w:t>El-</w:t>
      </w:r>
      <w:proofErr w:type="spellStart"/>
      <w:r w:rsidRPr="00B90F90">
        <w:rPr>
          <w:rFonts w:ascii="Book Antiqua" w:hAnsi="Book Antiqua"/>
        </w:rPr>
        <w:t>Razek</w:t>
      </w:r>
      <w:proofErr w:type="spellEnd"/>
      <w:r w:rsidRPr="00B90F90">
        <w:rPr>
          <w:rFonts w:ascii="Book Antiqua" w:hAnsi="Book Antiqua"/>
        </w:rPr>
        <w:t xml:space="preserve"> AA,</w:t>
      </w:r>
      <w:r w:rsidRPr="00B90F90">
        <w:rPr>
          <w:rFonts w:ascii="Book Antiqua" w:hAnsi="Book Antiqua"/>
          <w:b/>
          <w:bCs/>
        </w:rPr>
        <w:t xml:space="preserve"> </w:t>
      </w:r>
      <w:proofErr w:type="spellStart"/>
      <w:r w:rsidRPr="00B90F90">
        <w:rPr>
          <w:rFonts w:ascii="Book Antiqua" w:hAnsi="Book Antiqua"/>
          <w:bCs/>
        </w:rPr>
        <w:t>Neri</w:t>
      </w:r>
      <w:proofErr w:type="spellEnd"/>
      <w:r w:rsidRPr="00B90F90">
        <w:rPr>
          <w:rFonts w:ascii="Book Antiqua" w:hAnsi="Book Antiqua"/>
          <w:bCs/>
        </w:rPr>
        <w:t xml:space="preserve"> V</w:t>
      </w:r>
    </w:p>
    <w:p w14:paraId="077E3200" w14:textId="7F5F818E" w:rsidR="0067010D" w:rsidRPr="00B90F90" w:rsidRDefault="0067010D" w:rsidP="00B90F90">
      <w:pPr>
        <w:adjustRightInd w:val="0"/>
        <w:snapToGrid w:val="0"/>
        <w:spacing w:line="360" w:lineRule="auto"/>
        <w:jc w:val="right"/>
        <w:rPr>
          <w:rFonts w:ascii="Book Antiqua" w:hAnsi="Book Antiqua"/>
        </w:rPr>
      </w:pPr>
      <w:r w:rsidRPr="00B90F90">
        <w:rPr>
          <w:rFonts w:ascii="Book Antiqua" w:hAnsi="Book Antiqua"/>
          <w:b/>
          <w:bCs/>
        </w:rPr>
        <w:t>S-Editor:</w:t>
      </w:r>
      <w:r w:rsidRPr="00B90F90">
        <w:rPr>
          <w:rFonts w:ascii="Book Antiqua" w:hAnsi="Book Antiqua"/>
        </w:rPr>
        <w:t xml:space="preserve"> Tang JZ </w:t>
      </w:r>
      <w:r w:rsidRPr="00B90F90">
        <w:rPr>
          <w:rFonts w:ascii="Book Antiqua" w:hAnsi="Book Antiqua"/>
          <w:b/>
          <w:bCs/>
        </w:rPr>
        <w:t>L-Editor:</w:t>
      </w:r>
      <w:r w:rsidR="001921C0">
        <w:rPr>
          <w:rFonts w:ascii="Book Antiqua" w:hAnsi="Book Antiqua" w:hint="eastAsia"/>
          <w:b/>
          <w:bCs/>
          <w:lang w:eastAsia="zh-CN"/>
        </w:rPr>
        <w:t xml:space="preserve"> </w:t>
      </w:r>
      <w:r w:rsidR="001921C0" w:rsidRPr="001921C0">
        <w:rPr>
          <w:rFonts w:ascii="Book Antiqua" w:hAnsi="Book Antiqua" w:hint="eastAsia"/>
          <w:bCs/>
          <w:lang w:eastAsia="zh-CN"/>
        </w:rPr>
        <w:t>A</w:t>
      </w:r>
      <w:r w:rsidRPr="00B90F90">
        <w:rPr>
          <w:rFonts w:ascii="Book Antiqua" w:hAnsi="Book Antiqua"/>
        </w:rPr>
        <w:t xml:space="preserve"> </w:t>
      </w:r>
      <w:r w:rsidRPr="00B90F90">
        <w:rPr>
          <w:rFonts w:ascii="Book Antiqua" w:hAnsi="Book Antiqua"/>
          <w:b/>
          <w:bCs/>
        </w:rPr>
        <w:t>E-Editor:</w:t>
      </w:r>
      <w:r w:rsidR="001921C0" w:rsidRPr="001921C0">
        <w:t xml:space="preserve"> </w:t>
      </w:r>
      <w:r w:rsidR="001921C0" w:rsidRPr="001921C0">
        <w:rPr>
          <w:rFonts w:ascii="Book Antiqua" w:hAnsi="Book Antiqua"/>
          <w:bCs/>
        </w:rPr>
        <w:t>Xing YX</w:t>
      </w:r>
    </w:p>
    <w:p w14:paraId="0F50EF50" w14:textId="1196C7C0" w:rsidR="0067010D" w:rsidRPr="00B90F90" w:rsidRDefault="0067010D" w:rsidP="00B90F90">
      <w:pPr>
        <w:shd w:val="clear" w:color="auto" w:fill="FFFFFF"/>
        <w:adjustRightInd w:val="0"/>
        <w:snapToGrid w:val="0"/>
        <w:spacing w:line="360" w:lineRule="auto"/>
        <w:jc w:val="both"/>
        <w:rPr>
          <w:rFonts w:ascii="Book Antiqua" w:hAnsi="Book Antiqua" w:cs="Helvetica"/>
          <w:b/>
        </w:rPr>
      </w:pPr>
      <w:bookmarkStart w:id="162" w:name="OLE_LINK880"/>
      <w:bookmarkStart w:id="163" w:name="OLE_LINK88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B90F90">
        <w:rPr>
          <w:rFonts w:ascii="Book Antiqua" w:hAnsi="Book Antiqua" w:cs="Helvetica"/>
          <w:b/>
        </w:rPr>
        <w:t xml:space="preserve">Specialty type: </w:t>
      </w:r>
      <w:r w:rsidRPr="00B90F90">
        <w:rPr>
          <w:rFonts w:ascii="Book Antiqua" w:hAnsi="Book Antiqua" w:cs="Helvetica"/>
        </w:rPr>
        <w:t>Orthopedics</w:t>
      </w:r>
    </w:p>
    <w:p w14:paraId="2EF98437" w14:textId="1A99CC8D" w:rsidR="0067010D" w:rsidRPr="00B90F90" w:rsidRDefault="0067010D" w:rsidP="00B90F90">
      <w:pPr>
        <w:shd w:val="clear" w:color="auto" w:fill="FFFFFF"/>
        <w:adjustRightInd w:val="0"/>
        <w:snapToGrid w:val="0"/>
        <w:spacing w:line="360" w:lineRule="auto"/>
        <w:jc w:val="both"/>
        <w:rPr>
          <w:rFonts w:ascii="Book Antiqua" w:hAnsi="Book Antiqua" w:cs="Helvetica"/>
          <w:b/>
        </w:rPr>
      </w:pPr>
      <w:r w:rsidRPr="00B90F90">
        <w:rPr>
          <w:rFonts w:ascii="Book Antiqua" w:hAnsi="Book Antiqua" w:cs="Helvetica"/>
          <w:b/>
        </w:rPr>
        <w:t xml:space="preserve">Country of origin: </w:t>
      </w:r>
      <w:r w:rsidRPr="00B90F90">
        <w:rPr>
          <w:rFonts w:ascii="Book Antiqua" w:hAnsi="Book Antiqua" w:cs="Helvetica"/>
        </w:rPr>
        <w:t>United States</w:t>
      </w:r>
    </w:p>
    <w:p w14:paraId="3551F5A4" w14:textId="77777777" w:rsidR="0067010D" w:rsidRPr="00B90F90" w:rsidRDefault="0067010D" w:rsidP="00B90F90">
      <w:pPr>
        <w:shd w:val="clear" w:color="auto" w:fill="FFFFFF"/>
        <w:adjustRightInd w:val="0"/>
        <w:snapToGrid w:val="0"/>
        <w:spacing w:line="360" w:lineRule="auto"/>
        <w:jc w:val="both"/>
        <w:rPr>
          <w:rFonts w:ascii="Book Antiqua" w:hAnsi="Book Antiqua" w:cs="Helvetica"/>
          <w:b/>
        </w:rPr>
      </w:pPr>
      <w:r w:rsidRPr="00B90F90">
        <w:rPr>
          <w:rFonts w:ascii="Book Antiqua" w:hAnsi="Book Antiqua" w:cs="Helvetica"/>
          <w:b/>
        </w:rPr>
        <w:t>Peer-review report classification</w:t>
      </w:r>
    </w:p>
    <w:p w14:paraId="24496F3E" w14:textId="77777777" w:rsidR="0067010D" w:rsidRPr="00B90F90" w:rsidRDefault="0067010D" w:rsidP="00B90F90">
      <w:pPr>
        <w:shd w:val="clear" w:color="auto" w:fill="FFFFFF"/>
        <w:adjustRightInd w:val="0"/>
        <w:snapToGrid w:val="0"/>
        <w:spacing w:line="360" w:lineRule="auto"/>
        <w:jc w:val="both"/>
        <w:rPr>
          <w:rFonts w:ascii="Book Antiqua" w:hAnsi="Book Antiqua" w:cs="Helvetica"/>
        </w:rPr>
      </w:pPr>
      <w:r w:rsidRPr="00B90F90">
        <w:rPr>
          <w:rFonts w:ascii="Book Antiqua" w:hAnsi="Book Antiqua" w:cs="Helvetica"/>
        </w:rPr>
        <w:t xml:space="preserve">Grade </w:t>
      </w:r>
      <w:proofErr w:type="gramStart"/>
      <w:r w:rsidRPr="00B90F90">
        <w:rPr>
          <w:rFonts w:ascii="Book Antiqua" w:hAnsi="Book Antiqua" w:cs="Helvetica"/>
        </w:rPr>
        <w:t>A</w:t>
      </w:r>
      <w:proofErr w:type="gramEnd"/>
      <w:r w:rsidRPr="00B90F90">
        <w:rPr>
          <w:rFonts w:ascii="Book Antiqua" w:hAnsi="Book Antiqua" w:cs="Helvetica"/>
        </w:rPr>
        <w:t xml:space="preserve"> (Excellent): 0</w:t>
      </w:r>
    </w:p>
    <w:p w14:paraId="303D6F1F" w14:textId="2966EB43" w:rsidR="0067010D" w:rsidRPr="00B90F90" w:rsidRDefault="0067010D" w:rsidP="00B90F90">
      <w:pPr>
        <w:shd w:val="clear" w:color="auto" w:fill="FFFFFF"/>
        <w:adjustRightInd w:val="0"/>
        <w:snapToGrid w:val="0"/>
        <w:spacing w:line="360" w:lineRule="auto"/>
        <w:jc w:val="both"/>
        <w:rPr>
          <w:rFonts w:ascii="Book Antiqua" w:hAnsi="Book Antiqua" w:cs="Helvetica"/>
        </w:rPr>
      </w:pPr>
      <w:r w:rsidRPr="00B90F90">
        <w:rPr>
          <w:rFonts w:ascii="Book Antiqua" w:hAnsi="Book Antiqua" w:cs="Helvetica"/>
        </w:rPr>
        <w:t>Grade B (Very good): B, B</w:t>
      </w:r>
    </w:p>
    <w:p w14:paraId="3FDCCAAF" w14:textId="2174501A" w:rsidR="0067010D" w:rsidRPr="00B90F90" w:rsidRDefault="0067010D" w:rsidP="00B90F90">
      <w:pPr>
        <w:shd w:val="clear" w:color="auto" w:fill="FFFFFF"/>
        <w:adjustRightInd w:val="0"/>
        <w:snapToGrid w:val="0"/>
        <w:spacing w:line="360" w:lineRule="auto"/>
        <w:jc w:val="both"/>
        <w:rPr>
          <w:rFonts w:ascii="Book Antiqua" w:hAnsi="Book Antiqua" w:cs="Helvetica"/>
        </w:rPr>
      </w:pPr>
      <w:r w:rsidRPr="00B90F90">
        <w:rPr>
          <w:rFonts w:ascii="Book Antiqua" w:hAnsi="Book Antiqua" w:cs="Helvetica"/>
        </w:rPr>
        <w:t>Grade C (Good): 0</w:t>
      </w:r>
    </w:p>
    <w:p w14:paraId="14586DEC" w14:textId="77777777" w:rsidR="0067010D" w:rsidRPr="00B90F90" w:rsidRDefault="0067010D" w:rsidP="00B90F90">
      <w:pPr>
        <w:shd w:val="clear" w:color="auto" w:fill="FFFFFF"/>
        <w:adjustRightInd w:val="0"/>
        <w:snapToGrid w:val="0"/>
        <w:spacing w:line="360" w:lineRule="auto"/>
        <w:jc w:val="both"/>
        <w:rPr>
          <w:rFonts w:ascii="Book Antiqua" w:hAnsi="Book Antiqua" w:cs="Helvetica"/>
        </w:rPr>
      </w:pPr>
      <w:r w:rsidRPr="00B90F90">
        <w:rPr>
          <w:rFonts w:ascii="Book Antiqua" w:hAnsi="Book Antiqua" w:cs="Helvetica"/>
        </w:rPr>
        <w:t>Grade D (Fair): 0</w:t>
      </w:r>
    </w:p>
    <w:p w14:paraId="1F7DC21D" w14:textId="77777777" w:rsidR="0067010D" w:rsidRPr="00B90F90" w:rsidRDefault="0067010D" w:rsidP="00B90F90">
      <w:pPr>
        <w:adjustRightInd w:val="0"/>
        <w:snapToGrid w:val="0"/>
        <w:spacing w:line="360" w:lineRule="auto"/>
        <w:jc w:val="both"/>
        <w:rPr>
          <w:rFonts w:ascii="Book Antiqua" w:hAnsi="Book Antiqua"/>
          <w:b/>
          <w:iCs/>
        </w:rPr>
      </w:pPr>
      <w:r w:rsidRPr="00B90F90">
        <w:rPr>
          <w:rFonts w:ascii="Book Antiqua" w:hAnsi="Book Antiqua" w:cs="Helvetica"/>
        </w:rPr>
        <w:t>Grade E (Poor): 0</w:t>
      </w:r>
      <w:bookmarkEnd w:id="157"/>
      <w:bookmarkEnd w:id="162"/>
      <w:bookmarkEnd w:id="163"/>
    </w:p>
    <w:bookmarkEnd w:id="158"/>
    <w:bookmarkEnd w:id="159"/>
    <w:bookmarkEnd w:id="160"/>
    <w:bookmarkEnd w:id="161"/>
    <w:p w14:paraId="2C61CA2A" w14:textId="77777777" w:rsidR="0067010D" w:rsidRPr="00B90F90" w:rsidRDefault="0067010D" w:rsidP="00B90F90">
      <w:pPr>
        <w:pStyle w:val="aff"/>
        <w:adjustRightInd w:val="0"/>
        <w:snapToGrid w:val="0"/>
        <w:spacing w:before="0" w:beforeAutospacing="0" w:after="0" w:afterAutospacing="0" w:line="360" w:lineRule="auto"/>
        <w:jc w:val="both"/>
        <w:rPr>
          <w:rFonts w:ascii="Book Antiqua" w:hAnsi="Book Antiqua"/>
        </w:rPr>
      </w:pPr>
    </w:p>
    <w:p w14:paraId="75FB04C4" w14:textId="39F2B6EF" w:rsidR="0067010D" w:rsidRPr="00B90F90" w:rsidRDefault="0067010D" w:rsidP="00B90F90">
      <w:pPr>
        <w:adjustRightInd w:val="0"/>
        <w:snapToGrid w:val="0"/>
        <w:spacing w:line="360" w:lineRule="auto"/>
        <w:rPr>
          <w:rFonts w:ascii="Book Antiqua" w:eastAsia="宋体" w:hAnsi="Book Antiqua" w:cs="宋体"/>
          <w:lang w:eastAsia="zh-CN"/>
        </w:rPr>
      </w:pPr>
      <w:r w:rsidRPr="00B90F90">
        <w:rPr>
          <w:rFonts w:ascii="Book Antiqua" w:hAnsi="Book Antiqua"/>
        </w:rPr>
        <w:br w:type="page"/>
      </w:r>
    </w:p>
    <w:p w14:paraId="6A6896B8" w14:textId="5F665088" w:rsidR="00841E62" w:rsidRPr="00044B31" w:rsidRDefault="00680838" w:rsidP="00B90F90">
      <w:pPr>
        <w:adjustRightInd w:val="0"/>
        <w:snapToGrid w:val="0"/>
        <w:spacing w:line="360" w:lineRule="auto"/>
        <w:jc w:val="both"/>
        <w:rPr>
          <w:rFonts w:ascii="Book Antiqua" w:hAnsi="Book Antiqua"/>
          <w:b/>
          <w:bCs/>
        </w:rPr>
      </w:pPr>
      <w:r>
        <w:rPr>
          <w:rFonts w:ascii="Book Antiqua" w:hAnsi="Book Antiqua"/>
          <w:b/>
          <w:bCs/>
        </w:rPr>
        <w:t>Table</w:t>
      </w:r>
      <w:r w:rsidR="00F24F25" w:rsidRPr="00B90F90">
        <w:rPr>
          <w:rFonts w:ascii="Book Antiqua" w:hAnsi="Book Antiqua"/>
          <w:b/>
          <w:bCs/>
        </w:rPr>
        <w:t xml:space="preserve"> 1 Descriptive </w:t>
      </w:r>
      <w:r w:rsidR="00405C78" w:rsidRPr="00B90F90">
        <w:rPr>
          <w:rFonts w:ascii="Book Antiqua" w:hAnsi="Book Antiqua"/>
          <w:b/>
          <w:bCs/>
        </w:rPr>
        <w:t>statistics for open and endoscopic surgical group</w:t>
      </w:r>
      <w:r w:rsidR="00F24F25" w:rsidRPr="00B90F90">
        <w:rPr>
          <w:rFonts w:ascii="Book Antiqua" w:hAnsi="Book Antiqua"/>
          <w:b/>
          <w:bCs/>
        </w:rPr>
        <w:t>s</w:t>
      </w:r>
      <w:r w:rsidR="00044B31">
        <w:rPr>
          <w:rFonts w:ascii="Book Antiqua" w:hAnsi="Book Antiqua"/>
          <w:b/>
          <w:bCs/>
        </w:rPr>
        <w:t>,</w:t>
      </w:r>
      <w:r w:rsidR="00F24F25" w:rsidRPr="00B90F90">
        <w:rPr>
          <w:rFonts w:ascii="Book Antiqua" w:hAnsi="Book Antiqua"/>
          <w:b/>
          <w:bCs/>
        </w:rPr>
        <w:t xml:space="preserve"> </w:t>
      </w:r>
      <w:r w:rsidR="00044B31">
        <w:rPr>
          <w:rFonts w:ascii="Book Antiqua" w:hAnsi="Book Antiqua"/>
          <w:b/>
          <w:bCs/>
          <w:i/>
          <w:iCs/>
        </w:rPr>
        <w:t>n</w:t>
      </w:r>
      <w:r w:rsidR="00044B31">
        <w:rPr>
          <w:rFonts w:ascii="Book Antiqua" w:hAnsi="Book Antiqua"/>
          <w:b/>
          <w:bCs/>
        </w:rPr>
        <w:t xml:space="preserve"> (%)</w:t>
      </w:r>
    </w:p>
    <w:tbl>
      <w:tblPr>
        <w:tblStyle w:val="afb"/>
        <w:tblW w:w="9798" w:type="dxa"/>
        <w:tblBorders>
          <w:top w:val="single" w:sz="4" w:space="0" w:color="auto"/>
          <w:bottom w:val="single" w:sz="4" w:space="0" w:color="auto"/>
        </w:tblBorders>
        <w:tblLayout w:type="fixed"/>
        <w:tblLook w:val="0400" w:firstRow="0" w:lastRow="0" w:firstColumn="0" w:lastColumn="0" w:noHBand="0" w:noVBand="1"/>
      </w:tblPr>
      <w:tblGrid>
        <w:gridCol w:w="2109"/>
        <w:gridCol w:w="1518"/>
        <w:gridCol w:w="2013"/>
        <w:gridCol w:w="2502"/>
        <w:gridCol w:w="1656"/>
      </w:tblGrid>
      <w:tr w:rsidR="00841E62" w:rsidRPr="00B90F90" w14:paraId="3314A7EA" w14:textId="77777777" w:rsidTr="00200C16">
        <w:trPr>
          <w:trHeight w:val="240"/>
        </w:trPr>
        <w:tc>
          <w:tcPr>
            <w:tcW w:w="2109" w:type="dxa"/>
            <w:vMerge w:val="restart"/>
            <w:tcBorders>
              <w:top w:val="single" w:sz="4" w:space="0" w:color="auto"/>
              <w:bottom w:val="nil"/>
            </w:tcBorders>
          </w:tcPr>
          <w:p w14:paraId="496AFF96" w14:textId="6387A857" w:rsidR="00841E62" w:rsidRPr="00B90F90" w:rsidRDefault="00841E62" w:rsidP="00B90F90">
            <w:pPr>
              <w:adjustRightInd w:val="0"/>
              <w:snapToGrid w:val="0"/>
              <w:spacing w:line="360" w:lineRule="auto"/>
              <w:jc w:val="both"/>
              <w:rPr>
                <w:rFonts w:ascii="Book Antiqua" w:hAnsi="Book Antiqua"/>
                <w:color w:val="0000FF"/>
              </w:rPr>
            </w:pPr>
          </w:p>
        </w:tc>
        <w:tc>
          <w:tcPr>
            <w:tcW w:w="1518" w:type="dxa"/>
            <w:vMerge w:val="restart"/>
            <w:tcBorders>
              <w:top w:val="single" w:sz="4" w:space="0" w:color="auto"/>
              <w:bottom w:val="nil"/>
            </w:tcBorders>
          </w:tcPr>
          <w:p w14:paraId="28DC092A"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Total</w:t>
            </w:r>
          </w:p>
          <w:p w14:paraId="1C586AC6" w14:textId="6689FB2C"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w:t>
            </w:r>
            <w:r w:rsidRPr="00B90F90">
              <w:rPr>
                <w:rFonts w:ascii="Book Antiqua" w:hAnsi="Book Antiqua"/>
                <w:b/>
                <w:bCs/>
                <w:i/>
                <w:iCs/>
              </w:rPr>
              <w:t>n</w:t>
            </w:r>
            <w:r w:rsidR="00405C78" w:rsidRPr="00B90F90">
              <w:rPr>
                <w:rFonts w:ascii="Book Antiqua" w:hAnsi="Book Antiqua"/>
                <w:b/>
                <w:bCs/>
              </w:rPr>
              <w:t xml:space="preserve"> </w:t>
            </w:r>
            <w:r w:rsidRPr="00B90F90">
              <w:rPr>
                <w:rFonts w:ascii="Book Antiqua" w:hAnsi="Book Antiqua"/>
                <w:b/>
                <w:bCs/>
              </w:rPr>
              <w:t>=</w:t>
            </w:r>
            <w:r w:rsidR="00405C78" w:rsidRPr="00B90F90">
              <w:rPr>
                <w:rFonts w:ascii="Book Antiqua" w:hAnsi="Book Antiqua"/>
                <w:b/>
                <w:bCs/>
              </w:rPr>
              <w:t xml:space="preserve"> </w:t>
            </w:r>
            <w:r w:rsidRPr="00B90F90">
              <w:rPr>
                <w:rFonts w:ascii="Book Antiqua" w:hAnsi="Book Antiqua"/>
                <w:b/>
                <w:bCs/>
              </w:rPr>
              <w:t>967)</w:t>
            </w:r>
          </w:p>
        </w:tc>
        <w:tc>
          <w:tcPr>
            <w:tcW w:w="4515" w:type="dxa"/>
            <w:gridSpan w:val="2"/>
            <w:tcBorders>
              <w:top w:val="single" w:sz="4" w:space="0" w:color="auto"/>
              <w:bottom w:val="nil"/>
            </w:tcBorders>
          </w:tcPr>
          <w:p w14:paraId="0704F198" w14:textId="5677EE15"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 xml:space="preserve">Surgical </w:t>
            </w:r>
            <w:r w:rsidR="00405C78" w:rsidRPr="00B90F90">
              <w:rPr>
                <w:rFonts w:ascii="Book Antiqua" w:hAnsi="Book Antiqua"/>
                <w:b/>
                <w:bCs/>
              </w:rPr>
              <w:t>g</w:t>
            </w:r>
            <w:r w:rsidRPr="00B90F90">
              <w:rPr>
                <w:rFonts w:ascii="Book Antiqua" w:hAnsi="Book Antiqua"/>
                <w:b/>
                <w:bCs/>
              </w:rPr>
              <w:t>roup</w:t>
            </w:r>
          </w:p>
        </w:tc>
        <w:tc>
          <w:tcPr>
            <w:tcW w:w="1656" w:type="dxa"/>
            <w:vMerge w:val="restart"/>
            <w:tcBorders>
              <w:top w:val="single" w:sz="4" w:space="0" w:color="auto"/>
              <w:bottom w:val="single" w:sz="4" w:space="0" w:color="auto"/>
            </w:tcBorders>
          </w:tcPr>
          <w:p w14:paraId="63B50884" w14:textId="7D8D0372"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 xml:space="preserve">Test </w:t>
            </w:r>
            <w:r w:rsidR="00405C78" w:rsidRPr="00B90F90">
              <w:rPr>
                <w:rFonts w:ascii="Book Antiqua" w:hAnsi="Book Antiqua"/>
                <w:b/>
                <w:bCs/>
              </w:rPr>
              <w:t>s</w:t>
            </w:r>
            <w:r w:rsidRPr="00B90F90">
              <w:rPr>
                <w:rFonts w:ascii="Book Antiqua" w:hAnsi="Book Antiqua"/>
                <w:b/>
                <w:bCs/>
              </w:rPr>
              <w:t>tatistics</w:t>
            </w:r>
          </w:p>
        </w:tc>
      </w:tr>
      <w:tr w:rsidR="00841E62" w:rsidRPr="00B90F90" w14:paraId="79D62B29" w14:textId="77777777" w:rsidTr="00200C16">
        <w:trPr>
          <w:trHeight w:val="240"/>
        </w:trPr>
        <w:tc>
          <w:tcPr>
            <w:tcW w:w="2109" w:type="dxa"/>
            <w:vMerge/>
            <w:tcBorders>
              <w:top w:val="nil"/>
              <w:bottom w:val="single" w:sz="4" w:space="0" w:color="auto"/>
            </w:tcBorders>
          </w:tcPr>
          <w:p w14:paraId="3A7A8E6E"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both"/>
              <w:rPr>
                <w:rFonts w:ascii="Book Antiqua" w:hAnsi="Book Antiqua"/>
              </w:rPr>
            </w:pPr>
          </w:p>
        </w:tc>
        <w:tc>
          <w:tcPr>
            <w:tcW w:w="1518" w:type="dxa"/>
            <w:vMerge/>
            <w:tcBorders>
              <w:top w:val="nil"/>
              <w:bottom w:val="single" w:sz="4" w:space="0" w:color="auto"/>
            </w:tcBorders>
          </w:tcPr>
          <w:p w14:paraId="0AB6E450"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center"/>
              <w:rPr>
                <w:rFonts w:ascii="Book Antiqua" w:hAnsi="Book Antiqua"/>
                <w:b/>
                <w:bCs/>
              </w:rPr>
            </w:pPr>
          </w:p>
        </w:tc>
        <w:tc>
          <w:tcPr>
            <w:tcW w:w="2013" w:type="dxa"/>
            <w:tcBorders>
              <w:top w:val="nil"/>
              <w:bottom w:val="single" w:sz="4" w:space="0" w:color="auto"/>
            </w:tcBorders>
          </w:tcPr>
          <w:p w14:paraId="25617614"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Open (160, 16.5%)</w:t>
            </w:r>
          </w:p>
        </w:tc>
        <w:tc>
          <w:tcPr>
            <w:tcW w:w="2502" w:type="dxa"/>
            <w:tcBorders>
              <w:top w:val="nil"/>
              <w:bottom w:val="single" w:sz="4" w:space="0" w:color="auto"/>
            </w:tcBorders>
          </w:tcPr>
          <w:p w14:paraId="26FBACC4"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Endoscopic (807, 83.5%)</w:t>
            </w:r>
          </w:p>
        </w:tc>
        <w:tc>
          <w:tcPr>
            <w:tcW w:w="1656" w:type="dxa"/>
            <w:vMerge/>
            <w:tcBorders>
              <w:top w:val="nil"/>
              <w:bottom w:val="single" w:sz="4" w:space="0" w:color="auto"/>
            </w:tcBorders>
          </w:tcPr>
          <w:p w14:paraId="201FAA54"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center"/>
              <w:rPr>
                <w:rFonts w:ascii="Book Antiqua" w:hAnsi="Book Antiqua"/>
              </w:rPr>
            </w:pPr>
          </w:p>
        </w:tc>
      </w:tr>
      <w:tr w:rsidR="00841E62" w:rsidRPr="00B90F90" w14:paraId="2D68830B" w14:textId="77777777" w:rsidTr="00200C16">
        <w:tc>
          <w:tcPr>
            <w:tcW w:w="2109" w:type="dxa"/>
            <w:tcBorders>
              <w:top w:val="single" w:sz="4" w:space="0" w:color="auto"/>
            </w:tcBorders>
          </w:tcPr>
          <w:p w14:paraId="2842AB26" w14:textId="4F637CE1"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Age (16</w:t>
            </w:r>
            <w:r w:rsidR="00405C78" w:rsidRPr="00B90F90">
              <w:rPr>
                <w:rFonts w:ascii="Book Antiqua" w:hAnsi="Book Antiqua"/>
              </w:rPr>
              <w:t>-</w:t>
            </w:r>
            <w:r w:rsidRPr="00B90F90">
              <w:rPr>
                <w:rFonts w:ascii="Book Antiqua" w:hAnsi="Book Antiqua"/>
              </w:rPr>
              <w:t>94)</w:t>
            </w:r>
          </w:p>
        </w:tc>
        <w:tc>
          <w:tcPr>
            <w:tcW w:w="1518" w:type="dxa"/>
            <w:tcBorders>
              <w:top w:val="single" w:sz="4" w:space="0" w:color="auto"/>
            </w:tcBorders>
          </w:tcPr>
          <w:p w14:paraId="20AC8FF9" w14:textId="61F2273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59.49 (14.33)</w:t>
            </w:r>
          </w:p>
        </w:tc>
        <w:tc>
          <w:tcPr>
            <w:tcW w:w="2013" w:type="dxa"/>
            <w:tcBorders>
              <w:top w:val="single" w:sz="4" w:space="0" w:color="auto"/>
            </w:tcBorders>
          </w:tcPr>
          <w:p w14:paraId="171BFBA8" w14:textId="31E8695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57.24</w:t>
            </w:r>
            <w:r w:rsidR="00044B31">
              <w:rPr>
                <w:rFonts w:ascii="Book Antiqua" w:hAnsi="Book Antiqua"/>
              </w:rPr>
              <w:t xml:space="preserve"> </w:t>
            </w:r>
            <w:r w:rsidRPr="00B90F90">
              <w:rPr>
                <w:rFonts w:ascii="Book Antiqua" w:hAnsi="Book Antiqua"/>
              </w:rPr>
              <w:t>(15.28)</w:t>
            </w:r>
          </w:p>
        </w:tc>
        <w:tc>
          <w:tcPr>
            <w:tcW w:w="2502" w:type="dxa"/>
            <w:tcBorders>
              <w:top w:val="single" w:sz="4" w:space="0" w:color="auto"/>
            </w:tcBorders>
          </w:tcPr>
          <w:p w14:paraId="2792185A" w14:textId="3C1DC815"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59.93</w:t>
            </w:r>
            <w:r w:rsidR="00044B31">
              <w:rPr>
                <w:rFonts w:ascii="Book Antiqua" w:hAnsi="Book Antiqua"/>
              </w:rPr>
              <w:t xml:space="preserve"> </w:t>
            </w:r>
            <w:r w:rsidRPr="00B90F90">
              <w:rPr>
                <w:rFonts w:ascii="Book Antiqua" w:hAnsi="Book Antiqua"/>
              </w:rPr>
              <w:t>(14.10)</w:t>
            </w:r>
          </w:p>
        </w:tc>
        <w:tc>
          <w:tcPr>
            <w:tcW w:w="1656" w:type="dxa"/>
            <w:tcBorders>
              <w:top w:val="single" w:sz="4" w:space="0" w:color="auto"/>
            </w:tcBorders>
          </w:tcPr>
          <w:p w14:paraId="2ABCF0A4"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-2.17</w:t>
            </w:r>
            <w:r w:rsidRPr="00B90F90">
              <w:rPr>
                <w:rFonts w:ascii="Book Antiqua" w:hAnsi="Book Antiqua"/>
                <w:vertAlign w:val="superscript"/>
              </w:rPr>
              <w:t>1,a</w:t>
            </w:r>
          </w:p>
        </w:tc>
      </w:tr>
      <w:tr w:rsidR="00841E62" w:rsidRPr="00B90F90" w14:paraId="5D1610D4" w14:textId="77777777" w:rsidTr="00200C16">
        <w:tc>
          <w:tcPr>
            <w:tcW w:w="2109" w:type="dxa"/>
          </w:tcPr>
          <w:p w14:paraId="1D781111"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Gender </w:t>
            </w:r>
          </w:p>
          <w:p w14:paraId="22338B60" w14:textId="30F6E00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Male</w:t>
            </w:r>
          </w:p>
          <w:p w14:paraId="2E769F51" w14:textId="5A4A4CAB"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Female</w:t>
            </w:r>
          </w:p>
        </w:tc>
        <w:tc>
          <w:tcPr>
            <w:tcW w:w="1518" w:type="dxa"/>
          </w:tcPr>
          <w:p w14:paraId="17CABE2B" w14:textId="77777777" w:rsidR="00841E62" w:rsidRPr="00B90F90" w:rsidRDefault="00841E62" w:rsidP="00B90F90">
            <w:pPr>
              <w:adjustRightInd w:val="0"/>
              <w:snapToGrid w:val="0"/>
              <w:spacing w:line="360" w:lineRule="auto"/>
              <w:jc w:val="center"/>
              <w:rPr>
                <w:rFonts w:ascii="Book Antiqua" w:hAnsi="Book Antiqua"/>
              </w:rPr>
            </w:pPr>
          </w:p>
          <w:p w14:paraId="57EE45FF" w14:textId="4A006F0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384 (39.7</w:t>
            </w:r>
            <w:r w:rsidR="00044B31">
              <w:rPr>
                <w:rFonts w:ascii="Book Antiqua" w:hAnsi="Book Antiqua"/>
              </w:rPr>
              <w:t>)</w:t>
            </w:r>
          </w:p>
          <w:p w14:paraId="6B002153" w14:textId="6CC1CB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583 (60.3</w:t>
            </w:r>
            <w:r w:rsidR="00044B31">
              <w:rPr>
                <w:rFonts w:ascii="Book Antiqua" w:hAnsi="Book Antiqua"/>
              </w:rPr>
              <w:t>)</w:t>
            </w:r>
          </w:p>
        </w:tc>
        <w:tc>
          <w:tcPr>
            <w:tcW w:w="2013" w:type="dxa"/>
          </w:tcPr>
          <w:p w14:paraId="7F0B573F" w14:textId="77777777" w:rsidR="00841E62" w:rsidRPr="00B90F90" w:rsidRDefault="00841E62" w:rsidP="00B90F90">
            <w:pPr>
              <w:adjustRightInd w:val="0"/>
              <w:snapToGrid w:val="0"/>
              <w:spacing w:line="360" w:lineRule="auto"/>
              <w:jc w:val="center"/>
              <w:rPr>
                <w:rFonts w:ascii="Book Antiqua" w:hAnsi="Book Antiqua"/>
              </w:rPr>
            </w:pPr>
          </w:p>
          <w:p w14:paraId="711F13E1" w14:textId="7010F074"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70 (43.8</w:t>
            </w:r>
            <w:r w:rsidR="00044B31">
              <w:rPr>
                <w:rFonts w:ascii="Book Antiqua" w:hAnsi="Book Antiqua"/>
              </w:rPr>
              <w:t>)</w:t>
            </w:r>
          </w:p>
          <w:p w14:paraId="504A92A7" w14:textId="0634AB6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90 (56.2</w:t>
            </w:r>
            <w:r w:rsidR="00044B31">
              <w:rPr>
                <w:rFonts w:ascii="Book Antiqua" w:hAnsi="Book Antiqua"/>
              </w:rPr>
              <w:t>)</w:t>
            </w:r>
          </w:p>
        </w:tc>
        <w:tc>
          <w:tcPr>
            <w:tcW w:w="2502" w:type="dxa"/>
          </w:tcPr>
          <w:p w14:paraId="57E8EA81" w14:textId="77777777" w:rsidR="00841E62" w:rsidRPr="00B90F90" w:rsidRDefault="00841E62" w:rsidP="00B90F90">
            <w:pPr>
              <w:adjustRightInd w:val="0"/>
              <w:snapToGrid w:val="0"/>
              <w:spacing w:line="360" w:lineRule="auto"/>
              <w:jc w:val="center"/>
              <w:rPr>
                <w:rFonts w:ascii="Book Antiqua" w:hAnsi="Book Antiqua"/>
              </w:rPr>
            </w:pPr>
          </w:p>
          <w:p w14:paraId="1D794EE7" w14:textId="7DF79BB4"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314 (38.9</w:t>
            </w:r>
            <w:r w:rsidR="00044B31">
              <w:rPr>
                <w:rFonts w:ascii="Book Antiqua" w:hAnsi="Book Antiqua"/>
              </w:rPr>
              <w:t>)</w:t>
            </w:r>
          </w:p>
          <w:p w14:paraId="51D4A6F2" w14:textId="43A187EE"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493 (61.1</w:t>
            </w:r>
            <w:r w:rsidR="00044B31">
              <w:rPr>
                <w:rFonts w:ascii="Book Antiqua" w:hAnsi="Book Antiqua"/>
              </w:rPr>
              <w:t>)</w:t>
            </w:r>
          </w:p>
        </w:tc>
        <w:tc>
          <w:tcPr>
            <w:tcW w:w="1656" w:type="dxa"/>
          </w:tcPr>
          <w:p w14:paraId="66156023" w14:textId="4D70EA6C"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1.31</w:t>
            </w:r>
            <w:r w:rsidRPr="00B90F90">
              <w:rPr>
                <w:rFonts w:ascii="Book Antiqua" w:hAnsi="Book Antiqua"/>
                <w:vertAlign w:val="superscript"/>
              </w:rPr>
              <w:t>2</w:t>
            </w:r>
          </w:p>
        </w:tc>
      </w:tr>
      <w:tr w:rsidR="00841E62" w:rsidRPr="00B90F90" w14:paraId="6058F5DC" w14:textId="77777777" w:rsidTr="00200C16">
        <w:tc>
          <w:tcPr>
            <w:tcW w:w="2109" w:type="dxa"/>
          </w:tcPr>
          <w:p w14:paraId="3290875B"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Race </w:t>
            </w:r>
          </w:p>
          <w:p w14:paraId="6DA58EF0" w14:textId="3A2E9EDD"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White</w:t>
            </w:r>
          </w:p>
          <w:p w14:paraId="03698813" w14:textId="29914925"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Non-White</w:t>
            </w:r>
          </w:p>
          <w:p w14:paraId="0295F030" w14:textId="45AFE782"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4D2C0627" w14:textId="77777777" w:rsidR="00841E62" w:rsidRPr="00B90F90" w:rsidRDefault="00841E62" w:rsidP="00B90F90">
            <w:pPr>
              <w:adjustRightInd w:val="0"/>
              <w:snapToGrid w:val="0"/>
              <w:spacing w:line="360" w:lineRule="auto"/>
              <w:jc w:val="center"/>
              <w:rPr>
                <w:rFonts w:ascii="Book Antiqua" w:hAnsi="Book Antiqua"/>
              </w:rPr>
            </w:pPr>
          </w:p>
          <w:p w14:paraId="2CF4E029" w14:textId="4446DDB4"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848 (87.7</w:t>
            </w:r>
            <w:r w:rsidR="00044B31">
              <w:rPr>
                <w:rFonts w:ascii="Book Antiqua" w:hAnsi="Book Antiqua"/>
              </w:rPr>
              <w:t>)</w:t>
            </w:r>
          </w:p>
          <w:p w14:paraId="49485524" w14:textId="31303AAB"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71 (7.3</w:t>
            </w:r>
            <w:r w:rsidR="00044B31">
              <w:rPr>
                <w:rFonts w:ascii="Book Antiqua" w:hAnsi="Book Antiqua"/>
              </w:rPr>
              <w:t>)</w:t>
            </w:r>
          </w:p>
          <w:p w14:paraId="76F73485" w14:textId="2B9247E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48 (5.0</w:t>
            </w:r>
            <w:r w:rsidR="00044B31">
              <w:rPr>
                <w:rFonts w:ascii="Book Antiqua" w:hAnsi="Book Antiqua"/>
              </w:rPr>
              <w:t>)</w:t>
            </w:r>
          </w:p>
        </w:tc>
        <w:tc>
          <w:tcPr>
            <w:tcW w:w="2013" w:type="dxa"/>
          </w:tcPr>
          <w:p w14:paraId="04A6C87B" w14:textId="77777777" w:rsidR="00841E62" w:rsidRPr="00B90F90" w:rsidRDefault="00841E62" w:rsidP="00B90F90">
            <w:pPr>
              <w:adjustRightInd w:val="0"/>
              <w:snapToGrid w:val="0"/>
              <w:spacing w:line="360" w:lineRule="auto"/>
              <w:jc w:val="center"/>
              <w:rPr>
                <w:rFonts w:ascii="Book Antiqua" w:hAnsi="Book Antiqua"/>
              </w:rPr>
            </w:pPr>
          </w:p>
          <w:p w14:paraId="0D65DB65" w14:textId="370E7ED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139 (86.9</w:t>
            </w:r>
            <w:r w:rsidR="00044B31">
              <w:rPr>
                <w:rFonts w:ascii="Book Antiqua" w:hAnsi="Book Antiqua"/>
              </w:rPr>
              <w:t>)</w:t>
            </w:r>
          </w:p>
          <w:p w14:paraId="179E7AD3" w14:textId="2BB0EA7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20 (12.5</w:t>
            </w:r>
            <w:r w:rsidR="00044B31">
              <w:rPr>
                <w:rFonts w:ascii="Book Antiqua" w:hAnsi="Book Antiqua"/>
              </w:rPr>
              <w:t>)</w:t>
            </w:r>
          </w:p>
          <w:p w14:paraId="35DAAEEB" w14:textId="7AC079F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 (0.6</w:t>
            </w:r>
            <w:r w:rsidR="00044B31">
              <w:rPr>
                <w:rFonts w:ascii="Book Antiqua" w:hAnsi="Book Antiqua"/>
              </w:rPr>
              <w:t>)</w:t>
            </w:r>
          </w:p>
        </w:tc>
        <w:tc>
          <w:tcPr>
            <w:tcW w:w="2502" w:type="dxa"/>
          </w:tcPr>
          <w:p w14:paraId="2175450A" w14:textId="77777777" w:rsidR="00841E62" w:rsidRPr="00B90F90" w:rsidRDefault="00841E62" w:rsidP="00B90F90">
            <w:pPr>
              <w:adjustRightInd w:val="0"/>
              <w:snapToGrid w:val="0"/>
              <w:spacing w:line="360" w:lineRule="auto"/>
              <w:jc w:val="center"/>
              <w:rPr>
                <w:rFonts w:ascii="Book Antiqua" w:hAnsi="Book Antiqua"/>
              </w:rPr>
            </w:pPr>
          </w:p>
          <w:p w14:paraId="2AE6580B" w14:textId="2481FCC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709 (87.9</w:t>
            </w:r>
            <w:r w:rsidR="00044B31">
              <w:rPr>
                <w:rFonts w:ascii="Book Antiqua" w:hAnsi="Book Antiqua"/>
              </w:rPr>
              <w:t>)</w:t>
            </w:r>
          </w:p>
          <w:p w14:paraId="61CC5571" w14:textId="00AED259"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51 (6.3</w:t>
            </w:r>
            <w:r w:rsidR="00044B31">
              <w:rPr>
                <w:rFonts w:ascii="Book Antiqua" w:hAnsi="Book Antiqua"/>
              </w:rPr>
              <w:t>)</w:t>
            </w:r>
          </w:p>
          <w:p w14:paraId="76F6B9C6" w14:textId="1735F58B"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47 (5.8</w:t>
            </w:r>
            <w:r w:rsidR="00044B31">
              <w:rPr>
                <w:rFonts w:ascii="Book Antiqua" w:hAnsi="Book Antiqua"/>
              </w:rPr>
              <w:t>)</w:t>
            </w:r>
          </w:p>
        </w:tc>
        <w:tc>
          <w:tcPr>
            <w:tcW w:w="1656" w:type="dxa"/>
          </w:tcPr>
          <w:p w14:paraId="7241C615" w14:textId="7FDE0021"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6.35</w:t>
            </w:r>
            <w:r w:rsidRPr="00B90F90">
              <w:rPr>
                <w:rFonts w:ascii="Book Antiqua" w:hAnsi="Book Antiqua"/>
                <w:vertAlign w:val="superscript"/>
              </w:rPr>
              <w:t>2,b</w:t>
            </w:r>
          </w:p>
        </w:tc>
      </w:tr>
      <w:tr w:rsidR="00841E62" w:rsidRPr="00B90F90" w14:paraId="76CDF7A6" w14:textId="77777777" w:rsidTr="00200C16">
        <w:tc>
          <w:tcPr>
            <w:tcW w:w="2109" w:type="dxa"/>
          </w:tcPr>
          <w:p w14:paraId="4FDCD7DB"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BMI </w:t>
            </w:r>
          </w:p>
          <w:p w14:paraId="6651CBB7" w14:textId="6A7FD2C7"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&lt;</w:t>
            </w:r>
            <w:r w:rsidR="00044B31">
              <w:rPr>
                <w:rFonts w:ascii="Book Antiqua" w:hAnsi="Book Antiqua"/>
              </w:rPr>
              <w:t xml:space="preserve"> </w:t>
            </w:r>
            <w:r w:rsidRPr="00B90F90">
              <w:rPr>
                <w:rFonts w:ascii="Book Antiqua" w:hAnsi="Book Antiqua"/>
              </w:rPr>
              <w:t>25</w:t>
            </w:r>
          </w:p>
          <w:p w14:paraId="6B011F8B" w14:textId="532EEF26"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25-30</w:t>
            </w:r>
          </w:p>
          <w:p w14:paraId="2523FF33" w14:textId="44C608A4"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&gt;</w:t>
            </w:r>
            <w:r w:rsidR="00044B31">
              <w:rPr>
                <w:rFonts w:ascii="Book Antiqua" w:hAnsi="Book Antiqua"/>
              </w:rPr>
              <w:t xml:space="preserve"> </w:t>
            </w:r>
            <w:r w:rsidRPr="00B90F90">
              <w:rPr>
                <w:rFonts w:ascii="Book Antiqua" w:hAnsi="Book Antiqua"/>
              </w:rPr>
              <w:t>30</w:t>
            </w:r>
          </w:p>
          <w:p w14:paraId="710209FC" w14:textId="7A717EDC"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76460D2B" w14:textId="77777777" w:rsidR="00841E62" w:rsidRPr="00B90F90" w:rsidRDefault="00841E62" w:rsidP="00B90F90">
            <w:pPr>
              <w:adjustRightInd w:val="0"/>
              <w:snapToGrid w:val="0"/>
              <w:spacing w:line="360" w:lineRule="auto"/>
              <w:jc w:val="center"/>
              <w:rPr>
                <w:rFonts w:ascii="Book Antiqua" w:hAnsi="Book Antiqua"/>
              </w:rPr>
            </w:pPr>
          </w:p>
          <w:p w14:paraId="787417F0" w14:textId="4A580DC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126 (13.0</w:t>
            </w:r>
            <w:r w:rsidR="00044B31">
              <w:rPr>
                <w:rFonts w:ascii="Book Antiqua" w:hAnsi="Book Antiqua"/>
              </w:rPr>
              <w:t>)</w:t>
            </w:r>
          </w:p>
          <w:p w14:paraId="18C752FE" w14:textId="3A91AAC9"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251 (26.0</w:t>
            </w:r>
            <w:r w:rsidR="00044B31">
              <w:rPr>
                <w:rFonts w:ascii="Book Antiqua" w:hAnsi="Book Antiqua"/>
              </w:rPr>
              <w:t>)</w:t>
            </w:r>
          </w:p>
          <w:p w14:paraId="31C7970B" w14:textId="38A54E25"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579 (60.0</w:t>
            </w:r>
            <w:r w:rsidR="00044B31">
              <w:rPr>
                <w:rFonts w:ascii="Book Antiqua" w:hAnsi="Book Antiqua"/>
              </w:rPr>
              <w:t>)</w:t>
            </w:r>
          </w:p>
          <w:p w14:paraId="50FA4062" w14:textId="6116627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11 (1.1</w:t>
            </w:r>
            <w:r w:rsidR="00044B31">
              <w:rPr>
                <w:rFonts w:ascii="Book Antiqua" w:hAnsi="Book Antiqua"/>
              </w:rPr>
              <w:t>)</w:t>
            </w:r>
          </w:p>
        </w:tc>
        <w:tc>
          <w:tcPr>
            <w:tcW w:w="2013" w:type="dxa"/>
          </w:tcPr>
          <w:p w14:paraId="2B84E311" w14:textId="77777777" w:rsidR="00841E62" w:rsidRPr="00B90F90" w:rsidRDefault="00841E62" w:rsidP="00B90F90">
            <w:pPr>
              <w:adjustRightInd w:val="0"/>
              <w:snapToGrid w:val="0"/>
              <w:spacing w:line="360" w:lineRule="auto"/>
              <w:jc w:val="center"/>
              <w:rPr>
                <w:rFonts w:ascii="Book Antiqua" w:hAnsi="Book Antiqua"/>
              </w:rPr>
            </w:pPr>
          </w:p>
          <w:p w14:paraId="2407D97F" w14:textId="4A67FA3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22 (13.8</w:t>
            </w:r>
            <w:r w:rsidR="00044B31">
              <w:rPr>
                <w:rFonts w:ascii="Book Antiqua" w:hAnsi="Book Antiqua"/>
              </w:rPr>
              <w:t>)</w:t>
            </w:r>
          </w:p>
          <w:p w14:paraId="5C2F9A34" w14:textId="4CCD5CE9"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39 (24.4</w:t>
            </w:r>
            <w:r w:rsidR="00044B31">
              <w:rPr>
                <w:rFonts w:ascii="Book Antiqua" w:hAnsi="Book Antiqua"/>
              </w:rPr>
              <w:t>)</w:t>
            </w:r>
          </w:p>
          <w:p w14:paraId="293B9828" w14:textId="231F1B2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97 (60.6</w:t>
            </w:r>
            <w:r w:rsidR="00044B31">
              <w:rPr>
                <w:rFonts w:ascii="Book Antiqua" w:hAnsi="Book Antiqua"/>
              </w:rPr>
              <w:t>)</w:t>
            </w:r>
          </w:p>
          <w:p w14:paraId="6E48F325" w14:textId="03FEA91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 (1.2</w:t>
            </w:r>
            <w:r w:rsidR="00044B31">
              <w:rPr>
                <w:rFonts w:ascii="Book Antiqua" w:hAnsi="Book Antiqua"/>
              </w:rPr>
              <w:t>)</w:t>
            </w:r>
          </w:p>
        </w:tc>
        <w:tc>
          <w:tcPr>
            <w:tcW w:w="2502" w:type="dxa"/>
          </w:tcPr>
          <w:p w14:paraId="7FA4D09E" w14:textId="77777777" w:rsidR="00841E62" w:rsidRPr="00B90F90" w:rsidRDefault="00841E62" w:rsidP="00B90F90">
            <w:pPr>
              <w:adjustRightInd w:val="0"/>
              <w:snapToGrid w:val="0"/>
              <w:spacing w:line="360" w:lineRule="auto"/>
              <w:jc w:val="center"/>
              <w:rPr>
                <w:rFonts w:ascii="Book Antiqua" w:hAnsi="Book Antiqua"/>
              </w:rPr>
            </w:pPr>
          </w:p>
          <w:p w14:paraId="70E4391A" w14:textId="0C5DA2D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104 (12.9</w:t>
            </w:r>
            <w:r w:rsidR="00044B31">
              <w:rPr>
                <w:rFonts w:ascii="Book Antiqua" w:hAnsi="Book Antiqua"/>
              </w:rPr>
              <w:t>)</w:t>
            </w:r>
          </w:p>
          <w:p w14:paraId="7E6F9673" w14:textId="3E4E2F8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212 (26.3</w:t>
            </w:r>
            <w:r w:rsidR="00044B31">
              <w:rPr>
                <w:rFonts w:ascii="Book Antiqua" w:hAnsi="Book Antiqua"/>
              </w:rPr>
              <w:t>)</w:t>
            </w:r>
          </w:p>
          <w:p w14:paraId="19EBAB4C" w14:textId="7BBAF53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482 (59.7</w:t>
            </w:r>
            <w:r w:rsidR="00044B31">
              <w:rPr>
                <w:rFonts w:ascii="Book Antiqua" w:hAnsi="Book Antiqua"/>
              </w:rPr>
              <w:t>)</w:t>
            </w:r>
          </w:p>
          <w:p w14:paraId="01173D48" w14:textId="141A584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 (1.1</w:t>
            </w:r>
            <w:r w:rsidR="00044B31">
              <w:rPr>
                <w:rFonts w:ascii="Book Antiqua" w:hAnsi="Book Antiqua"/>
              </w:rPr>
              <w:t>)</w:t>
            </w:r>
          </w:p>
        </w:tc>
        <w:tc>
          <w:tcPr>
            <w:tcW w:w="1656" w:type="dxa"/>
          </w:tcPr>
          <w:p w14:paraId="7396AF3F" w14:textId="02B7FC7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0.28</w:t>
            </w:r>
            <w:r w:rsidRPr="00B90F90">
              <w:rPr>
                <w:rFonts w:ascii="Book Antiqua" w:hAnsi="Book Antiqua"/>
                <w:vertAlign w:val="superscript"/>
              </w:rPr>
              <w:t>2</w:t>
            </w:r>
          </w:p>
        </w:tc>
      </w:tr>
      <w:tr w:rsidR="00841E62" w:rsidRPr="00B90F90" w14:paraId="3958FC49" w14:textId="77777777" w:rsidTr="00200C16">
        <w:tc>
          <w:tcPr>
            <w:tcW w:w="2109" w:type="dxa"/>
          </w:tcPr>
          <w:p w14:paraId="56A2991C" w14:textId="21DE4E5A"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Hand </w:t>
            </w:r>
            <w:r w:rsidR="00200C16" w:rsidRPr="00B90F90">
              <w:rPr>
                <w:rFonts w:ascii="Book Antiqua" w:hAnsi="Book Antiqua"/>
              </w:rPr>
              <w:t>d</w:t>
            </w:r>
            <w:r w:rsidRPr="00B90F90">
              <w:rPr>
                <w:rFonts w:ascii="Book Antiqua" w:hAnsi="Book Antiqua"/>
              </w:rPr>
              <w:t>ominance</w:t>
            </w:r>
          </w:p>
          <w:p w14:paraId="36D8A01D" w14:textId="650C370D"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Right</w:t>
            </w:r>
          </w:p>
          <w:p w14:paraId="2F834351" w14:textId="20A8CCBC"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Left</w:t>
            </w:r>
          </w:p>
          <w:p w14:paraId="59BA388A" w14:textId="06C30811"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5817F639" w14:textId="77777777" w:rsidR="00841E62" w:rsidRPr="00B90F90" w:rsidRDefault="00841E62" w:rsidP="00B90F90">
            <w:pPr>
              <w:adjustRightInd w:val="0"/>
              <w:snapToGrid w:val="0"/>
              <w:spacing w:line="360" w:lineRule="auto"/>
              <w:jc w:val="center"/>
              <w:rPr>
                <w:rFonts w:ascii="Book Antiqua" w:hAnsi="Book Antiqua"/>
              </w:rPr>
            </w:pPr>
          </w:p>
          <w:p w14:paraId="2A4DDEB9" w14:textId="269C7775"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550 (56.9</w:t>
            </w:r>
            <w:r w:rsidR="00044B31">
              <w:rPr>
                <w:rFonts w:ascii="Book Antiqua" w:hAnsi="Book Antiqua"/>
              </w:rPr>
              <w:t>)</w:t>
            </w:r>
          </w:p>
          <w:p w14:paraId="086615E9" w14:textId="12D1C84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51 (5.3</w:t>
            </w:r>
            <w:r w:rsidR="00044B31">
              <w:rPr>
                <w:rFonts w:ascii="Book Antiqua" w:hAnsi="Book Antiqua"/>
              </w:rPr>
              <w:t>)</w:t>
            </w:r>
          </w:p>
          <w:p w14:paraId="4F632FAF" w14:textId="2F7C4FE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366 (37.8</w:t>
            </w:r>
            <w:r w:rsidR="00044B31">
              <w:rPr>
                <w:rFonts w:ascii="Book Antiqua" w:hAnsi="Book Antiqua"/>
              </w:rPr>
              <w:t>)</w:t>
            </w:r>
          </w:p>
        </w:tc>
        <w:tc>
          <w:tcPr>
            <w:tcW w:w="2013" w:type="dxa"/>
          </w:tcPr>
          <w:p w14:paraId="2B293494" w14:textId="77777777" w:rsidR="00841E62" w:rsidRPr="00B90F90" w:rsidRDefault="00841E62" w:rsidP="00B90F90">
            <w:pPr>
              <w:adjustRightInd w:val="0"/>
              <w:snapToGrid w:val="0"/>
              <w:spacing w:line="360" w:lineRule="auto"/>
              <w:jc w:val="center"/>
              <w:rPr>
                <w:rFonts w:ascii="Book Antiqua" w:hAnsi="Book Antiqua"/>
              </w:rPr>
            </w:pPr>
          </w:p>
          <w:p w14:paraId="66D2C9BC" w14:textId="6E0365E5"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69 (43.1</w:t>
            </w:r>
            <w:r w:rsidR="00044B31">
              <w:rPr>
                <w:rFonts w:ascii="Book Antiqua" w:hAnsi="Book Antiqua"/>
              </w:rPr>
              <w:t>)</w:t>
            </w:r>
          </w:p>
          <w:p w14:paraId="3F922570" w14:textId="6615F71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 (5.0</w:t>
            </w:r>
            <w:r w:rsidR="00044B31">
              <w:rPr>
                <w:rFonts w:ascii="Book Antiqua" w:hAnsi="Book Antiqua"/>
              </w:rPr>
              <w:t>)</w:t>
            </w:r>
          </w:p>
          <w:p w14:paraId="64B301FE" w14:textId="28402C71"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83 (51.9</w:t>
            </w:r>
            <w:r w:rsidR="00044B31">
              <w:rPr>
                <w:rFonts w:ascii="Book Antiqua" w:hAnsi="Book Antiqua"/>
              </w:rPr>
              <w:t>)</w:t>
            </w:r>
          </w:p>
        </w:tc>
        <w:tc>
          <w:tcPr>
            <w:tcW w:w="2502" w:type="dxa"/>
          </w:tcPr>
          <w:p w14:paraId="426051FA" w14:textId="77777777" w:rsidR="00841E62" w:rsidRPr="00B90F90" w:rsidRDefault="00841E62" w:rsidP="00B90F90">
            <w:pPr>
              <w:adjustRightInd w:val="0"/>
              <w:snapToGrid w:val="0"/>
              <w:spacing w:line="360" w:lineRule="auto"/>
              <w:jc w:val="center"/>
              <w:rPr>
                <w:rFonts w:ascii="Book Antiqua" w:hAnsi="Book Antiqua"/>
              </w:rPr>
            </w:pPr>
          </w:p>
          <w:p w14:paraId="0435C275" w14:textId="2CA3D22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481 (59.6</w:t>
            </w:r>
            <w:r w:rsidR="00044B31">
              <w:rPr>
                <w:rFonts w:ascii="Book Antiqua" w:hAnsi="Book Antiqua"/>
              </w:rPr>
              <w:t>)</w:t>
            </w:r>
          </w:p>
          <w:p w14:paraId="1D71C5CB" w14:textId="3B36BF5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43 (5.3</w:t>
            </w:r>
            <w:r w:rsidR="00044B31">
              <w:rPr>
                <w:rFonts w:ascii="Book Antiqua" w:hAnsi="Book Antiqua"/>
              </w:rPr>
              <w:t>)</w:t>
            </w:r>
          </w:p>
          <w:p w14:paraId="30BDB492" w14:textId="2C96B869"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283 (35.1</w:t>
            </w:r>
            <w:r w:rsidR="00044B31">
              <w:rPr>
                <w:rFonts w:ascii="Book Antiqua" w:hAnsi="Book Antiqua"/>
              </w:rPr>
              <w:t>)</w:t>
            </w:r>
          </w:p>
        </w:tc>
        <w:tc>
          <w:tcPr>
            <w:tcW w:w="1656" w:type="dxa"/>
          </w:tcPr>
          <w:p w14:paraId="78C504E0" w14:textId="675CE1C1"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0.41</w:t>
            </w:r>
            <w:r w:rsidRPr="00B90F90">
              <w:rPr>
                <w:rFonts w:ascii="Book Antiqua" w:hAnsi="Book Antiqua"/>
                <w:vertAlign w:val="superscript"/>
              </w:rPr>
              <w:t>2</w:t>
            </w:r>
          </w:p>
        </w:tc>
      </w:tr>
      <w:tr w:rsidR="00841E62" w:rsidRPr="00B90F90" w14:paraId="535B8BB7" w14:textId="77777777" w:rsidTr="00200C16">
        <w:tc>
          <w:tcPr>
            <w:tcW w:w="2109" w:type="dxa"/>
          </w:tcPr>
          <w:p w14:paraId="25D3608D" w14:textId="50251751"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Diabetes </w:t>
            </w:r>
            <w:r w:rsidR="00200C16" w:rsidRPr="00B90F90">
              <w:rPr>
                <w:rFonts w:ascii="Book Antiqua" w:hAnsi="Book Antiqua"/>
              </w:rPr>
              <w:t>m</w:t>
            </w:r>
            <w:r w:rsidRPr="00B90F90">
              <w:rPr>
                <w:rFonts w:ascii="Book Antiqua" w:hAnsi="Book Antiqua"/>
              </w:rPr>
              <w:t>ellitus</w:t>
            </w:r>
          </w:p>
          <w:p w14:paraId="392BC782" w14:textId="1C50A823"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Yes</w:t>
            </w:r>
          </w:p>
          <w:p w14:paraId="5F91883D" w14:textId="5D4EFE3C"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w:t>
            </w:r>
          </w:p>
        </w:tc>
        <w:tc>
          <w:tcPr>
            <w:tcW w:w="1518" w:type="dxa"/>
          </w:tcPr>
          <w:p w14:paraId="6D2466F9" w14:textId="77777777" w:rsidR="00841E62" w:rsidRPr="00B90F90" w:rsidRDefault="00841E62" w:rsidP="00B90F90">
            <w:pPr>
              <w:adjustRightInd w:val="0"/>
              <w:snapToGrid w:val="0"/>
              <w:spacing w:line="360" w:lineRule="auto"/>
              <w:jc w:val="center"/>
              <w:rPr>
                <w:rFonts w:ascii="Book Antiqua" w:hAnsi="Book Antiqua"/>
              </w:rPr>
            </w:pPr>
          </w:p>
          <w:p w14:paraId="288F3DFE" w14:textId="3FF0101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219 (22.7</w:t>
            </w:r>
            <w:r w:rsidR="00044B31">
              <w:rPr>
                <w:rFonts w:ascii="Book Antiqua" w:hAnsi="Book Antiqua"/>
              </w:rPr>
              <w:t>)</w:t>
            </w:r>
          </w:p>
          <w:p w14:paraId="1A4A0388" w14:textId="4C972C6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748 (77.4</w:t>
            </w:r>
            <w:r w:rsidR="00044B31">
              <w:rPr>
                <w:rFonts w:ascii="Book Antiqua" w:hAnsi="Book Antiqua"/>
              </w:rPr>
              <w:t>)</w:t>
            </w:r>
          </w:p>
        </w:tc>
        <w:tc>
          <w:tcPr>
            <w:tcW w:w="2013" w:type="dxa"/>
          </w:tcPr>
          <w:p w14:paraId="24762C1C" w14:textId="77777777" w:rsidR="00841E62" w:rsidRPr="00B90F90" w:rsidRDefault="00841E62" w:rsidP="00B90F90">
            <w:pPr>
              <w:adjustRightInd w:val="0"/>
              <w:snapToGrid w:val="0"/>
              <w:spacing w:line="360" w:lineRule="auto"/>
              <w:jc w:val="center"/>
              <w:rPr>
                <w:rFonts w:ascii="Book Antiqua" w:hAnsi="Book Antiqua"/>
              </w:rPr>
            </w:pPr>
          </w:p>
          <w:p w14:paraId="6486EE62" w14:textId="31D51D8E"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39 (24.4</w:t>
            </w:r>
            <w:r w:rsidR="00044B31">
              <w:rPr>
                <w:rFonts w:ascii="Book Antiqua" w:hAnsi="Book Antiqua"/>
              </w:rPr>
              <w:t>)</w:t>
            </w:r>
          </w:p>
          <w:p w14:paraId="277418FE" w14:textId="22289DA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121 (75.6</w:t>
            </w:r>
            <w:r w:rsidR="00044B31">
              <w:rPr>
                <w:rFonts w:ascii="Book Antiqua" w:hAnsi="Book Antiqua"/>
              </w:rPr>
              <w:t>)</w:t>
            </w:r>
          </w:p>
        </w:tc>
        <w:tc>
          <w:tcPr>
            <w:tcW w:w="2502" w:type="dxa"/>
          </w:tcPr>
          <w:p w14:paraId="2BEF97A0" w14:textId="77777777" w:rsidR="00841E62" w:rsidRPr="00B90F90" w:rsidRDefault="00841E62" w:rsidP="00B90F90">
            <w:pPr>
              <w:adjustRightInd w:val="0"/>
              <w:snapToGrid w:val="0"/>
              <w:spacing w:line="360" w:lineRule="auto"/>
              <w:jc w:val="center"/>
              <w:rPr>
                <w:rFonts w:ascii="Book Antiqua" w:hAnsi="Book Antiqua"/>
              </w:rPr>
            </w:pPr>
          </w:p>
          <w:p w14:paraId="21989651" w14:textId="6747E9F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180 (22.3</w:t>
            </w:r>
            <w:r w:rsidR="00044B31">
              <w:rPr>
                <w:rFonts w:ascii="Book Antiqua" w:hAnsi="Book Antiqua"/>
              </w:rPr>
              <w:t>)</w:t>
            </w:r>
          </w:p>
          <w:p w14:paraId="75CB55F3" w14:textId="7BEA4D7E"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627 (77.7</w:t>
            </w:r>
            <w:r w:rsidR="00044B31">
              <w:rPr>
                <w:rFonts w:ascii="Book Antiqua" w:hAnsi="Book Antiqua"/>
              </w:rPr>
              <w:t>)</w:t>
            </w:r>
          </w:p>
        </w:tc>
        <w:tc>
          <w:tcPr>
            <w:tcW w:w="1656" w:type="dxa"/>
          </w:tcPr>
          <w:p w14:paraId="14AD31C8" w14:textId="714D8D5E"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0.33</w:t>
            </w:r>
            <w:r w:rsidRPr="00B90F90">
              <w:rPr>
                <w:rFonts w:ascii="Book Antiqua" w:hAnsi="Book Antiqua"/>
                <w:vertAlign w:val="superscript"/>
              </w:rPr>
              <w:t>2</w:t>
            </w:r>
          </w:p>
        </w:tc>
      </w:tr>
      <w:tr w:rsidR="00841E62" w:rsidRPr="00B90F90" w14:paraId="3A8A0860" w14:textId="77777777" w:rsidTr="00200C16">
        <w:tc>
          <w:tcPr>
            <w:tcW w:w="2109" w:type="dxa"/>
          </w:tcPr>
          <w:p w14:paraId="7A0BBEF3" w14:textId="7372B504"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Rheumatoid </w:t>
            </w:r>
            <w:r w:rsidR="00200C16" w:rsidRPr="00B90F90">
              <w:rPr>
                <w:rFonts w:ascii="Book Antiqua" w:hAnsi="Book Antiqua"/>
              </w:rPr>
              <w:t>a</w:t>
            </w:r>
            <w:r w:rsidRPr="00B90F90">
              <w:rPr>
                <w:rFonts w:ascii="Book Antiqua" w:hAnsi="Book Antiqua"/>
              </w:rPr>
              <w:t xml:space="preserve">rthritis </w:t>
            </w:r>
          </w:p>
          <w:p w14:paraId="2FA95774" w14:textId="0315AD52"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Yes</w:t>
            </w:r>
          </w:p>
          <w:p w14:paraId="0E8CDBA1" w14:textId="6870861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w:t>
            </w:r>
          </w:p>
        </w:tc>
        <w:tc>
          <w:tcPr>
            <w:tcW w:w="1518" w:type="dxa"/>
          </w:tcPr>
          <w:p w14:paraId="4CD264D6" w14:textId="77777777" w:rsidR="00841E62" w:rsidRPr="00B90F90" w:rsidRDefault="00841E62" w:rsidP="00B90F90">
            <w:pPr>
              <w:adjustRightInd w:val="0"/>
              <w:snapToGrid w:val="0"/>
              <w:spacing w:line="360" w:lineRule="auto"/>
              <w:jc w:val="center"/>
              <w:rPr>
                <w:rFonts w:ascii="Book Antiqua" w:hAnsi="Book Antiqua"/>
              </w:rPr>
            </w:pPr>
          </w:p>
          <w:p w14:paraId="3E734C2B" w14:textId="678F968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27 (2.8</w:t>
            </w:r>
            <w:r w:rsidR="00044B31">
              <w:rPr>
                <w:rFonts w:ascii="Book Antiqua" w:hAnsi="Book Antiqua"/>
              </w:rPr>
              <w:t>)</w:t>
            </w:r>
          </w:p>
          <w:p w14:paraId="683DF312" w14:textId="748C909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940 (97.2</w:t>
            </w:r>
            <w:r w:rsidR="00044B31">
              <w:rPr>
                <w:rFonts w:ascii="Book Antiqua" w:hAnsi="Book Antiqua"/>
              </w:rPr>
              <w:t>)</w:t>
            </w:r>
          </w:p>
        </w:tc>
        <w:tc>
          <w:tcPr>
            <w:tcW w:w="2013" w:type="dxa"/>
          </w:tcPr>
          <w:p w14:paraId="2BA2F77F" w14:textId="77777777" w:rsidR="00841E62" w:rsidRPr="00B90F90" w:rsidRDefault="00841E62" w:rsidP="00B90F90">
            <w:pPr>
              <w:adjustRightInd w:val="0"/>
              <w:snapToGrid w:val="0"/>
              <w:spacing w:line="360" w:lineRule="auto"/>
              <w:jc w:val="center"/>
              <w:rPr>
                <w:rFonts w:ascii="Book Antiqua" w:hAnsi="Book Antiqua"/>
              </w:rPr>
            </w:pPr>
          </w:p>
          <w:p w14:paraId="25FD8394" w14:textId="5F89AA0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 (5.0</w:t>
            </w:r>
            <w:r w:rsidR="00044B31">
              <w:rPr>
                <w:rFonts w:ascii="Book Antiqua" w:hAnsi="Book Antiqua"/>
              </w:rPr>
              <w:t>)</w:t>
            </w:r>
          </w:p>
          <w:p w14:paraId="09AD8056" w14:textId="7B7722A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152 (95.0</w:t>
            </w:r>
            <w:r w:rsidR="00044B31">
              <w:rPr>
                <w:rFonts w:ascii="Book Antiqua" w:hAnsi="Book Antiqua"/>
              </w:rPr>
              <w:t>)</w:t>
            </w:r>
          </w:p>
        </w:tc>
        <w:tc>
          <w:tcPr>
            <w:tcW w:w="2502" w:type="dxa"/>
          </w:tcPr>
          <w:p w14:paraId="6021263A" w14:textId="77777777" w:rsidR="00841E62" w:rsidRPr="00B90F90" w:rsidRDefault="00841E62" w:rsidP="00B90F90">
            <w:pPr>
              <w:adjustRightInd w:val="0"/>
              <w:snapToGrid w:val="0"/>
              <w:spacing w:line="360" w:lineRule="auto"/>
              <w:jc w:val="center"/>
              <w:rPr>
                <w:rFonts w:ascii="Book Antiqua" w:hAnsi="Book Antiqua"/>
              </w:rPr>
            </w:pPr>
          </w:p>
          <w:p w14:paraId="72C467BE" w14:textId="7F330FD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19 (2.4</w:t>
            </w:r>
            <w:r w:rsidR="00044B31">
              <w:rPr>
                <w:rFonts w:ascii="Book Antiqua" w:hAnsi="Book Antiqua"/>
              </w:rPr>
              <w:t>)</w:t>
            </w:r>
          </w:p>
          <w:p w14:paraId="73CCDAB5" w14:textId="03F7241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788 (97.6</w:t>
            </w:r>
            <w:r w:rsidR="00044B31">
              <w:rPr>
                <w:rFonts w:ascii="Book Antiqua" w:hAnsi="Book Antiqua"/>
              </w:rPr>
              <w:t>)</w:t>
            </w:r>
          </w:p>
        </w:tc>
        <w:tc>
          <w:tcPr>
            <w:tcW w:w="1656" w:type="dxa"/>
          </w:tcPr>
          <w:p w14:paraId="14EF472B" w14:textId="4735415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3.44</w:t>
            </w:r>
            <w:r w:rsidRPr="00B90F90">
              <w:rPr>
                <w:rFonts w:ascii="Book Antiqua" w:hAnsi="Book Antiqua"/>
                <w:vertAlign w:val="superscript"/>
              </w:rPr>
              <w:t>2</w:t>
            </w:r>
          </w:p>
        </w:tc>
      </w:tr>
      <w:tr w:rsidR="00841E62" w:rsidRPr="00B90F90" w14:paraId="43204E16" w14:textId="77777777" w:rsidTr="00200C16">
        <w:tc>
          <w:tcPr>
            <w:tcW w:w="2109" w:type="dxa"/>
          </w:tcPr>
          <w:p w14:paraId="5C7016DA" w14:textId="03E46C2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Smoking </w:t>
            </w:r>
            <w:r w:rsidR="00200C16" w:rsidRPr="00B90F90">
              <w:rPr>
                <w:rFonts w:ascii="Book Antiqua" w:hAnsi="Book Antiqua"/>
              </w:rPr>
              <w:t>s</w:t>
            </w:r>
            <w:r w:rsidRPr="00B90F90">
              <w:rPr>
                <w:rFonts w:ascii="Book Antiqua" w:hAnsi="Book Antiqua"/>
              </w:rPr>
              <w:t>tatus</w:t>
            </w:r>
          </w:p>
          <w:p w14:paraId="53298A14" w14:textId="6D15D02F"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Yes</w:t>
            </w:r>
          </w:p>
          <w:p w14:paraId="7BA2F5C8" w14:textId="78E087DE"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w:t>
            </w:r>
          </w:p>
          <w:p w14:paraId="35BBF5AA" w14:textId="58C945F6"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06CC45EA" w14:textId="77777777" w:rsidR="00841E62" w:rsidRPr="00B90F90" w:rsidRDefault="00841E62" w:rsidP="00B90F90">
            <w:pPr>
              <w:adjustRightInd w:val="0"/>
              <w:snapToGrid w:val="0"/>
              <w:spacing w:line="360" w:lineRule="auto"/>
              <w:jc w:val="center"/>
              <w:rPr>
                <w:rFonts w:ascii="Book Antiqua" w:hAnsi="Book Antiqua"/>
              </w:rPr>
            </w:pPr>
          </w:p>
          <w:p w14:paraId="65A2DC9A" w14:textId="66DC824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141 (14.6</w:t>
            </w:r>
            <w:r w:rsidR="00044B31">
              <w:rPr>
                <w:rFonts w:ascii="Book Antiqua" w:hAnsi="Book Antiqua"/>
              </w:rPr>
              <w:t>)</w:t>
            </w:r>
          </w:p>
          <w:p w14:paraId="33F5DB6F" w14:textId="2448278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852 (85.3</w:t>
            </w:r>
            <w:r w:rsidR="00044B31">
              <w:rPr>
                <w:rFonts w:ascii="Book Antiqua" w:hAnsi="Book Antiqua"/>
              </w:rPr>
              <w:t>)</w:t>
            </w:r>
          </w:p>
          <w:p w14:paraId="79F002D8" w14:textId="21F9C30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 (0.1</w:t>
            </w:r>
            <w:r w:rsidR="00044B31">
              <w:rPr>
                <w:rFonts w:ascii="Book Antiqua" w:hAnsi="Book Antiqua"/>
              </w:rPr>
              <w:t>)</w:t>
            </w:r>
          </w:p>
        </w:tc>
        <w:tc>
          <w:tcPr>
            <w:tcW w:w="2013" w:type="dxa"/>
          </w:tcPr>
          <w:p w14:paraId="07AA0A4A" w14:textId="77777777" w:rsidR="00841E62" w:rsidRPr="00B90F90" w:rsidRDefault="00841E62" w:rsidP="00B90F90">
            <w:pPr>
              <w:adjustRightInd w:val="0"/>
              <w:snapToGrid w:val="0"/>
              <w:spacing w:line="360" w:lineRule="auto"/>
              <w:jc w:val="center"/>
              <w:rPr>
                <w:rFonts w:ascii="Book Antiqua" w:hAnsi="Book Antiqua"/>
              </w:rPr>
            </w:pPr>
          </w:p>
          <w:p w14:paraId="21596910" w14:textId="6C85700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31 (19.4</w:t>
            </w:r>
            <w:r w:rsidR="00044B31">
              <w:rPr>
                <w:rFonts w:ascii="Book Antiqua" w:hAnsi="Book Antiqua"/>
              </w:rPr>
              <w:t>)</w:t>
            </w:r>
          </w:p>
          <w:p w14:paraId="7E205CC8" w14:textId="7A1A3B7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129 (80.6</w:t>
            </w:r>
            <w:r w:rsidR="00044B31">
              <w:rPr>
                <w:rFonts w:ascii="Book Antiqua" w:hAnsi="Book Antiqua"/>
              </w:rPr>
              <w:t>)</w:t>
            </w:r>
          </w:p>
          <w:p w14:paraId="3A9459EB" w14:textId="77777777" w:rsidR="00841E62" w:rsidRPr="00B90F90" w:rsidRDefault="00841E62" w:rsidP="00B90F90">
            <w:pPr>
              <w:adjustRightInd w:val="0"/>
              <w:snapToGrid w:val="0"/>
              <w:spacing w:line="360" w:lineRule="auto"/>
              <w:jc w:val="center"/>
              <w:rPr>
                <w:rFonts w:ascii="Book Antiqua" w:hAnsi="Book Antiqua"/>
              </w:rPr>
            </w:pPr>
          </w:p>
        </w:tc>
        <w:tc>
          <w:tcPr>
            <w:tcW w:w="2502" w:type="dxa"/>
          </w:tcPr>
          <w:p w14:paraId="684A708C" w14:textId="77777777" w:rsidR="00841E62" w:rsidRPr="00B90F90" w:rsidRDefault="00841E62" w:rsidP="00B90F90">
            <w:pPr>
              <w:adjustRightInd w:val="0"/>
              <w:snapToGrid w:val="0"/>
              <w:spacing w:line="360" w:lineRule="auto"/>
              <w:jc w:val="center"/>
              <w:rPr>
                <w:rFonts w:ascii="Book Antiqua" w:hAnsi="Book Antiqua"/>
              </w:rPr>
            </w:pPr>
          </w:p>
          <w:p w14:paraId="0ACCA572" w14:textId="3028F2C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110 (13.6</w:t>
            </w:r>
            <w:r w:rsidR="00044B31">
              <w:rPr>
                <w:rFonts w:ascii="Book Antiqua" w:hAnsi="Book Antiqua"/>
              </w:rPr>
              <w:t>)</w:t>
            </w:r>
          </w:p>
          <w:p w14:paraId="67F3C02F" w14:textId="4D67B95C"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696 (86.3</w:t>
            </w:r>
            <w:r w:rsidR="00044B31">
              <w:rPr>
                <w:rFonts w:ascii="Book Antiqua" w:hAnsi="Book Antiqua"/>
              </w:rPr>
              <w:t>)</w:t>
            </w:r>
          </w:p>
          <w:p w14:paraId="0D20A6A4" w14:textId="4C7F0B8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 (0.1</w:t>
            </w:r>
            <w:r w:rsidR="00044B31">
              <w:rPr>
                <w:rFonts w:ascii="Book Antiqua" w:hAnsi="Book Antiqua"/>
              </w:rPr>
              <w:t>)</w:t>
            </w:r>
          </w:p>
        </w:tc>
        <w:tc>
          <w:tcPr>
            <w:tcW w:w="1656" w:type="dxa"/>
          </w:tcPr>
          <w:p w14:paraId="38A593B5" w14:textId="6118798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3.51</w:t>
            </w:r>
            <w:r w:rsidRPr="00B90F90">
              <w:rPr>
                <w:rFonts w:ascii="Book Antiqua" w:hAnsi="Book Antiqua"/>
                <w:vertAlign w:val="superscript"/>
              </w:rPr>
              <w:t>2</w:t>
            </w:r>
          </w:p>
        </w:tc>
      </w:tr>
      <w:tr w:rsidR="00841E62" w:rsidRPr="00B90F90" w14:paraId="580E6361" w14:textId="77777777" w:rsidTr="00200C16">
        <w:tc>
          <w:tcPr>
            <w:tcW w:w="2109" w:type="dxa"/>
          </w:tcPr>
          <w:p w14:paraId="496078D5"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Hypothyroidism</w:t>
            </w:r>
          </w:p>
          <w:p w14:paraId="1508713A" w14:textId="3871518B"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Yes</w:t>
            </w:r>
          </w:p>
          <w:p w14:paraId="7FEC7C7B" w14:textId="6E52230D"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w:t>
            </w:r>
          </w:p>
          <w:p w14:paraId="2E7086A7" w14:textId="6017969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2DEA73D5" w14:textId="77777777" w:rsidR="00841E62" w:rsidRPr="00B90F90" w:rsidRDefault="00841E62" w:rsidP="00B90F90">
            <w:pPr>
              <w:adjustRightInd w:val="0"/>
              <w:snapToGrid w:val="0"/>
              <w:spacing w:line="360" w:lineRule="auto"/>
              <w:jc w:val="center"/>
              <w:rPr>
                <w:rFonts w:ascii="Book Antiqua" w:hAnsi="Book Antiqua"/>
              </w:rPr>
            </w:pPr>
          </w:p>
          <w:p w14:paraId="166A90F1" w14:textId="76E2DC5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113 (11.7</w:t>
            </w:r>
            <w:r w:rsidR="00044B31">
              <w:rPr>
                <w:rFonts w:ascii="Book Antiqua" w:hAnsi="Book Antiqua"/>
              </w:rPr>
              <w:t>)</w:t>
            </w:r>
          </w:p>
          <w:p w14:paraId="114729DF" w14:textId="76ED2CB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850 (87.9</w:t>
            </w:r>
            <w:r w:rsidR="00044B31">
              <w:rPr>
                <w:rFonts w:ascii="Book Antiqua" w:hAnsi="Book Antiqua"/>
              </w:rPr>
              <w:t>)</w:t>
            </w:r>
          </w:p>
          <w:p w14:paraId="721E0BF4" w14:textId="7181E4C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 (0.4</w:t>
            </w:r>
            <w:r w:rsidR="00044B31">
              <w:rPr>
                <w:rFonts w:ascii="Book Antiqua" w:hAnsi="Book Antiqua"/>
              </w:rPr>
              <w:t>)</w:t>
            </w:r>
          </w:p>
        </w:tc>
        <w:tc>
          <w:tcPr>
            <w:tcW w:w="2013" w:type="dxa"/>
          </w:tcPr>
          <w:p w14:paraId="05BD7579" w14:textId="77777777" w:rsidR="00841E62" w:rsidRPr="00B90F90" w:rsidRDefault="00841E62" w:rsidP="00B90F90">
            <w:pPr>
              <w:adjustRightInd w:val="0"/>
              <w:snapToGrid w:val="0"/>
              <w:spacing w:line="360" w:lineRule="auto"/>
              <w:jc w:val="center"/>
              <w:rPr>
                <w:rFonts w:ascii="Book Antiqua" w:hAnsi="Book Antiqua"/>
              </w:rPr>
            </w:pPr>
          </w:p>
          <w:p w14:paraId="505050BD" w14:textId="71A6706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15 (9.4</w:t>
            </w:r>
            <w:r w:rsidR="00044B31">
              <w:rPr>
                <w:rFonts w:ascii="Book Antiqua" w:hAnsi="Book Antiqua"/>
              </w:rPr>
              <w:t>)</w:t>
            </w:r>
          </w:p>
          <w:p w14:paraId="34363BD3" w14:textId="0729788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145 (90.6</w:t>
            </w:r>
            <w:r w:rsidR="00044B31">
              <w:rPr>
                <w:rFonts w:ascii="Book Antiqua" w:hAnsi="Book Antiqua"/>
              </w:rPr>
              <w:t>)</w:t>
            </w:r>
          </w:p>
          <w:p w14:paraId="1FA1ED57" w14:textId="77777777" w:rsidR="00841E62" w:rsidRPr="00B90F90" w:rsidRDefault="00841E62" w:rsidP="00B90F90">
            <w:pPr>
              <w:adjustRightInd w:val="0"/>
              <w:snapToGrid w:val="0"/>
              <w:spacing w:line="360" w:lineRule="auto"/>
              <w:jc w:val="center"/>
              <w:rPr>
                <w:rFonts w:ascii="Book Antiqua" w:hAnsi="Book Antiqua"/>
              </w:rPr>
            </w:pPr>
          </w:p>
        </w:tc>
        <w:tc>
          <w:tcPr>
            <w:tcW w:w="2502" w:type="dxa"/>
          </w:tcPr>
          <w:p w14:paraId="221AD45C" w14:textId="77777777" w:rsidR="00841E62" w:rsidRPr="00B90F90" w:rsidRDefault="00841E62" w:rsidP="00B90F90">
            <w:pPr>
              <w:adjustRightInd w:val="0"/>
              <w:snapToGrid w:val="0"/>
              <w:spacing w:line="360" w:lineRule="auto"/>
              <w:jc w:val="center"/>
              <w:rPr>
                <w:rFonts w:ascii="Book Antiqua" w:hAnsi="Book Antiqua"/>
              </w:rPr>
            </w:pPr>
          </w:p>
          <w:p w14:paraId="7A519846" w14:textId="3F9E116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98 (12.1</w:t>
            </w:r>
            <w:r w:rsidR="00044B31">
              <w:rPr>
                <w:rFonts w:ascii="Book Antiqua" w:hAnsi="Book Antiqua"/>
              </w:rPr>
              <w:t>)</w:t>
            </w:r>
          </w:p>
          <w:p w14:paraId="274BA0E1" w14:textId="5E39C8F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705 (87.4</w:t>
            </w:r>
            <w:r w:rsidR="00044B31">
              <w:rPr>
                <w:rFonts w:ascii="Book Antiqua" w:hAnsi="Book Antiqua"/>
              </w:rPr>
              <w:t>)</w:t>
            </w:r>
          </w:p>
          <w:p w14:paraId="1B679D80" w14:textId="199053CB"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 (0.5</w:t>
            </w:r>
            <w:r w:rsidR="00044B31">
              <w:rPr>
                <w:rFonts w:ascii="Book Antiqua" w:hAnsi="Book Antiqua"/>
              </w:rPr>
              <w:t>)</w:t>
            </w:r>
          </w:p>
        </w:tc>
        <w:tc>
          <w:tcPr>
            <w:tcW w:w="1656" w:type="dxa"/>
          </w:tcPr>
          <w:p w14:paraId="7111EF18" w14:textId="02FBF2F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1.03</w:t>
            </w:r>
            <w:r w:rsidRPr="00B90F90">
              <w:rPr>
                <w:rFonts w:ascii="Book Antiqua" w:hAnsi="Book Antiqua"/>
                <w:vertAlign w:val="superscript"/>
              </w:rPr>
              <w:t>2</w:t>
            </w:r>
          </w:p>
        </w:tc>
      </w:tr>
    </w:tbl>
    <w:p w14:paraId="17917BA9" w14:textId="3940FD1F" w:rsidR="00D445B8" w:rsidRPr="00B90F90" w:rsidRDefault="00F24F25" w:rsidP="00B90F90">
      <w:pPr>
        <w:adjustRightInd w:val="0"/>
        <w:snapToGrid w:val="0"/>
        <w:spacing w:line="360" w:lineRule="auto"/>
        <w:jc w:val="both"/>
        <w:rPr>
          <w:rFonts w:ascii="Book Antiqua" w:hAnsi="Book Antiqua"/>
        </w:rPr>
      </w:pPr>
      <w:r w:rsidRPr="00B90F90">
        <w:rPr>
          <w:rFonts w:ascii="Book Antiqua" w:hAnsi="Book Antiqua"/>
          <w:vertAlign w:val="superscript"/>
        </w:rPr>
        <w:t>1</w:t>
      </w:r>
      <w:r w:rsidR="00426255" w:rsidRPr="00B90F90">
        <w:rPr>
          <w:rFonts w:ascii="Book Antiqua" w:hAnsi="Book Antiqua"/>
        </w:rPr>
        <w:t>B</w:t>
      </w:r>
      <w:r w:rsidRPr="00B90F90">
        <w:rPr>
          <w:rFonts w:ascii="Book Antiqua" w:hAnsi="Book Antiqua"/>
        </w:rPr>
        <w:t xml:space="preserve">ased on 2 sample </w:t>
      </w:r>
      <w:r w:rsidRPr="00B90F90">
        <w:rPr>
          <w:rFonts w:ascii="Book Antiqua" w:hAnsi="Book Antiqua"/>
          <w:i/>
          <w:iCs/>
        </w:rPr>
        <w:t>t</w:t>
      </w:r>
      <w:r w:rsidRPr="00B90F90">
        <w:rPr>
          <w:rFonts w:ascii="Book Antiqua" w:hAnsi="Book Antiqua"/>
        </w:rPr>
        <w:t>-test</w:t>
      </w:r>
      <w:r w:rsidR="00200C16" w:rsidRPr="00B90F90">
        <w:rPr>
          <w:rFonts w:ascii="Book Antiqua" w:hAnsi="Book Antiqua"/>
        </w:rPr>
        <w:t>.</w:t>
      </w:r>
      <w:r w:rsidRPr="00B90F90">
        <w:rPr>
          <w:rFonts w:ascii="Book Antiqua" w:hAnsi="Book Antiqua"/>
        </w:rPr>
        <w:t xml:space="preserve"> </w:t>
      </w:r>
      <w:proofErr w:type="gramStart"/>
      <w:r w:rsidRPr="00B90F90">
        <w:rPr>
          <w:rFonts w:ascii="Book Antiqua" w:hAnsi="Book Antiqua"/>
          <w:vertAlign w:val="superscript"/>
        </w:rPr>
        <w:t>2</w:t>
      </w:r>
      <w:r w:rsidR="00426255" w:rsidRPr="00B90F90">
        <w:rPr>
          <w:rFonts w:ascii="Book Antiqua" w:hAnsi="Book Antiqua"/>
        </w:rPr>
        <w:t>B</w:t>
      </w:r>
      <w:r w:rsidRPr="00B90F90">
        <w:rPr>
          <w:rFonts w:ascii="Book Antiqua" w:hAnsi="Book Antiqua"/>
        </w:rPr>
        <w:t>ased on Chi-Square test excluding missing cases.</w:t>
      </w:r>
      <w:proofErr w:type="gramEnd"/>
      <w:r w:rsidRPr="00B90F90">
        <w:rPr>
          <w:rFonts w:ascii="Book Antiqua" w:hAnsi="Book Antiqua"/>
        </w:rPr>
        <w:t xml:space="preserve"> </w:t>
      </w:r>
      <w:proofErr w:type="spellStart"/>
      <w:proofErr w:type="gramStart"/>
      <w:r w:rsidR="00200C16" w:rsidRPr="00B90F90">
        <w:rPr>
          <w:rFonts w:ascii="Book Antiqua" w:hAnsi="Book Antiqua"/>
          <w:vertAlign w:val="superscript"/>
        </w:rPr>
        <w:t>a</w:t>
      </w:r>
      <w:r w:rsidR="00200C16" w:rsidRPr="00B90F90">
        <w:rPr>
          <w:rFonts w:ascii="Book Antiqua" w:hAnsi="Book Antiqua"/>
          <w:i/>
          <w:iCs/>
        </w:rPr>
        <w:t>P</w:t>
      </w:r>
      <w:proofErr w:type="spellEnd"/>
      <w:proofErr w:type="gramEnd"/>
      <w:r w:rsidR="007B7560" w:rsidRPr="00B90F90">
        <w:rPr>
          <w:rFonts w:ascii="Book Antiqua" w:hAnsi="Book Antiqua"/>
        </w:rPr>
        <w:t xml:space="preserve"> </w:t>
      </w:r>
      <w:r w:rsidRPr="00B90F90">
        <w:rPr>
          <w:rFonts w:ascii="Book Antiqua" w:hAnsi="Book Antiqua"/>
        </w:rPr>
        <w:t>value</w:t>
      </w:r>
      <w:r w:rsidR="00200C16" w:rsidRPr="00B90F90">
        <w:rPr>
          <w:rFonts w:ascii="Book Antiqua" w:hAnsi="Book Antiqua"/>
        </w:rPr>
        <w:t xml:space="preserve"> </w:t>
      </w:r>
      <w:r w:rsidRPr="00B90F90">
        <w:rPr>
          <w:rFonts w:ascii="Book Antiqua" w:hAnsi="Book Antiqua"/>
        </w:rPr>
        <w:t>&lt;</w:t>
      </w:r>
      <w:r w:rsidR="00200C16" w:rsidRPr="00B90F90">
        <w:rPr>
          <w:rFonts w:ascii="Book Antiqua" w:hAnsi="Book Antiqua"/>
        </w:rPr>
        <w:t xml:space="preserve"> </w:t>
      </w:r>
      <w:r w:rsidRPr="00B90F90">
        <w:rPr>
          <w:rFonts w:ascii="Book Antiqua" w:hAnsi="Book Antiqua"/>
        </w:rPr>
        <w:t xml:space="preserve">0.05, </w:t>
      </w:r>
      <w:proofErr w:type="spellStart"/>
      <w:r w:rsidRPr="00B90F90">
        <w:rPr>
          <w:rFonts w:ascii="Book Antiqua" w:hAnsi="Book Antiqua"/>
          <w:vertAlign w:val="superscript"/>
        </w:rPr>
        <w:t>b</w:t>
      </w:r>
      <w:r w:rsidR="00200C16" w:rsidRPr="00B90F90">
        <w:rPr>
          <w:rFonts w:ascii="Book Antiqua" w:hAnsi="Book Antiqua"/>
          <w:i/>
          <w:iCs/>
        </w:rPr>
        <w:t>P</w:t>
      </w:r>
      <w:proofErr w:type="spellEnd"/>
      <w:r w:rsidR="00200C16" w:rsidRPr="00B90F90">
        <w:rPr>
          <w:rFonts w:ascii="Book Antiqua" w:hAnsi="Book Antiqua"/>
        </w:rPr>
        <w:t xml:space="preserve"> </w:t>
      </w:r>
      <w:r w:rsidRPr="00B90F90">
        <w:rPr>
          <w:rFonts w:ascii="Book Antiqua" w:hAnsi="Book Antiqua"/>
        </w:rPr>
        <w:t>value</w:t>
      </w:r>
      <w:r w:rsidR="00200C16" w:rsidRPr="00B90F90">
        <w:rPr>
          <w:rFonts w:ascii="Book Antiqua" w:hAnsi="Book Antiqua"/>
        </w:rPr>
        <w:t xml:space="preserve"> </w:t>
      </w:r>
      <w:r w:rsidRPr="00B90F90">
        <w:rPr>
          <w:rFonts w:ascii="Book Antiqua" w:hAnsi="Book Antiqua"/>
        </w:rPr>
        <w:t>&lt;</w:t>
      </w:r>
      <w:r w:rsidR="00200C16" w:rsidRPr="00B90F90">
        <w:rPr>
          <w:rFonts w:ascii="Book Antiqua" w:hAnsi="Book Antiqua"/>
        </w:rPr>
        <w:t xml:space="preserve"> </w:t>
      </w:r>
      <w:r w:rsidRPr="00B90F90">
        <w:rPr>
          <w:rFonts w:ascii="Book Antiqua" w:hAnsi="Book Antiqua"/>
        </w:rPr>
        <w:t>0.01.</w:t>
      </w:r>
      <w:r w:rsidR="00C648E0" w:rsidRPr="00B90F90">
        <w:rPr>
          <w:rFonts w:ascii="Book Antiqua" w:hAnsi="Book Antiqua"/>
          <w:lang w:eastAsia="zh-CN"/>
        </w:rPr>
        <w:t xml:space="preserve"> </w:t>
      </w:r>
      <w:r w:rsidRPr="00B90F90">
        <w:rPr>
          <w:rFonts w:ascii="Book Antiqua" w:hAnsi="Book Antiqua"/>
        </w:rPr>
        <w:t>Data is presented as mean (SD) for continuous variables or count (percentage) for categorical variables.</w:t>
      </w:r>
      <w:r w:rsidR="00D445B8" w:rsidRPr="00B90F90">
        <w:rPr>
          <w:rFonts w:ascii="Book Antiqua" w:hAnsi="Book Antiqua"/>
        </w:rPr>
        <w:t xml:space="preserve"> BMI: </w:t>
      </w:r>
      <w:r w:rsidR="00D445B8" w:rsidRPr="00B90F90">
        <w:rPr>
          <w:rFonts w:ascii="Book Antiqua" w:eastAsia="Book Antiqua" w:hAnsi="Book Antiqua" w:cs="Book Antiqua"/>
          <w:color w:val="000000"/>
        </w:rPr>
        <w:t>Body mass index.</w:t>
      </w:r>
    </w:p>
    <w:p w14:paraId="74B2C681" w14:textId="0A1D0D3C" w:rsidR="00841E62" w:rsidRPr="00B90F90" w:rsidRDefault="00841E62" w:rsidP="00B90F90">
      <w:pPr>
        <w:adjustRightInd w:val="0"/>
        <w:snapToGrid w:val="0"/>
        <w:spacing w:line="360" w:lineRule="auto"/>
        <w:jc w:val="both"/>
        <w:rPr>
          <w:rFonts w:ascii="Book Antiqua" w:hAnsi="Book Antiqua"/>
        </w:rPr>
      </w:pPr>
    </w:p>
    <w:p w14:paraId="09763A87"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br w:type="page"/>
      </w:r>
    </w:p>
    <w:p w14:paraId="17B003AB" w14:textId="07662982" w:rsidR="00841E62" w:rsidRPr="00B90F90" w:rsidRDefault="00680838" w:rsidP="00B90F90">
      <w:pPr>
        <w:adjustRightInd w:val="0"/>
        <w:snapToGrid w:val="0"/>
        <w:spacing w:line="360" w:lineRule="auto"/>
        <w:jc w:val="both"/>
        <w:rPr>
          <w:rFonts w:ascii="Book Antiqua" w:hAnsi="Book Antiqua"/>
          <w:b/>
          <w:bCs/>
        </w:rPr>
      </w:pPr>
      <w:r>
        <w:rPr>
          <w:rFonts w:ascii="Book Antiqua" w:hAnsi="Book Antiqua"/>
          <w:b/>
          <w:bCs/>
        </w:rPr>
        <w:t>Table</w:t>
      </w:r>
      <w:r w:rsidR="00F24F25" w:rsidRPr="00B90F90">
        <w:rPr>
          <w:rFonts w:ascii="Book Antiqua" w:hAnsi="Book Antiqua"/>
          <w:b/>
          <w:bCs/>
        </w:rPr>
        <w:t xml:space="preserve"> 2 Frequency a</w:t>
      </w:r>
      <w:r w:rsidR="00C648E0" w:rsidRPr="00B90F90">
        <w:rPr>
          <w:rFonts w:ascii="Book Antiqua" w:hAnsi="Book Antiqua"/>
          <w:b/>
          <w:bCs/>
        </w:rPr>
        <w:t xml:space="preserve">nd proportion for trigger digit diagnosis at &lt; 6 </w:t>
      </w:r>
      <w:proofErr w:type="spellStart"/>
      <w:r w:rsidR="00C648E0" w:rsidRPr="00B90F90">
        <w:rPr>
          <w:rFonts w:ascii="Book Antiqua" w:hAnsi="Book Antiqua"/>
          <w:b/>
          <w:bCs/>
        </w:rPr>
        <w:t>mo</w:t>
      </w:r>
      <w:proofErr w:type="spellEnd"/>
      <w:r w:rsidR="00C648E0" w:rsidRPr="00B90F90">
        <w:rPr>
          <w:rFonts w:ascii="Book Antiqua" w:hAnsi="Book Antiqua"/>
          <w:b/>
          <w:bCs/>
        </w:rPr>
        <w:t xml:space="preserve">, 6-12 </w:t>
      </w:r>
      <w:proofErr w:type="spellStart"/>
      <w:proofErr w:type="gramStart"/>
      <w:r w:rsidR="00C648E0" w:rsidRPr="00B90F90">
        <w:rPr>
          <w:rFonts w:ascii="Book Antiqua" w:hAnsi="Book Antiqua"/>
          <w:b/>
          <w:bCs/>
        </w:rPr>
        <w:t>mo</w:t>
      </w:r>
      <w:proofErr w:type="spellEnd"/>
      <w:proofErr w:type="gramEnd"/>
      <w:r w:rsidR="00C648E0" w:rsidRPr="00B90F90">
        <w:rPr>
          <w:rFonts w:ascii="Book Antiqua" w:hAnsi="Book Antiqua"/>
          <w:b/>
          <w:bCs/>
        </w:rPr>
        <w:t xml:space="preserve">, and &gt; 12 </w:t>
      </w:r>
      <w:proofErr w:type="spellStart"/>
      <w:r w:rsidR="00C648E0" w:rsidRPr="00B90F90">
        <w:rPr>
          <w:rFonts w:ascii="Book Antiqua" w:hAnsi="Book Antiqua"/>
          <w:b/>
          <w:bCs/>
        </w:rPr>
        <w:t>mo</w:t>
      </w:r>
      <w:proofErr w:type="spellEnd"/>
      <w:r w:rsidR="00C648E0" w:rsidRPr="00B90F90">
        <w:rPr>
          <w:rFonts w:ascii="Book Antiqua" w:hAnsi="Book Antiqua"/>
          <w:b/>
          <w:bCs/>
        </w:rPr>
        <w:t xml:space="preserve"> for each surgical group</w:t>
      </w:r>
      <w:r w:rsidR="00044B31">
        <w:rPr>
          <w:rFonts w:ascii="Book Antiqua" w:hAnsi="Book Antiqua"/>
          <w:b/>
          <w:bCs/>
        </w:rPr>
        <w:t>,</w:t>
      </w:r>
      <w:r w:rsidR="00044B31" w:rsidRPr="00B90F90">
        <w:rPr>
          <w:rFonts w:ascii="Book Antiqua" w:hAnsi="Book Antiqua"/>
          <w:b/>
          <w:bCs/>
        </w:rPr>
        <w:t xml:space="preserve"> </w:t>
      </w:r>
      <w:r w:rsidR="00044B31">
        <w:rPr>
          <w:rFonts w:ascii="Book Antiqua" w:hAnsi="Book Antiqua"/>
          <w:b/>
          <w:bCs/>
          <w:i/>
          <w:iCs/>
        </w:rPr>
        <w:t>n</w:t>
      </w:r>
      <w:r w:rsidR="00044B31">
        <w:rPr>
          <w:rFonts w:ascii="Book Antiqua" w:hAnsi="Book Antiqua"/>
          <w:b/>
          <w:bCs/>
        </w:rPr>
        <w:t xml:space="preserve"> (%)</w:t>
      </w:r>
    </w:p>
    <w:tbl>
      <w:tblPr>
        <w:tblStyle w:val="afc"/>
        <w:tblW w:w="9798" w:type="dxa"/>
        <w:tblBorders>
          <w:top w:val="single" w:sz="4" w:space="0" w:color="000000"/>
          <w:bottom w:val="single" w:sz="4" w:space="0" w:color="000000"/>
        </w:tblBorders>
        <w:tblLayout w:type="fixed"/>
        <w:tblLook w:val="0400" w:firstRow="0" w:lastRow="0" w:firstColumn="0" w:lastColumn="0" w:noHBand="0" w:noVBand="1"/>
      </w:tblPr>
      <w:tblGrid>
        <w:gridCol w:w="2109"/>
        <w:gridCol w:w="1518"/>
        <w:gridCol w:w="2013"/>
        <w:gridCol w:w="2502"/>
        <w:gridCol w:w="1656"/>
      </w:tblGrid>
      <w:tr w:rsidR="00841E62" w:rsidRPr="00B90F90" w14:paraId="03ED7EA5" w14:textId="77777777" w:rsidTr="00C648E0">
        <w:trPr>
          <w:trHeight w:val="240"/>
        </w:trPr>
        <w:tc>
          <w:tcPr>
            <w:tcW w:w="2109" w:type="dxa"/>
            <w:vMerge w:val="restart"/>
            <w:tcBorders>
              <w:top w:val="single" w:sz="4" w:space="0" w:color="000000"/>
              <w:bottom w:val="nil"/>
            </w:tcBorders>
          </w:tcPr>
          <w:p w14:paraId="56897A8E" w14:textId="2AF84B18" w:rsidR="00841E62" w:rsidRPr="00B90F90" w:rsidRDefault="00F24F25" w:rsidP="00B90F90">
            <w:pPr>
              <w:adjustRightInd w:val="0"/>
              <w:snapToGrid w:val="0"/>
              <w:spacing w:line="360" w:lineRule="auto"/>
              <w:jc w:val="both"/>
              <w:rPr>
                <w:rFonts w:ascii="Book Antiqua" w:hAnsi="Book Antiqua"/>
                <w:b/>
                <w:color w:val="0000FF"/>
              </w:rPr>
            </w:pPr>
            <w:r w:rsidRPr="00B90F90">
              <w:rPr>
                <w:rFonts w:ascii="Book Antiqua" w:hAnsi="Book Antiqua"/>
                <w:b/>
              </w:rPr>
              <w:t xml:space="preserve">Post-Operative </w:t>
            </w:r>
            <w:r w:rsidR="00C648E0" w:rsidRPr="00B90F90">
              <w:rPr>
                <w:rFonts w:ascii="Book Antiqua" w:hAnsi="Book Antiqua"/>
                <w:b/>
              </w:rPr>
              <w:t>time interval</w:t>
            </w:r>
          </w:p>
        </w:tc>
        <w:tc>
          <w:tcPr>
            <w:tcW w:w="1518" w:type="dxa"/>
            <w:vMerge w:val="restart"/>
            <w:tcBorders>
              <w:top w:val="single" w:sz="4" w:space="0" w:color="000000"/>
              <w:bottom w:val="nil"/>
            </w:tcBorders>
          </w:tcPr>
          <w:p w14:paraId="732F85B4" w14:textId="6181F652" w:rsidR="00841E62" w:rsidRPr="00B90F90" w:rsidRDefault="00F24F25" w:rsidP="00B90F90">
            <w:pPr>
              <w:adjustRightInd w:val="0"/>
              <w:snapToGrid w:val="0"/>
              <w:spacing w:line="360" w:lineRule="auto"/>
              <w:jc w:val="center"/>
              <w:rPr>
                <w:rFonts w:ascii="Book Antiqua" w:hAnsi="Book Antiqua"/>
                <w:b/>
              </w:rPr>
            </w:pPr>
            <w:r w:rsidRPr="00B90F90">
              <w:rPr>
                <w:rFonts w:ascii="Book Antiqua" w:hAnsi="Book Antiqua"/>
                <w:b/>
              </w:rPr>
              <w:t xml:space="preserve">Total </w:t>
            </w:r>
            <w:r w:rsidR="00C648E0" w:rsidRPr="00B90F90">
              <w:rPr>
                <w:rFonts w:ascii="Book Antiqua" w:hAnsi="Book Antiqua"/>
                <w:b/>
              </w:rPr>
              <w:t>d</w:t>
            </w:r>
            <w:r w:rsidRPr="00B90F90">
              <w:rPr>
                <w:rFonts w:ascii="Book Antiqua" w:hAnsi="Book Antiqua"/>
                <w:b/>
              </w:rPr>
              <w:t>iagnoses</w:t>
            </w:r>
          </w:p>
          <w:p w14:paraId="01294EB8" w14:textId="77777777" w:rsidR="00841E62" w:rsidRPr="00B90F90" w:rsidRDefault="00841E62" w:rsidP="00B90F90">
            <w:pPr>
              <w:adjustRightInd w:val="0"/>
              <w:snapToGrid w:val="0"/>
              <w:spacing w:line="360" w:lineRule="auto"/>
              <w:jc w:val="center"/>
              <w:rPr>
                <w:rFonts w:ascii="Book Antiqua" w:hAnsi="Book Antiqua"/>
                <w:b/>
              </w:rPr>
            </w:pPr>
          </w:p>
        </w:tc>
        <w:tc>
          <w:tcPr>
            <w:tcW w:w="4515" w:type="dxa"/>
            <w:gridSpan w:val="2"/>
            <w:tcBorders>
              <w:top w:val="single" w:sz="4" w:space="0" w:color="000000"/>
              <w:bottom w:val="nil"/>
            </w:tcBorders>
          </w:tcPr>
          <w:p w14:paraId="28BD93EE" w14:textId="3A62EC30" w:rsidR="00841E62" w:rsidRPr="00B90F90" w:rsidRDefault="00F24F25" w:rsidP="00B90F90">
            <w:pPr>
              <w:adjustRightInd w:val="0"/>
              <w:snapToGrid w:val="0"/>
              <w:spacing w:line="360" w:lineRule="auto"/>
              <w:jc w:val="center"/>
              <w:rPr>
                <w:rFonts w:ascii="Book Antiqua" w:hAnsi="Book Antiqua"/>
                <w:b/>
              </w:rPr>
            </w:pPr>
            <w:r w:rsidRPr="00B90F90">
              <w:rPr>
                <w:rFonts w:ascii="Book Antiqua" w:hAnsi="Book Antiqua"/>
                <w:b/>
              </w:rPr>
              <w:t xml:space="preserve">Surgical </w:t>
            </w:r>
            <w:r w:rsidR="00C648E0" w:rsidRPr="00B90F90">
              <w:rPr>
                <w:rFonts w:ascii="Book Antiqua" w:hAnsi="Book Antiqua"/>
                <w:b/>
              </w:rPr>
              <w:t>g</w:t>
            </w:r>
            <w:r w:rsidRPr="00B90F90">
              <w:rPr>
                <w:rFonts w:ascii="Book Antiqua" w:hAnsi="Book Antiqua"/>
                <w:b/>
              </w:rPr>
              <w:t>roup</w:t>
            </w:r>
          </w:p>
        </w:tc>
        <w:tc>
          <w:tcPr>
            <w:tcW w:w="1656" w:type="dxa"/>
            <w:vMerge w:val="restart"/>
            <w:tcBorders>
              <w:top w:val="single" w:sz="4" w:space="0" w:color="000000"/>
              <w:bottom w:val="nil"/>
            </w:tcBorders>
          </w:tcPr>
          <w:p w14:paraId="0BE0D5F3" w14:textId="77777777" w:rsidR="00841E62" w:rsidRPr="00B90F90" w:rsidRDefault="00841E62" w:rsidP="00B90F90">
            <w:pPr>
              <w:adjustRightInd w:val="0"/>
              <w:snapToGrid w:val="0"/>
              <w:spacing w:line="360" w:lineRule="auto"/>
              <w:jc w:val="center"/>
              <w:rPr>
                <w:rFonts w:ascii="Book Antiqua" w:hAnsi="Book Antiqua"/>
                <w:b/>
              </w:rPr>
            </w:pPr>
          </w:p>
          <w:p w14:paraId="4B7C8B01" w14:textId="1B45F3C8" w:rsidR="00841E62" w:rsidRPr="00B90F90" w:rsidRDefault="00C648E0" w:rsidP="00B90F90">
            <w:pPr>
              <w:adjustRightInd w:val="0"/>
              <w:snapToGrid w:val="0"/>
              <w:spacing w:line="360" w:lineRule="auto"/>
              <w:jc w:val="center"/>
              <w:rPr>
                <w:rFonts w:ascii="Book Antiqua" w:hAnsi="Book Antiqua"/>
                <w:b/>
              </w:rPr>
            </w:pPr>
            <w:r w:rsidRPr="00B90F90">
              <w:rPr>
                <w:rFonts w:ascii="Book Antiqua" w:hAnsi="Book Antiqua"/>
                <w:b/>
                <w:i/>
                <w:iCs/>
              </w:rPr>
              <w:t>P</w:t>
            </w:r>
            <w:r w:rsidRPr="00B90F90">
              <w:rPr>
                <w:rFonts w:ascii="Book Antiqua" w:hAnsi="Book Antiqua"/>
                <w:b/>
              </w:rPr>
              <w:t xml:space="preserve"> </w:t>
            </w:r>
            <w:r w:rsidR="00F24F25" w:rsidRPr="00B90F90">
              <w:rPr>
                <w:rFonts w:ascii="Book Antiqua" w:hAnsi="Book Antiqua"/>
                <w:b/>
              </w:rPr>
              <w:t>value</w:t>
            </w:r>
          </w:p>
        </w:tc>
      </w:tr>
      <w:tr w:rsidR="00841E62" w:rsidRPr="00B90F90" w14:paraId="28A0C57F" w14:textId="77777777" w:rsidTr="00C648E0">
        <w:trPr>
          <w:trHeight w:val="240"/>
        </w:trPr>
        <w:tc>
          <w:tcPr>
            <w:tcW w:w="2109" w:type="dxa"/>
            <w:vMerge/>
            <w:tcBorders>
              <w:top w:val="nil"/>
              <w:bottom w:val="single" w:sz="4" w:space="0" w:color="000000"/>
            </w:tcBorders>
          </w:tcPr>
          <w:p w14:paraId="4920307F"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both"/>
              <w:rPr>
                <w:rFonts w:ascii="Book Antiqua" w:hAnsi="Book Antiqua"/>
                <w:bCs/>
              </w:rPr>
            </w:pPr>
          </w:p>
        </w:tc>
        <w:tc>
          <w:tcPr>
            <w:tcW w:w="1518" w:type="dxa"/>
            <w:vMerge/>
            <w:tcBorders>
              <w:top w:val="nil"/>
              <w:bottom w:val="single" w:sz="4" w:space="0" w:color="000000"/>
            </w:tcBorders>
          </w:tcPr>
          <w:p w14:paraId="72F14695"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center"/>
              <w:rPr>
                <w:rFonts w:ascii="Book Antiqua" w:hAnsi="Book Antiqua"/>
                <w:bCs/>
              </w:rPr>
            </w:pPr>
          </w:p>
        </w:tc>
        <w:tc>
          <w:tcPr>
            <w:tcW w:w="2013" w:type="dxa"/>
            <w:tcBorders>
              <w:top w:val="nil"/>
              <w:bottom w:val="single" w:sz="4" w:space="0" w:color="000000"/>
            </w:tcBorders>
          </w:tcPr>
          <w:p w14:paraId="2D2DC927" w14:textId="178121A3" w:rsidR="00841E62" w:rsidRPr="00B90F90" w:rsidRDefault="00F24F25" w:rsidP="00B90F90">
            <w:pPr>
              <w:adjustRightInd w:val="0"/>
              <w:snapToGrid w:val="0"/>
              <w:spacing w:line="360" w:lineRule="auto"/>
              <w:jc w:val="center"/>
              <w:rPr>
                <w:rFonts w:ascii="Book Antiqua" w:hAnsi="Book Antiqua"/>
                <w:b/>
              </w:rPr>
            </w:pPr>
            <w:r w:rsidRPr="00B90F90">
              <w:rPr>
                <w:rFonts w:ascii="Book Antiqua" w:hAnsi="Book Antiqua"/>
                <w:b/>
              </w:rPr>
              <w:t>Open (</w:t>
            </w:r>
            <w:r w:rsidRPr="00B90F90">
              <w:rPr>
                <w:rFonts w:ascii="Book Antiqua" w:hAnsi="Book Antiqua"/>
                <w:b/>
                <w:i/>
                <w:iCs/>
              </w:rPr>
              <w:t>n</w:t>
            </w:r>
            <w:r w:rsidR="00C648E0" w:rsidRPr="00B90F90">
              <w:rPr>
                <w:rFonts w:ascii="Book Antiqua" w:hAnsi="Book Antiqua"/>
                <w:b/>
              </w:rPr>
              <w:t xml:space="preserve"> </w:t>
            </w:r>
            <w:r w:rsidRPr="00B90F90">
              <w:rPr>
                <w:rFonts w:ascii="Book Antiqua" w:hAnsi="Book Antiqua"/>
                <w:b/>
              </w:rPr>
              <w:t>=</w:t>
            </w:r>
            <w:r w:rsidR="00C648E0" w:rsidRPr="00B90F90">
              <w:rPr>
                <w:rFonts w:ascii="Book Antiqua" w:hAnsi="Book Antiqua"/>
                <w:b/>
              </w:rPr>
              <w:t xml:space="preserve"> </w:t>
            </w:r>
            <w:r w:rsidRPr="00B90F90">
              <w:rPr>
                <w:rFonts w:ascii="Book Antiqua" w:hAnsi="Book Antiqua"/>
                <w:b/>
              </w:rPr>
              <w:t>160)</w:t>
            </w:r>
          </w:p>
        </w:tc>
        <w:tc>
          <w:tcPr>
            <w:tcW w:w="2502" w:type="dxa"/>
            <w:tcBorders>
              <w:top w:val="nil"/>
              <w:bottom w:val="single" w:sz="4" w:space="0" w:color="000000"/>
            </w:tcBorders>
          </w:tcPr>
          <w:p w14:paraId="508A9CEE" w14:textId="63C4D9BA" w:rsidR="00841E62" w:rsidRPr="00B90F90" w:rsidRDefault="00F24F25" w:rsidP="00B90F90">
            <w:pPr>
              <w:adjustRightInd w:val="0"/>
              <w:snapToGrid w:val="0"/>
              <w:spacing w:line="360" w:lineRule="auto"/>
              <w:jc w:val="center"/>
              <w:rPr>
                <w:rFonts w:ascii="Book Antiqua" w:hAnsi="Book Antiqua"/>
                <w:b/>
              </w:rPr>
            </w:pPr>
            <w:r w:rsidRPr="00B90F90">
              <w:rPr>
                <w:rFonts w:ascii="Book Antiqua" w:hAnsi="Book Antiqua"/>
                <w:b/>
              </w:rPr>
              <w:t>Endoscopic (</w:t>
            </w:r>
            <w:r w:rsidRPr="00B90F90">
              <w:rPr>
                <w:rFonts w:ascii="Book Antiqua" w:hAnsi="Book Antiqua"/>
                <w:b/>
                <w:i/>
                <w:iCs/>
              </w:rPr>
              <w:t>n</w:t>
            </w:r>
            <w:r w:rsidR="00C648E0" w:rsidRPr="00B90F90">
              <w:rPr>
                <w:rFonts w:ascii="Book Antiqua" w:hAnsi="Book Antiqua"/>
                <w:b/>
              </w:rPr>
              <w:t xml:space="preserve"> </w:t>
            </w:r>
            <w:r w:rsidRPr="00B90F90">
              <w:rPr>
                <w:rFonts w:ascii="Book Antiqua" w:hAnsi="Book Antiqua"/>
                <w:b/>
              </w:rPr>
              <w:t>=</w:t>
            </w:r>
            <w:r w:rsidR="00C648E0" w:rsidRPr="00B90F90">
              <w:rPr>
                <w:rFonts w:ascii="Book Antiqua" w:hAnsi="Book Antiqua"/>
                <w:b/>
              </w:rPr>
              <w:t xml:space="preserve"> </w:t>
            </w:r>
            <w:r w:rsidRPr="00B90F90">
              <w:rPr>
                <w:rFonts w:ascii="Book Antiqua" w:hAnsi="Book Antiqua"/>
                <w:b/>
              </w:rPr>
              <w:t>807)</w:t>
            </w:r>
          </w:p>
        </w:tc>
        <w:tc>
          <w:tcPr>
            <w:tcW w:w="1656" w:type="dxa"/>
            <w:vMerge/>
            <w:tcBorders>
              <w:top w:val="nil"/>
              <w:bottom w:val="single" w:sz="4" w:space="0" w:color="000000"/>
            </w:tcBorders>
          </w:tcPr>
          <w:p w14:paraId="70B34667"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center"/>
              <w:rPr>
                <w:rFonts w:ascii="Book Antiqua" w:hAnsi="Book Antiqua"/>
                <w:bCs/>
              </w:rPr>
            </w:pPr>
          </w:p>
        </w:tc>
      </w:tr>
      <w:tr w:rsidR="00841E62" w:rsidRPr="00B90F90" w14:paraId="27816DF2" w14:textId="77777777" w:rsidTr="00C648E0">
        <w:trPr>
          <w:trHeight w:val="360"/>
        </w:trPr>
        <w:tc>
          <w:tcPr>
            <w:tcW w:w="2109" w:type="dxa"/>
            <w:tcBorders>
              <w:top w:val="single" w:sz="4" w:space="0" w:color="000000"/>
            </w:tcBorders>
          </w:tcPr>
          <w:p w14:paraId="3AC55827" w14:textId="305CF25C" w:rsidR="00841E62" w:rsidRPr="00B90F90" w:rsidRDefault="00F24F25" w:rsidP="00B90F90">
            <w:pPr>
              <w:adjustRightInd w:val="0"/>
              <w:snapToGrid w:val="0"/>
              <w:spacing w:line="360" w:lineRule="auto"/>
              <w:jc w:val="both"/>
              <w:rPr>
                <w:rFonts w:ascii="Book Antiqua" w:hAnsi="Book Antiqua"/>
                <w:bCs/>
              </w:rPr>
            </w:pPr>
            <w:r w:rsidRPr="00B90F90">
              <w:rPr>
                <w:rFonts w:ascii="Book Antiqua" w:hAnsi="Book Antiqua"/>
                <w:bCs/>
              </w:rPr>
              <w:t>&lt;</w:t>
            </w:r>
            <w:r w:rsidR="00C648E0" w:rsidRPr="00B90F90">
              <w:rPr>
                <w:rFonts w:ascii="Book Antiqua" w:hAnsi="Book Antiqua"/>
                <w:bCs/>
              </w:rPr>
              <w:t xml:space="preserve"> </w:t>
            </w:r>
            <w:r w:rsidRPr="00B90F90">
              <w:rPr>
                <w:rFonts w:ascii="Book Antiqua" w:hAnsi="Book Antiqua"/>
                <w:bCs/>
              </w:rPr>
              <w:t xml:space="preserve">6 </w:t>
            </w:r>
            <w:proofErr w:type="spellStart"/>
            <w:r w:rsidR="00044B31">
              <w:rPr>
                <w:rFonts w:ascii="Book Antiqua" w:hAnsi="Book Antiqua"/>
                <w:bCs/>
              </w:rPr>
              <w:t>m</w:t>
            </w:r>
            <w:r w:rsidR="007543BB" w:rsidRPr="00B90F90">
              <w:rPr>
                <w:rFonts w:ascii="Book Antiqua" w:hAnsi="Book Antiqua"/>
                <w:bCs/>
              </w:rPr>
              <w:t>o</w:t>
            </w:r>
            <w:proofErr w:type="spellEnd"/>
          </w:p>
        </w:tc>
        <w:tc>
          <w:tcPr>
            <w:tcW w:w="1518" w:type="dxa"/>
            <w:tcBorders>
              <w:top w:val="single" w:sz="4" w:space="0" w:color="000000"/>
            </w:tcBorders>
          </w:tcPr>
          <w:p w14:paraId="3FD3A0CB" w14:textId="6C483202"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12 (1.2</w:t>
            </w:r>
            <w:r w:rsidR="00044B31">
              <w:rPr>
                <w:rFonts w:ascii="Book Antiqua" w:hAnsi="Book Antiqua"/>
                <w:bCs/>
              </w:rPr>
              <w:t>)</w:t>
            </w:r>
            <w:r w:rsidRPr="00B90F90">
              <w:rPr>
                <w:rFonts w:ascii="Book Antiqua" w:hAnsi="Book Antiqua"/>
                <w:bCs/>
                <w:vertAlign w:val="superscript"/>
              </w:rPr>
              <w:t>1</w:t>
            </w:r>
          </w:p>
        </w:tc>
        <w:tc>
          <w:tcPr>
            <w:tcW w:w="2013" w:type="dxa"/>
            <w:tcBorders>
              <w:top w:val="single" w:sz="4" w:space="0" w:color="000000"/>
            </w:tcBorders>
          </w:tcPr>
          <w:p w14:paraId="34CC504E" w14:textId="0406A6E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4 (2.5</w:t>
            </w:r>
            <w:r w:rsidR="00044B31">
              <w:rPr>
                <w:rFonts w:ascii="Book Antiqua" w:hAnsi="Book Antiqua"/>
                <w:bCs/>
              </w:rPr>
              <w:t>)</w:t>
            </w:r>
            <w:r w:rsidRPr="00B90F90">
              <w:rPr>
                <w:rFonts w:ascii="Book Antiqua" w:hAnsi="Book Antiqua"/>
                <w:bCs/>
                <w:vertAlign w:val="superscript"/>
              </w:rPr>
              <w:t>1</w:t>
            </w:r>
          </w:p>
        </w:tc>
        <w:tc>
          <w:tcPr>
            <w:tcW w:w="2502" w:type="dxa"/>
            <w:tcBorders>
              <w:top w:val="single" w:sz="4" w:space="0" w:color="000000"/>
            </w:tcBorders>
          </w:tcPr>
          <w:p w14:paraId="1D31A1E5" w14:textId="6F773C13"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8 (1.0</w:t>
            </w:r>
            <w:r w:rsidR="00044B31">
              <w:rPr>
                <w:rFonts w:ascii="Book Antiqua" w:hAnsi="Book Antiqua"/>
                <w:bCs/>
              </w:rPr>
              <w:t>)</w:t>
            </w:r>
            <w:r w:rsidRPr="00B90F90">
              <w:rPr>
                <w:rFonts w:ascii="Book Antiqua" w:hAnsi="Book Antiqua"/>
                <w:bCs/>
                <w:vertAlign w:val="superscript"/>
              </w:rPr>
              <w:t>1</w:t>
            </w:r>
          </w:p>
        </w:tc>
        <w:tc>
          <w:tcPr>
            <w:tcW w:w="1656" w:type="dxa"/>
            <w:tcBorders>
              <w:top w:val="single" w:sz="4" w:space="0" w:color="000000"/>
            </w:tcBorders>
          </w:tcPr>
          <w:p w14:paraId="141C94B4" w14:textId="7777777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0.121</w:t>
            </w:r>
            <w:r w:rsidRPr="00B90F90">
              <w:rPr>
                <w:rFonts w:ascii="Book Antiqua" w:hAnsi="Book Antiqua"/>
                <w:bCs/>
                <w:vertAlign w:val="superscript"/>
              </w:rPr>
              <w:t>2</w:t>
            </w:r>
          </w:p>
        </w:tc>
      </w:tr>
      <w:tr w:rsidR="00841E62" w:rsidRPr="00B90F90" w14:paraId="7E5827E6" w14:textId="77777777" w:rsidTr="00C648E0">
        <w:trPr>
          <w:trHeight w:val="420"/>
        </w:trPr>
        <w:tc>
          <w:tcPr>
            <w:tcW w:w="2109" w:type="dxa"/>
          </w:tcPr>
          <w:p w14:paraId="2B63AB5E" w14:textId="0E606C17" w:rsidR="00841E62" w:rsidRPr="00B90F90" w:rsidRDefault="00F24F25" w:rsidP="00B90F90">
            <w:pPr>
              <w:adjustRightInd w:val="0"/>
              <w:snapToGrid w:val="0"/>
              <w:spacing w:line="360" w:lineRule="auto"/>
              <w:jc w:val="both"/>
              <w:rPr>
                <w:rFonts w:ascii="Book Antiqua" w:hAnsi="Book Antiqua"/>
                <w:bCs/>
              </w:rPr>
            </w:pPr>
            <w:r w:rsidRPr="00B90F90">
              <w:rPr>
                <w:rFonts w:ascii="Book Antiqua" w:hAnsi="Book Antiqua"/>
                <w:bCs/>
              </w:rPr>
              <w:t xml:space="preserve">6-12 </w:t>
            </w:r>
            <w:proofErr w:type="spellStart"/>
            <w:r w:rsidR="00044B31">
              <w:rPr>
                <w:rFonts w:ascii="Book Antiqua" w:hAnsi="Book Antiqua"/>
                <w:bCs/>
              </w:rPr>
              <w:t>m</w:t>
            </w:r>
            <w:r w:rsidR="007543BB" w:rsidRPr="00B90F90">
              <w:rPr>
                <w:rFonts w:ascii="Book Antiqua" w:hAnsi="Book Antiqua"/>
                <w:bCs/>
              </w:rPr>
              <w:t>o</w:t>
            </w:r>
            <w:proofErr w:type="spellEnd"/>
          </w:p>
        </w:tc>
        <w:tc>
          <w:tcPr>
            <w:tcW w:w="1518" w:type="dxa"/>
          </w:tcPr>
          <w:p w14:paraId="29B1EF72" w14:textId="160D5B5C"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13 (1.3</w:t>
            </w:r>
            <w:r w:rsidR="00044B31">
              <w:rPr>
                <w:rFonts w:ascii="Book Antiqua" w:hAnsi="Book Antiqua"/>
                <w:bCs/>
              </w:rPr>
              <w:t>)</w:t>
            </w:r>
            <w:r w:rsidRPr="00B90F90">
              <w:rPr>
                <w:rFonts w:ascii="Book Antiqua" w:hAnsi="Book Antiqua"/>
                <w:bCs/>
                <w:vertAlign w:val="superscript"/>
              </w:rPr>
              <w:t>1</w:t>
            </w:r>
          </w:p>
        </w:tc>
        <w:tc>
          <w:tcPr>
            <w:tcW w:w="2013" w:type="dxa"/>
          </w:tcPr>
          <w:p w14:paraId="2A3BA808" w14:textId="7565D6C4"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3 (1.9</w:t>
            </w:r>
            <w:r w:rsidR="00044B31">
              <w:rPr>
                <w:rFonts w:ascii="Book Antiqua" w:hAnsi="Book Antiqua"/>
                <w:bCs/>
              </w:rPr>
              <w:t>)</w:t>
            </w:r>
            <w:r w:rsidRPr="00B90F90">
              <w:rPr>
                <w:rFonts w:ascii="Book Antiqua" w:hAnsi="Book Antiqua"/>
                <w:bCs/>
                <w:vertAlign w:val="superscript"/>
              </w:rPr>
              <w:t>1</w:t>
            </w:r>
          </w:p>
        </w:tc>
        <w:tc>
          <w:tcPr>
            <w:tcW w:w="2502" w:type="dxa"/>
          </w:tcPr>
          <w:p w14:paraId="4DA9F68C" w14:textId="4699F27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10 (1.2</w:t>
            </w:r>
            <w:r w:rsidR="00044B31">
              <w:rPr>
                <w:rFonts w:ascii="Book Antiqua" w:hAnsi="Book Antiqua"/>
                <w:bCs/>
              </w:rPr>
              <w:t>)</w:t>
            </w:r>
            <w:r w:rsidRPr="00B90F90">
              <w:rPr>
                <w:rFonts w:ascii="Book Antiqua" w:hAnsi="Book Antiqua"/>
                <w:bCs/>
                <w:vertAlign w:val="superscript"/>
              </w:rPr>
              <w:t>1</w:t>
            </w:r>
          </w:p>
        </w:tc>
        <w:tc>
          <w:tcPr>
            <w:tcW w:w="1656" w:type="dxa"/>
          </w:tcPr>
          <w:p w14:paraId="0C64492E" w14:textId="7777777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0.461</w:t>
            </w:r>
            <w:r w:rsidRPr="00B90F90">
              <w:rPr>
                <w:rFonts w:ascii="Book Antiqua" w:hAnsi="Book Antiqua"/>
                <w:bCs/>
                <w:vertAlign w:val="superscript"/>
              </w:rPr>
              <w:t>2</w:t>
            </w:r>
          </w:p>
        </w:tc>
      </w:tr>
      <w:tr w:rsidR="00841E62" w:rsidRPr="00B90F90" w14:paraId="4B4D0F64" w14:textId="77777777" w:rsidTr="00C648E0">
        <w:trPr>
          <w:trHeight w:val="360"/>
        </w:trPr>
        <w:tc>
          <w:tcPr>
            <w:tcW w:w="2109" w:type="dxa"/>
          </w:tcPr>
          <w:p w14:paraId="16FF999E" w14:textId="664BD3C5" w:rsidR="00841E62" w:rsidRPr="00B90F90" w:rsidRDefault="00F24F25" w:rsidP="00B90F90">
            <w:pPr>
              <w:adjustRightInd w:val="0"/>
              <w:snapToGrid w:val="0"/>
              <w:spacing w:line="360" w:lineRule="auto"/>
              <w:jc w:val="both"/>
              <w:rPr>
                <w:rFonts w:ascii="Book Antiqua" w:hAnsi="Book Antiqua"/>
                <w:bCs/>
              </w:rPr>
            </w:pPr>
            <w:r w:rsidRPr="00B90F90">
              <w:rPr>
                <w:rFonts w:ascii="Book Antiqua" w:hAnsi="Book Antiqua"/>
                <w:bCs/>
              </w:rPr>
              <w:t>&gt;</w:t>
            </w:r>
            <w:r w:rsidR="00C648E0" w:rsidRPr="00B90F90">
              <w:rPr>
                <w:rFonts w:ascii="Book Antiqua" w:hAnsi="Book Antiqua"/>
                <w:bCs/>
              </w:rPr>
              <w:t xml:space="preserve"> </w:t>
            </w:r>
            <w:r w:rsidRPr="00B90F90">
              <w:rPr>
                <w:rFonts w:ascii="Book Antiqua" w:hAnsi="Book Antiqua"/>
                <w:bCs/>
              </w:rPr>
              <w:t xml:space="preserve">12 </w:t>
            </w:r>
            <w:proofErr w:type="spellStart"/>
            <w:r w:rsidR="00044B31">
              <w:rPr>
                <w:rFonts w:ascii="Book Antiqua" w:hAnsi="Book Antiqua"/>
                <w:bCs/>
              </w:rPr>
              <w:t>m</w:t>
            </w:r>
            <w:r w:rsidR="007543BB" w:rsidRPr="00B90F90">
              <w:rPr>
                <w:rFonts w:ascii="Book Antiqua" w:hAnsi="Book Antiqua"/>
                <w:bCs/>
              </w:rPr>
              <w:t>o</w:t>
            </w:r>
            <w:proofErr w:type="spellEnd"/>
          </w:p>
        </w:tc>
        <w:tc>
          <w:tcPr>
            <w:tcW w:w="1518" w:type="dxa"/>
          </w:tcPr>
          <w:p w14:paraId="66B50E00" w14:textId="2919A94E"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22 (2.3</w:t>
            </w:r>
            <w:r w:rsidR="00044B31">
              <w:rPr>
                <w:rFonts w:ascii="Book Antiqua" w:hAnsi="Book Antiqua"/>
                <w:bCs/>
              </w:rPr>
              <w:t>)</w:t>
            </w:r>
            <w:r w:rsidRPr="00B90F90">
              <w:rPr>
                <w:rFonts w:ascii="Book Antiqua" w:hAnsi="Book Antiqua"/>
                <w:bCs/>
                <w:vertAlign w:val="superscript"/>
              </w:rPr>
              <w:t>1</w:t>
            </w:r>
          </w:p>
        </w:tc>
        <w:tc>
          <w:tcPr>
            <w:tcW w:w="2013" w:type="dxa"/>
          </w:tcPr>
          <w:p w14:paraId="4AE6FA67" w14:textId="6419D1E4"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4 (2.5</w:t>
            </w:r>
            <w:r w:rsidR="00044B31">
              <w:rPr>
                <w:rFonts w:ascii="Book Antiqua" w:hAnsi="Book Antiqua"/>
                <w:bCs/>
              </w:rPr>
              <w:t>)</w:t>
            </w:r>
            <w:r w:rsidRPr="00B90F90">
              <w:rPr>
                <w:rFonts w:ascii="Book Antiqua" w:hAnsi="Book Antiqua"/>
                <w:bCs/>
                <w:vertAlign w:val="superscript"/>
              </w:rPr>
              <w:t>1</w:t>
            </w:r>
          </w:p>
        </w:tc>
        <w:tc>
          <w:tcPr>
            <w:tcW w:w="2502" w:type="dxa"/>
          </w:tcPr>
          <w:p w14:paraId="1A212A8C" w14:textId="0E5C082A"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18 (2.2</w:t>
            </w:r>
            <w:r w:rsidR="00044B31">
              <w:rPr>
                <w:rFonts w:ascii="Book Antiqua" w:hAnsi="Book Antiqua"/>
                <w:bCs/>
              </w:rPr>
              <w:t>)</w:t>
            </w:r>
            <w:r w:rsidRPr="00B90F90">
              <w:rPr>
                <w:rFonts w:ascii="Book Antiqua" w:hAnsi="Book Antiqua"/>
                <w:bCs/>
                <w:vertAlign w:val="superscript"/>
              </w:rPr>
              <w:t>1</w:t>
            </w:r>
          </w:p>
        </w:tc>
        <w:tc>
          <w:tcPr>
            <w:tcW w:w="1656" w:type="dxa"/>
          </w:tcPr>
          <w:p w14:paraId="0569EA45" w14:textId="7777777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0.774</w:t>
            </w:r>
            <w:r w:rsidRPr="00B90F90">
              <w:rPr>
                <w:rFonts w:ascii="Book Antiqua" w:hAnsi="Book Antiqua"/>
                <w:bCs/>
                <w:vertAlign w:val="superscript"/>
              </w:rPr>
              <w:t>2</w:t>
            </w:r>
          </w:p>
        </w:tc>
      </w:tr>
      <w:tr w:rsidR="00841E62" w:rsidRPr="00B90F90" w14:paraId="2DD5B7B1" w14:textId="77777777" w:rsidTr="00C648E0">
        <w:trPr>
          <w:trHeight w:val="420"/>
        </w:trPr>
        <w:tc>
          <w:tcPr>
            <w:tcW w:w="2109" w:type="dxa"/>
          </w:tcPr>
          <w:p w14:paraId="66543D40" w14:textId="596EDB9E" w:rsidR="00841E62" w:rsidRPr="00B90F90" w:rsidRDefault="00F24F25" w:rsidP="00B90F90">
            <w:pPr>
              <w:adjustRightInd w:val="0"/>
              <w:snapToGrid w:val="0"/>
              <w:spacing w:line="360" w:lineRule="auto"/>
              <w:jc w:val="both"/>
              <w:rPr>
                <w:rFonts w:ascii="Book Antiqua" w:hAnsi="Book Antiqua"/>
                <w:bCs/>
              </w:rPr>
            </w:pPr>
            <w:r w:rsidRPr="00B90F90">
              <w:rPr>
                <w:rFonts w:ascii="Book Antiqua" w:hAnsi="Book Antiqua"/>
                <w:bCs/>
              </w:rPr>
              <w:t xml:space="preserve">Total </w:t>
            </w:r>
            <w:r w:rsidR="00C648E0" w:rsidRPr="00B90F90">
              <w:rPr>
                <w:rFonts w:ascii="Book Antiqua" w:hAnsi="Book Antiqua"/>
                <w:bCs/>
              </w:rPr>
              <w:t>trigger digit diag</w:t>
            </w:r>
            <w:r w:rsidRPr="00B90F90">
              <w:rPr>
                <w:rFonts w:ascii="Book Antiqua" w:hAnsi="Book Antiqua"/>
                <w:bCs/>
              </w:rPr>
              <w:t>noses</w:t>
            </w:r>
          </w:p>
        </w:tc>
        <w:tc>
          <w:tcPr>
            <w:tcW w:w="1518" w:type="dxa"/>
          </w:tcPr>
          <w:p w14:paraId="48BEBCDB" w14:textId="74045F6C"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47 (4.9</w:t>
            </w:r>
            <w:r w:rsidR="00044B31">
              <w:rPr>
                <w:rFonts w:ascii="Book Antiqua" w:hAnsi="Book Antiqua"/>
                <w:bCs/>
              </w:rPr>
              <w:t>)</w:t>
            </w:r>
            <w:r w:rsidRPr="00B90F90">
              <w:rPr>
                <w:rFonts w:ascii="Book Antiqua" w:hAnsi="Book Antiqua"/>
                <w:bCs/>
                <w:vertAlign w:val="superscript"/>
              </w:rPr>
              <w:t>1</w:t>
            </w:r>
          </w:p>
        </w:tc>
        <w:tc>
          <w:tcPr>
            <w:tcW w:w="2013" w:type="dxa"/>
          </w:tcPr>
          <w:p w14:paraId="585FFA05" w14:textId="79CAE0E2"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11</w:t>
            </w:r>
            <w:r w:rsidR="00C648E0" w:rsidRPr="00B90F90">
              <w:rPr>
                <w:rFonts w:ascii="Book Antiqua" w:hAnsi="Book Antiqua"/>
                <w:bCs/>
              </w:rPr>
              <w:t xml:space="preserve"> </w:t>
            </w:r>
            <w:r w:rsidRPr="00B90F90">
              <w:rPr>
                <w:rFonts w:ascii="Book Antiqua" w:hAnsi="Book Antiqua"/>
                <w:bCs/>
              </w:rPr>
              <w:t>(6.9</w:t>
            </w:r>
            <w:r w:rsidR="00044B31">
              <w:rPr>
                <w:rFonts w:ascii="Book Antiqua" w:hAnsi="Book Antiqua"/>
                <w:bCs/>
              </w:rPr>
              <w:t>)</w:t>
            </w:r>
            <w:r w:rsidRPr="00B90F90">
              <w:rPr>
                <w:rFonts w:ascii="Book Antiqua" w:hAnsi="Book Antiqua"/>
                <w:bCs/>
                <w:vertAlign w:val="superscript"/>
              </w:rPr>
              <w:t>1</w:t>
            </w:r>
          </w:p>
        </w:tc>
        <w:tc>
          <w:tcPr>
            <w:tcW w:w="2502" w:type="dxa"/>
          </w:tcPr>
          <w:p w14:paraId="75077132" w14:textId="769AB53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36 (4.5</w:t>
            </w:r>
            <w:r w:rsidR="00044B31">
              <w:rPr>
                <w:rFonts w:ascii="Book Antiqua" w:hAnsi="Book Antiqua"/>
                <w:bCs/>
              </w:rPr>
              <w:t>)</w:t>
            </w:r>
            <w:r w:rsidRPr="00B90F90">
              <w:rPr>
                <w:rFonts w:ascii="Book Antiqua" w:hAnsi="Book Antiqua"/>
                <w:bCs/>
                <w:vertAlign w:val="superscript"/>
              </w:rPr>
              <w:t>1</w:t>
            </w:r>
          </w:p>
        </w:tc>
        <w:tc>
          <w:tcPr>
            <w:tcW w:w="1656" w:type="dxa"/>
          </w:tcPr>
          <w:p w14:paraId="398E9422" w14:textId="77777777" w:rsidR="00841E62" w:rsidRPr="00B90F90" w:rsidRDefault="00F24F25" w:rsidP="00B90F90">
            <w:pPr>
              <w:adjustRightInd w:val="0"/>
              <w:snapToGrid w:val="0"/>
              <w:spacing w:line="360" w:lineRule="auto"/>
              <w:jc w:val="center"/>
              <w:rPr>
                <w:rFonts w:ascii="Book Antiqua" w:hAnsi="Book Antiqua"/>
                <w:bCs/>
                <w:color w:val="FF0000"/>
              </w:rPr>
            </w:pPr>
            <w:r w:rsidRPr="00B90F90">
              <w:rPr>
                <w:rFonts w:ascii="Book Antiqua" w:hAnsi="Book Antiqua"/>
                <w:bCs/>
              </w:rPr>
              <w:t>0.225</w:t>
            </w:r>
            <w:r w:rsidRPr="00B90F90">
              <w:rPr>
                <w:rFonts w:ascii="Book Antiqua" w:hAnsi="Book Antiqua"/>
                <w:bCs/>
                <w:vertAlign w:val="superscript"/>
              </w:rPr>
              <w:t>2</w:t>
            </w:r>
          </w:p>
        </w:tc>
      </w:tr>
    </w:tbl>
    <w:p w14:paraId="7AF4C4E2" w14:textId="513EBBB3"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vertAlign w:val="superscript"/>
        </w:rPr>
        <w:t>1</w:t>
      </w:r>
      <w:r w:rsidRPr="00B90F90">
        <w:rPr>
          <w:rFonts w:ascii="Book Antiqua" w:hAnsi="Book Antiqua"/>
        </w:rPr>
        <w:t>Percentage represents proportion of procedures that developed trigger digit.</w:t>
      </w:r>
      <w:r w:rsidRPr="00B90F90">
        <w:rPr>
          <w:rFonts w:ascii="Book Antiqua" w:hAnsi="Book Antiqua"/>
          <w:vertAlign w:val="superscript"/>
        </w:rPr>
        <w:t xml:space="preserve"> 2</w:t>
      </w:r>
      <w:r w:rsidR="00426255" w:rsidRPr="00B90F90">
        <w:rPr>
          <w:rFonts w:ascii="Book Antiqua" w:hAnsi="Book Antiqua"/>
        </w:rPr>
        <w:t>B</w:t>
      </w:r>
      <w:r w:rsidRPr="00B90F90">
        <w:rPr>
          <w:rFonts w:ascii="Book Antiqua" w:hAnsi="Book Antiqua"/>
        </w:rPr>
        <w:t xml:space="preserve">ased on Fisher’s </w:t>
      </w:r>
      <w:proofErr w:type="gramStart"/>
      <w:r w:rsidRPr="00B90F90">
        <w:rPr>
          <w:rFonts w:ascii="Book Antiqua" w:hAnsi="Book Antiqua"/>
        </w:rPr>
        <w:t>Exact</w:t>
      </w:r>
      <w:proofErr w:type="gramEnd"/>
      <w:r w:rsidRPr="00B90F90">
        <w:rPr>
          <w:rFonts w:ascii="Book Antiqua" w:hAnsi="Book Antiqua"/>
        </w:rPr>
        <w:t xml:space="preserve"> test.</w:t>
      </w:r>
    </w:p>
    <w:p w14:paraId="1B320C2A" w14:textId="77777777" w:rsidR="00841E62" w:rsidRPr="00B90F90" w:rsidRDefault="00841E62" w:rsidP="00B90F90">
      <w:pPr>
        <w:adjustRightInd w:val="0"/>
        <w:snapToGrid w:val="0"/>
        <w:spacing w:line="360" w:lineRule="auto"/>
        <w:jc w:val="both"/>
        <w:rPr>
          <w:rFonts w:ascii="Book Antiqua" w:hAnsi="Book Antiqua"/>
        </w:rPr>
      </w:pPr>
    </w:p>
    <w:p w14:paraId="6A0956AF" w14:textId="11F3BE24" w:rsidR="00841E62" w:rsidRDefault="00F24F25" w:rsidP="00B90F90">
      <w:pPr>
        <w:adjustRightInd w:val="0"/>
        <w:snapToGrid w:val="0"/>
        <w:spacing w:line="360" w:lineRule="auto"/>
        <w:jc w:val="both"/>
        <w:rPr>
          <w:rFonts w:ascii="Book Antiqua" w:hAnsi="Book Antiqua"/>
        </w:rPr>
      </w:pPr>
      <w:r w:rsidRPr="00B90F90">
        <w:rPr>
          <w:rFonts w:ascii="Book Antiqua" w:hAnsi="Book Antiqua"/>
        </w:rPr>
        <w:br w:type="page"/>
      </w:r>
    </w:p>
    <w:p w14:paraId="6F46DB1C" w14:textId="57958947" w:rsidR="00680838" w:rsidRPr="00B90F90" w:rsidRDefault="00680838" w:rsidP="00680838">
      <w:pPr>
        <w:adjustRightInd w:val="0"/>
        <w:snapToGrid w:val="0"/>
        <w:spacing w:line="360" w:lineRule="auto"/>
        <w:jc w:val="both"/>
        <w:rPr>
          <w:rFonts w:ascii="Book Antiqua" w:hAnsi="Book Antiqua"/>
          <w:b/>
          <w:bCs/>
        </w:rPr>
      </w:pPr>
      <w:r>
        <w:rPr>
          <w:rFonts w:ascii="Book Antiqua" w:hAnsi="Book Antiqua"/>
          <w:b/>
          <w:bCs/>
        </w:rPr>
        <w:t>Table</w:t>
      </w:r>
      <w:r w:rsidRPr="00B90F90">
        <w:rPr>
          <w:rFonts w:ascii="Book Antiqua" w:hAnsi="Book Antiqua"/>
          <w:b/>
          <w:bCs/>
        </w:rPr>
        <w:t xml:space="preserve"> </w:t>
      </w:r>
      <w:r>
        <w:rPr>
          <w:rFonts w:ascii="Book Antiqua" w:hAnsi="Book Antiqua"/>
          <w:b/>
          <w:bCs/>
        </w:rPr>
        <w:t>3</w:t>
      </w:r>
      <w:r w:rsidRPr="00B90F90">
        <w:rPr>
          <w:rFonts w:ascii="Book Antiqua" w:hAnsi="Book Antiqua"/>
          <w:b/>
          <w:bCs/>
        </w:rPr>
        <w:t xml:space="preserve"> Trigger digit frequency and proportion by digit</w:t>
      </w:r>
      <w:r>
        <w:rPr>
          <w:rFonts w:ascii="Book Antiqua" w:hAnsi="Book Antiqua"/>
          <w:b/>
          <w:bCs/>
        </w:rPr>
        <w:t>,</w:t>
      </w:r>
      <w:r w:rsidRPr="00B90F90">
        <w:rPr>
          <w:rFonts w:ascii="Book Antiqua" w:hAnsi="Book Antiqua"/>
          <w:b/>
          <w:bCs/>
        </w:rPr>
        <w:t xml:space="preserve"> </w:t>
      </w:r>
      <w:r>
        <w:rPr>
          <w:rFonts w:ascii="Book Antiqua" w:hAnsi="Book Antiqua"/>
          <w:b/>
          <w:bCs/>
          <w:i/>
          <w:iCs/>
        </w:rPr>
        <w:t>n</w:t>
      </w:r>
      <w:r>
        <w:rPr>
          <w:rFonts w:ascii="Book Antiqua" w:hAnsi="Book Antiqua"/>
          <w:b/>
          <w:bCs/>
        </w:rPr>
        <w:t xml:space="preserve"> (%)</w:t>
      </w:r>
    </w:p>
    <w:tbl>
      <w:tblPr>
        <w:tblStyle w:val="afe"/>
        <w:tblW w:w="6233" w:type="dxa"/>
        <w:tblBorders>
          <w:top w:val="single" w:sz="4" w:space="0" w:color="000000"/>
          <w:bottom w:val="single" w:sz="4" w:space="0" w:color="000000"/>
        </w:tblBorders>
        <w:tblLayout w:type="fixed"/>
        <w:tblLook w:val="0400" w:firstRow="0" w:lastRow="0" w:firstColumn="0" w:lastColumn="0" w:noHBand="0" w:noVBand="1"/>
      </w:tblPr>
      <w:tblGrid>
        <w:gridCol w:w="3116"/>
        <w:gridCol w:w="3117"/>
      </w:tblGrid>
      <w:tr w:rsidR="00680838" w:rsidRPr="00B90F90" w14:paraId="005B3A17" w14:textId="77777777" w:rsidTr="001A24AC">
        <w:tc>
          <w:tcPr>
            <w:tcW w:w="3116" w:type="dxa"/>
            <w:tcBorders>
              <w:top w:val="single" w:sz="4" w:space="0" w:color="000000"/>
              <w:bottom w:val="single" w:sz="4" w:space="0" w:color="000000"/>
            </w:tcBorders>
          </w:tcPr>
          <w:p w14:paraId="0C50A953" w14:textId="77777777" w:rsidR="00680838" w:rsidRPr="00B90F90" w:rsidRDefault="00680838" w:rsidP="001A24AC">
            <w:pPr>
              <w:adjustRightInd w:val="0"/>
              <w:snapToGrid w:val="0"/>
              <w:spacing w:line="360" w:lineRule="auto"/>
              <w:jc w:val="both"/>
              <w:rPr>
                <w:rFonts w:ascii="Book Antiqua" w:hAnsi="Book Antiqua"/>
                <w:b/>
              </w:rPr>
            </w:pPr>
            <w:r w:rsidRPr="00B90F90">
              <w:rPr>
                <w:rFonts w:ascii="Book Antiqua" w:hAnsi="Book Antiqua"/>
                <w:b/>
              </w:rPr>
              <w:t>Digit</w:t>
            </w:r>
          </w:p>
        </w:tc>
        <w:tc>
          <w:tcPr>
            <w:tcW w:w="3117" w:type="dxa"/>
            <w:tcBorders>
              <w:top w:val="single" w:sz="4" w:space="0" w:color="000000"/>
              <w:bottom w:val="single" w:sz="4" w:space="0" w:color="000000"/>
            </w:tcBorders>
          </w:tcPr>
          <w:p w14:paraId="0D7C9B37" w14:textId="77777777" w:rsidR="00680838" w:rsidRPr="00B90F90" w:rsidRDefault="00680838" w:rsidP="001A24AC">
            <w:pPr>
              <w:adjustRightInd w:val="0"/>
              <w:snapToGrid w:val="0"/>
              <w:spacing w:line="360" w:lineRule="auto"/>
              <w:jc w:val="center"/>
              <w:rPr>
                <w:rFonts w:ascii="Book Antiqua" w:hAnsi="Book Antiqua"/>
                <w:b/>
              </w:rPr>
            </w:pPr>
            <w:r w:rsidRPr="00B90F90">
              <w:rPr>
                <w:rFonts w:ascii="Book Antiqua" w:hAnsi="Book Antiqua"/>
                <w:b/>
              </w:rPr>
              <w:t>Frequency</w:t>
            </w:r>
          </w:p>
        </w:tc>
      </w:tr>
      <w:tr w:rsidR="00680838" w:rsidRPr="00B90F90" w14:paraId="2669530A" w14:textId="77777777" w:rsidTr="001A24AC">
        <w:tc>
          <w:tcPr>
            <w:tcW w:w="3116" w:type="dxa"/>
            <w:tcBorders>
              <w:top w:val="single" w:sz="4" w:space="0" w:color="000000"/>
            </w:tcBorders>
          </w:tcPr>
          <w:p w14:paraId="46D0452B"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Thumb</w:t>
            </w:r>
          </w:p>
        </w:tc>
        <w:tc>
          <w:tcPr>
            <w:tcW w:w="3117" w:type="dxa"/>
            <w:tcBorders>
              <w:top w:val="single" w:sz="4" w:space="0" w:color="000000"/>
            </w:tcBorders>
          </w:tcPr>
          <w:p w14:paraId="3EFA6108"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14 (21.88</w:t>
            </w:r>
            <w:r>
              <w:rPr>
                <w:rFonts w:ascii="Book Antiqua" w:hAnsi="Book Antiqua"/>
              </w:rPr>
              <w:t>)</w:t>
            </w:r>
          </w:p>
        </w:tc>
      </w:tr>
      <w:tr w:rsidR="00680838" w:rsidRPr="00B90F90" w14:paraId="2D3CBD7A" w14:textId="77777777" w:rsidTr="001A24AC">
        <w:tc>
          <w:tcPr>
            <w:tcW w:w="3116" w:type="dxa"/>
          </w:tcPr>
          <w:p w14:paraId="31A36606"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Pointed</w:t>
            </w:r>
          </w:p>
        </w:tc>
        <w:tc>
          <w:tcPr>
            <w:tcW w:w="3117" w:type="dxa"/>
          </w:tcPr>
          <w:p w14:paraId="648DC147"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6 (9.38</w:t>
            </w:r>
            <w:r>
              <w:rPr>
                <w:rFonts w:ascii="Book Antiqua" w:hAnsi="Book Antiqua"/>
              </w:rPr>
              <w:t>)</w:t>
            </w:r>
          </w:p>
        </w:tc>
      </w:tr>
      <w:tr w:rsidR="00680838" w:rsidRPr="00B90F90" w14:paraId="1A4E7F0E" w14:textId="77777777" w:rsidTr="001A24AC">
        <w:tc>
          <w:tcPr>
            <w:tcW w:w="3116" w:type="dxa"/>
          </w:tcPr>
          <w:p w14:paraId="0E3DAE64"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Middle</w:t>
            </w:r>
          </w:p>
        </w:tc>
        <w:tc>
          <w:tcPr>
            <w:tcW w:w="3117" w:type="dxa"/>
          </w:tcPr>
          <w:p w14:paraId="6F57E73A"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18 (28.13</w:t>
            </w:r>
            <w:r>
              <w:rPr>
                <w:rFonts w:ascii="Book Antiqua" w:hAnsi="Book Antiqua"/>
              </w:rPr>
              <w:t>)</w:t>
            </w:r>
          </w:p>
        </w:tc>
      </w:tr>
      <w:tr w:rsidR="00680838" w:rsidRPr="00B90F90" w14:paraId="418333C8" w14:textId="77777777" w:rsidTr="001A24AC">
        <w:tc>
          <w:tcPr>
            <w:tcW w:w="3116" w:type="dxa"/>
          </w:tcPr>
          <w:p w14:paraId="506CED9D"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Ring</w:t>
            </w:r>
          </w:p>
        </w:tc>
        <w:tc>
          <w:tcPr>
            <w:tcW w:w="3117" w:type="dxa"/>
          </w:tcPr>
          <w:p w14:paraId="7DE47C58"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12 (18.75</w:t>
            </w:r>
            <w:r>
              <w:rPr>
                <w:rFonts w:ascii="Book Antiqua" w:hAnsi="Book Antiqua"/>
              </w:rPr>
              <w:t>)</w:t>
            </w:r>
          </w:p>
        </w:tc>
      </w:tr>
      <w:tr w:rsidR="00680838" w:rsidRPr="00B90F90" w14:paraId="49E71BA4" w14:textId="77777777" w:rsidTr="001A24AC">
        <w:tc>
          <w:tcPr>
            <w:tcW w:w="3116" w:type="dxa"/>
          </w:tcPr>
          <w:p w14:paraId="61664437"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Pinky</w:t>
            </w:r>
          </w:p>
        </w:tc>
        <w:tc>
          <w:tcPr>
            <w:tcW w:w="3117" w:type="dxa"/>
          </w:tcPr>
          <w:p w14:paraId="2B53D38A"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14 (21.88</w:t>
            </w:r>
            <w:r>
              <w:rPr>
                <w:rFonts w:ascii="Book Antiqua" w:hAnsi="Book Antiqua"/>
              </w:rPr>
              <w:t>)</w:t>
            </w:r>
          </w:p>
        </w:tc>
      </w:tr>
      <w:tr w:rsidR="00680838" w:rsidRPr="00B90F90" w14:paraId="74B5DA26" w14:textId="77777777" w:rsidTr="001A24AC">
        <w:tc>
          <w:tcPr>
            <w:tcW w:w="3116" w:type="dxa"/>
          </w:tcPr>
          <w:p w14:paraId="421C397F"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Total</w:t>
            </w:r>
          </w:p>
        </w:tc>
        <w:tc>
          <w:tcPr>
            <w:tcW w:w="3117" w:type="dxa"/>
          </w:tcPr>
          <w:p w14:paraId="4FD68B96"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64</w:t>
            </w:r>
          </w:p>
        </w:tc>
      </w:tr>
    </w:tbl>
    <w:p w14:paraId="7F7EC9C7" w14:textId="77777777" w:rsidR="00680838" w:rsidRPr="00B90F90" w:rsidRDefault="00680838" w:rsidP="00680838">
      <w:pPr>
        <w:widowControl w:val="0"/>
        <w:adjustRightInd w:val="0"/>
        <w:snapToGrid w:val="0"/>
        <w:spacing w:line="360" w:lineRule="auto"/>
        <w:jc w:val="both"/>
        <w:rPr>
          <w:rFonts w:ascii="Book Antiqua" w:hAnsi="Book Antiqua"/>
        </w:rPr>
      </w:pPr>
    </w:p>
    <w:p w14:paraId="4ED2279F" w14:textId="3E0FDFBD" w:rsidR="00680838" w:rsidRDefault="00680838">
      <w:pPr>
        <w:rPr>
          <w:rFonts w:ascii="Book Antiqua" w:hAnsi="Book Antiqua"/>
        </w:rPr>
      </w:pPr>
      <w:r>
        <w:rPr>
          <w:rFonts w:ascii="Book Antiqua" w:hAnsi="Book Antiqua"/>
        </w:rPr>
        <w:br w:type="page"/>
      </w:r>
    </w:p>
    <w:p w14:paraId="020726A9" w14:textId="77777777" w:rsidR="00680838" w:rsidRPr="00B90F90" w:rsidRDefault="00680838" w:rsidP="00B90F90">
      <w:pPr>
        <w:adjustRightInd w:val="0"/>
        <w:snapToGrid w:val="0"/>
        <w:spacing w:line="360" w:lineRule="auto"/>
        <w:jc w:val="both"/>
        <w:rPr>
          <w:rFonts w:ascii="Book Antiqua" w:hAnsi="Book Antiqua"/>
        </w:rPr>
      </w:pPr>
    </w:p>
    <w:p w14:paraId="034F76F5" w14:textId="322FF37C" w:rsidR="00841E62" w:rsidRPr="00B90F90" w:rsidRDefault="00680838" w:rsidP="00B90F90">
      <w:pPr>
        <w:adjustRightInd w:val="0"/>
        <w:snapToGrid w:val="0"/>
        <w:spacing w:line="360" w:lineRule="auto"/>
        <w:jc w:val="both"/>
        <w:rPr>
          <w:rFonts w:ascii="Book Antiqua" w:hAnsi="Book Antiqua"/>
          <w:b/>
          <w:bCs/>
        </w:rPr>
      </w:pPr>
      <w:r>
        <w:rPr>
          <w:rFonts w:ascii="Book Antiqua" w:hAnsi="Book Antiqua"/>
          <w:b/>
          <w:bCs/>
        </w:rPr>
        <w:t>Table</w:t>
      </w:r>
      <w:r w:rsidR="00F24F25" w:rsidRPr="00B90F90">
        <w:rPr>
          <w:rFonts w:ascii="Book Antiqua" w:hAnsi="Book Antiqua"/>
          <w:b/>
          <w:bCs/>
        </w:rPr>
        <w:t xml:space="preserve"> </w:t>
      </w:r>
      <w:r>
        <w:rPr>
          <w:rFonts w:ascii="Book Antiqua" w:hAnsi="Book Antiqua"/>
          <w:b/>
          <w:bCs/>
        </w:rPr>
        <w:t>4</w:t>
      </w:r>
      <w:r w:rsidR="00F24F25" w:rsidRPr="00B90F90">
        <w:rPr>
          <w:rFonts w:ascii="Book Antiqua" w:hAnsi="Book Antiqua"/>
          <w:b/>
          <w:bCs/>
        </w:rPr>
        <w:t xml:space="preserve"> Multivariable </w:t>
      </w:r>
      <w:r w:rsidR="00426255" w:rsidRPr="00B90F90">
        <w:rPr>
          <w:rFonts w:ascii="Book Antiqua" w:hAnsi="Book Antiqua"/>
          <w:b/>
          <w:bCs/>
        </w:rPr>
        <w:t xml:space="preserve">logistic regression analysis predicting post-operative trigger digit development </w:t>
      </w:r>
    </w:p>
    <w:tbl>
      <w:tblPr>
        <w:tblStyle w:val="afd"/>
        <w:tblW w:w="7830" w:type="dxa"/>
        <w:tblLayout w:type="fixed"/>
        <w:tblLook w:val="0400" w:firstRow="0" w:lastRow="0" w:firstColumn="0" w:lastColumn="0" w:noHBand="0" w:noVBand="1"/>
      </w:tblPr>
      <w:tblGrid>
        <w:gridCol w:w="3330"/>
        <w:gridCol w:w="1459"/>
        <w:gridCol w:w="1691"/>
        <w:gridCol w:w="1350"/>
      </w:tblGrid>
      <w:tr w:rsidR="00841E62" w:rsidRPr="00B90F90" w14:paraId="5C3218B2" w14:textId="77777777">
        <w:trPr>
          <w:trHeight w:val="140"/>
        </w:trPr>
        <w:tc>
          <w:tcPr>
            <w:tcW w:w="3330" w:type="dxa"/>
            <w:vMerge w:val="restart"/>
            <w:tcBorders>
              <w:top w:val="single" w:sz="4" w:space="0" w:color="000000"/>
            </w:tcBorders>
            <w:shd w:val="clear" w:color="auto" w:fill="FFFFFF"/>
            <w:vAlign w:val="center"/>
          </w:tcPr>
          <w:p w14:paraId="1A934064" w14:textId="77777777" w:rsidR="00841E62" w:rsidRPr="00B90F90" w:rsidRDefault="00F24F25" w:rsidP="00B90F90">
            <w:pPr>
              <w:adjustRightInd w:val="0"/>
              <w:snapToGrid w:val="0"/>
              <w:spacing w:line="360" w:lineRule="auto"/>
              <w:jc w:val="both"/>
              <w:rPr>
                <w:rFonts w:ascii="Book Antiqua" w:hAnsi="Book Antiqua"/>
                <w:b/>
                <w:bCs/>
              </w:rPr>
            </w:pPr>
            <w:r w:rsidRPr="00B90F90">
              <w:rPr>
                <w:rFonts w:ascii="Book Antiqua" w:hAnsi="Book Antiqua"/>
                <w:b/>
                <w:bCs/>
              </w:rPr>
              <w:t>Variables</w:t>
            </w:r>
          </w:p>
        </w:tc>
        <w:tc>
          <w:tcPr>
            <w:tcW w:w="1459" w:type="dxa"/>
            <w:vMerge w:val="restart"/>
            <w:tcBorders>
              <w:top w:val="single" w:sz="4" w:space="0" w:color="000000"/>
            </w:tcBorders>
            <w:shd w:val="clear" w:color="auto" w:fill="FFFFFF"/>
            <w:vAlign w:val="center"/>
          </w:tcPr>
          <w:p w14:paraId="1E19F654" w14:textId="1D3BA64C" w:rsidR="00841E62" w:rsidRPr="00B90F90" w:rsidRDefault="00F24F25" w:rsidP="00A954F8">
            <w:pPr>
              <w:adjustRightInd w:val="0"/>
              <w:snapToGrid w:val="0"/>
              <w:spacing w:line="360" w:lineRule="auto"/>
              <w:jc w:val="center"/>
              <w:rPr>
                <w:rFonts w:ascii="Book Antiqua" w:hAnsi="Book Antiqua"/>
                <w:b/>
                <w:bCs/>
              </w:rPr>
            </w:pPr>
            <w:r w:rsidRPr="00B90F90">
              <w:rPr>
                <w:rFonts w:ascii="Book Antiqua" w:hAnsi="Book Antiqua"/>
                <w:b/>
                <w:bCs/>
              </w:rPr>
              <w:t xml:space="preserve">Odds </w:t>
            </w:r>
            <w:r w:rsidR="00426255" w:rsidRPr="00B90F90">
              <w:rPr>
                <w:rFonts w:ascii="Book Antiqua" w:hAnsi="Book Antiqua"/>
                <w:b/>
                <w:bCs/>
              </w:rPr>
              <w:t>r</w:t>
            </w:r>
            <w:r w:rsidRPr="00B90F90">
              <w:rPr>
                <w:rFonts w:ascii="Book Antiqua" w:hAnsi="Book Antiqua"/>
                <w:b/>
                <w:bCs/>
              </w:rPr>
              <w:t>atio</w:t>
            </w:r>
          </w:p>
        </w:tc>
        <w:tc>
          <w:tcPr>
            <w:tcW w:w="3041" w:type="dxa"/>
            <w:gridSpan w:val="2"/>
            <w:tcBorders>
              <w:top w:val="single" w:sz="4" w:space="0" w:color="000000"/>
              <w:bottom w:val="single" w:sz="4" w:space="0" w:color="000000"/>
            </w:tcBorders>
            <w:shd w:val="clear" w:color="auto" w:fill="FFFFFF"/>
            <w:vAlign w:val="bottom"/>
          </w:tcPr>
          <w:p w14:paraId="0C4F6067" w14:textId="6C9CC6EC" w:rsidR="00841E62" w:rsidRPr="00B90F90" w:rsidRDefault="00F24F25" w:rsidP="00044B31">
            <w:pPr>
              <w:adjustRightInd w:val="0"/>
              <w:snapToGrid w:val="0"/>
              <w:spacing w:line="360" w:lineRule="auto"/>
              <w:jc w:val="center"/>
              <w:rPr>
                <w:rFonts w:ascii="Book Antiqua" w:hAnsi="Book Antiqua"/>
                <w:b/>
                <w:bCs/>
              </w:rPr>
            </w:pPr>
            <w:r w:rsidRPr="00B90F90">
              <w:rPr>
                <w:rFonts w:ascii="Book Antiqua" w:hAnsi="Book Antiqua"/>
                <w:b/>
                <w:bCs/>
              </w:rPr>
              <w:t>95%CI for</w:t>
            </w:r>
            <w:r w:rsidR="00044B31">
              <w:rPr>
                <w:rFonts w:ascii="Book Antiqua" w:hAnsi="Book Antiqua" w:hint="eastAsia"/>
                <w:b/>
                <w:bCs/>
              </w:rPr>
              <w:t xml:space="preserve"> </w:t>
            </w:r>
            <w:r w:rsidR="00044B31">
              <w:rPr>
                <w:rFonts w:ascii="Book Antiqua" w:hAnsi="Book Antiqua"/>
                <w:b/>
                <w:bCs/>
              </w:rPr>
              <w:t>o</w:t>
            </w:r>
            <w:r w:rsidRPr="00B90F90">
              <w:rPr>
                <w:rFonts w:ascii="Book Antiqua" w:hAnsi="Book Antiqua"/>
                <w:b/>
                <w:bCs/>
              </w:rPr>
              <w:t xml:space="preserve">dds </w:t>
            </w:r>
            <w:r w:rsidR="00044B31">
              <w:rPr>
                <w:rFonts w:ascii="Book Antiqua" w:hAnsi="Book Antiqua"/>
                <w:b/>
                <w:bCs/>
              </w:rPr>
              <w:t>r</w:t>
            </w:r>
            <w:r w:rsidRPr="00B90F90">
              <w:rPr>
                <w:rFonts w:ascii="Book Antiqua" w:hAnsi="Book Antiqua"/>
                <w:b/>
                <w:bCs/>
              </w:rPr>
              <w:t>atio</w:t>
            </w:r>
          </w:p>
        </w:tc>
      </w:tr>
      <w:tr w:rsidR="00841E62" w:rsidRPr="00B90F90" w14:paraId="5AACDCC8" w14:textId="77777777">
        <w:trPr>
          <w:trHeight w:val="140"/>
        </w:trPr>
        <w:tc>
          <w:tcPr>
            <w:tcW w:w="3330" w:type="dxa"/>
            <w:vMerge/>
            <w:tcBorders>
              <w:top w:val="single" w:sz="4" w:space="0" w:color="000000"/>
            </w:tcBorders>
            <w:shd w:val="clear" w:color="auto" w:fill="FFFFFF"/>
            <w:vAlign w:val="center"/>
          </w:tcPr>
          <w:p w14:paraId="08EA573C"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both"/>
              <w:rPr>
                <w:rFonts w:ascii="Book Antiqua" w:hAnsi="Book Antiqua"/>
              </w:rPr>
            </w:pPr>
          </w:p>
        </w:tc>
        <w:tc>
          <w:tcPr>
            <w:tcW w:w="1459" w:type="dxa"/>
            <w:vMerge/>
            <w:tcBorders>
              <w:top w:val="single" w:sz="4" w:space="0" w:color="000000"/>
            </w:tcBorders>
            <w:shd w:val="clear" w:color="auto" w:fill="FFFFFF"/>
            <w:vAlign w:val="center"/>
          </w:tcPr>
          <w:p w14:paraId="212141DC" w14:textId="77777777" w:rsidR="00841E62" w:rsidRPr="00B90F90" w:rsidRDefault="00841E62" w:rsidP="00A954F8">
            <w:pPr>
              <w:widowControl w:val="0"/>
              <w:pBdr>
                <w:top w:val="nil"/>
                <w:left w:val="nil"/>
                <w:bottom w:val="nil"/>
                <w:right w:val="nil"/>
                <w:between w:val="nil"/>
              </w:pBdr>
              <w:adjustRightInd w:val="0"/>
              <w:snapToGrid w:val="0"/>
              <w:spacing w:line="360" w:lineRule="auto"/>
              <w:jc w:val="center"/>
              <w:rPr>
                <w:rFonts w:ascii="Book Antiqua" w:hAnsi="Book Antiqua"/>
                <w:b/>
                <w:bCs/>
              </w:rPr>
            </w:pPr>
          </w:p>
        </w:tc>
        <w:tc>
          <w:tcPr>
            <w:tcW w:w="1691" w:type="dxa"/>
            <w:tcBorders>
              <w:top w:val="single" w:sz="4" w:space="0" w:color="000000"/>
              <w:bottom w:val="single" w:sz="4" w:space="0" w:color="000000"/>
            </w:tcBorders>
            <w:shd w:val="clear" w:color="auto" w:fill="FFFFFF"/>
            <w:vAlign w:val="bottom"/>
          </w:tcPr>
          <w:p w14:paraId="13E85D15"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Lower</w:t>
            </w:r>
          </w:p>
        </w:tc>
        <w:tc>
          <w:tcPr>
            <w:tcW w:w="1350" w:type="dxa"/>
            <w:tcBorders>
              <w:top w:val="single" w:sz="4" w:space="0" w:color="000000"/>
              <w:bottom w:val="single" w:sz="4" w:space="0" w:color="000000"/>
            </w:tcBorders>
            <w:shd w:val="clear" w:color="auto" w:fill="FFFFFF"/>
            <w:vAlign w:val="bottom"/>
          </w:tcPr>
          <w:p w14:paraId="54479F08"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Upper</w:t>
            </w:r>
          </w:p>
        </w:tc>
      </w:tr>
      <w:tr w:rsidR="00841E62" w:rsidRPr="00B90F90" w14:paraId="203C068D" w14:textId="77777777">
        <w:trPr>
          <w:trHeight w:val="300"/>
        </w:trPr>
        <w:tc>
          <w:tcPr>
            <w:tcW w:w="3330" w:type="dxa"/>
            <w:tcBorders>
              <w:top w:val="single" w:sz="4" w:space="0" w:color="000000"/>
            </w:tcBorders>
            <w:shd w:val="clear" w:color="auto" w:fill="FFFFFF"/>
          </w:tcPr>
          <w:p w14:paraId="349ECD8F"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Age</w:t>
            </w:r>
          </w:p>
        </w:tc>
        <w:tc>
          <w:tcPr>
            <w:tcW w:w="1459" w:type="dxa"/>
            <w:tcBorders>
              <w:top w:val="single" w:sz="4" w:space="0" w:color="000000"/>
            </w:tcBorders>
            <w:shd w:val="clear" w:color="auto" w:fill="FFFFFF"/>
          </w:tcPr>
          <w:p w14:paraId="4B40A5D0"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1.004</w:t>
            </w:r>
          </w:p>
        </w:tc>
        <w:tc>
          <w:tcPr>
            <w:tcW w:w="1691" w:type="dxa"/>
            <w:tcBorders>
              <w:top w:val="single" w:sz="4" w:space="0" w:color="000000"/>
            </w:tcBorders>
            <w:shd w:val="clear" w:color="auto" w:fill="FFFFFF"/>
          </w:tcPr>
          <w:p w14:paraId="0A26059E"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0.982</w:t>
            </w:r>
          </w:p>
        </w:tc>
        <w:tc>
          <w:tcPr>
            <w:tcW w:w="1350" w:type="dxa"/>
            <w:tcBorders>
              <w:top w:val="single" w:sz="4" w:space="0" w:color="000000"/>
            </w:tcBorders>
            <w:shd w:val="clear" w:color="auto" w:fill="FFFFFF"/>
          </w:tcPr>
          <w:p w14:paraId="6FB224D6"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1.028</w:t>
            </w:r>
          </w:p>
        </w:tc>
      </w:tr>
      <w:tr w:rsidR="00841E62" w:rsidRPr="00B90F90" w14:paraId="4C4ADC29" w14:textId="77777777">
        <w:trPr>
          <w:trHeight w:val="300"/>
        </w:trPr>
        <w:tc>
          <w:tcPr>
            <w:tcW w:w="3330" w:type="dxa"/>
            <w:shd w:val="clear" w:color="auto" w:fill="FFFFFF"/>
          </w:tcPr>
          <w:p w14:paraId="39D41CC6"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Gender</w:t>
            </w:r>
          </w:p>
          <w:p w14:paraId="1960B1B2" w14:textId="668022D5"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044B31">
              <w:rPr>
                <w:rFonts w:ascii="Book Antiqua" w:hAnsi="Book Antiqua"/>
              </w:rPr>
              <w:t>m</w:t>
            </w:r>
            <w:r w:rsidRPr="00B90F90">
              <w:rPr>
                <w:rFonts w:ascii="Book Antiqua" w:hAnsi="Book Antiqua"/>
              </w:rPr>
              <w:t>ale)</w:t>
            </w:r>
          </w:p>
        </w:tc>
        <w:tc>
          <w:tcPr>
            <w:tcW w:w="1459" w:type="dxa"/>
            <w:shd w:val="clear" w:color="auto" w:fill="FFFFFF"/>
          </w:tcPr>
          <w:p w14:paraId="2D8DC45E" w14:textId="77777777" w:rsidR="00841E62" w:rsidRPr="00B90F90" w:rsidRDefault="00841E62" w:rsidP="00A954F8">
            <w:pPr>
              <w:adjustRightInd w:val="0"/>
              <w:snapToGrid w:val="0"/>
              <w:spacing w:line="360" w:lineRule="auto"/>
              <w:jc w:val="center"/>
              <w:rPr>
                <w:rFonts w:ascii="Book Antiqua" w:hAnsi="Book Antiqua"/>
              </w:rPr>
            </w:pPr>
          </w:p>
        </w:tc>
        <w:tc>
          <w:tcPr>
            <w:tcW w:w="1691" w:type="dxa"/>
            <w:shd w:val="clear" w:color="auto" w:fill="FFFFFF"/>
          </w:tcPr>
          <w:p w14:paraId="32B327A9"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shd w:val="clear" w:color="auto" w:fill="FFFFFF"/>
          </w:tcPr>
          <w:p w14:paraId="1E054C3F" w14:textId="77777777" w:rsidR="00841E62" w:rsidRPr="00B90F90" w:rsidRDefault="00841E62" w:rsidP="00B90F90">
            <w:pPr>
              <w:adjustRightInd w:val="0"/>
              <w:snapToGrid w:val="0"/>
              <w:spacing w:line="360" w:lineRule="auto"/>
              <w:jc w:val="center"/>
              <w:rPr>
                <w:rFonts w:ascii="Book Antiqua" w:hAnsi="Book Antiqua"/>
              </w:rPr>
            </w:pPr>
          </w:p>
        </w:tc>
      </w:tr>
      <w:tr w:rsidR="00841E62" w:rsidRPr="00B90F90" w14:paraId="46CEDAA2" w14:textId="77777777">
        <w:trPr>
          <w:trHeight w:val="300"/>
        </w:trPr>
        <w:tc>
          <w:tcPr>
            <w:tcW w:w="3330" w:type="dxa"/>
            <w:shd w:val="clear" w:color="auto" w:fill="FFFFFF"/>
          </w:tcPr>
          <w:p w14:paraId="6EECF179"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Race </w:t>
            </w:r>
          </w:p>
          <w:p w14:paraId="12F8B455" w14:textId="64F8FD05"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044B31">
              <w:rPr>
                <w:rFonts w:ascii="Book Antiqua" w:hAnsi="Book Antiqua"/>
              </w:rPr>
              <w:t>n</w:t>
            </w:r>
            <w:r w:rsidRPr="00B90F90">
              <w:rPr>
                <w:rFonts w:ascii="Book Antiqua" w:hAnsi="Book Antiqua"/>
              </w:rPr>
              <w:t>on-</w:t>
            </w:r>
            <w:r w:rsidR="00044B31">
              <w:rPr>
                <w:rFonts w:ascii="Book Antiqua" w:hAnsi="Book Antiqua"/>
              </w:rPr>
              <w:t>w</w:t>
            </w:r>
            <w:r w:rsidRPr="00B90F90">
              <w:rPr>
                <w:rFonts w:ascii="Book Antiqua" w:hAnsi="Book Antiqua"/>
              </w:rPr>
              <w:t>hite)</w:t>
            </w:r>
          </w:p>
        </w:tc>
        <w:tc>
          <w:tcPr>
            <w:tcW w:w="1459" w:type="dxa"/>
            <w:shd w:val="clear" w:color="auto" w:fill="FFFFFF"/>
          </w:tcPr>
          <w:p w14:paraId="6A2AE0A4"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1.405</w:t>
            </w:r>
          </w:p>
        </w:tc>
        <w:tc>
          <w:tcPr>
            <w:tcW w:w="1691" w:type="dxa"/>
            <w:shd w:val="clear" w:color="auto" w:fill="FFFFFF"/>
          </w:tcPr>
          <w:p w14:paraId="09F8E386"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0.440</w:t>
            </w:r>
          </w:p>
        </w:tc>
        <w:tc>
          <w:tcPr>
            <w:tcW w:w="1350" w:type="dxa"/>
            <w:shd w:val="clear" w:color="auto" w:fill="FFFFFF"/>
          </w:tcPr>
          <w:p w14:paraId="2C3D4D65"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7.098</w:t>
            </w:r>
          </w:p>
        </w:tc>
      </w:tr>
      <w:tr w:rsidR="00841E62" w:rsidRPr="00B90F90" w14:paraId="015C74F9" w14:textId="77777777">
        <w:trPr>
          <w:trHeight w:val="620"/>
        </w:trPr>
        <w:tc>
          <w:tcPr>
            <w:tcW w:w="3330" w:type="dxa"/>
            <w:shd w:val="clear" w:color="auto" w:fill="FFFFFF"/>
          </w:tcPr>
          <w:p w14:paraId="08A64283"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BMI</w:t>
            </w:r>
          </w:p>
          <w:p w14:paraId="6D523DE8" w14:textId="32C08DD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Pr="00B90F90">
              <w:rPr>
                <w:rFonts w:ascii="Book Antiqua" w:hAnsi="Book Antiqua"/>
              </w:rPr>
              <w:t>BMI</w:t>
            </w:r>
            <w:r w:rsidR="007B7560" w:rsidRPr="00B90F90">
              <w:rPr>
                <w:rFonts w:ascii="Book Antiqua" w:hAnsi="Book Antiqua"/>
              </w:rPr>
              <w:t xml:space="preserve"> </w:t>
            </w:r>
            <w:r w:rsidRPr="00B90F90">
              <w:rPr>
                <w:rFonts w:ascii="Book Antiqua" w:hAnsi="Book Antiqua"/>
              </w:rPr>
              <w:t>&lt;</w:t>
            </w:r>
            <w:r w:rsidR="007B7560" w:rsidRPr="00B90F90">
              <w:rPr>
                <w:rFonts w:ascii="Book Antiqua" w:hAnsi="Book Antiqua"/>
              </w:rPr>
              <w:t xml:space="preserve"> </w:t>
            </w:r>
            <w:r w:rsidRPr="00B90F90">
              <w:rPr>
                <w:rFonts w:ascii="Book Antiqua" w:hAnsi="Book Antiqua"/>
              </w:rPr>
              <w:t>25)</w:t>
            </w:r>
          </w:p>
        </w:tc>
        <w:tc>
          <w:tcPr>
            <w:tcW w:w="1459" w:type="dxa"/>
            <w:shd w:val="clear" w:color="auto" w:fill="FFFFFF"/>
          </w:tcPr>
          <w:p w14:paraId="071DCE78" w14:textId="77777777" w:rsidR="00841E62" w:rsidRPr="00B90F90" w:rsidRDefault="00841E62" w:rsidP="00A954F8">
            <w:pPr>
              <w:adjustRightInd w:val="0"/>
              <w:snapToGrid w:val="0"/>
              <w:spacing w:line="360" w:lineRule="auto"/>
              <w:jc w:val="center"/>
              <w:rPr>
                <w:rFonts w:ascii="Book Antiqua" w:hAnsi="Book Antiqua"/>
              </w:rPr>
            </w:pPr>
          </w:p>
        </w:tc>
        <w:tc>
          <w:tcPr>
            <w:tcW w:w="1691" w:type="dxa"/>
            <w:shd w:val="clear" w:color="auto" w:fill="FFFFFF"/>
          </w:tcPr>
          <w:p w14:paraId="1D867556"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shd w:val="clear" w:color="auto" w:fill="FFFFFF"/>
          </w:tcPr>
          <w:p w14:paraId="4A50305E" w14:textId="77777777" w:rsidR="00841E62" w:rsidRPr="00B90F90" w:rsidRDefault="00841E62" w:rsidP="00B90F90">
            <w:pPr>
              <w:adjustRightInd w:val="0"/>
              <w:snapToGrid w:val="0"/>
              <w:spacing w:line="360" w:lineRule="auto"/>
              <w:jc w:val="center"/>
              <w:rPr>
                <w:rFonts w:ascii="Book Antiqua" w:hAnsi="Book Antiqua"/>
              </w:rPr>
            </w:pPr>
          </w:p>
        </w:tc>
      </w:tr>
      <w:tr w:rsidR="00841E62" w:rsidRPr="00B90F90" w14:paraId="0943154E" w14:textId="77777777">
        <w:trPr>
          <w:trHeight w:val="300"/>
        </w:trPr>
        <w:tc>
          <w:tcPr>
            <w:tcW w:w="3330" w:type="dxa"/>
            <w:shd w:val="clear" w:color="auto" w:fill="FFFFFF"/>
          </w:tcPr>
          <w:p w14:paraId="53001A5F"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BMI: 25-30</w:t>
            </w:r>
          </w:p>
        </w:tc>
        <w:tc>
          <w:tcPr>
            <w:tcW w:w="1459" w:type="dxa"/>
            <w:shd w:val="clear" w:color="auto" w:fill="FFFFFF"/>
          </w:tcPr>
          <w:p w14:paraId="460084E8"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1.392</w:t>
            </w:r>
          </w:p>
        </w:tc>
        <w:tc>
          <w:tcPr>
            <w:tcW w:w="1691" w:type="dxa"/>
            <w:shd w:val="clear" w:color="auto" w:fill="FFFFFF"/>
          </w:tcPr>
          <w:p w14:paraId="1CF787C8"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0.488</w:t>
            </w:r>
          </w:p>
        </w:tc>
        <w:tc>
          <w:tcPr>
            <w:tcW w:w="1350" w:type="dxa"/>
            <w:shd w:val="clear" w:color="auto" w:fill="FFFFFF"/>
          </w:tcPr>
          <w:p w14:paraId="5F20D2C7"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4.740</w:t>
            </w:r>
          </w:p>
        </w:tc>
      </w:tr>
      <w:tr w:rsidR="00841E62" w:rsidRPr="00B90F90" w14:paraId="1EA9ED74" w14:textId="77777777">
        <w:trPr>
          <w:trHeight w:val="300"/>
        </w:trPr>
        <w:tc>
          <w:tcPr>
            <w:tcW w:w="3330" w:type="dxa"/>
            <w:shd w:val="clear" w:color="auto" w:fill="FFFFFF"/>
          </w:tcPr>
          <w:p w14:paraId="6D951239" w14:textId="200E74C2"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BMI: &gt;</w:t>
            </w:r>
            <w:r w:rsidR="007B7560" w:rsidRPr="00B90F90">
              <w:rPr>
                <w:rFonts w:ascii="Book Antiqua" w:hAnsi="Book Antiqua"/>
              </w:rPr>
              <w:t xml:space="preserve"> </w:t>
            </w:r>
            <w:r w:rsidRPr="00B90F90">
              <w:rPr>
                <w:rFonts w:ascii="Book Antiqua" w:hAnsi="Book Antiqua"/>
              </w:rPr>
              <w:t>30</w:t>
            </w:r>
          </w:p>
        </w:tc>
        <w:tc>
          <w:tcPr>
            <w:tcW w:w="1459" w:type="dxa"/>
            <w:shd w:val="clear" w:color="auto" w:fill="FFFFFF"/>
          </w:tcPr>
          <w:p w14:paraId="0AE8FA17"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1.389</w:t>
            </w:r>
          </w:p>
        </w:tc>
        <w:tc>
          <w:tcPr>
            <w:tcW w:w="1691" w:type="dxa"/>
            <w:shd w:val="clear" w:color="auto" w:fill="FFFFFF"/>
          </w:tcPr>
          <w:p w14:paraId="26CEEEB1"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0.542</w:t>
            </w:r>
          </w:p>
        </w:tc>
        <w:tc>
          <w:tcPr>
            <w:tcW w:w="1350" w:type="dxa"/>
            <w:shd w:val="clear" w:color="auto" w:fill="FFFFFF"/>
          </w:tcPr>
          <w:p w14:paraId="6BA7C7D3"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4.480</w:t>
            </w:r>
          </w:p>
        </w:tc>
      </w:tr>
      <w:tr w:rsidR="00841E62" w:rsidRPr="00B90F90" w14:paraId="1E16B96F" w14:textId="77777777">
        <w:trPr>
          <w:trHeight w:val="300"/>
        </w:trPr>
        <w:tc>
          <w:tcPr>
            <w:tcW w:w="3330" w:type="dxa"/>
            <w:shd w:val="clear" w:color="auto" w:fill="FFFFFF"/>
          </w:tcPr>
          <w:p w14:paraId="78074218" w14:textId="106ADDE0"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Diabetes </w:t>
            </w:r>
            <w:r w:rsidR="007B7560" w:rsidRPr="00B90F90">
              <w:rPr>
                <w:rFonts w:ascii="Book Antiqua" w:hAnsi="Book Antiqua"/>
              </w:rPr>
              <w:t>m</w:t>
            </w:r>
            <w:r w:rsidRPr="00B90F90">
              <w:rPr>
                <w:rFonts w:ascii="Book Antiqua" w:hAnsi="Book Antiqua"/>
              </w:rPr>
              <w:t>ellitus</w:t>
            </w:r>
          </w:p>
          <w:p w14:paraId="497F9372" w14:textId="2E130F1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n</w:t>
            </w:r>
            <w:r w:rsidRPr="00B90F90">
              <w:rPr>
                <w:rFonts w:ascii="Book Antiqua" w:hAnsi="Book Antiqua"/>
              </w:rPr>
              <w:t>o D.M.)</w:t>
            </w:r>
          </w:p>
        </w:tc>
        <w:tc>
          <w:tcPr>
            <w:tcW w:w="1459" w:type="dxa"/>
            <w:shd w:val="clear" w:color="auto" w:fill="FFFFFF"/>
          </w:tcPr>
          <w:p w14:paraId="3E4858A7"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1.397</w:t>
            </w:r>
          </w:p>
        </w:tc>
        <w:tc>
          <w:tcPr>
            <w:tcW w:w="1691" w:type="dxa"/>
            <w:shd w:val="clear" w:color="auto" w:fill="FFFFFF"/>
          </w:tcPr>
          <w:p w14:paraId="787DC925"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0.690</w:t>
            </w:r>
          </w:p>
        </w:tc>
        <w:tc>
          <w:tcPr>
            <w:tcW w:w="1350" w:type="dxa"/>
            <w:shd w:val="clear" w:color="auto" w:fill="FFFFFF"/>
          </w:tcPr>
          <w:p w14:paraId="0C9A7F6A"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2.687</w:t>
            </w:r>
          </w:p>
        </w:tc>
      </w:tr>
      <w:tr w:rsidR="00841E62" w:rsidRPr="00B90F90" w14:paraId="5FC059C8" w14:textId="77777777">
        <w:trPr>
          <w:trHeight w:val="300"/>
        </w:trPr>
        <w:tc>
          <w:tcPr>
            <w:tcW w:w="3330" w:type="dxa"/>
            <w:shd w:val="clear" w:color="auto" w:fill="FFFFFF"/>
          </w:tcPr>
          <w:p w14:paraId="68D4AC71" w14:textId="46267412"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Rheumatoid </w:t>
            </w:r>
            <w:r w:rsidR="007B7560" w:rsidRPr="00B90F90">
              <w:rPr>
                <w:rFonts w:ascii="Book Antiqua" w:hAnsi="Book Antiqua"/>
              </w:rPr>
              <w:t>a</w:t>
            </w:r>
            <w:r w:rsidRPr="00B90F90">
              <w:rPr>
                <w:rFonts w:ascii="Book Antiqua" w:hAnsi="Book Antiqua"/>
              </w:rPr>
              <w:t>rthritis</w:t>
            </w:r>
          </w:p>
          <w:p w14:paraId="41E85214" w14:textId="24511C1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n</w:t>
            </w:r>
            <w:r w:rsidRPr="00B90F90">
              <w:rPr>
                <w:rFonts w:ascii="Book Antiqua" w:hAnsi="Book Antiqua"/>
              </w:rPr>
              <w:t>o R.A</w:t>
            </w:r>
            <w:r w:rsidR="002E70A8">
              <w:rPr>
                <w:rFonts w:ascii="Book Antiqua" w:hAnsi="Book Antiqua"/>
              </w:rPr>
              <w:t>.</w:t>
            </w:r>
            <w:r w:rsidRPr="00B90F90">
              <w:rPr>
                <w:rFonts w:ascii="Book Antiqua" w:hAnsi="Book Antiqua"/>
              </w:rPr>
              <w:t>)</w:t>
            </w:r>
          </w:p>
        </w:tc>
        <w:tc>
          <w:tcPr>
            <w:tcW w:w="1459" w:type="dxa"/>
            <w:shd w:val="clear" w:color="auto" w:fill="FFFFFF"/>
          </w:tcPr>
          <w:p w14:paraId="08A199BE"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0.372</w:t>
            </w:r>
          </w:p>
        </w:tc>
        <w:tc>
          <w:tcPr>
            <w:tcW w:w="1691" w:type="dxa"/>
            <w:shd w:val="clear" w:color="auto" w:fill="FFFFFF"/>
          </w:tcPr>
          <w:p w14:paraId="3A93C4A6"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0.003</w:t>
            </w:r>
          </w:p>
        </w:tc>
        <w:tc>
          <w:tcPr>
            <w:tcW w:w="1350" w:type="dxa"/>
            <w:shd w:val="clear" w:color="auto" w:fill="FFFFFF"/>
          </w:tcPr>
          <w:p w14:paraId="51EBD7BD"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2.811</w:t>
            </w:r>
          </w:p>
        </w:tc>
      </w:tr>
      <w:tr w:rsidR="00841E62" w:rsidRPr="00B90F90" w14:paraId="268BF12A" w14:textId="77777777">
        <w:trPr>
          <w:trHeight w:val="300"/>
        </w:trPr>
        <w:tc>
          <w:tcPr>
            <w:tcW w:w="3330" w:type="dxa"/>
            <w:shd w:val="clear" w:color="auto" w:fill="FFFFFF"/>
          </w:tcPr>
          <w:p w14:paraId="71412B9D" w14:textId="7452DDCA"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Smoking </w:t>
            </w:r>
            <w:r w:rsidR="007B7560" w:rsidRPr="00B90F90">
              <w:rPr>
                <w:rFonts w:ascii="Book Antiqua" w:hAnsi="Book Antiqua"/>
              </w:rPr>
              <w:t>s</w:t>
            </w:r>
            <w:r w:rsidRPr="00B90F90">
              <w:rPr>
                <w:rFonts w:ascii="Book Antiqua" w:hAnsi="Book Antiqua"/>
              </w:rPr>
              <w:t>tatus</w:t>
            </w:r>
          </w:p>
          <w:p w14:paraId="6C331DB1" w14:textId="1434F9D9"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n</w:t>
            </w:r>
            <w:r w:rsidRPr="00B90F90">
              <w:rPr>
                <w:rFonts w:ascii="Book Antiqua" w:hAnsi="Book Antiqua"/>
              </w:rPr>
              <w:t>on-</w:t>
            </w:r>
            <w:r w:rsidR="00922B41">
              <w:rPr>
                <w:rFonts w:ascii="Book Antiqua" w:hAnsi="Book Antiqua"/>
              </w:rPr>
              <w:t>s</w:t>
            </w:r>
            <w:r w:rsidRPr="00B90F90">
              <w:rPr>
                <w:rFonts w:ascii="Book Antiqua" w:hAnsi="Book Antiqua"/>
              </w:rPr>
              <w:t>moker)</w:t>
            </w:r>
          </w:p>
        </w:tc>
        <w:tc>
          <w:tcPr>
            <w:tcW w:w="1459" w:type="dxa"/>
            <w:shd w:val="clear" w:color="auto" w:fill="FFFFFF"/>
          </w:tcPr>
          <w:p w14:paraId="000712A8"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0.675</w:t>
            </w:r>
          </w:p>
        </w:tc>
        <w:tc>
          <w:tcPr>
            <w:tcW w:w="1691" w:type="dxa"/>
            <w:shd w:val="clear" w:color="auto" w:fill="FFFFFF"/>
          </w:tcPr>
          <w:p w14:paraId="2A63542E"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0.233</w:t>
            </w:r>
          </w:p>
        </w:tc>
        <w:tc>
          <w:tcPr>
            <w:tcW w:w="1350" w:type="dxa"/>
            <w:shd w:val="clear" w:color="auto" w:fill="FFFFFF"/>
          </w:tcPr>
          <w:p w14:paraId="3FA13570"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1.636</w:t>
            </w:r>
          </w:p>
        </w:tc>
      </w:tr>
      <w:tr w:rsidR="00841E62" w:rsidRPr="00B90F90" w14:paraId="623D8C8A" w14:textId="77777777">
        <w:trPr>
          <w:trHeight w:val="300"/>
        </w:trPr>
        <w:tc>
          <w:tcPr>
            <w:tcW w:w="3330" w:type="dxa"/>
            <w:shd w:val="clear" w:color="auto" w:fill="FFFFFF"/>
          </w:tcPr>
          <w:p w14:paraId="61AFAC2D"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Hypothyroidism</w:t>
            </w:r>
          </w:p>
          <w:p w14:paraId="2B6D24F9" w14:textId="71F1D97B"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e</w:t>
            </w:r>
            <w:r w:rsidRPr="00B90F90">
              <w:rPr>
                <w:rFonts w:ascii="Book Antiqua" w:hAnsi="Book Antiqua"/>
              </w:rPr>
              <w:t>uthyroid)</w:t>
            </w:r>
          </w:p>
        </w:tc>
        <w:tc>
          <w:tcPr>
            <w:tcW w:w="1459" w:type="dxa"/>
            <w:shd w:val="clear" w:color="auto" w:fill="FFFFFF"/>
          </w:tcPr>
          <w:p w14:paraId="15302A25"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1.584</w:t>
            </w:r>
          </w:p>
        </w:tc>
        <w:tc>
          <w:tcPr>
            <w:tcW w:w="1691" w:type="dxa"/>
            <w:shd w:val="clear" w:color="auto" w:fill="FFFFFF"/>
          </w:tcPr>
          <w:p w14:paraId="73CD7E11"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0.634</w:t>
            </w:r>
          </w:p>
        </w:tc>
        <w:tc>
          <w:tcPr>
            <w:tcW w:w="1350" w:type="dxa"/>
            <w:shd w:val="clear" w:color="auto" w:fill="FFFFFF"/>
          </w:tcPr>
          <w:p w14:paraId="2D6A4DF5"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3.506</w:t>
            </w:r>
          </w:p>
        </w:tc>
      </w:tr>
      <w:tr w:rsidR="00841E62" w:rsidRPr="00B90F90" w14:paraId="418ABDFE" w14:textId="77777777">
        <w:trPr>
          <w:trHeight w:val="300"/>
        </w:trPr>
        <w:tc>
          <w:tcPr>
            <w:tcW w:w="3330" w:type="dxa"/>
            <w:shd w:val="clear" w:color="auto" w:fill="FFFFFF"/>
          </w:tcPr>
          <w:p w14:paraId="6E45707B" w14:textId="25F08A5A"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Surgical </w:t>
            </w:r>
            <w:r w:rsidR="007B7560" w:rsidRPr="00B90F90">
              <w:rPr>
                <w:rFonts w:ascii="Book Antiqua" w:hAnsi="Book Antiqua"/>
              </w:rPr>
              <w:t>approach</w:t>
            </w:r>
          </w:p>
          <w:p w14:paraId="78F92387" w14:textId="07C772AA"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e</w:t>
            </w:r>
            <w:r w:rsidRPr="00B90F90">
              <w:rPr>
                <w:rFonts w:ascii="Book Antiqua" w:hAnsi="Book Antiqua"/>
              </w:rPr>
              <w:t>ndoscopic)</w:t>
            </w:r>
          </w:p>
        </w:tc>
        <w:tc>
          <w:tcPr>
            <w:tcW w:w="1459" w:type="dxa"/>
            <w:shd w:val="clear" w:color="auto" w:fill="FFFFFF"/>
          </w:tcPr>
          <w:p w14:paraId="08D4F432" w14:textId="77777777" w:rsidR="00841E62" w:rsidRPr="00B90F90" w:rsidRDefault="00841E62" w:rsidP="00A954F8">
            <w:pPr>
              <w:adjustRightInd w:val="0"/>
              <w:snapToGrid w:val="0"/>
              <w:spacing w:line="360" w:lineRule="auto"/>
              <w:jc w:val="center"/>
              <w:rPr>
                <w:rFonts w:ascii="Book Antiqua" w:hAnsi="Book Antiqua"/>
              </w:rPr>
            </w:pPr>
          </w:p>
        </w:tc>
        <w:tc>
          <w:tcPr>
            <w:tcW w:w="1691" w:type="dxa"/>
            <w:shd w:val="clear" w:color="auto" w:fill="FFFFFF"/>
          </w:tcPr>
          <w:p w14:paraId="6CA8E945"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shd w:val="clear" w:color="auto" w:fill="FFFFFF"/>
          </w:tcPr>
          <w:p w14:paraId="2709E45E" w14:textId="77777777" w:rsidR="00841E62" w:rsidRPr="00B90F90" w:rsidRDefault="00841E62" w:rsidP="00B90F90">
            <w:pPr>
              <w:adjustRightInd w:val="0"/>
              <w:snapToGrid w:val="0"/>
              <w:spacing w:line="360" w:lineRule="auto"/>
              <w:jc w:val="center"/>
              <w:rPr>
                <w:rFonts w:ascii="Book Antiqua" w:hAnsi="Book Antiqua"/>
              </w:rPr>
            </w:pPr>
          </w:p>
        </w:tc>
      </w:tr>
      <w:tr w:rsidR="00841E62" w:rsidRPr="00B90F90" w14:paraId="4937A1E1" w14:textId="77777777">
        <w:trPr>
          <w:trHeight w:val="300"/>
        </w:trPr>
        <w:tc>
          <w:tcPr>
            <w:tcW w:w="3330" w:type="dxa"/>
            <w:shd w:val="clear" w:color="auto" w:fill="FFFFFF"/>
          </w:tcPr>
          <w:p w14:paraId="02A79CEF" w14:textId="1382D3BD"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Gender </w:t>
            </w:r>
            <w:r w:rsidR="007B7560" w:rsidRPr="00B90F90">
              <w:rPr>
                <w:rFonts w:ascii="Book Antiqua" w:hAnsi="Book Antiqua"/>
              </w:rPr>
              <w:t>surgical a</w:t>
            </w:r>
            <w:r w:rsidRPr="00B90F90">
              <w:rPr>
                <w:rFonts w:ascii="Book Antiqua" w:hAnsi="Book Antiqua"/>
              </w:rPr>
              <w:t>pproach</w:t>
            </w:r>
          </w:p>
        </w:tc>
        <w:tc>
          <w:tcPr>
            <w:tcW w:w="1459" w:type="dxa"/>
            <w:shd w:val="clear" w:color="auto" w:fill="FFFFFF"/>
          </w:tcPr>
          <w:p w14:paraId="733C2043" w14:textId="77777777" w:rsidR="00841E62" w:rsidRPr="00B90F90" w:rsidRDefault="00841E62" w:rsidP="00A954F8">
            <w:pPr>
              <w:adjustRightInd w:val="0"/>
              <w:snapToGrid w:val="0"/>
              <w:spacing w:line="360" w:lineRule="auto"/>
              <w:jc w:val="center"/>
              <w:rPr>
                <w:rFonts w:ascii="Book Antiqua" w:hAnsi="Book Antiqua"/>
              </w:rPr>
            </w:pPr>
          </w:p>
        </w:tc>
        <w:tc>
          <w:tcPr>
            <w:tcW w:w="1691" w:type="dxa"/>
            <w:shd w:val="clear" w:color="auto" w:fill="FFFFFF"/>
          </w:tcPr>
          <w:p w14:paraId="64AEA752"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shd w:val="clear" w:color="auto" w:fill="FFFFFF"/>
          </w:tcPr>
          <w:p w14:paraId="1B55E4CF" w14:textId="77777777" w:rsidR="00841E62" w:rsidRPr="00B90F90" w:rsidRDefault="00841E62" w:rsidP="00B90F90">
            <w:pPr>
              <w:adjustRightInd w:val="0"/>
              <w:snapToGrid w:val="0"/>
              <w:spacing w:line="360" w:lineRule="auto"/>
              <w:jc w:val="center"/>
              <w:rPr>
                <w:rFonts w:ascii="Book Antiqua" w:hAnsi="Book Antiqua"/>
              </w:rPr>
            </w:pPr>
          </w:p>
        </w:tc>
      </w:tr>
      <w:tr w:rsidR="00841E62" w:rsidRPr="00B90F90" w14:paraId="04BA33B1" w14:textId="77777777">
        <w:trPr>
          <w:trHeight w:val="300"/>
        </w:trPr>
        <w:tc>
          <w:tcPr>
            <w:tcW w:w="3330" w:type="dxa"/>
            <w:shd w:val="clear" w:color="auto" w:fill="FFFFFF"/>
          </w:tcPr>
          <w:p w14:paraId="764A15EB" w14:textId="1D01A7F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 xml:space="preserve">Gender </w:t>
            </w:r>
            <w:r w:rsidR="007B7560" w:rsidRPr="00B90F90">
              <w:rPr>
                <w:rFonts w:ascii="Book Antiqua" w:hAnsi="Book Antiqua"/>
              </w:rPr>
              <w:t>o</w:t>
            </w:r>
            <w:r w:rsidRPr="00B90F90">
              <w:rPr>
                <w:rFonts w:ascii="Book Antiqua" w:hAnsi="Book Antiqua"/>
              </w:rPr>
              <w:t>pen</w:t>
            </w:r>
          </w:p>
        </w:tc>
        <w:tc>
          <w:tcPr>
            <w:tcW w:w="1459" w:type="dxa"/>
            <w:shd w:val="clear" w:color="auto" w:fill="FFFFFF"/>
          </w:tcPr>
          <w:p w14:paraId="1337C8C4"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3.992</w:t>
            </w:r>
            <w:r w:rsidRPr="00B90F90">
              <w:rPr>
                <w:rFonts w:ascii="Book Antiqua" w:hAnsi="Book Antiqua"/>
                <w:vertAlign w:val="superscript"/>
              </w:rPr>
              <w:t>b</w:t>
            </w:r>
          </w:p>
        </w:tc>
        <w:tc>
          <w:tcPr>
            <w:tcW w:w="1691" w:type="dxa"/>
            <w:shd w:val="clear" w:color="auto" w:fill="FFFFFF"/>
          </w:tcPr>
          <w:p w14:paraId="5E1DCC5C"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1.070</w:t>
            </w:r>
          </w:p>
        </w:tc>
        <w:tc>
          <w:tcPr>
            <w:tcW w:w="1350" w:type="dxa"/>
            <w:shd w:val="clear" w:color="auto" w:fill="FFFFFF"/>
          </w:tcPr>
          <w:p w14:paraId="3835D85D"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21.618</w:t>
            </w:r>
          </w:p>
        </w:tc>
      </w:tr>
      <w:tr w:rsidR="00841E62" w:rsidRPr="00B90F90" w14:paraId="14B6036D" w14:textId="77777777">
        <w:trPr>
          <w:trHeight w:val="300"/>
        </w:trPr>
        <w:tc>
          <w:tcPr>
            <w:tcW w:w="3330" w:type="dxa"/>
            <w:shd w:val="clear" w:color="auto" w:fill="FFFFFF"/>
          </w:tcPr>
          <w:p w14:paraId="765DC0D9" w14:textId="63959DCF"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 xml:space="preserve">Gender </w:t>
            </w:r>
            <w:r w:rsidR="007B7560" w:rsidRPr="00B90F90">
              <w:rPr>
                <w:rFonts w:ascii="Book Antiqua" w:hAnsi="Book Antiqua"/>
              </w:rPr>
              <w:t>e</w:t>
            </w:r>
            <w:r w:rsidRPr="00B90F90">
              <w:rPr>
                <w:rFonts w:ascii="Book Antiqua" w:hAnsi="Book Antiqua"/>
              </w:rPr>
              <w:t>ndoscopic</w:t>
            </w:r>
          </w:p>
        </w:tc>
        <w:tc>
          <w:tcPr>
            <w:tcW w:w="1459" w:type="dxa"/>
            <w:shd w:val="clear" w:color="auto" w:fill="FFFFFF"/>
          </w:tcPr>
          <w:p w14:paraId="05BC43D7"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0.489</w:t>
            </w:r>
            <w:r w:rsidRPr="00B90F90">
              <w:rPr>
                <w:rFonts w:ascii="Book Antiqua" w:hAnsi="Book Antiqua"/>
                <w:vertAlign w:val="superscript"/>
              </w:rPr>
              <w:t>b</w:t>
            </w:r>
          </w:p>
        </w:tc>
        <w:tc>
          <w:tcPr>
            <w:tcW w:w="1691" w:type="dxa"/>
            <w:shd w:val="clear" w:color="auto" w:fill="FFFFFF"/>
          </w:tcPr>
          <w:p w14:paraId="22833E16"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0.241</w:t>
            </w:r>
          </w:p>
        </w:tc>
        <w:tc>
          <w:tcPr>
            <w:tcW w:w="1350" w:type="dxa"/>
            <w:shd w:val="clear" w:color="auto" w:fill="FFFFFF"/>
          </w:tcPr>
          <w:p w14:paraId="1FF1A790"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0.971</w:t>
            </w:r>
          </w:p>
        </w:tc>
      </w:tr>
      <w:tr w:rsidR="00841E62" w:rsidRPr="00B90F90" w14:paraId="4014173E" w14:textId="77777777">
        <w:trPr>
          <w:trHeight w:val="300"/>
        </w:trPr>
        <w:tc>
          <w:tcPr>
            <w:tcW w:w="3330" w:type="dxa"/>
            <w:tcBorders>
              <w:bottom w:val="single" w:sz="4" w:space="0" w:color="000000"/>
            </w:tcBorders>
            <w:shd w:val="clear" w:color="auto" w:fill="FFFFFF"/>
          </w:tcPr>
          <w:p w14:paraId="25AE2459"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Constant</w:t>
            </w:r>
          </w:p>
        </w:tc>
        <w:tc>
          <w:tcPr>
            <w:tcW w:w="1459" w:type="dxa"/>
            <w:tcBorders>
              <w:bottom w:val="single" w:sz="4" w:space="0" w:color="000000"/>
            </w:tcBorders>
            <w:shd w:val="clear" w:color="auto" w:fill="FFFFFF"/>
          </w:tcPr>
          <w:p w14:paraId="24B52334"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0.017</w:t>
            </w:r>
            <w:r w:rsidRPr="00B90F90">
              <w:rPr>
                <w:rFonts w:ascii="Book Antiqua" w:hAnsi="Book Antiqua"/>
                <w:vertAlign w:val="superscript"/>
              </w:rPr>
              <w:t>b</w:t>
            </w:r>
          </w:p>
        </w:tc>
        <w:tc>
          <w:tcPr>
            <w:tcW w:w="1691" w:type="dxa"/>
            <w:tcBorders>
              <w:bottom w:val="single" w:sz="4" w:space="0" w:color="000000"/>
            </w:tcBorders>
            <w:shd w:val="clear" w:color="auto" w:fill="FFFFFF"/>
          </w:tcPr>
          <w:p w14:paraId="5414568F"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tcBorders>
              <w:bottom w:val="single" w:sz="4" w:space="0" w:color="000000"/>
            </w:tcBorders>
            <w:shd w:val="clear" w:color="auto" w:fill="FFFFFF"/>
          </w:tcPr>
          <w:p w14:paraId="2B498F88" w14:textId="77777777" w:rsidR="00841E62" w:rsidRPr="00B90F90" w:rsidRDefault="00841E62" w:rsidP="00B90F90">
            <w:pPr>
              <w:adjustRightInd w:val="0"/>
              <w:snapToGrid w:val="0"/>
              <w:spacing w:line="360" w:lineRule="auto"/>
              <w:jc w:val="center"/>
              <w:rPr>
                <w:rFonts w:ascii="Book Antiqua" w:hAnsi="Book Antiqua"/>
              </w:rPr>
            </w:pPr>
          </w:p>
        </w:tc>
      </w:tr>
    </w:tbl>
    <w:p w14:paraId="5DCC8043" w14:textId="66EF9CB4" w:rsidR="008226CF" w:rsidRPr="00B90F90" w:rsidRDefault="00F24F25" w:rsidP="00B90F90">
      <w:pPr>
        <w:adjustRightInd w:val="0"/>
        <w:snapToGrid w:val="0"/>
        <w:spacing w:line="360" w:lineRule="auto"/>
        <w:jc w:val="both"/>
        <w:rPr>
          <w:rFonts w:ascii="Book Antiqua" w:eastAsia="Book Antiqua" w:hAnsi="Book Antiqua" w:cs="Book Antiqua"/>
          <w:color w:val="000000"/>
          <w:lang w:eastAsia="zh-CN"/>
        </w:rPr>
      </w:pPr>
      <w:proofErr w:type="spellStart"/>
      <w:proofErr w:type="gramStart"/>
      <w:r w:rsidRPr="00B90F90">
        <w:rPr>
          <w:rFonts w:ascii="Book Antiqua" w:hAnsi="Book Antiqua"/>
          <w:vertAlign w:val="superscript"/>
        </w:rPr>
        <w:t>a</w:t>
      </w:r>
      <w:r w:rsidR="007B7560" w:rsidRPr="00B90F90">
        <w:rPr>
          <w:rFonts w:ascii="Book Antiqua" w:hAnsi="Book Antiqua"/>
          <w:i/>
          <w:iCs/>
        </w:rPr>
        <w:t>P</w:t>
      </w:r>
      <w:proofErr w:type="spellEnd"/>
      <w:proofErr w:type="gramEnd"/>
      <w:r w:rsidR="007B7560" w:rsidRPr="00B90F90">
        <w:rPr>
          <w:rFonts w:ascii="Book Antiqua" w:hAnsi="Book Antiqua"/>
        </w:rPr>
        <w:t xml:space="preserve"> </w:t>
      </w:r>
      <w:r w:rsidRPr="00B90F90">
        <w:rPr>
          <w:rFonts w:ascii="Book Antiqua" w:hAnsi="Book Antiqua"/>
        </w:rPr>
        <w:t>value</w:t>
      </w:r>
      <w:r w:rsidR="007B7560" w:rsidRPr="00B90F90">
        <w:rPr>
          <w:rFonts w:ascii="Book Antiqua" w:hAnsi="Book Antiqua"/>
        </w:rPr>
        <w:t xml:space="preserve"> </w:t>
      </w:r>
      <w:r w:rsidRPr="00B90F90">
        <w:rPr>
          <w:rFonts w:ascii="Book Antiqua" w:hAnsi="Book Antiqua"/>
        </w:rPr>
        <w:t>&lt;</w:t>
      </w:r>
      <w:r w:rsidR="007B7560" w:rsidRPr="00B90F90">
        <w:rPr>
          <w:rFonts w:ascii="Book Antiqua" w:hAnsi="Book Antiqua"/>
        </w:rPr>
        <w:t xml:space="preserve"> </w:t>
      </w:r>
      <w:r w:rsidRPr="00B90F90">
        <w:rPr>
          <w:rFonts w:ascii="Book Antiqua" w:hAnsi="Book Antiqua"/>
        </w:rPr>
        <w:t xml:space="preserve">0.05, </w:t>
      </w:r>
      <w:proofErr w:type="spellStart"/>
      <w:r w:rsidRPr="00B90F90">
        <w:rPr>
          <w:rFonts w:ascii="Book Antiqua" w:hAnsi="Book Antiqua"/>
          <w:vertAlign w:val="superscript"/>
        </w:rPr>
        <w:t>b</w:t>
      </w:r>
      <w:r w:rsidR="007B7560" w:rsidRPr="00B90F90">
        <w:rPr>
          <w:rFonts w:ascii="Book Antiqua" w:hAnsi="Book Antiqua"/>
          <w:i/>
          <w:iCs/>
        </w:rPr>
        <w:t>P</w:t>
      </w:r>
      <w:proofErr w:type="spellEnd"/>
      <w:r w:rsidR="007B7560" w:rsidRPr="00B90F90">
        <w:rPr>
          <w:rFonts w:ascii="Book Antiqua" w:hAnsi="Book Antiqua"/>
        </w:rPr>
        <w:t xml:space="preserve"> </w:t>
      </w:r>
      <w:r w:rsidRPr="00B90F90">
        <w:rPr>
          <w:rFonts w:ascii="Book Antiqua" w:hAnsi="Book Antiqua"/>
        </w:rPr>
        <w:t>value</w:t>
      </w:r>
      <w:r w:rsidR="007B7560" w:rsidRPr="00B90F90">
        <w:rPr>
          <w:rFonts w:ascii="Book Antiqua" w:hAnsi="Book Antiqua"/>
        </w:rPr>
        <w:t xml:space="preserve"> </w:t>
      </w:r>
      <w:r w:rsidRPr="00B90F90">
        <w:rPr>
          <w:rFonts w:ascii="Book Antiqua" w:hAnsi="Book Antiqua"/>
        </w:rPr>
        <w:t>&lt;</w:t>
      </w:r>
      <w:r w:rsidR="007B7560" w:rsidRPr="00B90F90">
        <w:rPr>
          <w:rFonts w:ascii="Book Antiqua" w:hAnsi="Book Antiqua"/>
        </w:rPr>
        <w:t xml:space="preserve"> </w:t>
      </w:r>
      <w:r w:rsidRPr="00B90F90">
        <w:rPr>
          <w:rFonts w:ascii="Book Antiqua" w:hAnsi="Book Antiqua"/>
        </w:rPr>
        <w:t>0.01.</w:t>
      </w:r>
      <w:r w:rsidR="003F0493" w:rsidRPr="00B90F90">
        <w:rPr>
          <w:rFonts w:ascii="Book Antiqua" w:hAnsi="Book Antiqua"/>
        </w:rPr>
        <w:t xml:space="preserve"> BMI: </w:t>
      </w:r>
      <w:r w:rsidR="003F0493" w:rsidRPr="00B90F90">
        <w:rPr>
          <w:rFonts w:ascii="Book Antiqua" w:eastAsia="Book Antiqua" w:hAnsi="Book Antiqua" w:cs="Book Antiqua"/>
          <w:color w:val="000000"/>
        </w:rPr>
        <w:t>Body mass index</w:t>
      </w:r>
      <w:r w:rsidR="002E70A8" w:rsidRPr="002E70A8">
        <w:rPr>
          <w:rFonts w:ascii="Book Antiqua" w:eastAsia="宋体" w:hAnsi="Book Antiqua" w:cs="宋体"/>
          <w:color w:val="000000"/>
          <w:lang w:eastAsia="zh-CN"/>
        </w:rPr>
        <w:t>;</w:t>
      </w:r>
      <w:r w:rsidR="002E70A8">
        <w:rPr>
          <w:rFonts w:ascii="Book Antiqua" w:eastAsia="宋体" w:hAnsi="Book Antiqua" w:cs="宋体"/>
          <w:color w:val="000000"/>
          <w:lang w:eastAsia="zh-CN"/>
        </w:rPr>
        <w:t xml:space="preserve"> </w:t>
      </w:r>
      <w:r w:rsidR="002E70A8" w:rsidRPr="002E70A8">
        <w:rPr>
          <w:rFonts w:ascii="Book Antiqua" w:eastAsia="宋体" w:hAnsi="Book Antiqua" w:cs="宋体"/>
          <w:color w:val="000000"/>
          <w:lang w:eastAsia="zh-CN"/>
        </w:rPr>
        <w:t>D.M.</w:t>
      </w:r>
      <w:r w:rsidR="002E70A8">
        <w:rPr>
          <w:rFonts w:ascii="Book Antiqua" w:eastAsia="宋体" w:hAnsi="Book Antiqua" w:cs="宋体"/>
          <w:color w:val="000000"/>
          <w:lang w:eastAsia="zh-CN"/>
        </w:rPr>
        <w:t xml:space="preserve">: </w:t>
      </w:r>
      <w:r w:rsidR="002E70A8" w:rsidRPr="002E70A8">
        <w:rPr>
          <w:rFonts w:ascii="Book Antiqua" w:eastAsia="宋体" w:hAnsi="Book Antiqua" w:cs="宋体"/>
          <w:color w:val="000000"/>
          <w:lang w:eastAsia="zh-CN"/>
        </w:rPr>
        <w:t>Diabetes mellitus</w:t>
      </w:r>
      <w:r w:rsidR="002E70A8">
        <w:rPr>
          <w:rFonts w:ascii="Book Antiqua" w:eastAsia="宋体" w:hAnsi="Book Antiqua" w:cs="宋体"/>
          <w:color w:val="000000"/>
          <w:lang w:eastAsia="zh-CN"/>
        </w:rPr>
        <w:t xml:space="preserve">; </w:t>
      </w:r>
      <w:r w:rsidR="002E70A8" w:rsidRPr="00B90F90">
        <w:rPr>
          <w:rFonts w:ascii="Book Antiqua" w:hAnsi="Book Antiqua"/>
        </w:rPr>
        <w:t>R.A</w:t>
      </w:r>
      <w:r w:rsidR="002E70A8">
        <w:rPr>
          <w:rFonts w:ascii="Book Antiqua" w:hAnsi="Book Antiqua"/>
        </w:rPr>
        <w:t xml:space="preserve">.: </w:t>
      </w:r>
      <w:r w:rsidR="002E70A8" w:rsidRPr="002E70A8">
        <w:rPr>
          <w:rFonts w:ascii="Book Antiqua" w:hAnsi="Book Antiqua"/>
        </w:rPr>
        <w:t>Rheumatoid arthritis</w:t>
      </w:r>
      <w:r w:rsidR="002E70A8">
        <w:rPr>
          <w:rFonts w:ascii="Book Antiqua" w:hAnsi="Book Antiqua"/>
        </w:rPr>
        <w:t>.</w:t>
      </w:r>
    </w:p>
    <w:p w14:paraId="1E33A282" w14:textId="77777777" w:rsidR="008226CF" w:rsidRPr="00B90F90" w:rsidRDefault="008226CF" w:rsidP="00B90F90">
      <w:pPr>
        <w:adjustRightInd w:val="0"/>
        <w:snapToGrid w:val="0"/>
        <w:spacing w:line="360" w:lineRule="auto"/>
        <w:rPr>
          <w:rFonts w:ascii="Book Antiqua" w:eastAsia="Book Antiqua" w:hAnsi="Book Antiqua" w:cs="Book Antiqua"/>
          <w:color w:val="000000"/>
        </w:rPr>
      </w:pPr>
      <w:r w:rsidRPr="00B90F90">
        <w:rPr>
          <w:rFonts w:ascii="Book Antiqua" w:eastAsia="Book Antiqua" w:hAnsi="Book Antiqua" w:cs="Book Antiqua"/>
          <w:color w:val="000000"/>
        </w:rPr>
        <w:br w:type="page"/>
      </w:r>
    </w:p>
    <w:p w14:paraId="7BCD07E0" w14:textId="77777777" w:rsidR="00841E62" w:rsidRPr="00B90F90" w:rsidRDefault="00841E62" w:rsidP="00B90F90">
      <w:pPr>
        <w:adjustRightInd w:val="0"/>
        <w:snapToGrid w:val="0"/>
        <w:spacing w:line="360" w:lineRule="auto"/>
        <w:jc w:val="both"/>
        <w:rPr>
          <w:rFonts w:ascii="Book Antiqua" w:hAnsi="Book Antiqua"/>
        </w:rPr>
      </w:pPr>
    </w:p>
    <w:sectPr w:rsidR="00841E62" w:rsidRPr="00B90F9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B93D8" w14:textId="77777777" w:rsidR="00A256B3" w:rsidRDefault="00A256B3">
      <w:r>
        <w:separator/>
      </w:r>
    </w:p>
  </w:endnote>
  <w:endnote w:type="continuationSeparator" w:id="0">
    <w:p w14:paraId="2572C562" w14:textId="77777777" w:rsidR="00A256B3" w:rsidRDefault="00A2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EF18B" w14:textId="77777777" w:rsidR="00A256B3" w:rsidRDefault="00A256B3">
      <w:r>
        <w:separator/>
      </w:r>
    </w:p>
  </w:footnote>
  <w:footnote w:type="continuationSeparator" w:id="0">
    <w:p w14:paraId="777F79F4" w14:textId="77777777" w:rsidR="00A256B3" w:rsidRDefault="00A2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1C39" w14:textId="77777777" w:rsidR="00C37453" w:rsidRDefault="00C374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62"/>
    <w:rsid w:val="00003DBA"/>
    <w:rsid w:val="000121A9"/>
    <w:rsid w:val="00044B31"/>
    <w:rsid w:val="000E569E"/>
    <w:rsid w:val="0018571C"/>
    <w:rsid w:val="001921C0"/>
    <w:rsid w:val="00200C16"/>
    <w:rsid w:val="002E70A8"/>
    <w:rsid w:val="003F0493"/>
    <w:rsid w:val="00405C78"/>
    <w:rsid w:val="00426255"/>
    <w:rsid w:val="00427167"/>
    <w:rsid w:val="00461831"/>
    <w:rsid w:val="004A1421"/>
    <w:rsid w:val="004D535D"/>
    <w:rsid w:val="005B00CE"/>
    <w:rsid w:val="005C66CB"/>
    <w:rsid w:val="005F1331"/>
    <w:rsid w:val="0067010D"/>
    <w:rsid w:val="00680838"/>
    <w:rsid w:val="007543BB"/>
    <w:rsid w:val="0075789C"/>
    <w:rsid w:val="00773C85"/>
    <w:rsid w:val="007A4FAE"/>
    <w:rsid w:val="007B7560"/>
    <w:rsid w:val="007F7485"/>
    <w:rsid w:val="008226CF"/>
    <w:rsid w:val="00841E62"/>
    <w:rsid w:val="00885A31"/>
    <w:rsid w:val="008D1387"/>
    <w:rsid w:val="00922B41"/>
    <w:rsid w:val="00997960"/>
    <w:rsid w:val="009F6B11"/>
    <w:rsid w:val="00A256B3"/>
    <w:rsid w:val="00A751E7"/>
    <w:rsid w:val="00A954F8"/>
    <w:rsid w:val="00AD21AD"/>
    <w:rsid w:val="00B90F90"/>
    <w:rsid w:val="00BD52CB"/>
    <w:rsid w:val="00C37453"/>
    <w:rsid w:val="00C648E0"/>
    <w:rsid w:val="00CE1D3D"/>
    <w:rsid w:val="00D445B8"/>
    <w:rsid w:val="00DD3AFA"/>
    <w:rsid w:val="00E12DDA"/>
    <w:rsid w:val="00EA4F49"/>
    <w:rsid w:val="00EE323D"/>
    <w:rsid w:val="00F2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360" w:after="60" w:line="360" w:lineRule="auto"/>
      <w:ind w:right="567"/>
      <w:outlineLvl w:val="0"/>
    </w:pPr>
    <w:rPr>
      <w:rFonts w:ascii="Times New Roman" w:eastAsia="Times New Roman" w:hAnsi="Times New Roman" w:cs="Times New Roman"/>
      <w:b/>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paragraph" w:styleId="a9">
    <w:name w:val="annotation text"/>
    <w:basedOn w:val="a"/>
    <w:link w:val="Char"/>
    <w:uiPriority w:val="99"/>
    <w:semiHidden/>
    <w:unhideWhenUsed/>
    <w:rPr>
      <w:sz w:val="20"/>
      <w:szCs w:val="20"/>
    </w:rPr>
  </w:style>
  <w:style w:type="character" w:customStyle="1" w:styleId="aa">
    <w:name w:val="批注文字 字符"/>
    <w:basedOn w:val="a0"/>
    <w:uiPriority w:val="99"/>
    <w:semiHidden/>
  </w:style>
  <w:style w:type="character" w:styleId="ab">
    <w:name w:val="annotation reference"/>
    <w:uiPriority w:val="99"/>
    <w:semiHidden/>
    <w:unhideWhenUsed/>
    <w:rPr>
      <w:sz w:val="16"/>
      <w:szCs w:val="16"/>
    </w:rPr>
  </w:style>
  <w:style w:type="paragraph" w:styleId="ac">
    <w:name w:val="Balloon Text"/>
    <w:basedOn w:val="a"/>
    <w:link w:val="Char0"/>
    <w:uiPriority w:val="99"/>
    <w:semiHidden/>
    <w:unhideWhenUsed/>
    <w:rsid w:val="00824F3E"/>
    <w:rPr>
      <w:rFonts w:ascii="Times New Roman" w:hAnsi="Times New Roman" w:cs="Times New Roman"/>
      <w:sz w:val="18"/>
      <w:szCs w:val="18"/>
    </w:rPr>
  </w:style>
  <w:style w:type="character" w:customStyle="1" w:styleId="Char0">
    <w:name w:val="批注框文本 Char"/>
    <w:basedOn w:val="a0"/>
    <w:link w:val="ac"/>
    <w:uiPriority w:val="99"/>
    <w:semiHidden/>
    <w:rsid w:val="00824F3E"/>
    <w:rPr>
      <w:rFonts w:ascii="Times New Roman" w:hAnsi="Times New Roman" w:cs="Times New Roman"/>
      <w:sz w:val="18"/>
      <w:szCs w:val="18"/>
    </w:rPr>
  </w:style>
  <w:style w:type="paragraph" w:styleId="ad">
    <w:name w:val="Revision"/>
    <w:hidden/>
    <w:uiPriority w:val="99"/>
    <w:semiHidden/>
    <w:rsid w:val="00C315D1"/>
  </w:style>
  <w:style w:type="paragraph" w:styleId="ae">
    <w:name w:val="annotation subject"/>
    <w:basedOn w:val="a9"/>
    <w:next w:val="a9"/>
    <w:link w:val="Char1"/>
    <w:uiPriority w:val="99"/>
    <w:semiHidden/>
    <w:unhideWhenUsed/>
    <w:rPr>
      <w:b/>
      <w:bCs/>
    </w:rPr>
  </w:style>
  <w:style w:type="character" w:customStyle="1" w:styleId="af">
    <w:name w:val="批注主题 字符"/>
    <w:basedOn w:val="aa"/>
    <w:uiPriority w:val="99"/>
    <w:semiHidden/>
    <w:rsid w:val="00C315D1"/>
    <w:rPr>
      <w:b/>
      <w:bCs/>
      <w:sz w:val="20"/>
      <w:szCs w:val="20"/>
    </w:rPr>
  </w:style>
  <w:style w:type="paragraph" w:customStyle="1" w:styleId="p1">
    <w:name w:val="p1"/>
    <w:basedOn w:val="a"/>
    <w:rsid w:val="002B1906"/>
    <w:rPr>
      <w:rFonts w:ascii="Helvetica" w:hAnsi="Helvetica" w:cs="Times New Roman"/>
      <w:sz w:val="18"/>
      <w:szCs w:val="18"/>
      <w:lang w:eastAsia="zh-CN"/>
    </w:rPr>
  </w:style>
  <w:style w:type="paragraph" w:customStyle="1" w:styleId="10">
    <w:name w:val="正文1"/>
    <w:uiPriority w:val="99"/>
    <w:rsid w:val="002B1906"/>
    <w:pPr>
      <w:spacing w:line="276" w:lineRule="auto"/>
    </w:pPr>
    <w:rPr>
      <w:rFonts w:ascii="Arial" w:eastAsia="宋体" w:hAnsi="Arial" w:cs="Arial"/>
      <w:color w:val="000000"/>
      <w:sz w:val="22"/>
      <w:szCs w:val="20"/>
      <w:lang w:val="pl-PL" w:eastAsia="pl-PL"/>
    </w:rPr>
  </w:style>
  <w:style w:type="character" w:styleId="af0">
    <w:name w:val="Hyperlink"/>
    <w:basedOn w:val="a0"/>
    <w:uiPriority w:val="99"/>
    <w:unhideWhenUsed/>
    <w:rsid w:val="002B1906"/>
    <w:rPr>
      <w:color w:val="0000FF" w:themeColor="hyperlink"/>
      <w:u w:val="single"/>
    </w:rPr>
  </w:style>
  <w:style w:type="character" w:customStyle="1" w:styleId="11">
    <w:name w:val="未处理的提及1"/>
    <w:basedOn w:val="a0"/>
    <w:uiPriority w:val="99"/>
    <w:rsid w:val="002B1906"/>
    <w:rPr>
      <w:color w:val="605E5C"/>
      <w:shd w:val="clear" w:color="auto" w:fill="E1DFDD"/>
    </w:rPr>
  </w:style>
  <w:style w:type="paragraph" w:styleId="af1">
    <w:name w:val="List Paragraph"/>
    <w:basedOn w:val="a"/>
    <w:uiPriority w:val="34"/>
    <w:qFormat/>
    <w:rsid w:val="00385A58"/>
    <w:pPr>
      <w:widowControl w:val="0"/>
      <w:ind w:firstLineChars="200" w:firstLine="420"/>
      <w:jc w:val="both"/>
    </w:pPr>
    <w:rPr>
      <w:rFonts w:asciiTheme="minorHAnsi" w:hAnsiTheme="minorHAnsi" w:cstheme="minorBidi"/>
      <w:kern w:val="2"/>
      <w:sz w:val="21"/>
      <w:szCs w:val="22"/>
      <w:lang w:eastAsia="zh-CN"/>
    </w:r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table" w:customStyle="1" w:styleId="af6">
    <w:basedOn w:val="a1"/>
    <w:tblPr>
      <w:tblStyleRowBandSize w:val="1"/>
      <w:tblStyleColBandSize w:val="1"/>
      <w:tblCellMar>
        <w:left w:w="115" w:type="dxa"/>
        <w:right w:w="115" w:type="dxa"/>
      </w:tblCellMar>
    </w:tblPr>
  </w:style>
  <w:style w:type="character" w:customStyle="1" w:styleId="Char1">
    <w:name w:val="批注主题 Char"/>
    <w:basedOn w:val="Char"/>
    <w:link w:val="ae"/>
    <w:uiPriority w:val="99"/>
    <w:semiHidden/>
    <w:rPr>
      <w:b/>
      <w:bCs/>
      <w:sz w:val="20"/>
      <w:szCs w:val="20"/>
    </w:rPr>
  </w:style>
  <w:style w:type="character" w:customStyle="1" w:styleId="Char">
    <w:name w:val="批注文字 Char"/>
    <w:link w:val="a9"/>
    <w:uiPriority w:val="99"/>
    <w:semiHidden/>
    <w:rPr>
      <w:sz w:val="20"/>
      <w:szCs w:val="20"/>
    </w:r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paragraph" w:styleId="aff">
    <w:name w:val="Normal (Web)"/>
    <w:basedOn w:val="a"/>
    <w:uiPriority w:val="99"/>
    <w:semiHidden/>
    <w:unhideWhenUsed/>
    <w:rsid w:val="00AD21AD"/>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360" w:after="60" w:line="360" w:lineRule="auto"/>
      <w:ind w:right="567"/>
      <w:outlineLvl w:val="0"/>
    </w:pPr>
    <w:rPr>
      <w:rFonts w:ascii="Times New Roman" w:eastAsia="Times New Roman" w:hAnsi="Times New Roman" w:cs="Times New Roman"/>
      <w:b/>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paragraph" w:styleId="a9">
    <w:name w:val="annotation text"/>
    <w:basedOn w:val="a"/>
    <w:link w:val="Char"/>
    <w:uiPriority w:val="99"/>
    <w:semiHidden/>
    <w:unhideWhenUsed/>
    <w:rPr>
      <w:sz w:val="20"/>
      <w:szCs w:val="20"/>
    </w:rPr>
  </w:style>
  <w:style w:type="character" w:customStyle="1" w:styleId="aa">
    <w:name w:val="批注文字 字符"/>
    <w:basedOn w:val="a0"/>
    <w:uiPriority w:val="99"/>
    <w:semiHidden/>
  </w:style>
  <w:style w:type="character" w:styleId="ab">
    <w:name w:val="annotation reference"/>
    <w:uiPriority w:val="99"/>
    <w:semiHidden/>
    <w:unhideWhenUsed/>
    <w:rPr>
      <w:sz w:val="16"/>
      <w:szCs w:val="16"/>
    </w:rPr>
  </w:style>
  <w:style w:type="paragraph" w:styleId="ac">
    <w:name w:val="Balloon Text"/>
    <w:basedOn w:val="a"/>
    <w:link w:val="Char0"/>
    <w:uiPriority w:val="99"/>
    <w:semiHidden/>
    <w:unhideWhenUsed/>
    <w:rsid w:val="00824F3E"/>
    <w:rPr>
      <w:rFonts w:ascii="Times New Roman" w:hAnsi="Times New Roman" w:cs="Times New Roman"/>
      <w:sz w:val="18"/>
      <w:szCs w:val="18"/>
    </w:rPr>
  </w:style>
  <w:style w:type="character" w:customStyle="1" w:styleId="Char0">
    <w:name w:val="批注框文本 Char"/>
    <w:basedOn w:val="a0"/>
    <w:link w:val="ac"/>
    <w:uiPriority w:val="99"/>
    <w:semiHidden/>
    <w:rsid w:val="00824F3E"/>
    <w:rPr>
      <w:rFonts w:ascii="Times New Roman" w:hAnsi="Times New Roman" w:cs="Times New Roman"/>
      <w:sz w:val="18"/>
      <w:szCs w:val="18"/>
    </w:rPr>
  </w:style>
  <w:style w:type="paragraph" w:styleId="ad">
    <w:name w:val="Revision"/>
    <w:hidden/>
    <w:uiPriority w:val="99"/>
    <w:semiHidden/>
    <w:rsid w:val="00C315D1"/>
  </w:style>
  <w:style w:type="paragraph" w:styleId="ae">
    <w:name w:val="annotation subject"/>
    <w:basedOn w:val="a9"/>
    <w:next w:val="a9"/>
    <w:link w:val="Char1"/>
    <w:uiPriority w:val="99"/>
    <w:semiHidden/>
    <w:unhideWhenUsed/>
    <w:rPr>
      <w:b/>
      <w:bCs/>
    </w:rPr>
  </w:style>
  <w:style w:type="character" w:customStyle="1" w:styleId="af">
    <w:name w:val="批注主题 字符"/>
    <w:basedOn w:val="aa"/>
    <w:uiPriority w:val="99"/>
    <w:semiHidden/>
    <w:rsid w:val="00C315D1"/>
    <w:rPr>
      <w:b/>
      <w:bCs/>
      <w:sz w:val="20"/>
      <w:szCs w:val="20"/>
    </w:rPr>
  </w:style>
  <w:style w:type="paragraph" w:customStyle="1" w:styleId="p1">
    <w:name w:val="p1"/>
    <w:basedOn w:val="a"/>
    <w:rsid w:val="002B1906"/>
    <w:rPr>
      <w:rFonts w:ascii="Helvetica" w:hAnsi="Helvetica" w:cs="Times New Roman"/>
      <w:sz w:val="18"/>
      <w:szCs w:val="18"/>
      <w:lang w:eastAsia="zh-CN"/>
    </w:rPr>
  </w:style>
  <w:style w:type="paragraph" w:customStyle="1" w:styleId="10">
    <w:name w:val="正文1"/>
    <w:uiPriority w:val="99"/>
    <w:rsid w:val="002B1906"/>
    <w:pPr>
      <w:spacing w:line="276" w:lineRule="auto"/>
    </w:pPr>
    <w:rPr>
      <w:rFonts w:ascii="Arial" w:eastAsia="宋体" w:hAnsi="Arial" w:cs="Arial"/>
      <w:color w:val="000000"/>
      <w:sz w:val="22"/>
      <w:szCs w:val="20"/>
      <w:lang w:val="pl-PL" w:eastAsia="pl-PL"/>
    </w:rPr>
  </w:style>
  <w:style w:type="character" w:styleId="af0">
    <w:name w:val="Hyperlink"/>
    <w:basedOn w:val="a0"/>
    <w:uiPriority w:val="99"/>
    <w:unhideWhenUsed/>
    <w:rsid w:val="002B1906"/>
    <w:rPr>
      <w:color w:val="0000FF" w:themeColor="hyperlink"/>
      <w:u w:val="single"/>
    </w:rPr>
  </w:style>
  <w:style w:type="character" w:customStyle="1" w:styleId="11">
    <w:name w:val="未处理的提及1"/>
    <w:basedOn w:val="a0"/>
    <w:uiPriority w:val="99"/>
    <w:rsid w:val="002B1906"/>
    <w:rPr>
      <w:color w:val="605E5C"/>
      <w:shd w:val="clear" w:color="auto" w:fill="E1DFDD"/>
    </w:rPr>
  </w:style>
  <w:style w:type="paragraph" w:styleId="af1">
    <w:name w:val="List Paragraph"/>
    <w:basedOn w:val="a"/>
    <w:uiPriority w:val="34"/>
    <w:qFormat/>
    <w:rsid w:val="00385A58"/>
    <w:pPr>
      <w:widowControl w:val="0"/>
      <w:ind w:firstLineChars="200" w:firstLine="420"/>
      <w:jc w:val="both"/>
    </w:pPr>
    <w:rPr>
      <w:rFonts w:asciiTheme="minorHAnsi" w:hAnsiTheme="minorHAnsi" w:cstheme="minorBidi"/>
      <w:kern w:val="2"/>
      <w:sz w:val="21"/>
      <w:szCs w:val="22"/>
      <w:lang w:eastAsia="zh-CN"/>
    </w:r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table" w:customStyle="1" w:styleId="af6">
    <w:basedOn w:val="a1"/>
    <w:tblPr>
      <w:tblStyleRowBandSize w:val="1"/>
      <w:tblStyleColBandSize w:val="1"/>
      <w:tblCellMar>
        <w:left w:w="115" w:type="dxa"/>
        <w:right w:w="115" w:type="dxa"/>
      </w:tblCellMar>
    </w:tblPr>
  </w:style>
  <w:style w:type="character" w:customStyle="1" w:styleId="Char1">
    <w:name w:val="批注主题 Char"/>
    <w:basedOn w:val="Char"/>
    <w:link w:val="ae"/>
    <w:uiPriority w:val="99"/>
    <w:semiHidden/>
    <w:rPr>
      <w:b/>
      <w:bCs/>
      <w:sz w:val="20"/>
      <w:szCs w:val="20"/>
    </w:rPr>
  </w:style>
  <w:style w:type="character" w:customStyle="1" w:styleId="Char">
    <w:name w:val="批注文字 Char"/>
    <w:link w:val="a9"/>
    <w:uiPriority w:val="99"/>
    <w:semiHidden/>
    <w:rPr>
      <w:sz w:val="20"/>
      <w:szCs w:val="20"/>
    </w:r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paragraph" w:styleId="aff">
    <w:name w:val="Normal (Web)"/>
    <w:basedOn w:val="a"/>
    <w:uiPriority w:val="99"/>
    <w:semiHidden/>
    <w:unhideWhenUsed/>
    <w:rsid w:val="00AD21AD"/>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wET6SN/eXF0Ib0uDfObGiJ9lA==">AMUW2mVdWwg0Bm6jvWJ7AdGdJjbTJgufVGF5WyVaaoLnWn68Sio2hieG6OI5fz2wnfm7W2FPw1ggcyA5ae8msNt6/SYofPxSb1SW/KzPdgxEaDV2ARtf7QcgEeBzsfVCTDc7CSqALn7OoKyR6niuG/5I7k0MrPrMkTG3Ch/JrTRFpdfilR2ieMDGBe7swj9Prm5ELfDUXRLvrFg3fA+Z/lEoZQBNebKy05l/5YiTo/YAaGeO3UcKhiCOoC7ph0OGhqrTTSsLptw6VbfkgX0TtHpiGsKRUZNJkKaMfyAM4D2gnHVQTBe/p9FbuCYX7m1+Ix/zdx/p6xpgDVL3o+JWgg7rAr45om4Fvzbzj4+Z6wVlu1NoRXBWGAqcayXJcrrc90UvI+1ejLs/u/E55ty+KPSZ0YAtOvDE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5091</Words>
  <Characters>29020</Characters>
  <Application>Microsoft Office Word</Application>
  <DocSecurity>0</DocSecurity>
  <Lines>241</Lines>
  <Paragraphs>68</Paragraphs>
  <ScaleCrop>false</ScaleCrop>
  <Company/>
  <LinksUpToDate>false</LinksUpToDate>
  <CharactersWithSpaces>34043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1678909943@qq.com</cp:lastModifiedBy>
  <cp:revision>7</cp:revision>
  <dcterms:created xsi:type="dcterms:W3CDTF">2019-10-18T22:33:00Z</dcterms:created>
  <dcterms:modified xsi:type="dcterms:W3CDTF">2019-12-05T09:38:00Z</dcterms:modified>
</cp:coreProperties>
</file>